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8733" w14:textId="4E615425" w:rsidR="00B27498" w:rsidRPr="00CB1747" w:rsidRDefault="00B27498" w:rsidP="00B27498">
      <w:pPr>
        <w:pStyle w:val="Title"/>
        <w:spacing w:line="480" w:lineRule="auto"/>
        <w:jc w:val="center"/>
        <w:rPr>
          <w:rFonts w:ascii="Century Schoolbook" w:hAnsi="Century Schoolbook"/>
          <w:sz w:val="40"/>
          <w:szCs w:val="40"/>
        </w:rPr>
      </w:pPr>
      <w:bookmarkStart w:id="0" w:name="_Ref46257615"/>
      <w:r w:rsidRPr="00CB1747">
        <w:rPr>
          <w:rFonts w:ascii="Century Schoolbook" w:hAnsi="Century Schoolbook"/>
          <w:sz w:val="40"/>
          <w:szCs w:val="40"/>
        </w:rPr>
        <w:t>The Directionality of Topological Explanations</w:t>
      </w:r>
    </w:p>
    <w:p w14:paraId="42795110" w14:textId="48E16181" w:rsidR="0060532B" w:rsidRDefault="0060532B" w:rsidP="00B27498">
      <w:pPr>
        <w:spacing w:line="480" w:lineRule="auto"/>
        <w:rPr>
          <w:rFonts w:ascii="Century Schoolbook" w:hAnsi="Century Schoolbook"/>
        </w:rPr>
      </w:pPr>
      <w:r w:rsidRPr="0060532B">
        <w:rPr>
          <w:rFonts w:ascii="Century Schoolbook" w:hAnsi="Century Schoolbook"/>
          <w:i/>
          <w:iCs/>
        </w:rPr>
        <w:t>Abstract</w:t>
      </w:r>
      <w:r>
        <w:rPr>
          <w:rFonts w:ascii="Century Schoolbook" w:hAnsi="Century Schoolbook"/>
        </w:rPr>
        <w:t xml:space="preserve">: Proponents of ontic conceptions of explanation require all explanations to be backed by causal, constitutive, or </w:t>
      </w:r>
      <w:r w:rsidR="00E124BF">
        <w:rPr>
          <w:rFonts w:ascii="Century Schoolbook" w:hAnsi="Century Schoolbook"/>
        </w:rPr>
        <w:t xml:space="preserve">similar </w:t>
      </w:r>
      <w:r>
        <w:rPr>
          <w:rFonts w:ascii="Century Schoolbook" w:hAnsi="Century Schoolbook"/>
        </w:rPr>
        <w:t xml:space="preserve">relations. Among their justifications is that only ontic conceptions can do justice to the ‘directionality’ of explanation, i.e., the requirement that if </w:t>
      </w:r>
      <w:r>
        <w:rPr>
          <w:rFonts w:ascii="Century Schoolbook" w:hAnsi="Century Schoolbook"/>
          <w:i/>
          <w:iCs/>
        </w:rPr>
        <w:t>X</w:t>
      </w:r>
      <w:r>
        <w:rPr>
          <w:rFonts w:ascii="Century Schoolbook" w:hAnsi="Century Schoolbook"/>
        </w:rPr>
        <w:t xml:space="preserve"> explains </w:t>
      </w:r>
      <w:r>
        <w:rPr>
          <w:rFonts w:ascii="Century Schoolbook" w:hAnsi="Century Schoolbook"/>
          <w:i/>
          <w:iCs/>
        </w:rPr>
        <w:t>Y</w:t>
      </w:r>
      <w:r>
        <w:rPr>
          <w:rFonts w:ascii="Century Schoolbook" w:hAnsi="Century Schoolbook"/>
        </w:rPr>
        <w:t xml:space="preserve">, then </w:t>
      </w:r>
      <w:r>
        <w:rPr>
          <w:rFonts w:ascii="Century Schoolbook" w:hAnsi="Century Schoolbook"/>
          <w:i/>
          <w:iCs/>
        </w:rPr>
        <w:t>not-Y</w:t>
      </w:r>
      <w:r>
        <w:rPr>
          <w:rFonts w:ascii="Century Schoolbook" w:hAnsi="Century Schoolbook"/>
        </w:rPr>
        <w:t xml:space="preserve"> does not explain </w:t>
      </w:r>
      <w:r>
        <w:rPr>
          <w:rFonts w:ascii="Century Schoolbook" w:hAnsi="Century Schoolbook"/>
          <w:i/>
          <w:iCs/>
        </w:rPr>
        <w:t>not-X</w:t>
      </w:r>
      <w:r>
        <w:rPr>
          <w:rFonts w:ascii="Century Schoolbook" w:hAnsi="Century Schoolbook"/>
        </w:rPr>
        <w:t xml:space="preserve">. Using topological explanations as an illustration, we argue that non-ontic conceptions of explanation have ample resources for securing the directionality of explanations. </w:t>
      </w:r>
      <w:r w:rsidR="002E5696">
        <w:rPr>
          <w:rFonts w:ascii="Century Schoolbook" w:hAnsi="Century Schoolbook"/>
        </w:rPr>
        <w:t>T</w:t>
      </w:r>
      <w:r>
        <w:rPr>
          <w:rFonts w:ascii="Century Schoolbook" w:hAnsi="Century Schoolbook"/>
        </w:rPr>
        <w:t>he different ways in which neuroscientists rely on multiplexes involving both functional and anatomical connectivity in their topological explanations</w:t>
      </w:r>
      <w:r w:rsidR="002E5696">
        <w:rPr>
          <w:rFonts w:ascii="Century Schoolbook" w:hAnsi="Century Schoolbook"/>
        </w:rPr>
        <w:t xml:space="preserve"> vividly illustrate why ontic considerations are </w:t>
      </w:r>
      <w:r w:rsidR="0004488C">
        <w:rPr>
          <w:rFonts w:ascii="Century Schoolbook" w:hAnsi="Century Schoolbook"/>
        </w:rPr>
        <w:t xml:space="preserve">frequently (if not always) </w:t>
      </w:r>
      <w:r w:rsidR="002E5696">
        <w:rPr>
          <w:rFonts w:ascii="Century Schoolbook" w:hAnsi="Century Schoolbook"/>
        </w:rPr>
        <w:t>irrelevant to explanatory directionality.</w:t>
      </w:r>
      <w:r w:rsidR="0065381B">
        <w:rPr>
          <w:rFonts w:ascii="Century Schoolbook" w:hAnsi="Century Schoolbook"/>
        </w:rPr>
        <w:t xml:space="preserve"> Therefore, directionality poses no problem to non-ontic conceptions of explanation. </w:t>
      </w:r>
    </w:p>
    <w:p w14:paraId="06E5E517" w14:textId="4D654E4A" w:rsidR="00B27498" w:rsidRPr="0060532B" w:rsidRDefault="0060532B" w:rsidP="00B27498">
      <w:pPr>
        <w:spacing w:line="480" w:lineRule="auto"/>
        <w:rPr>
          <w:rFonts w:ascii="Century Schoolbook" w:hAnsi="Century Schoolbook"/>
        </w:rPr>
      </w:pPr>
      <w:r>
        <w:rPr>
          <w:rFonts w:ascii="Century Schoolbook" w:hAnsi="Century Schoolbook"/>
        </w:rPr>
        <w:t xml:space="preserve"> </w:t>
      </w:r>
    </w:p>
    <w:p w14:paraId="08B56BC2" w14:textId="25D426BD" w:rsidR="00FF2BE8" w:rsidRPr="00CB1747" w:rsidRDefault="009B502D" w:rsidP="00FF2BE8">
      <w:pPr>
        <w:pStyle w:val="Heading1"/>
        <w:numPr>
          <w:ilvl w:val="0"/>
          <w:numId w:val="3"/>
        </w:numPr>
        <w:spacing w:before="0" w:line="480" w:lineRule="auto"/>
        <w:rPr>
          <w:rFonts w:ascii="Century Schoolbook" w:hAnsi="Century Schoolbook"/>
          <w:sz w:val="30"/>
          <w:szCs w:val="30"/>
        </w:rPr>
      </w:pPr>
      <w:r w:rsidRPr="00CB1747">
        <w:rPr>
          <w:rFonts w:ascii="Century Schoolbook" w:hAnsi="Century Schoolbook"/>
          <w:sz w:val="30"/>
          <w:szCs w:val="30"/>
        </w:rPr>
        <w:t>Introduction</w:t>
      </w:r>
      <w:bookmarkEnd w:id="0"/>
    </w:p>
    <w:p w14:paraId="11BA0A31" w14:textId="7ECF9DAE" w:rsidR="00DE3A71" w:rsidRPr="00CB1747" w:rsidRDefault="00DE3A71" w:rsidP="00DE3A71">
      <w:pPr>
        <w:spacing w:before="100" w:beforeAutospacing="1" w:after="120" w:line="480" w:lineRule="auto"/>
        <w:contextualSpacing/>
        <w:rPr>
          <w:rFonts w:ascii="Century Schoolbook" w:hAnsi="Century Schoolbook"/>
        </w:rPr>
      </w:pPr>
      <w:r w:rsidRPr="00CB1747">
        <w:rPr>
          <w:rFonts w:ascii="Century Schoolbook" w:hAnsi="Century Schoolbook"/>
        </w:rPr>
        <w:t xml:space="preserve">Philosophical discussions about scientific explanation </w:t>
      </w:r>
      <w:r w:rsidR="001D200E" w:rsidRPr="00CB1747">
        <w:rPr>
          <w:rFonts w:ascii="Century Schoolbook" w:hAnsi="Century Schoolbook"/>
        </w:rPr>
        <w:t>are guided by two powerful intuitions</w:t>
      </w:r>
      <w:r w:rsidRPr="00CB1747">
        <w:rPr>
          <w:rFonts w:ascii="Century Schoolbook" w:hAnsi="Century Schoolbook"/>
        </w:rPr>
        <w:t xml:space="preserve">. The first is that scientific explanations ought to capture the world’s structure. The second is that scientific explanations </w:t>
      </w:r>
      <w:r w:rsidR="005C51A8" w:rsidRPr="00CB1747">
        <w:rPr>
          <w:rFonts w:ascii="Century Schoolbook" w:hAnsi="Century Schoolbook"/>
        </w:rPr>
        <w:t xml:space="preserve">provide understanding. The two intuitions are often in lockstep, but they occasionally come apart—especially when the mathematical resources of science’s best explanatory models outstrip scientists’ capacity to map them neatly onto the dependency relations that make up its worldly structure. In such cases, explanations seem to </w:t>
      </w:r>
      <w:r w:rsidR="00026CD6">
        <w:rPr>
          <w:rFonts w:ascii="Century Schoolbook" w:hAnsi="Century Schoolbook"/>
        </w:rPr>
        <w:t>work</w:t>
      </w:r>
      <w:r w:rsidR="005C51A8" w:rsidRPr="00CB1747">
        <w:rPr>
          <w:rFonts w:ascii="Century Schoolbook" w:hAnsi="Century Schoolbook"/>
        </w:rPr>
        <w:t xml:space="preserve"> without an ontological net.</w:t>
      </w:r>
    </w:p>
    <w:p w14:paraId="743B6596" w14:textId="203108DE" w:rsidR="00DD1071" w:rsidRPr="00CB1747" w:rsidRDefault="005C51A8" w:rsidP="00503203">
      <w:pPr>
        <w:spacing w:before="100" w:beforeAutospacing="1" w:after="120" w:line="480" w:lineRule="auto"/>
        <w:contextualSpacing/>
        <w:rPr>
          <w:rFonts w:ascii="Century Schoolbook" w:hAnsi="Century Schoolbook"/>
        </w:rPr>
      </w:pPr>
      <w:r w:rsidRPr="00CB1747">
        <w:rPr>
          <w:rFonts w:ascii="Century Schoolbook" w:hAnsi="Century Schoolbook"/>
        </w:rPr>
        <w:lastRenderedPageBreak/>
        <w:tab/>
      </w:r>
      <w:r w:rsidR="00BE3334" w:rsidRPr="00CB1747">
        <w:rPr>
          <w:rFonts w:ascii="Century Schoolbook" w:hAnsi="Century Schoolbook"/>
        </w:rPr>
        <w:t>In response to these cases, s</w:t>
      </w:r>
      <w:r w:rsidRPr="00CB1747">
        <w:rPr>
          <w:rFonts w:ascii="Century Schoolbook" w:hAnsi="Century Schoolbook"/>
        </w:rPr>
        <w:t>o-called ontic theorists hold fast to the first intuition and provide a litany of challenges to those</w:t>
      </w:r>
      <w:r w:rsidR="00E84F4C">
        <w:rPr>
          <w:rFonts w:ascii="Century Schoolbook" w:hAnsi="Century Schoolbook"/>
        </w:rPr>
        <w:t xml:space="preserve"> who</w:t>
      </w:r>
      <w:r w:rsidRPr="00CB1747">
        <w:rPr>
          <w:rFonts w:ascii="Century Schoolbook" w:hAnsi="Century Schoolbook"/>
        </w:rPr>
        <w:t xml:space="preserve"> wander from their flock. </w:t>
      </w:r>
      <w:r w:rsidR="00B27498" w:rsidRPr="00CB1747">
        <w:rPr>
          <w:rFonts w:ascii="Century Schoolbook" w:hAnsi="Century Schoolbook"/>
        </w:rPr>
        <w:t>This is especially clear in discussion</w:t>
      </w:r>
      <w:r w:rsidR="006C70EE">
        <w:rPr>
          <w:rFonts w:ascii="Century Schoolbook" w:hAnsi="Century Schoolbook"/>
        </w:rPr>
        <w:t>s</w:t>
      </w:r>
      <w:r w:rsidR="00B27498" w:rsidRPr="00CB1747">
        <w:rPr>
          <w:rFonts w:ascii="Century Schoolbook" w:hAnsi="Century Schoolbook"/>
        </w:rPr>
        <w:t xml:space="preserve"> of so-called topological or “network” explanations. While defenders of topological explanation have addressed some of these challenges, e.g. asymmetry </w:t>
      </w:r>
      <w:r w:rsidR="00B27498" w:rsidRPr="00CB1747">
        <w:rPr>
          <w:rFonts w:ascii="Century Schoolbook" w:hAnsi="Century Schoolbook"/>
        </w:rPr>
        <w:fldChar w:fldCharType="begin">
          <w:fldData xml:space="preserve">PEVuZE5vdGU+PENpdGU+PEF1dGhvcj5Lb3N0acSHPC9BdXRob3I+PFllYXI+MjAyMDwvWWVhcj48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</w:fldData>
        </w:fldChar>
      </w:r>
      <w:r w:rsidR="00B27498" w:rsidRPr="00CB1747">
        <w:rPr>
          <w:rFonts w:ascii="Century Schoolbook" w:hAnsi="Century Schoolbook"/>
        </w:rPr>
        <w:instrText xml:space="preserve"> ADDIN EN.CITE </w:instrText>
      </w:r>
      <w:r w:rsidR="00B27498" w:rsidRPr="00CB1747">
        <w:rPr>
          <w:rFonts w:ascii="Century Schoolbook" w:hAnsi="Century Schoolbook"/>
        </w:rPr>
        <w:fldChar w:fldCharType="begin">
          <w:fldData xml:space="preserve">PEVuZE5vdGU+PENpdGU+PEF1dGhvcj5Lb3N0acSHPC9BdXRob3I+PFllYXI+MjAyMDwvWWVhcj48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</w:fldData>
        </w:fldChar>
      </w:r>
      <w:r w:rsidR="00B27498" w:rsidRPr="00CB1747">
        <w:rPr>
          <w:rFonts w:ascii="Century Schoolbook" w:hAnsi="Century Schoolbook"/>
        </w:rPr>
        <w:instrText xml:space="preserve"> ADDIN EN.CITE.DATA </w:instrText>
      </w:r>
      <w:r w:rsidR="00B27498" w:rsidRPr="00CB1747">
        <w:rPr>
          <w:rFonts w:ascii="Century Schoolbook" w:hAnsi="Century Schoolbook"/>
        </w:rPr>
      </w:r>
      <w:r w:rsidR="00B27498" w:rsidRPr="00CB1747">
        <w:rPr>
          <w:rFonts w:ascii="Century Schoolbook" w:hAnsi="Century Schoolbook"/>
        </w:rPr>
        <w:fldChar w:fldCharType="end"/>
      </w:r>
      <w:r w:rsidR="00B27498" w:rsidRPr="00CB1747">
        <w:rPr>
          <w:rFonts w:ascii="Century Schoolbook" w:hAnsi="Century Schoolbook"/>
        </w:rPr>
      </w:r>
      <w:r w:rsidR="00B27498" w:rsidRPr="00CB1747">
        <w:rPr>
          <w:rFonts w:ascii="Century Schoolbook" w:hAnsi="Century Schoolbook"/>
        </w:rPr>
        <w:fldChar w:fldCharType="separate"/>
      </w:r>
      <w:r w:rsidR="00B27498" w:rsidRPr="00CB1747">
        <w:rPr>
          <w:rFonts w:ascii="Century Schoolbook" w:hAnsi="Century Schoolbook"/>
          <w:noProof/>
        </w:rPr>
        <w:t>(Kostić 2020)</w:t>
      </w:r>
      <w:r w:rsidR="00B27498" w:rsidRPr="00CB1747">
        <w:rPr>
          <w:rFonts w:ascii="Century Schoolbook" w:hAnsi="Century Schoolbook"/>
        </w:rPr>
        <w:fldChar w:fldCharType="end"/>
      </w:r>
      <w:r w:rsidR="00B27498" w:rsidRPr="00CB1747">
        <w:rPr>
          <w:rFonts w:ascii="Century Schoolbook" w:hAnsi="Century Schoolbook"/>
        </w:rPr>
        <w:t xml:space="preserve">, other challenges remain. </w:t>
      </w:r>
      <w:r w:rsidR="009B502D" w:rsidRPr="00CB1747">
        <w:rPr>
          <w:rFonts w:ascii="Century Schoolbook" w:hAnsi="Century Schoolbook"/>
        </w:rPr>
        <w:t>In several papers, Craver and Povich pose a distinctive “directionality problem” for mathematical explanations</w:t>
      </w:r>
      <w:r w:rsidR="00EB7667">
        <w:rPr>
          <w:rFonts w:ascii="Century Schoolbook" w:hAnsi="Century Schoolbook"/>
        </w:rPr>
        <w:t xml:space="preserve">, </w:t>
      </w:r>
      <w:r w:rsidR="00EB7667" w:rsidRPr="00CB1747">
        <w:rPr>
          <w:rFonts w:ascii="Century Schoolbook" w:hAnsi="Century Schoolbook"/>
        </w:rPr>
        <w:t>including some topological explanations</w:t>
      </w:r>
      <w:r w:rsidR="003B7F7F">
        <w:rPr>
          <w:rFonts w:ascii="Century Schoolbook" w:hAnsi="Century Schoolbook"/>
        </w:rPr>
        <w:t xml:space="preserve"> </w:t>
      </w:r>
      <w:r w:rsidR="009B502D" w:rsidRPr="00CB1747">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UG92aWNoIDIwMTcsIFBvdmljaCAyMDE5LCAyMDIwLCBQb3ZpY2ggYW5kIENyYXZlciAyMDE4KTwv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</w:fldData>
        </w:fldChar>
      </w:r>
      <w:r w:rsidR="001D200E" w:rsidRPr="00CB1747">
        <w:rPr>
          <w:rFonts w:ascii="Century Schoolbook" w:hAnsi="Century Schoolbook"/>
        </w:rPr>
        <w:instrText xml:space="preserve"> ADDIN EN.CITE </w:instrText>
      </w:r>
      <w:r w:rsidR="001D200E" w:rsidRPr="00CB1747">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UG92aWNoIDIwMTcsIFBvdmljaCAyMDE5LCAyMDIwLCBQb3ZpY2ggYW5kIENyYXZlciAyMDE4KTwv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</w:fldData>
        </w:fldChar>
      </w:r>
      <w:r w:rsidR="001D200E" w:rsidRPr="00CB1747">
        <w:rPr>
          <w:rFonts w:ascii="Century Schoolbook" w:hAnsi="Century Schoolbook"/>
        </w:rPr>
        <w:instrText xml:space="preserve"> ADDIN EN.CITE.DATA </w:instrText>
      </w:r>
      <w:r w:rsidR="001D200E" w:rsidRPr="00CB1747">
        <w:rPr>
          <w:rFonts w:ascii="Century Schoolbook" w:hAnsi="Century Schoolbook"/>
        </w:rPr>
      </w:r>
      <w:r w:rsidR="001D200E" w:rsidRPr="00CB1747">
        <w:rPr>
          <w:rFonts w:ascii="Century Schoolbook" w:hAnsi="Century Schoolbook"/>
        </w:rPr>
        <w:fldChar w:fldCharType="end"/>
      </w:r>
      <w:r w:rsidR="009B502D" w:rsidRPr="00CB1747">
        <w:rPr>
          <w:rFonts w:ascii="Century Schoolbook" w:hAnsi="Century Schoolbook"/>
        </w:rPr>
      </w:r>
      <w:r w:rsidR="009B502D" w:rsidRPr="00CB1747">
        <w:rPr>
          <w:rFonts w:ascii="Century Schoolbook" w:hAnsi="Century Schoolbook"/>
        </w:rPr>
        <w:fldChar w:fldCharType="separate"/>
      </w:r>
      <w:r w:rsidR="001D200E" w:rsidRPr="00CB1747">
        <w:rPr>
          <w:rFonts w:ascii="Century Schoolbook" w:hAnsi="Century Schoolbook"/>
          <w:noProof/>
        </w:rPr>
        <w:t>(Craver 2016, Craver and Povich 2017, Povich 2019, 2020, Povich and Craver 2018)</w:t>
      </w:r>
      <w:r w:rsidR="009B502D" w:rsidRPr="00CB1747">
        <w:rPr>
          <w:rFonts w:ascii="Century Schoolbook" w:hAnsi="Century Schoolbook"/>
        </w:rPr>
        <w:fldChar w:fldCharType="end"/>
      </w:r>
      <w:r w:rsidR="009B502D" w:rsidRPr="00CB1747">
        <w:rPr>
          <w:rFonts w:ascii="Century Schoolbook" w:hAnsi="Century Schoolbook"/>
        </w:rPr>
        <w:t>. Roughly stated, causal</w:t>
      </w:r>
      <w:r w:rsidRPr="00CB1747">
        <w:rPr>
          <w:rFonts w:ascii="Century Schoolbook" w:hAnsi="Century Schoolbook"/>
        </w:rPr>
        <w:t xml:space="preserve"> </w:t>
      </w:r>
      <w:r w:rsidR="009B502D" w:rsidRPr="00CB1747">
        <w:rPr>
          <w:rFonts w:ascii="Century Schoolbook" w:hAnsi="Century Schoolbook"/>
        </w:rPr>
        <w:t xml:space="preserve">explanations are directional in the sense that causes explain effects but the absence of effects typically does not explain the absence of causes. Craver and Povich argue that without causality or some other kind of “ontic dependence relation,” mathematical explanations in general—and topological explanations in particular—lack an analogous kind of directionality. </w:t>
      </w:r>
    </w:p>
    <w:p w14:paraId="5D9AF2CB" w14:textId="7194F8E0" w:rsidR="00D3254B" w:rsidRDefault="00AE517A" w:rsidP="00D3254B">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In this paper, we </w:t>
      </w:r>
      <w:r w:rsidR="00D3254B">
        <w:rPr>
          <w:rFonts w:ascii="Century Schoolbook" w:hAnsi="Century Schoolbook"/>
        </w:rPr>
        <w:t xml:space="preserve">provide a non-ontic account of topological explanations’ directionality. In so doing, we thereby answer Craver and Povich’s challenge, by showing that directionality poses no serious threat to those who do not drink from the ontic well. Furthermore, we highlight the importance of topological explanations involving multiplexes in evaluating different solutions to the directionality problem. </w:t>
      </w:r>
      <w:r w:rsidR="00D3254B" w:rsidRPr="009A2CB3">
        <w:rPr>
          <w:rFonts w:ascii="Century Schoolbook" w:hAnsi="Century Schoolbook"/>
        </w:rPr>
        <w:t>Specifically, we will argue that if ontic theorists are correct, these explanations can only be directional under a far narrower set of conditions than neuroscientific practice allows</w:t>
      </w:r>
      <w:r w:rsidR="00D3254B">
        <w:rPr>
          <w:rFonts w:ascii="Century Schoolbook" w:hAnsi="Century Schoolbook"/>
        </w:rPr>
        <w:t xml:space="preserve">. </w:t>
      </w:r>
    </w:p>
    <w:p w14:paraId="68C4AF21" w14:textId="6E46777F" w:rsidR="009B502D" w:rsidRPr="00CB1747" w:rsidRDefault="00D3254B" w:rsidP="00E350FE">
      <w:pPr>
        <w:spacing w:before="100" w:beforeAutospacing="1" w:after="120" w:line="480" w:lineRule="auto"/>
        <w:ind w:firstLine="720"/>
        <w:contextualSpacing/>
        <w:rPr>
          <w:rFonts w:ascii="Century Schoolbook" w:hAnsi="Century Schoolbook"/>
        </w:rPr>
      </w:pPr>
      <w:r>
        <w:rPr>
          <w:rFonts w:ascii="Century Schoolbook" w:hAnsi="Century Schoolbook"/>
        </w:rPr>
        <w:lastRenderedPageBreak/>
        <w:t>We shall proceed as follows. First, we characterize</w:t>
      </w:r>
      <w:r w:rsidRPr="00CB1747">
        <w:rPr>
          <w:rFonts w:ascii="Century Schoolbook" w:hAnsi="Century Schoolbook"/>
        </w:rPr>
        <w:t xml:space="preserve"> </w:t>
      </w:r>
      <w:r w:rsidR="00AE517A" w:rsidRPr="00CB1747">
        <w:rPr>
          <w:rFonts w:ascii="Century Schoolbook" w:hAnsi="Century Schoolbook"/>
        </w:rPr>
        <w:t>th</w:t>
      </w:r>
      <w:r>
        <w:rPr>
          <w:rFonts w:ascii="Century Schoolbook" w:hAnsi="Century Schoolbook"/>
        </w:rPr>
        <w:t>e</w:t>
      </w:r>
      <w:r w:rsidR="003B7F7F">
        <w:rPr>
          <w:rFonts w:ascii="Century Schoolbook" w:hAnsi="Century Schoolbook"/>
        </w:rPr>
        <w:t xml:space="preserve"> directionality</w:t>
      </w:r>
      <w:r w:rsidR="00AE517A" w:rsidRPr="00CB1747">
        <w:rPr>
          <w:rFonts w:ascii="Century Schoolbook" w:hAnsi="Century Schoolbook"/>
        </w:rPr>
        <w:t xml:space="preserve"> problem with greater precision than our predecessors. We will argue that when the directionality problem is stated </w:t>
      </w:r>
      <w:r w:rsidR="00F1045C" w:rsidRPr="00CB1747">
        <w:rPr>
          <w:rFonts w:ascii="Century Schoolbook" w:hAnsi="Century Schoolbook"/>
        </w:rPr>
        <w:t>abstractly</w:t>
      </w:r>
      <w:r w:rsidR="00AE517A" w:rsidRPr="00CB1747">
        <w:rPr>
          <w:rFonts w:ascii="Century Schoolbook" w:hAnsi="Century Schoolbook"/>
        </w:rPr>
        <w:t xml:space="preserve">, it seems like a very serious problem (Section </w:t>
      </w:r>
      <w:r w:rsidR="00AE517A" w:rsidRPr="00CB1747">
        <w:rPr>
          <w:rFonts w:ascii="Century Schoolbook" w:hAnsi="Century Schoolbook"/>
        </w:rPr>
        <w:fldChar w:fldCharType="begin"/>
      </w:r>
      <w:r w:rsidR="00AE517A" w:rsidRPr="00CB1747">
        <w:rPr>
          <w:rFonts w:ascii="Century Schoolbook" w:hAnsi="Century Schoolbook"/>
        </w:rPr>
        <w:instrText xml:space="preserve"> REF _Ref46546840 \r \h  \* MERGEFORMAT </w:instrText>
      </w:r>
      <w:r w:rsidR="00AE517A" w:rsidRPr="00CB1747">
        <w:rPr>
          <w:rFonts w:ascii="Century Schoolbook" w:hAnsi="Century Schoolbook"/>
        </w:rPr>
      </w:r>
      <w:r w:rsidR="00AE517A" w:rsidRPr="00CB1747">
        <w:rPr>
          <w:rFonts w:ascii="Century Schoolbook" w:hAnsi="Century Schoolbook"/>
        </w:rPr>
        <w:fldChar w:fldCharType="separate"/>
      </w:r>
      <w:r w:rsidR="00B7719C">
        <w:rPr>
          <w:rFonts w:ascii="Century Schoolbook" w:hAnsi="Century Schoolbook"/>
        </w:rPr>
        <w:t>2</w:t>
      </w:r>
      <w:r w:rsidR="00AE517A" w:rsidRPr="00CB1747">
        <w:rPr>
          <w:rFonts w:ascii="Century Schoolbook" w:hAnsi="Century Schoolbook"/>
        </w:rPr>
        <w:fldChar w:fldCharType="end"/>
      </w:r>
      <w:r w:rsidR="00AE517A" w:rsidRPr="00CB1747">
        <w:rPr>
          <w:rFonts w:ascii="Century Schoolbook" w:hAnsi="Century Schoolbook"/>
        </w:rPr>
        <w:t xml:space="preserve">). However, </w:t>
      </w:r>
      <w:r w:rsidR="00B27498" w:rsidRPr="00CB1747">
        <w:rPr>
          <w:rFonts w:ascii="Century Schoolbook" w:hAnsi="Century Schoolbook"/>
        </w:rPr>
        <w:t xml:space="preserve">using the case of topological explanations as our guide, we show that the seriousness of the directionality </w:t>
      </w:r>
      <w:r w:rsidR="006C70EE">
        <w:rPr>
          <w:rFonts w:ascii="Century Schoolbook" w:hAnsi="Century Schoolbook"/>
        </w:rPr>
        <w:t xml:space="preserve">problem </w:t>
      </w:r>
      <w:r w:rsidR="00B27498" w:rsidRPr="00CB1747">
        <w:rPr>
          <w:rFonts w:ascii="Century Schoolbook" w:hAnsi="Century Schoolbook"/>
        </w:rPr>
        <w:t>evaporates under closer scrutiny. A m</w:t>
      </w:r>
      <w:r w:rsidR="00AE517A" w:rsidRPr="00CB1747">
        <w:rPr>
          <w:rFonts w:ascii="Century Schoolbook" w:hAnsi="Century Schoolbook"/>
        </w:rPr>
        <w:t xml:space="preserve">ore detailed account of </w:t>
      </w:r>
      <w:r w:rsidR="00B27498" w:rsidRPr="00CB1747">
        <w:rPr>
          <w:rFonts w:ascii="Century Schoolbook" w:hAnsi="Century Schoolbook"/>
        </w:rPr>
        <w:t xml:space="preserve">topological </w:t>
      </w:r>
      <w:r w:rsidR="00AE517A" w:rsidRPr="00CB1747">
        <w:rPr>
          <w:rFonts w:ascii="Century Schoolbook" w:hAnsi="Century Schoolbook"/>
        </w:rPr>
        <w:t>explanation (</w:t>
      </w:r>
      <w:r w:rsidR="00BE3334" w:rsidRPr="00CB1747">
        <w:rPr>
          <w:rFonts w:ascii="Century Schoolbook" w:hAnsi="Century Schoolbook"/>
        </w:rPr>
        <w:t xml:space="preserve">as we </w:t>
      </w:r>
      <w:r w:rsidR="003B7F7F">
        <w:rPr>
          <w:rFonts w:ascii="Century Schoolbook" w:hAnsi="Century Schoolbook"/>
        </w:rPr>
        <w:t>provide</w:t>
      </w:r>
      <w:r w:rsidR="003B7F7F" w:rsidRPr="00CB1747">
        <w:rPr>
          <w:rFonts w:ascii="Century Schoolbook" w:hAnsi="Century Schoolbook"/>
        </w:rPr>
        <w:t xml:space="preserve"> </w:t>
      </w:r>
      <w:r w:rsidR="00BE3334" w:rsidRPr="00CB1747">
        <w:rPr>
          <w:rFonts w:ascii="Century Schoolbook" w:hAnsi="Century Schoolbook"/>
        </w:rPr>
        <w:t xml:space="preserve">in </w:t>
      </w:r>
      <w:r w:rsidR="00AE517A" w:rsidRPr="00CB1747">
        <w:rPr>
          <w:rFonts w:ascii="Century Schoolbook" w:hAnsi="Century Schoolbook"/>
        </w:rPr>
        <w:t xml:space="preserve">Section </w:t>
      </w:r>
      <w:r w:rsidR="00AE517A" w:rsidRPr="00CB1747">
        <w:rPr>
          <w:rFonts w:ascii="Century Schoolbook" w:hAnsi="Century Schoolbook"/>
        </w:rPr>
        <w:fldChar w:fldCharType="begin"/>
      </w:r>
      <w:r w:rsidR="00AE517A" w:rsidRPr="00CB1747">
        <w:rPr>
          <w:rFonts w:ascii="Century Schoolbook" w:hAnsi="Century Schoolbook"/>
        </w:rPr>
        <w:instrText xml:space="preserve"> REF _Ref44003700 \r \h  \* MERGEFORMAT </w:instrText>
      </w:r>
      <w:r w:rsidR="00AE517A" w:rsidRPr="00CB1747">
        <w:rPr>
          <w:rFonts w:ascii="Century Schoolbook" w:hAnsi="Century Schoolbook"/>
        </w:rPr>
      </w:r>
      <w:r w:rsidR="00AE517A" w:rsidRPr="00CB1747">
        <w:rPr>
          <w:rFonts w:ascii="Century Schoolbook" w:hAnsi="Century Schoolbook"/>
        </w:rPr>
        <w:fldChar w:fldCharType="separate"/>
      </w:r>
      <w:r w:rsidR="00B7719C">
        <w:rPr>
          <w:rFonts w:ascii="Century Schoolbook" w:hAnsi="Century Schoolbook"/>
        </w:rPr>
        <w:t>3</w:t>
      </w:r>
      <w:r w:rsidR="00AE517A" w:rsidRPr="00CB1747">
        <w:rPr>
          <w:rFonts w:ascii="Century Schoolbook" w:hAnsi="Century Schoolbook"/>
        </w:rPr>
        <w:fldChar w:fldCharType="end"/>
      </w:r>
      <w:r w:rsidR="00AE517A" w:rsidRPr="00CB1747">
        <w:rPr>
          <w:rFonts w:ascii="Century Schoolbook" w:hAnsi="Century Schoolbook"/>
        </w:rPr>
        <w:t>)</w:t>
      </w:r>
      <w:r w:rsidR="00B27498" w:rsidRPr="00CB1747">
        <w:rPr>
          <w:rFonts w:ascii="Century Schoolbook" w:hAnsi="Century Schoolbook"/>
        </w:rPr>
        <w:t>, paired</w:t>
      </w:r>
      <w:r w:rsidR="00AE517A" w:rsidRPr="00CB1747">
        <w:rPr>
          <w:rFonts w:ascii="Century Schoolbook" w:hAnsi="Century Schoolbook"/>
        </w:rPr>
        <w:t xml:space="preserve"> </w:t>
      </w:r>
      <w:r w:rsidR="00B27498" w:rsidRPr="00CB1747">
        <w:rPr>
          <w:rFonts w:ascii="Century Schoolbook" w:hAnsi="Century Schoolbook"/>
        </w:rPr>
        <w:t xml:space="preserve">with examples </w:t>
      </w:r>
      <w:r w:rsidR="00AE517A" w:rsidRPr="00CB1747">
        <w:rPr>
          <w:rFonts w:ascii="Century Schoolbook" w:hAnsi="Century Schoolbook"/>
        </w:rPr>
        <w:t>more reflective of scientific practice</w:t>
      </w:r>
      <w:r w:rsidR="00B27498" w:rsidRPr="00CB1747">
        <w:rPr>
          <w:rFonts w:ascii="Century Schoolbook" w:hAnsi="Century Schoolbook"/>
        </w:rPr>
        <w:t>,</w:t>
      </w:r>
      <w:r w:rsidR="00AE517A" w:rsidRPr="00CB1747">
        <w:rPr>
          <w:rFonts w:ascii="Century Schoolbook" w:hAnsi="Century Schoolbook"/>
        </w:rPr>
        <w:t xml:space="preserve"> </w:t>
      </w:r>
      <w:r w:rsidR="00B27498" w:rsidRPr="00CB1747">
        <w:rPr>
          <w:rFonts w:ascii="Century Schoolbook" w:hAnsi="Century Schoolbook"/>
        </w:rPr>
        <w:t>reveals that a</w:t>
      </w:r>
      <w:r w:rsidR="00E350FE" w:rsidRPr="00CB1747">
        <w:rPr>
          <w:rFonts w:ascii="Century Schoolbook" w:hAnsi="Century Schoolbook"/>
        </w:rPr>
        <w:t xml:space="preserve">n overwhelming number of topological explanations </w:t>
      </w:r>
      <w:r w:rsidR="00F1045C" w:rsidRPr="00CB1747">
        <w:rPr>
          <w:rFonts w:ascii="Century Schoolbook" w:hAnsi="Century Schoolbook"/>
        </w:rPr>
        <w:t xml:space="preserve">in science </w:t>
      </w:r>
      <w:r w:rsidR="00E350FE" w:rsidRPr="00CB1747">
        <w:rPr>
          <w:rFonts w:ascii="Century Schoolbook" w:hAnsi="Century Schoolbook"/>
        </w:rPr>
        <w:t>exhibit the required directionality without appeals to any ontic dependence relations</w:t>
      </w:r>
      <w:r w:rsidR="00AE517A" w:rsidRPr="00CB1747">
        <w:rPr>
          <w:rFonts w:ascii="Century Schoolbook" w:hAnsi="Century Schoolbook"/>
        </w:rPr>
        <w:t xml:space="preserve"> (Sections </w:t>
      </w:r>
      <w:r w:rsidR="00AE517A" w:rsidRPr="00CB1747">
        <w:rPr>
          <w:rFonts w:ascii="Century Schoolbook" w:hAnsi="Century Schoolbook"/>
        </w:rPr>
        <w:fldChar w:fldCharType="begin"/>
      </w:r>
      <w:r w:rsidR="00AE517A" w:rsidRPr="00CB1747">
        <w:rPr>
          <w:rFonts w:ascii="Century Schoolbook" w:hAnsi="Century Schoolbook"/>
        </w:rPr>
        <w:instrText xml:space="preserve"> REF _Ref46546848 \r \h  \* MERGEFORMAT </w:instrText>
      </w:r>
      <w:r w:rsidR="00AE517A" w:rsidRPr="00CB1747">
        <w:rPr>
          <w:rFonts w:ascii="Century Schoolbook" w:hAnsi="Century Schoolbook"/>
        </w:rPr>
      </w:r>
      <w:r w:rsidR="00AE517A" w:rsidRPr="00CB1747">
        <w:rPr>
          <w:rFonts w:ascii="Century Schoolbook" w:hAnsi="Century Schoolbook"/>
        </w:rPr>
        <w:fldChar w:fldCharType="separate"/>
      </w:r>
      <w:r w:rsidR="00B7719C">
        <w:rPr>
          <w:rFonts w:ascii="Century Schoolbook" w:hAnsi="Century Schoolbook"/>
        </w:rPr>
        <w:t>4</w:t>
      </w:r>
      <w:r w:rsidR="00AE517A" w:rsidRPr="00CB1747">
        <w:rPr>
          <w:rFonts w:ascii="Century Schoolbook" w:hAnsi="Century Schoolbook"/>
        </w:rPr>
        <w:fldChar w:fldCharType="end"/>
      </w:r>
      <w:r w:rsidR="00AE517A" w:rsidRPr="00CB1747">
        <w:rPr>
          <w:rFonts w:ascii="Century Schoolbook" w:hAnsi="Century Schoolbook"/>
        </w:rPr>
        <w:t xml:space="preserve"> through </w:t>
      </w:r>
      <w:r w:rsidR="00AE517A" w:rsidRPr="00CB1747">
        <w:rPr>
          <w:rFonts w:ascii="Century Schoolbook" w:hAnsi="Century Schoolbook"/>
        </w:rPr>
        <w:fldChar w:fldCharType="begin"/>
      </w:r>
      <w:r w:rsidR="00AE517A" w:rsidRPr="00CB1747">
        <w:rPr>
          <w:rFonts w:ascii="Century Schoolbook" w:hAnsi="Century Schoolbook"/>
        </w:rPr>
        <w:instrText xml:space="preserve"> REF _Ref46516780 \r \h  \* MERGEFORMAT </w:instrText>
      </w:r>
      <w:r w:rsidR="00AE517A" w:rsidRPr="00CB1747">
        <w:rPr>
          <w:rFonts w:ascii="Century Schoolbook" w:hAnsi="Century Schoolbook"/>
        </w:rPr>
      </w:r>
      <w:r w:rsidR="00AE517A" w:rsidRPr="00CB1747">
        <w:rPr>
          <w:rFonts w:ascii="Century Schoolbook" w:hAnsi="Century Schoolbook"/>
        </w:rPr>
        <w:fldChar w:fldCharType="separate"/>
      </w:r>
      <w:r w:rsidR="00B7719C">
        <w:rPr>
          <w:rFonts w:ascii="Century Schoolbook" w:hAnsi="Century Schoolbook"/>
        </w:rPr>
        <w:t>6</w:t>
      </w:r>
      <w:r w:rsidR="00AE517A" w:rsidRPr="00CB1747">
        <w:rPr>
          <w:rFonts w:ascii="Century Schoolbook" w:hAnsi="Century Schoolbook"/>
        </w:rPr>
        <w:fldChar w:fldCharType="end"/>
      </w:r>
      <w:r w:rsidR="00AE517A" w:rsidRPr="00CB1747">
        <w:rPr>
          <w:rFonts w:ascii="Century Schoolbook" w:hAnsi="Century Schoolbook"/>
        </w:rPr>
        <w:t>).</w:t>
      </w:r>
      <w:r w:rsidR="00E350FE" w:rsidRPr="00CB1747">
        <w:rPr>
          <w:rFonts w:ascii="Century Schoolbook" w:hAnsi="Century Schoolbook"/>
        </w:rPr>
        <w:t xml:space="preserve"> By the end of our romp, we will see that the basis for generating directionality problems is a rather narrow sliver of cases that are little more than intellectual curiosities. </w:t>
      </w:r>
      <w:r w:rsidR="00BE3334" w:rsidRPr="00CB1747">
        <w:rPr>
          <w:rFonts w:ascii="Century Schoolbook" w:hAnsi="Century Schoolbook"/>
        </w:rPr>
        <w:t>Hence, we conclude that those who distance themselves from ontic conceptions of explanation have ample resources for addressing the most serious of directionality problems.</w:t>
      </w:r>
    </w:p>
    <w:p w14:paraId="09F58252" w14:textId="33FF69E9" w:rsidR="00414363" w:rsidRPr="00CB1747" w:rsidRDefault="00414363" w:rsidP="009B502D">
      <w:pPr>
        <w:pStyle w:val="Heading1"/>
        <w:numPr>
          <w:ilvl w:val="0"/>
          <w:numId w:val="3"/>
        </w:numPr>
        <w:spacing w:line="480" w:lineRule="auto"/>
        <w:rPr>
          <w:rFonts w:ascii="Century Schoolbook" w:hAnsi="Century Schoolbook"/>
          <w:sz w:val="30"/>
          <w:szCs w:val="30"/>
        </w:rPr>
      </w:pPr>
      <w:bookmarkStart w:id="1" w:name="_Ref46546840"/>
      <w:r w:rsidRPr="00CB1747">
        <w:rPr>
          <w:rFonts w:ascii="Century Schoolbook" w:hAnsi="Century Schoolbook"/>
          <w:sz w:val="30"/>
          <w:szCs w:val="30"/>
        </w:rPr>
        <w:t>The Directionality Problem</w:t>
      </w:r>
      <w:bookmarkEnd w:id="1"/>
    </w:p>
    <w:p w14:paraId="48465BBA" w14:textId="1FAEF10C" w:rsidR="006314A5" w:rsidRPr="00052539" w:rsidRDefault="00052539" w:rsidP="00052539">
      <w:pPr>
        <w:spacing w:line="480" w:lineRule="auto"/>
        <w:rPr>
          <w:rFonts w:ascii="Century Schoolbook" w:hAnsi="Century Schoolbook"/>
        </w:rPr>
      </w:pPr>
      <w:r w:rsidRPr="00052539">
        <w:rPr>
          <w:rFonts w:ascii="Century Schoolbook" w:hAnsi="Century Schoolbook"/>
        </w:rPr>
        <w:t xml:space="preserve">As we noted, Craver and Povich first put their finger on the directionality problem. However, its precise contours—as well as its distinctiveness—have not been made explicit. Filling this gap in the literature is our first task. </w:t>
      </w:r>
      <w:r>
        <w:rPr>
          <w:rFonts w:ascii="Century Schoolbook" w:hAnsi="Century Schoolbook"/>
        </w:rPr>
        <w:t>(</w:t>
      </w:r>
      <w:r w:rsidRPr="00052539">
        <w:rPr>
          <w:rFonts w:ascii="Century Schoolbook" w:hAnsi="Century Schoolbook"/>
        </w:rPr>
        <w:t>We stress at the outset that we are more interested in formulating an interesting problem concerning explanation than we are in Craver and Povich exegesis.</w:t>
      </w:r>
      <w:r>
        <w:rPr>
          <w:rFonts w:ascii="Century Schoolbook" w:hAnsi="Century Schoolbook"/>
        </w:rPr>
        <w:t>)</w:t>
      </w:r>
      <w:r w:rsidRPr="00052539">
        <w:rPr>
          <w:rFonts w:ascii="Century Schoolbook" w:hAnsi="Century Schoolbook"/>
        </w:rPr>
        <w:t xml:space="preserve"> </w:t>
      </w:r>
      <w:r w:rsidR="00BB0863" w:rsidRPr="00CB1747">
        <w:rPr>
          <w:rFonts w:ascii="Century Schoolbook" w:hAnsi="Century Schoolbook"/>
        </w:rPr>
        <w:t xml:space="preserve">Section </w:t>
      </w:r>
      <w:r w:rsidR="00BB0863" w:rsidRPr="00CB1747">
        <w:rPr>
          <w:rFonts w:ascii="Century Schoolbook" w:hAnsi="Century Schoolbook"/>
        </w:rPr>
        <w:fldChar w:fldCharType="begin"/>
      </w:r>
      <w:r w:rsidR="00BB0863" w:rsidRPr="00CB1747">
        <w:rPr>
          <w:rFonts w:ascii="Century Schoolbook" w:hAnsi="Century Schoolbook"/>
        </w:rPr>
        <w:instrText xml:space="preserve"> REF _Ref46229129 \r \h </w:instrText>
      </w:r>
      <w:r w:rsidR="009B502D" w:rsidRPr="00CB1747">
        <w:rPr>
          <w:rFonts w:ascii="Century Schoolbook" w:hAnsi="Century Schoolbook"/>
        </w:rPr>
        <w:instrText xml:space="preserve"> \* MERGEFORMAT </w:instrText>
      </w:r>
      <w:r w:rsidR="00BB0863" w:rsidRPr="00CB1747">
        <w:rPr>
          <w:rFonts w:ascii="Century Schoolbook" w:hAnsi="Century Schoolbook"/>
        </w:rPr>
      </w:r>
      <w:r w:rsidR="00BB0863" w:rsidRPr="00CB1747">
        <w:rPr>
          <w:rFonts w:ascii="Century Schoolbook" w:hAnsi="Century Schoolbook"/>
        </w:rPr>
        <w:fldChar w:fldCharType="separate"/>
      </w:r>
      <w:r w:rsidR="00B7719C">
        <w:rPr>
          <w:rFonts w:ascii="Century Schoolbook" w:hAnsi="Century Schoolbook"/>
        </w:rPr>
        <w:t>2.1</w:t>
      </w:r>
      <w:r w:rsidR="00BB0863" w:rsidRPr="00CB1747">
        <w:rPr>
          <w:rFonts w:ascii="Century Schoolbook" w:hAnsi="Century Schoolbook"/>
        </w:rPr>
        <w:fldChar w:fldCharType="end"/>
      </w:r>
      <w:r w:rsidR="00BB0863" w:rsidRPr="00CB1747">
        <w:rPr>
          <w:rFonts w:ascii="Century Schoolbook" w:hAnsi="Century Schoolbook"/>
        </w:rPr>
        <w:t xml:space="preserve"> provides </w:t>
      </w:r>
      <w:r w:rsidR="00152ED4" w:rsidRPr="00CB1747">
        <w:rPr>
          <w:rFonts w:ascii="Century Schoolbook" w:hAnsi="Century Schoolbook"/>
        </w:rPr>
        <w:t xml:space="preserve">both a formal and an </w:t>
      </w:r>
      <w:r w:rsidR="00BB0863" w:rsidRPr="00CB1747">
        <w:rPr>
          <w:rFonts w:ascii="Century Schoolbook" w:hAnsi="Century Schoolbook"/>
        </w:rPr>
        <w:t xml:space="preserve">intuitive </w:t>
      </w:r>
      <w:r w:rsidR="00DD1071" w:rsidRPr="00CB1747">
        <w:rPr>
          <w:rFonts w:ascii="Century Schoolbook" w:hAnsi="Century Schoolbook"/>
        </w:rPr>
        <w:t xml:space="preserve">statement </w:t>
      </w:r>
      <w:r w:rsidR="00152ED4" w:rsidRPr="00CB1747">
        <w:rPr>
          <w:rFonts w:ascii="Century Schoolbook" w:hAnsi="Century Schoolbook"/>
        </w:rPr>
        <w:t xml:space="preserve">of </w:t>
      </w:r>
      <w:r w:rsidR="00BB0863" w:rsidRPr="00CB1747">
        <w:rPr>
          <w:rFonts w:ascii="Century Schoolbook" w:hAnsi="Century Schoolbook"/>
        </w:rPr>
        <w:t xml:space="preserve">the directionality problem. </w:t>
      </w:r>
      <w:r w:rsidR="001613AA" w:rsidRPr="00CB1747">
        <w:rPr>
          <w:rFonts w:ascii="Century Schoolbook" w:hAnsi="Century Schoolbook"/>
        </w:rPr>
        <w:t xml:space="preserve">For further clarification, Section </w:t>
      </w:r>
      <w:r w:rsidR="001613AA" w:rsidRPr="00CB1747">
        <w:rPr>
          <w:rFonts w:ascii="Century Schoolbook" w:hAnsi="Century Schoolbook"/>
        </w:rPr>
        <w:fldChar w:fldCharType="begin"/>
      </w:r>
      <w:r w:rsidR="001613AA" w:rsidRPr="00CB1747">
        <w:rPr>
          <w:rFonts w:ascii="Century Schoolbook" w:hAnsi="Century Schoolbook"/>
        </w:rPr>
        <w:instrText xml:space="preserve"> REF _Ref46229132 \r \h  \* MERGEFORMAT </w:instrText>
      </w:r>
      <w:r w:rsidR="001613AA" w:rsidRPr="00CB1747">
        <w:rPr>
          <w:rFonts w:ascii="Century Schoolbook" w:hAnsi="Century Schoolbook"/>
        </w:rPr>
      </w:r>
      <w:r w:rsidR="001613AA" w:rsidRPr="00CB1747">
        <w:rPr>
          <w:rFonts w:ascii="Century Schoolbook" w:hAnsi="Century Schoolbook"/>
        </w:rPr>
        <w:fldChar w:fldCharType="separate"/>
      </w:r>
      <w:r w:rsidR="00B7719C">
        <w:rPr>
          <w:rFonts w:ascii="Century Schoolbook" w:hAnsi="Century Schoolbook"/>
        </w:rPr>
        <w:t>2.2</w:t>
      </w:r>
      <w:r w:rsidR="001613AA" w:rsidRPr="00CB1747">
        <w:rPr>
          <w:rFonts w:ascii="Century Schoolbook" w:hAnsi="Century Schoolbook"/>
        </w:rPr>
        <w:fldChar w:fldCharType="end"/>
      </w:r>
      <w:r w:rsidR="00BB0863" w:rsidRPr="00CB1747">
        <w:rPr>
          <w:rFonts w:ascii="Century Schoolbook" w:hAnsi="Century Schoolbook"/>
        </w:rPr>
        <w:t xml:space="preserve"> contrast</w:t>
      </w:r>
      <w:r w:rsidR="001613AA" w:rsidRPr="00CB1747">
        <w:rPr>
          <w:rFonts w:ascii="Century Schoolbook" w:hAnsi="Century Schoolbook"/>
        </w:rPr>
        <w:t>s</w:t>
      </w:r>
      <w:r w:rsidR="00BB0863" w:rsidRPr="00CB1747">
        <w:rPr>
          <w:rFonts w:ascii="Century Schoolbook" w:hAnsi="Century Schoolbook"/>
        </w:rPr>
        <w:t xml:space="preserve"> the directionality problem </w:t>
      </w:r>
      <w:r w:rsidR="00DD1071" w:rsidRPr="00CB1747">
        <w:rPr>
          <w:rFonts w:ascii="Century Schoolbook" w:hAnsi="Century Schoolbook"/>
        </w:rPr>
        <w:t>with</w:t>
      </w:r>
      <w:r w:rsidR="00BB0863" w:rsidRPr="00CB1747">
        <w:rPr>
          <w:rFonts w:ascii="Century Schoolbook" w:hAnsi="Century Schoolbook"/>
        </w:rPr>
        <w:t xml:space="preserve"> the more </w:t>
      </w:r>
      <w:r w:rsidR="00BB0863" w:rsidRPr="00CB1747">
        <w:rPr>
          <w:rFonts w:ascii="Century Schoolbook" w:hAnsi="Century Schoolbook"/>
        </w:rPr>
        <w:lastRenderedPageBreak/>
        <w:t>venerable asymmetry problem</w:t>
      </w:r>
      <w:r w:rsidR="00152ED4" w:rsidRPr="00CB1747">
        <w:rPr>
          <w:rFonts w:ascii="Century Schoolbook" w:hAnsi="Century Schoolbook"/>
        </w:rPr>
        <w:t xml:space="preserve">, arguing that the former’s novelty should not </w:t>
      </w:r>
      <w:r w:rsidR="00222DF4" w:rsidRPr="00CB1747">
        <w:rPr>
          <w:rFonts w:ascii="Century Schoolbook" w:hAnsi="Century Schoolbook"/>
        </w:rPr>
        <w:t>obscure the greater threat that it appears to pose to non-ontic conceptions of explanation</w:t>
      </w:r>
      <w:r w:rsidR="00BB0863" w:rsidRPr="00CB1747">
        <w:rPr>
          <w:rFonts w:ascii="Century Schoolbook" w:hAnsi="Century Schoolbook"/>
        </w:rPr>
        <w:t>.</w:t>
      </w:r>
    </w:p>
    <w:p w14:paraId="376AD4EA" w14:textId="6784F012" w:rsidR="00414363" w:rsidRPr="00CB1747" w:rsidRDefault="00414363" w:rsidP="009B502D">
      <w:pPr>
        <w:pStyle w:val="Heading2"/>
        <w:numPr>
          <w:ilvl w:val="1"/>
          <w:numId w:val="3"/>
        </w:numPr>
        <w:spacing w:line="480" w:lineRule="auto"/>
        <w:rPr>
          <w:rFonts w:ascii="Century Schoolbook" w:hAnsi="Century Schoolbook"/>
        </w:rPr>
      </w:pPr>
      <w:bookmarkStart w:id="2" w:name="_Ref46229129"/>
      <w:r w:rsidRPr="00CB1747">
        <w:rPr>
          <w:rFonts w:ascii="Century Schoolbook" w:hAnsi="Century Schoolbook"/>
        </w:rPr>
        <w:t>What is Directionality</w:t>
      </w:r>
      <w:r w:rsidR="00A876F5" w:rsidRPr="00CB1747">
        <w:rPr>
          <w:rFonts w:ascii="Century Schoolbook" w:hAnsi="Century Schoolbook"/>
        </w:rPr>
        <w:t>?</w:t>
      </w:r>
      <w:r w:rsidRPr="00CB1747">
        <w:rPr>
          <w:rFonts w:ascii="Century Schoolbook" w:hAnsi="Century Schoolbook"/>
        </w:rPr>
        <w:t xml:space="preserve"> Why is it a Problem?</w:t>
      </w:r>
      <w:bookmarkEnd w:id="2"/>
    </w:p>
    <w:p w14:paraId="230F6B07" w14:textId="2E8783B2" w:rsidR="006F7720" w:rsidRPr="00CB1747" w:rsidRDefault="006F7720" w:rsidP="009B502D">
      <w:pPr>
        <w:spacing w:line="480" w:lineRule="auto"/>
        <w:rPr>
          <w:rFonts w:ascii="Century Schoolbook" w:hAnsi="Century Schoolbook"/>
        </w:rPr>
      </w:pPr>
      <w:r w:rsidRPr="00CB1747">
        <w:rPr>
          <w:rFonts w:ascii="Century Schoolbook" w:hAnsi="Century Schoolbook"/>
        </w:rPr>
        <w:t xml:space="preserve">At root, the directionality problem is an objection posed to proponents of </w:t>
      </w:r>
      <w:r w:rsidR="00EC7A8F" w:rsidRPr="00CB1747">
        <w:rPr>
          <w:rFonts w:ascii="Century Schoolbook" w:hAnsi="Century Schoolbook"/>
          <w:i/>
          <w:iCs/>
        </w:rPr>
        <w:t xml:space="preserve">non-ontic </w:t>
      </w:r>
      <w:r w:rsidR="00EC7A8F" w:rsidRPr="00CB1747">
        <w:rPr>
          <w:rFonts w:ascii="Century Schoolbook" w:hAnsi="Century Schoolbook"/>
        </w:rPr>
        <w:t>conceptions of explanation.</w:t>
      </w:r>
      <w:r w:rsidR="001B2422" w:rsidRPr="00CB1747">
        <w:rPr>
          <w:rStyle w:val="FootnoteReference"/>
          <w:rFonts w:ascii="Century Schoolbook" w:hAnsi="Century Schoolbook"/>
        </w:rPr>
        <w:footnoteReference w:id="1"/>
      </w:r>
      <w:r w:rsidR="00EC7A8F" w:rsidRPr="00CB1747">
        <w:rPr>
          <w:rFonts w:ascii="Century Schoolbook" w:hAnsi="Century Schoolbook"/>
        </w:rPr>
        <w:t xml:space="preserve"> </w:t>
      </w:r>
      <w:r w:rsidR="00EC7A8F" w:rsidRPr="0058161D">
        <w:rPr>
          <w:rFonts w:ascii="Century Schoolbook" w:hAnsi="Century Schoolbook"/>
        </w:rPr>
        <w:t>For the purposes of this paper, a conception of explanation is ontic if it requires every explanatory relation to be (or accurately represent)</w:t>
      </w:r>
      <w:r w:rsidR="00492E95" w:rsidRPr="0058161D">
        <w:rPr>
          <w:rStyle w:val="FootnoteReference"/>
          <w:rFonts w:ascii="Century Schoolbook" w:hAnsi="Century Schoolbook"/>
        </w:rPr>
        <w:footnoteReference w:id="2"/>
      </w:r>
      <w:r w:rsidR="00EC7A8F" w:rsidRPr="0058161D">
        <w:rPr>
          <w:rFonts w:ascii="Century Schoolbook" w:hAnsi="Century Schoolbook"/>
        </w:rPr>
        <w:t xml:space="preserve"> </w:t>
      </w:r>
      <w:r w:rsidR="001B21A8" w:rsidRPr="0058161D">
        <w:rPr>
          <w:rFonts w:ascii="Century Schoolbook" w:hAnsi="Century Schoolbook"/>
        </w:rPr>
        <w:t xml:space="preserve">an “ontic dependency relation,” which we will take to be </w:t>
      </w:r>
      <w:r w:rsidR="0057394A" w:rsidRPr="0058161D">
        <w:rPr>
          <w:rFonts w:ascii="Century Schoolbook" w:hAnsi="Century Schoolbook"/>
        </w:rPr>
        <w:t xml:space="preserve">causal, constitutive, </w:t>
      </w:r>
      <w:r w:rsidR="001613AA" w:rsidRPr="0058161D">
        <w:rPr>
          <w:rFonts w:ascii="Century Schoolbook" w:hAnsi="Century Schoolbook"/>
        </w:rPr>
        <w:t xml:space="preserve">or </w:t>
      </w:r>
      <w:r w:rsidR="004559DD" w:rsidRPr="0058161D">
        <w:rPr>
          <w:rFonts w:ascii="Century Schoolbook" w:hAnsi="Century Schoolbook"/>
        </w:rPr>
        <w:t>nomic</w:t>
      </w:r>
      <w:r w:rsidR="001B21A8" w:rsidRPr="00CB1747">
        <w:rPr>
          <w:rFonts w:ascii="Century Schoolbook" w:hAnsi="Century Schoolbook"/>
        </w:rPr>
        <w:t xml:space="preserve"> </w:t>
      </w:r>
      <w:r w:rsidR="004559DD" w:rsidRPr="00CB1747">
        <w:rPr>
          <w:rFonts w:ascii="Century Schoolbook" w:hAnsi="Century Schoolbook"/>
        </w:rPr>
        <w:fldChar w:fldCharType="begin"/>
      </w:r>
      <w:r w:rsidR="004559DD" w:rsidRPr="00CB1747">
        <w:rPr>
          <w:rFonts w:ascii="Century Schoolbook" w:hAnsi="Century Schoolbook"/>
        </w:rPr>
        <w:instrText xml:space="preserve"> ADDIN EN.CITE &lt;EndNote&gt;&lt;Cite&gt;&lt;Author&gt;Craver&lt;/Author&gt;&lt;Year&gt;2017&lt;/Year&gt;&lt;RecNum&gt;3274&lt;/RecNum&gt;&lt;Pages&gt;32&lt;/Pages&gt;&lt;DisplayText&gt;(Craver and Povich 2017, 32)&lt;/DisplayText&gt;&lt;record&gt;&lt;rec-number&gt;3274&lt;/rec-number&gt;&lt;foreign-keys&gt;&lt;key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004559DD" w:rsidRPr="00CB1747">
        <w:rPr>
          <w:rFonts w:ascii="Century Schoolbook" w:hAnsi="Century Schoolbook"/>
        </w:rPr>
        <w:fldChar w:fldCharType="separate"/>
      </w:r>
      <w:r w:rsidR="004559DD" w:rsidRPr="00CB1747">
        <w:rPr>
          <w:rFonts w:ascii="Century Schoolbook" w:hAnsi="Century Schoolbook"/>
          <w:noProof/>
        </w:rPr>
        <w:t>(Craver and Povich 2017, 32)</w:t>
      </w:r>
      <w:r w:rsidR="004559DD" w:rsidRPr="00CB1747">
        <w:rPr>
          <w:rFonts w:ascii="Century Schoolbook" w:hAnsi="Century Schoolbook"/>
        </w:rPr>
        <w:fldChar w:fldCharType="end"/>
      </w:r>
      <w:r w:rsidR="00EC7A8F" w:rsidRPr="00CB1747">
        <w:rPr>
          <w:rFonts w:ascii="Century Schoolbook" w:hAnsi="Century Schoolbook"/>
        </w:rPr>
        <w:t>.</w:t>
      </w:r>
      <w:r w:rsidR="004559DD" w:rsidRPr="00CB1747">
        <w:rPr>
          <w:rStyle w:val="FootnoteReference"/>
          <w:rFonts w:ascii="Century Schoolbook" w:hAnsi="Century Schoolbook"/>
        </w:rPr>
        <w:footnoteReference w:id="3"/>
      </w:r>
      <w:r w:rsidR="00EC7A8F" w:rsidRPr="00CB1747">
        <w:rPr>
          <w:rFonts w:ascii="Century Schoolbook" w:hAnsi="Century Schoolbook"/>
        </w:rPr>
        <w:t xml:space="preserve"> Thus, non-ontic conceptions of explanation claim that explanatory relations need not be one of these </w:t>
      </w:r>
      <w:r w:rsidR="004559DD" w:rsidRPr="00CB1747">
        <w:rPr>
          <w:rFonts w:ascii="Century Schoolbook" w:hAnsi="Century Schoolbook"/>
        </w:rPr>
        <w:t xml:space="preserve">ontic </w:t>
      </w:r>
      <w:r w:rsidR="00EC7A8F" w:rsidRPr="00CB1747">
        <w:rPr>
          <w:rFonts w:ascii="Century Schoolbook" w:hAnsi="Century Schoolbook"/>
        </w:rPr>
        <w:t>dependency relations.</w:t>
      </w:r>
      <w:r w:rsidR="004559DD" w:rsidRPr="00CB1747">
        <w:rPr>
          <w:rFonts w:ascii="Century Schoolbook" w:hAnsi="Century Schoolbook"/>
        </w:rPr>
        <w:t xml:space="preserve"> Furthermore, insofar as explanations support counterfactuals (as we require below), ontic theorists demand that these relations “back them</w:t>
      </w:r>
      <w:r w:rsidR="00152ED4" w:rsidRPr="00CB1747">
        <w:rPr>
          <w:rFonts w:ascii="Century Schoolbook" w:hAnsi="Century Schoolbook"/>
        </w:rPr>
        <w:t>;</w:t>
      </w:r>
      <w:r w:rsidR="004559DD" w:rsidRPr="00CB1747">
        <w:rPr>
          <w:rFonts w:ascii="Century Schoolbook" w:hAnsi="Century Schoolbook"/>
        </w:rPr>
        <w:t xml:space="preserve">” </w:t>
      </w:r>
      <w:r w:rsidR="00152ED4" w:rsidRPr="00CB1747">
        <w:rPr>
          <w:rFonts w:ascii="Century Schoolbook" w:hAnsi="Century Schoolbook"/>
        </w:rPr>
        <w:t xml:space="preserve">to serve </w:t>
      </w:r>
      <w:r w:rsidR="004559DD" w:rsidRPr="00CB1747">
        <w:rPr>
          <w:rFonts w:ascii="Century Schoolbook" w:hAnsi="Century Schoolbook"/>
        </w:rPr>
        <w:t>as the counterfactuals’ truth-makers</w:t>
      </w:r>
      <w:r w:rsidR="00107B27" w:rsidRPr="00CB1747">
        <w:rPr>
          <w:rFonts w:ascii="Century Schoolbook" w:hAnsi="Century Schoolbook"/>
        </w:rPr>
        <w:t xml:space="preserve"> </w:t>
      </w:r>
      <w:r w:rsidR="00107B27" w:rsidRPr="00CB1747">
        <w:rPr>
          <w:rFonts w:ascii="Century Schoolbook" w:hAnsi="Century Schoolbook"/>
        </w:rPr>
        <w:fldChar w:fldCharType="begin"/>
      </w:r>
      <w:r w:rsidR="00107B27" w:rsidRPr="00CB1747">
        <w:rPr>
          <w:rFonts w:ascii="Century Schoolbook" w:hAnsi="Century Schoolbook"/>
        </w:rPr>
        <w:instrText xml:space="preserve"> ADDIN EN.CITE &lt;EndNote&gt;&lt;Cite&gt;&lt;Author&gt;Craver&lt;/Author&gt;&lt;Year&gt;2017&lt;/Year&gt;&lt;RecNum&gt;3274&lt;/RecNum&gt;&lt;Suffix&gt;: n. 15&lt;/Suffix&gt;&lt;Pages&gt;37&lt;/Pages&gt;&lt;DisplayText&gt;(Craver and Povich 2017, 37: n. 15)&lt;/DisplayText&gt;&lt;record&gt;&lt;rec-number&gt;3274&lt;/rec-number&gt;&lt;foreign-keys&gt;&lt;key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00107B27" w:rsidRPr="00CB1747">
        <w:rPr>
          <w:rFonts w:ascii="Century Schoolbook" w:hAnsi="Century Schoolbook"/>
        </w:rPr>
        <w:fldChar w:fldCharType="separate"/>
      </w:r>
      <w:r w:rsidR="00107B27" w:rsidRPr="00CB1747">
        <w:rPr>
          <w:rFonts w:ascii="Century Schoolbook" w:hAnsi="Century Schoolbook"/>
          <w:noProof/>
        </w:rPr>
        <w:t>(Craver and Povich 2017, 37: n. 15)</w:t>
      </w:r>
      <w:r w:rsidR="00107B27" w:rsidRPr="00CB1747">
        <w:rPr>
          <w:rFonts w:ascii="Century Schoolbook" w:hAnsi="Century Schoolbook"/>
        </w:rPr>
        <w:fldChar w:fldCharType="end"/>
      </w:r>
      <w:r w:rsidR="004559DD" w:rsidRPr="00CB1747">
        <w:rPr>
          <w:rFonts w:ascii="Century Schoolbook" w:hAnsi="Century Schoolbook"/>
        </w:rPr>
        <w:t xml:space="preserve">. As </w:t>
      </w:r>
      <w:r w:rsidR="004559DD" w:rsidRPr="00CB1747">
        <w:rPr>
          <w:rFonts w:ascii="Century Schoolbook" w:hAnsi="Century Schoolbook"/>
        </w:rPr>
        <w:fldChar w:fldCharType="begin"/>
      </w:r>
      <w:r w:rsidR="004559DD" w:rsidRPr="00CB1747">
        <w:rPr>
          <w:rFonts w:ascii="Century Schoolbook" w:hAnsi="Century Schoolbook"/>
        </w:rPr>
        <w:instrText xml:space="preserve"> ADDIN EN.CITE &lt;EndNote&gt;&lt;Cite AuthorYear="1"&gt;&lt;Author&gt;Povich&lt;/Author&gt;&lt;Year&gt;2019&lt;/Year&gt;&lt;RecNum&gt;3959&lt;/RecNum&gt;&lt;Pages&gt;26&lt;/Pages&gt;&lt;DisplayText&gt;Povich (2019, 26)&lt;/DisplayText&gt;&lt;record&gt;&lt;rec-number&gt;3959&lt;/rec-number&gt;&lt;foreign-keys&gt;&lt;key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004559DD" w:rsidRPr="00CB1747">
        <w:rPr>
          <w:rFonts w:ascii="Century Schoolbook" w:hAnsi="Century Schoolbook"/>
        </w:rPr>
        <w:fldChar w:fldCharType="separate"/>
      </w:r>
      <w:r w:rsidR="004559DD" w:rsidRPr="00CB1747">
        <w:rPr>
          <w:rFonts w:ascii="Century Schoolbook" w:hAnsi="Century Schoolbook"/>
          <w:noProof/>
        </w:rPr>
        <w:t>Povich (2019, 26)</w:t>
      </w:r>
      <w:r w:rsidR="004559DD" w:rsidRPr="00CB1747">
        <w:rPr>
          <w:rFonts w:ascii="Century Schoolbook" w:hAnsi="Century Schoolbook"/>
        </w:rPr>
        <w:fldChar w:fldCharType="end"/>
      </w:r>
      <w:r w:rsidR="004559DD" w:rsidRPr="00CB1747">
        <w:rPr>
          <w:rFonts w:ascii="Century Schoolbook" w:hAnsi="Century Schoolbook"/>
        </w:rPr>
        <w:t xml:space="preserve"> puts it, “Relations of counterfactual dependence hold in virtue of relations of ontic dependence.”</w:t>
      </w:r>
    </w:p>
    <w:p w14:paraId="72F0C2A4" w14:textId="17480FBA" w:rsidR="009D4653" w:rsidRPr="00CB1747" w:rsidRDefault="00EC7A8F" w:rsidP="009D4653">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So, what is the precise challenge that directionality poses to non-ontic conceptions of explanation? </w:t>
      </w:r>
      <w:r w:rsidR="009D4653" w:rsidRPr="00CB1747">
        <w:rPr>
          <w:rFonts w:ascii="Century Schoolbook" w:hAnsi="Century Schoolbook"/>
        </w:rPr>
        <w:t>Here it is in a nutshell. The following seems true of all explanations:</w:t>
      </w:r>
    </w:p>
    <w:p w14:paraId="1967F907" w14:textId="77777777" w:rsidR="009D4653" w:rsidRPr="00CB1747" w:rsidRDefault="009D4653" w:rsidP="009D4653">
      <w:pPr>
        <w:spacing w:line="480" w:lineRule="auto"/>
        <w:ind w:left="720"/>
        <w:rPr>
          <w:rFonts w:ascii="Century Schoolbook" w:hAnsi="Century Schoolbook"/>
        </w:rPr>
      </w:pPr>
      <w:r w:rsidRPr="00CB1747">
        <w:rPr>
          <w:rFonts w:ascii="Century Schoolbook" w:hAnsi="Century Schoolbook"/>
        </w:rPr>
        <w:lastRenderedPageBreak/>
        <w:t xml:space="preserve">If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xml:space="preserve"> then </w:t>
      </w:r>
      <w:r w:rsidRPr="00CB1747">
        <w:rPr>
          <w:rFonts w:ascii="Century Schoolbook" w:hAnsi="Century Schoolbook"/>
          <w:i/>
          <w:iCs/>
        </w:rPr>
        <w:t>not</w:t>
      </w:r>
      <w:r w:rsidRPr="00CB1747">
        <w:rPr>
          <w:rFonts w:ascii="Century Schoolbook" w:hAnsi="Century Schoolbook"/>
        </w:rPr>
        <w:t>-</w:t>
      </w:r>
      <w:r w:rsidRPr="00CB1747">
        <w:rPr>
          <w:rFonts w:ascii="Century Schoolbook" w:hAnsi="Century Schoolbook"/>
          <w:i/>
          <w:iCs/>
        </w:rPr>
        <w:t xml:space="preserve">Y’ </w:t>
      </w:r>
      <w:r w:rsidRPr="00CB1747">
        <w:rPr>
          <w:rFonts w:ascii="Century Schoolbook" w:hAnsi="Century Schoolbook"/>
        </w:rPr>
        <w:t xml:space="preserve">does not explain </w:t>
      </w:r>
      <w:r w:rsidRPr="00CB1747">
        <w:rPr>
          <w:rFonts w:ascii="Century Schoolbook" w:hAnsi="Century Schoolbook"/>
          <w:i/>
          <w:iCs/>
        </w:rPr>
        <w:t>not-X’</w:t>
      </w:r>
      <w:r w:rsidRPr="00CB1747">
        <w:rPr>
          <w:rFonts w:ascii="Century Schoolbook" w:hAnsi="Century Schoolbook"/>
        </w:rPr>
        <w:t xml:space="preserve">, where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are highly similar but not identical to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respectively.</w:t>
      </w:r>
    </w:p>
    <w:p w14:paraId="598012B2" w14:textId="125340B3" w:rsidR="009D4653" w:rsidRPr="00CB1747" w:rsidRDefault="009D4653" w:rsidP="009D4653">
      <w:pPr>
        <w:spacing w:line="480" w:lineRule="auto"/>
        <w:rPr>
          <w:rFonts w:ascii="Century Schoolbook" w:hAnsi="Century Schoolbook"/>
        </w:rPr>
      </w:pPr>
      <w:r w:rsidRPr="00CB1747">
        <w:rPr>
          <w:rFonts w:ascii="Century Schoolbook" w:hAnsi="Century Schoolbook"/>
        </w:rPr>
        <w:t xml:space="preserve">For instance, </w:t>
      </w:r>
      <w:r w:rsidR="001613AA" w:rsidRPr="00CB1747">
        <w:rPr>
          <w:rFonts w:ascii="Century Schoolbook" w:hAnsi="Century Schoolbook"/>
        </w:rPr>
        <w:t>Jack’s</w:t>
      </w:r>
      <w:r w:rsidRPr="00CB1747">
        <w:rPr>
          <w:rFonts w:ascii="Century Schoolbook" w:hAnsi="Century Schoolbook"/>
        </w:rPr>
        <w:t xml:space="preserve"> smoking explains why he has lung cancer, but </w:t>
      </w:r>
      <w:r w:rsidR="001613AA" w:rsidRPr="00CB1747">
        <w:rPr>
          <w:rFonts w:ascii="Century Schoolbook" w:hAnsi="Century Schoolbook"/>
        </w:rPr>
        <w:t>Jill’s</w:t>
      </w:r>
      <w:r w:rsidRPr="00CB1747">
        <w:rPr>
          <w:rFonts w:ascii="Century Schoolbook" w:hAnsi="Century Schoolbook"/>
        </w:rPr>
        <w:t xml:space="preserve"> lack of lung cancer doesn’t explain why </w:t>
      </w:r>
      <w:r w:rsidR="001613AA" w:rsidRPr="00CB1747">
        <w:rPr>
          <w:rFonts w:ascii="Century Schoolbook" w:hAnsi="Century Schoolbook"/>
        </w:rPr>
        <w:t>s</w:t>
      </w:r>
      <w:r w:rsidRPr="00CB1747">
        <w:rPr>
          <w:rFonts w:ascii="Century Schoolbook" w:hAnsi="Century Schoolbook"/>
        </w:rPr>
        <w:t xml:space="preserve">he doesn’t smoke. The directionality </w:t>
      </w:r>
      <w:r w:rsidRPr="000353E1">
        <w:rPr>
          <w:rFonts w:ascii="Century Schoolbook" w:hAnsi="Century Schoolbook"/>
        </w:rPr>
        <w:t>problem</w:t>
      </w:r>
      <w:r w:rsidRPr="00CB1747">
        <w:rPr>
          <w:rFonts w:ascii="Century Schoolbook" w:hAnsi="Century Schoolbook"/>
          <w:i/>
          <w:iCs/>
        </w:rPr>
        <w:t xml:space="preserve"> </w:t>
      </w:r>
      <w:r w:rsidRPr="00CB1747">
        <w:rPr>
          <w:rFonts w:ascii="Century Schoolbook" w:hAnsi="Century Schoolbook"/>
        </w:rPr>
        <w:t>arises for non-ontic theorists of explanation, who seem unable to meet this requirement in certain cases.</w:t>
      </w:r>
    </w:p>
    <w:p w14:paraId="2189AC0F" w14:textId="0EBA85C3" w:rsidR="00687F3A" w:rsidRPr="00CB1747" w:rsidRDefault="00EC7A8F" w:rsidP="009D4653">
      <w:pPr>
        <w:spacing w:line="480" w:lineRule="auto"/>
        <w:ind w:firstLine="720"/>
        <w:rPr>
          <w:rFonts w:ascii="Century Schoolbook" w:hAnsi="Century Schoolbook"/>
        </w:rPr>
      </w:pPr>
      <w:r w:rsidRPr="00CB1747">
        <w:rPr>
          <w:rFonts w:ascii="Century Schoolbook" w:hAnsi="Century Schoolbook"/>
        </w:rPr>
        <w:t>This is most immediately appreciated by a</w:t>
      </w:r>
      <w:r w:rsidR="001613AA" w:rsidRPr="00CB1747">
        <w:rPr>
          <w:rFonts w:ascii="Century Schoolbook" w:hAnsi="Century Schoolbook"/>
        </w:rPr>
        <w:t xml:space="preserve"> shopworn</w:t>
      </w:r>
      <w:r w:rsidRPr="00CB1747">
        <w:rPr>
          <w:rFonts w:ascii="Century Schoolbook" w:hAnsi="Century Schoolbook"/>
        </w:rPr>
        <w:t xml:space="preserve"> example</w:t>
      </w:r>
      <w:r w:rsidR="00BC0D8E" w:rsidRPr="00CB1747">
        <w:rPr>
          <w:rFonts w:ascii="Century Schoolbook" w:hAnsi="Century Schoolbook"/>
        </w:rPr>
        <w:t>.</w:t>
      </w:r>
      <w:r w:rsidR="007648C2" w:rsidRPr="00CB1747">
        <w:rPr>
          <w:rFonts w:ascii="Century Schoolbook" w:hAnsi="Century Schoolbook"/>
        </w:rPr>
        <w:t xml:space="preserve"> </w:t>
      </w:r>
      <w:r w:rsidR="00234A8A" w:rsidRPr="00CB1747">
        <w:rPr>
          <w:rFonts w:ascii="Century Schoolbook" w:hAnsi="Century Schoolbook"/>
        </w:rPr>
        <w:t>C</w:t>
      </w:r>
      <w:r w:rsidR="00687F3A" w:rsidRPr="00CB1747">
        <w:rPr>
          <w:rFonts w:ascii="Century Schoolbook" w:hAnsi="Century Schoolbook"/>
        </w:rPr>
        <w:t>onsider the geography of Königsberg in 1736 (</w:t>
      </w:r>
      <w:r w:rsidR="00687F3A" w:rsidRPr="00CB1747">
        <w:rPr>
          <w:rFonts w:ascii="Century Schoolbook" w:hAnsi="Century Schoolbook"/>
        </w:rPr>
        <w:fldChar w:fldCharType="begin"/>
      </w:r>
      <w:r w:rsidR="00687F3A" w:rsidRPr="00CB1747">
        <w:rPr>
          <w:rFonts w:ascii="Century Schoolbook" w:hAnsi="Century Schoolbook"/>
        </w:rPr>
        <w:instrText xml:space="preserve"> REF _Ref44001140 \h  \* MERGEFORMAT </w:instrText>
      </w:r>
      <w:r w:rsidR="00687F3A" w:rsidRPr="00CB1747">
        <w:rPr>
          <w:rFonts w:ascii="Century Schoolbook" w:hAnsi="Century Schoolbook"/>
        </w:rPr>
      </w:r>
      <w:r w:rsidR="00687F3A" w:rsidRPr="00CB1747">
        <w:rPr>
          <w:rFonts w:ascii="Century Schoolbook" w:hAnsi="Century Schoolbook"/>
        </w:rPr>
        <w:fldChar w:fldCharType="separate"/>
      </w:r>
      <w:r w:rsidR="00B7719C" w:rsidRPr="00896112">
        <w:rPr>
          <w:rFonts w:ascii="Century Schoolbook" w:hAnsi="Century Schoolbook"/>
        </w:rPr>
        <w:t xml:space="preserve">Figure </w:t>
      </w:r>
      <w:r w:rsidR="00B7719C" w:rsidRPr="00896112">
        <w:rPr>
          <w:rFonts w:ascii="Century Schoolbook" w:hAnsi="Century Schoolbook"/>
          <w:noProof/>
        </w:rPr>
        <w:t>1</w:t>
      </w:r>
      <w:r w:rsidR="00687F3A" w:rsidRPr="00CB1747">
        <w:rPr>
          <w:rFonts w:ascii="Century Schoolbook" w:hAnsi="Century Schoolbook"/>
        </w:rPr>
        <w:fldChar w:fldCharType="end"/>
      </w:r>
      <w:r w:rsidR="00687F3A" w:rsidRPr="00CB1747">
        <w:rPr>
          <w:rFonts w:ascii="Century Schoolbook" w:hAnsi="Century Schoolbook"/>
        </w:rPr>
        <w:t xml:space="preserve">). Mathematician Leonard Euler </w:t>
      </w:r>
      <w:r w:rsidR="00BB0863" w:rsidRPr="00CB1747">
        <w:rPr>
          <w:rFonts w:ascii="Century Schoolbook" w:hAnsi="Century Schoolbook"/>
        </w:rPr>
        <w:t>w</w:t>
      </w:r>
      <w:r w:rsidR="00687F3A" w:rsidRPr="00CB1747">
        <w:rPr>
          <w:rFonts w:ascii="Century Schoolbook" w:hAnsi="Century Schoolbook"/>
        </w:rPr>
        <w:t xml:space="preserve">ondered why it is impossible to traverse the city crossing every bridge exactly once—an instance of what has since been dubbed an “Eulerian path.” Representing </w:t>
      </w:r>
      <w:proofErr w:type="spellStart"/>
      <w:r w:rsidR="00687F3A" w:rsidRPr="00CB1747">
        <w:rPr>
          <w:rFonts w:ascii="Century Schoolbook" w:hAnsi="Century Schoolbook"/>
        </w:rPr>
        <w:t>Königsberg’s</w:t>
      </w:r>
      <w:proofErr w:type="spellEnd"/>
      <w:r w:rsidR="00687F3A" w:rsidRPr="00CB1747">
        <w:rPr>
          <w:rFonts w:ascii="Century Schoolbook" w:hAnsi="Century Schoolbook"/>
        </w:rPr>
        <w:t xml:space="preserve"> bridge-landmass structure as a graph, Euler noted that his eponymous paths are possible only for connected graphs with zero or two nodes of odd degree. Since all four of </w:t>
      </w:r>
      <w:proofErr w:type="spellStart"/>
      <w:r w:rsidR="00687F3A" w:rsidRPr="00CB1747">
        <w:rPr>
          <w:rFonts w:ascii="Century Schoolbook" w:hAnsi="Century Schoolbook"/>
        </w:rPr>
        <w:t>Königsberg’s</w:t>
      </w:r>
      <w:proofErr w:type="spellEnd"/>
      <w:r w:rsidR="00687F3A" w:rsidRPr="00CB1747">
        <w:rPr>
          <w:rFonts w:ascii="Century Schoolbook" w:hAnsi="Century Schoolbook"/>
        </w:rPr>
        <w:t xml:space="preserve"> landmasses were connected by an odd number of bridges, it follows that Königsberg cannot be traversed by crossing each bridge exactly once.</w:t>
      </w:r>
    </w:p>
    <w:p w14:paraId="399A7DFC" w14:textId="77777777" w:rsidR="00687F3A" w:rsidRPr="00CB1747" w:rsidRDefault="00687F3A" w:rsidP="009B502D">
      <w:pPr>
        <w:spacing w:line="480" w:lineRule="auto"/>
        <w:rPr>
          <w:rFonts w:ascii="Century Schoolbook" w:hAnsi="Century Schoolbook"/>
        </w:rPr>
      </w:pPr>
    </w:p>
    <w:p w14:paraId="76E011C6" w14:textId="77777777" w:rsidR="00687F3A" w:rsidRPr="00CB1747" w:rsidRDefault="00687F3A" w:rsidP="009B502D">
      <w:pPr>
        <w:spacing w:before="100" w:beforeAutospacing="1" w:after="120" w:line="480" w:lineRule="auto"/>
        <w:contextualSpacing/>
        <w:jc w:val="center"/>
        <w:rPr>
          <w:rFonts w:ascii="Century Schoolbook" w:hAnsi="Century Schoolbook"/>
        </w:rPr>
      </w:pPr>
      <w:r w:rsidRPr="00CB1747">
        <w:rPr>
          <w:rFonts w:ascii="Century Schoolbook" w:hAnsi="Century Schoolbook"/>
          <w:noProof/>
        </w:rPr>
        <w:drawing>
          <wp:inline distT="0" distB="0" distL="0" distR="0" wp14:anchorId="168984A7" wp14:editId="34B2B749">
            <wp:extent cx="5943600" cy="1717675"/>
            <wp:effectExtent l="0" t="0" r="0" b="0"/>
            <wp:docPr id="8" name="Picture 7" descr="A picture containing clock&#10;&#10;Description automatically generated">
              <a:extLst xmlns:a="http://schemas.openxmlformats.org/drawingml/2006/main">
                <a:ext uri="{FF2B5EF4-FFF2-40B4-BE49-F238E27FC236}">
                  <a16:creationId xmlns:a16="http://schemas.microsoft.com/office/drawing/2014/main" id="{19252857-1CA9-C941-BDAB-40CAEC9DE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9252857-1CA9-C941-BDAB-40CAEC9DE3E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1717675"/>
                    </a:xfrm>
                    <a:prstGeom prst="rect">
                      <a:avLst/>
                    </a:prstGeom>
                  </pic:spPr>
                </pic:pic>
              </a:graphicData>
            </a:graphic>
          </wp:inline>
        </w:drawing>
      </w:r>
    </w:p>
    <w:p w14:paraId="0D16C1FC" w14:textId="17957727" w:rsidR="00687F3A" w:rsidRPr="00CB1747" w:rsidRDefault="00687F3A" w:rsidP="009B502D">
      <w:pPr>
        <w:pStyle w:val="Caption"/>
        <w:spacing w:line="480" w:lineRule="auto"/>
        <w:jc w:val="center"/>
        <w:rPr>
          <w:rFonts w:ascii="Century Schoolbook" w:hAnsi="Century Schoolbook"/>
          <w:i w:val="0"/>
          <w:iCs w:val="0"/>
          <w:sz w:val="24"/>
          <w:szCs w:val="24"/>
        </w:rPr>
      </w:pPr>
      <w:bookmarkStart w:id="3" w:name="_Ref44001140"/>
      <w:r w:rsidRPr="00CB1747">
        <w:rPr>
          <w:rFonts w:ascii="Century Schoolbook" w:hAnsi="Century Schoolbook"/>
          <w:i w:val="0"/>
          <w:iCs w:val="0"/>
          <w:sz w:val="24"/>
          <w:szCs w:val="24"/>
        </w:rPr>
        <w:t xml:space="preserve">Figure </w:t>
      </w:r>
      <w:r w:rsidRPr="00CB1747">
        <w:rPr>
          <w:rFonts w:ascii="Century Schoolbook" w:hAnsi="Century Schoolbook"/>
          <w:i w:val="0"/>
          <w:iCs w:val="0"/>
          <w:sz w:val="24"/>
          <w:szCs w:val="24"/>
        </w:rPr>
        <w:fldChar w:fldCharType="begin"/>
      </w:r>
      <w:r w:rsidRPr="00CB1747">
        <w:rPr>
          <w:rFonts w:ascii="Century Schoolbook" w:hAnsi="Century Schoolbook"/>
          <w:i w:val="0"/>
          <w:iCs w:val="0"/>
          <w:sz w:val="24"/>
          <w:szCs w:val="24"/>
        </w:rPr>
        <w:instrText xml:space="preserve"> SEQ Figure \* ARABIC </w:instrText>
      </w:r>
      <w:r w:rsidRPr="00CB1747">
        <w:rPr>
          <w:rFonts w:ascii="Century Schoolbook" w:hAnsi="Century Schoolbook"/>
          <w:i w:val="0"/>
          <w:iCs w:val="0"/>
          <w:sz w:val="24"/>
          <w:szCs w:val="24"/>
        </w:rPr>
        <w:fldChar w:fldCharType="separate"/>
      </w:r>
      <w:r w:rsidR="00B7719C">
        <w:rPr>
          <w:rFonts w:ascii="Century Schoolbook" w:hAnsi="Century Schoolbook"/>
          <w:i w:val="0"/>
          <w:iCs w:val="0"/>
          <w:noProof/>
          <w:sz w:val="24"/>
          <w:szCs w:val="24"/>
        </w:rPr>
        <w:t>1</w:t>
      </w:r>
      <w:r w:rsidRPr="00CB1747">
        <w:rPr>
          <w:rFonts w:ascii="Century Schoolbook" w:hAnsi="Century Schoolbook"/>
          <w:i w:val="0"/>
          <w:iCs w:val="0"/>
          <w:sz w:val="24"/>
          <w:szCs w:val="24"/>
        </w:rPr>
        <w:fldChar w:fldCharType="end"/>
      </w:r>
      <w:bookmarkEnd w:id="3"/>
      <w:r w:rsidRPr="00CB1747">
        <w:rPr>
          <w:rFonts w:ascii="Century Schoolbook" w:hAnsi="Century Schoolbook"/>
          <w:i w:val="0"/>
          <w:iCs w:val="0"/>
          <w:sz w:val="24"/>
          <w:szCs w:val="24"/>
        </w:rPr>
        <w:t xml:space="preserve">. Euler’s representation of </w:t>
      </w:r>
      <w:proofErr w:type="spellStart"/>
      <w:r w:rsidRPr="00CB1747">
        <w:rPr>
          <w:rFonts w:ascii="Century Schoolbook" w:hAnsi="Century Schoolbook"/>
          <w:i w:val="0"/>
          <w:iCs w:val="0"/>
          <w:sz w:val="24"/>
          <w:szCs w:val="24"/>
        </w:rPr>
        <w:t>Königsberg’s</w:t>
      </w:r>
      <w:proofErr w:type="spellEnd"/>
      <w:r w:rsidRPr="00CB1747">
        <w:rPr>
          <w:rFonts w:ascii="Century Schoolbook" w:hAnsi="Century Schoolbook"/>
          <w:i w:val="0"/>
          <w:iCs w:val="0"/>
          <w:sz w:val="24"/>
          <w:szCs w:val="24"/>
        </w:rPr>
        <w:t xml:space="preserve"> bridges in 1736</w:t>
      </w:r>
    </w:p>
    <w:p w14:paraId="3D1C8723" w14:textId="77777777" w:rsidR="00687F3A" w:rsidRPr="00CB1747" w:rsidRDefault="00687F3A" w:rsidP="009B502D">
      <w:pPr>
        <w:spacing w:line="480" w:lineRule="auto"/>
        <w:jc w:val="center"/>
        <w:rPr>
          <w:rFonts w:ascii="Century Schoolbook" w:hAnsi="Century Schoolbook"/>
        </w:rPr>
      </w:pPr>
    </w:p>
    <w:p w14:paraId="2FB70492" w14:textId="27FF4FBD" w:rsidR="00234A8A" w:rsidRPr="00CB1747" w:rsidRDefault="00152ED4" w:rsidP="00234A8A">
      <w:pPr>
        <w:spacing w:line="480" w:lineRule="auto"/>
        <w:ind w:firstLine="720"/>
        <w:rPr>
          <w:rFonts w:ascii="Century Schoolbook" w:hAnsi="Century Schoolbook"/>
        </w:rPr>
      </w:pPr>
      <w:r w:rsidRPr="00CB1747">
        <w:rPr>
          <w:rFonts w:ascii="Century Schoolbook" w:hAnsi="Century Schoolbook"/>
        </w:rPr>
        <w:t>To set up the directionality problem, i</w:t>
      </w:r>
      <w:r w:rsidR="00234A8A" w:rsidRPr="00CB1747">
        <w:rPr>
          <w:rFonts w:ascii="Century Schoolbook" w:hAnsi="Century Schoolbook"/>
        </w:rPr>
        <w:t>t will be useful to retell a bit more of this city’s subsequent history.</w:t>
      </w:r>
      <w:r w:rsidRPr="00CB1747">
        <w:rPr>
          <w:rFonts w:ascii="Century Schoolbook" w:hAnsi="Century Schoolbook"/>
        </w:rPr>
        <w:t xml:space="preserve"> </w:t>
      </w:r>
      <w:r w:rsidR="00234A8A" w:rsidRPr="00CB1747">
        <w:rPr>
          <w:rFonts w:ascii="Century Schoolbook" w:hAnsi="Century Schoolbook"/>
        </w:rPr>
        <w:t xml:space="preserve">Two of </w:t>
      </w:r>
      <w:proofErr w:type="spellStart"/>
      <w:r w:rsidR="00234A8A" w:rsidRPr="00CB1747">
        <w:rPr>
          <w:rFonts w:ascii="Century Schoolbook" w:hAnsi="Century Schoolbook"/>
        </w:rPr>
        <w:t>Königsberg’s</w:t>
      </w:r>
      <w:proofErr w:type="spellEnd"/>
      <w:r w:rsidR="00234A8A" w:rsidRPr="00CB1747">
        <w:rPr>
          <w:rFonts w:ascii="Century Schoolbook" w:hAnsi="Century Schoolbook"/>
        </w:rPr>
        <w:t xml:space="preserve"> bridges from Euler’s time were subsequently destroyed during World War II. Two others were demolished and replaced by a single highway. Two additional bridges were built, but they connect different landmasses than in Euler’s day.</w:t>
      </w:r>
      <w:r w:rsidR="00234A8A" w:rsidRPr="00CB1747">
        <w:rPr>
          <w:rStyle w:val="FootnoteReference"/>
          <w:rFonts w:ascii="Century Schoolbook" w:hAnsi="Century Schoolbook"/>
        </w:rPr>
        <w:footnoteReference w:id="4"/>
      </w:r>
      <w:r w:rsidR="00234A8A" w:rsidRPr="00CB1747">
        <w:rPr>
          <w:rFonts w:ascii="Century Schoolbook" w:hAnsi="Century Schoolbook"/>
        </w:rPr>
        <w:t xml:space="preserve"> Crucially, in modern-day Königsberg—now called </w:t>
      </w:r>
      <w:r w:rsidR="001F0330">
        <w:rPr>
          <w:rFonts w:ascii="Century Schoolbook" w:hAnsi="Century Schoolbook"/>
        </w:rPr>
        <w:t>Kaliningrad</w:t>
      </w:r>
      <w:r w:rsidR="00234A8A" w:rsidRPr="00CB1747">
        <w:rPr>
          <w:rFonts w:ascii="Century Schoolbook" w:hAnsi="Century Schoolbook"/>
        </w:rPr>
        <w:t xml:space="preserve">—two landmasses have an even number of bridges, and two have an odd number of bridges. Thus, unlike Euler’s Königsberg, </w:t>
      </w:r>
      <w:r w:rsidR="001F0330">
        <w:rPr>
          <w:rFonts w:ascii="Century Schoolbook" w:hAnsi="Century Schoolbook"/>
        </w:rPr>
        <w:t>Kaliningrad</w:t>
      </w:r>
      <w:r w:rsidR="00234A8A" w:rsidRPr="00CB1747">
        <w:rPr>
          <w:rFonts w:ascii="Century Schoolbook" w:hAnsi="Century Schoolbook"/>
        </w:rPr>
        <w:t xml:space="preserve">’s bridge-landmass structure forms a connected network with four nodes containing </w:t>
      </w:r>
      <w:proofErr w:type="gramStart"/>
      <w:r w:rsidR="00234A8A" w:rsidRPr="00CB1747">
        <w:rPr>
          <w:rFonts w:ascii="Century Schoolbook" w:hAnsi="Century Schoolbook"/>
        </w:rPr>
        <w:t>an</w:t>
      </w:r>
      <w:proofErr w:type="gramEnd"/>
      <w:r w:rsidR="00234A8A" w:rsidRPr="00CB1747">
        <w:rPr>
          <w:rFonts w:ascii="Century Schoolbook" w:hAnsi="Century Schoolbook"/>
        </w:rPr>
        <w:t xml:space="preserve"> Eulerian path.</w:t>
      </w:r>
      <w:r w:rsidR="00125140" w:rsidRPr="00CB1747">
        <w:rPr>
          <w:rFonts w:ascii="Century Schoolbook" w:hAnsi="Century Schoolbook"/>
        </w:rPr>
        <w:t xml:space="preserve"> Hereafter, “Königsberg” refers to the city as it was in 1736; “</w:t>
      </w:r>
      <w:r w:rsidR="001F0330">
        <w:rPr>
          <w:rFonts w:ascii="Century Schoolbook" w:hAnsi="Century Schoolbook"/>
        </w:rPr>
        <w:t>Kaliningrad</w:t>
      </w:r>
      <w:r w:rsidR="00125140" w:rsidRPr="00CB1747">
        <w:rPr>
          <w:rFonts w:ascii="Century Schoolbook" w:hAnsi="Century Schoolbook"/>
        </w:rPr>
        <w:t>,” as it is in 202</w:t>
      </w:r>
      <w:r w:rsidR="00FF6CBC">
        <w:rPr>
          <w:rFonts w:ascii="Century Schoolbook" w:hAnsi="Century Schoolbook"/>
        </w:rPr>
        <w:t>1</w:t>
      </w:r>
      <w:r w:rsidR="00125140" w:rsidRPr="00CB1747">
        <w:rPr>
          <w:rFonts w:ascii="Century Schoolbook" w:hAnsi="Century Schoolbook"/>
        </w:rPr>
        <w:t>.</w:t>
      </w:r>
    </w:p>
    <w:p w14:paraId="61B80E64" w14:textId="35495835" w:rsidR="00EC7A8F" w:rsidRPr="00CB1747" w:rsidRDefault="007C4FDC" w:rsidP="00234A8A">
      <w:pPr>
        <w:spacing w:line="480" w:lineRule="auto"/>
        <w:ind w:firstLine="720"/>
        <w:rPr>
          <w:rFonts w:ascii="Century Schoolbook" w:hAnsi="Century Schoolbook"/>
        </w:rPr>
      </w:pPr>
      <w:r w:rsidRPr="00CB1747">
        <w:rPr>
          <w:rFonts w:ascii="Century Schoolbook" w:hAnsi="Century Schoolbook"/>
        </w:rPr>
        <w:t>To appreciate the directionality problem, c</w:t>
      </w:r>
      <w:r w:rsidR="007648C2" w:rsidRPr="00CB1747">
        <w:rPr>
          <w:rFonts w:ascii="Century Schoolbook" w:hAnsi="Century Schoolbook"/>
        </w:rPr>
        <w:t xml:space="preserve">onsider </w:t>
      </w:r>
      <w:r w:rsidR="00BC0D8E" w:rsidRPr="00CB1747">
        <w:rPr>
          <w:rFonts w:ascii="Century Schoolbook" w:hAnsi="Century Schoolbook"/>
        </w:rPr>
        <w:t xml:space="preserve">the </w:t>
      </w:r>
      <w:r w:rsidR="007648C2" w:rsidRPr="00CB1747">
        <w:rPr>
          <w:rFonts w:ascii="Century Schoolbook" w:hAnsi="Century Schoolbook"/>
        </w:rPr>
        <w:t>two inferences</w:t>
      </w:r>
      <w:r w:rsidR="00BC0D8E" w:rsidRPr="00CB1747">
        <w:rPr>
          <w:rFonts w:ascii="Century Schoolbook" w:hAnsi="Century Schoolbook"/>
        </w:rPr>
        <w:t xml:space="preserve"> in </w:t>
      </w:r>
      <w:r w:rsidR="00BC0D8E" w:rsidRPr="00CB1747">
        <w:rPr>
          <w:rFonts w:ascii="Century Schoolbook" w:hAnsi="Century Schoolbook"/>
        </w:rPr>
        <w:fldChar w:fldCharType="begin"/>
      </w:r>
      <w:r w:rsidR="00BC0D8E" w:rsidRPr="00CB1747">
        <w:rPr>
          <w:rFonts w:ascii="Century Schoolbook" w:hAnsi="Century Schoolbook"/>
        </w:rPr>
        <w:instrText xml:space="preserve"> REF _Ref46083218 \h </w:instrText>
      </w:r>
      <w:r w:rsidR="005D6773" w:rsidRPr="00CB1747">
        <w:rPr>
          <w:rFonts w:ascii="Century Schoolbook" w:hAnsi="Century Schoolbook"/>
        </w:rPr>
        <w:instrText xml:space="preserve"> \* MERGEFORMAT </w:instrText>
      </w:r>
      <w:r w:rsidR="00BC0D8E" w:rsidRPr="00CB1747">
        <w:rPr>
          <w:rFonts w:ascii="Century Schoolbook" w:hAnsi="Century Schoolbook"/>
        </w:rPr>
      </w:r>
      <w:r w:rsidR="00BC0D8E" w:rsidRPr="00CB1747">
        <w:rPr>
          <w:rFonts w:ascii="Century Schoolbook" w:hAnsi="Century Schoolbook"/>
        </w:rPr>
        <w:fldChar w:fldCharType="separate"/>
      </w:r>
      <w:r w:rsidR="00B7719C" w:rsidRPr="00896112">
        <w:rPr>
          <w:rFonts w:ascii="Century Schoolbook" w:hAnsi="Century Schoolbook"/>
        </w:rPr>
        <w:t xml:space="preserve">Table </w:t>
      </w:r>
      <w:r w:rsidR="00B7719C" w:rsidRPr="00896112">
        <w:rPr>
          <w:rFonts w:ascii="Century Schoolbook" w:hAnsi="Century Schoolbook"/>
          <w:noProof/>
        </w:rPr>
        <w:t>1</w:t>
      </w:r>
      <w:r w:rsidR="00BC0D8E" w:rsidRPr="00CB1747">
        <w:rPr>
          <w:rFonts w:ascii="Century Schoolbook" w:hAnsi="Century Schoolbook"/>
        </w:rPr>
        <w:fldChar w:fldCharType="end"/>
      </w:r>
      <w:r w:rsidR="00BC0D8E" w:rsidRPr="00CB1747">
        <w:rPr>
          <w:rFonts w:ascii="Century Schoolbook" w:hAnsi="Century Schoolbook"/>
        </w:rPr>
        <w:t>. The first of these</w:t>
      </w:r>
      <w:r w:rsidRPr="00CB1747">
        <w:rPr>
          <w:rFonts w:ascii="Century Schoolbook" w:hAnsi="Century Schoolbook"/>
        </w:rPr>
        <w:t xml:space="preserve"> represents Euler’s reasoning and </w:t>
      </w:r>
      <w:r w:rsidR="00BC0D8E" w:rsidRPr="00CB1747">
        <w:rPr>
          <w:rFonts w:ascii="Century Schoolbook" w:hAnsi="Century Schoolbook"/>
        </w:rPr>
        <w:t>is an explanation</w:t>
      </w:r>
      <w:r w:rsidR="001B21A8" w:rsidRPr="00CB1747">
        <w:rPr>
          <w:rFonts w:ascii="Century Schoolbook" w:hAnsi="Century Schoolbook"/>
        </w:rPr>
        <w:t>—what we call the “original</w:t>
      </w:r>
      <w:r w:rsidR="00BC0D8E" w:rsidRPr="00CB1747">
        <w:rPr>
          <w:rFonts w:ascii="Century Schoolbook" w:hAnsi="Century Schoolbook"/>
        </w:rPr>
        <w:t>.</w:t>
      </w:r>
      <w:r w:rsidR="001B21A8" w:rsidRPr="00CB1747">
        <w:rPr>
          <w:rFonts w:ascii="Century Schoolbook" w:hAnsi="Century Schoolbook"/>
        </w:rPr>
        <w:t>”</w:t>
      </w:r>
      <w:r w:rsidR="00BC0D8E" w:rsidRPr="00CB1747">
        <w:rPr>
          <w:rFonts w:ascii="Century Schoolbook" w:hAnsi="Century Schoolbook"/>
        </w:rPr>
        <w:t xml:space="preserve"> Intuitively, </w:t>
      </w:r>
      <w:r w:rsidRPr="00CB1747">
        <w:rPr>
          <w:rFonts w:ascii="Century Schoolbook" w:hAnsi="Century Schoolbook"/>
        </w:rPr>
        <w:t xml:space="preserve">the second, </w:t>
      </w:r>
      <w:r w:rsidR="00BC0D8E" w:rsidRPr="00CB1747">
        <w:rPr>
          <w:rFonts w:ascii="Century Schoolbook" w:hAnsi="Century Schoolbook"/>
        </w:rPr>
        <w:t xml:space="preserve">its </w:t>
      </w:r>
      <w:r w:rsidRPr="00CB1747">
        <w:rPr>
          <w:rFonts w:ascii="Century Schoolbook" w:hAnsi="Century Schoolbook"/>
        </w:rPr>
        <w:t>“</w:t>
      </w:r>
      <w:r w:rsidR="00BC0D8E" w:rsidRPr="00CB1747">
        <w:rPr>
          <w:rFonts w:ascii="Century Schoolbook" w:hAnsi="Century Schoolbook"/>
        </w:rPr>
        <w:t>reversal</w:t>
      </w:r>
      <w:r w:rsidRPr="00CB1747">
        <w:rPr>
          <w:rFonts w:ascii="Century Schoolbook" w:hAnsi="Century Schoolbook"/>
        </w:rPr>
        <w:t>,”</w:t>
      </w:r>
      <w:r w:rsidR="00BC0D8E" w:rsidRPr="00CB1747">
        <w:rPr>
          <w:rFonts w:ascii="Century Schoolbook" w:hAnsi="Century Schoolbook"/>
        </w:rPr>
        <w:t xml:space="preserve"> is not</w:t>
      </w:r>
      <w:r w:rsidR="00234A8A" w:rsidRPr="00CB1747">
        <w:rPr>
          <w:rFonts w:ascii="Century Schoolbook" w:hAnsi="Century Schoolbook"/>
        </w:rPr>
        <w:t xml:space="preserve"> an explanation</w:t>
      </w:r>
      <w:r w:rsidR="00BC0D8E" w:rsidRPr="00CB1747">
        <w:rPr>
          <w:rFonts w:ascii="Century Schoolbook" w:hAnsi="Century Schoolbook"/>
        </w:rPr>
        <w:t xml:space="preserve">. </w:t>
      </w:r>
      <w:r w:rsidR="00234A8A" w:rsidRPr="00CB1747">
        <w:rPr>
          <w:rFonts w:ascii="Century Schoolbook" w:hAnsi="Century Schoolbook"/>
        </w:rPr>
        <w:t>This is precisely as the directionality requirement prescribes.</w:t>
      </w:r>
    </w:p>
    <w:tbl>
      <w:tblPr>
        <w:tblStyle w:val="TableGrid"/>
        <w:tblW w:w="0" w:type="auto"/>
        <w:tblLook w:val="04A0" w:firstRow="1" w:lastRow="0" w:firstColumn="1" w:lastColumn="0" w:noHBand="0" w:noVBand="1"/>
      </w:tblPr>
      <w:tblGrid>
        <w:gridCol w:w="2737"/>
        <w:gridCol w:w="3297"/>
        <w:gridCol w:w="3316"/>
      </w:tblGrid>
      <w:tr w:rsidR="007648C2" w:rsidRPr="00CB1747" w14:paraId="59122222" w14:textId="77777777" w:rsidTr="007648C2">
        <w:tc>
          <w:tcPr>
            <w:tcW w:w="2737" w:type="dxa"/>
          </w:tcPr>
          <w:p w14:paraId="6D0CECD7" w14:textId="77777777" w:rsidR="007648C2" w:rsidRPr="00CB1747" w:rsidRDefault="007648C2" w:rsidP="00DD1071">
            <w:pPr>
              <w:rPr>
                <w:rFonts w:ascii="Century Schoolbook" w:hAnsi="Century Schoolbook"/>
                <w:b/>
                <w:bCs/>
              </w:rPr>
            </w:pPr>
          </w:p>
        </w:tc>
        <w:tc>
          <w:tcPr>
            <w:tcW w:w="3297" w:type="dxa"/>
          </w:tcPr>
          <w:p w14:paraId="23E6DE22" w14:textId="77777777" w:rsidR="007648C2" w:rsidRPr="00CB1747" w:rsidRDefault="007648C2" w:rsidP="00DD1071">
            <w:pPr>
              <w:rPr>
                <w:rFonts w:ascii="Century Schoolbook" w:hAnsi="Century Schoolbook"/>
                <w:b/>
                <w:bCs/>
              </w:rPr>
            </w:pPr>
            <w:r w:rsidRPr="00CB1747">
              <w:rPr>
                <w:rFonts w:ascii="Century Schoolbook" w:hAnsi="Century Schoolbook"/>
                <w:b/>
                <w:bCs/>
              </w:rPr>
              <w:t>Original</w:t>
            </w:r>
          </w:p>
        </w:tc>
        <w:tc>
          <w:tcPr>
            <w:tcW w:w="3316" w:type="dxa"/>
          </w:tcPr>
          <w:p w14:paraId="6AE472B9" w14:textId="77777777" w:rsidR="007648C2" w:rsidRPr="00CB1747" w:rsidRDefault="007648C2" w:rsidP="00DD1071">
            <w:pPr>
              <w:rPr>
                <w:rFonts w:ascii="Century Schoolbook" w:hAnsi="Century Schoolbook"/>
                <w:b/>
                <w:bCs/>
              </w:rPr>
            </w:pPr>
            <w:r w:rsidRPr="00CB1747">
              <w:rPr>
                <w:rFonts w:ascii="Century Schoolbook" w:hAnsi="Century Schoolbook"/>
                <w:b/>
                <w:bCs/>
              </w:rPr>
              <w:t>Reversal</w:t>
            </w:r>
          </w:p>
        </w:tc>
      </w:tr>
      <w:tr w:rsidR="007648C2" w:rsidRPr="00CB1747" w14:paraId="33ECC98E" w14:textId="77777777" w:rsidTr="007648C2">
        <w:tc>
          <w:tcPr>
            <w:tcW w:w="2737" w:type="dxa"/>
          </w:tcPr>
          <w:p w14:paraId="27B4672B" w14:textId="77777777" w:rsidR="007648C2" w:rsidRPr="00CB1747" w:rsidRDefault="007648C2" w:rsidP="00DD1071">
            <w:pPr>
              <w:rPr>
                <w:rFonts w:ascii="Century Schoolbook" w:hAnsi="Century Schoolbook"/>
                <w:b/>
                <w:bCs/>
              </w:rPr>
            </w:pPr>
            <w:r w:rsidRPr="00CB1747">
              <w:rPr>
                <w:rFonts w:ascii="Century Schoolbook" w:hAnsi="Century Schoolbook"/>
                <w:b/>
                <w:bCs/>
              </w:rPr>
              <w:t>Mathematical Premise</w:t>
            </w:r>
          </w:p>
        </w:tc>
        <w:tc>
          <w:tcPr>
            <w:tcW w:w="3297" w:type="dxa"/>
          </w:tcPr>
          <w:p w14:paraId="4EE696EA" w14:textId="7C015168" w:rsidR="007648C2" w:rsidRPr="00CB1747" w:rsidRDefault="00D57361" w:rsidP="00DD1071">
            <w:pPr>
              <w:rPr>
                <w:rFonts w:ascii="Century Schoolbook" w:hAnsi="Century Schoolbook"/>
              </w:rPr>
            </w:pPr>
            <w:r>
              <w:rPr>
                <w:rFonts w:ascii="Century Schoolbook" w:hAnsi="Century Schoolbook"/>
              </w:rPr>
              <w:t>A</w:t>
            </w:r>
            <w:r w:rsidR="007648C2" w:rsidRPr="00CB1747">
              <w:rPr>
                <w:rFonts w:ascii="Century Schoolbook" w:hAnsi="Century Schoolbook"/>
              </w:rPr>
              <w:t xml:space="preserve"> connected graph has neither zero nor two nodes of odd degree</w:t>
            </w:r>
            <w:r>
              <w:rPr>
                <w:rFonts w:ascii="Century Schoolbook" w:hAnsi="Century Schoolbook"/>
              </w:rPr>
              <w:t xml:space="preserve"> </w:t>
            </w:r>
            <w:r w:rsidRPr="00D57361">
              <w:rPr>
                <w:rFonts w:ascii="Century Schoolbook" w:hAnsi="Century Schoolbook"/>
              </w:rPr>
              <w:t>if</w:t>
            </w:r>
            <w:r>
              <w:rPr>
                <w:rFonts w:ascii="Century Schoolbook" w:hAnsi="Century Schoolbook"/>
              </w:rPr>
              <w:t xml:space="preserve"> and only i</w:t>
            </w:r>
            <w:r w:rsidRPr="00D57361">
              <w:rPr>
                <w:rFonts w:ascii="Century Schoolbook" w:hAnsi="Century Schoolbook"/>
              </w:rPr>
              <w:t>f</w:t>
            </w:r>
            <w:r>
              <w:rPr>
                <w:rFonts w:ascii="Century Schoolbook" w:hAnsi="Century Schoolbook"/>
              </w:rPr>
              <w:t xml:space="preserve"> </w:t>
            </w:r>
            <w:proofErr w:type="gramStart"/>
            <w:r w:rsidR="007648C2" w:rsidRPr="00CB1747">
              <w:rPr>
                <w:rFonts w:ascii="Century Schoolbook" w:hAnsi="Century Schoolbook"/>
              </w:rPr>
              <w:t>an</w:t>
            </w:r>
            <w:proofErr w:type="gramEnd"/>
            <w:r w:rsidR="007648C2" w:rsidRPr="00CB1747">
              <w:rPr>
                <w:rFonts w:ascii="Century Schoolbook" w:hAnsi="Century Schoolbook"/>
              </w:rPr>
              <w:t xml:space="preserve"> Eulerian path around that graph is impossible.</w:t>
            </w:r>
          </w:p>
        </w:tc>
        <w:tc>
          <w:tcPr>
            <w:tcW w:w="3316" w:type="dxa"/>
          </w:tcPr>
          <w:p w14:paraId="7F3874FB" w14:textId="599CF63F" w:rsidR="007648C2" w:rsidRPr="00CB1747" w:rsidRDefault="00D57361" w:rsidP="00DD1071">
            <w:pPr>
              <w:rPr>
                <w:rFonts w:ascii="Century Schoolbook" w:hAnsi="Century Schoolbook"/>
              </w:rPr>
            </w:pPr>
            <w:r>
              <w:rPr>
                <w:rFonts w:ascii="Century Schoolbook" w:hAnsi="Century Schoolbook"/>
              </w:rPr>
              <w:t>A</w:t>
            </w:r>
            <w:r w:rsidR="007648C2" w:rsidRPr="00CB1747">
              <w:rPr>
                <w:rFonts w:ascii="Century Schoolbook" w:hAnsi="Century Schoolbook"/>
              </w:rPr>
              <w:t xml:space="preserve"> connected graph has neither zero nor two nodes of odd degree</w:t>
            </w:r>
            <w:r>
              <w:rPr>
                <w:rFonts w:ascii="Century Schoolbook" w:hAnsi="Century Schoolbook"/>
              </w:rPr>
              <w:t xml:space="preserve"> if and only if </w:t>
            </w:r>
            <w:proofErr w:type="gramStart"/>
            <w:r>
              <w:rPr>
                <w:rFonts w:ascii="Century Schoolbook" w:hAnsi="Century Schoolbook"/>
              </w:rPr>
              <w:t>an</w:t>
            </w:r>
            <w:proofErr w:type="gramEnd"/>
            <w:r>
              <w:rPr>
                <w:rFonts w:ascii="Century Schoolbook" w:hAnsi="Century Schoolbook"/>
              </w:rPr>
              <w:t xml:space="preserve"> </w:t>
            </w:r>
            <w:r w:rsidR="007648C2" w:rsidRPr="00CB1747">
              <w:rPr>
                <w:rFonts w:ascii="Century Schoolbook" w:hAnsi="Century Schoolbook"/>
              </w:rPr>
              <w:t>Eulerian path around that graph is impossible.</w:t>
            </w:r>
          </w:p>
        </w:tc>
      </w:tr>
      <w:tr w:rsidR="007648C2" w:rsidRPr="00CB1747" w14:paraId="3EC8B8BE" w14:textId="77777777" w:rsidTr="007648C2">
        <w:tc>
          <w:tcPr>
            <w:tcW w:w="2737" w:type="dxa"/>
          </w:tcPr>
          <w:p w14:paraId="1DFD168B" w14:textId="77777777" w:rsidR="007648C2" w:rsidRPr="00CB1747" w:rsidRDefault="007648C2" w:rsidP="00DD1071">
            <w:pPr>
              <w:rPr>
                <w:rFonts w:ascii="Century Schoolbook" w:hAnsi="Century Schoolbook"/>
                <w:b/>
                <w:bCs/>
              </w:rPr>
            </w:pPr>
            <w:r w:rsidRPr="00CB1747">
              <w:rPr>
                <w:rFonts w:ascii="Century Schoolbook" w:hAnsi="Century Schoolbook"/>
                <w:b/>
                <w:bCs/>
              </w:rPr>
              <w:t>Empirical Premise</w:t>
            </w:r>
          </w:p>
        </w:tc>
        <w:tc>
          <w:tcPr>
            <w:tcW w:w="3297" w:type="dxa"/>
          </w:tcPr>
          <w:p w14:paraId="115690B1" w14:textId="77777777" w:rsidR="007648C2" w:rsidRPr="00CB1747" w:rsidRDefault="007648C2" w:rsidP="00DD1071">
            <w:pPr>
              <w:rPr>
                <w:rFonts w:ascii="Century Schoolbook" w:hAnsi="Century Schoolbook"/>
              </w:rPr>
            </w:pPr>
            <w:r w:rsidRPr="00CB1747">
              <w:rPr>
                <w:rFonts w:ascii="Century Schoolbook" w:hAnsi="Century Schoolbook"/>
              </w:rPr>
              <w:t>In 1736, the bridges of Königsberg had neither zero nor two landmasses connected by an odd number of bridges.</w:t>
            </w:r>
          </w:p>
        </w:tc>
        <w:tc>
          <w:tcPr>
            <w:tcW w:w="3316" w:type="dxa"/>
          </w:tcPr>
          <w:p w14:paraId="40F980A3" w14:textId="5CAA06BB" w:rsidR="007648C2" w:rsidRPr="00CB1747" w:rsidRDefault="007648C2" w:rsidP="00DD1071">
            <w:pPr>
              <w:rPr>
                <w:rFonts w:ascii="Century Schoolbook" w:hAnsi="Century Schoolbook"/>
              </w:rPr>
            </w:pPr>
            <w:proofErr w:type="gramStart"/>
            <w:r w:rsidRPr="00CB1747">
              <w:rPr>
                <w:rFonts w:ascii="Century Schoolbook" w:hAnsi="Century Schoolbook"/>
              </w:rPr>
              <w:t>An</w:t>
            </w:r>
            <w:proofErr w:type="gramEnd"/>
            <w:r w:rsidRPr="00CB1747">
              <w:rPr>
                <w:rFonts w:ascii="Century Schoolbook" w:hAnsi="Century Schoolbook"/>
              </w:rPr>
              <w:t xml:space="preserve"> Eulerian path around </w:t>
            </w:r>
            <w:r w:rsidR="001F0330">
              <w:rPr>
                <w:rFonts w:ascii="Century Schoolbook" w:hAnsi="Century Schoolbook"/>
              </w:rPr>
              <w:t>Kaliningrad</w:t>
            </w:r>
            <w:r w:rsidRPr="00CB1747">
              <w:rPr>
                <w:rFonts w:ascii="Century Schoolbook" w:hAnsi="Century Schoolbook"/>
              </w:rPr>
              <w:t xml:space="preserve"> (modern-day Königsberg) is possible.</w:t>
            </w:r>
          </w:p>
        </w:tc>
      </w:tr>
      <w:tr w:rsidR="007648C2" w:rsidRPr="00CB1747" w14:paraId="7114C3A6" w14:textId="77777777" w:rsidTr="007648C2">
        <w:tc>
          <w:tcPr>
            <w:tcW w:w="2737" w:type="dxa"/>
          </w:tcPr>
          <w:p w14:paraId="35642E76" w14:textId="77777777" w:rsidR="007648C2" w:rsidRPr="00CB1747" w:rsidRDefault="007648C2" w:rsidP="00DD1071">
            <w:pPr>
              <w:rPr>
                <w:rFonts w:ascii="Century Schoolbook" w:hAnsi="Century Schoolbook"/>
                <w:b/>
                <w:bCs/>
              </w:rPr>
            </w:pPr>
            <w:r w:rsidRPr="00CB1747">
              <w:rPr>
                <w:rFonts w:ascii="Century Schoolbook" w:hAnsi="Century Schoolbook"/>
                <w:b/>
                <w:bCs/>
              </w:rPr>
              <w:lastRenderedPageBreak/>
              <w:t>Conclusion</w:t>
            </w:r>
          </w:p>
        </w:tc>
        <w:tc>
          <w:tcPr>
            <w:tcW w:w="3297" w:type="dxa"/>
          </w:tcPr>
          <w:p w14:paraId="5F572BBF" w14:textId="77777777" w:rsidR="007648C2" w:rsidRPr="00CB1747" w:rsidRDefault="007648C2" w:rsidP="00DD1071">
            <w:pPr>
              <w:rPr>
                <w:rFonts w:ascii="Century Schoolbook" w:hAnsi="Century Schoolbook"/>
                <w:b/>
                <w:bCs/>
                <w:u w:val="single"/>
              </w:rPr>
            </w:pPr>
            <w:r w:rsidRPr="00CB1747">
              <w:rPr>
                <w:rFonts w:ascii="Century Schoolbook" w:hAnsi="Century Schoolbook"/>
              </w:rPr>
              <w:t xml:space="preserve">So, </w:t>
            </w:r>
            <w:proofErr w:type="gramStart"/>
            <w:r w:rsidRPr="00CB1747">
              <w:rPr>
                <w:rFonts w:ascii="Century Schoolbook" w:hAnsi="Century Schoolbook"/>
              </w:rPr>
              <w:t>an</w:t>
            </w:r>
            <w:proofErr w:type="gramEnd"/>
            <w:r w:rsidRPr="00CB1747">
              <w:rPr>
                <w:rFonts w:ascii="Century Schoolbook" w:hAnsi="Century Schoolbook"/>
              </w:rPr>
              <w:t xml:space="preserve"> Eulerian path around Königsberg in 1736 was impossible.</w:t>
            </w:r>
          </w:p>
        </w:tc>
        <w:tc>
          <w:tcPr>
            <w:tcW w:w="3316" w:type="dxa"/>
          </w:tcPr>
          <w:p w14:paraId="2E363826" w14:textId="44E415BB" w:rsidR="007648C2" w:rsidRPr="00CB1747" w:rsidRDefault="007648C2" w:rsidP="00DD1071">
            <w:pPr>
              <w:rPr>
                <w:rFonts w:ascii="Century Schoolbook" w:hAnsi="Century Schoolbook"/>
                <w:b/>
                <w:bCs/>
                <w:u w:val="single"/>
              </w:rPr>
            </w:pPr>
            <w:r w:rsidRPr="00CB1747">
              <w:rPr>
                <w:rFonts w:ascii="Century Schoolbook" w:hAnsi="Century Schoolbook"/>
              </w:rPr>
              <w:t xml:space="preserve">So, the bridges of </w:t>
            </w:r>
            <w:r w:rsidR="001F0330">
              <w:rPr>
                <w:rFonts w:ascii="Century Schoolbook" w:hAnsi="Century Schoolbook"/>
              </w:rPr>
              <w:t>Kaliningrad</w:t>
            </w:r>
            <w:r w:rsidRPr="00CB1747">
              <w:rPr>
                <w:rFonts w:ascii="Century Schoolbook" w:hAnsi="Century Schoolbook"/>
              </w:rPr>
              <w:t xml:space="preserve"> have either zero or two landmasses connected by an odd number of bridges.</w:t>
            </w:r>
          </w:p>
        </w:tc>
      </w:tr>
    </w:tbl>
    <w:p w14:paraId="44A299D6" w14:textId="683C7C23" w:rsidR="00687F3A" w:rsidRPr="00CB1747" w:rsidRDefault="00BC0D8E" w:rsidP="00DD1071">
      <w:pPr>
        <w:pStyle w:val="Caption"/>
        <w:jc w:val="center"/>
        <w:rPr>
          <w:rFonts w:ascii="Century Schoolbook" w:hAnsi="Century Schoolbook"/>
          <w:i w:val="0"/>
          <w:iCs w:val="0"/>
          <w:sz w:val="20"/>
          <w:szCs w:val="20"/>
        </w:rPr>
      </w:pPr>
      <w:bookmarkStart w:id="4" w:name="_Ref46083218"/>
      <w:r w:rsidRPr="00CB1747">
        <w:rPr>
          <w:rFonts w:ascii="Century Schoolbook" w:hAnsi="Century Schoolbook"/>
          <w:i w:val="0"/>
          <w:iCs w:val="0"/>
          <w:sz w:val="20"/>
          <w:szCs w:val="20"/>
        </w:rPr>
        <w:t xml:space="preserve">Table </w:t>
      </w:r>
      <w:r w:rsidRPr="00CB1747">
        <w:rPr>
          <w:rFonts w:ascii="Century Schoolbook" w:hAnsi="Century Schoolbook"/>
          <w:i w:val="0"/>
          <w:iCs w:val="0"/>
          <w:sz w:val="20"/>
          <w:szCs w:val="20"/>
        </w:rPr>
        <w:fldChar w:fldCharType="begin"/>
      </w:r>
      <w:r w:rsidRPr="00CB1747">
        <w:rPr>
          <w:rFonts w:ascii="Century Schoolbook" w:hAnsi="Century Schoolbook"/>
          <w:i w:val="0"/>
          <w:iCs w:val="0"/>
          <w:sz w:val="20"/>
          <w:szCs w:val="20"/>
        </w:rPr>
        <w:instrText xml:space="preserve"> SEQ Table \* ARABIC </w:instrText>
      </w:r>
      <w:r w:rsidRPr="00CB1747">
        <w:rPr>
          <w:rFonts w:ascii="Century Schoolbook" w:hAnsi="Century Schoolbook"/>
          <w:i w:val="0"/>
          <w:iCs w:val="0"/>
          <w:sz w:val="20"/>
          <w:szCs w:val="20"/>
        </w:rPr>
        <w:fldChar w:fldCharType="separate"/>
      </w:r>
      <w:r w:rsidR="00B7719C">
        <w:rPr>
          <w:rFonts w:ascii="Century Schoolbook" w:hAnsi="Century Schoolbook"/>
          <w:i w:val="0"/>
          <w:iCs w:val="0"/>
          <w:noProof/>
          <w:sz w:val="20"/>
          <w:szCs w:val="20"/>
        </w:rPr>
        <w:t>1</w:t>
      </w:r>
      <w:r w:rsidRPr="00CB1747">
        <w:rPr>
          <w:rFonts w:ascii="Century Schoolbook" w:hAnsi="Century Schoolbook"/>
          <w:i w:val="0"/>
          <w:iCs w:val="0"/>
          <w:sz w:val="20"/>
          <w:szCs w:val="20"/>
        </w:rPr>
        <w:fldChar w:fldCharType="end"/>
      </w:r>
      <w:bookmarkEnd w:id="4"/>
      <w:r w:rsidRPr="00CB1747">
        <w:rPr>
          <w:rFonts w:ascii="Century Schoolbook" w:hAnsi="Century Schoolbook"/>
          <w:i w:val="0"/>
          <w:iCs w:val="0"/>
          <w:sz w:val="20"/>
          <w:szCs w:val="20"/>
        </w:rPr>
        <w:t>. Example of the Directionality Problem</w:t>
      </w:r>
      <w:r w:rsidR="008C3728" w:rsidRPr="00CB1747">
        <w:rPr>
          <w:rFonts w:ascii="Century Schoolbook" w:hAnsi="Century Schoolbook"/>
          <w:i w:val="0"/>
          <w:iCs w:val="0"/>
          <w:sz w:val="20"/>
          <w:szCs w:val="20"/>
        </w:rPr>
        <w:tab/>
      </w:r>
    </w:p>
    <w:p w14:paraId="1FF71BAD" w14:textId="77777777" w:rsidR="00DD1071" w:rsidRPr="00CB1747" w:rsidRDefault="00DD1071" w:rsidP="009B502D">
      <w:pPr>
        <w:spacing w:line="480" w:lineRule="auto"/>
        <w:rPr>
          <w:rFonts w:ascii="Century Schoolbook" w:hAnsi="Century Schoolbook"/>
        </w:rPr>
      </w:pPr>
    </w:p>
    <w:p w14:paraId="629500A6" w14:textId="5BFD8BE5" w:rsidR="00DD1071" w:rsidRPr="00CB1747" w:rsidRDefault="00222DF4" w:rsidP="009B502D">
      <w:pPr>
        <w:spacing w:line="480" w:lineRule="auto"/>
        <w:rPr>
          <w:rFonts w:ascii="Century Schoolbook" w:hAnsi="Century Schoolbook"/>
        </w:rPr>
      </w:pPr>
      <w:r w:rsidRPr="00CB1747">
        <w:rPr>
          <w:rFonts w:ascii="Century Schoolbook" w:hAnsi="Century Schoolbook"/>
        </w:rPr>
        <w:t>If this example begets a</w:t>
      </w:r>
      <w:r w:rsidR="00E653AA" w:rsidRPr="00CB1747">
        <w:rPr>
          <w:rFonts w:ascii="Century Schoolbook" w:hAnsi="Century Schoolbook"/>
        </w:rPr>
        <w:t xml:space="preserve"> directionality problem</w:t>
      </w:r>
      <w:r w:rsidRPr="00CB1747">
        <w:rPr>
          <w:rFonts w:ascii="Century Schoolbook" w:hAnsi="Century Schoolbook"/>
        </w:rPr>
        <w:t>,</w:t>
      </w:r>
      <w:r w:rsidR="00E653AA" w:rsidRPr="00CB1747">
        <w:rPr>
          <w:rFonts w:ascii="Century Schoolbook" w:hAnsi="Century Schoolbook"/>
        </w:rPr>
        <w:t xml:space="preserve"> </w:t>
      </w:r>
      <w:r w:rsidRPr="00CB1747">
        <w:rPr>
          <w:rFonts w:ascii="Century Schoolbook" w:hAnsi="Century Schoolbook"/>
        </w:rPr>
        <w:t xml:space="preserve">then </w:t>
      </w:r>
      <w:r w:rsidR="00D57361" w:rsidRPr="00CB1747">
        <w:rPr>
          <w:rFonts w:ascii="Century Schoolbook" w:hAnsi="Century Schoolbook"/>
        </w:rPr>
        <w:t xml:space="preserve">ontic conceptions of explanation </w:t>
      </w:r>
      <w:r w:rsidR="00EB0BCC">
        <w:rPr>
          <w:rFonts w:ascii="Century Schoolbook" w:hAnsi="Century Schoolbook"/>
        </w:rPr>
        <w:t>should</w:t>
      </w:r>
      <w:r w:rsidR="00EB0BCC" w:rsidRPr="00CB1747">
        <w:rPr>
          <w:rFonts w:ascii="Century Schoolbook" w:hAnsi="Century Schoolbook"/>
        </w:rPr>
        <w:t xml:space="preserve"> </w:t>
      </w:r>
      <w:r w:rsidR="00D57361" w:rsidRPr="00CB1747">
        <w:rPr>
          <w:rFonts w:ascii="Century Schoolbook" w:hAnsi="Century Schoolbook"/>
        </w:rPr>
        <w:t>correctly classify the original as an explanation and the reversal as a non-explanation.</w:t>
      </w:r>
      <w:r w:rsidR="001C485C">
        <w:rPr>
          <w:rFonts w:ascii="Century Schoolbook" w:hAnsi="Century Schoolbook"/>
        </w:rPr>
        <w:t xml:space="preserve"> </w:t>
      </w:r>
      <w:r w:rsidR="001C485C" w:rsidRPr="004C5A38">
        <w:rPr>
          <w:rFonts w:ascii="Century Schoolbook" w:hAnsi="Century Schoolbook"/>
        </w:rPr>
        <w:t>B</w:t>
      </w:r>
      <w:r w:rsidR="001C485C" w:rsidRPr="00CB1747">
        <w:rPr>
          <w:rFonts w:ascii="Century Schoolbook" w:hAnsi="Century Schoolbook"/>
        </w:rPr>
        <w:t>y</w:t>
      </w:r>
      <w:r w:rsidR="001C485C">
        <w:rPr>
          <w:rFonts w:ascii="Century Schoolbook" w:hAnsi="Century Schoolbook"/>
        </w:rPr>
        <w:t xml:space="preserve"> contrast,</w:t>
      </w:r>
      <w:r w:rsidR="001C485C" w:rsidRPr="00CB1747">
        <w:rPr>
          <w:rFonts w:ascii="Century Schoolbook" w:hAnsi="Century Schoolbook"/>
        </w:rPr>
        <w:t xml:space="preserve"> </w:t>
      </w:r>
      <w:r w:rsidR="00D57361">
        <w:rPr>
          <w:rFonts w:ascii="Century Schoolbook" w:hAnsi="Century Schoolbook"/>
        </w:rPr>
        <w:t xml:space="preserve">non-ontic conceptions </w:t>
      </w:r>
      <w:r w:rsidR="00EB0BCC">
        <w:rPr>
          <w:rFonts w:ascii="Century Schoolbook" w:hAnsi="Century Schoolbook"/>
        </w:rPr>
        <w:t>should</w:t>
      </w:r>
      <w:r w:rsidR="00EB0BCC" w:rsidRPr="00CB1747">
        <w:rPr>
          <w:rFonts w:ascii="Century Schoolbook" w:hAnsi="Century Schoolbook"/>
        </w:rPr>
        <w:t xml:space="preserve"> </w:t>
      </w:r>
      <w:r w:rsidR="00D57361">
        <w:rPr>
          <w:rFonts w:ascii="Century Schoolbook" w:hAnsi="Century Schoolbook"/>
        </w:rPr>
        <w:t xml:space="preserve">classify both the original and the reversal as explanations. </w:t>
      </w:r>
      <w:r w:rsidR="00DD1071" w:rsidRPr="00CB1747">
        <w:rPr>
          <w:rFonts w:ascii="Century Schoolbook" w:hAnsi="Century Schoolbook"/>
        </w:rPr>
        <w:t xml:space="preserve">This requires </w:t>
      </w:r>
      <w:r w:rsidR="00234A8A" w:rsidRPr="00CB1747">
        <w:rPr>
          <w:rFonts w:ascii="Century Schoolbook" w:hAnsi="Century Schoolbook"/>
        </w:rPr>
        <w:t>ontic theorists to provide a</w:t>
      </w:r>
      <w:r w:rsidR="00DD1071" w:rsidRPr="00CB1747">
        <w:rPr>
          <w:rFonts w:ascii="Century Schoolbook" w:hAnsi="Century Schoolbook"/>
        </w:rPr>
        <w:t xml:space="preserve"> constructive argument that </w:t>
      </w:r>
      <w:r w:rsidR="00234A8A" w:rsidRPr="00CB1747">
        <w:rPr>
          <w:rFonts w:ascii="Century Schoolbook" w:hAnsi="Century Schoolbook"/>
        </w:rPr>
        <w:t xml:space="preserve">their </w:t>
      </w:r>
      <w:r w:rsidR="00DD1071" w:rsidRPr="00CB1747">
        <w:rPr>
          <w:rFonts w:ascii="Century Schoolbook" w:hAnsi="Century Schoolbook"/>
        </w:rPr>
        <w:t xml:space="preserve">theories can </w:t>
      </w:r>
      <w:r w:rsidR="00896112">
        <w:rPr>
          <w:rFonts w:ascii="Century Schoolbook" w:hAnsi="Century Schoolbook"/>
        </w:rPr>
        <w:t>establish</w:t>
      </w:r>
      <w:r w:rsidR="00896112" w:rsidRPr="00CB1747">
        <w:rPr>
          <w:rFonts w:ascii="Century Schoolbook" w:hAnsi="Century Schoolbook"/>
        </w:rPr>
        <w:t xml:space="preserve"> </w:t>
      </w:r>
      <w:r w:rsidR="00DD1071" w:rsidRPr="00CB1747">
        <w:rPr>
          <w:rFonts w:ascii="Century Schoolbook" w:hAnsi="Century Schoolbook"/>
        </w:rPr>
        <w:t xml:space="preserve">this desired classification and </w:t>
      </w:r>
      <w:r w:rsidR="00234A8A" w:rsidRPr="00CB1747">
        <w:rPr>
          <w:rFonts w:ascii="Century Schoolbook" w:hAnsi="Century Schoolbook"/>
        </w:rPr>
        <w:t xml:space="preserve">also </w:t>
      </w:r>
      <w:r w:rsidR="00DD1071" w:rsidRPr="00CB1747">
        <w:rPr>
          <w:rFonts w:ascii="Century Schoolbook" w:hAnsi="Century Schoolbook"/>
        </w:rPr>
        <w:t>a negative argument that other accounts of explanation cannot. We rehearse each in turn.</w:t>
      </w:r>
    </w:p>
    <w:p w14:paraId="53485F2E" w14:textId="68E8198D" w:rsidR="00A61FDD" w:rsidRDefault="0075738A" w:rsidP="00A61FDD">
      <w:pPr>
        <w:spacing w:line="480" w:lineRule="auto"/>
        <w:ind w:firstLine="720"/>
        <w:rPr>
          <w:rFonts w:ascii="Century Schoolbook" w:hAnsi="Century Schoolbook"/>
        </w:rPr>
      </w:pPr>
      <w:r w:rsidRPr="00CB1747">
        <w:rPr>
          <w:rFonts w:ascii="Century Schoolbook" w:hAnsi="Century Schoolbook"/>
        </w:rPr>
        <w:t>Regarding the constructive argument, o</w:t>
      </w:r>
      <w:r w:rsidR="00E653AA" w:rsidRPr="00CB1747">
        <w:rPr>
          <w:rFonts w:ascii="Century Schoolbook" w:hAnsi="Century Schoolbook"/>
        </w:rPr>
        <w:t xml:space="preserve">ntic theories </w:t>
      </w:r>
      <w:r w:rsidR="00A61FDD">
        <w:rPr>
          <w:rFonts w:ascii="Century Schoolbook" w:hAnsi="Century Schoolbook"/>
        </w:rPr>
        <w:t>can</w:t>
      </w:r>
      <w:r w:rsidR="00A61FDD" w:rsidRPr="00CB1747">
        <w:rPr>
          <w:rFonts w:ascii="Century Schoolbook" w:hAnsi="Century Schoolbook"/>
        </w:rPr>
        <w:t xml:space="preserve"> </w:t>
      </w:r>
      <w:r w:rsidR="00E653AA" w:rsidRPr="00CB1747">
        <w:rPr>
          <w:rFonts w:ascii="Century Schoolbook" w:hAnsi="Century Schoolbook"/>
        </w:rPr>
        <w:t>handle this example</w:t>
      </w:r>
      <w:r w:rsidR="00A61FDD">
        <w:rPr>
          <w:rFonts w:ascii="Century Schoolbook" w:hAnsi="Century Schoolbook"/>
        </w:rPr>
        <w:t xml:space="preserve"> in at least two ways</w:t>
      </w:r>
      <w:r w:rsidR="00E653AA" w:rsidRPr="00CB1747">
        <w:rPr>
          <w:rFonts w:ascii="Century Schoolbook" w:hAnsi="Century Schoolbook"/>
        </w:rPr>
        <w:t xml:space="preserve">. </w:t>
      </w:r>
      <w:r w:rsidR="00A61FDD">
        <w:rPr>
          <w:rFonts w:ascii="Century Schoolbook" w:hAnsi="Century Schoolbook"/>
        </w:rPr>
        <w:t>First, l</w:t>
      </w:r>
      <w:r w:rsidR="00A61FDD" w:rsidRPr="00CB1747">
        <w:rPr>
          <w:rFonts w:ascii="Century Schoolbook" w:hAnsi="Century Schoolbook"/>
        </w:rPr>
        <w:t xml:space="preserve">andmasses </w:t>
      </w:r>
      <w:r w:rsidR="00E653AA" w:rsidRPr="00CB1747">
        <w:rPr>
          <w:rFonts w:ascii="Century Schoolbook" w:hAnsi="Century Schoolbook"/>
        </w:rPr>
        <w:t>and bridges are parts of a city that are spatially organized, and can be intervened upon with, e.g., explosives</w:t>
      </w:r>
      <w:r w:rsidR="00E264BA" w:rsidRPr="00CB1747">
        <w:rPr>
          <w:rFonts w:ascii="Century Schoolbook" w:hAnsi="Century Schoolbook"/>
        </w:rPr>
        <w:t>, bridge-building,</w:t>
      </w:r>
      <w:r w:rsidR="00E653AA" w:rsidRPr="00CB1747">
        <w:rPr>
          <w:rFonts w:ascii="Century Schoolbook" w:hAnsi="Century Schoolbook"/>
        </w:rPr>
        <w:t xml:space="preserve"> and artificial islands</w:t>
      </w:r>
      <w:r w:rsidR="000E5DBD" w:rsidRPr="00CB1747">
        <w:rPr>
          <w:rFonts w:ascii="Century Schoolbook" w:hAnsi="Century Schoolbook"/>
        </w:rPr>
        <w:t>. However, there is no clear way of i</w:t>
      </w:r>
      <w:r w:rsidR="00E470B2" w:rsidRPr="00CB1747">
        <w:rPr>
          <w:rFonts w:ascii="Century Schoolbook" w:hAnsi="Century Schoolbook"/>
        </w:rPr>
        <w:t>ntervening upon an Eulerian path</w:t>
      </w:r>
      <w:r w:rsidR="00E264BA" w:rsidRPr="00CB1747">
        <w:rPr>
          <w:rFonts w:ascii="Century Schoolbook" w:hAnsi="Century Schoolbook"/>
        </w:rPr>
        <w:t xml:space="preserve"> </w:t>
      </w:r>
      <w:r w:rsidR="00E264BA" w:rsidRPr="00CB1747">
        <w:rPr>
          <w:rFonts w:ascii="Century Schoolbook" w:hAnsi="Century Schoolbook"/>
        </w:rPr>
        <w:fldChar w:fldCharType="begin"/>
      </w:r>
      <w:r w:rsidR="00E264BA" w:rsidRPr="00CB1747">
        <w:rPr>
          <w:rFonts w:ascii="Century Schoolbook" w:hAnsi="Century Schoolbook"/>
        </w:rPr>
        <w:instrText xml:space="preserve"> ADDIN EN.CITE &lt;EndNote&gt;&lt;Cite&gt;&lt;Author&gt;Elber-Dorozko&lt;/Author&gt;&lt;Year&gt;2018&lt;/Year&gt;&lt;RecNum&gt;3991&lt;/RecNum&gt;&lt;DisplayText&gt;(Elber-Dorozko 2018)&lt;/DisplayText&gt;&lt;record&gt;&lt;rec-number&gt;3991&lt;/rec-number&gt;&lt;foreign-keys&gt;&lt;key app="EN" db-id="p0dderv58tsraqewxs9pdd5zpw99szrrppv9" timestamp="1595773468"&gt;3991&lt;/key&gt;&lt;/foreign-keys&gt;&lt;ref-type name="Journal Article"&gt;17&lt;/ref-type&gt;&lt;contributors&gt;&lt;authors&gt;&lt;author&gt;Elber-Dorozko, Lotem&lt;/author&gt;&lt;/authors&gt;&lt;/contributors&gt;&lt;titles&gt;&lt;title&gt;Manipulation is key: on why non-mechanistic explanations in the cognitive sciences also describe relations of manipulation and control&lt;/title&gt;&lt;secondary-title&gt;Synthese&lt;/secondary-title&gt;&lt;/titles&gt;&lt;periodical&gt;&lt;full-title&gt;Synthese&lt;/full-title&gt;&lt;/periodical&gt;&lt;pages&gt;5319-5337&lt;/pages&gt;&lt;volume&gt;195&lt;/volume&gt;&lt;number&gt;12&lt;/number&gt;&lt;dates&gt;&lt;year&gt;2018&lt;/year&gt;&lt;pub-dates&gt;&lt;date&gt;2018/12/01&lt;/date&gt;&lt;/pub-dates&gt;&lt;/dates&gt;&lt;isbn&gt;1573-0964&lt;/isbn&gt;&lt;urls&gt;&lt;related-urls&gt;&lt;url&gt;https://doi.org/10.1007/s11229-018-01901-3&lt;/url&gt;&lt;/related-urls&gt;&lt;/urls&gt;&lt;electronic-resource-num&gt;10.1007/s11229-018-01901-3&lt;/electronic-resource-num&gt;&lt;/record&gt;&lt;/Cite&gt;&lt;/EndNote&gt;</w:instrText>
      </w:r>
      <w:r w:rsidR="00E264BA" w:rsidRPr="00CB1747">
        <w:rPr>
          <w:rFonts w:ascii="Century Schoolbook" w:hAnsi="Century Schoolbook"/>
        </w:rPr>
        <w:fldChar w:fldCharType="separate"/>
      </w:r>
      <w:r w:rsidR="00E264BA" w:rsidRPr="00CB1747">
        <w:rPr>
          <w:rFonts w:ascii="Century Schoolbook" w:hAnsi="Century Schoolbook"/>
        </w:rPr>
        <w:t>(Elber-Dorozko 2018)</w:t>
      </w:r>
      <w:r w:rsidR="00E264BA" w:rsidRPr="00CB1747">
        <w:rPr>
          <w:rFonts w:ascii="Century Schoolbook" w:hAnsi="Century Schoolbook"/>
        </w:rPr>
        <w:fldChar w:fldCharType="end"/>
      </w:r>
      <w:r w:rsidR="00DF1F4F">
        <w:rPr>
          <w:rFonts w:ascii="Century Schoolbook" w:hAnsi="Century Schoolbook"/>
        </w:rPr>
        <w:t>.</w:t>
      </w:r>
      <w:r w:rsidR="00182824" w:rsidRPr="00FA257D">
        <w:rPr>
          <w:rFonts w:ascii="Century Schoolbook" w:hAnsi="Century Schoolbook"/>
        </w:rPr>
        <w:t xml:space="preserve"> </w:t>
      </w:r>
      <w:r w:rsidR="00A61FDD">
        <w:rPr>
          <w:rFonts w:ascii="Century Schoolbook" w:hAnsi="Century Schoolbook"/>
        </w:rPr>
        <w:t xml:space="preserve">Given that intervention and causation are frequently thought to go hand in hand, the ontic theorist may claim that causal relations account for this example’s directionality. </w:t>
      </w:r>
    </w:p>
    <w:p w14:paraId="7B6F613B" w14:textId="7A075D8D" w:rsidR="00E653AA" w:rsidRPr="00182824" w:rsidRDefault="00A61FDD" w:rsidP="00705A5B">
      <w:pPr>
        <w:spacing w:line="480" w:lineRule="auto"/>
        <w:ind w:firstLine="720"/>
        <w:rPr>
          <w:rFonts w:ascii="Times New Roman" w:eastAsia="Times New Roman" w:hAnsi="Times New Roman" w:cs="Times New Roman"/>
        </w:rPr>
      </w:pPr>
      <w:r>
        <w:rPr>
          <w:rFonts w:ascii="Century Schoolbook" w:hAnsi="Century Schoolbook"/>
        </w:rPr>
        <w:t>Alternatively</w:t>
      </w:r>
      <w:r w:rsidR="00E653AA" w:rsidRPr="00CB1747">
        <w:rPr>
          <w:rFonts w:ascii="Century Schoolbook" w:hAnsi="Century Schoolbook"/>
        </w:rPr>
        <w:t xml:space="preserve">, </w:t>
      </w:r>
      <w:r w:rsidR="00814330">
        <w:rPr>
          <w:rFonts w:ascii="Century Schoolbook" w:hAnsi="Century Schoolbook"/>
        </w:rPr>
        <w:t xml:space="preserve">instead of causation, ontic theorists may argue that constitution accounts for this example’s directionality. This treatment of the Königsberg example appeals to the intuition that </w:t>
      </w:r>
      <w:proofErr w:type="gramStart"/>
      <w:r w:rsidR="00E653AA" w:rsidRPr="00CB1747">
        <w:rPr>
          <w:rFonts w:ascii="Century Schoolbook" w:hAnsi="Century Schoolbook"/>
        </w:rPr>
        <w:t>an</w:t>
      </w:r>
      <w:proofErr w:type="gramEnd"/>
      <w:r w:rsidR="00E653AA" w:rsidRPr="00CB1747">
        <w:rPr>
          <w:rFonts w:ascii="Century Schoolbook" w:hAnsi="Century Schoolbook"/>
        </w:rPr>
        <w:t xml:space="preserve"> Eulerian path is constituted by the city’s bridges and landmasses. Hence, Euler’s reasoning appears to satisfy the </w:t>
      </w:r>
      <w:r w:rsidR="00E653AA" w:rsidRPr="00CB1747">
        <w:rPr>
          <w:rFonts w:ascii="Century Schoolbook" w:hAnsi="Century Schoolbook"/>
        </w:rPr>
        <w:lastRenderedPageBreak/>
        <w:t xml:space="preserve">ontic conception. However, for parallel reasons, the </w:t>
      </w:r>
      <w:r w:rsidR="001F0330">
        <w:rPr>
          <w:rFonts w:ascii="Century Schoolbook" w:hAnsi="Century Schoolbook"/>
        </w:rPr>
        <w:t>Kaliningrad</w:t>
      </w:r>
      <w:r w:rsidR="00E653AA" w:rsidRPr="00CB1747">
        <w:rPr>
          <w:rFonts w:ascii="Century Schoolbook" w:hAnsi="Century Schoolbook"/>
        </w:rPr>
        <w:t xml:space="preserve"> reversal does not: </w:t>
      </w:r>
      <w:r w:rsidR="006E306C">
        <w:rPr>
          <w:rFonts w:ascii="Century Schoolbook" w:hAnsi="Century Schoolbook"/>
        </w:rPr>
        <w:t>since</w:t>
      </w:r>
      <w:r w:rsidR="006E306C" w:rsidRPr="00CB1747">
        <w:rPr>
          <w:rFonts w:ascii="Century Schoolbook" w:hAnsi="Century Schoolbook"/>
        </w:rPr>
        <w:t xml:space="preserve"> bridges and landmasses</w:t>
      </w:r>
      <w:r w:rsidR="006E306C" w:rsidRPr="00CB1747" w:rsidDel="006E306C">
        <w:rPr>
          <w:rFonts w:ascii="Century Schoolbook" w:hAnsi="Century Schoolbook"/>
        </w:rPr>
        <w:t xml:space="preserve"> </w:t>
      </w:r>
      <w:r w:rsidR="006E306C">
        <w:rPr>
          <w:rFonts w:ascii="Century Schoolbook" w:hAnsi="Century Schoolbook"/>
        </w:rPr>
        <w:t>constitute the</w:t>
      </w:r>
      <w:r w:rsidR="006E306C" w:rsidRPr="00CB1747">
        <w:rPr>
          <w:rFonts w:ascii="Century Schoolbook" w:hAnsi="Century Schoolbook"/>
        </w:rPr>
        <w:t xml:space="preserve"> </w:t>
      </w:r>
      <w:r w:rsidR="00E653AA" w:rsidRPr="00CB1747">
        <w:rPr>
          <w:rFonts w:ascii="Century Schoolbook" w:hAnsi="Century Schoolbook"/>
        </w:rPr>
        <w:t xml:space="preserve">Eulerian path, </w:t>
      </w:r>
      <w:r w:rsidR="006E306C">
        <w:rPr>
          <w:rFonts w:ascii="Century Schoolbook" w:hAnsi="Century Schoolbook"/>
        </w:rPr>
        <w:t>bridges and landmasses cannot be constituted by the Eulerian path</w:t>
      </w:r>
      <w:r w:rsidR="00E470B2" w:rsidRPr="00CB1747">
        <w:rPr>
          <w:rFonts w:ascii="Century Schoolbook" w:hAnsi="Century Schoolbook"/>
        </w:rPr>
        <w:t xml:space="preserve"> </w:t>
      </w:r>
      <w:r w:rsidR="00E470B2" w:rsidRPr="00CB1747">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UG92aWNoIDIwMTcpPC9EaXNwbGF5VGV4dD48cmVjb3JkPjxyZWMtbnVtYmVyPjM0NzQ8L3JlYy1u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</w:fldData>
        </w:fldChar>
      </w:r>
      <w:r w:rsidR="00167F03" w:rsidRPr="00CB1747">
        <w:rPr>
          <w:rFonts w:ascii="Century Schoolbook" w:hAnsi="Century Schoolbook"/>
        </w:rPr>
        <w:instrText xml:space="preserve"> ADDIN EN.CITE </w:instrText>
      </w:r>
      <w:r w:rsidR="00167F03" w:rsidRPr="00CB1747">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UG92aWNoIDIwMTcpPC9EaXNwbGF5VGV4dD48cmVjb3JkPjxyZWMtbnVtYmVyPjM0NzQ8L3JlYy1u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</w:fldData>
        </w:fldChar>
      </w:r>
      <w:r w:rsidR="00167F03" w:rsidRPr="00CB1747">
        <w:rPr>
          <w:rFonts w:ascii="Century Schoolbook" w:hAnsi="Century Schoolbook"/>
        </w:rPr>
        <w:instrText xml:space="preserve"> ADDIN EN.CITE.DATA </w:instrText>
      </w:r>
      <w:r w:rsidR="00167F03" w:rsidRPr="00CB1747">
        <w:rPr>
          <w:rFonts w:ascii="Century Schoolbook" w:hAnsi="Century Schoolbook"/>
        </w:rPr>
      </w:r>
      <w:r w:rsidR="00167F03" w:rsidRPr="00CB1747">
        <w:rPr>
          <w:rFonts w:ascii="Century Schoolbook" w:hAnsi="Century Schoolbook"/>
        </w:rPr>
        <w:fldChar w:fldCharType="end"/>
      </w:r>
      <w:r w:rsidR="00E470B2" w:rsidRPr="00CB1747">
        <w:rPr>
          <w:rFonts w:ascii="Century Schoolbook" w:hAnsi="Century Schoolbook"/>
        </w:rPr>
      </w:r>
      <w:r w:rsidR="00E470B2" w:rsidRPr="00CB1747">
        <w:rPr>
          <w:rFonts w:ascii="Century Schoolbook" w:hAnsi="Century Schoolbook"/>
        </w:rPr>
        <w:fldChar w:fldCharType="separate"/>
      </w:r>
      <w:r w:rsidR="00E470B2" w:rsidRPr="00CB1747">
        <w:rPr>
          <w:rFonts w:ascii="Century Schoolbook" w:hAnsi="Century Schoolbook"/>
          <w:noProof/>
        </w:rPr>
        <w:t>(Craver 2016, Craver and Povich 2017)</w:t>
      </w:r>
      <w:r w:rsidR="00E470B2" w:rsidRPr="00CB1747">
        <w:rPr>
          <w:rFonts w:ascii="Century Schoolbook" w:hAnsi="Century Schoolbook"/>
        </w:rPr>
        <w:fldChar w:fldCharType="end"/>
      </w:r>
      <w:r w:rsidR="00E653AA" w:rsidRPr="00CB1747">
        <w:rPr>
          <w:rFonts w:ascii="Century Schoolbook" w:hAnsi="Century Schoolbook"/>
        </w:rPr>
        <w:t>.</w:t>
      </w:r>
      <w:r>
        <w:rPr>
          <w:rFonts w:ascii="Century Schoolbook" w:hAnsi="Century Schoolbook"/>
        </w:rPr>
        <w:t xml:space="preserve"> </w:t>
      </w:r>
    </w:p>
    <w:p w14:paraId="2CF47B30" w14:textId="2571F686" w:rsidR="008C3728" w:rsidRPr="00CB1747" w:rsidRDefault="00414363" w:rsidP="00E43B72">
      <w:pPr>
        <w:spacing w:line="480" w:lineRule="auto"/>
        <w:ind w:firstLine="720"/>
        <w:rPr>
          <w:rFonts w:ascii="Century Schoolbook" w:hAnsi="Century Schoolbook"/>
        </w:rPr>
      </w:pPr>
      <w:r w:rsidRPr="00CB1747">
        <w:rPr>
          <w:rFonts w:ascii="Century Schoolbook" w:hAnsi="Century Schoolbook"/>
        </w:rPr>
        <w:t xml:space="preserve">Of course, the directionality problem only has teeth if </w:t>
      </w:r>
      <w:r w:rsidRPr="00CB1747">
        <w:rPr>
          <w:rFonts w:ascii="Century Schoolbook" w:hAnsi="Century Schoolbook"/>
          <w:i/>
          <w:iCs/>
        </w:rPr>
        <w:t>non-ontic</w:t>
      </w:r>
      <w:r w:rsidRPr="00CB1747">
        <w:rPr>
          <w:rFonts w:ascii="Century Schoolbook" w:hAnsi="Century Schoolbook"/>
        </w:rPr>
        <w:t xml:space="preserve"> conceptions of explanations cannot preserve the difference between good explanations and their reversals. </w:t>
      </w:r>
      <w:r w:rsidR="00E43B72" w:rsidRPr="00CB1747">
        <w:rPr>
          <w:rFonts w:ascii="Century Schoolbook" w:hAnsi="Century Schoolbook"/>
        </w:rPr>
        <w:t>This brings us to the ontic theorist’s negative argument</w:t>
      </w:r>
      <w:r w:rsidR="00E43B72">
        <w:rPr>
          <w:rFonts w:ascii="Century Schoolbook" w:hAnsi="Century Schoolbook"/>
        </w:rPr>
        <w:t>.</w:t>
      </w:r>
      <w:r w:rsidR="00E43B72" w:rsidRPr="00CB1747">
        <w:rPr>
          <w:rFonts w:ascii="Century Schoolbook" w:hAnsi="Century Schoolbook"/>
        </w:rPr>
        <w:t xml:space="preserve"> </w:t>
      </w:r>
      <w:r w:rsidR="00E43B72">
        <w:rPr>
          <w:rFonts w:ascii="Century Schoolbook" w:hAnsi="Century Schoolbook"/>
        </w:rPr>
        <w:t>T</w:t>
      </w:r>
      <w:r w:rsidR="00E43B72" w:rsidRPr="00CB1747">
        <w:rPr>
          <w:rFonts w:ascii="Century Schoolbook" w:hAnsi="Century Schoolbook"/>
        </w:rPr>
        <w:t xml:space="preserve">wo </w:t>
      </w:r>
      <w:r w:rsidR="00E43B72">
        <w:rPr>
          <w:rFonts w:ascii="Century Schoolbook" w:hAnsi="Century Schoolbook"/>
        </w:rPr>
        <w:t>non-ontic approaches</w:t>
      </w:r>
      <w:r w:rsidR="00E43B72" w:rsidRPr="00CB1747">
        <w:rPr>
          <w:rFonts w:ascii="Century Schoolbook" w:hAnsi="Century Schoolbook"/>
        </w:rPr>
        <w:t xml:space="preserve">’ </w:t>
      </w:r>
      <w:r w:rsidR="00E43B72">
        <w:rPr>
          <w:rFonts w:ascii="Century Schoolbook" w:hAnsi="Century Schoolbook"/>
        </w:rPr>
        <w:t>failures</w:t>
      </w:r>
      <w:r w:rsidR="00E43B72" w:rsidRPr="00CB1747">
        <w:rPr>
          <w:rFonts w:ascii="Century Schoolbook" w:hAnsi="Century Schoolbook"/>
        </w:rPr>
        <w:t xml:space="preserve"> to </w:t>
      </w:r>
      <w:r w:rsidR="00E43B72">
        <w:rPr>
          <w:rFonts w:ascii="Century Schoolbook" w:hAnsi="Century Schoolbook"/>
        </w:rPr>
        <w:t xml:space="preserve">solve </w:t>
      </w:r>
      <w:r w:rsidR="00E43B72" w:rsidRPr="00CB1747">
        <w:rPr>
          <w:rFonts w:ascii="Century Schoolbook" w:hAnsi="Century Schoolbook"/>
        </w:rPr>
        <w:t>the directionality problem</w:t>
      </w:r>
      <w:r w:rsidR="00E43B72">
        <w:rPr>
          <w:rFonts w:ascii="Century Schoolbook" w:hAnsi="Century Schoolbook"/>
        </w:rPr>
        <w:t xml:space="preserve"> make this negative argument vivid</w:t>
      </w:r>
      <w:r w:rsidR="00E43B72" w:rsidRPr="00CB1747">
        <w:rPr>
          <w:rFonts w:ascii="Century Schoolbook" w:hAnsi="Century Schoolbook"/>
        </w:rPr>
        <w:t>.</w:t>
      </w:r>
      <w:r w:rsidR="00E43B72" w:rsidRPr="00CB1747">
        <w:rPr>
          <w:rStyle w:val="FootnoteReference"/>
          <w:rFonts w:ascii="Century Schoolbook" w:hAnsi="Century Schoolbook"/>
        </w:rPr>
        <w:footnoteReference w:id="5"/>
      </w:r>
    </w:p>
    <w:p w14:paraId="3A26AF1D" w14:textId="38121EDF" w:rsidR="007648C2" w:rsidRPr="00CB1747" w:rsidRDefault="008C3728" w:rsidP="009B502D">
      <w:pPr>
        <w:spacing w:line="480" w:lineRule="auto"/>
        <w:rPr>
          <w:rFonts w:ascii="Century Schoolbook" w:hAnsi="Century Schoolbook"/>
        </w:rPr>
      </w:pPr>
      <w:r w:rsidRPr="00CB1747">
        <w:rPr>
          <w:rFonts w:ascii="Century Schoolbook" w:hAnsi="Century Schoolbook"/>
        </w:rPr>
        <w:tab/>
      </w:r>
      <w:r w:rsidR="00861F68" w:rsidRPr="00CB1747">
        <w:rPr>
          <w:rFonts w:ascii="Century Schoolbook" w:hAnsi="Century Schoolbook"/>
        </w:rPr>
        <w:t xml:space="preserve">Consider Lange’s </w:t>
      </w:r>
      <w:r w:rsidR="001075FF" w:rsidRPr="00CB1747">
        <w:rPr>
          <w:rFonts w:ascii="Century Schoolbook" w:hAnsi="Century Schoolbook"/>
        </w:rPr>
        <w:fldChar w:fldCharType="begin"/>
      </w:r>
      <w:r w:rsidR="004D5E3C" w:rsidRPr="00CB1747">
        <w:rPr>
          <w:rFonts w:ascii="Century Schoolbook" w:hAnsi="Century Schoolbook"/>
        </w:rPr>
        <w:instrText xml:space="preserve"> ADDIN EN.CITE &lt;EndNote&gt;&lt;Cite ExcludeAuth="1"&gt;&lt;Author&gt;Lange&lt;/Author&gt;&lt;Year&gt;2013&lt;/Year&gt;&lt;RecNum&gt;2952&lt;/RecNum&gt;&lt;DisplayText&gt;(2013, 2017)&lt;/DisplayText&gt;&lt;record&gt;&lt;rec-number&gt;2952&lt;/rec-number&gt;&lt;foreign-keys&gt;&lt;key app="EN" db-id="p0dderv58tsraqewxs9pdd5zpw99szrrppv9" timestamp="0"&gt;2952&lt;/key&gt;&lt;/foreign-keys&gt;&lt;ref-type name="Journal Article"&gt;17&lt;/ref-type&gt;&lt;contributors&gt;&lt;authors&gt;&lt;author&gt;Lange, Marc&lt;/author&gt;&lt;/authors&gt;&lt;/contributors&gt;&lt;titles&gt;&lt;title&gt;What makes a scientific explanation distinctively mathematical?&lt;/title&gt;&lt;secondary-title&gt;The British Journal for the Philosophy of Science&lt;/secondary-title&gt;&lt;/titles&gt;&lt;periodical&gt;&lt;full-title&gt;The British Journal for the Philosophy of Science&lt;/full-title&gt;&lt;/periodical&gt;&lt;pages&gt;485-511&lt;/pages&gt;&lt;volume&gt;64&lt;/volume&gt;&lt;number&gt;3&lt;/number&gt;&lt;dates&gt;&lt;year&gt;2013&lt;/year&gt;&lt;/dates&gt;&lt;isbn&gt;0007-0882&lt;/isbn&gt;&lt;urls&gt;&lt;/urls&gt;&lt;/record&gt;&lt;/Cite&gt;&lt;Cite ExcludeAuth="1"&gt;&lt;Author&gt;Lange&lt;/Author&gt;&lt;Year&gt;2017&lt;/Year&gt;&lt;RecNum&gt;3125&lt;/RecNum&gt;&lt;record&gt;&lt;rec-number&gt;3125&lt;/rec-number&gt;&lt;foreign-keys&gt;&lt;key app="EN" db-id="p0dderv58tsraqewxs9pdd5zpw99szrrppv9" timestamp="1487543672"&gt;3125&lt;/key&gt;&lt;/foreign-keys&gt;&lt;ref-type name="Book"&gt;6&lt;/ref-type&gt;&lt;contributors&gt;&lt;authors&gt;&lt;author&gt;Lange, Marc&lt;/author&gt;&lt;/authors&gt;&lt;/contributors&gt;&lt;titles&gt;&lt;title&gt;Because without cause : non-causal explanation in science and mathematics&lt;/title&gt;&lt;/titles&gt;&lt;pages&gt;xxii, 489 pages&lt;/pages&gt;&lt;keywords&gt;&lt;keyword&gt;Probabilities Philosophy.&lt;/keyword&gt;&lt;keyword&gt;Conditional expectations (Mathematics)&lt;/keyword&gt;&lt;keyword&gt;Science Philosophy.&lt;/keyword&gt;&lt;keyword&gt;Mathematics Philosophy.&lt;/keyword&gt;&lt;/keywords&gt;&lt;dates&gt;&lt;year&gt;2017&lt;/year&gt;&lt;/dates&gt;&lt;pub-location&gt;New York&lt;/pub-location&gt;&lt;publisher&gt;Oxford University Press&lt;/publisher&gt;&lt;isbn&gt;9780190269487 (hardcover alk. paper)&amp;#xD;0190269480 (hardcover alk. paper)&lt;/isbn&gt;&lt;accession-num&gt;19009080&lt;/accession-num&gt;&lt;call-num&gt;QA273.A35 L364 2017&lt;/call-num&gt;&lt;urls&gt;&lt;/urls&gt;&lt;/record&gt;&lt;/Cite&gt;&lt;/EndNote&gt;</w:instrText>
      </w:r>
      <w:r w:rsidR="001075FF" w:rsidRPr="00CB1747">
        <w:rPr>
          <w:rFonts w:ascii="Century Schoolbook" w:hAnsi="Century Schoolbook"/>
        </w:rPr>
        <w:fldChar w:fldCharType="separate"/>
      </w:r>
      <w:r w:rsidR="004D5E3C" w:rsidRPr="00CB1747">
        <w:rPr>
          <w:rFonts w:ascii="Century Schoolbook" w:hAnsi="Century Schoolbook"/>
          <w:noProof/>
        </w:rPr>
        <w:t>(2013, 2017)</w:t>
      </w:r>
      <w:r w:rsidR="001075FF" w:rsidRPr="00CB1747">
        <w:rPr>
          <w:rFonts w:ascii="Century Schoolbook" w:hAnsi="Century Schoolbook"/>
        </w:rPr>
        <w:fldChar w:fldCharType="end"/>
      </w:r>
      <w:r w:rsidR="001075FF" w:rsidRPr="00CB1747">
        <w:rPr>
          <w:rFonts w:ascii="Century Schoolbook" w:hAnsi="Century Schoolbook"/>
        </w:rPr>
        <w:t xml:space="preserve"> </w:t>
      </w:r>
      <w:r w:rsidR="00861F68" w:rsidRPr="00CB1747">
        <w:rPr>
          <w:rFonts w:ascii="Century Schoolbook" w:hAnsi="Century Schoolbook"/>
        </w:rPr>
        <w:t xml:space="preserve">modal view, in which explanations are </w:t>
      </w:r>
      <w:r w:rsidR="00814330">
        <w:rPr>
          <w:rFonts w:ascii="Century Schoolbook" w:hAnsi="Century Schoolbook"/>
        </w:rPr>
        <w:t xml:space="preserve">not </w:t>
      </w:r>
      <w:r w:rsidR="00861F68" w:rsidRPr="00CB1747">
        <w:rPr>
          <w:rFonts w:ascii="Century Schoolbook" w:hAnsi="Century Schoolbook"/>
        </w:rPr>
        <w:t>characterized in terms of ontic dependency relations</w:t>
      </w:r>
      <w:r w:rsidR="00814330">
        <w:rPr>
          <w:rFonts w:ascii="Century Schoolbook" w:hAnsi="Century Schoolbook"/>
        </w:rPr>
        <w:t>,</w:t>
      </w:r>
      <w:r w:rsidR="00861F68" w:rsidRPr="00CB1747">
        <w:rPr>
          <w:rFonts w:ascii="Century Schoolbook" w:hAnsi="Century Schoolbook"/>
        </w:rPr>
        <w:t xml:space="preserve"> </w:t>
      </w:r>
      <w:r w:rsidR="00814330">
        <w:rPr>
          <w:rFonts w:ascii="Century Schoolbook" w:hAnsi="Century Schoolbook"/>
        </w:rPr>
        <w:t xml:space="preserve">but rather </w:t>
      </w:r>
      <w:r w:rsidR="00861F68" w:rsidRPr="00CB1747">
        <w:rPr>
          <w:rFonts w:ascii="Century Schoolbook" w:hAnsi="Century Schoolbook"/>
        </w:rPr>
        <w:t xml:space="preserve">in terms of the kind of necessity that they confer upon their explananda. </w:t>
      </w:r>
      <w:r w:rsidR="004C17DA" w:rsidRPr="00CB1747">
        <w:rPr>
          <w:rFonts w:ascii="Century Schoolbook" w:hAnsi="Century Schoolbook"/>
        </w:rPr>
        <w:t xml:space="preserve">Lange </w:t>
      </w:r>
      <w:r w:rsidR="00861F68" w:rsidRPr="00CB1747">
        <w:rPr>
          <w:rFonts w:ascii="Century Schoolbook" w:hAnsi="Century Schoolbook"/>
        </w:rPr>
        <w:t xml:space="preserve">takes </w:t>
      </w:r>
      <w:r w:rsidR="001075FF" w:rsidRPr="00CB1747">
        <w:rPr>
          <w:rFonts w:ascii="Century Schoolbook" w:hAnsi="Century Schoolbook"/>
        </w:rPr>
        <w:t>Euler’s</w:t>
      </w:r>
      <w:r w:rsidR="00861F68" w:rsidRPr="00CB1747">
        <w:rPr>
          <w:rFonts w:ascii="Century Schoolbook" w:hAnsi="Century Schoolbook"/>
        </w:rPr>
        <w:t xml:space="preserve"> original Königsberg explanation to be an example of</w:t>
      </w:r>
      <w:r w:rsidR="004C17DA" w:rsidRPr="00CB1747">
        <w:rPr>
          <w:rFonts w:ascii="Century Schoolbook" w:hAnsi="Century Schoolbook"/>
        </w:rPr>
        <w:t xml:space="preserve"> a modal explanation: it shows why </w:t>
      </w:r>
      <w:proofErr w:type="gramStart"/>
      <w:r w:rsidR="004C17DA" w:rsidRPr="00CB1747">
        <w:rPr>
          <w:rFonts w:ascii="Century Schoolbook" w:hAnsi="Century Schoolbook"/>
        </w:rPr>
        <w:t>an</w:t>
      </w:r>
      <w:proofErr w:type="gramEnd"/>
      <w:r w:rsidR="004C17DA" w:rsidRPr="00CB1747">
        <w:rPr>
          <w:rFonts w:ascii="Century Schoolbook" w:hAnsi="Century Schoolbook"/>
        </w:rPr>
        <w:t xml:space="preserve"> Eulerian path </w:t>
      </w:r>
      <w:r w:rsidR="000045E2" w:rsidRPr="00CB1747">
        <w:rPr>
          <w:rFonts w:ascii="Century Schoolbook" w:hAnsi="Century Schoolbook"/>
        </w:rPr>
        <w:t xml:space="preserve">was </w:t>
      </w:r>
      <w:r w:rsidR="000045E2" w:rsidRPr="00CB1747">
        <w:rPr>
          <w:rFonts w:ascii="Century Schoolbook" w:hAnsi="Century Schoolbook"/>
          <w:i/>
          <w:iCs/>
        </w:rPr>
        <w:t>impossible</w:t>
      </w:r>
      <w:r w:rsidR="000045E2" w:rsidRPr="00CB1747">
        <w:rPr>
          <w:rFonts w:ascii="Century Schoolbook" w:hAnsi="Century Schoolbook"/>
        </w:rPr>
        <w:t xml:space="preserve">. </w:t>
      </w:r>
      <w:r w:rsidR="007C4FDC" w:rsidRPr="00CB1747">
        <w:rPr>
          <w:rFonts w:ascii="Century Schoolbook" w:hAnsi="Century Schoolbook"/>
        </w:rPr>
        <w:t xml:space="preserve">This is because the major premise of Euler’s explanation is a mathematical statement and thereby confers mathematical necessity upon its conclusion. </w:t>
      </w:r>
      <w:r w:rsidR="00953388" w:rsidRPr="00CB1747">
        <w:rPr>
          <w:rFonts w:ascii="Century Schoolbook" w:hAnsi="Century Schoolbook"/>
        </w:rPr>
        <w:t>However, by parity of reasoning, the “</w:t>
      </w:r>
      <w:r w:rsidR="001F0330">
        <w:rPr>
          <w:rFonts w:ascii="Century Schoolbook" w:hAnsi="Century Schoolbook"/>
        </w:rPr>
        <w:t>Kaliningrad</w:t>
      </w:r>
      <w:r w:rsidR="00953388" w:rsidRPr="00CB1747">
        <w:rPr>
          <w:rFonts w:ascii="Century Schoolbook" w:hAnsi="Century Schoolbook"/>
        </w:rPr>
        <w:t xml:space="preserve"> reversal” confers the same high-grade necessity upon </w:t>
      </w:r>
      <w:r w:rsidR="00953388" w:rsidRPr="00CB1747">
        <w:rPr>
          <w:rFonts w:ascii="Century Schoolbook" w:hAnsi="Century Schoolbook"/>
          <w:i/>
          <w:iCs/>
        </w:rPr>
        <w:t xml:space="preserve">its </w:t>
      </w:r>
      <w:r w:rsidR="00953388" w:rsidRPr="00CB1747">
        <w:rPr>
          <w:rFonts w:ascii="Century Schoolbook" w:hAnsi="Century Schoolbook"/>
        </w:rPr>
        <w:t>conclusion</w:t>
      </w:r>
      <w:r w:rsidR="00953388">
        <w:rPr>
          <w:rFonts w:ascii="Century Schoolbook" w:hAnsi="Century Schoolbook"/>
        </w:rPr>
        <w:t xml:space="preserve">, but it’s not an explanation. </w:t>
      </w:r>
      <w:r w:rsidR="00953388" w:rsidRPr="00CB1747">
        <w:rPr>
          <w:rFonts w:ascii="Century Schoolbook" w:hAnsi="Century Schoolbook"/>
        </w:rPr>
        <w:t>Hence, modal considerations alone do not solve the directionality problem.</w:t>
      </w:r>
      <w:r w:rsidR="00953388">
        <w:rPr>
          <w:rFonts w:ascii="Century Schoolbook" w:hAnsi="Century Schoolbook"/>
        </w:rPr>
        <w:t xml:space="preserve"> </w:t>
      </w:r>
      <w:r w:rsidR="001075FF" w:rsidRPr="00CB1747">
        <w:rPr>
          <w:rFonts w:ascii="Century Schoolbook" w:hAnsi="Century Schoolbook"/>
        </w:rPr>
        <w:t xml:space="preserve">By contrast, we have already seen that ontic considerations alone </w:t>
      </w:r>
      <w:r w:rsidR="007C4FDC" w:rsidRPr="00CB1747">
        <w:rPr>
          <w:rFonts w:ascii="Century Schoolbook" w:hAnsi="Century Schoolbook"/>
        </w:rPr>
        <w:t>readily</w:t>
      </w:r>
      <w:r w:rsidR="001075FF" w:rsidRPr="00CB1747">
        <w:rPr>
          <w:rFonts w:ascii="Century Schoolbook" w:hAnsi="Century Schoolbook"/>
        </w:rPr>
        <w:t xml:space="preserve"> solve the directionality problem.</w:t>
      </w:r>
      <w:r w:rsidR="001075FF" w:rsidRPr="00CB1747">
        <w:rPr>
          <w:rStyle w:val="FootnoteReference"/>
          <w:rFonts w:ascii="Century Schoolbook" w:hAnsi="Century Schoolbook"/>
        </w:rPr>
        <w:footnoteReference w:id="6"/>
      </w:r>
    </w:p>
    <w:p w14:paraId="7918BABB" w14:textId="0309742B" w:rsidR="00873D97" w:rsidRPr="00CB1747" w:rsidRDefault="00111C72" w:rsidP="009B502D">
      <w:pPr>
        <w:spacing w:line="480" w:lineRule="auto"/>
        <w:rPr>
          <w:rFonts w:ascii="Century Schoolbook" w:hAnsi="Century Schoolbook"/>
        </w:rPr>
      </w:pPr>
      <w:r w:rsidRPr="00CB1747">
        <w:rPr>
          <w:rFonts w:ascii="Century Schoolbook" w:hAnsi="Century Schoolbook"/>
        </w:rPr>
        <w:lastRenderedPageBreak/>
        <w:tab/>
      </w:r>
      <w:r w:rsidR="00BC0D8E" w:rsidRPr="00CB1747">
        <w:rPr>
          <w:rFonts w:ascii="Century Schoolbook" w:hAnsi="Century Schoolbook"/>
        </w:rPr>
        <w:t xml:space="preserve">Similarly, </w:t>
      </w:r>
      <w:r w:rsidR="006C3025">
        <w:rPr>
          <w:rFonts w:ascii="Century Schoolbook" w:hAnsi="Century Schoolbook"/>
        </w:rPr>
        <w:t>several n</w:t>
      </w:r>
      <w:r w:rsidR="006C3025" w:rsidRPr="00CB1747">
        <w:rPr>
          <w:rFonts w:ascii="Century Schoolbook" w:hAnsi="Century Schoolbook"/>
        </w:rPr>
        <w:t xml:space="preserve">on-ontic counterfactual accounts of the Königsberg bridge example have been proposed </w:t>
      </w:r>
      <w:r w:rsidR="006C3025" w:rsidRPr="00CB1747">
        <w:rPr>
          <w:rFonts w:ascii="Century Schoolbook" w:hAnsi="Century Schoolbook"/>
        </w:rPr>
        <w:fldChar w:fldCharType="begin">
          <w:fldData xml:space="preserve">PEVuZE5vdGU+PENpdGU+PEF1dGhvcj5KYW5zc29uPC9BdXRob3I+PFllYXI+MjAxNzwvWWVhcj48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</w:fldData>
        </w:fldChar>
      </w:r>
      <w:r w:rsidR="006C3025" w:rsidRPr="009E4501">
        <w:rPr>
          <w:rFonts w:ascii="Century Schoolbook" w:hAnsi="Century Schoolbook"/>
        </w:rPr>
        <w:instrText xml:space="preserve"> ADDIN EN.CITE </w:instrText>
      </w:r>
      <w:r w:rsidR="006C3025" w:rsidRPr="009E4501">
        <w:rPr>
          <w:rFonts w:ascii="Century Schoolbook" w:hAnsi="Century Schoolbook"/>
        </w:rPr>
        <w:fldChar w:fldCharType="begin">
          <w:fldData xml:space="preserve">PEVuZE5vdGU+PENpdGU+PEF1dGhvcj5KYW5zc29uPC9BdXRob3I+PFllYXI+MjAxNzwvWWVhcj48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</w:fldData>
        </w:fldChar>
      </w:r>
      <w:r w:rsidR="006C3025" w:rsidRPr="009E4501">
        <w:rPr>
          <w:rFonts w:ascii="Century Schoolbook" w:hAnsi="Century Schoolbook"/>
        </w:rPr>
        <w:instrText xml:space="preserve"> ADDIN EN.CITE.DATA </w:instrText>
      </w:r>
      <w:r w:rsidR="006C3025" w:rsidRPr="009E4501">
        <w:rPr>
          <w:rFonts w:ascii="Century Schoolbook" w:hAnsi="Century Schoolbook"/>
        </w:rPr>
      </w:r>
      <w:r w:rsidR="006C3025" w:rsidRPr="009E4501">
        <w:rPr>
          <w:rFonts w:ascii="Century Schoolbook" w:hAnsi="Century Schoolbook"/>
        </w:rPr>
        <w:fldChar w:fldCharType="end"/>
      </w:r>
      <w:r w:rsidR="006C3025" w:rsidRPr="00CB1747">
        <w:rPr>
          <w:rFonts w:ascii="Century Schoolbook" w:hAnsi="Century Schoolbook"/>
        </w:rPr>
      </w:r>
      <w:r w:rsidR="006C3025" w:rsidRPr="00CB1747">
        <w:rPr>
          <w:rFonts w:ascii="Century Schoolbook" w:hAnsi="Century Schoolbook"/>
        </w:rPr>
        <w:fldChar w:fldCharType="separate"/>
      </w:r>
      <w:r w:rsidR="006C3025" w:rsidRPr="00CB1747">
        <w:rPr>
          <w:rFonts w:ascii="Century Schoolbook" w:hAnsi="Century Schoolbook"/>
          <w:noProof/>
        </w:rPr>
        <w:t>(Jansson and Saatsi 2017, Reutlinger 2016, 2018, Woodward 2018)</w:t>
      </w:r>
      <w:r w:rsidR="006C3025" w:rsidRPr="00CB1747">
        <w:rPr>
          <w:rFonts w:ascii="Century Schoolbook" w:hAnsi="Century Schoolbook"/>
        </w:rPr>
        <w:fldChar w:fldCharType="end"/>
      </w:r>
      <w:r w:rsidR="006C3025" w:rsidRPr="00CB1747">
        <w:rPr>
          <w:rFonts w:ascii="Century Schoolbook" w:hAnsi="Century Schoolbook"/>
        </w:rPr>
        <w:t>.</w:t>
      </w:r>
      <w:r w:rsidR="006C3025">
        <w:rPr>
          <w:rStyle w:val="FootnoteReference"/>
          <w:rFonts w:ascii="Century Schoolbook" w:hAnsi="Century Schoolbook"/>
        </w:rPr>
        <w:footnoteReference w:id="7"/>
      </w:r>
      <w:r w:rsidR="006C3025" w:rsidRPr="00CB1747" w:rsidDel="006C3025">
        <w:rPr>
          <w:rFonts w:ascii="Century Schoolbook" w:hAnsi="Century Schoolbook"/>
        </w:rPr>
        <w:t xml:space="preserve"> </w:t>
      </w:r>
      <w:r w:rsidR="006C3025">
        <w:rPr>
          <w:rFonts w:ascii="Century Schoolbook" w:hAnsi="Century Schoolbook"/>
        </w:rPr>
        <w:t xml:space="preserve">These views </w:t>
      </w:r>
      <w:r w:rsidR="00BC0D8E" w:rsidRPr="00CB1747">
        <w:rPr>
          <w:rFonts w:ascii="Century Schoolbook" w:hAnsi="Century Schoolbook"/>
        </w:rPr>
        <w:t>require the explanandum to counterfactually vary with the explanans</w:t>
      </w:r>
      <w:r w:rsidR="0075738A" w:rsidRPr="00CB1747">
        <w:rPr>
          <w:rFonts w:ascii="Century Schoolbook" w:hAnsi="Century Schoolbook"/>
        </w:rPr>
        <w:t>, but do not require it to be backed by an ontic dependency relation</w:t>
      </w:r>
      <w:r w:rsidR="00BC0D8E" w:rsidRPr="00CB1747">
        <w:rPr>
          <w:rFonts w:ascii="Century Schoolbook" w:hAnsi="Century Schoolbook"/>
        </w:rPr>
        <w:t>.</w:t>
      </w:r>
      <w:r w:rsidR="00064C59" w:rsidRPr="00CB1747">
        <w:rPr>
          <w:rFonts w:ascii="Century Schoolbook" w:hAnsi="Century Schoolbook"/>
        </w:rPr>
        <w:t xml:space="preserve"> </w:t>
      </w:r>
      <w:r w:rsidR="00873D97" w:rsidRPr="00CB1747">
        <w:rPr>
          <w:rFonts w:ascii="Century Schoolbook" w:hAnsi="Century Schoolbook"/>
        </w:rPr>
        <w:t xml:space="preserve">On such views, if </w:t>
      </w:r>
      <w:r w:rsidR="00873D97" w:rsidRPr="00CB1747">
        <w:rPr>
          <w:rFonts w:ascii="Century Schoolbook" w:hAnsi="Century Schoolbook"/>
          <w:i/>
          <w:iCs/>
        </w:rPr>
        <w:t xml:space="preserve">X </w:t>
      </w:r>
      <w:r w:rsidR="00873D97" w:rsidRPr="00CB1747">
        <w:rPr>
          <w:rFonts w:ascii="Century Schoolbook" w:hAnsi="Century Schoolbook"/>
        </w:rPr>
        <w:t xml:space="preserve">explains </w:t>
      </w:r>
      <w:r w:rsidR="00873D97" w:rsidRPr="00CB1747">
        <w:rPr>
          <w:rFonts w:ascii="Century Schoolbook" w:hAnsi="Century Schoolbook"/>
          <w:i/>
          <w:iCs/>
        </w:rPr>
        <w:t xml:space="preserve">Y, </w:t>
      </w:r>
      <w:r w:rsidR="00873D97" w:rsidRPr="00CB1747">
        <w:rPr>
          <w:rFonts w:ascii="Century Schoolbook" w:hAnsi="Century Schoolbook"/>
        </w:rPr>
        <w:t xml:space="preserve">then, had </w:t>
      </w:r>
      <w:r w:rsidR="00873D97" w:rsidRPr="00CB1747">
        <w:rPr>
          <w:rFonts w:ascii="Century Schoolbook" w:hAnsi="Century Schoolbook"/>
          <w:i/>
          <w:iCs/>
        </w:rPr>
        <w:t>X</w:t>
      </w:r>
      <w:r w:rsidR="00873D97" w:rsidRPr="00CB1747">
        <w:rPr>
          <w:rFonts w:ascii="Century Schoolbook" w:hAnsi="Century Schoolbook"/>
        </w:rPr>
        <w:t xml:space="preserve"> been different, </w:t>
      </w:r>
      <w:r w:rsidR="00873D97" w:rsidRPr="00CB1747">
        <w:rPr>
          <w:rFonts w:ascii="Century Schoolbook" w:hAnsi="Century Schoolbook"/>
          <w:i/>
          <w:iCs/>
        </w:rPr>
        <w:t>Y</w:t>
      </w:r>
      <w:r w:rsidR="00873D97" w:rsidRPr="00CB1747">
        <w:rPr>
          <w:rFonts w:ascii="Century Schoolbook" w:hAnsi="Century Schoolbook"/>
        </w:rPr>
        <w:t xml:space="preserve"> would have been different.</w:t>
      </w:r>
      <w:r w:rsidR="00873D97" w:rsidRPr="00CB1747">
        <w:rPr>
          <w:rFonts w:ascii="Century Schoolbook" w:hAnsi="Century Schoolbook"/>
          <w:i/>
          <w:iCs/>
        </w:rPr>
        <w:t xml:space="preserve"> </w:t>
      </w:r>
      <w:r w:rsidR="006C3025">
        <w:rPr>
          <w:rFonts w:ascii="Century Schoolbook" w:hAnsi="Century Schoolbook"/>
        </w:rPr>
        <w:t>In the Königsberg example</w:t>
      </w:r>
      <w:r w:rsidR="00873D97" w:rsidRPr="00CB1747">
        <w:rPr>
          <w:rFonts w:ascii="Century Schoolbook" w:hAnsi="Century Schoolbook"/>
        </w:rPr>
        <w:t>, the relevant counterfactual would be:</w:t>
      </w:r>
    </w:p>
    <w:p w14:paraId="44C097E9" w14:textId="77777777" w:rsidR="00873D97" w:rsidRPr="00CB1747" w:rsidRDefault="00873D97" w:rsidP="009B502D">
      <w:pPr>
        <w:autoSpaceDE w:val="0"/>
        <w:autoSpaceDN w:val="0"/>
        <w:adjustRightInd w:val="0"/>
        <w:spacing w:line="480" w:lineRule="auto"/>
        <w:ind w:left="720"/>
        <w:rPr>
          <w:rFonts w:ascii="Century Schoolbook" w:hAnsi="Century Schoolbook"/>
        </w:rPr>
      </w:pPr>
      <w:r w:rsidRPr="00CB1747">
        <w:rPr>
          <w:rFonts w:ascii="Century Schoolbook" w:hAnsi="Century Schoolbook"/>
        </w:rPr>
        <w:t xml:space="preserve">Had </w:t>
      </w:r>
      <w:proofErr w:type="spellStart"/>
      <w:r w:rsidRPr="00CB1747">
        <w:rPr>
          <w:rFonts w:ascii="Century Schoolbook" w:hAnsi="Century Schoolbook"/>
        </w:rPr>
        <w:t>Königsberg’s</w:t>
      </w:r>
      <w:proofErr w:type="spellEnd"/>
      <w:r w:rsidRPr="00CB1747">
        <w:rPr>
          <w:rFonts w:ascii="Century Schoolbook" w:hAnsi="Century Schoolbook"/>
        </w:rPr>
        <w:t xml:space="preserve"> bridges formed a connected network containing zero or two nodes with odd degree, then there would have been an</w:t>
      </w:r>
      <w:r w:rsidRPr="00CB1747">
        <w:rPr>
          <w:rFonts w:ascii="Century Schoolbook" w:hAnsi="Century Schoolbook"/>
          <w:b/>
          <w:bCs/>
        </w:rPr>
        <w:t xml:space="preserve"> </w:t>
      </w:r>
      <w:r w:rsidRPr="00CB1747">
        <w:rPr>
          <w:rFonts w:ascii="Century Schoolbook" w:hAnsi="Century Schoolbook"/>
        </w:rPr>
        <w:t>Eulerian path around the bridges of Königsberg.</w:t>
      </w:r>
    </w:p>
    <w:p w14:paraId="2B90A8C7" w14:textId="2E7C2F8F" w:rsidR="00873D97" w:rsidRPr="00CB1747" w:rsidRDefault="00873D97" w:rsidP="009B502D">
      <w:pPr>
        <w:spacing w:line="480" w:lineRule="auto"/>
        <w:rPr>
          <w:rFonts w:ascii="Century Schoolbook" w:hAnsi="Century Schoolbook"/>
        </w:rPr>
      </w:pPr>
      <w:r w:rsidRPr="00CB1747">
        <w:rPr>
          <w:rFonts w:ascii="Century Schoolbook" w:hAnsi="Century Schoolbook"/>
        </w:rPr>
        <w:t xml:space="preserve">Remove the bridge/edge going from A to B in </w:t>
      </w:r>
      <w:r w:rsidRPr="00CB1747">
        <w:rPr>
          <w:rFonts w:ascii="Century Schoolbook" w:hAnsi="Century Schoolbook"/>
        </w:rPr>
        <w:fldChar w:fldCharType="begin"/>
      </w:r>
      <w:r w:rsidRPr="00CB1747">
        <w:rPr>
          <w:rFonts w:ascii="Century Schoolbook" w:hAnsi="Century Schoolbook"/>
        </w:rPr>
        <w:instrText xml:space="preserve"> REF _Ref44001140 \h  \* MERGEFORMAT </w:instrText>
      </w:r>
      <w:r w:rsidRPr="00CB1747">
        <w:rPr>
          <w:rFonts w:ascii="Century Schoolbook" w:hAnsi="Century Schoolbook"/>
        </w:rPr>
      </w:r>
      <w:r w:rsidRPr="00CB1747">
        <w:rPr>
          <w:rFonts w:ascii="Century Schoolbook" w:hAnsi="Century Schoolbook"/>
        </w:rPr>
        <w:fldChar w:fldCharType="separate"/>
      </w:r>
      <w:r w:rsidR="00B7719C" w:rsidRPr="00921988">
        <w:rPr>
          <w:rFonts w:ascii="Century Schoolbook" w:hAnsi="Century Schoolbook"/>
        </w:rPr>
        <w:t xml:space="preserve">Figure </w:t>
      </w:r>
      <w:r w:rsidR="00B7719C" w:rsidRPr="00921988">
        <w:rPr>
          <w:rFonts w:ascii="Century Schoolbook" w:hAnsi="Century Schoolbook"/>
          <w:noProof/>
        </w:rPr>
        <w:t>1</w:t>
      </w:r>
      <w:r w:rsidRPr="00CB1747">
        <w:rPr>
          <w:rFonts w:ascii="Century Schoolbook" w:hAnsi="Century Schoolbook"/>
        </w:rPr>
        <w:fldChar w:fldCharType="end"/>
      </w:r>
      <w:r w:rsidRPr="00CB1747">
        <w:rPr>
          <w:rFonts w:ascii="Century Schoolbook" w:hAnsi="Century Schoolbook"/>
        </w:rPr>
        <w:t xml:space="preserve">. Then the antecedent of this counterfactual is true, and with what appears to be a minimal change to the actual structure of </w:t>
      </w:r>
      <w:proofErr w:type="spellStart"/>
      <w:r w:rsidRPr="00CB1747">
        <w:rPr>
          <w:rFonts w:ascii="Century Schoolbook" w:hAnsi="Century Schoolbook"/>
        </w:rPr>
        <w:t>Königsberg’s</w:t>
      </w:r>
      <w:proofErr w:type="spellEnd"/>
      <w:r w:rsidRPr="00CB1747">
        <w:rPr>
          <w:rFonts w:ascii="Century Schoolbook" w:hAnsi="Century Schoolbook"/>
        </w:rPr>
        <w:t xml:space="preserve"> bridges</w:t>
      </w:r>
      <w:r w:rsidR="00CA092D" w:rsidRPr="00CB1747">
        <w:rPr>
          <w:rFonts w:ascii="Century Schoolbook" w:hAnsi="Century Schoolbook"/>
        </w:rPr>
        <w:t xml:space="preserve"> (“a nearby possible world”)</w:t>
      </w:r>
      <w:r w:rsidRPr="00CB1747">
        <w:rPr>
          <w:rFonts w:ascii="Century Schoolbook" w:hAnsi="Century Schoolbook"/>
        </w:rPr>
        <w:t xml:space="preserve">. The consequent of this counterfactual is also true. </w:t>
      </w:r>
      <w:proofErr w:type="gramStart"/>
      <w:r w:rsidRPr="00CB1747">
        <w:rPr>
          <w:rFonts w:ascii="Century Schoolbook" w:hAnsi="Century Schoolbook"/>
        </w:rPr>
        <w:t>An</w:t>
      </w:r>
      <w:proofErr w:type="gramEnd"/>
      <w:r w:rsidRPr="00CB1747">
        <w:rPr>
          <w:rFonts w:ascii="Century Schoolbook" w:hAnsi="Century Schoolbook"/>
        </w:rPr>
        <w:t xml:space="preserve"> Eulerian path would be: DACBDAC.</w:t>
      </w:r>
      <w:r w:rsidR="00CA092D" w:rsidRPr="00CB1747">
        <w:rPr>
          <w:rFonts w:ascii="Century Schoolbook" w:hAnsi="Century Schoolbook"/>
        </w:rPr>
        <w:t xml:space="preserve"> So, the counterfactual theories deliver the right verdict on the original.</w:t>
      </w:r>
    </w:p>
    <w:p w14:paraId="67A799AE" w14:textId="5926A965" w:rsidR="00873D97" w:rsidRPr="00CB1747" w:rsidRDefault="00873D97" w:rsidP="009B502D">
      <w:pPr>
        <w:spacing w:line="480" w:lineRule="auto"/>
        <w:rPr>
          <w:rFonts w:ascii="Century Schoolbook" w:hAnsi="Century Schoolbook"/>
        </w:rPr>
      </w:pPr>
      <w:r w:rsidRPr="00CB1747">
        <w:rPr>
          <w:rFonts w:ascii="Century Schoolbook" w:hAnsi="Century Schoolbook"/>
        </w:rPr>
        <w:tab/>
        <w:t xml:space="preserve">However, counterfactual approaches will wrongly classify the </w:t>
      </w:r>
      <w:r w:rsidR="001F0330">
        <w:rPr>
          <w:rFonts w:ascii="Century Schoolbook" w:hAnsi="Century Schoolbook"/>
        </w:rPr>
        <w:t>Kaliningrad</w:t>
      </w:r>
      <w:r w:rsidRPr="00CB1747">
        <w:rPr>
          <w:rFonts w:ascii="Century Schoolbook" w:hAnsi="Century Schoolbook"/>
        </w:rPr>
        <w:t xml:space="preserve"> reversal </w:t>
      </w:r>
      <w:r w:rsidR="00523D24">
        <w:rPr>
          <w:rFonts w:ascii="Century Schoolbook" w:hAnsi="Century Schoolbook"/>
        </w:rPr>
        <w:t xml:space="preserve">as </w:t>
      </w:r>
      <w:r w:rsidRPr="00CB1747">
        <w:rPr>
          <w:rFonts w:ascii="Century Schoolbook" w:hAnsi="Century Schoolbook"/>
        </w:rPr>
        <w:t>an explanation. The relevant counterfactual would be:</w:t>
      </w:r>
    </w:p>
    <w:p w14:paraId="23BF9BAD" w14:textId="3B3D7C95" w:rsidR="00873D97" w:rsidRPr="00CB1747" w:rsidRDefault="00873D97" w:rsidP="009B502D">
      <w:pPr>
        <w:spacing w:before="100" w:beforeAutospacing="1" w:after="120" w:line="480" w:lineRule="auto"/>
        <w:ind w:left="720"/>
        <w:contextualSpacing/>
        <w:rPr>
          <w:rFonts w:ascii="Century Schoolbook" w:hAnsi="Century Schoolbook"/>
        </w:rPr>
      </w:pPr>
      <w:r w:rsidRPr="00CB1747">
        <w:rPr>
          <w:rFonts w:ascii="Century Schoolbook" w:hAnsi="Century Schoolbook"/>
        </w:rPr>
        <w:t xml:space="preserve">Had </w:t>
      </w:r>
      <w:r w:rsidR="001F0330">
        <w:rPr>
          <w:rFonts w:ascii="Century Schoolbook" w:hAnsi="Century Schoolbook"/>
        </w:rPr>
        <w:t>Kaliningrad</w:t>
      </w:r>
      <w:r w:rsidRPr="00CB1747">
        <w:rPr>
          <w:rFonts w:ascii="Century Schoolbook" w:hAnsi="Century Schoolbook"/>
        </w:rPr>
        <w:t xml:space="preserve"> contained no Eulerian path, then neither zero nor two of its landmasses would have had an odd number of bridges. </w:t>
      </w:r>
    </w:p>
    <w:p w14:paraId="0AA41587" w14:textId="40E12164" w:rsidR="0013028F" w:rsidRPr="00CB1747" w:rsidRDefault="00873D97" w:rsidP="009B502D">
      <w:pPr>
        <w:spacing w:line="480" w:lineRule="auto"/>
        <w:contextualSpacing/>
        <w:rPr>
          <w:rFonts w:ascii="Century Schoolbook" w:hAnsi="Century Schoolbook"/>
        </w:rPr>
      </w:pPr>
      <w:r w:rsidRPr="00CB1747">
        <w:rPr>
          <w:rFonts w:ascii="Century Schoolbook" w:hAnsi="Century Schoolbook"/>
        </w:rPr>
        <w:t xml:space="preserve">This counterfactual must be true on pain of contradicting the mathematical premise shared by both Euler’s reasoning and the </w:t>
      </w:r>
      <w:r w:rsidR="001F0330">
        <w:rPr>
          <w:rFonts w:ascii="Century Schoolbook" w:hAnsi="Century Schoolbook"/>
        </w:rPr>
        <w:t>Kaliningrad</w:t>
      </w:r>
      <w:r w:rsidRPr="00CB1747">
        <w:rPr>
          <w:rFonts w:ascii="Century Schoolbook" w:hAnsi="Century Schoolbook"/>
        </w:rPr>
        <w:t xml:space="preserve"> reversal. Thus, like </w:t>
      </w:r>
      <w:r w:rsidR="00064C59" w:rsidRPr="00CB1747">
        <w:rPr>
          <w:rFonts w:ascii="Century Schoolbook" w:hAnsi="Century Schoolbook"/>
        </w:rPr>
        <w:t xml:space="preserve">Lange’s modal conception, counterfactual </w:t>
      </w:r>
      <w:r w:rsidRPr="00CB1747">
        <w:rPr>
          <w:rFonts w:ascii="Century Schoolbook" w:hAnsi="Century Schoolbook"/>
        </w:rPr>
        <w:t xml:space="preserve">considerations alone do not solve the directionality </w:t>
      </w:r>
      <w:r w:rsidRPr="00CB1747">
        <w:rPr>
          <w:rFonts w:ascii="Century Schoolbook" w:hAnsi="Century Schoolbook"/>
        </w:rPr>
        <w:lastRenderedPageBreak/>
        <w:t>problem, and in this way are at a disadvantage in comparison to ontic considerations.</w:t>
      </w:r>
      <w:r w:rsidR="0006283B" w:rsidRPr="00CB1747">
        <w:rPr>
          <w:rFonts w:ascii="Century Schoolbook" w:hAnsi="Century Schoolbook"/>
        </w:rPr>
        <w:t xml:space="preserve"> </w:t>
      </w:r>
      <w:r w:rsidR="00222DF4" w:rsidRPr="00CB1747">
        <w:rPr>
          <w:rFonts w:ascii="Century Schoolbook" w:hAnsi="Century Schoolbook"/>
        </w:rPr>
        <w:t xml:space="preserve">However, as we will argue below, our more regimented </w:t>
      </w:r>
      <w:r w:rsidR="0075738A" w:rsidRPr="00CB1747">
        <w:rPr>
          <w:rFonts w:ascii="Century Schoolbook" w:hAnsi="Century Schoolbook"/>
        </w:rPr>
        <w:t xml:space="preserve">non-ontic </w:t>
      </w:r>
      <w:r w:rsidR="0006283B" w:rsidRPr="00CB1747">
        <w:rPr>
          <w:rFonts w:ascii="Century Schoolbook" w:hAnsi="Century Schoolbook"/>
        </w:rPr>
        <w:t>counterfactual account of topological explanation</w:t>
      </w:r>
      <w:r w:rsidR="00305C2F">
        <w:rPr>
          <w:rFonts w:ascii="Century Schoolbook" w:hAnsi="Century Schoolbook"/>
        </w:rPr>
        <w:t xml:space="preserve"> </w:t>
      </w:r>
      <w:r w:rsidR="0006283B" w:rsidRPr="00CB1747">
        <w:rPr>
          <w:rFonts w:ascii="Century Schoolbook" w:hAnsi="Century Schoolbook"/>
        </w:rPr>
        <w:t>can solve the directionality problem.</w:t>
      </w:r>
    </w:p>
    <w:p w14:paraId="5B2F1333" w14:textId="77777777" w:rsidR="00414363" w:rsidRPr="00CB1747" w:rsidRDefault="00414363" w:rsidP="009B502D">
      <w:pPr>
        <w:pStyle w:val="Heading2"/>
        <w:numPr>
          <w:ilvl w:val="1"/>
          <w:numId w:val="3"/>
        </w:numPr>
        <w:spacing w:line="480" w:lineRule="auto"/>
        <w:rPr>
          <w:rFonts w:ascii="Century Schoolbook" w:hAnsi="Century Schoolbook"/>
        </w:rPr>
      </w:pPr>
      <w:bookmarkStart w:id="5" w:name="_Ref46229132"/>
      <w:r w:rsidRPr="00CB1747">
        <w:rPr>
          <w:rFonts w:ascii="Century Schoolbook" w:hAnsi="Century Schoolbook"/>
        </w:rPr>
        <w:t>Directionality and Asymmetry</w:t>
      </w:r>
      <w:bookmarkEnd w:id="5"/>
    </w:p>
    <w:p w14:paraId="56D77F84" w14:textId="4EC079C9" w:rsidR="00E71F5F" w:rsidRPr="00CB1747" w:rsidRDefault="00D84056" w:rsidP="009B502D">
      <w:pPr>
        <w:spacing w:line="480" w:lineRule="auto"/>
        <w:rPr>
          <w:rFonts w:ascii="Century Schoolbook" w:hAnsi="Century Schoolbook"/>
        </w:rPr>
      </w:pPr>
      <w:r w:rsidRPr="00CB1747">
        <w:rPr>
          <w:rFonts w:ascii="Century Schoolbook" w:hAnsi="Century Schoolbook"/>
        </w:rPr>
        <w:t xml:space="preserve">At this point, readers may be wondering what distinguishes the directionality problem from the </w:t>
      </w:r>
      <w:r w:rsidR="0049398E" w:rsidRPr="00CB1747">
        <w:rPr>
          <w:rFonts w:ascii="Century Schoolbook" w:hAnsi="Century Schoolbook"/>
        </w:rPr>
        <w:t>better</w:t>
      </w:r>
      <w:r w:rsidR="00D647F7" w:rsidRPr="00CB1747">
        <w:rPr>
          <w:rFonts w:ascii="Century Schoolbook" w:hAnsi="Century Schoolbook"/>
        </w:rPr>
        <w:t xml:space="preserve">-known </w:t>
      </w:r>
      <w:r w:rsidRPr="00CB1747">
        <w:rPr>
          <w:rFonts w:ascii="Century Schoolbook" w:hAnsi="Century Schoolbook"/>
        </w:rPr>
        <w:t>asymmetry problem.</w:t>
      </w:r>
      <w:r w:rsidRPr="00CB1747">
        <w:rPr>
          <w:rStyle w:val="FootnoteReference"/>
          <w:rFonts w:ascii="Century Schoolbook" w:hAnsi="Century Schoolbook"/>
        </w:rPr>
        <w:footnoteReference w:id="8"/>
      </w:r>
      <w:r w:rsidRPr="00CB1747">
        <w:rPr>
          <w:rFonts w:ascii="Century Schoolbook" w:hAnsi="Century Schoolbook"/>
        </w:rPr>
        <w:t xml:space="preserve"> </w:t>
      </w:r>
      <w:r w:rsidR="001C5FEE" w:rsidRPr="00CB1747">
        <w:rPr>
          <w:rFonts w:ascii="Century Schoolbook" w:hAnsi="Century Schoolbook"/>
        </w:rPr>
        <w:t xml:space="preserve">Recall </w:t>
      </w:r>
      <w:proofErr w:type="spellStart"/>
      <w:r w:rsidR="008B1449" w:rsidRPr="00CB1747">
        <w:rPr>
          <w:rFonts w:ascii="Century Schoolbook" w:hAnsi="Century Schoolbook"/>
        </w:rPr>
        <w:t>Bromberger’s</w:t>
      </w:r>
      <w:proofErr w:type="spellEnd"/>
      <w:r w:rsidR="008B1449" w:rsidRPr="00CB1747">
        <w:rPr>
          <w:rFonts w:ascii="Century Schoolbook" w:hAnsi="Century Schoolbook"/>
        </w:rPr>
        <w:t xml:space="preserve"> </w:t>
      </w:r>
      <w:r w:rsidR="008B1449" w:rsidRPr="00CB1747">
        <w:rPr>
          <w:rFonts w:ascii="Century Schoolbook" w:hAnsi="Century Schoolbook"/>
        </w:rPr>
        <w:fldChar w:fldCharType="begin"/>
      </w:r>
      <w:r w:rsidR="008B1449" w:rsidRPr="00CB1747">
        <w:rPr>
          <w:rFonts w:ascii="Century Schoolbook" w:hAnsi="Century Schoolbook"/>
        </w:rPr>
        <w:instrText xml:space="preserve"> ADDIN EN.CITE &lt;EndNote&gt;&lt;Cite ExcludeAuth="1"&gt;&lt;Author&gt;Bromberger&lt;/Author&gt;&lt;Year&gt;1965&lt;/Year&gt;&lt;RecNum&gt;464&lt;/RecNum&gt;&lt;DisplayText&gt;(1965)&lt;/DisplayText&gt;&lt;record&gt;&lt;rec-number&gt;464&lt;/rec-number&gt;&lt;foreign-keys&gt;&lt;key app="EN" db-id="p0dderv58tsraqewxs9pdd5zpw99szrrppv9" timestamp="0"&gt;464&lt;/key&gt;&lt;/foreign-keys&gt;&lt;ref-type name="Book Section"&gt;5&lt;/ref-type&gt;&lt;contributors&gt;&lt;authors&gt;&lt;author&gt;Bromberger, Sylvain&lt;/author&gt;&lt;/authors&gt;&lt;secondary-authors&gt;&lt;author&gt;Butler, R.J.&lt;/author&gt;&lt;/secondary-authors&gt;&lt;/contributors&gt;&lt;titles&gt;&lt;title&gt;An approach to explanation&lt;/title&gt;&lt;secondary-title&gt;Studies in analytical philosophy&lt;/secondary-title&gt;&lt;/titles&gt;&lt;pages&gt;72-105&lt;/pages&gt;&lt;volume&gt;2&lt;/volume&gt;&lt;keywords&gt;&lt;keyword&gt;Explanation&lt;/keyword&gt;&lt;keyword&gt;Erotetic&lt;/keyword&gt;&lt;keyword&gt;Context&lt;/keyword&gt;&lt;/keywords&gt;&lt;dates&gt;&lt;year&gt;1965&lt;/year&gt;&lt;/dates&gt;&lt;pub-location&gt;Oxford&lt;/pub-location&gt;&lt;publisher&gt;Blackwell&lt;/publisher&gt;&lt;urls&gt;&lt;/urls&gt;&lt;/record&gt;&lt;/Cite&gt;&lt;/EndNote&gt;</w:instrText>
      </w:r>
      <w:r w:rsidR="008B1449" w:rsidRPr="00CB1747">
        <w:rPr>
          <w:rFonts w:ascii="Century Schoolbook" w:hAnsi="Century Schoolbook"/>
        </w:rPr>
        <w:fldChar w:fldCharType="separate"/>
      </w:r>
      <w:r w:rsidR="008B1449" w:rsidRPr="00CB1747">
        <w:rPr>
          <w:rFonts w:ascii="Century Schoolbook" w:hAnsi="Century Schoolbook"/>
          <w:noProof/>
        </w:rPr>
        <w:t>(1965)</w:t>
      </w:r>
      <w:r w:rsidR="008B1449" w:rsidRPr="00CB1747">
        <w:rPr>
          <w:rFonts w:ascii="Century Schoolbook" w:hAnsi="Century Schoolbook"/>
        </w:rPr>
        <w:fldChar w:fldCharType="end"/>
      </w:r>
      <w:r w:rsidR="001C5FEE" w:rsidRPr="00CB1747">
        <w:rPr>
          <w:rFonts w:ascii="Century Schoolbook" w:hAnsi="Century Schoolbook"/>
        </w:rPr>
        <w:t xml:space="preserve"> classic example of the latter: from the laws of optics and a tower’s height, one may infer the length of the tower’s shadow. However, from those same laws and the shadow’s length, one may also infer the height of the tower. </w:t>
      </w:r>
      <w:r w:rsidR="005435A2" w:rsidRPr="00CB1747">
        <w:rPr>
          <w:rFonts w:ascii="Century Schoolbook" w:hAnsi="Century Schoolbook"/>
        </w:rPr>
        <w:t>A popular and intuitive solution to the asymmetry problem appeals to the fact that t</w:t>
      </w:r>
      <w:r w:rsidR="001C5FEE" w:rsidRPr="00CB1747">
        <w:rPr>
          <w:rFonts w:ascii="Century Schoolbook" w:hAnsi="Century Schoolbook"/>
        </w:rPr>
        <w:t xml:space="preserve">he tower’s height </w:t>
      </w:r>
      <w:r w:rsidR="001C5FEE" w:rsidRPr="00CB1747">
        <w:rPr>
          <w:rFonts w:ascii="Century Schoolbook" w:hAnsi="Century Schoolbook"/>
          <w:i/>
          <w:iCs/>
        </w:rPr>
        <w:t>causes</w:t>
      </w:r>
      <w:r w:rsidR="001C5FEE" w:rsidRPr="00CB1747">
        <w:rPr>
          <w:rFonts w:ascii="Century Schoolbook" w:hAnsi="Century Schoolbook"/>
        </w:rPr>
        <w:t xml:space="preserve"> the length of the shadow, but the shadow’s length does </w:t>
      </w:r>
      <w:r w:rsidR="001C5FEE" w:rsidRPr="00CB1747">
        <w:rPr>
          <w:rFonts w:ascii="Century Schoolbook" w:hAnsi="Century Schoolbook"/>
          <w:i/>
          <w:iCs/>
        </w:rPr>
        <w:t>not</w:t>
      </w:r>
      <w:r w:rsidR="001C5FEE" w:rsidRPr="00CB1747">
        <w:rPr>
          <w:rFonts w:ascii="Century Schoolbook" w:hAnsi="Century Schoolbook"/>
        </w:rPr>
        <w:t xml:space="preserve"> cause the tower’s height. Hence, just as ontic conceptions preserve explanation’s </w:t>
      </w:r>
      <w:r w:rsidR="001C5FEE" w:rsidRPr="00CB1747">
        <w:rPr>
          <w:rFonts w:ascii="Century Schoolbook" w:hAnsi="Century Schoolbook"/>
          <w:i/>
          <w:iCs/>
        </w:rPr>
        <w:t>directionality</w:t>
      </w:r>
      <w:r w:rsidR="001C5FEE" w:rsidRPr="00CB1747">
        <w:rPr>
          <w:rFonts w:ascii="Century Schoolbook" w:hAnsi="Century Schoolbook"/>
        </w:rPr>
        <w:t xml:space="preserve"> in the Königsberg example, they </w:t>
      </w:r>
      <w:r w:rsidR="007C1BBC" w:rsidRPr="00CB1747">
        <w:rPr>
          <w:rFonts w:ascii="Century Schoolbook" w:hAnsi="Century Schoolbook"/>
        </w:rPr>
        <w:t xml:space="preserve">also </w:t>
      </w:r>
      <w:r w:rsidR="001C5FEE" w:rsidRPr="00CB1747">
        <w:rPr>
          <w:rFonts w:ascii="Century Schoolbook" w:hAnsi="Century Schoolbook"/>
        </w:rPr>
        <w:t xml:space="preserve">preserve explanation’s </w:t>
      </w:r>
      <w:r w:rsidR="001C5FEE" w:rsidRPr="00CB1747">
        <w:rPr>
          <w:rFonts w:ascii="Century Schoolbook" w:hAnsi="Century Schoolbook"/>
          <w:i/>
          <w:iCs/>
        </w:rPr>
        <w:t>asymmetry</w:t>
      </w:r>
      <w:r w:rsidR="001C5FEE" w:rsidRPr="00CB1747">
        <w:rPr>
          <w:rFonts w:ascii="Century Schoolbook" w:hAnsi="Century Schoolbook"/>
        </w:rPr>
        <w:t xml:space="preserve"> in the tower example.</w:t>
      </w:r>
      <w:r w:rsidR="00E71F5F" w:rsidRPr="00CB1747">
        <w:rPr>
          <w:rFonts w:ascii="Century Schoolbook" w:hAnsi="Century Schoolbook"/>
        </w:rPr>
        <w:t xml:space="preserve"> Given these similarities, this section’s first task is to clearly distinguish asymmetry from directionality. Its second task is to show how, in certain sense, </w:t>
      </w:r>
      <w:r w:rsidR="00E71F5F" w:rsidRPr="00CB1747">
        <w:rPr>
          <w:rFonts w:ascii="Century Schoolbook" w:hAnsi="Century Schoolbook"/>
        </w:rPr>
        <w:lastRenderedPageBreak/>
        <w:t xml:space="preserve">directionality problems </w:t>
      </w:r>
      <w:r w:rsidR="00D647F7" w:rsidRPr="00CB1747">
        <w:rPr>
          <w:rFonts w:ascii="Century Schoolbook" w:hAnsi="Century Schoolbook"/>
        </w:rPr>
        <w:t xml:space="preserve">pose </w:t>
      </w:r>
      <w:r w:rsidR="00E71F5F" w:rsidRPr="00CB1747">
        <w:rPr>
          <w:rFonts w:ascii="Century Schoolbook" w:hAnsi="Century Schoolbook"/>
        </w:rPr>
        <w:t>a greater threat to non-ontic theories of explanation than asymmetry problems.</w:t>
      </w:r>
    </w:p>
    <w:p w14:paraId="039C490C" w14:textId="1B9FE763" w:rsidR="005D6773" w:rsidRPr="00CB1747" w:rsidRDefault="005D6773" w:rsidP="009B502D">
      <w:pPr>
        <w:spacing w:line="480" w:lineRule="auto"/>
        <w:rPr>
          <w:rFonts w:ascii="Century Schoolbook" w:hAnsi="Century Schoolbook"/>
        </w:rPr>
      </w:pPr>
      <w:r w:rsidRPr="00CB1747">
        <w:rPr>
          <w:rFonts w:ascii="Century Schoolbook" w:hAnsi="Century Schoolbook"/>
        </w:rPr>
        <w:tab/>
      </w:r>
      <w:r w:rsidR="00E71F5F" w:rsidRPr="00CB1747">
        <w:rPr>
          <w:rFonts w:ascii="Century Schoolbook" w:hAnsi="Century Schoolbook"/>
        </w:rPr>
        <w:t xml:space="preserve">Let us begin by distinguishing these two problems. </w:t>
      </w:r>
      <w:r w:rsidRPr="00CB1747">
        <w:rPr>
          <w:rFonts w:ascii="Century Schoolbook" w:hAnsi="Century Schoolbook"/>
        </w:rPr>
        <w:t xml:space="preserve">At the most basic level, the difference between asymmetry and directionality is logical. The </w:t>
      </w:r>
      <w:r w:rsidRPr="00CB1747">
        <w:rPr>
          <w:rFonts w:ascii="Century Schoolbook" w:hAnsi="Century Schoolbook"/>
          <w:i/>
          <w:iCs/>
        </w:rPr>
        <w:t>asymmetry</w:t>
      </w:r>
      <w:r w:rsidRPr="00CB1747">
        <w:rPr>
          <w:rFonts w:ascii="Century Schoolbook" w:hAnsi="Century Schoolbook"/>
        </w:rPr>
        <w:t xml:space="preserve"> requirement on explanation is:</w:t>
      </w:r>
    </w:p>
    <w:p w14:paraId="77A3EE71" w14:textId="454754A9" w:rsidR="0057394A" w:rsidRPr="00CB1747" w:rsidRDefault="005D6773" w:rsidP="008D2C29">
      <w:pPr>
        <w:spacing w:line="480" w:lineRule="auto"/>
        <w:ind w:left="720"/>
        <w:rPr>
          <w:rFonts w:ascii="Century Schoolbook" w:hAnsi="Century Schoolbook"/>
        </w:rPr>
      </w:pPr>
      <w:r w:rsidRPr="00CB1747">
        <w:rPr>
          <w:rFonts w:ascii="Century Schoolbook" w:hAnsi="Century Schoolbook"/>
        </w:rPr>
        <w:t xml:space="preserve">If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then</w:t>
      </w:r>
      <w:r w:rsidR="0057394A" w:rsidRPr="00CB1747">
        <w:rPr>
          <w:rFonts w:ascii="Century Schoolbook" w:hAnsi="Century Schoolbook"/>
        </w:rPr>
        <w:t xml:space="preserve"> </w:t>
      </w:r>
      <w:r w:rsidRPr="00CB1747">
        <w:rPr>
          <w:rFonts w:ascii="Century Schoolbook" w:hAnsi="Century Schoolbook"/>
          <w:i/>
          <w:iCs/>
        </w:rPr>
        <w:t>Y</w:t>
      </w:r>
      <w:r w:rsidR="0057394A" w:rsidRPr="00CB1747">
        <w:rPr>
          <w:rFonts w:ascii="Century Schoolbook" w:hAnsi="Century Schoolbook"/>
          <w:i/>
          <w:iCs/>
        </w:rPr>
        <w:t>’</w:t>
      </w:r>
      <w:r w:rsidRPr="00CB1747">
        <w:rPr>
          <w:rFonts w:ascii="Century Schoolbook" w:hAnsi="Century Schoolbook"/>
        </w:rPr>
        <w:t xml:space="preserve"> does not explain </w:t>
      </w:r>
      <w:r w:rsidRPr="00CB1747">
        <w:rPr>
          <w:rFonts w:ascii="Century Schoolbook" w:hAnsi="Century Schoolbook"/>
          <w:i/>
          <w:iCs/>
        </w:rPr>
        <w:t>X</w:t>
      </w:r>
      <w:r w:rsidR="0057394A" w:rsidRPr="00CB1747">
        <w:rPr>
          <w:rFonts w:ascii="Century Schoolbook" w:hAnsi="Century Schoolbook"/>
          <w:i/>
          <w:iCs/>
        </w:rPr>
        <w:t>’</w:t>
      </w:r>
      <w:r w:rsidR="0057394A" w:rsidRPr="00CB1747">
        <w:rPr>
          <w:rFonts w:ascii="Century Schoolbook" w:hAnsi="Century Schoolbook"/>
        </w:rPr>
        <w:t xml:space="preserve">, where </w:t>
      </w:r>
      <w:r w:rsidR="0057394A" w:rsidRPr="00CB1747">
        <w:rPr>
          <w:rFonts w:ascii="Century Schoolbook" w:hAnsi="Century Schoolbook"/>
          <w:i/>
          <w:iCs/>
        </w:rPr>
        <w:t>X</w:t>
      </w:r>
      <w:r w:rsidR="0057394A" w:rsidRPr="00CB1747">
        <w:rPr>
          <w:rFonts w:ascii="Century Schoolbook" w:hAnsi="Century Schoolbook"/>
        </w:rPr>
        <w:t xml:space="preserve"> and </w:t>
      </w:r>
      <w:r w:rsidR="0057394A" w:rsidRPr="00CB1747">
        <w:rPr>
          <w:rFonts w:ascii="Century Schoolbook" w:hAnsi="Century Schoolbook"/>
          <w:i/>
          <w:iCs/>
        </w:rPr>
        <w:t>Y</w:t>
      </w:r>
      <w:r w:rsidR="0057394A" w:rsidRPr="00CB1747">
        <w:rPr>
          <w:rFonts w:ascii="Century Schoolbook" w:hAnsi="Century Schoolbook"/>
        </w:rPr>
        <w:t xml:space="preserve"> are highly similar or identical to </w:t>
      </w:r>
      <w:r w:rsidR="0057394A" w:rsidRPr="00CB1747">
        <w:rPr>
          <w:rFonts w:ascii="Century Schoolbook" w:hAnsi="Century Schoolbook"/>
          <w:i/>
          <w:iCs/>
        </w:rPr>
        <w:t>X’</w:t>
      </w:r>
      <w:r w:rsidR="0057394A" w:rsidRPr="00CB1747">
        <w:rPr>
          <w:rFonts w:ascii="Century Schoolbook" w:hAnsi="Century Schoolbook"/>
        </w:rPr>
        <w:t xml:space="preserve"> and </w:t>
      </w:r>
      <w:r w:rsidR="0057394A" w:rsidRPr="00CB1747">
        <w:rPr>
          <w:rFonts w:ascii="Century Schoolbook" w:hAnsi="Century Schoolbook"/>
          <w:i/>
          <w:iCs/>
        </w:rPr>
        <w:t>Y’</w:t>
      </w:r>
      <w:r w:rsidR="0057394A" w:rsidRPr="00CB1747">
        <w:rPr>
          <w:rFonts w:ascii="Century Schoolbook" w:hAnsi="Century Schoolbook"/>
        </w:rPr>
        <w:t xml:space="preserve"> respectively.</w:t>
      </w:r>
    </w:p>
    <w:p w14:paraId="4438DF2C" w14:textId="6ABFC64A" w:rsidR="005D6773" w:rsidRPr="00CB1747" w:rsidRDefault="005D6773" w:rsidP="009B502D">
      <w:pPr>
        <w:spacing w:line="480" w:lineRule="auto"/>
        <w:rPr>
          <w:rFonts w:ascii="Century Schoolbook" w:hAnsi="Century Schoolbook"/>
        </w:rPr>
      </w:pPr>
      <w:r w:rsidRPr="00CB1747">
        <w:rPr>
          <w:rFonts w:ascii="Century Schoolbook" w:hAnsi="Century Schoolbook"/>
        </w:rPr>
        <w:t xml:space="preserve">By contrast, </w:t>
      </w:r>
      <w:r w:rsidR="00125140" w:rsidRPr="00CB1747">
        <w:rPr>
          <w:rFonts w:ascii="Century Schoolbook" w:hAnsi="Century Schoolbook"/>
        </w:rPr>
        <w:t xml:space="preserve">we defined </w:t>
      </w:r>
      <w:r w:rsidRPr="00CB1747">
        <w:rPr>
          <w:rFonts w:ascii="Century Schoolbook" w:hAnsi="Century Schoolbook"/>
        </w:rPr>
        <w:t xml:space="preserve">the </w:t>
      </w:r>
      <w:r w:rsidRPr="00CB1747">
        <w:rPr>
          <w:rFonts w:ascii="Century Schoolbook" w:hAnsi="Century Schoolbook"/>
          <w:i/>
          <w:iCs/>
        </w:rPr>
        <w:t>directionality</w:t>
      </w:r>
      <w:r w:rsidRPr="00CB1747">
        <w:rPr>
          <w:rFonts w:ascii="Century Schoolbook" w:hAnsi="Century Schoolbook"/>
        </w:rPr>
        <w:t xml:space="preserve"> requirement </w:t>
      </w:r>
      <w:r w:rsidR="0075738A" w:rsidRPr="00CB1747">
        <w:rPr>
          <w:rFonts w:ascii="Century Schoolbook" w:hAnsi="Century Schoolbook"/>
        </w:rPr>
        <w:t xml:space="preserve">on explanation </w:t>
      </w:r>
      <w:r w:rsidR="00125140" w:rsidRPr="00CB1747">
        <w:rPr>
          <w:rFonts w:ascii="Century Schoolbook" w:hAnsi="Century Schoolbook"/>
        </w:rPr>
        <w:t>a</w:t>
      </w:r>
      <w:r w:rsidRPr="00CB1747">
        <w:rPr>
          <w:rFonts w:ascii="Century Schoolbook" w:hAnsi="Century Schoolbook"/>
        </w:rPr>
        <w:t xml:space="preserve">s: </w:t>
      </w:r>
    </w:p>
    <w:p w14:paraId="54D68575" w14:textId="18D63A7E" w:rsidR="005D6773" w:rsidRPr="00CB1747" w:rsidRDefault="005D6773" w:rsidP="008D2C29">
      <w:pPr>
        <w:spacing w:line="480" w:lineRule="auto"/>
        <w:ind w:left="720"/>
        <w:rPr>
          <w:rFonts w:ascii="Century Schoolbook" w:hAnsi="Century Schoolbook"/>
        </w:rPr>
      </w:pPr>
      <w:r w:rsidRPr="00CB1747">
        <w:rPr>
          <w:rFonts w:ascii="Century Schoolbook" w:hAnsi="Century Schoolbook"/>
        </w:rPr>
        <w:t xml:space="preserve">If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xml:space="preserve"> then </w:t>
      </w:r>
      <w:r w:rsidR="007C1BBC" w:rsidRPr="00CB1747">
        <w:rPr>
          <w:rFonts w:ascii="Century Schoolbook" w:hAnsi="Century Schoolbook"/>
          <w:i/>
          <w:iCs/>
        </w:rPr>
        <w:t>not</w:t>
      </w:r>
      <w:r w:rsidR="007C1BBC" w:rsidRPr="00CB1747">
        <w:rPr>
          <w:rFonts w:ascii="Century Schoolbook" w:hAnsi="Century Schoolbook"/>
        </w:rPr>
        <w:t>-</w:t>
      </w:r>
      <w:r w:rsidRPr="00CB1747">
        <w:rPr>
          <w:rFonts w:ascii="Century Schoolbook" w:hAnsi="Century Schoolbook"/>
          <w:i/>
          <w:iCs/>
        </w:rPr>
        <w:t xml:space="preserve">Y’ </w:t>
      </w:r>
      <w:r w:rsidRPr="00CB1747">
        <w:rPr>
          <w:rFonts w:ascii="Century Schoolbook" w:hAnsi="Century Schoolbook"/>
        </w:rPr>
        <w:t xml:space="preserve">does not explain </w:t>
      </w:r>
      <w:r w:rsidR="007C1BBC" w:rsidRPr="00CB1747">
        <w:rPr>
          <w:rFonts w:ascii="Century Schoolbook" w:hAnsi="Century Schoolbook"/>
          <w:i/>
          <w:iCs/>
        </w:rPr>
        <w:t>not-</w:t>
      </w:r>
      <w:r w:rsidRPr="00CB1747">
        <w:rPr>
          <w:rFonts w:ascii="Century Schoolbook" w:hAnsi="Century Schoolbook"/>
          <w:i/>
          <w:iCs/>
        </w:rPr>
        <w:t>X’</w:t>
      </w:r>
      <w:r w:rsidRPr="00CB1747">
        <w:rPr>
          <w:rFonts w:ascii="Century Schoolbook" w:hAnsi="Century Schoolbook"/>
        </w:rPr>
        <w:t xml:space="preserve">, where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are highly similar </w:t>
      </w:r>
      <w:r w:rsidR="0057394A" w:rsidRPr="00CB1747">
        <w:rPr>
          <w:rFonts w:ascii="Century Schoolbook" w:hAnsi="Century Schoolbook"/>
        </w:rPr>
        <w:t xml:space="preserve">but not identical </w:t>
      </w:r>
      <w:r w:rsidRPr="00CB1747">
        <w:rPr>
          <w:rFonts w:ascii="Century Schoolbook" w:hAnsi="Century Schoolbook"/>
        </w:rPr>
        <w:t xml:space="preserve">to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respectively.</w:t>
      </w:r>
    </w:p>
    <w:p w14:paraId="44CAB79D" w14:textId="3CEF4206" w:rsidR="00AC78E1" w:rsidRPr="00CB1747" w:rsidRDefault="00F37C72" w:rsidP="008D2C29">
      <w:pPr>
        <w:spacing w:line="480" w:lineRule="auto"/>
        <w:rPr>
          <w:rFonts w:ascii="Century Schoolbook" w:hAnsi="Century Schoolbook"/>
        </w:rPr>
      </w:pPr>
      <w:r w:rsidRPr="00CB1747">
        <w:rPr>
          <w:rFonts w:ascii="Century Schoolbook" w:hAnsi="Century Schoolbook"/>
        </w:rPr>
        <w:fldChar w:fldCharType="begin"/>
      </w:r>
      <w:r w:rsidRPr="00CB1747">
        <w:rPr>
          <w:rFonts w:ascii="Century Schoolbook" w:hAnsi="Century Schoolbook"/>
        </w:rPr>
        <w:instrText xml:space="preserve"> REF _Ref46229541 \h  \* MERGEFORMAT </w:instrText>
      </w:r>
      <w:r w:rsidRPr="00CB1747">
        <w:rPr>
          <w:rFonts w:ascii="Century Schoolbook" w:hAnsi="Century Schoolbook"/>
        </w:rPr>
      </w:r>
      <w:r w:rsidRPr="00CB1747">
        <w:rPr>
          <w:rFonts w:ascii="Century Schoolbook" w:hAnsi="Century Schoolbook"/>
        </w:rPr>
        <w:fldChar w:fldCharType="separate"/>
      </w:r>
      <w:r w:rsidR="00B7719C" w:rsidRPr="00190808">
        <w:rPr>
          <w:rFonts w:ascii="Century Schoolbook" w:hAnsi="Century Schoolbook"/>
        </w:rPr>
        <w:t xml:space="preserve">Table </w:t>
      </w:r>
      <w:r w:rsidR="00B7719C" w:rsidRPr="00190808">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presents these differences with respect to the tower and shadow problem.</w:t>
      </w:r>
    </w:p>
    <w:tbl>
      <w:tblPr>
        <w:tblStyle w:val="TableGrid"/>
        <w:tblW w:w="0" w:type="auto"/>
        <w:tblLook w:val="04A0" w:firstRow="1" w:lastRow="0" w:firstColumn="1" w:lastColumn="0" w:noHBand="0" w:noVBand="1"/>
      </w:tblPr>
      <w:tblGrid>
        <w:gridCol w:w="2337"/>
        <w:gridCol w:w="2338"/>
        <w:gridCol w:w="2337"/>
        <w:gridCol w:w="2338"/>
      </w:tblGrid>
      <w:tr w:rsidR="00F37C72" w:rsidRPr="00CB1747" w14:paraId="078DDB87" w14:textId="77777777" w:rsidTr="00222DF4">
        <w:tc>
          <w:tcPr>
            <w:tcW w:w="2337" w:type="dxa"/>
          </w:tcPr>
          <w:p w14:paraId="72A8509D" w14:textId="77777777" w:rsidR="00F37C72" w:rsidRPr="00CB1747" w:rsidRDefault="00F37C72" w:rsidP="00995864">
            <w:pPr>
              <w:rPr>
                <w:rFonts w:ascii="Century Schoolbook" w:hAnsi="Century Schoolbook"/>
                <w:b/>
                <w:bCs/>
              </w:rPr>
            </w:pPr>
          </w:p>
        </w:tc>
        <w:tc>
          <w:tcPr>
            <w:tcW w:w="2338" w:type="dxa"/>
          </w:tcPr>
          <w:p w14:paraId="3E297D50" w14:textId="77777777" w:rsidR="00F37C72" w:rsidRPr="00CB1747" w:rsidRDefault="00F37C72" w:rsidP="00995864">
            <w:pPr>
              <w:rPr>
                <w:rFonts w:ascii="Century Schoolbook" w:hAnsi="Century Schoolbook"/>
                <w:b/>
                <w:bCs/>
              </w:rPr>
            </w:pPr>
            <w:r w:rsidRPr="00CB1747">
              <w:rPr>
                <w:rFonts w:ascii="Century Schoolbook" w:hAnsi="Century Schoolbook"/>
                <w:b/>
                <w:bCs/>
              </w:rPr>
              <w:t>Original</w:t>
            </w:r>
          </w:p>
        </w:tc>
        <w:tc>
          <w:tcPr>
            <w:tcW w:w="2337" w:type="dxa"/>
          </w:tcPr>
          <w:p w14:paraId="58B93DA7" w14:textId="77777777" w:rsidR="00F37C72" w:rsidRPr="00CB1747" w:rsidRDefault="00F37C72" w:rsidP="00995864">
            <w:pPr>
              <w:rPr>
                <w:rFonts w:ascii="Century Schoolbook" w:hAnsi="Century Schoolbook"/>
                <w:b/>
                <w:bCs/>
              </w:rPr>
            </w:pPr>
            <w:r w:rsidRPr="00CB1747">
              <w:rPr>
                <w:rFonts w:ascii="Century Schoolbook" w:hAnsi="Century Schoolbook"/>
                <w:b/>
                <w:bCs/>
              </w:rPr>
              <w:t>Reversal (for Asymmetry)</w:t>
            </w:r>
          </w:p>
        </w:tc>
        <w:tc>
          <w:tcPr>
            <w:tcW w:w="2338" w:type="dxa"/>
          </w:tcPr>
          <w:p w14:paraId="557F1678" w14:textId="77777777" w:rsidR="00F37C72" w:rsidRPr="00CB1747" w:rsidRDefault="00F37C72" w:rsidP="00995864">
            <w:pPr>
              <w:rPr>
                <w:rFonts w:ascii="Century Schoolbook" w:hAnsi="Century Schoolbook"/>
                <w:b/>
                <w:bCs/>
              </w:rPr>
            </w:pPr>
            <w:r w:rsidRPr="00CB1747">
              <w:rPr>
                <w:rFonts w:ascii="Century Schoolbook" w:hAnsi="Century Schoolbook"/>
                <w:b/>
                <w:bCs/>
              </w:rPr>
              <w:t>Reversal (for Directionality)</w:t>
            </w:r>
          </w:p>
        </w:tc>
      </w:tr>
      <w:tr w:rsidR="00F37C72" w:rsidRPr="00CB1747" w14:paraId="728470A9" w14:textId="77777777" w:rsidTr="00222DF4">
        <w:tc>
          <w:tcPr>
            <w:tcW w:w="2337" w:type="dxa"/>
          </w:tcPr>
          <w:p w14:paraId="682B8D07" w14:textId="77777777" w:rsidR="00F37C72" w:rsidRPr="00CB1747" w:rsidRDefault="00F37C72" w:rsidP="00995864">
            <w:pPr>
              <w:rPr>
                <w:rFonts w:ascii="Century Schoolbook" w:hAnsi="Century Schoolbook"/>
                <w:b/>
                <w:bCs/>
              </w:rPr>
            </w:pPr>
            <w:r w:rsidRPr="00CB1747">
              <w:rPr>
                <w:rFonts w:ascii="Century Schoolbook" w:hAnsi="Century Schoolbook"/>
                <w:b/>
                <w:bCs/>
              </w:rPr>
              <w:t>Major Premise</w:t>
            </w:r>
          </w:p>
        </w:tc>
        <w:tc>
          <w:tcPr>
            <w:tcW w:w="2338" w:type="dxa"/>
          </w:tcPr>
          <w:p w14:paraId="69CE2E37" w14:textId="77777777" w:rsidR="00F37C72" w:rsidRPr="00CB1747" w:rsidRDefault="00F37C72" w:rsidP="00995864">
            <w:pPr>
              <w:rPr>
                <w:rFonts w:ascii="Century Schoolbook" w:hAnsi="Century Schoolbook"/>
                <w:i/>
                <w:iCs/>
              </w:rPr>
            </w:pPr>
            <w:r w:rsidRPr="00CB1747">
              <w:rPr>
                <w:rFonts w:ascii="Century Schoolbook" w:hAnsi="Century Schoolbook"/>
                <w:i/>
                <w:iCs/>
              </w:rPr>
              <w:t xml:space="preserve">tan </w:t>
            </w:r>
            <w:r w:rsidRPr="00CB1747">
              <w:rPr>
                <w:rFonts w:ascii="Century Schoolbook" w:hAnsi="Century Schoolbook"/>
                <w:i/>
                <w:iCs/>
              </w:rPr>
              <w:sym w:font="Symbol" w:char="F071"/>
            </w:r>
            <w:r w:rsidRPr="00CB1747">
              <w:rPr>
                <w:rFonts w:ascii="Century Schoolbook" w:hAnsi="Century Schoolbook"/>
                <w:i/>
                <w:iCs/>
              </w:rPr>
              <w:t xml:space="preserve"> = </w:t>
            </w:r>
            <w:r w:rsidRPr="00CB1747">
              <w:rPr>
                <w:rFonts w:ascii="Century Schoolbook" w:hAnsi="Century Schoolbook"/>
              </w:rPr>
              <w:t>height/length</w:t>
            </w:r>
          </w:p>
        </w:tc>
        <w:tc>
          <w:tcPr>
            <w:tcW w:w="2337" w:type="dxa"/>
          </w:tcPr>
          <w:p w14:paraId="25CFEAAB" w14:textId="77777777" w:rsidR="00F37C72" w:rsidRPr="00CB1747" w:rsidRDefault="00F37C72" w:rsidP="00995864">
            <w:pPr>
              <w:rPr>
                <w:rFonts w:ascii="Century Schoolbook" w:hAnsi="Century Schoolbook"/>
              </w:rPr>
            </w:pPr>
            <w:r w:rsidRPr="00CB1747">
              <w:rPr>
                <w:rFonts w:ascii="Century Schoolbook" w:hAnsi="Century Schoolbook"/>
                <w:i/>
                <w:iCs/>
              </w:rPr>
              <w:t xml:space="preserve">tan </w:t>
            </w:r>
            <w:r w:rsidRPr="00CB1747">
              <w:rPr>
                <w:rFonts w:ascii="Century Schoolbook" w:hAnsi="Century Schoolbook"/>
                <w:i/>
                <w:iCs/>
              </w:rPr>
              <w:sym w:font="Symbol" w:char="F071"/>
            </w:r>
            <w:r w:rsidRPr="00CB1747">
              <w:rPr>
                <w:rFonts w:ascii="Century Schoolbook" w:hAnsi="Century Schoolbook"/>
                <w:i/>
                <w:iCs/>
              </w:rPr>
              <w:t xml:space="preserve"> = </w:t>
            </w:r>
            <w:r w:rsidRPr="00CB1747">
              <w:rPr>
                <w:rFonts w:ascii="Century Schoolbook" w:hAnsi="Century Schoolbook"/>
              </w:rPr>
              <w:t>height/length</w:t>
            </w:r>
          </w:p>
        </w:tc>
        <w:tc>
          <w:tcPr>
            <w:tcW w:w="2338" w:type="dxa"/>
          </w:tcPr>
          <w:p w14:paraId="346A712C" w14:textId="77777777" w:rsidR="00F37C72" w:rsidRPr="00CB1747" w:rsidRDefault="00F37C72" w:rsidP="00995864">
            <w:pPr>
              <w:rPr>
                <w:rFonts w:ascii="Century Schoolbook" w:hAnsi="Century Schoolbook"/>
              </w:rPr>
            </w:pPr>
            <w:r w:rsidRPr="00CB1747">
              <w:rPr>
                <w:rFonts w:ascii="Century Schoolbook" w:hAnsi="Century Schoolbook"/>
                <w:i/>
                <w:iCs/>
              </w:rPr>
              <w:t xml:space="preserve">tan </w:t>
            </w:r>
            <w:r w:rsidRPr="00CB1747">
              <w:rPr>
                <w:rFonts w:ascii="Century Schoolbook" w:hAnsi="Century Schoolbook"/>
                <w:i/>
                <w:iCs/>
              </w:rPr>
              <w:sym w:font="Symbol" w:char="F071"/>
            </w:r>
            <w:r w:rsidRPr="00CB1747">
              <w:rPr>
                <w:rFonts w:ascii="Century Schoolbook" w:hAnsi="Century Schoolbook"/>
                <w:i/>
                <w:iCs/>
              </w:rPr>
              <w:t xml:space="preserve"> = </w:t>
            </w:r>
            <w:r w:rsidRPr="00CB1747">
              <w:rPr>
                <w:rFonts w:ascii="Century Schoolbook" w:hAnsi="Century Schoolbook"/>
              </w:rPr>
              <w:t>height/length</w:t>
            </w:r>
          </w:p>
        </w:tc>
      </w:tr>
      <w:tr w:rsidR="00F37C72" w:rsidRPr="00CB1747" w14:paraId="055F3D3C" w14:textId="77777777" w:rsidTr="00222DF4">
        <w:tc>
          <w:tcPr>
            <w:tcW w:w="2337" w:type="dxa"/>
          </w:tcPr>
          <w:p w14:paraId="5DE2EEC4" w14:textId="77777777" w:rsidR="00F37C72" w:rsidRPr="00CB1747" w:rsidRDefault="00F37C72" w:rsidP="00995864">
            <w:pPr>
              <w:rPr>
                <w:rFonts w:ascii="Century Schoolbook" w:hAnsi="Century Schoolbook"/>
                <w:b/>
                <w:bCs/>
              </w:rPr>
            </w:pPr>
            <w:r w:rsidRPr="00CB1747">
              <w:rPr>
                <w:rFonts w:ascii="Century Schoolbook" w:hAnsi="Century Schoolbook"/>
                <w:b/>
                <w:bCs/>
              </w:rPr>
              <w:t>Minor Premise</w:t>
            </w:r>
          </w:p>
        </w:tc>
        <w:tc>
          <w:tcPr>
            <w:tcW w:w="2338" w:type="dxa"/>
          </w:tcPr>
          <w:p w14:paraId="65EEBA48" w14:textId="323E0DB5" w:rsidR="00F37C72" w:rsidRPr="00CB1747" w:rsidRDefault="00F37C72" w:rsidP="00995864">
            <w:pPr>
              <w:rPr>
                <w:rFonts w:ascii="Century Schoolbook" w:hAnsi="Century Schoolbook"/>
              </w:rPr>
            </w:pPr>
            <w:r w:rsidRPr="00CB1747">
              <w:rPr>
                <w:rFonts w:ascii="Century Schoolbook" w:hAnsi="Century Schoolbook"/>
              </w:rPr>
              <w:t xml:space="preserve">Tower </w:t>
            </w:r>
            <w:r w:rsidRPr="00CB1747">
              <w:rPr>
                <w:rFonts w:ascii="Century Schoolbook" w:hAnsi="Century Schoolbook"/>
                <w:i/>
                <w:iCs/>
              </w:rPr>
              <w:t>a</w:t>
            </w:r>
            <w:r w:rsidRPr="00CB1747">
              <w:rPr>
                <w:rFonts w:ascii="Century Schoolbook" w:hAnsi="Century Schoolbook"/>
              </w:rPr>
              <w:t xml:space="preserve">’s height is </w:t>
            </w:r>
            <w:r w:rsidR="00F53189">
              <w:rPr>
                <w:rFonts w:ascii="Century Schoolbook" w:hAnsi="Century Schoolbook"/>
              </w:rPr>
              <w:t>443</w:t>
            </w:r>
            <w:r w:rsidRPr="00CB1747">
              <w:rPr>
                <w:rFonts w:ascii="Century Schoolbook" w:hAnsi="Century Schoolbook"/>
              </w:rPr>
              <w:t xml:space="preserve"> </w:t>
            </w:r>
            <w:r w:rsidR="00F53189">
              <w:rPr>
                <w:rFonts w:ascii="Century Schoolbook" w:hAnsi="Century Schoolbook"/>
              </w:rPr>
              <w:t>meters</w:t>
            </w:r>
            <w:r w:rsidRPr="00CB1747">
              <w:rPr>
                <w:rFonts w:ascii="Century Schoolbook" w:hAnsi="Century Schoolbook"/>
              </w:rPr>
              <w:t>.</w:t>
            </w:r>
          </w:p>
        </w:tc>
        <w:tc>
          <w:tcPr>
            <w:tcW w:w="2337" w:type="dxa"/>
          </w:tcPr>
          <w:p w14:paraId="126D3746" w14:textId="11A09E71" w:rsidR="00F37C72" w:rsidRPr="00CB1747" w:rsidRDefault="00F37C72" w:rsidP="00995864">
            <w:pPr>
              <w:rPr>
                <w:rFonts w:ascii="Century Schoolbook" w:hAnsi="Century Schoolbook"/>
              </w:rPr>
            </w:pPr>
            <w:r w:rsidRPr="00CB1747">
              <w:rPr>
                <w:rFonts w:ascii="Century Schoolbook" w:hAnsi="Century Schoolbook"/>
              </w:rPr>
              <w:t xml:space="preserve">Tower </w:t>
            </w:r>
            <w:r w:rsidRPr="00CB1747">
              <w:rPr>
                <w:rFonts w:ascii="Century Schoolbook" w:hAnsi="Century Schoolbook"/>
                <w:i/>
                <w:iCs/>
              </w:rPr>
              <w:t>a</w:t>
            </w:r>
            <w:r w:rsidRPr="00CB1747">
              <w:rPr>
                <w:rFonts w:ascii="Century Schoolbook" w:hAnsi="Century Schoolbook"/>
              </w:rPr>
              <w:t xml:space="preserve">’s shadow’s length is </w:t>
            </w:r>
            <w:r w:rsidR="003A34C6" w:rsidRPr="003A34C6">
              <w:rPr>
                <w:rFonts w:ascii="Century Schoolbook" w:hAnsi="Century Schoolbook"/>
              </w:rPr>
              <w:t>25</w:t>
            </w:r>
            <w:r w:rsidR="003A34C6">
              <w:rPr>
                <w:rFonts w:ascii="Century Schoolbook" w:hAnsi="Century Schoolbook"/>
              </w:rPr>
              <w:t>6 meters</w:t>
            </w:r>
            <w:r w:rsidRPr="00CB1747">
              <w:rPr>
                <w:rFonts w:ascii="Century Schoolbook" w:hAnsi="Century Schoolbook"/>
              </w:rPr>
              <w:t>.</w:t>
            </w:r>
          </w:p>
        </w:tc>
        <w:tc>
          <w:tcPr>
            <w:tcW w:w="2338" w:type="dxa"/>
          </w:tcPr>
          <w:p w14:paraId="02EE271D" w14:textId="59EB05AE" w:rsidR="00F37C72" w:rsidRPr="00CB1747" w:rsidRDefault="00F37C72" w:rsidP="00995864">
            <w:pPr>
              <w:rPr>
                <w:rFonts w:ascii="Century Schoolbook" w:hAnsi="Century Schoolbook"/>
              </w:rPr>
            </w:pPr>
            <w:r w:rsidRPr="00CB1747">
              <w:rPr>
                <w:rFonts w:ascii="Century Schoolbook" w:hAnsi="Century Schoolbook"/>
              </w:rPr>
              <w:t xml:space="preserve">Tower </w:t>
            </w:r>
            <w:r w:rsidRPr="00CB1747">
              <w:rPr>
                <w:rFonts w:ascii="Century Schoolbook" w:hAnsi="Century Schoolbook"/>
                <w:i/>
                <w:iCs/>
              </w:rPr>
              <w:t>b</w:t>
            </w:r>
            <w:r w:rsidRPr="00CB1747">
              <w:rPr>
                <w:rFonts w:ascii="Century Schoolbook" w:hAnsi="Century Schoolbook"/>
              </w:rPr>
              <w:t xml:space="preserve">’s shadow’s length is not </w:t>
            </w:r>
            <w:r w:rsidR="003A34C6" w:rsidRPr="003A34C6">
              <w:rPr>
                <w:rFonts w:ascii="Century Schoolbook" w:hAnsi="Century Schoolbook"/>
              </w:rPr>
              <w:t>25</w:t>
            </w:r>
            <w:r w:rsidR="003A34C6">
              <w:rPr>
                <w:rFonts w:ascii="Century Schoolbook" w:hAnsi="Century Schoolbook"/>
              </w:rPr>
              <w:t>6 meters</w:t>
            </w:r>
            <w:r w:rsidR="003A34C6" w:rsidRPr="00CB1747">
              <w:rPr>
                <w:rFonts w:ascii="Century Schoolbook" w:hAnsi="Century Schoolbook"/>
              </w:rPr>
              <w:t>.</w:t>
            </w:r>
          </w:p>
        </w:tc>
      </w:tr>
      <w:tr w:rsidR="00F37C72" w:rsidRPr="00CB1747" w14:paraId="14FD3971" w14:textId="77777777" w:rsidTr="00222DF4">
        <w:tc>
          <w:tcPr>
            <w:tcW w:w="2337" w:type="dxa"/>
          </w:tcPr>
          <w:p w14:paraId="31BCD508" w14:textId="77777777" w:rsidR="00F37C72" w:rsidRPr="00CB1747" w:rsidRDefault="00F37C72" w:rsidP="00995864">
            <w:pPr>
              <w:rPr>
                <w:rFonts w:ascii="Century Schoolbook" w:hAnsi="Century Schoolbook"/>
                <w:b/>
                <w:bCs/>
              </w:rPr>
            </w:pPr>
            <w:r w:rsidRPr="00CB1747">
              <w:rPr>
                <w:rFonts w:ascii="Century Schoolbook" w:hAnsi="Century Schoolbook"/>
                <w:b/>
                <w:bCs/>
              </w:rPr>
              <w:t>Conclusion</w:t>
            </w:r>
          </w:p>
        </w:tc>
        <w:tc>
          <w:tcPr>
            <w:tcW w:w="2338" w:type="dxa"/>
          </w:tcPr>
          <w:p w14:paraId="34456126" w14:textId="11E10DF1" w:rsidR="00F37C72" w:rsidRPr="00CB1747" w:rsidRDefault="00F37C72" w:rsidP="00995864">
            <w:pPr>
              <w:rPr>
                <w:rFonts w:ascii="Century Schoolbook" w:hAnsi="Century Schoolbook"/>
              </w:rPr>
            </w:pPr>
            <w:r w:rsidRPr="00CB1747">
              <w:rPr>
                <w:rFonts w:ascii="Century Schoolbook" w:hAnsi="Century Schoolbook"/>
              </w:rPr>
              <w:t xml:space="preserve">So, its shadow’s length is </w:t>
            </w:r>
            <w:r w:rsidR="003A34C6" w:rsidRPr="003A34C6">
              <w:rPr>
                <w:rFonts w:ascii="Century Schoolbook" w:hAnsi="Century Schoolbook"/>
              </w:rPr>
              <w:t>25</w:t>
            </w:r>
            <w:r w:rsidR="003A34C6">
              <w:rPr>
                <w:rFonts w:ascii="Century Schoolbook" w:hAnsi="Century Schoolbook"/>
              </w:rPr>
              <w:t>6 meters</w:t>
            </w:r>
            <w:r w:rsidR="003A34C6" w:rsidRPr="00CB1747">
              <w:rPr>
                <w:rFonts w:ascii="Century Schoolbook" w:hAnsi="Century Schoolbook"/>
              </w:rPr>
              <w:t>.</w:t>
            </w:r>
          </w:p>
        </w:tc>
        <w:tc>
          <w:tcPr>
            <w:tcW w:w="2337" w:type="dxa"/>
          </w:tcPr>
          <w:p w14:paraId="64ACC3CF" w14:textId="1FFAB77B" w:rsidR="00F37C72" w:rsidRPr="00CB1747" w:rsidRDefault="006119E7" w:rsidP="00995864">
            <w:pPr>
              <w:rPr>
                <w:rFonts w:ascii="Century Schoolbook" w:hAnsi="Century Schoolbook"/>
              </w:rPr>
            </w:pPr>
            <w:r>
              <w:rPr>
                <w:rFonts w:ascii="Century Schoolbook" w:hAnsi="Century Schoolbook"/>
              </w:rPr>
              <w:t>So,</w:t>
            </w:r>
            <w:r w:rsidRPr="00CB1747">
              <w:rPr>
                <w:rFonts w:ascii="Century Schoolbook" w:hAnsi="Century Schoolbook"/>
              </w:rPr>
              <w:t xml:space="preserve"> </w:t>
            </w:r>
            <w:r w:rsidR="00F37C72" w:rsidRPr="00CB1747">
              <w:rPr>
                <w:rFonts w:ascii="Century Schoolbook" w:hAnsi="Century Schoolbook"/>
              </w:rPr>
              <w:t xml:space="preserve">Tower </w:t>
            </w:r>
            <w:r w:rsidR="00F37C72" w:rsidRPr="00CB1747">
              <w:rPr>
                <w:rFonts w:ascii="Century Schoolbook" w:hAnsi="Century Schoolbook"/>
                <w:i/>
                <w:iCs/>
              </w:rPr>
              <w:t>a</w:t>
            </w:r>
            <w:r w:rsidR="00F37C72" w:rsidRPr="00CB1747">
              <w:rPr>
                <w:rFonts w:ascii="Century Schoolbook" w:hAnsi="Century Schoolbook"/>
              </w:rPr>
              <w:t xml:space="preserve">’s height is </w:t>
            </w:r>
            <w:r w:rsidR="003A34C6">
              <w:rPr>
                <w:rFonts w:ascii="Century Schoolbook" w:hAnsi="Century Schoolbook"/>
              </w:rPr>
              <w:t>443</w:t>
            </w:r>
            <w:r w:rsidR="003A34C6" w:rsidRPr="00CB1747">
              <w:rPr>
                <w:rFonts w:ascii="Century Schoolbook" w:hAnsi="Century Schoolbook"/>
              </w:rPr>
              <w:t xml:space="preserve"> </w:t>
            </w:r>
            <w:r w:rsidR="003A34C6">
              <w:rPr>
                <w:rFonts w:ascii="Century Schoolbook" w:hAnsi="Century Schoolbook"/>
              </w:rPr>
              <w:t>meters</w:t>
            </w:r>
            <w:r w:rsidR="00F37C72" w:rsidRPr="00CB1747">
              <w:rPr>
                <w:rFonts w:ascii="Century Schoolbook" w:hAnsi="Century Schoolbook"/>
              </w:rPr>
              <w:t>.</w:t>
            </w:r>
          </w:p>
        </w:tc>
        <w:tc>
          <w:tcPr>
            <w:tcW w:w="2338" w:type="dxa"/>
          </w:tcPr>
          <w:p w14:paraId="52E0CBF4" w14:textId="145EF689" w:rsidR="00F37C72" w:rsidRPr="00CB1747" w:rsidRDefault="00F37C72" w:rsidP="00995864">
            <w:pPr>
              <w:rPr>
                <w:rFonts w:ascii="Century Schoolbook" w:hAnsi="Century Schoolbook"/>
              </w:rPr>
            </w:pPr>
            <w:r w:rsidRPr="00CB1747">
              <w:rPr>
                <w:rFonts w:ascii="Century Schoolbook" w:hAnsi="Century Schoolbook"/>
              </w:rPr>
              <w:t xml:space="preserve">So, Tower </w:t>
            </w:r>
            <w:r w:rsidRPr="00CB1747">
              <w:rPr>
                <w:rFonts w:ascii="Century Schoolbook" w:hAnsi="Century Schoolbook"/>
                <w:i/>
                <w:iCs/>
              </w:rPr>
              <w:t>b</w:t>
            </w:r>
            <w:r w:rsidRPr="00CB1747">
              <w:rPr>
                <w:rFonts w:ascii="Century Schoolbook" w:hAnsi="Century Schoolbook"/>
              </w:rPr>
              <w:t xml:space="preserve">’s height is not </w:t>
            </w:r>
            <w:r w:rsidR="003A34C6">
              <w:rPr>
                <w:rFonts w:ascii="Century Schoolbook" w:hAnsi="Century Schoolbook"/>
              </w:rPr>
              <w:t>443</w:t>
            </w:r>
            <w:r w:rsidR="003A34C6" w:rsidRPr="00CB1747">
              <w:rPr>
                <w:rFonts w:ascii="Century Schoolbook" w:hAnsi="Century Schoolbook"/>
              </w:rPr>
              <w:t xml:space="preserve"> </w:t>
            </w:r>
            <w:r w:rsidR="003A34C6">
              <w:rPr>
                <w:rFonts w:ascii="Century Schoolbook" w:hAnsi="Century Schoolbook"/>
              </w:rPr>
              <w:t>meters</w:t>
            </w:r>
            <w:r w:rsidRPr="00CB1747">
              <w:rPr>
                <w:rFonts w:ascii="Century Schoolbook" w:hAnsi="Century Schoolbook"/>
              </w:rPr>
              <w:t>.</w:t>
            </w:r>
          </w:p>
        </w:tc>
      </w:tr>
    </w:tbl>
    <w:p w14:paraId="519169CF" w14:textId="34D185A0" w:rsidR="00F37C72" w:rsidRPr="00CB1747" w:rsidRDefault="00F37C72" w:rsidP="004D5E3C">
      <w:pPr>
        <w:pStyle w:val="Caption"/>
        <w:spacing w:after="0"/>
        <w:jc w:val="center"/>
        <w:rPr>
          <w:rFonts w:ascii="Century Schoolbook" w:hAnsi="Century Schoolbook"/>
          <w:i w:val="0"/>
          <w:iCs w:val="0"/>
          <w:sz w:val="20"/>
          <w:szCs w:val="20"/>
        </w:rPr>
      </w:pPr>
      <w:bookmarkStart w:id="6" w:name="_Ref46229541"/>
      <w:r w:rsidRPr="00CB1747">
        <w:rPr>
          <w:rFonts w:ascii="Century Schoolbook" w:hAnsi="Century Schoolbook"/>
          <w:i w:val="0"/>
          <w:iCs w:val="0"/>
          <w:sz w:val="20"/>
          <w:szCs w:val="20"/>
        </w:rPr>
        <w:t xml:space="preserve">Table </w:t>
      </w:r>
      <w:r w:rsidRPr="00CB1747">
        <w:rPr>
          <w:rFonts w:ascii="Century Schoolbook" w:hAnsi="Century Schoolbook"/>
          <w:i w:val="0"/>
          <w:iCs w:val="0"/>
          <w:sz w:val="20"/>
          <w:szCs w:val="20"/>
        </w:rPr>
        <w:fldChar w:fldCharType="begin"/>
      </w:r>
      <w:r w:rsidRPr="00CB1747">
        <w:rPr>
          <w:rFonts w:ascii="Century Schoolbook" w:hAnsi="Century Schoolbook"/>
          <w:i w:val="0"/>
          <w:iCs w:val="0"/>
          <w:sz w:val="20"/>
          <w:szCs w:val="20"/>
        </w:rPr>
        <w:instrText xml:space="preserve"> SEQ Table \* ARABIC </w:instrText>
      </w:r>
      <w:r w:rsidRPr="00CB1747">
        <w:rPr>
          <w:rFonts w:ascii="Century Schoolbook" w:hAnsi="Century Schoolbook"/>
          <w:i w:val="0"/>
          <w:iCs w:val="0"/>
          <w:sz w:val="20"/>
          <w:szCs w:val="20"/>
        </w:rPr>
        <w:fldChar w:fldCharType="separate"/>
      </w:r>
      <w:r w:rsidR="00B7719C">
        <w:rPr>
          <w:rFonts w:ascii="Century Schoolbook" w:hAnsi="Century Schoolbook"/>
          <w:i w:val="0"/>
          <w:iCs w:val="0"/>
          <w:noProof/>
          <w:sz w:val="20"/>
          <w:szCs w:val="20"/>
        </w:rPr>
        <w:t>2</w:t>
      </w:r>
      <w:r w:rsidRPr="00CB1747">
        <w:rPr>
          <w:rFonts w:ascii="Century Schoolbook" w:hAnsi="Century Schoolbook"/>
          <w:i w:val="0"/>
          <w:iCs w:val="0"/>
          <w:sz w:val="20"/>
          <w:szCs w:val="20"/>
        </w:rPr>
        <w:fldChar w:fldCharType="end"/>
      </w:r>
      <w:bookmarkEnd w:id="6"/>
      <w:r w:rsidRPr="00CB1747">
        <w:rPr>
          <w:rFonts w:ascii="Century Schoolbook" w:hAnsi="Century Schoolbook"/>
          <w:i w:val="0"/>
          <w:iCs w:val="0"/>
          <w:sz w:val="20"/>
          <w:szCs w:val="20"/>
        </w:rPr>
        <w:t>. Example of How Asymmetry Entails Directionality</w:t>
      </w:r>
    </w:p>
    <w:p w14:paraId="7A692EC4" w14:textId="3A66DE31" w:rsidR="00F52D6D" w:rsidRPr="00CB1747" w:rsidRDefault="00F37C72" w:rsidP="004D5E3C">
      <w:pPr>
        <w:jc w:val="center"/>
        <w:rPr>
          <w:rFonts w:ascii="Century Schoolbook" w:hAnsi="Century Schoolbook"/>
          <w:sz w:val="20"/>
          <w:szCs w:val="20"/>
        </w:rPr>
      </w:pPr>
      <w:r w:rsidRPr="00CB1747">
        <w:rPr>
          <w:rFonts w:ascii="Century Schoolbook" w:hAnsi="Century Schoolbook"/>
          <w:sz w:val="20"/>
          <w:szCs w:val="20"/>
        </w:rPr>
        <w:t xml:space="preserve">We assume that the sun’s angle of incidence </w:t>
      </w:r>
      <w:r w:rsidRPr="00CB1747">
        <w:rPr>
          <w:rFonts w:ascii="Century Schoolbook" w:hAnsi="Century Schoolbook"/>
          <w:i/>
          <w:iCs/>
          <w:sz w:val="20"/>
          <w:szCs w:val="20"/>
        </w:rPr>
        <w:sym w:font="Symbol" w:char="F071"/>
      </w:r>
      <w:r w:rsidRPr="00CB1747">
        <w:rPr>
          <w:rFonts w:ascii="Century Schoolbook" w:hAnsi="Century Schoolbook"/>
          <w:i/>
          <w:iCs/>
          <w:sz w:val="20"/>
          <w:szCs w:val="20"/>
        </w:rPr>
        <w:t xml:space="preserve"> = </w:t>
      </w:r>
      <w:r w:rsidRPr="00CB1747">
        <w:rPr>
          <w:rFonts w:ascii="Century Schoolbook" w:hAnsi="Century Schoolbook"/>
          <w:sz w:val="20"/>
          <w:szCs w:val="20"/>
        </w:rPr>
        <w:t>60</w:t>
      </w:r>
      <w:r w:rsidRPr="00CB1747">
        <w:rPr>
          <w:rFonts w:ascii="Century Schoolbook" w:hAnsi="Century Schoolbook"/>
          <w:sz w:val="20"/>
          <w:szCs w:val="20"/>
          <w:vertAlign w:val="superscript"/>
        </w:rPr>
        <w:t>°</w:t>
      </w:r>
      <w:r w:rsidRPr="00CB1747">
        <w:rPr>
          <w:rFonts w:ascii="Century Schoolbook" w:hAnsi="Century Schoolbook"/>
          <w:sz w:val="20"/>
          <w:szCs w:val="20"/>
        </w:rPr>
        <w:t xml:space="preserve"> in all three cases.</w:t>
      </w:r>
      <w:r w:rsidRPr="00CB1747">
        <w:rPr>
          <w:rFonts w:ascii="Century Schoolbook" w:hAnsi="Century Schoolbook"/>
          <w:sz w:val="20"/>
          <w:szCs w:val="20"/>
          <w:vertAlign w:val="superscript"/>
        </w:rPr>
        <w:t xml:space="preserve"> </w:t>
      </w:r>
    </w:p>
    <w:p w14:paraId="00113BDE" w14:textId="77777777" w:rsidR="004D5E3C" w:rsidRPr="00CB1747" w:rsidRDefault="004D5E3C" w:rsidP="009B502D">
      <w:pPr>
        <w:spacing w:line="480" w:lineRule="auto"/>
        <w:rPr>
          <w:rFonts w:ascii="Century Schoolbook" w:hAnsi="Century Schoolbook"/>
        </w:rPr>
      </w:pPr>
    </w:p>
    <w:p w14:paraId="69D66524" w14:textId="3AF01F3E" w:rsidR="00107B27" w:rsidRPr="00CB1747" w:rsidRDefault="00E71F5F" w:rsidP="00107B27">
      <w:pPr>
        <w:spacing w:line="480" w:lineRule="auto"/>
        <w:rPr>
          <w:rFonts w:ascii="Century Schoolbook" w:hAnsi="Century Schoolbook"/>
        </w:rPr>
      </w:pPr>
      <w:r w:rsidRPr="00CB1747">
        <w:rPr>
          <w:rFonts w:ascii="Century Schoolbook" w:hAnsi="Century Schoolbook"/>
        </w:rPr>
        <w:t xml:space="preserve">Let us now turn to why </w:t>
      </w:r>
      <w:r w:rsidR="00F52D6D" w:rsidRPr="00CB1747">
        <w:rPr>
          <w:rFonts w:ascii="Century Schoolbook" w:hAnsi="Century Schoolbook"/>
        </w:rPr>
        <w:t>d</w:t>
      </w:r>
      <w:r w:rsidR="00AC78E1" w:rsidRPr="00CB1747">
        <w:rPr>
          <w:rFonts w:ascii="Century Schoolbook" w:hAnsi="Century Schoolbook"/>
        </w:rPr>
        <w:t xml:space="preserve">irectionality problems </w:t>
      </w:r>
      <w:r w:rsidRPr="00CB1747">
        <w:rPr>
          <w:rFonts w:ascii="Century Schoolbook" w:hAnsi="Century Schoolbook"/>
        </w:rPr>
        <w:t xml:space="preserve">pose a deeper challenge to non-ontic views than </w:t>
      </w:r>
      <w:r w:rsidR="00AC78E1" w:rsidRPr="00CB1747">
        <w:rPr>
          <w:rFonts w:ascii="Century Schoolbook" w:hAnsi="Century Schoolbook"/>
        </w:rPr>
        <w:t>asymmetry problems</w:t>
      </w:r>
      <w:r w:rsidRPr="00CB1747">
        <w:rPr>
          <w:rFonts w:ascii="Century Schoolbook" w:hAnsi="Century Schoolbook"/>
        </w:rPr>
        <w:t>.</w:t>
      </w:r>
      <w:r w:rsidR="00F52D6D" w:rsidRPr="00CB1747">
        <w:rPr>
          <w:rFonts w:ascii="Century Schoolbook" w:hAnsi="Century Schoolbook"/>
        </w:rPr>
        <w:t xml:space="preserve"> At root, </w:t>
      </w:r>
      <w:r w:rsidRPr="00CB1747">
        <w:rPr>
          <w:rFonts w:ascii="Century Schoolbook" w:hAnsi="Century Schoolbook"/>
        </w:rPr>
        <w:t xml:space="preserve">the idea is that it is “easier” to generate directionality problems than asymmetry problems. More precisely, </w:t>
      </w:r>
      <w:r w:rsidRPr="00907A7F">
        <w:rPr>
          <w:rFonts w:ascii="Century Schoolbook" w:hAnsi="Century Schoolbook"/>
        </w:rPr>
        <w:t>every instance of an asymmetry problem can be converted to a directionality problem, but not vice versa</w:t>
      </w:r>
      <w:r w:rsidRPr="00CB1747">
        <w:rPr>
          <w:rFonts w:ascii="Century Schoolbook" w:hAnsi="Century Schoolbook"/>
        </w:rPr>
        <w:t xml:space="preserve">.  </w:t>
      </w:r>
      <w:r w:rsidR="00107B27" w:rsidRPr="00CB1747">
        <w:rPr>
          <w:rFonts w:ascii="Century Schoolbook" w:hAnsi="Century Schoolbook"/>
        </w:rPr>
        <w:t xml:space="preserve">In saying this, we recognize that there may be peculiarities about specific </w:t>
      </w:r>
      <w:r w:rsidR="00107B27" w:rsidRPr="00CB1747">
        <w:rPr>
          <w:rFonts w:ascii="Century Schoolbook" w:hAnsi="Century Schoolbook"/>
        </w:rPr>
        <w:lastRenderedPageBreak/>
        <w:t xml:space="preserve">cases that make the corresponding directionality problem easy (indeed perhaps trivial) to solve. Indeed, one can see the arguments in Section </w:t>
      </w:r>
      <w:r w:rsidR="00107B27" w:rsidRPr="00CB1747">
        <w:rPr>
          <w:rFonts w:ascii="Century Schoolbook" w:hAnsi="Century Schoolbook"/>
        </w:rPr>
        <w:fldChar w:fldCharType="begin"/>
      </w:r>
      <w:r w:rsidR="00107B27" w:rsidRPr="00CB1747">
        <w:rPr>
          <w:rFonts w:ascii="Century Schoolbook" w:hAnsi="Century Schoolbook"/>
        </w:rPr>
        <w:instrText xml:space="preserve"> REF _Ref46546848 \r \h  \* MERGEFORMAT </w:instrText>
      </w:r>
      <w:r w:rsidR="00107B27" w:rsidRPr="00CB1747">
        <w:rPr>
          <w:rFonts w:ascii="Century Schoolbook" w:hAnsi="Century Schoolbook"/>
        </w:rPr>
      </w:r>
      <w:r w:rsidR="00107B27" w:rsidRPr="00CB1747">
        <w:rPr>
          <w:rFonts w:ascii="Century Schoolbook" w:hAnsi="Century Schoolbook"/>
        </w:rPr>
        <w:fldChar w:fldCharType="separate"/>
      </w:r>
      <w:r w:rsidR="00B7719C">
        <w:rPr>
          <w:rFonts w:ascii="Century Schoolbook" w:hAnsi="Century Schoolbook"/>
        </w:rPr>
        <w:t>4</w:t>
      </w:r>
      <w:r w:rsidR="00107B27" w:rsidRPr="00CB1747">
        <w:rPr>
          <w:rFonts w:ascii="Century Schoolbook" w:hAnsi="Century Schoolbook"/>
        </w:rPr>
        <w:fldChar w:fldCharType="end"/>
      </w:r>
      <w:r w:rsidR="00107B27" w:rsidRPr="00CB1747">
        <w:rPr>
          <w:rFonts w:ascii="Century Schoolbook" w:hAnsi="Century Schoolbook"/>
        </w:rPr>
        <w:t xml:space="preserve"> through </w:t>
      </w:r>
      <w:r w:rsidR="00107B27" w:rsidRPr="00CB1747">
        <w:rPr>
          <w:rFonts w:ascii="Century Schoolbook" w:hAnsi="Century Schoolbook"/>
        </w:rPr>
        <w:fldChar w:fldCharType="begin"/>
      </w:r>
      <w:r w:rsidR="00107B27" w:rsidRPr="00CB1747">
        <w:rPr>
          <w:rFonts w:ascii="Century Schoolbook" w:hAnsi="Century Schoolbook"/>
        </w:rPr>
        <w:instrText xml:space="preserve"> REF _Ref46516780 \r \h  \* MERGEFORMAT </w:instrText>
      </w:r>
      <w:r w:rsidR="00107B27" w:rsidRPr="00CB1747">
        <w:rPr>
          <w:rFonts w:ascii="Century Schoolbook" w:hAnsi="Century Schoolbook"/>
        </w:rPr>
      </w:r>
      <w:r w:rsidR="00107B27" w:rsidRPr="00CB1747">
        <w:rPr>
          <w:rFonts w:ascii="Century Schoolbook" w:hAnsi="Century Schoolbook"/>
        </w:rPr>
        <w:fldChar w:fldCharType="separate"/>
      </w:r>
      <w:r w:rsidR="00B7719C">
        <w:rPr>
          <w:rFonts w:ascii="Century Schoolbook" w:hAnsi="Century Schoolbook"/>
        </w:rPr>
        <w:t>6</w:t>
      </w:r>
      <w:r w:rsidR="00107B27" w:rsidRPr="00CB1747">
        <w:rPr>
          <w:rFonts w:ascii="Century Schoolbook" w:hAnsi="Century Schoolbook"/>
        </w:rPr>
        <w:fldChar w:fldCharType="end"/>
      </w:r>
      <w:r w:rsidR="00107B27" w:rsidRPr="00CB1747">
        <w:rPr>
          <w:rFonts w:ascii="Century Schoolbook" w:hAnsi="Century Schoolbook"/>
        </w:rPr>
        <w:t xml:space="preserve"> as vindicating this point. So, it might be more apt to say that every asymmetry problem has a </w:t>
      </w:r>
      <w:r w:rsidR="00107B27" w:rsidRPr="00CB1747">
        <w:rPr>
          <w:rFonts w:ascii="Century Schoolbook" w:hAnsi="Century Schoolbook"/>
          <w:i/>
          <w:iCs/>
        </w:rPr>
        <w:t xml:space="preserve">potential </w:t>
      </w:r>
      <w:r w:rsidR="00107B27" w:rsidRPr="00CB1747">
        <w:rPr>
          <w:rFonts w:ascii="Century Schoolbook" w:hAnsi="Century Schoolbook"/>
        </w:rPr>
        <w:t>directionality problem, but not vice versa.</w:t>
      </w:r>
      <w:r w:rsidR="002427F3" w:rsidRPr="00CB1747">
        <w:rPr>
          <w:rFonts w:ascii="Century Schoolbook" w:hAnsi="Century Schoolbook"/>
        </w:rPr>
        <w:t xml:space="preserve"> This is implied hereafter.</w:t>
      </w:r>
    </w:p>
    <w:p w14:paraId="23754EC1" w14:textId="31203D4D" w:rsidR="00E71F5F" w:rsidRPr="00CB1747" w:rsidRDefault="00E71F5F" w:rsidP="00E71F5F">
      <w:pPr>
        <w:spacing w:line="480" w:lineRule="auto"/>
        <w:rPr>
          <w:rFonts w:ascii="Century Schoolbook" w:hAnsi="Century Schoolbook"/>
        </w:rPr>
      </w:pPr>
      <w:r w:rsidRPr="00CB1747">
        <w:rPr>
          <w:rFonts w:ascii="Century Schoolbook" w:hAnsi="Century Schoolbook"/>
        </w:rPr>
        <w:tab/>
        <w:t xml:space="preserve">Begin with the claim that </w:t>
      </w:r>
      <w:r w:rsidR="00F37DD1" w:rsidRPr="00CB1747">
        <w:rPr>
          <w:rFonts w:ascii="Century Schoolbook" w:hAnsi="Century Schoolbook"/>
        </w:rPr>
        <w:t>any example of an asymmetry problem will have a corresponding directionality problem</w:t>
      </w:r>
      <w:r w:rsidRPr="00CB1747">
        <w:rPr>
          <w:rFonts w:ascii="Century Schoolbook" w:hAnsi="Century Schoolbook"/>
        </w:rPr>
        <w:t xml:space="preserve">. As </w:t>
      </w:r>
      <w:r w:rsidRPr="00CB1747">
        <w:rPr>
          <w:rFonts w:ascii="Century Schoolbook" w:hAnsi="Century Schoolbook"/>
        </w:rPr>
        <w:fldChar w:fldCharType="begin"/>
      </w:r>
      <w:r w:rsidRPr="00CB1747">
        <w:rPr>
          <w:rFonts w:ascii="Century Schoolbook" w:hAnsi="Century Schoolbook"/>
        </w:rPr>
        <w:instrText xml:space="preserve"> REF _Ref46229541 \h  \* MERGEFORMAT </w:instrText>
      </w:r>
      <w:r w:rsidRPr="00CB1747">
        <w:rPr>
          <w:rFonts w:ascii="Century Schoolbook" w:hAnsi="Century Schoolbook"/>
        </w:rPr>
      </w:r>
      <w:r w:rsidRPr="00CB1747">
        <w:rPr>
          <w:rFonts w:ascii="Century Schoolbook" w:hAnsi="Century Schoolbook"/>
        </w:rPr>
        <w:fldChar w:fldCharType="separate"/>
      </w:r>
      <w:r w:rsidR="00B7719C" w:rsidRPr="00456AEB">
        <w:rPr>
          <w:rFonts w:ascii="Century Schoolbook" w:hAnsi="Century Schoolbook"/>
        </w:rPr>
        <w:t xml:space="preserve">Table </w:t>
      </w:r>
      <w:r w:rsidR="00B7719C" w:rsidRPr="00456AEB">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shows, the classic asymmetry problem has a corresponding directionality problem. Clearly, there can be two towers, </w:t>
      </w:r>
      <w:r w:rsidRPr="00CB1747">
        <w:rPr>
          <w:rFonts w:ascii="Century Schoolbook" w:hAnsi="Century Schoolbook"/>
          <w:i/>
          <w:iCs/>
        </w:rPr>
        <w:t xml:space="preserve">a </w:t>
      </w:r>
      <w:r w:rsidRPr="00CB1747">
        <w:rPr>
          <w:rFonts w:ascii="Century Schoolbook" w:hAnsi="Century Schoolbook"/>
        </w:rPr>
        <w:t xml:space="preserve">and </w:t>
      </w:r>
      <w:r w:rsidRPr="00CB1747">
        <w:rPr>
          <w:rFonts w:ascii="Century Schoolbook" w:hAnsi="Century Schoolbook"/>
          <w:i/>
          <w:iCs/>
        </w:rPr>
        <w:t>b</w:t>
      </w:r>
      <w:r w:rsidRPr="00CB1747">
        <w:rPr>
          <w:rFonts w:ascii="Century Schoolbook" w:hAnsi="Century Schoolbook"/>
        </w:rPr>
        <w:t xml:space="preserve">, that make all three inferences in </w:t>
      </w:r>
      <w:r w:rsidRPr="00CB1747">
        <w:rPr>
          <w:rFonts w:ascii="Century Schoolbook" w:hAnsi="Century Schoolbook"/>
        </w:rPr>
        <w:fldChar w:fldCharType="begin"/>
      </w:r>
      <w:r w:rsidRPr="00CB1747">
        <w:rPr>
          <w:rFonts w:ascii="Century Schoolbook" w:hAnsi="Century Schoolbook"/>
        </w:rPr>
        <w:instrText xml:space="preserve"> REF _Ref46229541 \h  \* MERGEFORMAT </w:instrText>
      </w:r>
      <w:r w:rsidRPr="00CB1747">
        <w:rPr>
          <w:rFonts w:ascii="Century Schoolbook" w:hAnsi="Century Schoolbook"/>
        </w:rPr>
      </w:r>
      <w:r w:rsidRPr="00CB1747">
        <w:rPr>
          <w:rFonts w:ascii="Century Schoolbook" w:hAnsi="Century Schoolbook"/>
        </w:rPr>
        <w:fldChar w:fldCharType="separate"/>
      </w:r>
      <w:r w:rsidR="00B7719C" w:rsidRPr="00456AEB">
        <w:rPr>
          <w:rFonts w:ascii="Century Schoolbook" w:hAnsi="Century Schoolbook"/>
        </w:rPr>
        <w:t xml:space="preserve">Table </w:t>
      </w:r>
      <w:r w:rsidR="00B7719C" w:rsidRPr="00456AEB">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sound. This point generalize</w:t>
      </w:r>
      <w:r w:rsidR="00F37DD1" w:rsidRPr="00CB1747">
        <w:rPr>
          <w:rFonts w:ascii="Century Schoolbook" w:hAnsi="Century Schoolbook"/>
        </w:rPr>
        <w:t>s</w:t>
      </w:r>
      <w:r w:rsidRPr="00CB1747">
        <w:rPr>
          <w:rFonts w:ascii="Century Schoolbook" w:hAnsi="Century Schoolbook"/>
        </w:rPr>
        <w:t xml:space="preserve"> </w:t>
      </w:r>
      <w:r w:rsidR="00F37DD1" w:rsidRPr="00CB1747">
        <w:rPr>
          <w:rFonts w:ascii="Century Schoolbook" w:hAnsi="Century Schoolbook"/>
        </w:rPr>
        <w:t xml:space="preserve">(see </w:t>
      </w:r>
      <w:r w:rsidR="00F37DD1" w:rsidRPr="00CB1747">
        <w:rPr>
          <w:rFonts w:ascii="Century Schoolbook" w:hAnsi="Century Schoolbook"/>
        </w:rPr>
        <w:fldChar w:fldCharType="begin"/>
      </w:r>
      <w:r w:rsidR="00F37DD1" w:rsidRPr="00CB1747">
        <w:rPr>
          <w:rFonts w:ascii="Century Schoolbook" w:hAnsi="Century Schoolbook"/>
        </w:rPr>
        <w:instrText xml:space="preserve"> REF _Ref46657954 \h  \* MERGEFORMAT </w:instrText>
      </w:r>
      <w:r w:rsidR="00F37DD1" w:rsidRPr="00CB1747">
        <w:rPr>
          <w:rFonts w:ascii="Century Schoolbook" w:hAnsi="Century Schoolbook"/>
        </w:rPr>
      </w:r>
      <w:r w:rsidR="00F37DD1" w:rsidRPr="00CB1747">
        <w:rPr>
          <w:rFonts w:ascii="Century Schoolbook" w:hAnsi="Century Schoolbook"/>
        </w:rPr>
        <w:fldChar w:fldCharType="separate"/>
      </w:r>
      <w:r w:rsidR="00B7719C" w:rsidRPr="00456AEB">
        <w:rPr>
          <w:rFonts w:ascii="Century Schoolbook" w:hAnsi="Century Schoolbook"/>
        </w:rPr>
        <w:t>Appendix</w:t>
      </w:r>
      <w:r w:rsidR="00F37DD1" w:rsidRPr="00CB1747">
        <w:rPr>
          <w:rFonts w:ascii="Century Schoolbook" w:hAnsi="Century Schoolbook"/>
        </w:rPr>
        <w:fldChar w:fldCharType="end"/>
      </w:r>
      <w:r w:rsidR="00F37DD1" w:rsidRPr="00CB1747">
        <w:rPr>
          <w:rFonts w:ascii="Century Schoolbook" w:hAnsi="Century Schoolbook"/>
        </w:rPr>
        <w:t>)</w:t>
      </w:r>
      <w:r w:rsidRPr="00CB1747">
        <w:rPr>
          <w:rFonts w:ascii="Century Schoolbook" w:hAnsi="Century Schoolbook"/>
        </w:rPr>
        <w:t>.</w:t>
      </w:r>
    </w:p>
    <w:p w14:paraId="60B83E1A" w14:textId="06324902" w:rsidR="007456B3" w:rsidRPr="00CB1747" w:rsidRDefault="007456B3" w:rsidP="007456B3">
      <w:pPr>
        <w:spacing w:line="480" w:lineRule="auto"/>
        <w:ind w:firstLine="720"/>
        <w:rPr>
          <w:rFonts w:ascii="Century Schoolbook" w:hAnsi="Century Schoolbook"/>
        </w:rPr>
      </w:pPr>
      <w:r w:rsidRPr="00CB1747">
        <w:rPr>
          <w:rFonts w:ascii="Century Schoolbook" w:hAnsi="Century Schoolbook"/>
        </w:rPr>
        <w:t>Turn now to the claim that not every directionality problem has a corresponding asymmetry problem.</w:t>
      </w:r>
      <w:r w:rsidR="00D647F7" w:rsidRPr="00CB1747">
        <w:rPr>
          <w:rStyle w:val="FootnoteReference"/>
          <w:rFonts w:ascii="Century Schoolbook" w:hAnsi="Century Schoolbook"/>
        </w:rPr>
        <w:footnoteReference w:id="9"/>
      </w:r>
      <w:r w:rsidRPr="00CB1747">
        <w:rPr>
          <w:rFonts w:ascii="Century Schoolbook" w:hAnsi="Century Schoolbook"/>
        </w:rPr>
        <w:t xml:space="preserve"> For instance, </w:t>
      </w:r>
      <w:r w:rsidRPr="00CB1747">
        <w:rPr>
          <w:rFonts w:ascii="Century Schoolbook" w:hAnsi="Century Schoolbook"/>
        </w:rPr>
        <w:fldChar w:fldCharType="begin"/>
      </w:r>
      <w:r w:rsidRPr="00CB1747">
        <w:rPr>
          <w:rFonts w:ascii="Century Schoolbook" w:hAnsi="Century Schoolbook"/>
        </w:rPr>
        <w:instrText xml:space="preserve"> REF _Ref46229612 \h  \* MERGEFORMAT </w:instrText>
      </w:r>
      <w:r w:rsidRPr="00CB1747">
        <w:rPr>
          <w:rFonts w:ascii="Century Schoolbook" w:hAnsi="Century Schoolbook"/>
        </w:rPr>
      </w:r>
      <w:r w:rsidRPr="00CB1747">
        <w:rPr>
          <w:rFonts w:ascii="Century Schoolbook" w:hAnsi="Century Schoolbook"/>
        </w:rPr>
        <w:fldChar w:fldCharType="separate"/>
      </w:r>
      <w:r w:rsidR="00B7719C" w:rsidRPr="00496BD3">
        <w:rPr>
          <w:rFonts w:ascii="Century Schoolbook" w:hAnsi="Century Schoolbook"/>
        </w:rPr>
        <w:t>Table 3</w:t>
      </w:r>
      <w:r w:rsidRPr="00CB1747">
        <w:rPr>
          <w:rFonts w:ascii="Century Schoolbook" w:hAnsi="Century Schoolbook"/>
        </w:rPr>
        <w:fldChar w:fldCharType="end"/>
      </w:r>
      <w:r w:rsidRPr="00CB1747">
        <w:rPr>
          <w:rFonts w:ascii="Century Schoolbook" w:hAnsi="Century Schoolbook"/>
        </w:rPr>
        <w:t xml:space="preserve">’s first </w:t>
      </w:r>
      <w:r w:rsidR="004E3222">
        <w:rPr>
          <w:rFonts w:ascii="Century Schoolbook" w:hAnsi="Century Schoolbook"/>
        </w:rPr>
        <w:t>and third</w:t>
      </w:r>
      <w:r w:rsidR="004E3222" w:rsidRPr="00CB1747">
        <w:rPr>
          <w:rFonts w:ascii="Century Schoolbook" w:hAnsi="Century Schoolbook"/>
        </w:rPr>
        <w:t xml:space="preserve"> </w:t>
      </w:r>
      <w:r w:rsidRPr="00CB1747">
        <w:rPr>
          <w:rFonts w:ascii="Century Schoolbook" w:hAnsi="Century Schoolbook"/>
        </w:rPr>
        <w:t xml:space="preserve">columns present a directionality problem that </w:t>
      </w:r>
      <w:r w:rsidRPr="00CB1747">
        <w:rPr>
          <w:rFonts w:ascii="Century Schoolbook" w:hAnsi="Century Schoolbook"/>
        </w:rPr>
        <w:fldChar w:fldCharType="begin"/>
      </w:r>
      <w:r w:rsidRPr="00CB1747">
        <w:rPr>
          <w:rFonts w:ascii="Century Schoolbook" w:hAnsi="Century Schoolbook"/>
        </w:rPr>
        <w:instrText xml:space="preserve"> ADDIN EN.CITE &lt;EndNote&gt;&lt;Cite AuthorYear="1"&gt;&lt;Author&gt;Craver&lt;/Author&gt;&lt;Year&gt;2017&lt;/Year&gt;&lt;RecNum&gt;3274&lt;/RecNum&gt;&lt;DisplayText&gt;Craver and Povich (2017)&lt;/DisplayText&gt;&lt;record&gt;&lt;rec-number&gt;3274&lt;/rec-number&gt;&lt;foreign-keys&gt;&lt;key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Pr="00CB1747">
        <w:rPr>
          <w:rFonts w:ascii="Century Schoolbook" w:hAnsi="Century Schoolbook"/>
        </w:rPr>
        <w:fldChar w:fldCharType="separate"/>
      </w:r>
      <w:r w:rsidRPr="00CB1747">
        <w:rPr>
          <w:rFonts w:ascii="Century Schoolbook" w:hAnsi="Century Schoolbook"/>
          <w:noProof/>
        </w:rPr>
        <w:t>Craver and Povich (2017)</w:t>
      </w:r>
      <w:r w:rsidRPr="00CB1747">
        <w:rPr>
          <w:rFonts w:ascii="Century Schoolbook" w:hAnsi="Century Schoolbook"/>
        </w:rPr>
        <w:fldChar w:fldCharType="end"/>
      </w:r>
      <w:r w:rsidRPr="00CB1747">
        <w:rPr>
          <w:rFonts w:ascii="Century Schoolbook" w:hAnsi="Century Schoolbook"/>
        </w:rPr>
        <w:t xml:space="preserve"> pose to </w:t>
      </w:r>
      <w:r w:rsidRPr="00CB1747">
        <w:rPr>
          <w:rFonts w:ascii="Century Schoolbook" w:hAnsi="Century Schoolbook"/>
        </w:rPr>
        <w:fldChar w:fldCharType="begin"/>
      </w:r>
      <w:r w:rsidRPr="00CB1747">
        <w:rPr>
          <w:rFonts w:ascii="Century Schoolbook" w:hAnsi="Century Schoolbook"/>
        </w:rPr>
        <w:instrText xml:space="preserve"> ADDIN EN.CITE &lt;EndNote&gt;&lt;Cite AuthorYear="1"&gt;&lt;Author&gt;Lange&lt;/Author&gt;&lt;Year&gt;2013&lt;/Year&gt;&lt;RecNum&gt;2952&lt;/RecNum&gt;&lt;DisplayText&gt;Lange (2013)&lt;/DisplayText&gt;&lt;record&gt;&lt;rec-number&gt;2952&lt;/rec-number&gt;&lt;foreign-keys&gt;&lt;key app="EN" db-id="p0dderv58tsraqewxs9pdd5zpw99szrrppv9" timestamp="0"&gt;2952&lt;/key&gt;&lt;/foreign-keys&gt;&lt;ref-type name="Journal Article"&gt;17&lt;/ref-type&gt;&lt;contributors&gt;&lt;authors&gt;&lt;author&gt;Lange, Marc&lt;/author&gt;&lt;/authors&gt;&lt;/contributors&gt;&lt;titles&gt;&lt;title&gt;What makes a scientific explanation distinctively mathematical?&lt;/title&gt;&lt;secondary-title&gt;The British Journal for the Philosophy of Science&lt;/secondary-title&gt;&lt;/titles&gt;&lt;periodical&gt;&lt;full-title&gt;The British Journal for the Philosophy of Science&lt;/full-title&gt;&lt;/periodical&gt;&lt;pages&gt;485-511&lt;/pages&gt;&lt;volume&gt;64&lt;/volume&gt;&lt;number&gt;3&lt;/number&gt;&lt;dates&gt;&lt;year&gt;2013&lt;/year&gt;&lt;/dates&gt;&lt;isbn&gt;0007-0882&lt;/isbn&gt;&lt;urls&gt;&lt;/urls&gt;&lt;/record&gt;&lt;/Cite&gt;&lt;/EndNote&gt;</w:instrText>
      </w:r>
      <w:r w:rsidRPr="00CB1747">
        <w:rPr>
          <w:rFonts w:ascii="Century Schoolbook" w:hAnsi="Century Schoolbook"/>
        </w:rPr>
        <w:fldChar w:fldCharType="separate"/>
      </w:r>
      <w:r w:rsidRPr="00CB1747">
        <w:rPr>
          <w:rFonts w:ascii="Century Schoolbook" w:hAnsi="Century Schoolbook"/>
          <w:noProof/>
        </w:rPr>
        <w:t>Lange (2013)</w:t>
      </w:r>
      <w:r w:rsidRPr="00CB1747">
        <w:rPr>
          <w:rFonts w:ascii="Century Schoolbook" w:hAnsi="Century Schoolbook"/>
        </w:rPr>
        <w:fldChar w:fldCharType="end"/>
      </w:r>
      <w:r w:rsidRPr="00CB1747">
        <w:rPr>
          <w:rFonts w:ascii="Century Schoolbook" w:hAnsi="Century Schoolbook"/>
        </w:rPr>
        <w:t xml:space="preserve">. </w:t>
      </w:r>
      <w:r w:rsidR="00D960BA" w:rsidRPr="00CB1747">
        <w:rPr>
          <w:rFonts w:ascii="Century Schoolbook" w:hAnsi="Century Schoolbook"/>
        </w:rPr>
        <w:t>Like the tower example, t</w:t>
      </w:r>
      <w:r w:rsidRPr="00CB1747">
        <w:rPr>
          <w:rFonts w:ascii="Century Schoolbook" w:hAnsi="Century Schoolbook"/>
        </w:rPr>
        <w:t>he reversal for directionality (</w:t>
      </w:r>
      <w:r w:rsidR="00D960BA" w:rsidRPr="00CB1747">
        <w:rPr>
          <w:rFonts w:ascii="Century Schoolbook" w:hAnsi="Century Schoolbook"/>
        </w:rPr>
        <w:t xml:space="preserve">third </w:t>
      </w:r>
      <w:r w:rsidRPr="00CB1747">
        <w:rPr>
          <w:rFonts w:ascii="Century Schoolbook" w:hAnsi="Century Schoolbook"/>
        </w:rPr>
        <w:t>column) is a valid inference</w:t>
      </w:r>
      <w:r w:rsidR="00D960BA" w:rsidRPr="00CB1747">
        <w:rPr>
          <w:rFonts w:ascii="Century Schoolbook" w:hAnsi="Century Schoolbook"/>
        </w:rPr>
        <w:t>.</w:t>
      </w:r>
      <w:r w:rsidR="00D960BA" w:rsidRPr="00CB1747">
        <w:rPr>
          <w:rStyle w:val="FootnoteReference"/>
          <w:rFonts w:ascii="Century Schoolbook" w:hAnsi="Century Schoolbook"/>
        </w:rPr>
        <w:footnoteReference w:id="10"/>
      </w:r>
      <w:r w:rsidR="00D960BA" w:rsidRPr="00CB1747">
        <w:rPr>
          <w:rFonts w:ascii="Century Schoolbook" w:hAnsi="Century Schoolbook"/>
        </w:rPr>
        <w:t xml:space="preserve"> As such, there is a directionality problem. </w:t>
      </w:r>
      <w:r w:rsidRPr="00CB1747">
        <w:rPr>
          <w:rFonts w:ascii="Century Schoolbook" w:hAnsi="Century Schoolbook"/>
        </w:rPr>
        <w:t xml:space="preserve">However, </w:t>
      </w:r>
      <w:r w:rsidR="00D960BA" w:rsidRPr="00CB1747">
        <w:rPr>
          <w:rFonts w:ascii="Century Schoolbook" w:hAnsi="Century Schoolbook"/>
        </w:rPr>
        <w:t xml:space="preserve">unlike the tower example, </w:t>
      </w:r>
      <w:r w:rsidRPr="00CB1747">
        <w:rPr>
          <w:rFonts w:ascii="Century Schoolbook" w:hAnsi="Century Schoolbook"/>
        </w:rPr>
        <w:t>the reversal for asymmetry (</w:t>
      </w:r>
      <w:r w:rsidR="00D960BA" w:rsidRPr="00CB1747">
        <w:rPr>
          <w:rFonts w:ascii="Century Schoolbook" w:hAnsi="Century Schoolbook"/>
        </w:rPr>
        <w:t xml:space="preserve">second </w:t>
      </w:r>
      <w:r w:rsidRPr="00CB1747">
        <w:rPr>
          <w:rFonts w:ascii="Century Schoolbook" w:hAnsi="Century Schoolbook"/>
        </w:rPr>
        <w:t>column) is not a valid inference: the conclusion does not follow from the premises. Since the original (first column) is valid and its reversal for asymmetry (</w:t>
      </w:r>
      <w:r w:rsidR="00D960BA" w:rsidRPr="00CB1747">
        <w:rPr>
          <w:rFonts w:ascii="Century Schoolbook" w:hAnsi="Century Schoolbook"/>
        </w:rPr>
        <w:t xml:space="preserve">second </w:t>
      </w:r>
      <w:r w:rsidRPr="00CB1747">
        <w:rPr>
          <w:rFonts w:ascii="Century Schoolbook" w:hAnsi="Century Schoolbook"/>
        </w:rPr>
        <w:t xml:space="preserve">column) is not, the explanation in this </w:t>
      </w:r>
      <w:r w:rsidRPr="00CB1747">
        <w:rPr>
          <w:rFonts w:ascii="Century Schoolbook" w:hAnsi="Century Schoolbook"/>
        </w:rPr>
        <w:lastRenderedPageBreak/>
        <w:t xml:space="preserve">particular example exhibits the desired asymmetry. More generally, this </w:t>
      </w:r>
      <w:r w:rsidR="00B17527" w:rsidRPr="00CB1747">
        <w:rPr>
          <w:rFonts w:ascii="Century Schoolbook" w:hAnsi="Century Schoolbook"/>
        </w:rPr>
        <w:t>establishes</w:t>
      </w:r>
      <w:r w:rsidRPr="00CB1747">
        <w:rPr>
          <w:rFonts w:ascii="Century Schoolbook" w:hAnsi="Century Schoolbook"/>
        </w:rPr>
        <w:t xml:space="preserve"> </w:t>
      </w:r>
      <w:r w:rsidR="00B17527" w:rsidRPr="00CB1747">
        <w:rPr>
          <w:rFonts w:ascii="Century Schoolbook" w:hAnsi="Century Schoolbook"/>
        </w:rPr>
        <w:t xml:space="preserve">that </w:t>
      </w:r>
      <w:r w:rsidRPr="00CB1747">
        <w:rPr>
          <w:rFonts w:ascii="Century Schoolbook" w:hAnsi="Century Schoolbook"/>
        </w:rPr>
        <w:t>some directionality problems have no corresponding asymmetry problem.</w:t>
      </w:r>
    </w:p>
    <w:tbl>
      <w:tblPr>
        <w:tblStyle w:val="TableGrid"/>
        <w:tblW w:w="9364" w:type="dxa"/>
        <w:tblLook w:val="04A0" w:firstRow="1" w:lastRow="0" w:firstColumn="1" w:lastColumn="0" w:noHBand="0" w:noVBand="1"/>
      </w:tblPr>
      <w:tblGrid>
        <w:gridCol w:w="1668"/>
        <w:gridCol w:w="2454"/>
        <w:gridCol w:w="2494"/>
        <w:gridCol w:w="2748"/>
      </w:tblGrid>
      <w:tr w:rsidR="00D960BA" w:rsidRPr="00CB1747" w14:paraId="0EEAF242" w14:textId="77777777" w:rsidTr="00D960BA">
        <w:tc>
          <w:tcPr>
            <w:tcW w:w="0" w:type="auto"/>
          </w:tcPr>
          <w:p w14:paraId="17335B9E" w14:textId="77777777" w:rsidR="00D960BA" w:rsidRPr="00CB1747" w:rsidRDefault="00D960BA" w:rsidP="00D960BA">
            <w:pPr>
              <w:rPr>
                <w:rFonts w:ascii="Century Schoolbook" w:hAnsi="Century Schoolbook"/>
                <w:b/>
                <w:bCs/>
              </w:rPr>
            </w:pPr>
          </w:p>
        </w:tc>
        <w:tc>
          <w:tcPr>
            <w:tcW w:w="0" w:type="auto"/>
          </w:tcPr>
          <w:p w14:paraId="284E6CA7" w14:textId="77777777" w:rsidR="00D960BA" w:rsidRPr="00CB1747" w:rsidRDefault="00D960BA" w:rsidP="00D960BA">
            <w:pPr>
              <w:rPr>
                <w:rFonts w:ascii="Century Schoolbook" w:hAnsi="Century Schoolbook"/>
                <w:b/>
                <w:bCs/>
              </w:rPr>
            </w:pPr>
            <w:r w:rsidRPr="00CB1747">
              <w:rPr>
                <w:rFonts w:ascii="Century Schoolbook" w:hAnsi="Century Schoolbook"/>
                <w:b/>
                <w:bCs/>
              </w:rPr>
              <w:t>Original</w:t>
            </w:r>
          </w:p>
        </w:tc>
        <w:tc>
          <w:tcPr>
            <w:tcW w:w="0" w:type="auto"/>
          </w:tcPr>
          <w:p w14:paraId="377429AF" w14:textId="605B6F8E" w:rsidR="00D960BA" w:rsidRPr="00CB1747" w:rsidRDefault="00D960BA" w:rsidP="00D960BA">
            <w:pPr>
              <w:rPr>
                <w:rFonts w:ascii="Century Schoolbook" w:hAnsi="Century Schoolbook"/>
                <w:b/>
                <w:bCs/>
              </w:rPr>
            </w:pPr>
            <w:r w:rsidRPr="00CB1747">
              <w:rPr>
                <w:rFonts w:ascii="Century Schoolbook" w:hAnsi="Century Schoolbook"/>
                <w:b/>
                <w:bCs/>
              </w:rPr>
              <w:t>Reversal (for Asymmetry)</w:t>
            </w:r>
          </w:p>
        </w:tc>
        <w:tc>
          <w:tcPr>
            <w:tcW w:w="0" w:type="auto"/>
          </w:tcPr>
          <w:p w14:paraId="63AB1B9B" w14:textId="555DFDA5" w:rsidR="00D960BA" w:rsidRPr="00CB1747" w:rsidRDefault="00D960BA" w:rsidP="00D960BA">
            <w:pPr>
              <w:rPr>
                <w:rFonts w:ascii="Century Schoolbook" w:hAnsi="Century Schoolbook"/>
                <w:b/>
                <w:bCs/>
              </w:rPr>
            </w:pPr>
            <w:r w:rsidRPr="00CB1747">
              <w:rPr>
                <w:rFonts w:ascii="Century Schoolbook" w:hAnsi="Century Schoolbook"/>
                <w:b/>
                <w:bCs/>
              </w:rPr>
              <w:t>Reversal (for Directionality)</w:t>
            </w:r>
          </w:p>
        </w:tc>
      </w:tr>
      <w:tr w:rsidR="00D960BA" w:rsidRPr="00CB1747" w14:paraId="630986FE" w14:textId="77777777" w:rsidTr="00D960BA">
        <w:tc>
          <w:tcPr>
            <w:tcW w:w="0" w:type="auto"/>
          </w:tcPr>
          <w:p w14:paraId="665C97B4" w14:textId="77777777" w:rsidR="00D960BA" w:rsidRPr="00CB1747" w:rsidRDefault="00D960BA" w:rsidP="00D960BA">
            <w:pPr>
              <w:rPr>
                <w:rFonts w:ascii="Century Schoolbook" w:hAnsi="Century Schoolbook"/>
                <w:b/>
                <w:bCs/>
              </w:rPr>
            </w:pPr>
            <w:r w:rsidRPr="00CB1747">
              <w:rPr>
                <w:rFonts w:ascii="Century Schoolbook" w:hAnsi="Century Schoolbook"/>
                <w:b/>
                <w:bCs/>
              </w:rPr>
              <w:t>Major Premise</w:t>
            </w:r>
          </w:p>
        </w:tc>
        <w:tc>
          <w:tcPr>
            <w:tcW w:w="0" w:type="auto"/>
          </w:tcPr>
          <w:p w14:paraId="0934CA68" w14:textId="77777777" w:rsidR="00D960BA" w:rsidRPr="00CB1747" w:rsidRDefault="00D960BA" w:rsidP="00D960BA">
            <w:pPr>
              <w:rPr>
                <w:rFonts w:ascii="Century Schoolbook" w:hAnsi="Century Schoolbook"/>
              </w:rPr>
            </w:pPr>
            <w:r w:rsidRPr="00CB1747">
              <w:rPr>
                <w:rFonts w:ascii="Century Schoolbook" w:hAnsi="Century Schoolbook"/>
              </w:rPr>
              <w:t>23 is not divisible by 3.</w:t>
            </w:r>
          </w:p>
        </w:tc>
        <w:tc>
          <w:tcPr>
            <w:tcW w:w="0" w:type="auto"/>
          </w:tcPr>
          <w:p w14:paraId="2754FACC" w14:textId="2ED3831D" w:rsidR="00D960BA" w:rsidRPr="00CB1747" w:rsidRDefault="00D960BA" w:rsidP="00D960BA">
            <w:pPr>
              <w:rPr>
                <w:rFonts w:ascii="Century Schoolbook" w:hAnsi="Century Schoolbook"/>
              </w:rPr>
            </w:pPr>
            <w:r w:rsidRPr="00CB1747">
              <w:rPr>
                <w:rFonts w:ascii="Century Schoolbook" w:hAnsi="Century Schoolbook"/>
              </w:rPr>
              <w:t>23 is not divisible by 3.</w:t>
            </w:r>
          </w:p>
        </w:tc>
        <w:tc>
          <w:tcPr>
            <w:tcW w:w="0" w:type="auto"/>
          </w:tcPr>
          <w:p w14:paraId="4945AE7B" w14:textId="3BC1791A" w:rsidR="00D960BA" w:rsidRPr="00CB1747" w:rsidRDefault="00D960BA" w:rsidP="00D960BA">
            <w:pPr>
              <w:rPr>
                <w:rFonts w:ascii="Century Schoolbook" w:hAnsi="Century Schoolbook"/>
              </w:rPr>
            </w:pPr>
            <w:r w:rsidRPr="00CB1747">
              <w:rPr>
                <w:rFonts w:ascii="Century Schoolbook" w:hAnsi="Century Schoolbook"/>
              </w:rPr>
              <w:t>23 is not divisible by 3.</w:t>
            </w:r>
          </w:p>
        </w:tc>
      </w:tr>
      <w:tr w:rsidR="00D960BA" w:rsidRPr="00CB1747" w14:paraId="07AF774C" w14:textId="77777777" w:rsidTr="00D960BA">
        <w:tc>
          <w:tcPr>
            <w:tcW w:w="0" w:type="auto"/>
          </w:tcPr>
          <w:p w14:paraId="7F8C9C9B" w14:textId="77777777" w:rsidR="00D960BA" w:rsidRPr="00CB1747" w:rsidRDefault="00D960BA" w:rsidP="00D960BA">
            <w:pPr>
              <w:rPr>
                <w:rFonts w:ascii="Century Schoolbook" w:hAnsi="Century Schoolbook"/>
                <w:b/>
                <w:bCs/>
              </w:rPr>
            </w:pPr>
            <w:r w:rsidRPr="00CB1747">
              <w:rPr>
                <w:rFonts w:ascii="Century Schoolbook" w:hAnsi="Century Schoolbook"/>
                <w:b/>
                <w:bCs/>
              </w:rPr>
              <w:t>Minor Premise</w:t>
            </w:r>
          </w:p>
        </w:tc>
        <w:tc>
          <w:tcPr>
            <w:tcW w:w="0" w:type="auto"/>
          </w:tcPr>
          <w:p w14:paraId="5060DA72" w14:textId="77777777"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a </w:t>
            </w:r>
            <w:r w:rsidRPr="00CB1747">
              <w:rPr>
                <w:rFonts w:ascii="Century Schoolbook" w:hAnsi="Century Schoolbook"/>
              </w:rPr>
              <w:t>has 23 strawberries.</w:t>
            </w:r>
          </w:p>
        </w:tc>
        <w:tc>
          <w:tcPr>
            <w:tcW w:w="0" w:type="auto"/>
          </w:tcPr>
          <w:p w14:paraId="0B215EA2" w14:textId="0359B1ED"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a </w:t>
            </w:r>
            <w:r w:rsidRPr="00CB1747">
              <w:rPr>
                <w:rFonts w:ascii="Century Schoolbook" w:hAnsi="Century Schoolbook"/>
              </w:rPr>
              <w:t>cannot divide her strawberries evenly among her three children.</w:t>
            </w:r>
          </w:p>
        </w:tc>
        <w:tc>
          <w:tcPr>
            <w:tcW w:w="0" w:type="auto"/>
          </w:tcPr>
          <w:p w14:paraId="2EA9363C" w14:textId="731AB954"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b </w:t>
            </w:r>
            <w:r w:rsidRPr="00CB1747">
              <w:rPr>
                <w:rFonts w:ascii="Century Schoolbook" w:hAnsi="Century Schoolbook"/>
              </w:rPr>
              <w:t>can divide her strawberries evenly among her three children.</w:t>
            </w:r>
          </w:p>
        </w:tc>
      </w:tr>
      <w:tr w:rsidR="00D960BA" w:rsidRPr="00CB1747" w14:paraId="6FFE8318" w14:textId="77777777" w:rsidTr="00D960BA">
        <w:tc>
          <w:tcPr>
            <w:tcW w:w="0" w:type="auto"/>
          </w:tcPr>
          <w:p w14:paraId="718062A4" w14:textId="77777777" w:rsidR="00D960BA" w:rsidRPr="00CB1747" w:rsidRDefault="00D960BA" w:rsidP="00D960BA">
            <w:pPr>
              <w:rPr>
                <w:rFonts w:ascii="Century Schoolbook" w:hAnsi="Century Schoolbook"/>
                <w:b/>
                <w:bCs/>
              </w:rPr>
            </w:pPr>
            <w:r w:rsidRPr="00CB1747">
              <w:rPr>
                <w:rFonts w:ascii="Century Schoolbook" w:hAnsi="Century Schoolbook"/>
                <w:b/>
                <w:bCs/>
              </w:rPr>
              <w:t>Conclusion</w:t>
            </w:r>
          </w:p>
        </w:tc>
        <w:tc>
          <w:tcPr>
            <w:tcW w:w="0" w:type="auto"/>
          </w:tcPr>
          <w:p w14:paraId="65552B15" w14:textId="77777777"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a </w:t>
            </w:r>
            <w:r w:rsidRPr="00CB1747">
              <w:rPr>
                <w:rFonts w:ascii="Century Schoolbook" w:hAnsi="Century Schoolbook"/>
              </w:rPr>
              <w:t>cannot divide the strawberries evenly among her three children.</w:t>
            </w:r>
          </w:p>
        </w:tc>
        <w:tc>
          <w:tcPr>
            <w:tcW w:w="0" w:type="auto"/>
          </w:tcPr>
          <w:p w14:paraId="75A7A5E7" w14:textId="230B8207"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a </w:t>
            </w:r>
            <w:r w:rsidRPr="00CB1747">
              <w:rPr>
                <w:rFonts w:ascii="Century Schoolbook" w:hAnsi="Century Schoolbook"/>
              </w:rPr>
              <w:t>has 23 strawberries.</w:t>
            </w:r>
          </w:p>
        </w:tc>
        <w:tc>
          <w:tcPr>
            <w:tcW w:w="0" w:type="auto"/>
          </w:tcPr>
          <w:p w14:paraId="0F62A810" w14:textId="60A16B17" w:rsidR="00D960BA" w:rsidRPr="00CB1747" w:rsidRDefault="00D960BA" w:rsidP="00D960BA">
            <w:pPr>
              <w:rPr>
                <w:rFonts w:ascii="Century Schoolbook" w:hAnsi="Century Schoolbook"/>
              </w:rPr>
            </w:pPr>
            <w:r w:rsidRPr="00CB1747">
              <w:rPr>
                <w:rFonts w:ascii="Century Schoolbook" w:hAnsi="Century Schoolbook"/>
              </w:rPr>
              <w:t xml:space="preserve">Mother </w:t>
            </w:r>
            <w:r w:rsidRPr="00CB1747">
              <w:rPr>
                <w:rFonts w:ascii="Century Schoolbook" w:hAnsi="Century Schoolbook"/>
                <w:i/>
                <w:iCs/>
              </w:rPr>
              <w:t xml:space="preserve">b </w:t>
            </w:r>
            <w:r w:rsidRPr="00CB1747">
              <w:rPr>
                <w:rFonts w:ascii="Century Schoolbook" w:hAnsi="Century Schoolbook"/>
              </w:rPr>
              <w:t>does not have 23 strawberries.</w:t>
            </w:r>
          </w:p>
        </w:tc>
      </w:tr>
    </w:tbl>
    <w:p w14:paraId="0F497FFB" w14:textId="7B6C6BDF" w:rsidR="007456B3" w:rsidRPr="00CB1747" w:rsidRDefault="007456B3" w:rsidP="007456B3">
      <w:pPr>
        <w:pStyle w:val="Caption"/>
        <w:jc w:val="center"/>
        <w:rPr>
          <w:rStyle w:val="IntenseEmphasis"/>
          <w:rFonts w:ascii="Century Schoolbook" w:hAnsi="Century Schoolbook"/>
          <w:color w:val="44546A" w:themeColor="text2"/>
          <w:sz w:val="20"/>
          <w:szCs w:val="20"/>
        </w:rPr>
      </w:pPr>
      <w:bookmarkStart w:id="7" w:name="_Ref46229612"/>
      <w:r w:rsidRPr="00CB1747">
        <w:rPr>
          <w:rStyle w:val="IntenseEmphasis"/>
          <w:rFonts w:ascii="Century Schoolbook" w:hAnsi="Century Schoolbook"/>
          <w:color w:val="44546A" w:themeColor="text2"/>
          <w:sz w:val="20"/>
          <w:szCs w:val="20"/>
        </w:rPr>
        <w:t xml:space="preserve">Table </w:t>
      </w:r>
      <w:r w:rsidRPr="00CB1747">
        <w:rPr>
          <w:rStyle w:val="IntenseEmphasis"/>
          <w:rFonts w:ascii="Century Schoolbook" w:hAnsi="Century Schoolbook"/>
          <w:color w:val="44546A" w:themeColor="text2"/>
          <w:sz w:val="20"/>
          <w:szCs w:val="20"/>
        </w:rPr>
        <w:fldChar w:fldCharType="begin"/>
      </w:r>
      <w:r w:rsidRPr="00CB1747">
        <w:rPr>
          <w:rStyle w:val="IntenseEmphasis"/>
          <w:rFonts w:ascii="Century Schoolbook" w:hAnsi="Century Schoolbook"/>
          <w:color w:val="44546A" w:themeColor="text2"/>
          <w:sz w:val="20"/>
          <w:szCs w:val="20"/>
        </w:rPr>
        <w:instrText xml:space="preserve"> SEQ Table \* ARABIC </w:instrText>
      </w:r>
      <w:r w:rsidRPr="00CB1747">
        <w:rPr>
          <w:rStyle w:val="IntenseEmphasis"/>
          <w:rFonts w:ascii="Century Schoolbook" w:hAnsi="Century Schoolbook"/>
          <w:color w:val="44546A" w:themeColor="text2"/>
          <w:sz w:val="20"/>
          <w:szCs w:val="20"/>
        </w:rPr>
        <w:fldChar w:fldCharType="separate"/>
      </w:r>
      <w:r w:rsidR="00B7719C">
        <w:rPr>
          <w:rStyle w:val="IntenseEmphasis"/>
          <w:rFonts w:ascii="Century Schoolbook" w:hAnsi="Century Schoolbook"/>
          <w:noProof/>
          <w:color w:val="44546A" w:themeColor="text2"/>
          <w:sz w:val="20"/>
          <w:szCs w:val="20"/>
        </w:rPr>
        <w:t>3</w:t>
      </w:r>
      <w:r w:rsidRPr="00CB1747">
        <w:rPr>
          <w:rStyle w:val="IntenseEmphasis"/>
          <w:rFonts w:ascii="Century Schoolbook" w:hAnsi="Century Schoolbook"/>
          <w:color w:val="44546A" w:themeColor="text2"/>
          <w:sz w:val="20"/>
          <w:szCs w:val="20"/>
        </w:rPr>
        <w:fldChar w:fldCharType="end"/>
      </w:r>
      <w:bookmarkEnd w:id="7"/>
      <w:r w:rsidRPr="00CB1747">
        <w:rPr>
          <w:rStyle w:val="IntenseEmphasis"/>
          <w:rFonts w:ascii="Century Schoolbook" w:hAnsi="Century Schoolbook"/>
          <w:color w:val="44546A" w:themeColor="text2"/>
          <w:sz w:val="20"/>
          <w:szCs w:val="20"/>
        </w:rPr>
        <w:t>. Example of Directionality without Asymmetry</w:t>
      </w:r>
    </w:p>
    <w:p w14:paraId="0BEB84C0" w14:textId="078E9BDF" w:rsidR="00FF54FA" w:rsidRPr="00CB1747" w:rsidRDefault="007456B3" w:rsidP="007456B3">
      <w:pPr>
        <w:spacing w:line="480" w:lineRule="auto"/>
        <w:rPr>
          <w:rFonts w:ascii="Century Schoolbook" w:hAnsi="Century Schoolbook"/>
        </w:rPr>
      </w:pPr>
      <w:r w:rsidRPr="00CB1747">
        <w:rPr>
          <w:rFonts w:ascii="Century Schoolbook" w:hAnsi="Century Schoolbook"/>
        </w:rPr>
        <w:t xml:space="preserve">Thus, every instance of an asymmetry problem can be converted to a directionality problem, but not vice versa. </w:t>
      </w:r>
      <w:r w:rsidR="008D2C29" w:rsidRPr="00CB1747">
        <w:rPr>
          <w:rFonts w:ascii="Century Schoolbook" w:hAnsi="Century Schoolbook"/>
        </w:rPr>
        <w:t xml:space="preserve">As such, we claim that directionality problems are easier to generate than </w:t>
      </w:r>
      <w:r w:rsidR="009D4653" w:rsidRPr="00CB1747">
        <w:rPr>
          <w:rFonts w:ascii="Century Schoolbook" w:hAnsi="Century Schoolbook"/>
        </w:rPr>
        <w:t xml:space="preserve">asymmetry problems. This </w:t>
      </w:r>
      <w:r w:rsidR="009125E6">
        <w:rPr>
          <w:rFonts w:ascii="Century Schoolbook" w:hAnsi="Century Schoolbook"/>
        </w:rPr>
        <w:t xml:space="preserve">seems like </w:t>
      </w:r>
      <w:r w:rsidR="009D4653" w:rsidRPr="00CB1747">
        <w:rPr>
          <w:rFonts w:ascii="Century Schoolbook" w:hAnsi="Century Schoolbook"/>
        </w:rPr>
        <w:t>bad news for non-ontic theories of explanation, since it suggests that their critics will have greater freedom to construct different kinds of counterexamples than they would for asymmetry problems. Hence, for non-ontic theorists of explanation, the directionality problem appears more pressing than the asymmetry problem.</w:t>
      </w:r>
    </w:p>
    <w:p w14:paraId="0932B7C9" w14:textId="1055902A" w:rsidR="00FF54FA" w:rsidRPr="00CB1747" w:rsidRDefault="00FF54FA" w:rsidP="00FF54FA">
      <w:pPr>
        <w:pStyle w:val="Heading1"/>
        <w:numPr>
          <w:ilvl w:val="0"/>
          <w:numId w:val="3"/>
        </w:numPr>
        <w:spacing w:before="100" w:beforeAutospacing="1" w:after="120"/>
        <w:contextualSpacing/>
        <w:rPr>
          <w:rFonts w:ascii="Century Schoolbook" w:hAnsi="Century Schoolbook"/>
          <w:sz w:val="30"/>
          <w:szCs w:val="30"/>
        </w:rPr>
      </w:pPr>
      <w:bookmarkStart w:id="8" w:name="_Ref44003700"/>
      <w:r w:rsidRPr="00CB1747">
        <w:rPr>
          <w:rFonts w:ascii="Century Schoolbook" w:hAnsi="Century Schoolbook"/>
          <w:sz w:val="30"/>
          <w:szCs w:val="30"/>
        </w:rPr>
        <w:t xml:space="preserve">From </w:t>
      </w:r>
      <w:r w:rsidRPr="00CB1747">
        <w:rPr>
          <w:rFonts w:ascii="Century Schoolbook" w:hAnsi="Century Schoolbook" w:cs="Times New Roman"/>
          <w:sz w:val="30"/>
          <w:szCs w:val="30"/>
        </w:rPr>
        <w:t>Bridges to Brains</w:t>
      </w:r>
      <w:bookmarkEnd w:id="8"/>
    </w:p>
    <w:p w14:paraId="79C159EE" w14:textId="3D647442" w:rsidR="00FF54FA" w:rsidRPr="00184883" w:rsidRDefault="00123BF1" w:rsidP="00052539">
      <w:pPr>
        <w:spacing w:before="100" w:beforeAutospacing="1" w:after="120" w:line="480" w:lineRule="auto"/>
        <w:contextualSpacing/>
        <w:rPr>
          <w:rFonts w:ascii="Century Schoolbook" w:hAnsi="Century Schoolbook"/>
        </w:rPr>
      </w:pPr>
      <w:r w:rsidRPr="00CB1747">
        <w:rPr>
          <w:rFonts w:ascii="Century Schoolbook" w:hAnsi="Century Schoolbook"/>
        </w:rPr>
        <w:t xml:space="preserve">Despite this apparent urgency, </w:t>
      </w:r>
      <w:r w:rsidR="0021771C" w:rsidRPr="00CB1747">
        <w:rPr>
          <w:rFonts w:ascii="Century Schoolbook" w:hAnsi="Century Schoolbook"/>
        </w:rPr>
        <w:t xml:space="preserve">there is something amiss with the directionality problem. </w:t>
      </w:r>
      <w:r w:rsidR="000C63CA">
        <w:rPr>
          <w:rFonts w:ascii="Century Schoolbook" w:hAnsi="Century Schoolbook"/>
        </w:rPr>
        <w:t xml:space="preserve">We offer the first of two diagnoses here: </w:t>
      </w:r>
      <w:r w:rsidR="00052539">
        <w:rPr>
          <w:rFonts w:ascii="Century Schoolbook" w:hAnsi="Century Schoolbook"/>
        </w:rPr>
        <w:t xml:space="preserve">no detailed </w:t>
      </w:r>
      <w:r w:rsidR="000C63CA">
        <w:rPr>
          <w:rFonts w:ascii="Century Schoolbook" w:hAnsi="Century Schoolbook"/>
        </w:rPr>
        <w:t>non-ontic account of explanation</w:t>
      </w:r>
      <w:r w:rsidR="00052539">
        <w:rPr>
          <w:rFonts w:ascii="Century Schoolbook" w:hAnsi="Century Schoolbook"/>
        </w:rPr>
        <w:t xml:space="preserve"> is </w:t>
      </w:r>
      <w:r w:rsidR="000C63CA">
        <w:rPr>
          <w:rFonts w:ascii="Century Schoolbook" w:hAnsi="Century Schoolbook"/>
        </w:rPr>
        <w:t>us</w:t>
      </w:r>
      <w:r w:rsidR="00052539">
        <w:rPr>
          <w:rFonts w:ascii="Century Schoolbook" w:hAnsi="Century Schoolbook"/>
        </w:rPr>
        <w:t>ed</w:t>
      </w:r>
      <w:r w:rsidR="000C63CA">
        <w:rPr>
          <w:rFonts w:ascii="Century Schoolbook" w:hAnsi="Century Schoolbook"/>
        </w:rPr>
        <w:t xml:space="preserve"> when saddling such accounts with directionality problems</w:t>
      </w:r>
      <w:r w:rsidR="00052539">
        <w:rPr>
          <w:rFonts w:ascii="Century Schoolbook" w:hAnsi="Century Schoolbook"/>
        </w:rPr>
        <w:t xml:space="preserve">. We </w:t>
      </w:r>
      <w:r w:rsidR="00052539">
        <w:rPr>
          <w:rFonts w:ascii="Century Schoolbook" w:hAnsi="Century Schoolbook"/>
        </w:rPr>
        <w:lastRenderedPageBreak/>
        <w:t xml:space="preserve">will argue that in a great many cases, these details </w:t>
      </w:r>
      <w:r w:rsidR="000477AC">
        <w:rPr>
          <w:rFonts w:ascii="Century Schoolbook" w:hAnsi="Century Schoolbook"/>
        </w:rPr>
        <w:t xml:space="preserve">prevent </w:t>
      </w:r>
      <w:r w:rsidR="00052539">
        <w:rPr>
          <w:rFonts w:ascii="Century Schoolbook" w:hAnsi="Century Schoolbook"/>
        </w:rPr>
        <w:t>directionality</w:t>
      </w:r>
      <w:r w:rsidR="000477AC">
        <w:rPr>
          <w:rFonts w:ascii="Century Schoolbook" w:hAnsi="Century Schoolbook"/>
        </w:rPr>
        <w:t xml:space="preserve"> from arising</w:t>
      </w:r>
      <w:r w:rsidR="00052539">
        <w:rPr>
          <w:rFonts w:ascii="Century Schoolbook" w:hAnsi="Century Schoolbook"/>
        </w:rPr>
        <w:t xml:space="preserve">. </w:t>
      </w:r>
    </w:p>
    <w:p w14:paraId="09A3FD58" w14:textId="61596613" w:rsidR="00FF54FA" w:rsidRPr="00CB1747" w:rsidRDefault="00FF54FA" w:rsidP="00FF54FA">
      <w:pPr>
        <w:spacing w:before="100" w:beforeAutospacing="1" w:after="120" w:line="480" w:lineRule="auto"/>
        <w:contextualSpacing/>
        <w:rPr>
          <w:rFonts w:ascii="Century Schoolbook" w:hAnsi="Century Schoolbook"/>
        </w:rPr>
      </w:pPr>
      <w:r w:rsidRPr="00CB1747">
        <w:rPr>
          <w:rFonts w:ascii="Century Schoolbook" w:hAnsi="Century Schoolbook"/>
        </w:rPr>
        <w:tab/>
      </w:r>
      <w:r w:rsidR="0021771C" w:rsidRPr="00CB1747">
        <w:rPr>
          <w:rFonts w:ascii="Century Schoolbook" w:hAnsi="Century Schoolbook"/>
        </w:rPr>
        <w:t xml:space="preserve">For the purposes of this essay, we focus on topological or “network” explanations, but many of the lessons we draw here can be generalized to other non-ontic accounts of explanation. </w:t>
      </w:r>
      <w:r w:rsidRPr="00CB1747">
        <w:rPr>
          <w:rFonts w:ascii="Century Schoolbook" w:hAnsi="Century Schoolbook"/>
        </w:rPr>
        <w:t xml:space="preserve">To that end, we </w:t>
      </w:r>
      <w:r w:rsidR="00581183">
        <w:rPr>
          <w:rFonts w:ascii="Century Schoolbook" w:hAnsi="Century Schoolbook"/>
        </w:rPr>
        <w:t>advance</w:t>
      </w:r>
      <w:r w:rsidR="00581183" w:rsidRPr="00CB1747">
        <w:rPr>
          <w:rFonts w:ascii="Century Schoolbook" w:hAnsi="Century Schoolbook"/>
        </w:rPr>
        <w:t xml:space="preserve"> </w:t>
      </w:r>
      <w:r w:rsidRPr="00CB1747">
        <w:rPr>
          <w:rFonts w:ascii="Century Schoolbook" w:hAnsi="Century Schoolbook"/>
        </w:rPr>
        <w:t>the following theory of topological explanation to probe different ways in which topological explanations avoid directionality problems:</w:t>
      </w:r>
    </w:p>
    <w:p w14:paraId="733AD270" w14:textId="77777777" w:rsidR="00FF54FA" w:rsidRPr="00987118" w:rsidRDefault="00FF54FA" w:rsidP="006355AF">
      <w:pPr>
        <w:spacing w:line="480" w:lineRule="auto"/>
        <w:ind w:firstLine="720"/>
        <w:contextualSpacing/>
        <w:rPr>
          <w:rFonts w:ascii="Century Schoolbook" w:hAnsi="Century Schoolbook"/>
        </w:rPr>
      </w:pPr>
      <w:r w:rsidRPr="00987118">
        <w:rPr>
          <w:rFonts w:ascii="Century Schoolbook" w:hAnsi="Century Schoolbook"/>
        </w:rPr>
        <w:t>(TE)</w:t>
      </w:r>
      <w:r w:rsidRPr="00987118">
        <w:rPr>
          <w:rFonts w:ascii="Century Schoolbook" w:hAnsi="Century Schoolbook"/>
        </w:rPr>
        <w:tab/>
      </w:r>
      <w:r w:rsidRPr="00987118">
        <w:rPr>
          <w:rFonts w:ascii="Century Schoolbook" w:hAnsi="Century Schoolbook"/>
          <w:i/>
          <w:iCs/>
        </w:rPr>
        <w:t xml:space="preserve">a's </w:t>
      </w:r>
      <w:r w:rsidRPr="00987118">
        <w:rPr>
          <w:rFonts w:ascii="Century Schoolbook" w:hAnsi="Century Schoolbook"/>
        </w:rPr>
        <w:t xml:space="preserve">being </w:t>
      </w:r>
      <w:r w:rsidRPr="00987118">
        <w:rPr>
          <w:rFonts w:ascii="Century Schoolbook" w:hAnsi="Century Schoolbook"/>
          <w:i/>
          <w:iCs/>
        </w:rPr>
        <w:t xml:space="preserve">F </w:t>
      </w:r>
      <w:r w:rsidRPr="00987118">
        <w:rPr>
          <w:rFonts w:ascii="Century Schoolbook" w:hAnsi="Century Schoolbook"/>
        </w:rPr>
        <w:t xml:space="preserve">topologically explains why </w:t>
      </w:r>
      <w:r w:rsidRPr="00987118">
        <w:rPr>
          <w:rFonts w:ascii="Century Schoolbook" w:hAnsi="Century Schoolbook"/>
          <w:i/>
          <w:iCs/>
        </w:rPr>
        <w:t xml:space="preserve">a is G </w:t>
      </w:r>
      <w:r w:rsidRPr="00987118">
        <w:rPr>
          <w:rFonts w:ascii="Century Schoolbook" w:hAnsi="Century Schoolbook"/>
        </w:rPr>
        <w:t>if and only if:</w:t>
      </w:r>
    </w:p>
    <w:p w14:paraId="32A7F8BE" w14:textId="77777777" w:rsidR="00FF54FA" w:rsidRPr="00987118" w:rsidRDefault="00FF54FA" w:rsidP="006355AF">
      <w:pPr>
        <w:pStyle w:val="ListParagraph"/>
        <w:numPr>
          <w:ilvl w:val="0"/>
          <w:numId w:val="9"/>
        </w:numPr>
        <w:spacing w:line="480" w:lineRule="auto"/>
        <w:rPr>
          <w:rFonts w:ascii="Century Schoolbook" w:hAnsi="Century Schoolbook" w:cs="Times New Roman"/>
        </w:rPr>
      </w:pPr>
      <w:r w:rsidRPr="00987118">
        <w:rPr>
          <w:rFonts w:ascii="Century Schoolbook" w:hAnsi="Century Schoolbook" w:cs="Times New Roman"/>
          <w:i/>
          <w:iCs/>
        </w:rPr>
        <w:t xml:space="preserve">Veridicality Requirement: a </w:t>
      </w:r>
      <w:r w:rsidRPr="00987118">
        <w:rPr>
          <w:rFonts w:ascii="Century Schoolbook" w:hAnsi="Century Schoolbook" w:cs="Times New Roman"/>
        </w:rPr>
        <w:t xml:space="preserve">is </w:t>
      </w:r>
      <w:r w:rsidRPr="00987118">
        <w:rPr>
          <w:rFonts w:ascii="Century Schoolbook" w:hAnsi="Century Schoolbook" w:cs="Times New Roman"/>
          <w:i/>
          <w:iCs/>
        </w:rPr>
        <w:t>F</w:t>
      </w:r>
      <w:r w:rsidRPr="00987118">
        <w:rPr>
          <w:rFonts w:ascii="Century Schoolbook" w:hAnsi="Century Schoolbook" w:cs="Times New Roman"/>
        </w:rPr>
        <w:t xml:space="preserve"> and </w:t>
      </w:r>
      <w:r w:rsidRPr="00987118">
        <w:rPr>
          <w:rFonts w:ascii="Century Schoolbook" w:hAnsi="Century Schoolbook" w:cs="Times New Roman"/>
          <w:i/>
          <w:iCs/>
        </w:rPr>
        <w:t>a</w:t>
      </w:r>
      <w:r w:rsidRPr="00987118">
        <w:rPr>
          <w:rFonts w:ascii="Century Schoolbook" w:hAnsi="Century Schoolbook" w:cs="Times New Roman"/>
        </w:rPr>
        <w:t xml:space="preserve"> is </w:t>
      </w:r>
      <w:r w:rsidRPr="00987118">
        <w:rPr>
          <w:rFonts w:ascii="Century Schoolbook" w:hAnsi="Century Schoolbook" w:cs="Times New Roman"/>
          <w:i/>
          <w:iCs/>
        </w:rPr>
        <w:t>G</w:t>
      </w:r>
      <w:r w:rsidRPr="00987118">
        <w:rPr>
          <w:rFonts w:ascii="Century Schoolbook" w:hAnsi="Century Schoolbook" w:cs="Times New Roman"/>
        </w:rPr>
        <w:t xml:space="preserve"> (or approximately so);</w:t>
      </w:r>
    </w:p>
    <w:p w14:paraId="70FE53C8" w14:textId="77777777" w:rsidR="00FF54FA" w:rsidRPr="00987118" w:rsidRDefault="00FF54FA" w:rsidP="006355AF">
      <w:pPr>
        <w:pStyle w:val="ListParagraph"/>
        <w:numPr>
          <w:ilvl w:val="0"/>
          <w:numId w:val="9"/>
        </w:numPr>
        <w:spacing w:line="480" w:lineRule="auto"/>
        <w:rPr>
          <w:rFonts w:ascii="Century Schoolbook" w:hAnsi="Century Schoolbook" w:cs="Times New Roman"/>
        </w:rPr>
      </w:pPr>
      <w:r w:rsidRPr="00987118">
        <w:rPr>
          <w:rFonts w:ascii="Century Schoolbook" w:hAnsi="Century Schoolbook" w:cs="Times New Roman"/>
          <w:i/>
          <w:iCs/>
        </w:rPr>
        <w:t>Property Requirement:</w:t>
      </w:r>
      <w:r w:rsidRPr="00987118">
        <w:rPr>
          <w:rFonts w:ascii="Century Schoolbook" w:hAnsi="Century Schoolbook" w:cs="Times New Roman"/>
        </w:rPr>
        <w:t xml:space="preserve"> </w:t>
      </w:r>
      <w:r w:rsidRPr="00987118">
        <w:rPr>
          <w:rFonts w:ascii="Century Schoolbook" w:hAnsi="Century Schoolbook" w:cs="Times New Roman"/>
          <w:i/>
          <w:iCs/>
        </w:rPr>
        <w:t>F</w:t>
      </w:r>
      <w:r w:rsidRPr="00987118">
        <w:rPr>
          <w:rFonts w:ascii="Century Schoolbook" w:hAnsi="Century Schoolbook" w:cs="Times New Roman"/>
        </w:rPr>
        <w:t xml:space="preserve"> is a topological property and </w:t>
      </w:r>
      <w:r w:rsidRPr="00987118">
        <w:rPr>
          <w:rFonts w:ascii="Century Schoolbook" w:hAnsi="Century Schoolbook" w:cs="Times New Roman"/>
          <w:i/>
          <w:iCs/>
        </w:rPr>
        <w:t>G</w:t>
      </w:r>
      <w:r w:rsidRPr="00987118">
        <w:rPr>
          <w:rFonts w:ascii="Century Schoolbook" w:hAnsi="Century Schoolbook" w:cs="Times New Roman"/>
        </w:rPr>
        <w:t xml:space="preserve"> is an empirical property; and</w:t>
      </w:r>
    </w:p>
    <w:p w14:paraId="67E119CA" w14:textId="77777777" w:rsidR="00FF54FA" w:rsidRPr="00987118" w:rsidRDefault="00FF54FA" w:rsidP="006355AF">
      <w:pPr>
        <w:pStyle w:val="ListParagraph"/>
        <w:numPr>
          <w:ilvl w:val="0"/>
          <w:numId w:val="9"/>
        </w:numPr>
        <w:spacing w:line="480" w:lineRule="auto"/>
        <w:rPr>
          <w:rFonts w:ascii="Century Schoolbook" w:hAnsi="Century Schoolbook" w:cs="Times New Roman"/>
        </w:rPr>
      </w:pPr>
      <w:r w:rsidRPr="00987118">
        <w:rPr>
          <w:rFonts w:ascii="Century Schoolbook" w:hAnsi="Century Schoolbook" w:cs="Times New Roman"/>
          <w:i/>
          <w:iCs/>
        </w:rPr>
        <w:t xml:space="preserve">Counterfactual Requirement: </w:t>
      </w:r>
      <w:r w:rsidRPr="00987118">
        <w:rPr>
          <w:rFonts w:ascii="Century Schoolbook" w:hAnsi="Century Schoolbook"/>
        </w:rPr>
        <w:t xml:space="preserve">Had </w:t>
      </w:r>
      <w:r w:rsidRPr="00987118">
        <w:rPr>
          <w:rFonts w:ascii="Century Schoolbook" w:hAnsi="Century Schoolbook"/>
          <w:i/>
          <w:iCs/>
        </w:rPr>
        <w:t>a</w:t>
      </w:r>
      <w:r w:rsidRPr="00987118">
        <w:rPr>
          <w:rFonts w:ascii="Century Schoolbook" w:hAnsi="Century Schoolbook"/>
        </w:rPr>
        <w:t xml:space="preserve"> been </w:t>
      </w:r>
      <w:r w:rsidRPr="00987118">
        <w:rPr>
          <w:rFonts w:ascii="Century Schoolbook" w:hAnsi="Century Schoolbook"/>
          <w:i/>
          <w:iCs/>
        </w:rPr>
        <w:t xml:space="preserve">F’ </w:t>
      </w:r>
      <w:r w:rsidRPr="00987118">
        <w:rPr>
          <w:rFonts w:ascii="Century Schoolbook" w:hAnsi="Century Schoolbook"/>
        </w:rPr>
        <w:t xml:space="preserve">(rather than </w:t>
      </w:r>
      <w:r w:rsidRPr="00987118">
        <w:rPr>
          <w:rFonts w:ascii="Century Schoolbook" w:hAnsi="Century Schoolbook"/>
          <w:i/>
          <w:iCs/>
        </w:rPr>
        <w:t>F</w:t>
      </w:r>
      <w:r w:rsidRPr="00987118">
        <w:rPr>
          <w:rFonts w:ascii="Century Schoolbook" w:hAnsi="Century Schoolbook"/>
        </w:rPr>
        <w:t xml:space="preserve">), then </w:t>
      </w:r>
      <w:r w:rsidRPr="00987118">
        <w:rPr>
          <w:rFonts w:ascii="Century Schoolbook" w:hAnsi="Century Schoolbook"/>
          <w:i/>
          <w:iCs/>
        </w:rPr>
        <w:t>a</w:t>
      </w:r>
      <w:r w:rsidRPr="00987118">
        <w:rPr>
          <w:rFonts w:ascii="Century Schoolbook" w:hAnsi="Century Schoolbook"/>
        </w:rPr>
        <w:t xml:space="preserve"> would have been </w:t>
      </w:r>
      <w:r w:rsidRPr="00987118">
        <w:rPr>
          <w:rFonts w:ascii="Century Schoolbook" w:hAnsi="Century Schoolbook"/>
          <w:i/>
          <w:iCs/>
        </w:rPr>
        <w:t xml:space="preserve">G’ </w:t>
      </w:r>
      <w:r w:rsidRPr="00987118">
        <w:rPr>
          <w:rFonts w:ascii="Century Schoolbook" w:hAnsi="Century Schoolbook"/>
        </w:rPr>
        <w:t xml:space="preserve">(rather than </w:t>
      </w:r>
      <w:r w:rsidRPr="00987118">
        <w:rPr>
          <w:rFonts w:ascii="Century Schoolbook" w:hAnsi="Century Schoolbook"/>
          <w:i/>
          <w:iCs/>
        </w:rPr>
        <w:t>G</w:t>
      </w:r>
      <w:r w:rsidRPr="00987118">
        <w:rPr>
          <w:rFonts w:ascii="Century Schoolbook" w:hAnsi="Century Schoolbook"/>
        </w:rPr>
        <w:t>);</w:t>
      </w:r>
    </w:p>
    <w:p w14:paraId="5F7529EC" w14:textId="77777777" w:rsidR="00586F74" w:rsidRPr="00CB1747" w:rsidRDefault="00586F74" w:rsidP="00586F74">
      <w:pPr>
        <w:pStyle w:val="ListParagraph"/>
        <w:numPr>
          <w:ilvl w:val="0"/>
          <w:numId w:val="9"/>
        </w:numPr>
        <w:spacing w:line="480" w:lineRule="auto"/>
        <w:rPr>
          <w:rFonts w:ascii="Century Schoolbook" w:hAnsi="Century Schoolbook" w:cs="Times New Roman"/>
        </w:rPr>
      </w:pPr>
      <w:r w:rsidRPr="00CB1747">
        <w:rPr>
          <w:rFonts w:ascii="Century Schoolbook" w:hAnsi="Century Schoolbook" w:cs="Times New Roman"/>
          <w:i/>
          <w:iCs/>
        </w:rPr>
        <w:t xml:space="preserve">Perspectival Requirement: </w:t>
      </w:r>
      <w:r w:rsidRPr="00CB1747">
        <w:rPr>
          <w:rFonts w:ascii="Century Schoolbook" w:hAnsi="Century Schoolbook"/>
        </w:rPr>
        <w:t xml:space="preserve">That </w:t>
      </w:r>
      <w:r w:rsidRPr="00CB1747">
        <w:rPr>
          <w:rFonts w:ascii="Century Schoolbook" w:hAnsi="Century Schoolbook"/>
          <w:i/>
          <w:iCs/>
        </w:rPr>
        <w:t xml:space="preserve">a is F </w:t>
      </w:r>
      <w:r w:rsidRPr="00CB1747">
        <w:rPr>
          <w:rFonts w:ascii="Century Schoolbook" w:hAnsi="Century Schoolbook"/>
        </w:rPr>
        <w:t>answer</w:t>
      </w:r>
      <w:r>
        <w:rPr>
          <w:rFonts w:ascii="Century Schoolbook" w:hAnsi="Century Schoolbook"/>
        </w:rPr>
        <w:t>s</w:t>
      </w:r>
      <w:r w:rsidRPr="00CB1747">
        <w:rPr>
          <w:rFonts w:ascii="Century Schoolbook" w:hAnsi="Century Schoolbook"/>
        </w:rPr>
        <w:t xml:space="preserve"> the relevant explanation-seeking question </w:t>
      </w:r>
      <w:r w:rsidRPr="00CB1747">
        <w:rPr>
          <w:rFonts w:ascii="Century Schoolbook" w:hAnsi="Century Schoolbook"/>
          <w:i/>
          <w:iCs/>
        </w:rPr>
        <w:t>Q</w:t>
      </w:r>
      <w:r w:rsidRPr="00CB1747">
        <w:rPr>
          <w:rFonts w:ascii="Century Schoolbook" w:hAnsi="Century Schoolbook"/>
        </w:rPr>
        <w:t xml:space="preserve"> about</w:t>
      </w:r>
      <w:r w:rsidRPr="00CB1747">
        <w:rPr>
          <w:rFonts w:ascii="Century Schoolbook" w:hAnsi="Century Schoolbook"/>
          <w:i/>
          <w:iCs/>
        </w:rPr>
        <w:t xml:space="preserve"> a’s </w:t>
      </w:r>
      <w:r w:rsidRPr="00CB1747">
        <w:rPr>
          <w:rFonts w:ascii="Century Schoolbook" w:hAnsi="Century Schoolbook"/>
        </w:rPr>
        <w:t>being</w:t>
      </w:r>
      <w:r w:rsidRPr="00CB1747">
        <w:rPr>
          <w:rFonts w:ascii="Century Schoolbook" w:hAnsi="Century Schoolbook"/>
          <w:i/>
          <w:iCs/>
        </w:rPr>
        <w:t xml:space="preserve"> G</w:t>
      </w:r>
      <w:r w:rsidRPr="00CB1747">
        <w:rPr>
          <w:rFonts w:ascii="Century Schoolbook" w:hAnsi="Century Schoolbook"/>
        </w:rPr>
        <w:t>.</w:t>
      </w:r>
    </w:p>
    <w:p w14:paraId="46FE3B35" w14:textId="6CAB858F" w:rsidR="00FF54FA" w:rsidRPr="00CB1747" w:rsidRDefault="00FF54FA" w:rsidP="006355AF">
      <w:pPr>
        <w:spacing w:line="480" w:lineRule="auto"/>
        <w:contextualSpacing/>
        <w:rPr>
          <w:rFonts w:ascii="Century Schoolbook" w:hAnsi="Century Schoolbook"/>
        </w:rPr>
      </w:pPr>
      <w:r w:rsidRPr="00CB1747">
        <w:rPr>
          <w:rFonts w:ascii="Century Schoolbook" w:hAnsi="Century Schoolbook"/>
        </w:rPr>
        <w:t xml:space="preserve">TE has the benefit of </w:t>
      </w:r>
      <w:r w:rsidR="00E50EDB">
        <w:rPr>
          <w:rFonts w:ascii="Century Schoolbook" w:hAnsi="Century Schoolbook"/>
        </w:rPr>
        <w:t xml:space="preserve">already </w:t>
      </w:r>
      <w:r w:rsidRPr="00CB1747">
        <w:rPr>
          <w:rFonts w:ascii="Century Schoolbook" w:hAnsi="Century Schoolbook"/>
        </w:rPr>
        <w:t xml:space="preserve">being a relatively developed account of topological explanation. It draws heavily on </w:t>
      </w:r>
      <w:r w:rsidRPr="00CB1747">
        <w:rPr>
          <w:rFonts w:ascii="Century Schoolbook" w:hAnsi="Century Schoolbook"/>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CB1747">
        <w:rPr>
          <w:rFonts w:ascii="Century Schoolbook" w:hAnsi="Century Schoolbook"/>
        </w:rPr>
        <w:instrText xml:space="preserve"> ADDIN EN.CITE </w:instrText>
      </w:r>
      <w:r w:rsidRPr="00CB1747">
        <w:rPr>
          <w:rFonts w:ascii="Century Schoolbook" w:hAnsi="Century Schoolbook"/>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CB1747">
        <w:rPr>
          <w:rFonts w:ascii="Century Schoolbook" w:hAnsi="Century Schoolbook"/>
        </w:rPr>
        <w:instrText xml:space="preserve"> ADDIN EN.CITE.DATA </w:instrText>
      </w:r>
      <w:r w:rsidRPr="00CB1747">
        <w:rPr>
          <w:rFonts w:ascii="Century Schoolbook" w:hAnsi="Century Schoolbook"/>
        </w:rPr>
      </w:r>
      <w:r w:rsidRPr="00CB1747">
        <w:rPr>
          <w:rFonts w:ascii="Century Schoolbook" w:hAnsi="Century Schoolbook"/>
        </w:rPr>
        <w:fldChar w:fldCharType="end"/>
      </w:r>
      <w:r w:rsidRPr="00CB1747">
        <w:rPr>
          <w:rFonts w:ascii="Century Schoolbook" w:hAnsi="Century Schoolbook"/>
        </w:rPr>
      </w:r>
      <w:r w:rsidRPr="00CB1747">
        <w:rPr>
          <w:rFonts w:ascii="Century Schoolbook" w:hAnsi="Century Schoolbook"/>
        </w:rPr>
        <w:fldChar w:fldCharType="separate"/>
      </w:r>
      <w:r w:rsidRPr="00CB1747">
        <w:rPr>
          <w:rFonts w:ascii="Century Schoolbook" w:hAnsi="Century Schoolbook"/>
          <w:noProof/>
        </w:rPr>
        <w:t>Kostić (2020)</w:t>
      </w:r>
      <w:r w:rsidRPr="00CB1747">
        <w:rPr>
          <w:rFonts w:ascii="Century Schoolbook" w:hAnsi="Century Schoolbook"/>
        </w:rPr>
        <w:fldChar w:fldCharType="end"/>
      </w:r>
      <w:r w:rsidRPr="00CB1747">
        <w:rPr>
          <w:rFonts w:ascii="Century Schoolbook" w:hAnsi="Century Schoolbook"/>
        </w:rPr>
        <w:t xml:space="preserve"> and is similar in spirit to the other </w:t>
      </w:r>
      <w:r w:rsidR="00942077" w:rsidRPr="00CB1747">
        <w:rPr>
          <w:rFonts w:ascii="Century Schoolbook" w:hAnsi="Century Schoolbook"/>
        </w:rPr>
        <w:t xml:space="preserve">non-ontic </w:t>
      </w:r>
      <w:r w:rsidRPr="00CB1747">
        <w:rPr>
          <w:rFonts w:ascii="Century Schoolbook" w:hAnsi="Century Schoolbook"/>
        </w:rPr>
        <w:t>counterfactual accounts of explanation mentioned above</w:t>
      </w:r>
      <w:r w:rsidR="00942077" w:rsidRPr="00CB1747">
        <w:rPr>
          <w:rFonts w:ascii="Century Schoolbook" w:hAnsi="Century Schoolbook"/>
        </w:rPr>
        <w:t xml:space="preserve"> </w:t>
      </w:r>
      <w:r w:rsidR="00942077" w:rsidRPr="00CB1747">
        <w:rPr>
          <w:rFonts w:ascii="Century Schoolbook" w:hAnsi="Century Schoolbook"/>
        </w:rPr>
        <w:fldChar w:fldCharType="begin">
          <w:fldData xml:space="preserve">PEVuZE5vdGU+PENpdGU+PEF1dGhvcj5KYW5zc29uPC9BdXRob3I+PFllYXI+MjAxNzwvWWVhcj48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</w:fldData>
        </w:fldChar>
      </w:r>
      <w:r w:rsidR="00942077" w:rsidRPr="00CB1747">
        <w:rPr>
          <w:rFonts w:ascii="Century Schoolbook" w:hAnsi="Century Schoolbook"/>
        </w:rPr>
        <w:instrText xml:space="preserve"> ADDIN EN.CITE </w:instrText>
      </w:r>
      <w:r w:rsidR="00942077" w:rsidRPr="00CB1747">
        <w:rPr>
          <w:rFonts w:ascii="Century Schoolbook" w:hAnsi="Century Schoolbook"/>
        </w:rPr>
        <w:fldChar w:fldCharType="begin">
          <w:fldData xml:space="preserve">PEVuZE5vdGU+PENpdGU+PEF1dGhvcj5KYW5zc29uPC9BdXRob3I+PFllYXI+MjAxNzwvWWVhcj48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</w:fldData>
        </w:fldChar>
      </w:r>
      <w:r w:rsidR="00942077" w:rsidRPr="00CB1747">
        <w:rPr>
          <w:rFonts w:ascii="Century Schoolbook" w:hAnsi="Century Schoolbook"/>
        </w:rPr>
        <w:instrText xml:space="preserve"> ADDIN EN.CITE.DATA </w:instrText>
      </w:r>
      <w:r w:rsidR="00942077" w:rsidRPr="00CB1747">
        <w:rPr>
          <w:rFonts w:ascii="Century Schoolbook" w:hAnsi="Century Schoolbook"/>
        </w:rPr>
      </w:r>
      <w:r w:rsidR="00942077" w:rsidRPr="00CB1747">
        <w:rPr>
          <w:rFonts w:ascii="Century Schoolbook" w:hAnsi="Century Schoolbook"/>
        </w:rPr>
        <w:fldChar w:fldCharType="end"/>
      </w:r>
      <w:r w:rsidR="00942077" w:rsidRPr="00CB1747">
        <w:rPr>
          <w:rFonts w:ascii="Century Schoolbook" w:hAnsi="Century Schoolbook"/>
        </w:rPr>
      </w:r>
      <w:r w:rsidR="00942077" w:rsidRPr="00CB1747">
        <w:rPr>
          <w:rFonts w:ascii="Century Schoolbook" w:hAnsi="Century Schoolbook"/>
        </w:rPr>
        <w:fldChar w:fldCharType="separate"/>
      </w:r>
      <w:r w:rsidR="00942077" w:rsidRPr="00CB1747">
        <w:rPr>
          <w:rFonts w:ascii="Century Schoolbook" w:hAnsi="Century Schoolbook"/>
          <w:noProof/>
        </w:rPr>
        <w:t>(Jansson and Saatsi 2017, Reutlinger 2016, 2018, Woodward 2018)</w:t>
      </w:r>
      <w:r w:rsidR="00942077" w:rsidRPr="00CB1747">
        <w:rPr>
          <w:rFonts w:ascii="Century Schoolbook" w:hAnsi="Century Schoolbook"/>
        </w:rPr>
        <w:fldChar w:fldCharType="end"/>
      </w:r>
      <w:r w:rsidRPr="00CB1747">
        <w:rPr>
          <w:rFonts w:ascii="Century Schoolbook" w:hAnsi="Century Schoolbook"/>
        </w:rPr>
        <w:t xml:space="preserve">, but is </w:t>
      </w:r>
      <w:r w:rsidR="00942077" w:rsidRPr="00CB1747">
        <w:rPr>
          <w:rFonts w:ascii="Century Schoolbook" w:hAnsi="Century Schoolbook"/>
        </w:rPr>
        <w:t>more precisely tailored to topological explanation</w:t>
      </w:r>
      <w:r w:rsidRPr="00CB1747">
        <w:rPr>
          <w:rFonts w:ascii="Century Schoolbook" w:hAnsi="Century Schoolbook"/>
        </w:rPr>
        <w:t xml:space="preserve">. Section </w:t>
      </w:r>
      <w:r w:rsidRPr="00CB1747">
        <w:rPr>
          <w:rFonts w:ascii="Century Schoolbook" w:hAnsi="Century Schoolbook"/>
        </w:rPr>
        <w:fldChar w:fldCharType="begin"/>
      </w:r>
      <w:r w:rsidRPr="00CB1747">
        <w:rPr>
          <w:rFonts w:ascii="Century Schoolbook" w:hAnsi="Century Schoolbook"/>
        </w:rPr>
        <w:instrText xml:space="preserve"> REF _Ref13041508 \r \h  \* MERGEFORMAT </w:instrText>
      </w:r>
      <w:r w:rsidRPr="00CB1747">
        <w:rPr>
          <w:rFonts w:ascii="Century Schoolbook" w:hAnsi="Century Schoolbook"/>
        </w:rPr>
      </w:r>
      <w:r w:rsidRPr="00CB1747">
        <w:rPr>
          <w:rFonts w:ascii="Century Schoolbook" w:hAnsi="Century Schoolbook"/>
        </w:rPr>
        <w:fldChar w:fldCharType="separate"/>
      </w:r>
      <w:r w:rsidR="00B7719C">
        <w:rPr>
          <w:rFonts w:ascii="Century Schoolbook" w:hAnsi="Century Schoolbook"/>
        </w:rPr>
        <w:t>3.1</w:t>
      </w:r>
      <w:r w:rsidRPr="00CB1747">
        <w:rPr>
          <w:rFonts w:ascii="Century Schoolbook" w:hAnsi="Century Schoolbook"/>
        </w:rPr>
        <w:fldChar w:fldCharType="end"/>
      </w:r>
      <w:r w:rsidRPr="00CB1747">
        <w:rPr>
          <w:rFonts w:ascii="Century Schoolbook" w:hAnsi="Century Schoolbook"/>
        </w:rPr>
        <w:t xml:space="preserve"> discusses its details in further depth.</w:t>
      </w:r>
    </w:p>
    <w:p w14:paraId="6E1D7761" w14:textId="77777777" w:rsidR="000C63CA" w:rsidRDefault="00FF54FA" w:rsidP="00FF54FA">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TE also provides proponents of topological explanation with the needed resources to put the </w:t>
      </w:r>
      <w:r w:rsidR="006355AF" w:rsidRPr="00CB1747">
        <w:rPr>
          <w:rFonts w:ascii="Century Schoolbook" w:hAnsi="Century Schoolbook"/>
        </w:rPr>
        <w:t>directionality</w:t>
      </w:r>
      <w:r w:rsidRPr="00CB1747">
        <w:rPr>
          <w:rFonts w:ascii="Century Schoolbook" w:hAnsi="Century Schoolbook"/>
        </w:rPr>
        <w:t xml:space="preserve"> </w:t>
      </w:r>
      <w:r w:rsidR="006355AF" w:rsidRPr="00CB1747">
        <w:rPr>
          <w:rFonts w:ascii="Century Schoolbook" w:hAnsi="Century Schoolbook"/>
        </w:rPr>
        <w:t xml:space="preserve">problem </w:t>
      </w:r>
      <w:r w:rsidRPr="00CB1747">
        <w:rPr>
          <w:rFonts w:ascii="Century Schoolbook" w:hAnsi="Century Schoolbook"/>
        </w:rPr>
        <w:t xml:space="preserve">to bed. Specifically, Section </w:t>
      </w:r>
      <w:r w:rsidRPr="00CB1747">
        <w:rPr>
          <w:rFonts w:ascii="Century Schoolbook" w:hAnsi="Century Schoolbook"/>
        </w:rPr>
        <w:fldChar w:fldCharType="begin"/>
      </w:r>
      <w:r w:rsidRPr="00CB1747">
        <w:rPr>
          <w:rFonts w:ascii="Century Schoolbook" w:hAnsi="Century Schoolbook"/>
        </w:rPr>
        <w:instrText xml:space="preserve"> REF _Ref43893569 \r \h  \* MERGEFORMAT </w:instrText>
      </w:r>
      <w:r w:rsidRPr="00CB1747">
        <w:rPr>
          <w:rFonts w:ascii="Century Schoolbook" w:hAnsi="Century Schoolbook"/>
        </w:rPr>
      </w:r>
      <w:r w:rsidRPr="00CB1747">
        <w:rPr>
          <w:rFonts w:ascii="Century Schoolbook" w:hAnsi="Century Schoolbook"/>
        </w:rPr>
        <w:fldChar w:fldCharType="separate"/>
      </w:r>
      <w:r w:rsidR="00B7719C">
        <w:rPr>
          <w:rFonts w:ascii="Century Schoolbook" w:hAnsi="Century Schoolbook"/>
        </w:rPr>
        <w:t>4</w:t>
      </w:r>
      <w:r w:rsidRPr="00CB1747">
        <w:rPr>
          <w:rFonts w:ascii="Century Schoolbook" w:hAnsi="Century Schoolbook"/>
        </w:rPr>
        <w:fldChar w:fldCharType="end"/>
      </w:r>
      <w:r w:rsidRPr="00CB1747">
        <w:rPr>
          <w:rFonts w:ascii="Century Schoolbook" w:hAnsi="Century Schoolbook"/>
        </w:rPr>
        <w:t xml:space="preserve"> shows how </w:t>
      </w:r>
      <w:r w:rsidRPr="00CB1747">
        <w:rPr>
          <w:rFonts w:ascii="Century Schoolbook" w:hAnsi="Century Schoolbook"/>
        </w:rPr>
        <w:lastRenderedPageBreak/>
        <w:t xml:space="preserve">the property requirement ensures the </w:t>
      </w:r>
      <w:r w:rsidR="00305882" w:rsidRPr="00CB1747">
        <w:rPr>
          <w:rFonts w:ascii="Century Schoolbook" w:hAnsi="Century Schoolbook"/>
        </w:rPr>
        <w:t>directionality</w:t>
      </w:r>
      <w:r w:rsidRPr="00CB1747">
        <w:rPr>
          <w:rFonts w:ascii="Century Schoolbook" w:hAnsi="Century Schoolbook"/>
        </w:rPr>
        <w:t xml:space="preserve"> of many topological explanations without any appeal to ontic dependence relations. Sections </w:t>
      </w:r>
      <w:r w:rsidR="00F37C72" w:rsidRPr="00CB1747">
        <w:rPr>
          <w:rFonts w:ascii="Century Schoolbook" w:hAnsi="Century Schoolbook"/>
        </w:rPr>
        <w:fldChar w:fldCharType="begin"/>
      </w:r>
      <w:r w:rsidR="00F37C72" w:rsidRPr="00CB1747">
        <w:rPr>
          <w:rFonts w:ascii="Century Schoolbook" w:hAnsi="Century Schoolbook"/>
        </w:rPr>
        <w:instrText xml:space="preserve"> REF _Ref46516778 \r \h </w:instrText>
      </w:r>
      <w:r w:rsidR="00FB2857" w:rsidRPr="00CB1747">
        <w:rPr>
          <w:rFonts w:ascii="Century Schoolbook" w:hAnsi="Century Schoolbook"/>
        </w:rPr>
        <w:instrText xml:space="preserve"> \* MERGEFORMAT </w:instrText>
      </w:r>
      <w:r w:rsidR="00F37C72" w:rsidRPr="00CB1747">
        <w:rPr>
          <w:rFonts w:ascii="Century Schoolbook" w:hAnsi="Century Schoolbook"/>
        </w:rPr>
      </w:r>
      <w:r w:rsidR="00F37C72" w:rsidRPr="00CB1747">
        <w:rPr>
          <w:rFonts w:ascii="Century Schoolbook" w:hAnsi="Century Schoolbook"/>
        </w:rPr>
        <w:fldChar w:fldCharType="separate"/>
      </w:r>
      <w:r w:rsidR="00B7719C">
        <w:rPr>
          <w:rFonts w:ascii="Century Schoolbook" w:hAnsi="Century Schoolbook"/>
        </w:rPr>
        <w:t>5</w:t>
      </w:r>
      <w:r w:rsidR="00F37C72" w:rsidRPr="00CB1747">
        <w:rPr>
          <w:rFonts w:ascii="Century Schoolbook" w:hAnsi="Century Schoolbook"/>
        </w:rPr>
        <w:fldChar w:fldCharType="end"/>
      </w:r>
      <w:r w:rsidR="00F37C72" w:rsidRPr="00CB1747">
        <w:rPr>
          <w:rFonts w:ascii="Century Schoolbook" w:hAnsi="Century Schoolbook"/>
        </w:rPr>
        <w:t xml:space="preserve"> </w:t>
      </w:r>
      <w:r w:rsidRPr="00CB1747">
        <w:rPr>
          <w:rFonts w:ascii="Century Schoolbook" w:hAnsi="Century Schoolbook"/>
        </w:rPr>
        <w:t xml:space="preserve">and </w:t>
      </w:r>
      <w:r w:rsidR="00F37C72" w:rsidRPr="00CB1747">
        <w:rPr>
          <w:rFonts w:ascii="Century Schoolbook" w:hAnsi="Century Schoolbook"/>
        </w:rPr>
        <w:fldChar w:fldCharType="begin"/>
      </w:r>
      <w:r w:rsidR="00F37C72" w:rsidRPr="00CB1747">
        <w:rPr>
          <w:rFonts w:ascii="Century Schoolbook" w:hAnsi="Century Schoolbook"/>
        </w:rPr>
        <w:instrText xml:space="preserve"> REF _Ref46516780 \r \h </w:instrText>
      </w:r>
      <w:r w:rsidR="00FB2857" w:rsidRPr="00CB1747">
        <w:rPr>
          <w:rFonts w:ascii="Century Schoolbook" w:hAnsi="Century Schoolbook"/>
        </w:rPr>
        <w:instrText xml:space="preserve"> \* MERGEFORMAT </w:instrText>
      </w:r>
      <w:r w:rsidR="00F37C72" w:rsidRPr="00CB1747">
        <w:rPr>
          <w:rFonts w:ascii="Century Schoolbook" w:hAnsi="Century Schoolbook"/>
        </w:rPr>
      </w:r>
      <w:r w:rsidR="00F37C72" w:rsidRPr="00CB1747">
        <w:rPr>
          <w:rFonts w:ascii="Century Schoolbook" w:hAnsi="Century Schoolbook"/>
        </w:rPr>
        <w:fldChar w:fldCharType="separate"/>
      </w:r>
      <w:r w:rsidR="00B7719C">
        <w:rPr>
          <w:rFonts w:ascii="Century Schoolbook" w:hAnsi="Century Schoolbook"/>
        </w:rPr>
        <w:t>6</w:t>
      </w:r>
      <w:r w:rsidR="00F37C72" w:rsidRPr="00CB1747">
        <w:rPr>
          <w:rFonts w:ascii="Century Schoolbook" w:hAnsi="Century Schoolbook"/>
        </w:rPr>
        <w:fldChar w:fldCharType="end"/>
      </w:r>
      <w:r w:rsidR="00F37C72" w:rsidRPr="00CB1747">
        <w:rPr>
          <w:rFonts w:ascii="Century Schoolbook" w:hAnsi="Century Schoolbook"/>
        </w:rPr>
        <w:t xml:space="preserve"> </w:t>
      </w:r>
      <w:r w:rsidRPr="00CB1747">
        <w:rPr>
          <w:rFonts w:ascii="Century Schoolbook" w:hAnsi="Century Schoolbook"/>
        </w:rPr>
        <w:t>do the same with the counterfactual and perspectival requirements, respectively</w:t>
      </w:r>
      <w:r w:rsidR="005D5F82" w:rsidRPr="00CB1747">
        <w:rPr>
          <w:rFonts w:ascii="Century Schoolbook" w:hAnsi="Century Schoolbook"/>
        </w:rPr>
        <w:t>.</w:t>
      </w:r>
      <w:r w:rsidR="00B039EC" w:rsidRPr="00CB1747">
        <w:rPr>
          <w:rFonts w:ascii="Century Schoolbook" w:hAnsi="Century Schoolbook"/>
        </w:rPr>
        <w:t xml:space="preserve"> </w:t>
      </w:r>
    </w:p>
    <w:p w14:paraId="22322E42" w14:textId="62E870B4" w:rsidR="00FF54FA" w:rsidRPr="00CB1747" w:rsidRDefault="000C63CA" w:rsidP="00FA0C6A">
      <w:pPr>
        <w:spacing w:before="100" w:beforeAutospacing="1" w:after="120" w:line="480" w:lineRule="auto"/>
        <w:ind w:firstLine="720"/>
        <w:contextualSpacing/>
        <w:rPr>
          <w:rFonts w:ascii="Century Schoolbook" w:hAnsi="Century Schoolbook"/>
        </w:rPr>
      </w:pPr>
      <w:r>
        <w:rPr>
          <w:rFonts w:ascii="Century Schoolbook" w:hAnsi="Century Schoolbook"/>
        </w:rPr>
        <w:t xml:space="preserve">Our second diagnosis of why the directionality problem misses its </w:t>
      </w:r>
      <w:r w:rsidR="00FA0C6A">
        <w:rPr>
          <w:rFonts w:ascii="Century Schoolbook" w:hAnsi="Century Schoolbook"/>
        </w:rPr>
        <w:t>mark concerns</w:t>
      </w:r>
      <w:r>
        <w:rPr>
          <w:rFonts w:ascii="Century Schoolbook" w:hAnsi="Century Schoolbook"/>
        </w:rPr>
        <w:t xml:space="preserve"> ontic theorists’ choice of examples. </w:t>
      </w:r>
      <w:r w:rsidR="0031109E">
        <w:rPr>
          <w:rFonts w:ascii="Century Schoolbook" w:hAnsi="Century Schoolbook"/>
        </w:rPr>
        <w:t>S</w:t>
      </w:r>
      <w:r w:rsidRPr="00CB1747">
        <w:rPr>
          <w:rFonts w:ascii="Century Schoolbook" w:hAnsi="Century Schoolbook"/>
        </w:rPr>
        <w:t xml:space="preserve">cientific explanations have greater resources to block </w:t>
      </w:r>
      <w:r>
        <w:rPr>
          <w:rFonts w:ascii="Century Schoolbook" w:hAnsi="Century Schoolbook"/>
        </w:rPr>
        <w:t>directionality</w:t>
      </w:r>
      <w:r w:rsidRPr="00CB1747">
        <w:rPr>
          <w:rFonts w:ascii="Century Schoolbook" w:hAnsi="Century Schoolbook"/>
        </w:rPr>
        <w:t xml:space="preserve"> </w:t>
      </w:r>
      <w:r>
        <w:rPr>
          <w:rFonts w:ascii="Century Schoolbook" w:hAnsi="Century Schoolbook"/>
        </w:rPr>
        <w:t>problem</w:t>
      </w:r>
      <w:bookmarkStart w:id="9" w:name="_GoBack"/>
      <w:bookmarkEnd w:id="9"/>
      <w:r>
        <w:rPr>
          <w:rFonts w:ascii="Century Schoolbook" w:hAnsi="Century Schoolbook"/>
        </w:rPr>
        <w:t xml:space="preserve">s </w:t>
      </w:r>
      <w:r w:rsidRPr="00CB1747">
        <w:rPr>
          <w:rFonts w:ascii="Century Schoolbook" w:hAnsi="Century Schoolbook"/>
        </w:rPr>
        <w:t xml:space="preserve">than </w:t>
      </w:r>
      <w:r w:rsidR="0031109E">
        <w:rPr>
          <w:rFonts w:ascii="Century Schoolbook" w:hAnsi="Century Schoolbook"/>
        </w:rPr>
        <w:t>the Königsberg</w:t>
      </w:r>
      <w:r w:rsidRPr="00CB1747">
        <w:rPr>
          <w:rFonts w:ascii="Century Schoolbook" w:hAnsi="Century Schoolbook"/>
        </w:rPr>
        <w:t xml:space="preserve"> example</w:t>
      </w:r>
      <w:r w:rsidR="0031109E">
        <w:rPr>
          <w:rFonts w:ascii="Century Schoolbook" w:hAnsi="Century Schoolbook"/>
        </w:rPr>
        <w:t xml:space="preserve"> </w:t>
      </w:r>
      <w:r w:rsidRPr="00CB1747">
        <w:rPr>
          <w:rFonts w:ascii="Century Schoolbook" w:hAnsi="Century Schoolbook"/>
        </w:rPr>
        <w:t>suggest</w:t>
      </w:r>
      <w:r w:rsidR="0031109E">
        <w:rPr>
          <w:rFonts w:ascii="Century Schoolbook" w:hAnsi="Century Schoolbook"/>
        </w:rPr>
        <w:t>s</w:t>
      </w:r>
      <w:r w:rsidRPr="00CB1747">
        <w:rPr>
          <w:rFonts w:ascii="Century Schoolbook" w:hAnsi="Century Schoolbook"/>
        </w:rPr>
        <w:t xml:space="preserve">. </w:t>
      </w:r>
      <w:r w:rsidR="00FA0C6A">
        <w:rPr>
          <w:rFonts w:ascii="Century Schoolbook" w:hAnsi="Century Schoolbook"/>
        </w:rPr>
        <w:t xml:space="preserve">It is in this context that </w:t>
      </w:r>
      <w:r>
        <w:rPr>
          <w:rFonts w:ascii="Century Schoolbook" w:hAnsi="Century Schoolbook"/>
        </w:rPr>
        <w:t xml:space="preserve">topological explanations in neuroscience </w:t>
      </w:r>
      <w:r w:rsidR="004E3222">
        <w:rPr>
          <w:rFonts w:ascii="Century Schoolbook" w:hAnsi="Century Schoolbook"/>
        </w:rPr>
        <w:t xml:space="preserve">which </w:t>
      </w:r>
      <w:r w:rsidR="00FA0C6A">
        <w:rPr>
          <w:rFonts w:ascii="Century Schoolbook" w:hAnsi="Century Schoolbook"/>
        </w:rPr>
        <w:t>appeal to</w:t>
      </w:r>
      <w:r>
        <w:rPr>
          <w:rFonts w:ascii="Century Schoolbook" w:hAnsi="Century Schoolbook"/>
        </w:rPr>
        <w:t xml:space="preserve"> multiplexes of functional </w:t>
      </w:r>
      <w:r w:rsidR="00FA0C6A">
        <w:rPr>
          <w:rFonts w:ascii="Century Schoolbook" w:hAnsi="Century Schoolbook"/>
        </w:rPr>
        <w:t xml:space="preserve">connectivity (FC) </w:t>
      </w:r>
      <w:r>
        <w:rPr>
          <w:rFonts w:ascii="Century Schoolbook" w:hAnsi="Century Schoolbook"/>
        </w:rPr>
        <w:t xml:space="preserve">and anatomical connectivity </w:t>
      </w:r>
      <w:r w:rsidR="00FA0C6A">
        <w:rPr>
          <w:rFonts w:ascii="Century Schoolbook" w:hAnsi="Century Schoolbook"/>
        </w:rPr>
        <w:t xml:space="preserve">(AC) </w:t>
      </w:r>
      <w:r>
        <w:rPr>
          <w:rFonts w:ascii="Century Schoolbook" w:hAnsi="Century Schoolbook"/>
        </w:rPr>
        <w:t>provide an especially fertile set of cases for evaluating solutions to the directionality problem.</w:t>
      </w:r>
      <w:r w:rsidR="00E762FE">
        <w:rPr>
          <w:rStyle w:val="FootnoteReference"/>
          <w:rFonts w:ascii="Century Schoolbook" w:hAnsi="Century Schoolbook"/>
        </w:rPr>
        <w:footnoteReference w:id="11"/>
      </w:r>
      <w:r>
        <w:rPr>
          <w:rFonts w:ascii="Century Schoolbook" w:hAnsi="Century Schoolbook"/>
        </w:rPr>
        <w:t xml:space="preserve"> </w:t>
      </w:r>
      <w:r w:rsidR="00FA0C6A">
        <w:rPr>
          <w:rFonts w:ascii="Century Schoolbook" w:hAnsi="Century Schoolbook"/>
        </w:rPr>
        <w:t xml:space="preserve">We discuss two such examples and highlight the more general utility of these FC-AC multiplexes in Sections </w:t>
      </w:r>
      <w:r w:rsidR="00FA0C6A">
        <w:rPr>
          <w:rFonts w:ascii="Century Schoolbook" w:hAnsi="Century Schoolbook"/>
        </w:rPr>
        <w:fldChar w:fldCharType="begin"/>
      </w:r>
      <w:r w:rsidR="00FA0C6A">
        <w:rPr>
          <w:rFonts w:ascii="Century Schoolbook" w:hAnsi="Century Schoolbook"/>
        </w:rPr>
        <w:instrText xml:space="preserve"> REF _Ref46546848 \r \h </w:instrText>
      </w:r>
      <w:r w:rsidR="00FA0C6A">
        <w:rPr>
          <w:rFonts w:ascii="Century Schoolbook" w:hAnsi="Century Schoolbook"/>
        </w:rPr>
      </w:r>
      <w:r w:rsidR="00FA0C6A">
        <w:rPr>
          <w:rFonts w:ascii="Century Schoolbook" w:hAnsi="Century Schoolbook"/>
        </w:rPr>
        <w:fldChar w:fldCharType="separate"/>
      </w:r>
      <w:r w:rsidR="00FA0C6A">
        <w:rPr>
          <w:rFonts w:ascii="Century Schoolbook" w:hAnsi="Century Schoolbook"/>
        </w:rPr>
        <w:t>4</w:t>
      </w:r>
      <w:r w:rsidR="00FA0C6A">
        <w:rPr>
          <w:rFonts w:ascii="Century Schoolbook" w:hAnsi="Century Schoolbook"/>
        </w:rPr>
        <w:fldChar w:fldCharType="end"/>
      </w:r>
      <w:r w:rsidR="00FA0C6A">
        <w:rPr>
          <w:rFonts w:ascii="Century Schoolbook" w:hAnsi="Century Schoolbook"/>
        </w:rPr>
        <w:t xml:space="preserve"> and </w:t>
      </w:r>
      <w:r w:rsidR="00FA0C6A">
        <w:rPr>
          <w:rFonts w:ascii="Century Schoolbook" w:hAnsi="Century Schoolbook"/>
        </w:rPr>
        <w:fldChar w:fldCharType="begin"/>
      </w:r>
      <w:r w:rsidR="00FA0C6A">
        <w:rPr>
          <w:rFonts w:ascii="Century Schoolbook" w:hAnsi="Century Schoolbook"/>
        </w:rPr>
        <w:instrText xml:space="preserve"> REF _Ref46516778 \r \h </w:instrText>
      </w:r>
      <w:r w:rsidR="00FA0C6A">
        <w:rPr>
          <w:rFonts w:ascii="Century Schoolbook" w:hAnsi="Century Schoolbook"/>
        </w:rPr>
      </w:r>
      <w:r w:rsidR="00FA0C6A">
        <w:rPr>
          <w:rFonts w:ascii="Century Schoolbook" w:hAnsi="Century Schoolbook"/>
        </w:rPr>
        <w:fldChar w:fldCharType="separate"/>
      </w:r>
      <w:r w:rsidR="00FA0C6A">
        <w:rPr>
          <w:rFonts w:ascii="Century Schoolbook" w:hAnsi="Century Schoolbook"/>
        </w:rPr>
        <w:t>5</w:t>
      </w:r>
      <w:r w:rsidR="00FA0C6A">
        <w:rPr>
          <w:rFonts w:ascii="Century Schoolbook" w:hAnsi="Century Schoolbook"/>
        </w:rPr>
        <w:fldChar w:fldCharType="end"/>
      </w:r>
      <w:r w:rsidR="00FA0C6A">
        <w:rPr>
          <w:rFonts w:ascii="Century Schoolbook" w:hAnsi="Century Schoolbook"/>
        </w:rPr>
        <w:t>.</w:t>
      </w:r>
    </w:p>
    <w:p w14:paraId="7CE62F7B" w14:textId="612328FE" w:rsidR="003B7568" w:rsidRPr="00CB1747" w:rsidRDefault="003B7568" w:rsidP="003B7568">
      <w:pPr>
        <w:pStyle w:val="Heading1"/>
        <w:numPr>
          <w:ilvl w:val="1"/>
          <w:numId w:val="3"/>
        </w:numPr>
        <w:spacing w:before="100" w:beforeAutospacing="1" w:after="120" w:line="480" w:lineRule="auto"/>
        <w:contextualSpacing/>
        <w:rPr>
          <w:rFonts w:ascii="Century Schoolbook" w:hAnsi="Century Schoolbook" w:cs="Times New Roman"/>
          <w:sz w:val="26"/>
          <w:szCs w:val="26"/>
        </w:rPr>
      </w:pPr>
      <w:bookmarkStart w:id="10" w:name="_Ref13041508"/>
      <w:r w:rsidRPr="00CB1747">
        <w:rPr>
          <w:rFonts w:ascii="Century Schoolbook" w:hAnsi="Century Schoolbook" w:cs="Times New Roman"/>
          <w:sz w:val="26"/>
          <w:szCs w:val="26"/>
        </w:rPr>
        <w:t>Topological Explanation: A Philosophical Account</w:t>
      </w:r>
      <w:bookmarkEnd w:id="10"/>
    </w:p>
    <w:p w14:paraId="2CAD6E05" w14:textId="7D58A0D7" w:rsidR="00C87F33" w:rsidRPr="00536648" w:rsidRDefault="00C87F33" w:rsidP="00C87F33">
      <w:pPr>
        <w:spacing w:line="480" w:lineRule="auto"/>
        <w:rPr>
          <w:rFonts w:ascii="Century Schoolbook" w:hAnsi="Century Schoolbook" w:cstheme="minorHAnsi"/>
          <w:color w:val="000000"/>
        </w:rPr>
      </w:pPr>
      <w:r w:rsidRPr="00536648">
        <w:rPr>
          <w:rFonts w:ascii="Century Schoolbook" w:hAnsi="Century Schoolbook" w:cstheme="minorHAnsi"/>
        </w:rPr>
        <w:t xml:space="preserve">Let us discuss each of TE’s four conditions in greater detail, using </w:t>
      </w:r>
      <w:proofErr w:type="spellStart"/>
      <w:r w:rsidRPr="00536648">
        <w:rPr>
          <w:rFonts w:ascii="Century Schoolbook" w:hAnsi="Century Schoolbook" w:cstheme="minorHAnsi"/>
        </w:rPr>
        <w:t>Helling</w:t>
      </w:r>
      <w:proofErr w:type="spellEnd"/>
      <w:r w:rsidRPr="00536648">
        <w:rPr>
          <w:rFonts w:ascii="Century Schoolbook" w:hAnsi="Century Schoolbook" w:cstheme="minorHAnsi"/>
        </w:rPr>
        <w:t xml:space="preserve">, </w:t>
      </w:r>
      <w:proofErr w:type="spellStart"/>
      <w:r w:rsidRPr="00536648">
        <w:rPr>
          <w:rFonts w:ascii="Century Schoolbook" w:hAnsi="Century Schoolbook" w:cstheme="minorHAnsi"/>
        </w:rPr>
        <w:t>Petkov</w:t>
      </w:r>
      <w:proofErr w:type="spellEnd"/>
      <w:r w:rsidRPr="00536648">
        <w:rPr>
          <w:rFonts w:ascii="Century Schoolbook" w:hAnsi="Century Schoolbook" w:cstheme="minorHAnsi"/>
        </w:rPr>
        <w:t xml:space="preserve">, and </w:t>
      </w:r>
      <w:proofErr w:type="spellStart"/>
      <w:r w:rsidRPr="00536648">
        <w:rPr>
          <w:rFonts w:ascii="Century Schoolbook" w:hAnsi="Century Schoolbook" w:cstheme="minorHAnsi"/>
        </w:rPr>
        <w:t>Kalitzin’s</w:t>
      </w:r>
      <w:proofErr w:type="spellEnd"/>
      <w:r w:rsidRPr="00536648">
        <w:rPr>
          <w:rFonts w:ascii="Century Schoolbook" w:hAnsi="Century Schoolbook" w:cstheme="minorHAnsi"/>
        </w:rPr>
        <w:t xml:space="preserve"> </w:t>
      </w:r>
      <w:r w:rsidRPr="00536648">
        <w:rPr>
          <w:rFonts w:ascii="Century Schoolbook" w:hAnsi="Century Schoolbook" w:cstheme="minorHAnsi"/>
        </w:rPr>
        <w:fldChar w:fldCharType="begin"/>
      </w:r>
      <w:r w:rsidRPr="00536648">
        <w:rPr>
          <w:rFonts w:ascii="Century Schoolbook" w:hAnsi="Century Schoolbook" w:cstheme="minorHAnsi"/>
        </w:rPr>
        <w:instrText xml:space="preserve"> ADDIN EN.CITE &lt;EndNote&gt;&lt;Cite ExcludeAuth="1"&gt;&lt;Author&gt;Helling&lt;/Author&gt;&lt;Year&gt;2019&lt;/Year&gt;&lt;RecNum&gt;3843&lt;/RecNum&gt;&lt;DisplayText&gt;(2019)&lt;/DisplayText&gt;&lt;record&gt;&lt;rec-number&gt;3843&lt;/rec-number&gt;&lt;foreign-keys&gt;&lt;key app="EN" db-id="p0dderv58tsraqewxs9pdd5zpw99szrrppv9" timestamp="1581346595"&gt;3843&lt;/key&gt;&lt;/foreign-keys&gt;&lt;ref-type name="Conference Paper"&gt;47&lt;/ref-type&gt;&lt;contributors&gt;&lt;authors&gt;&lt;author&gt;Robert M. Helling&lt;/author&gt;&lt;author&gt;George H. Petkov&lt;/author&gt;&lt;author&gt;Stiliyan N. Kalitzin&lt;/author&gt;&lt;/authors&gt;&lt;/contributors&gt;&lt;titles&gt;&lt;title&gt;Expert system for pharmacological epilepsy treatment prognosis and optimal medication dose prescription: computational model and clinical application&lt;/title&gt;&lt;secondary-title&gt;Proceedings of the 2nd International Conference on Applications of Intelligent Systems&lt;/secondary-title&gt;&lt;/titles&gt;&lt;pages&gt;1-6&lt;/pages&gt;&lt;num-vols&gt;Article 3&lt;/num-vols&gt;&lt;keywords&gt;&lt;keyword&gt;resting state, computational models, functional connectivity, EEG, epilepsy&lt;/keyword&gt;&lt;/keywords&gt;&lt;dates&gt;&lt;year&gt;2019&lt;/year&gt;&lt;/dates&gt;&lt;pub-location&gt;https://doi.org/10.1145/3309772.3309775&lt;/pub-location&gt;&lt;publisher&gt;Association for Computing Machinery&lt;/publisher&gt;&lt;urls&gt;&lt;related-urls&gt;&lt;url&gt;https://doi.org/10.1145/3309772.3309775&lt;/url&gt;&lt;/related-urls&gt;&lt;/urls&gt;&lt;electronic-resource-num&gt;10.1145/3309772.3309775&lt;/electronic-resource-num&gt;&lt;/record&gt;&lt;/Cite&gt;&lt;/EndNote&gt;</w:instrText>
      </w:r>
      <w:r w:rsidRPr="00536648">
        <w:rPr>
          <w:rFonts w:ascii="Century Schoolbook" w:hAnsi="Century Schoolbook" w:cstheme="minorHAnsi"/>
        </w:rPr>
        <w:fldChar w:fldCharType="separate"/>
      </w:r>
      <w:r w:rsidRPr="00536648">
        <w:rPr>
          <w:rFonts w:ascii="Century Schoolbook" w:hAnsi="Century Schoolbook" w:cstheme="minorHAnsi"/>
          <w:noProof/>
        </w:rPr>
        <w:t>(2019)</w:t>
      </w:r>
      <w:r w:rsidRPr="00536648">
        <w:rPr>
          <w:rFonts w:ascii="Century Schoolbook" w:hAnsi="Century Schoolbook" w:cstheme="minorHAnsi"/>
        </w:rPr>
        <w:fldChar w:fldCharType="end"/>
      </w:r>
      <w:r w:rsidRPr="00536648">
        <w:rPr>
          <w:rFonts w:ascii="Century Schoolbook" w:hAnsi="Century Schoolbook" w:cstheme="minorHAnsi"/>
        </w:rPr>
        <w:t xml:space="preserve"> studies of multistate brain networks</w:t>
      </w:r>
      <w:r>
        <w:rPr>
          <w:rFonts w:ascii="Century Schoolbook" w:hAnsi="Century Schoolbook" w:cstheme="minorHAnsi"/>
        </w:rPr>
        <w:t xml:space="preserve">’ effects on </w:t>
      </w:r>
      <w:r w:rsidRPr="00536648">
        <w:rPr>
          <w:rFonts w:ascii="Century Schoolbook" w:hAnsi="Century Schoolbook" w:cstheme="minorHAnsi"/>
        </w:rPr>
        <w:t>epilepsy</w:t>
      </w:r>
      <w:r w:rsidR="00184883">
        <w:rPr>
          <w:rFonts w:ascii="Century Schoolbook" w:hAnsi="Century Schoolbook" w:cstheme="minorHAnsi"/>
        </w:rPr>
        <w:t xml:space="preserve"> as an illustration</w:t>
      </w:r>
      <w:r w:rsidRPr="00536648">
        <w:rPr>
          <w:rFonts w:ascii="Century Schoolbook" w:hAnsi="Century Schoolbook" w:cstheme="minorHAnsi"/>
        </w:rPr>
        <w:t xml:space="preserve">. </w:t>
      </w:r>
      <w:r w:rsidRPr="00536648">
        <w:rPr>
          <w:rFonts w:ascii="Century Schoolbook" w:hAnsi="Century Schoolbook" w:cstheme="minorHAnsi"/>
          <w:color w:val="000000"/>
        </w:rPr>
        <w:t xml:space="preserve">Their leading hypothesis is that changes in mean functional connectivity (MFC) explain the dynamics of the onset of epileptic seizure or ictal transitions. </w:t>
      </w:r>
      <w:r w:rsidRPr="00536648">
        <w:rPr>
          <w:rFonts w:ascii="Century Schoolbook" w:hAnsi="Century Schoolbook" w:cstheme="minorHAnsi"/>
        </w:rPr>
        <w:t>They conducted prospective studies involving subjects with focal seizures either starting treatment with an anti-epileptic drug or undergoing drug tapering over several days.</w:t>
      </w:r>
      <w:r>
        <w:rPr>
          <w:rFonts w:ascii="Century Schoolbook" w:hAnsi="Century Schoolbook" w:cstheme="minorHAnsi"/>
        </w:rPr>
        <w:t xml:space="preserve"> </w:t>
      </w:r>
      <w:proofErr w:type="spellStart"/>
      <w:r w:rsidR="00184883">
        <w:rPr>
          <w:rFonts w:ascii="Century Schoolbook" w:hAnsi="Century Schoolbook" w:cstheme="minorHAnsi"/>
        </w:rPr>
        <w:t>Helling</w:t>
      </w:r>
      <w:proofErr w:type="spellEnd"/>
      <w:r w:rsidR="00184883">
        <w:rPr>
          <w:rFonts w:ascii="Century Schoolbook" w:hAnsi="Century Schoolbook" w:cstheme="minorHAnsi"/>
        </w:rPr>
        <w:t xml:space="preserve"> </w:t>
      </w:r>
      <w:r w:rsidRPr="00536648">
        <w:rPr>
          <w:rFonts w:ascii="Century Schoolbook" w:hAnsi="Century Schoolbook" w:cstheme="minorHAnsi"/>
        </w:rPr>
        <w:t xml:space="preserve">et al. found that MFC decreased for those who responded positively to their drug treatment and increased for those who responded </w:t>
      </w:r>
      <w:r w:rsidRPr="00536648">
        <w:rPr>
          <w:rFonts w:ascii="Century Schoolbook" w:hAnsi="Century Schoolbook" w:cstheme="minorHAnsi"/>
        </w:rPr>
        <w:lastRenderedPageBreak/>
        <w:t xml:space="preserve">negatively. </w:t>
      </w:r>
      <w:r>
        <w:rPr>
          <w:rFonts w:ascii="Century Schoolbook" w:hAnsi="Century Schoolbook" w:cstheme="minorHAnsi"/>
        </w:rPr>
        <w:t xml:space="preserve">Qualitatively speaking, </w:t>
      </w:r>
      <w:proofErr w:type="spellStart"/>
      <w:r w:rsidRPr="007C7C9C">
        <w:rPr>
          <w:rFonts w:ascii="Century Schoolbook" w:hAnsi="Century Schoolbook"/>
        </w:rPr>
        <w:t>ictogenicity</w:t>
      </w:r>
      <w:r>
        <w:rPr>
          <w:rFonts w:ascii="Century Schoolbook" w:hAnsi="Century Schoolbook"/>
        </w:rPr>
        <w:t>’s</w:t>
      </w:r>
      <w:proofErr w:type="spellEnd"/>
      <w:r w:rsidRPr="007C7C9C">
        <w:rPr>
          <w:rFonts w:ascii="Century Schoolbook" w:hAnsi="Century Schoolbook"/>
        </w:rPr>
        <w:t xml:space="preserve"> </w:t>
      </w:r>
      <w:r w:rsidR="00BF075F">
        <w:rPr>
          <w:rFonts w:ascii="Century Schoolbook" w:hAnsi="Century Schoolbook"/>
        </w:rPr>
        <w:t xml:space="preserve">(the probability of a seizure) </w:t>
      </w:r>
      <w:r>
        <w:rPr>
          <w:rFonts w:ascii="Century Schoolbook" w:hAnsi="Century Schoolbook"/>
        </w:rPr>
        <w:t xml:space="preserve">dependence on </w:t>
      </w:r>
      <w:r w:rsidRPr="007C7C9C">
        <w:rPr>
          <w:rFonts w:ascii="Century Schoolbook" w:hAnsi="Century Schoolbook"/>
        </w:rPr>
        <w:t>MFC suggests that “</w:t>
      </w:r>
      <w:proofErr w:type="spellStart"/>
      <w:r w:rsidRPr="007C7C9C">
        <w:rPr>
          <w:rFonts w:ascii="Century Schoolbook" w:hAnsi="Century Schoolbook"/>
        </w:rPr>
        <w:t>oversynchronization</w:t>
      </w:r>
      <w:proofErr w:type="spellEnd"/>
      <w:r w:rsidRPr="007C7C9C">
        <w:rPr>
          <w:rFonts w:ascii="Century Schoolbook" w:hAnsi="Century Schoolbook"/>
        </w:rPr>
        <w:t xml:space="preserve">” of the brain explains seizures </w:t>
      </w:r>
      <w:r w:rsidRPr="007C7C9C">
        <w:rPr>
          <w:rFonts w:ascii="Century Schoolbook" w:hAnsi="Century Schoolbook"/>
        </w:rPr>
        <w:fldChar w:fldCharType="begin"/>
      </w:r>
      <w:r w:rsidRPr="007C7C9C">
        <w:rPr>
          <w:rFonts w:ascii="Century Schoolbook" w:hAnsi="Century Schoolbook"/>
        </w:rPr>
        <w:instrText xml:space="preserve"> ADDIN EN.CITE &lt;EndNote&gt;&lt;Cite&gt;&lt;Author&gt;Kalitzin&lt;/Author&gt;&lt;Year&gt;2019&lt;/Year&gt;&lt;RecNum&gt;3847&lt;/RecNum&gt;&lt;Pages&gt;7&lt;/Pages&gt;&lt;DisplayText&gt;(Kalitzin et al. 2019, 7)&lt;/DisplayText&gt;&lt;record&gt;&lt;rec-number&gt;3847&lt;/rec-number&gt;&lt;foreign-keys&gt;&lt;key app="EN" db-id="p0dderv58tsraqewxs9pdd5zpw99szrrppv9" timestamp="1581347905"&gt;3847&lt;/key&gt;&lt;/foreign-keys&gt;&lt;ref-type name="Journal Article"&gt;17&lt;/ref-type&gt;&lt;contributors&gt;&lt;authors&gt;&lt;author&gt;Kalitzin, Stiliyan&lt;/author&gt;&lt;author&gt;Petkov, George&lt;/author&gt;&lt;author&gt;Suffczynski, Piotr&lt;/author&gt;&lt;author&gt;Grigorovsky, Vasily&lt;/author&gt;&lt;author&gt;Bardakjian, Berj L.&lt;/author&gt;&lt;author&gt;Lopes da Silva, Fernando&lt;/author&gt;&lt;author&gt;Carlen, Peter L.&lt;/author&gt;&lt;/authors&gt;&lt;/contributors&gt;&lt;titles&gt;&lt;title&gt;Epilepsy as a manifestation of a multistate network of oscillatory systems&lt;/title&gt;&lt;secondary-title&gt;Neurobiology of Disease&lt;/secondary-title&gt;&lt;/titles&gt;&lt;periodical&gt;&lt;full-title&gt;Neurobiology of Disease&lt;/full-title&gt;&lt;/periodical&gt;&lt;pages&gt;104488&lt;/pages&gt;&lt;volume&gt;130&lt;/volume&gt;&lt;keywords&gt;&lt;keyword&gt;Coupled oscillators&lt;/keyword&gt;&lt;keyword&gt;Epilepsy&lt;/keyword&gt;&lt;keyword&gt;Multi-state system&lt;/keyword&gt;&lt;keyword&gt;Neuroglia network&lt;/keyword&gt;&lt;keyword&gt;Post-ictal generalized EEG suppression&lt;/keyword&gt;&lt;/keywords&gt;&lt;dates&gt;&lt;year&gt;2019&lt;/year&gt;&lt;pub-dates&gt;&lt;date&gt;2019/10/01/&lt;/date&gt;&lt;/pub-dates&gt;&lt;/dates&gt;&lt;isbn&gt;0969-9961&lt;/isbn&gt;&lt;urls&gt;&lt;related-urls&gt;&lt;url&gt;http://www.sciencedirect.com/science/article/pii/S0969996119300415&lt;/url&gt;&lt;/related-urls&gt;&lt;/urls&gt;&lt;electronic-resource-num&gt;https://doi.org/10.1016/j.nbd.2019.104488&lt;/electronic-resource-num&gt;&lt;/record&gt;&lt;/Cite&gt;&lt;/EndNote&gt;</w:instrText>
      </w:r>
      <w:r w:rsidRPr="007C7C9C">
        <w:rPr>
          <w:rFonts w:ascii="Century Schoolbook" w:hAnsi="Century Schoolbook"/>
        </w:rPr>
        <w:fldChar w:fldCharType="separate"/>
      </w:r>
      <w:r w:rsidRPr="007C7C9C">
        <w:rPr>
          <w:rFonts w:ascii="Century Schoolbook" w:hAnsi="Century Schoolbook"/>
          <w:noProof/>
        </w:rPr>
        <w:t>(Kalitzin et al. 2019, 7)</w:t>
      </w:r>
      <w:r w:rsidRPr="007C7C9C">
        <w:rPr>
          <w:rFonts w:ascii="Century Schoolbook" w:hAnsi="Century Schoolbook"/>
        </w:rPr>
        <w:fldChar w:fldCharType="end"/>
      </w:r>
      <w:r w:rsidRPr="007C7C9C">
        <w:rPr>
          <w:rFonts w:ascii="Century Schoolbook" w:hAnsi="Century Schoolbook"/>
        </w:rPr>
        <w:t>.</w:t>
      </w:r>
    </w:p>
    <w:p w14:paraId="1462791B" w14:textId="69D90043" w:rsidR="00C87F33" w:rsidRDefault="00C87F33" w:rsidP="00C87F33">
      <w:pPr>
        <w:spacing w:line="480" w:lineRule="auto"/>
        <w:ind w:firstLine="720"/>
        <w:rPr>
          <w:rFonts w:ascii="Century Schoolbook" w:hAnsi="Century Schoolbook" w:cstheme="minorHAnsi"/>
        </w:rPr>
      </w:pPr>
      <w:r>
        <w:rPr>
          <w:rFonts w:ascii="Century Schoolbook" w:hAnsi="Century Schoolbook" w:cstheme="minorHAnsi"/>
        </w:rPr>
        <w:t xml:space="preserve">With these details in hand, let us illustrate how this explanation satisfies TE’s conditions. </w:t>
      </w:r>
      <w:r w:rsidRPr="00536648">
        <w:rPr>
          <w:rFonts w:ascii="Century Schoolbook" w:hAnsi="Century Schoolbook" w:cstheme="minorHAnsi"/>
        </w:rPr>
        <w:t xml:space="preserve">Begin with the veridicality requirement, which holds that the </w:t>
      </w:r>
      <w:r w:rsidRPr="00053EE5">
        <w:rPr>
          <w:rFonts w:ascii="Century Schoolbook" w:hAnsi="Century Schoolbook" w:cstheme="minorHAnsi"/>
          <w:i/>
        </w:rPr>
        <w:t>explanans</w:t>
      </w:r>
      <w:r w:rsidRPr="00536648">
        <w:rPr>
          <w:rFonts w:ascii="Century Schoolbook" w:hAnsi="Century Schoolbook" w:cstheme="minorHAnsi"/>
        </w:rPr>
        <w:t xml:space="preserve"> and </w:t>
      </w:r>
      <w:r w:rsidRPr="00053EE5">
        <w:rPr>
          <w:rFonts w:ascii="Century Schoolbook" w:hAnsi="Century Schoolbook" w:cstheme="minorHAnsi"/>
          <w:i/>
        </w:rPr>
        <w:t>explanandum</w:t>
      </w:r>
      <w:r w:rsidRPr="00536648">
        <w:rPr>
          <w:rFonts w:ascii="Century Schoolbook" w:hAnsi="Century Schoolbook" w:cstheme="minorHAnsi"/>
        </w:rPr>
        <w:t xml:space="preserve"> must be approximately true. </w:t>
      </w:r>
      <w:proofErr w:type="spellStart"/>
      <w:r>
        <w:rPr>
          <w:rFonts w:ascii="Century Schoolbook" w:hAnsi="Century Schoolbook" w:cstheme="minorHAnsi"/>
        </w:rPr>
        <w:t>Helling</w:t>
      </w:r>
      <w:proofErr w:type="spellEnd"/>
      <w:r>
        <w:rPr>
          <w:rFonts w:ascii="Century Schoolbook" w:hAnsi="Century Schoolbook" w:cstheme="minorHAnsi"/>
        </w:rPr>
        <w:t xml:space="preserve"> et al.’s </w:t>
      </w:r>
      <w:r w:rsidRPr="00053EE5">
        <w:rPr>
          <w:rFonts w:ascii="Century Schoolbook" w:hAnsi="Century Schoolbook" w:cstheme="minorHAnsi"/>
          <w:i/>
        </w:rPr>
        <w:t>explanans</w:t>
      </w:r>
      <w:r>
        <w:rPr>
          <w:rFonts w:ascii="Century Schoolbook" w:hAnsi="Century Schoolbook" w:cstheme="minorHAnsi"/>
        </w:rPr>
        <w:t xml:space="preserve"> is an approximately true description of the functional connectivity in each patient</w:t>
      </w:r>
      <w:r w:rsidR="00184883">
        <w:rPr>
          <w:rFonts w:ascii="Century Schoolbook" w:hAnsi="Century Schoolbook" w:cstheme="minorHAnsi"/>
        </w:rPr>
        <w:t>’</w:t>
      </w:r>
      <w:r>
        <w:rPr>
          <w:rFonts w:ascii="Century Schoolbook" w:hAnsi="Century Schoolbook" w:cstheme="minorHAnsi"/>
        </w:rPr>
        <w:t xml:space="preserve">s brain. Similarly, in characterizing their </w:t>
      </w:r>
      <w:r w:rsidRPr="00053EE5">
        <w:rPr>
          <w:rFonts w:ascii="Century Schoolbook" w:hAnsi="Century Schoolbook" w:cstheme="minorHAnsi"/>
          <w:i/>
        </w:rPr>
        <w:t>explanandum</w:t>
      </w:r>
      <w:r>
        <w:rPr>
          <w:rFonts w:ascii="Century Schoolbook" w:hAnsi="Century Schoolbook" w:cstheme="minorHAnsi"/>
        </w:rPr>
        <w:t xml:space="preserve">, they accurately describe different patients’ </w:t>
      </w:r>
      <w:proofErr w:type="spellStart"/>
      <w:r>
        <w:rPr>
          <w:rFonts w:ascii="Century Schoolbook" w:hAnsi="Century Schoolbook" w:cstheme="minorHAnsi"/>
        </w:rPr>
        <w:t>ictogenicity</w:t>
      </w:r>
      <w:proofErr w:type="spellEnd"/>
      <w:r>
        <w:rPr>
          <w:rFonts w:ascii="Century Schoolbook" w:hAnsi="Century Schoolbook" w:cstheme="minorHAnsi"/>
        </w:rPr>
        <w:t xml:space="preserve"> plotted against their dosage levels of anti-epileptic medication. </w:t>
      </w:r>
    </w:p>
    <w:p w14:paraId="20CCB8A2" w14:textId="4C49C78D" w:rsidR="00C87F33" w:rsidRPr="00536648" w:rsidRDefault="00C87F33" w:rsidP="00C87F33">
      <w:pPr>
        <w:spacing w:before="100" w:beforeAutospacing="1" w:after="120" w:line="480" w:lineRule="auto"/>
        <w:contextualSpacing/>
        <w:rPr>
          <w:rFonts w:ascii="Century Schoolbook" w:hAnsi="Century Schoolbook" w:cstheme="minorHAnsi"/>
        </w:rPr>
      </w:pPr>
      <w:r>
        <w:rPr>
          <w:rFonts w:ascii="Century Schoolbook" w:hAnsi="Century Schoolbook" w:cstheme="minorHAnsi"/>
        </w:rPr>
        <w:tab/>
      </w:r>
      <w:r w:rsidRPr="007C7C9C">
        <w:rPr>
          <w:rFonts w:ascii="Century Schoolbook" w:hAnsi="Century Schoolbook"/>
        </w:rPr>
        <w:t xml:space="preserve"> </w:t>
      </w:r>
      <w:r w:rsidRPr="00536648">
        <w:rPr>
          <w:rFonts w:ascii="Century Schoolbook" w:hAnsi="Century Schoolbook" w:cstheme="minorHAnsi"/>
        </w:rPr>
        <w:t xml:space="preserve">Turn now to TE’s second condition, the property requirement. This distinguishes topological explanations from other kinds of explanations. Hence, it is crucial that we define a topological property. Let a </w:t>
      </w:r>
      <w:r w:rsidRPr="00536648">
        <w:rPr>
          <w:rFonts w:ascii="Century Schoolbook" w:hAnsi="Century Schoolbook" w:cstheme="minorHAnsi"/>
          <w:i/>
          <w:iCs/>
        </w:rPr>
        <w:t xml:space="preserve">predicate </w:t>
      </w:r>
      <w:r w:rsidRPr="00536648">
        <w:rPr>
          <w:rFonts w:ascii="Century Schoolbook" w:hAnsi="Century Schoolbook" w:cstheme="minorHAnsi"/>
        </w:rPr>
        <w:t>be topological if it is properly applied to a graph (or subgraph) and occurs in some</w:t>
      </w:r>
      <w:r w:rsidRPr="00536648">
        <w:rPr>
          <w:rFonts w:ascii="Century Schoolbook" w:hAnsi="Century Schoolbook" w:cstheme="minorHAnsi"/>
          <w:i/>
          <w:iCs/>
        </w:rPr>
        <w:t xml:space="preserve"> </w:t>
      </w:r>
      <w:r w:rsidRPr="00536648">
        <w:rPr>
          <w:rFonts w:ascii="Century Schoolbook" w:hAnsi="Century Schoolbook" w:cstheme="minorHAnsi"/>
        </w:rPr>
        <w:t xml:space="preserve">nontrivial theorem derived using only mathematical statements, including the characterization of the graph in terms of its vertices and edges. Then a graph’s topological predicates denote its corresponding network’s topological </w:t>
      </w:r>
      <w:r w:rsidRPr="00536648">
        <w:rPr>
          <w:rFonts w:ascii="Century Schoolbook" w:hAnsi="Century Schoolbook" w:cstheme="minorHAnsi"/>
          <w:i/>
          <w:iCs/>
        </w:rPr>
        <w:t>properties</w:t>
      </w:r>
      <w:r w:rsidRPr="00536648">
        <w:rPr>
          <w:rFonts w:ascii="Century Schoolbook" w:hAnsi="Century Schoolbook" w:cstheme="minorHAnsi"/>
        </w:rPr>
        <w:t xml:space="preserve">. Paradigmatically, topological properties concern quantifiable patterns of connectivity in a network. </w:t>
      </w:r>
    </w:p>
    <w:p w14:paraId="68D3DEB0" w14:textId="30ADA7B3" w:rsidR="00C87F33" w:rsidRPr="00536648" w:rsidRDefault="00C87F33" w:rsidP="00C87F33">
      <w:pPr>
        <w:spacing w:line="480" w:lineRule="auto"/>
        <w:rPr>
          <w:rFonts w:ascii="Century Schoolbook" w:hAnsi="Century Schoolbook" w:cstheme="minorHAnsi"/>
          <w:color w:val="000000" w:themeColor="text1"/>
        </w:rPr>
      </w:pPr>
      <w:r w:rsidRPr="00536648">
        <w:rPr>
          <w:rFonts w:ascii="Century Schoolbook" w:hAnsi="Century Schoolbook" w:cstheme="minorHAnsi"/>
        </w:rPr>
        <w:t xml:space="preserve">Quite clearly, MFC is a topological property. Importantly, however, it is instantiated in </w:t>
      </w:r>
      <w:r w:rsidRPr="00536648">
        <w:rPr>
          <w:rFonts w:ascii="Century Schoolbook" w:hAnsi="Century Schoolbook" w:cstheme="minorHAnsi"/>
          <w:i/>
          <w:iCs/>
        </w:rPr>
        <w:t>cortical FC networks</w:t>
      </w:r>
      <w:r w:rsidRPr="00536648">
        <w:rPr>
          <w:rFonts w:ascii="Century Schoolbook" w:hAnsi="Century Schoolbook" w:cstheme="minorHAnsi"/>
        </w:rPr>
        <w:t xml:space="preserve">. Hence, it is not merely some abstract mathematical property that does the explaining. Rather, it is a mathematical property instantiated in a physical system. This requires careful modeling </w:t>
      </w:r>
      <w:r w:rsidRPr="00536648">
        <w:rPr>
          <w:rFonts w:ascii="Century Schoolbook" w:hAnsi="Century Schoolbook" w:cstheme="minorHAnsi"/>
        </w:rPr>
        <w:lastRenderedPageBreak/>
        <w:t>techniques.</w:t>
      </w:r>
      <w:r>
        <w:rPr>
          <w:rFonts w:ascii="Century Schoolbook" w:hAnsi="Century Schoolbook" w:cstheme="minorHAnsi"/>
        </w:rPr>
        <w:t xml:space="preserve"> </w:t>
      </w:r>
      <w:r w:rsidRPr="00536648">
        <w:rPr>
          <w:rFonts w:ascii="Century Schoolbook" w:hAnsi="Century Schoolbook" w:cstheme="minorHAnsi"/>
        </w:rPr>
        <w:t>For instance, the nodes are readings from EEG channels, i.e. the electrodes measuring the brain’s electrical activity</w:t>
      </w:r>
      <w:r w:rsidR="00D57361">
        <w:rPr>
          <w:rFonts w:ascii="Century Schoolbook" w:hAnsi="Century Schoolbook" w:cstheme="minorHAnsi"/>
        </w:rPr>
        <w:t>,</w:t>
      </w:r>
      <w:r w:rsidRPr="00536648">
        <w:rPr>
          <w:rFonts w:ascii="Century Schoolbook" w:hAnsi="Century Schoolbook" w:cstheme="minorHAnsi"/>
        </w:rPr>
        <w:t xml:space="preserve"> and </w:t>
      </w:r>
      <w:r w:rsidRPr="00536648">
        <w:rPr>
          <w:rFonts w:ascii="Century Schoolbook" w:hAnsi="Century Schoolbook" w:cstheme="minorHAnsi"/>
          <w:color w:val="000000" w:themeColor="text1"/>
        </w:rPr>
        <w:t xml:space="preserve">the edges are </w:t>
      </w:r>
      <w:r w:rsidRPr="00536648">
        <w:rPr>
          <w:rFonts w:ascii="Century Schoolbook" w:hAnsi="Century Schoolbook" w:cstheme="minorHAnsi"/>
          <w:i/>
          <w:iCs/>
          <w:color w:val="000000" w:themeColor="text1"/>
        </w:rPr>
        <w:t>synchronization likelihoods</w:t>
      </w:r>
      <w:r w:rsidRPr="00536648">
        <w:rPr>
          <w:rFonts w:ascii="Century Schoolbook" w:hAnsi="Century Schoolbook" w:cstheme="minorHAnsi"/>
          <w:color w:val="000000" w:themeColor="text1"/>
        </w:rPr>
        <w:t>, which are correlations between pattern recurrences in the time series data generated by two or more EEG channels.</w:t>
      </w:r>
      <w:r>
        <w:rPr>
          <w:rFonts w:ascii="Century Schoolbook" w:hAnsi="Century Schoolbook" w:cstheme="minorHAnsi"/>
          <w:color w:val="000000" w:themeColor="text1"/>
        </w:rPr>
        <w:t xml:space="preserve"> The fact that MFC measures synchronization likelihoods across the cortical network underwrites the aforementioned idea of epileptic brains being “</w:t>
      </w:r>
      <w:proofErr w:type="spellStart"/>
      <w:r>
        <w:rPr>
          <w:rFonts w:ascii="Century Schoolbook" w:hAnsi="Century Schoolbook" w:cstheme="minorHAnsi"/>
          <w:color w:val="000000" w:themeColor="text1"/>
        </w:rPr>
        <w:t>oversynchronized</w:t>
      </w:r>
      <w:proofErr w:type="spellEnd"/>
      <w:r>
        <w:rPr>
          <w:rFonts w:ascii="Century Schoolbook" w:hAnsi="Century Schoolbook" w:cstheme="minorHAnsi"/>
          <w:color w:val="000000" w:themeColor="text1"/>
        </w:rPr>
        <w:t xml:space="preserve">.” </w:t>
      </w:r>
    </w:p>
    <w:p w14:paraId="2312FCDA" w14:textId="62897316" w:rsidR="00C87F33" w:rsidRPr="00536648" w:rsidRDefault="00C87F33" w:rsidP="00C87F33">
      <w:pPr>
        <w:spacing w:before="100" w:beforeAutospacing="1" w:after="120" w:line="480" w:lineRule="auto"/>
        <w:ind w:firstLine="720"/>
        <w:contextualSpacing/>
        <w:rPr>
          <w:rFonts w:ascii="Century Schoolbook" w:hAnsi="Century Schoolbook" w:cstheme="minorHAnsi"/>
        </w:rPr>
      </w:pPr>
      <w:r w:rsidRPr="00536648">
        <w:rPr>
          <w:rFonts w:ascii="Century Schoolbook" w:hAnsi="Century Schoolbook" w:cstheme="minorHAnsi"/>
        </w:rPr>
        <w:t xml:space="preserve">The property requirement also demands that the </w:t>
      </w:r>
      <w:r w:rsidRPr="00D7254D">
        <w:rPr>
          <w:rFonts w:ascii="Century Schoolbook" w:hAnsi="Century Schoolbook" w:cstheme="minorHAnsi"/>
          <w:i/>
        </w:rPr>
        <w:t>explanandum</w:t>
      </w:r>
      <w:r w:rsidRPr="00536648">
        <w:rPr>
          <w:rFonts w:ascii="Century Schoolbook" w:hAnsi="Century Schoolbook" w:cstheme="minorHAnsi"/>
        </w:rPr>
        <w:t xml:space="preserve"> (that </w:t>
      </w:r>
      <w:r w:rsidRPr="00536648">
        <w:rPr>
          <w:rFonts w:ascii="Century Schoolbook" w:hAnsi="Century Schoolbook" w:cstheme="minorHAnsi"/>
          <w:i/>
          <w:iCs/>
        </w:rPr>
        <w:t>a is</w:t>
      </w:r>
      <w:r w:rsidRPr="00536648">
        <w:rPr>
          <w:rFonts w:ascii="Century Schoolbook" w:hAnsi="Century Schoolbook" w:cstheme="minorHAnsi"/>
        </w:rPr>
        <w:t xml:space="preserve"> </w:t>
      </w:r>
      <w:r w:rsidRPr="00536648">
        <w:rPr>
          <w:rFonts w:ascii="Century Schoolbook" w:hAnsi="Century Schoolbook" w:cstheme="minorHAnsi"/>
          <w:i/>
          <w:iCs/>
        </w:rPr>
        <w:t>G</w:t>
      </w:r>
      <w:r w:rsidRPr="00536648">
        <w:rPr>
          <w:rFonts w:ascii="Century Schoolbook" w:hAnsi="Century Schoolbook" w:cstheme="minorHAnsi"/>
        </w:rPr>
        <w:t xml:space="preserve">) is an empirical proposition, </w:t>
      </w:r>
      <w:r w:rsidR="00426DAA">
        <w:rPr>
          <w:rFonts w:ascii="Century Schoolbook" w:hAnsi="Century Schoolbook" w:cstheme="minorHAnsi"/>
        </w:rPr>
        <w:t>such that it</w:t>
      </w:r>
      <w:r w:rsidRPr="00536648">
        <w:rPr>
          <w:rFonts w:ascii="Century Schoolbook" w:hAnsi="Century Schoolbook" w:cstheme="minorHAnsi"/>
        </w:rPr>
        <w:t xml:space="preserve"> can serve as a proper </w:t>
      </w:r>
      <w:r w:rsidR="000477AC">
        <w:rPr>
          <w:rFonts w:ascii="Century Schoolbook" w:hAnsi="Century Schoolbook" w:cstheme="minorHAnsi"/>
        </w:rPr>
        <w:t xml:space="preserve">object of </w:t>
      </w:r>
      <w:r w:rsidRPr="00536648">
        <w:rPr>
          <w:rFonts w:ascii="Century Schoolbook" w:hAnsi="Century Schoolbook" w:cstheme="minorHAnsi"/>
        </w:rPr>
        <w:t xml:space="preserve">scientific </w:t>
      </w:r>
      <w:r w:rsidR="00C8627B">
        <w:rPr>
          <w:rFonts w:ascii="Century Schoolbook" w:hAnsi="Century Schoolbook" w:cstheme="minorHAnsi"/>
        </w:rPr>
        <w:t>investigation</w:t>
      </w:r>
      <w:r w:rsidRPr="00536648">
        <w:rPr>
          <w:rFonts w:ascii="Century Schoolbook" w:hAnsi="Century Schoolbook" w:cstheme="minorHAnsi"/>
        </w:rPr>
        <w:t>. Thus, TE is an analysis of topological explanations in the empirical sciences. Insofar as pure mathematics has topological explanations, it is not our concern here. Furthermore, we adopt a broad notion of “empirical” in line with recent work on data, measurement, and phenomena.</w:t>
      </w:r>
      <w:r w:rsidRPr="00536648">
        <w:rPr>
          <w:rStyle w:val="FootnoteReference"/>
          <w:rFonts w:ascii="Century Schoolbook" w:hAnsi="Century Schoolbook" w:cstheme="minorHAnsi"/>
        </w:rPr>
        <w:footnoteReference w:id="12"/>
      </w:r>
      <w:r w:rsidRPr="00536648">
        <w:rPr>
          <w:rFonts w:ascii="Century Schoolbook" w:hAnsi="Century Schoolbook" w:cstheme="minorHAnsi"/>
        </w:rPr>
        <w:t xml:space="preserve"> For instance, </w:t>
      </w:r>
      <w:proofErr w:type="spellStart"/>
      <w:r w:rsidRPr="00536648">
        <w:rPr>
          <w:rFonts w:ascii="Century Schoolbook" w:hAnsi="Century Schoolbook" w:cstheme="minorHAnsi"/>
        </w:rPr>
        <w:t>Helling</w:t>
      </w:r>
      <w:proofErr w:type="spellEnd"/>
      <w:r w:rsidRPr="00536648">
        <w:rPr>
          <w:rFonts w:ascii="Century Schoolbook" w:hAnsi="Century Schoolbook" w:cstheme="minorHAnsi"/>
        </w:rPr>
        <w:t xml:space="preserve"> et al.’s </w:t>
      </w:r>
      <w:r w:rsidRPr="00D7254D">
        <w:rPr>
          <w:rFonts w:ascii="Century Schoolbook" w:hAnsi="Century Schoolbook" w:cstheme="minorHAnsi"/>
          <w:i/>
        </w:rPr>
        <w:t>explanandum</w:t>
      </w:r>
      <w:r w:rsidRPr="00536648">
        <w:rPr>
          <w:rFonts w:ascii="Century Schoolbook" w:hAnsi="Century Schoolbook" w:cstheme="minorHAnsi"/>
        </w:rPr>
        <w:t>—</w:t>
      </w:r>
      <w:proofErr w:type="spellStart"/>
      <w:r w:rsidRPr="00536648">
        <w:rPr>
          <w:rFonts w:ascii="Century Schoolbook" w:hAnsi="Century Schoolbook" w:cstheme="minorHAnsi"/>
        </w:rPr>
        <w:t>ictogenicity</w:t>
      </w:r>
      <w:proofErr w:type="spellEnd"/>
      <w:r w:rsidRPr="00536648">
        <w:rPr>
          <w:rFonts w:ascii="Century Schoolbook" w:hAnsi="Century Schoolbook" w:cstheme="minorHAnsi"/>
        </w:rPr>
        <w:t xml:space="preserve">—is </w:t>
      </w:r>
      <w:r>
        <w:rPr>
          <w:rFonts w:ascii="Century Schoolbook" w:hAnsi="Century Schoolbook" w:cstheme="minorHAnsi"/>
        </w:rPr>
        <w:t xml:space="preserve">measured in terms of </w:t>
      </w:r>
      <w:r w:rsidR="00D57361">
        <w:rPr>
          <w:rFonts w:ascii="Century Schoolbook" w:hAnsi="Century Schoolbook" w:cstheme="minorHAnsi"/>
        </w:rPr>
        <w:t xml:space="preserve">patients’ </w:t>
      </w:r>
      <w:r>
        <w:rPr>
          <w:rFonts w:ascii="Century Schoolbook" w:hAnsi="Century Schoolbook" w:cstheme="minorHAnsi"/>
        </w:rPr>
        <w:t>dose-response to anti-epileptic medication</w:t>
      </w:r>
      <w:r w:rsidRPr="00536648">
        <w:rPr>
          <w:rFonts w:ascii="Century Schoolbook" w:hAnsi="Century Schoolbook" w:cstheme="minorHAnsi"/>
        </w:rPr>
        <w:t xml:space="preserve">. </w:t>
      </w:r>
    </w:p>
    <w:p w14:paraId="2A7AF4CA" w14:textId="77777777" w:rsidR="00C87F33" w:rsidRPr="00536648" w:rsidRDefault="00C87F33" w:rsidP="00C87F33">
      <w:pPr>
        <w:spacing w:before="100" w:beforeAutospacing="1" w:after="120" w:line="480" w:lineRule="auto"/>
        <w:contextualSpacing/>
        <w:rPr>
          <w:rFonts w:ascii="Century Schoolbook" w:hAnsi="Century Schoolbook" w:cstheme="minorHAnsi"/>
        </w:rPr>
      </w:pPr>
      <w:r w:rsidRPr="00536648">
        <w:rPr>
          <w:rFonts w:ascii="Century Schoolbook" w:hAnsi="Century Schoolbook" w:cstheme="minorHAnsi"/>
        </w:rPr>
        <w:tab/>
        <w:t xml:space="preserve">The counterfactual requirement, mentioned above, differentiates topological </w:t>
      </w:r>
      <w:r w:rsidRPr="00536648">
        <w:rPr>
          <w:rFonts w:ascii="Century Schoolbook" w:hAnsi="Century Schoolbook" w:cstheme="minorHAnsi"/>
          <w:i/>
          <w:iCs/>
        </w:rPr>
        <w:t xml:space="preserve">explanations </w:t>
      </w:r>
      <w:r w:rsidRPr="00536648">
        <w:rPr>
          <w:rFonts w:ascii="Century Schoolbook" w:hAnsi="Century Schoolbook" w:cstheme="minorHAnsi"/>
        </w:rPr>
        <w:t xml:space="preserve">from the broader category of topological </w:t>
      </w:r>
      <w:r w:rsidRPr="00536648">
        <w:rPr>
          <w:rFonts w:ascii="Century Schoolbook" w:hAnsi="Century Schoolbook" w:cstheme="minorHAnsi"/>
          <w:i/>
          <w:iCs/>
        </w:rPr>
        <w:t>models</w:t>
      </w:r>
      <w:r w:rsidRPr="00536648">
        <w:rPr>
          <w:rFonts w:ascii="Century Schoolbook" w:hAnsi="Century Schoolbook" w:cstheme="minorHAnsi"/>
        </w:rPr>
        <w:t xml:space="preserve">. As already mentioned, many </w:t>
      </w:r>
      <w:proofErr w:type="gramStart"/>
      <w:r w:rsidRPr="00536648">
        <w:rPr>
          <w:rFonts w:ascii="Century Schoolbook" w:hAnsi="Century Schoolbook" w:cstheme="minorHAnsi"/>
        </w:rPr>
        <w:t>hold</w:t>
      </w:r>
      <w:proofErr w:type="gramEnd"/>
      <w:r w:rsidRPr="00536648">
        <w:rPr>
          <w:rFonts w:ascii="Century Schoolbook" w:hAnsi="Century Schoolbook" w:cstheme="minorHAnsi"/>
        </w:rPr>
        <w:t xml:space="preserve"> that explanations’ capacity to support change-relating counterfactuals, or answer “what-if-things-had-been-different questions,” distinguishes them from other scientific representations.</w:t>
      </w:r>
      <w:r w:rsidRPr="00536648">
        <w:rPr>
          <w:rStyle w:val="FootnoteReference"/>
          <w:rFonts w:ascii="Century Schoolbook" w:hAnsi="Century Schoolbook" w:cstheme="minorHAnsi"/>
        </w:rPr>
        <w:footnoteReference w:id="13"/>
      </w:r>
      <w:r w:rsidRPr="00536648">
        <w:rPr>
          <w:rFonts w:ascii="Century Schoolbook" w:hAnsi="Century Schoolbook" w:cstheme="minorHAnsi"/>
        </w:rPr>
        <w:t xml:space="preserve"> Topological explanations also answer these questions, but they are distinctive in highlighting counterfactual differences in a system’s topological properties. Such counterfactuals can describe what would </w:t>
      </w:r>
      <w:r w:rsidRPr="00536648">
        <w:rPr>
          <w:rFonts w:ascii="Century Schoolbook" w:hAnsi="Century Schoolbook" w:cstheme="minorHAnsi"/>
        </w:rPr>
        <w:lastRenderedPageBreak/>
        <w:t xml:space="preserve">happen if the system exhibited another topological property (in which case </w:t>
      </w:r>
      <w:r w:rsidRPr="00536648">
        <w:rPr>
          <w:rFonts w:ascii="Century Schoolbook" w:hAnsi="Century Schoolbook" w:cstheme="minorHAnsi"/>
          <w:i/>
          <w:iCs/>
        </w:rPr>
        <w:t xml:space="preserve">F’ </w:t>
      </w:r>
      <w:r w:rsidRPr="00536648">
        <w:rPr>
          <w:rFonts w:ascii="Century Schoolbook" w:hAnsi="Century Schoolbook" w:cstheme="minorHAnsi"/>
        </w:rPr>
        <w:t xml:space="preserve">is contrary to </w:t>
      </w:r>
      <w:r w:rsidRPr="00536648">
        <w:rPr>
          <w:rFonts w:ascii="Century Schoolbook" w:hAnsi="Century Schoolbook" w:cstheme="minorHAnsi"/>
          <w:i/>
          <w:iCs/>
        </w:rPr>
        <w:t>F</w:t>
      </w:r>
      <w:r w:rsidRPr="00536648">
        <w:rPr>
          <w:rFonts w:ascii="Century Schoolbook" w:hAnsi="Century Schoolbook" w:cstheme="minorHAnsi"/>
        </w:rPr>
        <w:t xml:space="preserve">) or if it simply lacked its actual topological property (in which case </w:t>
      </w:r>
      <w:r w:rsidRPr="00536648">
        <w:rPr>
          <w:rFonts w:ascii="Century Schoolbook" w:hAnsi="Century Schoolbook" w:cstheme="minorHAnsi"/>
          <w:i/>
          <w:iCs/>
        </w:rPr>
        <w:t>F’</w:t>
      </w:r>
      <w:r w:rsidRPr="00536648">
        <w:rPr>
          <w:rFonts w:ascii="Century Schoolbook" w:hAnsi="Century Schoolbook" w:cstheme="minorHAnsi"/>
        </w:rPr>
        <w:t xml:space="preserve"> is contradictory of </w:t>
      </w:r>
      <w:r w:rsidRPr="00536648">
        <w:rPr>
          <w:rFonts w:ascii="Century Schoolbook" w:hAnsi="Century Schoolbook" w:cstheme="minorHAnsi"/>
          <w:i/>
          <w:iCs/>
        </w:rPr>
        <w:t>F</w:t>
      </w:r>
      <w:r w:rsidRPr="00536648">
        <w:rPr>
          <w:rFonts w:ascii="Century Schoolbook" w:hAnsi="Century Schoolbook" w:cstheme="minorHAnsi"/>
        </w:rPr>
        <w:t xml:space="preserve">).  For instance, </w:t>
      </w:r>
      <w:proofErr w:type="spellStart"/>
      <w:r w:rsidRPr="00536648">
        <w:rPr>
          <w:rFonts w:ascii="Century Schoolbook" w:hAnsi="Century Schoolbook" w:cstheme="minorHAnsi"/>
        </w:rPr>
        <w:t>Helling</w:t>
      </w:r>
      <w:proofErr w:type="spellEnd"/>
      <w:r w:rsidRPr="00536648">
        <w:rPr>
          <w:rFonts w:ascii="Century Schoolbook" w:hAnsi="Century Schoolbook" w:cstheme="minorHAnsi"/>
        </w:rPr>
        <w:t xml:space="preserve"> et al. are fruitfully interpreted as committed to the following:</w:t>
      </w:r>
    </w:p>
    <w:p w14:paraId="4A0DA8B2" w14:textId="77777777" w:rsidR="00C87F33" w:rsidRPr="00536648" w:rsidRDefault="00C87F33" w:rsidP="00C87F33">
      <w:pPr>
        <w:spacing w:line="480" w:lineRule="auto"/>
        <w:ind w:left="720"/>
        <w:rPr>
          <w:rFonts w:ascii="Century Schoolbook" w:hAnsi="Century Schoolbook" w:cstheme="minorHAnsi"/>
        </w:rPr>
      </w:pPr>
    </w:p>
    <w:p w14:paraId="090DA12A" w14:textId="49A5A329" w:rsidR="00C87F33" w:rsidRPr="00536648" w:rsidRDefault="00C87F33" w:rsidP="00C87F33">
      <w:pPr>
        <w:spacing w:line="480" w:lineRule="auto"/>
        <w:ind w:left="720"/>
        <w:rPr>
          <w:rFonts w:ascii="Century Schoolbook" w:hAnsi="Century Schoolbook" w:cstheme="minorHAnsi"/>
        </w:rPr>
      </w:pPr>
      <w:r w:rsidRPr="00536648">
        <w:rPr>
          <w:rFonts w:ascii="Century Schoolbook" w:hAnsi="Century Schoolbook" w:cstheme="minorHAnsi"/>
        </w:rPr>
        <w:t>Had the patient’s MFC</w:t>
      </w:r>
      <w:r w:rsidR="005C5D04">
        <w:rPr>
          <w:rFonts w:ascii="Century Schoolbook" w:hAnsi="Century Schoolbook" w:cstheme="minorHAnsi"/>
        </w:rPr>
        <w:t xml:space="preserve"> </w:t>
      </w:r>
      <w:r w:rsidR="005C5D04" w:rsidRPr="00536648">
        <w:rPr>
          <w:rFonts w:ascii="Century Schoolbook" w:hAnsi="Century Schoolbook" w:cstheme="minorHAnsi"/>
        </w:rPr>
        <w:t>decreased (rather than increased)</w:t>
      </w:r>
      <w:r w:rsidRPr="00536648">
        <w:rPr>
          <w:rFonts w:ascii="Century Schoolbook" w:hAnsi="Century Schoolbook" w:cstheme="minorHAnsi"/>
        </w:rPr>
        <w:t xml:space="preserve">, then the patient’s </w:t>
      </w:r>
      <w:proofErr w:type="spellStart"/>
      <w:r w:rsidRPr="00536648">
        <w:rPr>
          <w:rFonts w:ascii="Century Schoolbook" w:hAnsi="Century Schoolbook" w:cstheme="minorHAnsi"/>
        </w:rPr>
        <w:t>ictogenicity</w:t>
      </w:r>
      <w:proofErr w:type="spellEnd"/>
      <w:r w:rsidRPr="00536648">
        <w:rPr>
          <w:rFonts w:ascii="Century Schoolbook" w:hAnsi="Century Schoolbook" w:cstheme="minorHAnsi"/>
        </w:rPr>
        <w:t xml:space="preserve"> would have been lower (rather than its actual level.) </w:t>
      </w:r>
    </w:p>
    <w:p w14:paraId="6AEC7C55" w14:textId="77777777" w:rsidR="00C87F33" w:rsidRPr="00536648" w:rsidRDefault="00C87F33" w:rsidP="00C87F33">
      <w:pPr>
        <w:autoSpaceDE w:val="0"/>
        <w:autoSpaceDN w:val="0"/>
        <w:adjustRightInd w:val="0"/>
        <w:spacing w:before="100" w:beforeAutospacing="1" w:after="120" w:line="480" w:lineRule="auto"/>
        <w:ind w:left="720"/>
        <w:contextualSpacing/>
        <w:rPr>
          <w:rFonts w:ascii="Century Schoolbook" w:hAnsi="Century Schoolbook" w:cstheme="minorHAnsi"/>
        </w:rPr>
      </w:pPr>
    </w:p>
    <w:p w14:paraId="0D6AABF0" w14:textId="253ECCE7" w:rsidR="00C87F33" w:rsidRPr="00536648" w:rsidRDefault="00C87F33" w:rsidP="00C87F33">
      <w:pPr>
        <w:spacing w:before="100" w:beforeAutospacing="1" w:after="120" w:line="480" w:lineRule="auto"/>
        <w:contextualSpacing/>
        <w:rPr>
          <w:rFonts w:ascii="Century Schoolbook" w:hAnsi="Century Schoolbook" w:cstheme="minorHAnsi"/>
        </w:rPr>
      </w:pPr>
      <w:r w:rsidRPr="00536648">
        <w:rPr>
          <w:rFonts w:ascii="Century Schoolbook" w:hAnsi="Century Schoolbook" w:cstheme="minorHAnsi"/>
        </w:rPr>
        <w:t xml:space="preserve">Finally, the perspectival requirement acknowledges that scientists’ interests, background knowledge, and presuppositions may favor a particular topological explanation of a phenomenon, even though other topological explanations of the same phenomenon also satisfy the other three requirements. While </w:t>
      </w:r>
      <w:r w:rsidRPr="00536648">
        <w:rPr>
          <w:rFonts w:ascii="Century Schoolbook" w:hAnsi="Century Schoolbook" w:cstheme="minorHAnsi"/>
        </w:rPr>
        <w:fldChar w:fldCharType="begin"/>
      </w:r>
      <w:r w:rsidRPr="00536648">
        <w:rPr>
          <w:rFonts w:ascii="Century Schoolbook" w:hAnsi="Century Schoolbook" w:cstheme="minorHAnsi"/>
        </w:rPr>
        <w:instrText xml:space="preserve"> ADDIN EN.CITE &lt;EndNote&gt;&lt;Cite AuthorYear="1"&gt;&lt;Author&gt;Achinstein&lt;/Author&gt;&lt;Year&gt;1983&lt;/Year&gt;&lt;RecNum&gt;241&lt;/RecNum&gt;&lt;DisplayText&gt;Achinstein (1983)&lt;/DisplayText&gt;&lt;record&gt;&lt;rec-number&gt;241&lt;/rec-number&gt;&lt;foreign-keys&gt;&lt;key app="EN" db-id="p0dderv58tsraqewxs9pdd5zpw99szrrppv9" timestamp="0"&gt;241&lt;/key&gt;&lt;/foreign-keys&gt;&lt;ref-type name="Book"&gt;6&lt;/ref-type&gt;&lt;contributors&gt;&lt;authors&gt;&lt;author&gt;Achinstein, Peter&lt;/author&gt;&lt;/authors&gt;&lt;/contributors&gt;&lt;titles&gt;&lt;title&gt;The nature of explanation&lt;/title&gt;&lt;/titles&gt;&lt;pages&gt;ix, 385&lt;/pages&gt;&lt;keywords&gt;&lt;keyword&gt;Explanation&lt;/keyword&gt;&lt;/keywords&gt;&lt;dates&gt;&lt;year&gt;1983&lt;/year&gt;&lt;/dates&gt;&lt;pub-location&gt;New York&lt;/pub-location&gt;&lt;publisher&gt;Oxford University Press&lt;/publisher&gt;&lt;isbn&gt;0195032152&lt;/isbn&gt;&lt;call-num&gt;GENERAL STACKS BD237 .A25 1983&lt;/call-num&gt;&lt;urls&gt;&lt;/urls&gt;&lt;/record&gt;&lt;/Cite&gt;&lt;/EndNote&gt;</w:instrText>
      </w:r>
      <w:r w:rsidRPr="00536648">
        <w:rPr>
          <w:rFonts w:ascii="Century Schoolbook" w:hAnsi="Century Schoolbook" w:cstheme="minorHAnsi"/>
        </w:rPr>
        <w:fldChar w:fldCharType="separate"/>
      </w:r>
      <w:r w:rsidRPr="00536648">
        <w:rPr>
          <w:rFonts w:ascii="Century Schoolbook" w:hAnsi="Century Schoolbook" w:cstheme="minorHAnsi"/>
          <w:noProof/>
        </w:rPr>
        <w:t>Achinstein (1983)</w:t>
      </w:r>
      <w:r w:rsidRPr="00536648">
        <w:rPr>
          <w:rFonts w:ascii="Century Schoolbook" w:hAnsi="Century Schoolbook" w:cstheme="minorHAnsi"/>
        </w:rPr>
        <w:fldChar w:fldCharType="end"/>
      </w:r>
      <w:r w:rsidRPr="00536648">
        <w:rPr>
          <w:rFonts w:ascii="Century Schoolbook" w:hAnsi="Century Schoolbook" w:cstheme="minorHAnsi"/>
        </w:rPr>
        <w:t xml:space="preserve"> and </w:t>
      </w:r>
      <w:r w:rsidRPr="00536648">
        <w:rPr>
          <w:rFonts w:ascii="Century Schoolbook" w:hAnsi="Century Schoolbook" w:cstheme="minorHAnsi"/>
        </w:rPr>
        <w:fldChar w:fldCharType="begin"/>
      </w:r>
      <w:r w:rsidRPr="00536648">
        <w:rPr>
          <w:rFonts w:ascii="Century Schoolbook" w:hAnsi="Century Schoolbook" w:cstheme="minorHAnsi"/>
        </w:rPr>
        <w:instrText xml:space="preserve"> ADDIN EN.CITE &lt;EndNote&gt;&lt;Cite AuthorYear="1"&gt;&lt;Author&gt;van Fraassen&lt;/Author&gt;&lt;Year&gt;1980&lt;/Year&gt;&lt;RecNum&gt;101&lt;/RecNum&gt;&lt;DisplayText&gt;van Fraassen (1980)&lt;/DisplayText&gt;&lt;record&gt;&lt;rec-number&gt;101&lt;/rec-number&gt;&lt;foreign-keys&gt;&lt;key app="EN" db-id="p0dderv58tsraqewxs9pdd5zpw99szrrppv9" timestamp="0"&gt;101&lt;/key&gt;&lt;/foreign-keys&gt;&lt;ref-type name="Book"&gt;6&lt;/ref-type&gt;&lt;contributors&gt;&lt;authors&gt;&lt;author&gt;van Fraassen, Bas C.&lt;/author&gt;&lt;/authors&gt;&lt;/contributors&gt;&lt;titles&gt;&lt;title&gt;The scientific image&lt;/title&gt;&lt;/titles&gt;&lt;pages&gt;xi, 235&lt;/pages&gt;&lt;keywords&gt;&lt;keyword&gt;Science Philosophy&lt;/keyword&gt;&lt;keyword&gt;Explanation&lt;/keyword&gt;&lt;keyword&gt;Realism&lt;/keyword&gt;&lt;keyword&gt;Contrast&lt;/keyword&gt;&lt;keyword&gt;Pragmatics&lt;/keyword&gt;&lt;keyword&gt;Empiricism&lt;/keyword&gt;&lt;keyword&gt;Model&lt;/keyword&gt;&lt;keyword&gt;Theory&lt;/keyword&gt;&lt;/keywords&gt;&lt;dates&gt;&lt;year&gt;1980&lt;/year&gt;&lt;/dates&gt;&lt;pub-location&gt;New York&lt;/pub-location&gt;&lt;publisher&gt;Clarendon Press&lt;/publisher&gt;&lt;isbn&gt;019824424X&amp;#xD;0198244274 (pbk.)&lt;/isbn&gt;&lt;call-num&gt;GENERAL STACKS Q175 .V335 1980&lt;/call-num&gt;&lt;label&gt;vanFraassen1980&lt;/label&gt;&lt;urls&gt;&lt;/urls&gt;&lt;/record&gt;&lt;/Cite&gt;&lt;/EndNote&gt;</w:instrText>
      </w:r>
      <w:r w:rsidRPr="00536648">
        <w:rPr>
          <w:rFonts w:ascii="Century Schoolbook" w:hAnsi="Century Schoolbook" w:cstheme="minorHAnsi"/>
        </w:rPr>
        <w:fldChar w:fldCharType="separate"/>
      </w:r>
      <w:r w:rsidRPr="00536648">
        <w:rPr>
          <w:rFonts w:ascii="Century Schoolbook" w:hAnsi="Century Schoolbook" w:cstheme="minorHAnsi"/>
          <w:noProof/>
        </w:rPr>
        <w:t>van Fraassen (1980)</w:t>
      </w:r>
      <w:r w:rsidRPr="00536648">
        <w:rPr>
          <w:rFonts w:ascii="Century Schoolbook" w:hAnsi="Century Schoolbook" w:cstheme="minorHAnsi"/>
        </w:rPr>
        <w:fldChar w:fldCharType="end"/>
      </w:r>
      <w:r w:rsidRPr="00536648">
        <w:rPr>
          <w:rFonts w:ascii="Century Schoolbook" w:hAnsi="Century Schoolbook" w:cstheme="minorHAnsi"/>
        </w:rPr>
        <w:t xml:space="preserve"> have highlighted general pragmatic aspects of explanation, </w:t>
      </w:r>
      <w:r w:rsidRPr="00536648">
        <w:rPr>
          <w:rFonts w:ascii="Century Schoolbook" w:hAnsi="Century Schoolbook" w:cstheme="minorHAnsi"/>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536648">
        <w:rPr>
          <w:rFonts w:ascii="Century Schoolbook" w:hAnsi="Century Schoolbook" w:cstheme="minorHAnsi"/>
        </w:rPr>
        <w:instrText xml:space="preserve"> ADDIN EN.CITE </w:instrText>
      </w:r>
      <w:r w:rsidRPr="00536648">
        <w:rPr>
          <w:rFonts w:ascii="Century Schoolbook" w:hAnsi="Century Schoolbook" w:cstheme="minorHAnsi"/>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536648">
        <w:rPr>
          <w:rFonts w:ascii="Century Schoolbook" w:hAnsi="Century Schoolbook" w:cstheme="minorHAnsi"/>
        </w:rPr>
        <w:instrText xml:space="preserve"> ADDIN EN.CITE.DATA </w:instrText>
      </w:r>
      <w:r w:rsidRPr="00536648">
        <w:rPr>
          <w:rFonts w:ascii="Century Schoolbook" w:hAnsi="Century Schoolbook" w:cstheme="minorHAnsi"/>
        </w:rPr>
      </w:r>
      <w:r w:rsidRPr="00536648">
        <w:rPr>
          <w:rFonts w:ascii="Century Schoolbook" w:hAnsi="Century Schoolbook" w:cstheme="minorHAnsi"/>
        </w:rPr>
        <w:fldChar w:fldCharType="end"/>
      </w:r>
      <w:r w:rsidRPr="00536648">
        <w:rPr>
          <w:rFonts w:ascii="Century Schoolbook" w:hAnsi="Century Schoolbook" w:cstheme="minorHAnsi"/>
        </w:rPr>
      </w:r>
      <w:r w:rsidRPr="00536648">
        <w:rPr>
          <w:rFonts w:ascii="Century Schoolbook" w:hAnsi="Century Schoolbook" w:cstheme="minorHAnsi"/>
        </w:rPr>
        <w:fldChar w:fldCharType="separate"/>
      </w:r>
      <w:r w:rsidRPr="00536648">
        <w:rPr>
          <w:rFonts w:ascii="Century Schoolbook" w:hAnsi="Century Schoolbook" w:cstheme="minorHAnsi"/>
          <w:noProof/>
        </w:rPr>
        <w:t>Kostić (2020)</w:t>
      </w:r>
      <w:r w:rsidRPr="00536648">
        <w:rPr>
          <w:rFonts w:ascii="Century Schoolbook" w:hAnsi="Century Schoolbook" w:cstheme="minorHAnsi"/>
        </w:rPr>
        <w:fldChar w:fldCharType="end"/>
      </w:r>
      <w:r w:rsidRPr="00536648">
        <w:rPr>
          <w:rFonts w:ascii="Century Schoolbook" w:hAnsi="Century Schoolbook" w:cstheme="minorHAnsi"/>
        </w:rPr>
        <w:t xml:space="preserve"> examines the pragmatics specific to topological explanations. For instance, </w:t>
      </w:r>
      <w:r w:rsidRPr="00536648">
        <w:rPr>
          <w:rFonts w:ascii="Century Schoolbook" w:hAnsi="Century Schoolbook" w:cstheme="minorHAnsi"/>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536648">
        <w:rPr>
          <w:rFonts w:ascii="Century Schoolbook" w:hAnsi="Century Schoolbook" w:cstheme="minorHAnsi"/>
        </w:rPr>
        <w:instrText xml:space="preserve"> ADDIN EN.CITE </w:instrText>
      </w:r>
      <w:r w:rsidRPr="00536648">
        <w:rPr>
          <w:rFonts w:ascii="Century Schoolbook" w:hAnsi="Century Schoolbook" w:cstheme="minorHAnsi"/>
        </w:rPr>
        <w:fldChar w:fldCharType="begin">
          <w:fldData xml:space="preserve">PEVuZE5vdGU+PENpdGUgQXV0aG9yWWVhcj0iMSI+PEF1dGhvcj5Lb3N0acSHPC9BdXRob3I+PFll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</w:fldData>
        </w:fldChar>
      </w:r>
      <w:r w:rsidRPr="00536648">
        <w:rPr>
          <w:rFonts w:ascii="Century Schoolbook" w:hAnsi="Century Schoolbook" w:cstheme="minorHAnsi"/>
        </w:rPr>
        <w:instrText xml:space="preserve"> ADDIN EN.CITE.DATA </w:instrText>
      </w:r>
      <w:r w:rsidRPr="00536648">
        <w:rPr>
          <w:rFonts w:ascii="Century Schoolbook" w:hAnsi="Century Schoolbook" w:cstheme="minorHAnsi"/>
        </w:rPr>
      </w:r>
      <w:r w:rsidRPr="00536648">
        <w:rPr>
          <w:rFonts w:ascii="Century Schoolbook" w:hAnsi="Century Schoolbook" w:cstheme="minorHAnsi"/>
        </w:rPr>
        <w:fldChar w:fldCharType="end"/>
      </w:r>
      <w:r w:rsidRPr="00536648">
        <w:rPr>
          <w:rFonts w:ascii="Century Schoolbook" w:hAnsi="Century Schoolbook" w:cstheme="minorHAnsi"/>
        </w:rPr>
      </w:r>
      <w:r w:rsidRPr="00536648">
        <w:rPr>
          <w:rFonts w:ascii="Century Schoolbook" w:hAnsi="Century Schoolbook" w:cstheme="minorHAnsi"/>
        </w:rPr>
        <w:fldChar w:fldCharType="separate"/>
      </w:r>
      <w:r w:rsidRPr="00536648">
        <w:rPr>
          <w:rFonts w:ascii="Century Schoolbook" w:hAnsi="Century Schoolbook" w:cstheme="minorHAnsi"/>
          <w:noProof/>
        </w:rPr>
        <w:t>Kostić (2020)</w:t>
      </w:r>
      <w:r w:rsidRPr="00536648">
        <w:rPr>
          <w:rFonts w:ascii="Century Schoolbook" w:hAnsi="Century Schoolbook" w:cstheme="minorHAnsi"/>
        </w:rPr>
        <w:fldChar w:fldCharType="end"/>
      </w:r>
      <w:r w:rsidRPr="00536648">
        <w:rPr>
          <w:rFonts w:ascii="Century Schoolbook" w:hAnsi="Century Schoolbook" w:cstheme="minorHAnsi"/>
        </w:rPr>
        <w:t xml:space="preserve"> notes that some phenomena admit of both “horizontal” topological explanations, in which local topological properties (e.g. properties of subgraphs) are explanatorily central, and “vertical” topological properties, in which </w:t>
      </w:r>
      <w:r w:rsidR="007C4F11" w:rsidRPr="00536648">
        <w:rPr>
          <w:rFonts w:ascii="Century Schoolbook" w:hAnsi="Century Schoolbook" w:cstheme="minorHAnsi"/>
        </w:rPr>
        <w:t>a network</w:t>
      </w:r>
      <w:r w:rsidR="007C4F11">
        <w:rPr>
          <w:rFonts w:ascii="Century Schoolbook" w:hAnsi="Century Schoolbook" w:cstheme="minorHAnsi"/>
        </w:rPr>
        <w:t>’s</w:t>
      </w:r>
      <w:r w:rsidR="007C4F11" w:rsidRPr="00536648">
        <w:rPr>
          <w:rFonts w:ascii="Century Schoolbook" w:hAnsi="Century Schoolbook" w:cstheme="minorHAnsi"/>
        </w:rPr>
        <w:t xml:space="preserve"> </w:t>
      </w:r>
      <w:r w:rsidRPr="00536648">
        <w:rPr>
          <w:rFonts w:ascii="Century Schoolbook" w:hAnsi="Century Schoolbook" w:cstheme="minorHAnsi"/>
        </w:rPr>
        <w:t>global properties are privileged. The perspectival requirement appeals to scientists’ contexts to determine which would be the appropriate topological explanation.</w:t>
      </w:r>
    </w:p>
    <w:p w14:paraId="24EA9B45" w14:textId="5A6E0823" w:rsidR="00EB2F2C" w:rsidRPr="00CB1747" w:rsidRDefault="00EB2F2C" w:rsidP="002242C6">
      <w:pPr>
        <w:pStyle w:val="Heading1"/>
        <w:numPr>
          <w:ilvl w:val="0"/>
          <w:numId w:val="3"/>
        </w:numPr>
        <w:rPr>
          <w:rFonts w:ascii="Century Schoolbook" w:hAnsi="Century Schoolbook"/>
          <w:sz w:val="30"/>
          <w:szCs w:val="30"/>
        </w:rPr>
      </w:pPr>
      <w:bookmarkStart w:id="11" w:name="_Ref43893569"/>
      <w:bookmarkStart w:id="12" w:name="_Ref46546848"/>
      <w:r w:rsidRPr="00CB1747">
        <w:rPr>
          <w:rFonts w:ascii="Century Schoolbook" w:hAnsi="Century Schoolbook"/>
          <w:sz w:val="30"/>
          <w:szCs w:val="30"/>
        </w:rPr>
        <w:lastRenderedPageBreak/>
        <w:t xml:space="preserve">Property </w:t>
      </w:r>
      <w:bookmarkEnd w:id="11"/>
      <w:r w:rsidRPr="00CB1747">
        <w:rPr>
          <w:rFonts w:ascii="Century Schoolbook" w:hAnsi="Century Schoolbook"/>
          <w:sz w:val="30"/>
          <w:szCs w:val="30"/>
        </w:rPr>
        <w:t>Directionality</w:t>
      </w:r>
      <w:bookmarkEnd w:id="12"/>
    </w:p>
    <w:p w14:paraId="57537B69" w14:textId="7AD453CD" w:rsidR="00EB2F2C" w:rsidRPr="00CB1747" w:rsidRDefault="00EB2F2C" w:rsidP="00EB2F2C">
      <w:pPr>
        <w:spacing w:before="100" w:beforeAutospacing="1" w:after="120" w:line="480" w:lineRule="auto"/>
        <w:contextualSpacing/>
        <w:rPr>
          <w:rFonts w:ascii="Century Schoolbook" w:hAnsi="Century Schoolbook"/>
          <w:noProof/>
        </w:rPr>
      </w:pPr>
      <w:r w:rsidRPr="00CB1747">
        <w:rPr>
          <w:rFonts w:ascii="Century Schoolbook" w:hAnsi="Century Schoolbook"/>
        </w:rPr>
        <w:t xml:space="preserve">With </w:t>
      </w:r>
      <w:r w:rsidRPr="00CB1747">
        <w:rPr>
          <w:rFonts w:ascii="Century Schoolbook" w:hAnsi="Century Schoolbook"/>
          <w:noProof/>
        </w:rPr>
        <w:t xml:space="preserve">our account of topological explanation in hand, we will now argue that it entails that topological explanations in science exhibit the desired </w:t>
      </w:r>
      <w:r w:rsidR="003E2145">
        <w:rPr>
          <w:rFonts w:ascii="Century Schoolbook" w:hAnsi="Century Schoolbook"/>
          <w:noProof/>
        </w:rPr>
        <w:t>directionality</w:t>
      </w:r>
      <w:r w:rsidRPr="00CB1747">
        <w:rPr>
          <w:rFonts w:ascii="Century Schoolbook" w:hAnsi="Century Schoolbook"/>
          <w:noProof/>
        </w:rPr>
        <w:t>. The general strategy is this: we consider a correct topological explanation and its reversal, and then show that only the former satisfies TE’s four conditions.</w:t>
      </w:r>
      <w:r w:rsidR="00305882" w:rsidRPr="00CB1747">
        <w:rPr>
          <w:rStyle w:val="FootnoteReference"/>
          <w:rFonts w:ascii="Century Schoolbook" w:hAnsi="Century Schoolbook"/>
          <w:noProof/>
        </w:rPr>
        <w:footnoteReference w:id="14"/>
      </w:r>
      <w:r w:rsidRPr="00CB1747">
        <w:rPr>
          <w:rFonts w:ascii="Century Schoolbook" w:hAnsi="Century Schoolbook"/>
          <w:noProof/>
        </w:rPr>
        <w:t xml:space="preserve"> Hence, according to TE, the reversal is not an explanation. Furthermore, we do this without appealing to ontic dependence relations. Importantly, the arguments we offer do not conclusively eliminate the possibility of a reversal of a topological explanation. Rather, they drastically contract the space of possible counterexamples. As such, we take the discussion that follows to substantially shift the burden of proof back onto those who would continue to press the directionality objection.</w:t>
      </w:r>
    </w:p>
    <w:p w14:paraId="38B240B7" w14:textId="229617EF" w:rsidR="00EB2F2C" w:rsidRPr="00CB1747" w:rsidRDefault="00EB2F2C" w:rsidP="00EB2F2C">
      <w:pPr>
        <w:spacing w:before="100" w:beforeAutospacing="1" w:after="120" w:line="480" w:lineRule="auto"/>
        <w:contextualSpacing/>
        <w:rPr>
          <w:rFonts w:ascii="Century Schoolbook" w:hAnsi="Century Schoolbook"/>
        </w:rPr>
      </w:pPr>
      <w:r w:rsidRPr="00CB1747">
        <w:rPr>
          <w:rFonts w:ascii="Century Schoolbook" w:hAnsi="Century Schoolbook"/>
          <w:noProof/>
        </w:rPr>
        <w:tab/>
        <w:t>We begin by noting that many topological explanations will be directional because their reversals will not satisfy the property requirement.</w:t>
      </w:r>
      <w:r w:rsidRPr="00CB1747">
        <w:rPr>
          <w:rFonts w:ascii="Century Schoolbook" w:hAnsi="Century Schoolbook"/>
        </w:rPr>
        <w:t xml:space="preserve"> Consider the general structure of a reversal, that something’s being </w:t>
      </w:r>
      <w:r w:rsidRPr="00CB1747">
        <w:rPr>
          <w:rFonts w:ascii="Century Schoolbook" w:hAnsi="Century Schoolbook"/>
          <w:i/>
          <w:iCs/>
        </w:rPr>
        <w:t>not-G</w:t>
      </w:r>
      <w:r w:rsidRPr="00CB1747">
        <w:rPr>
          <w:rFonts w:ascii="Century Schoolbook" w:hAnsi="Century Schoolbook"/>
        </w:rPr>
        <w:t xml:space="preserve"> topologically explains why it is </w:t>
      </w:r>
      <w:r w:rsidRPr="00CB1747">
        <w:rPr>
          <w:rFonts w:ascii="Century Schoolbook" w:hAnsi="Century Schoolbook"/>
          <w:i/>
          <w:iCs/>
        </w:rPr>
        <w:t>not-F</w:t>
      </w:r>
      <w:r w:rsidRPr="00CB1747">
        <w:rPr>
          <w:rFonts w:ascii="Century Schoolbook" w:hAnsi="Century Schoolbook"/>
        </w:rPr>
        <w:t xml:space="preserve">. Note if “bidirectionality” is to occur, then, per the property requirement, </w:t>
      </w:r>
      <w:r w:rsidRPr="00CB1747">
        <w:rPr>
          <w:rFonts w:ascii="Century Schoolbook" w:hAnsi="Century Schoolbook"/>
          <w:i/>
          <w:iCs/>
        </w:rPr>
        <w:t>not-G</w:t>
      </w:r>
      <w:r w:rsidRPr="00CB1747">
        <w:rPr>
          <w:rFonts w:ascii="Century Schoolbook" w:hAnsi="Century Schoolbook"/>
        </w:rPr>
        <w:t xml:space="preserve"> would have to be a topological property. </w:t>
      </w:r>
      <w:r w:rsidR="00D960BA" w:rsidRPr="00CB1747">
        <w:rPr>
          <w:rFonts w:ascii="Century Schoolbook" w:hAnsi="Century Schoolbook"/>
        </w:rPr>
        <w:t xml:space="preserve">Otherwise, according to TE, the reversal is not a topological explanation. </w:t>
      </w:r>
      <w:r w:rsidRPr="00CB1747">
        <w:rPr>
          <w:rFonts w:ascii="Century Schoolbook" w:hAnsi="Century Schoolbook"/>
        </w:rPr>
        <w:t xml:space="preserve">However, this is often not the case. For instance, </w:t>
      </w:r>
      <w:proofErr w:type="spellStart"/>
      <w:r w:rsidRPr="00CB1747">
        <w:rPr>
          <w:rFonts w:ascii="Century Schoolbook" w:hAnsi="Century Schoolbook"/>
        </w:rPr>
        <w:t>Helling</w:t>
      </w:r>
      <w:proofErr w:type="spellEnd"/>
      <w:r w:rsidRPr="00CB1747">
        <w:rPr>
          <w:rFonts w:ascii="Century Schoolbook" w:hAnsi="Century Schoolbook"/>
        </w:rPr>
        <w:t xml:space="preserve"> et al. offer a topological explanation of why seizures are likely to occur</w:t>
      </w:r>
      <w:r w:rsidR="001F7AC6" w:rsidRPr="00CB1747">
        <w:rPr>
          <w:rFonts w:ascii="Century Schoolbook" w:hAnsi="Century Schoolbook"/>
        </w:rPr>
        <w:t xml:space="preserve"> in certain patients</w:t>
      </w:r>
      <w:r w:rsidRPr="00CB1747">
        <w:rPr>
          <w:rFonts w:ascii="Century Schoolbook" w:hAnsi="Century Schoolbook"/>
        </w:rPr>
        <w:t xml:space="preserve">. </w:t>
      </w:r>
      <w:r w:rsidR="00AB4E06">
        <w:rPr>
          <w:rFonts w:ascii="Century Schoolbook" w:hAnsi="Century Schoolbook"/>
        </w:rPr>
        <w:t>If</w:t>
      </w:r>
      <w:r w:rsidRPr="00CB1747">
        <w:rPr>
          <w:rFonts w:ascii="Century Schoolbook" w:hAnsi="Century Schoolbook"/>
        </w:rPr>
        <w:t xml:space="preserve"> </w:t>
      </w:r>
      <w:r w:rsidR="00AB4E06">
        <w:rPr>
          <w:rFonts w:ascii="Century Schoolbook" w:hAnsi="Century Schoolbook"/>
        </w:rPr>
        <w:t>this</w:t>
      </w:r>
      <w:r w:rsidR="00AB4E06" w:rsidRPr="00CB1747">
        <w:rPr>
          <w:rFonts w:ascii="Century Schoolbook" w:hAnsi="Century Schoolbook"/>
        </w:rPr>
        <w:t xml:space="preserve"> </w:t>
      </w:r>
      <w:r w:rsidRPr="00CB1747">
        <w:rPr>
          <w:rFonts w:ascii="Century Schoolbook" w:hAnsi="Century Schoolbook"/>
        </w:rPr>
        <w:t xml:space="preserve">reversal </w:t>
      </w:r>
      <w:r w:rsidR="00AB4E06">
        <w:rPr>
          <w:rFonts w:ascii="Century Schoolbook" w:hAnsi="Century Schoolbook"/>
        </w:rPr>
        <w:t>is</w:t>
      </w:r>
      <w:r w:rsidRPr="00CB1747">
        <w:rPr>
          <w:rFonts w:ascii="Century Schoolbook" w:hAnsi="Century Schoolbook"/>
        </w:rPr>
        <w:t xml:space="preserve"> an explanation, </w:t>
      </w:r>
      <w:r w:rsidR="00AB4E06">
        <w:rPr>
          <w:rFonts w:ascii="Century Schoolbook" w:hAnsi="Century Schoolbook"/>
        </w:rPr>
        <w:t xml:space="preserve">then </w:t>
      </w:r>
      <w:proofErr w:type="spellStart"/>
      <w:r w:rsidRPr="00CB1747">
        <w:rPr>
          <w:rFonts w:ascii="Century Schoolbook" w:hAnsi="Century Schoolbook"/>
        </w:rPr>
        <w:t>ictogenicity</w:t>
      </w:r>
      <w:proofErr w:type="spellEnd"/>
      <w:r w:rsidRPr="00CB1747">
        <w:rPr>
          <w:rFonts w:ascii="Century Schoolbook" w:hAnsi="Century Schoolbook"/>
        </w:rPr>
        <w:t xml:space="preserve"> </w:t>
      </w:r>
      <w:r w:rsidR="00AB4E06">
        <w:rPr>
          <w:rFonts w:ascii="Century Schoolbook" w:hAnsi="Century Schoolbook"/>
        </w:rPr>
        <w:t>must</w:t>
      </w:r>
      <w:r w:rsidRPr="00CB1747">
        <w:rPr>
          <w:rFonts w:ascii="Century Schoolbook" w:hAnsi="Century Schoolbook"/>
        </w:rPr>
        <w:t xml:space="preserve"> </w:t>
      </w:r>
      <w:r w:rsidRPr="00CB1747">
        <w:rPr>
          <w:rFonts w:ascii="Century Schoolbook" w:hAnsi="Century Schoolbook"/>
        </w:rPr>
        <w:lastRenderedPageBreak/>
        <w:t xml:space="preserve">be a topological property. </w:t>
      </w:r>
      <w:r w:rsidR="00054E71">
        <w:rPr>
          <w:rFonts w:ascii="Century Schoolbook" w:hAnsi="Century Schoolbook"/>
        </w:rPr>
        <w:t xml:space="preserve">However, </w:t>
      </w:r>
      <w:r w:rsidR="00C84BF6">
        <w:rPr>
          <w:rFonts w:ascii="Century Schoolbook" w:hAnsi="Century Schoolbook"/>
        </w:rPr>
        <w:t>i</w:t>
      </w:r>
      <w:r w:rsidRPr="00CB1747">
        <w:rPr>
          <w:rFonts w:ascii="Century Schoolbook" w:hAnsi="Century Schoolbook"/>
        </w:rPr>
        <w:t xml:space="preserve">t is not. Hence, </w:t>
      </w:r>
      <w:proofErr w:type="spellStart"/>
      <w:r w:rsidRPr="00CB1747">
        <w:rPr>
          <w:rFonts w:ascii="Century Schoolbook" w:hAnsi="Century Schoolbook"/>
        </w:rPr>
        <w:t>Helling</w:t>
      </w:r>
      <w:proofErr w:type="spellEnd"/>
      <w:r w:rsidRPr="00CB1747">
        <w:rPr>
          <w:rFonts w:ascii="Century Schoolbook" w:hAnsi="Century Schoolbook"/>
        </w:rPr>
        <w:t xml:space="preserve"> et al.’s actual explanation satisfies the property requirement, but its reversal does not. </w:t>
      </w:r>
    </w:p>
    <w:p w14:paraId="13A134A5" w14:textId="65878092" w:rsidR="00684A07" w:rsidRDefault="00EB2F2C" w:rsidP="00F37C72">
      <w:pPr>
        <w:spacing w:before="100" w:beforeAutospacing="1" w:after="120" w:line="480" w:lineRule="auto"/>
        <w:ind w:firstLine="720"/>
        <w:contextualSpacing/>
        <w:rPr>
          <w:rFonts w:ascii="Century Schoolbook" w:hAnsi="Century Schoolbook"/>
        </w:rPr>
      </w:pPr>
      <w:r w:rsidRPr="00010029">
        <w:rPr>
          <w:rFonts w:ascii="Century Schoolbook" w:hAnsi="Century Schoolbook"/>
        </w:rPr>
        <w:t>Thus, some topological explanations will be directional because their reversals do not invoke topological properties in their “explanantia</w:t>
      </w:r>
      <w:r w:rsidRPr="00CB1747">
        <w:rPr>
          <w:rFonts w:ascii="Century Schoolbook" w:hAnsi="Century Schoolbook"/>
        </w:rPr>
        <w:t xml:space="preserve">.” As such, these reversals violate the property requirement. In such cases, we shall say that the explanations are </w:t>
      </w:r>
      <w:r w:rsidRPr="00CB1747">
        <w:rPr>
          <w:rFonts w:ascii="Century Schoolbook" w:hAnsi="Century Schoolbook"/>
          <w:i/>
          <w:iCs/>
        </w:rPr>
        <w:t>property directional</w:t>
      </w:r>
      <w:r w:rsidRPr="00CB1747">
        <w:rPr>
          <w:rFonts w:ascii="Century Schoolbook" w:hAnsi="Century Schoolbook"/>
        </w:rPr>
        <w:t xml:space="preserve">. Note that property directionality rests entirely on the intrinsic properties of the </w:t>
      </w:r>
      <w:r w:rsidRPr="00667FA1">
        <w:rPr>
          <w:rFonts w:ascii="Century Schoolbook" w:hAnsi="Century Schoolbook"/>
          <w:i/>
        </w:rPr>
        <w:t>explanans</w:t>
      </w:r>
      <w:r w:rsidRPr="00CB1747">
        <w:rPr>
          <w:rFonts w:ascii="Century Schoolbook" w:hAnsi="Century Schoolbook"/>
        </w:rPr>
        <w:t xml:space="preserve"> and the </w:t>
      </w:r>
      <w:r w:rsidRPr="00667FA1">
        <w:rPr>
          <w:rFonts w:ascii="Century Schoolbook" w:hAnsi="Century Schoolbook"/>
          <w:i/>
        </w:rPr>
        <w:t>explanandum</w:t>
      </w:r>
      <w:r w:rsidRPr="00CB1747">
        <w:rPr>
          <w:rFonts w:ascii="Century Schoolbook" w:hAnsi="Century Schoolbook"/>
        </w:rPr>
        <w:t xml:space="preserve">; </w:t>
      </w:r>
      <w:r w:rsidRPr="00010029">
        <w:rPr>
          <w:rFonts w:ascii="Century Schoolbook" w:hAnsi="Century Schoolbook"/>
        </w:rPr>
        <w:t xml:space="preserve">it does not hinge on the relationship between the </w:t>
      </w:r>
      <w:r w:rsidRPr="00667FA1">
        <w:rPr>
          <w:rFonts w:ascii="Century Schoolbook" w:hAnsi="Century Schoolbook"/>
          <w:i/>
        </w:rPr>
        <w:t>explanans</w:t>
      </w:r>
      <w:r w:rsidRPr="00010029">
        <w:rPr>
          <w:rFonts w:ascii="Century Schoolbook" w:hAnsi="Century Schoolbook"/>
        </w:rPr>
        <w:t xml:space="preserve"> and the </w:t>
      </w:r>
      <w:r w:rsidRPr="00667FA1">
        <w:rPr>
          <w:rFonts w:ascii="Century Schoolbook" w:hAnsi="Century Schoolbook"/>
          <w:i/>
        </w:rPr>
        <w:t>explanandum</w:t>
      </w:r>
      <w:r w:rsidRPr="00010029">
        <w:rPr>
          <w:rFonts w:ascii="Century Schoolbook" w:hAnsi="Century Schoolbook"/>
        </w:rPr>
        <w:t xml:space="preserve">. As such, </w:t>
      </w:r>
      <w:r w:rsidR="00C8627B">
        <w:rPr>
          <w:rFonts w:ascii="Century Schoolbook" w:hAnsi="Century Schoolbook"/>
        </w:rPr>
        <w:t>property directionality holds regardless of whether</w:t>
      </w:r>
      <w:r w:rsidRPr="00010029">
        <w:rPr>
          <w:rFonts w:ascii="Century Schoolbook" w:hAnsi="Century Schoolbook"/>
        </w:rPr>
        <w:t xml:space="preserve"> this relationship </w:t>
      </w:r>
      <w:r w:rsidR="00C8627B">
        <w:rPr>
          <w:rFonts w:ascii="Century Schoolbook" w:hAnsi="Century Schoolbook"/>
        </w:rPr>
        <w:t xml:space="preserve">is an </w:t>
      </w:r>
      <w:r w:rsidRPr="00010029">
        <w:rPr>
          <w:rFonts w:ascii="Century Schoolbook" w:hAnsi="Century Schoolbook"/>
        </w:rPr>
        <w:t>ontic dependency relation</w:t>
      </w:r>
      <w:r w:rsidRPr="00CB1747">
        <w:rPr>
          <w:rFonts w:ascii="Century Schoolbook" w:hAnsi="Century Schoolbook"/>
        </w:rPr>
        <w:t xml:space="preserve">. Hence, </w:t>
      </w:r>
      <w:r w:rsidR="001F7AC6" w:rsidRPr="00CB1747">
        <w:rPr>
          <w:rFonts w:ascii="Century Schoolbook" w:hAnsi="Century Schoolbook"/>
        </w:rPr>
        <w:t>ontic theorists have no monopoly on the solutions of directionality problems in which only the explanans-property is topological</w:t>
      </w:r>
      <w:r w:rsidR="00C0365D" w:rsidRPr="00CB1747">
        <w:rPr>
          <w:rFonts w:ascii="Century Schoolbook" w:hAnsi="Century Schoolbook"/>
        </w:rPr>
        <w:t>.</w:t>
      </w:r>
      <w:r w:rsidR="001F7AC6" w:rsidRPr="00CB1747">
        <w:rPr>
          <w:rFonts w:ascii="Century Schoolbook" w:hAnsi="Century Schoolbook"/>
        </w:rPr>
        <w:t xml:space="preserve"> This constitutes a substantial portion of the topological explanations found in science.</w:t>
      </w:r>
    </w:p>
    <w:p w14:paraId="6C669C24" w14:textId="41F51A54" w:rsidR="002F521F" w:rsidRDefault="00F85A42" w:rsidP="002F521F">
      <w:pPr>
        <w:spacing w:line="480" w:lineRule="auto"/>
        <w:ind w:firstLine="720"/>
        <w:rPr>
          <w:rFonts w:ascii="Century Schoolbook" w:hAnsi="Century Schoolbook"/>
        </w:rPr>
      </w:pPr>
      <w:r>
        <w:rPr>
          <w:rFonts w:ascii="Century Schoolbook" w:hAnsi="Century Schoolbook"/>
        </w:rPr>
        <w:t xml:space="preserve">In this example, the original and reversal’s difference with respect to the property requirement show that ontic backing is not needed </w:t>
      </w:r>
      <w:r w:rsidRPr="00AA33AC">
        <w:rPr>
          <w:rFonts w:ascii="Century Schoolbook" w:hAnsi="Century Schoolbook"/>
          <w:i/>
          <w:iCs/>
        </w:rPr>
        <w:t>to establish directionality</w:t>
      </w:r>
      <w:r>
        <w:rPr>
          <w:rFonts w:ascii="Century Schoolbook" w:hAnsi="Century Schoolbook"/>
        </w:rPr>
        <w:t xml:space="preserve">. </w:t>
      </w:r>
      <w:r w:rsidR="005B4F9D">
        <w:rPr>
          <w:rFonts w:ascii="Century Schoolbook" w:hAnsi="Century Schoolbook"/>
        </w:rPr>
        <w:t xml:space="preserve">Parallel points apply to TE’s other requirements. </w:t>
      </w:r>
      <w:r w:rsidR="008C5049">
        <w:rPr>
          <w:rFonts w:ascii="Century Schoolbook" w:hAnsi="Century Schoolbook"/>
        </w:rPr>
        <w:t xml:space="preserve">Call this the </w:t>
      </w:r>
      <w:r w:rsidR="008C5049">
        <w:rPr>
          <w:rFonts w:ascii="Century Schoolbook" w:hAnsi="Century Schoolbook"/>
          <w:i/>
          <w:iCs/>
        </w:rPr>
        <w:t>ontic irrelevance lesson</w:t>
      </w:r>
      <w:r w:rsidR="008C5049" w:rsidRPr="00AF0899">
        <w:rPr>
          <w:rFonts w:ascii="Century Schoolbook" w:hAnsi="Century Schoolbook"/>
        </w:rPr>
        <w:t xml:space="preserve">. </w:t>
      </w:r>
      <w:r w:rsidR="00617E15">
        <w:rPr>
          <w:rFonts w:ascii="Century Schoolbook" w:hAnsi="Century Schoolbook"/>
        </w:rPr>
        <w:t xml:space="preserve">For our current purposes, </w:t>
      </w:r>
      <w:r w:rsidR="005B4F9D">
        <w:rPr>
          <w:rFonts w:ascii="Century Schoolbook" w:hAnsi="Century Schoolbook"/>
        </w:rPr>
        <w:t xml:space="preserve">establishing this lesson </w:t>
      </w:r>
      <w:r w:rsidR="00617E15">
        <w:rPr>
          <w:rFonts w:ascii="Century Schoolbook" w:hAnsi="Century Schoolbook"/>
        </w:rPr>
        <w:t xml:space="preserve">is sufficient. </w:t>
      </w:r>
      <w:r>
        <w:rPr>
          <w:rFonts w:ascii="Century Schoolbook" w:hAnsi="Century Schoolbook"/>
        </w:rPr>
        <w:t xml:space="preserve">However, </w:t>
      </w:r>
      <w:r w:rsidR="0017750C">
        <w:rPr>
          <w:rFonts w:ascii="Century Schoolbook" w:hAnsi="Century Schoolbook"/>
        </w:rPr>
        <w:t>the researchers</w:t>
      </w:r>
      <w:r w:rsidR="008C5049">
        <w:rPr>
          <w:rFonts w:ascii="Century Schoolbook" w:hAnsi="Century Schoolbook"/>
        </w:rPr>
        <w:t>’</w:t>
      </w:r>
      <w:r w:rsidR="0017750C">
        <w:rPr>
          <w:rFonts w:ascii="Century Schoolbook" w:hAnsi="Century Schoolbook"/>
        </w:rPr>
        <w:t xml:space="preserve"> </w:t>
      </w:r>
      <w:r w:rsidR="008C5049">
        <w:rPr>
          <w:rFonts w:ascii="Century Schoolbook" w:hAnsi="Century Schoolbook"/>
        </w:rPr>
        <w:t xml:space="preserve">methods for </w:t>
      </w:r>
      <w:r w:rsidR="0017750C">
        <w:rPr>
          <w:rFonts w:ascii="Century Schoolbook" w:hAnsi="Century Schoolbook"/>
        </w:rPr>
        <w:t>situat</w:t>
      </w:r>
      <w:r w:rsidR="008C5049">
        <w:rPr>
          <w:rFonts w:ascii="Century Schoolbook" w:hAnsi="Century Schoolbook"/>
        </w:rPr>
        <w:t>ing</w:t>
      </w:r>
      <w:r w:rsidR="0017750C">
        <w:rPr>
          <w:rFonts w:ascii="Century Schoolbook" w:hAnsi="Century Schoolbook"/>
        </w:rPr>
        <w:t xml:space="preserve"> their FC model within a more encompassing multiplex involving AC</w:t>
      </w:r>
      <w:r>
        <w:rPr>
          <w:rFonts w:ascii="Century Schoolbook" w:hAnsi="Century Schoolbook"/>
        </w:rPr>
        <w:t xml:space="preserve"> </w:t>
      </w:r>
      <w:r w:rsidR="00412A1B">
        <w:rPr>
          <w:rFonts w:ascii="Century Schoolbook" w:hAnsi="Century Schoolbook"/>
        </w:rPr>
        <w:t xml:space="preserve">suggest an added bonus: namely, </w:t>
      </w:r>
      <w:r>
        <w:rPr>
          <w:rFonts w:ascii="Century Schoolbook" w:hAnsi="Century Schoolbook"/>
        </w:rPr>
        <w:t xml:space="preserve">that ontic backing is </w:t>
      </w:r>
      <w:r w:rsidR="00C8627B">
        <w:rPr>
          <w:rFonts w:ascii="Century Schoolbook" w:hAnsi="Century Schoolbook"/>
        </w:rPr>
        <w:t xml:space="preserve">not </w:t>
      </w:r>
      <w:r>
        <w:rPr>
          <w:rFonts w:ascii="Century Schoolbook" w:hAnsi="Century Schoolbook"/>
        </w:rPr>
        <w:t xml:space="preserve">needed </w:t>
      </w:r>
      <w:r>
        <w:rPr>
          <w:rFonts w:ascii="Century Schoolbook" w:hAnsi="Century Schoolbook"/>
          <w:i/>
          <w:iCs/>
        </w:rPr>
        <w:t>at all</w:t>
      </w:r>
      <w:r w:rsidR="004E3222">
        <w:rPr>
          <w:rFonts w:ascii="Century Schoolbook" w:hAnsi="Century Schoolbook"/>
          <w:i/>
          <w:iCs/>
        </w:rPr>
        <w:t xml:space="preserve"> </w:t>
      </w:r>
      <w:r w:rsidR="004E3222">
        <w:rPr>
          <w:rFonts w:ascii="Century Schoolbook" w:hAnsi="Century Schoolbook"/>
        </w:rPr>
        <w:t>in this example</w:t>
      </w:r>
      <w:r>
        <w:rPr>
          <w:rFonts w:ascii="Century Schoolbook" w:hAnsi="Century Schoolbook"/>
        </w:rPr>
        <w:t>. A</w:t>
      </w:r>
      <w:r w:rsidR="006915D5" w:rsidRPr="00F85A42">
        <w:rPr>
          <w:rFonts w:ascii="Century Schoolbook" w:hAnsi="Century Schoolbook"/>
        </w:rPr>
        <w:t xml:space="preserve">s </w:t>
      </w:r>
      <w:r w:rsidR="006915D5" w:rsidRPr="00F85A42">
        <w:rPr>
          <w:rFonts w:ascii="Century Schoolbook" w:hAnsi="Century Schoolbook"/>
        </w:rPr>
        <w:fldChar w:fldCharType="begin"/>
      </w:r>
      <w:r w:rsidR="006915D5" w:rsidRPr="00F85A42">
        <w:rPr>
          <w:rFonts w:ascii="Century Schoolbook" w:hAnsi="Century Schoolbook"/>
        </w:rPr>
        <w:instrText xml:space="preserve"> ADDIN EN.CITE &lt;EndNote&gt;&lt;Cite AuthorYear="1"&gt;&lt;Author&gt;Craver&lt;/Author&gt;&lt;Year&gt;2016&lt;/Year&gt;&lt;RecNum&gt;3474&lt;/RecNum&gt;&lt;Pages&gt;705&lt;/Pages&gt;&lt;DisplayText&gt;Craver (2016, 705)&lt;/DisplayText&gt;&lt;record&gt;&lt;rec-number&gt;3474&lt;/rec-number&gt;&lt;foreign-keys&gt;&lt;key app="EN" db-id="p0dderv58tsraqewxs9pdd5zpw99szrrppv9" timestamp="1561912798"&gt;3474&lt;/key&gt;&lt;/foreign-keys&gt;&lt;ref-type name="Journal Article"&gt;17&lt;/ref-type&gt;&lt;contributors&gt;&lt;authors&gt;&lt;author&gt;Craver, Carl F.&lt;/author&gt;&lt;/authors&gt;&lt;/contributors&gt;&lt;titles&gt;&lt;title&gt;The Explanatory Power of Network Models&lt;/title&gt;&lt;secondary-title&gt;Philosophy of Science&lt;/secondary-title&gt;&lt;/titles&gt;&lt;periodical&gt;&lt;full-title&gt;Philosophy of Science&lt;/full-title&gt;&lt;/periodical&gt;&lt;pages&gt;698-709&lt;/pages&gt;&lt;volume&gt;83&lt;/volume&gt;&lt;number&gt;5&lt;/number&gt;&lt;dates&gt;&lt;year&gt;2016&lt;/year&gt;&lt;/dates&gt;&lt;urls&gt;&lt;related-urls&gt;&lt;url&gt;https://www.journals.uchicago.edu/doi/abs/10.1086/687856&lt;/url&gt;&lt;/related-urls&gt;&lt;/urls&gt;&lt;electronic-resource-num&gt;10.1086/687856&lt;/electronic-resource-num&gt;&lt;/record&gt;&lt;/Cite&gt;&lt;/EndNote&gt;</w:instrText>
      </w:r>
      <w:r w:rsidR="006915D5" w:rsidRPr="00F85A42">
        <w:rPr>
          <w:rFonts w:ascii="Century Schoolbook" w:hAnsi="Century Schoolbook"/>
        </w:rPr>
        <w:fldChar w:fldCharType="separate"/>
      </w:r>
      <w:r w:rsidR="006915D5" w:rsidRPr="00F85A42">
        <w:rPr>
          <w:rFonts w:ascii="Century Schoolbook" w:hAnsi="Century Schoolbook"/>
        </w:rPr>
        <w:t>Craver (2016, 705)</w:t>
      </w:r>
      <w:r w:rsidR="006915D5" w:rsidRPr="00F85A42">
        <w:rPr>
          <w:rFonts w:ascii="Century Schoolbook" w:hAnsi="Century Schoolbook"/>
        </w:rPr>
        <w:fldChar w:fldCharType="end"/>
      </w:r>
      <w:r w:rsidR="006915D5" w:rsidRPr="00F85A42">
        <w:rPr>
          <w:rFonts w:ascii="Century Schoolbook" w:hAnsi="Century Schoolbook"/>
        </w:rPr>
        <w:t xml:space="preserve"> notes, functional connectivity models </w:t>
      </w:r>
      <w:r>
        <w:rPr>
          <w:rFonts w:ascii="Century Schoolbook" w:hAnsi="Century Schoolbook"/>
        </w:rPr>
        <w:t>do not represent</w:t>
      </w:r>
      <w:r w:rsidR="006915D5" w:rsidRPr="00F85A42">
        <w:rPr>
          <w:rFonts w:ascii="Century Schoolbook" w:hAnsi="Century Schoolbook"/>
        </w:rPr>
        <w:t xml:space="preserve"> mechanis</w:t>
      </w:r>
      <w:r>
        <w:rPr>
          <w:rFonts w:ascii="Century Schoolbook" w:hAnsi="Century Schoolbook"/>
        </w:rPr>
        <w:t>ms</w:t>
      </w:r>
      <w:r w:rsidR="006915D5" w:rsidRPr="00F85A42">
        <w:rPr>
          <w:rFonts w:ascii="Century Schoolbook" w:hAnsi="Century Schoolbook"/>
        </w:rPr>
        <w:t>.</w:t>
      </w:r>
      <w:r w:rsidR="006915D5" w:rsidRPr="00F85A42">
        <w:rPr>
          <w:rStyle w:val="FootnoteReference"/>
          <w:rFonts w:ascii="Century Schoolbook" w:hAnsi="Century Schoolbook"/>
        </w:rPr>
        <w:footnoteReference w:id="15"/>
      </w:r>
      <w:r w:rsidRPr="00F85A42">
        <w:rPr>
          <w:rFonts w:ascii="Century Schoolbook" w:hAnsi="Century Schoolbook"/>
        </w:rPr>
        <w:t xml:space="preserve"> </w:t>
      </w:r>
      <w:r w:rsidR="002F521F" w:rsidRPr="00F85A42">
        <w:rPr>
          <w:rFonts w:ascii="Century Schoolbook" w:hAnsi="Century Schoolbook"/>
        </w:rPr>
        <w:t xml:space="preserve">Rather, he asserts that the main network-based explanations in neuroscience </w:t>
      </w:r>
      <w:r w:rsidR="00BF075F">
        <w:rPr>
          <w:rFonts w:ascii="Century Schoolbook" w:hAnsi="Century Schoolbook"/>
        </w:rPr>
        <w:t xml:space="preserve">must </w:t>
      </w:r>
      <w:r w:rsidR="002F521F" w:rsidRPr="00F85A42">
        <w:rPr>
          <w:rFonts w:ascii="Century Schoolbook" w:hAnsi="Century Schoolbook"/>
        </w:rPr>
        <w:t xml:space="preserve">appeal to </w:t>
      </w:r>
      <w:r w:rsidR="001A5E05">
        <w:rPr>
          <w:rFonts w:ascii="Century Schoolbook" w:hAnsi="Century Schoolbook"/>
        </w:rPr>
        <w:t>AC</w:t>
      </w:r>
      <w:r w:rsidR="00A54185">
        <w:rPr>
          <w:rFonts w:ascii="Century Schoolbook" w:hAnsi="Century Schoolbook"/>
        </w:rPr>
        <w:t>.</w:t>
      </w:r>
      <w:r w:rsidR="002F521F" w:rsidRPr="00F85A42">
        <w:rPr>
          <w:rFonts w:ascii="Century Schoolbook" w:hAnsi="Century Schoolbook"/>
        </w:rPr>
        <w:t xml:space="preserve"> In </w:t>
      </w:r>
      <w:r w:rsidR="00A54185">
        <w:rPr>
          <w:rFonts w:ascii="Century Schoolbook" w:hAnsi="Century Schoolbook"/>
        </w:rPr>
        <w:t xml:space="preserve">AC </w:t>
      </w:r>
      <w:r w:rsidR="002F521F" w:rsidRPr="00F85A42">
        <w:rPr>
          <w:rFonts w:ascii="Century Schoolbook" w:hAnsi="Century Schoolbook"/>
        </w:rPr>
        <w:lastRenderedPageBreak/>
        <w:t xml:space="preserve">networks, </w:t>
      </w:r>
      <w:r w:rsidR="002F521F" w:rsidRPr="00B7209F">
        <w:rPr>
          <w:rFonts w:ascii="Century Schoolbook" w:hAnsi="Century Schoolbook"/>
        </w:rPr>
        <w:t xml:space="preserve">nodes are segregated anatomical regions of the brain (e.g. different Brodmann areas </w:t>
      </w:r>
      <w:r w:rsidR="00255953">
        <w:rPr>
          <w:rFonts w:ascii="Century Schoolbook" w:hAnsi="Century Schoolbook"/>
        </w:rPr>
        <w:t xml:space="preserve">or </w:t>
      </w:r>
      <w:r w:rsidR="00255953" w:rsidRPr="00B7209F">
        <w:rPr>
          <w:rFonts w:ascii="Century Schoolbook" w:hAnsi="Century Schoolbook"/>
        </w:rPr>
        <w:t>cortical lobes</w:t>
      </w:r>
      <w:r w:rsidR="002F521F" w:rsidRPr="00B7209F">
        <w:rPr>
          <w:rFonts w:ascii="Century Schoolbook" w:hAnsi="Century Schoolbook"/>
        </w:rPr>
        <w:t>) and their edges are causal relations</w:t>
      </w:r>
      <w:r w:rsidR="002F521F" w:rsidRPr="00B7209F">
        <w:rPr>
          <w:rFonts w:ascii="Century Schoolbook" w:hAnsi="Century Schoolbook" w:cs="Times New Roman"/>
        </w:rPr>
        <w:t xml:space="preserve">. </w:t>
      </w:r>
      <w:r w:rsidR="002F521F" w:rsidRPr="00C9434B">
        <w:rPr>
          <w:rFonts w:ascii="Century Schoolbook" w:hAnsi="Century Schoolbook" w:cs="Times New Roman"/>
        </w:rPr>
        <w:t xml:space="preserve">Against Craver’s picture of neuroscientific explanation, </w:t>
      </w:r>
      <w:proofErr w:type="spellStart"/>
      <w:r w:rsidR="002F521F" w:rsidRPr="00C9434B">
        <w:rPr>
          <w:rFonts w:ascii="Century Schoolbook" w:hAnsi="Century Schoolbook" w:cs="Times New Roman"/>
        </w:rPr>
        <w:t>Helling</w:t>
      </w:r>
      <w:proofErr w:type="spellEnd"/>
      <w:r w:rsidR="002F521F" w:rsidRPr="00C9434B">
        <w:rPr>
          <w:rFonts w:ascii="Century Schoolbook" w:hAnsi="Century Schoolbook" w:cs="Times New Roman"/>
        </w:rPr>
        <w:t xml:space="preserve"> et al. model the MFC-</w:t>
      </w:r>
      <w:proofErr w:type="spellStart"/>
      <w:r w:rsidR="002F521F" w:rsidRPr="00C9434B">
        <w:rPr>
          <w:rFonts w:ascii="Century Schoolbook" w:hAnsi="Century Schoolbook" w:cs="Times New Roman"/>
        </w:rPr>
        <w:t>ictogenicity</w:t>
      </w:r>
      <w:proofErr w:type="spellEnd"/>
      <w:r w:rsidR="002F521F" w:rsidRPr="00C9434B">
        <w:rPr>
          <w:rFonts w:ascii="Century Schoolbook" w:hAnsi="Century Schoolbook" w:cs="Times New Roman"/>
        </w:rPr>
        <w:t xml:space="preserve"> link in ways that </w:t>
      </w:r>
      <w:r w:rsidRPr="00C9434B">
        <w:rPr>
          <w:rFonts w:ascii="Century Schoolbook" w:hAnsi="Century Schoolbook"/>
        </w:rPr>
        <w:t xml:space="preserve">constantly underscore the </w:t>
      </w:r>
      <w:r w:rsidRPr="00C9434B">
        <w:rPr>
          <w:rFonts w:ascii="Century Schoolbook" w:hAnsi="Century Schoolbook"/>
          <w:i/>
          <w:iCs/>
        </w:rPr>
        <w:t>irrelevance</w:t>
      </w:r>
      <w:r w:rsidRPr="00C9434B">
        <w:rPr>
          <w:rFonts w:ascii="Century Schoolbook" w:hAnsi="Century Schoolbook"/>
        </w:rPr>
        <w:t xml:space="preserve"> of </w:t>
      </w:r>
      <w:r w:rsidR="00A54185" w:rsidRPr="00C9434B">
        <w:rPr>
          <w:rFonts w:ascii="Century Schoolbook" w:hAnsi="Century Schoolbook"/>
        </w:rPr>
        <w:t>AC</w:t>
      </w:r>
      <w:r w:rsidRPr="00B7209F">
        <w:rPr>
          <w:rFonts w:ascii="Century Schoolbook" w:hAnsi="Century Schoolbook"/>
        </w:rPr>
        <w:t xml:space="preserve">. </w:t>
      </w:r>
      <w:r w:rsidR="00C97C33">
        <w:rPr>
          <w:rFonts w:ascii="Century Schoolbook" w:hAnsi="Century Schoolbook"/>
        </w:rPr>
        <w:t>It is the functional connectivity that does the heavy lifting in their explanation.</w:t>
      </w:r>
      <w:r w:rsidR="0044120A">
        <w:rPr>
          <w:rFonts w:ascii="Century Schoolbook" w:hAnsi="Century Schoolbook"/>
        </w:rPr>
        <w:t xml:space="preserve"> As such, </w:t>
      </w:r>
      <w:r w:rsidR="00BF075F" w:rsidRPr="00C9434B">
        <w:rPr>
          <w:rFonts w:ascii="Century Schoolbook" w:hAnsi="Century Schoolbook"/>
        </w:rPr>
        <w:t>their use of</w:t>
      </w:r>
      <w:r w:rsidR="00A54185" w:rsidRPr="00C9434B">
        <w:rPr>
          <w:rFonts w:ascii="Century Schoolbook" w:hAnsi="Century Schoolbook"/>
        </w:rPr>
        <w:t xml:space="preserve"> multiplexes </w:t>
      </w:r>
      <w:r w:rsidR="00BF075F" w:rsidRPr="00C9434B">
        <w:rPr>
          <w:rFonts w:ascii="Century Schoolbook" w:hAnsi="Century Schoolbook"/>
        </w:rPr>
        <w:t xml:space="preserve">suggests that their </w:t>
      </w:r>
      <w:r w:rsidR="00A54185" w:rsidRPr="00C9434B">
        <w:rPr>
          <w:rFonts w:ascii="Century Schoolbook" w:hAnsi="Century Schoolbook"/>
        </w:rPr>
        <w:t>explanation requir</w:t>
      </w:r>
      <w:r w:rsidR="00BF075F" w:rsidRPr="00C9434B">
        <w:rPr>
          <w:rFonts w:ascii="Century Schoolbook" w:hAnsi="Century Schoolbook"/>
        </w:rPr>
        <w:t xml:space="preserve">es no </w:t>
      </w:r>
      <w:r w:rsidR="0044120A" w:rsidRPr="00C9434B">
        <w:rPr>
          <w:rFonts w:ascii="Century Schoolbook" w:hAnsi="Century Schoolbook"/>
        </w:rPr>
        <w:t>ontic backing</w:t>
      </w:r>
      <w:r w:rsidR="0044120A">
        <w:rPr>
          <w:rFonts w:ascii="Century Schoolbook" w:hAnsi="Century Schoolbook"/>
        </w:rPr>
        <w:t>.</w:t>
      </w:r>
    </w:p>
    <w:p w14:paraId="38B8B033" w14:textId="6AA29D44" w:rsidR="002F521F" w:rsidRDefault="00F85A42" w:rsidP="002F521F">
      <w:pPr>
        <w:spacing w:line="480" w:lineRule="auto"/>
        <w:ind w:firstLine="720"/>
        <w:rPr>
          <w:rFonts w:ascii="Century Schoolbook" w:hAnsi="Century Schoolbook"/>
          <w:color w:val="000000" w:themeColor="text1"/>
        </w:rPr>
      </w:pPr>
      <w:r w:rsidRPr="00B7209F">
        <w:rPr>
          <w:rFonts w:ascii="Century Schoolbook" w:hAnsi="Century Schoolbook"/>
        </w:rPr>
        <w:t xml:space="preserve">First, </w:t>
      </w:r>
      <w:r>
        <w:rPr>
          <w:rFonts w:ascii="Century Schoolbook" w:hAnsi="Century Schoolbook"/>
        </w:rPr>
        <w:t>us</w:t>
      </w:r>
      <w:r w:rsidR="002F521F">
        <w:rPr>
          <w:rFonts w:ascii="Century Schoolbook" w:hAnsi="Century Schoolbook"/>
        </w:rPr>
        <w:t>ing</w:t>
      </w:r>
      <w:r>
        <w:rPr>
          <w:rFonts w:ascii="Century Schoolbook" w:hAnsi="Century Schoolbook"/>
        </w:rPr>
        <w:t xml:space="preserve"> </w:t>
      </w:r>
      <w:r w:rsidR="007F4BF1" w:rsidRPr="007F4BF1">
        <w:rPr>
          <w:rFonts w:ascii="Century Schoolbook" w:hAnsi="Century Schoolbook"/>
        </w:rPr>
        <w:t>a computational or “</w:t>
      </w:r>
      <w:r w:rsidR="007F4BF1" w:rsidRPr="002F521F">
        <w:rPr>
          <w:rFonts w:ascii="Century Schoolbook" w:hAnsi="Century Schoolbook"/>
          <w:i/>
          <w:iCs/>
        </w:rPr>
        <w:t>in silico</w:t>
      </w:r>
      <w:r w:rsidR="007F4BF1" w:rsidRPr="007F4BF1">
        <w:rPr>
          <w:rFonts w:ascii="Century Schoolbook" w:hAnsi="Century Schoolbook"/>
        </w:rPr>
        <w:t xml:space="preserve">” model to validate their hypothesis about MFC and </w:t>
      </w:r>
      <w:proofErr w:type="spellStart"/>
      <w:r w:rsidR="007F4BF1" w:rsidRPr="007F4BF1">
        <w:rPr>
          <w:rFonts w:ascii="Century Schoolbook" w:hAnsi="Century Schoolbook"/>
        </w:rPr>
        <w:t>ictogenicity</w:t>
      </w:r>
      <w:proofErr w:type="spellEnd"/>
      <w:r w:rsidR="002F521F">
        <w:rPr>
          <w:rFonts w:ascii="Century Schoolbook" w:hAnsi="Century Schoolbook"/>
        </w:rPr>
        <w:t xml:space="preserve">, </w:t>
      </w:r>
      <w:proofErr w:type="spellStart"/>
      <w:r w:rsidR="002F521F">
        <w:rPr>
          <w:rFonts w:ascii="Century Schoolbook" w:hAnsi="Century Schoolbook"/>
        </w:rPr>
        <w:t>Helling</w:t>
      </w:r>
      <w:proofErr w:type="spellEnd"/>
      <w:r w:rsidR="002F521F">
        <w:rPr>
          <w:rFonts w:ascii="Century Schoolbook" w:hAnsi="Century Schoolbook"/>
        </w:rPr>
        <w:t xml:space="preserve"> et al.</w:t>
      </w:r>
      <w:r w:rsidR="007F4BF1" w:rsidRPr="007F4BF1">
        <w:rPr>
          <w:rFonts w:ascii="Century Schoolbook" w:hAnsi="Century Schoolbook"/>
        </w:rPr>
        <w:t xml:space="preserve"> model </w:t>
      </w:r>
      <w:r w:rsidR="007F4BF1" w:rsidRPr="007F4BF1">
        <w:rPr>
          <w:rFonts w:ascii="Century Schoolbook" w:hAnsi="Century Schoolbook"/>
          <w:i/>
        </w:rPr>
        <w:t xml:space="preserve">anatomical </w:t>
      </w:r>
      <w:r w:rsidR="007F4BF1" w:rsidRPr="007F4BF1">
        <w:rPr>
          <w:rFonts w:ascii="Century Schoolbook" w:hAnsi="Century Schoolbook"/>
        </w:rPr>
        <w:t>connectivity</w:t>
      </w:r>
      <w:r w:rsidR="007F4BF1" w:rsidRPr="007F4BF1">
        <w:rPr>
          <w:rFonts w:ascii="Century Schoolbook" w:hAnsi="Century Schoolbook"/>
          <w:i/>
        </w:rPr>
        <w:t xml:space="preserve"> </w:t>
      </w:r>
      <w:r w:rsidR="007F4BF1" w:rsidRPr="007F4BF1">
        <w:rPr>
          <w:rFonts w:ascii="Century Schoolbook" w:hAnsi="Century Schoolbook"/>
        </w:rPr>
        <w:t xml:space="preserve">as a random 128-node graph with weighted edges and examine how different features of this network affect the link between MFC and </w:t>
      </w:r>
      <w:proofErr w:type="spellStart"/>
      <w:r w:rsidR="007F4BF1" w:rsidRPr="007F4BF1">
        <w:rPr>
          <w:rFonts w:ascii="Century Schoolbook" w:hAnsi="Century Schoolbook"/>
        </w:rPr>
        <w:t>ictogenicity</w:t>
      </w:r>
      <w:proofErr w:type="spellEnd"/>
      <w:r w:rsidR="007F4BF1" w:rsidRPr="007F4BF1">
        <w:rPr>
          <w:rFonts w:ascii="Century Schoolbook" w:hAnsi="Century Schoolbook"/>
        </w:rPr>
        <w:t xml:space="preserve">. Two broadly </w:t>
      </w:r>
      <w:r w:rsidR="007F4BF1">
        <w:rPr>
          <w:rFonts w:ascii="Century Schoolbook" w:hAnsi="Century Schoolbook"/>
        </w:rPr>
        <w:t>“ontic”</w:t>
      </w:r>
      <w:r w:rsidR="007F4BF1" w:rsidRPr="007F4BF1">
        <w:rPr>
          <w:rFonts w:ascii="Century Schoolbook" w:hAnsi="Century Schoolbook"/>
        </w:rPr>
        <w:t xml:space="preserve"> considerations emerge as </w:t>
      </w:r>
      <w:r w:rsidR="00D57361">
        <w:rPr>
          <w:rFonts w:ascii="Century Schoolbook" w:hAnsi="Century Schoolbook"/>
        </w:rPr>
        <w:t>potential “backers”</w:t>
      </w:r>
      <w:r w:rsidR="007F4BF1" w:rsidRPr="007F4BF1">
        <w:rPr>
          <w:rFonts w:ascii="Century Schoolbook" w:hAnsi="Century Schoolbook"/>
        </w:rPr>
        <w:t xml:space="preserve"> of the MFC-</w:t>
      </w:r>
      <w:proofErr w:type="spellStart"/>
      <w:r w:rsidR="007F4BF1" w:rsidRPr="007F4BF1">
        <w:rPr>
          <w:rFonts w:ascii="Century Schoolbook" w:hAnsi="Century Schoolbook"/>
        </w:rPr>
        <w:t>ictogenicity</w:t>
      </w:r>
      <w:proofErr w:type="spellEnd"/>
      <w:r w:rsidR="007F4BF1" w:rsidRPr="007F4BF1">
        <w:rPr>
          <w:rFonts w:ascii="Century Schoolbook" w:hAnsi="Century Schoolbook"/>
        </w:rPr>
        <w:t xml:space="preserve"> link: the connectivity strength of the anatomical network and a local tissue parameter. Crucially, however, the model shows that the MFC-</w:t>
      </w:r>
      <w:proofErr w:type="spellStart"/>
      <w:r w:rsidR="007F4BF1" w:rsidRPr="007F4BF1">
        <w:rPr>
          <w:rFonts w:ascii="Century Schoolbook" w:hAnsi="Century Schoolbook"/>
        </w:rPr>
        <w:t>ictogenicity</w:t>
      </w:r>
      <w:proofErr w:type="spellEnd"/>
      <w:r w:rsidR="007F4BF1" w:rsidRPr="007F4BF1">
        <w:rPr>
          <w:rFonts w:ascii="Century Schoolbook" w:hAnsi="Century Schoolbook"/>
        </w:rPr>
        <w:t xml:space="preserve"> link holds </w:t>
      </w:r>
      <w:r w:rsidR="007F4BF1" w:rsidRPr="007F4BF1">
        <w:rPr>
          <w:rFonts w:ascii="Century Schoolbook" w:hAnsi="Century Schoolbook"/>
          <w:i/>
        </w:rPr>
        <w:t>irrespective</w:t>
      </w:r>
      <w:r w:rsidR="007F4BF1" w:rsidRPr="007F4BF1">
        <w:rPr>
          <w:rFonts w:ascii="Century Schoolbook" w:hAnsi="Century Schoolbook"/>
        </w:rPr>
        <w:t xml:space="preserve"> of whether fluctuations in MFC were driven by changes in either of these two </w:t>
      </w:r>
      <w:r w:rsidR="00D57361">
        <w:rPr>
          <w:rFonts w:ascii="Century Schoolbook" w:hAnsi="Century Schoolbook"/>
        </w:rPr>
        <w:t xml:space="preserve">potential </w:t>
      </w:r>
      <w:r w:rsidR="00C97C33">
        <w:rPr>
          <w:rFonts w:ascii="Century Schoolbook" w:hAnsi="Century Schoolbook"/>
        </w:rPr>
        <w:t>ontic</w:t>
      </w:r>
      <w:r w:rsidR="007F4BF1" w:rsidRPr="007F4BF1">
        <w:rPr>
          <w:rFonts w:ascii="Century Schoolbook" w:hAnsi="Century Schoolbook"/>
        </w:rPr>
        <w:t xml:space="preserve"> </w:t>
      </w:r>
      <w:r w:rsidR="00D57361">
        <w:rPr>
          <w:rFonts w:ascii="Century Schoolbook" w:hAnsi="Century Schoolbook"/>
        </w:rPr>
        <w:t>back</w:t>
      </w:r>
      <w:r w:rsidR="00D57361" w:rsidRPr="007F4BF1">
        <w:rPr>
          <w:rFonts w:ascii="Century Schoolbook" w:hAnsi="Century Schoolbook"/>
        </w:rPr>
        <w:t xml:space="preserve">ers </w:t>
      </w:r>
      <w:r w:rsidR="007F4BF1" w:rsidRPr="007F4BF1">
        <w:rPr>
          <w:rFonts w:ascii="Century Schoolbook" w:hAnsi="Century Schoolbook"/>
        </w:rPr>
        <w:fldChar w:fldCharType="begin"/>
      </w:r>
      <w:r w:rsidR="007F4BF1" w:rsidRPr="007F4BF1">
        <w:rPr>
          <w:rFonts w:ascii="Century Schoolbook" w:hAnsi="Century Schoolbook"/>
        </w:rPr>
        <w:instrText xml:space="preserve"> ADDIN EN.CITE &lt;EndNote&gt;&lt;Cite&gt;&lt;Author&gt;Helling&lt;/Author&gt;&lt;Year&gt;2019&lt;/Year&gt;&lt;RecNum&gt;3843&lt;/RecNum&gt;&lt;Pages&gt;4&lt;/Pages&gt;&lt;DisplayText&gt;(Helling, Petkov, and Kalitzin 2019, 4)&lt;/DisplayText&gt;&lt;record&gt;&lt;rec-number&gt;3843&lt;/rec-number&gt;&lt;foreign-keys&gt;&lt;key app="EN" db-id="p0dderv58tsraqewxs9pdd5zpw99szrrppv9" timestamp="1581346595"&gt;3843&lt;/key&gt;&lt;/foreign-keys&gt;&lt;ref-type name="Conference Paper"&gt;47&lt;/ref-type&gt;&lt;contributors&gt;&lt;authors&gt;&lt;author&gt;Robert M. Helling&lt;/author&gt;&lt;author&gt;George H. Petkov&lt;/author&gt;&lt;author&gt;Stiliyan N. Kalitzin&lt;/author&gt;&lt;/authors&gt;&lt;/contributors&gt;&lt;titles&gt;&lt;title&gt;Expert system for pharmacological epilepsy treatment prognosis and optimal medication dose prescription: computational model and clinical application&lt;/title&gt;&lt;secondary-title&gt;Proceedings of the 2nd International Conference on Applications of Intelligent Systems&lt;/secondary-title&gt;&lt;/titles&gt;&lt;pages&gt;1-6&lt;/pages&gt;&lt;num-vols&gt;Article 3&lt;/num-vols&gt;&lt;keywords&gt;&lt;keyword&gt;resting state, computational models, functional connectivity, EEG, epilepsy&lt;/keyword&gt;&lt;/keywords&gt;&lt;dates&gt;&lt;year&gt;2019&lt;/year&gt;&lt;/dates&gt;&lt;pub-location&gt;https://doi.org/10.1145/3309772.3309775&lt;/pub-location&gt;&lt;publisher&gt;Association for Computing Machinery&lt;/publisher&gt;&lt;urls&gt;&lt;related-urls&gt;&lt;url&gt;https://doi.org/10.1145/3309772.3309775&lt;/url&gt;&lt;/related-urls&gt;&lt;/urls&gt;&lt;electronic-resource-num&gt;10.1145/3309772.3309775&lt;/electronic-resource-num&gt;&lt;/record&gt;&lt;/Cite&gt;&lt;/EndNote&gt;</w:instrText>
      </w:r>
      <w:r w:rsidR="007F4BF1" w:rsidRPr="007F4BF1">
        <w:rPr>
          <w:rFonts w:ascii="Century Schoolbook" w:hAnsi="Century Schoolbook"/>
        </w:rPr>
        <w:fldChar w:fldCharType="separate"/>
      </w:r>
      <w:r w:rsidR="007F4BF1" w:rsidRPr="007F4BF1">
        <w:rPr>
          <w:rFonts w:ascii="Century Schoolbook" w:hAnsi="Century Schoolbook"/>
        </w:rPr>
        <w:t>(Helling, Petkov, and Kalitzin 2019, 4)</w:t>
      </w:r>
      <w:r w:rsidR="007F4BF1" w:rsidRPr="007F4BF1">
        <w:rPr>
          <w:rFonts w:ascii="Century Schoolbook" w:hAnsi="Century Schoolbook"/>
        </w:rPr>
        <w:fldChar w:fldCharType="end"/>
      </w:r>
      <w:r w:rsidR="007F4BF1" w:rsidRPr="007F4BF1">
        <w:rPr>
          <w:rFonts w:ascii="Century Schoolbook" w:hAnsi="Century Schoolbook"/>
        </w:rPr>
        <w:t>.</w:t>
      </w:r>
      <w:r w:rsidR="007F4BF1" w:rsidRPr="007F4BF1">
        <w:rPr>
          <w:rFonts w:ascii="Century Schoolbook" w:hAnsi="Century Schoolbook"/>
          <w:color w:val="000000" w:themeColor="text1"/>
        </w:rPr>
        <w:t xml:space="preserve"> </w:t>
      </w:r>
    </w:p>
    <w:p w14:paraId="4ACCB262" w14:textId="194003E4" w:rsidR="0001577A" w:rsidRDefault="002F521F" w:rsidP="002F521F">
      <w:pPr>
        <w:spacing w:line="480" w:lineRule="auto"/>
        <w:ind w:firstLine="720"/>
        <w:rPr>
          <w:rFonts w:ascii="Century Schoolbook" w:hAnsi="Century Schoolbook"/>
          <w:color w:val="000000" w:themeColor="text1"/>
        </w:rPr>
      </w:pPr>
      <w:r>
        <w:rPr>
          <w:rFonts w:ascii="Century Schoolbook" w:hAnsi="Century Schoolbook"/>
          <w:color w:val="000000" w:themeColor="text1"/>
        </w:rPr>
        <w:t>Furthermore</w:t>
      </w:r>
      <w:r w:rsidR="007F4BF1" w:rsidRPr="007F4BF1">
        <w:rPr>
          <w:rFonts w:ascii="Century Schoolbook" w:hAnsi="Century Schoolbook"/>
          <w:color w:val="000000" w:themeColor="text1"/>
        </w:rPr>
        <w:t xml:space="preserve">, how they model the </w:t>
      </w:r>
      <w:r w:rsidR="00B56054">
        <w:rPr>
          <w:rFonts w:ascii="Century Schoolbook" w:hAnsi="Century Schoolbook"/>
          <w:color w:val="000000" w:themeColor="text1"/>
        </w:rPr>
        <w:t>AC</w:t>
      </w:r>
      <w:r w:rsidR="007F4BF1" w:rsidRPr="007F4BF1">
        <w:rPr>
          <w:rFonts w:ascii="Century Schoolbook" w:hAnsi="Century Schoolbook"/>
          <w:color w:val="000000" w:themeColor="text1"/>
        </w:rPr>
        <w:t xml:space="preserve"> network provides even further evidence that </w:t>
      </w:r>
      <w:r w:rsidR="00D57361">
        <w:rPr>
          <w:rFonts w:ascii="Century Schoolbook" w:hAnsi="Century Schoolbook"/>
          <w:color w:val="000000" w:themeColor="text1"/>
        </w:rPr>
        <w:t xml:space="preserve">while these two parameters are </w:t>
      </w:r>
      <w:r w:rsidR="006915D5">
        <w:rPr>
          <w:rFonts w:ascii="Century Schoolbook" w:hAnsi="Century Schoolbook"/>
          <w:color w:val="000000" w:themeColor="text1"/>
        </w:rPr>
        <w:t>ontic</w:t>
      </w:r>
      <w:r w:rsidR="00D57361">
        <w:rPr>
          <w:rFonts w:ascii="Century Schoolbook" w:hAnsi="Century Schoolbook"/>
          <w:color w:val="000000" w:themeColor="text1"/>
        </w:rPr>
        <w:t>, they do not “back” the topological explanation</w:t>
      </w:r>
      <w:r w:rsidR="007F4BF1" w:rsidRPr="007F4BF1">
        <w:rPr>
          <w:rFonts w:ascii="Century Schoolbook" w:hAnsi="Century Schoolbook"/>
          <w:color w:val="000000" w:themeColor="text1"/>
        </w:rPr>
        <w:t>.</w:t>
      </w:r>
      <w:r w:rsidR="007F4BF1">
        <w:rPr>
          <w:rFonts w:ascii="Century Schoolbook" w:hAnsi="Century Schoolbook"/>
          <w:color w:val="000000" w:themeColor="text1"/>
        </w:rPr>
        <w:t xml:space="preserve"> Th</w:t>
      </w:r>
      <w:r w:rsidR="00C8627B">
        <w:rPr>
          <w:rFonts w:ascii="Century Schoolbook" w:hAnsi="Century Schoolbook"/>
          <w:color w:val="000000" w:themeColor="text1"/>
        </w:rPr>
        <w:t>is</w:t>
      </w:r>
      <w:r w:rsidR="007F4BF1">
        <w:rPr>
          <w:rFonts w:ascii="Century Schoolbook" w:hAnsi="Century Schoolbook"/>
          <w:color w:val="000000" w:themeColor="text1"/>
        </w:rPr>
        <w:t xml:space="preserve"> </w:t>
      </w:r>
      <w:r w:rsidR="007F4BF1" w:rsidRPr="002F521F">
        <w:rPr>
          <w:rFonts w:ascii="Century Schoolbook" w:hAnsi="Century Schoolbook"/>
          <w:i/>
          <w:iCs/>
          <w:color w:val="000000" w:themeColor="text1"/>
        </w:rPr>
        <w:t>in silico</w:t>
      </w:r>
      <w:r w:rsidR="007F4BF1">
        <w:rPr>
          <w:rFonts w:ascii="Century Schoolbook" w:hAnsi="Century Schoolbook"/>
          <w:color w:val="000000" w:themeColor="text1"/>
        </w:rPr>
        <w:t xml:space="preserve"> model does not </w:t>
      </w:r>
      <w:r w:rsidR="006915D5">
        <w:rPr>
          <w:rFonts w:ascii="Century Schoolbook" w:hAnsi="Century Schoolbook"/>
          <w:color w:val="000000" w:themeColor="text1"/>
        </w:rPr>
        <w:t>represent</w:t>
      </w:r>
      <w:r w:rsidR="007F4BF1">
        <w:rPr>
          <w:rFonts w:ascii="Century Schoolbook" w:hAnsi="Century Schoolbook"/>
          <w:color w:val="000000" w:themeColor="text1"/>
        </w:rPr>
        <w:t xml:space="preserve"> </w:t>
      </w:r>
      <w:r w:rsidR="007F4BF1">
        <w:rPr>
          <w:rFonts w:ascii="Century Schoolbook" w:hAnsi="Century Schoolbook"/>
          <w:i/>
          <w:iCs/>
          <w:color w:val="000000" w:themeColor="text1"/>
        </w:rPr>
        <w:t xml:space="preserve">specific </w:t>
      </w:r>
      <w:r w:rsidR="007F4BF1">
        <w:rPr>
          <w:rFonts w:ascii="Century Schoolbook" w:hAnsi="Century Schoolbook"/>
          <w:color w:val="000000" w:themeColor="text1"/>
        </w:rPr>
        <w:t>brain regions</w:t>
      </w:r>
      <w:r w:rsidR="006915D5">
        <w:rPr>
          <w:rFonts w:ascii="Century Schoolbook" w:hAnsi="Century Schoolbook"/>
          <w:color w:val="000000" w:themeColor="text1"/>
        </w:rPr>
        <w:t xml:space="preserve"> (e.g. Brodmann’s area or specific parts of a lobe)</w:t>
      </w:r>
      <w:r w:rsidR="007F4BF1">
        <w:rPr>
          <w:rFonts w:ascii="Century Schoolbook" w:hAnsi="Century Schoolbook"/>
          <w:color w:val="000000" w:themeColor="text1"/>
        </w:rPr>
        <w:t xml:space="preserve">, but simply has </w:t>
      </w:r>
      <w:r w:rsidR="006915D5">
        <w:rPr>
          <w:rFonts w:ascii="Century Schoolbook" w:hAnsi="Century Schoolbook"/>
          <w:color w:val="000000" w:themeColor="text1"/>
        </w:rPr>
        <w:t xml:space="preserve">generic </w:t>
      </w:r>
      <w:r w:rsidR="007F4BF1">
        <w:rPr>
          <w:rFonts w:ascii="Century Schoolbook" w:hAnsi="Century Schoolbook"/>
          <w:color w:val="000000" w:themeColor="text1"/>
        </w:rPr>
        <w:t>“brain units”</w:t>
      </w:r>
      <w:r w:rsidR="006915D5">
        <w:rPr>
          <w:rFonts w:ascii="Century Schoolbook" w:hAnsi="Century Schoolbook"/>
          <w:color w:val="000000" w:themeColor="text1"/>
        </w:rPr>
        <w:t xml:space="preserve"> as its nodes. </w:t>
      </w:r>
      <w:r w:rsidR="0001577A">
        <w:rPr>
          <w:rFonts w:ascii="Century Schoolbook" w:hAnsi="Century Schoolbook"/>
          <w:color w:val="000000" w:themeColor="text1"/>
        </w:rPr>
        <w:t xml:space="preserve">As a result of these modeling choices, even </w:t>
      </w:r>
      <w:r w:rsidR="00617E15">
        <w:rPr>
          <w:rFonts w:ascii="Century Schoolbook" w:hAnsi="Century Schoolbook"/>
          <w:color w:val="000000" w:themeColor="text1"/>
        </w:rPr>
        <w:t>the</w:t>
      </w:r>
      <w:r w:rsidR="0001577A">
        <w:rPr>
          <w:rFonts w:ascii="Century Schoolbook" w:hAnsi="Century Schoolbook"/>
          <w:color w:val="000000" w:themeColor="text1"/>
        </w:rPr>
        <w:t xml:space="preserve"> two parameters</w:t>
      </w:r>
      <w:r w:rsidR="00617E15">
        <w:rPr>
          <w:rFonts w:ascii="Century Schoolbook" w:hAnsi="Century Schoolbook"/>
          <w:color w:val="000000" w:themeColor="text1"/>
        </w:rPr>
        <w:t xml:space="preserve"> mentioned above</w:t>
      </w:r>
      <w:r w:rsidR="0001577A">
        <w:rPr>
          <w:rFonts w:ascii="Century Schoolbook" w:hAnsi="Century Schoolbook"/>
          <w:color w:val="000000" w:themeColor="text1"/>
        </w:rPr>
        <w:t xml:space="preserve">—the anatomical </w:t>
      </w:r>
      <w:r w:rsidR="00617E15">
        <w:rPr>
          <w:rFonts w:ascii="Century Schoolbook" w:hAnsi="Century Schoolbook"/>
          <w:color w:val="000000" w:themeColor="text1"/>
        </w:rPr>
        <w:t>graph’s</w:t>
      </w:r>
      <w:r w:rsidR="0001577A">
        <w:rPr>
          <w:rFonts w:ascii="Century Schoolbook" w:hAnsi="Century Schoolbook"/>
          <w:color w:val="000000" w:themeColor="text1"/>
        </w:rPr>
        <w:t xml:space="preserve"> connectivity strength and </w:t>
      </w:r>
      <w:r w:rsidR="00617E15">
        <w:rPr>
          <w:rFonts w:ascii="Century Schoolbook" w:hAnsi="Century Schoolbook"/>
          <w:color w:val="000000" w:themeColor="text1"/>
        </w:rPr>
        <w:t>its</w:t>
      </w:r>
      <w:r w:rsidR="0001577A">
        <w:rPr>
          <w:rFonts w:ascii="Century Schoolbook" w:hAnsi="Century Schoolbook"/>
          <w:color w:val="000000" w:themeColor="text1"/>
        </w:rPr>
        <w:t xml:space="preserve"> local tissue </w:t>
      </w:r>
      <w:r w:rsidR="0001577A">
        <w:rPr>
          <w:rFonts w:ascii="Century Schoolbook" w:hAnsi="Century Schoolbook"/>
          <w:color w:val="000000" w:themeColor="text1"/>
        </w:rPr>
        <w:lastRenderedPageBreak/>
        <w:t>parameter—</w:t>
      </w:r>
      <w:r w:rsidR="00D57361">
        <w:rPr>
          <w:rFonts w:ascii="Century Schoolbook" w:hAnsi="Century Schoolbook"/>
          <w:color w:val="000000" w:themeColor="text1"/>
        </w:rPr>
        <w:t xml:space="preserve">abstract away too much detail to serve as </w:t>
      </w:r>
      <w:r w:rsidR="00186E7D">
        <w:rPr>
          <w:rFonts w:ascii="Century Schoolbook" w:hAnsi="Century Schoolbook"/>
          <w:color w:val="000000" w:themeColor="text1"/>
        </w:rPr>
        <w:t xml:space="preserve">the </w:t>
      </w:r>
      <w:r w:rsidR="00D57361">
        <w:rPr>
          <w:rFonts w:ascii="Century Schoolbook" w:hAnsi="Century Schoolbook"/>
          <w:color w:val="000000" w:themeColor="text1"/>
        </w:rPr>
        <w:t>truth</w:t>
      </w:r>
      <w:r w:rsidR="002452C2">
        <w:rPr>
          <w:rFonts w:ascii="Century Schoolbook" w:hAnsi="Century Schoolbook"/>
          <w:color w:val="000000" w:themeColor="text1"/>
        </w:rPr>
        <w:t>-</w:t>
      </w:r>
      <w:r w:rsidR="00D57361">
        <w:rPr>
          <w:rFonts w:ascii="Century Schoolbook" w:hAnsi="Century Schoolbook"/>
          <w:color w:val="000000" w:themeColor="text1"/>
        </w:rPr>
        <w:t xml:space="preserve">makers for the aforementioned counterfactual between MFC and </w:t>
      </w:r>
      <w:proofErr w:type="spellStart"/>
      <w:r w:rsidR="00D57361">
        <w:rPr>
          <w:rFonts w:ascii="Century Schoolbook" w:hAnsi="Century Schoolbook"/>
          <w:color w:val="000000" w:themeColor="text1"/>
        </w:rPr>
        <w:t>ictogenicity</w:t>
      </w:r>
      <w:proofErr w:type="spellEnd"/>
      <w:r w:rsidR="0001577A">
        <w:rPr>
          <w:rFonts w:ascii="Century Schoolbook" w:hAnsi="Century Schoolbook"/>
          <w:color w:val="000000" w:themeColor="text1"/>
        </w:rPr>
        <w:t>.</w:t>
      </w:r>
    </w:p>
    <w:p w14:paraId="5D4444CA" w14:textId="756A844E" w:rsidR="006915D5" w:rsidRPr="002F521F" w:rsidRDefault="0001577A" w:rsidP="002F521F">
      <w:pPr>
        <w:spacing w:line="480" w:lineRule="auto"/>
        <w:ind w:firstLine="720"/>
        <w:rPr>
          <w:rFonts w:ascii="Century Schoolbook" w:hAnsi="Century Schoolbook"/>
        </w:rPr>
      </w:pPr>
      <w:r w:rsidRPr="00544421">
        <w:rPr>
          <w:rFonts w:ascii="Century Schoolbook" w:hAnsi="Century Schoolbook"/>
        </w:rPr>
        <w:t>All told</w:t>
      </w:r>
      <w:r w:rsidR="002F521F" w:rsidRPr="00544421">
        <w:rPr>
          <w:rFonts w:ascii="Century Schoolbook" w:hAnsi="Century Schoolbook"/>
        </w:rPr>
        <w:t xml:space="preserve">, </w:t>
      </w:r>
      <w:r w:rsidRPr="00544421">
        <w:rPr>
          <w:rFonts w:ascii="Century Schoolbook" w:hAnsi="Century Schoolbook"/>
        </w:rPr>
        <w:t xml:space="preserve">then, </w:t>
      </w:r>
      <w:r w:rsidR="002F521F" w:rsidRPr="00544421">
        <w:rPr>
          <w:rFonts w:ascii="Century Schoolbook" w:hAnsi="Century Schoolbook"/>
        </w:rPr>
        <w:t xml:space="preserve">their modeling strategies appear to </w:t>
      </w:r>
      <w:r w:rsidR="004E3222" w:rsidRPr="00544421">
        <w:rPr>
          <w:rFonts w:ascii="Century Schoolbook" w:hAnsi="Century Schoolbook"/>
        </w:rPr>
        <w:t xml:space="preserve">entail </w:t>
      </w:r>
      <w:r w:rsidR="002F521F" w:rsidRPr="00544421">
        <w:rPr>
          <w:rFonts w:ascii="Century Schoolbook" w:hAnsi="Century Schoolbook"/>
        </w:rPr>
        <w:t xml:space="preserve">little more than that the brain has </w:t>
      </w:r>
      <w:r w:rsidR="002F521F" w:rsidRPr="00544421">
        <w:rPr>
          <w:rFonts w:ascii="Century Schoolbook" w:hAnsi="Century Schoolbook"/>
          <w:i/>
          <w:iCs/>
        </w:rPr>
        <w:t>some</w:t>
      </w:r>
      <w:r w:rsidR="002F521F" w:rsidRPr="00544421">
        <w:rPr>
          <w:rFonts w:ascii="Century Schoolbook" w:hAnsi="Century Schoolbook"/>
        </w:rPr>
        <w:t xml:space="preserve"> anatomical structure, though </w:t>
      </w:r>
      <w:r w:rsidRPr="00544421">
        <w:rPr>
          <w:rFonts w:ascii="Century Schoolbook" w:hAnsi="Century Schoolbook"/>
          <w:i/>
          <w:iCs/>
        </w:rPr>
        <w:t xml:space="preserve">which </w:t>
      </w:r>
      <w:r w:rsidRPr="00544421">
        <w:rPr>
          <w:rFonts w:ascii="Century Schoolbook" w:hAnsi="Century Schoolbook"/>
        </w:rPr>
        <w:t xml:space="preserve">anatomical structure it has is largely irrelevant to explaining </w:t>
      </w:r>
      <w:proofErr w:type="spellStart"/>
      <w:r w:rsidRPr="00544421">
        <w:rPr>
          <w:rFonts w:ascii="Century Schoolbook" w:hAnsi="Century Schoolbook"/>
        </w:rPr>
        <w:t>ictogenicity</w:t>
      </w:r>
      <w:proofErr w:type="spellEnd"/>
      <w:r w:rsidRPr="00544421">
        <w:rPr>
          <w:rFonts w:ascii="Century Schoolbook" w:hAnsi="Century Schoolbook"/>
        </w:rPr>
        <w:t xml:space="preserve"> via MFC</w:t>
      </w:r>
      <w:r>
        <w:rPr>
          <w:rFonts w:ascii="Century Schoolbook" w:hAnsi="Century Schoolbook"/>
        </w:rPr>
        <w:t xml:space="preserve">. </w:t>
      </w:r>
      <w:r w:rsidR="002F521F">
        <w:rPr>
          <w:rFonts w:ascii="Century Schoolbook" w:hAnsi="Century Schoolbook"/>
        </w:rPr>
        <w:t xml:space="preserve">By Craver’s own lights, ontic dependency relations reside in </w:t>
      </w:r>
      <w:r w:rsidR="009977E0">
        <w:rPr>
          <w:rFonts w:ascii="Century Schoolbook" w:hAnsi="Century Schoolbook"/>
        </w:rPr>
        <w:t>AC</w:t>
      </w:r>
      <w:r w:rsidR="002F521F">
        <w:rPr>
          <w:rFonts w:ascii="Century Schoolbook" w:hAnsi="Century Schoolbook"/>
        </w:rPr>
        <w:t xml:space="preserve"> networks. Thus, </w:t>
      </w:r>
      <w:proofErr w:type="spellStart"/>
      <w:r w:rsidR="002F521F">
        <w:rPr>
          <w:rFonts w:ascii="Century Schoolbook" w:hAnsi="Century Schoolbook"/>
        </w:rPr>
        <w:t>Helling</w:t>
      </w:r>
      <w:proofErr w:type="spellEnd"/>
      <w:r w:rsidR="002F521F">
        <w:rPr>
          <w:rFonts w:ascii="Century Schoolbook" w:hAnsi="Century Schoolbook"/>
        </w:rPr>
        <w:t xml:space="preserve"> et al.’s modeling strategies </w:t>
      </w:r>
      <w:r w:rsidR="004E3222">
        <w:rPr>
          <w:rFonts w:ascii="Century Schoolbook" w:hAnsi="Century Schoolbook"/>
        </w:rPr>
        <w:t>show</w:t>
      </w:r>
      <w:r w:rsidR="002F521F">
        <w:rPr>
          <w:rFonts w:ascii="Century Schoolbook" w:hAnsi="Century Schoolbook"/>
        </w:rPr>
        <w:t xml:space="preserve"> that functional connectivity has explanatory </w:t>
      </w:r>
      <w:r>
        <w:rPr>
          <w:rFonts w:ascii="Century Schoolbook" w:hAnsi="Century Schoolbook"/>
        </w:rPr>
        <w:t xml:space="preserve">power </w:t>
      </w:r>
      <w:r w:rsidR="002F521F">
        <w:rPr>
          <w:rFonts w:ascii="Century Schoolbook" w:hAnsi="Century Schoolbook"/>
        </w:rPr>
        <w:t>independently of ontic backing.</w:t>
      </w:r>
      <w:r w:rsidR="00FC43A9">
        <w:rPr>
          <w:rFonts w:ascii="Century Schoolbook" w:hAnsi="Century Schoolbook"/>
        </w:rPr>
        <w:t xml:space="preserve"> So, in addition to the property requirement establishing this explanation’s directionality without appealing to any ontic backing, </w:t>
      </w:r>
      <w:proofErr w:type="spellStart"/>
      <w:r w:rsidR="009977E0">
        <w:rPr>
          <w:rFonts w:ascii="Century Schoolbook" w:hAnsi="Century Schoolbook"/>
        </w:rPr>
        <w:t>Helling</w:t>
      </w:r>
      <w:proofErr w:type="spellEnd"/>
      <w:r w:rsidR="009977E0">
        <w:rPr>
          <w:rFonts w:ascii="Century Schoolbook" w:hAnsi="Century Schoolbook"/>
        </w:rPr>
        <w:t xml:space="preserve"> et al.’s use of FC-AC multiplexes </w:t>
      </w:r>
      <w:r w:rsidR="00D57361">
        <w:rPr>
          <w:rFonts w:ascii="Century Schoolbook" w:hAnsi="Century Schoolbook"/>
        </w:rPr>
        <w:t xml:space="preserve">casts doubt on the available ontic factors </w:t>
      </w:r>
      <w:r w:rsidR="00C8627B">
        <w:rPr>
          <w:rFonts w:ascii="Century Schoolbook" w:hAnsi="Century Schoolbook"/>
        </w:rPr>
        <w:t xml:space="preserve">having the capacity to </w:t>
      </w:r>
      <w:r w:rsidR="00D57361">
        <w:rPr>
          <w:rFonts w:ascii="Century Schoolbook" w:hAnsi="Century Schoolbook"/>
        </w:rPr>
        <w:t xml:space="preserve">back that explanation </w:t>
      </w:r>
      <w:r w:rsidR="00FC43A9">
        <w:rPr>
          <w:rFonts w:ascii="Century Schoolbook" w:hAnsi="Century Schoolbook"/>
        </w:rPr>
        <w:t>in the first place.</w:t>
      </w:r>
    </w:p>
    <w:p w14:paraId="4046571E" w14:textId="77777777" w:rsidR="00684A07" w:rsidRPr="00CB1747" w:rsidRDefault="00684A07" w:rsidP="00684A07">
      <w:pPr>
        <w:rPr>
          <w:rFonts w:ascii="Century Schoolbook" w:hAnsi="Century Schoolbook"/>
        </w:rPr>
      </w:pPr>
    </w:p>
    <w:p w14:paraId="7DB57731" w14:textId="3D33CD5B" w:rsidR="002242C6" w:rsidRPr="00CB1747" w:rsidRDefault="002242C6" w:rsidP="002242C6">
      <w:pPr>
        <w:pStyle w:val="Heading1"/>
        <w:numPr>
          <w:ilvl w:val="0"/>
          <w:numId w:val="3"/>
        </w:numPr>
        <w:spacing w:line="480" w:lineRule="auto"/>
        <w:rPr>
          <w:rFonts w:ascii="Century Schoolbook" w:hAnsi="Century Schoolbook"/>
          <w:sz w:val="30"/>
          <w:szCs w:val="30"/>
        </w:rPr>
      </w:pPr>
      <w:bookmarkStart w:id="13" w:name="_Ref46516778"/>
      <w:r w:rsidRPr="00CB1747">
        <w:rPr>
          <w:rFonts w:ascii="Century Schoolbook" w:hAnsi="Century Schoolbook"/>
          <w:sz w:val="30"/>
          <w:szCs w:val="30"/>
        </w:rPr>
        <w:t>Counterfactual Directionality</w:t>
      </w:r>
      <w:bookmarkEnd w:id="13"/>
    </w:p>
    <w:p w14:paraId="1B2E1218" w14:textId="7ECC73D3" w:rsidR="00F37C72" w:rsidRPr="00CB1747" w:rsidRDefault="00F37C72" w:rsidP="002242C6">
      <w:pPr>
        <w:spacing w:line="480" w:lineRule="auto"/>
        <w:rPr>
          <w:rFonts w:ascii="Century Schoolbook" w:hAnsi="Century Schoolbook"/>
        </w:rPr>
      </w:pPr>
      <w:r w:rsidRPr="00CB1747">
        <w:rPr>
          <w:rFonts w:ascii="Century Schoolbook" w:hAnsi="Century Schoolbook"/>
        </w:rPr>
        <w:t>The previous section show</w:t>
      </w:r>
      <w:r w:rsidR="00B17527" w:rsidRPr="00CB1747">
        <w:rPr>
          <w:rFonts w:ascii="Century Schoolbook" w:hAnsi="Century Schoolbook"/>
        </w:rPr>
        <w:t>ed</w:t>
      </w:r>
      <w:r w:rsidRPr="00CB1747">
        <w:rPr>
          <w:rFonts w:ascii="Century Schoolbook" w:hAnsi="Century Schoolbook"/>
        </w:rPr>
        <w:t xml:space="preserve"> that the directionality problem only has </w:t>
      </w:r>
      <w:r w:rsidR="00C0365D" w:rsidRPr="00CB1747">
        <w:rPr>
          <w:rFonts w:ascii="Century Schoolbook" w:hAnsi="Century Schoolbook"/>
        </w:rPr>
        <w:t>bite</w:t>
      </w:r>
      <w:r w:rsidRPr="00CB1747">
        <w:rPr>
          <w:rFonts w:ascii="Century Schoolbook" w:hAnsi="Century Schoolbook"/>
        </w:rPr>
        <w:t xml:space="preserve"> if it involves property</w:t>
      </w:r>
      <w:r w:rsidRPr="00CB1747">
        <w:rPr>
          <w:rFonts w:ascii="Century Schoolbook" w:hAnsi="Century Schoolbook"/>
          <w:i/>
          <w:iCs/>
        </w:rPr>
        <w:t xml:space="preserve"> bidirectional </w:t>
      </w:r>
      <w:r w:rsidRPr="00CB1747">
        <w:rPr>
          <w:rFonts w:ascii="Century Schoolbook" w:hAnsi="Century Schoolbook"/>
        </w:rPr>
        <w:t xml:space="preserve">explanations, i.e. ones in which a system’s having one topological property explains why it has another topological property. Interestingly, the Königsberg example exhibits this </w:t>
      </w:r>
      <w:r w:rsidR="00A86BD0" w:rsidRPr="00CB1747">
        <w:rPr>
          <w:rFonts w:ascii="Century Schoolbook" w:hAnsi="Century Schoolbook"/>
        </w:rPr>
        <w:t>property bidirectionality</w:t>
      </w:r>
      <w:r w:rsidRPr="00CB1747">
        <w:rPr>
          <w:rFonts w:ascii="Century Schoolbook" w:hAnsi="Century Schoolbook"/>
        </w:rPr>
        <w:t xml:space="preserve">, since both Euler’s explanation and the </w:t>
      </w:r>
      <w:r w:rsidR="001F0330">
        <w:rPr>
          <w:rFonts w:ascii="Century Schoolbook" w:hAnsi="Century Schoolbook"/>
        </w:rPr>
        <w:t>Kaliningrad</w:t>
      </w:r>
      <w:r w:rsidRPr="00CB1747">
        <w:rPr>
          <w:rFonts w:ascii="Century Schoolbook" w:hAnsi="Century Schoolbook"/>
        </w:rPr>
        <w:t xml:space="preserve"> reversal invoke topological properties in their respective “</w:t>
      </w:r>
      <w:r w:rsidRPr="005D1BC4">
        <w:rPr>
          <w:rFonts w:ascii="Century Schoolbook" w:hAnsi="Century Schoolbook"/>
          <w:i/>
        </w:rPr>
        <w:t>explanantia</w:t>
      </w:r>
      <w:r w:rsidRPr="00CB1747">
        <w:rPr>
          <w:rFonts w:ascii="Century Schoolbook" w:hAnsi="Century Schoolbook"/>
        </w:rPr>
        <w:t xml:space="preserve">” (the number of nodes with odd degree and the presence of </w:t>
      </w:r>
      <w:proofErr w:type="gramStart"/>
      <w:r w:rsidRPr="00CB1747">
        <w:rPr>
          <w:rFonts w:ascii="Century Schoolbook" w:hAnsi="Century Schoolbook"/>
        </w:rPr>
        <w:t>an</w:t>
      </w:r>
      <w:proofErr w:type="gramEnd"/>
      <w:r w:rsidRPr="00CB1747">
        <w:rPr>
          <w:rFonts w:ascii="Century Schoolbook" w:hAnsi="Century Schoolbook"/>
        </w:rPr>
        <w:t xml:space="preserve"> Eulerian path, respectively.)</w:t>
      </w:r>
    </w:p>
    <w:p w14:paraId="72961672" w14:textId="46CDF1FE" w:rsidR="00FB2857" w:rsidRPr="00CB1747" w:rsidRDefault="00FB2857" w:rsidP="002242C6">
      <w:pPr>
        <w:spacing w:line="480" w:lineRule="auto"/>
        <w:rPr>
          <w:rFonts w:ascii="Century Schoolbook" w:hAnsi="Century Schoolbook"/>
        </w:rPr>
      </w:pPr>
      <w:r w:rsidRPr="00CB1747">
        <w:rPr>
          <w:rFonts w:ascii="Century Schoolbook" w:hAnsi="Century Schoolbook"/>
        </w:rPr>
        <w:tab/>
      </w:r>
      <w:r w:rsidR="008C5049">
        <w:rPr>
          <w:rFonts w:ascii="Century Schoolbook" w:hAnsi="Century Schoolbook"/>
        </w:rPr>
        <w:t>Our previous example of an explanation involving a FC-AC multiplex was property directional, but other</w:t>
      </w:r>
      <w:r w:rsidR="005B4F9D">
        <w:rPr>
          <w:rFonts w:ascii="Century Schoolbook" w:hAnsi="Century Schoolbook"/>
        </w:rPr>
        <w:t xml:space="preserve"> explanations of this ilk</w:t>
      </w:r>
      <w:r w:rsidR="008C5049">
        <w:rPr>
          <w:rFonts w:ascii="Century Schoolbook" w:hAnsi="Century Schoolbook"/>
        </w:rPr>
        <w:t xml:space="preserve"> are </w:t>
      </w:r>
      <w:r w:rsidR="001F7AC6" w:rsidRPr="00CB1747">
        <w:rPr>
          <w:rFonts w:ascii="Century Schoolbook" w:hAnsi="Century Schoolbook"/>
        </w:rPr>
        <w:t>property bidirectional</w:t>
      </w:r>
      <w:r w:rsidRPr="00CB1747">
        <w:rPr>
          <w:rFonts w:ascii="Century Schoolbook" w:hAnsi="Century Schoolbook"/>
        </w:rPr>
        <w:t xml:space="preserve">. </w:t>
      </w:r>
      <w:r w:rsidRPr="00CB1747">
        <w:rPr>
          <w:rFonts w:ascii="Century Schoolbook" w:hAnsi="Century Schoolbook"/>
        </w:rPr>
        <w:lastRenderedPageBreak/>
        <w:t xml:space="preserve">For instance, </w:t>
      </w:r>
      <w:r w:rsidRPr="00CB1747">
        <w:rPr>
          <w:rFonts w:ascii="Century Schoolbook" w:hAnsi="Century Schoolbook"/>
        </w:rPr>
        <w:fldChar w:fldCharType="begin"/>
      </w:r>
      <w:r w:rsidRPr="00CB1747">
        <w:rPr>
          <w:rFonts w:ascii="Century Schoolbook" w:hAnsi="Century Schoolbook"/>
        </w:rPr>
        <w:instrText xml:space="preserve"> ADDIN EN.CITE &lt;EndNote&gt;&lt;Cite AuthorYear="1"&gt;&lt;Author&gt;Adachi&lt;/Author&gt;&lt;Year&gt;2011&lt;/Year&gt;&lt;RecNum&gt;3777&lt;/RecNum&gt;&lt;DisplayText&gt;Adachi et al. (2011)&lt;/DisplayText&gt;&lt;record&gt;&lt;rec-number&gt;3777&lt;/rec-number&gt;&lt;foreign-keys&gt;&lt;key app="EN" db-id="p0dderv58tsraqewxs9pdd5zpw99szrrppv9" timestamp="1574446484"&gt;3777&lt;/key&gt;&lt;/foreign-keys&gt;&lt;ref-type name="Journal Article"&gt;17&lt;/ref-type&gt;&lt;contributors&gt;&lt;authors&gt;&lt;author&gt;Adachi, Yusuke&lt;/author&gt;&lt;author&gt;Osada, Takahiro&lt;/author&gt;&lt;author&gt;Sporns, Olaf&lt;/author&gt;&lt;author&gt;Watanabe, Takamitsu&lt;/author&gt;&lt;author&gt;Matsui, Teppei&lt;/author&gt;&lt;author&gt;Miyamoto, Kentaro&lt;/author&gt;&lt;author&gt;Miyashita, Yasushi&lt;/author&gt;&lt;/authors&gt;&lt;/contributors&gt;&lt;titles&gt;&lt;title&gt;Functional Connectivity between Anatomically Unconnected Areas Is Shaped by Collective Network-Level Effects in the Macaque Cortex&lt;/title&gt;&lt;secondary-title&gt;Cerebral Cortex&lt;/secondary-title&gt;&lt;/titles&gt;&lt;periodical&gt;&lt;full-title&gt;Cerebral Cortex&lt;/full-title&gt;&lt;/periodical&gt;&lt;pages&gt;1586-1592&lt;/pages&gt;&lt;volume&gt;22&lt;/volume&gt;&lt;number&gt;7&lt;/number&gt;&lt;dates&gt;&lt;year&gt;2011&lt;/year&gt;&lt;/dates&gt;&lt;isbn&gt;1047-3211&lt;/isbn&gt;&lt;urls&gt;&lt;related-urls&gt;&lt;url&gt;https://doi.org/10.1093/cercor/bhr234&lt;/url&gt;&lt;/related-urls&gt;&lt;/urls&gt;&lt;electronic-resource-num&gt;10.1093/cercor/bhr234&lt;/electronic-resource-num&gt;&lt;access-date&gt;11/22/2019&lt;/access-date&gt;&lt;/record&gt;&lt;/Cite&gt;&lt;/EndNote&gt;</w:instrText>
      </w:r>
      <w:r w:rsidRPr="00CB1747">
        <w:rPr>
          <w:rFonts w:ascii="Century Schoolbook" w:hAnsi="Century Schoolbook"/>
        </w:rPr>
        <w:fldChar w:fldCharType="separate"/>
      </w:r>
      <w:r w:rsidRPr="00CB1747">
        <w:rPr>
          <w:rFonts w:ascii="Century Schoolbook" w:hAnsi="Century Schoolbook"/>
          <w:noProof/>
        </w:rPr>
        <w:t>Adachi et al. (2011)</w:t>
      </w:r>
      <w:r w:rsidRPr="00CB1747">
        <w:rPr>
          <w:rFonts w:ascii="Century Schoolbook" w:hAnsi="Century Schoolbook"/>
        </w:rPr>
        <w:fldChar w:fldCharType="end"/>
      </w:r>
      <w:r w:rsidRPr="00CB1747">
        <w:rPr>
          <w:rFonts w:ascii="Century Schoolbook" w:hAnsi="Century Schoolbook"/>
        </w:rPr>
        <w:t xml:space="preserve"> explain why FC is higher than expected in anatomically unconnected areas in macaque </w:t>
      </w:r>
      <w:r w:rsidR="0058397F" w:rsidRPr="00CB1747">
        <w:rPr>
          <w:rFonts w:ascii="Century Schoolbook" w:hAnsi="Century Schoolbook"/>
        </w:rPr>
        <w:t>cortices</w:t>
      </w:r>
      <w:r w:rsidRPr="00CB1747">
        <w:rPr>
          <w:rFonts w:ascii="Century Schoolbook" w:hAnsi="Century Schoolbook"/>
        </w:rPr>
        <w:t xml:space="preserve"> by appealing to the frequency of three-node network motifs in the corresponding AC network. Since connectivity and frequency of network motifs are both topological properties, this explanation, </w:t>
      </w:r>
      <w:r w:rsidR="0058397F" w:rsidRPr="00CB1747">
        <w:rPr>
          <w:rFonts w:ascii="Century Schoolbook" w:hAnsi="Century Schoolbook"/>
        </w:rPr>
        <w:t xml:space="preserve">like Euler’s and </w:t>
      </w:r>
      <w:r w:rsidRPr="00CB1747">
        <w:rPr>
          <w:rFonts w:ascii="Century Schoolbook" w:hAnsi="Century Schoolbook"/>
        </w:rPr>
        <w:t xml:space="preserve">unlike </w:t>
      </w:r>
      <w:proofErr w:type="spellStart"/>
      <w:r w:rsidRPr="00CB1747">
        <w:rPr>
          <w:rFonts w:ascii="Century Schoolbook" w:hAnsi="Century Schoolbook"/>
        </w:rPr>
        <w:t>Helling</w:t>
      </w:r>
      <w:proofErr w:type="spellEnd"/>
      <w:r w:rsidR="00F4647A" w:rsidRPr="00CB1747">
        <w:rPr>
          <w:rFonts w:ascii="Century Schoolbook" w:hAnsi="Century Schoolbook"/>
        </w:rPr>
        <w:t xml:space="preserve"> et al.</w:t>
      </w:r>
      <w:r w:rsidRPr="00CB1747">
        <w:rPr>
          <w:rFonts w:ascii="Century Schoolbook" w:hAnsi="Century Schoolbook"/>
        </w:rPr>
        <w:t xml:space="preserve">’s, is property </w:t>
      </w:r>
      <w:r w:rsidRPr="00CB1747">
        <w:rPr>
          <w:rFonts w:ascii="Century Schoolbook" w:hAnsi="Century Schoolbook"/>
          <w:i/>
          <w:iCs/>
        </w:rPr>
        <w:t>bi</w:t>
      </w:r>
      <w:r w:rsidRPr="00CB1747">
        <w:rPr>
          <w:rFonts w:ascii="Century Schoolbook" w:hAnsi="Century Schoolbook"/>
        </w:rPr>
        <w:t>directional.</w:t>
      </w:r>
    </w:p>
    <w:p w14:paraId="59471D88" w14:textId="6757B940" w:rsidR="002427F3" w:rsidRPr="00CB1747" w:rsidRDefault="00FB2857" w:rsidP="00AF0D50">
      <w:pPr>
        <w:pStyle w:val="FootnoteText"/>
        <w:spacing w:line="480" w:lineRule="auto"/>
        <w:rPr>
          <w:rFonts w:ascii="Century Schoolbook" w:hAnsi="Century Schoolbook"/>
          <w:sz w:val="24"/>
          <w:szCs w:val="24"/>
        </w:rPr>
      </w:pPr>
      <w:r w:rsidRPr="00CB1747">
        <w:rPr>
          <w:rFonts w:ascii="Century Schoolbook" w:hAnsi="Century Schoolbook"/>
          <w:sz w:val="24"/>
          <w:szCs w:val="24"/>
        </w:rPr>
        <w:tab/>
      </w:r>
      <w:r w:rsidR="00B17527" w:rsidRPr="00CB1747">
        <w:rPr>
          <w:rFonts w:ascii="Century Schoolbook" w:hAnsi="Century Schoolbook"/>
          <w:sz w:val="24"/>
          <w:szCs w:val="24"/>
        </w:rPr>
        <w:t xml:space="preserve">Despite being property bidirectional, explanations involving multilayer networks achieve their directionality through other </w:t>
      </w:r>
      <w:r w:rsidR="008C5049">
        <w:rPr>
          <w:rFonts w:ascii="Century Schoolbook" w:hAnsi="Century Schoolbook"/>
          <w:sz w:val="24"/>
          <w:szCs w:val="24"/>
        </w:rPr>
        <w:t xml:space="preserve">(non-ontic) </w:t>
      </w:r>
      <w:r w:rsidR="00B17527" w:rsidRPr="00CB1747">
        <w:rPr>
          <w:rFonts w:ascii="Century Schoolbook" w:hAnsi="Century Schoolbook"/>
          <w:sz w:val="24"/>
          <w:szCs w:val="24"/>
        </w:rPr>
        <w:t xml:space="preserve">means. </w:t>
      </w:r>
      <w:r w:rsidR="00BF075F">
        <w:rPr>
          <w:rFonts w:ascii="Century Schoolbook" w:hAnsi="Century Schoolbook"/>
          <w:sz w:val="24"/>
          <w:szCs w:val="24"/>
        </w:rPr>
        <w:t xml:space="preserve">TE </w:t>
      </w:r>
      <w:r w:rsidR="00FC6175">
        <w:rPr>
          <w:rFonts w:ascii="Century Schoolbook" w:hAnsi="Century Schoolbook"/>
          <w:sz w:val="24"/>
          <w:szCs w:val="24"/>
        </w:rPr>
        <w:t>highlights</w:t>
      </w:r>
      <w:r w:rsidR="00B17527" w:rsidRPr="00CB1747">
        <w:rPr>
          <w:rFonts w:ascii="Century Schoolbook" w:hAnsi="Century Schoolbook"/>
          <w:sz w:val="24"/>
          <w:szCs w:val="24"/>
        </w:rPr>
        <w:t xml:space="preserve"> these alternative </w:t>
      </w:r>
      <w:r w:rsidRPr="00CB1747">
        <w:rPr>
          <w:rFonts w:ascii="Century Schoolbook" w:hAnsi="Century Schoolbook"/>
          <w:sz w:val="24"/>
          <w:szCs w:val="24"/>
        </w:rPr>
        <w:t xml:space="preserve">resources for handling putative directionality problems. Specifically, there will be explanations with originals that satisfy the counterfactual requirement and reversals that don’t. Such explanations exhibit </w:t>
      </w:r>
      <w:r w:rsidRPr="00CB1747">
        <w:rPr>
          <w:rFonts w:ascii="Century Schoolbook" w:hAnsi="Century Schoolbook"/>
          <w:i/>
          <w:iCs/>
          <w:sz w:val="24"/>
          <w:szCs w:val="24"/>
        </w:rPr>
        <w:t>counterfactual directionality.</w:t>
      </w:r>
      <w:r w:rsidR="00AF0D50" w:rsidRPr="00CB1747">
        <w:rPr>
          <w:rFonts w:ascii="Century Schoolbook" w:hAnsi="Century Schoolbook"/>
          <w:sz w:val="24"/>
          <w:szCs w:val="24"/>
        </w:rPr>
        <w:t xml:space="preserve"> </w:t>
      </w:r>
      <w:r w:rsidR="002427F3" w:rsidRPr="00CB1747">
        <w:rPr>
          <w:rFonts w:ascii="Century Schoolbook" w:hAnsi="Century Schoolbook"/>
          <w:sz w:val="24"/>
          <w:szCs w:val="24"/>
        </w:rPr>
        <w:t xml:space="preserve">Section </w:t>
      </w:r>
      <w:r w:rsidR="001F7AC6" w:rsidRPr="00CB1747">
        <w:rPr>
          <w:rFonts w:ascii="Century Schoolbook" w:hAnsi="Century Schoolbook"/>
          <w:sz w:val="24"/>
          <w:szCs w:val="24"/>
        </w:rPr>
        <w:fldChar w:fldCharType="begin"/>
      </w:r>
      <w:r w:rsidR="001F7AC6" w:rsidRPr="00CB1747">
        <w:rPr>
          <w:rFonts w:ascii="Century Schoolbook" w:hAnsi="Century Schoolbook"/>
          <w:sz w:val="24"/>
          <w:szCs w:val="24"/>
        </w:rPr>
        <w:instrText xml:space="preserve"> REF _Ref46732073 \r \h </w:instrText>
      </w:r>
      <w:r w:rsidR="00CB1747">
        <w:rPr>
          <w:rFonts w:ascii="Century Schoolbook" w:hAnsi="Century Schoolbook"/>
          <w:sz w:val="24"/>
          <w:szCs w:val="24"/>
        </w:rPr>
        <w:instrText xml:space="preserve"> \* MERGEFORMAT </w:instrText>
      </w:r>
      <w:r w:rsidR="001F7AC6" w:rsidRPr="00CB1747">
        <w:rPr>
          <w:rFonts w:ascii="Century Schoolbook" w:hAnsi="Century Schoolbook"/>
          <w:sz w:val="24"/>
          <w:szCs w:val="24"/>
        </w:rPr>
      </w:r>
      <w:r w:rsidR="001F7AC6" w:rsidRPr="00CB1747">
        <w:rPr>
          <w:rFonts w:ascii="Century Schoolbook" w:hAnsi="Century Schoolbook"/>
          <w:sz w:val="24"/>
          <w:szCs w:val="24"/>
        </w:rPr>
        <w:fldChar w:fldCharType="separate"/>
      </w:r>
      <w:r w:rsidR="00B7719C">
        <w:rPr>
          <w:rFonts w:ascii="Century Schoolbook" w:hAnsi="Century Schoolbook"/>
          <w:sz w:val="24"/>
          <w:szCs w:val="24"/>
        </w:rPr>
        <w:t>5.1</w:t>
      </w:r>
      <w:r w:rsidR="001F7AC6" w:rsidRPr="00CB1747">
        <w:rPr>
          <w:rFonts w:ascii="Century Schoolbook" w:hAnsi="Century Schoolbook"/>
          <w:sz w:val="24"/>
          <w:szCs w:val="24"/>
        </w:rPr>
        <w:fldChar w:fldCharType="end"/>
      </w:r>
      <w:r w:rsidR="001F7AC6" w:rsidRPr="00CB1747">
        <w:rPr>
          <w:rFonts w:ascii="Century Schoolbook" w:hAnsi="Century Schoolbook"/>
          <w:sz w:val="24"/>
          <w:szCs w:val="24"/>
        </w:rPr>
        <w:t xml:space="preserve"> </w:t>
      </w:r>
      <w:r w:rsidR="002427F3" w:rsidRPr="00CB1747">
        <w:rPr>
          <w:rFonts w:ascii="Century Schoolbook" w:hAnsi="Century Schoolbook"/>
          <w:sz w:val="24"/>
          <w:szCs w:val="24"/>
        </w:rPr>
        <w:t xml:space="preserve">illustrates the power of counterfactual directionality with Adachi et al.’s explanation. Section </w:t>
      </w:r>
      <w:r w:rsidR="001F7AC6" w:rsidRPr="00CB1747">
        <w:rPr>
          <w:rFonts w:ascii="Century Schoolbook" w:hAnsi="Century Schoolbook"/>
          <w:sz w:val="24"/>
          <w:szCs w:val="24"/>
        </w:rPr>
        <w:fldChar w:fldCharType="begin"/>
      </w:r>
      <w:r w:rsidR="001F7AC6" w:rsidRPr="00CB1747">
        <w:rPr>
          <w:rFonts w:ascii="Century Schoolbook" w:hAnsi="Century Schoolbook"/>
          <w:sz w:val="24"/>
          <w:szCs w:val="24"/>
        </w:rPr>
        <w:instrText xml:space="preserve"> REF _Ref46732075 \r \h </w:instrText>
      </w:r>
      <w:r w:rsidR="00CB1747">
        <w:rPr>
          <w:rFonts w:ascii="Century Schoolbook" w:hAnsi="Century Schoolbook"/>
          <w:sz w:val="24"/>
          <w:szCs w:val="24"/>
        </w:rPr>
        <w:instrText xml:space="preserve"> \* MERGEFORMAT </w:instrText>
      </w:r>
      <w:r w:rsidR="001F7AC6" w:rsidRPr="00CB1747">
        <w:rPr>
          <w:rFonts w:ascii="Century Schoolbook" w:hAnsi="Century Schoolbook"/>
          <w:sz w:val="24"/>
          <w:szCs w:val="24"/>
        </w:rPr>
      </w:r>
      <w:r w:rsidR="001F7AC6" w:rsidRPr="00CB1747">
        <w:rPr>
          <w:rFonts w:ascii="Century Schoolbook" w:hAnsi="Century Schoolbook"/>
          <w:sz w:val="24"/>
          <w:szCs w:val="24"/>
        </w:rPr>
        <w:fldChar w:fldCharType="separate"/>
      </w:r>
      <w:r w:rsidR="00B7719C">
        <w:rPr>
          <w:rFonts w:ascii="Century Schoolbook" w:hAnsi="Century Schoolbook"/>
          <w:sz w:val="24"/>
          <w:szCs w:val="24"/>
        </w:rPr>
        <w:t>5.2</w:t>
      </w:r>
      <w:r w:rsidR="001F7AC6" w:rsidRPr="00CB1747">
        <w:rPr>
          <w:rFonts w:ascii="Century Schoolbook" w:hAnsi="Century Schoolbook"/>
          <w:sz w:val="24"/>
          <w:szCs w:val="24"/>
        </w:rPr>
        <w:fldChar w:fldCharType="end"/>
      </w:r>
      <w:r w:rsidR="001F7AC6" w:rsidRPr="00CB1747">
        <w:rPr>
          <w:rFonts w:ascii="Century Schoolbook" w:hAnsi="Century Schoolbook"/>
          <w:sz w:val="24"/>
          <w:szCs w:val="24"/>
        </w:rPr>
        <w:t xml:space="preserve"> </w:t>
      </w:r>
      <w:r w:rsidR="002427F3" w:rsidRPr="00CB1747">
        <w:rPr>
          <w:rFonts w:ascii="Century Schoolbook" w:hAnsi="Century Schoolbook"/>
          <w:sz w:val="24"/>
          <w:szCs w:val="24"/>
        </w:rPr>
        <w:t>then shows how this example provides valuable lessons for non-ontic treatments of the Königsberg example.</w:t>
      </w:r>
    </w:p>
    <w:p w14:paraId="18612A2A" w14:textId="77777777" w:rsidR="00B02D07" w:rsidRPr="00CB1747" w:rsidRDefault="00B02D07" w:rsidP="00AF0D50">
      <w:pPr>
        <w:pStyle w:val="FootnoteText"/>
        <w:spacing w:line="480" w:lineRule="auto"/>
        <w:rPr>
          <w:rFonts w:ascii="Century Schoolbook" w:hAnsi="Century Schoolbook"/>
          <w:sz w:val="24"/>
          <w:szCs w:val="24"/>
        </w:rPr>
      </w:pPr>
    </w:p>
    <w:p w14:paraId="19F42A17" w14:textId="2A1462F3" w:rsidR="002427F3" w:rsidRPr="00CB1747" w:rsidRDefault="002427F3" w:rsidP="001F7AC6">
      <w:pPr>
        <w:pStyle w:val="Heading2"/>
        <w:numPr>
          <w:ilvl w:val="1"/>
          <w:numId w:val="3"/>
        </w:numPr>
        <w:spacing w:line="480" w:lineRule="auto"/>
        <w:rPr>
          <w:rFonts w:ascii="Century Schoolbook" w:hAnsi="Century Schoolbook"/>
        </w:rPr>
      </w:pPr>
      <w:bookmarkStart w:id="14" w:name="_Ref46732073"/>
      <w:r w:rsidRPr="00CB1747">
        <w:rPr>
          <w:rFonts w:ascii="Century Schoolbook" w:hAnsi="Century Schoolbook"/>
        </w:rPr>
        <w:t>Counterfactual Directionality in Neuroscience</w:t>
      </w:r>
      <w:bookmarkEnd w:id="14"/>
    </w:p>
    <w:p w14:paraId="09C62A84" w14:textId="1A968131" w:rsidR="00AF0D50" w:rsidRPr="00CB1747" w:rsidRDefault="00AF0D50" w:rsidP="002427F3">
      <w:pPr>
        <w:pStyle w:val="FootnoteText"/>
        <w:spacing w:line="480" w:lineRule="auto"/>
        <w:rPr>
          <w:rFonts w:ascii="Century Schoolbook" w:hAnsi="Century Schoolbook"/>
          <w:color w:val="1A1A1A"/>
          <w:sz w:val="24"/>
          <w:szCs w:val="24"/>
        </w:rPr>
      </w:pPr>
      <w:r w:rsidRPr="00CB1747">
        <w:rPr>
          <w:rFonts w:ascii="Century Schoolbook" w:hAnsi="Century Schoolbook"/>
          <w:sz w:val="24"/>
          <w:szCs w:val="24"/>
        </w:rPr>
        <w:t>Adachi et al. show that</w:t>
      </w:r>
      <w:r w:rsidR="00A86BD0" w:rsidRPr="00CB1747">
        <w:rPr>
          <w:rFonts w:ascii="Century Schoolbook" w:hAnsi="Century Schoolbook"/>
          <w:sz w:val="24"/>
          <w:szCs w:val="24"/>
        </w:rPr>
        <w:t xml:space="preserve"> the</w:t>
      </w:r>
      <w:r w:rsidRPr="00CB1747">
        <w:rPr>
          <w:rFonts w:ascii="Century Schoolbook" w:hAnsi="Century Schoolbook"/>
          <w:sz w:val="24"/>
          <w:szCs w:val="24"/>
        </w:rPr>
        <w:t xml:space="preserve"> FC </w:t>
      </w:r>
      <w:r w:rsidR="00A86BD0" w:rsidRPr="00CB1747">
        <w:rPr>
          <w:rFonts w:ascii="Century Schoolbook" w:hAnsi="Century Schoolbook"/>
          <w:sz w:val="24"/>
          <w:szCs w:val="24"/>
        </w:rPr>
        <w:t xml:space="preserve">between any two anatomically </w:t>
      </w:r>
      <w:r w:rsidR="00CD0EA7">
        <w:rPr>
          <w:rFonts w:ascii="Century Schoolbook" w:hAnsi="Century Schoolbook"/>
          <w:sz w:val="24"/>
          <w:szCs w:val="24"/>
        </w:rPr>
        <w:t>un</w:t>
      </w:r>
      <w:r w:rsidR="00CD0EA7" w:rsidRPr="00CB1747">
        <w:rPr>
          <w:rFonts w:ascii="Century Schoolbook" w:hAnsi="Century Schoolbook"/>
          <w:sz w:val="24"/>
          <w:szCs w:val="24"/>
        </w:rPr>
        <w:t xml:space="preserve">connected </w:t>
      </w:r>
      <w:r w:rsidR="00A86BD0" w:rsidRPr="00CB1747">
        <w:rPr>
          <w:rFonts w:ascii="Century Schoolbook" w:hAnsi="Century Schoolbook"/>
          <w:sz w:val="24"/>
          <w:szCs w:val="24"/>
        </w:rPr>
        <w:t xml:space="preserve">areas in the macaque cortex </w:t>
      </w:r>
      <w:r w:rsidRPr="00CB1747">
        <w:rPr>
          <w:rFonts w:ascii="Century Schoolbook" w:hAnsi="Century Schoolbook"/>
          <w:sz w:val="24"/>
          <w:szCs w:val="24"/>
        </w:rPr>
        <w:t xml:space="preserve">counterfactually depends on </w:t>
      </w:r>
      <w:r w:rsidR="00A86BD0" w:rsidRPr="00CB1747">
        <w:rPr>
          <w:rFonts w:ascii="Century Schoolbook" w:hAnsi="Century Schoolbook"/>
          <w:sz w:val="24"/>
          <w:szCs w:val="24"/>
        </w:rPr>
        <w:t xml:space="preserve">the AC network’s overall </w:t>
      </w:r>
      <w:r w:rsidRPr="00CB1747">
        <w:rPr>
          <w:rFonts w:ascii="Century Schoolbook" w:hAnsi="Century Schoolbook"/>
          <w:sz w:val="24"/>
          <w:szCs w:val="24"/>
        </w:rPr>
        <w:t xml:space="preserve">frequency of </w:t>
      </w:r>
      <w:r w:rsidR="00A86BD0" w:rsidRPr="00CB1747">
        <w:rPr>
          <w:rFonts w:ascii="Century Schoolbook" w:hAnsi="Century Schoolbook"/>
          <w:sz w:val="24"/>
          <w:szCs w:val="24"/>
        </w:rPr>
        <w:t xml:space="preserve">three-node </w:t>
      </w:r>
      <w:r w:rsidRPr="00CB1747">
        <w:rPr>
          <w:rFonts w:ascii="Century Schoolbook" w:hAnsi="Century Schoolbook"/>
          <w:sz w:val="24"/>
          <w:szCs w:val="24"/>
        </w:rPr>
        <w:t>network motifs</w:t>
      </w:r>
      <w:r w:rsidR="00A86BD0" w:rsidRPr="00CB1747">
        <w:rPr>
          <w:rFonts w:ascii="Century Schoolbook" w:hAnsi="Century Schoolbook"/>
          <w:sz w:val="24"/>
          <w:szCs w:val="24"/>
        </w:rPr>
        <w:t>. They establish this</w:t>
      </w:r>
      <w:r w:rsidRPr="00CB1747">
        <w:rPr>
          <w:rFonts w:ascii="Century Schoolbook" w:hAnsi="Century Schoolbook"/>
          <w:sz w:val="24"/>
          <w:szCs w:val="24"/>
        </w:rPr>
        <w:t xml:space="preserve"> by running simulations in which randomly generated networks matched different topological properties of the macaque</w:t>
      </w:r>
      <w:r w:rsidR="00A86BD0" w:rsidRPr="00CB1747">
        <w:rPr>
          <w:rFonts w:ascii="Century Schoolbook" w:hAnsi="Century Schoolbook"/>
          <w:sz w:val="24"/>
          <w:szCs w:val="24"/>
        </w:rPr>
        <w:t>’s AC</w:t>
      </w:r>
      <w:r w:rsidRPr="00CB1747">
        <w:rPr>
          <w:rFonts w:ascii="Century Schoolbook" w:hAnsi="Century Schoolbook"/>
          <w:sz w:val="24"/>
          <w:szCs w:val="24"/>
        </w:rPr>
        <w:t xml:space="preserve"> network, such as global clustering coefficient, modularity, the frequency of two-node motifs, and the frequency of three-node motifs. The last of </w:t>
      </w:r>
      <w:r w:rsidRPr="00CB1747">
        <w:rPr>
          <w:rFonts w:ascii="Century Schoolbook" w:hAnsi="Century Schoolbook"/>
          <w:sz w:val="24"/>
          <w:szCs w:val="24"/>
        </w:rPr>
        <w:lastRenderedPageBreak/>
        <w:t xml:space="preserve">these—called MF3—vastly outperformed the others in </w:t>
      </w:r>
      <w:r w:rsidR="005B7702" w:rsidRPr="00CB1747">
        <w:rPr>
          <w:rFonts w:ascii="Century Schoolbook" w:hAnsi="Century Schoolbook"/>
          <w:sz w:val="24"/>
          <w:szCs w:val="24"/>
        </w:rPr>
        <w:t>accounting for changes</w:t>
      </w:r>
      <w:r w:rsidRPr="00CB1747">
        <w:rPr>
          <w:rFonts w:ascii="Century Schoolbook" w:hAnsi="Century Schoolbook"/>
          <w:sz w:val="24"/>
          <w:szCs w:val="24"/>
        </w:rPr>
        <w:t xml:space="preserve"> </w:t>
      </w:r>
      <w:r w:rsidR="005B7702" w:rsidRPr="00CB1747">
        <w:rPr>
          <w:rFonts w:ascii="Century Schoolbook" w:hAnsi="Century Schoolbook"/>
          <w:sz w:val="24"/>
          <w:szCs w:val="24"/>
        </w:rPr>
        <w:t xml:space="preserve">in the </w:t>
      </w:r>
      <w:r w:rsidRPr="00CB1747">
        <w:rPr>
          <w:rFonts w:ascii="Century Schoolbook" w:hAnsi="Century Schoolbook"/>
          <w:sz w:val="24"/>
          <w:szCs w:val="24"/>
        </w:rPr>
        <w:t xml:space="preserve">FC found in the macaque neocortex. This suggests the following counterfactual: </w:t>
      </w:r>
    </w:p>
    <w:p w14:paraId="16AE232E" w14:textId="14CAEF8F" w:rsidR="00AF0D50" w:rsidRPr="00CB1747" w:rsidRDefault="00E05939" w:rsidP="004819D7">
      <w:pPr>
        <w:spacing w:line="480" w:lineRule="auto"/>
        <w:ind w:left="1440" w:hanging="720"/>
        <w:rPr>
          <w:rFonts w:ascii="Century Schoolbook" w:hAnsi="Century Schoolbook"/>
        </w:rPr>
      </w:pPr>
      <w:r w:rsidRPr="00CB1747">
        <w:rPr>
          <w:rFonts w:ascii="Century Schoolbook" w:hAnsi="Century Schoolbook"/>
        </w:rPr>
        <w:t>(CF1</w:t>
      </w:r>
      <w:r w:rsidRPr="006F455A">
        <w:rPr>
          <w:rFonts w:ascii="Century Schoolbook" w:hAnsi="Century Schoolbook"/>
        </w:rPr>
        <w:t>)</w:t>
      </w:r>
      <w:r w:rsidRPr="006F455A">
        <w:rPr>
          <w:rFonts w:ascii="Century Schoolbook" w:hAnsi="Century Schoolbook"/>
        </w:rPr>
        <w:tab/>
      </w:r>
      <w:r w:rsidR="005B3680" w:rsidRPr="006F455A">
        <w:rPr>
          <w:rFonts w:ascii="Century Schoolbook" w:hAnsi="Century Schoolbook"/>
        </w:rPr>
        <w:t xml:space="preserve">Had the frequency of three-node motifs (rather than </w:t>
      </w:r>
      <w:r w:rsidR="00C0365D" w:rsidRPr="006F455A">
        <w:rPr>
          <w:rFonts w:ascii="Century Schoolbook" w:hAnsi="Century Schoolbook"/>
        </w:rPr>
        <w:t xml:space="preserve">the </w:t>
      </w:r>
      <w:r w:rsidR="005B3680" w:rsidRPr="006F455A">
        <w:rPr>
          <w:rFonts w:ascii="Century Schoolbook" w:hAnsi="Century Schoolbook"/>
        </w:rPr>
        <w:t xml:space="preserve">clustering coefficient, modularity, or frequency of two-node motifs) in the macaque’s AC network been lower, then the </w:t>
      </w:r>
      <w:r w:rsidR="004819D7" w:rsidRPr="006F455A">
        <w:rPr>
          <w:rFonts w:ascii="Century Schoolbook" w:hAnsi="Century Schoolbook"/>
        </w:rPr>
        <w:t xml:space="preserve">macaque’s </w:t>
      </w:r>
      <w:r w:rsidR="005B3680" w:rsidRPr="006F455A">
        <w:rPr>
          <w:rFonts w:ascii="Century Schoolbook" w:hAnsi="Century Schoolbook"/>
        </w:rPr>
        <w:t>FC would have been lower (rather than its actual value).</w:t>
      </w:r>
      <w:r w:rsidR="005B3680" w:rsidRPr="006F455A">
        <w:rPr>
          <w:rStyle w:val="FootnoteReference"/>
          <w:rFonts w:ascii="Century Schoolbook" w:hAnsi="Century Schoolbook"/>
        </w:rPr>
        <w:footnoteReference w:id="16"/>
      </w:r>
    </w:p>
    <w:p w14:paraId="61D746C8" w14:textId="61C9571F" w:rsidR="00F75E1D" w:rsidRPr="00CB1747" w:rsidRDefault="00471A9D" w:rsidP="002242C6">
      <w:pPr>
        <w:spacing w:line="480" w:lineRule="auto"/>
        <w:rPr>
          <w:rFonts w:ascii="Century Schoolbook" w:hAnsi="Century Schoolbook"/>
        </w:rPr>
      </w:pPr>
      <w:r w:rsidRPr="00CB1747">
        <w:rPr>
          <w:rFonts w:ascii="Century Schoolbook" w:hAnsi="Century Schoolbook"/>
        </w:rPr>
        <w:t xml:space="preserve">The reversal of this states that </w:t>
      </w:r>
      <w:r w:rsidR="004819D7" w:rsidRPr="00CB1747">
        <w:rPr>
          <w:rFonts w:ascii="Century Schoolbook" w:hAnsi="Century Schoolbook"/>
        </w:rPr>
        <w:t xml:space="preserve">low </w:t>
      </w:r>
      <w:r w:rsidRPr="00CB1747">
        <w:rPr>
          <w:rFonts w:ascii="Century Schoolbook" w:hAnsi="Century Schoolbook"/>
        </w:rPr>
        <w:t xml:space="preserve">FC </w:t>
      </w:r>
      <w:r w:rsidR="005B3680" w:rsidRPr="00CB1747">
        <w:rPr>
          <w:rFonts w:ascii="Century Schoolbook" w:hAnsi="Century Schoolbook"/>
        </w:rPr>
        <w:t xml:space="preserve">explains </w:t>
      </w:r>
      <w:r w:rsidR="004819D7" w:rsidRPr="00CB1747">
        <w:rPr>
          <w:rFonts w:ascii="Century Schoolbook" w:hAnsi="Century Schoolbook"/>
        </w:rPr>
        <w:t xml:space="preserve">low </w:t>
      </w:r>
      <w:r w:rsidR="005B3680" w:rsidRPr="00CB1747">
        <w:rPr>
          <w:rFonts w:ascii="Century Schoolbook" w:hAnsi="Century Schoolbook"/>
        </w:rPr>
        <w:t>MF3.</w:t>
      </w:r>
      <w:r w:rsidR="004819D7" w:rsidRPr="00CB1747">
        <w:rPr>
          <w:rFonts w:ascii="Century Schoolbook" w:hAnsi="Century Schoolbook"/>
        </w:rPr>
        <w:t xml:space="preserve"> </w:t>
      </w:r>
      <w:r w:rsidR="00C0365D" w:rsidRPr="00CB1747">
        <w:rPr>
          <w:rFonts w:ascii="Century Schoolbook" w:hAnsi="Century Schoolbook"/>
        </w:rPr>
        <w:t>Consequently,</w:t>
      </w:r>
      <w:r w:rsidR="00F75E1D" w:rsidRPr="00CB1747">
        <w:rPr>
          <w:rFonts w:ascii="Century Schoolbook" w:hAnsi="Century Schoolbook"/>
        </w:rPr>
        <w:t xml:space="preserve"> if th</w:t>
      </w:r>
      <w:r w:rsidR="00C0365D" w:rsidRPr="00CB1747">
        <w:rPr>
          <w:rFonts w:ascii="Century Schoolbook" w:hAnsi="Century Schoolbook"/>
        </w:rPr>
        <w:t>is</w:t>
      </w:r>
      <w:r w:rsidR="00F75E1D" w:rsidRPr="00CB1747">
        <w:rPr>
          <w:rFonts w:ascii="Century Schoolbook" w:hAnsi="Century Schoolbook"/>
        </w:rPr>
        <w:t xml:space="preserve"> reversal satisf</w:t>
      </w:r>
      <w:r w:rsidR="00C0365D" w:rsidRPr="00CB1747">
        <w:rPr>
          <w:rFonts w:ascii="Century Schoolbook" w:hAnsi="Century Schoolbook"/>
        </w:rPr>
        <w:t>ies</w:t>
      </w:r>
      <w:r w:rsidR="00F75E1D" w:rsidRPr="00CB1747">
        <w:rPr>
          <w:rFonts w:ascii="Century Schoolbook" w:hAnsi="Century Schoolbook"/>
        </w:rPr>
        <w:t xml:space="preserve"> the counterfactual requirement, then the following must be true:</w:t>
      </w:r>
    </w:p>
    <w:p w14:paraId="0F70DDC5" w14:textId="2FC1366D" w:rsidR="00F75E1D" w:rsidRPr="00CB1747" w:rsidRDefault="00E05939" w:rsidP="004819D7">
      <w:pPr>
        <w:spacing w:line="480" w:lineRule="auto"/>
        <w:ind w:left="1440" w:hanging="720"/>
        <w:rPr>
          <w:rFonts w:ascii="Century Schoolbook" w:hAnsi="Century Schoolbook"/>
        </w:rPr>
      </w:pPr>
      <w:r w:rsidRPr="00CB1747">
        <w:rPr>
          <w:rFonts w:ascii="Century Schoolbook" w:hAnsi="Century Schoolbook"/>
        </w:rPr>
        <w:t>(CF2)</w:t>
      </w:r>
      <w:r w:rsidRPr="00CB1747">
        <w:rPr>
          <w:rFonts w:ascii="Century Schoolbook" w:hAnsi="Century Schoolbook"/>
        </w:rPr>
        <w:tab/>
      </w:r>
      <w:r w:rsidR="004819D7" w:rsidRPr="00CB1747">
        <w:rPr>
          <w:rFonts w:ascii="Century Schoolbook" w:hAnsi="Century Schoolbook"/>
        </w:rPr>
        <w:t xml:space="preserve">Had the macaque’s FC been higher (rather than its actual value), then the frequency of three-node motifs (rather than its clustering coefficient, modularity, or frequency of two-node motifs) in the macaque’s AC network </w:t>
      </w:r>
      <w:r w:rsidR="004E1AE7">
        <w:rPr>
          <w:rFonts w:ascii="Century Schoolbook" w:hAnsi="Century Schoolbook"/>
        </w:rPr>
        <w:t xml:space="preserve">would have </w:t>
      </w:r>
      <w:r w:rsidR="004819D7" w:rsidRPr="00CB1747">
        <w:rPr>
          <w:rFonts w:ascii="Century Schoolbook" w:hAnsi="Century Schoolbook"/>
        </w:rPr>
        <w:t>been higher.</w:t>
      </w:r>
    </w:p>
    <w:p w14:paraId="419AE1F3" w14:textId="6C32BCAD" w:rsidR="002427F3" w:rsidRPr="00CB1747" w:rsidRDefault="002427F3" w:rsidP="002427F3">
      <w:pPr>
        <w:spacing w:line="480" w:lineRule="auto"/>
        <w:rPr>
          <w:rFonts w:ascii="Century Schoolbook" w:hAnsi="Century Schoolbook"/>
        </w:rPr>
      </w:pPr>
      <w:r w:rsidRPr="00CB1747">
        <w:rPr>
          <w:rFonts w:ascii="Century Schoolbook" w:hAnsi="Century Schoolbook"/>
        </w:rPr>
        <w:t>Given the contrast class in the consequent, the reversal’s counterfactual (CF2) is false. For instance, if FC increases the frequency of three-node network motifs, then it also increases the frequency of two-node network motifs.</w:t>
      </w:r>
      <w:r w:rsidR="00B02D07" w:rsidRPr="00CB1747">
        <w:rPr>
          <w:rStyle w:val="FootnoteReference"/>
          <w:rFonts w:ascii="Century Schoolbook" w:hAnsi="Century Schoolbook"/>
        </w:rPr>
        <w:footnoteReference w:id="17"/>
      </w:r>
      <w:r w:rsidRPr="00CB1747">
        <w:rPr>
          <w:rFonts w:ascii="Century Schoolbook" w:hAnsi="Century Schoolbook"/>
        </w:rPr>
        <w:t xml:space="preserve"> </w:t>
      </w:r>
      <w:r w:rsidRPr="00AC4464">
        <w:rPr>
          <w:rFonts w:ascii="Century Schoolbook" w:hAnsi="Century Schoolbook"/>
        </w:rPr>
        <w:t xml:space="preserve">However, the consequent is only true if FC increases the frequency of three-node network motifs without </w:t>
      </w:r>
      <w:r w:rsidR="00B02D07" w:rsidRPr="00AC4464">
        <w:rPr>
          <w:rFonts w:ascii="Century Schoolbook" w:hAnsi="Century Schoolbook"/>
        </w:rPr>
        <w:t xml:space="preserve">also </w:t>
      </w:r>
      <w:r w:rsidRPr="00AC4464">
        <w:rPr>
          <w:rFonts w:ascii="Century Schoolbook" w:hAnsi="Century Schoolbook"/>
        </w:rPr>
        <w:t>increasing the other topological properties in the contrast class</w:t>
      </w:r>
      <w:r w:rsidRPr="00CB1747">
        <w:rPr>
          <w:rFonts w:ascii="Century Schoolbook" w:hAnsi="Century Schoolbook"/>
        </w:rPr>
        <w:t xml:space="preserve">. </w:t>
      </w:r>
      <w:r w:rsidR="008C5049">
        <w:rPr>
          <w:rFonts w:ascii="Century Schoolbook" w:hAnsi="Century Schoolbook"/>
        </w:rPr>
        <w:t>Consequently, the reversal does not satisfy TE’s counterfactual requirement. Since the original does satisfy this requirement</w:t>
      </w:r>
      <w:r w:rsidRPr="00CB1747">
        <w:rPr>
          <w:rFonts w:ascii="Century Schoolbook" w:hAnsi="Century Schoolbook"/>
        </w:rPr>
        <w:t>, Adachi et al.’s explanation does not beget a directionality problem.</w:t>
      </w:r>
    </w:p>
    <w:p w14:paraId="35AE05B3" w14:textId="65C981AD" w:rsidR="002059D3" w:rsidRPr="00CB1747" w:rsidRDefault="00412A1B" w:rsidP="00412A1B">
      <w:pPr>
        <w:spacing w:line="480" w:lineRule="auto"/>
        <w:ind w:firstLine="720"/>
        <w:rPr>
          <w:rFonts w:ascii="Century Schoolbook" w:hAnsi="Century Schoolbook"/>
        </w:rPr>
      </w:pPr>
      <w:r>
        <w:rPr>
          <w:rFonts w:ascii="Century Schoolbook" w:hAnsi="Century Schoolbook"/>
        </w:rPr>
        <w:lastRenderedPageBreak/>
        <w:t xml:space="preserve">As before, the ontic irrelevancy lesson applies: </w:t>
      </w:r>
      <w:r w:rsidR="00C2057F" w:rsidRPr="00CB1747">
        <w:rPr>
          <w:rFonts w:ascii="Century Schoolbook" w:hAnsi="Century Schoolbook"/>
        </w:rPr>
        <w:t xml:space="preserve">there is simply no need to look for ontic backing if </w:t>
      </w:r>
      <w:r w:rsidR="005D5F82" w:rsidRPr="00CB1747">
        <w:rPr>
          <w:rFonts w:ascii="Century Schoolbook" w:hAnsi="Century Schoolbook"/>
        </w:rPr>
        <w:t xml:space="preserve">only the original supports true </w:t>
      </w:r>
      <w:r w:rsidR="00C2057F" w:rsidRPr="00CB1747">
        <w:rPr>
          <w:rFonts w:ascii="Century Schoolbook" w:hAnsi="Century Schoolbook"/>
        </w:rPr>
        <w:t>counterfactuals</w:t>
      </w:r>
      <w:r w:rsidR="005D5F82" w:rsidRPr="00CB1747">
        <w:rPr>
          <w:rFonts w:ascii="Century Schoolbook" w:hAnsi="Century Schoolbook"/>
        </w:rPr>
        <w:t xml:space="preserve">. </w:t>
      </w:r>
      <w:r w:rsidR="00186E7D">
        <w:rPr>
          <w:rFonts w:ascii="Century Schoolbook" w:hAnsi="Century Schoolbook"/>
        </w:rPr>
        <w:t xml:space="preserve">Adachi et al.’s statistical tests </w:t>
      </w:r>
      <w:r w:rsidR="00211FB0">
        <w:rPr>
          <w:rFonts w:ascii="Century Schoolbook" w:hAnsi="Century Schoolbook"/>
        </w:rPr>
        <w:t>show</w:t>
      </w:r>
      <w:r w:rsidR="00186E7D">
        <w:rPr>
          <w:rFonts w:ascii="Century Schoolbook" w:hAnsi="Century Schoolbook"/>
        </w:rPr>
        <w:t xml:space="preserve"> </w:t>
      </w:r>
      <w:r w:rsidR="00186E7D">
        <w:rPr>
          <w:rFonts w:ascii="Century Schoolbook" w:hAnsi="Century Schoolbook"/>
          <w:i/>
          <w:iCs/>
        </w:rPr>
        <w:t xml:space="preserve">that </w:t>
      </w:r>
      <w:r w:rsidR="00186E7D">
        <w:rPr>
          <w:rFonts w:ascii="Century Schoolbook" w:hAnsi="Century Schoolbook"/>
        </w:rPr>
        <w:t xml:space="preserve">the relevant counterfactual (CF1) is true, and that (CF2) is false, and </w:t>
      </w:r>
      <w:r w:rsidR="007A7E05">
        <w:rPr>
          <w:rFonts w:ascii="Century Schoolbook" w:hAnsi="Century Schoolbook"/>
        </w:rPr>
        <w:t xml:space="preserve">that difference alone </w:t>
      </w:r>
      <w:r w:rsidR="00186E7D">
        <w:rPr>
          <w:rFonts w:ascii="Century Schoolbook" w:hAnsi="Century Schoolbook"/>
        </w:rPr>
        <w:t xml:space="preserve">suffices to capture the directionality of their explanation. Crucially, it does so without saying </w:t>
      </w:r>
      <w:r w:rsidR="00186E7D" w:rsidRPr="00A5799D">
        <w:rPr>
          <w:rFonts w:ascii="Century Schoolbook" w:hAnsi="Century Schoolbook"/>
          <w:i/>
          <w:iCs/>
        </w:rPr>
        <w:t>what makes</w:t>
      </w:r>
      <w:r w:rsidR="00186E7D">
        <w:rPr>
          <w:rFonts w:ascii="Century Schoolbook" w:hAnsi="Century Schoolbook"/>
        </w:rPr>
        <w:t xml:space="preserve"> CF1 true and CF2 false, and is thereby</w:t>
      </w:r>
      <w:r w:rsidR="00D57361" w:rsidRPr="00E762FE">
        <w:rPr>
          <w:rFonts w:ascii="Century Schoolbook" w:hAnsi="Century Schoolbook"/>
        </w:rPr>
        <w:t xml:space="preserve"> </w:t>
      </w:r>
      <w:r w:rsidR="00186E7D">
        <w:rPr>
          <w:rFonts w:ascii="Century Schoolbook" w:hAnsi="Century Schoolbook"/>
        </w:rPr>
        <w:t>compatible with a</w:t>
      </w:r>
      <w:r w:rsidR="00D57361" w:rsidRPr="00E762FE">
        <w:rPr>
          <w:rFonts w:ascii="Century Schoolbook" w:hAnsi="Century Schoolbook"/>
        </w:rPr>
        <w:t>ny workable semantics for counterfactuals—even a semantics that doesn’t invoke ontic relations</w:t>
      </w:r>
      <w:r w:rsidR="00186E7D">
        <w:rPr>
          <w:rFonts w:ascii="Century Schoolbook" w:hAnsi="Century Schoolbook"/>
        </w:rPr>
        <w:t xml:space="preserve"> or truth</w:t>
      </w:r>
      <w:r w:rsidR="002452C2">
        <w:rPr>
          <w:rFonts w:ascii="Century Schoolbook" w:hAnsi="Century Schoolbook"/>
        </w:rPr>
        <w:t>-</w:t>
      </w:r>
      <w:r w:rsidR="00186E7D">
        <w:rPr>
          <w:rFonts w:ascii="Century Schoolbook" w:hAnsi="Century Schoolbook"/>
        </w:rPr>
        <w:t>makers</w:t>
      </w:r>
      <w:r w:rsidR="00D57361" w:rsidRPr="00E762FE">
        <w:rPr>
          <w:rFonts w:ascii="Century Schoolbook" w:hAnsi="Century Schoolbook"/>
        </w:rPr>
        <w:t>.</w:t>
      </w:r>
      <w:r w:rsidR="00C2057F" w:rsidRPr="00CB1747">
        <w:rPr>
          <w:rFonts w:ascii="Century Schoolbook" w:hAnsi="Century Schoolbook"/>
        </w:rPr>
        <w:t xml:space="preserve"> </w:t>
      </w:r>
      <w:r>
        <w:rPr>
          <w:rFonts w:ascii="Century Schoolbook" w:hAnsi="Century Schoolbook"/>
        </w:rPr>
        <w:t xml:space="preserve">Once again, this is sufficient for our purposes, yet </w:t>
      </w:r>
      <w:r w:rsidR="005B4F9D">
        <w:rPr>
          <w:rFonts w:ascii="Century Schoolbook" w:hAnsi="Century Schoolbook"/>
        </w:rPr>
        <w:t>further exploration of FC-AC multiplexes</w:t>
      </w:r>
      <w:r>
        <w:rPr>
          <w:rFonts w:ascii="Century Schoolbook" w:hAnsi="Century Schoolbook"/>
        </w:rPr>
        <w:t xml:space="preserve"> provides an added bonus: it illustrates how </w:t>
      </w:r>
      <w:r w:rsidR="008A77C2" w:rsidRPr="00CB1747">
        <w:rPr>
          <w:rFonts w:ascii="Century Schoolbook" w:hAnsi="Century Schoolbook"/>
        </w:rPr>
        <w:t>some explanations clearly exhibit counterfactual directionality but do not have a clear ontic backer</w:t>
      </w:r>
      <w:r w:rsidR="00C2057F" w:rsidRPr="00CB1747">
        <w:rPr>
          <w:rFonts w:ascii="Century Schoolbook" w:hAnsi="Century Schoolbook"/>
        </w:rPr>
        <w:t xml:space="preserve">. For instance, </w:t>
      </w:r>
      <w:r w:rsidR="002059D3" w:rsidRPr="00CB1747">
        <w:rPr>
          <w:rFonts w:ascii="Century Schoolbook" w:hAnsi="Century Schoolbook"/>
        </w:rPr>
        <w:t xml:space="preserve">Adachi et al.’s explanation is </w:t>
      </w:r>
      <w:r w:rsidR="00C2057F" w:rsidRPr="00CB1747">
        <w:rPr>
          <w:rFonts w:ascii="Century Schoolbook" w:hAnsi="Century Schoolbook"/>
        </w:rPr>
        <w:t xml:space="preserve">not </w:t>
      </w:r>
      <w:r w:rsidR="002059D3" w:rsidRPr="00CB1747">
        <w:rPr>
          <w:rFonts w:ascii="Century Schoolbook" w:hAnsi="Century Schoolbook"/>
        </w:rPr>
        <w:t xml:space="preserve">backed by </w:t>
      </w:r>
      <w:r w:rsidR="007F61D7" w:rsidRPr="00CB1747">
        <w:rPr>
          <w:rFonts w:ascii="Century Schoolbook" w:hAnsi="Century Schoolbook"/>
        </w:rPr>
        <w:t>nomic</w:t>
      </w:r>
      <w:r w:rsidR="002059D3" w:rsidRPr="00CB1747">
        <w:rPr>
          <w:rFonts w:ascii="Century Schoolbook" w:hAnsi="Century Schoolbook"/>
        </w:rPr>
        <w:t xml:space="preserve">, constitutive, or </w:t>
      </w:r>
      <w:r w:rsidR="007F61D7" w:rsidRPr="00CB1747">
        <w:rPr>
          <w:rFonts w:ascii="Century Schoolbook" w:hAnsi="Century Schoolbook"/>
        </w:rPr>
        <w:t xml:space="preserve">causal </w:t>
      </w:r>
      <w:r w:rsidR="002059D3" w:rsidRPr="00CB1747">
        <w:rPr>
          <w:rFonts w:ascii="Century Schoolbook" w:hAnsi="Century Schoolbook"/>
        </w:rPr>
        <w:t>relations. It invokes no obvious law</w:t>
      </w:r>
      <w:r w:rsidR="003E2145">
        <w:rPr>
          <w:rFonts w:ascii="Century Schoolbook" w:hAnsi="Century Schoolbook"/>
        </w:rPr>
        <w:t>s of nature</w:t>
      </w:r>
      <w:r w:rsidR="002059D3" w:rsidRPr="00CB1747">
        <w:rPr>
          <w:rFonts w:ascii="Century Schoolbook" w:hAnsi="Century Schoolbook"/>
        </w:rPr>
        <w:t>, so nomic relations are implausible ontic backers of th</w:t>
      </w:r>
      <w:r w:rsidR="008A77C2" w:rsidRPr="00CB1747">
        <w:rPr>
          <w:rFonts w:ascii="Century Schoolbook" w:hAnsi="Century Schoolbook"/>
        </w:rPr>
        <w:t>e aforementioned</w:t>
      </w:r>
      <w:r w:rsidR="002059D3" w:rsidRPr="00CB1747">
        <w:rPr>
          <w:rFonts w:ascii="Century Schoolbook" w:hAnsi="Century Schoolbook"/>
        </w:rPr>
        <w:t xml:space="preserve"> counterfactual</w:t>
      </w:r>
      <w:r w:rsidR="008A77C2" w:rsidRPr="00CB1747">
        <w:rPr>
          <w:rFonts w:ascii="Century Schoolbook" w:hAnsi="Century Schoolbook"/>
        </w:rPr>
        <w:t xml:space="preserve"> (CF1)</w:t>
      </w:r>
      <w:r w:rsidR="002059D3" w:rsidRPr="00CB1747">
        <w:rPr>
          <w:rFonts w:ascii="Century Schoolbook" w:hAnsi="Century Schoolbook"/>
        </w:rPr>
        <w:t>. Nor are constitutive relations plausible: the AC and the FC networks have the same brain regions as their nodes. Presumably, when an explanans and explanandum appeal to the same entities</w:t>
      </w:r>
      <w:r w:rsidR="00FC6175">
        <w:rPr>
          <w:rFonts w:ascii="Century Schoolbook" w:hAnsi="Century Schoolbook"/>
        </w:rPr>
        <w:t xml:space="preserve"> at the same level of description</w:t>
      </w:r>
      <w:r w:rsidR="002059D3" w:rsidRPr="00CB1747">
        <w:rPr>
          <w:rFonts w:ascii="Century Schoolbook" w:hAnsi="Century Schoolbook"/>
        </w:rPr>
        <w:t xml:space="preserve">, one cannot constitute another. </w:t>
      </w:r>
    </w:p>
    <w:p w14:paraId="701D7253" w14:textId="1AE70739" w:rsidR="002059D3" w:rsidRPr="00CB1747" w:rsidRDefault="002059D3" w:rsidP="002059D3">
      <w:pPr>
        <w:spacing w:line="480" w:lineRule="auto"/>
        <w:ind w:firstLine="720"/>
        <w:rPr>
          <w:rFonts w:ascii="Century Schoolbook" w:hAnsi="Century Schoolbook"/>
        </w:rPr>
      </w:pPr>
      <w:r w:rsidRPr="00CB1747">
        <w:rPr>
          <w:rFonts w:ascii="Century Schoolbook" w:hAnsi="Century Schoolbook"/>
        </w:rPr>
        <w:t xml:space="preserve">Adachi et al.’s explanation is also noncausal. Consider two brain areas that are functionally connected (and hence are correlated) but are also known to be anatomically </w:t>
      </w:r>
      <w:r w:rsidR="00282311">
        <w:rPr>
          <w:rFonts w:ascii="Century Schoolbook" w:hAnsi="Century Schoolbook"/>
        </w:rPr>
        <w:t>un</w:t>
      </w:r>
      <w:r w:rsidRPr="00CB1747">
        <w:rPr>
          <w:rFonts w:ascii="Century Schoolbook" w:hAnsi="Century Schoolbook"/>
        </w:rPr>
        <w:t>connected, i.e., known to lack any direct causal link. In principle, their functional connection could be explained by some indirect caus</w:t>
      </w:r>
      <w:r w:rsidR="00E13EAE">
        <w:rPr>
          <w:rFonts w:ascii="Century Schoolbook" w:hAnsi="Century Schoolbook"/>
        </w:rPr>
        <w:t>e</w:t>
      </w:r>
      <w:r w:rsidR="00ED3697">
        <w:rPr>
          <w:rFonts w:ascii="Century Schoolbook" w:hAnsi="Century Schoolbook"/>
        </w:rPr>
        <w:t xml:space="preserve">, such as </w:t>
      </w:r>
      <w:r w:rsidRPr="00CB1747">
        <w:rPr>
          <w:rFonts w:ascii="Century Schoolbook" w:hAnsi="Century Schoolbook"/>
        </w:rPr>
        <w:t xml:space="preserve">a third region serving as either an intermediate cause or a common cause of </w:t>
      </w:r>
      <w:r w:rsidR="000930D6">
        <w:rPr>
          <w:rFonts w:ascii="Century Schoolbook" w:hAnsi="Century Schoolbook"/>
        </w:rPr>
        <w:t>FC</w:t>
      </w:r>
      <w:r w:rsidRPr="00CB1747">
        <w:rPr>
          <w:rFonts w:ascii="Century Schoolbook" w:hAnsi="Century Schoolbook"/>
        </w:rPr>
        <w:t xml:space="preserve"> between the two regions, as represented by items </w:t>
      </w:r>
      <w:r w:rsidRPr="00CB1747">
        <w:rPr>
          <w:rFonts w:ascii="Century Schoolbook" w:hAnsi="Century Schoolbook"/>
          <w:i/>
          <w:iCs/>
        </w:rPr>
        <w:t>b</w:t>
      </w:r>
      <w:r w:rsidRPr="00CB1747">
        <w:rPr>
          <w:rFonts w:ascii="Century Schoolbook" w:hAnsi="Century Schoolbook"/>
        </w:rPr>
        <w:t xml:space="preserve"> and </w:t>
      </w:r>
      <w:r w:rsidRPr="00CB1747">
        <w:rPr>
          <w:rFonts w:ascii="Century Schoolbook" w:hAnsi="Century Schoolbook"/>
          <w:i/>
          <w:iCs/>
        </w:rPr>
        <w:t>c</w:t>
      </w:r>
      <w:r w:rsidRPr="00CB1747">
        <w:rPr>
          <w:rFonts w:ascii="Century Schoolbook" w:hAnsi="Century Schoolbook"/>
        </w:rPr>
        <w:t xml:space="preserve"> in </w:t>
      </w:r>
      <w:r w:rsidRPr="00CB1747">
        <w:rPr>
          <w:rFonts w:ascii="Century Schoolbook" w:hAnsi="Century Schoolbook"/>
        </w:rPr>
        <w:fldChar w:fldCharType="begin"/>
      </w:r>
      <w:r w:rsidRPr="00CB1747">
        <w:rPr>
          <w:rFonts w:ascii="Century Schoolbook" w:hAnsi="Century Schoolbook"/>
        </w:rPr>
        <w:instrText xml:space="preserve"> REF _Ref28931366 \h  \* MERGEFORMAT </w:instrText>
      </w:r>
      <w:r w:rsidRPr="00CB1747">
        <w:rPr>
          <w:rFonts w:ascii="Century Schoolbook" w:hAnsi="Century Schoolbook"/>
        </w:rPr>
      </w:r>
      <w:r w:rsidRPr="00CB1747">
        <w:rPr>
          <w:rFonts w:ascii="Century Schoolbook" w:hAnsi="Century Schoolbook"/>
        </w:rPr>
        <w:fldChar w:fldCharType="separate"/>
      </w:r>
      <w:r w:rsidR="00B7719C" w:rsidRPr="00A9736D">
        <w:rPr>
          <w:rFonts w:ascii="Century Schoolbook" w:hAnsi="Century Schoolbook"/>
        </w:rPr>
        <w:t xml:space="preserve">Figure </w:t>
      </w:r>
      <w:r w:rsidR="00B7719C" w:rsidRPr="00A9736D">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However, </w:t>
      </w:r>
      <w:r w:rsidRPr="00CB1747">
        <w:rPr>
          <w:rFonts w:ascii="Century Schoolbook" w:hAnsi="Century Schoolbook"/>
        </w:rPr>
        <w:lastRenderedPageBreak/>
        <w:t xml:space="preserve">Adachi et al. show that some functional connections occur even when two </w:t>
      </w:r>
      <w:r w:rsidR="005831CA">
        <w:rPr>
          <w:rFonts w:ascii="Century Schoolbook" w:hAnsi="Century Schoolbook"/>
        </w:rPr>
        <w:t xml:space="preserve">anatomically </w:t>
      </w:r>
      <w:r w:rsidRPr="00CB1747">
        <w:rPr>
          <w:rFonts w:ascii="Century Schoolbook" w:hAnsi="Century Schoolbook"/>
        </w:rPr>
        <w:t xml:space="preserve">connected areas only share a common effect (as </w:t>
      </w:r>
      <w:r w:rsidR="00D14F5E">
        <w:rPr>
          <w:rFonts w:ascii="Century Schoolbook" w:hAnsi="Century Schoolbook"/>
        </w:rPr>
        <w:t>illustrated</w:t>
      </w:r>
      <w:r w:rsidR="00D14F5E" w:rsidRPr="00CB1747">
        <w:rPr>
          <w:rFonts w:ascii="Century Schoolbook" w:hAnsi="Century Schoolbook"/>
        </w:rPr>
        <w:t xml:space="preserve"> </w:t>
      </w:r>
      <w:r w:rsidRPr="00CB1747">
        <w:rPr>
          <w:rFonts w:ascii="Century Schoolbook" w:hAnsi="Century Schoolbook"/>
        </w:rPr>
        <w:t xml:space="preserve">by item </w:t>
      </w:r>
      <w:r w:rsidRPr="00CB1747">
        <w:rPr>
          <w:rFonts w:ascii="Century Schoolbook" w:hAnsi="Century Schoolbook"/>
          <w:i/>
          <w:iCs/>
        </w:rPr>
        <w:t>a</w:t>
      </w:r>
      <w:r w:rsidRPr="00CB1747">
        <w:rPr>
          <w:rFonts w:ascii="Century Schoolbook" w:hAnsi="Century Schoolbook"/>
        </w:rPr>
        <w:t xml:space="preserve"> in </w:t>
      </w:r>
      <w:r w:rsidRPr="00CB1747">
        <w:rPr>
          <w:rFonts w:ascii="Century Schoolbook" w:hAnsi="Century Schoolbook"/>
        </w:rPr>
        <w:fldChar w:fldCharType="begin"/>
      </w:r>
      <w:r w:rsidRPr="00CB1747">
        <w:rPr>
          <w:rFonts w:ascii="Century Schoolbook" w:hAnsi="Century Schoolbook"/>
        </w:rPr>
        <w:instrText xml:space="preserve"> REF _Ref28931366 \h  \* MERGEFORMAT </w:instrText>
      </w:r>
      <w:r w:rsidRPr="00CB1747">
        <w:rPr>
          <w:rFonts w:ascii="Century Schoolbook" w:hAnsi="Century Schoolbook"/>
        </w:rPr>
      </w:r>
      <w:r w:rsidRPr="00CB1747">
        <w:rPr>
          <w:rFonts w:ascii="Century Schoolbook" w:hAnsi="Century Schoolbook"/>
        </w:rPr>
        <w:fldChar w:fldCharType="separate"/>
      </w:r>
      <w:r w:rsidR="00B7719C" w:rsidRPr="00A9736D">
        <w:rPr>
          <w:rFonts w:ascii="Century Schoolbook" w:hAnsi="Century Schoolbook"/>
        </w:rPr>
        <w:t xml:space="preserve">Figure </w:t>
      </w:r>
      <w:r w:rsidR="00B7719C" w:rsidRPr="00A9736D">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w:t>
      </w:r>
      <w:r w:rsidR="00F276F7">
        <w:rPr>
          <w:rFonts w:ascii="Century Schoolbook" w:hAnsi="Century Schoolbook"/>
        </w:rPr>
        <w:t>O</w:t>
      </w:r>
      <w:r w:rsidRPr="00CB1747">
        <w:rPr>
          <w:rFonts w:ascii="Century Schoolbook" w:hAnsi="Century Schoolbook"/>
        </w:rPr>
        <w:t xml:space="preserve">ntic theorists </w:t>
      </w:r>
      <w:r w:rsidR="00D14F5E" w:rsidRPr="00CB1747">
        <w:rPr>
          <w:rFonts w:ascii="Century Schoolbook" w:hAnsi="Century Schoolbook"/>
        </w:rPr>
        <w:t>can</w:t>
      </w:r>
      <w:r w:rsidR="00D14F5E">
        <w:rPr>
          <w:rFonts w:ascii="Century Schoolbook" w:hAnsi="Century Schoolbook"/>
        </w:rPr>
        <w:t>not</w:t>
      </w:r>
      <w:r w:rsidR="00D14F5E" w:rsidRPr="00CB1747">
        <w:rPr>
          <w:rFonts w:ascii="Century Schoolbook" w:hAnsi="Century Schoolbook"/>
        </w:rPr>
        <w:t xml:space="preserve"> </w:t>
      </w:r>
      <w:r w:rsidRPr="00CB1747">
        <w:rPr>
          <w:rFonts w:ascii="Century Schoolbook" w:hAnsi="Century Schoolbook"/>
        </w:rPr>
        <w:t>claim that the effect-to-cause relation ontically back</w:t>
      </w:r>
      <w:r w:rsidR="00D14F5E">
        <w:rPr>
          <w:rFonts w:ascii="Century Schoolbook" w:hAnsi="Century Schoolbook"/>
        </w:rPr>
        <w:t>s</w:t>
      </w:r>
      <w:r w:rsidRPr="00CB1747">
        <w:rPr>
          <w:rFonts w:ascii="Century Schoolbook" w:hAnsi="Century Schoolbook"/>
        </w:rPr>
        <w:t xml:space="preserve"> explanations</w:t>
      </w:r>
      <w:r w:rsidR="00F276F7">
        <w:rPr>
          <w:rFonts w:ascii="Century Schoolbook" w:hAnsi="Century Schoolbook"/>
        </w:rPr>
        <w:t xml:space="preserve">, because </w:t>
      </w:r>
      <w:r w:rsidRPr="00CB1747">
        <w:rPr>
          <w:rFonts w:ascii="Century Schoolbook" w:hAnsi="Century Schoolbook"/>
        </w:rPr>
        <w:t xml:space="preserve">doing so would invite a host of asymmetry problems. Hence, no causal interactions in the AC network could </w:t>
      </w:r>
      <w:r w:rsidR="00AC25C5">
        <w:rPr>
          <w:rFonts w:ascii="Century Schoolbook" w:hAnsi="Century Schoolbook"/>
        </w:rPr>
        <w:t>ontically back</w:t>
      </w:r>
      <w:r w:rsidRPr="00CB1747">
        <w:rPr>
          <w:rFonts w:ascii="Century Schoolbook" w:hAnsi="Century Schoolbook"/>
        </w:rPr>
        <w:t xml:space="preserve"> these FC patterns. By contrast, these</w:t>
      </w:r>
      <w:r w:rsidR="008D11D7">
        <w:rPr>
          <w:rFonts w:ascii="Century Schoolbook" w:hAnsi="Century Schoolbook"/>
        </w:rPr>
        <w:t xml:space="preserve"> patterns</w:t>
      </w:r>
      <w:r w:rsidRPr="00CB1747">
        <w:rPr>
          <w:rFonts w:ascii="Century Schoolbook" w:hAnsi="Century Schoolbook"/>
        </w:rPr>
        <w:t xml:space="preserve"> are explained by the AC network’s frequency of three-node motifs—a global topological property. Hence, </w:t>
      </w:r>
      <w:r w:rsidR="005F4005">
        <w:rPr>
          <w:rFonts w:ascii="Century Schoolbook" w:hAnsi="Century Schoolbook"/>
        </w:rPr>
        <w:t>it is far from obvious</w:t>
      </w:r>
      <w:r w:rsidR="00CB1747" w:rsidRPr="00CB1747">
        <w:rPr>
          <w:rFonts w:ascii="Century Schoolbook" w:hAnsi="Century Schoolbook"/>
        </w:rPr>
        <w:t xml:space="preserve"> </w:t>
      </w:r>
      <w:r w:rsidR="005F4005">
        <w:rPr>
          <w:rFonts w:ascii="Century Schoolbook" w:hAnsi="Century Schoolbook"/>
        </w:rPr>
        <w:t>whether any</w:t>
      </w:r>
      <w:r w:rsidR="005F4005" w:rsidRPr="00CB1747">
        <w:rPr>
          <w:rFonts w:ascii="Century Schoolbook" w:hAnsi="Century Schoolbook"/>
        </w:rPr>
        <w:t xml:space="preserve"> </w:t>
      </w:r>
      <w:r w:rsidRPr="00CB1747">
        <w:rPr>
          <w:rFonts w:ascii="Century Schoolbook" w:hAnsi="Century Schoolbook"/>
        </w:rPr>
        <w:t>ontic backing occurs in this case</w:t>
      </w:r>
      <w:r w:rsidR="00CB1747" w:rsidRPr="00CB1747">
        <w:rPr>
          <w:rFonts w:ascii="Century Schoolbook" w:hAnsi="Century Schoolbook"/>
        </w:rPr>
        <w:t xml:space="preserve">, </w:t>
      </w:r>
      <w:r w:rsidR="005F4005">
        <w:rPr>
          <w:rFonts w:ascii="Century Schoolbook" w:hAnsi="Century Schoolbook"/>
        </w:rPr>
        <w:t>whereas</w:t>
      </w:r>
      <w:r w:rsidR="00CB1747" w:rsidRPr="00CB1747">
        <w:rPr>
          <w:rFonts w:ascii="Century Schoolbook" w:hAnsi="Century Schoolbook"/>
        </w:rPr>
        <w:t xml:space="preserve"> </w:t>
      </w:r>
      <w:r w:rsidR="005F4005">
        <w:rPr>
          <w:rFonts w:ascii="Century Schoolbook" w:hAnsi="Century Schoolbook"/>
        </w:rPr>
        <w:t xml:space="preserve">its </w:t>
      </w:r>
      <w:r w:rsidR="00CB1747" w:rsidRPr="00CB1747">
        <w:rPr>
          <w:rFonts w:ascii="Century Schoolbook" w:hAnsi="Century Schoolbook"/>
        </w:rPr>
        <w:t>counterfactual directionality is apparent.</w:t>
      </w:r>
    </w:p>
    <w:p w14:paraId="34B7D33D" w14:textId="77777777" w:rsidR="002059D3" w:rsidRPr="00CB1747" w:rsidRDefault="002059D3" w:rsidP="002059D3">
      <w:pPr>
        <w:jc w:val="center"/>
        <w:rPr>
          <w:rFonts w:ascii="Century Schoolbook" w:hAnsi="Century Schoolbook"/>
        </w:rPr>
      </w:pPr>
      <w:r w:rsidRPr="00CB1747">
        <w:rPr>
          <w:rFonts w:ascii="Century Schoolbook" w:hAnsi="Century Schoolbook"/>
          <w:noProof/>
        </w:rPr>
        <w:drawing>
          <wp:inline distT="0" distB="0" distL="0" distR="0" wp14:anchorId="2E7843F0" wp14:editId="56D31B23">
            <wp:extent cx="5943600" cy="3343910"/>
            <wp:effectExtent l="0" t="0" r="0" b="0"/>
            <wp:docPr id="1" name="Picture 1" descr="A picture containing table, sky, photo,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ngth2-AC Simp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3910"/>
                    </a:xfrm>
                    <a:prstGeom prst="rect">
                      <a:avLst/>
                    </a:prstGeom>
                  </pic:spPr>
                </pic:pic>
              </a:graphicData>
            </a:graphic>
          </wp:inline>
        </w:drawing>
      </w:r>
    </w:p>
    <w:p w14:paraId="0B2F9305" w14:textId="56528378" w:rsidR="002059D3" w:rsidRPr="00CB1747" w:rsidRDefault="002059D3" w:rsidP="002059D3">
      <w:pPr>
        <w:pStyle w:val="Caption"/>
        <w:spacing w:after="0"/>
        <w:jc w:val="center"/>
        <w:rPr>
          <w:rFonts w:ascii="Century Schoolbook" w:hAnsi="Century Schoolbook" w:cs="Times New Roman"/>
          <w:i w:val="0"/>
          <w:iCs w:val="0"/>
          <w:sz w:val="20"/>
          <w:szCs w:val="20"/>
        </w:rPr>
      </w:pPr>
      <w:bookmarkStart w:id="15" w:name="_Ref28931366"/>
      <w:bookmarkStart w:id="16" w:name="_Ref28690043"/>
      <w:r w:rsidRPr="00CB1747">
        <w:rPr>
          <w:rFonts w:ascii="Century Schoolbook" w:hAnsi="Century Schoolbook" w:cs="Times New Roman"/>
          <w:i w:val="0"/>
          <w:iCs w:val="0"/>
          <w:sz w:val="20"/>
          <w:szCs w:val="20"/>
        </w:rPr>
        <w:t xml:space="preserve">Figure </w:t>
      </w:r>
      <w:r w:rsidRPr="00CB1747">
        <w:rPr>
          <w:rFonts w:ascii="Century Schoolbook" w:hAnsi="Century Schoolbook" w:cs="Times New Roman"/>
          <w:i w:val="0"/>
          <w:iCs w:val="0"/>
          <w:sz w:val="20"/>
          <w:szCs w:val="20"/>
        </w:rPr>
        <w:fldChar w:fldCharType="begin"/>
      </w:r>
      <w:r w:rsidRPr="00CB1747">
        <w:rPr>
          <w:rFonts w:ascii="Century Schoolbook" w:hAnsi="Century Schoolbook" w:cs="Times New Roman"/>
          <w:i w:val="0"/>
          <w:iCs w:val="0"/>
          <w:sz w:val="20"/>
          <w:szCs w:val="20"/>
        </w:rPr>
        <w:instrText xml:space="preserve"> SEQ Figure \* ARABIC </w:instrText>
      </w:r>
      <w:r w:rsidRPr="00CB1747">
        <w:rPr>
          <w:rFonts w:ascii="Century Schoolbook" w:hAnsi="Century Schoolbook" w:cs="Times New Roman"/>
          <w:i w:val="0"/>
          <w:iCs w:val="0"/>
          <w:sz w:val="20"/>
          <w:szCs w:val="20"/>
        </w:rPr>
        <w:fldChar w:fldCharType="separate"/>
      </w:r>
      <w:r w:rsidR="00B7719C">
        <w:rPr>
          <w:rFonts w:ascii="Century Schoolbook" w:hAnsi="Century Schoolbook" w:cs="Times New Roman"/>
          <w:i w:val="0"/>
          <w:iCs w:val="0"/>
          <w:noProof/>
          <w:sz w:val="20"/>
          <w:szCs w:val="20"/>
        </w:rPr>
        <w:t>2</w:t>
      </w:r>
      <w:r w:rsidRPr="00CB1747">
        <w:rPr>
          <w:rFonts w:ascii="Century Schoolbook" w:hAnsi="Century Schoolbook" w:cs="Times New Roman"/>
          <w:i w:val="0"/>
          <w:iCs w:val="0"/>
          <w:sz w:val="20"/>
          <w:szCs w:val="20"/>
        </w:rPr>
        <w:fldChar w:fldCharType="end"/>
      </w:r>
      <w:bookmarkEnd w:id="15"/>
      <w:bookmarkEnd w:id="16"/>
      <w:r w:rsidRPr="00CB1747">
        <w:rPr>
          <w:rFonts w:ascii="Century Schoolbook" w:hAnsi="Century Schoolbook" w:cs="Times New Roman"/>
          <w:i w:val="0"/>
          <w:iCs w:val="0"/>
          <w:sz w:val="20"/>
          <w:szCs w:val="20"/>
        </w:rPr>
        <w:t xml:space="preserve">. </w:t>
      </w:r>
      <w:r w:rsidRPr="00CB1747">
        <w:rPr>
          <w:rFonts w:ascii="Century Schoolbook" w:hAnsi="Century Schoolbook"/>
          <w:i w:val="0"/>
          <w:iCs w:val="0"/>
          <w:sz w:val="20"/>
          <w:szCs w:val="20"/>
        </w:rPr>
        <w:t xml:space="preserve">Different anatomical connectivity patterns (length = 2) discussed by </w:t>
      </w:r>
      <w:r w:rsidRPr="00CB1747">
        <w:rPr>
          <w:rFonts w:ascii="Century Schoolbook" w:hAnsi="Century Schoolbook"/>
          <w:i w:val="0"/>
          <w:iCs w:val="0"/>
          <w:sz w:val="20"/>
          <w:szCs w:val="20"/>
        </w:rPr>
        <w:fldChar w:fldCharType="begin"/>
      </w:r>
      <w:r w:rsidRPr="00CB1747">
        <w:rPr>
          <w:rFonts w:ascii="Century Schoolbook" w:hAnsi="Century Schoolbook"/>
          <w:i w:val="0"/>
          <w:iCs w:val="0"/>
          <w:sz w:val="20"/>
          <w:szCs w:val="20"/>
        </w:rPr>
        <w:instrText xml:space="preserve"> ADDIN EN.CITE &lt;EndNote&gt;&lt;Cite AuthorYear="1"&gt;&lt;Author&gt;Adachi&lt;/Author&gt;&lt;Year&gt;2011&lt;/Year&gt;&lt;RecNum&gt;3777&lt;/RecNum&gt;&lt;DisplayText&gt;Adachi et al. (2011)&lt;/DisplayText&gt;&lt;record&gt;&lt;rec-number&gt;3777&lt;/rec-number&gt;&lt;foreign-keys&gt;&lt;key app="EN" db-id="p0dderv58tsraqewxs9pdd5zpw99szrrppv9" timestamp="1574446484"&gt;3777&lt;/key&gt;&lt;/foreign-keys&gt;&lt;ref-type name="Journal Article"&gt;17&lt;/ref-type&gt;&lt;contributors&gt;&lt;authors&gt;&lt;author&gt;Adachi, Yusuke&lt;/author&gt;&lt;author&gt;Osada, Takahiro&lt;/author&gt;&lt;author&gt;Sporns, Olaf&lt;/author&gt;&lt;author&gt;Watanabe, Takamitsu&lt;/author&gt;&lt;author&gt;Matsui, Teppei&lt;/author&gt;&lt;author&gt;Miyamoto, Kentaro&lt;/author&gt;&lt;author&gt;Miyashita, Yasushi&lt;/author&gt;&lt;/authors&gt;&lt;/contributors&gt;&lt;titles&gt;&lt;title&gt;Functional Connectivity between Anatomically Unconnected Areas Is Shaped by Collective Network-Level Effects in the Macaque Cortex&lt;/title&gt;&lt;secondary-title&gt;Cerebral Cortex&lt;/secondary-title&gt;&lt;/titles&gt;&lt;periodical&gt;&lt;full-title&gt;Cerebral Cortex&lt;/full-title&gt;&lt;/periodical&gt;&lt;pages&gt;1586-1592&lt;/pages&gt;&lt;volume&gt;22&lt;/volume&gt;&lt;number&gt;7&lt;/number&gt;&lt;dates&gt;&lt;year&gt;2011&lt;/year&gt;&lt;/dates&gt;&lt;isbn&gt;1047-3211&lt;/isbn&gt;&lt;urls&gt;&lt;related-urls&gt;&lt;url&gt;https://doi.org/10.1093/cercor/bhr234&lt;/url&gt;&lt;/related-urls&gt;&lt;/urls&gt;&lt;electronic-resource-num&gt;10.1093/cercor/bhr234&lt;/electronic-resource-num&gt;&lt;access-date&gt;11/22/2019&lt;/access-date&gt;&lt;/record&gt;&lt;/Cite&gt;&lt;/EndNote&gt;</w:instrText>
      </w:r>
      <w:r w:rsidRPr="00CB1747">
        <w:rPr>
          <w:rFonts w:ascii="Century Schoolbook" w:hAnsi="Century Schoolbook"/>
          <w:i w:val="0"/>
          <w:iCs w:val="0"/>
          <w:sz w:val="20"/>
          <w:szCs w:val="20"/>
        </w:rPr>
        <w:fldChar w:fldCharType="separate"/>
      </w:r>
      <w:r w:rsidRPr="00CB1747">
        <w:rPr>
          <w:rFonts w:ascii="Century Schoolbook" w:hAnsi="Century Schoolbook"/>
          <w:i w:val="0"/>
          <w:iCs w:val="0"/>
          <w:sz w:val="20"/>
          <w:szCs w:val="20"/>
        </w:rPr>
        <w:t>Adachi et al. (2011)</w:t>
      </w:r>
      <w:r w:rsidRPr="00CB1747">
        <w:rPr>
          <w:rFonts w:ascii="Century Schoolbook" w:hAnsi="Century Schoolbook"/>
          <w:i w:val="0"/>
          <w:iCs w:val="0"/>
          <w:sz w:val="20"/>
          <w:szCs w:val="20"/>
        </w:rPr>
        <w:fldChar w:fldCharType="end"/>
      </w:r>
      <w:r w:rsidRPr="00CB1747">
        <w:rPr>
          <w:rFonts w:ascii="Century Schoolbook" w:hAnsi="Century Schoolbook"/>
          <w:i w:val="0"/>
          <w:iCs w:val="0"/>
          <w:sz w:val="20"/>
          <w:szCs w:val="20"/>
        </w:rPr>
        <w:t>.</w:t>
      </w:r>
    </w:p>
    <w:p w14:paraId="3B27E1B6" w14:textId="77777777" w:rsidR="002059D3" w:rsidRPr="00CB1747" w:rsidRDefault="002059D3" w:rsidP="002059D3">
      <w:pPr>
        <w:jc w:val="center"/>
        <w:rPr>
          <w:rFonts w:ascii="Century Schoolbook" w:hAnsi="Century Schoolbook"/>
          <w:sz w:val="20"/>
          <w:szCs w:val="20"/>
        </w:rPr>
      </w:pPr>
      <w:r w:rsidRPr="00CB1747">
        <w:rPr>
          <w:rFonts w:ascii="Century Schoolbook" w:hAnsi="Century Schoolbook"/>
          <w:sz w:val="20"/>
          <w:szCs w:val="20"/>
        </w:rPr>
        <w:t xml:space="preserve">The black nodes, 1 and 2, are </w:t>
      </w:r>
      <w:r w:rsidRPr="00CB1747">
        <w:rPr>
          <w:rFonts w:ascii="Century Schoolbook" w:hAnsi="Century Schoolbook"/>
          <w:i/>
          <w:sz w:val="20"/>
          <w:szCs w:val="20"/>
        </w:rPr>
        <w:t>functionally</w:t>
      </w:r>
      <w:r w:rsidRPr="00CB1747">
        <w:rPr>
          <w:rFonts w:ascii="Century Schoolbook" w:hAnsi="Century Schoolbook"/>
          <w:sz w:val="20"/>
          <w:szCs w:val="20"/>
        </w:rPr>
        <w:t xml:space="preserve"> connected by the dotted line, but are only indirectly </w:t>
      </w:r>
      <w:r w:rsidRPr="00CB1747">
        <w:rPr>
          <w:rFonts w:ascii="Century Schoolbook" w:hAnsi="Century Schoolbook"/>
          <w:i/>
          <w:sz w:val="20"/>
          <w:szCs w:val="20"/>
        </w:rPr>
        <w:t>anatomically</w:t>
      </w:r>
      <w:r w:rsidRPr="00CB1747">
        <w:rPr>
          <w:rFonts w:ascii="Century Schoolbook" w:hAnsi="Century Schoolbook"/>
          <w:sz w:val="20"/>
          <w:szCs w:val="20"/>
        </w:rPr>
        <w:t xml:space="preserve"> connected via node 3 by the arrows.</w:t>
      </w:r>
    </w:p>
    <w:p w14:paraId="69600CD0" w14:textId="3B622F0D" w:rsidR="008A77C2" w:rsidRPr="00CB1747" w:rsidRDefault="008A77C2" w:rsidP="00167F03">
      <w:pPr>
        <w:spacing w:line="480" w:lineRule="auto"/>
        <w:rPr>
          <w:rFonts w:ascii="Century Schoolbook" w:hAnsi="Century Schoolbook"/>
        </w:rPr>
      </w:pPr>
    </w:p>
    <w:p w14:paraId="40B3EACD" w14:textId="5AC9A0BA" w:rsidR="00167F03" w:rsidRDefault="0049292A" w:rsidP="005B4F9D">
      <w:pPr>
        <w:spacing w:line="480" w:lineRule="auto"/>
        <w:ind w:firstLine="360"/>
        <w:rPr>
          <w:rFonts w:ascii="Century Schoolbook" w:hAnsi="Century Schoolbook"/>
        </w:rPr>
      </w:pPr>
      <w:r>
        <w:rPr>
          <w:rFonts w:ascii="Century Schoolbook" w:hAnsi="Century Schoolbook"/>
        </w:rPr>
        <w:t>In response</w:t>
      </w:r>
      <w:r w:rsidR="00167F03" w:rsidRPr="00CB1747">
        <w:rPr>
          <w:rFonts w:ascii="Century Schoolbook" w:hAnsi="Century Schoolbook"/>
        </w:rPr>
        <w:t>, ontic theorists may insist that there</w:t>
      </w:r>
      <w:r w:rsidR="00F5083D">
        <w:rPr>
          <w:rFonts w:ascii="Century Schoolbook" w:hAnsi="Century Schoolbook"/>
        </w:rPr>
        <w:t xml:space="preserve"> are</w:t>
      </w:r>
      <w:r w:rsidR="00167F03" w:rsidRPr="00CB1747">
        <w:rPr>
          <w:rFonts w:ascii="Century Schoolbook" w:hAnsi="Century Schoolbook"/>
        </w:rPr>
        <w:t xml:space="preserve"> </w:t>
      </w:r>
      <w:r w:rsidR="008A1BA4" w:rsidRPr="0096397F">
        <w:rPr>
          <w:rFonts w:ascii="Century Schoolbook" w:hAnsi="Century Schoolbook"/>
          <w:i/>
          <w:iCs/>
        </w:rPr>
        <w:t>other</w:t>
      </w:r>
      <w:r w:rsidR="00167F03" w:rsidRPr="00CB1747">
        <w:rPr>
          <w:rFonts w:ascii="Century Schoolbook" w:hAnsi="Century Schoolbook"/>
          <w:i/>
          <w:iCs/>
        </w:rPr>
        <w:t xml:space="preserve"> </w:t>
      </w:r>
      <w:r w:rsidR="00167F03" w:rsidRPr="00CB1747">
        <w:rPr>
          <w:rFonts w:ascii="Century Schoolbook" w:hAnsi="Century Schoolbook"/>
        </w:rPr>
        <w:t>ontic relation</w:t>
      </w:r>
      <w:r w:rsidR="008A1BA4">
        <w:rPr>
          <w:rFonts w:ascii="Century Schoolbook" w:hAnsi="Century Schoolbook"/>
        </w:rPr>
        <w:t xml:space="preserve">s than </w:t>
      </w:r>
      <w:r w:rsidR="008A1BA4" w:rsidRPr="00CB1747">
        <w:rPr>
          <w:rFonts w:ascii="Century Schoolbook" w:hAnsi="Century Schoolbook"/>
        </w:rPr>
        <w:t>nomic, constitutive, or causal</w:t>
      </w:r>
      <w:r w:rsidR="008A1BA4">
        <w:rPr>
          <w:rFonts w:ascii="Century Schoolbook" w:hAnsi="Century Schoolbook"/>
        </w:rPr>
        <w:t xml:space="preserve"> relations, and it is these other relations that </w:t>
      </w:r>
      <w:r w:rsidR="00167F03" w:rsidRPr="00CB1747">
        <w:rPr>
          <w:rFonts w:ascii="Century Schoolbook" w:hAnsi="Century Schoolbook"/>
        </w:rPr>
        <w:t xml:space="preserve">back </w:t>
      </w:r>
      <w:r w:rsidR="00167F03" w:rsidRPr="00CB1747">
        <w:rPr>
          <w:rFonts w:ascii="Century Schoolbook" w:hAnsi="Century Schoolbook"/>
        </w:rPr>
        <w:lastRenderedPageBreak/>
        <w:t xml:space="preserve">CF1. </w:t>
      </w:r>
      <w:r w:rsidR="008A1BA4">
        <w:rPr>
          <w:rFonts w:ascii="Century Schoolbook" w:hAnsi="Century Schoolbook"/>
        </w:rPr>
        <w:t>However, w</w:t>
      </w:r>
      <w:r w:rsidR="00167F03" w:rsidRPr="00CB1747">
        <w:rPr>
          <w:rFonts w:ascii="Century Schoolbook" w:hAnsi="Century Schoolbook"/>
        </w:rPr>
        <w:t xml:space="preserve">ithout precise </w:t>
      </w:r>
      <w:r w:rsidR="008A1BA4">
        <w:rPr>
          <w:rFonts w:ascii="Century Schoolbook" w:hAnsi="Century Schoolbook"/>
        </w:rPr>
        <w:t>and general criteria for identifying</w:t>
      </w:r>
      <w:r w:rsidR="00167F03" w:rsidRPr="00CB1747">
        <w:rPr>
          <w:rFonts w:ascii="Century Schoolbook" w:hAnsi="Century Schoolbook"/>
        </w:rPr>
        <w:t xml:space="preserve"> ontic relation</w:t>
      </w:r>
      <w:r w:rsidR="008A1BA4">
        <w:rPr>
          <w:rFonts w:ascii="Century Schoolbook" w:hAnsi="Century Schoolbook"/>
        </w:rPr>
        <w:t>s</w:t>
      </w:r>
      <w:r w:rsidR="00167F03" w:rsidRPr="00CB1747">
        <w:rPr>
          <w:rFonts w:ascii="Century Schoolbook" w:hAnsi="Century Schoolbook"/>
        </w:rPr>
        <w:t>, this look</w:t>
      </w:r>
      <w:r w:rsidR="00077999">
        <w:rPr>
          <w:rFonts w:ascii="Century Schoolbook" w:hAnsi="Century Schoolbook"/>
        </w:rPr>
        <w:t>s</w:t>
      </w:r>
      <w:r w:rsidR="00167F03" w:rsidRPr="00CB1747">
        <w:rPr>
          <w:rFonts w:ascii="Century Schoolbook" w:hAnsi="Century Schoolbook"/>
        </w:rPr>
        <w:t xml:space="preserve"> </w:t>
      </w:r>
      <w:r w:rsidR="00077999">
        <w:rPr>
          <w:rFonts w:ascii="Century Schoolbook" w:hAnsi="Century Schoolbook"/>
        </w:rPr>
        <w:t>unmotivated</w:t>
      </w:r>
      <w:r w:rsidR="00167F03" w:rsidRPr="00CB1747">
        <w:rPr>
          <w:rFonts w:ascii="Century Schoolbook" w:hAnsi="Century Schoolbook"/>
        </w:rPr>
        <w:t>.</w:t>
      </w:r>
      <w:r w:rsidR="00412A1B">
        <w:rPr>
          <w:rStyle w:val="FootnoteReference"/>
          <w:rFonts w:ascii="Century Schoolbook" w:hAnsi="Century Schoolbook"/>
        </w:rPr>
        <w:footnoteReference w:id="18"/>
      </w:r>
      <w:r w:rsidR="00167F03" w:rsidRPr="00CB1747">
        <w:rPr>
          <w:rFonts w:ascii="Century Schoolbook" w:hAnsi="Century Schoolbook"/>
        </w:rPr>
        <w:t xml:space="preserve"> For instance, </w:t>
      </w:r>
      <w:r w:rsidR="00167F03" w:rsidRPr="00CB1747">
        <w:rPr>
          <w:rFonts w:ascii="Century Schoolbook" w:hAnsi="Century Schoolbook"/>
        </w:rPr>
        <w:fldChar w:fldCharType="begin"/>
      </w:r>
      <w:r w:rsidR="00167F03" w:rsidRPr="00CB1747">
        <w:rPr>
          <w:rFonts w:ascii="Century Schoolbook" w:hAnsi="Century Schoolbook"/>
        </w:rPr>
        <w:instrText xml:space="preserve"> ADDIN EN.CITE &lt;EndNote&gt;&lt;Cite AuthorYear="1"&gt;&lt;Author&gt;Craver&lt;/Author&gt;&lt;Year&gt;2017&lt;/Year&gt;&lt;RecNum&gt;3274&lt;/RecNum&gt;&lt;Pages&gt;32&lt;/Pages&gt;&lt;DisplayText&gt;Craver and Povich (2017, 32)&lt;/DisplayText&gt;&lt;record&gt;&lt;rec-number&gt;3274&lt;/rec-number&gt;&lt;foreign-keys&gt;&lt;key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00167F03" w:rsidRPr="00CB1747">
        <w:rPr>
          <w:rFonts w:ascii="Century Schoolbook" w:hAnsi="Century Schoolbook"/>
        </w:rPr>
        <w:fldChar w:fldCharType="separate"/>
      </w:r>
      <w:r w:rsidR="00167F03" w:rsidRPr="00CB1747">
        <w:rPr>
          <w:rFonts w:ascii="Century Schoolbook" w:hAnsi="Century Schoolbook"/>
          <w:noProof/>
        </w:rPr>
        <w:t>Craver and Povich (2017, 32)</w:t>
      </w:r>
      <w:r w:rsidR="00167F03" w:rsidRPr="00CB1747">
        <w:rPr>
          <w:rFonts w:ascii="Century Schoolbook" w:hAnsi="Century Schoolbook"/>
        </w:rPr>
        <w:fldChar w:fldCharType="end"/>
      </w:r>
      <w:r w:rsidR="00167F03" w:rsidRPr="00CB1747">
        <w:rPr>
          <w:rFonts w:ascii="Century Schoolbook" w:hAnsi="Century Schoolbook"/>
        </w:rPr>
        <w:t xml:space="preserve"> assert that statistical-relevance is an ontic </w:t>
      </w:r>
      <w:r w:rsidR="00412A1B">
        <w:rPr>
          <w:rFonts w:ascii="Century Schoolbook" w:hAnsi="Century Schoolbook"/>
        </w:rPr>
        <w:t xml:space="preserve">dependency </w:t>
      </w:r>
      <w:r w:rsidR="00167F03" w:rsidRPr="00CB1747">
        <w:rPr>
          <w:rFonts w:ascii="Century Schoolbook" w:hAnsi="Century Schoolbook"/>
        </w:rPr>
        <w:t xml:space="preserve">relation. However, in our estimate, </w:t>
      </w:r>
      <w:r w:rsidR="00B1022F" w:rsidRPr="00CB1747">
        <w:rPr>
          <w:rFonts w:ascii="Century Schoolbook" w:hAnsi="Century Schoolbook"/>
        </w:rPr>
        <w:t xml:space="preserve">if counterfactuals need ontic backing, then so do </w:t>
      </w:r>
      <w:r w:rsidR="00167F03" w:rsidRPr="00CB1747">
        <w:rPr>
          <w:rFonts w:ascii="Century Schoolbook" w:hAnsi="Century Schoolbook"/>
        </w:rPr>
        <w:t xml:space="preserve">statistical-relevance relations. Indeed, one might interpret </w:t>
      </w:r>
      <w:r w:rsidR="00CA06A2" w:rsidRPr="00CB1747">
        <w:rPr>
          <w:rFonts w:ascii="Century Schoolbook" w:hAnsi="Century Schoolbook"/>
        </w:rPr>
        <w:fldChar w:fldCharType="begin"/>
      </w:r>
      <w:r w:rsidR="00CA06A2" w:rsidRPr="00CB1747">
        <w:rPr>
          <w:rFonts w:ascii="Century Schoolbook" w:hAnsi="Century Schoolbook"/>
        </w:rPr>
        <w:instrText xml:space="preserve"> ADDIN EN.CITE &lt;EndNote&gt;&lt;Cite AuthorYear="1"&gt;&lt;Author&gt;Salmon&lt;/Author&gt;&lt;Year&gt;1984&lt;/Year&gt;&lt;RecNum&gt;112&lt;/RecNum&gt;&lt;DisplayText&gt;Salmon (1984)&lt;/DisplayText&gt;&lt;record&gt;&lt;rec-number&gt;112&lt;/rec-number&gt;&lt;foreign-keys&gt;&lt;key app="EN" db-id="p0dderv58tsraqewxs9pdd5zpw99szrrppv9" timestamp="0"&gt;112&lt;/key&gt;&lt;/foreign-keys&gt;&lt;ref-type name="Book"&gt;6&lt;/ref-type&gt;&lt;contributors&gt;&lt;authors&gt;&lt;author&gt;Salmon, Wesley C.&lt;/author&gt;&lt;/authors&gt;&lt;/contributors&gt;&lt;titles&gt;&lt;title&gt;Scientific explanation and the causal structure of the world&lt;/title&gt;&lt;/titles&gt;&lt;pages&gt;xiv, 305&lt;/pages&gt;&lt;keywords&gt;&lt;keyword&gt;Science Philosophy&lt;/keyword&gt;&lt;keyword&gt;Science Methodology&lt;/keyword&gt;&lt;/keywords&gt;&lt;dates&gt;&lt;year&gt;1984&lt;/year&gt;&lt;/dates&gt;&lt;pub-location&gt;Princeton&lt;/pub-location&gt;&lt;publisher&gt;Princeton University Press&lt;/publisher&gt;&lt;isbn&gt;0691072930 (alk. paper)&amp;#xD;0691101701 (pbk. alk. paper)&lt;/isbn&gt;&lt;call-num&gt;GENERAL CHECKEDOUT Q175 .S23415 1984&lt;/call-num&gt;&lt;label&gt;Salmon1984&lt;/label&gt;&lt;urls&gt;&lt;/urls&gt;&lt;/record&gt;&lt;/Cite&gt;&lt;/EndNote&gt;</w:instrText>
      </w:r>
      <w:r w:rsidR="00CA06A2" w:rsidRPr="00CB1747">
        <w:rPr>
          <w:rFonts w:ascii="Century Schoolbook" w:hAnsi="Century Schoolbook"/>
        </w:rPr>
        <w:fldChar w:fldCharType="separate"/>
      </w:r>
      <w:r w:rsidR="00CA06A2" w:rsidRPr="00CB1747">
        <w:rPr>
          <w:rFonts w:ascii="Century Schoolbook" w:hAnsi="Century Schoolbook"/>
          <w:noProof/>
        </w:rPr>
        <w:t>Salmon (1984)</w:t>
      </w:r>
      <w:r w:rsidR="00CA06A2" w:rsidRPr="00CB1747">
        <w:rPr>
          <w:rFonts w:ascii="Century Schoolbook" w:hAnsi="Century Schoolbook"/>
        </w:rPr>
        <w:fldChar w:fldCharType="end"/>
      </w:r>
      <w:r w:rsidR="00B17527" w:rsidRPr="00CB1747">
        <w:rPr>
          <w:rFonts w:ascii="Century Schoolbook" w:hAnsi="Century Schoolbook"/>
        </w:rPr>
        <w:t>, the godfather of both ontic and statistical-relevance conceptions of explanation,</w:t>
      </w:r>
      <w:r w:rsidR="00CA06A2" w:rsidRPr="00CB1747">
        <w:rPr>
          <w:rFonts w:ascii="Century Schoolbook" w:hAnsi="Century Schoolbook"/>
        </w:rPr>
        <w:t xml:space="preserve"> as conceding as much with respect to his earlier work on statistical relevance </w:t>
      </w:r>
      <w:r w:rsidR="00CA06A2" w:rsidRPr="00CB1747">
        <w:rPr>
          <w:rFonts w:ascii="Century Schoolbook" w:hAnsi="Century Schoolbook"/>
        </w:rPr>
        <w:fldChar w:fldCharType="begin"/>
      </w:r>
      <w:r w:rsidR="00CA06A2" w:rsidRPr="00CB1747">
        <w:rPr>
          <w:rFonts w:ascii="Century Schoolbook" w:hAnsi="Century Schoolbook"/>
        </w:rPr>
        <w:instrText xml:space="preserve"> ADDIN EN.CITE &lt;EndNote&gt;&lt;Cite&gt;&lt;Author&gt;Salmon&lt;/Author&gt;&lt;Year&gt;1971&lt;/Year&gt;&lt;RecNum&gt;792&lt;/RecNum&gt;&lt;Prefix&gt;e.g.`, &lt;/Prefix&gt;&lt;DisplayText&gt;(e.g., Salmon 1971)&lt;/DisplayText&gt;&lt;record&gt;&lt;rec-number&gt;792&lt;/rec-number&gt;&lt;foreign-keys&gt;&lt;key app="EN" db-id="p0dderv58tsraqewxs9pdd5zpw99szrrppv9" timestamp="0"&gt;792&lt;/key&gt;&lt;/foreign-keys&gt;&lt;ref-type name="Edited Book"&gt;28&lt;/ref-type&gt;&lt;contributors&gt;&lt;authors&gt;&lt;author&gt;Salmon, Wesley C.&lt;/author&gt;&lt;/authors&gt;&lt;/contributors&gt;&lt;titles&gt;&lt;title&gt;Statistical Explanation &amp;amp; Statistical Relevance&lt;/title&gt;&lt;/titles&gt;&lt;dates&gt;&lt;year&gt;1971&lt;/year&gt;&lt;/dates&gt;&lt;pub-location&gt;Pittsburgh&lt;/pub-location&gt;&lt;publisher&gt;University of Pittsburgh Press&lt;/publisher&gt;&lt;urls&gt;&lt;/urls&gt;&lt;/record&gt;&lt;/Cite&gt;&lt;/EndNote&gt;</w:instrText>
      </w:r>
      <w:r w:rsidR="00CA06A2" w:rsidRPr="00CB1747">
        <w:rPr>
          <w:rFonts w:ascii="Century Schoolbook" w:hAnsi="Century Schoolbook"/>
        </w:rPr>
        <w:fldChar w:fldCharType="separate"/>
      </w:r>
      <w:r w:rsidR="00CA06A2" w:rsidRPr="00CB1747">
        <w:rPr>
          <w:rFonts w:ascii="Century Schoolbook" w:hAnsi="Century Schoolbook"/>
          <w:noProof/>
        </w:rPr>
        <w:t>(e.g., Salmon 1971)</w:t>
      </w:r>
      <w:r w:rsidR="00CA06A2" w:rsidRPr="00CB1747">
        <w:rPr>
          <w:rFonts w:ascii="Century Schoolbook" w:hAnsi="Century Schoolbook"/>
        </w:rPr>
        <w:fldChar w:fldCharType="end"/>
      </w:r>
      <w:r w:rsidR="00CA06A2" w:rsidRPr="00CB1747">
        <w:rPr>
          <w:rFonts w:ascii="Century Schoolbook" w:hAnsi="Century Schoolbook"/>
        </w:rPr>
        <w:t xml:space="preserve">. </w:t>
      </w:r>
      <w:r w:rsidR="00077999">
        <w:rPr>
          <w:rFonts w:ascii="Century Schoolbook" w:hAnsi="Century Schoolbook"/>
        </w:rPr>
        <w:t>Furthermore</w:t>
      </w:r>
      <w:r w:rsidR="00167F03" w:rsidRPr="00CB1747">
        <w:rPr>
          <w:rFonts w:ascii="Century Schoolbook" w:hAnsi="Century Schoolbook"/>
        </w:rPr>
        <w:t xml:space="preserve">, </w:t>
      </w:r>
      <w:r w:rsidR="00CA06A2" w:rsidRPr="00CB1747">
        <w:rPr>
          <w:rFonts w:ascii="Century Schoolbook" w:hAnsi="Century Schoolbook"/>
        </w:rPr>
        <w:t xml:space="preserve">as regards the directionality problem, the search for ontic backings </w:t>
      </w:r>
      <w:r w:rsidR="00167F03" w:rsidRPr="00CB1747">
        <w:rPr>
          <w:rFonts w:ascii="Century Schoolbook" w:hAnsi="Century Schoolbook"/>
        </w:rPr>
        <w:t xml:space="preserve">is </w:t>
      </w:r>
      <w:r w:rsidR="007A7E05">
        <w:rPr>
          <w:rFonts w:ascii="Century Schoolbook" w:hAnsi="Century Schoolbook"/>
          <w:i/>
          <w:iCs/>
        </w:rPr>
        <w:t>superfluous</w:t>
      </w:r>
      <w:r w:rsidR="00CA06A2" w:rsidRPr="00CB1747">
        <w:rPr>
          <w:rFonts w:ascii="Century Schoolbook" w:hAnsi="Century Schoolbook"/>
        </w:rPr>
        <w:t xml:space="preserve"> when counterfactual directionality has been established</w:t>
      </w:r>
      <w:r w:rsidR="00167F03" w:rsidRPr="00CB1747">
        <w:rPr>
          <w:rFonts w:ascii="Century Schoolbook" w:hAnsi="Century Schoolbook"/>
        </w:rPr>
        <w:t xml:space="preserve">. </w:t>
      </w:r>
      <w:r w:rsidR="00B1022F" w:rsidRPr="00CB1747">
        <w:rPr>
          <w:rFonts w:ascii="Century Schoolbook" w:hAnsi="Century Schoolbook"/>
        </w:rPr>
        <w:t>In these cases, t</w:t>
      </w:r>
      <w:r w:rsidR="00167F03" w:rsidRPr="00CB1747">
        <w:rPr>
          <w:rFonts w:ascii="Century Schoolbook" w:hAnsi="Century Schoolbook"/>
        </w:rPr>
        <w:t xml:space="preserve">he counterfactuals </w:t>
      </w:r>
      <w:r w:rsidR="00167F03" w:rsidRPr="00CB1747">
        <w:rPr>
          <w:rFonts w:ascii="Century Schoolbook" w:hAnsi="Century Schoolbook"/>
          <w:i/>
          <w:iCs/>
        </w:rPr>
        <w:t xml:space="preserve">alone </w:t>
      </w:r>
      <w:r w:rsidR="00167F03" w:rsidRPr="00CB1747">
        <w:rPr>
          <w:rFonts w:ascii="Century Schoolbook" w:hAnsi="Century Schoolbook"/>
        </w:rPr>
        <w:t>establish the directionality of the explanation.</w:t>
      </w:r>
      <w:r w:rsidR="00CA06A2" w:rsidRPr="00CB1747">
        <w:rPr>
          <w:rFonts w:ascii="Century Schoolbook" w:hAnsi="Century Schoolbook"/>
        </w:rPr>
        <w:t xml:space="preserve"> Hence, </w:t>
      </w:r>
      <w:r w:rsidR="00B1022F" w:rsidRPr="00CB1747">
        <w:rPr>
          <w:rFonts w:ascii="Century Schoolbook" w:hAnsi="Century Schoolbook"/>
        </w:rPr>
        <w:t xml:space="preserve">for theorists of explanation who prefer metaphysical austerity, </w:t>
      </w:r>
      <w:r w:rsidR="006F47BB" w:rsidRPr="00CB1747">
        <w:rPr>
          <w:rFonts w:ascii="Century Schoolbook" w:hAnsi="Century Schoolbook"/>
        </w:rPr>
        <w:t>ontic theori</w:t>
      </w:r>
      <w:r w:rsidR="00B1022F" w:rsidRPr="00CB1747">
        <w:rPr>
          <w:rFonts w:ascii="Century Schoolbook" w:hAnsi="Century Schoolbook"/>
        </w:rPr>
        <w:t>zing can fall by the wayside in such examples</w:t>
      </w:r>
      <w:r w:rsidR="00CA06A2" w:rsidRPr="00CB1747">
        <w:rPr>
          <w:rFonts w:ascii="Century Schoolbook" w:hAnsi="Century Schoolbook"/>
        </w:rPr>
        <w:t>.</w:t>
      </w:r>
    </w:p>
    <w:p w14:paraId="240E4C87" w14:textId="3F9D1D52" w:rsidR="005B4F9D" w:rsidRPr="00CB1747" w:rsidRDefault="005B4F9D" w:rsidP="005B4F9D">
      <w:pPr>
        <w:spacing w:line="480" w:lineRule="auto"/>
        <w:rPr>
          <w:rFonts w:ascii="Century Schoolbook" w:hAnsi="Century Schoolbook"/>
        </w:rPr>
      </w:pPr>
      <w:r>
        <w:rPr>
          <w:rFonts w:ascii="Century Schoolbook" w:hAnsi="Century Schoolbook"/>
        </w:rPr>
        <w:tab/>
        <w:t xml:space="preserve">Moreover, </w:t>
      </w:r>
      <w:r w:rsidR="00571725">
        <w:rPr>
          <w:rFonts w:ascii="Century Schoolbook" w:hAnsi="Century Schoolbook"/>
        </w:rPr>
        <w:t xml:space="preserve">our two examples show how neuroscientists’ </w:t>
      </w:r>
      <w:r>
        <w:rPr>
          <w:rFonts w:ascii="Century Schoolbook" w:hAnsi="Century Schoolbook"/>
        </w:rPr>
        <w:t xml:space="preserve">use of FC-AC multiplexes </w:t>
      </w:r>
      <w:r w:rsidR="00571725">
        <w:rPr>
          <w:rFonts w:ascii="Century Schoolbook" w:hAnsi="Century Schoolbook"/>
        </w:rPr>
        <w:t xml:space="preserve">provide powerful tools for evaluating </w:t>
      </w:r>
      <w:r>
        <w:rPr>
          <w:rFonts w:ascii="Century Schoolbook" w:hAnsi="Century Schoolbook"/>
        </w:rPr>
        <w:t>whether an explanation is ontically backed</w:t>
      </w:r>
      <w:r w:rsidR="00FC6175">
        <w:rPr>
          <w:rFonts w:ascii="Century Schoolbook" w:hAnsi="Century Schoolbook"/>
        </w:rPr>
        <w:t>—and</w:t>
      </w:r>
      <w:r>
        <w:rPr>
          <w:rFonts w:ascii="Century Schoolbook" w:hAnsi="Century Schoolbook"/>
        </w:rPr>
        <w:t xml:space="preserve"> they do so in remarkably different ways. </w:t>
      </w:r>
      <w:proofErr w:type="spellStart"/>
      <w:r>
        <w:rPr>
          <w:rFonts w:ascii="Century Schoolbook" w:hAnsi="Century Schoolbook"/>
        </w:rPr>
        <w:t>Helling</w:t>
      </w:r>
      <w:proofErr w:type="spellEnd"/>
      <w:r>
        <w:rPr>
          <w:rFonts w:ascii="Century Schoolbook" w:hAnsi="Century Schoolbook"/>
        </w:rPr>
        <w:t xml:space="preserve"> et al.’s explanation shows how neuroscientists sometimes use these multiplexes to establish the “ontic independence” of FC-based explanations. By contrast, Adachi et al.’s explanation shows how</w:t>
      </w:r>
      <w:r w:rsidR="008D11D7">
        <w:rPr>
          <w:rFonts w:ascii="Century Schoolbook" w:hAnsi="Century Schoolbook"/>
        </w:rPr>
        <w:t xml:space="preserve"> even when</w:t>
      </w:r>
      <w:r>
        <w:rPr>
          <w:rFonts w:ascii="Century Schoolbook" w:hAnsi="Century Schoolbook"/>
        </w:rPr>
        <w:t xml:space="preserve"> an explanation </w:t>
      </w:r>
      <w:r w:rsidR="008D11D7">
        <w:rPr>
          <w:rFonts w:ascii="Century Schoolbook" w:hAnsi="Century Schoolbook"/>
        </w:rPr>
        <w:t>is</w:t>
      </w:r>
      <w:r w:rsidR="00571725">
        <w:rPr>
          <w:rFonts w:ascii="Century Schoolbook" w:hAnsi="Century Schoolbook"/>
        </w:rPr>
        <w:t xml:space="preserve"> </w:t>
      </w:r>
      <w:r>
        <w:rPr>
          <w:rFonts w:ascii="Century Schoolbook" w:hAnsi="Century Schoolbook"/>
        </w:rPr>
        <w:t xml:space="preserve">backed </w:t>
      </w:r>
      <w:r w:rsidRPr="0093565F">
        <w:rPr>
          <w:rFonts w:ascii="Century Schoolbook" w:hAnsi="Century Schoolbook"/>
          <w:i/>
          <w:iCs/>
        </w:rPr>
        <w:t>by an AC network</w:t>
      </w:r>
      <w:r w:rsidR="008D11D7">
        <w:rPr>
          <w:rFonts w:ascii="Century Schoolbook" w:hAnsi="Century Schoolbook"/>
          <w:i/>
          <w:iCs/>
        </w:rPr>
        <w:t>,</w:t>
      </w:r>
      <w:r>
        <w:rPr>
          <w:rFonts w:ascii="Century Schoolbook" w:hAnsi="Century Schoolbook"/>
        </w:rPr>
        <w:t xml:space="preserve"> </w:t>
      </w:r>
      <w:r w:rsidR="008D11D7">
        <w:rPr>
          <w:rFonts w:ascii="Century Schoolbook" w:hAnsi="Century Schoolbook"/>
        </w:rPr>
        <w:lastRenderedPageBreak/>
        <w:t>it is not thereby</w:t>
      </w:r>
      <w:r>
        <w:rPr>
          <w:rFonts w:ascii="Century Schoolbook" w:hAnsi="Century Schoolbook"/>
        </w:rPr>
        <w:t xml:space="preserve"> </w:t>
      </w:r>
      <w:r>
        <w:rPr>
          <w:rFonts w:ascii="Century Schoolbook" w:hAnsi="Century Schoolbook"/>
          <w:i/>
          <w:iCs/>
        </w:rPr>
        <w:t xml:space="preserve">ontically </w:t>
      </w:r>
      <w:r>
        <w:rPr>
          <w:rFonts w:ascii="Century Schoolbook" w:hAnsi="Century Schoolbook"/>
        </w:rPr>
        <w:t>backed.</w:t>
      </w:r>
      <w:r w:rsidR="008D11D7">
        <w:rPr>
          <w:rFonts w:ascii="Century Schoolbook" w:hAnsi="Century Schoolbook"/>
        </w:rPr>
        <w:t xml:space="preserve"> All told, then, it appears that ontic conceptions do not </w:t>
      </w:r>
      <w:r w:rsidR="00182A38">
        <w:rPr>
          <w:rFonts w:ascii="Century Schoolbook" w:hAnsi="Century Schoolbook"/>
        </w:rPr>
        <w:t xml:space="preserve">do </w:t>
      </w:r>
      <w:r w:rsidR="008D11D7">
        <w:rPr>
          <w:rFonts w:ascii="Century Schoolbook" w:hAnsi="Century Schoolbook"/>
        </w:rPr>
        <w:t>justice to FC-AC multiplexes’ diverse explanatory roles.</w:t>
      </w:r>
    </w:p>
    <w:p w14:paraId="161EEC76" w14:textId="77777777" w:rsidR="00167F03" w:rsidRPr="00CB1747" w:rsidRDefault="00167F03" w:rsidP="00DB1BDE">
      <w:pPr>
        <w:spacing w:line="480" w:lineRule="auto"/>
        <w:rPr>
          <w:rFonts w:ascii="Century Schoolbook" w:hAnsi="Century Schoolbook"/>
        </w:rPr>
      </w:pPr>
    </w:p>
    <w:p w14:paraId="27F4E331" w14:textId="50C3CE9C" w:rsidR="004029E2" w:rsidRPr="00CB1747" w:rsidRDefault="004029E2" w:rsidP="002007F6">
      <w:pPr>
        <w:pStyle w:val="Heading2"/>
        <w:numPr>
          <w:ilvl w:val="1"/>
          <w:numId w:val="3"/>
        </w:numPr>
        <w:spacing w:line="480" w:lineRule="auto"/>
        <w:rPr>
          <w:rFonts w:ascii="Century Schoolbook" w:hAnsi="Century Schoolbook"/>
        </w:rPr>
      </w:pPr>
      <w:bookmarkStart w:id="17" w:name="_Ref46732075"/>
      <w:r w:rsidRPr="00CB1747">
        <w:rPr>
          <w:rFonts w:ascii="Century Schoolbook" w:hAnsi="Century Schoolbook"/>
        </w:rPr>
        <w:t>Ontic Irrelevance, Königsberg Style</w:t>
      </w:r>
      <w:bookmarkEnd w:id="17"/>
    </w:p>
    <w:p w14:paraId="71E96D6E" w14:textId="32B27ADB" w:rsidR="00BF7C0B" w:rsidRPr="00CB1747" w:rsidRDefault="002007F6" w:rsidP="00D5447E">
      <w:pPr>
        <w:spacing w:line="480" w:lineRule="auto"/>
        <w:rPr>
          <w:rFonts w:ascii="Century Schoolbook" w:hAnsi="Century Schoolbook"/>
        </w:rPr>
      </w:pPr>
      <w:r w:rsidRPr="00CB1747">
        <w:rPr>
          <w:rFonts w:ascii="Century Schoolbook" w:hAnsi="Century Schoolbook"/>
        </w:rPr>
        <w:t xml:space="preserve">We shall now argue that the ontic irrelevance lesson provides </w:t>
      </w:r>
      <w:r w:rsidR="00D5447E" w:rsidRPr="00CB1747">
        <w:rPr>
          <w:rFonts w:ascii="Century Schoolbook" w:hAnsi="Century Schoolbook"/>
        </w:rPr>
        <w:t>a</w:t>
      </w:r>
      <w:r w:rsidRPr="00CB1747">
        <w:rPr>
          <w:rFonts w:ascii="Century Schoolbook" w:hAnsi="Century Schoolbook"/>
        </w:rPr>
        <w:t xml:space="preserve"> solution to the </w:t>
      </w:r>
      <w:r w:rsidR="00E502FC" w:rsidRPr="00CB1747">
        <w:rPr>
          <w:rFonts w:ascii="Century Schoolbook" w:hAnsi="Century Schoolbook"/>
        </w:rPr>
        <w:t xml:space="preserve">directionality problem posed by </w:t>
      </w:r>
      <w:proofErr w:type="spellStart"/>
      <w:r w:rsidR="00E502FC" w:rsidRPr="00CB1747">
        <w:rPr>
          <w:rFonts w:ascii="Century Schoolbook" w:hAnsi="Century Schoolbook"/>
        </w:rPr>
        <w:t>Königsberg’s</w:t>
      </w:r>
      <w:proofErr w:type="spellEnd"/>
      <w:r w:rsidR="00E502FC" w:rsidRPr="00CB1747">
        <w:rPr>
          <w:rFonts w:ascii="Century Schoolbook" w:hAnsi="Century Schoolbook"/>
        </w:rPr>
        <w:t xml:space="preserve"> bridges</w:t>
      </w:r>
      <w:r w:rsidRPr="00CB1747">
        <w:rPr>
          <w:rFonts w:ascii="Century Schoolbook" w:hAnsi="Century Schoolbook"/>
        </w:rPr>
        <w:t>.</w:t>
      </w:r>
      <w:r w:rsidR="00BF7C0B" w:rsidRPr="00CB1747">
        <w:rPr>
          <w:rFonts w:ascii="Century Schoolbook" w:hAnsi="Century Schoolbook"/>
        </w:rPr>
        <w:t xml:space="preserve"> Ironically, it is one that we take almost </w:t>
      </w:r>
      <w:r w:rsidR="00BF7C0B" w:rsidRPr="00CB1747">
        <w:rPr>
          <w:rFonts w:ascii="Century Schoolbook" w:hAnsi="Century Schoolbook"/>
          <w:i/>
          <w:iCs/>
        </w:rPr>
        <w:t xml:space="preserve">verbatim </w:t>
      </w:r>
      <w:r w:rsidR="00BF7C0B" w:rsidRPr="00CB1747">
        <w:rPr>
          <w:rFonts w:ascii="Century Schoolbook" w:hAnsi="Century Schoolbook"/>
        </w:rPr>
        <w:t xml:space="preserve">from </w:t>
      </w:r>
      <w:r w:rsidR="00BF7C0B" w:rsidRPr="00CB1747">
        <w:rPr>
          <w:rFonts w:ascii="Century Schoolbook" w:hAnsi="Century Schoolbook"/>
        </w:rPr>
        <w:fldChar w:fldCharType="begin"/>
      </w:r>
      <w:r w:rsidR="00BF7C0B" w:rsidRPr="00CB1747">
        <w:rPr>
          <w:rFonts w:ascii="Century Schoolbook" w:hAnsi="Century Schoolbook"/>
        </w:rPr>
        <w:instrText xml:space="preserve"> ADDIN EN.CITE &lt;EndNote&gt;&lt;Cite AuthorYear="1"&gt;&lt;Author&gt;Povich&lt;/Author&gt;&lt;Year&gt;2019&lt;/Year&gt;&lt;RecNum&gt;3959&lt;/RecNum&gt;&lt;DisplayText&gt;Povich (2019)&lt;/DisplayText&gt;&lt;record&gt;&lt;rec-number&gt;3959&lt;/rec-number&gt;&lt;foreign-keys&gt;&lt;key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00BF7C0B" w:rsidRPr="00CB1747">
        <w:rPr>
          <w:rFonts w:ascii="Century Schoolbook" w:hAnsi="Century Schoolbook"/>
        </w:rPr>
        <w:fldChar w:fldCharType="separate"/>
      </w:r>
      <w:r w:rsidR="00BF7C0B" w:rsidRPr="00CB1747">
        <w:rPr>
          <w:rFonts w:ascii="Century Schoolbook" w:hAnsi="Century Schoolbook"/>
          <w:noProof/>
        </w:rPr>
        <w:t>Povich (2019)</w:t>
      </w:r>
      <w:r w:rsidR="00BF7C0B" w:rsidRPr="00CB1747">
        <w:rPr>
          <w:rFonts w:ascii="Century Schoolbook" w:hAnsi="Century Schoolbook"/>
        </w:rPr>
        <w:fldChar w:fldCharType="end"/>
      </w:r>
      <w:r w:rsidR="00BF7C0B" w:rsidRPr="00CB1747">
        <w:rPr>
          <w:rFonts w:ascii="Century Schoolbook" w:hAnsi="Century Schoolbook"/>
        </w:rPr>
        <w:t>. The only difference is that we heed the ontic irrelevance lesson, and Povich does not.</w:t>
      </w:r>
      <w:r w:rsidR="00D5447E" w:rsidRPr="00CB1747">
        <w:rPr>
          <w:rFonts w:ascii="Century Schoolbook" w:hAnsi="Century Schoolbook"/>
        </w:rPr>
        <w:t xml:space="preserve"> </w:t>
      </w:r>
      <w:r w:rsidR="00BF7C0B" w:rsidRPr="00CB1747">
        <w:rPr>
          <w:rFonts w:ascii="Century Schoolbook" w:hAnsi="Century Schoolbook"/>
        </w:rPr>
        <w:t>The crux of Povich’s solution to the Königsberg directionality problem is that:</w:t>
      </w:r>
    </w:p>
    <w:p w14:paraId="2317F8D8" w14:textId="77777777" w:rsidR="00BF7C0B" w:rsidRPr="00CB1747" w:rsidRDefault="00BF7C0B" w:rsidP="00BF7C0B">
      <w:pPr>
        <w:pStyle w:val="ListParagraph"/>
        <w:numPr>
          <w:ilvl w:val="0"/>
          <w:numId w:val="12"/>
        </w:numPr>
        <w:spacing w:line="480" w:lineRule="auto"/>
        <w:rPr>
          <w:rFonts w:ascii="Century Schoolbook" w:hAnsi="Century Schoolbook"/>
        </w:rPr>
      </w:pPr>
      <w:r w:rsidRPr="00CB1747">
        <w:rPr>
          <w:rFonts w:ascii="Century Schoolbook" w:hAnsi="Century Schoolbook"/>
        </w:rPr>
        <w:t xml:space="preserve">A distinctively mathematical explanation (DME) “shows a natural fact weakly necessarily to depend counterfactually only on a mathematical fact” </w:t>
      </w:r>
      <w:r w:rsidRPr="00CB1747">
        <w:rPr>
          <w:rFonts w:ascii="Century Schoolbook" w:hAnsi="Century Schoolbook"/>
        </w:rPr>
        <w:fldChar w:fldCharType="begin"/>
      </w:r>
      <w:r w:rsidRPr="00CB1747">
        <w:rPr>
          <w:rFonts w:ascii="Century Schoolbook" w:hAnsi="Century Schoolbook"/>
        </w:rPr>
        <w:instrText xml:space="preserve"> ADDIN EN.CITE &lt;EndNote&gt;&lt;Cite AuthorYear="1"&gt;&lt;Author&gt;Povich&lt;/Author&gt;&lt;Year&gt;2019&lt;/Year&gt;&lt;RecNum&gt;3959&lt;/RecNum&gt;&lt;Pages&gt;17&lt;/Pages&gt;&lt;DisplayText&gt;Povich (2019, 17)&lt;/DisplayText&gt;&lt;record&gt;&lt;rec-number&gt;3959&lt;/rec-number&gt;&lt;foreign-keys&gt;&lt;key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Pr="00CB1747">
        <w:rPr>
          <w:rFonts w:ascii="Century Schoolbook" w:hAnsi="Century Schoolbook"/>
        </w:rPr>
        <w:fldChar w:fldCharType="separate"/>
      </w:r>
      <w:r w:rsidRPr="00CB1747">
        <w:rPr>
          <w:rFonts w:ascii="Century Schoolbook" w:hAnsi="Century Schoolbook"/>
          <w:noProof/>
        </w:rPr>
        <w:t>Povich (2019, 17)</w:t>
      </w:r>
      <w:r w:rsidRPr="00CB1747">
        <w:rPr>
          <w:rFonts w:ascii="Century Schoolbook" w:hAnsi="Century Schoolbook"/>
        </w:rPr>
        <w:fldChar w:fldCharType="end"/>
      </w:r>
      <w:r w:rsidRPr="00CB1747">
        <w:rPr>
          <w:rFonts w:ascii="Century Schoolbook" w:hAnsi="Century Schoolbook"/>
        </w:rPr>
        <w:t>.</w:t>
      </w:r>
      <w:r w:rsidRPr="00CB1747">
        <w:rPr>
          <w:rStyle w:val="FootnoteReference"/>
          <w:rFonts w:ascii="Century Schoolbook" w:hAnsi="Century Schoolbook"/>
        </w:rPr>
        <w:footnoteReference w:id="19"/>
      </w:r>
    </w:p>
    <w:p w14:paraId="69B22EE3" w14:textId="77777777" w:rsidR="00BF7C0B" w:rsidRPr="00CB1747" w:rsidRDefault="00BF7C0B" w:rsidP="00BF7C0B">
      <w:pPr>
        <w:pStyle w:val="ListParagraph"/>
        <w:numPr>
          <w:ilvl w:val="0"/>
          <w:numId w:val="12"/>
        </w:numPr>
        <w:spacing w:line="480" w:lineRule="auto"/>
        <w:rPr>
          <w:rFonts w:ascii="Century Schoolbook" w:hAnsi="Century Schoolbook"/>
        </w:rPr>
      </w:pPr>
      <w:r w:rsidRPr="00CB1747">
        <w:rPr>
          <w:rFonts w:ascii="Century Schoolbook" w:hAnsi="Century Schoolbook"/>
        </w:rPr>
        <w:t>In the Königsberg example, the original—but not the reversal—satisfies these requirements for a DME.</w:t>
      </w:r>
    </w:p>
    <w:p w14:paraId="73BDB20C" w14:textId="77777777" w:rsidR="00BF7C0B" w:rsidRPr="00CB1747" w:rsidRDefault="00BF7C0B" w:rsidP="00BF7C0B">
      <w:pPr>
        <w:spacing w:line="480" w:lineRule="auto"/>
        <w:rPr>
          <w:rFonts w:ascii="Century Schoolbook" w:hAnsi="Century Schoolbook"/>
        </w:rPr>
      </w:pPr>
      <w:r w:rsidRPr="00CB1747">
        <w:rPr>
          <w:rFonts w:ascii="Century Schoolbook" w:hAnsi="Century Schoolbook"/>
        </w:rPr>
        <w:t xml:space="preserve">Let’s unpack these claims in tandem. Povich claims that Euler’s original supports the following </w:t>
      </w:r>
      <w:proofErr w:type="spellStart"/>
      <w:r w:rsidRPr="00CB1747">
        <w:rPr>
          <w:rFonts w:ascii="Century Schoolbook" w:hAnsi="Century Schoolbook"/>
        </w:rPr>
        <w:t>counterpossible</w:t>
      </w:r>
      <w:proofErr w:type="spellEnd"/>
      <w:r w:rsidRPr="00CB1747">
        <w:rPr>
          <w:rFonts w:ascii="Century Schoolbook" w:hAnsi="Century Schoolbook"/>
        </w:rPr>
        <w:t>:</w:t>
      </w:r>
      <w:r w:rsidRPr="00CB1747">
        <w:rPr>
          <w:rStyle w:val="FootnoteReference"/>
          <w:rFonts w:ascii="Century Schoolbook" w:hAnsi="Century Schoolbook"/>
        </w:rPr>
        <w:footnoteReference w:id="20"/>
      </w:r>
    </w:p>
    <w:p w14:paraId="4F6472AA" w14:textId="77777777" w:rsidR="00BF7C0B" w:rsidRPr="00CB1747" w:rsidRDefault="00BF7C0B" w:rsidP="00BF7C0B">
      <w:pPr>
        <w:spacing w:line="480" w:lineRule="auto"/>
        <w:ind w:left="1440" w:hanging="720"/>
        <w:rPr>
          <w:rFonts w:ascii="Century Schoolbook" w:hAnsi="Century Schoolbook"/>
        </w:rPr>
      </w:pPr>
      <w:r w:rsidRPr="00CB1747">
        <w:rPr>
          <w:rFonts w:ascii="Century Schoolbook" w:hAnsi="Century Schoolbook"/>
        </w:rPr>
        <w:t>(CP1)</w:t>
      </w:r>
      <w:r w:rsidRPr="00CB1747">
        <w:rPr>
          <w:rFonts w:ascii="Century Schoolbook" w:hAnsi="Century Schoolbook"/>
        </w:rPr>
        <w:tab/>
        <w:t xml:space="preserve">Had network structure </w:t>
      </w:r>
      <w:r w:rsidRPr="00CB1747">
        <w:rPr>
          <w:rFonts w:ascii="Century Schoolbook" w:hAnsi="Century Schoolbook"/>
          <w:i/>
          <w:iCs/>
        </w:rPr>
        <w:t>P</w:t>
      </w:r>
      <w:r w:rsidRPr="00CB1747">
        <w:rPr>
          <w:rFonts w:ascii="Century Schoolbook" w:hAnsi="Century Schoolbook"/>
        </w:rPr>
        <w:t xml:space="preserve"> permitted an Eulerian walk, </w:t>
      </w:r>
      <w:proofErr w:type="spellStart"/>
      <w:r w:rsidRPr="00CB1747">
        <w:rPr>
          <w:rFonts w:ascii="Century Schoolbook" w:hAnsi="Century Schoolbook"/>
        </w:rPr>
        <w:t>Königsberg’s</w:t>
      </w:r>
      <w:proofErr w:type="spellEnd"/>
      <w:r w:rsidRPr="00CB1747">
        <w:rPr>
          <w:rFonts w:ascii="Century Schoolbook" w:hAnsi="Century Schoolbook"/>
        </w:rPr>
        <w:t xml:space="preserve"> bridges, which have network structure </w:t>
      </w:r>
      <w:r w:rsidRPr="00CB1747">
        <w:rPr>
          <w:rFonts w:ascii="Century Schoolbook" w:hAnsi="Century Schoolbook"/>
          <w:i/>
          <w:iCs/>
        </w:rPr>
        <w:t>P</w:t>
      </w:r>
      <w:r w:rsidRPr="00CB1747">
        <w:rPr>
          <w:rFonts w:ascii="Century Schoolbook" w:hAnsi="Century Schoolbook"/>
        </w:rPr>
        <w:t xml:space="preserve">, would have permitted an Eulerian walk </w:t>
      </w:r>
      <w:r w:rsidRPr="00CB1747">
        <w:rPr>
          <w:rFonts w:ascii="Century Schoolbook" w:hAnsi="Century Schoolbook"/>
        </w:rPr>
        <w:fldChar w:fldCharType="begin"/>
      </w:r>
      <w:r w:rsidRPr="00CB1747">
        <w:rPr>
          <w:rFonts w:ascii="Century Schoolbook" w:hAnsi="Century Schoolbook"/>
        </w:rPr>
        <w:instrText xml:space="preserve"> ADDIN EN.CITE &lt;EndNote&gt;&lt;Cite&gt;&lt;Author&gt;Povich&lt;/Author&gt;&lt;Year&gt;2019&lt;/Year&gt;&lt;RecNum&gt;3959&lt;/RecNum&gt;&lt;Pages&gt;18&lt;/Pages&gt;&lt;DisplayText&gt;(Povich 2019, 18)&lt;/DisplayText&gt;&lt;record&gt;&lt;rec-number&gt;3959&lt;/rec-number&gt;&lt;foreign-keys&gt;&lt;key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Pr="00CB1747">
        <w:rPr>
          <w:rFonts w:ascii="Century Schoolbook" w:hAnsi="Century Schoolbook"/>
        </w:rPr>
        <w:fldChar w:fldCharType="separate"/>
      </w:r>
      <w:r w:rsidRPr="00CB1747">
        <w:rPr>
          <w:rFonts w:ascii="Century Schoolbook" w:hAnsi="Century Schoolbook"/>
          <w:noProof/>
        </w:rPr>
        <w:t>(Povich 2019, 18)</w:t>
      </w:r>
      <w:r w:rsidRPr="00CB1747">
        <w:rPr>
          <w:rFonts w:ascii="Century Schoolbook" w:hAnsi="Century Schoolbook"/>
        </w:rPr>
        <w:fldChar w:fldCharType="end"/>
      </w:r>
      <w:r w:rsidRPr="00CB1747">
        <w:rPr>
          <w:rFonts w:ascii="Century Schoolbook" w:hAnsi="Century Schoolbook"/>
        </w:rPr>
        <w:t xml:space="preserve">. </w:t>
      </w:r>
    </w:p>
    <w:p w14:paraId="3663517E" w14:textId="49D9498A" w:rsidR="00BF7C0B" w:rsidRPr="00CB1747" w:rsidRDefault="00BF7C0B" w:rsidP="00D5447E">
      <w:pPr>
        <w:spacing w:line="480" w:lineRule="auto"/>
        <w:rPr>
          <w:rFonts w:ascii="Century Schoolbook" w:hAnsi="Century Schoolbook"/>
        </w:rPr>
      </w:pPr>
      <w:r w:rsidRPr="00CB1747">
        <w:rPr>
          <w:rFonts w:ascii="Century Schoolbook" w:hAnsi="Century Schoolbook"/>
        </w:rPr>
        <w:lastRenderedPageBreak/>
        <w:t xml:space="preserve">Here, “network structure </w:t>
      </w:r>
      <w:r w:rsidRPr="00CB1747">
        <w:rPr>
          <w:rFonts w:ascii="Century Schoolbook" w:hAnsi="Century Schoolbook"/>
          <w:i/>
          <w:iCs/>
        </w:rPr>
        <w:t>P</w:t>
      </w:r>
      <w:r w:rsidRPr="00CB1747">
        <w:rPr>
          <w:rFonts w:ascii="Century Schoolbook" w:hAnsi="Century Schoolbook"/>
        </w:rPr>
        <w:t xml:space="preserve">” refers to the property of being a four-node network with three nodes having three edges and one node having five, just as in Königsberg. By “weak necessity,” </w:t>
      </w:r>
      <w:r w:rsidRPr="00CB1747">
        <w:rPr>
          <w:rFonts w:ascii="Century Schoolbook" w:hAnsi="Century Schoolbook"/>
        </w:rPr>
        <w:fldChar w:fldCharType="begin"/>
      </w:r>
      <w:r w:rsidRPr="00CB1747">
        <w:rPr>
          <w:rFonts w:ascii="Century Schoolbook" w:hAnsi="Century Schoolbook"/>
        </w:rPr>
        <w:instrText xml:space="preserve"> ADDIN EN.CITE &lt;EndNote&gt;&lt;Cite AuthorYear="1"&gt;&lt;Author&gt;Povich&lt;/Author&gt;&lt;Year&gt;2019&lt;/Year&gt;&lt;RecNum&gt;3959&lt;/RecNum&gt;&lt;Pages&gt;16&lt;/Pages&gt;&lt;DisplayText&gt;Povich (2019, 16)&lt;/DisplayText&gt;&lt;record&gt;&lt;rec-number&gt;3959&lt;/rec-number&gt;&lt;foreign-keys&gt;&lt;key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Pr="00CB1747">
        <w:rPr>
          <w:rFonts w:ascii="Century Schoolbook" w:hAnsi="Century Schoolbook"/>
        </w:rPr>
        <w:fldChar w:fldCharType="separate"/>
      </w:r>
      <w:r w:rsidRPr="00CB1747">
        <w:rPr>
          <w:rFonts w:ascii="Century Schoolbook" w:hAnsi="Century Schoolbook"/>
          <w:noProof/>
        </w:rPr>
        <w:t>Povich (2019, 16)</w:t>
      </w:r>
      <w:r w:rsidRPr="00CB1747">
        <w:rPr>
          <w:rFonts w:ascii="Century Schoolbook" w:hAnsi="Century Schoolbook"/>
        </w:rPr>
        <w:fldChar w:fldCharType="end"/>
      </w:r>
      <w:r w:rsidRPr="00CB1747">
        <w:rPr>
          <w:rFonts w:ascii="Century Schoolbook" w:hAnsi="Century Schoolbook"/>
        </w:rPr>
        <w:t xml:space="preserve"> means that “any [possible] world where the explanandum exists… is a world where [the </w:t>
      </w:r>
      <w:proofErr w:type="spellStart"/>
      <w:r w:rsidRPr="00CB1747">
        <w:rPr>
          <w:rFonts w:ascii="Century Schoolbook" w:hAnsi="Century Schoolbook"/>
        </w:rPr>
        <w:t>counterpossible</w:t>
      </w:r>
      <w:proofErr w:type="spellEnd"/>
      <w:r w:rsidRPr="00CB1747">
        <w:rPr>
          <w:rFonts w:ascii="Century Schoolbook" w:hAnsi="Century Schoolbook"/>
        </w:rPr>
        <w:t>] is true.” Thus, in any possible world</w:t>
      </w:r>
      <w:r w:rsidR="00D5447E" w:rsidRPr="00CB1747">
        <w:rPr>
          <w:rFonts w:ascii="Century Schoolbook" w:hAnsi="Century Schoolbook"/>
        </w:rPr>
        <w:t xml:space="preserve">, </w:t>
      </w:r>
      <w:r w:rsidRPr="00CB1747">
        <w:rPr>
          <w:rFonts w:ascii="Century Schoolbook" w:hAnsi="Century Schoolbook"/>
        </w:rPr>
        <w:t xml:space="preserve">in which Königsberg </w:t>
      </w:r>
      <w:r w:rsidR="00D5447E" w:rsidRPr="00CB1747">
        <w:rPr>
          <w:rFonts w:ascii="Century Schoolbook" w:hAnsi="Century Schoolbook"/>
        </w:rPr>
        <w:t xml:space="preserve">(in 1736) </w:t>
      </w:r>
      <w:r w:rsidRPr="00CB1747">
        <w:rPr>
          <w:rFonts w:ascii="Century Schoolbook" w:hAnsi="Century Schoolbook"/>
        </w:rPr>
        <w:t xml:space="preserve">has network structure </w:t>
      </w:r>
      <w:r w:rsidRPr="00CB1747">
        <w:rPr>
          <w:rFonts w:ascii="Century Schoolbook" w:hAnsi="Century Schoolbook"/>
          <w:i/>
          <w:iCs/>
        </w:rPr>
        <w:t>P</w:t>
      </w:r>
      <w:r w:rsidR="00D5447E" w:rsidRPr="00CB1747">
        <w:rPr>
          <w:rFonts w:ascii="Century Schoolbook" w:hAnsi="Century Schoolbook"/>
        </w:rPr>
        <w:t xml:space="preserve">, such as our own, </w:t>
      </w:r>
      <w:r w:rsidRPr="00CB1747">
        <w:rPr>
          <w:rFonts w:ascii="Century Schoolbook" w:hAnsi="Century Schoolbook"/>
        </w:rPr>
        <w:t>CP1 is true.</w:t>
      </w:r>
      <w:r w:rsidR="00D5447E" w:rsidRPr="00CB1747">
        <w:rPr>
          <w:rFonts w:ascii="Century Schoolbook" w:hAnsi="Century Schoolbook"/>
        </w:rPr>
        <w:t xml:space="preserve"> </w:t>
      </w:r>
      <w:r w:rsidRPr="00CB1747">
        <w:rPr>
          <w:rFonts w:ascii="Century Schoolbook" w:hAnsi="Century Schoolbook"/>
        </w:rPr>
        <w:t xml:space="preserve">Furthermore CP1’s antecedent is a denial of Euler’s theorem, which means that this theorem is the only </w:t>
      </w:r>
      <w:r w:rsidRPr="00773343">
        <w:rPr>
          <w:rFonts w:ascii="Century Schoolbook" w:hAnsi="Century Schoolbook"/>
          <w:i/>
        </w:rPr>
        <w:t>explanans</w:t>
      </w:r>
      <w:r w:rsidRPr="00CB1747">
        <w:rPr>
          <w:rFonts w:ascii="Century Schoolbook" w:hAnsi="Century Schoolbook"/>
        </w:rPr>
        <w:t xml:space="preserve">. It is in this sense that DME requires a natural fact—in this case, the possibility of </w:t>
      </w:r>
      <w:proofErr w:type="gramStart"/>
      <w:r w:rsidRPr="00CB1747">
        <w:rPr>
          <w:rFonts w:ascii="Century Schoolbook" w:hAnsi="Century Schoolbook"/>
        </w:rPr>
        <w:t>an</w:t>
      </w:r>
      <w:proofErr w:type="gramEnd"/>
      <w:r w:rsidRPr="00CB1747">
        <w:rPr>
          <w:rFonts w:ascii="Century Schoolbook" w:hAnsi="Century Schoolbook"/>
        </w:rPr>
        <w:t xml:space="preserve"> Eulerian walk around Königsberg—to depend “only on a mathematical fact.” </w:t>
      </w:r>
    </w:p>
    <w:p w14:paraId="1B3A2BC3" w14:textId="3EE7B492" w:rsidR="00BF7C0B" w:rsidRPr="00CB1747" w:rsidRDefault="00BF7C0B" w:rsidP="00BF7C0B">
      <w:pPr>
        <w:spacing w:line="480" w:lineRule="auto"/>
        <w:ind w:firstLine="720"/>
        <w:rPr>
          <w:rFonts w:ascii="Century Schoolbook" w:hAnsi="Century Schoolbook"/>
        </w:rPr>
      </w:pPr>
      <w:r w:rsidRPr="00CB1747">
        <w:rPr>
          <w:rFonts w:ascii="Century Schoolbook" w:hAnsi="Century Schoolbook"/>
        </w:rPr>
        <w:t xml:space="preserve">For Povich’s solution to work, the </w:t>
      </w:r>
      <w:r w:rsidR="001F0330">
        <w:rPr>
          <w:rFonts w:ascii="Century Schoolbook" w:hAnsi="Century Schoolbook"/>
        </w:rPr>
        <w:t>Kaliningrad</w:t>
      </w:r>
      <w:r w:rsidRPr="00CB1747">
        <w:rPr>
          <w:rFonts w:ascii="Century Schoolbook" w:hAnsi="Century Schoolbook"/>
        </w:rPr>
        <w:t xml:space="preserve"> reversal must not satisfy the requirements for a DME. On Povich’s approach, the directionality problem arises if the </w:t>
      </w:r>
      <w:r w:rsidR="001F0330">
        <w:rPr>
          <w:rFonts w:ascii="Century Schoolbook" w:hAnsi="Century Schoolbook"/>
        </w:rPr>
        <w:t>Kaliningrad</w:t>
      </w:r>
      <w:r w:rsidRPr="00CB1747">
        <w:rPr>
          <w:rFonts w:ascii="Century Schoolbook" w:hAnsi="Century Schoolbook"/>
        </w:rPr>
        <w:t xml:space="preserve"> reversal supports the following counterfactual:</w:t>
      </w:r>
      <w:r w:rsidRPr="00CB1747">
        <w:rPr>
          <w:rStyle w:val="FootnoteReference"/>
          <w:rFonts w:ascii="Century Schoolbook" w:hAnsi="Century Schoolbook"/>
        </w:rPr>
        <w:footnoteReference w:id="21"/>
      </w:r>
    </w:p>
    <w:p w14:paraId="21AD9B47" w14:textId="5A071AC1" w:rsidR="00BF7C0B" w:rsidRPr="00CB1747" w:rsidRDefault="00BF7C0B" w:rsidP="00BF7C0B">
      <w:pPr>
        <w:spacing w:line="480" w:lineRule="auto"/>
        <w:ind w:left="1440" w:hanging="720"/>
        <w:rPr>
          <w:rFonts w:ascii="Century Schoolbook" w:hAnsi="Century Schoolbook"/>
        </w:rPr>
      </w:pPr>
      <w:r w:rsidRPr="00CB1747">
        <w:rPr>
          <w:rFonts w:ascii="Century Schoolbook" w:hAnsi="Century Schoolbook"/>
        </w:rPr>
        <w:t>(CP2)</w:t>
      </w:r>
      <w:r w:rsidRPr="00CB1747">
        <w:rPr>
          <w:rFonts w:ascii="Century Schoolbook" w:hAnsi="Century Schoolbook"/>
        </w:rPr>
        <w:tab/>
        <w:t xml:space="preserve">Had network structure </w:t>
      </w:r>
      <w:r w:rsidRPr="00CB1747">
        <w:rPr>
          <w:rFonts w:ascii="Century Schoolbook" w:hAnsi="Century Schoolbook"/>
          <w:i/>
          <w:iCs/>
        </w:rPr>
        <w:t>P</w:t>
      </w:r>
      <w:r w:rsidRPr="00CB1747">
        <w:rPr>
          <w:rFonts w:ascii="Century Schoolbook" w:hAnsi="Century Schoolbook"/>
        </w:rPr>
        <w:t xml:space="preserve"> permitted </w:t>
      </w:r>
      <w:proofErr w:type="gramStart"/>
      <w:r w:rsidRPr="00CB1747">
        <w:rPr>
          <w:rFonts w:ascii="Century Schoolbook" w:hAnsi="Century Schoolbook"/>
        </w:rPr>
        <w:t>an</w:t>
      </w:r>
      <w:proofErr w:type="gramEnd"/>
      <w:r w:rsidRPr="00CB1747">
        <w:rPr>
          <w:rFonts w:ascii="Century Schoolbook" w:hAnsi="Century Schoolbook"/>
        </w:rPr>
        <w:t xml:space="preserve"> Eulerian walk, </w:t>
      </w:r>
      <w:r w:rsidR="001F0330">
        <w:rPr>
          <w:rFonts w:ascii="Century Schoolbook" w:hAnsi="Century Schoolbook"/>
        </w:rPr>
        <w:t>Kaliningrad</w:t>
      </w:r>
      <w:r w:rsidRPr="00CB1747">
        <w:rPr>
          <w:rFonts w:ascii="Century Schoolbook" w:hAnsi="Century Schoolbook"/>
        </w:rPr>
        <w:t xml:space="preserve">’s bridges, which permit an Eulerian walk, would have had network structure </w:t>
      </w:r>
      <w:r w:rsidRPr="00CB1747">
        <w:rPr>
          <w:rFonts w:ascii="Century Schoolbook" w:hAnsi="Century Schoolbook"/>
          <w:i/>
          <w:iCs/>
        </w:rPr>
        <w:t>P</w:t>
      </w:r>
      <w:r w:rsidRPr="00CB1747">
        <w:rPr>
          <w:rFonts w:ascii="Century Schoolbook" w:hAnsi="Century Schoolbook"/>
        </w:rPr>
        <w:t>.</w:t>
      </w:r>
    </w:p>
    <w:p w14:paraId="1C2AB88E" w14:textId="20BEE880" w:rsidR="00BF7C0B" w:rsidRPr="00CB1747" w:rsidRDefault="00BF7C0B" w:rsidP="00BF7C0B">
      <w:pPr>
        <w:spacing w:line="480" w:lineRule="auto"/>
        <w:rPr>
          <w:rFonts w:ascii="Century Schoolbook" w:hAnsi="Century Schoolbook"/>
        </w:rPr>
      </w:pPr>
      <w:r w:rsidRPr="00CB1747">
        <w:rPr>
          <w:rFonts w:ascii="Century Schoolbook" w:hAnsi="Century Schoolbook"/>
        </w:rPr>
        <w:t xml:space="preserve">Consider our actual world. </w:t>
      </w:r>
      <w:r w:rsidR="001F0330">
        <w:rPr>
          <w:rFonts w:ascii="Century Schoolbook" w:hAnsi="Century Schoolbook"/>
        </w:rPr>
        <w:t>Kaliningrad</w:t>
      </w:r>
      <w:r w:rsidRPr="00CB1747">
        <w:rPr>
          <w:rFonts w:ascii="Century Schoolbook" w:hAnsi="Century Schoolbook"/>
        </w:rPr>
        <w:t>’s bridge-landmass structure has exactly two nodes of odd degree (i.e.</w:t>
      </w:r>
      <w:r w:rsidR="00437DBD">
        <w:rPr>
          <w:rFonts w:ascii="Century Schoolbook" w:hAnsi="Century Schoolbook"/>
        </w:rPr>
        <w:t>,</w:t>
      </w:r>
      <w:r w:rsidRPr="00CB1747">
        <w:rPr>
          <w:rFonts w:ascii="Century Schoolbook" w:hAnsi="Century Schoolbook"/>
        </w:rPr>
        <w:t xml:space="preserve"> not </w:t>
      </w:r>
      <w:r w:rsidRPr="00CB1747">
        <w:rPr>
          <w:rFonts w:ascii="Century Schoolbook" w:hAnsi="Century Schoolbook"/>
          <w:i/>
          <w:iCs/>
        </w:rPr>
        <w:t>P</w:t>
      </w:r>
      <w:r w:rsidRPr="00CB1747">
        <w:rPr>
          <w:rFonts w:ascii="Century Schoolbook" w:hAnsi="Century Schoolbook"/>
        </w:rPr>
        <w:t xml:space="preserve">), and permits </w:t>
      </w:r>
      <w:proofErr w:type="gramStart"/>
      <w:r w:rsidRPr="00CB1747">
        <w:rPr>
          <w:rFonts w:ascii="Century Schoolbook" w:hAnsi="Century Schoolbook"/>
        </w:rPr>
        <w:t>an</w:t>
      </w:r>
      <w:proofErr w:type="gramEnd"/>
      <w:r w:rsidRPr="00CB1747">
        <w:rPr>
          <w:rFonts w:ascii="Century Schoolbook" w:hAnsi="Century Schoolbook"/>
        </w:rPr>
        <w:t xml:space="preserve"> Eulerian walk. So, the closest possible world in which CP2’s antecedent is true will retain these features. But in such a world, CP2’s consequent is false. Hence, CP2 is false in the actual world. So, only the original is a DME, and Povich has thereby provided a solution to Königsberg directionality problem.</w:t>
      </w:r>
    </w:p>
    <w:p w14:paraId="76DF5C6B" w14:textId="4D8626F3" w:rsidR="00BF7C0B" w:rsidRPr="00CB1747" w:rsidRDefault="00BF7C0B" w:rsidP="002007F6">
      <w:pPr>
        <w:spacing w:line="480" w:lineRule="auto"/>
        <w:rPr>
          <w:rFonts w:ascii="Century Schoolbook" w:hAnsi="Century Schoolbook"/>
        </w:rPr>
      </w:pPr>
      <w:r w:rsidRPr="00CB1747">
        <w:rPr>
          <w:rFonts w:ascii="Century Schoolbook" w:hAnsi="Century Schoolbook"/>
        </w:rPr>
        <w:lastRenderedPageBreak/>
        <w:tab/>
        <w:t xml:space="preserve">Note that Povich’s solution is merely </w:t>
      </w:r>
      <w:r w:rsidR="00324B39">
        <w:rPr>
          <w:rFonts w:ascii="Century Schoolbook" w:hAnsi="Century Schoolbook"/>
        </w:rPr>
        <w:t>an instance</w:t>
      </w:r>
      <w:r w:rsidRPr="00CB1747">
        <w:rPr>
          <w:rFonts w:ascii="Century Schoolbook" w:hAnsi="Century Schoolbook"/>
        </w:rPr>
        <w:t xml:space="preserve"> of our counterfactual</w:t>
      </w:r>
      <w:r w:rsidRPr="00CB1747">
        <w:rPr>
          <w:rFonts w:ascii="Century Schoolbook" w:hAnsi="Century Schoolbook"/>
          <w:i/>
          <w:iCs/>
        </w:rPr>
        <w:t xml:space="preserve"> </w:t>
      </w:r>
      <w:r w:rsidRPr="00CB1747">
        <w:rPr>
          <w:rFonts w:ascii="Century Schoolbook" w:hAnsi="Century Schoolbook"/>
        </w:rPr>
        <w:t xml:space="preserve">directionality. After all, counterpossibles are, by definition, counterfactuals with impossible antecedents, and only CP1 is true. We have not appealed to any ontic facts, only different truth-values for different counterfactuals. So, the ontic irrelevance lesson </w:t>
      </w:r>
      <w:r w:rsidR="00D5447E" w:rsidRPr="00CB1747">
        <w:rPr>
          <w:rFonts w:ascii="Century Schoolbook" w:hAnsi="Century Schoolbook"/>
        </w:rPr>
        <w:t>applies</w:t>
      </w:r>
      <w:r w:rsidRPr="00CB1747">
        <w:rPr>
          <w:rFonts w:ascii="Century Schoolbook" w:hAnsi="Century Schoolbook"/>
        </w:rPr>
        <w:t>. We need no ontic backing to ascertain the truth of these counterfactuals.</w:t>
      </w:r>
      <w:r w:rsidR="00D5447E" w:rsidRPr="00CB1747">
        <w:rPr>
          <w:rFonts w:ascii="Century Schoolbook" w:hAnsi="Century Schoolbook"/>
        </w:rPr>
        <w:t xml:space="preserve"> Indeed, although we consider “weak necessity” a logical rather than an ontic feature of an explanation, we did not even need to appeal to it in these cases. C</w:t>
      </w:r>
      <w:r w:rsidR="00D75B5A">
        <w:rPr>
          <w:rFonts w:ascii="Century Schoolbook" w:hAnsi="Century Schoolbook"/>
        </w:rPr>
        <w:t>P</w:t>
      </w:r>
      <w:r w:rsidR="00D5447E" w:rsidRPr="00CB1747">
        <w:rPr>
          <w:rFonts w:ascii="Century Schoolbook" w:hAnsi="Century Schoolbook"/>
        </w:rPr>
        <w:t xml:space="preserve">1 is true and </w:t>
      </w:r>
      <w:r w:rsidR="00D75B5A" w:rsidRPr="00CB1747">
        <w:rPr>
          <w:rFonts w:ascii="Century Schoolbook" w:hAnsi="Century Schoolbook"/>
        </w:rPr>
        <w:t>C</w:t>
      </w:r>
      <w:r w:rsidR="00D75B5A">
        <w:rPr>
          <w:rFonts w:ascii="Century Schoolbook" w:hAnsi="Century Schoolbook"/>
        </w:rPr>
        <w:t>P</w:t>
      </w:r>
      <w:r w:rsidR="00D75B5A" w:rsidRPr="00CB1747">
        <w:rPr>
          <w:rFonts w:ascii="Century Schoolbook" w:hAnsi="Century Schoolbook"/>
        </w:rPr>
        <w:t xml:space="preserve">2 </w:t>
      </w:r>
      <w:r w:rsidR="00D5447E" w:rsidRPr="00CB1747">
        <w:rPr>
          <w:rFonts w:ascii="Century Schoolbook" w:hAnsi="Century Schoolbook"/>
        </w:rPr>
        <w:t>is false in the actual world, just as TE’s counterfactual requirement entails. So, nothing about Povich’s solution to the Königsberg directionality problem requires us to add anything to TE.</w:t>
      </w:r>
    </w:p>
    <w:p w14:paraId="3DFB6C01" w14:textId="6448D082" w:rsidR="00BF7C0B" w:rsidRPr="00CB1747" w:rsidRDefault="00BF7C0B" w:rsidP="002007F6">
      <w:pPr>
        <w:spacing w:line="480" w:lineRule="auto"/>
        <w:rPr>
          <w:rFonts w:ascii="Century Schoolbook" w:hAnsi="Century Schoolbook"/>
        </w:rPr>
      </w:pPr>
      <w:r w:rsidRPr="00CB1747">
        <w:rPr>
          <w:rFonts w:ascii="Century Schoolbook" w:hAnsi="Century Schoolbook"/>
        </w:rPr>
        <w:tab/>
      </w:r>
      <w:r w:rsidR="00D5447E" w:rsidRPr="00CB1747">
        <w:rPr>
          <w:rFonts w:ascii="Century Schoolbook" w:hAnsi="Century Schoolbook"/>
        </w:rPr>
        <w:t>The ontic irrelevance lesson distinguishes us from Povich</w:t>
      </w:r>
      <w:r w:rsidRPr="00CB1747">
        <w:rPr>
          <w:rFonts w:ascii="Century Schoolbook" w:hAnsi="Century Schoolbook"/>
        </w:rPr>
        <w:t xml:space="preserve">. </w:t>
      </w:r>
      <w:r w:rsidR="00294BEB">
        <w:rPr>
          <w:rFonts w:ascii="Century Schoolbook" w:hAnsi="Century Schoolbook"/>
        </w:rPr>
        <w:t>While we accept</w:t>
      </w:r>
      <w:r w:rsidR="00294BEB" w:rsidRPr="00CB1747">
        <w:rPr>
          <w:rFonts w:ascii="Century Schoolbook" w:hAnsi="Century Schoolbook"/>
        </w:rPr>
        <w:t xml:space="preserve"> </w:t>
      </w:r>
      <w:r w:rsidR="00D5447E" w:rsidRPr="00CB1747">
        <w:rPr>
          <w:rFonts w:ascii="Century Schoolbook" w:hAnsi="Century Schoolbook"/>
        </w:rPr>
        <w:t xml:space="preserve">his solution to the directionality problem, </w:t>
      </w:r>
      <w:r w:rsidR="00294BEB">
        <w:rPr>
          <w:rFonts w:ascii="Century Schoolbook" w:hAnsi="Century Schoolbook"/>
        </w:rPr>
        <w:t>we contend that his further efforts to</w:t>
      </w:r>
      <w:r w:rsidRPr="00CB1747">
        <w:rPr>
          <w:rFonts w:ascii="Century Schoolbook" w:hAnsi="Century Schoolbook"/>
        </w:rPr>
        <w:t xml:space="preserve"> “demystify” these counterfactuals by appeal to </w:t>
      </w:r>
      <w:r w:rsidR="00D5447E" w:rsidRPr="00CB1747">
        <w:rPr>
          <w:rFonts w:ascii="Century Schoolbook" w:hAnsi="Century Schoolbook"/>
        </w:rPr>
        <w:t xml:space="preserve">exotic </w:t>
      </w:r>
      <w:r w:rsidRPr="00CB1747">
        <w:rPr>
          <w:rFonts w:ascii="Century Schoolbook" w:hAnsi="Century Schoolbook"/>
        </w:rPr>
        <w:t>ontic dependency relations, such as “grounding” and “</w:t>
      </w:r>
      <w:r w:rsidR="00D5447E" w:rsidRPr="00CB1747">
        <w:rPr>
          <w:rFonts w:ascii="Century Schoolbook" w:hAnsi="Century Schoolbook"/>
        </w:rPr>
        <w:t xml:space="preserve">structuralist-inspired </w:t>
      </w:r>
      <w:r w:rsidRPr="00CB1747">
        <w:rPr>
          <w:rFonts w:ascii="Century Schoolbook" w:hAnsi="Century Schoolbook"/>
        </w:rPr>
        <w:t>instantiation-realization”</w:t>
      </w:r>
      <w:r w:rsidR="00294BEB">
        <w:rPr>
          <w:rFonts w:ascii="Century Schoolbook" w:hAnsi="Century Schoolbook"/>
        </w:rPr>
        <w:t xml:space="preserve"> </w:t>
      </w:r>
      <w:r w:rsidR="007705B5">
        <w:rPr>
          <w:rFonts w:ascii="Century Schoolbook" w:hAnsi="Century Schoolbook"/>
        </w:rPr>
        <w:t>are not needed for the tasks at hand</w:t>
      </w:r>
      <w:r w:rsidR="00294BEB">
        <w:rPr>
          <w:rFonts w:ascii="Century Schoolbook" w:hAnsi="Century Schoolbook"/>
        </w:rPr>
        <w:t>.</w:t>
      </w:r>
      <w:r w:rsidR="00D5447E" w:rsidRPr="00CB1747">
        <w:rPr>
          <w:rFonts w:ascii="Century Schoolbook" w:hAnsi="Century Schoolbook"/>
        </w:rPr>
        <w:t xml:space="preserve"> </w:t>
      </w:r>
      <w:r w:rsidR="00294BEB">
        <w:rPr>
          <w:rFonts w:ascii="Century Schoolbook" w:hAnsi="Century Schoolbook"/>
        </w:rPr>
        <w:t xml:space="preserve">Indeed, although </w:t>
      </w:r>
      <w:r w:rsidRPr="00CB1747">
        <w:rPr>
          <w:rFonts w:ascii="Century Schoolbook" w:hAnsi="Century Schoolbook"/>
        </w:rPr>
        <w:t xml:space="preserve">we are not especially </w:t>
      </w:r>
      <w:r w:rsidR="00D5447E" w:rsidRPr="00CB1747">
        <w:rPr>
          <w:rFonts w:ascii="Century Schoolbook" w:hAnsi="Century Schoolbook"/>
        </w:rPr>
        <w:t>enthusiastic about</w:t>
      </w:r>
      <w:r w:rsidRPr="00CB1747">
        <w:rPr>
          <w:rFonts w:ascii="Century Schoolbook" w:hAnsi="Century Schoolbook"/>
        </w:rPr>
        <w:t xml:space="preserve"> this kind of metaphysical speculation, let us </w:t>
      </w:r>
      <w:r w:rsidR="00DD3F4B" w:rsidRPr="00CB1747">
        <w:rPr>
          <w:rFonts w:ascii="Century Schoolbook" w:hAnsi="Century Schoolbook"/>
        </w:rPr>
        <w:t xml:space="preserve">grant for the sake of argument that </w:t>
      </w:r>
      <w:r w:rsidR="00CB1747">
        <w:rPr>
          <w:rFonts w:ascii="Century Schoolbook" w:hAnsi="Century Schoolbook"/>
        </w:rPr>
        <w:t>it</w:t>
      </w:r>
      <w:r w:rsidR="00DD3F4B" w:rsidRPr="00CB1747">
        <w:rPr>
          <w:rFonts w:ascii="Century Schoolbook" w:hAnsi="Century Schoolbook"/>
        </w:rPr>
        <w:t xml:space="preserve"> bear</w:t>
      </w:r>
      <w:r w:rsidR="00CB1747">
        <w:rPr>
          <w:rFonts w:ascii="Century Schoolbook" w:hAnsi="Century Schoolbook"/>
        </w:rPr>
        <w:t>s some</w:t>
      </w:r>
      <w:r w:rsidRPr="00CB1747">
        <w:rPr>
          <w:rFonts w:ascii="Century Schoolbook" w:hAnsi="Century Schoolbook"/>
        </w:rPr>
        <w:t xml:space="preserve"> fruit</w:t>
      </w:r>
      <w:r w:rsidR="00DD3F4B" w:rsidRPr="00CB1747">
        <w:rPr>
          <w:rFonts w:ascii="Century Schoolbook" w:hAnsi="Century Schoolbook"/>
        </w:rPr>
        <w:t>.</w:t>
      </w:r>
      <w:r w:rsidRPr="00CB1747">
        <w:rPr>
          <w:rFonts w:ascii="Century Schoolbook" w:hAnsi="Century Schoolbook"/>
        </w:rPr>
        <w:t xml:space="preserve"> </w:t>
      </w:r>
      <w:r w:rsidR="00CB1747">
        <w:rPr>
          <w:rFonts w:ascii="Century Schoolbook" w:hAnsi="Century Schoolbook"/>
        </w:rPr>
        <w:t xml:space="preserve">That fruit </w:t>
      </w:r>
      <w:r w:rsidR="00DD3F4B" w:rsidRPr="00CB1747">
        <w:rPr>
          <w:rFonts w:ascii="Century Schoolbook" w:hAnsi="Century Schoolbook"/>
        </w:rPr>
        <w:t xml:space="preserve">still </w:t>
      </w:r>
      <w:r w:rsidR="00CB1747">
        <w:rPr>
          <w:rFonts w:ascii="Century Schoolbook" w:hAnsi="Century Schoolbook"/>
        </w:rPr>
        <w:t>is un</w:t>
      </w:r>
      <w:r w:rsidR="00DD3F4B" w:rsidRPr="00CB1747">
        <w:rPr>
          <w:rFonts w:ascii="Century Schoolbook" w:hAnsi="Century Schoolbook"/>
        </w:rPr>
        <w:t xml:space="preserve">necessary for </w:t>
      </w:r>
      <w:r w:rsidRPr="00CB1747">
        <w:rPr>
          <w:rFonts w:ascii="Century Schoolbook" w:hAnsi="Century Schoolbook"/>
        </w:rPr>
        <w:t>solving the directionality problem. That task was completed as soon as CP1 and CP2 were found to have differing truth-values, i.e. as soon as counterfactual directionality was established.</w:t>
      </w:r>
      <w:r w:rsidR="00D5447E" w:rsidRPr="00CB1747">
        <w:rPr>
          <w:rFonts w:ascii="Century Schoolbook" w:hAnsi="Century Schoolbook"/>
        </w:rPr>
        <w:t xml:space="preserve"> </w:t>
      </w:r>
      <w:r w:rsidR="00CB1747">
        <w:rPr>
          <w:rFonts w:ascii="Century Schoolbook" w:hAnsi="Century Schoolbook"/>
        </w:rPr>
        <w:t>That is the ontic irrelevance lesson.</w:t>
      </w:r>
    </w:p>
    <w:p w14:paraId="791B68C7" w14:textId="7BE48B71" w:rsidR="00BF7C0B" w:rsidRPr="00CB1747" w:rsidRDefault="00DD3F4B" w:rsidP="002007F6">
      <w:pPr>
        <w:spacing w:line="480" w:lineRule="auto"/>
        <w:rPr>
          <w:rFonts w:ascii="Century Schoolbook" w:hAnsi="Century Schoolbook"/>
        </w:rPr>
      </w:pPr>
      <w:r w:rsidRPr="00CB1747">
        <w:rPr>
          <w:rFonts w:ascii="Century Schoolbook" w:hAnsi="Century Schoolbook"/>
        </w:rPr>
        <w:tab/>
      </w:r>
      <w:r w:rsidR="002A01B4" w:rsidRPr="00CB1747">
        <w:rPr>
          <w:rFonts w:ascii="Century Schoolbook" w:hAnsi="Century Schoolbook"/>
        </w:rPr>
        <w:t>In summary</w:t>
      </w:r>
      <w:r w:rsidRPr="00CB1747">
        <w:rPr>
          <w:rFonts w:ascii="Century Schoolbook" w:hAnsi="Century Schoolbook"/>
        </w:rPr>
        <w:t xml:space="preserve">, we have argued that property bidirectional explanations in science are possible. However, this does not yet amount to a victory for ontic </w:t>
      </w:r>
      <w:r w:rsidRPr="00CB1747">
        <w:rPr>
          <w:rFonts w:ascii="Century Schoolbook" w:hAnsi="Century Schoolbook"/>
        </w:rPr>
        <w:lastRenderedPageBreak/>
        <w:t xml:space="preserve">theorists, for </w:t>
      </w:r>
      <w:r w:rsidR="00E22D77">
        <w:rPr>
          <w:rFonts w:ascii="Century Schoolbook" w:hAnsi="Century Schoolbook"/>
        </w:rPr>
        <w:t xml:space="preserve">topological </w:t>
      </w:r>
      <w:r w:rsidRPr="00CB1747">
        <w:rPr>
          <w:rFonts w:ascii="Century Schoolbook" w:hAnsi="Century Schoolbook"/>
        </w:rPr>
        <w:t xml:space="preserve">explanations in neuroscience </w:t>
      </w:r>
      <w:r w:rsidR="002C1661">
        <w:rPr>
          <w:rFonts w:ascii="Century Schoolbook" w:hAnsi="Century Schoolbook"/>
        </w:rPr>
        <w:t xml:space="preserve">that are based on multiplexes </w:t>
      </w:r>
      <w:r w:rsidRPr="00CB1747">
        <w:rPr>
          <w:rFonts w:ascii="Century Schoolbook" w:hAnsi="Century Schoolbook"/>
        </w:rPr>
        <w:t xml:space="preserve">provide powerful examples of </w:t>
      </w:r>
      <w:r w:rsidRPr="00CB1747">
        <w:rPr>
          <w:rFonts w:ascii="Century Schoolbook" w:hAnsi="Century Schoolbook"/>
          <w:i/>
          <w:iCs/>
        </w:rPr>
        <w:t>property bidirectional</w:t>
      </w:r>
      <w:r w:rsidRPr="00CB1747">
        <w:rPr>
          <w:rFonts w:ascii="Century Schoolbook" w:hAnsi="Century Schoolbook"/>
        </w:rPr>
        <w:t xml:space="preserve"> explanations that are </w:t>
      </w:r>
      <w:r w:rsidRPr="00CB1747">
        <w:rPr>
          <w:rFonts w:ascii="Century Schoolbook" w:hAnsi="Century Schoolbook"/>
          <w:i/>
          <w:iCs/>
        </w:rPr>
        <w:t>counterfactually directional</w:t>
      </w:r>
      <w:r w:rsidRPr="00CB1747">
        <w:rPr>
          <w:rFonts w:ascii="Century Schoolbook" w:hAnsi="Century Schoolbook"/>
        </w:rPr>
        <w:t>. Moreover, we have seen that precisely because these explanations straddle different networks, ontic backing is often far more difficult to ascertain than counterfactual directionality. Hence, it appears that many solutions to otherwise-sticky directionality problem</w:t>
      </w:r>
      <w:r w:rsidR="00CB1747">
        <w:rPr>
          <w:rFonts w:ascii="Century Schoolbook" w:hAnsi="Century Schoolbook"/>
        </w:rPr>
        <w:t>s</w:t>
      </w:r>
      <w:r w:rsidRPr="00CB1747">
        <w:rPr>
          <w:rFonts w:ascii="Century Schoolbook" w:hAnsi="Century Schoolbook"/>
        </w:rPr>
        <w:t xml:space="preserve"> can be achieved on the backs of counterfactuals alone. </w:t>
      </w:r>
      <w:r w:rsidR="00534893" w:rsidRPr="00CB1747">
        <w:rPr>
          <w:rFonts w:ascii="Century Schoolbook" w:hAnsi="Century Schoolbook"/>
        </w:rPr>
        <w:t>This makes metaphysical assurances from ontic relations merely recreational, but irrelevant to the solution of the directionality problem</w:t>
      </w:r>
      <w:r w:rsidRPr="00CB1747">
        <w:rPr>
          <w:rFonts w:ascii="Century Schoolbook" w:hAnsi="Century Schoolbook"/>
        </w:rPr>
        <w:t>.</w:t>
      </w:r>
    </w:p>
    <w:p w14:paraId="7D3FFEB5" w14:textId="4DB74F9D" w:rsidR="00BA5D84" w:rsidRPr="00CB1747" w:rsidRDefault="00DD3F4B" w:rsidP="0049398E">
      <w:pPr>
        <w:spacing w:line="480" w:lineRule="auto"/>
        <w:rPr>
          <w:rFonts w:ascii="Century Schoolbook" w:hAnsi="Century Schoolbook"/>
          <w:color w:val="1A1A1A"/>
        </w:rPr>
      </w:pPr>
      <w:r w:rsidRPr="00CB1747">
        <w:rPr>
          <w:rFonts w:ascii="Century Schoolbook" w:hAnsi="Century Schoolbook"/>
        </w:rPr>
        <w:tab/>
      </w:r>
      <w:r w:rsidR="002A01B4" w:rsidRPr="00CB1747">
        <w:rPr>
          <w:rFonts w:ascii="Century Schoolbook" w:hAnsi="Century Schoolbook"/>
        </w:rPr>
        <w:t>Finally</w:t>
      </w:r>
      <w:r w:rsidRPr="00CB1747">
        <w:rPr>
          <w:rFonts w:ascii="Century Schoolbook" w:hAnsi="Century Schoolbook"/>
        </w:rPr>
        <w:t xml:space="preserve">, we </w:t>
      </w:r>
      <w:r w:rsidR="002A01B4" w:rsidRPr="00CB1747">
        <w:rPr>
          <w:rFonts w:ascii="Century Schoolbook" w:hAnsi="Century Schoolbook"/>
        </w:rPr>
        <w:t xml:space="preserve">conclude this section </w:t>
      </w:r>
      <w:r w:rsidRPr="00CB1747">
        <w:rPr>
          <w:rFonts w:ascii="Century Schoolbook" w:hAnsi="Century Schoolbook"/>
        </w:rPr>
        <w:t>by noting that the tandem of counterfactual directionality and the ontic irrelevance lesson drastically transform the burden of proof in debates between counterfactual and ontic theorists. L</w:t>
      </w:r>
      <w:r w:rsidR="00167F03" w:rsidRPr="00CB1747">
        <w:rPr>
          <w:rFonts w:ascii="Century Schoolbook" w:hAnsi="Century Schoolbook"/>
        </w:rPr>
        <w:t xml:space="preserve">ogically speaking, contraposition is not a valid inference-rule for counterfactual conditionals. In other words, “Had </w:t>
      </w:r>
      <w:r w:rsidR="00167F03" w:rsidRPr="00CB1747">
        <w:rPr>
          <w:rFonts w:ascii="Century Schoolbook" w:hAnsi="Century Schoolbook"/>
          <w:i/>
          <w:iCs/>
        </w:rPr>
        <w:t xml:space="preserve">not-Y </w:t>
      </w:r>
      <w:r w:rsidR="00167F03" w:rsidRPr="00CB1747">
        <w:rPr>
          <w:rFonts w:ascii="Century Schoolbook" w:hAnsi="Century Schoolbook"/>
        </w:rPr>
        <w:t xml:space="preserve">been the case, then </w:t>
      </w:r>
      <w:r w:rsidR="00167F03" w:rsidRPr="00CB1747">
        <w:rPr>
          <w:rFonts w:ascii="Century Schoolbook" w:hAnsi="Century Schoolbook"/>
          <w:i/>
          <w:iCs/>
        </w:rPr>
        <w:t xml:space="preserve">not-X </w:t>
      </w:r>
      <w:r w:rsidR="00167F03" w:rsidRPr="00CB1747">
        <w:rPr>
          <w:rFonts w:ascii="Century Schoolbook" w:hAnsi="Century Schoolbook"/>
        </w:rPr>
        <w:t xml:space="preserve">would have been the case” does not follow from “Had </w:t>
      </w:r>
      <w:r w:rsidR="00167F03" w:rsidRPr="00CB1747">
        <w:rPr>
          <w:rFonts w:ascii="Century Schoolbook" w:hAnsi="Century Schoolbook"/>
          <w:i/>
          <w:iCs/>
        </w:rPr>
        <w:t xml:space="preserve">X </w:t>
      </w:r>
      <w:r w:rsidR="00167F03" w:rsidRPr="00CB1747">
        <w:rPr>
          <w:rFonts w:ascii="Century Schoolbook" w:hAnsi="Century Schoolbook"/>
        </w:rPr>
        <w:t xml:space="preserve">been the case, then </w:t>
      </w:r>
      <w:r w:rsidR="00167F03" w:rsidRPr="00CB1747">
        <w:rPr>
          <w:rFonts w:ascii="Century Schoolbook" w:hAnsi="Century Schoolbook"/>
          <w:i/>
          <w:iCs/>
        </w:rPr>
        <w:t xml:space="preserve">Y </w:t>
      </w:r>
      <w:r w:rsidR="00167F03" w:rsidRPr="00CB1747">
        <w:rPr>
          <w:rFonts w:ascii="Century Schoolbook" w:hAnsi="Century Schoolbook"/>
        </w:rPr>
        <w:t>would have been the case.”</w:t>
      </w:r>
      <w:r w:rsidR="00167F03" w:rsidRPr="00CB1747">
        <w:rPr>
          <w:rStyle w:val="FootnoteReference"/>
          <w:rFonts w:ascii="Century Schoolbook" w:hAnsi="Century Schoolbook"/>
        </w:rPr>
        <w:footnoteReference w:id="22"/>
      </w:r>
      <w:r w:rsidR="00167F03" w:rsidRPr="00CB1747">
        <w:rPr>
          <w:rFonts w:ascii="Century Schoolbook" w:hAnsi="Century Schoolbook"/>
        </w:rPr>
        <w:t xml:space="preserve"> </w:t>
      </w:r>
      <w:r w:rsidR="00167F03" w:rsidRPr="00CB1747">
        <w:rPr>
          <w:rFonts w:ascii="Century Schoolbook" w:hAnsi="Century Schoolbook"/>
          <w:color w:val="1A1A1A"/>
        </w:rPr>
        <w:t xml:space="preserve">Hence, the </w:t>
      </w:r>
      <w:r w:rsidR="00167F03" w:rsidRPr="00CB1747">
        <w:rPr>
          <w:rFonts w:ascii="Century Schoolbook" w:hAnsi="Century Schoolbook"/>
          <w:i/>
          <w:iCs/>
          <w:color w:val="1A1A1A"/>
        </w:rPr>
        <w:t xml:space="preserve">default </w:t>
      </w:r>
      <w:r w:rsidR="00167F03" w:rsidRPr="00CB1747">
        <w:rPr>
          <w:rFonts w:ascii="Century Schoolbook" w:hAnsi="Century Schoolbook"/>
          <w:color w:val="1A1A1A"/>
        </w:rPr>
        <w:t xml:space="preserve">assumption should be that any account of explanation that has a counterfactual requirement </w:t>
      </w:r>
      <w:r w:rsidR="00167F03" w:rsidRPr="00CB1747">
        <w:rPr>
          <w:rFonts w:ascii="Century Schoolbook" w:hAnsi="Century Schoolbook"/>
          <w:i/>
          <w:iCs/>
          <w:color w:val="1A1A1A"/>
        </w:rPr>
        <w:t>is</w:t>
      </w:r>
      <w:r w:rsidR="00167F03" w:rsidRPr="00CB1747">
        <w:rPr>
          <w:rFonts w:ascii="Century Schoolbook" w:hAnsi="Century Schoolbook"/>
          <w:color w:val="1A1A1A"/>
        </w:rPr>
        <w:t xml:space="preserve"> directional. </w:t>
      </w:r>
      <w:r w:rsidR="00534893" w:rsidRPr="00CB1747">
        <w:rPr>
          <w:rFonts w:ascii="Century Schoolbook" w:hAnsi="Century Schoolbook"/>
          <w:color w:val="1A1A1A"/>
        </w:rPr>
        <w:t>S</w:t>
      </w:r>
      <w:r w:rsidR="00167F03" w:rsidRPr="00CB1747">
        <w:rPr>
          <w:rFonts w:ascii="Century Schoolbook" w:hAnsi="Century Schoolbook"/>
          <w:color w:val="1A1A1A"/>
        </w:rPr>
        <w:t>omething peculiar about the example at hand</w:t>
      </w:r>
      <w:r w:rsidRPr="00CB1747">
        <w:rPr>
          <w:rFonts w:ascii="Century Schoolbook" w:hAnsi="Century Schoolbook"/>
          <w:color w:val="1A1A1A"/>
        </w:rPr>
        <w:t xml:space="preserve">—such as the Königsberg example’s exceptional reliance on a mathematical </w:t>
      </w:r>
      <w:r w:rsidR="00534893" w:rsidRPr="00CB1747">
        <w:rPr>
          <w:rFonts w:ascii="Century Schoolbook" w:hAnsi="Century Schoolbook"/>
          <w:color w:val="1A1A1A"/>
        </w:rPr>
        <w:t>necessity</w:t>
      </w:r>
      <w:r w:rsidRPr="00CB1747">
        <w:rPr>
          <w:rFonts w:ascii="Century Schoolbook" w:hAnsi="Century Schoolbook"/>
          <w:color w:val="1A1A1A"/>
        </w:rPr>
        <w:t>—</w:t>
      </w:r>
      <w:r w:rsidR="00534893" w:rsidRPr="00CB1747">
        <w:rPr>
          <w:rFonts w:ascii="Century Schoolbook" w:hAnsi="Century Schoolbook"/>
          <w:color w:val="1A1A1A"/>
        </w:rPr>
        <w:t xml:space="preserve">must be established to get </w:t>
      </w:r>
      <w:r w:rsidR="00167F03" w:rsidRPr="00CB1747">
        <w:rPr>
          <w:rFonts w:ascii="Century Schoolbook" w:hAnsi="Century Schoolbook"/>
          <w:color w:val="1A1A1A"/>
        </w:rPr>
        <w:t xml:space="preserve">the reversal </w:t>
      </w:r>
      <w:r w:rsidR="00534893" w:rsidRPr="00CB1747">
        <w:rPr>
          <w:rFonts w:ascii="Century Schoolbook" w:hAnsi="Century Schoolbook"/>
          <w:color w:val="1A1A1A"/>
        </w:rPr>
        <w:t xml:space="preserve">to </w:t>
      </w:r>
      <w:r w:rsidR="00167F03" w:rsidRPr="00CB1747">
        <w:rPr>
          <w:rFonts w:ascii="Century Schoolbook" w:hAnsi="Century Schoolbook"/>
          <w:color w:val="1A1A1A"/>
        </w:rPr>
        <w:t xml:space="preserve">also meet this requirement. </w:t>
      </w:r>
      <w:r w:rsidR="00534893" w:rsidRPr="00CB1747">
        <w:rPr>
          <w:rFonts w:ascii="Century Schoolbook" w:hAnsi="Century Schoolbook"/>
          <w:color w:val="1A1A1A"/>
        </w:rPr>
        <w:t>Once again, t</w:t>
      </w:r>
      <w:r w:rsidR="00167F03" w:rsidRPr="00CB1747">
        <w:rPr>
          <w:rFonts w:ascii="Century Schoolbook" w:hAnsi="Century Schoolbook"/>
          <w:color w:val="1A1A1A"/>
        </w:rPr>
        <w:t>his greatly contracts the space of directionality problems.</w:t>
      </w:r>
    </w:p>
    <w:p w14:paraId="59BFE292" w14:textId="110DE25D" w:rsidR="00FB4FCB" w:rsidRPr="00CB1747" w:rsidRDefault="002242C6" w:rsidP="002242C6">
      <w:pPr>
        <w:pStyle w:val="Heading1"/>
        <w:numPr>
          <w:ilvl w:val="0"/>
          <w:numId w:val="3"/>
        </w:numPr>
        <w:spacing w:line="480" w:lineRule="auto"/>
        <w:rPr>
          <w:rFonts w:ascii="Century Schoolbook" w:hAnsi="Century Schoolbook"/>
          <w:sz w:val="30"/>
          <w:szCs w:val="30"/>
        </w:rPr>
      </w:pPr>
      <w:bookmarkStart w:id="18" w:name="_Ref46516780"/>
      <w:r w:rsidRPr="00CB1747">
        <w:rPr>
          <w:rFonts w:ascii="Century Schoolbook" w:hAnsi="Century Schoolbook"/>
          <w:sz w:val="30"/>
          <w:szCs w:val="30"/>
        </w:rPr>
        <w:lastRenderedPageBreak/>
        <w:t>Perspectival Directionality</w:t>
      </w:r>
      <w:bookmarkEnd w:id="18"/>
    </w:p>
    <w:p w14:paraId="5CB1D4DD" w14:textId="6185E7CE" w:rsidR="00534893" w:rsidRPr="00CB1747" w:rsidRDefault="002969E6" w:rsidP="006033B0">
      <w:pPr>
        <w:spacing w:line="480" w:lineRule="auto"/>
        <w:rPr>
          <w:rFonts w:ascii="Century Schoolbook" w:hAnsi="Century Schoolbook"/>
        </w:rPr>
      </w:pPr>
      <w:r w:rsidRPr="00CB1747">
        <w:rPr>
          <w:rFonts w:ascii="Century Schoolbook" w:hAnsi="Century Schoolbook"/>
        </w:rPr>
        <w:t>However, the directionality problem</w:t>
      </w:r>
      <w:r w:rsidR="006B6F60" w:rsidRPr="00CB1747">
        <w:rPr>
          <w:rFonts w:ascii="Century Schoolbook" w:hAnsi="Century Schoolbook"/>
        </w:rPr>
        <w:t xml:space="preserve"> </w:t>
      </w:r>
      <w:r w:rsidRPr="00CB1747">
        <w:rPr>
          <w:rFonts w:ascii="Century Schoolbook" w:hAnsi="Century Schoolbook"/>
        </w:rPr>
        <w:t>wil</w:t>
      </w:r>
      <w:r w:rsidR="008A112C" w:rsidRPr="00CB1747">
        <w:rPr>
          <w:rFonts w:ascii="Century Schoolbook" w:hAnsi="Century Schoolbook"/>
        </w:rPr>
        <w:t>l</w:t>
      </w:r>
      <w:r w:rsidRPr="00CB1747">
        <w:rPr>
          <w:rFonts w:ascii="Century Schoolbook" w:hAnsi="Century Schoolbook"/>
        </w:rPr>
        <w:t xml:space="preserve"> not die </w:t>
      </w:r>
      <w:r w:rsidR="008A112C" w:rsidRPr="00CB1747">
        <w:rPr>
          <w:rFonts w:ascii="Century Schoolbook" w:hAnsi="Century Schoolbook"/>
        </w:rPr>
        <w:t>quietly</w:t>
      </w:r>
      <w:r w:rsidRPr="00CB1747">
        <w:rPr>
          <w:rFonts w:ascii="Century Schoolbook" w:hAnsi="Century Schoolbook"/>
        </w:rPr>
        <w:t xml:space="preserve">. </w:t>
      </w:r>
      <w:r w:rsidR="006033B0" w:rsidRPr="00CB1747">
        <w:rPr>
          <w:rFonts w:ascii="Century Schoolbook" w:hAnsi="Century Schoolbook"/>
        </w:rPr>
        <w:t xml:space="preserve">Neither property directionality nor counterfactual directionality can solve some remaining </w:t>
      </w:r>
      <w:r w:rsidRPr="00CB1747">
        <w:rPr>
          <w:rFonts w:ascii="Century Schoolbook" w:hAnsi="Century Schoolbook"/>
        </w:rPr>
        <w:t>directionality problems</w:t>
      </w:r>
      <w:r w:rsidR="006B6F60" w:rsidRPr="00CB1747">
        <w:rPr>
          <w:rFonts w:ascii="Century Schoolbook" w:hAnsi="Century Schoolbook"/>
        </w:rPr>
        <w:t xml:space="preserve">—even some that </w:t>
      </w:r>
      <w:r w:rsidR="00F75B7B" w:rsidRPr="00F75B7B">
        <w:rPr>
          <w:rFonts w:ascii="Century Schoolbook" w:hAnsi="Century Schoolbook"/>
        </w:rPr>
        <w:t>that still involve Konigsberg’s bridges</w:t>
      </w:r>
      <w:r w:rsidRPr="00CB1747">
        <w:rPr>
          <w:rFonts w:ascii="Century Schoolbook" w:hAnsi="Century Schoolbook"/>
        </w:rPr>
        <w:t xml:space="preserve">. </w:t>
      </w:r>
      <w:r w:rsidR="006033B0" w:rsidRPr="00CB1747">
        <w:rPr>
          <w:rFonts w:ascii="Century Schoolbook" w:hAnsi="Century Schoolbook"/>
        </w:rPr>
        <w:t>Indeed, t</w:t>
      </w:r>
      <w:r w:rsidR="00534893" w:rsidRPr="00CB1747">
        <w:rPr>
          <w:rFonts w:ascii="Century Schoolbook" w:hAnsi="Century Schoolbook"/>
        </w:rPr>
        <w:t xml:space="preserve">he astute reader may have noticed that Povich’s interpretation of the Königsberg example differs in important ways from the counterexample to the counterfactual theorists presented in Section </w:t>
      </w:r>
      <w:r w:rsidR="00534893" w:rsidRPr="00CB1747">
        <w:rPr>
          <w:rFonts w:ascii="Century Schoolbook" w:hAnsi="Century Schoolbook"/>
        </w:rPr>
        <w:fldChar w:fldCharType="begin"/>
      </w:r>
      <w:r w:rsidR="00534893" w:rsidRPr="00CB1747">
        <w:rPr>
          <w:rFonts w:ascii="Century Schoolbook" w:hAnsi="Century Schoolbook"/>
        </w:rPr>
        <w:instrText xml:space="preserve"> REF _Ref46229129 \r \h </w:instrText>
      </w:r>
      <w:r w:rsidR="00CB1747">
        <w:rPr>
          <w:rFonts w:ascii="Century Schoolbook" w:hAnsi="Century Schoolbook"/>
        </w:rPr>
        <w:instrText xml:space="preserve"> \* MERGEFORMAT </w:instrText>
      </w:r>
      <w:r w:rsidR="00534893" w:rsidRPr="00CB1747">
        <w:rPr>
          <w:rFonts w:ascii="Century Schoolbook" w:hAnsi="Century Schoolbook"/>
        </w:rPr>
      </w:r>
      <w:r w:rsidR="00534893" w:rsidRPr="00CB1747">
        <w:rPr>
          <w:rFonts w:ascii="Century Schoolbook" w:hAnsi="Century Schoolbook"/>
        </w:rPr>
        <w:fldChar w:fldCharType="separate"/>
      </w:r>
      <w:r w:rsidR="00B7719C">
        <w:rPr>
          <w:rFonts w:ascii="Century Schoolbook" w:hAnsi="Century Schoolbook"/>
        </w:rPr>
        <w:t>2.1</w:t>
      </w:r>
      <w:r w:rsidR="00534893" w:rsidRPr="00CB1747">
        <w:rPr>
          <w:rFonts w:ascii="Century Schoolbook" w:hAnsi="Century Schoolbook"/>
        </w:rPr>
        <w:fldChar w:fldCharType="end"/>
      </w:r>
      <w:r w:rsidR="00534893" w:rsidRPr="00CB1747">
        <w:rPr>
          <w:rFonts w:ascii="Century Schoolbook" w:hAnsi="Century Schoolbook"/>
        </w:rPr>
        <w:t xml:space="preserve">. That </w:t>
      </w:r>
      <w:r w:rsidR="006033B0" w:rsidRPr="00CB1747">
        <w:rPr>
          <w:rFonts w:ascii="Century Schoolbook" w:hAnsi="Century Schoolbook"/>
        </w:rPr>
        <w:t xml:space="preserve">latter </w:t>
      </w:r>
      <w:r w:rsidR="00534893" w:rsidRPr="00CB1747">
        <w:rPr>
          <w:rFonts w:ascii="Century Schoolbook" w:hAnsi="Century Schoolbook"/>
        </w:rPr>
        <w:t>example involved much simpler counterfactuals than CP1 and CP2. We repeat them here:</w:t>
      </w:r>
    </w:p>
    <w:p w14:paraId="38DA62B2" w14:textId="118F0CF6" w:rsidR="00534893" w:rsidRPr="00CB1747" w:rsidRDefault="00534893" w:rsidP="00534893">
      <w:pPr>
        <w:autoSpaceDE w:val="0"/>
        <w:autoSpaceDN w:val="0"/>
        <w:adjustRightInd w:val="0"/>
        <w:spacing w:line="480" w:lineRule="auto"/>
        <w:ind w:left="1440" w:hanging="720"/>
        <w:rPr>
          <w:rFonts w:ascii="Century Schoolbook" w:hAnsi="Century Schoolbook"/>
        </w:rPr>
      </w:pPr>
      <w:r w:rsidRPr="00CB1747">
        <w:rPr>
          <w:rFonts w:ascii="Century Schoolbook" w:hAnsi="Century Schoolbook"/>
        </w:rPr>
        <w:t>(OCF)</w:t>
      </w:r>
      <w:r w:rsidRPr="00CB1747">
        <w:rPr>
          <w:rFonts w:ascii="Century Schoolbook" w:hAnsi="Century Schoolbook"/>
        </w:rPr>
        <w:tab/>
        <w:t xml:space="preserve">Had </w:t>
      </w:r>
      <w:proofErr w:type="spellStart"/>
      <w:r w:rsidRPr="00CB1747">
        <w:rPr>
          <w:rFonts w:ascii="Century Schoolbook" w:hAnsi="Century Schoolbook"/>
        </w:rPr>
        <w:t>Königsberg’s</w:t>
      </w:r>
      <w:proofErr w:type="spellEnd"/>
      <w:r w:rsidRPr="00CB1747">
        <w:rPr>
          <w:rFonts w:ascii="Century Schoolbook" w:hAnsi="Century Schoolbook"/>
        </w:rPr>
        <w:t xml:space="preserve"> bridges formed a connected network containing zero or two nodes with odd degree, then there would have been </w:t>
      </w:r>
      <w:proofErr w:type="gramStart"/>
      <w:r w:rsidRPr="00CB1747">
        <w:rPr>
          <w:rFonts w:ascii="Century Schoolbook" w:hAnsi="Century Schoolbook"/>
        </w:rPr>
        <w:t>an</w:t>
      </w:r>
      <w:proofErr w:type="gramEnd"/>
      <w:r w:rsidRPr="00CB1747">
        <w:rPr>
          <w:rFonts w:ascii="Century Schoolbook" w:hAnsi="Century Schoolbook"/>
          <w:b/>
          <w:bCs/>
        </w:rPr>
        <w:t xml:space="preserve"> </w:t>
      </w:r>
      <w:r w:rsidRPr="00CB1747">
        <w:rPr>
          <w:rFonts w:ascii="Century Schoolbook" w:hAnsi="Century Schoolbook"/>
        </w:rPr>
        <w:t>Eulerian path around the bridges of Königsberg.</w:t>
      </w:r>
    </w:p>
    <w:p w14:paraId="36FF5853" w14:textId="564DDFD6" w:rsidR="002969E6" w:rsidRPr="00CB1747" w:rsidRDefault="00534893" w:rsidP="002969E6">
      <w:pPr>
        <w:spacing w:before="100" w:beforeAutospacing="1" w:after="120" w:line="480" w:lineRule="auto"/>
        <w:ind w:left="1440" w:hanging="720"/>
        <w:contextualSpacing/>
        <w:rPr>
          <w:rFonts w:ascii="Century Schoolbook" w:hAnsi="Century Schoolbook"/>
        </w:rPr>
      </w:pPr>
      <w:r w:rsidRPr="00CB1747">
        <w:rPr>
          <w:rFonts w:ascii="Century Schoolbook" w:hAnsi="Century Schoolbook"/>
        </w:rPr>
        <w:t>(RCF)</w:t>
      </w:r>
      <w:r w:rsidRPr="00CB1747">
        <w:rPr>
          <w:rFonts w:ascii="Century Schoolbook" w:hAnsi="Century Schoolbook"/>
        </w:rPr>
        <w:tab/>
      </w:r>
      <w:r w:rsidR="002969E6" w:rsidRPr="00CB1747">
        <w:rPr>
          <w:rFonts w:ascii="Century Schoolbook" w:hAnsi="Century Schoolbook"/>
        </w:rPr>
        <w:t xml:space="preserve">Had </w:t>
      </w:r>
      <w:r w:rsidR="001F0330">
        <w:rPr>
          <w:rFonts w:ascii="Century Schoolbook" w:hAnsi="Century Schoolbook"/>
        </w:rPr>
        <w:t>Kaliningrad</w:t>
      </w:r>
      <w:r w:rsidR="002969E6" w:rsidRPr="00CB1747">
        <w:rPr>
          <w:rFonts w:ascii="Century Schoolbook" w:hAnsi="Century Schoolbook"/>
        </w:rPr>
        <w:t xml:space="preserve"> contained no Eulerian path, then neither zero nor two of its landmasses would have had an odd number of bridges. </w:t>
      </w:r>
    </w:p>
    <w:p w14:paraId="2A57337E" w14:textId="0B4616DF" w:rsidR="00534893" w:rsidRPr="00CB1747" w:rsidRDefault="002969E6" w:rsidP="00534893">
      <w:pPr>
        <w:spacing w:line="480" w:lineRule="auto"/>
        <w:rPr>
          <w:rFonts w:ascii="Century Schoolbook" w:hAnsi="Century Schoolbook"/>
        </w:rPr>
      </w:pPr>
      <w:r w:rsidRPr="00CB1747">
        <w:rPr>
          <w:rFonts w:ascii="Century Schoolbook" w:hAnsi="Century Schoolbook"/>
        </w:rPr>
        <w:t xml:space="preserve">The original supports the first counterfactual (OCF); the reversal, the second (RCF). As we argued above, both of these are true. So, they </w:t>
      </w:r>
      <w:r w:rsidR="006B6F60" w:rsidRPr="00CB1747">
        <w:rPr>
          <w:rFonts w:ascii="Century Schoolbook" w:hAnsi="Century Schoolbook"/>
        </w:rPr>
        <w:t>are “</w:t>
      </w:r>
      <w:r w:rsidRPr="00CB1747">
        <w:rPr>
          <w:rFonts w:ascii="Century Schoolbook" w:hAnsi="Century Schoolbook"/>
        </w:rPr>
        <w:t>counterfactual</w:t>
      </w:r>
      <w:r w:rsidR="006B6F60" w:rsidRPr="00CB1747">
        <w:rPr>
          <w:rFonts w:ascii="Century Schoolbook" w:hAnsi="Century Schoolbook"/>
        </w:rPr>
        <w:t>ly</w:t>
      </w:r>
      <w:r w:rsidRPr="00CB1747">
        <w:rPr>
          <w:rFonts w:ascii="Century Schoolbook" w:hAnsi="Century Schoolbook"/>
        </w:rPr>
        <w:t xml:space="preserve"> </w:t>
      </w:r>
      <w:r w:rsidR="006B6F60" w:rsidRPr="00CB1747">
        <w:rPr>
          <w:rFonts w:ascii="Century Schoolbook" w:hAnsi="Century Schoolbook"/>
        </w:rPr>
        <w:t>bi</w:t>
      </w:r>
      <w:r w:rsidRPr="00CB1747">
        <w:rPr>
          <w:rFonts w:ascii="Century Schoolbook" w:hAnsi="Century Schoolbook"/>
        </w:rPr>
        <w:t>directional.</w:t>
      </w:r>
      <w:r w:rsidR="006B6F60" w:rsidRPr="00CB1747">
        <w:rPr>
          <w:rFonts w:ascii="Century Schoolbook" w:hAnsi="Century Schoolbook"/>
        </w:rPr>
        <w:t>”</w:t>
      </w:r>
      <w:r w:rsidRPr="00CB1747">
        <w:rPr>
          <w:rFonts w:ascii="Century Schoolbook" w:hAnsi="Century Schoolbook"/>
        </w:rPr>
        <w:t xml:space="preserve"> Moreover, we have also seen that the Königsberg example exhibit</w:t>
      </w:r>
      <w:r w:rsidR="005F665C" w:rsidRPr="00CB1747">
        <w:rPr>
          <w:rFonts w:ascii="Century Schoolbook" w:hAnsi="Century Schoolbook"/>
        </w:rPr>
        <w:t>s</w:t>
      </w:r>
      <w:r w:rsidRPr="00CB1747">
        <w:rPr>
          <w:rFonts w:ascii="Century Schoolbook" w:hAnsi="Century Schoolbook"/>
        </w:rPr>
        <w:t xml:space="preserve"> property </w:t>
      </w:r>
      <w:r w:rsidR="006B6F60" w:rsidRPr="00CB1747">
        <w:rPr>
          <w:rFonts w:ascii="Century Schoolbook" w:hAnsi="Century Schoolbook"/>
        </w:rPr>
        <w:t>bi</w:t>
      </w:r>
      <w:r w:rsidRPr="00CB1747">
        <w:rPr>
          <w:rFonts w:ascii="Century Schoolbook" w:hAnsi="Century Schoolbook"/>
        </w:rPr>
        <w:t>directionality. Hence, we would still seem to have a directionality problem at odds with non-ontic counterfactual theories in general, and TE in particular.</w:t>
      </w:r>
    </w:p>
    <w:p w14:paraId="39E6E701" w14:textId="072A8279" w:rsidR="006B6F60" w:rsidRPr="00CB1747" w:rsidRDefault="006033B0" w:rsidP="006033B0">
      <w:pPr>
        <w:spacing w:line="480" w:lineRule="auto"/>
        <w:rPr>
          <w:rFonts w:ascii="Century Schoolbook" w:hAnsi="Century Schoolbook"/>
        </w:rPr>
      </w:pPr>
      <w:r w:rsidRPr="00CB1747">
        <w:rPr>
          <w:rFonts w:ascii="Century Schoolbook" w:hAnsi="Century Schoolbook"/>
        </w:rPr>
        <w:tab/>
        <w:t xml:space="preserve">However, TE still has one more trick up its sleeve. Recall that </w:t>
      </w:r>
      <w:r w:rsidRPr="00643086">
        <w:rPr>
          <w:rFonts w:ascii="Century Schoolbook" w:hAnsi="Century Schoolbook"/>
        </w:rPr>
        <w:t xml:space="preserve">TE’s perspectival requirement holds that topological explanations must be answers to the relevant explanation-seeking question. An explanation exhibits </w:t>
      </w:r>
      <w:r w:rsidRPr="00643086">
        <w:rPr>
          <w:rFonts w:ascii="Century Schoolbook" w:hAnsi="Century Schoolbook"/>
          <w:i/>
          <w:iCs/>
        </w:rPr>
        <w:t xml:space="preserve">perspectival </w:t>
      </w:r>
      <w:r w:rsidRPr="00643086">
        <w:rPr>
          <w:rFonts w:ascii="Century Schoolbook" w:hAnsi="Century Schoolbook"/>
          <w:i/>
          <w:iCs/>
        </w:rPr>
        <w:lastRenderedPageBreak/>
        <w:t>directionality</w:t>
      </w:r>
      <w:r w:rsidRPr="00643086">
        <w:rPr>
          <w:rFonts w:ascii="Century Schoolbook" w:hAnsi="Century Schoolbook"/>
        </w:rPr>
        <w:t xml:space="preserve"> whenever its original satisfies this condition but its reversal does not</w:t>
      </w:r>
      <w:r w:rsidRPr="00CB1747">
        <w:rPr>
          <w:rFonts w:ascii="Century Schoolbook" w:hAnsi="Century Schoolbook"/>
          <w:i/>
          <w:iCs/>
        </w:rPr>
        <w:t>.</w:t>
      </w:r>
      <w:r w:rsidRPr="00CB1747">
        <w:rPr>
          <w:rFonts w:ascii="Century Schoolbook" w:hAnsi="Century Schoolbook"/>
        </w:rPr>
        <w:t xml:space="preserve"> W</w:t>
      </w:r>
      <w:r w:rsidR="005F665C" w:rsidRPr="00CB1747">
        <w:rPr>
          <w:rFonts w:ascii="Century Schoolbook" w:hAnsi="Century Schoolbook"/>
        </w:rPr>
        <w:t xml:space="preserve">e submit that only the original </w:t>
      </w:r>
      <w:r w:rsidR="005F665C" w:rsidRPr="00CB1747">
        <w:rPr>
          <w:rFonts w:ascii="Century Schoolbook" w:hAnsi="Century Schoolbook"/>
          <w:i/>
          <w:iCs/>
        </w:rPr>
        <w:t>typically</w:t>
      </w:r>
      <w:r w:rsidR="005F665C" w:rsidRPr="00CB1747">
        <w:rPr>
          <w:rFonts w:ascii="Century Schoolbook" w:hAnsi="Century Schoolbook"/>
        </w:rPr>
        <w:t xml:space="preserve"> satisfies the perspectival requirement. To see why, note that the original is an answer to the following (original) why-question:</w:t>
      </w:r>
    </w:p>
    <w:p w14:paraId="552E1DB6" w14:textId="77777777" w:rsidR="005F665C" w:rsidRPr="00CB1747" w:rsidRDefault="005F665C" w:rsidP="005F665C">
      <w:pPr>
        <w:spacing w:line="480" w:lineRule="auto"/>
        <w:ind w:left="1440" w:hanging="1080"/>
        <w:rPr>
          <w:rFonts w:ascii="Century Schoolbook" w:hAnsi="Century Schoolbook"/>
        </w:rPr>
      </w:pPr>
      <w:r w:rsidRPr="00CB1747">
        <w:rPr>
          <w:rFonts w:ascii="Century Schoolbook" w:hAnsi="Century Schoolbook"/>
        </w:rPr>
        <w:t>(OWQ)</w:t>
      </w:r>
      <w:r w:rsidRPr="00CB1747">
        <w:rPr>
          <w:rFonts w:ascii="Century Schoolbook" w:hAnsi="Century Schoolbook"/>
        </w:rPr>
        <w:tab/>
        <w:t xml:space="preserve">Why is there no (rather than some) Eulerian path around the bridges of Königsberg? </w:t>
      </w:r>
    </w:p>
    <w:p w14:paraId="02AB8D97" w14:textId="71C968C9" w:rsidR="005F665C" w:rsidRPr="00CB1747" w:rsidRDefault="005F665C" w:rsidP="005F665C">
      <w:pPr>
        <w:spacing w:line="480" w:lineRule="auto"/>
        <w:rPr>
          <w:rFonts w:ascii="Century Schoolbook" w:hAnsi="Century Schoolbook"/>
        </w:rPr>
      </w:pPr>
      <w:r w:rsidRPr="00CB1747">
        <w:rPr>
          <w:rFonts w:ascii="Century Schoolbook" w:hAnsi="Century Schoolbook"/>
        </w:rPr>
        <w:t xml:space="preserve">By parity of reasoning, the reversal’s why-question is: </w:t>
      </w:r>
    </w:p>
    <w:p w14:paraId="1A8BF8DA" w14:textId="10F9429A" w:rsidR="005F665C" w:rsidRPr="00CB1747" w:rsidRDefault="005F665C" w:rsidP="005F665C">
      <w:pPr>
        <w:spacing w:line="480" w:lineRule="auto"/>
        <w:ind w:left="1440" w:hanging="1080"/>
        <w:rPr>
          <w:rFonts w:ascii="Century Schoolbook" w:hAnsi="Century Schoolbook"/>
        </w:rPr>
      </w:pPr>
      <w:r w:rsidRPr="00CB1747">
        <w:rPr>
          <w:rFonts w:ascii="Century Schoolbook" w:hAnsi="Century Schoolbook"/>
        </w:rPr>
        <w:t xml:space="preserve">(RWQ) </w:t>
      </w:r>
      <w:r w:rsidRPr="00CB1747">
        <w:rPr>
          <w:rFonts w:ascii="Century Schoolbook" w:hAnsi="Century Schoolbook"/>
        </w:rPr>
        <w:tab/>
        <w:t xml:space="preserve">Why do two (rather than one, three, or all four) of </w:t>
      </w:r>
      <w:r w:rsidR="001F0330">
        <w:rPr>
          <w:rFonts w:ascii="Century Schoolbook" w:hAnsi="Century Schoolbook"/>
        </w:rPr>
        <w:t>Kaliningrad</w:t>
      </w:r>
      <w:r w:rsidRPr="00CB1747">
        <w:rPr>
          <w:rFonts w:ascii="Century Schoolbook" w:hAnsi="Century Schoolbook"/>
        </w:rPr>
        <w:t>’s landmasses have an odd number of bridges?</w:t>
      </w:r>
    </w:p>
    <w:p w14:paraId="0E5655C9" w14:textId="121A63E9" w:rsidR="006B6F60" w:rsidRPr="00CB1747" w:rsidRDefault="005F665C" w:rsidP="00534893">
      <w:pPr>
        <w:spacing w:line="480" w:lineRule="auto"/>
        <w:rPr>
          <w:rFonts w:ascii="Century Schoolbook" w:hAnsi="Century Schoolbook"/>
        </w:rPr>
      </w:pPr>
      <w:r w:rsidRPr="00CB1747">
        <w:rPr>
          <w:rFonts w:ascii="Century Schoolbook" w:hAnsi="Century Schoolbook"/>
        </w:rPr>
        <w:t xml:space="preserve">A why-question is individuated not just by its surface grammar, which mostly specifies its explanandum, but also </w:t>
      </w:r>
      <w:r w:rsidR="002452C2">
        <w:rPr>
          <w:rFonts w:ascii="Century Schoolbook" w:hAnsi="Century Schoolbook"/>
        </w:rPr>
        <w:t xml:space="preserve">by </w:t>
      </w:r>
      <w:r w:rsidR="00952EF9" w:rsidRPr="00CB1747">
        <w:rPr>
          <w:rFonts w:ascii="Century Schoolbook" w:hAnsi="Century Schoolbook"/>
        </w:rPr>
        <w:t xml:space="preserve">what </w:t>
      </w:r>
      <w:r w:rsidR="00952EF9" w:rsidRPr="00CB1747">
        <w:rPr>
          <w:rFonts w:ascii="Century Schoolbook" w:hAnsi="Century Schoolbook"/>
        </w:rPr>
        <w:fldChar w:fldCharType="begin"/>
      </w:r>
      <w:r w:rsidR="00952EF9" w:rsidRPr="00CB1747">
        <w:rPr>
          <w:rFonts w:ascii="Century Schoolbook" w:hAnsi="Century Schoolbook"/>
        </w:rPr>
        <w:instrText xml:space="preserve"> ADDIN EN.CITE &lt;EndNote&gt;&lt;Cite AuthorYear="1"&gt;&lt;Author&gt;van Fraassen&lt;/Author&gt;&lt;Year&gt;1980&lt;/Year&gt;&lt;RecNum&gt;101&lt;/RecNum&gt;&lt;DisplayText&gt;van Fraassen (1980)&lt;/DisplayText&gt;&lt;record&gt;&lt;rec-number&gt;101&lt;/rec-number&gt;&lt;foreign-keys&gt;&lt;key app="EN" db-id="p0dderv58tsraqewxs9pdd5zpw99szrrppv9" timestamp="0"&gt;101&lt;/key&gt;&lt;/foreign-keys&gt;&lt;ref-type name="Book"&gt;6&lt;/ref-type&gt;&lt;contributors&gt;&lt;authors&gt;&lt;author&gt;van Fraassen, Bas C.&lt;/author&gt;&lt;/authors&gt;&lt;/contributors&gt;&lt;titles&gt;&lt;title&gt;The scientific image&lt;/title&gt;&lt;/titles&gt;&lt;pages&gt;xi, 235&lt;/pages&gt;&lt;keywords&gt;&lt;keyword&gt;Science Philosophy&lt;/keyword&gt;&lt;keyword&gt;Explanation&lt;/keyword&gt;&lt;keyword&gt;Realism&lt;/keyword&gt;&lt;keyword&gt;Contrast&lt;/keyword&gt;&lt;keyword&gt;Pragmatics&lt;/keyword&gt;&lt;keyword&gt;Empiricism&lt;/keyword&gt;&lt;keyword&gt;Model&lt;/keyword&gt;&lt;keyword&gt;Theory&lt;/keyword&gt;&lt;/keywords&gt;&lt;dates&gt;&lt;year&gt;1980&lt;/year&gt;&lt;/dates&gt;&lt;pub-location&gt;New York&lt;/pub-location&gt;&lt;publisher&gt;Clarendon Press&lt;/publisher&gt;&lt;isbn&gt;019824424X&amp;#xD;0198244274 (pbk.)&lt;/isbn&gt;&lt;call-num&gt;GENERAL STACKS Q175 .V335 1980&lt;/call-num&gt;&lt;label&gt;vanFraassen1980&lt;/label&gt;&lt;urls&gt;&lt;/urls&gt;&lt;/record&gt;&lt;/Cite&gt;&lt;/EndNote&gt;</w:instrText>
      </w:r>
      <w:r w:rsidR="00952EF9" w:rsidRPr="00CB1747">
        <w:rPr>
          <w:rFonts w:ascii="Century Schoolbook" w:hAnsi="Century Schoolbook"/>
        </w:rPr>
        <w:fldChar w:fldCharType="separate"/>
      </w:r>
      <w:r w:rsidR="00952EF9" w:rsidRPr="00CB1747">
        <w:rPr>
          <w:rFonts w:ascii="Century Schoolbook" w:hAnsi="Century Schoolbook"/>
          <w:noProof/>
        </w:rPr>
        <w:t>van Fraassen (1980)</w:t>
      </w:r>
      <w:r w:rsidR="00952EF9" w:rsidRPr="00CB1747">
        <w:rPr>
          <w:rFonts w:ascii="Century Schoolbook" w:hAnsi="Century Schoolbook"/>
        </w:rPr>
        <w:fldChar w:fldCharType="end"/>
      </w:r>
      <w:r w:rsidR="00952EF9" w:rsidRPr="00CB1747">
        <w:rPr>
          <w:rFonts w:ascii="Century Schoolbook" w:hAnsi="Century Schoolbook"/>
        </w:rPr>
        <w:t xml:space="preserve"> calls “relevance relations,” which can</w:t>
      </w:r>
      <w:r w:rsidR="00FE0C25">
        <w:rPr>
          <w:rFonts w:ascii="Century Schoolbook" w:hAnsi="Century Schoolbook"/>
        </w:rPr>
        <w:t xml:space="preserve"> be</w:t>
      </w:r>
      <w:r w:rsidR="00952EF9" w:rsidRPr="00CB1747">
        <w:rPr>
          <w:rFonts w:ascii="Century Schoolbook" w:hAnsi="Century Schoolbook"/>
        </w:rPr>
        <w:t xml:space="preserve"> thought of as </w:t>
      </w:r>
      <w:r w:rsidRPr="00CB1747">
        <w:rPr>
          <w:rFonts w:ascii="Century Schoolbook" w:hAnsi="Century Schoolbook"/>
        </w:rPr>
        <w:t>constraints on possible answers</w:t>
      </w:r>
      <w:r w:rsidR="00952EF9" w:rsidRPr="00CB1747">
        <w:rPr>
          <w:rFonts w:ascii="Century Schoolbook" w:hAnsi="Century Schoolbook"/>
        </w:rPr>
        <w:t>. Both the specification of the explanandum (most notably its contrast class) and its relevance relation are determined by a specific inquirers’ interests, background knowledge, and perhaps other contextual factors.</w:t>
      </w:r>
    </w:p>
    <w:p w14:paraId="5521AE9B" w14:textId="2831D7BE" w:rsidR="00DB5B5D" w:rsidRPr="00CB1747" w:rsidRDefault="00DC5C36" w:rsidP="00DB5B5D">
      <w:pPr>
        <w:spacing w:line="480" w:lineRule="auto"/>
        <w:rPr>
          <w:rFonts w:ascii="Century Schoolbook" w:hAnsi="Century Schoolbook"/>
        </w:rPr>
      </w:pPr>
      <w:r w:rsidRPr="00CB1747">
        <w:rPr>
          <w:rFonts w:ascii="Century Schoolbook" w:hAnsi="Century Schoolbook"/>
        </w:rPr>
        <w:tab/>
        <w:t>With these clarifications in hand, our point is quite simple.</w:t>
      </w:r>
      <w:r w:rsidR="00DB5B5D" w:rsidRPr="00CB1747">
        <w:rPr>
          <w:rFonts w:ascii="Century Schoolbook" w:hAnsi="Century Schoolbook"/>
        </w:rPr>
        <w:t xml:space="preserve"> In typical contexts in which OWQ is asked, the relevance relation will </w:t>
      </w:r>
      <w:r w:rsidR="00571725">
        <w:rPr>
          <w:rFonts w:ascii="Century Schoolbook" w:hAnsi="Century Schoolbook"/>
        </w:rPr>
        <w:t>allow</w:t>
      </w:r>
      <w:r w:rsidR="00571725" w:rsidRPr="00CB1747">
        <w:rPr>
          <w:rFonts w:ascii="Century Schoolbook" w:hAnsi="Century Schoolbook"/>
        </w:rPr>
        <w:t xml:space="preserve"> </w:t>
      </w:r>
      <w:r w:rsidR="00571725">
        <w:rPr>
          <w:rFonts w:ascii="Century Schoolbook" w:hAnsi="Century Schoolbook"/>
          <w:i/>
          <w:iCs/>
        </w:rPr>
        <w:t>at least one</w:t>
      </w:r>
      <w:r w:rsidR="00571725" w:rsidRPr="00CB1747">
        <w:rPr>
          <w:rFonts w:ascii="Century Schoolbook" w:hAnsi="Century Schoolbook"/>
        </w:rPr>
        <w:t xml:space="preserve"> </w:t>
      </w:r>
      <w:r w:rsidR="00DB5B5D" w:rsidRPr="00CB1747">
        <w:rPr>
          <w:rFonts w:ascii="Century Schoolbook" w:hAnsi="Century Schoolbook"/>
        </w:rPr>
        <w:t xml:space="preserve">answer to satisfy TE’s property requirement. In other words, </w:t>
      </w:r>
      <w:r w:rsidR="00571725" w:rsidRPr="0061587B">
        <w:rPr>
          <w:rFonts w:ascii="Century Schoolbook" w:hAnsi="Century Schoolbook"/>
        </w:rPr>
        <w:t xml:space="preserve">some </w:t>
      </w:r>
      <w:r w:rsidR="00DB5B5D" w:rsidRPr="0061587B">
        <w:rPr>
          <w:rFonts w:ascii="Century Schoolbook" w:hAnsi="Century Schoolbook"/>
        </w:rPr>
        <w:t>statement</w:t>
      </w:r>
      <w:r w:rsidR="00571725" w:rsidRPr="0061587B">
        <w:rPr>
          <w:rFonts w:ascii="Century Schoolbook" w:hAnsi="Century Schoolbook"/>
        </w:rPr>
        <w:t>s</w:t>
      </w:r>
      <w:r w:rsidR="00DB5B5D" w:rsidRPr="0061587B">
        <w:rPr>
          <w:rFonts w:ascii="Century Schoolbook" w:hAnsi="Century Schoolbook"/>
        </w:rPr>
        <w:t xml:space="preserve"> that appeal to a topological property will be live option</w:t>
      </w:r>
      <w:r w:rsidR="00571725" w:rsidRPr="0061587B">
        <w:rPr>
          <w:rFonts w:ascii="Century Schoolbook" w:hAnsi="Century Schoolbook"/>
        </w:rPr>
        <w:t>s</w:t>
      </w:r>
      <w:r w:rsidR="00DB5B5D" w:rsidRPr="0061587B">
        <w:rPr>
          <w:rFonts w:ascii="Century Schoolbook" w:hAnsi="Century Schoolbook"/>
        </w:rPr>
        <w:t xml:space="preserve"> as answer</w:t>
      </w:r>
      <w:r w:rsidR="00571725" w:rsidRPr="0061587B">
        <w:rPr>
          <w:rFonts w:ascii="Century Schoolbook" w:hAnsi="Century Schoolbook"/>
        </w:rPr>
        <w:t>s</w:t>
      </w:r>
      <w:r w:rsidR="00DB5B5D" w:rsidRPr="0061587B">
        <w:rPr>
          <w:rFonts w:ascii="Century Schoolbook" w:hAnsi="Century Schoolbook"/>
        </w:rPr>
        <w:t xml:space="preserve">. By contrast, in typical contexts in which RWQ is asked, the relevance relation will likely </w:t>
      </w:r>
      <w:r w:rsidR="00DB5B5D" w:rsidRPr="0061587B">
        <w:rPr>
          <w:rFonts w:ascii="Century Schoolbook" w:hAnsi="Century Schoolbook"/>
          <w:i/>
          <w:iCs/>
        </w:rPr>
        <w:t>prohibit</w:t>
      </w:r>
      <w:r w:rsidR="00DB5B5D" w:rsidRPr="0061587B">
        <w:rPr>
          <w:rFonts w:ascii="Century Schoolbook" w:hAnsi="Century Schoolbook"/>
        </w:rPr>
        <w:t xml:space="preserve"> any topological answers</w:t>
      </w:r>
      <w:r w:rsidR="00DB5B5D" w:rsidRPr="00CB1747">
        <w:rPr>
          <w:rFonts w:ascii="Century Schoolbook" w:hAnsi="Century Schoolbook"/>
        </w:rPr>
        <w:t xml:space="preserve">. If someone asked why exactly two of </w:t>
      </w:r>
      <w:r w:rsidR="001F0330">
        <w:rPr>
          <w:rFonts w:ascii="Century Schoolbook" w:hAnsi="Century Schoolbook"/>
        </w:rPr>
        <w:t>Kaliningrad</w:t>
      </w:r>
      <w:r w:rsidR="00DB5B5D" w:rsidRPr="00CB1747">
        <w:rPr>
          <w:rFonts w:ascii="Century Schoolbook" w:hAnsi="Century Schoolbook"/>
        </w:rPr>
        <w:t xml:space="preserve">’s landmasses have an odd number of bridges, they would expect some retelling of the city’s history of urban planning, but </w:t>
      </w:r>
      <w:r w:rsidR="006033B0" w:rsidRPr="00CB1747">
        <w:rPr>
          <w:rFonts w:ascii="Century Schoolbook" w:hAnsi="Century Schoolbook"/>
        </w:rPr>
        <w:t>would be sorely disappointed by</w:t>
      </w:r>
      <w:r w:rsidR="00DB5B5D" w:rsidRPr="00CB1747">
        <w:rPr>
          <w:rFonts w:ascii="Century Schoolbook" w:hAnsi="Century Schoolbook"/>
        </w:rPr>
        <w:t xml:space="preserve"> a math lesson. </w:t>
      </w:r>
      <w:r w:rsidR="00DB5B5D" w:rsidRPr="00CB1747">
        <w:rPr>
          <w:rFonts w:ascii="Century Schoolbook" w:hAnsi="Century Schoolbook"/>
        </w:rPr>
        <w:lastRenderedPageBreak/>
        <w:t>So, insofar as we are concerned with typical contexts, perspectival directionality is achieved.</w:t>
      </w:r>
    </w:p>
    <w:p w14:paraId="2204697B" w14:textId="2294C8CE" w:rsidR="00832983" w:rsidRPr="00CB1747" w:rsidRDefault="00DB5B5D" w:rsidP="00DB5B5D">
      <w:pPr>
        <w:spacing w:line="480" w:lineRule="auto"/>
        <w:rPr>
          <w:rFonts w:ascii="Century Schoolbook" w:hAnsi="Century Schoolbook"/>
        </w:rPr>
      </w:pPr>
      <w:r w:rsidRPr="00CB1747">
        <w:rPr>
          <w:rFonts w:ascii="Century Schoolbook" w:hAnsi="Century Schoolbook"/>
        </w:rPr>
        <w:tab/>
        <w:t xml:space="preserve">This raises a natural question: </w:t>
      </w:r>
      <w:r w:rsidR="00440A23" w:rsidRPr="009B5EA6">
        <w:rPr>
          <w:rFonts w:ascii="Century Schoolbook" w:hAnsi="Century Schoolbook"/>
        </w:rPr>
        <w:t>can’t the ontic theorist simply set up</w:t>
      </w:r>
      <w:r w:rsidRPr="009B5EA6">
        <w:rPr>
          <w:rFonts w:ascii="Century Schoolbook" w:hAnsi="Century Schoolbook"/>
        </w:rPr>
        <w:t xml:space="preserve"> </w:t>
      </w:r>
      <w:r w:rsidR="00440A23" w:rsidRPr="009B5EA6">
        <w:rPr>
          <w:rFonts w:ascii="Century Schoolbook" w:hAnsi="Century Schoolbook"/>
        </w:rPr>
        <w:t>an</w:t>
      </w:r>
      <w:r w:rsidRPr="009B5EA6">
        <w:rPr>
          <w:rFonts w:ascii="Century Schoolbook" w:hAnsi="Century Schoolbook"/>
        </w:rPr>
        <w:t xml:space="preserve"> </w:t>
      </w:r>
      <w:r w:rsidRPr="009B5EA6">
        <w:rPr>
          <w:rFonts w:ascii="Century Schoolbook" w:hAnsi="Century Schoolbook"/>
          <w:i/>
          <w:iCs/>
        </w:rPr>
        <w:t xml:space="preserve">atypical </w:t>
      </w:r>
      <w:r w:rsidRPr="009B5EA6">
        <w:rPr>
          <w:rFonts w:ascii="Century Schoolbook" w:hAnsi="Century Schoolbook"/>
        </w:rPr>
        <w:t>context</w:t>
      </w:r>
      <w:r w:rsidR="00440A23" w:rsidRPr="009B5EA6">
        <w:rPr>
          <w:rFonts w:ascii="Century Schoolbook" w:hAnsi="Century Schoolbook"/>
        </w:rPr>
        <w:t xml:space="preserve"> to generate the desired directionality problem</w:t>
      </w:r>
      <w:r w:rsidRPr="009B5EA6">
        <w:rPr>
          <w:rFonts w:ascii="Century Schoolbook" w:hAnsi="Century Schoolbook"/>
        </w:rPr>
        <w:t>?</w:t>
      </w:r>
      <w:r w:rsidRPr="00CB1747">
        <w:rPr>
          <w:rFonts w:ascii="Century Schoolbook" w:hAnsi="Century Schoolbook"/>
        </w:rPr>
        <w:t xml:space="preserve"> </w:t>
      </w:r>
      <w:r w:rsidR="00440A23" w:rsidRPr="00CB1747">
        <w:rPr>
          <w:rFonts w:ascii="Century Schoolbook" w:hAnsi="Century Schoolbook"/>
        </w:rPr>
        <w:t xml:space="preserve">Before providing our answer, it’s important to note how the tide has turned. We have used </w:t>
      </w:r>
      <w:r w:rsidR="00832983" w:rsidRPr="00CB1747">
        <w:rPr>
          <w:rFonts w:ascii="Century Schoolbook" w:hAnsi="Century Schoolbook"/>
        </w:rPr>
        <w:t>property directionality and counterfactual directionality</w:t>
      </w:r>
      <w:r w:rsidR="00440A23" w:rsidRPr="00CB1747">
        <w:rPr>
          <w:rFonts w:ascii="Century Schoolbook" w:hAnsi="Century Schoolbook"/>
        </w:rPr>
        <w:t xml:space="preserve"> to reduce the space of possible directionality problems significantly. Indeed, with the latter, we seem to have a default presumption that topological explanations (</w:t>
      </w:r>
      <w:r w:rsidR="00FB0FF2" w:rsidRPr="0065200F">
        <w:rPr>
          <w:rFonts w:ascii="Century Schoolbook" w:hAnsi="Century Schoolbook"/>
        </w:rPr>
        <w:t>according to</w:t>
      </w:r>
      <w:r w:rsidR="00FB0FF2">
        <w:rPr>
          <w:rFonts w:ascii="Century Schoolbook" w:hAnsi="Century Schoolbook"/>
          <w:i/>
          <w:iCs/>
        </w:rPr>
        <w:t xml:space="preserve"> </w:t>
      </w:r>
      <w:r w:rsidR="00440A23" w:rsidRPr="00CB1747">
        <w:rPr>
          <w:rFonts w:ascii="Century Schoolbook" w:hAnsi="Century Schoolbook"/>
        </w:rPr>
        <w:t>TE) are directional. Moreover, these were shown to handle real scientific explanations. Arguably, the Königsberg example is toyish by comparison. We also showed that at least one interpretation of the Königsberg example—Povich’s interpretation</w:t>
      </w:r>
      <w:r w:rsidR="003E4AD9">
        <w:rPr>
          <w:rFonts w:ascii="Century Schoolbook" w:hAnsi="Century Schoolbook"/>
        </w:rPr>
        <w:t xml:space="preserve"> circumscribed by</w:t>
      </w:r>
      <w:r w:rsidR="00440A23" w:rsidRPr="00CB1747">
        <w:rPr>
          <w:rFonts w:ascii="Century Schoolbook" w:hAnsi="Century Schoolbook"/>
        </w:rPr>
        <w:t xml:space="preserve"> the ontic irrelevance lesson—also exhibits counterfactual directionality. Finally, we have just shown that on a second interpretation of the Königsberg example—involving OWQ and RWQ—</w:t>
      </w:r>
      <w:r w:rsidR="00832983" w:rsidRPr="00CB1747">
        <w:rPr>
          <w:rFonts w:ascii="Century Schoolbook" w:hAnsi="Century Schoolbook"/>
        </w:rPr>
        <w:t xml:space="preserve">perspectival directionality </w:t>
      </w:r>
      <w:r w:rsidR="00440A23" w:rsidRPr="00CB1747">
        <w:rPr>
          <w:rFonts w:ascii="Century Schoolbook" w:hAnsi="Century Schoolbook"/>
        </w:rPr>
        <w:t xml:space="preserve">works in typical contexts. Against this backdrop, </w:t>
      </w:r>
      <w:r w:rsidR="00440A23" w:rsidRPr="003A51EA">
        <w:rPr>
          <w:rFonts w:ascii="Century Schoolbook" w:hAnsi="Century Schoolbook"/>
        </w:rPr>
        <w:t xml:space="preserve">we </w:t>
      </w:r>
      <w:r w:rsidR="00832983" w:rsidRPr="003A51EA">
        <w:rPr>
          <w:rFonts w:ascii="Century Schoolbook" w:hAnsi="Century Schoolbook"/>
        </w:rPr>
        <w:t xml:space="preserve">think that defenders of topological explanation can </w:t>
      </w:r>
      <w:r w:rsidR="00440A23" w:rsidRPr="003A51EA">
        <w:rPr>
          <w:rFonts w:ascii="Century Schoolbook" w:hAnsi="Century Schoolbook"/>
        </w:rPr>
        <w:t xml:space="preserve">safely </w:t>
      </w:r>
      <w:r w:rsidR="00832983" w:rsidRPr="003A51EA">
        <w:rPr>
          <w:rFonts w:ascii="Century Schoolbook" w:hAnsi="Century Schoolbook"/>
        </w:rPr>
        <w:t>bite the bullet</w:t>
      </w:r>
      <w:r w:rsidR="00440A23" w:rsidRPr="003A51EA">
        <w:rPr>
          <w:rFonts w:ascii="Century Schoolbook" w:hAnsi="Century Schoolbook"/>
        </w:rPr>
        <w:t>:</w:t>
      </w:r>
      <w:r w:rsidR="00832983" w:rsidRPr="003A51EA">
        <w:rPr>
          <w:rFonts w:ascii="Century Schoolbook" w:hAnsi="Century Schoolbook"/>
        </w:rPr>
        <w:t xml:space="preserve"> </w:t>
      </w:r>
      <w:r w:rsidR="00440A23" w:rsidRPr="003A51EA">
        <w:rPr>
          <w:rFonts w:ascii="Century Schoolbook" w:hAnsi="Century Schoolbook"/>
        </w:rPr>
        <w:t>t</w:t>
      </w:r>
      <w:r w:rsidR="00832983" w:rsidRPr="003A51EA">
        <w:rPr>
          <w:rFonts w:ascii="Century Schoolbook" w:hAnsi="Century Schoolbook"/>
        </w:rPr>
        <w:t xml:space="preserve">he reversal in this </w:t>
      </w:r>
      <w:r w:rsidR="00832983" w:rsidRPr="003A51EA">
        <w:rPr>
          <w:rFonts w:ascii="Century Schoolbook" w:hAnsi="Century Schoolbook"/>
          <w:i/>
          <w:iCs/>
        </w:rPr>
        <w:t>very</w:t>
      </w:r>
      <w:r w:rsidR="00832983" w:rsidRPr="003A51EA">
        <w:rPr>
          <w:rFonts w:ascii="Century Schoolbook" w:hAnsi="Century Schoolbook"/>
        </w:rPr>
        <w:t xml:space="preserve"> </w:t>
      </w:r>
      <w:r w:rsidR="00832983" w:rsidRPr="003A51EA">
        <w:rPr>
          <w:rFonts w:ascii="Century Schoolbook" w:hAnsi="Century Schoolbook"/>
          <w:i/>
          <w:iCs/>
        </w:rPr>
        <w:t>specific</w:t>
      </w:r>
      <w:r w:rsidR="00832983" w:rsidRPr="003A51EA">
        <w:rPr>
          <w:rFonts w:ascii="Century Schoolbook" w:hAnsi="Century Schoolbook"/>
        </w:rPr>
        <w:t xml:space="preserve"> interpretation of </w:t>
      </w:r>
      <w:r w:rsidR="00440A23" w:rsidRPr="003A51EA">
        <w:rPr>
          <w:rFonts w:ascii="Century Schoolbook" w:hAnsi="Century Schoolbook"/>
        </w:rPr>
        <w:t>a</w:t>
      </w:r>
      <w:r w:rsidR="00832983" w:rsidRPr="003A51EA">
        <w:rPr>
          <w:rFonts w:ascii="Century Schoolbook" w:hAnsi="Century Schoolbook"/>
        </w:rPr>
        <w:t xml:space="preserve"> </w:t>
      </w:r>
      <w:r w:rsidR="00440A23" w:rsidRPr="003A51EA">
        <w:rPr>
          <w:rFonts w:ascii="Century Schoolbook" w:hAnsi="Century Schoolbook"/>
          <w:i/>
          <w:iCs/>
        </w:rPr>
        <w:t xml:space="preserve">toy </w:t>
      </w:r>
      <w:r w:rsidR="00832983" w:rsidRPr="003A51EA">
        <w:rPr>
          <w:rFonts w:ascii="Century Schoolbook" w:hAnsi="Century Schoolbook"/>
          <w:i/>
          <w:iCs/>
        </w:rPr>
        <w:t>example</w:t>
      </w:r>
      <w:r w:rsidR="00832983" w:rsidRPr="003A51EA">
        <w:rPr>
          <w:rFonts w:ascii="Century Schoolbook" w:hAnsi="Century Schoolbook"/>
        </w:rPr>
        <w:t xml:space="preserve"> in a </w:t>
      </w:r>
      <w:r w:rsidR="00832983" w:rsidRPr="003A51EA">
        <w:rPr>
          <w:rFonts w:ascii="Century Schoolbook" w:hAnsi="Century Schoolbook"/>
          <w:i/>
          <w:iCs/>
        </w:rPr>
        <w:t xml:space="preserve">highly idiosyncratic </w:t>
      </w:r>
      <w:r w:rsidR="00832983" w:rsidRPr="00F9613B">
        <w:rPr>
          <w:rFonts w:ascii="Century Schoolbook" w:hAnsi="Century Schoolbook"/>
        </w:rPr>
        <w:t>context</w:t>
      </w:r>
      <w:r w:rsidR="00832983" w:rsidRPr="003A51EA">
        <w:rPr>
          <w:rFonts w:ascii="Century Schoolbook" w:hAnsi="Century Schoolbook"/>
        </w:rPr>
        <w:t xml:space="preserve"> is explanatory.</w:t>
      </w:r>
      <w:r w:rsidR="00E75E0F" w:rsidRPr="003A51EA">
        <w:rPr>
          <w:rFonts w:ascii="Century Schoolbook" w:hAnsi="Century Schoolbook"/>
        </w:rPr>
        <w:t xml:space="preserve"> After all, nobody should be remotely surprised that atypical contexts call for atypical explanations</w:t>
      </w:r>
      <w:r w:rsidR="00E75E0F" w:rsidRPr="00CB1747">
        <w:rPr>
          <w:rFonts w:ascii="Century Schoolbook" w:hAnsi="Century Schoolbook"/>
        </w:rPr>
        <w:t>.</w:t>
      </w:r>
    </w:p>
    <w:p w14:paraId="0DDB3BE7" w14:textId="751A0C88" w:rsidR="00506D90" w:rsidRPr="00CB1747" w:rsidRDefault="00FD57A0" w:rsidP="00506D90">
      <w:pPr>
        <w:spacing w:line="480" w:lineRule="auto"/>
        <w:ind w:firstLine="720"/>
        <w:rPr>
          <w:rFonts w:ascii="Century Schoolbook" w:hAnsi="Century Schoolbook"/>
        </w:rPr>
      </w:pPr>
      <w:r w:rsidRPr="00CB1747">
        <w:rPr>
          <w:rFonts w:ascii="Century Schoolbook" w:hAnsi="Century Schoolbook"/>
        </w:rPr>
        <w:t xml:space="preserve">On this </w:t>
      </w:r>
      <w:r w:rsidR="00832983" w:rsidRPr="00CB1747">
        <w:rPr>
          <w:rFonts w:ascii="Century Schoolbook" w:hAnsi="Century Schoolbook"/>
        </w:rPr>
        <w:t xml:space="preserve">bullet-biting </w:t>
      </w:r>
      <w:r w:rsidRPr="00CB1747">
        <w:rPr>
          <w:rFonts w:ascii="Century Schoolbook" w:hAnsi="Century Schoolbook"/>
        </w:rPr>
        <w:t xml:space="preserve">view, both the original and the reversal are </w:t>
      </w:r>
      <w:r w:rsidRPr="00CB1747">
        <w:rPr>
          <w:rFonts w:ascii="Century Schoolbook" w:hAnsi="Century Schoolbook"/>
          <w:i/>
          <w:iCs/>
        </w:rPr>
        <w:t xml:space="preserve">technically </w:t>
      </w:r>
      <w:r w:rsidRPr="00CB1747">
        <w:rPr>
          <w:rFonts w:ascii="Century Schoolbook" w:hAnsi="Century Schoolbook"/>
        </w:rPr>
        <w:t>correct</w:t>
      </w:r>
      <w:r w:rsidR="00832983" w:rsidRPr="00CB1747">
        <w:rPr>
          <w:rFonts w:ascii="Century Schoolbook" w:hAnsi="Century Schoolbook"/>
        </w:rPr>
        <w:t xml:space="preserve"> explanations</w:t>
      </w:r>
      <w:r w:rsidR="00506D90" w:rsidRPr="00CB1747">
        <w:rPr>
          <w:rFonts w:ascii="Century Schoolbook" w:hAnsi="Century Schoolbook"/>
        </w:rPr>
        <w:t>. By “technically correct explanation</w:t>
      </w:r>
      <w:r w:rsidR="00CB1747">
        <w:rPr>
          <w:rFonts w:ascii="Century Schoolbook" w:hAnsi="Century Schoolbook"/>
        </w:rPr>
        <w:t>s</w:t>
      </w:r>
      <w:r w:rsidR="00506D90" w:rsidRPr="00CB1747">
        <w:rPr>
          <w:rFonts w:ascii="Century Schoolbook" w:hAnsi="Century Schoolbook"/>
        </w:rPr>
        <w:t xml:space="preserve">,” we mean that </w:t>
      </w:r>
      <w:r w:rsidR="00CB1747">
        <w:rPr>
          <w:rFonts w:ascii="Century Schoolbook" w:hAnsi="Century Schoolbook"/>
        </w:rPr>
        <w:t xml:space="preserve">those </w:t>
      </w:r>
      <w:r w:rsidR="00506D90" w:rsidRPr="00CB1747">
        <w:rPr>
          <w:rFonts w:ascii="Century Schoolbook" w:hAnsi="Century Schoolbook"/>
        </w:rPr>
        <w:t xml:space="preserve">models </w:t>
      </w:r>
      <w:r w:rsidR="00CB1747">
        <w:rPr>
          <w:rFonts w:ascii="Century Schoolbook" w:hAnsi="Century Schoolbook"/>
        </w:rPr>
        <w:t xml:space="preserve">that </w:t>
      </w:r>
      <w:r w:rsidR="00506D90" w:rsidRPr="00CB1747">
        <w:rPr>
          <w:rFonts w:ascii="Century Schoolbook" w:hAnsi="Century Schoolbook"/>
        </w:rPr>
        <w:t xml:space="preserve">satisfy TE’s requirements, but </w:t>
      </w:r>
      <w:r w:rsidR="00220892">
        <w:rPr>
          <w:rFonts w:ascii="Century Schoolbook" w:hAnsi="Century Schoolbook"/>
        </w:rPr>
        <w:t>may be</w:t>
      </w:r>
      <w:r w:rsidR="00506D90" w:rsidRPr="00CB1747">
        <w:rPr>
          <w:rFonts w:ascii="Century Schoolbook" w:hAnsi="Century Schoolbook"/>
        </w:rPr>
        <w:t xml:space="preserve"> </w:t>
      </w:r>
      <w:r w:rsidR="00506D90" w:rsidRPr="00CB1747">
        <w:rPr>
          <w:rFonts w:ascii="Century Schoolbook" w:hAnsi="Century Schoolbook"/>
          <w:i/>
          <w:iCs/>
        </w:rPr>
        <w:t xml:space="preserve">bad </w:t>
      </w:r>
      <w:r w:rsidR="00506D90" w:rsidRPr="00CB1747">
        <w:rPr>
          <w:rFonts w:ascii="Century Schoolbook" w:hAnsi="Century Schoolbook"/>
        </w:rPr>
        <w:t xml:space="preserve">or </w:t>
      </w:r>
      <w:r w:rsidR="00506D90" w:rsidRPr="00CB1747">
        <w:rPr>
          <w:rFonts w:ascii="Century Schoolbook" w:hAnsi="Century Schoolbook"/>
          <w:i/>
          <w:iCs/>
        </w:rPr>
        <w:t>unacceptable</w:t>
      </w:r>
      <w:r w:rsidR="00506D90" w:rsidRPr="00CB1747">
        <w:rPr>
          <w:rFonts w:ascii="Century Schoolbook" w:hAnsi="Century Schoolbook"/>
        </w:rPr>
        <w:t xml:space="preserve"> explanations.</w:t>
      </w:r>
      <w:r w:rsidR="00CB1747" w:rsidRPr="00CB1747">
        <w:rPr>
          <w:rFonts w:ascii="Century Schoolbook" w:hAnsi="Century Schoolbook"/>
        </w:rPr>
        <w:t xml:space="preserve"> (In other words, they are </w:t>
      </w:r>
      <w:r w:rsidR="00CB1747" w:rsidRPr="00CB1747">
        <w:rPr>
          <w:rFonts w:ascii="Century Schoolbook" w:hAnsi="Century Schoolbook"/>
          <w:i/>
          <w:iCs/>
        </w:rPr>
        <w:t>merely</w:t>
      </w:r>
      <w:r w:rsidR="00CB1747" w:rsidRPr="00CB1747">
        <w:rPr>
          <w:rFonts w:ascii="Century Schoolbook" w:hAnsi="Century Schoolbook"/>
        </w:rPr>
        <w:t xml:space="preserve"> technically correct.)</w:t>
      </w:r>
      <w:r w:rsidR="00506D90" w:rsidRPr="00CB1747">
        <w:rPr>
          <w:rFonts w:ascii="Century Schoolbook" w:hAnsi="Century Schoolbook"/>
        </w:rPr>
        <w:t xml:space="preserve"> As bullet-biters, </w:t>
      </w:r>
      <w:r w:rsidR="00506D90" w:rsidRPr="00CB1747">
        <w:rPr>
          <w:rFonts w:ascii="Century Schoolbook" w:hAnsi="Century Schoolbook"/>
        </w:rPr>
        <w:lastRenderedPageBreak/>
        <w:t xml:space="preserve">we take this </w:t>
      </w:r>
      <w:r w:rsidR="00B0058F" w:rsidRPr="00CB1747">
        <w:rPr>
          <w:rFonts w:ascii="Century Schoolbook" w:hAnsi="Century Schoolbook"/>
        </w:rPr>
        <w:t xml:space="preserve">specific </w:t>
      </w:r>
      <w:r w:rsidR="00506D90" w:rsidRPr="00CB1747">
        <w:rPr>
          <w:rFonts w:ascii="Century Schoolbook" w:hAnsi="Century Schoolbook"/>
        </w:rPr>
        <w:t xml:space="preserve">reversal in this fringe case to be technically correct </w:t>
      </w:r>
      <w:r w:rsidR="00B0058F" w:rsidRPr="00CB1747">
        <w:rPr>
          <w:rFonts w:ascii="Century Schoolbook" w:hAnsi="Century Schoolbook"/>
        </w:rPr>
        <w:t xml:space="preserve">but </w:t>
      </w:r>
      <w:r w:rsidR="00506D90" w:rsidRPr="00CB1747">
        <w:rPr>
          <w:rFonts w:ascii="Century Schoolbook" w:hAnsi="Century Schoolbook"/>
        </w:rPr>
        <w:t xml:space="preserve">bad </w:t>
      </w:r>
      <w:r w:rsidR="00B0058F" w:rsidRPr="00CB1747">
        <w:rPr>
          <w:rFonts w:ascii="Century Schoolbook" w:hAnsi="Century Schoolbook"/>
        </w:rPr>
        <w:t xml:space="preserve">(e.g. lacking in depth, invariance, </w:t>
      </w:r>
      <w:r w:rsidR="00E75E0F" w:rsidRPr="00CB1747">
        <w:rPr>
          <w:rFonts w:ascii="Century Schoolbook" w:hAnsi="Century Schoolbook"/>
        </w:rPr>
        <w:t xml:space="preserve">specificity, </w:t>
      </w:r>
      <w:r w:rsidR="00B0058F" w:rsidRPr="00CB1747">
        <w:rPr>
          <w:rFonts w:ascii="Century Schoolbook" w:hAnsi="Century Schoolbook"/>
        </w:rPr>
        <w:t xml:space="preserve">and power) </w:t>
      </w:r>
      <w:r w:rsidR="00506D90" w:rsidRPr="00CB1747">
        <w:rPr>
          <w:rFonts w:ascii="Century Schoolbook" w:hAnsi="Century Schoolbook"/>
        </w:rPr>
        <w:t xml:space="preserve">regardless of context. Whether it is </w:t>
      </w:r>
      <w:r w:rsidR="00B0058F" w:rsidRPr="00CB1747">
        <w:rPr>
          <w:rFonts w:ascii="Century Schoolbook" w:hAnsi="Century Schoolbook"/>
        </w:rPr>
        <w:t xml:space="preserve">ever </w:t>
      </w:r>
      <w:r w:rsidR="00506D90" w:rsidRPr="00CB1747">
        <w:rPr>
          <w:rFonts w:ascii="Century Schoolbook" w:hAnsi="Century Schoolbook"/>
        </w:rPr>
        <w:t>acceptable depends on the extent to which acceptability is context-specific.</w:t>
      </w:r>
      <w:r w:rsidR="00B0058F" w:rsidRPr="00CB1747">
        <w:rPr>
          <w:rFonts w:ascii="Century Schoolbook" w:hAnsi="Century Schoolbook"/>
        </w:rPr>
        <w:t xml:space="preserve"> If acceptability is context-invariant, then the reversal is unacceptable. If acceptability is context-sensitive, then the reversal is only acceptable in weird contexts. Hence, the bullet bitten is </w:t>
      </w:r>
      <w:r w:rsidR="006033B0" w:rsidRPr="00CB1747">
        <w:rPr>
          <w:rFonts w:ascii="Century Schoolbook" w:hAnsi="Century Schoolbook"/>
        </w:rPr>
        <w:t>never</w:t>
      </w:r>
      <w:r w:rsidR="00B0058F" w:rsidRPr="00CB1747">
        <w:rPr>
          <w:rFonts w:ascii="Century Schoolbook" w:hAnsi="Century Schoolbook"/>
        </w:rPr>
        <w:t xml:space="preserve"> too big.</w:t>
      </w:r>
      <w:r w:rsidR="005C13F8" w:rsidRPr="00CB1747">
        <w:rPr>
          <w:rStyle w:val="FootnoteReference"/>
          <w:rFonts w:ascii="Century Schoolbook" w:hAnsi="Century Schoolbook"/>
        </w:rPr>
        <w:footnoteReference w:id="23"/>
      </w:r>
    </w:p>
    <w:p w14:paraId="0DD5B0C1" w14:textId="415BD18B" w:rsidR="00880A6E" w:rsidRPr="00CB1747" w:rsidRDefault="00B0058F" w:rsidP="00506D90">
      <w:pPr>
        <w:spacing w:line="480" w:lineRule="auto"/>
        <w:ind w:firstLine="720"/>
        <w:rPr>
          <w:rFonts w:ascii="Century Schoolbook" w:hAnsi="Century Schoolbook"/>
        </w:rPr>
      </w:pPr>
      <w:r w:rsidRPr="00CB1747">
        <w:rPr>
          <w:rFonts w:ascii="Century Schoolbook" w:hAnsi="Century Schoolbook"/>
        </w:rPr>
        <w:t>Thus, perspectival directionality</w:t>
      </w:r>
      <w:r w:rsidR="00880A6E" w:rsidRPr="00CB1747">
        <w:rPr>
          <w:rFonts w:ascii="Century Schoolbook" w:hAnsi="Century Schoolbook"/>
        </w:rPr>
        <w:t xml:space="preserve"> accounts for even the toughest cases of putatively bidirectional topological explanations when those cases are restricted to typical contexts. We have seen that the ontic theorist’s last resort is to advert to atypical contexts. Here, we have suggested that a bullet-biting strategy is the way to go. We have even shown how this bullet-biting strategy is compatible with these nagging remnants of the directionality problem being bad and unacceptable (yet technically correct) explanations.</w:t>
      </w:r>
      <w:r w:rsidR="005C13F8" w:rsidRPr="00CB1747">
        <w:rPr>
          <w:rFonts w:ascii="Century Schoolbook" w:hAnsi="Century Schoolbook"/>
        </w:rPr>
        <w:t xml:space="preserve"> </w:t>
      </w:r>
    </w:p>
    <w:p w14:paraId="3D15E387" w14:textId="77777777" w:rsidR="00BE3334" w:rsidRPr="00CB1747" w:rsidRDefault="00FB4FCB" w:rsidP="002242C6">
      <w:pPr>
        <w:pStyle w:val="Heading1"/>
        <w:numPr>
          <w:ilvl w:val="0"/>
          <w:numId w:val="3"/>
        </w:numPr>
        <w:spacing w:line="480" w:lineRule="auto"/>
        <w:rPr>
          <w:rFonts w:ascii="Century Schoolbook" w:hAnsi="Century Schoolbook"/>
          <w:sz w:val="30"/>
          <w:szCs w:val="30"/>
        </w:rPr>
      </w:pPr>
      <w:r w:rsidRPr="00CB1747">
        <w:rPr>
          <w:rFonts w:ascii="Century Schoolbook" w:hAnsi="Century Schoolbook"/>
          <w:sz w:val="30"/>
          <w:szCs w:val="30"/>
        </w:rPr>
        <w:t>Conclusion</w:t>
      </w:r>
    </w:p>
    <w:p w14:paraId="1CECCFFE" w14:textId="590C2711" w:rsidR="00FF5978" w:rsidRPr="00CB1747" w:rsidRDefault="00F1045C" w:rsidP="00F1045C">
      <w:pPr>
        <w:spacing w:line="480" w:lineRule="auto"/>
        <w:rPr>
          <w:rFonts w:ascii="Century Schoolbook" w:hAnsi="Century Schoolbook"/>
        </w:rPr>
      </w:pPr>
      <w:r w:rsidRPr="00CB1747">
        <w:rPr>
          <w:rFonts w:ascii="Century Schoolbook" w:hAnsi="Century Schoolbook"/>
        </w:rPr>
        <w:t xml:space="preserve">The preceding arguments show that the directionality problem looks a lot scarier than it is. When one speaks abstractly of “non-ontic conceptions of explanation” and only considers examples that seem better-suited for mathematics textbooks than for science journals, the directionality problem appears quite formidable. However, </w:t>
      </w:r>
      <w:r w:rsidRPr="00CB1747">
        <w:rPr>
          <w:rFonts w:ascii="Century Schoolbook" w:hAnsi="Century Schoolbook"/>
        </w:rPr>
        <w:lastRenderedPageBreak/>
        <w:t>things looked quite different once we turned to a developed account of a particular kind of non-ontic explanation—such as our account of topological explanation—and started trying to churn out directionality problems with neuroscientific explanations</w:t>
      </w:r>
      <w:r w:rsidR="008D11D7">
        <w:rPr>
          <w:rFonts w:ascii="Century Schoolbook" w:hAnsi="Century Schoolbook"/>
        </w:rPr>
        <w:t>, with special attention to FC-AC multiplexes</w:t>
      </w:r>
      <w:r w:rsidRPr="00CB1747">
        <w:rPr>
          <w:rFonts w:ascii="Century Schoolbook" w:hAnsi="Century Schoolbook"/>
        </w:rPr>
        <w:t xml:space="preserve">. We found that few directionality problems stuck. Some </w:t>
      </w:r>
      <w:r w:rsidR="00FF5978" w:rsidRPr="00CB1747">
        <w:rPr>
          <w:rFonts w:ascii="Century Schoolbook" w:hAnsi="Century Schoolbook"/>
        </w:rPr>
        <w:t xml:space="preserve">of the problematic “reversals” did not appeal to the properties </w:t>
      </w:r>
      <w:r w:rsidR="00C73A12">
        <w:rPr>
          <w:rFonts w:ascii="Century Schoolbook" w:hAnsi="Century Schoolbook"/>
        </w:rPr>
        <w:t xml:space="preserve">required </w:t>
      </w:r>
      <w:r w:rsidR="008E74B3">
        <w:rPr>
          <w:rFonts w:ascii="Century Schoolbook" w:hAnsi="Century Schoolbook"/>
        </w:rPr>
        <w:t>of</w:t>
      </w:r>
      <w:r w:rsidR="00FF5978" w:rsidRPr="00CB1747">
        <w:rPr>
          <w:rFonts w:ascii="Century Schoolbook" w:hAnsi="Century Schoolbook"/>
        </w:rPr>
        <w:t xml:space="preserve"> topological explanations. Other reversals did not support the </w:t>
      </w:r>
      <w:r w:rsidR="00C73A12">
        <w:rPr>
          <w:rFonts w:ascii="Century Schoolbook" w:hAnsi="Century Schoolbook"/>
        </w:rPr>
        <w:t xml:space="preserve">relevant </w:t>
      </w:r>
      <w:r w:rsidR="00FF5978" w:rsidRPr="00CB1747">
        <w:rPr>
          <w:rFonts w:ascii="Century Schoolbook" w:hAnsi="Century Schoolbook"/>
        </w:rPr>
        <w:t xml:space="preserve">counterfactuals. Finally, many reversals were pragmatically defective </w:t>
      </w:r>
      <w:r w:rsidR="00C73A12">
        <w:rPr>
          <w:rFonts w:ascii="Century Schoolbook" w:hAnsi="Century Schoolbook"/>
        </w:rPr>
        <w:t>from the perspective of their users.</w:t>
      </w:r>
      <w:r w:rsidR="00FF5978" w:rsidRPr="00CB1747">
        <w:rPr>
          <w:rFonts w:ascii="Century Schoolbook" w:hAnsi="Century Schoolbook"/>
        </w:rPr>
        <w:t xml:space="preserve"> The space of possible directionality problems shrank to a few </w:t>
      </w:r>
      <w:r w:rsidR="00FF5978" w:rsidRPr="00CB1747">
        <w:rPr>
          <w:rFonts w:ascii="Century Schoolbook" w:hAnsi="Century Schoolbook"/>
          <w:i/>
          <w:iCs/>
        </w:rPr>
        <w:t xml:space="preserve">recherche </w:t>
      </w:r>
      <w:r w:rsidR="00FF5978" w:rsidRPr="00CB1747">
        <w:rPr>
          <w:rFonts w:ascii="Century Schoolbook" w:hAnsi="Century Schoolbook"/>
        </w:rPr>
        <w:t xml:space="preserve">examples, and even these required little in the way of concession. Hence, we conclude that directionality problems </w:t>
      </w:r>
      <w:r w:rsidR="00C73A12">
        <w:rPr>
          <w:rFonts w:ascii="Century Schoolbook" w:hAnsi="Century Schoolbook"/>
        </w:rPr>
        <w:t xml:space="preserve">are </w:t>
      </w:r>
      <w:r w:rsidR="00FF5978" w:rsidRPr="00CB1747">
        <w:rPr>
          <w:rFonts w:ascii="Century Schoolbook" w:hAnsi="Century Schoolbook"/>
        </w:rPr>
        <w:t xml:space="preserve">quite manageable to those who would prefer to keep their theories of explanation ontically </w:t>
      </w:r>
      <w:r w:rsidR="002222A0" w:rsidRPr="0064477A">
        <w:rPr>
          <w:rFonts w:ascii="Century Schoolbook" w:hAnsi="Century Schoolbook"/>
        </w:rPr>
        <w:t>parsimonious</w:t>
      </w:r>
      <w:r w:rsidR="00FF5978" w:rsidRPr="00CB1747">
        <w:rPr>
          <w:rFonts w:ascii="Century Schoolbook" w:hAnsi="Century Schoolbook"/>
        </w:rPr>
        <w:t>.</w:t>
      </w:r>
    </w:p>
    <w:p w14:paraId="42DFC8E1" w14:textId="1E2A3250" w:rsidR="00F1045C" w:rsidRPr="00CB1747" w:rsidRDefault="00F1045C" w:rsidP="00BE3334">
      <w:pPr>
        <w:rPr>
          <w:rFonts w:ascii="Century Schoolbook" w:hAnsi="Century Schoolbook"/>
        </w:rPr>
      </w:pPr>
    </w:p>
    <w:p w14:paraId="53D8E0FB" w14:textId="77777777" w:rsidR="00F1045C" w:rsidRPr="00CB1747" w:rsidRDefault="00F1045C" w:rsidP="00BE3334">
      <w:pPr>
        <w:rPr>
          <w:rFonts w:ascii="Century Schoolbook" w:hAnsi="Century Schoolbook"/>
        </w:rPr>
      </w:pPr>
    </w:p>
    <w:p w14:paraId="72F8A842" w14:textId="18E16909" w:rsidR="002242C6" w:rsidRPr="00CB1747" w:rsidRDefault="007456B3" w:rsidP="007456B3">
      <w:pPr>
        <w:pStyle w:val="Heading1"/>
        <w:spacing w:line="480" w:lineRule="auto"/>
        <w:rPr>
          <w:rFonts w:ascii="Century Schoolbook" w:hAnsi="Century Schoolbook"/>
          <w:sz w:val="30"/>
          <w:szCs w:val="30"/>
        </w:rPr>
      </w:pPr>
      <w:bookmarkStart w:id="19" w:name="_Ref46657954"/>
      <w:r w:rsidRPr="00CB1747">
        <w:rPr>
          <w:rFonts w:ascii="Century Schoolbook" w:hAnsi="Century Schoolbook"/>
          <w:sz w:val="30"/>
          <w:szCs w:val="30"/>
        </w:rPr>
        <w:t>Appendix</w:t>
      </w:r>
      <w:bookmarkEnd w:id="19"/>
    </w:p>
    <w:p w14:paraId="0C2C29BE" w14:textId="5037E278" w:rsidR="00E642B3" w:rsidRPr="00CB1747" w:rsidRDefault="007456B3" w:rsidP="007456B3">
      <w:pPr>
        <w:spacing w:line="480" w:lineRule="auto"/>
        <w:rPr>
          <w:rFonts w:ascii="Century Schoolbook" w:hAnsi="Century Schoolbook"/>
        </w:rPr>
      </w:pPr>
      <w:r w:rsidRPr="00CB1747">
        <w:rPr>
          <w:rFonts w:ascii="Century Schoolbook" w:hAnsi="Century Schoolbook"/>
        </w:rPr>
        <w:t xml:space="preserve">In Section </w:t>
      </w:r>
      <w:r w:rsidRPr="00CB1747">
        <w:rPr>
          <w:rFonts w:ascii="Century Schoolbook" w:hAnsi="Century Schoolbook"/>
        </w:rPr>
        <w:fldChar w:fldCharType="begin"/>
      </w:r>
      <w:r w:rsidRPr="00CB1747">
        <w:rPr>
          <w:rFonts w:ascii="Century Schoolbook" w:hAnsi="Century Schoolbook"/>
        </w:rPr>
        <w:instrText xml:space="preserve"> REF _Ref46229132 \r \h </w:instrText>
      </w:r>
      <w:r w:rsidR="00F37DD1" w:rsidRPr="00CB1747">
        <w:rPr>
          <w:rFonts w:ascii="Century Schoolbook" w:hAnsi="Century Schoolbook"/>
        </w:rPr>
        <w:instrText xml:space="preserve"> \* MERGEFORMAT </w:instrText>
      </w:r>
      <w:r w:rsidRPr="00CB1747">
        <w:rPr>
          <w:rFonts w:ascii="Century Schoolbook" w:hAnsi="Century Schoolbook"/>
        </w:rPr>
      </w:r>
      <w:r w:rsidRPr="00CB1747">
        <w:rPr>
          <w:rFonts w:ascii="Century Schoolbook" w:hAnsi="Century Schoolbook"/>
        </w:rPr>
        <w:fldChar w:fldCharType="separate"/>
      </w:r>
      <w:r w:rsidR="00B7719C">
        <w:rPr>
          <w:rFonts w:ascii="Century Schoolbook" w:hAnsi="Century Schoolbook"/>
        </w:rPr>
        <w:t>2.2</w:t>
      </w:r>
      <w:r w:rsidRPr="00CB1747">
        <w:rPr>
          <w:rFonts w:ascii="Century Schoolbook" w:hAnsi="Century Schoolbook"/>
        </w:rPr>
        <w:fldChar w:fldCharType="end"/>
      </w:r>
      <w:r w:rsidRPr="00CB1747">
        <w:rPr>
          <w:rFonts w:ascii="Century Schoolbook" w:hAnsi="Century Schoolbook"/>
        </w:rPr>
        <w:t xml:space="preserve">, we claimed that every asymmetry problem has a corresponding directionality problem, but not vice versa. Here, we </w:t>
      </w:r>
      <w:r w:rsidR="00A72CFD">
        <w:rPr>
          <w:rFonts w:ascii="Century Schoolbook" w:hAnsi="Century Schoolbook"/>
        </w:rPr>
        <w:t>discuss</w:t>
      </w:r>
      <w:r w:rsidRPr="00CB1747">
        <w:rPr>
          <w:rFonts w:ascii="Century Schoolbook" w:hAnsi="Century Schoolbook"/>
        </w:rPr>
        <w:t xml:space="preserve"> the underlying logic that justifies this result. </w:t>
      </w:r>
      <w:r w:rsidR="00E642B3" w:rsidRPr="00CB1747">
        <w:rPr>
          <w:rFonts w:ascii="Century Schoolbook" w:hAnsi="Century Schoolbook"/>
        </w:rPr>
        <w:t>Recall the preceding definitions:</w:t>
      </w:r>
    </w:p>
    <w:p w14:paraId="610D2EB3" w14:textId="4A799F9E" w:rsidR="00E642B3" w:rsidRPr="00CB1747" w:rsidRDefault="00E642B3" w:rsidP="00E642B3">
      <w:pPr>
        <w:spacing w:line="480" w:lineRule="auto"/>
        <w:ind w:left="720"/>
        <w:rPr>
          <w:rFonts w:ascii="Century Schoolbook" w:hAnsi="Century Schoolbook"/>
        </w:rPr>
      </w:pPr>
      <w:r w:rsidRPr="00CB1747">
        <w:rPr>
          <w:rFonts w:ascii="Century Schoolbook" w:hAnsi="Century Schoolbook"/>
          <w:i/>
          <w:iCs/>
        </w:rPr>
        <w:t>Asymmetry</w:t>
      </w:r>
      <w:r w:rsidRPr="00CB1747">
        <w:rPr>
          <w:rFonts w:ascii="Century Schoolbook" w:hAnsi="Century Schoolbook"/>
        </w:rPr>
        <w:t xml:space="preserve"> </w:t>
      </w:r>
      <w:r w:rsidRPr="00CB1747">
        <w:rPr>
          <w:rFonts w:ascii="Century Schoolbook" w:hAnsi="Century Schoolbook"/>
          <w:i/>
          <w:iCs/>
        </w:rPr>
        <w:t>Requirement</w:t>
      </w:r>
      <w:r w:rsidRPr="00CB1747">
        <w:rPr>
          <w:rFonts w:ascii="Century Schoolbook" w:hAnsi="Century Schoolbook"/>
        </w:rPr>
        <w:t xml:space="preserve">: If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xml:space="preserve">, then </w:t>
      </w:r>
      <w:r w:rsidRPr="00CB1747">
        <w:rPr>
          <w:rFonts w:ascii="Century Schoolbook" w:hAnsi="Century Schoolbook"/>
          <w:i/>
          <w:iCs/>
        </w:rPr>
        <w:t>Y’</w:t>
      </w:r>
      <w:r w:rsidRPr="00CB1747">
        <w:rPr>
          <w:rFonts w:ascii="Century Schoolbook" w:hAnsi="Century Schoolbook"/>
        </w:rPr>
        <w:t xml:space="preserve"> does not explain </w:t>
      </w:r>
      <w:r w:rsidRPr="00CB1747">
        <w:rPr>
          <w:rFonts w:ascii="Century Schoolbook" w:hAnsi="Century Schoolbook"/>
          <w:i/>
          <w:iCs/>
        </w:rPr>
        <w:t>X’</w:t>
      </w:r>
      <w:r w:rsidRPr="00CB1747">
        <w:rPr>
          <w:rFonts w:ascii="Century Schoolbook" w:hAnsi="Century Schoolbook"/>
        </w:rPr>
        <w:t xml:space="preserve">, where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are highly similar or identical to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respectively.</w:t>
      </w:r>
    </w:p>
    <w:p w14:paraId="1D0149BA" w14:textId="299CBE48" w:rsidR="00E642B3" w:rsidRPr="00CB1747" w:rsidRDefault="00E642B3" w:rsidP="00E642B3">
      <w:pPr>
        <w:spacing w:line="480" w:lineRule="auto"/>
        <w:ind w:left="720"/>
        <w:rPr>
          <w:rFonts w:ascii="Century Schoolbook" w:hAnsi="Century Schoolbook"/>
        </w:rPr>
      </w:pPr>
      <w:r w:rsidRPr="00CB1747">
        <w:rPr>
          <w:rFonts w:ascii="Century Schoolbook" w:hAnsi="Century Schoolbook"/>
          <w:i/>
          <w:iCs/>
        </w:rPr>
        <w:t>Directionality</w:t>
      </w:r>
      <w:r w:rsidRPr="00CB1747">
        <w:rPr>
          <w:rFonts w:ascii="Century Schoolbook" w:hAnsi="Century Schoolbook"/>
        </w:rPr>
        <w:t xml:space="preserve"> </w:t>
      </w:r>
      <w:r w:rsidRPr="00CB1747">
        <w:rPr>
          <w:rFonts w:ascii="Century Schoolbook" w:hAnsi="Century Schoolbook"/>
          <w:i/>
          <w:iCs/>
        </w:rPr>
        <w:t>Requirement</w:t>
      </w:r>
      <w:r w:rsidRPr="00CB1747">
        <w:rPr>
          <w:rFonts w:ascii="Century Schoolbook" w:hAnsi="Century Schoolbook"/>
        </w:rPr>
        <w:t xml:space="preserve">: If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xml:space="preserve"> then </w:t>
      </w:r>
      <w:r w:rsidRPr="00CB1747">
        <w:rPr>
          <w:rFonts w:ascii="Century Schoolbook" w:hAnsi="Century Schoolbook"/>
          <w:i/>
          <w:iCs/>
        </w:rPr>
        <w:t>not</w:t>
      </w:r>
      <w:r w:rsidRPr="00CB1747">
        <w:rPr>
          <w:rFonts w:ascii="Century Schoolbook" w:hAnsi="Century Schoolbook"/>
        </w:rPr>
        <w:t>-</w:t>
      </w:r>
      <w:r w:rsidRPr="00CB1747">
        <w:rPr>
          <w:rFonts w:ascii="Century Schoolbook" w:hAnsi="Century Schoolbook"/>
          <w:i/>
          <w:iCs/>
        </w:rPr>
        <w:t xml:space="preserve">Y’ </w:t>
      </w:r>
      <w:r w:rsidRPr="00CB1747">
        <w:rPr>
          <w:rFonts w:ascii="Century Schoolbook" w:hAnsi="Century Schoolbook"/>
        </w:rPr>
        <w:t xml:space="preserve">does not explain </w:t>
      </w:r>
      <w:r w:rsidRPr="00CB1747">
        <w:rPr>
          <w:rFonts w:ascii="Century Schoolbook" w:hAnsi="Century Schoolbook"/>
          <w:i/>
          <w:iCs/>
        </w:rPr>
        <w:t>not-X’</w:t>
      </w:r>
      <w:r w:rsidRPr="00CB1747">
        <w:rPr>
          <w:rFonts w:ascii="Century Schoolbook" w:hAnsi="Century Schoolbook"/>
        </w:rPr>
        <w:t xml:space="preserve">, where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are highly similar but not identical to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respectively.</w:t>
      </w:r>
    </w:p>
    <w:p w14:paraId="636E28DE" w14:textId="6E2A6380" w:rsidR="00E642B3" w:rsidRPr="00CB1747" w:rsidRDefault="00E642B3" w:rsidP="00E642B3">
      <w:pPr>
        <w:spacing w:line="480" w:lineRule="auto"/>
        <w:rPr>
          <w:rFonts w:ascii="Century Schoolbook" w:hAnsi="Century Schoolbook"/>
        </w:rPr>
      </w:pPr>
      <w:r w:rsidRPr="00CB1747">
        <w:rPr>
          <w:rFonts w:ascii="Century Schoolbook" w:hAnsi="Century Schoolbook"/>
        </w:rPr>
        <w:lastRenderedPageBreak/>
        <w:t xml:space="preserve">To this, we also note that each of the originals and reversals in Section </w:t>
      </w:r>
      <w:r w:rsidRPr="00CB1747">
        <w:rPr>
          <w:rFonts w:ascii="Century Schoolbook" w:hAnsi="Century Schoolbook"/>
        </w:rPr>
        <w:fldChar w:fldCharType="begin"/>
      </w:r>
      <w:r w:rsidRPr="00CB1747">
        <w:rPr>
          <w:rFonts w:ascii="Century Schoolbook" w:hAnsi="Century Schoolbook"/>
        </w:rPr>
        <w:instrText xml:space="preserve"> REF _Ref46546840 \r \h </w:instrText>
      </w:r>
      <w:r w:rsidR="00F37DD1" w:rsidRPr="00CB1747">
        <w:rPr>
          <w:rFonts w:ascii="Century Schoolbook" w:hAnsi="Century Schoolbook"/>
        </w:rPr>
        <w:instrText xml:space="preserve"> \* MERGEFORMAT </w:instrText>
      </w:r>
      <w:r w:rsidRPr="00CB1747">
        <w:rPr>
          <w:rFonts w:ascii="Century Schoolbook" w:hAnsi="Century Schoolbook"/>
        </w:rPr>
      </w:r>
      <w:r w:rsidRPr="00CB1747">
        <w:rPr>
          <w:rFonts w:ascii="Century Schoolbook" w:hAnsi="Century Schoolbook"/>
        </w:rPr>
        <w:fldChar w:fldCharType="separate"/>
      </w:r>
      <w:r w:rsidR="00B7719C">
        <w:rPr>
          <w:rFonts w:ascii="Century Schoolbook" w:hAnsi="Century Schoolbook"/>
        </w:rPr>
        <w:t>2</w:t>
      </w:r>
      <w:r w:rsidRPr="00CB1747">
        <w:rPr>
          <w:rFonts w:ascii="Century Schoolbook" w:hAnsi="Century Schoolbook"/>
        </w:rPr>
        <w:fldChar w:fldCharType="end"/>
      </w:r>
      <w:r w:rsidRPr="00CB1747">
        <w:rPr>
          <w:rFonts w:ascii="Century Schoolbook" w:hAnsi="Century Schoolbook"/>
        </w:rPr>
        <w:t xml:space="preserve"> were represented as inferences with a major premise, minor premise, and a conclusion, and that the major premise stayed the same in both the original and the reversal; only the minor premise differed in these two arguments. These points apply to both asymmetry and directionality problems.</w:t>
      </w:r>
    </w:p>
    <w:p w14:paraId="74FF79F7" w14:textId="451AD11A" w:rsidR="00306F9F" w:rsidRPr="00CB1747" w:rsidRDefault="00E642B3" w:rsidP="00E642B3">
      <w:pPr>
        <w:spacing w:line="480" w:lineRule="auto"/>
        <w:rPr>
          <w:rFonts w:ascii="Century Schoolbook" w:hAnsi="Century Schoolbook"/>
        </w:rPr>
      </w:pPr>
      <w:r w:rsidRPr="00CB1747">
        <w:rPr>
          <w:rFonts w:ascii="Century Schoolbook" w:hAnsi="Century Schoolbook"/>
        </w:rPr>
        <w:tab/>
        <w:t xml:space="preserve">This means that the major premise in asymmetry problems must be at least as logically strong as a biconditional, for only this will guarantee that both originals and reversals will be valid arguments. In effect, the validity of both the </w:t>
      </w:r>
      <w:r w:rsidR="00306F9F" w:rsidRPr="00CB1747">
        <w:rPr>
          <w:rFonts w:ascii="Century Schoolbook" w:hAnsi="Century Schoolbook"/>
        </w:rPr>
        <w:t xml:space="preserve">original and the reversal is guaranteed through the inference-rule sometimes called “biconditional </w:t>
      </w:r>
      <w:r w:rsidR="00306F9F" w:rsidRPr="00CB1747">
        <w:rPr>
          <w:rFonts w:ascii="Century Schoolbook" w:hAnsi="Century Schoolbook"/>
          <w:i/>
          <w:iCs/>
        </w:rPr>
        <w:t>modus ponens</w:t>
      </w:r>
      <w:r w:rsidR="00306F9F" w:rsidRPr="00CB1747">
        <w:rPr>
          <w:rFonts w:ascii="Century Schoolbook" w:hAnsi="Century Schoolbook"/>
        </w:rPr>
        <w:t>:” from “</w:t>
      </w:r>
      <w:r w:rsidR="00107B27" w:rsidRPr="00CB1747">
        <w:rPr>
          <w:rFonts w:ascii="Century Schoolbook" w:hAnsi="Century Schoolbook"/>
          <w:i/>
          <w:iCs/>
        </w:rPr>
        <w:t>X</w:t>
      </w:r>
      <w:r w:rsidR="00306F9F" w:rsidRPr="00CB1747">
        <w:rPr>
          <w:rFonts w:ascii="Century Schoolbook" w:hAnsi="Century Schoolbook"/>
        </w:rPr>
        <w:t xml:space="preserve"> if and only if </w:t>
      </w:r>
      <w:r w:rsidR="00107B27" w:rsidRPr="00CB1747">
        <w:rPr>
          <w:rFonts w:ascii="Century Schoolbook" w:hAnsi="Century Schoolbook"/>
          <w:i/>
          <w:iCs/>
        </w:rPr>
        <w:t>Y</w:t>
      </w:r>
      <w:r w:rsidR="00306F9F" w:rsidRPr="00CB1747">
        <w:rPr>
          <w:rFonts w:ascii="Century Schoolbook" w:hAnsi="Century Schoolbook"/>
        </w:rPr>
        <w:t>” and “</w:t>
      </w:r>
      <w:r w:rsidR="00107B27" w:rsidRPr="00CB1747">
        <w:rPr>
          <w:rFonts w:ascii="Century Schoolbook" w:hAnsi="Century Schoolbook"/>
          <w:i/>
          <w:iCs/>
        </w:rPr>
        <w:t>X</w:t>
      </w:r>
      <w:r w:rsidR="00306F9F" w:rsidRPr="00CB1747">
        <w:rPr>
          <w:rFonts w:ascii="Century Schoolbook" w:hAnsi="Century Schoolbook"/>
        </w:rPr>
        <w:t>,” infer “</w:t>
      </w:r>
      <w:r w:rsidR="00107B27" w:rsidRPr="00CB1747">
        <w:rPr>
          <w:rFonts w:ascii="Century Schoolbook" w:hAnsi="Century Schoolbook"/>
          <w:i/>
          <w:iCs/>
        </w:rPr>
        <w:t>Y</w:t>
      </w:r>
      <w:r w:rsidR="00306F9F" w:rsidRPr="00CB1747">
        <w:rPr>
          <w:rFonts w:ascii="Century Schoolbook" w:hAnsi="Century Schoolbook"/>
        </w:rPr>
        <w:t>”</w:t>
      </w:r>
      <w:r w:rsidR="00107B27" w:rsidRPr="00CB1747">
        <w:rPr>
          <w:rFonts w:ascii="Century Schoolbook" w:hAnsi="Century Schoolbook"/>
        </w:rPr>
        <w:t xml:space="preserve"> and from “</w:t>
      </w:r>
      <w:r w:rsidR="00107B27" w:rsidRPr="00CB1747">
        <w:rPr>
          <w:rFonts w:ascii="Century Schoolbook" w:hAnsi="Century Schoolbook"/>
          <w:i/>
          <w:iCs/>
        </w:rPr>
        <w:t>X</w:t>
      </w:r>
      <w:r w:rsidR="00107B27" w:rsidRPr="00CB1747">
        <w:rPr>
          <w:rFonts w:ascii="Century Schoolbook" w:hAnsi="Century Schoolbook"/>
        </w:rPr>
        <w:t xml:space="preserve"> if and only if </w:t>
      </w:r>
      <w:r w:rsidR="00107B27" w:rsidRPr="00CB1747">
        <w:rPr>
          <w:rFonts w:ascii="Century Schoolbook" w:hAnsi="Century Schoolbook"/>
          <w:i/>
          <w:iCs/>
        </w:rPr>
        <w:t>Y</w:t>
      </w:r>
      <w:r w:rsidR="00107B27" w:rsidRPr="00CB1747">
        <w:rPr>
          <w:rFonts w:ascii="Century Schoolbook" w:hAnsi="Century Schoolbook"/>
        </w:rPr>
        <w:t>” and “</w:t>
      </w:r>
      <w:r w:rsidR="00107B27" w:rsidRPr="00CB1747">
        <w:rPr>
          <w:rFonts w:ascii="Century Schoolbook" w:hAnsi="Century Schoolbook"/>
          <w:i/>
          <w:iCs/>
        </w:rPr>
        <w:t>Y</w:t>
      </w:r>
      <w:r w:rsidR="00107B27" w:rsidRPr="00CB1747">
        <w:rPr>
          <w:rFonts w:ascii="Century Schoolbook" w:hAnsi="Century Schoolbook"/>
        </w:rPr>
        <w:t>,” infer “</w:t>
      </w:r>
      <w:r w:rsidR="00107B27" w:rsidRPr="00CB1747">
        <w:rPr>
          <w:rFonts w:ascii="Century Schoolbook" w:hAnsi="Century Schoolbook"/>
          <w:i/>
          <w:iCs/>
        </w:rPr>
        <w:t>X</w:t>
      </w:r>
      <w:r w:rsidR="00107B27" w:rsidRPr="00CB1747">
        <w:rPr>
          <w:rFonts w:ascii="Century Schoolbook" w:hAnsi="Century Schoolbook"/>
        </w:rPr>
        <w:t>”.</w:t>
      </w:r>
      <w:r w:rsidR="00306F9F" w:rsidRPr="00CB1747">
        <w:rPr>
          <w:rFonts w:ascii="Century Schoolbook" w:hAnsi="Century Schoolbook"/>
        </w:rPr>
        <w:t xml:space="preserve"> When the major premise is weaker than a biconditional, the reversal will be invalid, as is seen in the case of Mother’s strawberries in </w:t>
      </w:r>
      <w:r w:rsidR="00306F9F" w:rsidRPr="00CB1747">
        <w:rPr>
          <w:rFonts w:ascii="Century Schoolbook" w:hAnsi="Century Schoolbook"/>
          <w:i/>
          <w:iCs/>
          <w:color w:val="000000" w:themeColor="text1"/>
        </w:rPr>
        <w:fldChar w:fldCharType="begin"/>
      </w:r>
      <w:r w:rsidR="00306F9F" w:rsidRPr="00CB1747">
        <w:rPr>
          <w:rFonts w:ascii="Century Schoolbook" w:hAnsi="Century Schoolbook"/>
          <w:i/>
          <w:iCs/>
          <w:color w:val="000000" w:themeColor="text1"/>
        </w:rPr>
        <w:instrText xml:space="preserve"> REF _Ref46229612 \h </w:instrText>
      </w:r>
      <w:r w:rsidR="00F37DD1" w:rsidRPr="00CB1747">
        <w:rPr>
          <w:rFonts w:ascii="Century Schoolbook" w:hAnsi="Century Schoolbook"/>
          <w:i/>
          <w:iCs/>
          <w:color w:val="000000" w:themeColor="text1"/>
        </w:rPr>
        <w:instrText xml:space="preserve"> \* MERGEFORMAT </w:instrText>
      </w:r>
      <w:r w:rsidR="00306F9F" w:rsidRPr="00CB1747">
        <w:rPr>
          <w:rFonts w:ascii="Century Schoolbook" w:hAnsi="Century Schoolbook"/>
          <w:i/>
          <w:iCs/>
          <w:color w:val="000000" w:themeColor="text1"/>
        </w:rPr>
      </w:r>
      <w:r w:rsidR="00306F9F" w:rsidRPr="00CB1747">
        <w:rPr>
          <w:rFonts w:ascii="Century Schoolbook" w:hAnsi="Century Schoolbook"/>
          <w:i/>
          <w:iCs/>
          <w:color w:val="000000" w:themeColor="text1"/>
        </w:rPr>
        <w:fldChar w:fldCharType="separate"/>
      </w:r>
      <w:r w:rsidR="00B7719C" w:rsidRPr="00C677BE">
        <w:rPr>
          <w:rStyle w:val="IntenseEmphasis"/>
          <w:rFonts w:ascii="Century Schoolbook" w:hAnsi="Century Schoolbook"/>
          <w:i w:val="0"/>
          <w:iCs w:val="0"/>
          <w:color w:val="000000" w:themeColor="text1"/>
        </w:rPr>
        <w:t xml:space="preserve">Table </w:t>
      </w:r>
      <w:r w:rsidR="00B7719C" w:rsidRPr="00C677BE">
        <w:rPr>
          <w:rStyle w:val="IntenseEmphasis"/>
          <w:rFonts w:ascii="Century Schoolbook" w:hAnsi="Century Schoolbook"/>
          <w:i w:val="0"/>
          <w:iCs w:val="0"/>
          <w:noProof/>
          <w:color w:val="000000" w:themeColor="text1"/>
        </w:rPr>
        <w:t>3</w:t>
      </w:r>
      <w:r w:rsidR="00306F9F" w:rsidRPr="00CB1747">
        <w:rPr>
          <w:rFonts w:ascii="Century Schoolbook" w:hAnsi="Century Schoolbook"/>
          <w:i/>
          <w:iCs/>
          <w:color w:val="000000" w:themeColor="text1"/>
        </w:rPr>
        <w:fldChar w:fldCharType="end"/>
      </w:r>
      <w:r w:rsidR="00306F9F" w:rsidRPr="00CB1747">
        <w:rPr>
          <w:rFonts w:ascii="Century Schoolbook" w:hAnsi="Century Schoolbook"/>
          <w:i/>
          <w:iCs/>
          <w:color w:val="000000" w:themeColor="text1"/>
        </w:rPr>
        <w:t>.</w:t>
      </w:r>
      <w:r w:rsidR="00306F9F" w:rsidRPr="00CB1747">
        <w:rPr>
          <w:rFonts w:ascii="Century Schoolbook" w:hAnsi="Century Schoolbook"/>
          <w:color w:val="000000" w:themeColor="text1"/>
        </w:rPr>
        <w:t xml:space="preserve"> </w:t>
      </w:r>
    </w:p>
    <w:p w14:paraId="77046A6A" w14:textId="17897F86" w:rsidR="00306F9F" w:rsidRPr="00CB1747" w:rsidRDefault="00306F9F" w:rsidP="00E642B3">
      <w:pPr>
        <w:spacing w:line="480" w:lineRule="auto"/>
        <w:rPr>
          <w:rFonts w:ascii="Century Schoolbook" w:hAnsi="Century Schoolbook"/>
        </w:rPr>
      </w:pPr>
      <w:r w:rsidRPr="00CB1747">
        <w:rPr>
          <w:rFonts w:ascii="Century Schoolbook" w:hAnsi="Century Schoolbook"/>
        </w:rPr>
        <w:tab/>
        <w:t>By contrast, the major premise in directionality problems only needs to be at least as logically strong as a material conditional. In effect, the validity of directionality problems’ original is guaranteed by (</w:t>
      </w:r>
      <w:r w:rsidR="007F61D7" w:rsidRPr="00CB1747">
        <w:rPr>
          <w:rFonts w:ascii="Century Schoolbook" w:hAnsi="Century Schoolbook"/>
        </w:rPr>
        <w:t>regular</w:t>
      </w:r>
      <w:r w:rsidRPr="00CB1747">
        <w:rPr>
          <w:rFonts w:ascii="Century Schoolbook" w:hAnsi="Century Schoolbook"/>
        </w:rPr>
        <w:t xml:space="preserve">) </w:t>
      </w:r>
      <w:r w:rsidRPr="00CB1747">
        <w:rPr>
          <w:rFonts w:ascii="Century Schoolbook" w:hAnsi="Century Schoolbook"/>
          <w:i/>
          <w:iCs/>
        </w:rPr>
        <w:t>modus ponens</w:t>
      </w:r>
      <w:r w:rsidRPr="00CB1747">
        <w:rPr>
          <w:rFonts w:ascii="Century Schoolbook" w:hAnsi="Century Schoolbook"/>
        </w:rPr>
        <w:t>; its reversal</w:t>
      </w:r>
      <w:r w:rsidR="007F61D7" w:rsidRPr="00CB1747">
        <w:rPr>
          <w:rFonts w:ascii="Century Schoolbook" w:hAnsi="Century Schoolbook"/>
        </w:rPr>
        <w:t>,</w:t>
      </w:r>
      <w:r w:rsidRPr="00CB1747">
        <w:rPr>
          <w:rFonts w:ascii="Century Schoolbook" w:hAnsi="Century Schoolbook"/>
        </w:rPr>
        <w:t xml:space="preserve"> by </w:t>
      </w:r>
      <w:r w:rsidRPr="00CB1747">
        <w:rPr>
          <w:rFonts w:ascii="Century Schoolbook" w:hAnsi="Century Schoolbook"/>
          <w:i/>
          <w:iCs/>
        </w:rPr>
        <w:t>modus tollens</w:t>
      </w:r>
      <w:r w:rsidRPr="00CB1747">
        <w:rPr>
          <w:rFonts w:ascii="Century Schoolbook" w:hAnsi="Century Schoolbook"/>
        </w:rPr>
        <w:t xml:space="preserve">. Moreover, the directionality </w:t>
      </w:r>
      <w:r w:rsidRPr="00CB1747">
        <w:rPr>
          <w:rFonts w:ascii="Century Schoolbook" w:hAnsi="Century Schoolbook"/>
          <w:i/>
          <w:iCs/>
        </w:rPr>
        <w:t>requirement</w:t>
      </w:r>
      <w:r w:rsidRPr="00CB1747">
        <w:rPr>
          <w:rFonts w:ascii="Century Schoolbook" w:hAnsi="Century Schoolbook"/>
        </w:rPr>
        <w:t xml:space="preserve"> is itself an expression </w:t>
      </w:r>
      <w:r w:rsidR="00107B27" w:rsidRPr="00CB1747">
        <w:rPr>
          <w:rFonts w:ascii="Century Schoolbook" w:hAnsi="Century Schoolbook"/>
        </w:rPr>
        <w:t>that, unlike material conditionals, explanations do not</w:t>
      </w:r>
      <w:r w:rsidRPr="00CB1747">
        <w:rPr>
          <w:rFonts w:ascii="Century Schoolbook" w:hAnsi="Century Schoolbook"/>
        </w:rPr>
        <w:t xml:space="preserve"> </w:t>
      </w:r>
      <w:r w:rsidR="00107B27" w:rsidRPr="00CB1747">
        <w:rPr>
          <w:rFonts w:ascii="Century Schoolbook" w:hAnsi="Century Schoolbook"/>
        </w:rPr>
        <w:t xml:space="preserve">obey </w:t>
      </w:r>
      <w:r w:rsidRPr="00CB1747">
        <w:rPr>
          <w:rFonts w:ascii="Century Schoolbook" w:hAnsi="Century Schoolbook"/>
        </w:rPr>
        <w:t xml:space="preserve">the </w:t>
      </w:r>
      <w:r w:rsidR="00E31C02" w:rsidRPr="00CB1747">
        <w:rPr>
          <w:rFonts w:ascii="Century Schoolbook" w:hAnsi="Century Schoolbook"/>
        </w:rPr>
        <w:t>inference-</w:t>
      </w:r>
      <w:r w:rsidR="00107B27" w:rsidRPr="00CB1747">
        <w:rPr>
          <w:rFonts w:ascii="Century Schoolbook" w:hAnsi="Century Schoolbook"/>
        </w:rPr>
        <w:t>rule called</w:t>
      </w:r>
      <w:r w:rsidR="00E31C02" w:rsidRPr="00CB1747">
        <w:rPr>
          <w:rFonts w:ascii="Century Schoolbook" w:hAnsi="Century Schoolbook"/>
        </w:rPr>
        <w:t xml:space="preserve"> </w:t>
      </w:r>
      <w:r w:rsidR="00107B27" w:rsidRPr="00CB1747">
        <w:rPr>
          <w:rFonts w:ascii="Century Schoolbook" w:hAnsi="Century Schoolbook"/>
        </w:rPr>
        <w:t>“</w:t>
      </w:r>
      <w:r w:rsidR="00E31C02" w:rsidRPr="00CB1747">
        <w:rPr>
          <w:rFonts w:ascii="Century Schoolbook" w:hAnsi="Century Schoolbook"/>
        </w:rPr>
        <w:t>contraposition</w:t>
      </w:r>
      <w:r w:rsidRPr="00CB1747">
        <w:rPr>
          <w:rFonts w:ascii="Century Schoolbook" w:hAnsi="Century Schoolbook"/>
        </w:rPr>
        <w:t>:</w:t>
      </w:r>
      <w:r w:rsidR="00107B27" w:rsidRPr="00CB1747">
        <w:rPr>
          <w:rFonts w:ascii="Century Schoolbook" w:hAnsi="Century Schoolbook"/>
        </w:rPr>
        <w:t>”</w:t>
      </w:r>
      <w:r w:rsidRPr="00CB1747">
        <w:rPr>
          <w:rFonts w:ascii="Century Schoolbook" w:hAnsi="Century Schoolbook"/>
        </w:rPr>
        <w:t xml:space="preserve"> from “if </w:t>
      </w:r>
      <w:r w:rsidR="00107B27" w:rsidRPr="00CB1747">
        <w:rPr>
          <w:rFonts w:ascii="Century Schoolbook" w:hAnsi="Century Schoolbook"/>
          <w:i/>
          <w:iCs/>
        </w:rPr>
        <w:t>X</w:t>
      </w:r>
      <w:r w:rsidRPr="00CB1747">
        <w:rPr>
          <w:rFonts w:ascii="Century Schoolbook" w:hAnsi="Century Schoolbook"/>
          <w:i/>
          <w:iCs/>
        </w:rPr>
        <w:t xml:space="preserve">, </w:t>
      </w:r>
      <w:r w:rsidRPr="00CB1747">
        <w:rPr>
          <w:rFonts w:ascii="Century Schoolbook" w:hAnsi="Century Schoolbook"/>
        </w:rPr>
        <w:t xml:space="preserve">then </w:t>
      </w:r>
      <w:r w:rsidR="00107B27" w:rsidRPr="00CB1747">
        <w:rPr>
          <w:rFonts w:ascii="Century Schoolbook" w:hAnsi="Century Schoolbook"/>
          <w:i/>
          <w:iCs/>
        </w:rPr>
        <w:t>Y</w:t>
      </w:r>
      <w:r w:rsidRPr="00CB1747">
        <w:rPr>
          <w:rFonts w:ascii="Century Schoolbook" w:hAnsi="Century Schoolbook"/>
        </w:rPr>
        <w:t xml:space="preserve">” infer “if </w:t>
      </w:r>
      <w:r w:rsidRPr="00CB1747">
        <w:rPr>
          <w:rFonts w:ascii="Century Schoolbook" w:hAnsi="Century Schoolbook"/>
          <w:i/>
          <w:iCs/>
        </w:rPr>
        <w:t>not-</w:t>
      </w:r>
      <w:r w:rsidR="003714B2">
        <w:rPr>
          <w:rFonts w:ascii="Century Schoolbook" w:hAnsi="Century Schoolbook"/>
          <w:i/>
          <w:iCs/>
        </w:rPr>
        <w:t>Y</w:t>
      </w:r>
      <w:r w:rsidRPr="00CB1747">
        <w:rPr>
          <w:rFonts w:ascii="Century Schoolbook" w:hAnsi="Century Schoolbook"/>
        </w:rPr>
        <w:t xml:space="preserve">, then </w:t>
      </w:r>
      <w:r w:rsidRPr="00CB1747">
        <w:rPr>
          <w:rFonts w:ascii="Century Schoolbook" w:hAnsi="Century Schoolbook"/>
          <w:i/>
          <w:iCs/>
        </w:rPr>
        <w:t>not-</w:t>
      </w:r>
      <w:r w:rsidR="003714B2">
        <w:rPr>
          <w:rFonts w:ascii="Century Schoolbook" w:hAnsi="Century Schoolbook"/>
          <w:i/>
          <w:iCs/>
        </w:rPr>
        <w:t>X</w:t>
      </w:r>
      <w:r w:rsidRPr="00CB1747">
        <w:rPr>
          <w:rFonts w:ascii="Century Schoolbook" w:hAnsi="Century Schoolbook"/>
        </w:rPr>
        <w:t>.”</w:t>
      </w:r>
      <w:r w:rsidR="007F61D7" w:rsidRPr="00CB1747">
        <w:rPr>
          <w:rFonts w:ascii="Century Schoolbook" w:hAnsi="Century Schoolbook"/>
        </w:rPr>
        <w:t xml:space="preserve"> So, an effective strategy for generating directionality </w:t>
      </w:r>
      <w:r w:rsidR="007F61D7" w:rsidRPr="00CB1747">
        <w:rPr>
          <w:rFonts w:ascii="Century Schoolbook" w:hAnsi="Century Schoolbook"/>
          <w:i/>
          <w:iCs/>
        </w:rPr>
        <w:t>problems</w:t>
      </w:r>
      <w:r w:rsidR="007F61D7" w:rsidRPr="00CB1747">
        <w:rPr>
          <w:rFonts w:ascii="Century Schoolbook" w:hAnsi="Century Schoolbook"/>
        </w:rPr>
        <w:t xml:space="preserve"> is to present examples that use material conditionals!</w:t>
      </w:r>
    </w:p>
    <w:p w14:paraId="45E15B3B" w14:textId="69FEAA41" w:rsidR="007456B3" w:rsidRPr="00CB1747" w:rsidRDefault="00306F9F" w:rsidP="007549D5">
      <w:pPr>
        <w:spacing w:line="480" w:lineRule="auto"/>
        <w:rPr>
          <w:rFonts w:ascii="Century Schoolbook" w:hAnsi="Century Schoolbook"/>
        </w:rPr>
      </w:pPr>
      <w:r w:rsidRPr="00CB1747">
        <w:rPr>
          <w:rFonts w:ascii="Century Schoolbook" w:hAnsi="Century Schoolbook"/>
        </w:rPr>
        <w:lastRenderedPageBreak/>
        <w:tab/>
        <w:t>Finally, note that one may infer a material conditional (as required by directionality problems) from a biconditional (as required by asymmetry problems), but not vice versa.</w:t>
      </w:r>
      <w:r w:rsidR="00E31C02" w:rsidRPr="00CB1747">
        <w:rPr>
          <w:rFonts w:ascii="Century Schoolbook" w:hAnsi="Century Schoolbook"/>
        </w:rPr>
        <w:t xml:space="preserve"> Hence, every asymmetry problem has a corresponding directionality problem, but not vice versa.</w:t>
      </w:r>
    </w:p>
    <w:p w14:paraId="7175D194" w14:textId="02B8E97D" w:rsidR="007456B3" w:rsidRPr="00CB1747" w:rsidRDefault="007456B3" w:rsidP="007549D5">
      <w:pPr>
        <w:spacing w:line="480" w:lineRule="auto"/>
        <w:ind w:firstLine="720"/>
        <w:rPr>
          <w:rFonts w:ascii="Century Schoolbook" w:hAnsi="Century Schoolbook"/>
        </w:rPr>
      </w:pPr>
      <w:r w:rsidRPr="00CB1747">
        <w:rPr>
          <w:rFonts w:ascii="Century Schoolbook" w:hAnsi="Century Schoolbook"/>
        </w:rPr>
        <w:t>There is another difference between asymmetry and directionality problems worth flagging.</w:t>
      </w:r>
      <w:bookmarkStart w:id="20" w:name="_Ref46930554"/>
      <w:r w:rsidRPr="00CB1747">
        <w:rPr>
          <w:rStyle w:val="FootnoteReference"/>
          <w:rFonts w:ascii="Century Schoolbook" w:hAnsi="Century Schoolbook"/>
        </w:rPr>
        <w:footnoteReference w:id="24"/>
      </w:r>
      <w:bookmarkEnd w:id="20"/>
      <w:r w:rsidRPr="00CB1747">
        <w:rPr>
          <w:rFonts w:ascii="Century Schoolbook" w:hAnsi="Century Schoolbook"/>
        </w:rPr>
        <w:t xml:space="preserve"> In directionality problems, the system in the original (denoted by “</w:t>
      </w:r>
      <w:r w:rsidRPr="00CB1747">
        <w:rPr>
          <w:rFonts w:ascii="Century Schoolbook" w:hAnsi="Century Schoolbook"/>
          <w:i/>
          <w:iCs/>
        </w:rPr>
        <w:t>a</w:t>
      </w:r>
      <w:r w:rsidRPr="00CB1747">
        <w:rPr>
          <w:rFonts w:ascii="Century Schoolbook" w:hAnsi="Century Schoolbook"/>
        </w:rPr>
        <w:t xml:space="preserve">” in </w:t>
      </w:r>
      <w:r w:rsidRPr="00CB1747">
        <w:rPr>
          <w:rFonts w:ascii="Century Schoolbook" w:hAnsi="Century Schoolbook"/>
        </w:rPr>
        <w:fldChar w:fldCharType="begin"/>
      </w:r>
      <w:r w:rsidRPr="00CB1747">
        <w:rPr>
          <w:rFonts w:ascii="Century Schoolbook" w:hAnsi="Century Schoolbook"/>
        </w:rPr>
        <w:instrText xml:space="preserve"> REF _Ref46229541 \h  \* MERGEFORMAT </w:instrText>
      </w:r>
      <w:r w:rsidRPr="00CB1747">
        <w:rPr>
          <w:rFonts w:ascii="Century Schoolbook" w:hAnsi="Century Schoolbook"/>
        </w:rPr>
      </w:r>
      <w:r w:rsidRPr="00CB1747">
        <w:rPr>
          <w:rFonts w:ascii="Century Schoolbook" w:hAnsi="Century Schoolbook"/>
        </w:rPr>
        <w:fldChar w:fldCharType="separate"/>
      </w:r>
      <w:r w:rsidR="00B7719C" w:rsidRPr="00C677BE">
        <w:rPr>
          <w:rFonts w:ascii="Century Schoolbook" w:hAnsi="Century Schoolbook"/>
        </w:rPr>
        <w:t xml:space="preserve">Table </w:t>
      </w:r>
      <w:r w:rsidR="00B7719C" w:rsidRPr="00C677BE">
        <w:rPr>
          <w:rFonts w:ascii="Century Schoolbook" w:hAnsi="Century Schoolbook"/>
          <w:noProof/>
        </w:rPr>
        <w:t>2</w:t>
      </w:r>
      <w:r w:rsidRPr="00CB1747">
        <w:rPr>
          <w:rFonts w:ascii="Century Schoolbook" w:hAnsi="Century Schoolbook"/>
        </w:rPr>
        <w:fldChar w:fldCharType="end"/>
      </w:r>
      <w:r w:rsidRPr="00CB1747">
        <w:rPr>
          <w:rFonts w:ascii="Century Schoolbook" w:hAnsi="Century Schoolbook"/>
        </w:rPr>
        <w:t xml:space="preserve"> and </w:t>
      </w:r>
      <w:r w:rsidRPr="00C677BE">
        <w:rPr>
          <w:rFonts w:ascii="Century Schoolbook" w:hAnsi="Century Schoolbook"/>
        </w:rPr>
        <w:fldChar w:fldCharType="begin"/>
      </w:r>
      <w:r w:rsidRPr="00C677BE">
        <w:rPr>
          <w:rFonts w:ascii="Century Schoolbook" w:hAnsi="Century Schoolbook"/>
        </w:rPr>
        <w:instrText xml:space="preserve"> REF _Ref46229612 \h  \* MERGEFORMAT </w:instrText>
      </w:r>
      <w:r w:rsidRPr="00C677BE">
        <w:rPr>
          <w:rFonts w:ascii="Century Schoolbook" w:hAnsi="Century Schoolbook"/>
        </w:rPr>
      </w:r>
      <w:r w:rsidRPr="00C677BE">
        <w:rPr>
          <w:rFonts w:ascii="Century Schoolbook" w:hAnsi="Century Schoolbook"/>
        </w:rPr>
        <w:fldChar w:fldCharType="separate"/>
      </w:r>
      <w:r w:rsidR="00B7719C" w:rsidRPr="00C677BE">
        <w:rPr>
          <w:rFonts w:ascii="Century Schoolbook" w:hAnsi="Century Schoolbook"/>
        </w:rPr>
        <w:t>Table 3</w:t>
      </w:r>
      <w:r w:rsidRPr="00C677BE">
        <w:rPr>
          <w:rFonts w:ascii="Century Schoolbook" w:hAnsi="Century Schoolbook"/>
        </w:rPr>
        <w:fldChar w:fldCharType="end"/>
      </w:r>
      <w:r w:rsidRPr="00CB1747">
        <w:rPr>
          <w:rFonts w:ascii="Century Schoolbook" w:hAnsi="Century Schoolbook"/>
        </w:rPr>
        <w:t>) must be similar but not identical to the system in the reversal (denoted by “</w:t>
      </w:r>
      <w:r w:rsidRPr="00CB1747">
        <w:rPr>
          <w:rFonts w:ascii="Century Schoolbook" w:hAnsi="Century Schoolbook"/>
          <w:i/>
          <w:iCs/>
        </w:rPr>
        <w:t>b</w:t>
      </w:r>
      <w:r w:rsidRPr="00CB1747">
        <w:rPr>
          <w:rFonts w:ascii="Century Schoolbook" w:hAnsi="Century Schoolbook"/>
        </w:rPr>
        <w:t>”). Asymmetry problems have no such constraint: the systems may be identical or merely similar and still generate an asymmetry problem. We first explain why directionality problems have this feature, and then explain why this does not make them more restrictive than asymmetry problems.</w:t>
      </w:r>
    </w:p>
    <w:p w14:paraId="4FF6113A" w14:textId="1DE2EF00" w:rsidR="007456B3" w:rsidRPr="00CB1747" w:rsidRDefault="007456B3" w:rsidP="007456B3">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Most theories of explanation require both </w:t>
      </w:r>
      <w:r w:rsidRPr="00F12C92">
        <w:rPr>
          <w:rFonts w:ascii="Century Schoolbook" w:hAnsi="Century Schoolbook"/>
          <w:i/>
        </w:rPr>
        <w:t>explanantia</w:t>
      </w:r>
      <w:r w:rsidRPr="00CB1747">
        <w:rPr>
          <w:rFonts w:ascii="Century Schoolbook" w:hAnsi="Century Schoolbook"/>
        </w:rPr>
        <w:t xml:space="preserve"> and </w:t>
      </w:r>
      <w:r w:rsidRPr="00F12C92">
        <w:rPr>
          <w:rFonts w:ascii="Century Schoolbook" w:hAnsi="Century Schoolbook"/>
          <w:i/>
        </w:rPr>
        <w:t>explananda</w:t>
      </w:r>
      <w:r w:rsidRPr="00CB1747">
        <w:rPr>
          <w:rFonts w:ascii="Century Schoolbook" w:hAnsi="Century Schoolbook"/>
        </w:rPr>
        <w:t xml:space="preserve"> to be (approximately) true</w:t>
      </w:r>
      <w:r w:rsidR="00264089" w:rsidRPr="00CB1747">
        <w:rPr>
          <w:rFonts w:ascii="Century Schoolbook" w:hAnsi="Century Schoolbook"/>
        </w:rPr>
        <w:t xml:space="preserve">. </w:t>
      </w:r>
      <w:r w:rsidRPr="00CB1747">
        <w:rPr>
          <w:rFonts w:ascii="Century Schoolbook" w:hAnsi="Century Schoolbook"/>
        </w:rPr>
        <w:t xml:space="preserve">Call this the </w:t>
      </w:r>
      <w:r w:rsidRPr="00CB1747">
        <w:rPr>
          <w:rFonts w:ascii="Century Schoolbook" w:hAnsi="Century Schoolbook"/>
          <w:i/>
          <w:iCs/>
        </w:rPr>
        <w:t xml:space="preserve">veridicality requirement. </w:t>
      </w:r>
      <w:r w:rsidR="00264089" w:rsidRPr="00CB1747">
        <w:rPr>
          <w:rFonts w:ascii="Century Schoolbook" w:hAnsi="Century Schoolbook"/>
        </w:rPr>
        <w:t>(</w:t>
      </w:r>
      <w:r w:rsidR="00A72CFD">
        <w:rPr>
          <w:rFonts w:ascii="Century Schoolbook" w:hAnsi="Century Schoolbook"/>
        </w:rPr>
        <w:t>TE</w:t>
      </w:r>
      <w:r w:rsidR="003548E4">
        <w:rPr>
          <w:rFonts w:ascii="Century Schoolbook" w:hAnsi="Century Schoolbook"/>
        </w:rPr>
        <w:t xml:space="preserve"> </w:t>
      </w:r>
      <w:r w:rsidR="00264089" w:rsidRPr="00CB1747">
        <w:rPr>
          <w:rFonts w:ascii="Century Schoolbook" w:hAnsi="Century Schoolbook"/>
        </w:rPr>
        <w:t xml:space="preserve">has this requirement.) </w:t>
      </w:r>
      <w:r w:rsidRPr="00CB1747">
        <w:rPr>
          <w:rFonts w:ascii="Century Schoolbook" w:hAnsi="Century Schoolbook"/>
        </w:rPr>
        <w:t>If one and the same system were used in a directionality problem</w:t>
      </w:r>
      <w:r w:rsidR="00264089" w:rsidRPr="00CB1747">
        <w:rPr>
          <w:rFonts w:ascii="Century Schoolbook" w:hAnsi="Century Schoolbook"/>
        </w:rPr>
        <w:t xml:space="preserve"> and</w:t>
      </w:r>
      <w:r w:rsidRPr="00CB1747">
        <w:rPr>
          <w:rFonts w:ascii="Century Schoolbook" w:hAnsi="Century Schoolbook"/>
        </w:rPr>
        <w:t xml:space="preserve"> the original satisfied this requirement, </w:t>
      </w:r>
      <w:r w:rsidR="00264089" w:rsidRPr="00CB1747">
        <w:rPr>
          <w:rFonts w:ascii="Century Schoolbook" w:hAnsi="Century Schoolbook"/>
        </w:rPr>
        <w:t xml:space="preserve">then </w:t>
      </w:r>
      <w:r w:rsidRPr="00CB1747">
        <w:rPr>
          <w:rFonts w:ascii="Century Schoolbook" w:hAnsi="Century Schoolbook"/>
        </w:rPr>
        <w:t xml:space="preserve">it would be </w:t>
      </w:r>
      <w:r w:rsidRPr="00CB1747">
        <w:rPr>
          <w:rFonts w:ascii="Century Schoolbook" w:hAnsi="Century Schoolbook"/>
          <w:i/>
          <w:iCs/>
        </w:rPr>
        <w:t xml:space="preserve">logically impossible </w:t>
      </w:r>
      <w:r w:rsidRPr="00CB1747">
        <w:rPr>
          <w:rFonts w:ascii="Century Schoolbook" w:hAnsi="Century Schoolbook"/>
        </w:rPr>
        <w:t xml:space="preserve">for the reversal to also satisfy it. Hence, explanatory directionality would simply be a consequence of the veridicality requirement. </w:t>
      </w:r>
    </w:p>
    <w:p w14:paraId="2DFFBEA8" w14:textId="4364C8D9" w:rsidR="007456B3" w:rsidRPr="00CB1747" w:rsidRDefault="007456B3" w:rsidP="007456B3">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Indeed, without the shift from identity to similarity, the veridicality requirement provides a perfectly general “solution” of the directionality problem. Suppose that </w:t>
      </w:r>
      <w:r w:rsidRPr="00CB1747">
        <w:rPr>
          <w:rFonts w:ascii="Century Schoolbook" w:hAnsi="Century Schoolbook"/>
          <w:i/>
          <w:iCs/>
        </w:rPr>
        <w:t>X</w:t>
      </w:r>
      <w:r w:rsidRPr="00CB1747">
        <w:rPr>
          <w:rFonts w:ascii="Century Schoolbook" w:hAnsi="Century Schoolbook"/>
        </w:rPr>
        <w:t xml:space="preserve"> explains </w:t>
      </w:r>
      <w:r w:rsidRPr="00CB1747">
        <w:rPr>
          <w:rFonts w:ascii="Century Schoolbook" w:hAnsi="Century Schoolbook"/>
          <w:i/>
          <w:iCs/>
        </w:rPr>
        <w:t>Y</w:t>
      </w:r>
      <w:r w:rsidRPr="00CB1747">
        <w:rPr>
          <w:rFonts w:ascii="Century Schoolbook" w:hAnsi="Century Schoolbook"/>
        </w:rPr>
        <w:t xml:space="preserve"> in the original. Then, by the veridicality requirement, </w:t>
      </w:r>
      <w:r w:rsidRPr="00CB1747">
        <w:rPr>
          <w:rFonts w:ascii="Century Schoolbook" w:hAnsi="Century Schoolbook"/>
          <w:i/>
          <w:iCs/>
        </w:rPr>
        <w:t>X</w:t>
      </w:r>
      <w:r w:rsidRPr="00CB1747">
        <w:rPr>
          <w:rFonts w:ascii="Century Schoolbook" w:hAnsi="Century Schoolbook"/>
        </w:rPr>
        <w:t xml:space="preserve"> </w:t>
      </w:r>
      <w:r w:rsidRPr="00CB1747">
        <w:rPr>
          <w:rFonts w:ascii="Century Schoolbook" w:hAnsi="Century Schoolbook"/>
        </w:rPr>
        <w:lastRenderedPageBreak/>
        <w:t xml:space="preserve">and </w:t>
      </w:r>
      <w:r w:rsidRPr="00CB1747">
        <w:rPr>
          <w:rFonts w:ascii="Century Schoolbook" w:hAnsi="Century Schoolbook"/>
          <w:i/>
          <w:iCs/>
        </w:rPr>
        <w:t>Y</w:t>
      </w:r>
      <w:r w:rsidRPr="00CB1747">
        <w:rPr>
          <w:rFonts w:ascii="Century Schoolbook" w:hAnsi="Century Schoolbook"/>
        </w:rPr>
        <w:t xml:space="preserve"> are true. Now consider the reversal of this explanation required by the directionality problem: </w:t>
      </w:r>
      <w:r w:rsidRPr="00CB1747">
        <w:rPr>
          <w:rFonts w:ascii="Century Schoolbook" w:hAnsi="Century Schoolbook"/>
          <w:i/>
          <w:iCs/>
        </w:rPr>
        <w:t xml:space="preserve">not-Y </w:t>
      </w:r>
      <w:r w:rsidRPr="00CB1747">
        <w:rPr>
          <w:rFonts w:ascii="Century Schoolbook" w:hAnsi="Century Schoolbook"/>
        </w:rPr>
        <w:t xml:space="preserve">explains </w:t>
      </w:r>
      <w:r w:rsidRPr="00CB1747">
        <w:rPr>
          <w:rFonts w:ascii="Century Schoolbook" w:hAnsi="Century Schoolbook"/>
          <w:i/>
          <w:iCs/>
        </w:rPr>
        <w:t>not-X</w:t>
      </w:r>
      <w:r w:rsidRPr="00CB1747">
        <w:rPr>
          <w:rFonts w:ascii="Century Schoolbook" w:hAnsi="Century Schoolbook"/>
        </w:rPr>
        <w:t xml:space="preserve">. By the veridicality requirement, this requires </w:t>
      </w:r>
      <w:r w:rsidRPr="00CB1747">
        <w:rPr>
          <w:rFonts w:ascii="Century Schoolbook" w:hAnsi="Century Schoolbook"/>
          <w:i/>
          <w:iCs/>
        </w:rPr>
        <w:t>X</w:t>
      </w:r>
      <w:r w:rsidRPr="00CB1747">
        <w:rPr>
          <w:rFonts w:ascii="Century Schoolbook" w:hAnsi="Century Schoolbook"/>
        </w:rPr>
        <w:t xml:space="preserve"> and </w:t>
      </w:r>
      <w:r w:rsidRPr="00CB1747">
        <w:rPr>
          <w:rFonts w:ascii="Century Schoolbook" w:hAnsi="Century Schoolbook"/>
          <w:i/>
          <w:iCs/>
        </w:rPr>
        <w:t>Y</w:t>
      </w:r>
      <w:r w:rsidRPr="00CB1747">
        <w:rPr>
          <w:rFonts w:ascii="Century Schoolbook" w:hAnsi="Century Schoolbook"/>
        </w:rPr>
        <w:t xml:space="preserve"> to be false. So, if the veridicality requirement is true, then the directionality problem does not arise for any account of explanation—ontic or otherwise. </w:t>
      </w:r>
    </w:p>
    <w:p w14:paraId="46FB31FA" w14:textId="5D99AFF2" w:rsidR="007456B3" w:rsidRPr="00CB1747" w:rsidRDefault="007456B3" w:rsidP="007456B3">
      <w:pPr>
        <w:spacing w:before="100" w:beforeAutospacing="1" w:after="120" w:line="480" w:lineRule="auto"/>
        <w:ind w:firstLine="720"/>
        <w:contextualSpacing/>
        <w:rPr>
          <w:rFonts w:ascii="Century Schoolbook" w:hAnsi="Century Schoolbook"/>
        </w:rPr>
      </w:pPr>
      <w:r w:rsidRPr="00CB1747">
        <w:rPr>
          <w:rFonts w:ascii="Century Schoolbook" w:hAnsi="Century Schoolbook"/>
        </w:rPr>
        <w:t xml:space="preserve">This is why we have used modern-day </w:t>
      </w:r>
      <w:r w:rsidR="001F0330">
        <w:rPr>
          <w:rFonts w:ascii="Century Schoolbook" w:hAnsi="Century Schoolbook"/>
          <w:i/>
          <w:iCs/>
        </w:rPr>
        <w:t>Kaliningrad</w:t>
      </w:r>
      <w:r w:rsidRPr="00CB1747">
        <w:rPr>
          <w:rFonts w:ascii="Century Schoolbook" w:hAnsi="Century Schoolbook"/>
        </w:rPr>
        <w:t xml:space="preserve"> (“</w:t>
      </w:r>
      <w:r w:rsidRPr="00CB1747">
        <w:rPr>
          <w:rFonts w:ascii="Century Schoolbook" w:hAnsi="Century Schoolbook"/>
          <w:i/>
          <w:iCs/>
        </w:rPr>
        <w:t>b</w:t>
      </w:r>
      <w:r w:rsidRPr="00CB1747">
        <w:rPr>
          <w:rFonts w:ascii="Century Schoolbook" w:hAnsi="Century Schoolbook"/>
        </w:rPr>
        <w:t>”)</w:t>
      </w:r>
      <w:r w:rsidRPr="00CB1747">
        <w:rPr>
          <w:rFonts w:ascii="Century Schoolbook" w:hAnsi="Century Schoolbook"/>
          <w:i/>
          <w:iCs/>
        </w:rPr>
        <w:t xml:space="preserve"> </w:t>
      </w:r>
      <w:r w:rsidRPr="00CB1747">
        <w:rPr>
          <w:rFonts w:ascii="Century Schoolbook" w:hAnsi="Century Schoolbook"/>
        </w:rPr>
        <w:t>rather than Königsberg in 1736 (“</w:t>
      </w:r>
      <w:r w:rsidRPr="00CB1747">
        <w:rPr>
          <w:rFonts w:ascii="Century Schoolbook" w:hAnsi="Century Schoolbook"/>
          <w:i/>
          <w:iCs/>
        </w:rPr>
        <w:t>a</w:t>
      </w:r>
      <w:r w:rsidRPr="00CB1747">
        <w:rPr>
          <w:rFonts w:ascii="Century Schoolbook" w:hAnsi="Century Schoolbook"/>
        </w:rPr>
        <w:t>”)</w:t>
      </w:r>
      <w:r w:rsidRPr="00CB1747">
        <w:rPr>
          <w:rFonts w:ascii="Century Schoolbook" w:hAnsi="Century Schoolbook"/>
          <w:i/>
          <w:iCs/>
        </w:rPr>
        <w:t xml:space="preserve"> </w:t>
      </w:r>
      <w:r w:rsidRPr="00CB1747">
        <w:rPr>
          <w:rFonts w:ascii="Century Schoolbook" w:hAnsi="Century Schoolbook"/>
        </w:rPr>
        <w:t xml:space="preserve">in our reversal. It is </w:t>
      </w:r>
      <w:r w:rsidRPr="00CB1747">
        <w:rPr>
          <w:rFonts w:ascii="Century Schoolbook" w:hAnsi="Century Schoolbook"/>
          <w:i/>
          <w:iCs/>
        </w:rPr>
        <w:t>similar</w:t>
      </w:r>
      <w:r w:rsidRPr="00CB1747">
        <w:rPr>
          <w:rFonts w:ascii="Century Schoolbook" w:hAnsi="Century Schoolbook"/>
        </w:rPr>
        <w:t xml:space="preserve"> enough to Königsberg in 1736 to raise the directionality problem, but different enough to avoid the aforementioned inconsistency. Thus, the </w:t>
      </w:r>
      <w:r w:rsidR="001F0330">
        <w:rPr>
          <w:rFonts w:ascii="Century Schoolbook" w:hAnsi="Century Schoolbook"/>
        </w:rPr>
        <w:t>Kaliningrad</w:t>
      </w:r>
      <w:r w:rsidRPr="00CB1747">
        <w:rPr>
          <w:rFonts w:ascii="Century Schoolbook" w:hAnsi="Century Schoolbook"/>
        </w:rPr>
        <w:t xml:space="preserve"> reversal satisfies the veridicality requirement. </w:t>
      </w:r>
    </w:p>
    <w:p w14:paraId="2DB90D67" w14:textId="1319478E" w:rsidR="007456B3" w:rsidRPr="00CB1747" w:rsidRDefault="00C677BE" w:rsidP="00A0316C">
      <w:pPr>
        <w:spacing w:before="100" w:beforeAutospacing="1" w:after="120" w:line="480" w:lineRule="auto"/>
        <w:ind w:firstLine="720"/>
        <w:contextualSpacing/>
        <w:rPr>
          <w:rFonts w:ascii="Century Schoolbook" w:hAnsi="Century Schoolbook"/>
        </w:rPr>
      </w:pPr>
      <w:r>
        <w:rPr>
          <w:rFonts w:ascii="Century Schoolbook" w:hAnsi="Century Schoolbook"/>
        </w:rPr>
        <w:t xml:space="preserve">Notably, </w:t>
      </w:r>
      <w:r w:rsidR="007456B3" w:rsidRPr="00CB1747">
        <w:rPr>
          <w:rFonts w:ascii="Century Schoolbook" w:hAnsi="Century Schoolbook"/>
        </w:rPr>
        <w:t>asymmetry problems</w:t>
      </w:r>
      <w:r w:rsidR="007549D5" w:rsidRPr="00CB1747">
        <w:rPr>
          <w:rFonts w:ascii="Century Schoolbook" w:hAnsi="Century Schoolbook"/>
        </w:rPr>
        <w:t>’</w:t>
      </w:r>
      <w:r w:rsidR="007456B3" w:rsidRPr="00CB1747">
        <w:rPr>
          <w:rFonts w:ascii="Century Schoolbook" w:hAnsi="Century Schoolbook"/>
        </w:rPr>
        <w:t xml:space="preserve"> </w:t>
      </w:r>
      <w:r w:rsidR="007549D5" w:rsidRPr="00CB1747">
        <w:rPr>
          <w:rFonts w:ascii="Century Schoolbook" w:hAnsi="Century Schoolbook"/>
        </w:rPr>
        <w:t xml:space="preserve">reversals, but not directionality problems’ </w:t>
      </w:r>
      <w:r w:rsidR="00264089" w:rsidRPr="00CB1747">
        <w:rPr>
          <w:rFonts w:ascii="Century Schoolbook" w:hAnsi="Century Schoolbook"/>
        </w:rPr>
        <w:t xml:space="preserve">reversals, </w:t>
      </w:r>
      <w:r w:rsidR="007549D5" w:rsidRPr="00CB1747">
        <w:rPr>
          <w:rFonts w:ascii="Century Schoolbook" w:hAnsi="Century Schoolbook"/>
        </w:rPr>
        <w:t xml:space="preserve">can use </w:t>
      </w:r>
      <w:r w:rsidR="007456B3" w:rsidRPr="00CB1747">
        <w:rPr>
          <w:rFonts w:ascii="Century Schoolbook" w:hAnsi="Century Schoolbook"/>
        </w:rPr>
        <w:t>either identical or similar systems in their reversals</w:t>
      </w:r>
      <w:r w:rsidR="007549D5" w:rsidRPr="00CB1747">
        <w:rPr>
          <w:rFonts w:ascii="Century Schoolbook" w:hAnsi="Century Schoolbook"/>
        </w:rPr>
        <w:t>. One might think that this undercuts our claim that directionality problems are easier to generate than asymmetry problems.</w:t>
      </w:r>
      <w:r w:rsidR="007456B3" w:rsidRPr="00CB1747">
        <w:rPr>
          <w:rFonts w:ascii="Century Schoolbook" w:hAnsi="Century Schoolbook"/>
        </w:rPr>
        <w:t xml:space="preserve"> However, this overestimates the difficulty in finding similar systems. </w:t>
      </w:r>
      <w:r w:rsidR="007549D5" w:rsidRPr="00CB1747">
        <w:rPr>
          <w:rFonts w:ascii="Century Schoolbook" w:hAnsi="Century Schoolbook"/>
        </w:rPr>
        <w:t xml:space="preserve">Let </w:t>
      </w:r>
      <w:r w:rsidR="007549D5" w:rsidRPr="00CB1747">
        <w:rPr>
          <w:rFonts w:ascii="Century Schoolbook" w:hAnsi="Century Schoolbook"/>
          <w:i/>
          <w:iCs/>
        </w:rPr>
        <w:t>F</w:t>
      </w:r>
      <w:r w:rsidR="007549D5" w:rsidRPr="00CB1747">
        <w:rPr>
          <w:rFonts w:ascii="Century Schoolbook" w:hAnsi="Century Schoolbook"/>
        </w:rPr>
        <w:t xml:space="preserve"> </w:t>
      </w:r>
      <w:r w:rsidR="00A0316C" w:rsidRPr="00CB1747">
        <w:rPr>
          <w:rFonts w:ascii="Century Schoolbook" w:hAnsi="Century Schoolbook"/>
        </w:rPr>
        <w:t xml:space="preserve">and </w:t>
      </w:r>
      <w:r w:rsidR="00A0316C" w:rsidRPr="00CB1747">
        <w:rPr>
          <w:rFonts w:ascii="Century Schoolbook" w:hAnsi="Century Schoolbook"/>
          <w:i/>
          <w:iCs/>
        </w:rPr>
        <w:t xml:space="preserve">G </w:t>
      </w:r>
      <w:r w:rsidR="007549D5" w:rsidRPr="00CB1747">
        <w:rPr>
          <w:rFonts w:ascii="Century Schoolbook" w:hAnsi="Century Schoolbook"/>
        </w:rPr>
        <w:t xml:space="preserve">be the </w:t>
      </w:r>
      <w:r w:rsidR="00337293">
        <w:rPr>
          <w:rFonts w:ascii="Century Schoolbook" w:hAnsi="Century Schoolbook"/>
        </w:rPr>
        <w:t xml:space="preserve">respective </w:t>
      </w:r>
      <w:r w:rsidR="007549D5" w:rsidRPr="00CB1747">
        <w:rPr>
          <w:rFonts w:ascii="Century Schoolbook" w:hAnsi="Century Schoolbook"/>
        </w:rPr>
        <w:t>“explanans-propert</w:t>
      </w:r>
      <w:r w:rsidR="00A0316C" w:rsidRPr="00CB1747">
        <w:rPr>
          <w:rFonts w:ascii="Century Schoolbook" w:hAnsi="Century Schoolbook"/>
        </w:rPr>
        <w:t>y</w:t>
      </w:r>
      <w:r w:rsidR="007549D5" w:rsidRPr="00CB1747">
        <w:rPr>
          <w:rFonts w:ascii="Century Schoolbook" w:hAnsi="Century Schoolbook"/>
        </w:rPr>
        <w:t xml:space="preserve">” </w:t>
      </w:r>
      <w:r w:rsidR="00A0316C" w:rsidRPr="00CB1747">
        <w:rPr>
          <w:rFonts w:ascii="Century Schoolbook" w:hAnsi="Century Schoolbook"/>
        </w:rPr>
        <w:t xml:space="preserve">and “explanandum-property” </w:t>
      </w:r>
      <w:r w:rsidR="007549D5" w:rsidRPr="00CB1747">
        <w:rPr>
          <w:rFonts w:ascii="Century Schoolbook" w:hAnsi="Century Schoolbook"/>
        </w:rPr>
        <w:t xml:space="preserve">in the original. For instance, in the Königsberg example, the </w:t>
      </w:r>
      <w:r w:rsidR="00A0316C" w:rsidRPr="00CB1747">
        <w:rPr>
          <w:rFonts w:ascii="Century Schoolbook" w:hAnsi="Century Schoolbook"/>
        </w:rPr>
        <w:t xml:space="preserve">original’s </w:t>
      </w:r>
      <w:r w:rsidR="007549D5" w:rsidRPr="00CB1747">
        <w:rPr>
          <w:rFonts w:ascii="Century Schoolbook" w:hAnsi="Century Schoolbook"/>
        </w:rPr>
        <w:t xml:space="preserve">explanans-property is </w:t>
      </w:r>
      <w:r w:rsidR="00A0316C" w:rsidRPr="00CB1747">
        <w:rPr>
          <w:rFonts w:ascii="Century Schoolbook" w:hAnsi="Century Schoolbook"/>
          <w:i/>
          <w:iCs/>
        </w:rPr>
        <w:t>ha</w:t>
      </w:r>
      <w:r w:rsidR="00264089" w:rsidRPr="00CB1747">
        <w:rPr>
          <w:rFonts w:ascii="Century Schoolbook" w:hAnsi="Century Schoolbook"/>
          <w:i/>
          <w:iCs/>
        </w:rPr>
        <w:t>ving</w:t>
      </w:r>
      <w:r w:rsidR="00A0316C" w:rsidRPr="00CB1747">
        <w:rPr>
          <w:rFonts w:ascii="Century Schoolbook" w:hAnsi="Century Schoolbook"/>
          <w:i/>
          <w:iCs/>
        </w:rPr>
        <w:t xml:space="preserve"> neither zero nor two nodes of odd degree</w:t>
      </w:r>
      <w:r w:rsidR="00A0316C" w:rsidRPr="00CB1747">
        <w:rPr>
          <w:rFonts w:ascii="Century Schoolbook" w:hAnsi="Century Schoolbook"/>
        </w:rPr>
        <w:t xml:space="preserve">. Its explanandum-property is </w:t>
      </w:r>
      <w:r w:rsidR="00264089" w:rsidRPr="00CB1747">
        <w:rPr>
          <w:rFonts w:ascii="Century Schoolbook" w:hAnsi="Century Schoolbook"/>
          <w:i/>
          <w:iCs/>
        </w:rPr>
        <w:t xml:space="preserve">containing no </w:t>
      </w:r>
      <w:r w:rsidR="00A0316C" w:rsidRPr="00CB1747">
        <w:rPr>
          <w:rFonts w:ascii="Century Schoolbook" w:hAnsi="Century Schoolbook"/>
          <w:i/>
          <w:iCs/>
        </w:rPr>
        <w:t>Eulerian path</w:t>
      </w:r>
      <w:r w:rsidR="00A0316C" w:rsidRPr="00CB1747">
        <w:rPr>
          <w:rFonts w:ascii="Century Schoolbook" w:hAnsi="Century Schoolbook"/>
        </w:rPr>
        <w:t>.</w:t>
      </w:r>
      <w:r w:rsidR="00264089" w:rsidRPr="00CB1747">
        <w:rPr>
          <w:rFonts w:ascii="Century Schoolbook" w:hAnsi="Century Schoolbook"/>
        </w:rPr>
        <w:t xml:space="preserve"> The domain is restricted to connected graphs.</w:t>
      </w:r>
      <w:r w:rsidR="00A0316C" w:rsidRPr="00CB1747">
        <w:rPr>
          <w:rFonts w:ascii="Century Schoolbook" w:hAnsi="Century Schoolbook"/>
        </w:rPr>
        <w:t xml:space="preserve"> Directionality problems are possible so long as there is at </w:t>
      </w:r>
      <w:r w:rsidR="00AD117A">
        <w:rPr>
          <w:rFonts w:ascii="Century Schoolbook" w:hAnsi="Century Schoolbook"/>
        </w:rPr>
        <w:t xml:space="preserve">least </w:t>
      </w:r>
      <w:r w:rsidR="00A0316C" w:rsidRPr="00CB1747">
        <w:rPr>
          <w:rFonts w:ascii="Century Schoolbook" w:hAnsi="Century Schoolbook"/>
        </w:rPr>
        <w:t xml:space="preserve">one </w:t>
      </w:r>
      <w:r w:rsidR="00264089" w:rsidRPr="00CB1747">
        <w:rPr>
          <w:rFonts w:ascii="Century Schoolbook" w:hAnsi="Century Schoolbook"/>
        </w:rPr>
        <w:t>object</w:t>
      </w:r>
      <w:r w:rsidR="00A0316C" w:rsidRPr="00CB1747">
        <w:rPr>
          <w:rFonts w:ascii="Century Schoolbook" w:hAnsi="Century Schoolbook"/>
        </w:rPr>
        <w:t xml:space="preserve"> </w:t>
      </w:r>
      <w:r w:rsidR="00264089" w:rsidRPr="00CB1747">
        <w:rPr>
          <w:rFonts w:ascii="Century Schoolbook" w:hAnsi="Century Schoolbook"/>
          <w:i/>
          <w:iCs/>
        </w:rPr>
        <w:t xml:space="preserve">a </w:t>
      </w:r>
      <w:r w:rsidR="00264089" w:rsidRPr="00CB1747">
        <w:rPr>
          <w:rFonts w:ascii="Century Schoolbook" w:hAnsi="Century Schoolbook"/>
        </w:rPr>
        <w:t xml:space="preserve">in the domain </w:t>
      </w:r>
      <w:r w:rsidR="00A0316C" w:rsidRPr="00CB1747">
        <w:rPr>
          <w:rFonts w:ascii="Century Schoolbook" w:hAnsi="Century Schoolbook"/>
        </w:rPr>
        <w:t xml:space="preserve">that is both </w:t>
      </w:r>
      <w:r w:rsidR="00A0316C" w:rsidRPr="00CB1747">
        <w:rPr>
          <w:rFonts w:ascii="Century Schoolbook" w:hAnsi="Century Schoolbook"/>
          <w:i/>
          <w:iCs/>
        </w:rPr>
        <w:t>F</w:t>
      </w:r>
      <w:r w:rsidR="00A0316C" w:rsidRPr="00CB1747">
        <w:rPr>
          <w:rFonts w:ascii="Century Schoolbook" w:hAnsi="Century Schoolbook"/>
        </w:rPr>
        <w:t xml:space="preserve"> and </w:t>
      </w:r>
      <w:r w:rsidR="00A0316C" w:rsidRPr="00CB1747">
        <w:rPr>
          <w:rFonts w:ascii="Century Schoolbook" w:hAnsi="Century Schoolbook"/>
          <w:i/>
          <w:iCs/>
        </w:rPr>
        <w:t>G</w:t>
      </w:r>
      <w:r w:rsidR="00A0316C" w:rsidRPr="00CB1747">
        <w:rPr>
          <w:rFonts w:ascii="Century Schoolbook" w:hAnsi="Century Schoolbook"/>
        </w:rPr>
        <w:t xml:space="preserve">, and another </w:t>
      </w:r>
      <w:r w:rsidR="00264089" w:rsidRPr="00CB1747">
        <w:rPr>
          <w:rFonts w:ascii="Century Schoolbook" w:hAnsi="Century Schoolbook"/>
        </w:rPr>
        <w:t xml:space="preserve">object </w:t>
      </w:r>
      <w:r w:rsidR="00264089" w:rsidRPr="00CB1747">
        <w:rPr>
          <w:rFonts w:ascii="Century Schoolbook" w:hAnsi="Century Schoolbook"/>
          <w:i/>
          <w:iCs/>
        </w:rPr>
        <w:t xml:space="preserve">b </w:t>
      </w:r>
      <w:r w:rsidR="00264089" w:rsidRPr="00CB1747">
        <w:rPr>
          <w:rFonts w:ascii="Century Schoolbook" w:hAnsi="Century Schoolbook"/>
        </w:rPr>
        <w:t xml:space="preserve">in the domain </w:t>
      </w:r>
      <w:r w:rsidR="00A0316C" w:rsidRPr="00CB1747">
        <w:rPr>
          <w:rFonts w:ascii="Century Schoolbook" w:hAnsi="Century Schoolbook"/>
        </w:rPr>
        <w:t xml:space="preserve">that is neither </w:t>
      </w:r>
      <w:r w:rsidR="00A0316C" w:rsidRPr="00CB1747">
        <w:rPr>
          <w:rFonts w:ascii="Century Schoolbook" w:hAnsi="Century Schoolbook"/>
          <w:i/>
          <w:iCs/>
        </w:rPr>
        <w:t>F</w:t>
      </w:r>
      <w:r w:rsidR="00A0316C" w:rsidRPr="00CB1747">
        <w:rPr>
          <w:rFonts w:ascii="Century Schoolbook" w:hAnsi="Century Schoolbook"/>
        </w:rPr>
        <w:t xml:space="preserve"> nor </w:t>
      </w:r>
      <w:r w:rsidR="00A0316C" w:rsidRPr="00CB1747">
        <w:rPr>
          <w:rFonts w:ascii="Century Schoolbook" w:hAnsi="Century Schoolbook"/>
          <w:i/>
          <w:iCs/>
        </w:rPr>
        <w:t>G</w:t>
      </w:r>
      <w:r w:rsidR="00A0316C" w:rsidRPr="00CB1747">
        <w:rPr>
          <w:rFonts w:ascii="Century Schoolbook" w:hAnsi="Century Schoolbook"/>
        </w:rPr>
        <w:t xml:space="preserve">. For most </w:t>
      </w:r>
      <w:r w:rsidR="00A0316C" w:rsidRPr="00CB1747">
        <w:rPr>
          <w:rFonts w:ascii="Century Schoolbook" w:hAnsi="Century Schoolbook"/>
          <w:i/>
          <w:iCs/>
        </w:rPr>
        <w:t xml:space="preserve">F </w:t>
      </w:r>
      <w:r w:rsidR="00A0316C" w:rsidRPr="00CB1747">
        <w:rPr>
          <w:rFonts w:ascii="Century Schoolbook" w:hAnsi="Century Schoolbook"/>
        </w:rPr>
        <w:t xml:space="preserve">and </w:t>
      </w:r>
      <w:r w:rsidR="00A0316C" w:rsidRPr="00CB1747">
        <w:rPr>
          <w:rFonts w:ascii="Century Schoolbook" w:hAnsi="Century Schoolbook"/>
          <w:i/>
          <w:iCs/>
        </w:rPr>
        <w:t xml:space="preserve">G, </w:t>
      </w:r>
      <w:r w:rsidR="00A0316C" w:rsidRPr="00CB1747">
        <w:rPr>
          <w:rFonts w:ascii="Century Schoolbook" w:hAnsi="Century Schoolbook"/>
        </w:rPr>
        <w:t xml:space="preserve">this is an incredibly low bar to clear. </w:t>
      </w:r>
      <w:r w:rsidR="00264089" w:rsidRPr="00CB1747">
        <w:rPr>
          <w:rFonts w:ascii="Century Schoolbook" w:hAnsi="Century Schoolbook"/>
        </w:rPr>
        <w:t xml:space="preserve">For instance, one could simply </w:t>
      </w:r>
      <w:r w:rsidR="003714B2">
        <w:rPr>
          <w:rFonts w:ascii="Century Schoolbook" w:hAnsi="Century Schoolbook"/>
        </w:rPr>
        <w:t xml:space="preserve">build a network from </w:t>
      </w:r>
      <w:r w:rsidR="00264089" w:rsidRPr="00CB1747">
        <w:rPr>
          <w:rFonts w:ascii="Century Schoolbook" w:hAnsi="Century Schoolbook"/>
        </w:rPr>
        <w:t xml:space="preserve">arbitrary objects (say </w:t>
      </w:r>
      <w:r w:rsidR="003714B2">
        <w:rPr>
          <w:rFonts w:ascii="Century Schoolbook" w:hAnsi="Century Schoolbook"/>
        </w:rPr>
        <w:t>dots</w:t>
      </w:r>
      <w:r w:rsidR="00264089" w:rsidRPr="00CB1747">
        <w:rPr>
          <w:rFonts w:ascii="Century Schoolbook" w:hAnsi="Century Schoolbook"/>
        </w:rPr>
        <w:t xml:space="preserve"> and </w:t>
      </w:r>
      <w:r w:rsidR="003714B2">
        <w:rPr>
          <w:rFonts w:ascii="Century Schoolbook" w:hAnsi="Century Schoolbook"/>
        </w:rPr>
        <w:t xml:space="preserve">lines </w:t>
      </w:r>
      <w:r w:rsidR="003714B2">
        <w:rPr>
          <w:rFonts w:ascii="Century Schoolbook" w:hAnsi="Century Schoolbook"/>
        </w:rPr>
        <w:lastRenderedPageBreak/>
        <w:t>on a paper</w:t>
      </w:r>
      <w:r w:rsidR="00264089" w:rsidRPr="00CB1747">
        <w:rPr>
          <w:rFonts w:ascii="Century Schoolbook" w:hAnsi="Century Schoolbook"/>
        </w:rPr>
        <w:t xml:space="preserve">) to create the reversal to Euler’s reasoning. It needn’t be a city. The bar drops even lower if hypothetical or abstract entities are admissible. </w:t>
      </w:r>
      <w:r w:rsidR="00A0316C" w:rsidRPr="00CB1747">
        <w:rPr>
          <w:rFonts w:ascii="Century Schoolbook" w:hAnsi="Century Schoolbook"/>
        </w:rPr>
        <w:t xml:space="preserve">More importantly, </w:t>
      </w:r>
      <w:r w:rsidR="00264089" w:rsidRPr="00CB1747">
        <w:rPr>
          <w:rFonts w:ascii="Century Schoolbook" w:hAnsi="Century Schoolbook"/>
        </w:rPr>
        <w:t xml:space="preserve">no </w:t>
      </w:r>
      <w:r w:rsidR="003714B2">
        <w:rPr>
          <w:rFonts w:ascii="Century Schoolbook" w:hAnsi="Century Schoolbook"/>
        </w:rPr>
        <w:t xml:space="preserve">extant </w:t>
      </w:r>
      <w:r w:rsidR="00F37DD1" w:rsidRPr="00CB1747">
        <w:rPr>
          <w:rFonts w:ascii="Century Schoolbook" w:hAnsi="Century Schoolbook"/>
        </w:rPr>
        <w:t xml:space="preserve">asymmetry </w:t>
      </w:r>
      <w:r w:rsidR="00264089" w:rsidRPr="00CB1747">
        <w:rPr>
          <w:rFonts w:ascii="Century Schoolbook" w:hAnsi="Century Schoolbook"/>
        </w:rPr>
        <w:t xml:space="preserve">problem has explanans- and explanandum-properties that </w:t>
      </w:r>
      <w:r w:rsidR="002007F6" w:rsidRPr="00CB1747">
        <w:rPr>
          <w:rFonts w:ascii="Century Schoolbook" w:hAnsi="Century Schoolbook"/>
        </w:rPr>
        <w:t>cannot clear this modest similarity threshold</w:t>
      </w:r>
      <w:r w:rsidR="007456B3" w:rsidRPr="00CB1747">
        <w:rPr>
          <w:rFonts w:ascii="Century Schoolbook" w:hAnsi="Century Schoolbook"/>
        </w:rPr>
        <w:t xml:space="preserve">. Hence, directionality problems’ “similarity constraint” does not limit their scope to a very significant degree. </w:t>
      </w:r>
    </w:p>
    <w:p w14:paraId="14B5455D" w14:textId="77777777" w:rsidR="00FF54FA" w:rsidRPr="00CB1747" w:rsidRDefault="00FF54FA" w:rsidP="00FF54FA">
      <w:pPr>
        <w:spacing w:before="100" w:beforeAutospacing="1" w:after="120" w:line="480" w:lineRule="auto"/>
        <w:contextualSpacing/>
        <w:rPr>
          <w:rFonts w:ascii="Century Schoolbook" w:hAnsi="Century Schoolbook"/>
        </w:rPr>
      </w:pPr>
    </w:p>
    <w:p w14:paraId="59367ECF" w14:textId="77777777" w:rsidR="006C3025" w:rsidRPr="006C3025" w:rsidRDefault="00861F68" w:rsidP="006C3025">
      <w:pPr>
        <w:pStyle w:val="EndNoteBibliography"/>
        <w:ind w:left="720" w:hanging="720"/>
        <w:rPr>
          <w:noProof/>
        </w:rPr>
      </w:pPr>
      <w:r w:rsidRPr="00CB1747">
        <w:fldChar w:fldCharType="begin"/>
      </w:r>
      <w:r w:rsidRPr="00CB1747">
        <w:instrText xml:space="preserve"> ADDIN EN.REFLIST </w:instrText>
      </w:r>
      <w:r w:rsidRPr="00CB1747">
        <w:fldChar w:fldCharType="separate"/>
      </w:r>
      <w:r w:rsidR="006C3025" w:rsidRPr="006C3025">
        <w:rPr>
          <w:noProof/>
        </w:rPr>
        <w:t xml:space="preserve">Achinstein, Peter. 1983. </w:t>
      </w:r>
      <w:r w:rsidR="006C3025" w:rsidRPr="006C3025">
        <w:rPr>
          <w:i/>
          <w:noProof/>
        </w:rPr>
        <w:t>The nature of explanation</w:t>
      </w:r>
      <w:r w:rsidR="006C3025" w:rsidRPr="006C3025">
        <w:rPr>
          <w:noProof/>
        </w:rPr>
        <w:t>. New York: Oxford University Press.</w:t>
      </w:r>
    </w:p>
    <w:p w14:paraId="06EF27C8" w14:textId="77777777" w:rsidR="006C3025" w:rsidRPr="006C3025" w:rsidRDefault="006C3025" w:rsidP="006C3025">
      <w:pPr>
        <w:pStyle w:val="EndNoteBibliography"/>
        <w:ind w:left="720" w:hanging="720"/>
        <w:rPr>
          <w:noProof/>
        </w:rPr>
      </w:pPr>
      <w:r w:rsidRPr="006C3025">
        <w:rPr>
          <w:noProof/>
        </w:rPr>
        <w:t xml:space="preserve">Adachi, Yusuke, Takahiro Osada, Olaf Sporns, Takamitsu Watanabe, Teppei Matsui, Kentaro Miyamoto, and Yasushi Miyashita. 2011. "Functional Connectivity between Anatomically Unconnected Areas Is Shaped by Collective Network-Level Effects in the Macaque Cortex."  </w:t>
      </w:r>
      <w:r w:rsidRPr="006C3025">
        <w:rPr>
          <w:i/>
          <w:noProof/>
        </w:rPr>
        <w:t>Cerebral Cortex</w:t>
      </w:r>
      <w:r w:rsidRPr="006C3025">
        <w:rPr>
          <w:noProof/>
        </w:rPr>
        <w:t xml:space="preserve"> 22 (7):1586-1592. doi: 10.1093/cercor/bhr234.</w:t>
      </w:r>
    </w:p>
    <w:p w14:paraId="0E9CDFC0" w14:textId="77777777" w:rsidR="006C3025" w:rsidRPr="006C3025" w:rsidRDefault="006C3025" w:rsidP="006C3025">
      <w:pPr>
        <w:pStyle w:val="EndNoteBibliography"/>
        <w:ind w:left="720" w:hanging="720"/>
        <w:rPr>
          <w:noProof/>
        </w:rPr>
      </w:pPr>
      <w:r w:rsidRPr="006C3025">
        <w:rPr>
          <w:noProof/>
        </w:rPr>
        <w:t xml:space="preserve">Baron, Sam. 2017. "Mathematical Explanation by Law."  </w:t>
      </w:r>
      <w:r w:rsidRPr="006C3025">
        <w:rPr>
          <w:i/>
          <w:noProof/>
        </w:rPr>
        <w:t>The British Journal for the Philosophy of Science</w:t>
      </w:r>
      <w:r w:rsidRPr="006C3025">
        <w:rPr>
          <w:noProof/>
        </w:rPr>
        <w:t xml:space="preserve"> 70 (3):683-717. doi: 10.1093/bjps/axx062.</w:t>
      </w:r>
    </w:p>
    <w:p w14:paraId="4F85453A" w14:textId="77777777" w:rsidR="006C3025" w:rsidRPr="006C3025" w:rsidRDefault="006C3025" w:rsidP="006C3025">
      <w:pPr>
        <w:pStyle w:val="EndNoteBibliography"/>
        <w:ind w:left="720" w:hanging="720"/>
        <w:rPr>
          <w:noProof/>
        </w:rPr>
      </w:pPr>
      <w:r w:rsidRPr="006C3025">
        <w:rPr>
          <w:noProof/>
        </w:rPr>
        <w:t xml:space="preserve">Baron, Sam, Mark Colyvan, and David Ripley. 2017. "How mathematics can make a difference."  </w:t>
      </w:r>
      <w:r w:rsidRPr="006C3025">
        <w:rPr>
          <w:i/>
          <w:noProof/>
        </w:rPr>
        <w:t>Philosophers Imprint</w:t>
      </w:r>
      <w:r w:rsidRPr="006C3025">
        <w:rPr>
          <w:noProof/>
        </w:rPr>
        <w:t xml:space="preserve"> 17 (3):1-19.</w:t>
      </w:r>
    </w:p>
    <w:p w14:paraId="4DE31D7F" w14:textId="77777777" w:rsidR="006C3025" w:rsidRPr="006C3025" w:rsidRDefault="006C3025" w:rsidP="006C3025">
      <w:pPr>
        <w:pStyle w:val="EndNoteBibliography"/>
        <w:ind w:left="720" w:hanging="720"/>
        <w:rPr>
          <w:noProof/>
        </w:rPr>
      </w:pPr>
      <w:r w:rsidRPr="006C3025">
        <w:rPr>
          <w:noProof/>
        </w:rPr>
        <w:t xml:space="preserve">Barrantes, Manuel. 2019. "Explanatory Information in Mathematical Explanations of Physical Phenomena."  </w:t>
      </w:r>
      <w:r w:rsidRPr="006C3025">
        <w:rPr>
          <w:i/>
          <w:noProof/>
        </w:rPr>
        <w:t>Australasian Journal of Philosophy</w:t>
      </w:r>
      <w:r w:rsidRPr="006C3025">
        <w:rPr>
          <w:noProof/>
        </w:rPr>
        <w:t>:1-14. doi: 10.1080/00048402.2019.1675733.</w:t>
      </w:r>
    </w:p>
    <w:p w14:paraId="7A38187A" w14:textId="77777777" w:rsidR="006C3025" w:rsidRPr="006C3025" w:rsidRDefault="006C3025" w:rsidP="006C3025">
      <w:pPr>
        <w:pStyle w:val="EndNoteBibliography"/>
        <w:ind w:left="720" w:hanging="720"/>
        <w:rPr>
          <w:noProof/>
        </w:rPr>
      </w:pPr>
      <w:r w:rsidRPr="006C3025">
        <w:rPr>
          <w:noProof/>
        </w:rPr>
        <w:t xml:space="preserve">Beni, Majid Davoody. 2019. "New Mechanistic Philosophy and the Scientific Prospects of Code Biology."  </w:t>
      </w:r>
      <w:r w:rsidRPr="006C3025">
        <w:rPr>
          <w:i/>
          <w:noProof/>
        </w:rPr>
        <w:t>Biosemiotics</w:t>
      </w:r>
      <w:r w:rsidRPr="006C3025">
        <w:rPr>
          <w:noProof/>
        </w:rPr>
        <w:t xml:space="preserve"> 12 (2):197-211. doi: 10.1007/s12304-019-09360-0.</w:t>
      </w:r>
    </w:p>
    <w:p w14:paraId="60F6D19A" w14:textId="77777777" w:rsidR="006C3025" w:rsidRPr="006C3025" w:rsidRDefault="006C3025" w:rsidP="006C3025">
      <w:pPr>
        <w:pStyle w:val="EndNoteBibliography"/>
        <w:ind w:left="720" w:hanging="720"/>
        <w:rPr>
          <w:noProof/>
        </w:rPr>
      </w:pPr>
      <w:r w:rsidRPr="006C3025">
        <w:rPr>
          <w:noProof/>
        </w:rPr>
        <w:t xml:space="preserve">Boyd, Nora Mills. 2018. "Evidence Enriched."  </w:t>
      </w:r>
      <w:r w:rsidRPr="006C3025">
        <w:rPr>
          <w:i/>
          <w:noProof/>
        </w:rPr>
        <w:t>Philosophy of Science</w:t>
      </w:r>
      <w:r w:rsidRPr="006C3025">
        <w:rPr>
          <w:noProof/>
        </w:rPr>
        <w:t xml:space="preserve"> 85 (3):403-421. doi: 10.1086/697747.</w:t>
      </w:r>
    </w:p>
    <w:p w14:paraId="25B17512" w14:textId="77777777" w:rsidR="006C3025" w:rsidRPr="006C3025" w:rsidRDefault="006C3025" w:rsidP="006C3025">
      <w:pPr>
        <w:pStyle w:val="EndNoteBibliography"/>
        <w:ind w:left="720" w:hanging="720"/>
        <w:rPr>
          <w:noProof/>
        </w:rPr>
      </w:pPr>
      <w:r w:rsidRPr="006C3025">
        <w:rPr>
          <w:noProof/>
        </w:rPr>
        <w:t xml:space="preserve">Bromberger, Sylvain. 1965. "An approach to explanation." In </w:t>
      </w:r>
      <w:r w:rsidRPr="006C3025">
        <w:rPr>
          <w:i/>
          <w:noProof/>
        </w:rPr>
        <w:t>Studies in analytical philosophy</w:t>
      </w:r>
      <w:r w:rsidRPr="006C3025">
        <w:rPr>
          <w:noProof/>
        </w:rPr>
        <w:t>, edited by R.J. Butler, 72-105. Oxford: Blackwell.</w:t>
      </w:r>
    </w:p>
    <w:p w14:paraId="22A711C9" w14:textId="77777777" w:rsidR="006C3025" w:rsidRPr="006C3025" w:rsidRDefault="006C3025" w:rsidP="006C3025">
      <w:pPr>
        <w:pStyle w:val="EndNoteBibliography"/>
        <w:ind w:left="720" w:hanging="720"/>
        <w:rPr>
          <w:noProof/>
        </w:rPr>
      </w:pPr>
      <w:r w:rsidRPr="006C3025">
        <w:rPr>
          <w:noProof/>
        </w:rPr>
        <w:t xml:space="preserve">Craver, Carl F. 2016. "The Explanatory Power of Network Models."  </w:t>
      </w:r>
      <w:r w:rsidRPr="006C3025">
        <w:rPr>
          <w:i/>
          <w:noProof/>
        </w:rPr>
        <w:t>Philosophy of Science</w:t>
      </w:r>
      <w:r w:rsidRPr="006C3025">
        <w:rPr>
          <w:noProof/>
        </w:rPr>
        <w:t xml:space="preserve"> 83 (5):698-709. doi: 10.1086/687856.</w:t>
      </w:r>
    </w:p>
    <w:p w14:paraId="1033EBBB" w14:textId="36CB7465" w:rsidR="006C3025" w:rsidRPr="006C3025" w:rsidRDefault="006C3025" w:rsidP="006C3025">
      <w:pPr>
        <w:pStyle w:val="EndNoteBibliography"/>
        <w:ind w:left="720" w:hanging="720"/>
        <w:rPr>
          <w:noProof/>
        </w:rPr>
      </w:pPr>
      <w:r w:rsidRPr="006C3025">
        <w:rPr>
          <w:noProof/>
        </w:rPr>
        <w:t xml:space="preserve">Craver, Carl F., and Mark Povich. 2017. "The directionality of distinctively mathematical explanations."  </w:t>
      </w:r>
      <w:r w:rsidRPr="006C3025">
        <w:rPr>
          <w:i/>
          <w:noProof/>
        </w:rPr>
        <w:t>Studies in History and Philosophy of Science Part A</w:t>
      </w:r>
      <w:r w:rsidRPr="006C3025">
        <w:rPr>
          <w:noProof/>
        </w:rPr>
        <w:t xml:space="preserve"> 63:31-38. doi: </w:t>
      </w:r>
      <w:hyperlink r:id="rId10" w:history="1">
        <w:r w:rsidRPr="006C3025">
          <w:rPr>
            <w:rStyle w:val="Hyperlink"/>
            <w:noProof/>
          </w:rPr>
          <w:t>https://doi.org/10.1016/j.shpsa.2017.04.005</w:t>
        </w:r>
      </w:hyperlink>
      <w:r w:rsidRPr="006C3025">
        <w:rPr>
          <w:noProof/>
        </w:rPr>
        <w:t>.</w:t>
      </w:r>
    </w:p>
    <w:p w14:paraId="7C827C53" w14:textId="77777777" w:rsidR="006C3025" w:rsidRPr="006C3025" w:rsidRDefault="006C3025" w:rsidP="006C3025">
      <w:pPr>
        <w:pStyle w:val="EndNoteBibliography"/>
        <w:ind w:left="720" w:hanging="720"/>
        <w:rPr>
          <w:noProof/>
        </w:rPr>
      </w:pPr>
      <w:r w:rsidRPr="006C3025">
        <w:rPr>
          <w:noProof/>
        </w:rPr>
        <w:t xml:space="preserve">Elber-Dorozko, Lotem. 2018. "Manipulation is key: on why non-mechanistic explanations in the cognitive sciences also describe relations of manipulation and control."  </w:t>
      </w:r>
      <w:r w:rsidRPr="006C3025">
        <w:rPr>
          <w:i/>
          <w:noProof/>
        </w:rPr>
        <w:t>Synthese</w:t>
      </w:r>
      <w:r w:rsidRPr="006C3025">
        <w:rPr>
          <w:noProof/>
        </w:rPr>
        <w:t xml:space="preserve"> 195 (12):5319-5337. doi: 10.1007/s11229-018-01901-3.</w:t>
      </w:r>
    </w:p>
    <w:p w14:paraId="65A32A3A" w14:textId="562CC575" w:rsidR="006C3025" w:rsidRPr="006C3025" w:rsidRDefault="006C3025" w:rsidP="006C3025">
      <w:pPr>
        <w:pStyle w:val="EndNoteBibliography"/>
        <w:ind w:left="720" w:hanging="720"/>
        <w:rPr>
          <w:noProof/>
        </w:rPr>
      </w:pPr>
      <w:r w:rsidRPr="006C3025">
        <w:rPr>
          <w:noProof/>
        </w:rPr>
        <w:lastRenderedPageBreak/>
        <w:t xml:space="preserve">Helling, Robert M., George H. Petkov, and Stiliyan N. Kalitzin. 2019. "Expert system for pharmacological epilepsy treatment prognosis and optimal medication dose prescription: computational model and clinical application." Proceedings of the 2nd International Conference on Applications of Intelligent Systems, </w:t>
      </w:r>
      <w:hyperlink r:id="rId11" w:history="1">
        <w:r w:rsidRPr="006C3025">
          <w:rPr>
            <w:rStyle w:val="Hyperlink"/>
            <w:noProof/>
          </w:rPr>
          <w:t>https://doi.org/10.1145/3309772.3309775</w:t>
        </w:r>
      </w:hyperlink>
      <w:r w:rsidRPr="006C3025">
        <w:rPr>
          <w:noProof/>
        </w:rPr>
        <w:t>.</w:t>
      </w:r>
    </w:p>
    <w:p w14:paraId="6C262EF2" w14:textId="77777777" w:rsidR="006C3025" w:rsidRPr="006C3025" w:rsidRDefault="006C3025" w:rsidP="006C3025">
      <w:pPr>
        <w:pStyle w:val="EndNoteBibliography"/>
        <w:ind w:left="720" w:hanging="720"/>
        <w:rPr>
          <w:noProof/>
        </w:rPr>
      </w:pPr>
      <w:r w:rsidRPr="006C3025">
        <w:rPr>
          <w:noProof/>
        </w:rPr>
        <w:t xml:space="preserve">Jansson, Lina. 2020. "Network explanations and explanatory directionality."  </w:t>
      </w:r>
      <w:r w:rsidRPr="006C3025">
        <w:rPr>
          <w:i/>
          <w:noProof/>
        </w:rPr>
        <w:t>Philosophical Transactions of the Royal Society B: Biological Sciences</w:t>
      </w:r>
      <w:r w:rsidRPr="006C3025">
        <w:rPr>
          <w:noProof/>
        </w:rPr>
        <w:t xml:space="preserve"> 375 (1796):20190318. doi: doi:10.1098/rstb.2019.0318.</w:t>
      </w:r>
    </w:p>
    <w:p w14:paraId="36A20A00" w14:textId="77777777" w:rsidR="006C3025" w:rsidRPr="006C3025" w:rsidRDefault="006C3025" w:rsidP="006C3025">
      <w:pPr>
        <w:pStyle w:val="EndNoteBibliography"/>
        <w:ind w:left="720" w:hanging="720"/>
        <w:rPr>
          <w:noProof/>
        </w:rPr>
      </w:pPr>
      <w:r w:rsidRPr="006C3025">
        <w:rPr>
          <w:noProof/>
        </w:rPr>
        <w:t xml:space="preserve">Jansson, Lina, and Juha Saatsi. 2017. "Explanatory Abstractions."  </w:t>
      </w:r>
      <w:r w:rsidRPr="006C3025">
        <w:rPr>
          <w:i/>
          <w:noProof/>
        </w:rPr>
        <w:t>The British Journal for the Philosophy of Science</w:t>
      </w:r>
      <w:r w:rsidRPr="006C3025">
        <w:rPr>
          <w:noProof/>
        </w:rPr>
        <w:t xml:space="preserve"> 70 (3):817-844. doi: 10.1093/bjps/axx016.</w:t>
      </w:r>
    </w:p>
    <w:p w14:paraId="7DFBC286" w14:textId="65985F8F" w:rsidR="006C3025" w:rsidRPr="006C3025" w:rsidRDefault="006C3025" w:rsidP="006C3025">
      <w:pPr>
        <w:pStyle w:val="EndNoteBibliography"/>
        <w:ind w:left="720" w:hanging="720"/>
        <w:rPr>
          <w:noProof/>
        </w:rPr>
      </w:pPr>
      <w:r w:rsidRPr="006C3025">
        <w:rPr>
          <w:noProof/>
        </w:rPr>
        <w:t xml:space="preserve">Kalitzin, Stiliyan, George Petkov, Piotr Suffczynski, Vasily Grigorovsky, Berj L. Bardakjian, Fernando Lopes da Silva, and Peter L. Carlen. 2019. "Epilepsy as a manifestation of a multistate network of oscillatory systems."  </w:t>
      </w:r>
      <w:r w:rsidRPr="006C3025">
        <w:rPr>
          <w:i/>
          <w:noProof/>
        </w:rPr>
        <w:t>Neurobiology of Disease</w:t>
      </w:r>
      <w:r w:rsidRPr="006C3025">
        <w:rPr>
          <w:noProof/>
        </w:rPr>
        <w:t xml:space="preserve"> 130:104488. doi: </w:t>
      </w:r>
      <w:hyperlink r:id="rId12" w:history="1">
        <w:r w:rsidRPr="006C3025">
          <w:rPr>
            <w:rStyle w:val="Hyperlink"/>
            <w:noProof/>
          </w:rPr>
          <w:t>https://doi.org/10.1016/j.nbd.2019.104488</w:t>
        </w:r>
      </w:hyperlink>
      <w:r w:rsidRPr="006C3025">
        <w:rPr>
          <w:noProof/>
        </w:rPr>
        <w:t>.</w:t>
      </w:r>
    </w:p>
    <w:p w14:paraId="3D05DC9F" w14:textId="77777777" w:rsidR="006C3025" w:rsidRPr="006C3025" w:rsidRDefault="006C3025" w:rsidP="006C3025">
      <w:pPr>
        <w:pStyle w:val="EndNoteBibliography"/>
        <w:ind w:left="720" w:hanging="720"/>
        <w:rPr>
          <w:noProof/>
        </w:rPr>
      </w:pPr>
      <w:r w:rsidRPr="006C3025">
        <w:rPr>
          <w:noProof/>
        </w:rPr>
        <w:t xml:space="preserve">Kostić, Daniel. 2020. "General theory of topological explanations and explanatory asymmetry."  </w:t>
      </w:r>
      <w:r w:rsidRPr="006C3025">
        <w:rPr>
          <w:i/>
          <w:noProof/>
        </w:rPr>
        <w:t>Philosophical Transactions of the Royal Society B: Biological Sciences</w:t>
      </w:r>
      <w:r w:rsidRPr="006C3025">
        <w:rPr>
          <w:noProof/>
        </w:rPr>
        <w:t xml:space="preserve"> 375 (1796):20190321. doi: doi:10.1098/rstb.2019.0321.</w:t>
      </w:r>
    </w:p>
    <w:p w14:paraId="4BE526B3" w14:textId="77777777" w:rsidR="006C3025" w:rsidRPr="006C3025" w:rsidRDefault="006C3025" w:rsidP="006C3025">
      <w:pPr>
        <w:pStyle w:val="EndNoteBibliography"/>
        <w:ind w:left="720" w:hanging="720"/>
        <w:rPr>
          <w:noProof/>
        </w:rPr>
      </w:pPr>
      <w:r w:rsidRPr="006C3025">
        <w:rPr>
          <w:noProof/>
        </w:rPr>
        <w:t xml:space="preserve">Lange, Marc. 2013. "What makes a scientific explanation distinctively mathematical?"  </w:t>
      </w:r>
      <w:r w:rsidRPr="006C3025">
        <w:rPr>
          <w:i/>
          <w:noProof/>
        </w:rPr>
        <w:t>The British Journal for the Philosophy of Science</w:t>
      </w:r>
      <w:r w:rsidRPr="006C3025">
        <w:rPr>
          <w:noProof/>
        </w:rPr>
        <w:t xml:space="preserve"> 64 (3):485-511.</w:t>
      </w:r>
    </w:p>
    <w:p w14:paraId="4C1D3A40" w14:textId="77777777" w:rsidR="006C3025" w:rsidRPr="006C3025" w:rsidRDefault="006C3025" w:rsidP="006C3025">
      <w:pPr>
        <w:pStyle w:val="EndNoteBibliography"/>
        <w:ind w:left="720" w:hanging="720"/>
        <w:rPr>
          <w:noProof/>
        </w:rPr>
      </w:pPr>
      <w:r w:rsidRPr="006C3025">
        <w:rPr>
          <w:noProof/>
        </w:rPr>
        <w:t xml:space="preserve">Lange, Marc. 2017. </w:t>
      </w:r>
      <w:r w:rsidRPr="006C3025">
        <w:rPr>
          <w:i/>
          <w:noProof/>
        </w:rPr>
        <w:t>Because without cause : non-causal explanation in science and mathematics</w:t>
      </w:r>
      <w:r w:rsidRPr="006C3025">
        <w:rPr>
          <w:noProof/>
        </w:rPr>
        <w:t>. New York: Oxford University Press.</w:t>
      </w:r>
    </w:p>
    <w:p w14:paraId="63549FF1" w14:textId="77777777" w:rsidR="006C3025" w:rsidRPr="006C3025" w:rsidRDefault="006C3025" w:rsidP="006C3025">
      <w:pPr>
        <w:pStyle w:val="EndNoteBibliography"/>
        <w:ind w:left="720" w:hanging="720"/>
        <w:rPr>
          <w:noProof/>
        </w:rPr>
      </w:pPr>
      <w:r w:rsidRPr="006C3025">
        <w:rPr>
          <w:noProof/>
        </w:rPr>
        <w:t xml:space="preserve">Lange, Marc. 2018. "A reply to Craver and Povich on the directionality of distinctively mathematical explanations."  </w:t>
      </w:r>
      <w:r w:rsidRPr="006C3025">
        <w:rPr>
          <w:i/>
          <w:noProof/>
        </w:rPr>
        <w:t>Studies in History and Philosophy of Science Part A</w:t>
      </w:r>
      <w:r w:rsidRPr="006C3025">
        <w:rPr>
          <w:noProof/>
        </w:rPr>
        <w:t xml:space="preserve"> 67:85-88.</w:t>
      </w:r>
    </w:p>
    <w:p w14:paraId="794D9D73" w14:textId="77777777" w:rsidR="006C3025" w:rsidRPr="006C3025" w:rsidRDefault="006C3025" w:rsidP="006C3025">
      <w:pPr>
        <w:pStyle w:val="EndNoteBibliography"/>
        <w:ind w:left="720" w:hanging="720"/>
        <w:rPr>
          <w:noProof/>
        </w:rPr>
      </w:pPr>
      <w:r w:rsidRPr="006C3025">
        <w:rPr>
          <w:noProof/>
        </w:rPr>
        <w:t xml:space="preserve">Lewis, David K. 1973. </w:t>
      </w:r>
      <w:r w:rsidRPr="006C3025">
        <w:rPr>
          <w:i/>
          <w:noProof/>
        </w:rPr>
        <w:t>Counterfactuals</w:t>
      </w:r>
      <w:r w:rsidRPr="006C3025">
        <w:rPr>
          <w:noProof/>
        </w:rPr>
        <w:t>. Cambridge: Harvard University Press.</w:t>
      </w:r>
    </w:p>
    <w:p w14:paraId="2010FFA0" w14:textId="77777777" w:rsidR="006C3025" w:rsidRPr="006C3025" w:rsidRDefault="006C3025" w:rsidP="006C3025">
      <w:pPr>
        <w:pStyle w:val="EndNoteBibliography"/>
        <w:ind w:left="720" w:hanging="720"/>
        <w:rPr>
          <w:noProof/>
        </w:rPr>
      </w:pPr>
      <w:r w:rsidRPr="006C3025">
        <w:rPr>
          <w:noProof/>
        </w:rPr>
        <w:t xml:space="preserve">Nolan, Daniel P. 2013. "Impossible worlds."  </w:t>
      </w:r>
      <w:r w:rsidRPr="006C3025">
        <w:rPr>
          <w:i/>
          <w:noProof/>
        </w:rPr>
        <w:t>Philosophy Compass</w:t>
      </w:r>
      <w:r w:rsidRPr="006C3025">
        <w:rPr>
          <w:noProof/>
        </w:rPr>
        <w:t xml:space="preserve"> 8 (4):360-372.</w:t>
      </w:r>
    </w:p>
    <w:p w14:paraId="1AE0A4D8" w14:textId="77777777" w:rsidR="006C3025" w:rsidRPr="006C3025" w:rsidRDefault="006C3025" w:rsidP="006C3025">
      <w:pPr>
        <w:pStyle w:val="EndNoteBibliography"/>
        <w:ind w:left="720" w:hanging="720"/>
        <w:rPr>
          <w:noProof/>
        </w:rPr>
      </w:pPr>
      <w:r w:rsidRPr="006C3025">
        <w:rPr>
          <w:noProof/>
        </w:rPr>
        <w:t xml:space="preserve">Povich, Mark. 2018. "Minimal Models and the Generalized Ontic Conception of Scientific Explanation."  </w:t>
      </w:r>
      <w:r w:rsidRPr="006C3025">
        <w:rPr>
          <w:i/>
          <w:noProof/>
        </w:rPr>
        <w:t>The British Journal for the Philosophy of Science</w:t>
      </w:r>
      <w:r w:rsidRPr="006C3025">
        <w:rPr>
          <w:noProof/>
        </w:rPr>
        <w:t xml:space="preserve"> 69 (1):117–137. doi: 10.1093/bjps/axw019.</w:t>
      </w:r>
    </w:p>
    <w:p w14:paraId="483D2E13" w14:textId="77777777" w:rsidR="006C3025" w:rsidRPr="006C3025" w:rsidRDefault="006C3025" w:rsidP="006C3025">
      <w:pPr>
        <w:pStyle w:val="EndNoteBibliography"/>
        <w:ind w:left="720" w:hanging="720"/>
        <w:rPr>
          <w:noProof/>
        </w:rPr>
      </w:pPr>
      <w:r w:rsidRPr="006C3025">
        <w:rPr>
          <w:noProof/>
        </w:rPr>
        <w:t xml:space="preserve">Povich, Mark. 2019. "The Narrow Ontic Counterfactual Account of Distinctively Mathematical Explanation."  </w:t>
      </w:r>
      <w:r w:rsidRPr="006C3025">
        <w:rPr>
          <w:i/>
          <w:noProof/>
        </w:rPr>
        <w:t>The British Journal for the Philosophy of Science</w:t>
      </w:r>
      <w:r w:rsidRPr="006C3025">
        <w:rPr>
          <w:noProof/>
        </w:rPr>
        <w:t>. doi: 10.1093/bjps/axz008.</w:t>
      </w:r>
    </w:p>
    <w:p w14:paraId="77DDE2FD" w14:textId="77777777" w:rsidR="006C3025" w:rsidRPr="006C3025" w:rsidRDefault="006C3025" w:rsidP="006C3025">
      <w:pPr>
        <w:pStyle w:val="EndNoteBibliography"/>
        <w:ind w:left="720" w:hanging="720"/>
        <w:rPr>
          <w:noProof/>
        </w:rPr>
      </w:pPr>
      <w:r w:rsidRPr="006C3025">
        <w:rPr>
          <w:noProof/>
        </w:rPr>
        <w:t xml:space="preserve">Povich, Mark. 2020. "Modality and constitution in distinctively mathematical explanations."  </w:t>
      </w:r>
      <w:r w:rsidRPr="006C3025">
        <w:rPr>
          <w:i/>
          <w:noProof/>
        </w:rPr>
        <w:t>European Journal for Philosophy of Science</w:t>
      </w:r>
      <w:r w:rsidRPr="006C3025">
        <w:rPr>
          <w:noProof/>
        </w:rPr>
        <w:t xml:space="preserve"> 10 (3):28. doi: 10.1007/s13194-020-00292-y.</w:t>
      </w:r>
    </w:p>
    <w:p w14:paraId="5F142331" w14:textId="77777777" w:rsidR="006C3025" w:rsidRPr="006C3025" w:rsidRDefault="006C3025" w:rsidP="006C3025">
      <w:pPr>
        <w:pStyle w:val="EndNoteBibliography"/>
        <w:ind w:left="720" w:hanging="720"/>
        <w:rPr>
          <w:noProof/>
        </w:rPr>
      </w:pPr>
      <w:r w:rsidRPr="006C3025">
        <w:rPr>
          <w:noProof/>
        </w:rPr>
        <w:t xml:space="preserve">Povich, Mark, and Carl F. Craver. 2018. "Review of </w:t>
      </w:r>
      <w:r w:rsidRPr="006C3025">
        <w:rPr>
          <w:i/>
          <w:noProof/>
        </w:rPr>
        <w:t>Because without Cause: Non-Causal Explanations in Science and Mathematics</w:t>
      </w:r>
      <w:r w:rsidRPr="006C3025">
        <w:rPr>
          <w:noProof/>
        </w:rPr>
        <w:t xml:space="preserve">."  </w:t>
      </w:r>
      <w:r w:rsidRPr="006C3025">
        <w:rPr>
          <w:i/>
          <w:noProof/>
        </w:rPr>
        <w:t>The Philosophical Review</w:t>
      </w:r>
      <w:r w:rsidRPr="006C3025">
        <w:rPr>
          <w:noProof/>
        </w:rPr>
        <w:t xml:space="preserve"> 127 (3):422-426. doi: 10.1215/00318108-6718870.</w:t>
      </w:r>
    </w:p>
    <w:p w14:paraId="5796220C" w14:textId="77777777" w:rsidR="006C3025" w:rsidRPr="006C3025" w:rsidRDefault="006C3025" w:rsidP="006C3025">
      <w:pPr>
        <w:pStyle w:val="EndNoteBibliography"/>
        <w:ind w:left="720" w:hanging="720"/>
        <w:rPr>
          <w:noProof/>
        </w:rPr>
      </w:pPr>
      <w:r w:rsidRPr="006C3025">
        <w:rPr>
          <w:noProof/>
        </w:rPr>
        <w:t xml:space="preserve">Reutlinger, Alexander. 2016. "Is There A Monist Theory of Causal and Noncausal Explanations? The Counterfactual Theory of Scientific Explanation."  </w:t>
      </w:r>
      <w:r w:rsidRPr="006C3025">
        <w:rPr>
          <w:i/>
          <w:noProof/>
        </w:rPr>
        <w:t>Philosophy of Science</w:t>
      </w:r>
      <w:r w:rsidRPr="006C3025">
        <w:rPr>
          <w:noProof/>
        </w:rPr>
        <w:t xml:space="preserve"> 83 (5):733-745. doi: doi:10.1086/687859.</w:t>
      </w:r>
    </w:p>
    <w:p w14:paraId="73B978EA" w14:textId="77777777" w:rsidR="006C3025" w:rsidRPr="006C3025" w:rsidRDefault="006C3025" w:rsidP="006C3025">
      <w:pPr>
        <w:pStyle w:val="EndNoteBibliography"/>
        <w:ind w:left="720" w:hanging="720"/>
        <w:rPr>
          <w:noProof/>
        </w:rPr>
      </w:pPr>
      <w:r w:rsidRPr="006C3025">
        <w:rPr>
          <w:noProof/>
        </w:rPr>
        <w:lastRenderedPageBreak/>
        <w:t xml:space="preserve">Reutlinger, Alexander. 2018. "Extending the counterfactual theory of explanation." In </w:t>
      </w:r>
      <w:r w:rsidRPr="006C3025">
        <w:rPr>
          <w:i/>
          <w:noProof/>
        </w:rPr>
        <w:t>Explanation beyond causation: philosophical perspectives on non-causal explanations</w:t>
      </w:r>
      <w:r w:rsidRPr="006C3025">
        <w:rPr>
          <w:noProof/>
        </w:rPr>
        <w:t>, edited by Alexander Reutlinger and Juha Saatsi, 74-95. Oxford: Oxford University Pres.</w:t>
      </w:r>
    </w:p>
    <w:p w14:paraId="6C9978C8" w14:textId="77777777" w:rsidR="006C3025" w:rsidRPr="006C3025" w:rsidRDefault="006C3025" w:rsidP="006C3025">
      <w:pPr>
        <w:pStyle w:val="EndNoteBibliography"/>
        <w:ind w:left="720" w:hanging="720"/>
        <w:rPr>
          <w:noProof/>
        </w:rPr>
      </w:pPr>
      <w:r w:rsidRPr="006C3025">
        <w:rPr>
          <w:noProof/>
        </w:rPr>
        <w:t xml:space="preserve">Salmon, Wesley C., ed. 1971. </w:t>
      </w:r>
      <w:r w:rsidRPr="006C3025">
        <w:rPr>
          <w:i/>
          <w:noProof/>
        </w:rPr>
        <w:t>Statistical Explanation &amp; Statistical Relevance</w:t>
      </w:r>
      <w:r w:rsidRPr="006C3025">
        <w:rPr>
          <w:noProof/>
        </w:rPr>
        <w:t>. Pittsburgh: University of Pittsburgh Press.</w:t>
      </w:r>
    </w:p>
    <w:p w14:paraId="67514CB2" w14:textId="77777777" w:rsidR="006C3025" w:rsidRPr="006C3025" w:rsidRDefault="006C3025" w:rsidP="006C3025">
      <w:pPr>
        <w:pStyle w:val="EndNoteBibliography"/>
        <w:ind w:left="720" w:hanging="720"/>
        <w:rPr>
          <w:noProof/>
        </w:rPr>
      </w:pPr>
      <w:r w:rsidRPr="006C3025">
        <w:rPr>
          <w:noProof/>
        </w:rPr>
        <w:t xml:space="preserve">Salmon, Wesley C. 1984. </w:t>
      </w:r>
      <w:r w:rsidRPr="006C3025">
        <w:rPr>
          <w:i/>
          <w:noProof/>
        </w:rPr>
        <w:t>Scientific explanation and the causal structure of the world</w:t>
      </w:r>
      <w:r w:rsidRPr="006C3025">
        <w:rPr>
          <w:noProof/>
        </w:rPr>
        <w:t>. Princeton: Princeton University Press.</w:t>
      </w:r>
    </w:p>
    <w:p w14:paraId="60E36CBB" w14:textId="77777777" w:rsidR="006C3025" w:rsidRPr="006C3025" w:rsidRDefault="006C3025" w:rsidP="006C3025">
      <w:pPr>
        <w:pStyle w:val="EndNoteBibliography"/>
        <w:ind w:left="720" w:hanging="720"/>
        <w:rPr>
          <w:noProof/>
        </w:rPr>
      </w:pPr>
      <w:r w:rsidRPr="006C3025">
        <w:rPr>
          <w:noProof/>
        </w:rPr>
        <w:t xml:space="preserve">Salmon, Wesley C. 1989. "Four decades of scientific explanation." In </w:t>
      </w:r>
      <w:r w:rsidRPr="006C3025">
        <w:rPr>
          <w:i/>
          <w:noProof/>
        </w:rPr>
        <w:t>Scientific Explanation</w:t>
      </w:r>
      <w:r w:rsidRPr="006C3025">
        <w:rPr>
          <w:noProof/>
        </w:rPr>
        <w:t>, edited by Philip Kitcher and Wesley Salmon, 3-219. Minneapolis: University of Minnesota Press.</w:t>
      </w:r>
    </w:p>
    <w:p w14:paraId="18C51CF5" w14:textId="77777777" w:rsidR="006C3025" w:rsidRPr="006C3025" w:rsidRDefault="006C3025" w:rsidP="006C3025">
      <w:pPr>
        <w:pStyle w:val="EndNoteBibliography"/>
        <w:ind w:left="720" w:hanging="720"/>
        <w:rPr>
          <w:noProof/>
        </w:rPr>
      </w:pPr>
      <w:r w:rsidRPr="006C3025">
        <w:rPr>
          <w:noProof/>
        </w:rPr>
        <w:t xml:space="preserve">van Fraassen, Bas C. 1980. </w:t>
      </w:r>
      <w:r w:rsidRPr="006C3025">
        <w:rPr>
          <w:i/>
          <w:noProof/>
        </w:rPr>
        <w:t>The scientific image</w:t>
      </w:r>
      <w:r w:rsidRPr="006C3025">
        <w:rPr>
          <w:noProof/>
        </w:rPr>
        <w:t>. New York: Clarendon Press.</w:t>
      </w:r>
    </w:p>
    <w:p w14:paraId="6A5C70FE" w14:textId="77777777" w:rsidR="006C3025" w:rsidRPr="006C3025" w:rsidRDefault="006C3025" w:rsidP="006C3025">
      <w:pPr>
        <w:pStyle w:val="EndNoteBibliography"/>
        <w:ind w:left="720" w:hanging="720"/>
        <w:rPr>
          <w:noProof/>
        </w:rPr>
      </w:pPr>
      <w:r w:rsidRPr="006C3025">
        <w:rPr>
          <w:noProof/>
        </w:rPr>
        <w:t xml:space="preserve">Woodward, James. 2018. "Some Varieties of Non-Causal Explanation." In </w:t>
      </w:r>
      <w:r w:rsidRPr="006C3025">
        <w:rPr>
          <w:i/>
          <w:noProof/>
        </w:rPr>
        <w:t>Explanation Beyond Causation: Philosophical Perspectives on Non-Causal Explanations</w:t>
      </w:r>
      <w:r w:rsidRPr="006C3025">
        <w:rPr>
          <w:noProof/>
        </w:rPr>
        <w:t>, edited by Alexander Reutlinger and Juha Saatsi. Oxford University Press.</w:t>
      </w:r>
    </w:p>
    <w:p w14:paraId="604A7145" w14:textId="1D7E4227" w:rsidR="006C3025" w:rsidRPr="006C3025" w:rsidRDefault="006C3025" w:rsidP="006C3025">
      <w:pPr>
        <w:pStyle w:val="EndNoteBibliography"/>
        <w:ind w:left="720" w:hanging="720"/>
        <w:rPr>
          <w:noProof/>
        </w:rPr>
      </w:pPr>
      <w:r w:rsidRPr="006C3025">
        <w:rPr>
          <w:noProof/>
        </w:rPr>
        <w:t xml:space="preserve">Wright, Cory. 2015. "The ontic conception of scientific explanation."  </w:t>
      </w:r>
      <w:r w:rsidRPr="006C3025">
        <w:rPr>
          <w:i/>
          <w:noProof/>
        </w:rPr>
        <w:t>Studies in History and Philosophy of Science Part A</w:t>
      </w:r>
      <w:r w:rsidRPr="006C3025">
        <w:rPr>
          <w:noProof/>
        </w:rPr>
        <w:t xml:space="preserve"> 54:20-30. doi: </w:t>
      </w:r>
      <w:hyperlink r:id="rId13" w:history="1">
        <w:r w:rsidRPr="006C3025">
          <w:rPr>
            <w:rStyle w:val="Hyperlink"/>
            <w:noProof/>
          </w:rPr>
          <w:t>http://doi.org/10.1016/j.shpsa.2015.06.001</w:t>
        </w:r>
      </w:hyperlink>
      <w:r w:rsidRPr="006C3025">
        <w:rPr>
          <w:noProof/>
        </w:rPr>
        <w:t>.</w:t>
      </w:r>
    </w:p>
    <w:p w14:paraId="458B92BF" w14:textId="7767B2FC" w:rsidR="00EC7A8F" w:rsidRPr="00CB1747" w:rsidRDefault="00861F68" w:rsidP="009B502D">
      <w:pPr>
        <w:spacing w:line="480" w:lineRule="auto"/>
        <w:rPr>
          <w:rFonts w:ascii="Century Schoolbook" w:hAnsi="Century Schoolbook"/>
        </w:rPr>
      </w:pPr>
      <w:r w:rsidRPr="00CB1747">
        <w:rPr>
          <w:rFonts w:ascii="Century Schoolbook" w:hAnsi="Century Schoolbook"/>
        </w:rPr>
        <w:fldChar w:fldCharType="end"/>
      </w:r>
    </w:p>
    <w:sectPr w:rsidR="00EC7A8F" w:rsidRPr="00CB1747" w:rsidSect="00D9294C">
      <w:headerReference w:type="even" r:id="rId14"/>
      <w:head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B542C" w16cex:dateUtc="2021-06-09T1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22646" w14:textId="77777777" w:rsidR="00450262" w:rsidRDefault="00450262" w:rsidP="006F7720">
      <w:r>
        <w:separator/>
      </w:r>
    </w:p>
  </w:endnote>
  <w:endnote w:type="continuationSeparator" w:id="0">
    <w:p w14:paraId="3CFCF1BD" w14:textId="77777777" w:rsidR="00450262" w:rsidRDefault="00450262" w:rsidP="006F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1B57" w14:textId="77777777" w:rsidR="00450262" w:rsidRDefault="00450262" w:rsidP="006F7720">
      <w:r>
        <w:separator/>
      </w:r>
    </w:p>
  </w:footnote>
  <w:footnote w:type="continuationSeparator" w:id="0">
    <w:p w14:paraId="7CADF9E0" w14:textId="77777777" w:rsidR="00450262" w:rsidRDefault="00450262" w:rsidP="006F7720">
      <w:r>
        <w:continuationSeparator/>
      </w:r>
    </w:p>
  </w:footnote>
  <w:footnote w:id="1">
    <w:p w14:paraId="69FD97C5" w14:textId="1BF64E5F"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Discussions thus far focus exclusively on directionality problems for </w:t>
      </w:r>
      <w:r w:rsidRPr="00E762FE">
        <w:rPr>
          <w:rFonts w:ascii="Century Schoolbook" w:hAnsi="Century Schoolbook"/>
          <w:i/>
          <w:iCs/>
        </w:rPr>
        <w:t>distinctively mathematical explanations</w:t>
      </w:r>
      <w:r w:rsidRPr="00E762FE">
        <w:rPr>
          <w:rFonts w:ascii="Century Schoolbook" w:hAnsi="Century Schoolbook"/>
        </w:rPr>
        <w:t>. However, for reasons we discuss below, the directionality problem is in fact much broader.</w:t>
      </w:r>
    </w:p>
  </w:footnote>
  <w:footnote w:id="2">
    <w:p w14:paraId="4D1F330D" w14:textId="0B0FE0F3"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This parenthetical is sometimes contested as abdicating everything to ontic theorists’ main opponents—so-called epistemic theorists of explanation </w:t>
      </w:r>
      <w:r w:rsidRPr="00540BEA">
        <w:rPr>
          <w:rFonts w:ascii="Century Schoolbook" w:hAnsi="Century Schoolbook"/>
        </w:rPr>
        <w:fldChar w:fldCharType="begin"/>
      </w:r>
      <w:r w:rsidRPr="00E762FE">
        <w:rPr>
          <w:rFonts w:ascii="Century Schoolbook" w:hAnsi="Century Schoolbook"/>
        </w:rPr>
        <w:instrText xml:space="preserve"> ADDIN EN.CITE &lt;EndNote&gt;&lt;Cite&gt;&lt;Author&gt;Wright&lt;/Author&gt;&lt;Year&gt;2015&lt;/Year&gt;&lt;RecNum&gt;3166&lt;/RecNum&gt;&lt;DisplayText&gt;(Wright 2015)&lt;/DisplayText&gt;&lt;record&gt;&lt;rec-number&gt;3166&lt;/rec-number&gt;&lt;foreign-keys&gt;&lt;key app="EN" db-id="p0dderv58tsraqewxs9pdd5zpw99szrrppv9" timestamp="1492179355"&gt;3166&lt;/key&gt;&lt;/foreign-keys&gt;&lt;ref-type name="Journal Article"&gt;17&lt;/ref-type&gt;&lt;contributors&gt;&lt;authors&gt;&lt;author&gt;Wright, Cory&lt;/author&gt;&lt;/authors&gt;&lt;/contributors&gt;&lt;titles&gt;&lt;title&gt;The ontic conception of scientific explanation&lt;/title&gt;&lt;secondary-title&gt;Studies in History and Philosophy of Science Part A&lt;/secondary-title&gt;&lt;/titles&gt;&lt;periodical&gt;&lt;full-title&gt;Studies in history and philosophy of science part A&lt;/full-title&gt;&lt;/periodical&gt;&lt;pages&gt;20-30&lt;/pages&gt;&lt;volume&gt;54&lt;/volume&gt;&lt;keywords&gt;&lt;keyword&gt;Causal explanation&lt;/keyword&gt;&lt;keyword&gt;Filler terms&lt;/keyword&gt;&lt;keyword&gt;Ontic conception&lt;/keyword&gt;&lt;keyword&gt;Mechanistic explanation&lt;/keyword&gt;&lt;keyword&gt;Mechanism&lt;/keyword&gt;&lt;keyword&gt;Wesley Salmon&lt;/keyword&gt;&lt;/keywords&gt;&lt;dates&gt;&lt;year&gt;2015&lt;/year&gt;&lt;pub-dates&gt;&lt;date&gt;12//&lt;/date&gt;&lt;/pub-dates&gt;&lt;/dates&gt;&lt;isbn&gt;0039-3681&lt;/isbn&gt;&lt;urls&gt;&lt;related-urls&gt;&lt;url&gt;http://www.sciencedirect.com/science/article/pii/S0039368115000746&lt;/url&gt;&lt;/related-urls&gt;&lt;/urls&gt;&lt;electronic-resource-num&gt;http://doi.org/10.1016/j.shpsa.2015.06.001&lt;/electronic-resource-num&gt;&lt;/record&gt;&lt;/Cite&gt;&lt;/EndNote&gt;</w:instrText>
      </w:r>
      <w:r w:rsidRPr="00540BEA">
        <w:rPr>
          <w:rFonts w:ascii="Century Schoolbook" w:hAnsi="Century Schoolbook"/>
        </w:rPr>
        <w:fldChar w:fldCharType="separate"/>
      </w:r>
      <w:r w:rsidRPr="00E762FE">
        <w:rPr>
          <w:rFonts w:ascii="Century Schoolbook" w:hAnsi="Century Schoolbook"/>
          <w:noProof/>
        </w:rPr>
        <w:t>(Wright 2015)</w:t>
      </w:r>
      <w:r w:rsidRPr="00540BEA">
        <w:rPr>
          <w:rFonts w:ascii="Century Schoolbook" w:hAnsi="Century Schoolbook"/>
        </w:rPr>
        <w:fldChar w:fldCharType="end"/>
      </w:r>
      <w:r w:rsidRPr="00E762FE">
        <w:rPr>
          <w:rFonts w:ascii="Century Schoolbook" w:hAnsi="Century Schoolbook"/>
        </w:rPr>
        <w:t xml:space="preserve">. However, as has been noted by many,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AuthorYear="1"&gt;&lt;Author&gt;Salmon&lt;/Author&gt;&lt;Year&gt;1989&lt;/Year&gt;&lt;RecNum&gt;386&lt;/RecNum&gt;&lt;Pages&gt;86&lt;/Pages&gt;&lt;DisplayText&gt;Salmon (1989, 86)&lt;/DisplayText&gt;&lt;record&gt;&lt;rec-number&gt;386&lt;/rec-number&gt;&lt;foreign-keys&gt;&lt;key app="EN" db-id="p0dderv58tsraqewxs9pdd5zpw99szrrppv9" timestamp="0"&gt;386&lt;/key&gt;&lt;/foreign-keys&gt;&lt;ref-type name="Book Section"&gt;5&lt;/ref-type&gt;&lt;contributors&gt;&lt;authors&gt;&lt;author&gt;Salmon, Wesley C.&lt;/author&gt;&lt;/authors&gt;&lt;secondary-authors&gt;&lt;author&gt;Kitcher, Philip&lt;/author&gt;&lt;author&gt;Salmon, Wesley&lt;/author&gt;&lt;/secondary-authors&gt;&lt;/contributors&gt;&lt;titles&gt;&lt;title&gt;Four decades of scientific explanation&lt;/title&gt;&lt;secondary-title&gt;Scientific Explanation&lt;/secondary-title&gt;&lt;/titles&gt;&lt;pages&gt;3-219&lt;/pages&gt;&lt;dates&gt;&lt;year&gt;1989&lt;/year&gt;&lt;/dates&gt;&lt;pub-location&gt;Minneapolis&lt;/pub-location&gt;&lt;publisher&gt;University of Minnesota Press&lt;/publisher&gt;&lt;urls&gt;&lt;/urls&gt;&lt;/record&gt;&lt;/Cite&gt;&lt;/EndNote&gt;</w:instrText>
      </w:r>
      <w:r w:rsidRPr="00540BEA">
        <w:rPr>
          <w:rFonts w:ascii="Century Schoolbook" w:hAnsi="Century Schoolbook"/>
        </w:rPr>
        <w:fldChar w:fldCharType="separate"/>
      </w:r>
      <w:r w:rsidRPr="00E762FE">
        <w:rPr>
          <w:rFonts w:ascii="Century Schoolbook" w:hAnsi="Century Schoolbook"/>
          <w:noProof/>
        </w:rPr>
        <w:t>Salmon (1989, 86)</w:t>
      </w:r>
      <w:r w:rsidRPr="00540BEA">
        <w:rPr>
          <w:rFonts w:ascii="Century Schoolbook" w:hAnsi="Century Schoolbook"/>
        </w:rPr>
        <w:fldChar w:fldCharType="end"/>
      </w:r>
      <w:r w:rsidRPr="00E762FE">
        <w:rPr>
          <w:rFonts w:ascii="Century Schoolbook" w:hAnsi="Century Schoolbook"/>
        </w:rPr>
        <w:t xml:space="preserve">, the chief progenitor of (or culprit behind?) </w:t>
      </w:r>
      <w:r w:rsidRPr="00846A06">
        <w:rPr>
          <w:rFonts w:ascii="Century Schoolbook" w:hAnsi="Century Schoolbook"/>
        </w:rPr>
        <w:t xml:space="preserve">this </w:t>
      </w:r>
      <w:r w:rsidRPr="00E762FE">
        <w:rPr>
          <w:rFonts w:ascii="Century Schoolbook" w:hAnsi="Century Schoolbook"/>
        </w:rPr>
        <w:t>distinction took both ontic dependency relations and their representations to be available to ontic theorists. Since Salmon’s way of carving up the problem space better suits this paper’s purposes, we will switch freely between these two ways of talking.</w:t>
      </w:r>
    </w:p>
  </w:footnote>
  <w:footnote w:id="3">
    <w:p w14:paraId="3B408207" w14:textId="1A04D27B"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This list is sometimes expanded to include other relations; we discuss this below.</w:t>
      </w:r>
    </w:p>
  </w:footnote>
  <w:footnote w:id="4">
    <w:p w14:paraId="2D5C32F1" w14:textId="0286DFFF" w:rsidR="00874192" w:rsidRPr="00E762FE" w:rsidRDefault="00874192" w:rsidP="00234A8A">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If one looks at the map of </w:t>
      </w:r>
      <w:r w:rsidRPr="00E762FE">
        <w:rPr>
          <w:rFonts w:ascii="Century Schoolbook" w:hAnsi="Century Schoolbook" w:cs="Times New Roman"/>
        </w:rPr>
        <w:t xml:space="preserve">Königsberg in Figure 1, then in modern-day </w:t>
      </w:r>
      <w:r>
        <w:rPr>
          <w:rFonts w:ascii="Century Schoolbook" w:hAnsi="Century Schoolbook" w:cs="Times New Roman"/>
        </w:rPr>
        <w:t>Kaliningrad</w:t>
      </w:r>
      <w:r w:rsidRPr="00E762FE">
        <w:rPr>
          <w:rFonts w:ascii="Century Schoolbook" w:hAnsi="Century Schoolbook" w:cs="Times New Roman"/>
        </w:rPr>
        <w:t xml:space="preserve">, landmass </w:t>
      </w:r>
      <w:r w:rsidRPr="00E762FE">
        <w:rPr>
          <w:rFonts w:ascii="Century Schoolbook" w:hAnsi="Century Schoolbook" w:cs="Times New Roman"/>
          <w:i/>
          <w:iCs/>
        </w:rPr>
        <w:t>A</w:t>
      </w:r>
      <w:r w:rsidRPr="00E762FE">
        <w:rPr>
          <w:rFonts w:ascii="Century Schoolbook" w:hAnsi="Century Schoolbook" w:cs="Times New Roman"/>
        </w:rPr>
        <w:t xml:space="preserve"> has three bridges; </w:t>
      </w:r>
      <w:r w:rsidRPr="00E762FE">
        <w:rPr>
          <w:rFonts w:ascii="Century Schoolbook" w:hAnsi="Century Schoolbook" w:cs="Times New Roman"/>
          <w:i/>
          <w:iCs/>
        </w:rPr>
        <w:t>B</w:t>
      </w:r>
      <w:r w:rsidRPr="00E762FE">
        <w:rPr>
          <w:rFonts w:ascii="Century Schoolbook" w:hAnsi="Century Schoolbook" w:cs="Times New Roman"/>
        </w:rPr>
        <w:t xml:space="preserve">, five; </w:t>
      </w:r>
      <w:r w:rsidRPr="00E762FE">
        <w:rPr>
          <w:rFonts w:ascii="Century Schoolbook" w:hAnsi="Century Schoolbook" w:cs="Times New Roman"/>
          <w:i/>
          <w:iCs/>
        </w:rPr>
        <w:t>C</w:t>
      </w:r>
      <w:r w:rsidRPr="00E762FE">
        <w:rPr>
          <w:rFonts w:ascii="Century Schoolbook" w:hAnsi="Century Schoolbook" w:cs="Times New Roman"/>
        </w:rPr>
        <w:t xml:space="preserve">, two; and </w:t>
      </w:r>
      <w:r w:rsidRPr="00E762FE">
        <w:rPr>
          <w:rFonts w:ascii="Century Schoolbook" w:hAnsi="Century Schoolbook" w:cs="Times New Roman"/>
          <w:i/>
          <w:iCs/>
        </w:rPr>
        <w:t>D</w:t>
      </w:r>
      <w:r w:rsidRPr="00E762FE">
        <w:rPr>
          <w:rFonts w:ascii="Century Schoolbook" w:hAnsi="Century Schoolbook" w:cs="Times New Roman"/>
        </w:rPr>
        <w:t>, four. At least this is our best guess from squinting at Google Maps</w:t>
      </w:r>
      <w:r>
        <w:rPr>
          <w:rFonts w:ascii="Century Schoolbook" w:hAnsi="Century Schoolbook" w:cs="Times New Roman"/>
        </w:rPr>
        <w:t>.</w:t>
      </w:r>
    </w:p>
  </w:footnote>
  <w:footnote w:id="5">
    <w:p w14:paraId="670123DA" w14:textId="77777777" w:rsidR="00874192" w:rsidRPr="00E762FE" w:rsidRDefault="00874192" w:rsidP="00E43B7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AuthorYear="1"&gt;&lt;Author&gt;Povich&lt;/Author&gt;&lt;Year&gt;2019&lt;/Year&gt;&lt;RecNum&gt;3959&lt;/RecNum&gt;&lt;DisplayText&gt;Povich (2019)&lt;/DisplayText&gt;&lt;record&gt;&lt;rec-number&gt;3959&lt;/rec-number&gt;&lt;foreign-keys&gt;&lt;key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Pr="00540BEA">
        <w:rPr>
          <w:rFonts w:ascii="Century Schoolbook" w:hAnsi="Century Schoolbook"/>
        </w:rPr>
        <w:fldChar w:fldCharType="separate"/>
      </w:r>
      <w:r w:rsidRPr="00E762FE">
        <w:rPr>
          <w:rFonts w:ascii="Century Schoolbook" w:hAnsi="Century Schoolbook"/>
          <w:noProof/>
        </w:rPr>
        <w:t>Povich (2019)</w:t>
      </w:r>
      <w:r w:rsidRPr="00540BEA">
        <w:rPr>
          <w:rFonts w:ascii="Century Schoolbook" w:hAnsi="Century Schoolbook"/>
        </w:rPr>
        <w:fldChar w:fldCharType="end"/>
      </w:r>
      <w:r w:rsidRPr="00E762FE">
        <w:rPr>
          <w:rFonts w:ascii="Century Schoolbook" w:hAnsi="Century Schoolbook"/>
        </w:rPr>
        <w:t xml:space="preserve"> argues that another non-ontic view, Baron’s </w:t>
      </w:r>
      <w:r w:rsidRPr="00540BEA">
        <w:rPr>
          <w:rFonts w:ascii="Century Schoolbook" w:hAnsi="Century Schoolbook"/>
        </w:rPr>
        <w:fldChar w:fldCharType="begin"/>
      </w:r>
      <w:r w:rsidRPr="00E762FE">
        <w:rPr>
          <w:rFonts w:ascii="Century Schoolbook" w:hAnsi="Century Schoolbook"/>
        </w:rPr>
        <w:instrText xml:space="preserve"> ADDIN EN.CITE &lt;EndNote&gt;&lt;Cite ExcludeAuth="1"&gt;&lt;Author&gt;Baron&lt;/Author&gt;&lt;Year&gt;2017&lt;/Year&gt;&lt;RecNum&gt;3982&lt;/RecNum&gt;&lt;DisplayText&gt;(2017)&lt;/DisplayText&gt;&lt;record&gt;&lt;rec-number&gt;3982&lt;/rec-number&gt;&lt;foreign-keys&gt;&lt;key app="EN" db-id="p0dderv58tsraqewxs9pdd5zpw99szrrppv9" timestamp="1595342194"&gt;3982&lt;/key&gt;&lt;/foreign-keys&gt;&lt;ref-type name="Journal Article"&gt;17&lt;/ref-type&gt;&lt;contributors&gt;&lt;authors&gt;&lt;author&gt;Baron, Sam&lt;/author&gt;&lt;/authors&gt;&lt;/contributors&gt;&lt;titles&gt;&lt;title&gt;Mathematical Explanation by Law&lt;/title&gt;&lt;secondary-title&gt;The British Journal for the Philosophy of Science&lt;/secondary-title&gt;&lt;/titles&gt;&lt;periodical&gt;&lt;full-title&gt;The British Journal for the Philosophy of Science&lt;/full-title&gt;&lt;/periodical&gt;&lt;pages&gt;683-717&lt;/pages&gt;&lt;volume&gt;70&lt;/volume&gt;&lt;number&gt;3&lt;/number&gt;&lt;dates&gt;&lt;year&gt;2017&lt;/year&gt;&lt;/dates&gt;&lt;isbn&gt;0007-0882&lt;/isbn&gt;&lt;urls&gt;&lt;related-urls&gt;&lt;url&gt;https://doi.org/10.1093/bjps/axx062&lt;/url&gt;&lt;/related-urls&gt;&lt;/urls&gt;&lt;electronic-resource-num&gt;10.1093/bjps/axx062&lt;/electronic-resource-num&gt;&lt;access-date&gt;7/21/2020&lt;/access-date&gt;&lt;/record&gt;&lt;/Cite&gt;&lt;/EndNote&gt;</w:instrText>
      </w:r>
      <w:r w:rsidRPr="00540BEA">
        <w:rPr>
          <w:rFonts w:ascii="Century Schoolbook" w:hAnsi="Century Schoolbook"/>
        </w:rPr>
        <w:fldChar w:fldCharType="separate"/>
      </w:r>
      <w:r w:rsidRPr="00E762FE">
        <w:rPr>
          <w:rFonts w:ascii="Century Schoolbook" w:hAnsi="Century Schoolbook"/>
          <w:noProof/>
        </w:rPr>
        <w:t>(2017)</w:t>
      </w:r>
      <w:r w:rsidRPr="00540BEA">
        <w:rPr>
          <w:rFonts w:ascii="Century Schoolbook" w:hAnsi="Century Schoolbook"/>
        </w:rPr>
        <w:fldChar w:fldCharType="end"/>
      </w:r>
      <w:r w:rsidRPr="00E762FE">
        <w:rPr>
          <w:rFonts w:ascii="Century Schoolbook" w:hAnsi="Century Schoolbook"/>
        </w:rPr>
        <w:t xml:space="preserve"> deductive-mathematical account, also fails to solve the directionality problem.</w:t>
      </w:r>
    </w:p>
  </w:footnote>
  <w:footnote w:id="6">
    <w:p w14:paraId="46A57954" w14:textId="6604FCDD"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To be sure,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AuthorYear="1"&gt;&lt;Author&gt;Lange&lt;/Author&gt;&lt;Year&gt;2018&lt;/Year&gt;&lt;RecNum&gt;3782&lt;/RecNum&gt;&lt;DisplayText&gt;Lange (2018)&lt;/DisplayText&gt;&lt;record&gt;&lt;rec-number&gt;3782&lt;/rec-number&gt;&lt;foreign-keys&gt;&lt;key app="EN" db-id="p0dderv58tsraqewxs9pdd5zpw99szrrppv9" timestamp="1574950274"&gt;3782&lt;/key&gt;&lt;/foreign-keys&gt;&lt;ref-type name="Journal Article"&gt;17&lt;/ref-type&gt;&lt;contributors&gt;&lt;authors&gt;&lt;author&gt;Lange, Marc&lt;/author&gt;&lt;/authors&gt;&lt;/contributors&gt;&lt;titles&gt;&lt;title&gt;A reply to Craver and Povich on 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A&lt;/full-title&gt;&lt;/periodical&gt;&lt;pages&gt;85-88&lt;/pages&gt;&lt;volume&gt;67&lt;/volume&gt;&lt;dates&gt;&lt;year&gt;2018&lt;/year&gt;&lt;/dates&gt;&lt;urls&gt;&lt;/urls&gt;&lt;/record&gt;&lt;/Cite&gt;&lt;/EndNote&gt;</w:instrText>
      </w:r>
      <w:r w:rsidRPr="00540BEA">
        <w:rPr>
          <w:rFonts w:ascii="Century Schoolbook" w:hAnsi="Century Schoolbook"/>
        </w:rPr>
        <w:fldChar w:fldCharType="separate"/>
      </w:r>
      <w:r w:rsidRPr="00E762FE">
        <w:rPr>
          <w:rFonts w:ascii="Century Schoolbook" w:hAnsi="Century Schoolbook"/>
          <w:noProof/>
        </w:rPr>
        <w:t>Lange (2018)</w:t>
      </w:r>
      <w:r w:rsidRPr="00540BEA">
        <w:rPr>
          <w:rFonts w:ascii="Century Schoolbook" w:hAnsi="Century Schoolbook"/>
        </w:rPr>
        <w:fldChar w:fldCharType="end"/>
      </w:r>
      <w:r w:rsidRPr="00E762FE">
        <w:rPr>
          <w:rFonts w:ascii="Century Schoolbook" w:hAnsi="Century Schoolbook"/>
        </w:rPr>
        <w:t xml:space="preserve"> has proposed a solution to this problem. However, at least one of us holds that his reply is unsatisfactory for reasons presented by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AuthorYear="1"&gt;&lt;Author&gt;Povich&lt;/Author&gt;&lt;Year&gt;2020&lt;/Year&gt;&lt;RecNum&gt;3949&lt;/RecNum&gt;&lt;DisplayText&gt;Povich (2020)&lt;/DisplayText&gt;&lt;record&gt;&lt;rec-number&gt;3949&lt;/rec-number&gt;&lt;foreign-keys&gt;&lt;key app="EN" db-id="p0dderv58tsraqewxs9pdd5zpw99szrrppv9" timestamp="1592255376"&gt;3949&lt;/key&gt;&lt;/foreign-keys&gt;&lt;ref-type name="Journal Article"&gt;17&lt;/ref-type&gt;&lt;contributors&gt;&lt;authors&gt;&lt;author&gt;Povich, Mark&lt;/author&gt;&lt;/authors&gt;&lt;/contributors&gt;&lt;titles&gt;&lt;title&gt;Modality and constitution in distinctively mathematical explanations&lt;/title&gt;&lt;secondary-title&gt;European Journal for Philosophy of Science&lt;/secondary-title&gt;&lt;/titles&gt;&lt;periodical&gt;&lt;full-title&gt;European Journal for Philosophy of Science&lt;/full-title&gt;&lt;/periodical&gt;&lt;pages&gt;28&lt;/pages&gt;&lt;volume&gt;10&lt;/volume&gt;&lt;number&gt;3&lt;/number&gt;&lt;dates&gt;&lt;year&gt;2020&lt;/year&gt;&lt;pub-dates&gt;&lt;date&gt;2020/05/27&lt;/date&gt;&lt;/pub-dates&gt;&lt;/dates&gt;&lt;isbn&gt;1879-4920&lt;/isbn&gt;&lt;urls&gt;&lt;related-urls&gt;&lt;url&gt;https://doi.org/10.1007/s13194-020-00292-y&lt;/url&gt;&lt;/related-urls&gt;&lt;/urls&gt;&lt;electronic-resource-num&gt;10.1007/s13194-020-00292-y&lt;/electronic-resource-num&gt;&lt;/record&gt;&lt;/Cite&gt;&lt;/EndNote&gt;</w:instrText>
      </w:r>
      <w:r w:rsidRPr="00540BEA">
        <w:rPr>
          <w:rFonts w:ascii="Century Schoolbook" w:hAnsi="Century Schoolbook"/>
        </w:rPr>
        <w:fldChar w:fldCharType="separate"/>
      </w:r>
      <w:r w:rsidRPr="00E762FE">
        <w:rPr>
          <w:rFonts w:ascii="Century Schoolbook" w:hAnsi="Century Schoolbook"/>
          <w:noProof/>
        </w:rPr>
        <w:t>Povich (2020)</w:t>
      </w:r>
      <w:r w:rsidRPr="00540BEA">
        <w:rPr>
          <w:rFonts w:ascii="Century Schoolbook" w:hAnsi="Century Schoolbook"/>
        </w:rPr>
        <w:fldChar w:fldCharType="end"/>
      </w:r>
      <w:r w:rsidRPr="00E762FE">
        <w:rPr>
          <w:rFonts w:ascii="Century Schoolbook" w:hAnsi="Century Schoolbook"/>
        </w:rPr>
        <w:t>. As such, we will not discuss his views here.</w:t>
      </w:r>
    </w:p>
  </w:footnote>
  <w:footnote w:id="7">
    <w:p w14:paraId="21B39EAC" w14:textId="71FB550F" w:rsidR="00874192" w:rsidRDefault="00874192" w:rsidP="006C3025">
      <w:pPr>
        <w:pStyle w:val="FootnoteText"/>
      </w:pPr>
      <w:r w:rsidRPr="006C3025">
        <w:rPr>
          <w:rStyle w:val="FootnoteReference"/>
          <w:rFonts w:ascii="Century Schoolbook" w:hAnsi="Century Schoolbook"/>
        </w:rPr>
        <w:footnoteRef/>
      </w:r>
      <w:r w:rsidRPr="006C3025">
        <w:rPr>
          <w:rFonts w:ascii="Century Schoolbook" w:hAnsi="Century Schoolbook"/>
        </w:rPr>
        <w:t xml:space="preserve"> </w:t>
      </w:r>
      <w:r>
        <w:rPr>
          <w:rFonts w:ascii="Century Schoolbook" w:hAnsi="Century Schoolbook"/>
        </w:rPr>
        <w:t>Our own position</w:t>
      </w:r>
      <w:r w:rsidRPr="00CB1747">
        <w:rPr>
          <w:rFonts w:ascii="Century Schoolbook" w:hAnsi="Century Schoolbook"/>
        </w:rPr>
        <w:t>—</w:t>
      </w:r>
      <w:r>
        <w:rPr>
          <w:rFonts w:ascii="Century Schoolbook" w:hAnsi="Century Schoolbook"/>
        </w:rPr>
        <w:t xml:space="preserve">presented </w:t>
      </w:r>
      <w:r w:rsidRPr="00CB1747">
        <w:rPr>
          <w:rFonts w:ascii="Century Schoolbook" w:hAnsi="Century Schoolbook"/>
        </w:rPr>
        <w:t xml:space="preserve">in Section </w:t>
      </w:r>
      <w:r w:rsidRPr="00CB1747">
        <w:rPr>
          <w:rFonts w:ascii="Century Schoolbook" w:hAnsi="Century Schoolbook"/>
        </w:rPr>
        <w:fldChar w:fldCharType="begin"/>
      </w:r>
      <w:r w:rsidRPr="00CB1747">
        <w:rPr>
          <w:rFonts w:ascii="Century Schoolbook" w:hAnsi="Century Schoolbook"/>
        </w:rPr>
        <w:instrText xml:space="preserve"> REF _Ref44003700 \r \h  \* MERGEFORMAT </w:instrText>
      </w:r>
      <w:r w:rsidRPr="00CB1747">
        <w:rPr>
          <w:rFonts w:ascii="Century Schoolbook" w:hAnsi="Century Schoolbook"/>
        </w:rPr>
      </w:r>
      <w:r w:rsidRPr="00CB1747">
        <w:rPr>
          <w:rFonts w:ascii="Century Schoolbook" w:hAnsi="Century Schoolbook"/>
        </w:rPr>
        <w:fldChar w:fldCharType="separate"/>
      </w:r>
      <w:r>
        <w:rPr>
          <w:rFonts w:ascii="Century Schoolbook" w:hAnsi="Century Schoolbook"/>
        </w:rPr>
        <w:t>3</w:t>
      </w:r>
      <w:r w:rsidRPr="00CB1747">
        <w:rPr>
          <w:rFonts w:ascii="Century Schoolbook" w:hAnsi="Century Schoolbook"/>
        </w:rPr>
        <w:fldChar w:fldCharType="end"/>
      </w:r>
      <w:r w:rsidRPr="00CB1747">
        <w:rPr>
          <w:rFonts w:ascii="Century Schoolbook" w:hAnsi="Century Schoolbook"/>
        </w:rPr>
        <w:t>—</w:t>
      </w:r>
      <w:r>
        <w:rPr>
          <w:rFonts w:ascii="Century Schoolbook" w:hAnsi="Century Schoolbook"/>
        </w:rPr>
        <w:t>is also a non-ontic counterfactual approach. It differs in subtle but important ways from the authors cited above.</w:t>
      </w:r>
    </w:p>
  </w:footnote>
  <w:footnote w:id="8">
    <w:p w14:paraId="552C5851" w14:textId="254C9664" w:rsidR="00874192" w:rsidRPr="00E762FE" w:rsidRDefault="00874192" w:rsidP="00F8655E">
      <w:pPr>
        <w:rPr>
          <w:rFonts w:ascii="Century Schoolbook" w:hAnsi="Century Schoolbook"/>
          <w:sz w:val="20"/>
          <w:szCs w:val="20"/>
        </w:rPr>
      </w:pPr>
      <w:r w:rsidRPr="00E762FE">
        <w:rPr>
          <w:rStyle w:val="FootnoteReference"/>
          <w:rFonts w:ascii="Century Schoolbook" w:hAnsi="Century Schoolbook"/>
          <w:sz w:val="20"/>
          <w:szCs w:val="20"/>
        </w:rPr>
        <w:footnoteRef/>
      </w:r>
      <w:r w:rsidRPr="00E762FE">
        <w:rPr>
          <w:rFonts w:ascii="Century Schoolbook" w:hAnsi="Century Schoolbook"/>
          <w:sz w:val="20"/>
          <w:szCs w:val="20"/>
        </w:rPr>
        <w:t xml:space="preserve"> </w:t>
      </w:r>
      <w:r w:rsidRPr="006C65AF">
        <w:rPr>
          <w:rFonts w:ascii="Century Schoolbook" w:hAnsi="Century Schoolbook"/>
          <w:sz w:val="20"/>
          <w:szCs w:val="20"/>
        </w:rPr>
        <w:t>This concern may be abetted by the fact that earlier philosophical work on explanation is uneven in how it interprets the phrases “directionality” and “asymmetry:” (</w:t>
      </w:r>
      <w:proofErr w:type="spellStart"/>
      <w:r w:rsidRPr="006C65AF">
        <w:rPr>
          <w:rFonts w:ascii="Century Schoolbook" w:hAnsi="Century Schoolbook"/>
          <w:sz w:val="20"/>
          <w:szCs w:val="20"/>
        </w:rPr>
        <w:t>i</w:t>
      </w:r>
      <w:proofErr w:type="spellEnd"/>
      <w:r w:rsidRPr="006C65AF">
        <w:rPr>
          <w:rFonts w:ascii="Century Schoolbook" w:hAnsi="Century Schoolbook"/>
          <w:sz w:val="20"/>
          <w:szCs w:val="20"/>
        </w:rPr>
        <w:t xml:space="preserve">) </w:t>
      </w:r>
      <w:r w:rsidRPr="006C65AF">
        <w:rPr>
          <w:rFonts w:ascii="Century Schoolbook" w:hAnsi="Century Schoolbook"/>
          <w:sz w:val="20"/>
          <w:szCs w:val="20"/>
        </w:rPr>
        <w:fldChar w:fldCharType="begin"/>
      </w:r>
      <w:r w:rsidRPr="006C65AF">
        <w:rPr>
          <w:rFonts w:ascii="Century Schoolbook" w:hAnsi="Century Schoolbook"/>
          <w:sz w:val="20"/>
          <w:szCs w:val="20"/>
        </w:rPr>
        <w:instrText xml:space="preserve"> ADDIN EN.CITE &lt;EndNote&gt;&lt;Cite AuthorYear="1"&gt;&lt;Author&gt;Barrantes&lt;/Author&gt;&lt;Year&gt;2019&lt;/Year&gt;&lt;RecNum&gt;3960&lt;/RecNum&gt;&lt;DisplayText&gt;Barrantes (2019), Beni (2019)&lt;/DisplayText&gt;&lt;record&gt;&lt;rec-number&gt;3960&lt;/rec-number&gt;&lt;foreign-keys&gt;&lt;key app="EN" db-id="p0dderv58tsraqewxs9pdd5zpw99szrrppv9" timestamp="1593653397"&gt;3960&lt;/key&gt;&lt;/foreign-keys&gt;&lt;ref-type name="Journal Article"&gt;17&lt;/ref-type&gt;&lt;contributors&gt;&lt;authors&gt;&lt;author&gt;Barrantes, Manuel&lt;/author&gt;&lt;/authors&gt;&lt;/contributors&gt;&lt;titles&gt;&lt;title&gt;Explanatory Information in Mathematical Explanations of Physical Phenomena&lt;/title&gt;&lt;secondary-title&gt;Australasian Journal of Philosophy&lt;/secondary-title&gt;&lt;/titles&gt;&lt;periodical&gt;&lt;full-title&gt;Australasian Journal of Philosophy&lt;/full-title&gt;&lt;/periodical&gt;&lt;pages&gt;1-14&lt;/pages&gt;&lt;dates&gt;&lt;year&gt;2019&lt;/year&gt;&lt;/dates&gt;&lt;publisher&gt;Routledge&lt;/publisher&gt;&lt;isbn&gt;0004-8402&lt;/isbn&gt;&lt;urls&gt;&lt;related-urls&gt;&lt;url&gt;https://doi.org/10.1080/00048402.2019.1675733&lt;/url&gt;&lt;/related-urls&gt;&lt;/urls&gt;&lt;electronic-resource-num&gt;10.1080/00048402.2019.1675733&lt;/electronic-resource-num&gt;&lt;/record&gt;&lt;/Cite&gt;&lt;Cite AuthorYear="1"&gt;&lt;Author&gt;Beni&lt;/Author&gt;&lt;Year&gt;2019&lt;/Year&gt;&lt;RecNum&gt;3990&lt;/RecNum&gt;&lt;record&gt;&lt;rec-number&gt;3990&lt;/rec-number&gt;&lt;foreign-keys&gt;&lt;key app="EN" db-id="p0dderv58tsraqewxs9pdd5zpw99szrrppv9" timestamp="1595701245"&gt;3990&lt;/key&gt;&lt;/foreign-keys&gt;&lt;ref-type name="Journal Article"&gt;17&lt;/ref-type&gt;&lt;contributors&gt;&lt;authors&gt;&lt;author&gt;Beni, Majid Davoody&lt;/author&gt;&lt;/authors&gt;&lt;/contributors&gt;&lt;titles&gt;&lt;title&gt;New Mechanistic Philosophy and the Scientific Prospects of Code Biology&lt;/title&gt;&lt;secondary-title&gt;Biosemiotics&lt;/secondary-title&gt;&lt;/titles&gt;&lt;periodical&gt;&lt;full-title&gt;Biosemiotics&lt;/full-title&gt;&lt;/periodical&gt;&lt;pages&gt;197-211&lt;/pages&gt;&lt;volume&gt;12&lt;/volume&gt;&lt;number&gt;2&lt;/number&gt;&lt;dates&gt;&lt;year&gt;2019&lt;/year&gt;&lt;pub-dates&gt;&lt;date&gt;2019/08/01&lt;/date&gt;&lt;/pub-dates&gt;&lt;/dates&gt;&lt;isbn&gt;1875-1350&lt;/isbn&gt;&lt;urls&gt;&lt;related-urls&gt;&lt;url&gt;https://doi.org/10.1007/s12304-019-09360-0&lt;/url&gt;&lt;/related-urls&gt;&lt;/urls&gt;&lt;electronic-resource-num&gt;10.1007/s12304-019-09360-0&lt;/electronic-resource-num&gt;&lt;/record&gt;&lt;/Cite&gt;&lt;/EndNote&gt;</w:instrText>
      </w:r>
      <w:r w:rsidRPr="006C65AF">
        <w:rPr>
          <w:rFonts w:ascii="Century Schoolbook" w:hAnsi="Century Schoolbook"/>
          <w:sz w:val="20"/>
          <w:szCs w:val="20"/>
        </w:rPr>
        <w:fldChar w:fldCharType="separate"/>
      </w:r>
      <w:r w:rsidRPr="006C65AF">
        <w:rPr>
          <w:rFonts w:ascii="Century Schoolbook" w:hAnsi="Century Schoolbook"/>
          <w:noProof/>
          <w:sz w:val="20"/>
          <w:szCs w:val="20"/>
        </w:rPr>
        <w:t>Barrantes (2019), Beni (2019)</w:t>
      </w:r>
      <w:r w:rsidRPr="006C65AF">
        <w:rPr>
          <w:rFonts w:ascii="Century Schoolbook" w:hAnsi="Century Schoolbook"/>
          <w:sz w:val="20"/>
          <w:szCs w:val="20"/>
        </w:rPr>
        <w:fldChar w:fldCharType="end"/>
      </w:r>
      <w:r w:rsidRPr="006C65AF">
        <w:rPr>
          <w:rFonts w:ascii="Century Schoolbook" w:hAnsi="Century Schoolbook"/>
          <w:sz w:val="20"/>
          <w:szCs w:val="20"/>
        </w:rPr>
        <w:t xml:space="preserve">, </w:t>
      </w:r>
      <w:r w:rsidRPr="006C65AF">
        <w:rPr>
          <w:rFonts w:ascii="Century Schoolbook" w:hAnsi="Century Schoolbook"/>
          <w:sz w:val="20"/>
          <w:szCs w:val="20"/>
        </w:rPr>
        <w:fldChar w:fldCharType="begin"/>
      </w:r>
      <w:r w:rsidRPr="006C65AF">
        <w:rPr>
          <w:rFonts w:ascii="Century Schoolbook" w:hAnsi="Century Schoolbook"/>
          <w:sz w:val="20"/>
          <w:szCs w:val="20"/>
        </w:rPr>
        <w:instrText xml:space="preserve"> ADDIN EN.CITE &lt;EndNote&gt;&lt;Cite AuthorYear="1"&gt;&lt;Author&gt;Elber-Dorozko&lt;/Author&gt;&lt;Year&gt;2018&lt;/Year&gt;&lt;RecNum&gt;3991&lt;/RecNum&gt;&lt;DisplayText&gt;Elber-Dorozko (2018)&lt;/DisplayText&gt;&lt;record&gt;&lt;rec-number&gt;3991&lt;/rec-number&gt;&lt;foreign-keys&gt;&lt;key app="EN" db-id="p0dderv58tsraqewxs9pdd5zpw99szrrppv9" timestamp="1595773468"&gt;3991&lt;/key&gt;&lt;/foreign-keys&gt;&lt;ref-type name="Journal Article"&gt;17&lt;/ref-type&gt;&lt;contributors&gt;&lt;authors&gt;&lt;author&gt;Elber-Dorozko, Lotem&lt;/author&gt;&lt;/authors&gt;&lt;/contributors&gt;&lt;titles&gt;&lt;title&gt;Manipulation is key: on why non-mechanistic explanations in the cognitive sciences also describe relations of manipulation and control&lt;/title&gt;&lt;secondary-title&gt;Synthese&lt;/secondary-title&gt;&lt;/titles&gt;&lt;periodical&gt;&lt;full-title&gt;Synthese&lt;/full-title&gt;&lt;/periodical&gt;&lt;pages&gt;5319-5337&lt;/pages&gt;&lt;volume&gt;195&lt;/volume&gt;&lt;number&gt;12&lt;/number&gt;&lt;dates&gt;&lt;year&gt;2018&lt;/year&gt;&lt;pub-dates&gt;&lt;date&gt;2018/12/01&lt;/date&gt;&lt;/pub-dates&gt;&lt;/dates&gt;&lt;isbn&gt;1573-0964&lt;/isbn&gt;&lt;urls&gt;&lt;related-urls&gt;&lt;url&gt;https://doi.org/10.1007/s11229-018-01901-3&lt;/url&gt;&lt;/related-urls&gt;&lt;/urls&gt;&lt;electronic-resource-num&gt;10.1007/s11229-018-01901-3&lt;/electronic-resource-num&gt;&lt;/record&gt;&lt;/Cite&gt;&lt;/EndNote&gt;</w:instrText>
      </w:r>
      <w:r w:rsidRPr="006C65AF">
        <w:rPr>
          <w:rFonts w:ascii="Century Schoolbook" w:hAnsi="Century Schoolbook"/>
          <w:sz w:val="20"/>
          <w:szCs w:val="20"/>
        </w:rPr>
        <w:fldChar w:fldCharType="separate"/>
      </w:r>
      <w:r w:rsidRPr="006C65AF">
        <w:rPr>
          <w:rFonts w:ascii="Century Schoolbook" w:hAnsi="Century Schoolbook"/>
          <w:noProof/>
          <w:sz w:val="20"/>
          <w:szCs w:val="20"/>
        </w:rPr>
        <w:t>Elber-Dorozko (2018)</w:t>
      </w:r>
      <w:r w:rsidRPr="006C65AF">
        <w:rPr>
          <w:rFonts w:ascii="Century Schoolbook" w:hAnsi="Century Schoolbook"/>
          <w:sz w:val="20"/>
          <w:szCs w:val="20"/>
        </w:rPr>
        <w:fldChar w:fldCharType="end"/>
      </w:r>
      <w:r w:rsidRPr="006C65AF">
        <w:rPr>
          <w:rFonts w:ascii="Century Schoolbook" w:hAnsi="Century Schoolbook"/>
          <w:sz w:val="20"/>
          <w:szCs w:val="20"/>
        </w:rPr>
        <w:t xml:space="preserve">, and </w:t>
      </w:r>
      <w:r w:rsidRPr="006C65AF">
        <w:rPr>
          <w:rFonts w:ascii="Century Schoolbook" w:hAnsi="Century Schoolbook"/>
          <w:sz w:val="20"/>
          <w:szCs w:val="20"/>
        </w:rPr>
        <w:fldChar w:fldCharType="begin">
          <w:fldData xml:space="preserve">PEVuZE5vdGU+PENpdGUgQXV0aG9yWWVhcj0iMSI+PEF1dGhvcj5KYW5zc29uPC9BdXRob3I+PFll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</w:fldData>
        </w:fldChar>
      </w:r>
      <w:r w:rsidRPr="006C65AF">
        <w:rPr>
          <w:rFonts w:ascii="Century Schoolbook" w:hAnsi="Century Schoolbook"/>
          <w:sz w:val="20"/>
          <w:szCs w:val="20"/>
        </w:rPr>
        <w:instrText xml:space="preserve"> ADDIN EN.CITE </w:instrText>
      </w:r>
      <w:r w:rsidRPr="006C65AF">
        <w:rPr>
          <w:rFonts w:ascii="Century Schoolbook" w:hAnsi="Century Schoolbook"/>
          <w:sz w:val="20"/>
          <w:szCs w:val="20"/>
        </w:rPr>
        <w:fldChar w:fldCharType="begin">
          <w:fldData xml:space="preserve">PEVuZE5vdGU+PENpdGUgQXV0aG9yWWVhcj0iMSI+PEF1dGhvcj5KYW5zc29uPC9BdXRob3I+PFll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</w:fldData>
        </w:fldChar>
      </w:r>
      <w:r w:rsidRPr="006C65AF">
        <w:rPr>
          <w:rFonts w:ascii="Century Schoolbook" w:hAnsi="Century Schoolbook"/>
          <w:sz w:val="20"/>
          <w:szCs w:val="20"/>
        </w:rPr>
        <w:instrText xml:space="preserve"> ADDIN EN.CITE.DATA </w:instrText>
      </w:r>
      <w:r w:rsidRPr="006C65AF">
        <w:rPr>
          <w:rFonts w:ascii="Century Schoolbook" w:hAnsi="Century Schoolbook"/>
          <w:sz w:val="20"/>
          <w:szCs w:val="20"/>
        </w:rPr>
      </w:r>
      <w:r w:rsidRPr="006C65AF">
        <w:rPr>
          <w:rFonts w:ascii="Century Schoolbook" w:hAnsi="Century Schoolbook"/>
          <w:sz w:val="20"/>
          <w:szCs w:val="20"/>
        </w:rPr>
        <w:fldChar w:fldCharType="end"/>
      </w:r>
      <w:r w:rsidRPr="006C65AF">
        <w:rPr>
          <w:rFonts w:ascii="Century Schoolbook" w:hAnsi="Century Schoolbook"/>
          <w:sz w:val="20"/>
          <w:szCs w:val="20"/>
        </w:rPr>
      </w:r>
      <w:r w:rsidRPr="006C65AF">
        <w:rPr>
          <w:rFonts w:ascii="Century Schoolbook" w:hAnsi="Century Schoolbook"/>
          <w:sz w:val="20"/>
          <w:szCs w:val="20"/>
        </w:rPr>
        <w:fldChar w:fldCharType="separate"/>
      </w:r>
      <w:r w:rsidRPr="006C65AF">
        <w:rPr>
          <w:rFonts w:ascii="Century Schoolbook" w:hAnsi="Century Schoolbook"/>
          <w:noProof/>
          <w:sz w:val="20"/>
          <w:szCs w:val="20"/>
        </w:rPr>
        <w:t>Jansson (2020)</w:t>
      </w:r>
      <w:r w:rsidRPr="006C65AF">
        <w:rPr>
          <w:rFonts w:ascii="Century Schoolbook" w:hAnsi="Century Schoolbook"/>
          <w:sz w:val="20"/>
          <w:szCs w:val="20"/>
        </w:rPr>
        <w:fldChar w:fldCharType="end"/>
      </w:r>
      <w:r w:rsidRPr="006C65AF">
        <w:rPr>
          <w:rFonts w:ascii="Century Schoolbook" w:hAnsi="Century Schoolbook"/>
          <w:sz w:val="20"/>
          <w:szCs w:val="20"/>
        </w:rPr>
        <w:t xml:space="preserve"> treat these words as </w:t>
      </w:r>
      <w:r w:rsidRPr="006C65AF">
        <w:rPr>
          <w:rFonts w:ascii="Century Schoolbook" w:hAnsi="Century Schoolbook"/>
          <w:i/>
          <w:iCs/>
          <w:sz w:val="20"/>
          <w:szCs w:val="20"/>
        </w:rPr>
        <w:t>synonyms</w:t>
      </w:r>
      <w:r w:rsidRPr="006C65AF">
        <w:rPr>
          <w:rFonts w:ascii="Century Schoolbook" w:hAnsi="Century Schoolbook"/>
          <w:sz w:val="20"/>
          <w:szCs w:val="20"/>
        </w:rPr>
        <w:t xml:space="preserve">. By contrast, on a single page, </w:t>
      </w:r>
      <w:r w:rsidRPr="006C65AF">
        <w:rPr>
          <w:rFonts w:ascii="Century Schoolbook" w:hAnsi="Century Schoolbook"/>
          <w:sz w:val="20"/>
          <w:szCs w:val="20"/>
        </w:rPr>
        <w:fldChar w:fldCharType="begin"/>
      </w:r>
      <w:r w:rsidRPr="006C65AF">
        <w:rPr>
          <w:rFonts w:ascii="Century Schoolbook" w:hAnsi="Century Schoolbook"/>
          <w:sz w:val="20"/>
          <w:szCs w:val="20"/>
        </w:rPr>
        <w:instrText xml:space="preserve"> ADDIN EN.CITE &lt;EndNote&gt;&lt;Cite AuthorYear="1"&gt;&lt;Author&gt;Craver&lt;/Author&gt;&lt;Year&gt;2017&lt;/Year&gt;&lt;RecNum&gt;3274&lt;/RecNum&gt;&lt;Pages&gt;33&lt;/Pages&gt;&lt;DisplayText&gt;Craver and Povich (2017, 33)&lt;/DisplayText&gt;&lt;record&gt;&lt;rec-number&gt;3274&lt;/rec-number&gt;&lt;foreign-keys&gt;&lt;key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Pr="006C65AF">
        <w:rPr>
          <w:rFonts w:ascii="Century Schoolbook" w:hAnsi="Century Schoolbook"/>
          <w:sz w:val="20"/>
          <w:szCs w:val="20"/>
        </w:rPr>
        <w:fldChar w:fldCharType="separate"/>
      </w:r>
      <w:r w:rsidRPr="006C65AF">
        <w:rPr>
          <w:rFonts w:ascii="Century Schoolbook" w:hAnsi="Century Schoolbook"/>
          <w:noProof/>
          <w:sz w:val="20"/>
          <w:szCs w:val="20"/>
        </w:rPr>
        <w:t>Craver and Povich (2017, 33)</w:t>
      </w:r>
      <w:r w:rsidRPr="006C65AF">
        <w:rPr>
          <w:rFonts w:ascii="Century Schoolbook" w:hAnsi="Century Schoolbook"/>
          <w:sz w:val="20"/>
          <w:szCs w:val="20"/>
        </w:rPr>
        <w:fldChar w:fldCharType="end"/>
      </w:r>
      <w:r w:rsidRPr="006C65AF">
        <w:rPr>
          <w:rFonts w:ascii="Century Schoolbook" w:hAnsi="Century Schoolbook"/>
          <w:sz w:val="20"/>
          <w:szCs w:val="20"/>
        </w:rPr>
        <w:t xml:space="preserve"> vacillate between glossing “directionality” as: (ii) a </w:t>
      </w:r>
      <w:r w:rsidRPr="006C65AF">
        <w:rPr>
          <w:rFonts w:ascii="Century Schoolbook" w:hAnsi="Century Schoolbook"/>
          <w:i/>
          <w:iCs/>
          <w:sz w:val="20"/>
          <w:szCs w:val="20"/>
        </w:rPr>
        <w:t>genus</w:t>
      </w:r>
      <w:r w:rsidRPr="006C65AF">
        <w:rPr>
          <w:rFonts w:ascii="Century Schoolbook" w:hAnsi="Century Schoolbook"/>
          <w:sz w:val="20"/>
          <w:szCs w:val="20"/>
        </w:rPr>
        <w:t xml:space="preserve"> that includes, but is not limited to asymmetry, when they say that the tower and shadow “example demonstrates that at least some (and in fact, many) explanations have a preferred </w:t>
      </w:r>
      <w:r w:rsidRPr="006C65AF">
        <w:rPr>
          <w:rFonts w:ascii="Century Schoolbook" w:hAnsi="Century Schoolbook"/>
          <w:i/>
          <w:iCs/>
          <w:sz w:val="20"/>
          <w:szCs w:val="20"/>
        </w:rPr>
        <w:t>direction</w:t>
      </w:r>
      <w:r w:rsidRPr="006C65AF">
        <w:rPr>
          <w:rFonts w:ascii="Century Schoolbook" w:hAnsi="Century Schoolbook"/>
          <w:sz w:val="20"/>
          <w:szCs w:val="20"/>
        </w:rPr>
        <w:t xml:space="preserve">;” and </w:t>
      </w:r>
      <w:r w:rsidRPr="00D047D7">
        <w:rPr>
          <w:rFonts w:ascii="Century Schoolbook" w:hAnsi="Century Schoolbook"/>
          <w:sz w:val="20"/>
          <w:szCs w:val="20"/>
        </w:rPr>
        <w:t xml:space="preserve">(iii) as something </w:t>
      </w:r>
      <w:r w:rsidRPr="00D047D7">
        <w:rPr>
          <w:rFonts w:ascii="Century Schoolbook" w:hAnsi="Century Schoolbook"/>
          <w:i/>
          <w:iCs/>
          <w:sz w:val="20"/>
          <w:szCs w:val="20"/>
        </w:rPr>
        <w:t>distinct</w:t>
      </w:r>
      <w:r w:rsidRPr="00D047D7">
        <w:rPr>
          <w:rFonts w:ascii="Century Schoolbook" w:hAnsi="Century Schoolbook"/>
          <w:sz w:val="20"/>
          <w:szCs w:val="20"/>
        </w:rPr>
        <w:t xml:space="preserve"> from asymmetry, e.g. “In what follows, we emphasize the </w:t>
      </w:r>
      <w:r w:rsidRPr="00D047D7">
        <w:rPr>
          <w:rFonts w:ascii="Century Schoolbook" w:hAnsi="Century Schoolbook"/>
          <w:i/>
          <w:iCs/>
          <w:sz w:val="20"/>
          <w:szCs w:val="20"/>
        </w:rPr>
        <w:t>directionality</w:t>
      </w:r>
      <w:r w:rsidRPr="00D047D7">
        <w:rPr>
          <w:rFonts w:ascii="Century Schoolbook" w:hAnsi="Century Schoolbook"/>
          <w:sz w:val="20"/>
          <w:szCs w:val="20"/>
        </w:rPr>
        <w:t xml:space="preserve"> of explanations, not their asymmetry.” Our definition of directionality accords best with this last reading.</w:t>
      </w:r>
    </w:p>
    <w:p w14:paraId="2144FC3C" w14:textId="77777777" w:rsidR="00874192" w:rsidRPr="00E762FE" w:rsidRDefault="00874192">
      <w:pPr>
        <w:pStyle w:val="FootnoteText"/>
        <w:rPr>
          <w:rFonts w:ascii="Century Schoolbook" w:hAnsi="Century Schoolbook"/>
        </w:rPr>
      </w:pPr>
    </w:p>
  </w:footnote>
  <w:footnote w:id="9">
    <w:p w14:paraId="000959CA" w14:textId="222D25B6" w:rsidR="00874192" w:rsidRPr="00E762FE" w:rsidRDefault="00874192" w:rsidP="00D647F7">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The Königsberg example obscures this point, since it can be used as either a directionality or an asymmetry problem (see Appendix). Both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AuthorYear="1"&gt;&lt;Author&gt;Barrantes&lt;/Author&gt;&lt;Year&gt;2019&lt;/Year&gt;&lt;RecNum&gt;3960&lt;/RecNum&gt;&lt;DisplayText&gt;Barrantes (2019)&lt;/DisplayText&gt;&lt;record&gt;&lt;rec-number&gt;3960&lt;/rec-number&gt;&lt;foreign-keys&gt;&lt;key app="EN" db-id="p0dderv58tsraqewxs9pdd5zpw99szrrppv9" timestamp="1593653397"&gt;3960&lt;/key&gt;&lt;/foreign-keys&gt;&lt;ref-type name="Journal Article"&gt;17&lt;/ref-type&gt;&lt;contributors&gt;&lt;authors&gt;&lt;author&gt;Barrantes, Manuel&lt;/author&gt;&lt;/authors&gt;&lt;/contributors&gt;&lt;titles&gt;&lt;title&gt;Explanatory Information in Mathematical Explanations of Physical Phenomena&lt;/title&gt;&lt;secondary-title&gt;Australasian Journal of Philosophy&lt;/secondary-title&gt;&lt;/titles&gt;&lt;periodical&gt;&lt;full-title&gt;Australasian Journal of Philosophy&lt;/full-title&gt;&lt;/periodical&gt;&lt;pages&gt;1-14&lt;/pages&gt;&lt;dates&gt;&lt;year&gt;2019&lt;/year&gt;&lt;/dates&gt;&lt;publisher&gt;Routledge&lt;/publisher&gt;&lt;isbn&gt;0004-8402&lt;/isbn&gt;&lt;urls&gt;&lt;related-urls&gt;&lt;url&gt;https://doi.org/10.1080/00048402.2019.1675733&lt;/url&gt;&lt;/related-urls&gt;&lt;/urls&gt;&lt;electronic-resource-num&gt;10.1080/00048402.2019.1675733&lt;/electronic-resource-num&gt;&lt;/record&gt;&lt;/Cite&gt;&lt;/EndNote&gt;</w:instrText>
      </w:r>
      <w:r w:rsidRPr="00540BEA">
        <w:rPr>
          <w:rFonts w:ascii="Century Schoolbook" w:hAnsi="Century Schoolbook"/>
        </w:rPr>
        <w:fldChar w:fldCharType="separate"/>
      </w:r>
      <w:r w:rsidRPr="00E762FE">
        <w:rPr>
          <w:rFonts w:ascii="Century Schoolbook" w:hAnsi="Century Schoolbook"/>
          <w:noProof/>
        </w:rPr>
        <w:t>Barrantes (2019)</w:t>
      </w:r>
      <w:r w:rsidRPr="00540BEA">
        <w:rPr>
          <w:rFonts w:ascii="Century Schoolbook" w:hAnsi="Century Schoolbook"/>
        </w:rPr>
        <w:fldChar w:fldCharType="end"/>
      </w:r>
      <w:r w:rsidRPr="00E762FE">
        <w:rPr>
          <w:rFonts w:ascii="Century Schoolbook" w:hAnsi="Century Schoolbook"/>
        </w:rPr>
        <w:t xml:space="preserve"> and </w:t>
      </w:r>
      <w:r w:rsidRPr="00540BEA">
        <w:rPr>
          <w:rFonts w:ascii="Century Schoolbook" w:hAnsi="Century Schoolbook"/>
        </w:rPr>
        <w:fldChar w:fldCharType="begin">
          <w:fldData xml:space="preserve">PEVuZE5vdGU+PENpdGUgQXV0aG9yWWVhcj0iMSI+PEF1dGhvcj5KYW5zc29uPC9BdXRob3I+PFll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</w:fldData>
        </w:fldChar>
      </w:r>
      <w:r w:rsidRPr="00E762FE">
        <w:rPr>
          <w:rFonts w:ascii="Century Schoolbook" w:hAnsi="Century Schoolbook"/>
        </w:rPr>
        <w:instrText xml:space="preserve"> ADDIN EN.CITE </w:instrText>
      </w:r>
      <w:r w:rsidRPr="00365B73">
        <w:rPr>
          <w:rFonts w:ascii="Century Schoolbook" w:hAnsi="Century Schoolbook"/>
        </w:rPr>
        <w:fldChar w:fldCharType="begin">
          <w:fldData xml:space="preserve">PEVuZE5vdGU+PENpdGUgQXV0aG9yWWVhcj0iMSI+PEF1dGhvcj5KYW5zc29uPC9BdXRob3I+PFll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</w:fldData>
        </w:fldChar>
      </w:r>
      <w:r w:rsidRPr="00E762FE">
        <w:rPr>
          <w:rFonts w:ascii="Century Schoolbook" w:hAnsi="Century Schoolbook"/>
        </w:rPr>
        <w:instrText xml:space="preserve"> ADDIN EN.CITE.DATA </w:instrText>
      </w:r>
      <w:r w:rsidRPr="00365B73">
        <w:rPr>
          <w:rFonts w:ascii="Century Schoolbook" w:hAnsi="Century Schoolbook"/>
        </w:rPr>
      </w:r>
      <w:r w:rsidRPr="00365B73">
        <w:rPr>
          <w:rFonts w:ascii="Century Schoolbook" w:hAnsi="Century Schoolbook"/>
        </w:rPr>
        <w:fldChar w:fldCharType="end"/>
      </w:r>
      <w:r w:rsidRPr="00540BEA">
        <w:rPr>
          <w:rFonts w:ascii="Century Schoolbook" w:hAnsi="Century Schoolbook"/>
        </w:rPr>
      </w:r>
      <w:r w:rsidRPr="00540BEA">
        <w:rPr>
          <w:rFonts w:ascii="Century Schoolbook" w:hAnsi="Century Schoolbook"/>
        </w:rPr>
        <w:fldChar w:fldCharType="separate"/>
      </w:r>
      <w:r w:rsidRPr="00E762FE">
        <w:rPr>
          <w:rFonts w:ascii="Century Schoolbook" w:hAnsi="Century Schoolbook"/>
          <w:noProof/>
        </w:rPr>
        <w:t>Jansson (2020)</w:t>
      </w:r>
      <w:r w:rsidRPr="00540BEA">
        <w:rPr>
          <w:rFonts w:ascii="Century Schoolbook" w:hAnsi="Century Schoolbook"/>
        </w:rPr>
        <w:fldChar w:fldCharType="end"/>
      </w:r>
      <w:r w:rsidRPr="00E762FE">
        <w:rPr>
          <w:rFonts w:ascii="Century Schoolbook" w:hAnsi="Century Schoolbook"/>
        </w:rPr>
        <w:t xml:space="preserve"> discuss this example’s asymmetry problem, though neither distinguish directionality from asymmetry.</w:t>
      </w:r>
    </w:p>
  </w:footnote>
  <w:footnote w:id="10">
    <w:p w14:paraId="75CC55D2" w14:textId="7F720A8A"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Undoubtedly two mothers, </w:t>
      </w:r>
      <w:r w:rsidRPr="00E762FE">
        <w:rPr>
          <w:rFonts w:ascii="Century Schoolbook" w:hAnsi="Century Schoolbook"/>
          <w:i/>
          <w:iCs/>
        </w:rPr>
        <w:t xml:space="preserve">a </w:t>
      </w:r>
      <w:r w:rsidRPr="00E762FE">
        <w:rPr>
          <w:rFonts w:ascii="Century Schoolbook" w:hAnsi="Century Schoolbook"/>
        </w:rPr>
        <w:t xml:space="preserve">and </w:t>
      </w:r>
      <w:r w:rsidRPr="00E762FE">
        <w:rPr>
          <w:rFonts w:ascii="Century Schoolbook" w:hAnsi="Century Schoolbook"/>
          <w:i/>
          <w:iCs/>
        </w:rPr>
        <w:t>b</w:t>
      </w:r>
      <w:r w:rsidRPr="00E762FE">
        <w:rPr>
          <w:rFonts w:ascii="Century Schoolbook" w:hAnsi="Century Schoolbook"/>
        </w:rPr>
        <w:t xml:space="preserve">, have had different numbers of strawberries to distribute evenly among their children, so the inference is sound. </w:t>
      </w:r>
    </w:p>
  </w:footnote>
  <w:footnote w:id="11">
    <w:p w14:paraId="50939B2F" w14:textId="47AFC399" w:rsidR="00874192" w:rsidRPr="00E762FE" w:rsidRDefault="00874192" w:rsidP="00FC0897">
      <w:pPr>
        <w:shd w:val="clear" w:color="auto" w:fill="FFFFFF"/>
        <w:textAlignment w:val="baseline"/>
        <w:rPr>
          <w:rFonts w:ascii="Century Schoolbook" w:eastAsia="Times New Roman" w:hAnsi="Century Schoolbook" w:cs="Segoe UI"/>
          <w:color w:val="000000"/>
        </w:rPr>
      </w:pPr>
      <w:r w:rsidRPr="00E762FE">
        <w:rPr>
          <w:rStyle w:val="FootnoteReference"/>
          <w:rFonts w:ascii="Century Schoolbook" w:hAnsi="Century Schoolbook"/>
          <w:sz w:val="20"/>
          <w:szCs w:val="20"/>
        </w:rPr>
        <w:footnoteRef/>
      </w:r>
      <w:r w:rsidRPr="00E762FE">
        <w:rPr>
          <w:rFonts w:ascii="Century Schoolbook" w:hAnsi="Century Schoolbook"/>
          <w:sz w:val="20"/>
          <w:szCs w:val="20"/>
        </w:rPr>
        <w:t xml:space="preserve"> </w:t>
      </w:r>
      <w:r w:rsidRPr="00E762FE">
        <w:rPr>
          <w:rFonts w:ascii="Century Schoolbook" w:eastAsia="Times New Roman" w:hAnsi="Century Schoolbook" w:cs="Calibri"/>
          <w:color w:val="000000"/>
          <w:sz w:val="20"/>
          <w:szCs w:val="20"/>
          <w:bdr w:val="none" w:sz="0" w:space="0" w:color="auto" w:frame="1"/>
          <w:shd w:val="clear" w:color="auto" w:fill="FFFFFF"/>
        </w:rPr>
        <w:t>For the purposes of this paper, we define a FC-AC multiplex as a network made up of interdependent FC and AC layers.</w:t>
      </w:r>
    </w:p>
  </w:footnote>
  <w:footnote w:id="12">
    <w:p w14:paraId="184185EB" w14:textId="77777777" w:rsidR="00874192" w:rsidRPr="00E762FE" w:rsidRDefault="00874192" w:rsidP="00C87F33">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We are broadly sympathetic to Boyd’s </w:t>
      </w:r>
      <w:r w:rsidRPr="00540BEA">
        <w:rPr>
          <w:rFonts w:ascii="Century Schoolbook" w:hAnsi="Century Schoolbook"/>
        </w:rPr>
        <w:fldChar w:fldCharType="begin"/>
      </w:r>
      <w:r w:rsidRPr="00E762FE">
        <w:rPr>
          <w:rFonts w:ascii="Century Schoolbook" w:hAnsi="Century Schoolbook"/>
        </w:rPr>
        <w:instrText xml:space="preserve"> ADDIN EN.CITE &lt;EndNote&gt;&lt;Cite ExcludeAuth="1"&gt;&lt;Author&gt;Boyd&lt;/Author&gt;&lt;Year&gt;2018&lt;/Year&gt;&lt;RecNum&gt;3958&lt;/RecNum&gt;&lt;DisplayText&gt;(2018)&lt;/DisplayText&gt;&lt;record&gt;&lt;rec-number&gt;3958&lt;/rec-number&gt;&lt;foreign-keys&gt;&lt;key app="EN" db-id="p0dderv58tsraqewxs9pdd5zpw99szrrppv9" timestamp="1593092975"&gt;3958&lt;/key&gt;&lt;/foreign-keys&gt;&lt;ref-type name="Journal Article"&gt;17&lt;/ref-type&gt;&lt;contributors&gt;&lt;authors&gt;&lt;author&gt;Nora Mills Boyd&lt;/author&gt;&lt;/authors&gt;&lt;/contributors&gt;&lt;titles&gt;&lt;title&gt;Evidence Enriched&lt;/title&gt;&lt;secondary-title&gt;Philosophy of Science&lt;/secondary-title&gt;&lt;/titles&gt;&lt;periodical&gt;&lt;full-title&gt;Philosophy of Science&lt;/full-title&gt;&lt;/periodical&gt;&lt;pages&gt;403-421&lt;/pages&gt;&lt;volume&gt;85&lt;/volume&gt;&lt;number&gt;3&lt;/number&gt;&lt;dates&gt;&lt;year&gt;2018&lt;/year&gt;&lt;/dates&gt;&lt;urls&gt;&lt;related-urls&gt;&lt;url&gt;https://www.journals.uchicago.edu/doi/abs/10.1086/697747&lt;/url&gt;&lt;/related-urls&gt;&lt;/urls&gt;&lt;electronic-resource-num&gt;10.1086/697747&lt;/electronic-resource-num&gt;&lt;/record&gt;&lt;/Cite&gt;&lt;/EndNote&gt;</w:instrText>
      </w:r>
      <w:r w:rsidRPr="00540BEA">
        <w:rPr>
          <w:rFonts w:ascii="Century Schoolbook" w:hAnsi="Century Schoolbook"/>
        </w:rPr>
        <w:fldChar w:fldCharType="separate"/>
      </w:r>
      <w:r w:rsidRPr="00E762FE">
        <w:rPr>
          <w:rFonts w:ascii="Century Schoolbook" w:hAnsi="Century Schoolbook"/>
          <w:noProof/>
        </w:rPr>
        <w:t>(2018)</w:t>
      </w:r>
      <w:r w:rsidRPr="00540BEA">
        <w:rPr>
          <w:rFonts w:ascii="Century Schoolbook" w:hAnsi="Century Schoolbook"/>
        </w:rPr>
        <w:fldChar w:fldCharType="end"/>
      </w:r>
      <w:r w:rsidRPr="00E762FE">
        <w:rPr>
          <w:rFonts w:ascii="Century Schoolbook" w:hAnsi="Century Schoolbook"/>
        </w:rPr>
        <w:t xml:space="preserve"> recent account of the empirical.</w:t>
      </w:r>
    </w:p>
  </w:footnote>
  <w:footnote w:id="13">
    <w:p w14:paraId="24BB49B6" w14:textId="77777777" w:rsidR="00874192" w:rsidRPr="00E762FE" w:rsidRDefault="00874192" w:rsidP="00C87F33">
      <w:pPr>
        <w:rPr>
          <w:rFonts w:ascii="Century Schoolbook" w:hAnsi="Century Schoolbook"/>
          <w:sz w:val="20"/>
          <w:szCs w:val="20"/>
        </w:rPr>
      </w:pPr>
      <w:r w:rsidRPr="00E762FE">
        <w:rPr>
          <w:rStyle w:val="FootnoteReference"/>
          <w:rFonts w:ascii="Century Schoolbook" w:hAnsi="Century Schoolbook"/>
          <w:sz w:val="20"/>
          <w:szCs w:val="20"/>
        </w:rPr>
        <w:footnoteRef/>
      </w:r>
      <w:r w:rsidRPr="00E762FE">
        <w:rPr>
          <w:rFonts w:ascii="Century Schoolbook" w:hAnsi="Century Schoolbook"/>
          <w:sz w:val="20"/>
          <w:szCs w:val="20"/>
        </w:rPr>
        <w:t xml:space="preserve"> Furthermore, we assume that only non-backtracking</w:t>
      </w:r>
      <w:r w:rsidRPr="00E762FE" w:rsidDel="00A456A6">
        <w:rPr>
          <w:rFonts w:ascii="Century Schoolbook" w:hAnsi="Century Schoolbook"/>
          <w:sz w:val="20"/>
          <w:szCs w:val="20"/>
        </w:rPr>
        <w:t xml:space="preserve"> </w:t>
      </w:r>
      <w:r w:rsidRPr="00E762FE">
        <w:rPr>
          <w:rFonts w:ascii="Century Schoolbook" w:hAnsi="Century Schoolbook"/>
          <w:sz w:val="20"/>
          <w:szCs w:val="20"/>
        </w:rPr>
        <w:t>counterfactuals underwrite this condition.</w:t>
      </w:r>
    </w:p>
  </w:footnote>
  <w:footnote w:id="14">
    <w:p w14:paraId="3C1548DB" w14:textId="02EBAAA4"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This strategy mirrors </w:t>
      </w:r>
      <w:r w:rsidRPr="00E762FE">
        <w:rPr>
          <w:rFonts w:ascii="Century Schoolbook" w:hAnsi="Century Schoolbook"/>
          <w:noProof/>
        </w:rPr>
        <w:t xml:space="preserve">Kostić’s </w:t>
      </w:r>
      <w:r w:rsidRPr="00540BEA">
        <w:rPr>
          <w:rFonts w:ascii="Century Schoolbook" w:hAnsi="Century Schoolbook"/>
          <w:noProof/>
        </w:rPr>
        <w:fldChar w:fldCharType="begin">
          <w:fldData xml:space="preserve">PEVuZE5vdGU+PENpdGUgRXhjbHVkZUF1dGg9IjEiPjxBdXRob3I+S29zdGnEhzwvQXV0aG9yPjxZ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</w:fldData>
        </w:fldChar>
      </w:r>
      <w:r w:rsidRPr="00E762FE">
        <w:rPr>
          <w:rFonts w:ascii="Century Schoolbook" w:hAnsi="Century Schoolbook"/>
          <w:noProof/>
        </w:rPr>
        <w:instrText xml:space="preserve"> ADDIN EN.CITE </w:instrText>
      </w:r>
      <w:r w:rsidRPr="00735B5D">
        <w:rPr>
          <w:rFonts w:ascii="Century Schoolbook" w:hAnsi="Century Schoolbook"/>
          <w:noProof/>
        </w:rPr>
        <w:fldChar w:fldCharType="begin">
          <w:fldData xml:space="preserve">PEVuZE5vdGU+PENpdGUgRXhjbHVkZUF1dGg9IjEiPjxBdXRob3I+S29zdGnEhzwvQXV0aG9yPjxZ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</w:fldData>
        </w:fldChar>
      </w:r>
      <w:r w:rsidRPr="00E762FE">
        <w:rPr>
          <w:rFonts w:ascii="Century Schoolbook" w:hAnsi="Century Schoolbook"/>
          <w:noProof/>
        </w:rPr>
        <w:instrText xml:space="preserve"> ADDIN EN.CITE.DATA </w:instrText>
      </w:r>
      <w:r w:rsidRPr="00735B5D">
        <w:rPr>
          <w:rFonts w:ascii="Century Schoolbook" w:hAnsi="Century Schoolbook"/>
          <w:noProof/>
        </w:rPr>
      </w:r>
      <w:r w:rsidRPr="00735B5D">
        <w:rPr>
          <w:rFonts w:ascii="Century Schoolbook" w:hAnsi="Century Schoolbook"/>
          <w:noProof/>
        </w:rPr>
        <w:fldChar w:fldCharType="end"/>
      </w:r>
      <w:r w:rsidRPr="00540BEA">
        <w:rPr>
          <w:rFonts w:ascii="Century Schoolbook" w:hAnsi="Century Schoolbook"/>
          <w:noProof/>
        </w:rPr>
      </w:r>
      <w:r w:rsidRPr="00540BEA">
        <w:rPr>
          <w:rFonts w:ascii="Century Schoolbook" w:hAnsi="Century Schoolbook"/>
          <w:noProof/>
        </w:rPr>
        <w:fldChar w:fldCharType="separate"/>
      </w:r>
      <w:r w:rsidRPr="00E762FE">
        <w:rPr>
          <w:rFonts w:ascii="Century Schoolbook" w:hAnsi="Century Schoolbook"/>
          <w:noProof/>
        </w:rPr>
        <w:t>(2020)</w:t>
      </w:r>
      <w:r w:rsidRPr="00540BEA">
        <w:rPr>
          <w:rFonts w:ascii="Century Schoolbook" w:hAnsi="Century Schoolbook"/>
          <w:noProof/>
        </w:rPr>
        <w:fldChar w:fldCharType="end"/>
      </w:r>
      <w:r w:rsidRPr="00E762FE">
        <w:rPr>
          <w:rFonts w:ascii="Century Schoolbook" w:hAnsi="Century Schoolbook"/>
          <w:noProof/>
        </w:rPr>
        <w:t xml:space="preserve"> treatment of topological explanations’ asymmetry.</w:t>
      </w:r>
    </w:p>
  </w:footnote>
  <w:footnote w:id="15">
    <w:p w14:paraId="06B3D3E0" w14:textId="79E12E44"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Craver infers from this that functional connectivity models are not explanatory. However, elsewhere, we have argued against this claim [AUTHOR CITATION.]</w:t>
      </w:r>
    </w:p>
  </w:footnote>
  <w:footnote w:id="16">
    <w:p w14:paraId="00222580" w14:textId="740A5F3B" w:rsidR="00874192" w:rsidRPr="00E762FE" w:rsidRDefault="00874192" w:rsidP="005B3680">
      <w:pPr>
        <w:rPr>
          <w:rFonts w:ascii="Century Schoolbook" w:hAnsi="Century Schoolbook"/>
          <w:sz w:val="20"/>
          <w:szCs w:val="20"/>
        </w:rPr>
      </w:pPr>
      <w:r w:rsidRPr="00E762FE">
        <w:rPr>
          <w:rStyle w:val="FootnoteReference"/>
          <w:rFonts w:ascii="Century Schoolbook" w:hAnsi="Century Schoolbook"/>
          <w:sz w:val="20"/>
          <w:szCs w:val="20"/>
        </w:rPr>
        <w:footnoteRef/>
      </w:r>
      <w:r w:rsidRPr="00E762FE">
        <w:rPr>
          <w:rFonts w:ascii="Century Schoolbook" w:hAnsi="Century Schoolbook"/>
          <w:sz w:val="20"/>
          <w:szCs w:val="20"/>
        </w:rPr>
        <w:t xml:space="preserve"> Strictly speaking, the dependent variable (</w:t>
      </w:r>
      <w:r w:rsidRPr="005D1BC4">
        <w:rPr>
          <w:rFonts w:ascii="Century Schoolbook" w:hAnsi="Century Schoolbook"/>
          <w:i/>
          <w:sz w:val="20"/>
          <w:szCs w:val="20"/>
        </w:rPr>
        <w:t>explanandum</w:t>
      </w:r>
      <w:r w:rsidRPr="00E762FE">
        <w:rPr>
          <w:rFonts w:ascii="Century Schoolbook" w:hAnsi="Century Schoolbook"/>
          <w:sz w:val="20"/>
          <w:szCs w:val="20"/>
        </w:rPr>
        <w:t xml:space="preserve">) is the total increment of FC due to AC patterns of length 2, where the FC is between two areas that do not exhibit a direct AC link (see </w:t>
      </w:r>
      <w:r w:rsidRPr="00540BEA">
        <w:rPr>
          <w:rFonts w:ascii="Century Schoolbook" w:hAnsi="Century Schoolbook"/>
          <w:sz w:val="20"/>
          <w:szCs w:val="20"/>
        </w:rPr>
        <w:fldChar w:fldCharType="begin"/>
      </w:r>
      <w:r w:rsidRPr="00E762FE">
        <w:rPr>
          <w:rFonts w:ascii="Century Schoolbook" w:hAnsi="Century Schoolbook"/>
          <w:sz w:val="20"/>
          <w:szCs w:val="20"/>
        </w:rPr>
        <w:instrText xml:space="preserve"> REF _Ref28931366 \h  \* MERGEFORMAT </w:instrText>
      </w:r>
      <w:r w:rsidRPr="00540BEA">
        <w:rPr>
          <w:rFonts w:ascii="Century Schoolbook" w:hAnsi="Century Schoolbook"/>
          <w:sz w:val="20"/>
          <w:szCs w:val="20"/>
        </w:rPr>
      </w:r>
      <w:r w:rsidRPr="00540BEA">
        <w:rPr>
          <w:rFonts w:ascii="Century Schoolbook" w:hAnsi="Century Schoolbook"/>
          <w:sz w:val="20"/>
          <w:szCs w:val="20"/>
        </w:rPr>
        <w:fldChar w:fldCharType="separate"/>
      </w:r>
      <w:r w:rsidRPr="00E762FE">
        <w:rPr>
          <w:rFonts w:ascii="Century Schoolbook" w:hAnsi="Century Schoolbook" w:cs="Times New Roman"/>
          <w:sz w:val="20"/>
          <w:szCs w:val="20"/>
        </w:rPr>
        <w:t xml:space="preserve">Figure </w:t>
      </w:r>
      <w:r w:rsidRPr="00E762FE">
        <w:rPr>
          <w:rFonts w:ascii="Century Schoolbook" w:hAnsi="Century Schoolbook" w:cs="Times New Roman"/>
          <w:noProof/>
          <w:sz w:val="20"/>
          <w:szCs w:val="20"/>
        </w:rPr>
        <w:t>2</w:t>
      </w:r>
      <w:r w:rsidRPr="00540BEA">
        <w:rPr>
          <w:rFonts w:ascii="Century Schoolbook" w:hAnsi="Century Schoolbook"/>
          <w:sz w:val="20"/>
          <w:szCs w:val="20"/>
        </w:rPr>
        <w:fldChar w:fldCharType="end"/>
      </w:r>
      <w:r w:rsidRPr="00E762FE">
        <w:rPr>
          <w:rFonts w:ascii="Century Schoolbook" w:hAnsi="Century Schoolbook"/>
          <w:sz w:val="20"/>
          <w:szCs w:val="20"/>
        </w:rPr>
        <w:t xml:space="preserve"> for relevant examples). The simplification does not matter for the purposes at hand.</w:t>
      </w:r>
    </w:p>
  </w:footnote>
  <w:footnote w:id="17">
    <w:p w14:paraId="451348EC" w14:textId="59C4BFC8"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The converse of this is not true, so this is not a problem for CF1.</w:t>
      </w:r>
    </w:p>
  </w:footnote>
  <w:footnote w:id="18">
    <w:p w14:paraId="63BA91F0" w14:textId="798D82C1" w:rsidR="00874192" w:rsidRPr="00A50FF7" w:rsidRDefault="00874192" w:rsidP="00412A1B">
      <w:pPr>
        <w:pStyle w:val="FootnoteText"/>
        <w:rPr>
          <w:rFonts w:ascii="Century Schoolbook" w:hAnsi="Century Schoolbook"/>
        </w:rPr>
      </w:pPr>
      <w:r w:rsidRPr="00A50FF7">
        <w:rPr>
          <w:rStyle w:val="FootnoteReference"/>
          <w:rFonts w:ascii="Century Schoolbook" w:hAnsi="Century Schoolbook"/>
        </w:rPr>
        <w:footnoteRef/>
      </w:r>
      <w:r w:rsidRPr="00A50FF7">
        <w:rPr>
          <w:rFonts w:ascii="Century Schoolbook" w:hAnsi="Century Schoolbook"/>
        </w:rPr>
        <w:t xml:space="preserve">  Povich</w:t>
      </w:r>
      <w:r w:rsidRPr="00E762FE">
        <w:rPr>
          <w:rFonts w:ascii="Century Schoolbook" w:hAnsi="Century Schoolbook"/>
        </w:rPr>
        <w:t xml:space="preserve">’s </w:t>
      </w:r>
      <w:r w:rsidRPr="00540BEA">
        <w:rPr>
          <w:rFonts w:ascii="Century Schoolbook" w:hAnsi="Century Schoolbook"/>
        </w:rPr>
        <w:fldChar w:fldCharType="begin"/>
      </w:r>
      <w:r w:rsidRPr="00E762FE">
        <w:rPr>
          <w:rFonts w:ascii="Century Schoolbook" w:hAnsi="Century Schoolbook"/>
        </w:rPr>
        <w:instrText xml:space="preserve"> ADDIN EN.CITE &lt;EndNote&gt;&lt;Cite ExcludeAuth="1"&gt;&lt;Author&gt;Povich&lt;/Author&gt;&lt;Year&gt;2018&lt;/Year&gt;&lt;RecNum&gt;3279&lt;/RecNum&gt;&lt;DisplayText&gt;(2018)&lt;/DisplayText&gt;&lt;record&gt;&lt;rec-number&gt;3279&lt;/rec-number&gt;&lt;foreign-keys&gt;&lt;key app="EN" db-id="p0dderv58tsraqewxs9pdd5zpw99szrrppv9" timestamp="1516722127"&gt;3279&lt;/key&gt;&lt;/foreign-keys&gt;&lt;ref-type name="Journal Article"&gt;17&lt;/ref-type&gt;&lt;contributors&gt;&lt;authors&gt;&lt;author&gt;Povich, Mark&lt;/author&gt;&lt;/authors&gt;&lt;/contributors&gt;&lt;titles&gt;&lt;title&gt;Minimal Models and the Generalized Ontic Conception of Scientific Explanation&lt;/title&gt;&lt;secondary-title&gt;The British Journal for the Philosophy of Science&lt;/secondary-title&gt;&lt;/titles&gt;&lt;periodical&gt;&lt;full-title&gt;The British Journal for the Philosophy of Science&lt;/full-title&gt;&lt;/periodical&gt;&lt;pages&gt;117–137&lt;/pages&gt;&lt;volume&gt;69&lt;/volume&gt;&lt;number&gt;1&lt;/number&gt;&lt;dates&gt;&lt;year&gt;2018&lt;/year&gt;&lt;/dates&gt;&lt;isbn&gt;0007-0882&lt;/isbn&gt;&lt;urls&gt;&lt;related-urls&gt;&lt;url&gt;http://dx.doi.org/10.1093/bjps/axw019&lt;/url&gt;&lt;/related-urls&gt;&lt;/urls&gt;&lt;electronic-resource-num&gt;10.1093/bjps/axw019&lt;/electronic-resource-num&gt;&lt;/record&gt;&lt;/Cite&gt;&lt;/EndNote&gt;</w:instrText>
      </w:r>
      <w:r w:rsidRPr="00540BEA">
        <w:rPr>
          <w:rFonts w:ascii="Century Schoolbook" w:hAnsi="Century Schoolbook"/>
        </w:rPr>
        <w:fldChar w:fldCharType="separate"/>
      </w:r>
      <w:r w:rsidRPr="00E762FE">
        <w:rPr>
          <w:rFonts w:ascii="Century Schoolbook" w:hAnsi="Century Schoolbook"/>
          <w:noProof/>
        </w:rPr>
        <w:t>(2018)</w:t>
      </w:r>
      <w:r w:rsidRPr="00540BEA">
        <w:rPr>
          <w:rFonts w:ascii="Century Schoolbook" w:hAnsi="Century Schoolbook"/>
        </w:rPr>
        <w:fldChar w:fldCharType="end"/>
      </w:r>
      <w:r w:rsidRPr="00E762FE">
        <w:rPr>
          <w:rFonts w:ascii="Century Schoolbook" w:hAnsi="Century Schoolbook"/>
        </w:rPr>
        <w:t xml:space="preserve"> “generalized ontic conception” is the most explicit on this front, but it </w:t>
      </w:r>
      <w:r w:rsidRPr="00A50FF7">
        <w:rPr>
          <w:rFonts w:ascii="Century Schoolbook" w:hAnsi="Century Schoolbook"/>
        </w:rPr>
        <w:t>merely acknowledges that some ontic dependency relations are no</w:t>
      </w:r>
      <w:r w:rsidRPr="00E762FE">
        <w:rPr>
          <w:rFonts w:ascii="Century Schoolbook" w:hAnsi="Century Schoolbook"/>
        </w:rPr>
        <w:t>n</w:t>
      </w:r>
      <w:r w:rsidRPr="00A50FF7">
        <w:rPr>
          <w:rFonts w:ascii="Century Schoolbook" w:hAnsi="Century Schoolbook"/>
        </w:rPr>
        <w:t>causal</w:t>
      </w:r>
      <w:r w:rsidRPr="00E762FE">
        <w:rPr>
          <w:rFonts w:ascii="Century Schoolbook" w:hAnsi="Century Schoolbook"/>
        </w:rPr>
        <w:t>.</w:t>
      </w:r>
      <w:r w:rsidRPr="00A50FF7">
        <w:rPr>
          <w:rFonts w:ascii="Century Schoolbook" w:hAnsi="Century Schoolbook"/>
        </w:rPr>
        <w:t xml:space="preserve"> </w:t>
      </w:r>
      <w:r w:rsidRPr="00E762FE">
        <w:rPr>
          <w:rFonts w:ascii="Century Schoolbook" w:hAnsi="Century Schoolbook"/>
        </w:rPr>
        <w:t>It</w:t>
      </w:r>
      <w:r w:rsidRPr="00A50FF7">
        <w:rPr>
          <w:rFonts w:ascii="Century Schoolbook" w:hAnsi="Century Schoolbook"/>
        </w:rPr>
        <w:t xml:space="preserve"> does not </w:t>
      </w:r>
      <w:r w:rsidRPr="00E762FE">
        <w:rPr>
          <w:rFonts w:ascii="Century Schoolbook" w:hAnsi="Century Schoolbook"/>
        </w:rPr>
        <w:t>identify</w:t>
      </w:r>
      <w:r w:rsidRPr="00A50FF7">
        <w:rPr>
          <w:rFonts w:ascii="Century Schoolbook" w:hAnsi="Century Schoolbook"/>
        </w:rPr>
        <w:t xml:space="preserve"> </w:t>
      </w:r>
      <w:r w:rsidRPr="00E762FE">
        <w:rPr>
          <w:rFonts w:ascii="Century Schoolbook" w:hAnsi="Century Schoolbook"/>
        </w:rPr>
        <w:t>what distinguishes ontic dependency relations from other kinds of relations</w:t>
      </w:r>
      <w:r w:rsidRPr="00A50FF7">
        <w:rPr>
          <w:rFonts w:ascii="Century Schoolbook" w:hAnsi="Century Schoolbook"/>
        </w:rPr>
        <w:t xml:space="preserve">.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AuthorYear="1"&gt;&lt;Author&gt;Povich&lt;/Author&gt;&lt;Year&gt;2019&lt;/Year&gt;&lt;RecNum&gt;3959&lt;/RecNum&gt;&lt;Pages&gt;24&lt;/Pages&gt;&lt;DisplayText&gt;Povich (2019, 24)&lt;/DisplayText&gt;&lt;record&gt;&lt;rec-number&gt;3959&lt;/rec-number&gt;&lt;foreign-keys&gt;&lt;key app="EN" db-id="p0dderv58tsraqewxs9pdd5zpw99szrrppv9" timestamp="1593653298"&gt;3959&lt;/key&gt;&lt;/foreign-keys&gt;&lt;ref-type name="Journal Article"&gt;17&lt;/ref-type&gt;&lt;contributors&gt;&lt;authors&gt;&lt;author&gt;Povich, Mark&lt;/author&gt;&lt;/authors&gt;&lt;/contributors&gt;&lt;titles&gt;&lt;title&gt;The Narrow Ontic Counterfactual Account of Distinctively Mathematical Explanation&lt;/title&gt;&lt;secondary-title&gt;The British Journal for the Philosophy of Science&lt;/secondary-title&gt;&lt;/titles&gt;&lt;periodical&gt;&lt;full-title&gt;The British Journal for the Philosophy of Science&lt;/full-title&gt;&lt;/periodical&gt;&lt;dates&gt;&lt;year&gt;2019&lt;/year&gt;&lt;/dates&gt;&lt;isbn&gt;0007-0882&lt;/isbn&gt;&lt;urls&gt;&lt;related-urls&gt;&lt;url&gt;https://doi.org/10.1093/bjps/axz008&lt;/url&gt;&lt;/related-urls&gt;&lt;/urls&gt;&lt;custom1&gt;axz008&lt;/custom1&gt;&lt;electronic-resource-num&gt;10.1093/bjps/axz008&lt;/electronic-resource-num&gt;&lt;access-date&gt;7/2/2020&lt;/access-date&gt;&lt;/record&gt;&lt;/Cite&gt;&lt;/EndNote&gt;</w:instrText>
      </w:r>
      <w:r w:rsidRPr="00540BEA">
        <w:rPr>
          <w:rFonts w:ascii="Century Schoolbook" w:hAnsi="Century Schoolbook"/>
        </w:rPr>
        <w:fldChar w:fldCharType="separate"/>
      </w:r>
      <w:r w:rsidRPr="00E762FE">
        <w:rPr>
          <w:rFonts w:ascii="Century Schoolbook" w:hAnsi="Century Schoolbook"/>
          <w:noProof/>
        </w:rPr>
        <w:t>Povich (2019, 24)</w:t>
      </w:r>
      <w:r w:rsidRPr="00540BEA">
        <w:rPr>
          <w:rFonts w:ascii="Century Schoolbook" w:hAnsi="Century Schoolbook"/>
        </w:rPr>
        <w:fldChar w:fldCharType="end"/>
      </w:r>
      <w:r w:rsidRPr="00A50FF7">
        <w:rPr>
          <w:rFonts w:ascii="Century Schoolbook" w:hAnsi="Century Schoolbook"/>
        </w:rPr>
        <w:t xml:space="preserve"> outlines two additional ontic relations, the grounding relation and a structuralist-inspired instantiation–realization relation. However, he does not </w:t>
      </w:r>
      <w:r w:rsidRPr="00E762FE">
        <w:rPr>
          <w:rFonts w:ascii="Century Schoolbook" w:hAnsi="Century Schoolbook"/>
        </w:rPr>
        <w:t xml:space="preserve">indicate what they share with </w:t>
      </w:r>
      <w:r w:rsidRPr="00A50FF7">
        <w:rPr>
          <w:rFonts w:ascii="Century Schoolbook" w:hAnsi="Century Schoolbook"/>
        </w:rPr>
        <w:t>nomic, constitutive</w:t>
      </w:r>
      <w:r w:rsidRPr="00E762FE">
        <w:rPr>
          <w:rFonts w:ascii="Century Schoolbook" w:hAnsi="Century Schoolbook"/>
        </w:rPr>
        <w:t>,</w:t>
      </w:r>
      <w:r w:rsidRPr="00A50FF7">
        <w:rPr>
          <w:rFonts w:ascii="Century Schoolbook" w:hAnsi="Century Schoolbook"/>
        </w:rPr>
        <w:t xml:space="preserve"> </w:t>
      </w:r>
      <w:r w:rsidRPr="00E762FE">
        <w:rPr>
          <w:rFonts w:ascii="Century Schoolbook" w:hAnsi="Century Schoolbook"/>
        </w:rPr>
        <w:t>and</w:t>
      </w:r>
      <w:r w:rsidRPr="00A50FF7">
        <w:rPr>
          <w:rFonts w:ascii="Century Schoolbook" w:hAnsi="Century Schoolbook"/>
        </w:rPr>
        <w:t xml:space="preserve"> causal relations.  </w:t>
      </w:r>
    </w:p>
  </w:footnote>
  <w:footnote w:id="19">
    <w:p w14:paraId="2DF6D72F" w14:textId="77777777" w:rsidR="00874192" w:rsidRPr="00E762FE" w:rsidRDefault="00874192" w:rsidP="00BF7C0B">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Povich has a second route to DME-hood, but it is derivative of this first one. We omit it for simplicity’s sake.</w:t>
      </w:r>
    </w:p>
  </w:footnote>
  <w:footnote w:id="20">
    <w:p w14:paraId="71A9F75E" w14:textId="14EB69C5" w:rsidR="00874192" w:rsidRPr="00E762FE" w:rsidRDefault="00874192" w:rsidP="00BF7C0B">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Mathematical counterpossibles (hence “CP”) face formidable semantic difficulties </w:t>
      </w:r>
      <w:r w:rsidRPr="00540BEA">
        <w:rPr>
          <w:rFonts w:ascii="Century Schoolbook" w:hAnsi="Century Schoolbook"/>
        </w:rPr>
        <w:fldChar w:fldCharType="begin"/>
      </w:r>
      <w:r w:rsidRPr="00E762FE">
        <w:rPr>
          <w:rFonts w:ascii="Century Schoolbook" w:hAnsi="Century Schoolbook"/>
        </w:rPr>
        <w:instrText xml:space="preserve"> ADDIN EN.CITE &lt;EndNote&gt;&lt;Cite&gt;&lt;Author&gt;Nolan&lt;/Author&gt;&lt;Year&gt;2013&lt;/Year&gt;&lt;RecNum&gt;3335&lt;/RecNum&gt;&lt;DisplayText&gt;(Nolan 2013)&lt;/DisplayText&gt;&lt;record&gt;&lt;rec-number&gt;3335&lt;/rec-number&gt;&lt;foreign-keys&gt;&lt;key app="EN" db-id="p0dderv58tsraqewxs9pdd5zpw99szrrppv9" timestamp="1523883088"&gt;3335&lt;/key&gt;&lt;/foreign-keys&gt;&lt;ref-type name="Journal Article"&gt;17&lt;/ref-type&gt;&lt;contributors&gt;&lt;authors&gt;&lt;author&gt;Nolan, Daniel P.&lt;/author&gt;&lt;/authors&gt;&lt;/contributors&gt;&lt;titles&gt;&lt;title&gt;Impossible worlds&lt;/title&gt;&lt;secondary-title&gt;Philosophy Compass&lt;/secondary-title&gt;&lt;/titles&gt;&lt;periodical&gt;&lt;full-title&gt;Philosophy compass&lt;/full-title&gt;&lt;/periodical&gt;&lt;pages&gt;360-372&lt;/pages&gt;&lt;volume&gt;8&lt;/volume&gt;&lt;number&gt;4&lt;/number&gt;&lt;dates&gt;&lt;year&gt;2013&lt;/year&gt;&lt;/dates&gt;&lt;isbn&gt;1747-9991&lt;/isbn&gt;&lt;urls&gt;&lt;/urls&gt;&lt;/record&gt;&lt;/Cite&gt;&lt;/EndNote&gt;</w:instrText>
      </w:r>
      <w:r w:rsidRPr="00540BEA">
        <w:rPr>
          <w:rFonts w:ascii="Century Schoolbook" w:hAnsi="Century Schoolbook"/>
        </w:rPr>
        <w:fldChar w:fldCharType="separate"/>
      </w:r>
      <w:r w:rsidRPr="00E762FE">
        <w:rPr>
          <w:rFonts w:ascii="Century Schoolbook" w:hAnsi="Century Schoolbook"/>
          <w:noProof/>
        </w:rPr>
        <w:t>(Nolan 2013)</w:t>
      </w:r>
      <w:r w:rsidRPr="00540BEA">
        <w:rPr>
          <w:rFonts w:ascii="Century Schoolbook" w:hAnsi="Century Schoolbook"/>
        </w:rPr>
        <w:fldChar w:fldCharType="end"/>
      </w:r>
      <w:r w:rsidRPr="00E762FE">
        <w:rPr>
          <w:rFonts w:ascii="Century Schoolbook" w:hAnsi="Century Schoolbook"/>
        </w:rPr>
        <w:t xml:space="preserve">. For the sake of argument, we shall follow Povich in accepting the framework for evaluating counterpossibles proposed by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AuthorYear="1"&gt;&lt;Author&gt;Baron&lt;/Author&gt;&lt;Year&gt;2017&lt;/Year&gt;&lt;RecNum&gt;3993&lt;/RecNum&gt;&lt;DisplayText&gt;Baron, Colyvan, and Ripley (2017)&lt;/DisplayText&gt;&lt;record&gt;&lt;rec-number&gt;3993&lt;/rec-number&gt;&lt;foreign-keys&gt;&lt;key app="EN" db-id="p0dderv58tsraqewxs9pdd5zpw99szrrppv9" timestamp="1596044975"&gt;3993&lt;/key&gt;&lt;/foreign-keys&gt;&lt;ref-type name="Journal Article"&gt;17&lt;/ref-type&gt;&lt;contributors&gt;&lt;authors&gt;&lt;author&gt;Baron, Sam&lt;/author&gt;&lt;author&gt;Colyvan, Mark&lt;/author&gt;&lt;author&gt;Ripley, David&lt;/author&gt;&lt;/authors&gt;&lt;/contributors&gt;&lt;titles&gt;&lt;title&gt;How mathematics can make a difference&lt;/title&gt;&lt;secondary-title&gt;Philosophers Imprint&lt;/secondary-title&gt;&lt;/titles&gt;&lt;periodical&gt;&lt;full-title&gt;Philosophers Imprint&lt;/full-title&gt;&lt;/periodical&gt;&lt;pages&gt;1-19&lt;/pages&gt;&lt;volume&gt;17&lt;/volume&gt;&lt;number&gt;3&lt;/number&gt;&lt;dates&gt;&lt;year&gt;2017&lt;/year&gt;&lt;/dates&gt;&lt;isbn&gt;1533-628X&lt;/isbn&gt;&lt;urls&gt;&lt;/urls&gt;&lt;/record&gt;&lt;/Cite&gt;&lt;/EndNote&gt;</w:instrText>
      </w:r>
      <w:r w:rsidRPr="00540BEA">
        <w:rPr>
          <w:rFonts w:ascii="Century Schoolbook" w:hAnsi="Century Schoolbook"/>
        </w:rPr>
        <w:fldChar w:fldCharType="separate"/>
      </w:r>
      <w:r w:rsidRPr="00E762FE">
        <w:rPr>
          <w:rFonts w:ascii="Century Schoolbook" w:hAnsi="Century Schoolbook"/>
          <w:noProof/>
        </w:rPr>
        <w:t>Baron, Colyvan, and Ripley (2017)</w:t>
      </w:r>
      <w:r w:rsidRPr="00540BEA">
        <w:rPr>
          <w:rFonts w:ascii="Century Schoolbook" w:hAnsi="Century Schoolbook"/>
        </w:rPr>
        <w:fldChar w:fldCharType="end"/>
      </w:r>
      <w:r w:rsidRPr="00E762FE">
        <w:rPr>
          <w:rFonts w:ascii="Century Schoolbook" w:hAnsi="Century Schoolbook"/>
        </w:rPr>
        <w:t xml:space="preserve">. </w:t>
      </w:r>
    </w:p>
  </w:footnote>
  <w:footnote w:id="21">
    <w:p w14:paraId="2083D46D" w14:textId="04F6288D" w:rsidR="00874192" w:rsidRPr="00E762FE" w:rsidRDefault="00874192" w:rsidP="00BF7C0B">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Povich and Craver do not distinguish between Königsberg and </w:t>
      </w:r>
      <w:r>
        <w:rPr>
          <w:rFonts w:ascii="Century Schoolbook" w:hAnsi="Century Schoolbook"/>
        </w:rPr>
        <w:t>Kaliningrad</w:t>
      </w:r>
      <w:r w:rsidRPr="00E762FE">
        <w:rPr>
          <w:rFonts w:ascii="Century Schoolbook" w:hAnsi="Century Schoolbook"/>
        </w:rPr>
        <w:t xml:space="preserve">. See the </w:t>
      </w:r>
      <w:r w:rsidRPr="00540BEA">
        <w:rPr>
          <w:rFonts w:ascii="Century Schoolbook" w:hAnsi="Century Schoolbook"/>
        </w:rPr>
        <w:fldChar w:fldCharType="begin"/>
      </w:r>
      <w:r w:rsidRPr="00E762FE">
        <w:rPr>
          <w:rFonts w:ascii="Century Schoolbook" w:hAnsi="Century Schoolbook"/>
        </w:rPr>
        <w:instrText xml:space="preserve"> REF _Ref46657954 \h  \* MERGEFORMAT </w:instrText>
      </w:r>
      <w:r w:rsidRPr="00540BEA">
        <w:rPr>
          <w:rFonts w:ascii="Century Schoolbook" w:hAnsi="Century Schoolbook"/>
        </w:rPr>
      </w:r>
      <w:r w:rsidRPr="00540BEA">
        <w:rPr>
          <w:rFonts w:ascii="Century Schoolbook" w:hAnsi="Century Schoolbook"/>
        </w:rPr>
        <w:fldChar w:fldCharType="separate"/>
      </w:r>
      <w:r w:rsidRPr="00E762FE">
        <w:rPr>
          <w:rFonts w:ascii="Century Schoolbook" w:hAnsi="Century Schoolbook"/>
        </w:rPr>
        <w:t>Appendix</w:t>
      </w:r>
      <w:r w:rsidRPr="00540BEA">
        <w:rPr>
          <w:rFonts w:ascii="Century Schoolbook" w:hAnsi="Century Schoolbook"/>
        </w:rPr>
        <w:fldChar w:fldCharType="end"/>
      </w:r>
      <w:r w:rsidRPr="00E762FE">
        <w:rPr>
          <w:rFonts w:ascii="Century Schoolbook" w:hAnsi="Century Schoolbook"/>
        </w:rPr>
        <w:t xml:space="preserve">, and more specifically n. </w:t>
      </w:r>
      <w:r w:rsidRPr="00540BEA">
        <w:rPr>
          <w:rFonts w:ascii="Century Schoolbook" w:hAnsi="Century Schoolbook"/>
        </w:rPr>
        <w:fldChar w:fldCharType="begin"/>
      </w:r>
      <w:r w:rsidRPr="00E762FE">
        <w:rPr>
          <w:rFonts w:ascii="Century Schoolbook" w:hAnsi="Century Schoolbook"/>
        </w:rPr>
        <w:instrText xml:space="preserve"> NOTEREF _Ref46930554 \h  \* MERGEFORMAT </w:instrText>
      </w:r>
      <w:r w:rsidRPr="00540BEA">
        <w:rPr>
          <w:rFonts w:ascii="Century Schoolbook" w:hAnsi="Century Schoolbook"/>
        </w:rPr>
      </w:r>
      <w:r w:rsidRPr="00540BEA">
        <w:rPr>
          <w:rFonts w:ascii="Century Schoolbook" w:hAnsi="Century Schoolbook"/>
        </w:rPr>
        <w:fldChar w:fldCharType="separate"/>
      </w:r>
      <w:r w:rsidRPr="00E762FE">
        <w:rPr>
          <w:rFonts w:ascii="Century Schoolbook" w:hAnsi="Century Schoolbook"/>
        </w:rPr>
        <w:t>28</w:t>
      </w:r>
      <w:r w:rsidRPr="00540BEA">
        <w:rPr>
          <w:rFonts w:ascii="Century Schoolbook" w:hAnsi="Century Schoolbook"/>
        </w:rPr>
        <w:fldChar w:fldCharType="end"/>
      </w:r>
      <w:r w:rsidRPr="00E762FE">
        <w:rPr>
          <w:rFonts w:ascii="Century Schoolbook" w:hAnsi="Century Schoolbook"/>
        </w:rPr>
        <w:t>, for why we think this is terminologically unfortunate.</w:t>
      </w:r>
    </w:p>
  </w:footnote>
  <w:footnote w:id="22">
    <w:p w14:paraId="60E1084C" w14:textId="77777777" w:rsidR="00874192" w:rsidRPr="00E762FE" w:rsidRDefault="00874192" w:rsidP="00167F03">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w:t>
      </w:r>
      <w:r w:rsidRPr="00540BEA">
        <w:rPr>
          <w:rFonts w:ascii="Century Schoolbook" w:hAnsi="Century Schoolbook"/>
        </w:rPr>
        <w:fldChar w:fldCharType="begin"/>
      </w:r>
      <w:r w:rsidRPr="00E762FE">
        <w:rPr>
          <w:rFonts w:ascii="Century Schoolbook" w:hAnsi="Century Schoolbook"/>
        </w:rPr>
        <w:instrText xml:space="preserve"> ADDIN EN.CITE &lt;EndNote&gt;&lt;Cite AuthorYear="1"&gt;&lt;Author&gt;Lewis&lt;/Author&gt;&lt;Year&gt;1973&lt;/Year&gt;&lt;RecNum&gt;296&lt;/RecNum&gt;&lt;Pages&gt;35&lt;/Pages&gt;&lt;DisplayText&gt;Lewis (1973, 35)&lt;/DisplayText&gt;&lt;record&gt;&lt;rec-number&gt;296&lt;/rec-number&gt;&lt;foreign-keys&gt;&lt;key app="EN" db-id="p0dderv58tsraqewxs9pdd5zpw99szrrppv9" timestamp="0"&gt;296&lt;/key&gt;&lt;/foreign-keys&gt;&lt;ref-type name="Book"&gt;6&lt;/ref-type&gt;&lt;contributors&gt;&lt;authors&gt;&lt;author&gt;Lewis, David K.&lt;/author&gt;&lt;/authors&gt;&lt;/contributors&gt;&lt;titles&gt;&lt;title&gt;Counterfactuals&lt;/title&gt;&lt;/titles&gt;&lt;pages&gt;x, 150&lt;/pages&gt;&lt;keywords&gt;&lt;keyword&gt;Counterfactuals (Logic)&lt;/keyword&gt;&lt;/keywords&gt;&lt;dates&gt;&lt;year&gt;1973&lt;/year&gt;&lt;/dates&gt;&lt;pub-location&gt;Cambridge&lt;/pub-location&gt;&lt;publisher&gt;Harvard University Press&lt;/publisher&gt;&lt;isbn&gt;0674175409&lt;/isbn&gt;&lt;call-num&gt;GENERAL STACKS BC199 .C66 L48 1973&lt;/call-num&gt;&lt;urls&gt;&lt;/urls&gt;&lt;/record&gt;&lt;/Cite&gt;&lt;/EndNote&gt;</w:instrText>
      </w:r>
      <w:r w:rsidRPr="00540BEA">
        <w:rPr>
          <w:rFonts w:ascii="Century Schoolbook" w:hAnsi="Century Schoolbook"/>
        </w:rPr>
        <w:fldChar w:fldCharType="separate"/>
      </w:r>
      <w:r w:rsidRPr="00E762FE">
        <w:rPr>
          <w:rFonts w:ascii="Century Schoolbook" w:hAnsi="Century Schoolbook"/>
          <w:noProof/>
        </w:rPr>
        <w:t>Lewis (1973, 35)</w:t>
      </w:r>
      <w:r w:rsidRPr="00540BEA">
        <w:rPr>
          <w:rFonts w:ascii="Century Schoolbook" w:hAnsi="Century Schoolbook"/>
        </w:rPr>
        <w:fldChar w:fldCharType="end"/>
      </w:r>
      <w:r w:rsidRPr="00E762FE">
        <w:rPr>
          <w:rFonts w:ascii="Century Schoolbook" w:hAnsi="Century Schoolbook"/>
        </w:rPr>
        <w:t xml:space="preserve"> illustrates this with the following example: </w:t>
      </w:r>
    </w:p>
    <w:p w14:paraId="340827D9" w14:textId="77777777" w:rsidR="00874192" w:rsidRPr="00E762FE" w:rsidRDefault="00874192" w:rsidP="00167F03">
      <w:pPr>
        <w:pStyle w:val="FootnoteText"/>
        <w:numPr>
          <w:ilvl w:val="0"/>
          <w:numId w:val="11"/>
        </w:numPr>
        <w:rPr>
          <w:rFonts w:ascii="Century Schoolbook" w:hAnsi="Century Schoolbook"/>
        </w:rPr>
      </w:pPr>
      <w:r w:rsidRPr="00E762FE">
        <w:rPr>
          <w:rStyle w:val="subsen"/>
          <w:rFonts w:ascii="Century Schoolbook" w:hAnsi="Century Schoolbook"/>
          <w:color w:val="1A1A1A"/>
        </w:rPr>
        <w:t>If Boris had gone to the party, Olga would still have gone.</w:t>
      </w:r>
    </w:p>
    <w:p w14:paraId="37ED7A50" w14:textId="77777777" w:rsidR="00874192" w:rsidRPr="00E762FE" w:rsidRDefault="00874192" w:rsidP="00167F03">
      <w:pPr>
        <w:numPr>
          <w:ilvl w:val="0"/>
          <w:numId w:val="11"/>
        </w:numPr>
        <w:shd w:val="clear" w:color="auto" w:fill="FFFFFF"/>
        <w:rPr>
          <w:rStyle w:val="subsen"/>
          <w:rFonts w:ascii="Century Schoolbook" w:hAnsi="Century Schoolbook"/>
          <w:color w:val="1A1A1A"/>
          <w:sz w:val="20"/>
          <w:szCs w:val="20"/>
        </w:rPr>
      </w:pPr>
      <w:r w:rsidRPr="00E762FE">
        <w:rPr>
          <w:rStyle w:val="subsen"/>
          <w:rFonts w:ascii="Century Schoolbook" w:hAnsi="Century Schoolbook"/>
          <w:color w:val="1A1A1A"/>
          <w:sz w:val="20"/>
          <w:szCs w:val="20"/>
        </w:rPr>
        <w:t>If Olga had not gone, Boris would still not have gone.</w:t>
      </w:r>
    </w:p>
    <w:p w14:paraId="2C7A17AB" w14:textId="77777777" w:rsidR="00874192" w:rsidRPr="00E762FE" w:rsidRDefault="00874192" w:rsidP="00167F03">
      <w:pPr>
        <w:pStyle w:val="FootnoteText"/>
        <w:rPr>
          <w:rFonts w:ascii="Century Schoolbook" w:hAnsi="Century Schoolbook"/>
        </w:rPr>
      </w:pPr>
      <w:r w:rsidRPr="00E762FE">
        <w:rPr>
          <w:rFonts w:ascii="Century Schoolbook" w:hAnsi="Century Schoolbook"/>
          <w:color w:val="1A1A1A"/>
        </w:rPr>
        <w:t>Suppose Boris wanted to go, but stayed away to avoid Olga. Then (b) is false. Further suppose that Olga would have been even more excited to attend if Boris had, so (a) is true.</w:t>
      </w:r>
    </w:p>
  </w:footnote>
  <w:footnote w:id="23">
    <w:p w14:paraId="4C6D0724" w14:textId="52BB5887" w:rsidR="00874192" w:rsidRPr="00E762FE" w:rsidRDefault="00874192">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Indeed, Craver and Povich seem to treat “good” explanations, “acceptable” explanations, and technically correct explanations as interchangeable </w:t>
      </w:r>
      <w:r w:rsidRPr="00365B73">
        <w:rPr>
          <w:rFonts w:ascii="Century Schoolbook" w:hAnsi="Century Schoolbook"/>
        </w:rPr>
        <w:fldChar w:fldCharType="begin"/>
      </w:r>
      <w:r w:rsidRPr="00E762FE">
        <w:rPr>
          <w:rFonts w:ascii="Century Schoolbook" w:hAnsi="Century Schoolbook"/>
        </w:rPr>
        <w:instrText xml:space="preserve"> ADDIN EN.CITE &lt;EndNote&gt;&lt;Cite&gt;&lt;Author&gt;Craver&lt;/Author&gt;&lt;Year&gt;2017&lt;/Year&gt;&lt;RecNum&gt;3274&lt;/RecNum&gt;&lt;Suffix&gt;`, respectively&lt;/Suffix&gt;&lt;Pages&gt;32`, 33`, 34&lt;/Pages&gt;&lt;DisplayText&gt;(Craver and Povich 2017, 32, 33, 34, respectively)&lt;/DisplayText&gt;&lt;record&gt;&lt;rec-number&gt;3274&lt;/rec-number&gt;&lt;foreign-keys&gt;&lt;key app="EN" db-id="p0dderv58tsraqewxs9pdd5zpw99szrrppv9" timestamp="1516382001"&gt;3274&lt;/key&gt;&lt;/foreign-keys&gt;&lt;ref-type name="Journal Article"&gt;17&lt;/ref-type&gt;&lt;contributors&gt;&lt;authors&gt;&lt;author&gt;Craver, Carl F.&lt;/author&gt;&lt;author&gt;Povich, Mark&lt;/author&gt;&lt;/authors&gt;&lt;/contributors&gt;&lt;titles&gt;&lt;title&gt;The directionality of distinctively mathematical explanations&lt;/title&gt;&lt;secondary-title&gt;Studies in History and Philosophy of Science Part A&lt;/secondary-title&gt;&lt;/titles&gt;&lt;periodical&gt;&lt;full-title&gt;Studies in history and philosophy of science part A&lt;/full-title&gt;&lt;/periodical&gt;&lt;pages&gt;31-38&lt;/pages&gt;&lt;volume&gt;63&lt;/volume&gt;&lt;keywords&gt;&lt;keyword&gt;Distinctively mathematical explanation&lt;/keyword&gt;&lt;keyword&gt;Modal conception&lt;/keyword&gt;&lt;keyword&gt;Ontic conception&lt;/keyword&gt;&lt;/keywords&gt;&lt;dates&gt;&lt;year&gt;2017&lt;/year&gt;&lt;pub-dates&gt;&lt;date&gt;2017/06/01/&lt;/date&gt;&lt;/pub-dates&gt;&lt;/dates&gt;&lt;isbn&gt;0039-3681&lt;/isbn&gt;&lt;urls&gt;&lt;related-urls&gt;&lt;url&gt;http://www.sciencedirect.com/science/article/pii/S0039368116301108&lt;/url&gt;&lt;/related-urls&gt;&lt;/urls&gt;&lt;electronic-resource-num&gt;https://doi.org/10.1016/j.shpsa.2017.04.005&lt;/electronic-resource-num&gt;&lt;/record&gt;&lt;/Cite&gt;&lt;/EndNote&gt;</w:instrText>
      </w:r>
      <w:r w:rsidRPr="00365B73">
        <w:rPr>
          <w:rFonts w:ascii="Century Schoolbook" w:hAnsi="Century Schoolbook"/>
        </w:rPr>
        <w:fldChar w:fldCharType="separate"/>
      </w:r>
      <w:r w:rsidRPr="00E762FE">
        <w:rPr>
          <w:rFonts w:ascii="Century Schoolbook" w:hAnsi="Century Schoolbook"/>
          <w:noProof/>
        </w:rPr>
        <w:t>(Craver and Povich 2017, 32, 33, 34, respectively)</w:t>
      </w:r>
      <w:r w:rsidRPr="00365B73">
        <w:rPr>
          <w:rFonts w:ascii="Century Schoolbook" w:hAnsi="Century Schoolbook"/>
        </w:rPr>
        <w:fldChar w:fldCharType="end"/>
      </w:r>
      <w:r w:rsidRPr="00E762FE">
        <w:rPr>
          <w:rFonts w:ascii="Century Schoolbook" w:hAnsi="Century Schoolbook"/>
        </w:rPr>
        <w:t>. But they appear distinct: Newton’s mechanical explanations were good and acceptable but false, so not technically correct. Democritus might have accepted bad but technically correct explanations about basic atomic structure. Finally, it may take some testing before a good and technically correct explanation becomes acceptable.</w:t>
      </w:r>
    </w:p>
  </w:footnote>
  <w:footnote w:id="24">
    <w:p w14:paraId="6C91DBE6" w14:textId="7E89E675" w:rsidR="00874192" w:rsidRPr="00E762FE" w:rsidRDefault="00874192" w:rsidP="007456B3">
      <w:pPr>
        <w:pStyle w:val="FootnoteText"/>
        <w:rPr>
          <w:rFonts w:ascii="Century Schoolbook" w:hAnsi="Century Schoolbook"/>
        </w:rPr>
      </w:pPr>
      <w:r w:rsidRPr="00E762FE">
        <w:rPr>
          <w:rStyle w:val="FootnoteReference"/>
          <w:rFonts w:ascii="Century Schoolbook" w:hAnsi="Century Schoolbook"/>
        </w:rPr>
        <w:footnoteRef/>
      </w:r>
      <w:r w:rsidRPr="00E762FE">
        <w:rPr>
          <w:rFonts w:ascii="Century Schoolbook" w:hAnsi="Century Schoolbook"/>
        </w:rPr>
        <w:t xml:space="preserve"> We flag this largely because Craver and Povich </w:t>
      </w:r>
      <w:r w:rsidRPr="00365B73">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UG92aWNoIDIwMTcsIFBvdmljaCAyMDE5KTwvRGlzcGxheVRleHQ+PHJlY29yZD48cmVjLW51bWJl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</w:fldData>
        </w:fldChar>
      </w:r>
      <w:r w:rsidRPr="00E762FE">
        <w:rPr>
          <w:rFonts w:ascii="Century Schoolbook" w:hAnsi="Century Schoolbook"/>
        </w:rPr>
        <w:instrText xml:space="preserve"> ADDIN EN.CITE </w:instrText>
      </w:r>
      <w:r w:rsidRPr="007D000C">
        <w:rPr>
          <w:rFonts w:ascii="Century Schoolbook" w:hAnsi="Century Schoolbook"/>
        </w:rPr>
        <w:fldChar w:fldCharType="begin">
          <w:fldData xml:space="preserve">PEVuZE5vdGU+PENpdGU+PEF1dGhvcj5DcmF2ZXI8L0F1dGhvcj48WWVhcj4yMDE2PC9ZZWFyPjxS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</w:fldData>
        </w:fldChar>
      </w:r>
      <w:r w:rsidRPr="00E762FE">
        <w:rPr>
          <w:rFonts w:ascii="Century Schoolbook" w:hAnsi="Century Schoolbook"/>
        </w:rPr>
        <w:instrText xml:space="preserve"> ADDIN EN.CITE.DATA </w:instrText>
      </w:r>
      <w:r w:rsidRPr="007D000C">
        <w:rPr>
          <w:rFonts w:ascii="Century Schoolbook" w:hAnsi="Century Schoolbook"/>
        </w:rPr>
      </w:r>
      <w:r w:rsidRPr="007D000C">
        <w:rPr>
          <w:rFonts w:ascii="Century Schoolbook" w:hAnsi="Century Schoolbook"/>
        </w:rPr>
        <w:fldChar w:fldCharType="end"/>
      </w:r>
      <w:r w:rsidRPr="00365B73">
        <w:rPr>
          <w:rFonts w:ascii="Century Schoolbook" w:hAnsi="Century Schoolbook"/>
        </w:rPr>
      </w:r>
      <w:r w:rsidRPr="00365B73">
        <w:rPr>
          <w:rFonts w:ascii="Century Schoolbook" w:hAnsi="Century Schoolbook"/>
        </w:rPr>
        <w:fldChar w:fldCharType="separate"/>
      </w:r>
      <w:r w:rsidRPr="00E762FE">
        <w:rPr>
          <w:rFonts w:ascii="Century Schoolbook" w:hAnsi="Century Schoolbook"/>
          <w:noProof/>
        </w:rPr>
        <w:t>(Craver 2016, Craver and Povich 2017, Povich 2019)</w:t>
      </w:r>
      <w:r w:rsidRPr="00365B73">
        <w:rPr>
          <w:rFonts w:ascii="Century Schoolbook" w:hAnsi="Century Schoolbook"/>
        </w:rPr>
        <w:fldChar w:fldCharType="end"/>
      </w:r>
      <w:r w:rsidRPr="00E762FE">
        <w:rPr>
          <w:rFonts w:ascii="Century Schoolbook" w:hAnsi="Century Schoolbook"/>
        </w:rPr>
        <w:t xml:space="preserve"> systematically present their examples in a manner inconsistent with the basic logical points made here. We think that this </w:t>
      </w:r>
      <w:r>
        <w:rPr>
          <w:rFonts w:ascii="Century Schoolbook" w:hAnsi="Century Schoolbook"/>
        </w:rPr>
        <w:t xml:space="preserve">is </w:t>
      </w:r>
      <w:r w:rsidRPr="00E762FE">
        <w:rPr>
          <w:rFonts w:ascii="Century Schoolbook" w:hAnsi="Century Schoolbook"/>
        </w:rPr>
        <w:t>only an infelicity of presentation, since the logical point is clearly one that Craver and Povich would appreciate.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2362129"/>
      <w:docPartObj>
        <w:docPartGallery w:val="Page Numbers (Top of Page)"/>
        <w:docPartUnique/>
      </w:docPartObj>
    </w:sdtPr>
    <w:sdtEndPr>
      <w:rPr>
        <w:rStyle w:val="PageNumber"/>
      </w:rPr>
    </w:sdtEndPr>
    <w:sdtContent>
      <w:p w14:paraId="1FBD9D85" w14:textId="5C753FBB" w:rsidR="00874192" w:rsidRDefault="00874192" w:rsidP="00DD10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102C6" w14:textId="77777777" w:rsidR="00874192" w:rsidRDefault="00874192" w:rsidP="009B50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entury Schoolbook" w:hAnsi="Century Schoolbook"/>
      </w:rPr>
      <w:id w:val="-679117117"/>
      <w:docPartObj>
        <w:docPartGallery w:val="Page Numbers (Top of Page)"/>
        <w:docPartUnique/>
      </w:docPartObj>
    </w:sdtPr>
    <w:sdtEndPr>
      <w:rPr>
        <w:rStyle w:val="PageNumber"/>
      </w:rPr>
    </w:sdtEndPr>
    <w:sdtContent>
      <w:p w14:paraId="3DB588D5" w14:textId="282297C0" w:rsidR="00874192" w:rsidRPr="009B502D" w:rsidRDefault="00874192" w:rsidP="00DD1071">
        <w:pPr>
          <w:pStyle w:val="Header"/>
          <w:framePr w:wrap="none" w:vAnchor="text" w:hAnchor="margin" w:xAlign="right" w:y="1"/>
          <w:rPr>
            <w:rStyle w:val="PageNumber"/>
            <w:rFonts w:ascii="Century Schoolbook" w:hAnsi="Century Schoolbook"/>
          </w:rPr>
        </w:pPr>
        <w:r w:rsidRPr="009B502D">
          <w:rPr>
            <w:rStyle w:val="PageNumber"/>
            <w:rFonts w:ascii="Century Schoolbook" w:hAnsi="Century Schoolbook"/>
          </w:rPr>
          <w:fldChar w:fldCharType="begin"/>
        </w:r>
        <w:r w:rsidRPr="009B502D">
          <w:rPr>
            <w:rStyle w:val="PageNumber"/>
            <w:rFonts w:ascii="Century Schoolbook" w:hAnsi="Century Schoolbook"/>
          </w:rPr>
          <w:instrText xml:space="preserve"> PAGE </w:instrText>
        </w:r>
        <w:r w:rsidRPr="009B502D">
          <w:rPr>
            <w:rStyle w:val="PageNumber"/>
            <w:rFonts w:ascii="Century Schoolbook" w:hAnsi="Century Schoolbook"/>
          </w:rPr>
          <w:fldChar w:fldCharType="separate"/>
        </w:r>
        <w:r w:rsidRPr="009B502D">
          <w:rPr>
            <w:rStyle w:val="PageNumber"/>
            <w:rFonts w:ascii="Century Schoolbook" w:hAnsi="Century Schoolbook"/>
            <w:noProof/>
          </w:rPr>
          <w:t>1</w:t>
        </w:r>
        <w:r w:rsidRPr="009B502D">
          <w:rPr>
            <w:rStyle w:val="PageNumber"/>
            <w:rFonts w:ascii="Century Schoolbook" w:hAnsi="Century Schoolbook"/>
          </w:rPr>
          <w:fldChar w:fldCharType="end"/>
        </w:r>
      </w:p>
    </w:sdtContent>
  </w:sdt>
  <w:p w14:paraId="736C49D0" w14:textId="77777777" w:rsidR="00874192" w:rsidRPr="009B502D" w:rsidRDefault="00874192" w:rsidP="009B502D">
    <w:pPr>
      <w:pStyle w:val="Header"/>
      <w:ind w:right="360"/>
      <w:rPr>
        <w:rFonts w:ascii="Century Schoolbook" w:hAnsi="Century School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BCE"/>
    <w:multiLevelType w:val="multilevel"/>
    <w:tmpl w:val="C3808AB0"/>
    <w:lvl w:ilvl="0">
      <w:start w:val="1"/>
      <w:numFmt w:val="lowerLetter"/>
      <w:lvlText w:val="(%1)"/>
      <w:lvlJc w:val="left"/>
      <w:pPr>
        <w:tabs>
          <w:tab w:val="num" w:pos="720"/>
        </w:tabs>
        <w:ind w:left="720" w:hanging="360"/>
      </w:pPr>
      <w:rPr>
        <w:rFonts w:ascii="Century Schoolbook" w:eastAsiaTheme="minorHAnsi" w:hAnsi="Century Schoolbook"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F0F3A"/>
    <w:multiLevelType w:val="hybridMultilevel"/>
    <w:tmpl w:val="3D6826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8077B"/>
    <w:multiLevelType w:val="hybridMultilevel"/>
    <w:tmpl w:val="660A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21315"/>
    <w:multiLevelType w:val="multilevel"/>
    <w:tmpl w:val="DF348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2B7457"/>
    <w:multiLevelType w:val="hybridMultilevel"/>
    <w:tmpl w:val="9F364BAA"/>
    <w:lvl w:ilvl="0" w:tplc="12DAA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2569F"/>
    <w:multiLevelType w:val="hybridMultilevel"/>
    <w:tmpl w:val="C1CE7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8E6BB7"/>
    <w:multiLevelType w:val="hybridMultilevel"/>
    <w:tmpl w:val="4276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B0678"/>
    <w:multiLevelType w:val="multilevel"/>
    <w:tmpl w:val="DF348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2F4E5E"/>
    <w:multiLevelType w:val="multilevel"/>
    <w:tmpl w:val="038EE0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35C55BE"/>
    <w:multiLevelType w:val="hybridMultilevel"/>
    <w:tmpl w:val="6352B746"/>
    <w:lvl w:ilvl="0" w:tplc="B48E353A">
      <w:start w:val="1"/>
      <w:numFmt w:val="decimal"/>
      <w:lvlText w:val="(%1)"/>
      <w:lvlJc w:val="left"/>
      <w:pPr>
        <w:ind w:left="720" w:hanging="360"/>
      </w:pPr>
      <w:rPr>
        <w:rFonts w:ascii="Century Schoolbook" w:hAnsi="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B2221"/>
    <w:multiLevelType w:val="hybridMultilevel"/>
    <w:tmpl w:val="089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A4245"/>
    <w:multiLevelType w:val="multilevel"/>
    <w:tmpl w:val="DF348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044886"/>
    <w:multiLevelType w:val="hybridMultilevel"/>
    <w:tmpl w:val="DDB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E2D54"/>
    <w:multiLevelType w:val="multilevel"/>
    <w:tmpl w:val="DF348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3"/>
  </w:num>
  <w:num w:numId="4">
    <w:abstractNumId w:val="13"/>
  </w:num>
  <w:num w:numId="5">
    <w:abstractNumId w:val="9"/>
  </w:num>
  <w:num w:numId="6">
    <w:abstractNumId w:val="11"/>
  </w:num>
  <w:num w:numId="7">
    <w:abstractNumId w:val="10"/>
  </w:num>
  <w:num w:numId="8">
    <w:abstractNumId w:val="8"/>
  </w:num>
  <w:num w:numId="9">
    <w:abstractNumId w:val="5"/>
  </w:num>
  <w:num w:numId="10">
    <w:abstractNumId w:val="7"/>
  </w:num>
  <w:num w:numId="11">
    <w:abstractNumId w:val="0"/>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entury Schoolboo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dderv58tsraqewxs9pdd5zpw99szrrppv9&quot;&gt;Khalifa-Bibliography-Converted&lt;record-ids&gt;&lt;item&gt;101&lt;/item&gt;&lt;item&gt;112&lt;/item&gt;&lt;item&gt;241&lt;/item&gt;&lt;item&gt;296&lt;/item&gt;&lt;item&gt;386&lt;/item&gt;&lt;item&gt;464&lt;/item&gt;&lt;item&gt;792&lt;/item&gt;&lt;item&gt;2952&lt;/item&gt;&lt;item&gt;3125&lt;/item&gt;&lt;item&gt;3126&lt;/item&gt;&lt;item&gt;3166&lt;/item&gt;&lt;item&gt;3274&lt;/item&gt;&lt;item&gt;3279&lt;/item&gt;&lt;item&gt;3335&lt;/item&gt;&lt;item&gt;3474&lt;/item&gt;&lt;item&gt;3777&lt;/item&gt;&lt;item&gt;3782&lt;/item&gt;&lt;item&gt;3789&lt;/item&gt;&lt;item&gt;3843&lt;/item&gt;&lt;item&gt;3847&lt;/item&gt;&lt;item&gt;3948&lt;/item&gt;&lt;item&gt;3949&lt;/item&gt;&lt;item&gt;3950&lt;/item&gt;&lt;item&gt;3958&lt;/item&gt;&lt;item&gt;3959&lt;/item&gt;&lt;item&gt;3960&lt;/item&gt;&lt;item&gt;3980&lt;/item&gt;&lt;item&gt;3981&lt;/item&gt;&lt;item&gt;3982&lt;/item&gt;&lt;item&gt;3990&lt;/item&gt;&lt;item&gt;3991&lt;/item&gt;&lt;item&gt;3993&lt;/item&gt;&lt;item&gt;4077&lt;/item&gt;&lt;/record-ids&gt;&lt;/item&gt;&lt;/Libraries&gt;"/>
  </w:docVars>
  <w:rsids>
    <w:rsidRoot w:val="006F7720"/>
    <w:rsid w:val="0000001D"/>
    <w:rsid w:val="00001136"/>
    <w:rsid w:val="00001E3D"/>
    <w:rsid w:val="00001FF3"/>
    <w:rsid w:val="000021EB"/>
    <w:rsid w:val="000032CF"/>
    <w:rsid w:val="00003B20"/>
    <w:rsid w:val="000045E2"/>
    <w:rsid w:val="0000633A"/>
    <w:rsid w:val="00006522"/>
    <w:rsid w:val="00007AFC"/>
    <w:rsid w:val="00010029"/>
    <w:rsid w:val="00010066"/>
    <w:rsid w:val="000128AA"/>
    <w:rsid w:val="00014DDD"/>
    <w:rsid w:val="0001577A"/>
    <w:rsid w:val="00015FB0"/>
    <w:rsid w:val="000168F3"/>
    <w:rsid w:val="00023045"/>
    <w:rsid w:val="00025A10"/>
    <w:rsid w:val="00025B99"/>
    <w:rsid w:val="00026CD6"/>
    <w:rsid w:val="00026DB9"/>
    <w:rsid w:val="00030E99"/>
    <w:rsid w:val="0003402A"/>
    <w:rsid w:val="000353E1"/>
    <w:rsid w:val="00036119"/>
    <w:rsid w:val="00041C3F"/>
    <w:rsid w:val="000440CF"/>
    <w:rsid w:val="0004488C"/>
    <w:rsid w:val="00044CBE"/>
    <w:rsid w:val="00044ED3"/>
    <w:rsid w:val="000468F2"/>
    <w:rsid w:val="000477AC"/>
    <w:rsid w:val="00047C2B"/>
    <w:rsid w:val="00051090"/>
    <w:rsid w:val="00051159"/>
    <w:rsid w:val="00051B83"/>
    <w:rsid w:val="00052539"/>
    <w:rsid w:val="00053BC3"/>
    <w:rsid w:val="00053EE5"/>
    <w:rsid w:val="00054E71"/>
    <w:rsid w:val="0005523F"/>
    <w:rsid w:val="000560A5"/>
    <w:rsid w:val="00056D14"/>
    <w:rsid w:val="0006283B"/>
    <w:rsid w:val="000647C0"/>
    <w:rsid w:val="00064C59"/>
    <w:rsid w:val="00071D3C"/>
    <w:rsid w:val="000730BF"/>
    <w:rsid w:val="00073F51"/>
    <w:rsid w:val="000747E7"/>
    <w:rsid w:val="00076359"/>
    <w:rsid w:val="00077999"/>
    <w:rsid w:val="00085D60"/>
    <w:rsid w:val="000912B8"/>
    <w:rsid w:val="000930D6"/>
    <w:rsid w:val="00097A27"/>
    <w:rsid w:val="000A07E8"/>
    <w:rsid w:val="000B0E48"/>
    <w:rsid w:val="000B2B6E"/>
    <w:rsid w:val="000B434F"/>
    <w:rsid w:val="000B45BF"/>
    <w:rsid w:val="000B4A13"/>
    <w:rsid w:val="000B7E95"/>
    <w:rsid w:val="000C258D"/>
    <w:rsid w:val="000C63CA"/>
    <w:rsid w:val="000D1B8D"/>
    <w:rsid w:val="000D2A3D"/>
    <w:rsid w:val="000D571C"/>
    <w:rsid w:val="000E12A4"/>
    <w:rsid w:val="000E1495"/>
    <w:rsid w:val="000E2248"/>
    <w:rsid w:val="000E247C"/>
    <w:rsid w:val="000E3EAC"/>
    <w:rsid w:val="000E402D"/>
    <w:rsid w:val="000E447B"/>
    <w:rsid w:val="000E5DBD"/>
    <w:rsid w:val="000F18A1"/>
    <w:rsid w:val="000F1D0F"/>
    <w:rsid w:val="000F3A86"/>
    <w:rsid w:val="000F5FFD"/>
    <w:rsid w:val="0010090D"/>
    <w:rsid w:val="00101EBA"/>
    <w:rsid w:val="001026F4"/>
    <w:rsid w:val="0010655C"/>
    <w:rsid w:val="001067DC"/>
    <w:rsid w:val="001075FF"/>
    <w:rsid w:val="00107B27"/>
    <w:rsid w:val="00107CC5"/>
    <w:rsid w:val="00111C72"/>
    <w:rsid w:val="00113AD7"/>
    <w:rsid w:val="001144B3"/>
    <w:rsid w:val="0011495C"/>
    <w:rsid w:val="00115671"/>
    <w:rsid w:val="00115E9A"/>
    <w:rsid w:val="001177BF"/>
    <w:rsid w:val="001178F5"/>
    <w:rsid w:val="00121684"/>
    <w:rsid w:val="00121D58"/>
    <w:rsid w:val="00123BF1"/>
    <w:rsid w:val="00125140"/>
    <w:rsid w:val="00127716"/>
    <w:rsid w:val="0013028F"/>
    <w:rsid w:val="00132B1D"/>
    <w:rsid w:val="00133D15"/>
    <w:rsid w:val="0013624A"/>
    <w:rsid w:val="00137B99"/>
    <w:rsid w:val="001408B3"/>
    <w:rsid w:val="001412EA"/>
    <w:rsid w:val="00141833"/>
    <w:rsid w:val="0014222D"/>
    <w:rsid w:val="00143401"/>
    <w:rsid w:val="00143955"/>
    <w:rsid w:val="001441F0"/>
    <w:rsid w:val="00146046"/>
    <w:rsid w:val="00146AEA"/>
    <w:rsid w:val="001470BA"/>
    <w:rsid w:val="00147D6C"/>
    <w:rsid w:val="00152ED4"/>
    <w:rsid w:val="00153033"/>
    <w:rsid w:val="0015717F"/>
    <w:rsid w:val="001613AA"/>
    <w:rsid w:val="0016319B"/>
    <w:rsid w:val="00164450"/>
    <w:rsid w:val="0016692E"/>
    <w:rsid w:val="00167A93"/>
    <w:rsid w:val="00167F03"/>
    <w:rsid w:val="00170276"/>
    <w:rsid w:val="001705AF"/>
    <w:rsid w:val="001757F7"/>
    <w:rsid w:val="00177213"/>
    <w:rsid w:val="0017750C"/>
    <w:rsid w:val="001819CD"/>
    <w:rsid w:val="00181A4D"/>
    <w:rsid w:val="00182824"/>
    <w:rsid w:val="00182A38"/>
    <w:rsid w:val="00184883"/>
    <w:rsid w:val="0018506A"/>
    <w:rsid w:val="001859F4"/>
    <w:rsid w:val="00186CEB"/>
    <w:rsid w:val="00186E7D"/>
    <w:rsid w:val="00187700"/>
    <w:rsid w:val="00190808"/>
    <w:rsid w:val="00192CE9"/>
    <w:rsid w:val="00193440"/>
    <w:rsid w:val="00193756"/>
    <w:rsid w:val="00195698"/>
    <w:rsid w:val="00195C09"/>
    <w:rsid w:val="00195E4B"/>
    <w:rsid w:val="00197AC3"/>
    <w:rsid w:val="001A07E3"/>
    <w:rsid w:val="001A1F63"/>
    <w:rsid w:val="001A3F69"/>
    <w:rsid w:val="001A5E05"/>
    <w:rsid w:val="001B046E"/>
    <w:rsid w:val="001B21A8"/>
    <w:rsid w:val="001B2422"/>
    <w:rsid w:val="001B35C4"/>
    <w:rsid w:val="001B70BB"/>
    <w:rsid w:val="001C058F"/>
    <w:rsid w:val="001C224B"/>
    <w:rsid w:val="001C356F"/>
    <w:rsid w:val="001C3882"/>
    <w:rsid w:val="001C4311"/>
    <w:rsid w:val="001C485C"/>
    <w:rsid w:val="001C5FEE"/>
    <w:rsid w:val="001D1211"/>
    <w:rsid w:val="001D16A0"/>
    <w:rsid w:val="001D200E"/>
    <w:rsid w:val="001D372C"/>
    <w:rsid w:val="001D5D06"/>
    <w:rsid w:val="001D6FB6"/>
    <w:rsid w:val="001E10F2"/>
    <w:rsid w:val="001E1C29"/>
    <w:rsid w:val="001E54A2"/>
    <w:rsid w:val="001E6524"/>
    <w:rsid w:val="001F0330"/>
    <w:rsid w:val="001F6B12"/>
    <w:rsid w:val="001F7AC6"/>
    <w:rsid w:val="001F7ECA"/>
    <w:rsid w:val="002007F6"/>
    <w:rsid w:val="00200E50"/>
    <w:rsid w:val="00204008"/>
    <w:rsid w:val="00204460"/>
    <w:rsid w:val="002059D3"/>
    <w:rsid w:val="00205FED"/>
    <w:rsid w:val="002062E4"/>
    <w:rsid w:val="00206C11"/>
    <w:rsid w:val="002077B6"/>
    <w:rsid w:val="00211FB0"/>
    <w:rsid w:val="002120D0"/>
    <w:rsid w:val="00213D8D"/>
    <w:rsid w:val="002169F7"/>
    <w:rsid w:val="0021771C"/>
    <w:rsid w:val="00217EA4"/>
    <w:rsid w:val="00220892"/>
    <w:rsid w:val="002216A6"/>
    <w:rsid w:val="002222A0"/>
    <w:rsid w:val="00222DF4"/>
    <w:rsid w:val="002242C6"/>
    <w:rsid w:val="002262AC"/>
    <w:rsid w:val="00227689"/>
    <w:rsid w:val="00230FB1"/>
    <w:rsid w:val="0023237D"/>
    <w:rsid w:val="0023468A"/>
    <w:rsid w:val="00234A8A"/>
    <w:rsid w:val="00234BB1"/>
    <w:rsid w:val="00237E16"/>
    <w:rsid w:val="002416D3"/>
    <w:rsid w:val="0024197F"/>
    <w:rsid w:val="002421C4"/>
    <w:rsid w:val="002427F3"/>
    <w:rsid w:val="002452C2"/>
    <w:rsid w:val="0025273F"/>
    <w:rsid w:val="0025355E"/>
    <w:rsid w:val="00254B1C"/>
    <w:rsid w:val="00255953"/>
    <w:rsid w:val="002609FD"/>
    <w:rsid w:val="0026287D"/>
    <w:rsid w:val="00264089"/>
    <w:rsid w:val="00265D74"/>
    <w:rsid w:val="00266EEE"/>
    <w:rsid w:val="00271457"/>
    <w:rsid w:val="00272059"/>
    <w:rsid w:val="00277ADD"/>
    <w:rsid w:val="00280387"/>
    <w:rsid w:val="0028077D"/>
    <w:rsid w:val="00282311"/>
    <w:rsid w:val="00283A97"/>
    <w:rsid w:val="00291A24"/>
    <w:rsid w:val="00292D1E"/>
    <w:rsid w:val="0029432F"/>
    <w:rsid w:val="00294BEB"/>
    <w:rsid w:val="00296026"/>
    <w:rsid w:val="002969E6"/>
    <w:rsid w:val="002A01B4"/>
    <w:rsid w:val="002A0303"/>
    <w:rsid w:val="002A54D6"/>
    <w:rsid w:val="002B18F7"/>
    <w:rsid w:val="002B224F"/>
    <w:rsid w:val="002B48CE"/>
    <w:rsid w:val="002B6CA2"/>
    <w:rsid w:val="002C1661"/>
    <w:rsid w:val="002C4BCE"/>
    <w:rsid w:val="002C6345"/>
    <w:rsid w:val="002D48E1"/>
    <w:rsid w:val="002E0F69"/>
    <w:rsid w:val="002E111C"/>
    <w:rsid w:val="002E5696"/>
    <w:rsid w:val="002E639D"/>
    <w:rsid w:val="002F41F4"/>
    <w:rsid w:val="002F521F"/>
    <w:rsid w:val="002F63A2"/>
    <w:rsid w:val="00301C75"/>
    <w:rsid w:val="00301E80"/>
    <w:rsid w:val="00305882"/>
    <w:rsid w:val="00305C2F"/>
    <w:rsid w:val="00306F9F"/>
    <w:rsid w:val="0031068C"/>
    <w:rsid w:val="0031109E"/>
    <w:rsid w:val="00311713"/>
    <w:rsid w:val="00311FAA"/>
    <w:rsid w:val="0031336A"/>
    <w:rsid w:val="00313D1A"/>
    <w:rsid w:val="00316AFA"/>
    <w:rsid w:val="0032173E"/>
    <w:rsid w:val="00321AA4"/>
    <w:rsid w:val="00323378"/>
    <w:rsid w:val="00324B39"/>
    <w:rsid w:val="00324EC3"/>
    <w:rsid w:val="003300FD"/>
    <w:rsid w:val="00332FB9"/>
    <w:rsid w:val="00334907"/>
    <w:rsid w:val="00337293"/>
    <w:rsid w:val="00341B1F"/>
    <w:rsid w:val="00341DF4"/>
    <w:rsid w:val="00341E8C"/>
    <w:rsid w:val="003472AE"/>
    <w:rsid w:val="003548E4"/>
    <w:rsid w:val="00355FE9"/>
    <w:rsid w:val="00357869"/>
    <w:rsid w:val="0036053B"/>
    <w:rsid w:val="00361405"/>
    <w:rsid w:val="003638E5"/>
    <w:rsid w:val="0036438C"/>
    <w:rsid w:val="00364F49"/>
    <w:rsid w:val="003657FC"/>
    <w:rsid w:val="00365B73"/>
    <w:rsid w:val="0036604E"/>
    <w:rsid w:val="003714B2"/>
    <w:rsid w:val="00373E14"/>
    <w:rsid w:val="003753FE"/>
    <w:rsid w:val="0037637C"/>
    <w:rsid w:val="00377752"/>
    <w:rsid w:val="003813AF"/>
    <w:rsid w:val="0038269D"/>
    <w:rsid w:val="0038327E"/>
    <w:rsid w:val="00383C62"/>
    <w:rsid w:val="00384CF6"/>
    <w:rsid w:val="003923A9"/>
    <w:rsid w:val="00394780"/>
    <w:rsid w:val="00394D75"/>
    <w:rsid w:val="003A34C6"/>
    <w:rsid w:val="003A51EA"/>
    <w:rsid w:val="003A536F"/>
    <w:rsid w:val="003A7934"/>
    <w:rsid w:val="003B0A8C"/>
    <w:rsid w:val="003B2AA9"/>
    <w:rsid w:val="003B46E8"/>
    <w:rsid w:val="003B5040"/>
    <w:rsid w:val="003B7568"/>
    <w:rsid w:val="003B7645"/>
    <w:rsid w:val="003B7F7F"/>
    <w:rsid w:val="003C2321"/>
    <w:rsid w:val="003C23D7"/>
    <w:rsid w:val="003C3EDC"/>
    <w:rsid w:val="003C4A61"/>
    <w:rsid w:val="003D31CC"/>
    <w:rsid w:val="003D3550"/>
    <w:rsid w:val="003D3649"/>
    <w:rsid w:val="003D3DE7"/>
    <w:rsid w:val="003D6A3B"/>
    <w:rsid w:val="003E0D3B"/>
    <w:rsid w:val="003E2145"/>
    <w:rsid w:val="003E4AD9"/>
    <w:rsid w:val="003F5E44"/>
    <w:rsid w:val="003F63FC"/>
    <w:rsid w:val="00400799"/>
    <w:rsid w:val="004008AF"/>
    <w:rsid w:val="004024DF"/>
    <w:rsid w:val="004029E2"/>
    <w:rsid w:val="00402B1D"/>
    <w:rsid w:val="004035E7"/>
    <w:rsid w:val="00403BD0"/>
    <w:rsid w:val="00405A11"/>
    <w:rsid w:val="00410242"/>
    <w:rsid w:val="004102C8"/>
    <w:rsid w:val="00410F58"/>
    <w:rsid w:val="004117B9"/>
    <w:rsid w:val="00412A1B"/>
    <w:rsid w:val="00414363"/>
    <w:rsid w:val="00415E39"/>
    <w:rsid w:val="00415F06"/>
    <w:rsid w:val="00417C6C"/>
    <w:rsid w:val="00421113"/>
    <w:rsid w:val="00422044"/>
    <w:rsid w:val="00422C79"/>
    <w:rsid w:val="00426DAA"/>
    <w:rsid w:val="00431B85"/>
    <w:rsid w:val="004323E7"/>
    <w:rsid w:val="00433B99"/>
    <w:rsid w:val="00436432"/>
    <w:rsid w:val="00436825"/>
    <w:rsid w:val="00437DBD"/>
    <w:rsid w:val="00440978"/>
    <w:rsid w:val="00440A23"/>
    <w:rsid w:val="0044120A"/>
    <w:rsid w:val="004425C2"/>
    <w:rsid w:val="00443BAF"/>
    <w:rsid w:val="0044406B"/>
    <w:rsid w:val="00450262"/>
    <w:rsid w:val="004517CD"/>
    <w:rsid w:val="004531EC"/>
    <w:rsid w:val="004545D8"/>
    <w:rsid w:val="00454A79"/>
    <w:rsid w:val="004559DD"/>
    <w:rsid w:val="00456AEB"/>
    <w:rsid w:val="004611A1"/>
    <w:rsid w:val="0046602B"/>
    <w:rsid w:val="004665AD"/>
    <w:rsid w:val="0046759F"/>
    <w:rsid w:val="00471A9D"/>
    <w:rsid w:val="00472B85"/>
    <w:rsid w:val="00473CDF"/>
    <w:rsid w:val="004819D7"/>
    <w:rsid w:val="00481AF4"/>
    <w:rsid w:val="00483C0D"/>
    <w:rsid w:val="00483EDE"/>
    <w:rsid w:val="00486043"/>
    <w:rsid w:val="0048648B"/>
    <w:rsid w:val="0049205D"/>
    <w:rsid w:val="0049292A"/>
    <w:rsid w:val="00492E95"/>
    <w:rsid w:val="00492F91"/>
    <w:rsid w:val="0049398E"/>
    <w:rsid w:val="00496BD3"/>
    <w:rsid w:val="004A0F68"/>
    <w:rsid w:val="004A1F6E"/>
    <w:rsid w:val="004A1F80"/>
    <w:rsid w:val="004A3B2C"/>
    <w:rsid w:val="004A5AAA"/>
    <w:rsid w:val="004A6FAC"/>
    <w:rsid w:val="004B4B71"/>
    <w:rsid w:val="004C0736"/>
    <w:rsid w:val="004C17DA"/>
    <w:rsid w:val="004C29F2"/>
    <w:rsid w:val="004C33F3"/>
    <w:rsid w:val="004C347B"/>
    <w:rsid w:val="004C381A"/>
    <w:rsid w:val="004C55BF"/>
    <w:rsid w:val="004C569E"/>
    <w:rsid w:val="004C5A38"/>
    <w:rsid w:val="004C5E4F"/>
    <w:rsid w:val="004C75AE"/>
    <w:rsid w:val="004C7CA2"/>
    <w:rsid w:val="004D249B"/>
    <w:rsid w:val="004D5E3C"/>
    <w:rsid w:val="004D78CF"/>
    <w:rsid w:val="004E0165"/>
    <w:rsid w:val="004E10A8"/>
    <w:rsid w:val="004E13D0"/>
    <w:rsid w:val="004E1AE7"/>
    <w:rsid w:val="004E3222"/>
    <w:rsid w:val="004E6A6D"/>
    <w:rsid w:val="004E7761"/>
    <w:rsid w:val="004F0AFC"/>
    <w:rsid w:val="004F22AE"/>
    <w:rsid w:val="004F7459"/>
    <w:rsid w:val="00503203"/>
    <w:rsid w:val="0050659F"/>
    <w:rsid w:val="00506D90"/>
    <w:rsid w:val="00513A50"/>
    <w:rsid w:val="00523D24"/>
    <w:rsid w:val="005250E3"/>
    <w:rsid w:val="00530E59"/>
    <w:rsid w:val="00532C05"/>
    <w:rsid w:val="00532F04"/>
    <w:rsid w:val="00534893"/>
    <w:rsid w:val="005366F3"/>
    <w:rsid w:val="00540BEA"/>
    <w:rsid w:val="00541DFD"/>
    <w:rsid w:val="00542580"/>
    <w:rsid w:val="005435A2"/>
    <w:rsid w:val="00544421"/>
    <w:rsid w:val="005444B6"/>
    <w:rsid w:val="005451D7"/>
    <w:rsid w:val="005457A2"/>
    <w:rsid w:val="00545CE2"/>
    <w:rsid w:val="00547505"/>
    <w:rsid w:val="00561CCE"/>
    <w:rsid w:val="00564711"/>
    <w:rsid w:val="00565525"/>
    <w:rsid w:val="00566A94"/>
    <w:rsid w:val="0056793B"/>
    <w:rsid w:val="00571725"/>
    <w:rsid w:val="0057394A"/>
    <w:rsid w:val="00574BAD"/>
    <w:rsid w:val="00580CF3"/>
    <w:rsid w:val="00581183"/>
    <w:rsid w:val="0058161D"/>
    <w:rsid w:val="005831CA"/>
    <w:rsid w:val="0058397F"/>
    <w:rsid w:val="00583A8E"/>
    <w:rsid w:val="00585BD7"/>
    <w:rsid w:val="00586B8D"/>
    <w:rsid w:val="00586F74"/>
    <w:rsid w:val="005918A5"/>
    <w:rsid w:val="005925C5"/>
    <w:rsid w:val="0059277E"/>
    <w:rsid w:val="00596719"/>
    <w:rsid w:val="005A6803"/>
    <w:rsid w:val="005B2790"/>
    <w:rsid w:val="005B2DC9"/>
    <w:rsid w:val="005B3680"/>
    <w:rsid w:val="005B45D6"/>
    <w:rsid w:val="005B4F2E"/>
    <w:rsid w:val="005B4F9D"/>
    <w:rsid w:val="005B65DB"/>
    <w:rsid w:val="005B7702"/>
    <w:rsid w:val="005C13F8"/>
    <w:rsid w:val="005C51A8"/>
    <w:rsid w:val="005C5D04"/>
    <w:rsid w:val="005C7BDB"/>
    <w:rsid w:val="005D1BC4"/>
    <w:rsid w:val="005D3893"/>
    <w:rsid w:val="005D5F82"/>
    <w:rsid w:val="005D6773"/>
    <w:rsid w:val="005D689D"/>
    <w:rsid w:val="005E5602"/>
    <w:rsid w:val="005E7516"/>
    <w:rsid w:val="005F0BBC"/>
    <w:rsid w:val="005F4005"/>
    <w:rsid w:val="005F508B"/>
    <w:rsid w:val="005F665C"/>
    <w:rsid w:val="0060053B"/>
    <w:rsid w:val="0060053E"/>
    <w:rsid w:val="006033B0"/>
    <w:rsid w:val="006037A1"/>
    <w:rsid w:val="0060532B"/>
    <w:rsid w:val="0060569B"/>
    <w:rsid w:val="00606602"/>
    <w:rsid w:val="00607F34"/>
    <w:rsid w:val="00610FBD"/>
    <w:rsid w:val="00611198"/>
    <w:rsid w:val="006119E7"/>
    <w:rsid w:val="00612E77"/>
    <w:rsid w:val="00614D0E"/>
    <w:rsid w:val="006156DB"/>
    <w:rsid w:val="00615871"/>
    <w:rsid w:val="0061587B"/>
    <w:rsid w:val="0061798D"/>
    <w:rsid w:val="00617E15"/>
    <w:rsid w:val="0062225C"/>
    <w:rsid w:val="00623109"/>
    <w:rsid w:val="00624B85"/>
    <w:rsid w:val="00625F17"/>
    <w:rsid w:val="00626898"/>
    <w:rsid w:val="006272FD"/>
    <w:rsid w:val="006314A5"/>
    <w:rsid w:val="00632125"/>
    <w:rsid w:val="00632663"/>
    <w:rsid w:val="0063366B"/>
    <w:rsid w:val="006355AF"/>
    <w:rsid w:val="00635D78"/>
    <w:rsid w:val="006362C2"/>
    <w:rsid w:val="00636382"/>
    <w:rsid w:val="006379A7"/>
    <w:rsid w:val="006410DA"/>
    <w:rsid w:val="00641298"/>
    <w:rsid w:val="00643086"/>
    <w:rsid w:val="0064477A"/>
    <w:rsid w:val="0065200F"/>
    <w:rsid w:val="0065381B"/>
    <w:rsid w:val="00654B00"/>
    <w:rsid w:val="006563ED"/>
    <w:rsid w:val="006600E4"/>
    <w:rsid w:val="00661785"/>
    <w:rsid w:val="00661B9C"/>
    <w:rsid w:val="006622E7"/>
    <w:rsid w:val="00662612"/>
    <w:rsid w:val="0066475E"/>
    <w:rsid w:val="0066554D"/>
    <w:rsid w:val="00666F2B"/>
    <w:rsid w:val="0066708E"/>
    <w:rsid w:val="00667FA1"/>
    <w:rsid w:val="006731A2"/>
    <w:rsid w:val="006807E0"/>
    <w:rsid w:val="006808E0"/>
    <w:rsid w:val="0068467D"/>
    <w:rsid w:val="00684A07"/>
    <w:rsid w:val="00685255"/>
    <w:rsid w:val="0068546A"/>
    <w:rsid w:val="006871F0"/>
    <w:rsid w:val="006875F2"/>
    <w:rsid w:val="00687F3A"/>
    <w:rsid w:val="00690629"/>
    <w:rsid w:val="006915D5"/>
    <w:rsid w:val="0069384A"/>
    <w:rsid w:val="006951C6"/>
    <w:rsid w:val="006B001D"/>
    <w:rsid w:val="006B0E4F"/>
    <w:rsid w:val="006B223F"/>
    <w:rsid w:val="006B3059"/>
    <w:rsid w:val="006B3DE8"/>
    <w:rsid w:val="006B479B"/>
    <w:rsid w:val="006B5437"/>
    <w:rsid w:val="006B647B"/>
    <w:rsid w:val="006B6F60"/>
    <w:rsid w:val="006B6F72"/>
    <w:rsid w:val="006C1A9C"/>
    <w:rsid w:val="006C1FFE"/>
    <w:rsid w:val="006C3025"/>
    <w:rsid w:val="006C3DAC"/>
    <w:rsid w:val="006C4C41"/>
    <w:rsid w:val="006C65AF"/>
    <w:rsid w:val="006C6D94"/>
    <w:rsid w:val="006C70EE"/>
    <w:rsid w:val="006E306C"/>
    <w:rsid w:val="006E65EA"/>
    <w:rsid w:val="006F455A"/>
    <w:rsid w:val="006F47BB"/>
    <w:rsid w:val="006F4C84"/>
    <w:rsid w:val="006F7720"/>
    <w:rsid w:val="007009D2"/>
    <w:rsid w:val="007024C8"/>
    <w:rsid w:val="007029BB"/>
    <w:rsid w:val="00703DC9"/>
    <w:rsid w:val="00704DFA"/>
    <w:rsid w:val="007053B9"/>
    <w:rsid w:val="00705A5B"/>
    <w:rsid w:val="00706433"/>
    <w:rsid w:val="007071F7"/>
    <w:rsid w:val="0071045C"/>
    <w:rsid w:val="00716ADD"/>
    <w:rsid w:val="00716EE4"/>
    <w:rsid w:val="00717959"/>
    <w:rsid w:val="007235D3"/>
    <w:rsid w:val="00727885"/>
    <w:rsid w:val="0073355F"/>
    <w:rsid w:val="00733B0F"/>
    <w:rsid w:val="00735B3D"/>
    <w:rsid w:val="00735B5D"/>
    <w:rsid w:val="00736011"/>
    <w:rsid w:val="00737610"/>
    <w:rsid w:val="007456B3"/>
    <w:rsid w:val="007534A8"/>
    <w:rsid w:val="007549D5"/>
    <w:rsid w:val="00755DD2"/>
    <w:rsid w:val="00756265"/>
    <w:rsid w:val="0075738A"/>
    <w:rsid w:val="0076046D"/>
    <w:rsid w:val="007614E5"/>
    <w:rsid w:val="007617E6"/>
    <w:rsid w:val="00761D39"/>
    <w:rsid w:val="007630D6"/>
    <w:rsid w:val="007648C2"/>
    <w:rsid w:val="00765C1C"/>
    <w:rsid w:val="007660C3"/>
    <w:rsid w:val="00767503"/>
    <w:rsid w:val="007705B5"/>
    <w:rsid w:val="00773343"/>
    <w:rsid w:val="00776D66"/>
    <w:rsid w:val="00777AE6"/>
    <w:rsid w:val="007826AB"/>
    <w:rsid w:val="00786204"/>
    <w:rsid w:val="007915F6"/>
    <w:rsid w:val="007916B2"/>
    <w:rsid w:val="00792017"/>
    <w:rsid w:val="00793B6E"/>
    <w:rsid w:val="00793B98"/>
    <w:rsid w:val="007A1A07"/>
    <w:rsid w:val="007A1A12"/>
    <w:rsid w:val="007A7E05"/>
    <w:rsid w:val="007B23C2"/>
    <w:rsid w:val="007B4C67"/>
    <w:rsid w:val="007B5B71"/>
    <w:rsid w:val="007C0376"/>
    <w:rsid w:val="007C0CA4"/>
    <w:rsid w:val="007C1BBC"/>
    <w:rsid w:val="007C3D8E"/>
    <w:rsid w:val="007C4F11"/>
    <w:rsid w:val="007C4FDC"/>
    <w:rsid w:val="007C6A82"/>
    <w:rsid w:val="007D000C"/>
    <w:rsid w:val="007D131C"/>
    <w:rsid w:val="007D503D"/>
    <w:rsid w:val="007D7E60"/>
    <w:rsid w:val="007E4948"/>
    <w:rsid w:val="007E5928"/>
    <w:rsid w:val="007E6207"/>
    <w:rsid w:val="007E63F3"/>
    <w:rsid w:val="007F4BF1"/>
    <w:rsid w:val="007F502F"/>
    <w:rsid w:val="007F61D7"/>
    <w:rsid w:val="00801CA1"/>
    <w:rsid w:val="008037DB"/>
    <w:rsid w:val="00803F00"/>
    <w:rsid w:val="0080508F"/>
    <w:rsid w:val="008063FA"/>
    <w:rsid w:val="00807869"/>
    <w:rsid w:val="00811873"/>
    <w:rsid w:val="00814330"/>
    <w:rsid w:val="00816E33"/>
    <w:rsid w:val="00823A2E"/>
    <w:rsid w:val="00824BB2"/>
    <w:rsid w:val="00825AF4"/>
    <w:rsid w:val="00826E40"/>
    <w:rsid w:val="00830BBB"/>
    <w:rsid w:val="00832983"/>
    <w:rsid w:val="00834170"/>
    <w:rsid w:val="0083694D"/>
    <w:rsid w:val="00837856"/>
    <w:rsid w:val="00837FF2"/>
    <w:rsid w:val="00842438"/>
    <w:rsid w:val="00844A92"/>
    <w:rsid w:val="0084681D"/>
    <w:rsid w:val="00846A06"/>
    <w:rsid w:val="00850E6F"/>
    <w:rsid w:val="0085408D"/>
    <w:rsid w:val="0085623A"/>
    <w:rsid w:val="008566B0"/>
    <w:rsid w:val="00856DA2"/>
    <w:rsid w:val="00861F68"/>
    <w:rsid w:val="00862BB2"/>
    <w:rsid w:val="008636BF"/>
    <w:rsid w:val="0086691D"/>
    <w:rsid w:val="008738DA"/>
    <w:rsid w:val="00873D97"/>
    <w:rsid w:val="008740FF"/>
    <w:rsid w:val="00874192"/>
    <w:rsid w:val="0087528F"/>
    <w:rsid w:val="00877C3E"/>
    <w:rsid w:val="00880A6E"/>
    <w:rsid w:val="008821DD"/>
    <w:rsid w:val="00883ECF"/>
    <w:rsid w:val="008845CB"/>
    <w:rsid w:val="00885A71"/>
    <w:rsid w:val="00885E50"/>
    <w:rsid w:val="00891197"/>
    <w:rsid w:val="00892C69"/>
    <w:rsid w:val="00894437"/>
    <w:rsid w:val="00896112"/>
    <w:rsid w:val="00896CCD"/>
    <w:rsid w:val="008A112C"/>
    <w:rsid w:val="008A1BA4"/>
    <w:rsid w:val="008A2218"/>
    <w:rsid w:val="008A3EF2"/>
    <w:rsid w:val="008A77C2"/>
    <w:rsid w:val="008B0755"/>
    <w:rsid w:val="008B1449"/>
    <w:rsid w:val="008B2788"/>
    <w:rsid w:val="008B5D21"/>
    <w:rsid w:val="008B684A"/>
    <w:rsid w:val="008B6CF0"/>
    <w:rsid w:val="008B7B47"/>
    <w:rsid w:val="008B7F0D"/>
    <w:rsid w:val="008C30D6"/>
    <w:rsid w:val="008C3728"/>
    <w:rsid w:val="008C4FE3"/>
    <w:rsid w:val="008C5049"/>
    <w:rsid w:val="008C62CE"/>
    <w:rsid w:val="008D0182"/>
    <w:rsid w:val="008D11D7"/>
    <w:rsid w:val="008D2C29"/>
    <w:rsid w:val="008D2E3A"/>
    <w:rsid w:val="008D3657"/>
    <w:rsid w:val="008E008A"/>
    <w:rsid w:val="008E2DCB"/>
    <w:rsid w:val="008E5A05"/>
    <w:rsid w:val="008E5DFD"/>
    <w:rsid w:val="008E74B3"/>
    <w:rsid w:val="008F4093"/>
    <w:rsid w:val="008F4A92"/>
    <w:rsid w:val="008F5420"/>
    <w:rsid w:val="008F56A2"/>
    <w:rsid w:val="00904695"/>
    <w:rsid w:val="009054B4"/>
    <w:rsid w:val="00905DD6"/>
    <w:rsid w:val="00907A7F"/>
    <w:rsid w:val="009125E6"/>
    <w:rsid w:val="00912E4C"/>
    <w:rsid w:val="00915344"/>
    <w:rsid w:val="00917874"/>
    <w:rsid w:val="00921988"/>
    <w:rsid w:val="00924EB5"/>
    <w:rsid w:val="00925E8E"/>
    <w:rsid w:val="00932AA9"/>
    <w:rsid w:val="0093565F"/>
    <w:rsid w:val="00942077"/>
    <w:rsid w:val="009424E7"/>
    <w:rsid w:val="00943E5F"/>
    <w:rsid w:val="00951B25"/>
    <w:rsid w:val="00952EF9"/>
    <w:rsid w:val="00953388"/>
    <w:rsid w:val="009541CA"/>
    <w:rsid w:val="009558BC"/>
    <w:rsid w:val="00956AB3"/>
    <w:rsid w:val="00963014"/>
    <w:rsid w:val="0096397F"/>
    <w:rsid w:val="009643BE"/>
    <w:rsid w:val="00964AB6"/>
    <w:rsid w:val="009657B4"/>
    <w:rsid w:val="00965BCA"/>
    <w:rsid w:val="009700C0"/>
    <w:rsid w:val="00976285"/>
    <w:rsid w:val="009801D6"/>
    <w:rsid w:val="009825A8"/>
    <w:rsid w:val="009861EB"/>
    <w:rsid w:val="00987118"/>
    <w:rsid w:val="00987C79"/>
    <w:rsid w:val="00995864"/>
    <w:rsid w:val="009977E0"/>
    <w:rsid w:val="009A209B"/>
    <w:rsid w:val="009A2CB3"/>
    <w:rsid w:val="009A3EFB"/>
    <w:rsid w:val="009A67BD"/>
    <w:rsid w:val="009B1BD0"/>
    <w:rsid w:val="009B35CB"/>
    <w:rsid w:val="009B3F52"/>
    <w:rsid w:val="009B502D"/>
    <w:rsid w:val="009B5EA6"/>
    <w:rsid w:val="009B7CE0"/>
    <w:rsid w:val="009C00A4"/>
    <w:rsid w:val="009C5C11"/>
    <w:rsid w:val="009C60CE"/>
    <w:rsid w:val="009C6420"/>
    <w:rsid w:val="009C6FC5"/>
    <w:rsid w:val="009C7052"/>
    <w:rsid w:val="009D301A"/>
    <w:rsid w:val="009D3617"/>
    <w:rsid w:val="009D36DC"/>
    <w:rsid w:val="009D4653"/>
    <w:rsid w:val="009D67CE"/>
    <w:rsid w:val="009E0D4F"/>
    <w:rsid w:val="009E25D1"/>
    <w:rsid w:val="009E2F77"/>
    <w:rsid w:val="009E4501"/>
    <w:rsid w:val="009E4807"/>
    <w:rsid w:val="009E678E"/>
    <w:rsid w:val="009F2011"/>
    <w:rsid w:val="009F274E"/>
    <w:rsid w:val="009F60F8"/>
    <w:rsid w:val="00A0316C"/>
    <w:rsid w:val="00A11C78"/>
    <w:rsid w:val="00A12839"/>
    <w:rsid w:val="00A13640"/>
    <w:rsid w:val="00A13645"/>
    <w:rsid w:val="00A15DB9"/>
    <w:rsid w:val="00A21E7B"/>
    <w:rsid w:val="00A234A2"/>
    <w:rsid w:val="00A266EE"/>
    <w:rsid w:val="00A27097"/>
    <w:rsid w:val="00A32554"/>
    <w:rsid w:val="00A348CC"/>
    <w:rsid w:val="00A36454"/>
    <w:rsid w:val="00A46DE3"/>
    <w:rsid w:val="00A50FF7"/>
    <w:rsid w:val="00A522D8"/>
    <w:rsid w:val="00A54185"/>
    <w:rsid w:val="00A5799D"/>
    <w:rsid w:val="00A60B03"/>
    <w:rsid w:val="00A61FDD"/>
    <w:rsid w:val="00A6328F"/>
    <w:rsid w:val="00A67803"/>
    <w:rsid w:val="00A704E9"/>
    <w:rsid w:val="00A7200D"/>
    <w:rsid w:val="00A72CFD"/>
    <w:rsid w:val="00A7655A"/>
    <w:rsid w:val="00A81AD3"/>
    <w:rsid w:val="00A827C9"/>
    <w:rsid w:val="00A83947"/>
    <w:rsid w:val="00A860DD"/>
    <w:rsid w:val="00A86BD0"/>
    <w:rsid w:val="00A87583"/>
    <w:rsid w:val="00A876F5"/>
    <w:rsid w:val="00A87B21"/>
    <w:rsid w:val="00A90735"/>
    <w:rsid w:val="00A9244F"/>
    <w:rsid w:val="00A947C2"/>
    <w:rsid w:val="00A9736D"/>
    <w:rsid w:val="00AA33AC"/>
    <w:rsid w:val="00AA74B0"/>
    <w:rsid w:val="00AB156F"/>
    <w:rsid w:val="00AB1621"/>
    <w:rsid w:val="00AB39ED"/>
    <w:rsid w:val="00AB4E06"/>
    <w:rsid w:val="00AB7369"/>
    <w:rsid w:val="00AB7649"/>
    <w:rsid w:val="00AC1A1B"/>
    <w:rsid w:val="00AC25C5"/>
    <w:rsid w:val="00AC4464"/>
    <w:rsid w:val="00AC5F34"/>
    <w:rsid w:val="00AC78E1"/>
    <w:rsid w:val="00AD117A"/>
    <w:rsid w:val="00AD2421"/>
    <w:rsid w:val="00AD3544"/>
    <w:rsid w:val="00AD4A8F"/>
    <w:rsid w:val="00AD61B8"/>
    <w:rsid w:val="00AD67B7"/>
    <w:rsid w:val="00AD7205"/>
    <w:rsid w:val="00AE0395"/>
    <w:rsid w:val="00AE0A0C"/>
    <w:rsid w:val="00AE3634"/>
    <w:rsid w:val="00AE375F"/>
    <w:rsid w:val="00AE395D"/>
    <w:rsid w:val="00AE517A"/>
    <w:rsid w:val="00AE53E2"/>
    <w:rsid w:val="00AE74BD"/>
    <w:rsid w:val="00AF0899"/>
    <w:rsid w:val="00AF0D50"/>
    <w:rsid w:val="00AF17D2"/>
    <w:rsid w:val="00AF3544"/>
    <w:rsid w:val="00AF5ED6"/>
    <w:rsid w:val="00AF750E"/>
    <w:rsid w:val="00B0058F"/>
    <w:rsid w:val="00B006BD"/>
    <w:rsid w:val="00B02D07"/>
    <w:rsid w:val="00B039EC"/>
    <w:rsid w:val="00B05293"/>
    <w:rsid w:val="00B054D2"/>
    <w:rsid w:val="00B07E26"/>
    <w:rsid w:val="00B10077"/>
    <w:rsid w:val="00B1022F"/>
    <w:rsid w:val="00B119CB"/>
    <w:rsid w:val="00B155DB"/>
    <w:rsid w:val="00B17527"/>
    <w:rsid w:val="00B17910"/>
    <w:rsid w:val="00B2001C"/>
    <w:rsid w:val="00B27498"/>
    <w:rsid w:val="00B307C1"/>
    <w:rsid w:val="00B37389"/>
    <w:rsid w:val="00B406F3"/>
    <w:rsid w:val="00B4090D"/>
    <w:rsid w:val="00B50618"/>
    <w:rsid w:val="00B50EB5"/>
    <w:rsid w:val="00B51E66"/>
    <w:rsid w:val="00B52E4F"/>
    <w:rsid w:val="00B534B3"/>
    <w:rsid w:val="00B54E97"/>
    <w:rsid w:val="00B56054"/>
    <w:rsid w:val="00B561CC"/>
    <w:rsid w:val="00B612B0"/>
    <w:rsid w:val="00B61F7C"/>
    <w:rsid w:val="00B70382"/>
    <w:rsid w:val="00B70634"/>
    <w:rsid w:val="00B72C13"/>
    <w:rsid w:val="00B73BC4"/>
    <w:rsid w:val="00B74A03"/>
    <w:rsid w:val="00B7719C"/>
    <w:rsid w:val="00B8296C"/>
    <w:rsid w:val="00B85ACB"/>
    <w:rsid w:val="00B9182B"/>
    <w:rsid w:val="00B9185F"/>
    <w:rsid w:val="00B951D6"/>
    <w:rsid w:val="00B95298"/>
    <w:rsid w:val="00B96403"/>
    <w:rsid w:val="00BA5D84"/>
    <w:rsid w:val="00BB0863"/>
    <w:rsid w:val="00BB214C"/>
    <w:rsid w:val="00BC095C"/>
    <w:rsid w:val="00BC0D8E"/>
    <w:rsid w:val="00BC254A"/>
    <w:rsid w:val="00BC4571"/>
    <w:rsid w:val="00BC4FBF"/>
    <w:rsid w:val="00BC6E47"/>
    <w:rsid w:val="00BD0E3A"/>
    <w:rsid w:val="00BD36C6"/>
    <w:rsid w:val="00BE3334"/>
    <w:rsid w:val="00BE3D8B"/>
    <w:rsid w:val="00BE470D"/>
    <w:rsid w:val="00BE667E"/>
    <w:rsid w:val="00BF075F"/>
    <w:rsid w:val="00BF321D"/>
    <w:rsid w:val="00BF489D"/>
    <w:rsid w:val="00BF5E0A"/>
    <w:rsid w:val="00BF62A2"/>
    <w:rsid w:val="00BF7C0B"/>
    <w:rsid w:val="00C0365D"/>
    <w:rsid w:val="00C06054"/>
    <w:rsid w:val="00C12A41"/>
    <w:rsid w:val="00C16B7B"/>
    <w:rsid w:val="00C17682"/>
    <w:rsid w:val="00C2057F"/>
    <w:rsid w:val="00C20FBB"/>
    <w:rsid w:val="00C21125"/>
    <w:rsid w:val="00C21419"/>
    <w:rsid w:val="00C21DFB"/>
    <w:rsid w:val="00C2741D"/>
    <w:rsid w:val="00C32963"/>
    <w:rsid w:val="00C344BB"/>
    <w:rsid w:val="00C34A69"/>
    <w:rsid w:val="00C36F18"/>
    <w:rsid w:val="00C37357"/>
    <w:rsid w:val="00C40FB1"/>
    <w:rsid w:val="00C41143"/>
    <w:rsid w:val="00C42A5B"/>
    <w:rsid w:val="00C445F5"/>
    <w:rsid w:val="00C47D85"/>
    <w:rsid w:val="00C513C6"/>
    <w:rsid w:val="00C526D8"/>
    <w:rsid w:val="00C61520"/>
    <w:rsid w:val="00C624BE"/>
    <w:rsid w:val="00C62709"/>
    <w:rsid w:val="00C62EEF"/>
    <w:rsid w:val="00C6367F"/>
    <w:rsid w:val="00C643AC"/>
    <w:rsid w:val="00C677BE"/>
    <w:rsid w:val="00C70780"/>
    <w:rsid w:val="00C711A0"/>
    <w:rsid w:val="00C73A12"/>
    <w:rsid w:val="00C7519C"/>
    <w:rsid w:val="00C81309"/>
    <w:rsid w:val="00C81D37"/>
    <w:rsid w:val="00C84BF6"/>
    <w:rsid w:val="00C8627B"/>
    <w:rsid w:val="00C87F33"/>
    <w:rsid w:val="00C91ABB"/>
    <w:rsid w:val="00C922AC"/>
    <w:rsid w:val="00C92FBD"/>
    <w:rsid w:val="00C9434B"/>
    <w:rsid w:val="00C94411"/>
    <w:rsid w:val="00C94962"/>
    <w:rsid w:val="00C97C33"/>
    <w:rsid w:val="00CA04C2"/>
    <w:rsid w:val="00CA06A2"/>
    <w:rsid w:val="00CA092D"/>
    <w:rsid w:val="00CA4481"/>
    <w:rsid w:val="00CA74C6"/>
    <w:rsid w:val="00CB1747"/>
    <w:rsid w:val="00CB2EDA"/>
    <w:rsid w:val="00CB365B"/>
    <w:rsid w:val="00CB43AD"/>
    <w:rsid w:val="00CB6CAB"/>
    <w:rsid w:val="00CC1689"/>
    <w:rsid w:val="00CC35A8"/>
    <w:rsid w:val="00CC38C3"/>
    <w:rsid w:val="00CC5A6F"/>
    <w:rsid w:val="00CD0EA7"/>
    <w:rsid w:val="00CD13A5"/>
    <w:rsid w:val="00CD755A"/>
    <w:rsid w:val="00CE0328"/>
    <w:rsid w:val="00CF5F56"/>
    <w:rsid w:val="00CF6654"/>
    <w:rsid w:val="00CF6B1E"/>
    <w:rsid w:val="00CF6E53"/>
    <w:rsid w:val="00D0198E"/>
    <w:rsid w:val="00D01BEB"/>
    <w:rsid w:val="00D04043"/>
    <w:rsid w:val="00D047D7"/>
    <w:rsid w:val="00D14F5E"/>
    <w:rsid w:val="00D17D56"/>
    <w:rsid w:val="00D26B10"/>
    <w:rsid w:val="00D31A77"/>
    <w:rsid w:val="00D32017"/>
    <w:rsid w:val="00D3254B"/>
    <w:rsid w:val="00D33598"/>
    <w:rsid w:val="00D3607E"/>
    <w:rsid w:val="00D41306"/>
    <w:rsid w:val="00D42838"/>
    <w:rsid w:val="00D4326A"/>
    <w:rsid w:val="00D44531"/>
    <w:rsid w:val="00D45412"/>
    <w:rsid w:val="00D511D8"/>
    <w:rsid w:val="00D52BF5"/>
    <w:rsid w:val="00D52E88"/>
    <w:rsid w:val="00D5447E"/>
    <w:rsid w:val="00D57361"/>
    <w:rsid w:val="00D5770A"/>
    <w:rsid w:val="00D578D5"/>
    <w:rsid w:val="00D61DAC"/>
    <w:rsid w:val="00D62944"/>
    <w:rsid w:val="00D62989"/>
    <w:rsid w:val="00D63CB6"/>
    <w:rsid w:val="00D63F1D"/>
    <w:rsid w:val="00D647F7"/>
    <w:rsid w:val="00D65472"/>
    <w:rsid w:val="00D66096"/>
    <w:rsid w:val="00D67340"/>
    <w:rsid w:val="00D72124"/>
    <w:rsid w:val="00D7254D"/>
    <w:rsid w:val="00D72F45"/>
    <w:rsid w:val="00D74838"/>
    <w:rsid w:val="00D753F6"/>
    <w:rsid w:val="00D7566B"/>
    <w:rsid w:val="00D75B5A"/>
    <w:rsid w:val="00D84056"/>
    <w:rsid w:val="00D85EDB"/>
    <w:rsid w:val="00D9294C"/>
    <w:rsid w:val="00D951B3"/>
    <w:rsid w:val="00D95B12"/>
    <w:rsid w:val="00D960BA"/>
    <w:rsid w:val="00DA23E4"/>
    <w:rsid w:val="00DA4869"/>
    <w:rsid w:val="00DB1BDE"/>
    <w:rsid w:val="00DB27A4"/>
    <w:rsid w:val="00DB5B5D"/>
    <w:rsid w:val="00DC066F"/>
    <w:rsid w:val="00DC0949"/>
    <w:rsid w:val="00DC1AA9"/>
    <w:rsid w:val="00DC3B19"/>
    <w:rsid w:val="00DC5684"/>
    <w:rsid w:val="00DC5C36"/>
    <w:rsid w:val="00DC7A0B"/>
    <w:rsid w:val="00DD1071"/>
    <w:rsid w:val="00DD3F4B"/>
    <w:rsid w:val="00DD619C"/>
    <w:rsid w:val="00DE06EA"/>
    <w:rsid w:val="00DE12D0"/>
    <w:rsid w:val="00DE14F0"/>
    <w:rsid w:val="00DE2704"/>
    <w:rsid w:val="00DE3A71"/>
    <w:rsid w:val="00DE6F73"/>
    <w:rsid w:val="00DE7AC6"/>
    <w:rsid w:val="00DF1F4F"/>
    <w:rsid w:val="00DF2ACF"/>
    <w:rsid w:val="00DF6244"/>
    <w:rsid w:val="00E00A89"/>
    <w:rsid w:val="00E022FA"/>
    <w:rsid w:val="00E03269"/>
    <w:rsid w:val="00E0338B"/>
    <w:rsid w:val="00E04FA9"/>
    <w:rsid w:val="00E05939"/>
    <w:rsid w:val="00E11F9C"/>
    <w:rsid w:val="00E124BF"/>
    <w:rsid w:val="00E13EAE"/>
    <w:rsid w:val="00E13FD7"/>
    <w:rsid w:val="00E1539E"/>
    <w:rsid w:val="00E17ED0"/>
    <w:rsid w:val="00E22D77"/>
    <w:rsid w:val="00E264BA"/>
    <w:rsid w:val="00E31681"/>
    <w:rsid w:val="00E318D4"/>
    <w:rsid w:val="00E31C02"/>
    <w:rsid w:val="00E33920"/>
    <w:rsid w:val="00E350FE"/>
    <w:rsid w:val="00E36CFE"/>
    <w:rsid w:val="00E40641"/>
    <w:rsid w:val="00E426E1"/>
    <w:rsid w:val="00E43B72"/>
    <w:rsid w:val="00E43B7B"/>
    <w:rsid w:val="00E44D0A"/>
    <w:rsid w:val="00E45C41"/>
    <w:rsid w:val="00E46BC6"/>
    <w:rsid w:val="00E470B2"/>
    <w:rsid w:val="00E47F63"/>
    <w:rsid w:val="00E502FC"/>
    <w:rsid w:val="00E50EDB"/>
    <w:rsid w:val="00E515E1"/>
    <w:rsid w:val="00E52BF9"/>
    <w:rsid w:val="00E642B3"/>
    <w:rsid w:val="00E653AA"/>
    <w:rsid w:val="00E67B6D"/>
    <w:rsid w:val="00E71F5F"/>
    <w:rsid w:val="00E74748"/>
    <w:rsid w:val="00E75E0F"/>
    <w:rsid w:val="00E760E6"/>
    <w:rsid w:val="00E762FE"/>
    <w:rsid w:val="00E76709"/>
    <w:rsid w:val="00E775B0"/>
    <w:rsid w:val="00E842B5"/>
    <w:rsid w:val="00E84F4C"/>
    <w:rsid w:val="00E90C8D"/>
    <w:rsid w:val="00E93BC0"/>
    <w:rsid w:val="00E95857"/>
    <w:rsid w:val="00E958E0"/>
    <w:rsid w:val="00EA562E"/>
    <w:rsid w:val="00EA6091"/>
    <w:rsid w:val="00EA7C73"/>
    <w:rsid w:val="00EB0BCC"/>
    <w:rsid w:val="00EB1A40"/>
    <w:rsid w:val="00EB2555"/>
    <w:rsid w:val="00EB2F2C"/>
    <w:rsid w:val="00EB4D62"/>
    <w:rsid w:val="00EB6DC1"/>
    <w:rsid w:val="00EB7667"/>
    <w:rsid w:val="00EC32EC"/>
    <w:rsid w:val="00EC581B"/>
    <w:rsid w:val="00EC7A8F"/>
    <w:rsid w:val="00EC7E8F"/>
    <w:rsid w:val="00ED2680"/>
    <w:rsid w:val="00ED2C7E"/>
    <w:rsid w:val="00ED3697"/>
    <w:rsid w:val="00ED3B87"/>
    <w:rsid w:val="00ED4458"/>
    <w:rsid w:val="00ED513A"/>
    <w:rsid w:val="00ED522F"/>
    <w:rsid w:val="00EE1D83"/>
    <w:rsid w:val="00EE4B5A"/>
    <w:rsid w:val="00EE5DDC"/>
    <w:rsid w:val="00EF2916"/>
    <w:rsid w:val="00EF41AC"/>
    <w:rsid w:val="00EF4E19"/>
    <w:rsid w:val="00EF560D"/>
    <w:rsid w:val="00EF6D5F"/>
    <w:rsid w:val="00EF7D06"/>
    <w:rsid w:val="00F01B5F"/>
    <w:rsid w:val="00F02FF9"/>
    <w:rsid w:val="00F053F8"/>
    <w:rsid w:val="00F1045C"/>
    <w:rsid w:val="00F12C92"/>
    <w:rsid w:val="00F12E39"/>
    <w:rsid w:val="00F1645D"/>
    <w:rsid w:val="00F17472"/>
    <w:rsid w:val="00F22288"/>
    <w:rsid w:val="00F25EB8"/>
    <w:rsid w:val="00F276F7"/>
    <w:rsid w:val="00F31C30"/>
    <w:rsid w:val="00F33933"/>
    <w:rsid w:val="00F36694"/>
    <w:rsid w:val="00F37241"/>
    <w:rsid w:val="00F37BA9"/>
    <w:rsid w:val="00F37C72"/>
    <w:rsid w:val="00F37DD1"/>
    <w:rsid w:val="00F42FF8"/>
    <w:rsid w:val="00F43365"/>
    <w:rsid w:val="00F43712"/>
    <w:rsid w:val="00F4647A"/>
    <w:rsid w:val="00F5083D"/>
    <w:rsid w:val="00F52B5B"/>
    <w:rsid w:val="00F52D6D"/>
    <w:rsid w:val="00F53189"/>
    <w:rsid w:val="00F60AA4"/>
    <w:rsid w:val="00F6388D"/>
    <w:rsid w:val="00F66868"/>
    <w:rsid w:val="00F7033B"/>
    <w:rsid w:val="00F742F5"/>
    <w:rsid w:val="00F75B7B"/>
    <w:rsid w:val="00F75E1D"/>
    <w:rsid w:val="00F762A6"/>
    <w:rsid w:val="00F83215"/>
    <w:rsid w:val="00F841F7"/>
    <w:rsid w:val="00F85A42"/>
    <w:rsid w:val="00F8655E"/>
    <w:rsid w:val="00F86888"/>
    <w:rsid w:val="00F90130"/>
    <w:rsid w:val="00F906D3"/>
    <w:rsid w:val="00F91010"/>
    <w:rsid w:val="00F93379"/>
    <w:rsid w:val="00F9613B"/>
    <w:rsid w:val="00FA0C6A"/>
    <w:rsid w:val="00FA257D"/>
    <w:rsid w:val="00FA5BF8"/>
    <w:rsid w:val="00FB0FF2"/>
    <w:rsid w:val="00FB18EC"/>
    <w:rsid w:val="00FB2857"/>
    <w:rsid w:val="00FB4011"/>
    <w:rsid w:val="00FB4B7C"/>
    <w:rsid w:val="00FB4FCB"/>
    <w:rsid w:val="00FC0897"/>
    <w:rsid w:val="00FC33BA"/>
    <w:rsid w:val="00FC3892"/>
    <w:rsid w:val="00FC411E"/>
    <w:rsid w:val="00FC430E"/>
    <w:rsid w:val="00FC43A9"/>
    <w:rsid w:val="00FC6175"/>
    <w:rsid w:val="00FC6CC2"/>
    <w:rsid w:val="00FC6EB0"/>
    <w:rsid w:val="00FC79F0"/>
    <w:rsid w:val="00FD14AE"/>
    <w:rsid w:val="00FD1E32"/>
    <w:rsid w:val="00FD57A0"/>
    <w:rsid w:val="00FD5C21"/>
    <w:rsid w:val="00FD6133"/>
    <w:rsid w:val="00FD677E"/>
    <w:rsid w:val="00FE0C25"/>
    <w:rsid w:val="00FE2D70"/>
    <w:rsid w:val="00FE35AA"/>
    <w:rsid w:val="00FF2BE8"/>
    <w:rsid w:val="00FF54FA"/>
    <w:rsid w:val="00FF5978"/>
    <w:rsid w:val="00FF6148"/>
    <w:rsid w:val="00FF6CBC"/>
    <w:rsid w:val="00FF72AC"/>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E7EC1"/>
  <w15:chartTrackingRefBased/>
  <w15:docId w15:val="{CEA574D4-4902-5D4E-8116-30873F24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3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77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uiPriority w:val="99"/>
    <w:unhideWhenUsed/>
    <w:rsid w:val="006F7720"/>
    <w:rPr>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 Char Char,Footnote Text Char1 Char Char1"/>
    <w:basedOn w:val="DefaultParagraphFont"/>
    <w:link w:val="FootnoteText"/>
    <w:uiPriority w:val="99"/>
    <w:rsid w:val="006F7720"/>
    <w:rPr>
      <w:sz w:val="20"/>
      <w:szCs w:val="20"/>
    </w:rPr>
  </w:style>
  <w:style w:type="character" w:styleId="FootnoteReference">
    <w:name w:val="footnote reference"/>
    <w:basedOn w:val="DefaultParagraphFont"/>
    <w:uiPriority w:val="99"/>
    <w:unhideWhenUsed/>
    <w:rsid w:val="006F7720"/>
    <w:rPr>
      <w:vertAlign w:val="superscript"/>
    </w:rPr>
  </w:style>
  <w:style w:type="paragraph" w:styleId="ListParagraph">
    <w:name w:val="List Paragraph"/>
    <w:basedOn w:val="Normal"/>
    <w:uiPriority w:val="34"/>
    <w:qFormat/>
    <w:rsid w:val="006F7720"/>
    <w:pPr>
      <w:ind w:left="720"/>
      <w:contextualSpacing/>
    </w:pPr>
  </w:style>
  <w:style w:type="character" w:customStyle="1" w:styleId="Heading2Char">
    <w:name w:val="Heading 2 Char"/>
    <w:basedOn w:val="DefaultParagraphFont"/>
    <w:link w:val="Heading2"/>
    <w:uiPriority w:val="9"/>
    <w:rsid w:val="006F772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8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35A2"/>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861F68"/>
    <w:pPr>
      <w:jc w:val="center"/>
    </w:pPr>
    <w:rPr>
      <w:rFonts w:ascii="Century Schoolbook" w:hAnsi="Century Schoolbook" w:cs="Calibri"/>
    </w:rPr>
  </w:style>
  <w:style w:type="character" w:customStyle="1" w:styleId="EndNoteBibliographyTitleChar">
    <w:name w:val="EndNote Bibliography Title Char"/>
    <w:basedOn w:val="DefaultParagraphFont"/>
    <w:link w:val="EndNoteBibliographyTitle"/>
    <w:rsid w:val="00861F68"/>
    <w:rPr>
      <w:rFonts w:ascii="Century Schoolbook" w:hAnsi="Century Schoolbook" w:cs="Calibri"/>
    </w:rPr>
  </w:style>
  <w:style w:type="paragraph" w:customStyle="1" w:styleId="EndNoteBibliography">
    <w:name w:val="EndNote Bibliography"/>
    <w:basedOn w:val="Normal"/>
    <w:link w:val="EndNoteBibliographyChar"/>
    <w:rsid w:val="00861F68"/>
    <w:rPr>
      <w:rFonts w:ascii="Century Schoolbook" w:hAnsi="Century Schoolbook" w:cs="Calibri"/>
    </w:rPr>
  </w:style>
  <w:style w:type="character" w:customStyle="1" w:styleId="EndNoteBibliographyChar">
    <w:name w:val="EndNote Bibliography Char"/>
    <w:basedOn w:val="DefaultParagraphFont"/>
    <w:link w:val="EndNoteBibliography"/>
    <w:rsid w:val="00861F68"/>
    <w:rPr>
      <w:rFonts w:ascii="Century Schoolbook" w:hAnsi="Century Schoolbook" w:cs="Calibri"/>
    </w:rPr>
  </w:style>
  <w:style w:type="paragraph" w:styleId="Header">
    <w:name w:val="header"/>
    <w:basedOn w:val="Normal"/>
    <w:link w:val="HeaderChar"/>
    <w:uiPriority w:val="99"/>
    <w:unhideWhenUsed/>
    <w:rsid w:val="00492E95"/>
    <w:pPr>
      <w:tabs>
        <w:tab w:val="center" w:pos="4680"/>
        <w:tab w:val="right" w:pos="9360"/>
      </w:tabs>
    </w:pPr>
  </w:style>
  <w:style w:type="character" w:customStyle="1" w:styleId="HeaderChar">
    <w:name w:val="Header Char"/>
    <w:basedOn w:val="DefaultParagraphFont"/>
    <w:link w:val="Header"/>
    <w:uiPriority w:val="99"/>
    <w:rsid w:val="00492E95"/>
  </w:style>
  <w:style w:type="paragraph" w:styleId="Footer">
    <w:name w:val="footer"/>
    <w:basedOn w:val="Normal"/>
    <w:link w:val="FooterChar"/>
    <w:uiPriority w:val="99"/>
    <w:unhideWhenUsed/>
    <w:rsid w:val="00492E95"/>
    <w:pPr>
      <w:tabs>
        <w:tab w:val="center" w:pos="4680"/>
        <w:tab w:val="right" w:pos="9360"/>
      </w:tabs>
    </w:pPr>
  </w:style>
  <w:style w:type="character" w:customStyle="1" w:styleId="FooterChar">
    <w:name w:val="Footer Char"/>
    <w:basedOn w:val="DefaultParagraphFont"/>
    <w:link w:val="Footer"/>
    <w:uiPriority w:val="99"/>
    <w:rsid w:val="00492E95"/>
  </w:style>
  <w:style w:type="character" w:styleId="Hyperlink">
    <w:name w:val="Hyperlink"/>
    <w:basedOn w:val="DefaultParagraphFont"/>
    <w:uiPriority w:val="99"/>
    <w:unhideWhenUsed/>
    <w:rsid w:val="00492E95"/>
    <w:rPr>
      <w:color w:val="0563C1" w:themeColor="hyperlink"/>
      <w:u w:val="single"/>
    </w:rPr>
  </w:style>
  <w:style w:type="character" w:styleId="UnresolvedMention">
    <w:name w:val="Unresolved Mention"/>
    <w:basedOn w:val="DefaultParagraphFont"/>
    <w:uiPriority w:val="99"/>
    <w:semiHidden/>
    <w:unhideWhenUsed/>
    <w:rsid w:val="00492E95"/>
    <w:rPr>
      <w:color w:val="605E5C"/>
      <w:shd w:val="clear" w:color="auto" w:fill="E1DFDD"/>
    </w:rPr>
  </w:style>
  <w:style w:type="character" w:customStyle="1" w:styleId="Heading1Char">
    <w:name w:val="Heading 1 Char"/>
    <w:basedOn w:val="DefaultParagraphFont"/>
    <w:link w:val="Heading1"/>
    <w:uiPriority w:val="9"/>
    <w:rsid w:val="0041436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87F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7F3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655E"/>
    <w:rPr>
      <w:sz w:val="16"/>
      <w:szCs w:val="16"/>
    </w:rPr>
  </w:style>
  <w:style w:type="paragraph" w:styleId="CommentText">
    <w:name w:val="annotation text"/>
    <w:basedOn w:val="Normal"/>
    <w:link w:val="CommentTextChar"/>
    <w:uiPriority w:val="99"/>
    <w:unhideWhenUsed/>
    <w:rsid w:val="00D951B3"/>
    <w:rPr>
      <w:sz w:val="20"/>
      <w:szCs w:val="20"/>
    </w:rPr>
  </w:style>
  <w:style w:type="character" w:customStyle="1" w:styleId="CommentTextChar">
    <w:name w:val="Comment Text Char"/>
    <w:basedOn w:val="DefaultParagraphFont"/>
    <w:link w:val="CommentText"/>
    <w:uiPriority w:val="99"/>
    <w:rsid w:val="00D951B3"/>
    <w:rPr>
      <w:sz w:val="20"/>
      <w:szCs w:val="20"/>
    </w:rPr>
  </w:style>
  <w:style w:type="paragraph" w:styleId="CommentSubject">
    <w:name w:val="annotation subject"/>
    <w:basedOn w:val="CommentText"/>
    <w:next w:val="CommentText"/>
    <w:link w:val="CommentSubjectChar"/>
    <w:uiPriority w:val="99"/>
    <w:semiHidden/>
    <w:unhideWhenUsed/>
    <w:rsid w:val="002E639D"/>
    <w:rPr>
      <w:b/>
      <w:bCs/>
    </w:rPr>
  </w:style>
  <w:style w:type="character" w:customStyle="1" w:styleId="CommentSubjectChar">
    <w:name w:val="Comment Subject Char"/>
    <w:basedOn w:val="CommentTextChar"/>
    <w:link w:val="CommentSubject"/>
    <w:uiPriority w:val="99"/>
    <w:semiHidden/>
    <w:rsid w:val="002E639D"/>
    <w:rPr>
      <w:b/>
      <w:bCs/>
      <w:sz w:val="20"/>
      <w:szCs w:val="20"/>
    </w:rPr>
  </w:style>
  <w:style w:type="character" w:styleId="PageNumber">
    <w:name w:val="page number"/>
    <w:basedOn w:val="DefaultParagraphFont"/>
    <w:uiPriority w:val="99"/>
    <w:semiHidden/>
    <w:unhideWhenUsed/>
    <w:rsid w:val="009B502D"/>
  </w:style>
  <w:style w:type="character" w:customStyle="1" w:styleId="subsen">
    <w:name w:val="subsen"/>
    <w:basedOn w:val="DefaultParagraphFont"/>
    <w:rsid w:val="00AF0D50"/>
  </w:style>
  <w:style w:type="paragraph" w:styleId="Subtitle">
    <w:name w:val="Subtitle"/>
    <w:basedOn w:val="Normal"/>
    <w:next w:val="Normal"/>
    <w:link w:val="SubtitleChar"/>
    <w:uiPriority w:val="11"/>
    <w:qFormat/>
    <w:rsid w:val="007456B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456B3"/>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7456B3"/>
    <w:rPr>
      <w:i/>
      <w:iCs/>
      <w:color w:val="4472C4" w:themeColor="accent1"/>
    </w:rPr>
  </w:style>
  <w:style w:type="paragraph" w:styleId="Title">
    <w:name w:val="Title"/>
    <w:basedOn w:val="Normal"/>
    <w:next w:val="Normal"/>
    <w:link w:val="TitleChar"/>
    <w:uiPriority w:val="10"/>
    <w:qFormat/>
    <w:rsid w:val="00B274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498"/>
    <w:rPr>
      <w:rFonts w:asciiTheme="majorHAnsi" w:eastAsiaTheme="majorEastAsia" w:hAnsiTheme="majorHAnsi" w:cstheme="majorBidi"/>
      <w:spacing w:val="-10"/>
      <w:kern w:val="28"/>
      <w:sz w:val="56"/>
      <w:szCs w:val="56"/>
    </w:rPr>
  </w:style>
  <w:style w:type="paragraph" w:styleId="Revision">
    <w:name w:val="Revision"/>
    <w:hidden/>
    <w:uiPriority w:val="99"/>
    <w:semiHidden/>
    <w:rsid w:val="00EA562E"/>
  </w:style>
  <w:style w:type="character" w:styleId="FollowedHyperlink">
    <w:name w:val="FollowedHyperlink"/>
    <w:basedOn w:val="DefaultParagraphFont"/>
    <w:uiPriority w:val="99"/>
    <w:semiHidden/>
    <w:unhideWhenUsed/>
    <w:rsid w:val="00FB0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94480">
      <w:bodyDiv w:val="1"/>
      <w:marLeft w:val="0"/>
      <w:marRight w:val="0"/>
      <w:marTop w:val="0"/>
      <w:marBottom w:val="0"/>
      <w:divBdr>
        <w:top w:val="none" w:sz="0" w:space="0" w:color="auto"/>
        <w:left w:val="none" w:sz="0" w:space="0" w:color="auto"/>
        <w:bottom w:val="none" w:sz="0" w:space="0" w:color="auto"/>
        <w:right w:val="none" w:sz="0" w:space="0" w:color="auto"/>
      </w:divBdr>
    </w:div>
    <w:div w:id="489638377">
      <w:bodyDiv w:val="1"/>
      <w:marLeft w:val="0"/>
      <w:marRight w:val="0"/>
      <w:marTop w:val="0"/>
      <w:marBottom w:val="0"/>
      <w:divBdr>
        <w:top w:val="none" w:sz="0" w:space="0" w:color="auto"/>
        <w:left w:val="none" w:sz="0" w:space="0" w:color="auto"/>
        <w:bottom w:val="none" w:sz="0" w:space="0" w:color="auto"/>
        <w:right w:val="none" w:sz="0" w:space="0" w:color="auto"/>
      </w:divBdr>
      <w:divsChild>
        <w:div w:id="1879780416">
          <w:marLeft w:val="0"/>
          <w:marRight w:val="0"/>
          <w:marTop w:val="0"/>
          <w:marBottom w:val="0"/>
          <w:divBdr>
            <w:top w:val="none" w:sz="0" w:space="0" w:color="auto"/>
            <w:left w:val="none" w:sz="0" w:space="0" w:color="auto"/>
            <w:bottom w:val="none" w:sz="0" w:space="0" w:color="auto"/>
            <w:right w:val="none" w:sz="0" w:space="0" w:color="auto"/>
          </w:divBdr>
          <w:divsChild>
            <w:div w:id="1248148694">
              <w:marLeft w:val="0"/>
              <w:marRight w:val="0"/>
              <w:marTop w:val="0"/>
              <w:marBottom w:val="0"/>
              <w:divBdr>
                <w:top w:val="none" w:sz="0" w:space="0" w:color="auto"/>
                <w:left w:val="none" w:sz="0" w:space="0" w:color="auto"/>
                <w:bottom w:val="none" w:sz="0" w:space="0" w:color="auto"/>
                <w:right w:val="none" w:sz="0" w:space="0" w:color="auto"/>
              </w:divBdr>
              <w:divsChild>
                <w:div w:id="8225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073">
      <w:bodyDiv w:val="1"/>
      <w:marLeft w:val="0"/>
      <w:marRight w:val="0"/>
      <w:marTop w:val="0"/>
      <w:marBottom w:val="0"/>
      <w:divBdr>
        <w:top w:val="none" w:sz="0" w:space="0" w:color="auto"/>
        <w:left w:val="none" w:sz="0" w:space="0" w:color="auto"/>
        <w:bottom w:val="none" w:sz="0" w:space="0" w:color="auto"/>
        <w:right w:val="none" w:sz="0" w:space="0" w:color="auto"/>
      </w:divBdr>
    </w:div>
    <w:div w:id="1255088897">
      <w:bodyDiv w:val="1"/>
      <w:marLeft w:val="0"/>
      <w:marRight w:val="0"/>
      <w:marTop w:val="0"/>
      <w:marBottom w:val="0"/>
      <w:divBdr>
        <w:top w:val="none" w:sz="0" w:space="0" w:color="auto"/>
        <w:left w:val="none" w:sz="0" w:space="0" w:color="auto"/>
        <w:bottom w:val="none" w:sz="0" w:space="0" w:color="auto"/>
        <w:right w:val="none" w:sz="0" w:space="0" w:color="auto"/>
      </w:divBdr>
    </w:div>
    <w:div w:id="1691449510">
      <w:bodyDiv w:val="1"/>
      <w:marLeft w:val="0"/>
      <w:marRight w:val="0"/>
      <w:marTop w:val="0"/>
      <w:marBottom w:val="0"/>
      <w:divBdr>
        <w:top w:val="none" w:sz="0" w:space="0" w:color="auto"/>
        <w:left w:val="none" w:sz="0" w:space="0" w:color="auto"/>
        <w:bottom w:val="none" w:sz="0" w:space="0" w:color="auto"/>
        <w:right w:val="none" w:sz="0" w:space="0" w:color="auto"/>
      </w:divBdr>
    </w:div>
    <w:div w:id="1946305386">
      <w:bodyDiv w:val="1"/>
      <w:marLeft w:val="0"/>
      <w:marRight w:val="0"/>
      <w:marTop w:val="0"/>
      <w:marBottom w:val="0"/>
      <w:divBdr>
        <w:top w:val="none" w:sz="0" w:space="0" w:color="auto"/>
        <w:left w:val="none" w:sz="0" w:space="0" w:color="auto"/>
        <w:bottom w:val="none" w:sz="0" w:space="0" w:color="auto"/>
        <w:right w:val="none" w:sz="0" w:space="0" w:color="auto"/>
      </w:divBdr>
      <w:divsChild>
        <w:div w:id="1971932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961855">
              <w:marLeft w:val="0"/>
              <w:marRight w:val="0"/>
              <w:marTop w:val="0"/>
              <w:marBottom w:val="0"/>
              <w:divBdr>
                <w:top w:val="none" w:sz="0" w:space="0" w:color="auto"/>
                <w:left w:val="none" w:sz="0" w:space="0" w:color="auto"/>
                <w:bottom w:val="none" w:sz="0" w:space="0" w:color="auto"/>
                <w:right w:val="none" w:sz="0" w:space="0" w:color="auto"/>
              </w:divBdr>
              <w:divsChild>
                <w:div w:id="751201872">
                  <w:marLeft w:val="0"/>
                  <w:marRight w:val="0"/>
                  <w:marTop w:val="0"/>
                  <w:marBottom w:val="0"/>
                  <w:divBdr>
                    <w:top w:val="none" w:sz="0" w:space="0" w:color="auto"/>
                    <w:left w:val="none" w:sz="0" w:space="0" w:color="auto"/>
                    <w:bottom w:val="none" w:sz="0" w:space="0" w:color="auto"/>
                    <w:right w:val="none" w:sz="0" w:space="0" w:color="auto"/>
                  </w:divBdr>
                  <w:divsChild>
                    <w:div w:id="6099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oi.org/10.1016/j.shpsa.2015.06.001"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nbd.2019.1044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3309772.330977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shpsa.2017.04.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1321-0FA6-9C42-AB51-8B6EB1B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42</Pages>
  <Words>13985</Words>
  <Characters>79721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Kostic</dc:creator>
  <cp:keywords/>
  <dc:description/>
  <cp:lastModifiedBy>Daniel Kostic</cp:lastModifiedBy>
  <cp:revision>25</cp:revision>
  <cp:lastPrinted>2020-10-27T11:30:00Z</cp:lastPrinted>
  <dcterms:created xsi:type="dcterms:W3CDTF">2021-06-09T18:23:00Z</dcterms:created>
  <dcterms:modified xsi:type="dcterms:W3CDTF">2021-06-10T19:56:00Z</dcterms:modified>
  <cp:category/>
</cp:coreProperties>
</file>