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78C5" w14:textId="60726586" w:rsidR="00E23F90" w:rsidRPr="0061194B" w:rsidRDefault="00272273" w:rsidP="00AB45C5">
      <w:pPr>
        <w:pStyle w:val="Title"/>
        <w:jc w:val="center"/>
        <w:rPr>
          <w:sz w:val="48"/>
          <w:szCs w:val="48"/>
        </w:rPr>
      </w:pPr>
      <w:r>
        <w:rPr>
          <w:sz w:val="48"/>
          <w:szCs w:val="48"/>
        </w:rPr>
        <w:t>‘</w:t>
      </w:r>
      <w:r w:rsidR="00E23F90" w:rsidRPr="0061194B">
        <w:rPr>
          <w:sz w:val="48"/>
          <w:szCs w:val="48"/>
        </w:rPr>
        <w:t>Biodiversity</w:t>
      </w:r>
      <w:r>
        <w:rPr>
          <w:sz w:val="48"/>
          <w:szCs w:val="48"/>
        </w:rPr>
        <w:t>’</w:t>
      </w:r>
      <w:r w:rsidR="00E23F90" w:rsidRPr="0061194B">
        <w:rPr>
          <w:sz w:val="48"/>
          <w:szCs w:val="48"/>
        </w:rPr>
        <w:t xml:space="preserve"> as a</w:t>
      </w:r>
      <w:r w:rsidR="003B0CEB">
        <w:rPr>
          <w:sz w:val="48"/>
          <w:szCs w:val="48"/>
        </w:rPr>
        <w:t xml:space="preserve"> Primarily Normative and Inseparable</w:t>
      </w:r>
      <w:r w:rsidR="00E23F90" w:rsidRPr="0061194B">
        <w:rPr>
          <w:sz w:val="48"/>
          <w:szCs w:val="48"/>
        </w:rPr>
        <w:t xml:space="preserve"> Thick Concept</w:t>
      </w:r>
    </w:p>
    <w:p w14:paraId="35EB08B7" w14:textId="06653F55" w:rsidR="00E23F90" w:rsidRDefault="00E23F90" w:rsidP="00E23F90">
      <w:pPr>
        <w:pStyle w:val="SectionTitle"/>
      </w:pPr>
      <w:r>
        <w:lastRenderedPageBreak/>
        <w:t>Abstract</w:t>
      </w:r>
    </w:p>
    <w:p w14:paraId="53525456" w14:textId="5FB1BC11" w:rsidR="005C79AF" w:rsidRPr="005C79AF" w:rsidRDefault="005C79AF" w:rsidP="005C79AF">
      <w:pPr>
        <w:spacing w:line="360" w:lineRule="auto"/>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 xml:space="preserve">In this paper, I </w:t>
      </w:r>
      <w:r w:rsidR="0023129A">
        <w:rPr>
          <w:rFonts w:ascii="Times New Roman" w:eastAsia="Times New Roman" w:hAnsi="Times New Roman" w:cs="Times New Roman"/>
          <w:color w:val="000000"/>
          <w:lang w:eastAsia="en-US"/>
        </w:rPr>
        <w:t xml:space="preserve">expand on Sarkar’s (2019) </w:t>
      </w:r>
      <w:r w:rsidR="00F62D34">
        <w:rPr>
          <w:rFonts w:ascii="Times New Roman" w:eastAsia="Times New Roman" w:hAnsi="Times New Roman" w:cs="Times New Roman"/>
          <w:color w:val="000000"/>
          <w:lang w:eastAsia="en-US"/>
        </w:rPr>
        <w:t xml:space="preserve">view that </w:t>
      </w:r>
      <w:r>
        <w:rPr>
          <w:rFonts w:ascii="Times New Roman" w:eastAsia="Times New Roman" w:hAnsi="Times New Roman" w:cs="Times New Roman"/>
          <w:color w:val="000000"/>
          <w:lang w:eastAsia="en-US"/>
        </w:rPr>
        <w:t xml:space="preserve">the term ‘biodiversity’ should be </w:t>
      </w:r>
      <w:r w:rsidR="00583A1A">
        <w:rPr>
          <w:rFonts w:ascii="Times New Roman" w:eastAsia="Times New Roman" w:hAnsi="Times New Roman" w:cs="Times New Roman"/>
          <w:color w:val="000000"/>
          <w:lang w:eastAsia="en-US"/>
        </w:rPr>
        <w:t>understood primarily as a normative concept with a descriptive component molded to the evaluation; hence, ‘biodiversity’ is a thick term.</w:t>
      </w:r>
      <w:r w:rsidR="007931FF">
        <w:rPr>
          <w:rFonts w:ascii="Times New Roman" w:eastAsia="Times New Roman" w:hAnsi="Times New Roman" w:cs="Times New Roman"/>
          <w:color w:val="000000"/>
          <w:lang w:eastAsia="en-US"/>
        </w:rPr>
        <w:t xml:space="preserve"> </w:t>
      </w:r>
      <w:r w:rsidR="00F62D34">
        <w:rPr>
          <w:rFonts w:ascii="Times New Roman" w:eastAsia="Times New Roman" w:hAnsi="Times New Roman" w:cs="Times New Roman"/>
          <w:color w:val="000000"/>
          <w:lang w:eastAsia="en-US"/>
        </w:rPr>
        <w:t>The idea of inseparability is advocated for by using Bernard William’s example of thick terms as context-oriented whilst taking issue with McDowell’s “anti-disentangling” argument</w:t>
      </w:r>
      <w:r w:rsidR="00B55B89">
        <w:rPr>
          <w:rFonts w:ascii="Times New Roman" w:eastAsia="Times New Roman" w:hAnsi="Times New Roman" w:cs="Times New Roman"/>
          <w:color w:val="000000"/>
          <w:lang w:eastAsia="en-US"/>
        </w:rPr>
        <w:t xml:space="preserve"> and other contemporary arguments for separability.</w:t>
      </w:r>
      <w:r w:rsidR="00275F42">
        <w:rPr>
          <w:rFonts w:ascii="Times New Roman" w:eastAsia="Times New Roman" w:hAnsi="Times New Roman" w:cs="Times New Roman"/>
          <w:color w:val="000000"/>
          <w:lang w:eastAsia="en-US"/>
        </w:rPr>
        <w:t xml:space="preserve"> Compared to other papers </w:t>
      </w:r>
      <w:proofErr w:type="gramStart"/>
      <w:r w:rsidR="00275F42">
        <w:rPr>
          <w:rFonts w:ascii="Times New Roman" w:eastAsia="Times New Roman" w:hAnsi="Times New Roman" w:cs="Times New Roman"/>
          <w:color w:val="000000"/>
          <w:lang w:eastAsia="en-US"/>
        </w:rPr>
        <w:t>in the area of</w:t>
      </w:r>
      <w:proofErr w:type="gramEnd"/>
      <w:r w:rsidR="00275F42">
        <w:rPr>
          <w:rFonts w:ascii="Times New Roman" w:eastAsia="Times New Roman" w:hAnsi="Times New Roman" w:cs="Times New Roman"/>
          <w:color w:val="000000"/>
          <w:lang w:eastAsia="en-US"/>
        </w:rPr>
        <w:t xml:space="preserve"> environmental pragmatism, </w:t>
      </w:r>
      <w:r w:rsidR="00032A80">
        <w:rPr>
          <w:rFonts w:ascii="Times New Roman" w:eastAsia="Times New Roman" w:hAnsi="Times New Roman" w:cs="Times New Roman"/>
          <w:color w:val="000000"/>
          <w:lang w:eastAsia="en-US"/>
        </w:rPr>
        <w:t xml:space="preserve">this paper argues that </w:t>
      </w:r>
      <w:r w:rsidR="008B4E7B">
        <w:rPr>
          <w:rFonts w:ascii="Times New Roman" w:eastAsia="Times New Roman" w:hAnsi="Times New Roman" w:cs="Times New Roman"/>
          <w:color w:val="000000"/>
          <w:lang w:eastAsia="en-US"/>
        </w:rPr>
        <w:t xml:space="preserve">conservation scientists will achieve greater success in conservation efforts by framing ‘biodiversity’ as a primarily normative concept to the </w:t>
      </w:r>
      <w:r w:rsidR="00FC537B">
        <w:rPr>
          <w:rFonts w:ascii="Times New Roman" w:eastAsia="Times New Roman" w:hAnsi="Times New Roman" w:cs="Times New Roman"/>
          <w:color w:val="000000"/>
          <w:lang w:eastAsia="en-US"/>
        </w:rPr>
        <w:t>value system of the local community.</w:t>
      </w:r>
    </w:p>
    <w:p w14:paraId="441FE204" w14:textId="77777777" w:rsidR="00E23F90" w:rsidRDefault="00E23F90" w:rsidP="00E23F90">
      <w:pPr>
        <w:pStyle w:val="NoSpacing"/>
      </w:pPr>
    </w:p>
    <w:p w14:paraId="162E8341" w14:textId="77E61398" w:rsidR="00E23F90" w:rsidRDefault="00E23F90" w:rsidP="00E23F90">
      <w:r>
        <w:rPr>
          <w:rStyle w:val="Emphasis"/>
        </w:rPr>
        <w:t>Keywords</w:t>
      </w:r>
      <w:r>
        <w:t>: Biodiversity, Bernard Williams, John McDowell</w:t>
      </w:r>
      <w:r w:rsidR="00994FEC">
        <w:t>, normativ</w:t>
      </w:r>
      <w:r w:rsidR="00BF58C9">
        <w:t>e</w:t>
      </w:r>
      <w:r w:rsidR="00665587">
        <w:t xml:space="preserve">, </w:t>
      </w:r>
      <w:proofErr w:type="spellStart"/>
      <w:r w:rsidR="00665587">
        <w:t>Sahotra</w:t>
      </w:r>
      <w:proofErr w:type="spellEnd"/>
      <w:r w:rsidR="00665587">
        <w:t xml:space="preserve"> Sarkar, thick term</w:t>
      </w:r>
    </w:p>
    <w:p w14:paraId="116E1940" w14:textId="77777777" w:rsidR="00E23F90" w:rsidRDefault="00E23F90" w:rsidP="00E23F90"/>
    <w:p w14:paraId="47CB6E69" w14:textId="6B4442EF" w:rsidR="00E23F90" w:rsidRPr="0031496F" w:rsidRDefault="00E23F90" w:rsidP="0031496F">
      <w:pPr>
        <w:jc w:val="center"/>
      </w:pPr>
      <w:r w:rsidRPr="0031496F">
        <w:t>I</w:t>
      </w:r>
      <w:r w:rsidR="00096D95">
        <w:t>NTRODUCTION</w:t>
      </w:r>
    </w:p>
    <w:p w14:paraId="62579AE4" w14:textId="77777777" w:rsidR="00E23F90" w:rsidRPr="009D4564" w:rsidRDefault="00E23F90" w:rsidP="00E23F90">
      <w:pPr>
        <w:ind w:firstLine="0"/>
        <w:rPr>
          <w:b/>
          <w:bCs/>
        </w:rPr>
      </w:pPr>
    </w:p>
    <w:p w14:paraId="55DE1A7B" w14:textId="5F79DC48" w:rsidR="00E23F90" w:rsidRPr="00831097" w:rsidRDefault="00E23F90" w:rsidP="00E23F90">
      <w:pPr>
        <w:ind w:firstLine="0"/>
        <w:rPr>
          <w:rFonts w:ascii="Times New Roman" w:hAnsi="Times New Roman" w:cs="Times New Roman"/>
        </w:rPr>
      </w:pPr>
      <w:r>
        <w:tab/>
      </w:r>
      <w:r w:rsidRPr="00831097">
        <w:rPr>
          <w:rFonts w:ascii="Times New Roman" w:hAnsi="Times New Roman" w:cs="Times New Roman"/>
        </w:rPr>
        <w:t>Although the field of conservation biology was established earlier than 1985, it was in</w:t>
      </w:r>
      <w:r w:rsidR="0008048F">
        <w:rPr>
          <w:rFonts w:ascii="Times New Roman" w:hAnsi="Times New Roman" w:cs="Times New Roman"/>
        </w:rPr>
        <w:t xml:space="preserve"> </w:t>
      </w:r>
      <w:r w:rsidRPr="00831097">
        <w:rPr>
          <w:rFonts w:ascii="Times New Roman" w:hAnsi="Times New Roman" w:cs="Times New Roman"/>
        </w:rPr>
        <w:t xml:space="preserve">1985 that Michael Soulé </w:t>
      </w:r>
      <w:r w:rsidR="003619AF">
        <w:rPr>
          <w:rFonts w:ascii="Times New Roman" w:hAnsi="Times New Roman" w:cs="Times New Roman"/>
        </w:rPr>
        <w:t xml:space="preserve">aptly described the field as </w:t>
      </w:r>
      <w:r w:rsidRPr="00831097">
        <w:rPr>
          <w:rFonts w:ascii="Times New Roman" w:hAnsi="Times New Roman" w:cs="Times New Roman"/>
        </w:rPr>
        <w:t xml:space="preserve">“crisis-oriented.” Conservation biologists must act without all the facts and make recommendations to solve ecological problems. One implication of conservation biology is the assumption that a </w:t>
      </w:r>
      <w:r w:rsidRPr="00831097">
        <w:rPr>
          <w:rFonts w:ascii="Times New Roman" w:hAnsi="Times New Roman" w:cs="Times New Roman"/>
          <w:i/>
          <w:iCs/>
        </w:rPr>
        <w:t>holistic</w:t>
      </w:r>
      <w:r w:rsidRPr="00831097">
        <w:rPr>
          <w:rFonts w:ascii="Times New Roman" w:hAnsi="Times New Roman" w:cs="Times New Roman"/>
        </w:rPr>
        <w:t xml:space="preserve"> approach is needed to solve the multitude of conservation problems. The second implication of conservation biology is the strained chronological time scale to solve such problems. Practitioners give more weight to the long-term viability of ecosystems with less weight given to variables such as profitability, aesthetics, and maximum sustainable yield. In opting for conserving certain aspects of an ecosystem, conservationists share normative postulates such as diversity of organisms being </w:t>
      </w:r>
      <w:r w:rsidRPr="00831097">
        <w:rPr>
          <w:rFonts w:ascii="Times New Roman" w:hAnsi="Times New Roman" w:cs="Times New Roman"/>
        </w:rPr>
        <w:lastRenderedPageBreak/>
        <w:t xml:space="preserve">beneficial, ecological complexity being beneficial, evolution is beneficial, and biotic diversity has intrinsic value. </w:t>
      </w:r>
    </w:p>
    <w:p w14:paraId="44AAD1FA" w14:textId="36711C85" w:rsidR="00E23F90" w:rsidRDefault="00E23F90" w:rsidP="00E23F90">
      <w:pPr>
        <w:rPr>
          <w:rFonts w:ascii="Times New Roman" w:hAnsi="Times New Roman" w:cs="Times New Roman"/>
        </w:rPr>
      </w:pPr>
      <w:r w:rsidRPr="00831097">
        <w:rPr>
          <w:rFonts w:ascii="Times New Roman" w:hAnsi="Times New Roman" w:cs="Times New Roman"/>
        </w:rPr>
        <w:t>Soulé was correct in his thought that conservation scientists have preconceived attitudes to judge which aspects of biotic diversity need conservation. We can even say that one can does not make a conscious decision to conserve ecosystem health without simultaneously making a value judgement</w:t>
      </w:r>
      <w:r w:rsidR="00A61C87">
        <w:rPr>
          <w:rStyle w:val="FootnoteReference"/>
          <w:rFonts w:ascii="Times New Roman" w:hAnsi="Times New Roman" w:cs="Times New Roman"/>
        </w:rPr>
        <w:footnoteReference w:id="1"/>
      </w:r>
      <w:r>
        <w:rPr>
          <w:rFonts w:ascii="Times New Roman" w:hAnsi="Times New Roman" w:cs="Times New Roman"/>
        </w:rPr>
        <w:t xml:space="preserve">. </w:t>
      </w:r>
      <w:r w:rsidRPr="00373921">
        <w:rPr>
          <w:rFonts w:ascii="Times New Roman" w:hAnsi="Times New Roman" w:cs="Times New Roman"/>
        </w:rPr>
        <w:t xml:space="preserve">Likewise, the term </w:t>
      </w:r>
      <w:r w:rsidR="00E56CBF">
        <w:rPr>
          <w:rFonts w:ascii="Times New Roman" w:hAnsi="Times New Roman" w:cs="Times New Roman"/>
        </w:rPr>
        <w:t>‘</w:t>
      </w:r>
      <w:r w:rsidRPr="00373921">
        <w:rPr>
          <w:rFonts w:ascii="Times New Roman" w:hAnsi="Times New Roman" w:cs="Times New Roman"/>
        </w:rPr>
        <w:t>biodiversity</w:t>
      </w:r>
      <w:r w:rsidR="00E56CBF">
        <w:rPr>
          <w:rFonts w:ascii="Times New Roman" w:hAnsi="Times New Roman" w:cs="Times New Roman"/>
        </w:rPr>
        <w:t>’</w:t>
      </w:r>
      <w:r w:rsidRPr="00373921">
        <w:rPr>
          <w:rFonts w:ascii="Times New Roman" w:hAnsi="Times New Roman" w:cs="Times New Roman"/>
        </w:rPr>
        <w:t xml:space="preserve"> was coined in 198</w:t>
      </w:r>
      <w:r>
        <w:rPr>
          <w:rFonts w:ascii="Times New Roman" w:hAnsi="Times New Roman" w:cs="Times New Roman"/>
        </w:rPr>
        <w:t>6</w:t>
      </w:r>
      <w:r w:rsidRPr="00373921">
        <w:rPr>
          <w:rFonts w:ascii="Times New Roman" w:hAnsi="Times New Roman" w:cs="Times New Roman"/>
        </w:rPr>
        <w:t xml:space="preserve">, </w:t>
      </w:r>
      <w:r>
        <w:rPr>
          <w:rFonts w:ascii="Times New Roman" w:hAnsi="Times New Roman" w:cs="Times New Roman"/>
        </w:rPr>
        <w:t>by Walter G. Rosen</w:t>
      </w:r>
      <w:r w:rsidRPr="00373921">
        <w:rPr>
          <w:rFonts w:ascii="Times New Roman" w:hAnsi="Times New Roman" w:cs="Times New Roman"/>
        </w:rPr>
        <w:t xml:space="preserve"> </w:t>
      </w:r>
      <w:r>
        <w:rPr>
          <w:rFonts w:ascii="Times New Roman" w:hAnsi="Times New Roman" w:cs="Times New Roman"/>
        </w:rPr>
        <w:t>under the United States National Academy of Sciences and the Smithsonian Institute to emphasize the need to conserve the quickly disappearing biotic variety</w:t>
      </w:r>
      <w:r w:rsidR="00F0470D">
        <w:rPr>
          <w:rStyle w:val="FootnoteReference"/>
          <w:rFonts w:ascii="Times New Roman" w:hAnsi="Times New Roman" w:cs="Times New Roman"/>
        </w:rPr>
        <w:footnoteReference w:id="2"/>
      </w:r>
      <w:r w:rsidR="00F0470D">
        <w:rPr>
          <w:rFonts w:ascii="Times New Roman" w:hAnsi="Times New Roman" w:cs="Times New Roman"/>
        </w:rPr>
        <w:t>.</w:t>
      </w:r>
    </w:p>
    <w:p w14:paraId="6B2F60CE" w14:textId="5FE8C6C2" w:rsidR="00DF05D7" w:rsidRDefault="00E23F90" w:rsidP="00E23F90">
      <w:pPr>
        <w:rPr>
          <w:rFonts w:ascii="Times New Roman" w:hAnsi="Times New Roman" w:cs="Times New Roman"/>
        </w:rPr>
      </w:pPr>
      <w:r>
        <w:rPr>
          <w:rFonts w:ascii="Times New Roman" w:hAnsi="Times New Roman" w:cs="Times New Roman"/>
        </w:rPr>
        <w:t xml:space="preserve">This field of conservation biology, utilizing </w:t>
      </w:r>
      <w:r w:rsidR="006534D3">
        <w:rPr>
          <w:rFonts w:ascii="Times New Roman" w:hAnsi="Times New Roman" w:cs="Times New Roman"/>
        </w:rPr>
        <w:t>‘</w:t>
      </w:r>
      <w:r>
        <w:rPr>
          <w:rFonts w:ascii="Times New Roman" w:hAnsi="Times New Roman" w:cs="Times New Roman"/>
        </w:rPr>
        <w:t>biodiversity,</w:t>
      </w:r>
      <w:r w:rsidR="006534D3">
        <w:rPr>
          <w:rFonts w:ascii="Times New Roman" w:hAnsi="Times New Roman" w:cs="Times New Roman"/>
        </w:rPr>
        <w:t>’</w:t>
      </w:r>
      <w:r>
        <w:rPr>
          <w:rFonts w:ascii="Times New Roman" w:hAnsi="Times New Roman" w:cs="Times New Roman"/>
        </w:rPr>
        <w:t xml:space="preserve"> communicates the term in a manner which has both descriptive and normative components. However, some conservationists mistakenly believe that </w:t>
      </w:r>
      <w:r w:rsidR="00F132BB">
        <w:rPr>
          <w:rFonts w:ascii="Times New Roman" w:hAnsi="Times New Roman" w:cs="Times New Roman"/>
        </w:rPr>
        <w:t>‘</w:t>
      </w:r>
      <w:r>
        <w:rPr>
          <w:rFonts w:ascii="Times New Roman" w:hAnsi="Times New Roman" w:cs="Times New Roman"/>
        </w:rPr>
        <w:t>biodiversity</w:t>
      </w:r>
      <w:r w:rsidR="00F132BB">
        <w:rPr>
          <w:rFonts w:ascii="Times New Roman" w:hAnsi="Times New Roman" w:cs="Times New Roman"/>
        </w:rPr>
        <w:t>’</w:t>
      </w:r>
      <w:r>
        <w:rPr>
          <w:rFonts w:ascii="Times New Roman" w:hAnsi="Times New Roman" w:cs="Times New Roman"/>
        </w:rPr>
        <w:t xml:space="preserve"> is</w:t>
      </w:r>
      <w:r w:rsidR="009D2EC4">
        <w:rPr>
          <w:rFonts w:ascii="Times New Roman" w:hAnsi="Times New Roman" w:cs="Times New Roman"/>
        </w:rPr>
        <w:t xml:space="preserve"> a thick term which </w:t>
      </w:r>
      <w:r w:rsidR="00C14EF1">
        <w:rPr>
          <w:rFonts w:ascii="Times New Roman" w:hAnsi="Times New Roman" w:cs="Times New Roman"/>
        </w:rPr>
        <w:t>primarily has an objective component with an added normative component</w:t>
      </w:r>
      <w:r>
        <w:rPr>
          <w:rFonts w:ascii="Times New Roman" w:hAnsi="Times New Roman" w:cs="Times New Roman"/>
        </w:rPr>
        <w:t xml:space="preserve">. For this reason, I argue in this paper that </w:t>
      </w:r>
      <w:r w:rsidR="00164AC7">
        <w:rPr>
          <w:rFonts w:ascii="Times New Roman" w:hAnsi="Times New Roman" w:cs="Times New Roman"/>
        </w:rPr>
        <w:t>‘</w:t>
      </w:r>
      <w:r>
        <w:rPr>
          <w:rFonts w:ascii="Times New Roman" w:hAnsi="Times New Roman" w:cs="Times New Roman"/>
        </w:rPr>
        <w:t>biodiversity</w:t>
      </w:r>
      <w:r w:rsidR="00164AC7">
        <w:rPr>
          <w:rFonts w:ascii="Times New Roman" w:hAnsi="Times New Roman" w:cs="Times New Roman"/>
        </w:rPr>
        <w:t>’</w:t>
      </w:r>
      <w:r>
        <w:rPr>
          <w:rFonts w:ascii="Times New Roman" w:hAnsi="Times New Roman" w:cs="Times New Roman"/>
        </w:rPr>
        <w:t xml:space="preserve"> must be realized as a thick term which is</w:t>
      </w:r>
      <w:r w:rsidR="00C14EF1">
        <w:rPr>
          <w:rFonts w:ascii="Times New Roman" w:hAnsi="Times New Roman" w:cs="Times New Roman"/>
        </w:rPr>
        <w:t xml:space="preserve"> a primarily normative</w:t>
      </w:r>
      <w:r w:rsidR="00BF58C9">
        <w:rPr>
          <w:rFonts w:ascii="Times New Roman" w:hAnsi="Times New Roman" w:cs="Times New Roman"/>
        </w:rPr>
        <w:t xml:space="preserve"> concept</w:t>
      </w:r>
      <w:r w:rsidR="00C14EF1">
        <w:rPr>
          <w:rFonts w:ascii="Times New Roman" w:hAnsi="Times New Roman" w:cs="Times New Roman"/>
        </w:rPr>
        <w:t xml:space="preserve"> with a descriptive component molded to the evaluation</w:t>
      </w:r>
      <w:r w:rsidR="00BF58C9">
        <w:rPr>
          <w:rStyle w:val="FootnoteReference"/>
          <w:rFonts w:ascii="Times New Roman" w:hAnsi="Times New Roman" w:cs="Times New Roman"/>
        </w:rPr>
        <w:footnoteReference w:id="3"/>
      </w:r>
      <w:r>
        <w:rPr>
          <w:rFonts w:ascii="Times New Roman" w:hAnsi="Times New Roman" w:cs="Times New Roman"/>
        </w:rPr>
        <w:t xml:space="preserve">. Furthermore, I refute McDowell’s “anti-disentangling” argument which contends that terms like </w:t>
      </w:r>
      <w:r w:rsidR="006C559F">
        <w:rPr>
          <w:rFonts w:ascii="Times New Roman" w:hAnsi="Times New Roman" w:cs="Times New Roman"/>
        </w:rPr>
        <w:t>‘</w:t>
      </w:r>
      <w:r>
        <w:rPr>
          <w:rFonts w:ascii="Times New Roman" w:hAnsi="Times New Roman" w:cs="Times New Roman"/>
        </w:rPr>
        <w:t>biodiversity</w:t>
      </w:r>
      <w:r w:rsidR="006C559F">
        <w:rPr>
          <w:rFonts w:ascii="Times New Roman" w:hAnsi="Times New Roman" w:cs="Times New Roman"/>
        </w:rPr>
        <w:t xml:space="preserve">’ </w:t>
      </w:r>
      <w:r>
        <w:rPr>
          <w:rFonts w:ascii="Times New Roman" w:hAnsi="Times New Roman" w:cs="Times New Roman"/>
        </w:rPr>
        <w:t xml:space="preserve">are not able to be understand without the receiver understanding the normative concept set by the </w:t>
      </w:r>
      <w:r w:rsidR="009B1905">
        <w:rPr>
          <w:rFonts w:ascii="Times New Roman" w:hAnsi="Times New Roman" w:cs="Times New Roman"/>
        </w:rPr>
        <w:t>speaker</w:t>
      </w:r>
      <w:r w:rsidR="006C726D">
        <w:rPr>
          <w:rFonts w:ascii="Times New Roman" w:hAnsi="Times New Roman" w:cs="Times New Roman"/>
        </w:rPr>
        <w:t xml:space="preserve">. Moreover, </w:t>
      </w:r>
      <w:r>
        <w:rPr>
          <w:rFonts w:ascii="Times New Roman" w:hAnsi="Times New Roman" w:cs="Times New Roman"/>
        </w:rPr>
        <w:t xml:space="preserve">I refute why </w:t>
      </w:r>
      <w:r w:rsidR="00F132BB">
        <w:rPr>
          <w:rFonts w:ascii="Times New Roman" w:hAnsi="Times New Roman" w:cs="Times New Roman"/>
        </w:rPr>
        <w:t>‘</w:t>
      </w:r>
      <w:r>
        <w:rPr>
          <w:rFonts w:ascii="Times New Roman" w:hAnsi="Times New Roman" w:cs="Times New Roman"/>
        </w:rPr>
        <w:t>biodiversity</w:t>
      </w:r>
      <w:r w:rsidR="00F132BB">
        <w:rPr>
          <w:rFonts w:ascii="Times New Roman" w:hAnsi="Times New Roman" w:cs="Times New Roman"/>
        </w:rPr>
        <w:t>’</w:t>
      </w:r>
      <w:r>
        <w:rPr>
          <w:rFonts w:ascii="Times New Roman" w:hAnsi="Times New Roman" w:cs="Times New Roman"/>
        </w:rPr>
        <w:t xml:space="preserve"> is not able to have an objective description even if the </w:t>
      </w:r>
      <w:r w:rsidR="009B1905">
        <w:rPr>
          <w:rFonts w:ascii="Times New Roman" w:hAnsi="Times New Roman" w:cs="Times New Roman"/>
        </w:rPr>
        <w:t>speaker</w:t>
      </w:r>
      <w:r>
        <w:rPr>
          <w:rFonts w:ascii="Times New Roman" w:hAnsi="Times New Roman" w:cs="Times New Roman"/>
        </w:rPr>
        <w:t xml:space="preserve"> communicates this term as having only a descriptive component</w:t>
      </w:r>
      <w:r w:rsidR="006C726D">
        <w:rPr>
          <w:rFonts w:ascii="Times New Roman" w:hAnsi="Times New Roman" w:cs="Times New Roman"/>
        </w:rPr>
        <w:t xml:space="preserve"> </w:t>
      </w:r>
      <w:r w:rsidR="007956C8">
        <w:rPr>
          <w:rFonts w:ascii="Times New Roman" w:hAnsi="Times New Roman" w:cs="Times New Roman"/>
        </w:rPr>
        <w:t xml:space="preserve">as there are </w:t>
      </w:r>
      <w:r>
        <w:rPr>
          <w:rFonts w:ascii="Times New Roman" w:hAnsi="Times New Roman" w:cs="Times New Roman"/>
        </w:rPr>
        <w:t xml:space="preserve">inherent normative values instilled by said </w:t>
      </w:r>
      <w:r w:rsidR="009B1905">
        <w:rPr>
          <w:rFonts w:ascii="Times New Roman" w:hAnsi="Times New Roman" w:cs="Times New Roman"/>
        </w:rPr>
        <w:t>speaker</w:t>
      </w:r>
      <w:r>
        <w:rPr>
          <w:rFonts w:ascii="Times New Roman" w:hAnsi="Times New Roman" w:cs="Times New Roman"/>
        </w:rPr>
        <w:t>.</w:t>
      </w:r>
      <w:r w:rsidR="00743329">
        <w:rPr>
          <w:rFonts w:ascii="Times New Roman" w:hAnsi="Times New Roman" w:cs="Times New Roman"/>
        </w:rPr>
        <w:t xml:space="preserve"> Through </w:t>
      </w:r>
      <w:r w:rsidR="00255346">
        <w:rPr>
          <w:rFonts w:ascii="Times New Roman" w:hAnsi="Times New Roman" w:cs="Times New Roman"/>
        </w:rPr>
        <w:t>‘</w:t>
      </w:r>
      <w:r w:rsidR="00743329">
        <w:rPr>
          <w:rFonts w:ascii="Times New Roman" w:hAnsi="Times New Roman" w:cs="Times New Roman"/>
        </w:rPr>
        <w:t>biodiversity</w:t>
      </w:r>
      <w:r w:rsidR="00255346">
        <w:rPr>
          <w:rFonts w:ascii="Times New Roman" w:hAnsi="Times New Roman" w:cs="Times New Roman"/>
        </w:rPr>
        <w:t xml:space="preserve">’ acting as a </w:t>
      </w:r>
      <w:r w:rsidR="00C14EF1">
        <w:rPr>
          <w:rFonts w:ascii="Times New Roman" w:hAnsi="Times New Roman" w:cs="Times New Roman"/>
        </w:rPr>
        <w:t xml:space="preserve">primarily normative and inseparable </w:t>
      </w:r>
      <w:r w:rsidR="00255346">
        <w:rPr>
          <w:rFonts w:ascii="Times New Roman" w:hAnsi="Times New Roman" w:cs="Times New Roman"/>
        </w:rPr>
        <w:t>thick concept</w:t>
      </w:r>
      <w:r w:rsidR="00C14EF1">
        <w:rPr>
          <w:rFonts w:ascii="Times New Roman" w:hAnsi="Times New Roman" w:cs="Times New Roman"/>
        </w:rPr>
        <w:t xml:space="preserve">, </w:t>
      </w:r>
      <w:r w:rsidR="00AC7150">
        <w:rPr>
          <w:rFonts w:ascii="Times New Roman" w:hAnsi="Times New Roman" w:cs="Times New Roman"/>
        </w:rPr>
        <w:t xml:space="preserve">the </w:t>
      </w:r>
      <w:r w:rsidR="00742BC6">
        <w:rPr>
          <w:rFonts w:ascii="Times New Roman" w:hAnsi="Times New Roman" w:cs="Times New Roman"/>
        </w:rPr>
        <w:t>term</w:t>
      </w:r>
      <w:r w:rsidR="00AC7150">
        <w:rPr>
          <w:rFonts w:ascii="Times New Roman" w:hAnsi="Times New Roman" w:cs="Times New Roman"/>
        </w:rPr>
        <w:t xml:space="preserve"> can be utilized for pragmatic success in community-oriented </w:t>
      </w:r>
      <w:r w:rsidR="003C31D8">
        <w:rPr>
          <w:rFonts w:ascii="Times New Roman" w:hAnsi="Times New Roman" w:cs="Times New Roman"/>
        </w:rPr>
        <w:t xml:space="preserve">conservation </w:t>
      </w:r>
      <w:r w:rsidR="003C31D8">
        <w:rPr>
          <w:rFonts w:ascii="Times New Roman" w:hAnsi="Times New Roman" w:cs="Times New Roman"/>
        </w:rPr>
        <w:lastRenderedPageBreak/>
        <w:t xml:space="preserve">efforts and, thus, lead to </w:t>
      </w:r>
      <w:r w:rsidR="007561F8">
        <w:rPr>
          <w:rFonts w:ascii="Times New Roman" w:hAnsi="Times New Roman" w:cs="Times New Roman"/>
        </w:rPr>
        <w:t>more robust conservation efforts by conservation scientists. The first part of th</w:t>
      </w:r>
      <w:r w:rsidR="000F6827">
        <w:rPr>
          <w:rFonts w:ascii="Times New Roman" w:hAnsi="Times New Roman" w:cs="Times New Roman"/>
        </w:rPr>
        <w:t>is</w:t>
      </w:r>
      <w:r w:rsidR="007561F8">
        <w:rPr>
          <w:rFonts w:ascii="Times New Roman" w:hAnsi="Times New Roman" w:cs="Times New Roman"/>
        </w:rPr>
        <w:t xml:space="preserve"> paper is dedicated to explaining how ‘biodiversity’ </w:t>
      </w:r>
      <w:r w:rsidR="00973C94">
        <w:rPr>
          <w:rFonts w:ascii="Times New Roman" w:hAnsi="Times New Roman" w:cs="Times New Roman"/>
        </w:rPr>
        <w:t xml:space="preserve">has the characteristics of </w:t>
      </w:r>
      <w:r w:rsidR="007561F8">
        <w:rPr>
          <w:rFonts w:ascii="Times New Roman" w:hAnsi="Times New Roman" w:cs="Times New Roman"/>
        </w:rPr>
        <w:t>a</w:t>
      </w:r>
      <w:r w:rsidR="0077489F">
        <w:rPr>
          <w:rFonts w:ascii="Times New Roman" w:hAnsi="Times New Roman" w:cs="Times New Roman"/>
        </w:rPr>
        <w:t>n</w:t>
      </w:r>
      <w:r w:rsidR="007561F8">
        <w:rPr>
          <w:rFonts w:ascii="Times New Roman" w:hAnsi="Times New Roman" w:cs="Times New Roman"/>
        </w:rPr>
        <w:t xml:space="preserve"> </w:t>
      </w:r>
      <w:r w:rsidR="0077489F">
        <w:rPr>
          <w:rFonts w:ascii="Times New Roman" w:hAnsi="Times New Roman" w:cs="Times New Roman"/>
        </w:rPr>
        <w:t xml:space="preserve">inseparable </w:t>
      </w:r>
      <w:r w:rsidR="007561F8">
        <w:rPr>
          <w:rFonts w:ascii="Times New Roman" w:hAnsi="Times New Roman" w:cs="Times New Roman"/>
        </w:rPr>
        <w:t>thick</w:t>
      </w:r>
      <w:r w:rsidR="00B437F2">
        <w:rPr>
          <w:rFonts w:ascii="Times New Roman" w:hAnsi="Times New Roman" w:cs="Times New Roman"/>
        </w:rPr>
        <w:t>, normative</w:t>
      </w:r>
      <w:r w:rsidR="007561F8">
        <w:rPr>
          <w:rFonts w:ascii="Times New Roman" w:hAnsi="Times New Roman" w:cs="Times New Roman"/>
        </w:rPr>
        <w:t xml:space="preserve"> concept</w:t>
      </w:r>
      <w:r w:rsidR="00973C94">
        <w:rPr>
          <w:rFonts w:ascii="Times New Roman" w:hAnsi="Times New Roman" w:cs="Times New Roman"/>
        </w:rPr>
        <w:t xml:space="preserve"> whilst I argue against contemporary philosophers’ formulations of thick terms</w:t>
      </w:r>
      <w:r w:rsidR="001611C2">
        <w:rPr>
          <w:rFonts w:ascii="Times New Roman" w:hAnsi="Times New Roman" w:cs="Times New Roman"/>
        </w:rPr>
        <w:t>.</w:t>
      </w:r>
      <w:r w:rsidR="0077489F">
        <w:rPr>
          <w:rFonts w:ascii="Times New Roman" w:hAnsi="Times New Roman" w:cs="Times New Roman"/>
        </w:rPr>
        <w:t xml:space="preserve"> </w:t>
      </w:r>
      <w:r w:rsidR="001611C2">
        <w:rPr>
          <w:rFonts w:ascii="Times New Roman" w:hAnsi="Times New Roman" w:cs="Times New Roman"/>
        </w:rPr>
        <w:t>T</w:t>
      </w:r>
      <w:r w:rsidR="0077489F">
        <w:rPr>
          <w:rFonts w:ascii="Times New Roman" w:hAnsi="Times New Roman" w:cs="Times New Roman"/>
        </w:rPr>
        <w:t xml:space="preserve">he second part of the paper is dedicated to elucidating upon </w:t>
      </w:r>
      <w:r w:rsidR="00327784">
        <w:rPr>
          <w:rFonts w:ascii="Times New Roman" w:hAnsi="Times New Roman" w:cs="Times New Roman"/>
        </w:rPr>
        <w:t>how treating</w:t>
      </w:r>
      <w:r w:rsidR="000A35B3">
        <w:rPr>
          <w:rFonts w:ascii="Times New Roman" w:hAnsi="Times New Roman" w:cs="Times New Roman"/>
        </w:rPr>
        <w:t xml:space="preserve"> ‘biodiversity’ </w:t>
      </w:r>
      <w:r w:rsidR="00327784">
        <w:rPr>
          <w:rFonts w:ascii="Times New Roman" w:hAnsi="Times New Roman" w:cs="Times New Roman"/>
        </w:rPr>
        <w:t>in as a primarily normative concept leads to</w:t>
      </w:r>
      <w:r w:rsidR="000A35B3">
        <w:rPr>
          <w:rFonts w:ascii="Times New Roman" w:hAnsi="Times New Roman" w:cs="Times New Roman"/>
        </w:rPr>
        <w:t xml:space="preserve"> pragmatic success in </w:t>
      </w:r>
      <w:r w:rsidR="00137E49">
        <w:rPr>
          <w:rFonts w:ascii="Times New Roman" w:hAnsi="Times New Roman" w:cs="Times New Roman"/>
        </w:rPr>
        <w:t xml:space="preserve">local </w:t>
      </w:r>
      <w:r w:rsidR="000A35B3">
        <w:rPr>
          <w:rFonts w:ascii="Times New Roman" w:hAnsi="Times New Roman" w:cs="Times New Roman"/>
        </w:rPr>
        <w:t>conservation efforts</w:t>
      </w:r>
      <w:r w:rsidR="0017502E">
        <w:rPr>
          <w:rFonts w:ascii="Times New Roman" w:hAnsi="Times New Roman" w:cs="Times New Roman"/>
        </w:rPr>
        <w:t>. T</w:t>
      </w:r>
      <w:r w:rsidR="00327784">
        <w:rPr>
          <w:rFonts w:ascii="Times New Roman" w:hAnsi="Times New Roman" w:cs="Times New Roman"/>
        </w:rPr>
        <w:t xml:space="preserve">he </w:t>
      </w:r>
      <w:r w:rsidR="0017502E">
        <w:rPr>
          <w:rFonts w:ascii="Times New Roman" w:hAnsi="Times New Roman" w:cs="Times New Roman"/>
        </w:rPr>
        <w:t>third</w:t>
      </w:r>
      <w:r w:rsidR="00327784">
        <w:rPr>
          <w:rFonts w:ascii="Times New Roman" w:hAnsi="Times New Roman" w:cs="Times New Roman"/>
        </w:rPr>
        <w:t xml:space="preserve"> part of this paper is dedicated to </w:t>
      </w:r>
      <w:r w:rsidR="003A07E4">
        <w:rPr>
          <w:rFonts w:ascii="Times New Roman" w:hAnsi="Times New Roman" w:cs="Times New Roman"/>
        </w:rPr>
        <w:t xml:space="preserve">explaining misapplications of ‘biodiversity’ due to </w:t>
      </w:r>
      <w:r w:rsidR="00FA3D4C">
        <w:rPr>
          <w:rFonts w:ascii="Times New Roman" w:hAnsi="Times New Roman" w:cs="Times New Roman"/>
        </w:rPr>
        <w:t xml:space="preserve">not </w:t>
      </w:r>
      <w:r w:rsidR="001611C2">
        <w:rPr>
          <w:rFonts w:ascii="Times New Roman" w:hAnsi="Times New Roman" w:cs="Times New Roman"/>
        </w:rPr>
        <w:t>framing</w:t>
      </w:r>
      <w:r w:rsidR="00FA3D4C">
        <w:rPr>
          <w:rFonts w:ascii="Times New Roman" w:hAnsi="Times New Roman" w:cs="Times New Roman"/>
        </w:rPr>
        <w:t xml:space="preserve"> the term as a primarily normative concept</w:t>
      </w:r>
      <w:r w:rsidR="001611C2">
        <w:rPr>
          <w:rFonts w:ascii="Times New Roman" w:hAnsi="Times New Roman" w:cs="Times New Roman"/>
        </w:rPr>
        <w:t xml:space="preserve"> to the local community</w:t>
      </w:r>
      <w:r w:rsidR="0017502E">
        <w:rPr>
          <w:rFonts w:ascii="Times New Roman" w:hAnsi="Times New Roman" w:cs="Times New Roman"/>
        </w:rPr>
        <w:t xml:space="preserve">, and the last part of the paper serves as </w:t>
      </w:r>
      <w:r w:rsidR="00362FD0">
        <w:rPr>
          <w:rFonts w:ascii="Times New Roman" w:hAnsi="Times New Roman" w:cs="Times New Roman"/>
        </w:rPr>
        <w:t>the conclusion to reiterate the main points.</w:t>
      </w:r>
    </w:p>
    <w:p w14:paraId="2AE21AD6" w14:textId="77777777" w:rsidR="00FF5649" w:rsidRDefault="00FF5649" w:rsidP="00E23F90">
      <w:pPr>
        <w:rPr>
          <w:rFonts w:ascii="Times New Roman" w:hAnsi="Times New Roman" w:cs="Times New Roman"/>
        </w:rPr>
      </w:pPr>
    </w:p>
    <w:p w14:paraId="59B9EF5A" w14:textId="3F2C57AA" w:rsidR="00F62A39" w:rsidRDefault="00F62A39" w:rsidP="00AA4BC9">
      <w:pPr>
        <w:ind w:firstLine="0"/>
        <w:jc w:val="center"/>
        <w:rPr>
          <w:rFonts w:ascii="Times New Roman" w:hAnsi="Times New Roman" w:cs="Times New Roman"/>
        </w:rPr>
      </w:pPr>
      <w:r w:rsidRPr="00096D95">
        <w:rPr>
          <w:rFonts w:ascii="Times New Roman" w:hAnsi="Times New Roman" w:cs="Times New Roman"/>
        </w:rPr>
        <w:t>T</w:t>
      </w:r>
      <w:r w:rsidR="00096D95">
        <w:rPr>
          <w:rFonts w:ascii="Times New Roman" w:hAnsi="Times New Roman" w:cs="Times New Roman"/>
        </w:rPr>
        <w:t>HICK TERMS</w:t>
      </w:r>
    </w:p>
    <w:p w14:paraId="232BD905" w14:textId="77777777" w:rsidR="00FF5649" w:rsidRDefault="00FF5649" w:rsidP="00AA4BC9">
      <w:pPr>
        <w:ind w:firstLine="0"/>
        <w:jc w:val="center"/>
        <w:rPr>
          <w:rFonts w:ascii="Times New Roman" w:hAnsi="Times New Roman" w:cs="Times New Roman"/>
        </w:rPr>
      </w:pPr>
    </w:p>
    <w:p w14:paraId="1717B059" w14:textId="77777777" w:rsidR="005D414A" w:rsidRDefault="00AC7BDA" w:rsidP="00AC7BDA">
      <w:pPr>
        <w:rPr>
          <w:rFonts w:ascii="Times New Roman" w:hAnsi="Times New Roman" w:cs="Times New Roman"/>
        </w:rPr>
      </w:pPr>
      <w:r>
        <w:rPr>
          <w:rFonts w:ascii="Times New Roman" w:hAnsi="Times New Roman" w:cs="Times New Roman"/>
        </w:rPr>
        <w:t>In th</w:t>
      </w:r>
      <w:r w:rsidR="00BB327D">
        <w:rPr>
          <w:rFonts w:ascii="Times New Roman" w:hAnsi="Times New Roman" w:cs="Times New Roman"/>
        </w:rPr>
        <w:t>e</w:t>
      </w:r>
      <w:r>
        <w:rPr>
          <w:rFonts w:ascii="Times New Roman" w:hAnsi="Times New Roman" w:cs="Times New Roman"/>
        </w:rPr>
        <w:t xml:space="preserve"> umbrella of evaluative terms, there are both “thin” and “thick” concepts. Thin terms are judgements with only a normative component. Some examples of thin terms include </w:t>
      </w:r>
      <w:r w:rsidR="0006109F">
        <w:rPr>
          <w:rFonts w:ascii="Times New Roman" w:hAnsi="Times New Roman" w:cs="Times New Roman"/>
        </w:rPr>
        <w:t>‘</w:t>
      </w:r>
      <w:r>
        <w:rPr>
          <w:rFonts w:ascii="Times New Roman" w:hAnsi="Times New Roman" w:cs="Times New Roman"/>
        </w:rPr>
        <w:t>good,</w:t>
      </w:r>
      <w:r w:rsidR="0006109F">
        <w:rPr>
          <w:rFonts w:ascii="Times New Roman" w:hAnsi="Times New Roman" w:cs="Times New Roman"/>
        </w:rPr>
        <w:t>’</w:t>
      </w:r>
      <w:r>
        <w:rPr>
          <w:rFonts w:ascii="Times New Roman" w:hAnsi="Times New Roman" w:cs="Times New Roman"/>
        </w:rPr>
        <w:t xml:space="preserve"> </w:t>
      </w:r>
      <w:r w:rsidR="0006109F">
        <w:rPr>
          <w:rFonts w:ascii="Times New Roman" w:hAnsi="Times New Roman" w:cs="Times New Roman"/>
        </w:rPr>
        <w:t>‘</w:t>
      </w:r>
      <w:r>
        <w:rPr>
          <w:rFonts w:ascii="Times New Roman" w:hAnsi="Times New Roman" w:cs="Times New Roman"/>
        </w:rPr>
        <w:t>bad,</w:t>
      </w:r>
      <w:r w:rsidR="0006109F">
        <w:rPr>
          <w:rFonts w:ascii="Times New Roman" w:hAnsi="Times New Roman" w:cs="Times New Roman"/>
        </w:rPr>
        <w:t>’</w:t>
      </w:r>
      <w:r>
        <w:rPr>
          <w:rFonts w:ascii="Times New Roman" w:hAnsi="Times New Roman" w:cs="Times New Roman"/>
        </w:rPr>
        <w:t xml:space="preserve"> and </w:t>
      </w:r>
      <w:r w:rsidR="0006109F">
        <w:rPr>
          <w:rFonts w:ascii="Times New Roman" w:hAnsi="Times New Roman" w:cs="Times New Roman"/>
        </w:rPr>
        <w:t>‘</w:t>
      </w:r>
      <w:r>
        <w:rPr>
          <w:rFonts w:ascii="Times New Roman" w:hAnsi="Times New Roman" w:cs="Times New Roman"/>
        </w:rPr>
        <w:t>right.</w:t>
      </w:r>
      <w:r w:rsidR="0006109F">
        <w:rPr>
          <w:rFonts w:ascii="Times New Roman" w:hAnsi="Times New Roman" w:cs="Times New Roman"/>
        </w:rPr>
        <w:t>’</w:t>
      </w:r>
      <w:r>
        <w:rPr>
          <w:rFonts w:ascii="Times New Roman" w:hAnsi="Times New Roman" w:cs="Times New Roman"/>
        </w:rPr>
        <w:t xml:space="preserve"> Thick terms are judgements which contain both normative and descriptive component</w:t>
      </w:r>
      <w:r w:rsidR="00BB327D">
        <w:rPr>
          <w:rFonts w:ascii="Times New Roman" w:hAnsi="Times New Roman" w:cs="Times New Roman"/>
        </w:rPr>
        <w:t>s</w:t>
      </w:r>
      <w:r>
        <w:rPr>
          <w:rFonts w:ascii="Times New Roman" w:hAnsi="Times New Roman" w:cs="Times New Roman"/>
        </w:rPr>
        <w:t>. These terms have judgements that are “both action-guiding and world-guided.”</w:t>
      </w:r>
      <w:r w:rsidRPr="00CA79BA">
        <w:rPr>
          <w:rFonts w:ascii="Times New Roman" w:hAnsi="Times New Roman" w:cs="Times New Roman"/>
        </w:rPr>
        <w:t xml:space="preserve"> In this case, “action-guiding” is the evaluative component of </w:t>
      </w:r>
      <w:r>
        <w:rPr>
          <w:rFonts w:ascii="Times New Roman" w:hAnsi="Times New Roman" w:cs="Times New Roman"/>
        </w:rPr>
        <w:t>the thick term</w:t>
      </w:r>
      <w:r w:rsidRPr="00CA79BA">
        <w:rPr>
          <w:rFonts w:ascii="Times New Roman" w:hAnsi="Times New Roman" w:cs="Times New Roman"/>
        </w:rPr>
        <w:t xml:space="preserve"> which seeks to describe an action as permissible or not permissible</w:t>
      </w:r>
      <w:r>
        <w:rPr>
          <w:rFonts w:ascii="Times New Roman" w:hAnsi="Times New Roman" w:cs="Times New Roman"/>
        </w:rPr>
        <w:t xml:space="preserve"> while </w:t>
      </w:r>
      <w:r w:rsidRPr="00CA79BA">
        <w:rPr>
          <w:rFonts w:ascii="Times New Roman" w:hAnsi="Times New Roman" w:cs="Times New Roman"/>
        </w:rPr>
        <w:t xml:space="preserve">“world-guided” is the descriptive factor of </w:t>
      </w:r>
      <w:r>
        <w:rPr>
          <w:rFonts w:ascii="Times New Roman" w:hAnsi="Times New Roman" w:cs="Times New Roman"/>
        </w:rPr>
        <w:t xml:space="preserve">the term </w:t>
      </w:r>
      <w:r w:rsidRPr="00CA79BA">
        <w:rPr>
          <w:rFonts w:ascii="Times New Roman" w:hAnsi="Times New Roman" w:cs="Times New Roman"/>
        </w:rPr>
        <w:t>which seeks to describe in which way the term can be define universally</w:t>
      </w:r>
      <w:r w:rsidR="005D71EF">
        <w:rPr>
          <w:rStyle w:val="FootnoteReference"/>
          <w:rFonts w:ascii="Times New Roman" w:hAnsi="Times New Roman" w:cs="Times New Roman"/>
        </w:rPr>
        <w:footnoteReference w:id="4"/>
      </w:r>
      <w:r w:rsidR="005D71EF">
        <w:rPr>
          <w:rFonts w:ascii="Times New Roman" w:hAnsi="Times New Roman" w:cs="Times New Roman"/>
        </w:rPr>
        <w:t xml:space="preserve">. </w:t>
      </w:r>
    </w:p>
    <w:p w14:paraId="09D66AFA" w14:textId="6FA6E94A" w:rsidR="00AC7BDA" w:rsidRDefault="00AC7BDA" w:rsidP="00E71137">
      <w:pPr>
        <w:rPr>
          <w:rFonts w:ascii="Times New Roman" w:hAnsi="Times New Roman" w:cs="Times New Roman"/>
        </w:rPr>
      </w:pPr>
      <w:r>
        <w:rPr>
          <w:rFonts w:ascii="Times New Roman" w:hAnsi="Times New Roman" w:cs="Times New Roman"/>
        </w:rPr>
        <w:t xml:space="preserve">Some examples of thick terms include </w:t>
      </w:r>
      <w:r w:rsidR="007F2C4F">
        <w:rPr>
          <w:rFonts w:ascii="Times New Roman" w:hAnsi="Times New Roman" w:cs="Times New Roman"/>
        </w:rPr>
        <w:t>‘</w:t>
      </w:r>
      <w:r>
        <w:rPr>
          <w:rFonts w:ascii="Times New Roman" w:hAnsi="Times New Roman" w:cs="Times New Roman"/>
        </w:rPr>
        <w:t>lewd,</w:t>
      </w:r>
      <w:r w:rsidR="007F2C4F">
        <w:rPr>
          <w:rFonts w:ascii="Times New Roman" w:hAnsi="Times New Roman" w:cs="Times New Roman"/>
        </w:rPr>
        <w:t>’</w:t>
      </w:r>
      <w:r>
        <w:rPr>
          <w:rFonts w:ascii="Times New Roman" w:hAnsi="Times New Roman" w:cs="Times New Roman"/>
        </w:rPr>
        <w:t xml:space="preserve"> </w:t>
      </w:r>
      <w:r w:rsidR="007F2C4F">
        <w:rPr>
          <w:rFonts w:ascii="Times New Roman" w:hAnsi="Times New Roman" w:cs="Times New Roman"/>
        </w:rPr>
        <w:t>‘</w:t>
      </w:r>
      <w:r>
        <w:rPr>
          <w:rFonts w:ascii="Times New Roman" w:hAnsi="Times New Roman" w:cs="Times New Roman"/>
        </w:rPr>
        <w:t>cruel,</w:t>
      </w:r>
      <w:r w:rsidR="007F2C4F">
        <w:rPr>
          <w:rFonts w:ascii="Times New Roman" w:hAnsi="Times New Roman" w:cs="Times New Roman"/>
        </w:rPr>
        <w:t>’</w:t>
      </w:r>
      <w:r>
        <w:rPr>
          <w:rFonts w:ascii="Times New Roman" w:hAnsi="Times New Roman" w:cs="Times New Roman"/>
        </w:rPr>
        <w:t xml:space="preserve"> and </w:t>
      </w:r>
      <w:r w:rsidR="007F2C4F">
        <w:rPr>
          <w:rFonts w:ascii="Times New Roman" w:hAnsi="Times New Roman" w:cs="Times New Roman"/>
        </w:rPr>
        <w:t>‘</w:t>
      </w:r>
      <w:r>
        <w:rPr>
          <w:rFonts w:ascii="Times New Roman" w:hAnsi="Times New Roman" w:cs="Times New Roman"/>
        </w:rPr>
        <w:t>selfish.</w:t>
      </w:r>
      <w:r w:rsidR="007F2C4F">
        <w:rPr>
          <w:rFonts w:ascii="Times New Roman" w:hAnsi="Times New Roman" w:cs="Times New Roman"/>
        </w:rPr>
        <w:t>’</w:t>
      </w:r>
      <w:r>
        <w:rPr>
          <w:rFonts w:ascii="Times New Roman" w:hAnsi="Times New Roman" w:cs="Times New Roman"/>
        </w:rPr>
        <w:t xml:space="preserve"> If we take the</w:t>
      </w:r>
      <w:r w:rsidR="00E71137">
        <w:rPr>
          <w:rFonts w:ascii="Times New Roman" w:hAnsi="Times New Roman" w:cs="Times New Roman"/>
        </w:rPr>
        <w:t xml:space="preserve"> </w:t>
      </w:r>
      <w:r>
        <w:rPr>
          <w:rFonts w:ascii="Times New Roman" w:hAnsi="Times New Roman" w:cs="Times New Roman"/>
        </w:rPr>
        <w:t xml:space="preserve">term </w:t>
      </w:r>
      <w:r w:rsidR="006E28C4">
        <w:rPr>
          <w:rFonts w:ascii="Times New Roman" w:hAnsi="Times New Roman" w:cs="Times New Roman"/>
        </w:rPr>
        <w:t>‘</w:t>
      </w:r>
      <w:r>
        <w:rPr>
          <w:rFonts w:ascii="Times New Roman" w:hAnsi="Times New Roman" w:cs="Times New Roman"/>
        </w:rPr>
        <w:t>cruel,</w:t>
      </w:r>
      <w:r w:rsidR="006E28C4">
        <w:rPr>
          <w:rFonts w:ascii="Times New Roman" w:hAnsi="Times New Roman" w:cs="Times New Roman"/>
        </w:rPr>
        <w:t>’</w:t>
      </w:r>
      <w:r>
        <w:rPr>
          <w:rFonts w:ascii="Times New Roman" w:hAnsi="Times New Roman" w:cs="Times New Roman"/>
        </w:rPr>
        <w:t xml:space="preserve"> for example, the term not only has a set negative evaluation by the </w:t>
      </w:r>
      <w:r w:rsidR="0020136C">
        <w:rPr>
          <w:rFonts w:ascii="Times New Roman" w:hAnsi="Times New Roman" w:cs="Times New Roman"/>
        </w:rPr>
        <w:t>speaker</w:t>
      </w:r>
      <w:r>
        <w:rPr>
          <w:rFonts w:ascii="Times New Roman" w:hAnsi="Times New Roman" w:cs="Times New Roman"/>
        </w:rPr>
        <w:t xml:space="preserve"> but also has a descriptive component. If someone were to be described as cruel, he or she must be cruel in some specific way. We can apply the notion of cruelty to the person who deliberately withholds </w:t>
      </w:r>
      <w:r>
        <w:rPr>
          <w:rFonts w:ascii="Times New Roman" w:hAnsi="Times New Roman" w:cs="Times New Roman"/>
        </w:rPr>
        <w:lastRenderedPageBreak/>
        <w:t>water from his or her child. In this example, the person is cruel due to having the descriptive component of withholding water from his or her child with a normative concept as we evaluate him</w:t>
      </w:r>
      <w:r w:rsidR="00BE5DF9">
        <w:rPr>
          <w:rFonts w:ascii="Times New Roman" w:hAnsi="Times New Roman" w:cs="Times New Roman"/>
        </w:rPr>
        <w:t>/</w:t>
      </w:r>
      <w:r>
        <w:rPr>
          <w:rFonts w:ascii="Times New Roman" w:hAnsi="Times New Roman" w:cs="Times New Roman"/>
        </w:rPr>
        <w:t xml:space="preserve">her as </w:t>
      </w:r>
      <w:r w:rsidR="006E28C4">
        <w:rPr>
          <w:rFonts w:ascii="Times New Roman" w:hAnsi="Times New Roman" w:cs="Times New Roman"/>
        </w:rPr>
        <w:t>evil.</w:t>
      </w:r>
    </w:p>
    <w:p w14:paraId="1A019ED0" w14:textId="6ED65FF8" w:rsidR="00656F67" w:rsidRDefault="0044600C" w:rsidP="00656F67">
      <w:pPr>
        <w:jc w:val="both"/>
        <w:rPr>
          <w:rFonts w:ascii="Times New Roman" w:hAnsi="Times New Roman" w:cs="Times New Roman"/>
        </w:rPr>
      </w:pPr>
      <w:r>
        <w:rPr>
          <w:rFonts w:ascii="Times New Roman" w:hAnsi="Times New Roman" w:cs="Times New Roman"/>
        </w:rPr>
        <w:t>We primarily discuss thick terms</w:t>
      </w:r>
      <w:r w:rsidR="00032EBE">
        <w:rPr>
          <w:rFonts w:ascii="Times New Roman" w:hAnsi="Times New Roman" w:cs="Times New Roman"/>
        </w:rPr>
        <w:t xml:space="preserve"> </w:t>
      </w:r>
      <w:r w:rsidR="00B406D9">
        <w:rPr>
          <w:rFonts w:ascii="Times New Roman" w:hAnsi="Times New Roman" w:cs="Times New Roman"/>
        </w:rPr>
        <w:t xml:space="preserve">for the purpose of </w:t>
      </w:r>
      <w:r w:rsidR="00070A85">
        <w:rPr>
          <w:rFonts w:ascii="Times New Roman" w:hAnsi="Times New Roman" w:cs="Times New Roman"/>
        </w:rPr>
        <w:t xml:space="preserve">epistemic authorities to communicate their evaluative outlook on a current situation. </w:t>
      </w:r>
      <w:r w:rsidR="00E71137">
        <w:rPr>
          <w:rFonts w:ascii="Times New Roman" w:hAnsi="Times New Roman" w:cs="Times New Roman"/>
        </w:rPr>
        <w:t xml:space="preserve">More specifically, I argue </w:t>
      </w:r>
      <w:r w:rsidR="00395D85">
        <w:rPr>
          <w:rFonts w:ascii="Times New Roman" w:hAnsi="Times New Roman" w:cs="Times New Roman"/>
        </w:rPr>
        <w:t xml:space="preserve">(later) </w:t>
      </w:r>
      <w:r w:rsidR="00E71137">
        <w:rPr>
          <w:rFonts w:ascii="Times New Roman" w:hAnsi="Times New Roman" w:cs="Times New Roman"/>
        </w:rPr>
        <w:t xml:space="preserve">that epistemic authorities must use biodiversity as an inseparable, but primarily normative thick term for pragmatic success in </w:t>
      </w:r>
      <w:r w:rsidR="00471D19">
        <w:rPr>
          <w:rFonts w:ascii="Times New Roman" w:hAnsi="Times New Roman" w:cs="Times New Roman"/>
        </w:rPr>
        <w:t xml:space="preserve">community-based conservation planning. </w:t>
      </w:r>
      <w:r w:rsidR="00070A85">
        <w:rPr>
          <w:rFonts w:ascii="Times New Roman" w:hAnsi="Times New Roman" w:cs="Times New Roman"/>
        </w:rPr>
        <w:t xml:space="preserve">These </w:t>
      </w:r>
      <w:r w:rsidR="00656F67">
        <w:rPr>
          <w:rFonts w:ascii="Times New Roman" w:hAnsi="Times New Roman" w:cs="Times New Roman"/>
        </w:rPr>
        <w:t xml:space="preserve">thick terms act as a “helpful advisor.” </w:t>
      </w:r>
      <w:r w:rsidR="00A4101F">
        <w:rPr>
          <w:rFonts w:ascii="Times New Roman" w:hAnsi="Times New Roman" w:cs="Times New Roman"/>
        </w:rPr>
        <w:t xml:space="preserve">Authorities </w:t>
      </w:r>
      <w:r w:rsidR="00656F67">
        <w:rPr>
          <w:rFonts w:ascii="Times New Roman" w:hAnsi="Times New Roman" w:cs="Times New Roman"/>
        </w:rPr>
        <w:t xml:space="preserve">can view a certain situation and assess which concept the situation </w:t>
      </w:r>
      <w:r w:rsidR="00F12661">
        <w:rPr>
          <w:rFonts w:ascii="Times New Roman" w:hAnsi="Times New Roman" w:cs="Times New Roman"/>
        </w:rPr>
        <w:t xml:space="preserve">of a society </w:t>
      </w:r>
      <w:r w:rsidR="00656F67">
        <w:rPr>
          <w:rFonts w:ascii="Times New Roman" w:hAnsi="Times New Roman" w:cs="Times New Roman"/>
        </w:rPr>
        <w:t>falls under. Advocate</w:t>
      </w:r>
      <w:r w:rsidR="00A4101F">
        <w:rPr>
          <w:rFonts w:ascii="Times New Roman" w:hAnsi="Times New Roman" w:cs="Times New Roman"/>
        </w:rPr>
        <w:t>s</w:t>
      </w:r>
      <w:r w:rsidR="00656F67">
        <w:rPr>
          <w:rFonts w:ascii="Times New Roman" w:hAnsi="Times New Roman" w:cs="Times New Roman"/>
        </w:rPr>
        <w:t xml:space="preserve"> of a moral outlook, however, do not need to have the proposed moral outlook as the crux of </w:t>
      </w:r>
      <w:r w:rsidR="00A4101F">
        <w:rPr>
          <w:rFonts w:ascii="Times New Roman" w:hAnsi="Times New Roman" w:cs="Times New Roman"/>
        </w:rPr>
        <w:t>their</w:t>
      </w:r>
      <w:r w:rsidR="00656F67">
        <w:rPr>
          <w:rFonts w:ascii="Times New Roman" w:hAnsi="Times New Roman" w:cs="Times New Roman"/>
        </w:rPr>
        <w:t xml:space="preserve"> argument. In fact, th</w:t>
      </w:r>
      <w:r w:rsidR="00BE5DF9">
        <w:rPr>
          <w:rFonts w:ascii="Times New Roman" w:hAnsi="Times New Roman" w:cs="Times New Roman"/>
        </w:rPr>
        <w:t>e</w:t>
      </w:r>
      <w:r w:rsidR="00656F67">
        <w:rPr>
          <w:rFonts w:ascii="Times New Roman" w:hAnsi="Times New Roman" w:cs="Times New Roman"/>
        </w:rPr>
        <w:t xml:space="preserve"> moral outlook does not even need to be true to argue a point. For example, an </w:t>
      </w:r>
      <w:r w:rsidR="000964AE">
        <w:rPr>
          <w:rFonts w:ascii="Times New Roman" w:hAnsi="Times New Roman" w:cs="Times New Roman"/>
        </w:rPr>
        <w:t>authority</w:t>
      </w:r>
      <w:r w:rsidR="00656F67">
        <w:rPr>
          <w:rFonts w:ascii="Times New Roman" w:hAnsi="Times New Roman" w:cs="Times New Roman"/>
        </w:rPr>
        <w:t xml:space="preserve"> might not know exactly why biodiversity must be preserved but is able to argue for this concept because even if the authority does not necessarily know a particular value system/moral outlook of a </w:t>
      </w:r>
      <w:r w:rsidR="000964AE">
        <w:rPr>
          <w:rFonts w:ascii="Times New Roman" w:hAnsi="Times New Roman" w:cs="Times New Roman"/>
        </w:rPr>
        <w:t>society</w:t>
      </w:r>
      <w:r w:rsidR="00656F67">
        <w:rPr>
          <w:rFonts w:ascii="Times New Roman" w:hAnsi="Times New Roman" w:cs="Times New Roman"/>
        </w:rPr>
        <w:t xml:space="preserve"> to be true</w:t>
      </w:r>
      <w:r w:rsidR="00F12661">
        <w:rPr>
          <w:rFonts w:ascii="Times New Roman" w:hAnsi="Times New Roman" w:cs="Times New Roman"/>
        </w:rPr>
        <w:t xml:space="preserve">, </w:t>
      </w:r>
      <w:r w:rsidR="00A94028">
        <w:rPr>
          <w:rFonts w:ascii="Times New Roman" w:hAnsi="Times New Roman" w:cs="Times New Roman"/>
        </w:rPr>
        <w:t xml:space="preserve">his/her </w:t>
      </w:r>
      <w:r w:rsidR="00F12661">
        <w:rPr>
          <w:rFonts w:ascii="Times New Roman" w:hAnsi="Times New Roman" w:cs="Times New Roman"/>
        </w:rPr>
        <w:t>argument still stands</w:t>
      </w:r>
      <w:r w:rsidR="004D175C">
        <w:rPr>
          <w:rStyle w:val="FootnoteReference"/>
          <w:rFonts w:ascii="Times New Roman" w:hAnsi="Times New Roman" w:cs="Times New Roman"/>
        </w:rPr>
        <w:footnoteReference w:id="5"/>
      </w:r>
      <w:r>
        <w:rPr>
          <w:rFonts w:ascii="Times New Roman" w:hAnsi="Times New Roman" w:cs="Times New Roman"/>
        </w:rPr>
        <w:t>.</w:t>
      </w:r>
    </w:p>
    <w:p w14:paraId="47073954" w14:textId="029C9FAB" w:rsidR="00941BC6" w:rsidRPr="00831097" w:rsidRDefault="00941BC6" w:rsidP="00941BC6">
      <w:pPr>
        <w:rPr>
          <w:rFonts w:ascii="Times New Roman" w:hAnsi="Times New Roman" w:cs="Times New Roman"/>
        </w:rPr>
      </w:pPr>
      <w:r>
        <w:rPr>
          <w:rFonts w:ascii="Times New Roman" w:hAnsi="Times New Roman" w:cs="Times New Roman"/>
        </w:rPr>
        <w:t>Nevertheless</w:t>
      </w:r>
      <w:r w:rsidRPr="00831097">
        <w:rPr>
          <w:rFonts w:ascii="Times New Roman" w:hAnsi="Times New Roman" w:cs="Times New Roman"/>
        </w:rPr>
        <w:t>, there is a perceived notion that thick concept</w:t>
      </w:r>
      <w:r>
        <w:rPr>
          <w:rFonts w:ascii="Times New Roman" w:hAnsi="Times New Roman" w:cs="Times New Roman"/>
        </w:rPr>
        <w:t>s</w:t>
      </w:r>
      <w:r w:rsidRPr="00831097">
        <w:rPr>
          <w:rFonts w:ascii="Times New Roman" w:hAnsi="Times New Roman" w:cs="Times New Roman"/>
        </w:rPr>
        <w:t xml:space="preserve"> might challenge the </w:t>
      </w:r>
      <w:proofErr w:type="spellStart"/>
      <w:r w:rsidRPr="00831097">
        <w:rPr>
          <w:rFonts w:ascii="Times New Roman" w:hAnsi="Times New Roman" w:cs="Times New Roman"/>
          <w:i/>
          <w:iCs/>
        </w:rPr>
        <w:t>is</w:t>
      </w:r>
      <w:proofErr w:type="spellEnd"/>
      <w:r w:rsidRPr="00831097">
        <w:rPr>
          <w:rFonts w:ascii="Times New Roman" w:hAnsi="Times New Roman" w:cs="Times New Roman"/>
        </w:rPr>
        <w:t xml:space="preserve"> and </w:t>
      </w:r>
      <w:r w:rsidRPr="00831097">
        <w:rPr>
          <w:rFonts w:ascii="Times New Roman" w:hAnsi="Times New Roman" w:cs="Times New Roman"/>
          <w:i/>
          <w:iCs/>
        </w:rPr>
        <w:t>ought</w:t>
      </w:r>
      <w:r w:rsidRPr="00831097">
        <w:rPr>
          <w:rFonts w:ascii="Times New Roman" w:hAnsi="Times New Roman" w:cs="Times New Roman"/>
        </w:rPr>
        <w:t xml:space="preserve"> gap</w:t>
      </w:r>
      <w:r w:rsidR="001C2D1A">
        <w:rPr>
          <w:rStyle w:val="FootnoteReference"/>
          <w:rFonts w:ascii="Times New Roman" w:hAnsi="Times New Roman" w:cs="Times New Roman"/>
        </w:rPr>
        <w:footnoteReference w:id="6"/>
      </w:r>
      <w:r w:rsidRPr="00831097">
        <w:rPr>
          <w:rFonts w:ascii="Times New Roman" w:hAnsi="Times New Roman" w:cs="Times New Roman"/>
        </w:rPr>
        <w:t xml:space="preserve">. According to Hume’s law, “one cannot derive an </w:t>
      </w:r>
      <w:r w:rsidRPr="00831097">
        <w:rPr>
          <w:rFonts w:ascii="Times New Roman" w:hAnsi="Times New Roman" w:cs="Times New Roman"/>
          <w:i/>
          <w:iCs/>
        </w:rPr>
        <w:t>ought</w:t>
      </w:r>
      <w:r w:rsidRPr="00831097">
        <w:rPr>
          <w:rFonts w:ascii="Times New Roman" w:hAnsi="Times New Roman" w:cs="Times New Roman"/>
        </w:rPr>
        <w:t xml:space="preserve"> from an </w:t>
      </w:r>
      <w:r w:rsidRPr="00831097">
        <w:rPr>
          <w:rFonts w:ascii="Times New Roman" w:hAnsi="Times New Roman" w:cs="Times New Roman"/>
          <w:i/>
          <w:iCs/>
        </w:rPr>
        <w:t>is</w:t>
      </w:r>
      <w:r w:rsidRPr="00831097">
        <w:rPr>
          <w:rFonts w:ascii="Times New Roman" w:hAnsi="Times New Roman" w:cs="Times New Roman"/>
        </w:rPr>
        <w:t>”</w:t>
      </w:r>
      <w:r w:rsidR="002C39E0">
        <w:rPr>
          <w:rStyle w:val="FootnoteReference"/>
          <w:rFonts w:ascii="Times New Roman" w:hAnsi="Times New Roman" w:cs="Times New Roman"/>
        </w:rPr>
        <w:footnoteReference w:id="7"/>
      </w:r>
      <w:r w:rsidR="002C39E0">
        <w:rPr>
          <w:rFonts w:ascii="Times New Roman" w:hAnsi="Times New Roman" w:cs="Times New Roman"/>
        </w:rPr>
        <w:t xml:space="preserve">. </w:t>
      </w:r>
      <w:r w:rsidRPr="00831097">
        <w:rPr>
          <w:rFonts w:ascii="Times New Roman" w:hAnsi="Times New Roman" w:cs="Times New Roman"/>
        </w:rPr>
        <w:t>Thick terms are thought to challenge this dichotomy between “facts” and “values” as the terms have a normative concept, the value, and the descriptive concept, the fact. The claim is that we are not able to derive a normative statement from a thick term which might have only a descriptive component in some sentences</w:t>
      </w:r>
      <w:r w:rsidR="005C5AAB">
        <w:rPr>
          <w:rStyle w:val="FootnoteReference"/>
          <w:rFonts w:ascii="Times New Roman" w:hAnsi="Times New Roman" w:cs="Times New Roman"/>
        </w:rPr>
        <w:footnoteReference w:id="8"/>
      </w:r>
      <w:r w:rsidR="005C5AAB">
        <w:rPr>
          <w:rFonts w:ascii="Times New Roman" w:hAnsi="Times New Roman" w:cs="Times New Roman"/>
        </w:rPr>
        <w:t xml:space="preserve">. </w:t>
      </w:r>
      <w:r w:rsidRPr="00831097">
        <w:rPr>
          <w:rFonts w:ascii="Times New Roman" w:hAnsi="Times New Roman" w:cs="Times New Roman"/>
        </w:rPr>
        <w:t xml:space="preserve">If </w:t>
      </w:r>
      <w:r>
        <w:rPr>
          <w:rFonts w:ascii="Times New Roman" w:hAnsi="Times New Roman" w:cs="Times New Roman"/>
        </w:rPr>
        <w:t xml:space="preserve">thick terms in every sentence carry descriptive and normative components, </w:t>
      </w:r>
      <w:r>
        <w:rPr>
          <w:rFonts w:ascii="Times New Roman" w:hAnsi="Times New Roman" w:cs="Times New Roman"/>
        </w:rPr>
        <w:lastRenderedPageBreak/>
        <w:t xml:space="preserve">these terms do not violate the </w:t>
      </w:r>
      <w:r w:rsidRPr="00831097">
        <w:rPr>
          <w:rFonts w:ascii="Times New Roman" w:hAnsi="Times New Roman" w:cs="Times New Roman"/>
          <w:i/>
          <w:iCs/>
        </w:rPr>
        <w:t>is</w:t>
      </w:r>
      <w:r w:rsidRPr="00831097">
        <w:rPr>
          <w:rFonts w:ascii="Times New Roman" w:hAnsi="Times New Roman" w:cs="Times New Roman"/>
        </w:rPr>
        <w:t>-</w:t>
      </w:r>
      <w:r w:rsidRPr="00831097">
        <w:rPr>
          <w:rFonts w:ascii="Times New Roman" w:hAnsi="Times New Roman" w:cs="Times New Roman"/>
          <w:i/>
          <w:iCs/>
        </w:rPr>
        <w:t>ought</w:t>
      </w:r>
      <w:r w:rsidRPr="00831097">
        <w:rPr>
          <w:rFonts w:ascii="Times New Roman" w:hAnsi="Times New Roman" w:cs="Times New Roman"/>
          <w:i/>
          <w:iCs/>
        </w:rPr>
        <w:softHyphen/>
        <w:t xml:space="preserve"> </w:t>
      </w:r>
      <w:r w:rsidRPr="00BE5DF9">
        <w:rPr>
          <w:rFonts w:ascii="Times New Roman" w:hAnsi="Times New Roman" w:cs="Times New Roman"/>
        </w:rPr>
        <w:t>gap</w:t>
      </w:r>
      <w:r>
        <w:rPr>
          <w:rFonts w:ascii="Times New Roman" w:hAnsi="Times New Roman" w:cs="Times New Roman"/>
        </w:rPr>
        <w:t xml:space="preserve">. </w:t>
      </w:r>
      <w:r w:rsidRPr="00831097">
        <w:rPr>
          <w:rFonts w:ascii="Times New Roman" w:hAnsi="Times New Roman" w:cs="Times New Roman"/>
        </w:rPr>
        <w:t xml:space="preserve">This seems to be the case. When an </w:t>
      </w:r>
      <w:r w:rsidR="002D5F26">
        <w:rPr>
          <w:rFonts w:ascii="Times New Roman" w:hAnsi="Times New Roman" w:cs="Times New Roman"/>
        </w:rPr>
        <w:t>authority</w:t>
      </w:r>
      <w:r w:rsidRPr="00831097">
        <w:rPr>
          <w:rFonts w:ascii="Times New Roman" w:hAnsi="Times New Roman" w:cs="Times New Roman"/>
        </w:rPr>
        <w:t xml:space="preserve"> is applying </w:t>
      </w:r>
      <w:r>
        <w:rPr>
          <w:rFonts w:ascii="Times New Roman" w:hAnsi="Times New Roman" w:cs="Times New Roman"/>
        </w:rPr>
        <w:t xml:space="preserve">thick </w:t>
      </w:r>
      <w:r w:rsidRPr="00831097">
        <w:rPr>
          <w:rFonts w:ascii="Times New Roman" w:hAnsi="Times New Roman" w:cs="Times New Roman"/>
        </w:rPr>
        <w:t>term</w:t>
      </w:r>
      <w:r>
        <w:rPr>
          <w:rFonts w:ascii="Times New Roman" w:hAnsi="Times New Roman" w:cs="Times New Roman"/>
        </w:rPr>
        <w:t>s,</w:t>
      </w:r>
      <w:r w:rsidRPr="00831097">
        <w:rPr>
          <w:rFonts w:ascii="Times New Roman" w:hAnsi="Times New Roman" w:cs="Times New Roman"/>
        </w:rPr>
        <w:t xml:space="preserve"> he/she is conveying an obvious descriptive component with an evaluative component embedded in the term due to the context-specific nature of the con</w:t>
      </w:r>
      <w:r>
        <w:rPr>
          <w:rFonts w:ascii="Times New Roman" w:hAnsi="Times New Roman" w:cs="Times New Roman"/>
        </w:rPr>
        <w:t>versation</w:t>
      </w:r>
      <w:r w:rsidRPr="00831097">
        <w:rPr>
          <w:rFonts w:ascii="Times New Roman" w:hAnsi="Times New Roman" w:cs="Times New Roman"/>
        </w:rPr>
        <w:t xml:space="preserve">. The receiver is in the same context and does not necessarily have to reflect upon hearing </w:t>
      </w:r>
      <w:r>
        <w:rPr>
          <w:rFonts w:ascii="Times New Roman" w:hAnsi="Times New Roman" w:cs="Times New Roman"/>
        </w:rPr>
        <w:t xml:space="preserve">such terms </w:t>
      </w:r>
      <w:r w:rsidRPr="00831097">
        <w:rPr>
          <w:rFonts w:ascii="Times New Roman" w:hAnsi="Times New Roman" w:cs="Times New Roman"/>
        </w:rPr>
        <w:t xml:space="preserve">to understand its normative implication from the </w:t>
      </w:r>
      <w:r w:rsidR="00FF1D1D">
        <w:rPr>
          <w:rFonts w:ascii="Times New Roman" w:hAnsi="Times New Roman" w:cs="Times New Roman"/>
        </w:rPr>
        <w:t>authority</w:t>
      </w:r>
      <w:r w:rsidRPr="00831097">
        <w:rPr>
          <w:rFonts w:ascii="Times New Roman" w:hAnsi="Times New Roman" w:cs="Times New Roman"/>
        </w:rPr>
        <w:t xml:space="preserve"> because the two </w:t>
      </w:r>
      <w:r w:rsidR="00FF1D1D">
        <w:rPr>
          <w:rFonts w:ascii="Times New Roman" w:hAnsi="Times New Roman" w:cs="Times New Roman"/>
        </w:rPr>
        <w:t>individuals</w:t>
      </w:r>
      <w:r w:rsidRPr="00831097">
        <w:rPr>
          <w:rFonts w:ascii="Times New Roman" w:hAnsi="Times New Roman" w:cs="Times New Roman"/>
        </w:rPr>
        <w:t xml:space="preserve"> are in the same context. </w:t>
      </w:r>
    </w:p>
    <w:p w14:paraId="41F702E9" w14:textId="2FA80C34" w:rsidR="00DF2137" w:rsidRDefault="00DF2137" w:rsidP="00DF2137">
      <w:pPr>
        <w:jc w:val="both"/>
        <w:rPr>
          <w:rFonts w:ascii="Times New Roman" w:hAnsi="Times New Roman" w:cs="Times New Roman"/>
        </w:rPr>
      </w:pPr>
      <w:r w:rsidRPr="00831097">
        <w:rPr>
          <w:rFonts w:ascii="Times New Roman" w:hAnsi="Times New Roman" w:cs="Times New Roman"/>
        </w:rPr>
        <w:t xml:space="preserve">Furthermore, it seems that thick terms do not violate this conceptual </w:t>
      </w:r>
      <w:r w:rsidRPr="00831097">
        <w:rPr>
          <w:rFonts w:ascii="Times New Roman" w:hAnsi="Times New Roman" w:cs="Times New Roman"/>
          <w:i/>
          <w:iCs/>
        </w:rPr>
        <w:t>is</w:t>
      </w:r>
      <w:r w:rsidRPr="00831097">
        <w:rPr>
          <w:rFonts w:ascii="Times New Roman" w:hAnsi="Times New Roman" w:cs="Times New Roman"/>
          <w:i/>
          <w:iCs/>
        </w:rPr>
        <w:softHyphen/>
      </w:r>
      <w:r w:rsidRPr="00831097">
        <w:rPr>
          <w:rFonts w:ascii="Times New Roman" w:hAnsi="Times New Roman" w:cs="Times New Roman"/>
        </w:rPr>
        <w:t>-</w:t>
      </w:r>
      <w:r w:rsidRPr="00831097">
        <w:rPr>
          <w:rFonts w:ascii="Times New Roman" w:hAnsi="Times New Roman" w:cs="Times New Roman"/>
          <w:i/>
          <w:iCs/>
        </w:rPr>
        <w:t xml:space="preserve">ought </w:t>
      </w:r>
      <w:proofErr w:type="gramStart"/>
      <w:r w:rsidRPr="00831097">
        <w:rPr>
          <w:rFonts w:ascii="Times New Roman" w:hAnsi="Times New Roman" w:cs="Times New Roman"/>
        </w:rPr>
        <w:t>gap</w:t>
      </w:r>
      <w:proofErr w:type="gramEnd"/>
      <w:r w:rsidRPr="00831097">
        <w:rPr>
          <w:rFonts w:ascii="Times New Roman" w:hAnsi="Times New Roman" w:cs="Times New Roman"/>
        </w:rPr>
        <w:t xml:space="preserve"> if the normative values conveyed by the </w:t>
      </w:r>
      <w:r w:rsidR="000F1FEB">
        <w:rPr>
          <w:rFonts w:ascii="Times New Roman" w:hAnsi="Times New Roman" w:cs="Times New Roman"/>
        </w:rPr>
        <w:t>authority</w:t>
      </w:r>
      <w:r w:rsidRPr="00831097">
        <w:rPr>
          <w:rFonts w:ascii="Times New Roman" w:hAnsi="Times New Roman" w:cs="Times New Roman"/>
        </w:rPr>
        <w:t xml:space="preserve"> can be rejected by the receiver. If a thick term was deriving a normative statement from just a purely descriptive concept, then this would mean that the receiver would not be able to reject the resulting normative statement if the thick term itself only has a descriptive component. </w:t>
      </w:r>
      <w:r w:rsidR="00237D8B" w:rsidRPr="00831097">
        <w:rPr>
          <w:rFonts w:ascii="Times New Roman" w:hAnsi="Times New Roman" w:cs="Times New Roman"/>
        </w:rPr>
        <w:t>To</w:t>
      </w:r>
      <w:r w:rsidRPr="00831097">
        <w:rPr>
          <w:rFonts w:ascii="Times New Roman" w:hAnsi="Times New Roman" w:cs="Times New Roman"/>
        </w:rPr>
        <w:t xml:space="preserve"> successfully reject this normative statement conveyed by the </w:t>
      </w:r>
      <w:r w:rsidR="000F1FEB">
        <w:rPr>
          <w:rFonts w:ascii="Times New Roman" w:hAnsi="Times New Roman" w:cs="Times New Roman"/>
        </w:rPr>
        <w:t>authority</w:t>
      </w:r>
      <w:r w:rsidRPr="00831097">
        <w:rPr>
          <w:rFonts w:ascii="Times New Roman" w:hAnsi="Times New Roman" w:cs="Times New Roman"/>
        </w:rPr>
        <w:t>, the receiver must realize there is an evaluative implication intertwined with the descriptive component of a thick term.</w:t>
      </w:r>
      <w:r w:rsidR="00BF15BB">
        <w:rPr>
          <w:rFonts w:ascii="Times New Roman" w:hAnsi="Times New Roman" w:cs="Times New Roman"/>
        </w:rPr>
        <w:t xml:space="preserve"> Or, as I argue later, the evaluation </w:t>
      </w:r>
      <w:r w:rsidR="00D036DD">
        <w:rPr>
          <w:rFonts w:ascii="Times New Roman" w:hAnsi="Times New Roman" w:cs="Times New Roman"/>
        </w:rPr>
        <w:t>holds a higher ontology than the descriptive component for the application of thick terms.</w:t>
      </w:r>
    </w:p>
    <w:p w14:paraId="56421438" w14:textId="0630B859" w:rsidR="00763023" w:rsidRDefault="00763023" w:rsidP="00763023">
      <w:pPr>
        <w:jc w:val="both"/>
        <w:rPr>
          <w:rFonts w:ascii="Times New Roman" w:hAnsi="Times New Roman" w:cs="Times New Roman"/>
        </w:rPr>
      </w:pPr>
      <w:r>
        <w:rPr>
          <w:rFonts w:ascii="Times New Roman" w:hAnsi="Times New Roman" w:cs="Times New Roman"/>
        </w:rPr>
        <w:t>Moreover</w:t>
      </w:r>
      <w:r w:rsidRPr="00831097">
        <w:rPr>
          <w:rFonts w:ascii="Times New Roman" w:hAnsi="Times New Roman" w:cs="Times New Roman"/>
        </w:rPr>
        <w:t xml:space="preserve">, as Bernard Williams describes it, “reflection in ethics can destroy knowledge.” In other words, if a </w:t>
      </w:r>
      <w:r w:rsidR="00FB3098">
        <w:rPr>
          <w:rFonts w:ascii="Times New Roman" w:hAnsi="Times New Roman" w:cs="Times New Roman"/>
        </w:rPr>
        <w:t>society</w:t>
      </w:r>
      <w:r w:rsidRPr="00831097">
        <w:rPr>
          <w:rFonts w:ascii="Times New Roman" w:hAnsi="Times New Roman" w:cs="Times New Roman"/>
        </w:rPr>
        <w:t xml:space="preserve"> reflects upon a thick term and decides that the notion, they use is not true anymore, they will regard the concept’s terminology as used in previous times as not reflective of true knowledge in ethical matters. These societies lose a concept to express a set of beliefs. If these societies were not able to reflect on thick terms and destroy past knowledge, this would mean there is only a descriptive component in a thick term.</w:t>
      </w:r>
      <w:r>
        <w:rPr>
          <w:rFonts w:ascii="Times New Roman" w:hAnsi="Times New Roman" w:cs="Times New Roman"/>
        </w:rPr>
        <w:t xml:space="preserve"> </w:t>
      </w:r>
      <w:r w:rsidRPr="00831097">
        <w:rPr>
          <w:rFonts w:ascii="Times New Roman" w:hAnsi="Times New Roman" w:cs="Times New Roman"/>
        </w:rPr>
        <w:t xml:space="preserve">This destruction of ethical knowledge must contain both a descriptive and normative component; otherwise, a homogenous society which </w:t>
      </w:r>
      <w:r w:rsidRPr="00831097">
        <w:rPr>
          <w:rFonts w:ascii="Times New Roman" w:hAnsi="Times New Roman" w:cs="Times New Roman"/>
        </w:rPr>
        <w:lastRenderedPageBreak/>
        <w:t xml:space="preserve">employs a specific thick term is not allowed to </w:t>
      </w:r>
      <w:r>
        <w:rPr>
          <w:rFonts w:ascii="Times New Roman" w:hAnsi="Times New Roman" w:cs="Times New Roman"/>
        </w:rPr>
        <w:t>reject the term</w:t>
      </w:r>
      <w:r w:rsidR="00CC0046">
        <w:rPr>
          <w:rStyle w:val="FootnoteReference"/>
          <w:rFonts w:ascii="Times New Roman" w:hAnsi="Times New Roman" w:cs="Times New Roman"/>
        </w:rPr>
        <w:footnoteReference w:id="9"/>
      </w:r>
      <w:r>
        <w:rPr>
          <w:rFonts w:ascii="Times New Roman" w:hAnsi="Times New Roman" w:cs="Times New Roman"/>
        </w:rPr>
        <w:t xml:space="preserve">. </w:t>
      </w:r>
      <w:r w:rsidRPr="00831097">
        <w:rPr>
          <w:rFonts w:ascii="Times New Roman" w:hAnsi="Times New Roman" w:cs="Times New Roman"/>
        </w:rPr>
        <w:t xml:space="preserve">Therefore, due to the nature of an evolving thick terms in a context-specific manner, thick terms are not defying the </w:t>
      </w:r>
      <w:r w:rsidRPr="00831097">
        <w:rPr>
          <w:rFonts w:ascii="Times New Roman" w:hAnsi="Times New Roman" w:cs="Times New Roman"/>
          <w:i/>
          <w:iCs/>
        </w:rPr>
        <w:t>is</w:t>
      </w:r>
      <w:r w:rsidRPr="00831097">
        <w:rPr>
          <w:rFonts w:ascii="Times New Roman" w:hAnsi="Times New Roman" w:cs="Times New Roman"/>
        </w:rPr>
        <w:t>-</w:t>
      </w:r>
      <w:r w:rsidRPr="00831097">
        <w:rPr>
          <w:rFonts w:ascii="Times New Roman" w:hAnsi="Times New Roman" w:cs="Times New Roman"/>
          <w:i/>
          <w:iCs/>
        </w:rPr>
        <w:t>ought</w:t>
      </w:r>
      <w:r w:rsidRPr="00831097">
        <w:rPr>
          <w:rFonts w:ascii="Times New Roman" w:hAnsi="Times New Roman" w:cs="Times New Roman"/>
          <w:i/>
          <w:iCs/>
        </w:rPr>
        <w:softHyphen/>
        <w:t xml:space="preserve"> </w:t>
      </w:r>
      <w:r w:rsidRPr="00831097">
        <w:rPr>
          <w:rFonts w:ascii="Times New Roman" w:hAnsi="Times New Roman" w:cs="Times New Roman"/>
        </w:rPr>
        <w:t>law.</w:t>
      </w:r>
    </w:p>
    <w:p w14:paraId="709AC326" w14:textId="1DBCA9F3" w:rsidR="00031CD2" w:rsidRPr="00831097" w:rsidRDefault="00031CD2" w:rsidP="00031CD2">
      <w:pPr>
        <w:jc w:val="both"/>
        <w:rPr>
          <w:rFonts w:ascii="Times New Roman" w:hAnsi="Times New Roman" w:cs="Times New Roman"/>
        </w:rPr>
      </w:pPr>
      <w:r w:rsidRPr="00831097">
        <w:rPr>
          <w:rFonts w:ascii="Times New Roman" w:hAnsi="Times New Roman" w:cs="Times New Roman"/>
        </w:rPr>
        <w:t xml:space="preserve">Some might argue that even if </w:t>
      </w:r>
      <w:r w:rsidR="009238B8">
        <w:rPr>
          <w:rFonts w:ascii="Times New Roman" w:hAnsi="Times New Roman" w:cs="Times New Roman"/>
        </w:rPr>
        <w:t>epistemic authorities</w:t>
      </w:r>
      <w:r>
        <w:rPr>
          <w:rFonts w:ascii="Times New Roman" w:hAnsi="Times New Roman" w:cs="Times New Roman"/>
        </w:rPr>
        <w:t xml:space="preserve"> </w:t>
      </w:r>
      <w:r w:rsidRPr="00831097">
        <w:rPr>
          <w:rFonts w:ascii="Times New Roman" w:hAnsi="Times New Roman" w:cs="Times New Roman"/>
        </w:rPr>
        <w:t xml:space="preserve">apply a thick term in a reasonably homogenous </w:t>
      </w:r>
      <w:r>
        <w:rPr>
          <w:rFonts w:ascii="Times New Roman" w:hAnsi="Times New Roman" w:cs="Times New Roman"/>
        </w:rPr>
        <w:t>society</w:t>
      </w:r>
      <w:r w:rsidRPr="00831097">
        <w:rPr>
          <w:rFonts w:ascii="Times New Roman" w:hAnsi="Times New Roman" w:cs="Times New Roman"/>
        </w:rPr>
        <w:t>, t</w:t>
      </w:r>
      <w:r>
        <w:rPr>
          <w:rFonts w:ascii="Times New Roman" w:hAnsi="Times New Roman" w:cs="Times New Roman"/>
        </w:rPr>
        <w:t>his society</w:t>
      </w:r>
      <w:r w:rsidRPr="00831097">
        <w:rPr>
          <w:rFonts w:ascii="Times New Roman" w:hAnsi="Times New Roman" w:cs="Times New Roman"/>
        </w:rPr>
        <w:t xml:space="preserve"> will never understand the normative concept because the </w:t>
      </w:r>
      <w:r>
        <w:rPr>
          <w:rFonts w:ascii="Times New Roman" w:hAnsi="Times New Roman" w:cs="Times New Roman"/>
        </w:rPr>
        <w:t xml:space="preserve">society </w:t>
      </w:r>
      <w:r w:rsidRPr="00831097">
        <w:rPr>
          <w:rFonts w:ascii="Times New Roman" w:hAnsi="Times New Roman" w:cs="Times New Roman"/>
        </w:rPr>
        <w:t>will never grasp the subjective values conveyed by these</w:t>
      </w:r>
      <w:r w:rsidR="009238B8">
        <w:rPr>
          <w:rFonts w:ascii="Times New Roman" w:hAnsi="Times New Roman" w:cs="Times New Roman"/>
        </w:rPr>
        <w:t xml:space="preserve"> authorities</w:t>
      </w:r>
      <w:r w:rsidRPr="00831097">
        <w:rPr>
          <w:rFonts w:ascii="Times New Roman" w:hAnsi="Times New Roman" w:cs="Times New Roman"/>
        </w:rPr>
        <w:t>. Proponents of this view often cite John McDowell’s “disentangling argument” because it explains that to perfectly apply thick terms means being able to completely understand the evaluative orientation from the receiver. The argument can be summarized as follows:</w:t>
      </w:r>
    </w:p>
    <w:p w14:paraId="7C3D75E6" w14:textId="77777777" w:rsidR="00031CD2" w:rsidRDefault="00031CD2" w:rsidP="00031CD2">
      <w:pPr>
        <w:jc w:val="both"/>
        <w:rPr>
          <w:rFonts w:cstheme="minorHAnsi"/>
        </w:rPr>
      </w:pPr>
    </w:p>
    <w:p w14:paraId="5CE0E460" w14:textId="77777777" w:rsidR="00031CD2" w:rsidRDefault="00031CD2" w:rsidP="00031CD2">
      <w:pPr>
        <w:jc w:val="both"/>
        <w:rPr>
          <w:rFonts w:cstheme="minorHAnsi"/>
          <w:sz w:val="22"/>
          <w:szCs w:val="22"/>
        </w:rPr>
      </w:pPr>
      <w:r w:rsidRPr="00476EE0">
        <w:rPr>
          <w:rFonts w:cstheme="minorHAnsi"/>
          <w:sz w:val="22"/>
          <w:szCs w:val="22"/>
        </w:rPr>
        <w:t>(P1) If an evaluative concept E can be “disentangled” into a non-evaluative description D that is co-extensive with E and an evaluation that gives the evaluative orientation of E, then it would be possible to master the extension of E, and thus group together exactly the items to which competent users would apply E, without understanding its evaluative orientation.</w:t>
      </w:r>
    </w:p>
    <w:p w14:paraId="3AA61F67" w14:textId="77777777" w:rsidR="00031CD2" w:rsidRDefault="00031CD2" w:rsidP="00031CD2">
      <w:pPr>
        <w:jc w:val="both"/>
        <w:rPr>
          <w:rFonts w:cstheme="minorHAnsi"/>
          <w:sz w:val="22"/>
          <w:szCs w:val="22"/>
        </w:rPr>
      </w:pPr>
      <w:r>
        <w:rPr>
          <w:rFonts w:cstheme="minorHAnsi"/>
          <w:sz w:val="22"/>
          <w:szCs w:val="22"/>
        </w:rPr>
        <w:t xml:space="preserve">(P2) </w:t>
      </w:r>
      <w:r w:rsidRPr="00384B88">
        <w:rPr>
          <w:rFonts w:cstheme="minorHAnsi"/>
          <w:sz w:val="22"/>
          <w:szCs w:val="22"/>
        </w:rPr>
        <w:t xml:space="preserve">It </w:t>
      </w:r>
      <w:proofErr w:type="gramStart"/>
      <w:r w:rsidRPr="00384B88">
        <w:rPr>
          <w:rFonts w:cstheme="minorHAnsi"/>
          <w:sz w:val="22"/>
          <w:szCs w:val="22"/>
        </w:rPr>
        <w:t>isn’t</w:t>
      </w:r>
      <w:proofErr w:type="gramEnd"/>
      <w:r w:rsidRPr="00384B88">
        <w:rPr>
          <w:rFonts w:cstheme="minorHAnsi"/>
          <w:sz w:val="22"/>
          <w:szCs w:val="22"/>
        </w:rPr>
        <w:t xml:space="preserve"> possible to anticipate the usage of E in a way required for mastering its extension</w:t>
      </w:r>
      <w:r>
        <w:rPr>
          <w:rFonts w:cstheme="minorHAnsi"/>
          <w:sz w:val="22"/>
          <w:szCs w:val="22"/>
        </w:rPr>
        <w:t xml:space="preserve"> </w:t>
      </w:r>
      <w:r w:rsidRPr="00384B88">
        <w:rPr>
          <w:rFonts w:cstheme="minorHAnsi"/>
          <w:sz w:val="22"/>
          <w:szCs w:val="22"/>
        </w:rPr>
        <w:t>without</w:t>
      </w:r>
      <w:r>
        <w:rPr>
          <w:rFonts w:cstheme="minorHAnsi"/>
          <w:sz w:val="22"/>
          <w:szCs w:val="22"/>
        </w:rPr>
        <w:t xml:space="preserve"> </w:t>
      </w:r>
      <w:r w:rsidRPr="00384B88">
        <w:rPr>
          <w:rFonts w:cstheme="minorHAnsi"/>
          <w:sz w:val="22"/>
          <w:szCs w:val="22"/>
        </w:rPr>
        <w:t>understanding the evaluative orientation of E.</w:t>
      </w:r>
    </w:p>
    <w:p w14:paraId="120F74CF" w14:textId="6F83C641" w:rsidR="00031CD2" w:rsidRPr="00476EE0" w:rsidRDefault="00031CD2" w:rsidP="00031CD2">
      <w:pPr>
        <w:jc w:val="both"/>
        <w:rPr>
          <w:rFonts w:cstheme="minorHAnsi"/>
          <w:sz w:val="22"/>
          <w:szCs w:val="22"/>
        </w:rPr>
      </w:pPr>
      <w:r>
        <w:rPr>
          <w:rFonts w:cstheme="minorHAnsi"/>
          <w:sz w:val="22"/>
          <w:szCs w:val="22"/>
        </w:rPr>
        <w:t xml:space="preserve">(C) </w:t>
      </w:r>
      <w:r w:rsidRPr="00831097">
        <w:rPr>
          <w:rFonts w:cstheme="minorHAnsi"/>
          <w:sz w:val="22"/>
          <w:szCs w:val="22"/>
        </w:rPr>
        <w:t xml:space="preserve">It </w:t>
      </w:r>
      <w:proofErr w:type="gramStart"/>
      <w:r w:rsidRPr="00831097">
        <w:rPr>
          <w:rFonts w:cstheme="minorHAnsi"/>
          <w:sz w:val="22"/>
          <w:szCs w:val="22"/>
        </w:rPr>
        <w:t>isn’t</w:t>
      </w:r>
      <w:proofErr w:type="gramEnd"/>
      <w:r w:rsidRPr="00831097">
        <w:rPr>
          <w:rFonts w:cstheme="minorHAnsi"/>
          <w:sz w:val="22"/>
          <w:szCs w:val="22"/>
        </w:rPr>
        <w:t xml:space="preserve"> possible to anticipate the usage of E in a way required for mastering its extension</w:t>
      </w:r>
      <w:r>
        <w:rPr>
          <w:rFonts w:cstheme="minorHAnsi"/>
          <w:sz w:val="22"/>
          <w:szCs w:val="22"/>
        </w:rPr>
        <w:t xml:space="preserve"> </w:t>
      </w:r>
      <w:r w:rsidRPr="00831097">
        <w:rPr>
          <w:rFonts w:cstheme="minorHAnsi"/>
          <w:sz w:val="22"/>
          <w:szCs w:val="22"/>
        </w:rPr>
        <w:t>without</w:t>
      </w:r>
      <w:r>
        <w:rPr>
          <w:rFonts w:cstheme="minorHAnsi"/>
          <w:sz w:val="22"/>
          <w:szCs w:val="22"/>
        </w:rPr>
        <w:t xml:space="preserve"> </w:t>
      </w:r>
      <w:r w:rsidRPr="00831097">
        <w:rPr>
          <w:rFonts w:cstheme="minorHAnsi"/>
          <w:sz w:val="22"/>
          <w:szCs w:val="22"/>
        </w:rPr>
        <w:t>understanding the evaluative orientation of E</w:t>
      </w:r>
      <w:r w:rsidR="0035284F">
        <w:rPr>
          <w:rStyle w:val="FootnoteReference"/>
          <w:rFonts w:cstheme="minorHAnsi"/>
          <w:sz w:val="22"/>
          <w:szCs w:val="22"/>
        </w:rPr>
        <w:footnoteReference w:id="10"/>
      </w:r>
      <w:r w:rsidRPr="00831097">
        <w:rPr>
          <w:rFonts w:cstheme="minorHAnsi"/>
          <w:sz w:val="22"/>
          <w:szCs w:val="22"/>
        </w:rPr>
        <w:t>.</w:t>
      </w:r>
    </w:p>
    <w:p w14:paraId="7600DA20" w14:textId="77777777" w:rsidR="00031CD2" w:rsidRDefault="00031CD2" w:rsidP="00031CD2">
      <w:pPr>
        <w:jc w:val="both"/>
        <w:rPr>
          <w:rFonts w:ascii="Times New Roman" w:hAnsi="Times New Roman" w:cs="Times New Roman"/>
        </w:rPr>
      </w:pPr>
    </w:p>
    <w:p w14:paraId="19BCEEEB" w14:textId="7668FF06" w:rsidR="00031CD2" w:rsidRDefault="00031CD2" w:rsidP="00031CD2">
      <w:pPr>
        <w:jc w:val="both"/>
        <w:rPr>
          <w:rFonts w:ascii="Times New Roman" w:hAnsi="Times New Roman" w:cs="Times New Roman"/>
        </w:rPr>
      </w:pPr>
      <w:r>
        <w:rPr>
          <w:rFonts w:ascii="Times New Roman" w:hAnsi="Times New Roman" w:cs="Times New Roman"/>
        </w:rPr>
        <w:t>McDowell’s “disentangling” argument, or rather properly called “anti-disentangling” argument, is thought to be the main counterargument to reductive views of thick concepts</w:t>
      </w:r>
      <w:r w:rsidR="001E14B3">
        <w:rPr>
          <w:rStyle w:val="FootnoteReference"/>
          <w:rFonts w:ascii="Times New Roman" w:hAnsi="Times New Roman" w:cs="Times New Roman"/>
        </w:rPr>
        <w:footnoteReference w:id="11"/>
      </w:r>
      <w:r w:rsidR="001E14B3">
        <w:rPr>
          <w:rFonts w:ascii="Times New Roman" w:hAnsi="Times New Roman" w:cs="Times New Roman"/>
        </w:rPr>
        <w:t xml:space="preserve">. </w:t>
      </w:r>
      <w:r>
        <w:rPr>
          <w:rFonts w:ascii="Times New Roman" w:hAnsi="Times New Roman" w:cs="Times New Roman"/>
        </w:rPr>
        <w:t xml:space="preserve">Although McDowell does not specifically state that his argument applies to thick terms, we </w:t>
      </w:r>
      <w:r>
        <w:rPr>
          <w:rFonts w:ascii="Times New Roman" w:hAnsi="Times New Roman" w:cs="Times New Roman"/>
        </w:rPr>
        <w:lastRenderedPageBreak/>
        <w:t>interpret his argument as one that grapples with the phenomenon of thick terms combining an evaluative description and non-evaluative description</w:t>
      </w:r>
      <w:r w:rsidR="00A80127">
        <w:rPr>
          <w:rStyle w:val="FootnoteReference"/>
          <w:rFonts w:ascii="Times New Roman" w:hAnsi="Times New Roman" w:cs="Times New Roman"/>
        </w:rPr>
        <w:footnoteReference w:id="12"/>
      </w:r>
      <w:r w:rsidR="00A80127">
        <w:rPr>
          <w:rFonts w:ascii="Times New Roman" w:hAnsi="Times New Roman" w:cs="Times New Roman"/>
        </w:rPr>
        <w:t xml:space="preserve">. </w:t>
      </w:r>
      <w:r>
        <w:rPr>
          <w:rFonts w:ascii="Times New Roman" w:hAnsi="Times New Roman" w:cs="Times New Roman"/>
        </w:rPr>
        <w:t xml:space="preserve">His argument grapples with thick terms under the assumption of “descriptive equivalence.” The underlying assumption states that for every thick term, someone could reasonably find a non-evaluative description with the same extension as that thick term and apply it. </w:t>
      </w:r>
    </w:p>
    <w:p w14:paraId="0026796D" w14:textId="1403F63B" w:rsidR="00031CD2" w:rsidRDefault="00031CD2" w:rsidP="00031CD2">
      <w:pPr>
        <w:rPr>
          <w:rFonts w:ascii="Times New Roman" w:hAnsi="Times New Roman" w:cs="Times New Roman"/>
        </w:rPr>
      </w:pPr>
      <w:r>
        <w:rPr>
          <w:rFonts w:ascii="Times New Roman" w:hAnsi="Times New Roman" w:cs="Times New Roman"/>
        </w:rPr>
        <w:t xml:space="preserve">However, the primary issue with McDowell’s anti-disentangling argument is premise two. I argue that it is possible to perfectly apply a thick term without perfectly understanding the exact evaluative description set out by the </w:t>
      </w:r>
      <w:r w:rsidR="009238B8">
        <w:rPr>
          <w:rFonts w:ascii="Times New Roman" w:hAnsi="Times New Roman" w:cs="Times New Roman"/>
        </w:rPr>
        <w:t>authority</w:t>
      </w:r>
      <w:r>
        <w:rPr>
          <w:rFonts w:ascii="Times New Roman" w:hAnsi="Times New Roman" w:cs="Times New Roman"/>
        </w:rPr>
        <w:t xml:space="preserve">. If in a reasonably homogenous society an </w:t>
      </w:r>
      <w:r w:rsidR="009238B8">
        <w:rPr>
          <w:rFonts w:ascii="Times New Roman" w:hAnsi="Times New Roman" w:cs="Times New Roman"/>
        </w:rPr>
        <w:t xml:space="preserve">authority </w:t>
      </w:r>
      <w:r w:rsidR="009541A7">
        <w:rPr>
          <w:rFonts w:ascii="Times New Roman" w:hAnsi="Times New Roman" w:cs="Times New Roman"/>
        </w:rPr>
        <w:t xml:space="preserve">uses </w:t>
      </w:r>
      <w:r>
        <w:rPr>
          <w:rFonts w:ascii="Times New Roman" w:hAnsi="Times New Roman" w:cs="Times New Roman"/>
        </w:rPr>
        <w:t>thick term X, the receiver</w:t>
      </w:r>
      <w:r w:rsidR="00FE45CB">
        <w:rPr>
          <w:rFonts w:ascii="Times New Roman" w:hAnsi="Times New Roman" w:cs="Times New Roman"/>
        </w:rPr>
        <w:t>s</w:t>
      </w:r>
      <w:r>
        <w:rPr>
          <w:rFonts w:ascii="Times New Roman" w:hAnsi="Times New Roman" w:cs="Times New Roman"/>
        </w:rPr>
        <w:t xml:space="preserve"> of course will never understand the exact evaluative experience and connotations held inside the </w:t>
      </w:r>
      <w:r w:rsidR="0020136C">
        <w:rPr>
          <w:rFonts w:ascii="Times New Roman" w:hAnsi="Times New Roman" w:cs="Times New Roman"/>
        </w:rPr>
        <w:t>speaker</w:t>
      </w:r>
      <w:r>
        <w:rPr>
          <w:rFonts w:ascii="Times New Roman" w:hAnsi="Times New Roman" w:cs="Times New Roman"/>
        </w:rPr>
        <w:t>’s mind. Nevertheless, the receiver</w:t>
      </w:r>
      <w:r w:rsidR="00FE45CB">
        <w:rPr>
          <w:rFonts w:ascii="Times New Roman" w:hAnsi="Times New Roman" w:cs="Times New Roman"/>
        </w:rPr>
        <w:t>s</w:t>
      </w:r>
      <w:r>
        <w:rPr>
          <w:rFonts w:ascii="Times New Roman" w:hAnsi="Times New Roman" w:cs="Times New Roman"/>
        </w:rPr>
        <w:t xml:space="preserve"> </w:t>
      </w:r>
      <w:r>
        <w:rPr>
          <w:rFonts w:ascii="Times New Roman" w:hAnsi="Times New Roman" w:cs="Times New Roman"/>
          <w:i/>
          <w:iCs/>
        </w:rPr>
        <w:t xml:space="preserve">can </w:t>
      </w:r>
      <w:r>
        <w:rPr>
          <w:rFonts w:ascii="Times New Roman" w:hAnsi="Times New Roman" w:cs="Times New Roman"/>
        </w:rPr>
        <w:t>perfectly apply the thick term because the receiver</w:t>
      </w:r>
      <w:r w:rsidR="00FE45CB">
        <w:rPr>
          <w:rFonts w:ascii="Times New Roman" w:hAnsi="Times New Roman" w:cs="Times New Roman"/>
        </w:rPr>
        <w:t>s</w:t>
      </w:r>
      <w:r>
        <w:rPr>
          <w:rFonts w:ascii="Times New Roman" w:hAnsi="Times New Roman" w:cs="Times New Roman"/>
        </w:rPr>
        <w:t xml:space="preserve"> and </w:t>
      </w:r>
      <w:r w:rsidR="0020136C">
        <w:rPr>
          <w:rFonts w:ascii="Times New Roman" w:hAnsi="Times New Roman" w:cs="Times New Roman"/>
        </w:rPr>
        <w:t xml:space="preserve">speaker </w:t>
      </w:r>
      <w:r>
        <w:rPr>
          <w:rFonts w:ascii="Times New Roman" w:hAnsi="Times New Roman" w:cs="Times New Roman"/>
        </w:rPr>
        <w:t>are in the same context or situation. The receiver</w:t>
      </w:r>
      <w:r w:rsidR="00FE45CB">
        <w:rPr>
          <w:rFonts w:ascii="Times New Roman" w:hAnsi="Times New Roman" w:cs="Times New Roman"/>
        </w:rPr>
        <w:t>s</w:t>
      </w:r>
      <w:r>
        <w:rPr>
          <w:rFonts w:ascii="Times New Roman" w:hAnsi="Times New Roman" w:cs="Times New Roman"/>
        </w:rPr>
        <w:t xml:space="preserve"> do not need to immediately reflect on the </w:t>
      </w:r>
      <w:r w:rsidR="0020136C">
        <w:rPr>
          <w:rFonts w:ascii="Times New Roman" w:hAnsi="Times New Roman" w:cs="Times New Roman"/>
        </w:rPr>
        <w:t>speaker</w:t>
      </w:r>
      <w:r>
        <w:rPr>
          <w:rFonts w:ascii="Times New Roman" w:hAnsi="Times New Roman" w:cs="Times New Roman"/>
        </w:rPr>
        <w:t xml:space="preserve">’s evaluative content when uttering a thick term because based on their inherent situation, both the </w:t>
      </w:r>
      <w:r w:rsidR="0020136C">
        <w:rPr>
          <w:rFonts w:ascii="Times New Roman" w:hAnsi="Times New Roman" w:cs="Times New Roman"/>
        </w:rPr>
        <w:t>speaker</w:t>
      </w:r>
      <w:r>
        <w:rPr>
          <w:rFonts w:ascii="Times New Roman" w:hAnsi="Times New Roman" w:cs="Times New Roman"/>
        </w:rPr>
        <w:t xml:space="preserve"> and receiver</w:t>
      </w:r>
      <w:r w:rsidR="00FE45CB">
        <w:rPr>
          <w:rFonts w:ascii="Times New Roman" w:hAnsi="Times New Roman" w:cs="Times New Roman"/>
        </w:rPr>
        <w:t>s</w:t>
      </w:r>
      <w:r>
        <w:rPr>
          <w:rFonts w:ascii="Times New Roman" w:hAnsi="Times New Roman" w:cs="Times New Roman"/>
        </w:rPr>
        <w:t xml:space="preserve"> can connect on which evaluative content will be appropriate.</w:t>
      </w:r>
    </w:p>
    <w:p w14:paraId="5F0D0C15" w14:textId="77777777" w:rsidR="00031CD2" w:rsidRDefault="00031CD2" w:rsidP="00031CD2">
      <w:pPr>
        <w:jc w:val="both"/>
        <w:rPr>
          <w:rFonts w:ascii="Times New Roman" w:hAnsi="Times New Roman" w:cs="Times New Roman"/>
        </w:rPr>
      </w:pPr>
      <w:r>
        <w:rPr>
          <w:rFonts w:ascii="Times New Roman" w:hAnsi="Times New Roman" w:cs="Times New Roman"/>
        </w:rPr>
        <w:t xml:space="preserve">Furthermore, the second issue with McDowell’s argument is that it lies on the assumption of descriptive equivalence. If the assumption were true, this would mean that just a certain non-evaluative description would have the same effect and utilization as applying a thick term with both a non-evaluative description and evaluative description. This assumption, if true, entails that the evaluative component of a thick term makes no difference of how the term can be applied. The universal descriptive content would be enough to convey the normative assessment of the term. </w:t>
      </w:r>
      <w:proofErr w:type="gramStart"/>
      <w:r>
        <w:rPr>
          <w:rFonts w:ascii="Times New Roman" w:hAnsi="Times New Roman" w:cs="Times New Roman"/>
        </w:rPr>
        <w:t>Needless to say, this</w:t>
      </w:r>
      <w:proofErr w:type="gramEnd"/>
      <w:r>
        <w:rPr>
          <w:rFonts w:ascii="Times New Roman" w:hAnsi="Times New Roman" w:cs="Times New Roman"/>
        </w:rPr>
        <w:t xml:space="preserve"> assumption could not be further from the truth. </w:t>
      </w:r>
    </w:p>
    <w:p w14:paraId="12957865" w14:textId="77777777" w:rsidR="00031CD2" w:rsidRDefault="00031CD2" w:rsidP="00031CD2">
      <w:pPr>
        <w:jc w:val="both"/>
        <w:rPr>
          <w:rFonts w:ascii="Times New Roman" w:hAnsi="Times New Roman" w:cs="Times New Roman"/>
        </w:rPr>
      </w:pPr>
      <w:r>
        <w:rPr>
          <w:rFonts w:ascii="Times New Roman" w:hAnsi="Times New Roman" w:cs="Times New Roman"/>
        </w:rPr>
        <w:lastRenderedPageBreak/>
        <w:t>One argument given by Sreenivasan lets us imagine a completely alien ethical outlook utilizing the language of Q as to disprove the assumption of descriptive equivalence.</w:t>
      </w:r>
    </w:p>
    <w:p w14:paraId="0B3878BC" w14:textId="77777777" w:rsidR="00031CD2" w:rsidRDefault="00031CD2" w:rsidP="00031CD2">
      <w:pPr>
        <w:pStyle w:val="ListParagraph"/>
        <w:numPr>
          <w:ilvl w:val="0"/>
          <w:numId w:val="1"/>
        </w:numPr>
        <w:jc w:val="both"/>
        <w:rPr>
          <w:rFonts w:ascii="Times New Roman" w:hAnsi="Times New Roman" w:cs="Times New Roman"/>
        </w:rPr>
      </w:pPr>
      <w:r>
        <w:rPr>
          <w:rFonts w:ascii="Times New Roman" w:hAnsi="Times New Roman" w:cs="Times New Roman"/>
        </w:rPr>
        <w:t>One does not comprehend Q.</w:t>
      </w:r>
    </w:p>
    <w:p w14:paraId="107C8710" w14:textId="77777777" w:rsidR="00031CD2" w:rsidRDefault="00031CD2" w:rsidP="00031CD2">
      <w:pPr>
        <w:pStyle w:val="ListParagraph"/>
        <w:numPr>
          <w:ilvl w:val="0"/>
          <w:numId w:val="1"/>
        </w:numPr>
        <w:jc w:val="both"/>
        <w:rPr>
          <w:rFonts w:ascii="Times New Roman" w:hAnsi="Times New Roman" w:cs="Times New Roman"/>
        </w:rPr>
      </w:pPr>
      <w:r>
        <w:rPr>
          <w:rFonts w:ascii="Times New Roman" w:hAnsi="Times New Roman" w:cs="Times New Roman"/>
        </w:rPr>
        <w:t>There are many thick terms in Q with their own evaluative points.</w:t>
      </w:r>
    </w:p>
    <w:p w14:paraId="14561E39" w14:textId="77777777" w:rsidR="00031CD2" w:rsidRDefault="00031CD2" w:rsidP="00031CD2">
      <w:pPr>
        <w:pStyle w:val="ListParagraph"/>
        <w:numPr>
          <w:ilvl w:val="0"/>
          <w:numId w:val="1"/>
        </w:numPr>
        <w:jc w:val="both"/>
        <w:rPr>
          <w:rFonts w:ascii="Times New Roman" w:hAnsi="Times New Roman" w:cs="Times New Roman"/>
        </w:rPr>
      </w:pPr>
      <w:r>
        <w:rPr>
          <w:rFonts w:ascii="Times New Roman" w:hAnsi="Times New Roman" w:cs="Times New Roman"/>
        </w:rPr>
        <w:t>There are no thick terms in one’s own language which has the same extension as those utilized in language Q.</w:t>
      </w:r>
    </w:p>
    <w:p w14:paraId="7044BEC6" w14:textId="30285361" w:rsidR="00446445" w:rsidRDefault="00031CD2" w:rsidP="00683E73">
      <w:pPr>
        <w:pStyle w:val="ListParagraph"/>
        <w:numPr>
          <w:ilvl w:val="0"/>
          <w:numId w:val="1"/>
        </w:numPr>
        <w:jc w:val="both"/>
        <w:rPr>
          <w:rFonts w:ascii="Times New Roman" w:hAnsi="Times New Roman" w:cs="Times New Roman"/>
        </w:rPr>
      </w:pPr>
      <w:r>
        <w:rPr>
          <w:rFonts w:ascii="Times New Roman" w:hAnsi="Times New Roman" w:cs="Times New Roman"/>
        </w:rPr>
        <w:t>The descriptive equivalence assumption is false</w:t>
      </w:r>
      <w:r w:rsidR="006E4F2D">
        <w:rPr>
          <w:rStyle w:val="FootnoteReference"/>
          <w:rFonts w:ascii="Times New Roman" w:hAnsi="Times New Roman" w:cs="Times New Roman"/>
        </w:rPr>
        <w:footnoteReference w:id="13"/>
      </w:r>
      <w:r w:rsidR="006E4F2D">
        <w:rPr>
          <w:rFonts w:ascii="Times New Roman" w:hAnsi="Times New Roman" w:cs="Times New Roman"/>
        </w:rPr>
        <w:t>.</w:t>
      </w:r>
    </w:p>
    <w:p w14:paraId="7DB750C2" w14:textId="22E253B3" w:rsidR="00C532A4" w:rsidRPr="00683E73" w:rsidRDefault="00C532A4" w:rsidP="00126517">
      <w:pPr>
        <w:ind w:firstLine="0"/>
        <w:jc w:val="both"/>
        <w:rPr>
          <w:rFonts w:ascii="Times New Roman" w:hAnsi="Times New Roman" w:cs="Times New Roman"/>
        </w:rPr>
      </w:pPr>
    </w:p>
    <w:p w14:paraId="2B521A70" w14:textId="46F27153" w:rsidR="00F12661" w:rsidRDefault="00031CD2" w:rsidP="00977234">
      <w:pPr>
        <w:jc w:val="both"/>
        <w:rPr>
          <w:rFonts w:ascii="Times New Roman" w:hAnsi="Times New Roman" w:cs="Times New Roman"/>
        </w:rPr>
      </w:pPr>
      <w:r w:rsidRPr="00977234">
        <w:rPr>
          <w:rFonts w:ascii="Times New Roman" w:hAnsi="Times New Roman" w:cs="Times New Roman"/>
        </w:rPr>
        <w:t xml:space="preserve">From this argument, we also reason that societies </w:t>
      </w:r>
      <w:r w:rsidR="0062759F" w:rsidRPr="00977234">
        <w:rPr>
          <w:rFonts w:ascii="Times New Roman" w:hAnsi="Times New Roman" w:cs="Times New Roman"/>
        </w:rPr>
        <w:t xml:space="preserve">carry </w:t>
      </w:r>
      <w:r w:rsidRPr="00977234">
        <w:rPr>
          <w:rFonts w:ascii="Times New Roman" w:hAnsi="Times New Roman" w:cs="Times New Roman"/>
        </w:rPr>
        <w:t>their own unique evaluative standpoints. These values are not static over time nor the same in different geographic regions</w:t>
      </w:r>
      <w:r w:rsidR="00BE1468" w:rsidRPr="00977234">
        <w:rPr>
          <w:rStyle w:val="FootnoteReference"/>
          <w:rFonts w:ascii="Times New Roman" w:hAnsi="Times New Roman" w:cs="Times New Roman"/>
        </w:rPr>
        <w:footnoteReference w:id="14"/>
      </w:r>
      <w:r w:rsidR="00BE1468" w:rsidRPr="00977234">
        <w:rPr>
          <w:rFonts w:ascii="Times New Roman" w:hAnsi="Times New Roman" w:cs="Times New Roman"/>
        </w:rPr>
        <w:t xml:space="preserve">. </w:t>
      </w:r>
      <w:r w:rsidRPr="00977234">
        <w:rPr>
          <w:rFonts w:ascii="Times New Roman" w:hAnsi="Times New Roman" w:cs="Times New Roman"/>
        </w:rPr>
        <w:t>Supposing that one universal descriptive content of a thick term could convey all necessary information across all societies would be a mistaken belief.</w:t>
      </w:r>
      <w:r w:rsidR="00E1323E" w:rsidRPr="00977234">
        <w:rPr>
          <w:rFonts w:ascii="Times New Roman" w:hAnsi="Times New Roman" w:cs="Times New Roman"/>
        </w:rPr>
        <w:t xml:space="preserve"> Authorities are not able to blindly </w:t>
      </w:r>
      <w:r w:rsidR="0006129A" w:rsidRPr="00977234">
        <w:rPr>
          <w:rFonts w:ascii="Times New Roman" w:hAnsi="Times New Roman" w:cs="Times New Roman"/>
        </w:rPr>
        <w:t xml:space="preserve">convey a solution or approach to a problem in a society </w:t>
      </w:r>
      <w:r w:rsidR="00987280" w:rsidRPr="00977234">
        <w:rPr>
          <w:rFonts w:ascii="Times New Roman" w:hAnsi="Times New Roman" w:cs="Times New Roman"/>
        </w:rPr>
        <w:t>if their use of thick terms in conveying an evaluative standpoint to the approach can be applied everywhere.</w:t>
      </w:r>
      <w:r w:rsidR="00977234">
        <w:rPr>
          <w:rFonts w:ascii="Times New Roman" w:hAnsi="Times New Roman" w:cs="Times New Roman"/>
        </w:rPr>
        <w:t xml:space="preserve"> </w:t>
      </w:r>
      <w:r w:rsidR="008964A5" w:rsidRPr="00977234">
        <w:rPr>
          <w:rFonts w:ascii="Times New Roman" w:hAnsi="Times New Roman" w:cs="Times New Roman"/>
        </w:rPr>
        <w:t xml:space="preserve">Therefore, </w:t>
      </w:r>
      <w:r w:rsidR="008A6056" w:rsidRPr="00977234">
        <w:rPr>
          <w:rFonts w:ascii="Times New Roman" w:hAnsi="Times New Roman" w:cs="Times New Roman"/>
        </w:rPr>
        <w:t>I argue that</w:t>
      </w:r>
      <w:r w:rsidR="008964A5" w:rsidRPr="00977234">
        <w:rPr>
          <w:rFonts w:ascii="Times New Roman" w:hAnsi="Times New Roman" w:cs="Times New Roman"/>
        </w:rPr>
        <w:t xml:space="preserve"> McDowell’s</w:t>
      </w:r>
      <w:r w:rsidR="008A6056" w:rsidRPr="00977234">
        <w:rPr>
          <w:rFonts w:ascii="Times New Roman" w:hAnsi="Times New Roman" w:cs="Times New Roman"/>
        </w:rPr>
        <w:t xml:space="preserve"> “anti-disentangling” argument is unsound,</w:t>
      </w:r>
      <w:r w:rsidR="00D3173D" w:rsidRPr="00977234">
        <w:rPr>
          <w:rFonts w:ascii="Times New Roman" w:hAnsi="Times New Roman" w:cs="Times New Roman"/>
        </w:rPr>
        <w:t xml:space="preserve"> thick terms do not violate Hume’s </w:t>
      </w:r>
      <w:r w:rsidR="00D3173D" w:rsidRPr="00977234">
        <w:rPr>
          <w:rFonts w:ascii="Times New Roman" w:hAnsi="Times New Roman" w:cs="Times New Roman"/>
          <w:i/>
          <w:iCs/>
        </w:rPr>
        <w:t>is-ought</w:t>
      </w:r>
      <w:r w:rsidR="00D3173D" w:rsidRPr="00977234">
        <w:rPr>
          <w:rFonts w:ascii="Times New Roman" w:hAnsi="Times New Roman" w:cs="Times New Roman"/>
        </w:rPr>
        <w:t xml:space="preserve"> law, and </w:t>
      </w:r>
      <w:r w:rsidR="00833808" w:rsidRPr="00977234">
        <w:rPr>
          <w:rFonts w:ascii="Times New Roman" w:hAnsi="Times New Roman" w:cs="Times New Roman"/>
        </w:rPr>
        <w:t xml:space="preserve">thick terms </w:t>
      </w:r>
      <w:r w:rsidR="00F32134" w:rsidRPr="00977234">
        <w:rPr>
          <w:rFonts w:ascii="Times New Roman" w:hAnsi="Times New Roman" w:cs="Times New Roman"/>
        </w:rPr>
        <w:t>have inseparable descriptive and normative components which help convey evaluative standpoints in</w:t>
      </w:r>
      <w:r w:rsidR="00CC1542" w:rsidRPr="00977234">
        <w:rPr>
          <w:rFonts w:ascii="Times New Roman" w:hAnsi="Times New Roman" w:cs="Times New Roman"/>
        </w:rPr>
        <w:t xml:space="preserve"> context.</w:t>
      </w:r>
    </w:p>
    <w:p w14:paraId="42F26E32" w14:textId="5CE9042D" w:rsidR="00B775CD" w:rsidRDefault="00F33D15" w:rsidP="00977234">
      <w:pPr>
        <w:jc w:val="both"/>
        <w:rPr>
          <w:rFonts w:ascii="Times New Roman" w:hAnsi="Times New Roman" w:cs="Times New Roman"/>
        </w:rPr>
      </w:pPr>
      <w:r>
        <w:rPr>
          <w:rFonts w:ascii="Times New Roman" w:hAnsi="Times New Roman" w:cs="Times New Roman"/>
        </w:rPr>
        <w:t xml:space="preserve">Now that I have noted the conditions of a thick term by refuting McDowell and supporting Williams’ </w:t>
      </w:r>
      <w:r w:rsidR="00572D0D">
        <w:rPr>
          <w:rFonts w:ascii="Times New Roman" w:hAnsi="Times New Roman" w:cs="Times New Roman"/>
        </w:rPr>
        <w:t>view, th</w:t>
      </w:r>
      <w:r w:rsidR="008F495D">
        <w:rPr>
          <w:rFonts w:ascii="Times New Roman" w:hAnsi="Times New Roman" w:cs="Times New Roman"/>
        </w:rPr>
        <w:t xml:space="preserve">ese last two paragraphs of the first section </w:t>
      </w:r>
      <w:r>
        <w:rPr>
          <w:rFonts w:ascii="Times New Roman" w:hAnsi="Times New Roman" w:cs="Times New Roman"/>
        </w:rPr>
        <w:t>will now focus on</w:t>
      </w:r>
      <w:r w:rsidR="00572D0D">
        <w:rPr>
          <w:rFonts w:ascii="Times New Roman" w:hAnsi="Times New Roman" w:cs="Times New Roman"/>
        </w:rPr>
        <w:t xml:space="preserve"> refuting philosophers who argue that thick terms are separab</w:t>
      </w:r>
      <w:r w:rsidR="001A6CC4">
        <w:rPr>
          <w:rFonts w:ascii="Times New Roman" w:hAnsi="Times New Roman" w:cs="Times New Roman"/>
        </w:rPr>
        <w:t>le. I</w:t>
      </w:r>
      <w:r w:rsidR="007214C4">
        <w:rPr>
          <w:rFonts w:ascii="Times New Roman" w:hAnsi="Times New Roman" w:cs="Times New Roman"/>
        </w:rPr>
        <w:t>n contemporary literature</w:t>
      </w:r>
      <w:r w:rsidR="001A6CC4">
        <w:rPr>
          <w:rFonts w:ascii="Times New Roman" w:hAnsi="Times New Roman" w:cs="Times New Roman"/>
        </w:rPr>
        <w:t>,</w:t>
      </w:r>
      <w:r w:rsidR="007214C4">
        <w:rPr>
          <w:rFonts w:ascii="Times New Roman" w:hAnsi="Times New Roman" w:cs="Times New Roman"/>
        </w:rPr>
        <w:t xml:space="preserve"> </w:t>
      </w:r>
      <w:r w:rsidR="00CA478A">
        <w:rPr>
          <w:rFonts w:ascii="Times New Roman" w:hAnsi="Times New Roman" w:cs="Times New Roman"/>
        </w:rPr>
        <w:t xml:space="preserve">philosophers like </w:t>
      </w:r>
      <w:r w:rsidR="00004988">
        <w:rPr>
          <w:rFonts w:ascii="Times New Roman" w:hAnsi="Times New Roman" w:cs="Times New Roman"/>
        </w:rPr>
        <w:t xml:space="preserve">Pekka </w:t>
      </w:r>
      <w:r w:rsidR="00BC0C13">
        <w:rPr>
          <w:rFonts w:ascii="Times New Roman" w:hAnsi="Times New Roman" w:cs="Times New Roman"/>
        </w:rPr>
        <w:t xml:space="preserve">Vayrynen argue that </w:t>
      </w:r>
      <w:r w:rsidR="0008190F">
        <w:rPr>
          <w:rFonts w:ascii="Times New Roman" w:hAnsi="Times New Roman" w:cs="Times New Roman"/>
        </w:rPr>
        <w:t xml:space="preserve">the evaluative </w:t>
      </w:r>
      <w:r w:rsidR="001A6CC4">
        <w:rPr>
          <w:rFonts w:ascii="Times New Roman" w:hAnsi="Times New Roman" w:cs="Times New Roman"/>
        </w:rPr>
        <w:t>component</w:t>
      </w:r>
      <w:r w:rsidR="0008190F">
        <w:rPr>
          <w:rFonts w:ascii="Times New Roman" w:hAnsi="Times New Roman" w:cs="Times New Roman"/>
        </w:rPr>
        <w:t xml:space="preserve"> of thick terms is not an essential feature </w:t>
      </w:r>
      <w:r w:rsidR="0008190F">
        <w:rPr>
          <w:rFonts w:ascii="Times New Roman" w:hAnsi="Times New Roman" w:cs="Times New Roman"/>
        </w:rPr>
        <w:lastRenderedPageBreak/>
        <w:t xml:space="preserve">of </w:t>
      </w:r>
      <w:r w:rsidR="0008190F" w:rsidRPr="00295FCE">
        <w:rPr>
          <w:rFonts w:ascii="Times New Roman" w:hAnsi="Times New Roman" w:cs="Times New Roman"/>
        </w:rPr>
        <w:t>thick terms</w:t>
      </w:r>
      <w:r w:rsidR="00691A6D" w:rsidRPr="00295FCE">
        <w:rPr>
          <w:rStyle w:val="FootnoteReference"/>
          <w:rFonts w:ascii="Times New Roman" w:hAnsi="Times New Roman" w:cs="Times New Roman"/>
        </w:rPr>
        <w:footnoteReference w:id="15"/>
      </w:r>
      <w:r w:rsidR="0008190F" w:rsidRPr="00295FCE">
        <w:rPr>
          <w:rFonts w:ascii="Times New Roman" w:hAnsi="Times New Roman" w:cs="Times New Roman"/>
        </w:rPr>
        <w:t xml:space="preserve">. </w:t>
      </w:r>
      <w:r w:rsidR="00691A6D" w:rsidRPr="00295FCE">
        <w:rPr>
          <w:rFonts w:ascii="Times New Roman" w:hAnsi="Times New Roman" w:cs="Times New Roman"/>
        </w:rPr>
        <w:t>This</w:t>
      </w:r>
      <w:r w:rsidR="00691A6D">
        <w:rPr>
          <w:rFonts w:ascii="Times New Roman" w:hAnsi="Times New Roman" w:cs="Times New Roman"/>
        </w:rPr>
        <w:t xml:space="preserve"> type of pragmatic tho</w:t>
      </w:r>
      <w:r w:rsidR="00153C5D">
        <w:rPr>
          <w:rFonts w:ascii="Times New Roman" w:hAnsi="Times New Roman" w:cs="Times New Roman"/>
        </w:rPr>
        <w:t xml:space="preserve">ught is misguided in the notion that the descriptive and evaluative parts of a thick term are </w:t>
      </w:r>
      <w:r w:rsidR="00F32A3C">
        <w:rPr>
          <w:rFonts w:ascii="Times New Roman" w:hAnsi="Times New Roman" w:cs="Times New Roman"/>
        </w:rPr>
        <w:t>separable</w:t>
      </w:r>
      <w:r w:rsidR="008D4AF3">
        <w:rPr>
          <w:rFonts w:ascii="Times New Roman" w:hAnsi="Times New Roman" w:cs="Times New Roman"/>
        </w:rPr>
        <w:t xml:space="preserve">, when, in fact, the inseparability of thick terms </w:t>
      </w:r>
      <w:r w:rsidR="00AB07EE">
        <w:rPr>
          <w:rFonts w:ascii="Times New Roman" w:hAnsi="Times New Roman" w:cs="Times New Roman"/>
        </w:rPr>
        <w:t xml:space="preserve">and the greatest ontology of the evaluative content is </w:t>
      </w:r>
      <w:r w:rsidR="006B6A86">
        <w:rPr>
          <w:rFonts w:ascii="Times New Roman" w:hAnsi="Times New Roman" w:cs="Times New Roman"/>
        </w:rPr>
        <w:t xml:space="preserve">how epistemic authorities </w:t>
      </w:r>
      <w:r w:rsidR="00ED7750">
        <w:rPr>
          <w:rFonts w:ascii="Times New Roman" w:hAnsi="Times New Roman" w:cs="Times New Roman"/>
        </w:rPr>
        <w:t>can</w:t>
      </w:r>
      <w:r w:rsidR="006B6A86">
        <w:rPr>
          <w:rFonts w:ascii="Times New Roman" w:hAnsi="Times New Roman" w:cs="Times New Roman"/>
        </w:rPr>
        <w:t xml:space="preserve"> communicate an evaluative outlook towards a community</w:t>
      </w:r>
      <w:r w:rsidR="002F428E">
        <w:rPr>
          <w:rFonts w:ascii="Times New Roman" w:hAnsi="Times New Roman" w:cs="Times New Roman"/>
        </w:rPr>
        <w:t xml:space="preserve">. </w:t>
      </w:r>
    </w:p>
    <w:p w14:paraId="6E020ED3" w14:textId="3AB3C52F" w:rsidR="002B4096" w:rsidRDefault="009B7489" w:rsidP="002B4096">
      <w:pPr>
        <w:jc w:val="both"/>
        <w:rPr>
          <w:rFonts w:ascii="Times New Roman" w:hAnsi="Times New Roman" w:cs="Times New Roman"/>
        </w:rPr>
      </w:pPr>
      <w:r>
        <w:rPr>
          <w:rFonts w:ascii="Times New Roman" w:hAnsi="Times New Roman" w:cs="Times New Roman"/>
        </w:rPr>
        <w:t xml:space="preserve">Yet, in recent years some separabilists like Brent G. Kyle </w:t>
      </w:r>
      <w:r w:rsidR="00BC2ECA">
        <w:rPr>
          <w:rFonts w:ascii="Times New Roman" w:hAnsi="Times New Roman" w:cs="Times New Roman"/>
        </w:rPr>
        <w:t xml:space="preserve">try </w:t>
      </w:r>
      <w:r w:rsidR="00B775CD">
        <w:rPr>
          <w:rFonts w:ascii="Times New Roman" w:hAnsi="Times New Roman" w:cs="Times New Roman"/>
        </w:rPr>
        <w:t xml:space="preserve">resolve this dilemma of the failed argument of the unimportance of the evaluative content of a thick term by proposing </w:t>
      </w:r>
      <w:r w:rsidR="00BC2ECA">
        <w:rPr>
          <w:rFonts w:ascii="Times New Roman" w:hAnsi="Times New Roman" w:cs="Times New Roman"/>
        </w:rPr>
        <w:t xml:space="preserve">the Expansion View of </w:t>
      </w:r>
      <w:r w:rsidR="000F7E27">
        <w:rPr>
          <w:rFonts w:ascii="Times New Roman" w:hAnsi="Times New Roman" w:cs="Times New Roman"/>
        </w:rPr>
        <w:t xml:space="preserve">thick concepts in which </w:t>
      </w:r>
      <w:r w:rsidR="00C039E8">
        <w:rPr>
          <w:rFonts w:ascii="Times New Roman" w:hAnsi="Times New Roman" w:cs="Times New Roman"/>
        </w:rPr>
        <w:t xml:space="preserve">thick concepts act mainly as thin concepts with an added descriptive component. Kyle correctly notes </w:t>
      </w:r>
      <w:r w:rsidR="00AC62DF">
        <w:rPr>
          <w:rFonts w:ascii="Times New Roman" w:hAnsi="Times New Roman" w:cs="Times New Roman"/>
        </w:rPr>
        <w:t>the failed attempts of previous separabilists (like Vayrynen)</w:t>
      </w:r>
      <w:r w:rsidR="005C0735">
        <w:rPr>
          <w:rFonts w:ascii="Times New Roman" w:hAnsi="Times New Roman" w:cs="Times New Roman"/>
        </w:rPr>
        <w:t xml:space="preserve"> who must then concede that the evaluative component of a thick term makes no difference for its application. Furthermore, Kyle </w:t>
      </w:r>
      <w:r w:rsidR="00154BFE">
        <w:rPr>
          <w:rFonts w:ascii="Times New Roman" w:hAnsi="Times New Roman" w:cs="Times New Roman"/>
        </w:rPr>
        <w:t xml:space="preserve">agrees with the notion that previous separabilist accounts fail </w:t>
      </w:r>
      <w:r w:rsidR="004D12A1">
        <w:rPr>
          <w:rFonts w:ascii="Times New Roman" w:hAnsi="Times New Roman" w:cs="Times New Roman"/>
        </w:rPr>
        <w:t>on the grounds of the anti-disentangling argument</w:t>
      </w:r>
      <w:r w:rsidR="00984387">
        <w:rPr>
          <w:rFonts w:ascii="Times New Roman" w:hAnsi="Times New Roman" w:cs="Times New Roman"/>
        </w:rPr>
        <w:t xml:space="preserve"> in which an outsider could fully understand a thick term without understanding the evaluative content, which, as I have argued before, is incorrect. </w:t>
      </w:r>
      <w:r w:rsidR="00A06964">
        <w:rPr>
          <w:rFonts w:ascii="Times New Roman" w:hAnsi="Times New Roman" w:cs="Times New Roman"/>
        </w:rPr>
        <w:t xml:space="preserve">However, Kyle is incorrect in this new proposed separabilist theory </w:t>
      </w:r>
      <w:r w:rsidR="00CE6E5A">
        <w:rPr>
          <w:rFonts w:ascii="Times New Roman" w:hAnsi="Times New Roman" w:cs="Times New Roman"/>
        </w:rPr>
        <w:t xml:space="preserve">through stating the descriptive component merely acts as a type of modifier to the evaluative component. </w:t>
      </w:r>
      <w:r w:rsidR="00222304">
        <w:rPr>
          <w:rFonts w:ascii="Times New Roman" w:hAnsi="Times New Roman" w:cs="Times New Roman"/>
        </w:rPr>
        <w:t xml:space="preserve">In a relatively homogenous community, an epistemic authority tailors </w:t>
      </w:r>
      <w:r w:rsidR="00900559">
        <w:rPr>
          <w:rFonts w:ascii="Times New Roman" w:hAnsi="Times New Roman" w:cs="Times New Roman"/>
        </w:rPr>
        <w:t>a thick term for, as we will see in the next section, conservation planning</w:t>
      </w:r>
      <w:r w:rsidR="00FA7AE8">
        <w:rPr>
          <w:rStyle w:val="FootnoteReference"/>
          <w:rFonts w:ascii="Times New Roman" w:hAnsi="Times New Roman" w:cs="Times New Roman"/>
        </w:rPr>
        <w:footnoteReference w:id="16"/>
      </w:r>
      <w:r w:rsidR="00900559">
        <w:rPr>
          <w:rFonts w:ascii="Times New Roman" w:hAnsi="Times New Roman" w:cs="Times New Roman"/>
        </w:rPr>
        <w:t xml:space="preserve">. The authority must tailor the conservation around the normative values of the community. Therefore, if a community were to </w:t>
      </w:r>
      <w:r w:rsidR="00A91AC0">
        <w:rPr>
          <w:rFonts w:ascii="Times New Roman" w:hAnsi="Times New Roman" w:cs="Times New Roman"/>
        </w:rPr>
        <w:t xml:space="preserve">value certain life for its intrinsic properties, the descriptive component of </w:t>
      </w:r>
      <w:r w:rsidR="00B15872">
        <w:rPr>
          <w:rFonts w:ascii="Times New Roman" w:hAnsi="Times New Roman" w:cs="Times New Roman"/>
        </w:rPr>
        <w:t xml:space="preserve">conservation would take in the </w:t>
      </w:r>
      <w:r w:rsidR="000C5E5C">
        <w:rPr>
          <w:rFonts w:ascii="Times New Roman" w:hAnsi="Times New Roman" w:cs="Times New Roman"/>
        </w:rPr>
        <w:t xml:space="preserve">descriptive </w:t>
      </w:r>
      <w:r w:rsidR="00B15872">
        <w:rPr>
          <w:rFonts w:ascii="Times New Roman" w:hAnsi="Times New Roman" w:cs="Times New Roman"/>
        </w:rPr>
        <w:t>criteria</w:t>
      </w:r>
      <w:r w:rsidR="000C5E5C">
        <w:rPr>
          <w:rFonts w:ascii="Times New Roman" w:hAnsi="Times New Roman" w:cs="Times New Roman"/>
        </w:rPr>
        <w:t xml:space="preserve"> of conservation directly based on the intrinsic value of life. The values directly influence the objective criterion for conservation; hence, </w:t>
      </w:r>
      <w:r w:rsidR="00A6008A">
        <w:rPr>
          <w:rFonts w:ascii="Times New Roman" w:hAnsi="Times New Roman" w:cs="Times New Roman"/>
        </w:rPr>
        <w:t xml:space="preserve">inseparability is a necessity for thick terms like </w:t>
      </w:r>
      <w:r w:rsidR="00A6008A">
        <w:rPr>
          <w:rFonts w:ascii="Times New Roman" w:hAnsi="Times New Roman" w:cs="Times New Roman"/>
        </w:rPr>
        <w:lastRenderedPageBreak/>
        <w:t>‘biodiversity</w:t>
      </w:r>
      <w:r w:rsidR="00537D2B">
        <w:rPr>
          <w:rFonts w:ascii="Times New Roman" w:hAnsi="Times New Roman" w:cs="Times New Roman"/>
        </w:rPr>
        <w:t xml:space="preserve">.’ </w:t>
      </w:r>
      <w:r w:rsidR="007876A9">
        <w:rPr>
          <w:rFonts w:ascii="Times New Roman" w:hAnsi="Times New Roman" w:cs="Times New Roman"/>
        </w:rPr>
        <w:t xml:space="preserve">As we will see, for pragmatic success in conservation efforts, </w:t>
      </w:r>
      <w:r w:rsidR="005F443E">
        <w:rPr>
          <w:rFonts w:ascii="Times New Roman" w:hAnsi="Times New Roman" w:cs="Times New Roman"/>
        </w:rPr>
        <w:t xml:space="preserve">using </w:t>
      </w:r>
      <w:r w:rsidR="002B4096">
        <w:rPr>
          <w:rFonts w:ascii="Times New Roman" w:hAnsi="Times New Roman" w:cs="Times New Roman"/>
        </w:rPr>
        <w:t>‘biodiversity’ as a normative</w:t>
      </w:r>
      <w:r w:rsidR="00FE26D5">
        <w:rPr>
          <w:rFonts w:ascii="Times New Roman" w:hAnsi="Times New Roman" w:cs="Times New Roman"/>
        </w:rPr>
        <w:t>, thick term will allow for greater success through local community participation.</w:t>
      </w:r>
    </w:p>
    <w:p w14:paraId="42C171ED" w14:textId="123C65B2" w:rsidR="00CC1542" w:rsidRDefault="00CC1542" w:rsidP="008A6056">
      <w:pPr>
        <w:jc w:val="both"/>
        <w:rPr>
          <w:rFonts w:ascii="Times New Roman" w:hAnsi="Times New Roman" w:cs="Times New Roman"/>
        </w:rPr>
      </w:pPr>
    </w:p>
    <w:p w14:paraId="74508F62" w14:textId="19DD8CEE" w:rsidR="00CC1542" w:rsidRPr="00096D95" w:rsidRDefault="00CC1542" w:rsidP="00393ADF">
      <w:pPr>
        <w:pStyle w:val="NormalWeb"/>
        <w:spacing w:before="0" w:beforeAutospacing="0" w:after="0" w:afterAutospacing="0"/>
        <w:ind w:left="720"/>
        <w:jc w:val="center"/>
      </w:pPr>
      <w:r w:rsidRPr="00096D95">
        <w:rPr>
          <w:color w:val="000000"/>
        </w:rPr>
        <w:t>W</w:t>
      </w:r>
      <w:r w:rsidR="00096D95">
        <w:rPr>
          <w:color w:val="000000"/>
        </w:rPr>
        <w:t xml:space="preserve">HY </w:t>
      </w:r>
      <w:r w:rsidR="005244FA">
        <w:rPr>
          <w:color w:val="000000"/>
        </w:rPr>
        <w:t>‘</w:t>
      </w:r>
      <w:r w:rsidR="00096D95">
        <w:rPr>
          <w:color w:val="000000"/>
        </w:rPr>
        <w:t>BIODIVERSITY</w:t>
      </w:r>
      <w:r w:rsidR="005244FA">
        <w:rPr>
          <w:color w:val="000000"/>
        </w:rPr>
        <w:t>’</w:t>
      </w:r>
      <w:r w:rsidR="00096D95">
        <w:rPr>
          <w:color w:val="000000"/>
        </w:rPr>
        <w:t xml:space="preserve"> SHOULD BE TREATED AS A </w:t>
      </w:r>
      <w:r w:rsidR="00072F32">
        <w:rPr>
          <w:color w:val="000000"/>
        </w:rPr>
        <w:t xml:space="preserve">PRIMARILY </w:t>
      </w:r>
      <w:r w:rsidR="00746235">
        <w:rPr>
          <w:color w:val="000000"/>
        </w:rPr>
        <w:t>NORMATIVE CONCEPT</w:t>
      </w:r>
    </w:p>
    <w:p w14:paraId="321613EA" w14:textId="77777777" w:rsidR="00CC1542" w:rsidRPr="00D3173D" w:rsidRDefault="00CC1542" w:rsidP="008A6056">
      <w:pPr>
        <w:jc w:val="both"/>
        <w:rPr>
          <w:rFonts w:ascii="Times New Roman" w:hAnsi="Times New Roman" w:cs="Times New Roman"/>
        </w:rPr>
      </w:pPr>
    </w:p>
    <w:p w14:paraId="47867363" w14:textId="5B3D7397" w:rsidR="000B5FFE" w:rsidRPr="000B5FFE" w:rsidRDefault="00881CF4" w:rsidP="000B5FFE">
      <w:pPr>
        <w:rPr>
          <w:rFonts w:ascii="Times New Roman" w:hAnsi="Times New Roman" w:cs="Times New Roman"/>
        </w:rPr>
      </w:pPr>
      <w:r w:rsidRPr="000B5FFE">
        <w:rPr>
          <w:rFonts w:ascii="Times New Roman" w:hAnsi="Times New Roman" w:cs="Times New Roman"/>
        </w:rPr>
        <w:t>The</w:t>
      </w:r>
      <w:r w:rsidR="0025145A" w:rsidRPr="000B5FFE">
        <w:rPr>
          <w:rFonts w:ascii="Times New Roman" w:hAnsi="Times New Roman" w:cs="Times New Roman"/>
        </w:rPr>
        <w:t xml:space="preserve"> field of conservation biology </w:t>
      </w:r>
      <w:r w:rsidR="00F26AF1">
        <w:rPr>
          <w:rFonts w:ascii="Times New Roman" w:hAnsi="Times New Roman" w:cs="Times New Roman"/>
        </w:rPr>
        <w:t xml:space="preserve">utilizes </w:t>
      </w:r>
      <w:r w:rsidR="005244FA">
        <w:rPr>
          <w:rFonts w:ascii="Times New Roman" w:hAnsi="Times New Roman" w:cs="Times New Roman"/>
        </w:rPr>
        <w:t>‘</w:t>
      </w:r>
      <w:r w:rsidR="00F26AF1">
        <w:rPr>
          <w:rFonts w:ascii="Times New Roman" w:hAnsi="Times New Roman" w:cs="Times New Roman"/>
        </w:rPr>
        <w:t>biodiversity</w:t>
      </w:r>
      <w:r w:rsidR="005244FA">
        <w:rPr>
          <w:rFonts w:ascii="Times New Roman" w:hAnsi="Times New Roman" w:cs="Times New Roman"/>
        </w:rPr>
        <w:t>’</w:t>
      </w:r>
      <w:r w:rsidR="00F26AF1">
        <w:rPr>
          <w:rFonts w:ascii="Times New Roman" w:hAnsi="Times New Roman" w:cs="Times New Roman"/>
        </w:rPr>
        <w:t xml:space="preserve"> </w:t>
      </w:r>
      <w:r w:rsidR="000B5FFE">
        <w:rPr>
          <w:rFonts w:ascii="Times New Roman" w:hAnsi="Times New Roman" w:cs="Times New Roman"/>
        </w:rPr>
        <w:t>to</w:t>
      </w:r>
      <w:r w:rsidR="000B5FFE" w:rsidRPr="000B5FFE">
        <w:rPr>
          <w:rFonts w:ascii="Times New Roman" w:hAnsi="Times New Roman" w:cs="Times New Roman"/>
        </w:rPr>
        <w:t xml:space="preserve"> house both a normative component and descriptive component, but the concept cannot be understood if the dual components are disentangled from each other. To be truly understood, </w:t>
      </w:r>
      <w:r w:rsidR="005244FA">
        <w:rPr>
          <w:rFonts w:ascii="Times New Roman" w:hAnsi="Times New Roman" w:cs="Times New Roman"/>
        </w:rPr>
        <w:t>‘</w:t>
      </w:r>
      <w:r w:rsidR="000B5FFE" w:rsidRPr="000B5FFE">
        <w:rPr>
          <w:rFonts w:ascii="Times New Roman" w:hAnsi="Times New Roman" w:cs="Times New Roman"/>
        </w:rPr>
        <w:t>biodiversity,</w:t>
      </w:r>
      <w:r w:rsidR="005244FA">
        <w:rPr>
          <w:rFonts w:ascii="Times New Roman" w:hAnsi="Times New Roman" w:cs="Times New Roman"/>
        </w:rPr>
        <w:t>’</w:t>
      </w:r>
      <w:r w:rsidR="000B5FFE" w:rsidRPr="000B5FFE">
        <w:rPr>
          <w:rFonts w:ascii="Times New Roman" w:hAnsi="Times New Roman" w:cs="Times New Roman"/>
        </w:rPr>
        <w:t xml:space="preserve"> as a thick term, must wield both components for conservation scientists</w:t>
      </w:r>
      <w:r w:rsidR="0007497D">
        <w:rPr>
          <w:rFonts w:ascii="Times New Roman" w:hAnsi="Times New Roman" w:cs="Times New Roman"/>
        </w:rPr>
        <w:t>, the epistemic authorities,</w:t>
      </w:r>
      <w:r w:rsidR="000B5FFE" w:rsidRPr="000B5FFE">
        <w:rPr>
          <w:rFonts w:ascii="Times New Roman" w:hAnsi="Times New Roman" w:cs="Times New Roman"/>
        </w:rPr>
        <w:t xml:space="preserve"> to put knowledge into action and choose aspects of nature to preserve. </w:t>
      </w:r>
      <w:r w:rsidR="005244FA">
        <w:rPr>
          <w:rFonts w:ascii="Times New Roman" w:hAnsi="Times New Roman" w:cs="Times New Roman"/>
        </w:rPr>
        <w:t>‘</w:t>
      </w:r>
      <w:r w:rsidR="000B5FFE" w:rsidRPr="000B5FFE">
        <w:rPr>
          <w:rFonts w:ascii="Times New Roman" w:hAnsi="Times New Roman" w:cs="Times New Roman"/>
        </w:rPr>
        <w:t>Biodiversity</w:t>
      </w:r>
      <w:r w:rsidR="005244FA">
        <w:rPr>
          <w:rFonts w:ascii="Times New Roman" w:hAnsi="Times New Roman" w:cs="Times New Roman"/>
        </w:rPr>
        <w:t>’</w:t>
      </w:r>
      <w:r w:rsidR="000B5FFE" w:rsidRPr="000B5FFE">
        <w:rPr>
          <w:rFonts w:ascii="Times New Roman" w:hAnsi="Times New Roman" w:cs="Times New Roman"/>
        </w:rPr>
        <w:t xml:space="preserve"> was introduced in the evaluative frame that conservation of species and general ecosystem health is inherently good, so conservation scientists reflect on the current situation and assign the thin concept of </w:t>
      </w:r>
      <w:r w:rsidR="00331FC9">
        <w:rPr>
          <w:rFonts w:ascii="Times New Roman" w:hAnsi="Times New Roman" w:cs="Times New Roman"/>
        </w:rPr>
        <w:t>‘</w:t>
      </w:r>
      <w:r w:rsidR="000B5FFE" w:rsidRPr="000B5FFE">
        <w:rPr>
          <w:rFonts w:ascii="Times New Roman" w:hAnsi="Times New Roman" w:cs="Times New Roman"/>
        </w:rPr>
        <w:t>good</w:t>
      </w:r>
      <w:r w:rsidR="00331FC9">
        <w:rPr>
          <w:rFonts w:ascii="Times New Roman" w:hAnsi="Times New Roman" w:cs="Times New Roman"/>
        </w:rPr>
        <w:t>’</w:t>
      </w:r>
      <w:r w:rsidR="000B5FFE" w:rsidRPr="000B5FFE">
        <w:rPr>
          <w:rFonts w:ascii="Times New Roman" w:hAnsi="Times New Roman" w:cs="Times New Roman"/>
        </w:rPr>
        <w:t xml:space="preserve"> or </w:t>
      </w:r>
      <w:r w:rsidR="00331FC9">
        <w:rPr>
          <w:rFonts w:ascii="Times New Roman" w:hAnsi="Times New Roman" w:cs="Times New Roman"/>
        </w:rPr>
        <w:t>‘</w:t>
      </w:r>
      <w:r w:rsidR="000B5FFE" w:rsidRPr="000B5FFE">
        <w:rPr>
          <w:rFonts w:ascii="Times New Roman" w:hAnsi="Times New Roman" w:cs="Times New Roman"/>
        </w:rPr>
        <w:t>bad</w:t>
      </w:r>
      <w:r w:rsidR="00331FC9">
        <w:rPr>
          <w:rFonts w:ascii="Times New Roman" w:hAnsi="Times New Roman" w:cs="Times New Roman"/>
        </w:rPr>
        <w:t>’</w:t>
      </w:r>
      <w:r w:rsidR="000B5FFE" w:rsidRPr="000B5FFE">
        <w:rPr>
          <w:rFonts w:ascii="Times New Roman" w:hAnsi="Times New Roman" w:cs="Times New Roman"/>
        </w:rPr>
        <w:t xml:space="preserve"> to assess to criteria for conservation. For example, if the population of </w:t>
      </w:r>
      <w:r w:rsidR="00E63392">
        <w:rPr>
          <w:rFonts w:ascii="Times New Roman" w:hAnsi="Times New Roman" w:cs="Times New Roman"/>
        </w:rPr>
        <w:t xml:space="preserve">common </w:t>
      </w:r>
      <w:r w:rsidR="000B5FFE" w:rsidRPr="000B5FFE">
        <w:rPr>
          <w:rFonts w:ascii="Times New Roman" w:hAnsi="Times New Roman" w:cs="Times New Roman"/>
        </w:rPr>
        <w:t xml:space="preserve">grackles </w:t>
      </w:r>
      <w:r w:rsidR="00E63392">
        <w:rPr>
          <w:rFonts w:ascii="Times New Roman" w:hAnsi="Times New Roman" w:cs="Times New Roman"/>
        </w:rPr>
        <w:t>(</w:t>
      </w:r>
      <w:proofErr w:type="spellStart"/>
      <w:r w:rsidR="00E63392">
        <w:rPr>
          <w:rFonts w:ascii="Arial" w:hAnsi="Arial" w:cs="Arial"/>
          <w:i/>
          <w:iCs/>
          <w:color w:val="202122"/>
          <w:sz w:val="21"/>
          <w:szCs w:val="21"/>
          <w:shd w:val="clear" w:color="auto" w:fill="FFFFFF"/>
        </w:rPr>
        <w:t>Quiscalus</w:t>
      </w:r>
      <w:proofErr w:type="spellEnd"/>
      <w:r w:rsidR="00E63392">
        <w:rPr>
          <w:rFonts w:ascii="Arial" w:hAnsi="Arial" w:cs="Arial"/>
          <w:i/>
          <w:iCs/>
          <w:color w:val="202122"/>
          <w:sz w:val="21"/>
          <w:szCs w:val="21"/>
          <w:shd w:val="clear" w:color="auto" w:fill="FFFFFF"/>
        </w:rPr>
        <w:t xml:space="preserve"> </w:t>
      </w:r>
      <w:proofErr w:type="spellStart"/>
      <w:r w:rsidR="00E63392" w:rsidRPr="00E63392">
        <w:rPr>
          <w:rFonts w:ascii="Arial" w:hAnsi="Arial" w:cs="Arial"/>
          <w:i/>
          <w:iCs/>
          <w:color w:val="202122"/>
          <w:sz w:val="21"/>
          <w:szCs w:val="21"/>
          <w:shd w:val="clear" w:color="auto" w:fill="FFFFFF"/>
        </w:rPr>
        <w:t>quiscula</w:t>
      </w:r>
      <w:proofErr w:type="spellEnd"/>
      <w:r w:rsidR="00E63392">
        <w:rPr>
          <w:rFonts w:ascii="Arial" w:hAnsi="Arial" w:cs="Arial"/>
          <w:color w:val="202122"/>
          <w:sz w:val="21"/>
          <w:szCs w:val="21"/>
          <w:shd w:val="clear" w:color="auto" w:fill="FFFFFF"/>
        </w:rPr>
        <w:t xml:space="preserve">) </w:t>
      </w:r>
      <w:r w:rsidR="000B5FFE" w:rsidRPr="00E63392">
        <w:rPr>
          <w:rFonts w:ascii="Times New Roman" w:hAnsi="Times New Roman" w:cs="Times New Roman"/>
        </w:rPr>
        <w:t>in</w:t>
      </w:r>
      <w:r w:rsidR="000B5FFE" w:rsidRPr="000B5FFE">
        <w:rPr>
          <w:rFonts w:ascii="Times New Roman" w:hAnsi="Times New Roman" w:cs="Times New Roman"/>
        </w:rPr>
        <w:t xml:space="preserve"> an area is tremendously high, conservationists might decide to not push this bird species as part of their agenda to conserve birds. However, if it turns out years later through much deliberation that the grackle bird species should be conserved</w:t>
      </w:r>
      <w:r w:rsidR="00593828">
        <w:rPr>
          <w:rFonts w:ascii="Times New Roman" w:hAnsi="Times New Roman" w:cs="Times New Roman"/>
        </w:rPr>
        <w:t xml:space="preserve"> (through</w:t>
      </w:r>
      <w:r w:rsidR="00B8655D">
        <w:rPr>
          <w:rFonts w:ascii="Times New Roman" w:hAnsi="Times New Roman" w:cs="Times New Roman"/>
        </w:rPr>
        <w:t xml:space="preserve"> reevaluation)</w:t>
      </w:r>
      <w:r w:rsidR="000B5FFE" w:rsidRPr="000B5FFE">
        <w:rPr>
          <w:rFonts w:ascii="Times New Roman" w:hAnsi="Times New Roman" w:cs="Times New Roman"/>
        </w:rPr>
        <w:t xml:space="preserve">, conservation scientists destroy their previous usage of the term </w:t>
      </w:r>
      <w:r w:rsidR="00331FC9">
        <w:rPr>
          <w:rFonts w:ascii="Times New Roman" w:hAnsi="Times New Roman" w:cs="Times New Roman"/>
        </w:rPr>
        <w:t>‘</w:t>
      </w:r>
      <w:r w:rsidR="000B5FFE" w:rsidRPr="000B5FFE">
        <w:rPr>
          <w:rFonts w:ascii="Times New Roman" w:hAnsi="Times New Roman" w:cs="Times New Roman"/>
        </w:rPr>
        <w:t>biodiversity</w:t>
      </w:r>
      <w:r w:rsidR="00331FC9">
        <w:rPr>
          <w:rFonts w:ascii="Times New Roman" w:hAnsi="Times New Roman" w:cs="Times New Roman"/>
        </w:rPr>
        <w:t>’</w:t>
      </w:r>
      <w:r w:rsidR="000B5FFE" w:rsidRPr="000B5FFE">
        <w:rPr>
          <w:rFonts w:ascii="Times New Roman" w:hAnsi="Times New Roman" w:cs="Times New Roman"/>
        </w:rPr>
        <w:t xml:space="preserve"> and opt for this new usage to reflect their conservation efforts. </w:t>
      </w:r>
      <w:r w:rsidR="003002E3">
        <w:rPr>
          <w:rFonts w:ascii="Times New Roman" w:hAnsi="Times New Roman" w:cs="Times New Roman"/>
        </w:rPr>
        <w:t xml:space="preserve">Therefore, although ‘biodiversity’ contains both components, the evaluation takes </w:t>
      </w:r>
      <w:r w:rsidR="00727A91">
        <w:rPr>
          <w:rFonts w:ascii="Times New Roman" w:hAnsi="Times New Roman" w:cs="Times New Roman"/>
        </w:rPr>
        <w:t xml:space="preserve">precedence over </w:t>
      </w:r>
      <w:r w:rsidR="00E81228">
        <w:rPr>
          <w:rFonts w:ascii="Times New Roman" w:hAnsi="Times New Roman" w:cs="Times New Roman"/>
        </w:rPr>
        <w:t>the descriptive component.</w:t>
      </w:r>
    </w:p>
    <w:p w14:paraId="2C3AC877" w14:textId="253A9618" w:rsidR="002C35DD" w:rsidRPr="00831097" w:rsidRDefault="002C35DD" w:rsidP="002C35DD">
      <w:pPr>
        <w:rPr>
          <w:rFonts w:ascii="Times New Roman" w:hAnsi="Times New Roman" w:cs="Times New Roman"/>
        </w:rPr>
      </w:pPr>
      <w:r w:rsidRPr="00831097">
        <w:rPr>
          <w:rFonts w:ascii="Times New Roman" w:hAnsi="Times New Roman" w:cs="Times New Roman"/>
        </w:rPr>
        <w:t xml:space="preserve">Indeed, due to the great dependency on a thick term like </w:t>
      </w:r>
      <w:r w:rsidR="00647FBD">
        <w:rPr>
          <w:rFonts w:ascii="Times New Roman" w:hAnsi="Times New Roman" w:cs="Times New Roman"/>
        </w:rPr>
        <w:t>‘</w:t>
      </w:r>
      <w:r w:rsidRPr="00831097">
        <w:rPr>
          <w:rFonts w:ascii="Times New Roman" w:hAnsi="Times New Roman" w:cs="Times New Roman"/>
        </w:rPr>
        <w:t>biodiversity</w:t>
      </w:r>
      <w:r w:rsidR="00647FBD">
        <w:rPr>
          <w:rFonts w:ascii="Times New Roman" w:hAnsi="Times New Roman" w:cs="Times New Roman"/>
        </w:rPr>
        <w:t>’</w:t>
      </w:r>
      <w:r w:rsidRPr="00831097">
        <w:rPr>
          <w:rFonts w:ascii="Times New Roman" w:hAnsi="Times New Roman" w:cs="Times New Roman"/>
        </w:rPr>
        <w:t xml:space="preserve"> </w:t>
      </w:r>
      <w:r w:rsidR="0058499C">
        <w:rPr>
          <w:rFonts w:ascii="Times New Roman" w:hAnsi="Times New Roman" w:cs="Times New Roman"/>
        </w:rPr>
        <w:t>for</w:t>
      </w:r>
      <w:r w:rsidRPr="00831097">
        <w:rPr>
          <w:rFonts w:ascii="Times New Roman" w:hAnsi="Times New Roman" w:cs="Times New Roman"/>
        </w:rPr>
        <w:t xml:space="preserve"> its normative emphasis, we should classify the term as a primarily normative concept with the descriptive concept serving an auxiliary role. Due to this inseparability of </w:t>
      </w:r>
      <w:r w:rsidR="00F06CDF">
        <w:rPr>
          <w:rFonts w:ascii="Times New Roman" w:hAnsi="Times New Roman" w:cs="Times New Roman"/>
        </w:rPr>
        <w:t>‘</w:t>
      </w:r>
      <w:r w:rsidRPr="00831097">
        <w:rPr>
          <w:rFonts w:ascii="Times New Roman" w:hAnsi="Times New Roman" w:cs="Times New Roman"/>
        </w:rPr>
        <w:t>biodiversity,</w:t>
      </w:r>
      <w:r w:rsidR="00F06CDF">
        <w:rPr>
          <w:rFonts w:ascii="Times New Roman" w:hAnsi="Times New Roman" w:cs="Times New Roman"/>
        </w:rPr>
        <w:t>’</w:t>
      </w:r>
      <w:r w:rsidRPr="00831097">
        <w:rPr>
          <w:rFonts w:ascii="Times New Roman" w:hAnsi="Times New Roman" w:cs="Times New Roman"/>
        </w:rPr>
        <w:t xml:space="preserve"> we can combine knowledge with action </w:t>
      </w:r>
      <w:r w:rsidR="00037ECF">
        <w:rPr>
          <w:rFonts w:ascii="Times New Roman" w:hAnsi="Times New Roman" w:cs="Times New Roman"/>
        </w:rPr>
        <w:t xml:space="preserve">as this field is </w:t>
      </w:r>
      <w:r w:rsidRPr="00831097">
        <w:rPr>
          <w:rFonts w:ascii="Times New Roman" w:hAnsi="Times New Roman" w:cs="Times New Roman"/>
        </w:rPr>
        <w:t xml:space="preserve">extensively practiced for the aim of preserving biological </w:t>
      </w:r>
      <w:r w:rsidRPr="00831097">
        <w:rPr>
          <w:rFonts w:ascii="Times New Roman" w:hAnsi="Times New Roman" w:cs="Times New Roman"/>
        </w:rPr>
        <w:lastRenderedPageBreak/>
        <w:t xml:space="preserve">diversity. Due to </w:t>
      </w:r>
      <w:r w:rsidR="00F06CDF">
        <w:rPr>
          <w:rFonts w:ascii="Times New Roman" w:hAnsi="Times New Roman" w:cs="Times New Roman"/>
        </w:rPr>
        <w:t>‘</w:t>
      </w:r>
      <w:r w:rsidRPr="00831097">
        <w:rPr>
          <w:rFonts w:ascii="Times New Roman" w:hAnsi="Times New Roman" w:cs="Times New Roman"/>
        </w:rPr>
        <w:t>biodiversity</w:t>
      </w:r>
      <w:r w:rsidR="00F06CDF">
        <w:rPr>
          <w:rFonts w:ascii="Times New Roman" w:hAnsi="Times New Roman" w:cs="Times New Roman"/>
        </w:rPr>
        <w:t>’</w:t>
      </w:r>
      <w:r w:rsidRPr="00831097">
        <w:rPr>
          <w:rFonts w:ascii="Times New Roman" w:hAnsi="Times New Roman" w:cs="Times New Roman"/>
        </w:rPr>
        <w:t xml:space="preserve"> having a normative concept, the term appeals to different societies as their value systems differ. Conservationists should not rely on themselves as the final bearers of evaluating which biotic varieties need conservation – their decision should reflect their </w:t>
      </w:r>
      <w:r w:rsidRPr="008669FA">
        <w:rPr>
          <w:rFonts w:ascii="Times New Roman" w:hAnsi="Times New Roman" w:cs="Times New Roman"/>
        </w:rPr>
        <w:t>community’s value system.</w:t>
      </w:r>
    </w:p>
    <w:p w14:paraId="1AAD3123" w14:textId="32747EF6" w:rsidR="001C7A3D" w:rsidRPr="00831097" w:rsidRDefault="00792960" w:rsidP="001C7A3D">
      <w:pPr>
        <w:rPr>
          <w:rFonts w:ascii="Times New Roman" w:hAnsi="Times New Roman" w:cs="Times New Roman"/>
        </w:rPr>
      </w:pPr>
      <w:r>
        <w:rPr>
          <w:rFonts w:ascii="Times New Roman" w:hAnsi="Times New Roman" w:cs="Times New Roman"/>
        </w:rPr>
        <w:t>Th</w:t>
      </w:r>
      <w:r w:rsidR="00006DAF">
        <w:rPr>
          <w:rFonts w:ascii="Times New Roman" w:hAnsi="Times New Roman" w:cs="Times New Roman"/>
        </w:rPr>
        <w:t>us</w:t>
      </w:r>
      <w:r>
        <w:rPr>
          <w:rFonts w:ascii="Times New Roman" w:hAnsi="Times New Roman" w:cs="Times New Roman"/>
        </w:rPr>
        <w:t xml:space="preserve">, we reach </w:t>
      </w:r>
      <w:r w:rsidR="0086070E">
        <w:rPr>
          <w:rFonts w:ascii="Times New Roman" w:hAnsi="Times New Roman" w:cs="Times New Roman"/>
        </w:rPr>
        <w:t xml:space="preserve">the </w:t>
      </w:r>
      <w:r w:rsidR="0086070E" w:rsidRPr="008669FA">
        <w:rPr>
          <w:rFonts w:ascii="Times New Roman" w:hAnsi="Times New Roman" w:cs="Times New Roman"/>
        </w:rPr>
        <w:t xml:space="preserve">importance of utilizing </w:t>
      </w:r>
      <w:r w:rsidR="00445BA2" w:rsidRPr="008669FA">
        <w:rPr>
          <w:rFonts w:ascii="Times New Roman" w:hAnsi="Times New Roman" w:cs="Times New Roman"/>
        </w:rPr>
        <w:t>‘</w:t>
      </w:r>
      <w:r w:rsidR="0086070E" w:rsidRPr="008669FA">
        <w:rPr>
          <w:rFonts w:ascii="Times New Roman" w:hAnsi="Times New Roman" w:cs="Times New Roman"/>
        </w:rPr>
        <w:t>biodiversity</w:t>
      </w:r>
      <w:r w:rsidR="00445BA2" w:rsidRPr="008669FA">
        <w:rPr>
          <w:rFonts w:ascii="Times New Roman" w:hAnsi="Times New Roman" w:cs="Times New Roman"/>
        </w:rPr>
        <w:t>’</w:t>
      </w:r>
      <w:r w:rsidR="0086070E" w:rsidRPr="008669FA">
        <w:rPr>
          <w:rFonts w:ascii="Times New Roman" w:hAnsi="Times New Roman" w:cs="Times New Roman"/>
        </w:rPr>
        <w:t xml:space="preserve"> </w:t>
      </w:r>
      <w:r w:rsidR="00044FE8" w:rsidRPr="008669FA">
        <w:rPr>
          <w:rFonts w:ascii="Times New Roman" w:hAnsi="Times New Roman" w:cs="Times New Roman"/>
        </w:rPr>
        <w:t xml:space="preserve">as an inseparable thick term </w:t>
      </w:r>
      <w:r w:rsidR="0086070E" w:rsidRPr="008669FA">
        <w:rPr>
          <w:rFonts w:ascii="Times New Roman" w:hAnsi="Times New Roman" w:cs="Times New Roman"/>
        </w:rPr>
        <w:t xml:space="preserve">for conservation scientists: </w:t>
      </w:r>
      <w:r w:rsidR="00044FE8" w:rsidRPr="008669FA">
        <w:rPr>
          <w:rFonts w:ascii="Times New Roman" w:hAnsi="Times New Roman" w:cs="Times New Roman"/>
        </w:rPr>
        <w:t xml:space="preserve">to lead </w:t>
      </w:r>
      <w:r w:rsidR="000739AC" w:rsidRPr="008669FA">
        <w:rPr>
          <w:rFonts w:ascii="Times New Roman" w:hAnsi="Times New Roman" w:cs="Times New Roman"/>
        </w:rPr>
        <w:t xml:space="preserve">flourishing conservation </w:t>
      </w:r>
      <w:r w:rsidR="009A5264" w:rsidRPr="008669FA">
        <w:rPr>
          <w:rFonts w:ascii="Times New Roman" w:hAnsi="Times New Roman" w:cs="Times New Roman"/>
        </w:rPr>
        <w:t>p</w:t>
      </w:r>
      <w:r w:rsidR="000739AC" w:rsidRPr="008669FA">
        <w:rPr>
          <w:rFonts w:ascii="Times New Roman" w:hAnsi="Times New Roman" w:cs="Times New Roman"/>
        </w:rPr>
        <w:t>rojects</w:t>
      </w:r>
      <w:r w:rsidR="009A5264" w:rsidRPr="008669FA">
        <w:rPr>
          <w:rFonts w:ascii="Times New Roman" w:hAnsi="Times New Roman" w:cs="Times New Roman"/>
        </w:rPr>
        <w:t xml:space="preserve"> communities which </w:t>
      </w:r>
      <w:r w:rsidR="0039044C" w:rsidRPr="008669FA">
        <w:rPr>
          <w:rFonts w:ascii="Times New Roman" w:hAnsi="Times New Roman" w:cs="Times New Roman"/>
        </w:rPr>
        <w:t>reflect unique evaluative outlooks.</w:t>
      </w:r>
      <w:r w:rsidR="0039044C">
        <w:rPr>
          <w:rFonts w:ascii="Times New Roman" w:hAnsi="Times New Roman" w:cs="Times New Roman"/>
        </w:rPr>
        <w:t xml:space="preserve"> </w:t>
      </w:r>
      <w:r w:rsidR="001C7A3D" w:rsidRPr="00831097">
        <w:rPr>
          <w:rFonts w:ascii="Times New Roman" w:hAnsi="Times New Roman" w:cs="Times New Roman"/>
        </w:rPr>
        <w:t xml:space="preserve">It has long been known that to lead a successful conservation effort, conservation biologists need to frame </w:t>
      </w:r>
      <w:r w:rsidR="00F369E5">
        <w:rPr>
          <w:rFonts w:ascii="Times New Roman" w:hAnsi="Times New Roman" w:cs="Times New Roman"/>
        </w:rPr>
        <w:t>‘</w:t>
      </w:r>
      <w:r w:rsidR="001C7A3D" w:rsidRPr="00831097">
        <w:rPr>
          <w:rFonts w:ascii="Times New Roman" w:hAnsi="Times New Roman" w:cs="Times New Roman"/>
        </w:rPr>
        <w:t>biodiversity</w:t>
      </w:r>
      <w:r w:rsidR="00F369E5">
        <w:rPr>
          <w:rFonts w:ascii="Times New Roman" w:hAnsi="Times New Roman" w:cs="Times New Roman"/>
        </w:rPr>
        <w:t>’</w:t>
      </w:r>
      <w:r w:rsidR="001C7A3D" w:rsidRPr="00831097">
        <w:rPr>
          <w:rFonts w:ascii="Times New Roman" w:hAnsi="Times New Roman" w:cs="Times New Roman"/>
        </w:rPr>
        <w:t xml:space="preserve"> in a way to appeal to the values of a relatively cohesive community. The side that is successful in crafting an authoritative problem can influence the way the people of a community think and feel and, therefore, will determine the solution that will be taken</w:t>
      </w:r>
      <w:r w:rsidR="008306B2">
        <w:rPr>
          <w:rStyle w:val="FootnoteReference"/>
          <w:rFonts w:ascii="Times New Roman" w:hAnsi="Times New Roman" w:cs="Times New Roman"/>
        </w:rPr>
        <w:footnoteReference w:id="17"/>
      </w:r>
      <w:r w:rsidR="001C7A3D" w:rsidRPr="00831097">
        <w:rPr>
          <w:rFonts w:ascii="Times New Roman" w:hAnsi="Times New Roman" w:cs="Times New Roman"/>
        </w:rPr>
        <w:t xml:space="preserve">. </w:t>
      </w:r>
      <w:r w:rsidR="00746235">
        <w:rPr>
          <w:rFonts w:ascii="Times New Roman" w:hAnsi="Times New Roman" w:cs="Times New Roman"/>
        </w:rPr>
        <w:t>However, what has not long been known is t</w:t>
      </w:r>
      <w:r w:rsidR="00A21151">
        <w:rPr>
          <w:rFonts w:ascii="Times New Roman" w:hAnsi="Times New Roman" w:cs="Times New Roman"/>
        </w:rPr>
        <w:t xml:space="preserve">he correct usage of ‘biodiversity’ as a primarily normative concept. </w:t>
      </w:r>
      <w:r w:rsidR="001C7A3D" w:rsidRPr="00831097">
        <w:rPr>
          <w:rFonts w:ascii="Times New Roman" w:hAnsi="Times New Roman" w:cs="Times New Roman"/>
        </w:rPr>
        <w:t xml:space="preserve">If conservation authorities do not bother in attempting to frame </w:t>
      </w:r>
      <w:r w:rsidR="00F369E5">
        <w:rPr>
          <w:rFonts w:ascii="Times New Roman" w:hAnsi="Times New Roman" w:cs="Times New Roman"/>
        </w:rPr>
        <w:t>‘</w:t>
      </w:r>
      <w:r w:rsidR="001C7A3D" w:rsidRPr="00831097">
        <w:rPr>
          <w:rFonts w:ascii="Times New Roman" w:hAnsi="Times New Roman" w:cs="Times New Roman"/>
        </w:rPr>
        <w:t>biodiversity</w:t>
      </w:r>
      <w:r w:rsidR="00F369E5">
        <w:rPr>
          <w:rFonts w:ascii="Times New Roman" w:hAnsi="Times New Roman" w:cs="Times New Roman"/>
        </w:rPr>
        <w:t>’</w:t>
      </w:r>
      <w:r w:rsidR="001C7A3D" w:rsidRPr="00831097">
        <w:rPr>
          <w:rFonts w:ascii="Times New Roman" w:hAnsi="Times New Roman" w:cs="Times New Roman"/>
        </w:rPr>
        <w:t xml:space="preserve"> in a way which coincides with the community’s value system, the community might not acknowledge such efforts or even actively might try to hinder those efforts. For instance, the Tiger Project was started in India in 1973 to conserve the tiger population. In the level of the community, conservation efforts of building Tiger Reserves near populations ha</w:t>
      </w:r>
      <w:r w:rsidR="00546BF5">
        <w:rPr>
          <w:rFonts w:ascii="Times New Roman" w:hAnsi="Times New Roman" w:cs="Times New Roman"/>
        </w:rPr>
        <w:t>ve</w:t>
      </w:r>
      <w:r w:rsidR="001C7A3D" w:rsidRPr="00831097">
        <w:rPr>
          <w:rFonts w:ascii="Times New Roman" w:hAnsi="Times New Roman" w:cs="Times New Roman"/>
        </w:rPr>
        <w:t xml:space="preserve"> failed. These </w:t>
      </w:r>
      <w:r w:rsidR="00FB7645">
        <w:rPr>
          <w:rFonts w:ascii="Times New Roman" w:hAnsi="Times New Roman" w:cs="Times New Roman"/>
        </w:rPr>
        <w:t>local communities,</w:t>
      </w:r>
      <w:r w:rsidR="001C7A3D" w:rsidRPr="00831097">
        <w:rPr>
          <w:rFonts w:ascii="Times New Roman" w:hAnsi="Times New Roman" w:cs="Times New Roman"/>
        </w:rPr>
        <w:t xml:space="preserve"> which have a negative attitude toward the project</w:t>
      </w:r>
      <w:r w:rsidR="00FB7645">
        <w:rPr>
          <w:rFonts w:ascii="Times New Roman" w:hAnsi="Times New Roman" w:cs="Times New Roman"/>
        </w:rPr>
        <w:t>,</w:t>
      </w:r>
      <w:r w:rsidR="001C7A3D" w:rsidRPr="00831097">
        <w:rPr>
          <w:rFonts w:ascii="Times New Roman" w:hAnsi="Times New Roman" w:cs="Times New Roman"/>
        </w:rPr>
        <w:t xml:space="preserve"> have worked against the cause by, in some instances, helping tiger poachers to hunt tigers illegally. In this case, the communities’ attitudes were more so influenced by the fact that their perceived notion of this project was that it brought great peril onto the community itself. The communities near the Tiger Reserves were fearful for their own lives as tigers have been </w:t>
      </w:r>
      <w:r w:rsidR="001C7A3D" w:rsidRPr="00831097">
        <w:rPr>
          <w:rFonts w:ascii="Times New Roman" w:hAnsi="Times New Roman" w:cs="Times New Roman"/>
        </w:rPr>
        <w:lastRenderedPageBreak/>
        <w:t>shown to hunt humans when faced with habitat degradation and when in proximity to humans</w:t>
      </w:r>
      <w:r w:rsidR="00D436AD">
        <w:rPr>
          <w:rStyle w:val="FootnoteReference"/>
          <w:rFonts w:ascii="Times New Roman" w:hAnsi="Times New Roman" w:cs="Times New Roman"/>
        </w:rPr>
        <w:footnoteReference w:id="18"/>
      </w:r>
      <w:r w:rsidR="001C7A3D" w:rsidRPr="00831097">
        <w:rPr>
          <w:rFonts w:ascii="Times New Roman" w:hAnsi="Times New Roman" w:cs="Times New Roman"/>
        </w:rPr>
        <w:t xml:space="preserve">. Conservation authorities who took oversight of this project failed to frame </w:t>
      </w:r>
      <w:r w:rsidR="00F369E5">
        <w:rPr>
          <w:rFonts w:ascii="Times New Roman" w:hAnsi="Times New Roman" w:cs="Times New Roman"/>
        </w:rPr>
        <w:t>‘</w:t>
      </w:r>
      <w:r w:rsidR="001C7A3D" w:rsidRPr="00831097">
        <w:rPr>
          <w:rFonts w:ascii="Times New Roman" w:hAnsi="Times New Roman" w:cs="Times New Roman"/>
        </w:rPr>
        <w:t>tiger biodiversity</w:t>
      </w:r>
      <w:r w:rsidR="00F369E5">
        <w:rPr>
          <w:rFonts w:ascii="Times New Roman" w:hAnsi="Times New Roman" w:cs="Times New Roman"/>
        </w:rPr>
        <w:t>’</w:t>
      </w:r>
      <w:r w:rsidR="001C7A3D" w:rsidRPr="00831097">
        <w:rPr>
          <w:rFonts w:ascii="Times New Roman" w:hAnsi="Times New Roman" w:cs="Times New Roman"/>
        </w:rPr>
        <w:t xml:space="preserve"> in </w:t>
      </w:r>
      <w:r w:rsidR="00FB7645">
        <w:rPr>
          <w:rFonts w:ascii="Times New Roman" w:hAnsi="Times New Roman" w:cs="Times New Roman"/>
        </w:rPr>
        <w:t xml:space="preserve">an appealing manner </w:t>
      </w:r>
      <w:r w:rsidR="00CB105D">
        <w:rPr>
          <w:rFonts w:ascii="Times New Roman" w:hAnsi="Times New Roman" w:cs="Times New Roman"/>
        </w:rPr>
        <w:t>which follows the communities’ value systems</w:t>
      </w:r>
      <w:r w:rsidR="001C7A3D" w:rsidRPr="00831097">
        <w:rPr>
          <w:rFonts w:ascii="Times New Roman" w:hAnsi="Times New Roman" w:cs="Times New Roman"/>
        </w:rPr>
        <w:t xml:space="preserve">. </w:t>
      </w:r>
    </w:p>
    <w:p w14:paraId="3EE7391A" w14:textId="258CF177" w:rsidR="000B5FFE" w:rsidRDefault="009A5264" w:rsidP="00E23F90">
      <w:pPr>
        <w:rPr>
          <w:rFonts w:ascii="Times New Roman" w:hAnsi="Times New Roman" w:cs="Times New Roman"/>
        </w:rPr>
      </w:pPr>
      <w:r>
        <w:rPr>
          <w:rFonts w:ascii="Times New Roman" w:hAnsi="Times New Roman" w:cs="Times New Roman"/>
        </w:rPr>
        <w:t xml:space="preserve"> </w:t>
      </w:r>
      <w:r w:rsidR="00CB48C5" w:rsidRPr="00831097">
        <w:rPr>
          <w:rFonts w:ascii="Times New Roman" w:hAnsi="Times New Roman" w:cs="Times New Roman"/>
        </w:rPr>
        <w:t xml:space="preserve">Furthermore, it seems that thick terms like </w:t>
      </w:r>
      <w:r w:rsidR="00F369E5">
        <w:rPr>
          <w:rFonts w:ascii="Times New Roman" w:hAnsi="Times New Roman" w:cs="Times New Roman"/>
        </w:rPr>
        <w:t>‘</w:t>
      </w:r>
      <w:r w:rsidR="00CB48C5" w:rsidRPr="00831097">
        <w:rPr>
          <w:rFonts w:ascii="Times New Roman" w:hAnsi="Times New Roman" w:cs="Times New Roman"/>
        </w:rPr>
        <w:t>biodiversity</w:t>
      </w:r>
      <w:r w:rsidR="00F369E5">
        <w:rPr>
          <w:rFonts w:ascii="Times New Roman" w:hAnsi="Times New Roman" w:cs="Times New Roman"/>
        </w:rPr>
        <w:t>’</w:t>
      </w:r>
      <w:r w:rsidR="00CB48C5" w:rsidRPr="00831097">
        <w:rPr>
          <w:rFonts w:ascii="Times New Roman" w:hAnsi="Times New Roman" w:cs="Times New Roman"/>
        </w:rPr>
        <w:t xml:space="preserve"> can not only have their evaluative component revised but also the descriptive component revised. </w:t>
      </w:r>
      <w:r w:rsidR="00CB48C5">
        <w:rPr>
          <w:rFonts w:ascii="Times New Roman" w:hAnsi="Times New Roman" w:cs="Times New Roman"/>
        </w:rPr>
        <w:t xml:space="preserve">We take the historical intervention of the wolf reintroduction project in Yellowstone National Park as an example. In 1926, the park removed all the wolves and cougars, the main predators to elks, in a deliberate fashion. The effects were predictable: the elk population rose substantially following the removal of their main predators. Soon, park managers realized there was extensive overgrazing of vegetation across the park. This effect led to the implementation of elk culls </w:t>
      </w:r>
      <w:r w:rsidR="0058499C">
        <w:rPr>
          <w:rFonts w:ascii="Times New Roman" w:hAnsi="Times New Roman" w:cs="Times New Roman"/>
        </w:rPr>
        <w:t>to</w:t>
      </w:r>
      <w:r w:rsidR="00CB48C5">
        <w:rPr>
          <w:rFonts w:ascii="Times New Roman" w:hAnsi="Times New Roman" w:cs="Times New Roman"/>
        </w:rPr>
        <w:t xml:space="preserve"> stabilize the populations; however, these culls were dissolved under the authority of Senator Gale McGee of Wyoming in 1967. Under the consultation of management authorities, Yellowstone National Park then decided to adhere to “natural regulation” whereby the elks would starve under lack of vegetation in the winters. Finally, in 1995 park authorities reintroduced 31 wolves to the park to stabilize the food web. In just a few years, trophic cascades resulting from the addition of the apex predators, the wolves, led to increased spatial variation of vegetation such as willow (</w:t>
      </w:r>
      <w:r w:rsidR="00CB48C5">
        <w:rPr>
          <w:rFonts w:ascii="Times New Roman" w:hAnsi="Times New Roman" w:cs="Times New Roman"/>
          <w:i/>
          <w:iCs/>
        </w:rPr>
        <w:t xml:space="preserve">Salix </w:t>
      </w:r>
      <w:r w:rsidR="00CB48C5" w:rsidRPr="00B5618C">
        <w:rPr>
          <w:rFonts w:ascii="Times New Roman" w:hAnsi="Times New Roman" w:cs="Times New Roman"/>
        </w:rPr>
        <w:t>spp.)</w:t>
      </w:r>
      <w:r w:rsidR="00CB48C5">
        <w:rPr>
          <w:rFonts w:ascii="Times New Roman" w:hAnsi="Times New Roman" w:cs="Times New Roman"/>
          <w:i/>
          <w:iCs/>
        </w:rPr>
        <w:t xml:space="preserve"> </w:t>
      </w:r>
      <w:r w:rsidR="00CB48C5">
        <w:rPr>
          <w:rFonts w:ascii="Times New Roman" w:hAnsi="Times New Roman" w:cs="Times New Roman"/>
        </w:rPr>
        <w:t>and cottonwood (</w:t>
      </w:r>
      <w:r w:rsidR="00CB48C5">
        <w:rPr>
          <w:rFonts w:ascii="Times New Roman" w:hAnsi="Times New Roman" w:cs="Times New Roman"/>
          <w:i/>
          <w:iCs/>
        </w:rPr>
        <w:t xml:space="preserve">Populus </w:t>
      </w:r>
      <w:r w:rsidR="00CB48C5">
        <w:rPr>
          <w:rFonts w:ascii="Times New Roman" w:hAnsi="Times New Roman" w:cs="Times New Roman"/>
        </w:rPr>
        <w:t>spp.)</w:t>
      </w:r>
      <w:r w:rsidR="00EA4D2D">
        <w:rPr>
          <w:rFonts w:ascii="Times New Roman" w:hAnsi="Times New Roman" w:cs="Times New Roman"/>
        </w:rPr>
        <w:t>.</w:t>
      </w:r>
      <w:r w:rsidR="00CB48C5">
        <w:rPr>
          <w:rFonts w:ascii="Times New Roman" w:hAnsi="Times New Roman" w:cs="Times New Roman"/>
        </w:rPr>
        <w:t xml:space="preserve"> The wolves predated the elks which forced the elks to avoid the wolves by grazing on vegetation for shorter intervals across varied spatial regions. The results were clear: trophic cascades following the wolves’ reintroduction led to homeostasis in the Yellowstone National Park food web</w:t>
      </w:r>
      <w:r w:rsidR="004702C9">
        <w:rPr>
          <w:rStyle w:val="FootnoteReference"/>
          <w:rFonts w:ascii="Times New Roman" w:hAnsi="Times New Roman" w:cs="Times New Roman"/>
        </w:rPr>
        <w:footnoteReference w:id="19"/>
      </w:r>
      <w:r w:rsidR="004702C9">
        <w:rPr>
          <w:rFonts w:ascii="Times New Roman" w:hAnsi="Times New Roman" w:cs="Times New Roman"/>
        </w:rPr>
        <w:t xml:space="preserve">. </w:t>
      </w:r>
      <w:r w:rsidR="00CB48C5" w:rsidRPr="00831097">
        <w:rPr>
          <w:rFonts w:ascii="Times New Roman" w:hAnsi="Times New Roman" w:cs="Times New Roman"/>
        </w:rPr>
        <w:t xml:space="preserve">In this sense, conservationists revised their </w:t>
      </w:r>
      <w:r w:rsidR="00F87E9B">
        <w:rPr>
          <w:rFonts w:ascii="Times New Roman" w:hAnsi="Times New Roman" w:cs="Times New Roman"/>
        </w:rPr>
        <w:t xml:space="preserve">evaluation </w:t>
      </w:r>
      <w:r w:rsidR="00F87E9B">
        <w:rPr>
          <w:rFonts w:ascii="Times New Roman" w:hAnsi="Times New Roman" w:cs="Times New Roman"/>
        </w:rPr>
        <w:lastRenderedPageBreak/>
        <w:t>of ‘biodiversity’ which affects the objective criteria under</w:t>
      </w:r>
      <w:r w:rsidR="00A300D2">
        <w:rPr>
          <w:rFonts w:ascii="Times New Roman" w:hAnsi="Times New Roman" w:cs="Times New Roman"/>
        </w:rPr>
        <w:t xml:space="preserve"> the term. </w:t>
      </w:r>
      <w:r w:rsidR="00E13C88">
        <w:rPr>
          <w:rFonts w:ascii="Times New Roman" w:hAnsi="Times New Roman" w:cs="Times New Roman"/>
        </w:rPr>
        <w:t>This is</w:t>
      </w:r>
      <w:r w:rsidR="00A300D2">
        <w:rPr>
          <w:rFonts w:ascii="Times New Roman" w:hAnsi="Times New Roman" w:cs="Times New Roman"/>
        </w:rPr>
        <w:t>, to reiterate, due to the inseparability of thick terms like ‘biodiversity.’</w:t>
      </w:r>
    </w:p>
    <w:p w14:paraId="2932BC13" w14:textId="1B1B485E" w:rsidR="004914D6" w:rsidRDefault="00484BDE" w:rsidP="0042494F">
      <w:pPr>
        <w:jc w:val="both"/>
        <w:rPr>
          <w:rFonts w:ascii="Times New Roman" w:hAnsi="Times New Roman" w:cs="Times New Roman"/>
        </w:rPr>
      </w:pPr>
      <w:r>
        <w:rPr>
          <w:rFonts w:ascii="Times New Roman" w:hAnsi="Times New Roman" w:cs="Times New Roman"/>
        </w:rPr>
        <w:t>Now,</w:t>
      </w:r>
      <w:r w:rsidR="00424E36">
        <w:rPr>
          <w:rFonts w:ascii="Times New Roman" w:hAnsi="Times New Roman" w:cs="Times New Roman"/>
        </w:rPr>
        <w:t xml:space="preserve"> we articulate how </w:t>
      </w:r>
      <w:r w:rsidR="009B13A2">
        <w:rPr>
          <w:rFonts w:ascii="Times New Roman" w:hAnsi="Times New Roman" w:cs="Times New Roman"/>
        </w:rPr>
        <w:t>‘</w:t>
      </w:r>
      <w:r w:rsidR="00424E36">
        <w:rPr>
          <w:rFonts w:ascii="Times New Roman" w:hAnsi="Times New Roman" w:cs="Times New Roman"/>
        </w:rPr>
        <w:t>biodiversity</w:t>
      </w:r>
      <w:r w:rsidR="009B13A2">
        <w:rPr>
          <w:rFonts w:ascii="Times New Roman" w:hAnsi="Times New Roman" w:cs="Times New Roman"/>
        </w:rPr>
        <w:t>’</w:t>
      </w:r>
      <w:r w:rsidR="00424E36">
        <w:rPr>
          <w:rFonts w:ascii="Times New Roman" w:hAnsi="Times New Roman" w:cs="Times New Roman"/>
        </w:rPr>
        <w:t xml:space="preserve"> takes issue with premise two of McDowell’s anti-disentangling argument as a thick term</w:t>
      </w:r>
      <w:r w:rsidR="009E2425">
        <w:rPr>
          <w:rFonts w:ascii="Times New Roman" w:hAnsi="Times New Roman" w:cs="Times New Roman"/>
        </w:rPr>
        <w:t>:</w:t>
      </w:r>
    </w:p>
    <w:p w14:paraId="1509CE0A" w14:textId="77777777" w:rsidR="009E2425" w:rsidRDefault="009E2425" w:rsidP="0042494F">
      <w:pPr>
        <w:jc w:val="both"/>
        <w:rPr>
          <w:rFonts w:ascii="Times New Roman" w:hAnsi="Times New Roman" w:cs="Times New Roman"/>
        </w:rPr>
      </w:pPr>
    </w:p>
    <w:p w14:paraId="322D8A57" w14:textId="485455B9" w:rsidR="009E2425" w:rsidRDefault="009E2425" w:rsidP="009E2425">
      <w:pPr>
        <w:jc w:val="both"/>
        <w:rPr>
          <w:rFonts w:cstheme="minorHAnsi"/>
          <w:sz w:val="22"/>
          <w:szCs w:val="22"/>
        </w:rPr>
      </w:pPr>
      <w:r>
        <w:rPr>
          <w:rFonts w:cstheme="minorHAnsi"/>
          <w:sz w:val="22"/>
          <w:szCs w:val="22"/>
        </w:rPr>
        <w:t xml:space="preserve">(P2) </w:t>
      </w:r>
      <w:r w:rsidRPr="00384B88">
        <w:rPr>
          <w:rFonts w:cstheme="minorHAnsi"/>
          <w:sz w:val="22"/>
          <w:szCs w:val="22"/>
        </w:rPr>
        <w:t xml:space="preserve">It </w:t>
      </w:r>
      <w:proofErr w:type="gramStart"/>
      <w:r w:rsidRPr="00384B88">
        <w:rPr>
          <w:rFonts w:cstheme="minorHAnsi"/>
          <w:sz w:val="22"/>
          <w:szCs w:val="22"/>
        </w:rPr>
        <w:t>isn’t</w:t>
      </w:r>
      <w:proofErr w:type="gramEnd"/>
      <w:r w:rsidRPr="00384B88">
        <w:rPr>
          <w:rFonts w:cstheme="minorHAnsi"/>
          <w:sz w:val="22"/>
          <w:szCs w:val="22"/>
        </w:rPr>
        <w:t xml:space="preserve"> possible to anticipate the usage of E in a way required for mastering its extension</w:t>
      </w:r>
      <w:r>
        <w:rPr>
          <w:rFonts w:cstheme="minorHAnsi"/>
          <w:sz w:val="22"/>
          <w:szCs w:val="22"/>
        </w:rPr>
        <w:t xml:space="preserve"> </w:t>
      </w:r>
      <w:r w:rsidRPr="00384B88">
        <w:rPr>
          <w:rFonts w:cstheme="minorHAnsi"/>
          <w:sz w:val="22"/>
          <w:szCs w:val="22"/>
        </w:rPr>
        <w:t>without</w:t>
      </w:r>
      <w:r>
        <w:rPr>
          <w:rFonts w:cstheme="minorHAnsi"/>
          <w:sz w:val="22"/>
          <w:szCs w:val="22"/>
        </w:rPr>
        <w:t xml:space="preserve"> </w:t>
      </w:r>
      <w:r w:rsidRPr="00384B88">
        <w:rPr>
          <w:rFonts w:cstheme="minorHAnsi"/>
          <w:sz w:val="22"/>
          <w:szCs w:val="22"/>
        </w:rPr>
        <w:t>understanding the evaluative orientation of E</w:t>
      </w:r>
      <w:r w:rsidR="003C3A76">
        <w:rPr>
          <w:rStyle w:val="FootnoteReference"/>
          <w:rFonts w:cstheme="minorHAnsi"/>
          <w:sz w:val="22"/>
          <w:szCs w:val="22"/>
        </w:rPr>
        <w:footnoteReference w:id="20"/>
      </w:r>
      <w:r w:rsidR="003C3A76">
        <w:rPr>
          <w:rFonts w:cstheme="minorHAnsi"/>
          <w:sz w:val="22"/>
          <w:szCs w:val="22"/>
        </w:rPr>
        <w:t>.</w:t>
      </w:r>
    </w:p>
    <w:p w14:paraId="0023D6DF" w14:textId="77777777" w:rsidR="009E2425" w:rsidRPr="009E2425" w:rsidRDefault="009E2425" w:rsidP="009E2425">
      <w:pPr>
        <w:jc w:val="both"/>
        <w:rPr>
          <w:rFonts w:cstheme="minorHAnsi"/>
          <w:sz w:val="22"/>
          <w:szCs w:val="22"/>
        </w:rPr>
      </w:pPr>
    </w:p>
    <w:p w14:paraId="74AAC8AB" w14:textId="478B7E91" w:rsidR="0042494F" w:rsidRDefault="0042494F" w:rsidP="0042494F">
      <w:pPr>
        <w:jc w:val="both"/>
        <w:rPr>
          <w:rFonts w:ascii="Times New Roman" w:hAnsi="Times New Roman" w:cs="Times New Roman"/>
        </w:rPr>
      </w:pPr>
      <w:r>
        <w:rPr>
          <w:rFonts w:ascii="Times New Roman" w:hAnsi="Times New Roman" w:cs="Times New Roman"/>
        </w:rPr>
        <w:t xml:space="preserve"> </w:t>
      </w:r>
      <w:r w:rsidR="009E2425">
        <w:rPr>
          <w:rFonts w:ascii="Times New Roman" w:hAnsi="Times New Roman" w:cs="Times New Roman"/>
        </w:rPr>
        <w:t>This premise is</w:t>
      </w:r>
      <w:r>
        <w:rPr>
          <w:rFonts w:ascii="Times New Roman" w:hAnsi="Times New Roman" w:cs="Times New Roman"/>
        </w:rPr>
        <w:t xml:space="preserve"> particularly problematic </w:t>
      </w:r>
      <w:r w:rsidR="009E2425">
        <w:rPr>
          <w:rFonts w:ascii="Times New Roman" w:hAnsi="Times New Roman" w:cs="Times New Roman"/>
        </w:rPr>
        <w:t>because</w:t>
      </w:r>
      <w:r>
        <w:rPr>
          <w:rFonts w:ascii="Times New Roman" w:hAnsi="Times New Roman" w:cs="Times New Roman"/>
        </w:rPr>
        <w:t xml:space="preserve"> if the homogenous society had to reflect on the way </w:t>
      </w:r>
      <w:r w:rsidR="009B13A2">
        <w:rPr>
          <w:rFonts w:ascii="Times New Roman" w:hAnsi="Times New Roman" w:cs="Times New Roman"/>
        </w:rPr>
        <w:t>‘</w:t>
      </w:r>
      <w:r>
        <w:rPr>
          <w:rFonts w:ascii="Times New Roman" w:hAnsi="Times New Roman" w:cs="Times New Roman"/>
        </w:rPr>
        <w:t>biodiversity</w:t>
      </w:r>
      <w:r w:rsidR="009B13A2">
        <w:rPr>
          <w:rFonts w:ascii="Times New Roman" w:hAnsi="Times New Roman" w:cs="Times New Roman"/>
        </w:rPr>
        <w:t>’</w:t>
      </w:r>
      <w:r>
        <w:rPr>
          <w:rFonts w:ascii="Times New Roman" w:hAnsi="Times New Roman" w:cs="Times New Roman"/>
        </w:rPr>
        <w:t xml:space="preserve"> was used every time, there would be no set beliefs or norms conveyed by the society which they can agree upon. Without these values, a homogenous society would not be able to be convinced or even understand the normative implication of why biotic diversity at all levels of life is important. This would in effect render efforts of conservation scientists null and the concept of </w:t>
      </w:r>
      <w:r w:rsidR="00EB6A78">
        <w:rPr>
          <w:rFonts w:ascii="Times New Roman" w:hAnsi="Times New Roman" w:cs="Times New Roman"/>
        </w:rPr>
        <w:t>‘</w:t>
      </w:r>
      <w:r>
        <w:rPr>
          <w:rFonts w:ascii="Times New Roman" w:hAnsi="Times New Roman" w:cs="Times New Roman"/>
        </w:rPr>
        <w:t>biodiversity</w:t>
      </w:r>
      <w:r w:rsidR="00EB6A78">
        <w:rPr>
          <w:rFonts w:ascii="Times New Roman" w:hAnsi="Times New Roman" w:cs="Times New Roman"/>
        </w:rPr>
        <w:t>’</w:t>
      </w:r>
      <w:r>
        <w:rPr>
          <w:rFonts w:ascii="Times New Roman" w:hAnsi="Times New Roman" w:cs="Times New Roman"/>
        </w:rPr>
        <w:t xml:space="preserve"> unappealing for communities to advocate for. </w:t>
      </w:r>
    </w:p>
    <w:p w14:paraId="2FA9FC85" w14:textId="48E4151F" w:rsidR="0087411F" w:rsidRDefault="00EB6A78" w:rsidP="0087411F">
      <w:pPr>
        <w:jc w:val="both"/>
        <w:rPr>
          <w:rFonts w:ascii="Times New Roman" w:hAnsi="Times New Roman" w:cs="Times New Roman"/>
        </w:rPr>
      </w:pPr>
      <w:r>
        <w:rPr>
          <w:rFonts w:ascii="Times New Roman" w:hAnsi="Times New Roman" w:cs="Times New Roman"/>
        </w:rPr>
        <w:t>‘</w:t>
      </w:r>
      <w:r w:rsidR="0087411F">
        <w:rPr>
          <w:rFonts w:ascii="Times New Roman" w:hAnsi="Times New Roman" w:cs="Times New Roman"/>
        </w:rPr>
        <w:t>Biodiversity</w:t>
      </w:r>
      <w:r>
        <w:rPr>
          <w:rFonts w:ascii="Times New Roman" w:hAnsi="Times New Roman" w:cs="Times New Roman"/>
        </w:rPr>
        <w:t>’</w:t>
      </w:r>
      <w:r w:rsidR="0087411F">
        <w:rPr>
          <w:rFonts w:ascii="Times New Roman" w:hAnsi="Times New Roman" w:cs="Times New Roman"/>
        </w:rPr>
        <w:t xml:space="preserve"> needs to be value-laden to rouse communities up to action. Conservation scientists who might believe in this assumption might present preserving the </w:t>
      </w:r>
      <w:r w:rsidR="000435F9">
        <w:rPr>
          <w:rFonts w:ascii="Times New Roman" w:hAnsi="Times New Roman" w:cs="Times New Roman"/>
        </w:rPr>
        <w:t>‘</w:t>
      </w:r>
      <w:r w:rsidR="0087411F">
        <w:rPr>
          <w:rFonts w:ascii="Times New Roman" w:hAnsi="Times New Roman" w:cs="Times New Roman"/>
        </w:rPr>
        <w:t>biodiversity</w:t>
      </w:r>
      <w:r w:rsidR="000435F9">
        <w:rPr>
          <w:rFonts w:ascii="Times New Roman" w:hAnsi="Times New Roman" w:cs="Times New Roman"/>
        </w:rPr>
        <w:t>’</w:t>
      </w:r>
      <w:r w:rsidR="0087411F">
        <w:rPr>
          <w:rFonts w:ascii="Times New Roman" w:hAnsi="Times New Roman" w:cs="Times New Roman"/>
        </w:rPr>
        <w:t xml:space="preserve"> of a region as merely a word with a non-evaluative description. Communities, at best, will be indifferent to these conservation efforts because the set of values these communities possess will either clash with the intentions of the conservation scientists or communities will find </w:t>
      </w:r>
      <w:r>
        <w:rPr>
          <w:rFonts w:ascii="Times New Roman" w:hAnsi="Times New Roman" w:cs="Times New Roman"/>
        </w:rPr>
        <w:t xml:space="preserve">that </w:t>
      </w:r>
      <w:r w:rsidR="0087411F">
        <w:rPr>
          <w:rFonts w:ascii="Times New Roman" w:hAnsi="Times New Roman" w:cs="Times New Roman"/>
        </w:rPr>
        <w:t>their beliefs do not align with the goals of the conservation projects.</w:t>
      </w:r>
    </w:p>
    <w:p w14:paraId="3F81C7DC" w14:textId="77A01759" w:rsidR="004C4650" w:rsidRDefault="00BF0DC0" w:rsidP="004C4650">
      <w:pPr>
        <w:rPr>
          <w:rFonts w:ascii="Times New Roman" w:hAnsi="Times New Roman" w:cs="Times New Roman"/>
        </w:rPr>
      </w:pPr>
      <w:r>
        <w:rPr>
          <w:rFonts w:ascii="Times New Roman" w:hAnsi="Times New Roman" w:cs="Times New Roman"/>
        </w:rPr>
        <w:t xml:space="preserve">Therefore, we will now explore </w:t>
      </w:r>
      <w:r w:rsidR="000010C6">
        <w:rPr>
          <w:rFonts w:ascii="Times New Roman" w:hAnsi="Times New Roman" w:cs="Times New Roman"/>
        </w:rPr>
        <w:t xml:space="preserve">an </w:t>
      </w:r>
      <w:r w:rsidR="00051A68">
        <w:rPr>
          <w:rFonts w:ascii="Times New Roman" w:hAnsi="Times New Roman" w:cs="Times New Roman"/>
        </w:rPr>
        <w:t xml:space="preserve">example value system which conservationists can tailor </w:t>
      </w:r>
      <w:r w:rsidR="0044183E">
        <w:rPr>
          <w:rFonts w:ascii="Times New Roman" w:hAnsi="Times New Roman" w:cs="Times New Roman"/>
        </w:rPr>
        <w:t>their efforts to preserve biodiversity in a community.</w:t>
      </w:r>
      <w:r w:rsidR="004C4650">
        <w:rPr>
          <w:rFonts w:ascii="Times New Roman" w:hAnsi="Times New Roman" w:cs="Times New Roman"/>
        </w:rPr>
        <w:t xml:space="preserve"> </w:t>
      </w:r>
      <w:r w:rsidR="004C4650" w:rsidRPr="00831097">
        <w:rPr>
          <w:rFonts w:ascii="Times New Roman" w:hAnsi="Times New Roman" w:cs="Times New Roman"/>
        </w:rPr>
        <w:t xml:space="preserve">One </w:t>
      </w:r>
      <w:r w:rsidR="0038602D">
        <w:rPr>
          <w:rFonts w:ascii="Times New Roman" w:hAnsi="Times New Roman" w:cs="Times New Roman"/>
        </w:rPr>
        <w:t>such way is for</w:t>
      </w:r>
      <w:r w:rsidR="004C4650" w:rsidRPr="00831097">
        <w:rPr>
          <w:rFonts w:ascii="Times New Roman" w:hAnsi="Times New Roman" w:cs="Times New Roman"/>
        </w:rPr>
        <w:t xml:space="preserve"> authorities to </w:t>
      </w:r>
      <w:r w:rsidR="004C4650" w:rsidRPr="00831097">
        <w:rPr>
          <w:rFonts w:ascii="Times New Roman" w:hAnsi="Times New Roman" w:cs="Times New Roman"/>
        </w:rPr>
        <w:lastRenderedPageBreak/>
        <w:t xml:space="preserve">frame their efforts as playing a role in sustaining life support systems. The United States Education, Cultural, and Scientific Organization (UNESCO) defines a life support system as one that “furthers the life of biosphere … [which] encompass natural environment systems as well as ancillary social systems …” In this evaluative frame, communities can readily understand the inherent relationship between humans and their “broader environmental context.” If the target communities care about the inherent value of living things, those not only including humans, </w:t>
      </w:r>
      <w:r w:rsidR="000010C6">
        <w:rPr>
          <w:rFonts w:ascii="Times New Roman" w:hAnsi="Times New Roman" w:cs="Times New Roman"/>
        </w:rPr>
        <w:t xml:space="preserve">then </w:t>
      </w:r>
      <w:r w:rsidR="004C4650" w:rsidRPr="00831097">
        <w:rPr>
          <w:rFonts w:ascii="Times New Roman" w:hAnsi="Times New Roman" w:cs="Times New Roman"/>
        </w:rPr>
        <w:t xml:space="preserve">this framing could prove to be beneficial. However, there are disadvantages such as this normative appeal of </w:t>
      </w:r>
      <w:r w:rsidR="00645937">
        <w:rPr>
          <w:rFonts w:ascii="Times New Roman" w:hAnsi="Times New Roman" w:cs="Times New Roman"/>
        </w:rPr>
        <w:t>‘</w:t>
      </w:r>
      <w:r w:rsidR="004C4650" w:rsidRPr="00831097">
        <w:rPr>
          <w:rFonts w:ascii="Times New Roman" w:hAnsi="Times New Roman" w:cs="Times New Roman"/>
        </w:rPr>
        <w:t>biodiversity</w:t>
      </w:r>
      <w:r w:rsidR="00645937">
        <w:rPr>
          <w:rFonts w:ascii="Times New Roman" w:hAnsi="Times New Roman" w:cs="Times New Roman"/>
        </w:rPr>
        <w:t>’</w:t>
      </w:r>
      <w:r w:rsidR="004C4650" w:rsidRPr="00831097">
        <w:rPr>
          <w:rFonts w:ascii="Times New Roman" w:hAnsi="Times New Roman" w:cs="Times New Roman"/>
        </w:rPr>
        <w:t xml:space="preserve"> could be interpreted by the community as this highlighting the notion that humans must use nature for their own selfish resource acquisition goals</w:t>
      </w:r>
      <w:r w:rsidR="00A47A49">
        <w:rPr>
          <w:rStyle w:val="FootnoteReference"/>
          <w:rFonts w:ascii="Times New Roman" w:hAnsi="Times New Roman" w:cs="Times New Roman"/>
        </w:rPr>
        <w:footnoteReference w:id="21"/>
      </w:r>
      <w:r w:rsidR="00A47A49">
        <w:rPr>
          <w:rFonts w:ascii="Times New Roman" w:hAnsi="Times New Roman" w:cs="Times New Roman"/>
        </w:rPr>
        <w:t xml:space="preserve">. </w:t>
      </w:r>
      <w:r w:rsidR="004C4650" w:rsidRPr="00831097">
        <w:rPr>
          <w:rFonts w:ascii="Times New Roman" w:hAnsi="Times New Roman" w:cs="Times New Roman"/>
        </w:rPr>
        <w:t xml:space="preserve">Accordingly, conservationists must frame the goal of biodiversity through a case-by-case basis. Even then, this view could advance conservation efforts in, for instance, a logging community. We imagine a local community comprised up of </w:t>
      </w:r>
      <w:r w:rsidR="0039344D">
        <w:rPr>
          <w:rFonts w:ascii="Times New Roman" w:hAnsi="Times New Roman" w:cs="Times New Roman"/>
        </w:rPr>
        <w:t>mostly</w:t>
      </w:r>
      <w:r w:rsidR="004C4650" w:rsidRPr="00831097">
        <w:rPr>
          <w:rFonts w:ascii="Times New Roman" w:hAnsi="Times New Roman" w:cs="Times New Roman"/>
        </w:rPr>
        <w:t xml:space="preserve"> lumberjacks. To receive their day’s wage, these lumberjacks must chop down an X number of trees to sustain their lifestyles. If conservation authorities now have the goal of conserving as many trees as possible in th</w:t>
      </w:r>
      <w:r w:rsidR="00351B3C">
        <w:rPr>
          <w:rFonts w:ascii="Times New Roman" w:hAnsi="Times New Roman" w:cs="Times New Roman"/>
        </w:rPr>
        <w:t>is</w:t>
      </w:r>
      <w:r w:rsidR="004C4650" w:rsidRPr="00831097">
        <w:rPr>
          <w:rFonts w:ascii="Times New Roman" w:hAnsi="Times New Roman" w:cs="Times New Roman"/>
        </w:rPr>
        <w:t xml:space="preserve"> community, these authorities could appeal to this resource-acquisition viewpoint and frame the goal of biodiversity with the message that if these lumberjacks continue to chop down the trees in a continuous rate, soon all trees would run out. This normative appeal of the protection of trees can elicit a more effective response across the lumberjack community as their lifestyle</w:t>
      </w:r>
      <w:r w:rsidR="000010C6">
        <w:rPr>
          <w:rFonts w:ascii="Times New Roman" w:hAnsi="Times New Roman" w:cs="Times New Roman"/>
        </w:rPr>
        <w:t>, which depends on tree availability,</w:t>
      </w:r>
      <w:r w:rsidR="004C4650" w:rsidRPr="00831097">
        <w:rPr>
          <w:rFonts w:ascii="Times New Roman" w:hAnsi="Times New Roman" w:cs="Times New Roman"/>
        </w:rPr>
        <w:t xml:space="preserve"> might soon come to a halt. </w:t>
      </w:r>
    </w:p>
    <w:p w14:paraId="1EC15D04" w14:textId="0FF06742" w:rsidR="00463BBD" w:rsidRDefault="00463BBD" w:rsidP="00463BBD">
      <w:pPr>
        <w:jc w:val="both"/>
        <w:rPr>
          <w:rFonts w:ascii="Times New Roman" w:hAnsi="Times New Roman" w:cs="Times New Roman"/>
        </w:rPr>
      </w:pPr>
      <w:r>
        <w:rPr>
          <w:rFonts w:ascii="Times New Roman" w:hAnsi="Times New Roman" w:cs="Times New Roman"/>
        </w:rPr>
        <w:t xml:space="preserve">If a society were to value biotic diversity for resource acquisition, this society would already have the set context to evaluate </w:t>
      </w:r>
      <w:r w:rsidR="00351B3C">
        <w:rPr>
          <w:rFonts w:ascii="Times New Roman" w:hAnsi="Times New Roman" w:cs="Times New Roman"/>
        </w:rPr>
        <w:t>‘</w:t>
      </w:r>
      <w:r>
        <w:rPr>
          <w:rFonts w:ascii="Times New Roman" w:hAnsi="Times New Roman" w:cs="Times New Roman"/>
        </w:rPr>
        <w:t>biodiversity</w:t>
      </w:r>
      <w:r w:rsidR="000010C6">
        <w:rPr>
          <w:rFonts w:ascii="Times New Roman" w:hAnsi="Times New Roman" w:cs="Times New Roman"/>
        </w:rPr>
        <w:t>.</w:t>
      </w:r>
      <w:r w:rsidR="00351B3C">
        <w:rPr>
          <w:rFonts w:ascii="Times New Roman" w:hAnsi="Times New Roman" w:cs="Times New Roman"/>
        </w:rPr>
        <w:t>’</w:t>
      </w:r>
      <w:r w:rsidR="000010C6">
        <w:rPr>
          <w:rFonts w:ascii="Times New Roman" w:hAnsi="Times New Roman" w:cs="Times New Roman"/>
        </w:rPr>
        <w:t xml:space="preserve"> </w:t>
      </w:r>
      <w:proofErr w:type="gramStart"/>
      <w:r w:rsidR="000010C6">
        <w:rPr>
          <w:rFonts w:ascii="Times New Roman" w:hAnsi="Times New Roman" w:cs="Times New Roman"/>
        </w:rPr>
        <w:t xml:space="preserve">Meaning, </w:t>
      </w:r>
      <w:r>
        <w:rPr>
          <w:rFonts w:ascii="Times New Roman" w:hAnsi="Times New Roman" w:cs="Times New Roman"/>
        </w:rPr>
        <w:t>there</w:t>
      </w:r>
      <w:proofErr w:type="gramEnd"/>
      <w:r>
        <w:rPr>
          <w:rFonts w:ascii="Times New Roman" w:hAnsi="Times New Roman" w:cs="Times New Roman"/>
        </w:rPr>
        <w:t xml:space="preserve"> is no need for reflection for a member to understand this value system which they hold to be true. A goal of a conservation </w:t>
      </w:r>
      <w:r>
        <w:rPr>
          <w:rFonts w:ascii="Times New Roman" w:hAnsi="Times New Roman" w:cs="Times New Roman"/>
        </w:rPr>
        <w:lastRenderedPageBreak/>
        <w:t xml:space="preserve">scientist is to not change the value system which this society holds true; instead, the conservation scientist would attach </w:t>
      </w:r>
      <w:r w:rsidR="00351B3C">
        <w:rPr>
          <w:rFonts w:ascii="Times New Roman" w:hAnsi="Times New Roman" w:cs="Times New Roman"/>
        </w:rPr>
        <w:t>‘</w:t>
      </w:r>
      <w:r>
        <w:rPr>
          <w:rFonts w:ascii="Times New Roman" w:hAnsi="Times New Roman" w:cs="Times New Roman"/>
        </w:rPr>
        <w:t>biodiversity</w:t>
      </w:r>
      <w:r w:rsidR="00351B3C">
        <w:rPr>
          <w:rFonts w:ascii="Times New Roman" w:hAnsi="Times New Roman" w:cs="Times New Roman"/>
        </w:rPr>
        <w:t>’</w:t>
      </w:r>
      <w:r>
        <w:rPr>
          <w:rFonts w:ascii="Times New Roman" w:hAnsi="Times New Roman" w:cs="Times New Roman"/>
        </w:rPr>
        <w:t xml:space="preserve"> to the specific value system of this community. </w:t>
      </w:r>
      <w:r w:rsidR="0068312D">
        <w:rPr>
          <w:rFonts w:ascii="Times New Roman" w:hAnsi="Times New Roman" w:cs="Times New Roman"/>
        </w:rPr>
        <w:t xml:space="preserve">Of course, values of a community change over time </w:t>
      </w:r>
      <w:r w:rsidR="00D940C6">
        <w:rPr>
          <w:rFonts w:ascii="Times New Roman" w:hAnsi="Times New Roman" w:cs="Times New Roman"/>
        </w:rPr>
        <w:t xml:space="preserve">and these values may not equally be shared by all </w:t>
      </w:r>
      <w:r w:rsidR="0068312D">
        <w:rPr>
          <w:rFonts w:ascii="Times New Roman" w:hAnsi="Times New Roman" w:cs="Times New Roman"/>
        </w:rPr>
        <w:t>so a conservation scientist would need to be continually cognizant of the norms expressed by the homogenous community.</w:t>
      </w:r>
      <w:r w:rsidR="00D940C6">
        <w:rPr>
          <w:rFonts w:ascii="Times New Roman" w:hAnsi="Times New Roman" w:cs="Times New Roman"/>
        </w:rPr>
        <w:t xml:space="preserve"> In this case, the outsider would be the conservation scientist which would be why the scientist himself/herself would be in a need for reflection of the community’s beliefs and values before orienting </w:t>
      </w:r>
      <w:r w:rsidR="00351B3C">
        <w:rPr>
          <w:rFonts w:ascii="Times New Roman" w:hAnsi="Times New Roman" w:cs="Times New Roman"/>
        </w:rPr>
        <w:t>‘</w:t>
      </w:r>
      <w:r w:rsidR="00D940C6">
        <w:rPr>
          <w:rFonts w:ascii="Times New Roman" w:hAnsi="Times New Roman" w:cs="Times New Roman"/>
        </w:rPr>
        <w:t>biodiversity</w:t>
      </w:r>
      <w:r w:rsidR="00351B3C">
        <w:rPr>
          <w:rFonts w:ascii="Times New Roman" w:hAnsi="Times New Roman" w:cs="Times New Roman"/>
        </w:rPr>
        <w:t>’</w:t>
      </w:r>
      <w:r w:rsidR="00D940C6">
        <w:rPr>
          <w:rFonts w:ascii="Times New Roman" w:hAnsi="Times New Roman" w:cs="Times New Roman"/>
        </w:rPr>
        <w:t xml:space="preserve"> as an appealing topic for the community.</w:t>
      </w:r>
    </w:p>
    <w:p w14:paraId="14B5FF29" w14:textId="3EC0D1C9" w:rsidR="007F64AA" w:rsidRDefault="003663BD" w:rsidP="00463BBD">
      <w:pPr>
        <w:jc w:val="both"/>
        <w:rPr>
          <w:rFonts w:ascii="Times New Roman" w:hAnsi="Times New Roman" w:cs="Times New Roman"/>
        </w:rPr>
      </w:pPr>
      <w:r>
        <w:rPr>
          <w:rFonts w:ascii="Times New Roman" w:hAnsi="Times New Roman" w:cs="Times New Roman"/>
        </w:rPr>
        <w:t>W</w:t>
      </w:r>
      <w:r w:rsidR="00BC5D83">
        <w:rPr>
          <w:rFonts w:ascii="Times New Roman" w:hAnsi="Times New Roman" w:cs="Times New Roman"/>
        </w:rPr>
        <w:t xml:space="preserve">e further reason that biodiversity </w:t>
      </w:r>
      <w:r w:rsidR="005B57D2">
        <w:rPr>
          <w:rFonts w:ascii="Times New Roman" w:hAnsi="Times New Roman" w:cs="Times New Roman"/>
        </w:rPr>
        <w:t>should be classified primarily as a normative thick concept</w:t>
      </w:r>
      <w:r w:rsidR="008B2275">
        <w:rPr>
          <w:rFonts w:ascii="Times New Roman" w:hAnsi="Times New Roman" w:cs="Times New Roman"/>
        </w:rPr>
        <w:t xml:space="preserve"> because the conservationist</w:t>
      </w:r>
      <w:r w:rsidR="00295D06">
        <w:rPr>
          <w:rFonts w:ascii="Times New Roman" w:hAnsi="Times New Roman" w:cs="Times New Roman"/>
        </w:rPr>
        <w:t xml:space="preserve">’s duty is to appeal to the community’s value system foremost and then to describe the objective criteria to preserve. </w:t>
      </w:r>
      <w:r w:rsidR="00446DF5">
        <w:rPr>
          <w:rFonts w:ascii="Times New Roman" w:hAnsi="Times New Roman" w:cs="Times New Roman"/>
        </w:rPr>
        <w:t xml:space="preserve">It is inconceivable to </w:t>
      </w:r>
      <w:r w:rsidR="00156695">
        <w:rPr>
          <w:rFonts w:ascii="Times New Roman" w:hAnsi="Times New Roman" w:cs="Times New Roman"/>
        </w:rPr>
        <w:t>contain a descriptive concept without the normative concept being factored into ‘biodiversity</w:t>
      </w:r>
      <w:r w:rsidR="003D14F2">
        <w:rPr>
          <w:rFonts w:ascii="Times New Roman" w:hAnsi="Times New Roman" w:cs="Times New Roman"/>
        </w:rPr>
        <w:t xml:space="preserve">.’ For example, the </w:t>
      </w:r>
      <w:r w:rsidR="00EF0FDB">
        <w:rPr>
          <w:rFonts w:ascii="Times New Roman" w:hAnsi="Times New Roman" w:cs="Times New Roman"/>
        </w:rPr>
        <w:t xml:space="preserve">aforementioned </w:t>
      </w:r>
      <w:r w:rsidR="003D14F2">
        <w:rPr>
          <w:rFonts w:ascii="Times New Roman" w:hAnsi="Times New Roman" w:cs="Times New Roman"/>
        </w:rPr>
        <w:t xml:space="preserve">lumberjack society </w:t>
      </w:r>
      <w:r w:rsidR="00EF0FDB">
        <w:rPr>
          <w:rFonts w:ascii="Times New Roman" w:hAnsi="Times New Roman" w:cs="Times New Roman"/>
        </w:rPr>
        <w:t>has</w:t>
      </w:r>
      <w:r w:rsidR="003D14F2">
        <w:rPr>
          <w:rFonts w:ascii="Times New Roman" w:hAnsi="Times New Roman" w:cs="Times New Roman"/>
        </w:rPr>
        <w:t xml:space="preserve"> the normative concept </w:t>
      </w:r>
      <w:r w:rsidR="00C2359C">
        <w:rPr>
          <w:rFonts w:ascii="Times New Roman" w:hAnsi="Times New Roman" w:cs="Times New Roman"/>
        </w:rPr>
        <w:t>of resource-acquisition being beneficial; therefore, the descriptive component of ‘biodiversity’ defines the term as that which follows along with the normative concept.</w:t>
      </w:r>
      <w:r w:rsidR="00FD38B9">
        <w:rPr>
          <w:rFonts w:ascii="Times New Roman" w:hAnsi="Times New Roman" w:cs="Times New Roman"/>
        </w:rPr>
        <w:t xml:space="preserve"> The higher ontology of the two components belongs to normativity. </w:t>
      </w:r>
    </w:p>
    <w:p w14:paraId="019FE975" w14:textId="33712674" w:rsidR="00F66A96" w:rsidRPr="00831097" w:rsidRDefault="00F66A96" w:rsidP="00F66A96">
      <w:pPr>
        <w:rPr>
          <w:rFonts w:ascii="Times New Roman" w:hAnsi="Times New Roman" w:cs="Times New Roman"/>
        </w:rPr>
      </w:pPr>
      <w:r>
        <w:rPr>
          <w:rFonts w:ascii="Times New Roman" w:hAnsi="Times New Roman" w:cs="Times New Roman"/>
        </w:rPr>
        <w:t>Of course, conservationists can understand how a society uses evaluative terms without existing in the same culture. The conservationist’s crusade of advocating for specific biotic variety in a community does not have to be totally uninformed of the community’s set of beliefs. In fact, the conservationist can impersonate a speaker of the community by immersing himself/herself in the same language that uses context-specific thick terms. We denote the language the conservationist uses as language L</w:t>
      </w:r>
      <w:r>
        <w:rPr>
          <w:rFonts w:ascii="Times New Roman" w:hAnsi="Times New Roman" w:cs="Times New Roman"/>
          <w:vertAlign w:val="subscript"/>
        </w:rPr>
        <w:t>0</w:t>
      </w:r>
      <w:r>
        <w:rPr>
          <w:rFonts w:ascii="Times New Roman" w:hAnsi="Times New Roman" w:cs="Times New Roman"/>
        </w:rPr>
        <w:t xml:space="preserve"> and the language the community speaks as L. The L</w:t>
      </w:r>
      <w:r>
        <w:rPr>
          <w:rFonts w:ascii="Times New Roman" w:hAnsi="Times New Roman" w:cs="Times New Roman"/>
          <w:vertAlign w:val="subscript"/>
        </w:rPr>
        <w:t>0</w:t>
      </w:r>
      <w:r>
        <w:rPr>
          <w:rFonts w:ascii="Times New Roman" w:hAnsi="Times New Roman" w:cs="Times New Roman"/>
        </w:rPr>
        <w:t xml:space="preserve"> speaker may converse with the L</w:t>
      </w:r>
      <w:r>
        <w:rPr>
          <w:rFonts w:ascii="Times New Roman" w:hAnsi="Times New Roman" w:cs="Times New Roman"/>
          <w:vertAlign w:val="subscript"/>
        </w:rPr>
        <w:t xml:space="preserve"> </w:t>
      </w:r>
      <w:r>
        <w:rPr>
          <w:rFonts w:ascii="Times New Roman" w:hAnsi="Times New Roman" w:cs="Times New Roman"/>
        </w:rPr>
        <w:t xml:space="preserve">speakers and temporarily become indistinguishable from the speakers. This outsider now uses the thick terms in the same truthfulness value as L </w:t>
      </w:r>
      <w:r>
        <w:rPr>
          <w:rFonts w:ascii="Times New Roman" w:hAnsi="Times New Roman" w:cs="Times New Roman"/>
        </w:rPr>
        <w:lastRenderedPageBreak/>
        <w:t xml:space="preserve">speakers. Therefore, conservationists can come to understand the community by using the thick terms </w:t>
      </w:r>
      <w:r>
        <w:rPr>
          <w:rFonts w:ascii="Times New Roman" w:hAnsi="Times New Roman" w:cs="Times New Roman"/>
          <w:i/>
          <w:iCs/>
        </w:rPr>
        <w:t>only</w:t>
      </w:r>
      <w:r>
        <w:rPr>
          <w:rFonts w:ascii="Times New Roman" w:hAnsi="Times New Roman" w:cs="Times New Roman"/>
        </w:rPr>
        <w:t xml:space="preserve"> in the L language. However, the conservationist is not able to generate an ethnographic evaluative stance in his/her L</w:t>
      </w:r>
      <w:r>
        <w:rPr>
          <w:rFonts w:ascii="Times New Roman" w:hAnsi="Times New Roman" w:cs="Times New Roman"/>
          <w:vertAlign w:val="subscript"/>
        </w:rPr>
        <w:t xml:space="preserve">0 </w:t>
      </w:r>
      <w:r>
        <w:rPr>
          <w:rFonts w:ascii="Times New Roman" w:hAnsi="Times New Roman" w:cs="Times New Roman"/>
        </w:rPr>
        <w:t>language. This L speaker is not able to pick a thick term in L</w:t>
      </w:r>
      <w:r>
        <w:rPr>
          <w:rFonts w:ascii="Times New Roman" w:hAnsi="Times New Roman" w:cs="Times New Roman"/>
          <w:vertAlign w:val="subscript"/>
        </w:rPr>
        <w:t xml:space="preserve">0 </w:t>
      </w:r>
      <w:r>
        <w:rPr>
          <w:rFonts w:ascii="Times New Roman" w:hAnsi="Times New Roman" w:cs="Times New Roman"/>
        </w:rPr>
        <w:t>and regard that thick term as true in the L language. In one context, the game of tennis might be won by a player by beating an opponent. However, an outsider might believe it is correct to judge this winning player as the loser as the outsider is playing a game of ‘</w:t>
      </w:r>
      <w:proofErr w:type="spellStart"/>
      <w:r>
        <w:rPr>
          <w:rFonts w:ascii="Times New Roman" w:hAnsi="Times New Roman" w:cs="Times New Roman"/>
        </w:rPr>
        <w:t>quennis</w:t>
      </w:r>
      <w:proofErr w:type="spellEnd"/>
      <w:r>
        <w:rPr>
          <w:rFonts w:ascii="Times New Roman" w:hAnsi="Times New Roman" w:cs="Times New Roman"/>
        </w:rPr>
        <w:t xml:space="preserve">.’ In this example, it is clear to see that an outsider is not able to judge a community’s thick term as true; therefore, conservationists must be cognizant of this fact to avoid creating personal judgements of a community’s set of beliefs about </w:t>
      </w:r>
      <w:r w:rsidR="007D29F4">
        <w:rPr>
          <w:rFonts w:ascii="Times New Roman" w:hAnsi="Times New Roman" w:cs="Times New Roman"/>
        </w:rPr>
        <w:t>‘</w:t>
      </w:r>
      <w:r>
        <w:rPr>
          <w:rFonts w:ascii="Times New Roman" w:hAnsi="Times New Roman" w:cs="Times New Roman"/>
        </w:rPr>
        <w:t>biodiversity</w:t>
      </w:r>
      <w:r w:rsidR="0019151D">
        <w:rPr>
          <w:rStyle w:val="FootnoteReference"/>
          <w:rFonts w:ascii="Times New Roman" w:hAnsi="Times New Roman" w:cs="Times New Roman"/>
        </w:rPr>
        <w:footnoteReference w:id="22"/>
      </w:r>
      <w:r w:rsidR="0019151D">
        <w:rPr>
          <w:rFonts w:ascii="Times New Roman" w:hAnsi="Times New Roman" w:cs="Times New Roman"/>
        </w:rPr>
        <w:t>.</w:t>
      </w:r>
      <w:r w:rsidR="007D29F4">
        <w:rPr>
          <w:rFonts w:ascii="Times New Roman" w:hAnsi="Times New Roman" w:cs="Times New Roman"/>
        </w:rPr>
        <w:t>’</w:t>
      </w:r>
    </w:p>
    <w:p w14:paraId="26F99816" w14:textId="176A5512" w:rsidR="00F80B68" w:rsidRDefault="00D940C6" w:rsidP="00F80B68">
      <w:pPr>
        <w:jc w:val="both"/>
        <w:rPr>
          <w:rFonts w:ascii="Times New Roman" w:hAnsi="Times New Roman" w:cs="Times New Roman"/>
        </w:rPr>
      </w:pPr>
      <w:r>
        <w:rPr>
          <w:rFonts w:ascii="Times New Roman" w:hAnsi="Times New Roman" w:cs="Times New Roman"/>
        </w:rPr>
        <w:t xml:space="preserve">Due to conservationists now being able to understand the evaluative terms in a community, we can deal with </w:t>
      </w:r>
      <w:r w:rsidR="00F80B68">
        <w:rPr>
          <w:rFonts w:ascii="Times New Roman" w:hAnsi="Times New Roman" w:cs="Times New Roman"/>
        </w:rPr>
        <w:t>the problem of values in a homogenous community not being equally shared. We consider the thought experiment of two boys torturing a cat. These boys inflict great pain and cause anguish in the cat. In a homogenous society, even with different value systems, the population will agree that torturing the cat was a treacherous act</w:t>
      </w:r>
      <w:r w:rsidR="00700C7A">
        <w:rPr>
          <w:rStyle w:val="FootnoteReference"/>
          <w:rFonts w:ascii="Times New Roman" w:hAnsi="Times New Roman" w:cs="Times New Roman"/>
        </w:rPr>
        <w:footnoteReference w:id="23"/>
      </w:r>
      <w:r w:rsidR="00F80B68">
        <w:rPr>
          <w:rFonts w:ascii="Times New Roman" w:hAnsi="Times New Roman" w:cs="Times New Roman"/>
        </w:rPr>
        <w:t>. One person may agree that act is treacherous because an omniscient God would disapprove of this action while another person may agree that act is treacherous because torturing any living thing is inherently wrong. Whiche</w:t>
      </w:r>
      <w:r w:rsidR="00793288">
        <w:rPr>
          <w:rFonts w:ascii="Times New Roman" w:hAnsi="Times New Roman" w:cs="Times New Roman"/>
        </w:rPr>
        <w:t>ver</w:t>
      </w:r>
      <w:r w:rsidR="00F80B68">
        <w:rPr>
          <w:rFonts w:ascii="Times New Roman" w:hAnsi="Times New Roman" w:cs="Times New Roman"/>
        </w:rPr>
        <w:t xml:space="preserve"> </w:t>
      </w:r>
      <w:r w:rsidR="00F8031E">
        <w:rPr>
          <w:rFonts w:ascii="Times New Roman" w:hAnsi="Times New Roman" w:cs="Times New Roman"/>
        </w:rPr>
        <w:t>value</w:t>
      </w:r>
      <w:r w:rsidR="00F80B68">
        <w:rPr>
          <w:rFonts w:ascii="Times New Roman" w:hAnsi="Times New Roman" w:cs="Times New Roman"/>
        </w:rPr>
        <w:t>, all can agree on the same moral outlook. This shared evaluative outlook in a homogenous society is due to a shared culture. This population generally has the same set of beliefs, experiences, and practices due to a shared culture which shapes a collective evaluative outlook. Therefore, even if a few individuals have a different set of beliefs from the whole, these individuals can recognize where these beliefs come from, that is from the same culture, and still support the conservation project affecting the population.</w:t>
      </w:r>
    </w:p>
    <w:p w14:paraId="7032BBCF" w14:textId="009E2AFD" w:rsidR="001B061B" w:rsidRDefault="00F80B68" w:rsidP="001957D8">
      <w:pPr>
        <w:jc w:val="both"/>
        <w:rPr>
          <w:rFonts w:ascii="Times New Roman" w:hAnsi="Times New Roman" w:cs="Times New Roman"/>
        </w:rPr>
      </w:pPr>
      <w:r>
        <w:rPr>
          <w:rFonts w:ascii="Times New Roman" w:hAnsi="Times New Roman" w:cs="Times New Roman"/>
        </w:rPr>
        <w:lastRenderedPageBreak/>
        <w:t>Second</w:t>
      </w:r>
      <w:r w:rsidR="00D940C6">
        <w:rPr>
          <w:rFonts w:ascii="Times New Roman" w:hAnsi="Times New Roman" w:cs="Times New Roman"/>
        </w:rPr>
        <w:t>ly</w:t>
      </w:r>
      <w:r>
        <w:rPr>
          <w:rFonts w:ascii="Times New Roman" w:hAnsi="Times New Roman" w:cs="Times New Roman"/>
        </w:rPr>
        <w:t xml:space="preserve">, we deal with the latter issue of values reflected by a homogenous population changing over time. One potential counterargument to adhering to a population’s value system would be that conservation scientists’ efforts would be in vain if a population reflects a different set of beliefs over time. The method of how cultures reject current values seems to be reflection. A population’s reflection on the use of a thick term </w:t>
      </w:r>
      <w:r>
        <w:rPr>
          <w:rFonts w:ascii="Times New Roman" w:hAnsi="Times New Roman" w:cs="Times New Roman"/>
          <w:i/>
          <w:iCs/>
        </w:rPr>
        <w:t xml:space="preserve">can, </w:t>
      </w:r>
      <w:r>
        <w:rPr>
          <w:rFonts w:ascii="Times New Roman" w:hAnsi="Times New Roman" w:cs="Times New Roman"/>
        </w:rPr>
        <w:t>not must, destroy previous usage of that term. The society loses the connection to describe their world through a certain class of beliefs. The society loses that concept and will regard previous usage of that term of now false</w:t>
      </w:r>
      <w:r w:rsidR="00700C7A">
        <w:rPr>
          <w:rStyle w:val="FootnoteReference"/>
          <w:rFonts w:ascii="Times New Roman" w:hAnsi="Times New Roman" w:cs="Times New Roman"/>
        </w:rPr>
        <w:footnoteReference w:id="24"/>
      </w:r>
      <w:r>
        <w:rPr>
          <w:rFonts w:ascii="Times New Roman" w:hAnsi="Times New Roman" w:cs="Times New Roman"/>
        </w:rPr>
        <w:t xml:space="preserve">. </w:t>
      </w:r>
      <w:r w:rsidRPr="000C0EEC">
        <w:rPr>
          <w:rFonts w:ascii="Times New Roman" w:hAnsi="Times New Roman" w:cs="Times New Roman"/>
        </w:rPr>
        <w:t>However</w:t>
      </w:r>
      <w:r>
        <w:rPr>
          <w:rFonts w:ascii="Times New Roman" w:hAnsi="Times New Roman" w:cs="Times New Roman"/>
        </w:rPr>
        <w:t xml:space="preserve">, there seems to be no actual problem because conservation scientists merely need to frame </w:t>
      </w:r>
      <w:r w:rsidR="006F6D71">
        <w:rPr>
          <w:rFonts w:ascii="Times New Roman" w:hAnsi="Times New Roman" w:cs="Times New Roman"/>
        </w:rPr>
        <w:t>‘</w:t>
      </w:r>
      <w:r>
        <w:rPr>
          <w:rFonts w:ascii="Times New Roman" w:hAnsi="Times New Roman" w:cs="Times New Roman"/>
        </w:rPr>
        <w:t>biodiversity</w:t>
      </w:r>
      <w:r w:rsidR="006F6D71">
        <w:rPr>
          <w:rFonts w:ascii="Times New Roman" w:hAnsi="Times New Roman" w:cs="Times New Roman"/>
        </w:rPr>
        <w:t>’</w:t>
      </w:r>
      <w:r>
        <w:rPr>
          <w:rFonts w:ascii="Times New Roman" w:hAnsi="Times New Roman" w:cs="Times New Roman"/>
        </w:rPr>
        <w:t xml:space="preserve"> in the new appealing fashion.</w:t>
      </w:r>
      <w:r w:rsidR="00CB6565">
        <w:rPr>
          <w:rFonts w:ascii="Times New Roman" w:hAnsi="Times New Roman" w:cs="Times New Roman"/>
        </w:rPr>
        <w:t xml:space="preserve"> </w:t>
      </w:r>
      <w:r w:rsidR="00CB6565" w:rsidRPr="00DA760F">
        <w:rPr>
          <w:rFonts w:ascii="Times New Roman" w:hAnsi="Times New Roman" w:cs="Times New Roman"/>
        </w:rPr>
        <w:t>Therefore,</w:t>
      </w:r>
      <w:r w:rsidR="005B6A27" w:rsidRPr="00DA760F">
        <w:rPr>
          <w:rFonts w:ascii="Times New Roman" w:hAnsi="Times New Roman" w:cs="Times New Roman"/>
        </w:rPr>
        <w:t xml:space="preserve"> these aspects contribute to</w:t>
      </w:r>
      <w:r w:rsidR="00DB7DDD">
        <w:rPr>
          <w:rFonts w:ascii="Times New Roman" w:hAnsi="Times New Roman" w:cs="Times New Roman"/>
        </w:rPr>
        <w:t xml:space="preserve"> the more </w:t>
      </w:r>
      <w:r w:rsidR="005B6A27">
        <w:rPr>
          <w:rFonts w:ascii="Times New Roman" w:hAnsi="Times New Roman" w:cs="Times New Roman"/>
        </w:rPr>
        <w:t xml:space="preserve">effective usage </w:t>
      </w:r>
      <w:r w:rsidR="00A1636C">
        <w:rPr>
          <w:rFonts w:ascii="Times New Roman" w:hAnsi="Times New Roman" w:cs="Times New Roman"/>
        </w:rPr>
        <w:t>of ‘biodiversity’ as a primarily normative, thick concept</w:t>
      </w:r>
      <w:r w:rsidR="00DB7DDD">
        <w:rPr>
          <w:rFonts w:ascii="Times New Roman" w:hAnsi="Times New Roman" w:cs="Times New Roman"/>
        </w:rPr>
        <w:t xml:space="preserve"> for conservation projects.</w:t>
      </w:r>
    </w:p>
    <w:p w14:paraId="399A8987" w14:textId="77777777" w:rsidR="001957D8" w:rsidRDefault="001957D8" w:rsidP="001957D8">
      <w:pPr>
        <w:jc w:val="both"/>
        <w:rPr>
          <w:rFonts w:ascii="Times New Roman" w:hAnsi="Times New Roman" w:cs="Times New Roman"/>
        </w:rPr>
      </w:pPr>
    </w:p>
    <w:p w14:paraId="68B7B5F3" w14:textId="598647CF" w:rsidR="00945DA7" w:rsidRPr="00096D95" w:rsidRDefault="00945DA7" w:rsidP="00096D95">
      <w:pPr>
        <w:jc w:val="center"/>
        <w:rPr>
          <w:rFonts w:ascii="Times New Roman" w:hAnsi="Times New Roman" w:cs="Times New Roman"/>
        </w:rPr>
      </w:pPr>
      <w:r w:rsidRPr="00096D95">
        <w:rPr>
          <w:rFonts w:ascii="Times New Roman" w:hAnsi="Times New Roman" w:cs="Times New Roman"/>
        </w:rPr>
        <w:t>M</w:t>
      </w:r>
      <w:r w:rsidR="00284EB8">
        <w:rPr>
          <w:rFonts w:ascii="Times New Roman" w:hAnsi="Times New Roman" w:cs="Times New Roman"/>
        </w:rPr>
        <w:t xml:space="preserve">ISAPPLICATIONS OF </w:t>
      </w:r>
      <w:r w:rsidR="006F6D71">
        <w:rPr>
          <w:rFonts w:ascii="Times New Roman" w:hAnsi="Times New Roman" w:cs="Times New Roman"/>
        </w:rPr>
        <w:t>‘</w:t>
      </w:r>
      <w:r w:rsidR="00284EB8">
        <w:rPr>
          <w:rFonts w:ascii="Times New Roman" w:hAnsi="Times New Roman" w:cs="Times New Roman"/>
        </w:rPr>
        <w:t>BIODIVERSITY</w:t>
      </w:r>
      <w:r w:rsidR="006F6D71">
        <w:rPr>
          <w:rFonts w:ascii="Times New Roman" w:hAnsi="Times New Roman" w:cs="Times New Roman"/>
        </w:rPr>
        <w:t>’</w:t>
      </w:r>
    </w:p>
    <w:p w14:paraId="667B9AE4" w14:textId="398A2B93" w:rsidR="00945DA7" w:rsidRDefault="00945DA7" w:rsidP="00F80B68">
      <w:pPr>
        <w:jc w:val="both"/>
        <w:rPr>
          <w:rFonts w:ascii="Times New Roman" w:hAnsi="Times New Roman" w:cs="Times New Roman"/>
        </w:rPr>
      </w:pPr>
    </w:p>
    <w:p w14:paraId="43718291" w14:textId="74B06C14" w:rsidR="0042494F" w:rsidRPr="00C30CBD" w:rsidRDefault="00DE0ECF" w:rsidP="00AD04F3">
      <w:pPr>
        <w:jc w:val="both"/>
        <w:rPr>
          <w:rFonts w:ascii="Times New Roman" w:hAnsi="Times New Roman" w:cs="Times New Roman"/>
        </w:rPr>
      </w:pPr>
      <w:r>
        <w:rPr>
          <w:rFonts w:ascii="Times New Roman" w:hAnsi="Times New Roman" w:cs="Times New Roman"/>
        </w:rPr>
        <w:t xml:space="preserve">Due to past </w:t>
      </w:r>
      <w:r w:rsidR="00670134">
        <w:rPr>
          <w:rFonts w:ascii="Times New Roman" w:hAnsi="Times New Roman" w:cs="Times New Roman"/>
        </w:rPr>
        <w:t xml:space="preserve">misapplications of </w:t>
      </w:r>
      <w:r w:rsidR="00742731">
        <w:rPr>
          <w:rFonts w:ascii="Times New Roman" w:hAnsi="Times New Roman" w:cs="Times New Roman"/>
        </w:rPr>
        <w:t>‘</w:t>
      </w:r>
      <w:r>
        <w:rPr>
          <w:rFonts w:ascii="Times New Roman" w:hAnsi="Times New Roman" w:cs="Times New Roman"/>
        </w:rPr>
        <w:t>biodiversity,</w:t>
      </w:r>
      <w:r w:rsidR="00742731">
        <w:rPr>
          <w:rFonts w:ascii="Times New Roman" w:hAnsi="Times New Roman" w:cs="Times New Roman"/>
        </w:rPr>
        <w:t>’</w:t>
      </w:r>
      <w:r>
        <w:rPr>
          <w:rFonts w:ascii="Times New Roman" w:hAnsi="Times New Roman" w:cs="Times New Roman"/>
        </w:rPr>
        <w:t xml:space="preserve"> there have been </w:t>
      </w:r>
      <w:r w:rsidR="00A96E69">
        <w:rPr>
          <w:rFonts w:ascii="Times New Roman" w:hAnsi="Times New Roman" w:cs="Times New Roman"/>
        </w:rPr>
        <w:t xml:space="preserve">four formalized approaches to defining </w:t>
      </w:r>
      <w:r w:rsidR="00742731">
        <w:rPr>
          <w:rFonts w:ascii="Times New Roman" w:hAnsi="Times New Roman" w:cs="Times New Roman"/>
        </w:rPr>
        <w:t>‘</w:t>
      </w:r>
      <w:r w:rsidR="00A96E69">
        <w:rPr>
          <w:rFonts w:ascii="Times New Roman" w:hAnsi="Times New Roman" w:cs="Times New Roman"/>
        </w:rPr>
        <w:t>biodiversity</w:t>
      </w:r>
      <w:r w:rsidR="00742731">
        <w:rPr>
          <w:rFonts w:ascii="Times New Roman" w:hAnsi="Times New Roman" w:cs="Times New Roman"/>
        </w:rPr>
        <w:t>’</w:t>
      </w:r>
      <w:r w:rsidR="00A96E69">
        <w:rPr>
          <w:rFonts w:ascii="Times New Roman" w:hAnsi="Times New Roman" w:cs="Times New Roman"/>
        </w:rPr>
        <w:t xml:space="preserve">: </w:t>
      </w:r>
      <w:r w:rsidR="007F342B">
        <w:rPr>
          <w:rFonts w:ascii="Times New Roman" w:hAnsi="Times New Roman" w:cs="Times New Roman"/>
        </w:rPr>
        <w:t xml:space="preserve">scientism, </w:t>
      </w:r>
      <w:proofErr w:type="spellStart"/>
      <w:r w:rsidR="007F342B">
        <w:rPr>
          <w:rFonts w:ascii="Times New Roman" w:hAnsi="Times New Roman" w:cs="Times New Roman"/>
        </w:rPr>
        <w:t>elim</w:t>
      </w:r>
      <w:r w:rsidR="00670134">
        <w:rPr>
          <w:rFonts w:ascii="Times New Roman" w:hAnsi="Times New Roman" w:cs="Times New Roman"/>
        </w:rPr>
        <w:t>inativism</w:t>
      </w:r>
      <w:proofErr w:type="spellEnd"/>
      <w:r w:rsidR="007F342B">
        <w:rPr>
          <w:rFonts w:ascii="Times New Roman" w:hAnsi="Times New Roman" w:cs="Times New Roman"/>
        </w:rPr>
        <w:t>,</w:t>
      </w:r>
      <w:r w:rsidR="00670134">
        <w:rPr>
          <w:rFonts w:ascii="Times New Roman" w:hAnsi="Times New Roman" w:cs="Times New Roman"/>
        </w:rPr>
        <w:t xml:space="preserve"> </w:t>
      </w:r>
      <w:proofErr w:type="spellStart"/>
      <w:r w:rsidR="00670134">
        <w:rPr>
          <w:rFonts w:ascii="Times New Roman" w:hAnsi="Times New Roman" w:cs="Times New Roman"/>
        </w:rPr>
        <w:t>deflationism</w:t>
      </w:r>
      <w:proofErr w:type="spellEnd"/>
      <w:r w:rsidR="00670134">
        <w:rPr>
          <w:rFonts w:ascii="Times New Roman" w:hAnsi="Times New Roman" w:cs="Times New Roman"/>
        </w:rPr>
        <w:t>, and normativism</w:t>
      </w:r>
      <w:r w:rsidR="00514A27">
        <w:rPr>
          <w:rStyle w:val="FootnoteReference"/>
          <w:rFonts w:ascii="Times New Roman" w:hAnsi="Times New Roman" w:cs="Times New Roman"/>
        </w:rPr>
        <w:footnoteReference w:id="25"/>
      </w:r>
      <w:r w:rsidR="00670134">
        <w:rPr>
          <w:rFonts w:ascii="Times New Roman" w:hAnsi="Times New Roman" w:cs="Times New Roman"/>
        </w:rPr>
        <w:t>.</w:t>
      </w:r>
      <w:r w:rsidR="0063720E">
        <w:rPr>
          <w:rFonts w:ascii="Times New Roman" w:hAnsi="Times New Roman" w:cs="Times New Roman"/>
        </w:rPr>
        <w:t xml:space="preserve"> It is generally accepted, though, that the normativism approach is the most correct to define ‘biod</w:t>
      </w:r>
      <w:r w:rsidR="00A431A9">
        <w:rPr>
          <w:rFonts w:ascii="Times New Roman" w:hAnsi="Times New Roman" w:cs="Times New Roman"/>
        </w:rPr>
        <w:t xml:space="preserve">iversity.’ Likewise, </w:t>
      </w:r>
      <w:r w:rsidR="003F59EB">
        <w:rPr>
          <w:rFonts w:ascii="Times New Roman" w:hAnsi="Times New Roman" w:cs="Times New Roman"/>
        </w:rPr>
        <w:t>we advocate for normativism</w:t>
      </w:r>
      <w:r w:rsidR="00D952B6">
        <w:rPr>
          <w:rFonts w:ascii="Times New Roman" w:hAnsi="Times New Roman" w:cs="Times New Roman"/>
        </w:rPr>
        <w:t xml:space="preserve"> which defines </w:t>
      </w:r>
      <w:r w:rsidR="000D4E5B">
        <w:rPr>
          <w:rFonts w:ascii="Times New Roman" w:hAnsi="Times New Roman" w:cs="Times New Roman"/>
        </w:rPr>
        <w:t>‘</w:t>
      </w:r>
      <w:r w:rsidR="00D952B6">
        <w:rPr>
          <w:rFonts w:ascii="Times New Roman" w:hAnsi="Times New Roman" w:cs="Times New Roman"/>
        </w:rPr>
        <w:t>biodiversity</w:t>
      </w:r>
      <w:r w:rsidR="000D4E5B">
        <w:rPr>
          <w:rFonts w:ascii="Times New Roman" w:hAnsi="Times New Roman" w:cs="Times New Roman"/>
        </w:rPr>
        <w:t>’</w:t>
      </w:r>
      <w:r w:rsidR="00D952B6">
        <w:rPr>
          <w:rFonts w:ascii="Times New Roman" w:hAnsi="Times New Roman" w:cs="Times New Roman"/>
        </w:rPr>
        <w:t xml:space="preserve"> as primarily a normative concept. Of course, it must not be misunderstood that normativism seeks to </w:t>
      </w:r>
      <w:r w:rsidR="007507F2">
        <w:rPr>
          <w:rFonts w:ascii="Times New Roman" w:hAnsi="Times New Roman" w:cs="Times New Roman"/>
        </w:rPr>
        <w:t xml:space="preserve">bar scientific inferences but rather </w:t>
      </w:r>
      <w:r w:rsidR="00E86060">
        <w:rPr>
          <w:rFonts w:ascii="Times New Roman" w:hAnsi="Times New Roman" w:cs="Times New Roman"/>
        </w:rPr>
        <w:t xml:space="preserve">that normativism has these scientific inferences and objective data </w:t>
      </w:r>
      <w:r w:rsidR="00AD04F3">
        <w:rPr>
          <w:rFonts w:ascii="Times New Roman" w:hAnsi="Times New Roman" w:cs="Times New Roman"/>
        </w:rPr>
        <w:t xml:space="preserve">molded to </w:t>
      </w:r>
      <w:r w:rsidR="00B24981">
        <w:rPr>
          <w:rFonts w:ascii="Times New Roman" w:hAnsi="Times New Roman" w:cs="Times New Roman"/>
        </w:rPr>
        <w:t>the community’s desires.</w:t>
      </w:r>
    </w:p>
    <w:p w14:paraId="044D38A0" w14:textId="7C25B114" w:rsidR="00C34F95" w:rsidRDefault="00883E51" w:rsidP="000C4403">
      <w:pPr>
        <w:rPr>
          <w:rFonts w:ascii="Times New Roman" w:hAnsi="Times New Roman" w:cs="Times New Roman"/>
        </w:rPr>
      </w:pPr>
      <w:r w:rsidRPr="00054182">
        <w:rPr>
          <w:rFonts w:ascii="Times New Roman" w:hAnsi="Times New Roman" w:cs="Times New Roman"/>
        </w:rPr>
        <w:t>Nevertheless,</w:t>
      </w:r>
      <w:r w:rsidR="00054182">
        <w:rPr>
          <w:rFonts w:ascii="Times New Roman" w:hAnsi="Times New Roman" w:cs="Times New Roman"/>
        </w:rPr>
        <w:t xml:space="preserve"> epistemic authorities who frame ‘biodiversity’ in the normativ</w:t>
      </w:r>
      <w:r w:rsidR="00FB3D1B">
        <w:rPr>
          <w:rFonts w:ascii="Times New Roman" w:hAnsi="Times New Roman" w:cs="Times New Roman"/>
        </w:rPr>
        <w:t xml:space="preserve">ism framework can have impeded conservation efforts if the normative values are not </w:t>
      </w:r>
      <w:r w:rsidR="0058551C">
        <w:rPr>
          <w:rFonts w:ascii="Times New Roman" w:hAnsi="Times New Roman" w:cs="Times New Roman"/>
        </w:rPr>
        <w:t xml:space="preserve">influenced </w:t>
      </w:r>
      <w:r w:rsidR="0058551C">
        <w:rPr>
          <w:rFonts w:ascii="Times New Roman" w:hAnsi="Times New Roman" w:cs="Times New Roman"/>
        </w:rPr>
        <w:lastRenderedPageBreak/>
        <w:t>from the local communities where the conservation project takes place</w:t>
      </w:r>
      <w:r w:rsidR="00B97D33">
        <w:rPr>
          <w:rFonts w:ascii="Times New Roman" w:hAnsi="Times New Roman" w:cs="Times New Roman"/>
        </w:rPr>
        <w:t>.</w:t>
      </w:r>
      <w:r w:rsidR="006976D9">
        <w:rPr>
          <w:rFonts w:ascii="Times New Roman" w:hAnsi="Times New Roman" w:cs="Times New Roman"/>
        </w:rPr>
        <w:t xml:space="preserve"> </w:t>
      </w:r>
      <w:r w:rsidR="00B97D33">
        <w:rPr>
          <w:rFonts w:ascii="Times New Roman" w:hAnsi="Times New Roman" w:cs="Times New Roman"/>
        </w:rPr>
        <w:t>This</w:t>
      </w:r>
      <w:r w:rsidR="008045A4">
        <w:rPr>
          <w:rFonts w:ascii="Times New Roman" w:hAnsi="Times New Roman" w:cs="Times New Roman"/>
        </w:rPr>
        <w:t xml:space="preserve"> can be seen in the failure of conserving mangrove forests and lagoons in </w:t>
      </w:r>
      <w:r w:rsidR="0041563B">
        <w:rPr>
          <w:rFonts w:ascii="Times New Roman" w:hAnsi="Times New Roman" w:cs="Times New Roman"/>
        </w:rPr>
        <w:t>Indonesia</w:t>
      </w:r>
      <w:r w:rsidR="00BD4200">
        <w:rPr>
          <w:rFonts w:ascii="Times New Roman" w:hAnsi="Times New Roman" w:cs="Times New Roman"/>
        </w:rPr>
        <w:t xml:space="preserve"> where conservation scientists did not </w:t>
      </w:r>
      <w:r w:rsidR="0077195A">
        <w:rPr>
          <w:rFonts w:ascii="Times New Roman" w:hAnsi="Times New Roman" w:cs="Times New Roman"/>
        </w:rPr>
        <w:t xml:space="preserve">consider </w:t>
      </w:r>
      <w:r w:rsidR="007226C1">
        <w:rPr>
          <w:rFonts w:ascii="Times New Roman" w:hAnsi="Times New Roman" w:cs="Times New Roman"/>
        </w:rPr>
        <w:t>the</w:t>
      </w:r>
      <w:r w:rsidR="0077195A">
        <w:rPr>
          <w:rFonts w:ascii="Times New Roman" w:hAnsi="Times New Roman" w:cs="Times New Roman"/>
        </w:rPr>
        <w:t xml:space="preserve"> local communities’ value system; instead, the conservationists solely defined ‘biodiversity’ based on national values.</w:t>
      </w:r>
      <w:r w:rsidR="00B22D9E">
        <w:rPr>
          <w:rFonts w:ascii="Times New Roman" w:hAnsi="Times New Roman" w:cs="Times New Roman"/>
        </w:rPr>
        <w:t xml:space="preserve"> </w:t>
      </w:r>
      <w:r w:rsidR="007226C1">
        <w:rPr>
          <w:rFonts w:ascii="Times New Roman" w:hAnsi="Times New Roman" w:cs="Times New Roman"/>
        </w:rPr>
        <w:t>For some background, m</w:t>
      </w:r>
      <w:r w:rsidR="00324CA5">
        <w:rPr>
          <w:rFonts w:ascii="Times New Roman" w:hAnsi="Times New Roman" w:cs="Times New Roman"/>
        </w:rPr>
        <w:t xml:space="preserve">angrove forests play an important role </w:t>
      </w:r>
      <w:r w:rsidR="005A41E9">
        <w:rPr>
          <w:rFonts w:ascii="Times New Roman" w:hAnsi="Times New Roman" w:cs="Times New Roman"/>
        </w:rPr>
        <w:t xml:space="preserve">in ecological and economic function </w:t>
      </w:r>
      <w:r w:rsidR="00A73461">
        <w:rPr>
          <w:rFonts w:ascii="Times New Roman" w:hAnsi="Times New Roman" w:cs="Times New Roman"/>
        </w:rPr>
        <w:t xml:space="preserve">in Indonesia </w:t>
      </w:r>
      <w:r w:rsidR="005A41E9">
        <w:rPr>
          <w:rFonts w:ascii="Times New Roman" w:hAnsi="Times New Roman" w:cs="Times New Roman"/>
        </w:rPr>
        <w:t xml:space="preserve">as these forests are critical for the continuation of coastal fisheries, </w:t>
      </w:r>
      <w:r w:rsidR="00A73461">
        <w:rPr>
          <w:rFonts w:ascii="Times New Roman" w:hAnsi="Times New Roman" w:cs="Times New Roman"/>
        </w:rPr>
        <w:t xml:space="preserve">indicate coastal change, and provide timber and non-timber products. </w:t>
      </w:r>
      <w:r w:rsidR="001B114C">
        <w:rPr>
          <w:rFonts w:ascii="Times New Roman" w:hAnsi="Times New Roman" w:cs="Times New Roman"/>
        </w:rPr>
        <w:t xml:space="preserve">The </w:t>
      </w:r>
      <w:r w:rsidR="0066345E">
        <w:rPr>
          <w:rFonts w:ascii="Times New Roman" w:hAnsi="Times New Roman" w:cs="Times New Roman"/>
        </w:rPr>
        <w:t xml:space="preserve">Indonesian </w:t>
      </w:r>
      <w:proofErr w:type="spellStart"/>
      <w:r w:rsidR="0066345E">
        <w:rPr>
          <w:rFonts w:ascii="Times New Roman" w:hAnsi="Times New Roman" w:cs="Times New Roman"/>
        </w:rPr>
        <w:t>Segara</w:t>
      </w:r>
      <w:proofErr w:type="spellEnd"/>
      <w:r w:rsidR="0066345E">
        <w:rPr>
          <w:rFonts w:ascii="Times New Roman" w:hAnsi="Times New Roman" w:cs="Times New Roman"/>
        </w:rPr>
        <w:t xml:space="preserve"> Anakan lagoon comprise</w:t>
      </w:r>
      <w:r w:rsidR="00034682">
        <w:rPr>
          <w:rFonts w:ascii="Times New Roman" w:hAnsi="Times New Roman" w:cs="Times New Roman"/>
        </w:rPr>
        <w:t>s</w:t>
      </w:r>
      <w:r w:rsidR="0066345E">
        <w:rPr>
          <w:rFonts w:ascii="Times New Roman" w:hAnsi="Times New Roman" w:cs="Times New Roman"/>
        </w:rPr>
        <w:t xml:space="preserve"> the extensive </w:t>
      </w:r>
      <w:r w:rsidR="00772AF9">
        <w:rPr>
          <w:rFonts w:ascii="Times New Roman" w:hAnsi="Times New Roman" w:cs="Times New Roman"/>
        </w:rPr>
        <w:t xml:space="preserve">lagoon-mangrove complex in Java. </w:t>
      </w:r>
      <w:r w:rsidR="00235029">
        <w:rPr>
          <w:rFonts w:ascii="Times New Roman" w:hAnsi="Times New Roman" w:cs="Times New Roman"/>
        </w:rPr>
        <w:t xml:space="preserve">Conservation </w:t>
      </w:r>
      <w:r w:rsidR="00551496">
        <w:rPr>
          <w:rFonts w:ascii="Times New Roman" w:hAnsi="Times New Roman" w:cs="Times New Roman"/>
        </w:rPr>
        <w:t xml:space="preserve">planning was prompted </w:t>
      </w:r>
      <w:r w:rsidR="00235029">
        <w:rPr>
          <w:rFonts w:ascii="Times New Roman" w:hAnsi="Times New Roman" w:cs="Times New Roman"/>
        </w:rPr>
        <w:t xml:space="preserve">due to the increased sedimentation over the last few decades </w:t>
      </w:r>
      <w:r w:rsidR="00551496">
        <w:rPr>
          <w:rFonts w:ascii="Times New Roman" w:hAnsi="Times New Roman" w:cs="Times New Roman"/>
        </w:rPr>
        <w:t xml:space="preserve">from increased urbanization and immigration. </w:t>
      </w:r>
      <w:r w:rsidR="00300A5C" w:rsidRPr="00300A5C">
        <w:rPr>
          <w:rFonts w:ascii="Times New Roman" w:hAnsi="Times New Roman" w:cs="Times New Roman"/>
        </w:rPr>
        <w:t xml:space="preserve">The </w:t>
      </w:r>
      <w:proofErr w:type="spellStart"/>
      <w:r w:rsidR="00300A5C" w:rsidRPr="00300A5C">
        <w:rPr>
          <w:rFonts w:ascii="Times New Roman" w:hAnsi="Times New Roman" w:cs="Times New Roman"/>
        </w:rPr>
        <w:t>Segara</w:t>
      </w:r>
      <w:proofErr w:type="spellEnd"/>
      <w:r w:rsidR="00300A5C" w:rsidRPr="00300A5C">
        <w:rPr>
          <w:rFonts w:ascii="Times New Roman" w:hAnsi="Times New Roman" w:cs="Times New Roman"/>
        </w:rPr>
        <w:t xml:space="preserve"> Anakan Conservation and Development Project</w:t>
      </w:r>
      <w:r w:rsidR="000C4403">
        <w:rPr>
          <w:rFonts w:ascii="Times New Roman" w:hAnsi="Times New Roman" w:cs="Times New Roman"/>
        </w:rPr>
        <w:t xml:space="preserve"> </w:t>
      </w:r>
      <w:r w:rsidR="00300A5C" w:rsidRPr="00300A5C">
        <w:rPr>
          <w:rFonts w:ascii="Times New Roman" w:hAnsi="Times New Roman" w:cs="Times New Roman"/>
        </w:rPr>
        <w:t>(SACDP)</w:t>
      </w:r>
      <w:r w:rsidR="0055336F">
        <w:rPr>
          <w:rFonts w:ascii="Times New Roman" w:hAnsi="Times New Roman" w:cs="Times New Roman"/>
        </w:rPr>
        <w:t xml:space="preserve"> was created </w:t>
      </w:r>
      <w:r w:rsidR="000C4403">
        <w:rPr>
          <w:rFonts w:ascii="Times New Roman" w:hAnsi="Times New Roman" w:cs="Times New Roman"/>
        </w:rPr>
        <w:t xml:space="preserve">with help of the Asia Development Bank (ADB) and the Indonesian government to preserve this lagoon-mangrove complex. </w:t>
      </w:r>
      <w:r w:rsidR="008107B2">
        <w:rPr>
          <w:rFonts w:ascii="Times New Roman" w:hAnsi="Times New Roman" w:cs="Times New Roman"/>
        </w:rPr>
        <w:t xml:space="preserve">The most important project in this plan was the </w:t>
      </w:r>
      <w:proofErr w:type="spellStart"/>
      <w:r w:rsidR="008107B2">
        <w:rPr>
          <w:rFonts w:ascii="Times New Roman" w:hAnsi="Times New Roman" w:cs="Times New Roman"/>
        </w:rPr>
        <w:t>Citanduy</w:t>
      </w:r>
      <w:proofErr w:type="spellEnd"/>
      <w:r w:rsidR="00F55309">
        <w:rPr>
          <w:rFonts w:ascii="Times New Roman" w:hAnsi="Times New Roman" w:cs="Times New Roman"/>
        </w:rPr>
        <w:t xml:space="preserve"> River diversion which </w:t>
      </w:r>
      <w:r w:rsidR="00283A65">
        <w:rPr>
          <w:rFonts w:ascii="Times New Roman" w:hAnsi="Times New Roman" w:cs="Times New Roman"/>
        </w:rPr>
        <w:t xml:space="preserve">aimed at diverting the flow of water from the river to the Indian Ocean. However, </w:t>
      </w:r>
      <w:r w:rsidR="00594DE4">
        <w:rPr>
          <w:rFonts w:ascii="Times New Roman" w:hAnsi="Times New Roman" w:cs="Times New Roman"/>
        </w:rPr>
        <w:t xml:space="preserve">this project faced immense protests from grassroots </w:t>
      </w:r>
      <w:r w:rsidR="00FF7C62">
        <w:rPr>
          <w:rFonts w:ascii="Times New Roman" w:hAnsi="Times New Roman" w:cs="Times New Roman"/>
        </w:rPr>
        <w:t xml:space="preserve">activists </w:t>
      </w:r>
      <w:r w:rsidR="00594DE4">
        <w:rPr>
          <w:rFonts w:ascii="Times New Roman" w:hAnsi="Times New Roman" w:cs="Times New Roman"/>
        </w:rPr>
        <w:t xml:space="preserve">and </w:t>
      </w:r>
      <w:r w:rsidR="0033770E">
        <w:rPr>
          <w:rFonts w:ascii="Times New Roman" w:hAnsi="Times New Roman" w:cs="Times New Roman"/>
        </w:rPr>
        <w:t>local communities w</w:t>
      </w:r>
      <w:r w:rsidR="00FF7C62">
        <w:rPr>
          <w:rFonts w:ascii="Times New Roman" w:hAnsi="Times New Roman" w:cs="Times New Roman"/>
        </w:rPr>
        <w:t xml:space="preserve">ho cited that the government should be more focused on </w:t>
      </w:r>
      <w:r w:rsidR="00582261">
        <w:rPr>
          <w:rFonts w:ascii="Times New Roman" w:hAnsi="Times New Roman" w:cs="Times New Roman"/>
        </w:rPr>
        <w:t>reforestation and irrigation in the area</w:t>
      </w:r>
      <w:r w:rsidR="00502EF1">
        <w:rPr>
          <w:rFonts w:ascii="Times New Roman" w:hAnsi="Times New Roman" w:cs="Times New Roman"/>
        </w:rPr>
        <w:t xml:space="preserve"> than the entire upheaval of the ecosystem.</w:t>
      </w:r>
      <w:r w:rsidR="0033770E">
        <w:rPr>
          <w:rFonts w:ascii="Times New Roman" w:hAnsi="Times New Roman" w:cs="Times New Roman"/>
        </w:rPr>
        <w:t xml:space="preserve"> </w:t>
      </w:r>
      <w:r w:rsidR="00005233">
        <w:rPr>
          <w:rFonts w:ascii="Times New Roman" w:hAnsi="Times New Roman" w:cs="Times New Roman"/>
        </w:rPr>
        <w:t>Due to a failure of consideration of local values, governmental</w:t>
      </w:r>
      <w:r w:rsidR="006B4B48">
        <w:rPr>
          <w:rFonts w:ascii="Times New Roman" w:hAnsi="Times New Roman" w:cs="Times New Roman"/>
        </w:rPr>
        <w:t xml:space="preserve"> conservationists fashion</w:t>
      </w:r>
      <w:r w:rsidR="00005233">
        <w:rPr>
          <w:rFonts w:ascii="Times New Roman" w:hAnsi="Times New Roman" w:cs="Times New Roman"/>
        </w:rPr>
        <w:t>ed</w:t>
      </w:r>
      <w:r w:rsidR="006B4B48">
        <w:rPr>
          <w:rFonts w:ascii="Times New Roman" w:hAnsi="Times New Roman" w:cs="Times New Roman"/>
        </w:rPr>
        <w:t xml:space="preserve"> their planning </w:t>
      </w:r>
      <w:r w:rsidR="008045A4">
        <w:rPr>
          <w:rFonts w:ascii="Times New Roman" w:hAnsi="Times New Roman" w:cs="Times New Roman"/>
        </w:rPr>
        <w:t>i</w:t>
      </w:r>
      <w:r w:rsidR="00005233">
        <w:rPr>
          <w:rFonts w:ascii="Times New Roman" w:hAnsi="Times New Roman" w:cs="Times New Roman"/>
        </w:rPr>
        <w:t>n their ill-informed manner</w:t>
      </w:r>
      <w:r w:rsidR="008045A4">
        <w:rPr>
          <w:rFonts w:ascii="Times New Roman" w:hAnsi="Times New Roman" w:cs="Times New Roman"/>
        </w:rPr>
        <w:t xml:space="preserve">. </w:t>
      </w:r>
      <w:r w:rsidR="00E3621D">
        <w:rPr>
          <w:rFonts w:ascii="Times New Roman" w:hAnsi="Times New Roman" w:cs="Times New Roman"/>
        </w:rPr>
        <w:t>Although these epistemic authorities</w:t>
      </w:r>
      <w:r w:rsidR="00CC226E">
        <w:rPr>
          <w:rFonts w:ascii="Times New Roman" w:hAnsi="Times New Roman" w:cs="Times New Roman"/>
        </w:rPr>
        <w:t xml:space="preserve"> treated ‘biodiversity’ as a primarily normative</w:t>
      </w:r>
      <w:r w:rsidR="002D17EB">
        <w:rPr>
          <w:rFonts w:ascii="Times New Roman" w:hAnsi="Times New Roman" w:cs="Times New Roman"/>
        </w:rPr>
        <w:t>, inseparable</w:t>
      </w:r>
      <w:r w:rsidR="00CC226E">
        <w:rPr>
          <w:rFonts w:ascii="Times New Roman" w:hAnsi="Times New Roman" w:cs="Times New Roman"/>
        </w:rPr>
        <w:t xml:space="preserve"> concept</w:t>
      </w:r>
      <w:r w:rsidR="00A037A7">
        <w:rPr>
          <w:rFonts w:ascii="Times New Roman" w:hAnsi="Times New Roman" w:cs="Times New Roman"/>
        </w:rPr>
        <w:t>, there were national values presupposed in this planning</w:t>
      </w:r>
      <w:r w:rsidR="009A7F7B">
        <w:rPr>
          <w:rFonts w:ascii="Times New Roman" w:hAnsi="Times New Roman" w:cs="Times New Roman"/>
        </w:rPr>
        <w:t xml:space="preserve"> which clashed with local values</w:t>
      </w:r>
      <w:r w:rsidR="004D37CF">
        <w:rPr>
          <w:rFonts w:ascii="Times New Roman" w:hAnsi="Times New Roman" w:cs="Times New Roman"/>
        </w:rPr>
        <w:t xml:space="preserve"> due to no citizen participation</w:t>
      </w:r>
      <w:r w:rsidR="00707291">
        <w:rPr>
          <w:rStyle w:val="FootnoteReference"/>
          <w:rFonts w:ascii="Times New Roman" w:hAnsi="Times New Roman" w:cs="Times New Roman"/>
        </w:rPr>
        <w:footnoteReference w:id="26"/>
      </w:r>
      <w:r w:rsidR="00707291">
        <w:rPr>
          <w:rFonts w:ascii="Times New Roman" w:hAnsi="Times New Roman" w:cs="Times New Roman"/>
        </w:rPr>
        <w:t>.</w:t>
      </w:r>
      <w:r w:rsidR="002D17EB">
        <w:rPr>
          <w:rFonts w:ascii="Times New Roman" w:hAnsi="Times New Roman" w:cs="Times New Roman"/>
        </w:rPr>
        <w:t xml:space="preserve"> Therefore, th</w:t>
      </w:r>
      <w:r w:rsidR="008B273E">
        <w:rPr>
          <w:rFonts w:ascii="Times New Roman" w:hAnsi="Times New Roman" w:cs="Times New Roman"/>
        </w:rPr>
        <w:t xml:space="preserve">is misapplication of </w:t>
      </w:r>
      <w:r w:rsidR="002D17EB">
        <w:rPr>
          <w:rFonts w:ascii="Times New Roman" w:hAnsi="Times New Roman" w:cs="Times New Roman"/>
        </w:rPr>
        <w:t xml:space="preserve">‘biodiversity’ </w:t>
      </w:r>
      <w:r w:rsidR="008B273E">
        <w:rPr>
          <w:rFonts w:ascii="Times New Roman" w:hAnsi="Times New Roman" w:cs="Times New Roman"/>
        </w:rPr>
        <w:t xml:space="preserve">displays the necessity for </w:t>
      </w:r>
      <w:r w:rsidR="00F43E38">
        <w:rPr>
          <w:rFonts w:ascii="Times New Roman" w:hAnsi="Times New Roman" w:cs="Times New Roman"/>
        </w:rPr>
        <w:t>normative values</w:t>
      </w:r>
      <w:r w:rsidR="002D17EB">
        <w:rPr>
          <w:rFonts w:ascii="Times New Roman" w:hAnsi="Times New Roman" w:cs="Times New Roman"/>
        </w:rPr>
        <w:t xml:space="preserve"> </w:t>
      </w:r>
      <w:r w:rsidR="00F43E38">
        <w:rPr>
          <w:rFonts w:ascii="Times New Roman" w:hAnsi="Times New Roman" w:cs="Times New Roman"/>
        </w:rPr>
        <w:t xml:space="preserve">to </w:t>
      </w:r>
      <w:r w:rsidR="002D17EB">
        <w:rPr>
          <w:rFonts w:ascii="Times New Roman" w:hAnsi="Times New Roman" w:cs="Times New Roman"/>
        </w:rPr>
        <w:t xml:space="preserve">be derived from the </w:t>
      </w:r>
      <w:r w:rsidR="00F43E38">
        <w:rPr>
          <w:rFonts w:ascii="Times New Roman" w:hAnsi="Times New Roman" w:cs="Times New Roman"/>
        </w:rPr>
        <w:t>correct value system: the local communities.</w:t>
      </w:r>
    </w:p>
    <w:p w14:paraId="47EAB33F" w14:textId="3D1B100F" w:rsidR="00CD3277" w:rsidRDefault="00F048EC" w:rsidP="00DA4AED">
      <w:pPr>
        <w:jc w:val="both"/>
        <w:rPr>
          <w:rFonts w:ascii="Times New Roman" w:hAnsi="Times New Roman" w:cs="Times New Roman"/>
        </w:rPr>
      </w:pPr>
      <w:r>
        <w:rPr>
          <w:rFonts w:ascii="Times New Roman" w:hAnsi="Times New Roman" w:cs="Times New Roman"/>
        </w:rPr>
        <w:lastRenderedPageBreak/>
        <w:t xml:space="preserve">Once we </w:t>
      </w:r>
      <w:r w:rsidR="00C640BD">
        <w:rPr>
          <w:rFonts w:ascii="Times New Roman" w:hAnsi="Times New Roman" w:cs="Times New Roman"/>
        </w:rPr>
        <w:t>realize</w:t>
      </w:r>
      <w:r>
        <w:rPr>
          <w:rFonts w:ascii="Times New Roman" w:hAnsi="Times New Roman" w:cs="Times New Roman"/>
        </w:rPr>
        <w:t xml:space="preserve"> the mi</w:t>
      </w:r>
      <w:r w:rsidR="000749A8">
        <w:rPr>
          <w:rFonts w:ascii="Times New Roman" w:hAnsi="Times New Roman" w:cs="Times New Roman"/>
        </w:rPr>
        <w:t>sutilization</w:t>
      </w:r>
      <w:r>
        <w:rPr>
          <w:rFonts w:ascii="Times New Roman" w:hAnsi="Times New Roman" w:cs="Times New Roman"/>
        </w:rPr>
        <w:t xml:space="preserve"> of </w:t>
      </w:r>
      <w:r w:rsidR="00D43235">
        <w:rPr>
          <w:rFonts w:ascii="Times New Roman" w:hAnsi="Times New Roman" w:cs="Times New Roman"/>
        </w:rPr>
        <w:t>‘</w:t>
      </w:r>
      <w:r w:rsidR="00C640BD">
        <w:rPr>
          <w:rFonts w:ascii="Times New Roman" w:hAnsi="Times New Roman" w:cs="Times New Roman"/>
        </w:rPr>
        <w:t>biodiversity</w:t>
      </w:r>
      <w:r w:rsidR="00D43235">
        <w:rPr>
          <w:rFonts w:ascii="Times New Roman" w:hAnsi="Times New Roman" w:cs="Times New Roman"/>
        </w:rPr>
        <w:t>’</w:t>
      </w:r>
      <w:r w:rsidR="000749A8">
        <w:rPr>
          <w:rFonts w:ascii="Times New Roman" w:hAnsi="Times New Roman" w:cs="Times New Roman"/>
        </w:rPr>
        <w:t xml:space="preserve"> </w:t>
      </w:r>
      <w:r w:rsidR="00270326">
        <w:rPr>
          <w:rFonts w:ascii="Times New Roman" w:hAnsi="Times New Roman" w:cs="Times New Roman"/>
        </w:rPr>
        <w:t xml:space="preserve">if conservation efforts are not focused on the values of the local communities, </w:t>
      </w:r>
      <w:r w:rsidR="002D0C6D">
        <w:rPr>
          <w:rFonts w:ascii="Times New Roman" w:hAnsi="Times New Roman" w:cs="Times New Roman"/>
        </w:rPr>
        <w:t xml:space="preserve">conservation projects will </w:t>
      </w:r>
      <w:r w:rsidR="00685167">
        <w:rPr>
          <w:rFonts w:ascii="Times New Roman" w:hAnsi="Times New Roman" w:cs="Times New Roman"/>
        </w:rPr>
        <w:t xml:space="preserve">be more robust through conservation planning in the normativism </w:t>
      </w:r>
      <w:r w:rsidR="0004496A">
        <w:rPr>
          <w:rFonts w:ascii="Times New Roman" w:hAnsi="Times New Roman" w:cs="Times New Roman"/>
        </w:rPr>
        <w:t xml:space="preserve">framework. </w:t>
      </w:r>
      <w:r w:rsidR="00270326">
        <w:rPr>
          <w:rFonts w:ascii="Times New Roman" w:hAnsi="Times New Roman" w:cs="Times New Roman"/>
        </w:rPr>
        <w:t xml:space="preserve">However, </w:t>
      </w:r>
      <w:r w:rsidR="00605E97">
        <w:rPr>
          <w:rFonts w:ascii="Times New Roman" w:hAnsi="Times New Roman" w:cs="Times New Roman"/>
        </w:rPr>
        <w:t xml:space="preserve">another </w:t>
      </w:r>
      <w:r w:rsidR="00514A27">
        <w:rPr>
          <w:rFonts w:ascii="Times New Roman" w:hAnsi="Times New Roman" w:cs="Times New Roman"/>
        </w:rPr>
        <w:t xml:space="preserve">potential </w:t>
      </w:r>
      <w:r w:rsidR="00605E97">
        <w:rPr>
          <w:rFonts w:ascii="Times New Roman" w:hAnsi="Times New Roman" w:cs="Times New Roman"/>
        </w:rPr>
        <w:t xml:space="preserve">misapplication </w:t>
      </w:r>
      <w:r w:rsidR="00514A27">
        <w:rPr>
          <w:rFonts w:ascii="Times New Roman" w:hAnsi="Times New Roman" w:cs="Times New Roman"/>
        </w:rPr>
        <w:t xml:space="preserve">of ‘biodiversity’ </w:t>
      </w:r>
      <w:r w:rsidR="00605E97">
        <w:rPr>
          <w:rFonts w:ascii="Times New Roman" w:hAnsi="Times New Roman" w:cs="Times New Roman"/>
        </w:rPr>
        <w:t xml:space="preserve">is if conservation scientists adhere to </w:t>
      </w:r>
      <w:r w:rsidR="00E53AC2">
        <w:rPr>
          <w:rFonts w:ascii="Times New Roman" w:hAnsi="Times New Roman" w:cs="Times New Roman"/>
        </w:rPr>
        <w:t xml:space="preserve">the proposition of moral realism </w:t>
      </w:r>
      <w:r w:rsidR="00941857">
        <w:rPr>
          <w:rFonts w:ascii="Times New Roman" w:hAnsi="Times New Roman" w:cs="Times New Roman"/>
        </w:rPr>
        <w:t xml:space="preserve">in which preserving life </w:t>
      </w:r>
      <w:r w:rsidR="006E2577">
        <w:rPr>
          <w:rFonts w:ascii="Times New Roman" w:hAnsi="Times New Roman" w:cs="Times New Roman"/>
        </w:rPr>
        <w:t xml:space="preserve">is deemed beneficial in </w:t>
      </w:r>
      <w:r w:rsidR="006E2577">
        <w:rPr>
          <w:rFonts w:ascii="Times New Roman" w:hAnsi="Times New Roman" w:cs="Times New Roman"/>
          <w:i/>
          <w:iCs/>
        </w:rPr>
        <w:t xml:space="preserve">all </w:t>
      </w:r>
      <w:r w:rsidR="006E2577">
        <w:rPr>
          <w:rFonts w:ascii="Times New Roman" w:hAnsi="Times New Roman" w:cs="Times New Roman"/>
        </w:rPr>
        <w:t xml:space="preserve">circumstances. </w:t>
      </w:r>
      <w:r w:rsidR="006920A1">
        <w:rPr>
          <w:rFonts w:ascii="Times New Roman" w:hAnsi="Times New Roman" w:cs="Times New Roman"/>
        </w:rPr>
        <w:t>However, as explained before, conservation scientists must make judgement calls and specify which biotic variety to conserve</w:t>
      </w:r>
      <w:r w:rsidR="00CB1926">
        <w:rPr>
          <w:rStyle w:val="FootnoteReference"/>
          <w:rFonts w:ascii="Times New Roman" w:hAnsi="Times New Roman" w:cs="Times New Roman"/>
        </w:rPr>
        <w:footnoteReference w:id="27"/>
      </w:r>
      <w:r w:rsidR="006920A1">
        <w:rPr>
          <w:rFonts w:ascii="Times New Roman" w:hAnsi="Times New Roman" w:cs="Times New Roman"/>
        </w:rPr>
        <w:t xml:space="preserve">. </w:t>
      </w:r>
      <w:r w:rsidR="00DA4AED">
        <w:rPr>
          <w:rFonts w:ascii="Times New Roman" w:hAnsi="Times New Roman" w:cs="Times New Roman"/>
        </w:rPr>
        <w:t xml:space="preserve">If conservation scientists were to take a realist approach, there could be no plausible explanation of why one normative assessment of a species’ value triumphs another species’ value. In fact, this conservation scientist would be the least effective in conservation planning as trying to conserve all biotic life of all levels in a community is aimless. Taking this objective approach would be </w:t>
      </w:r>
      <w:r w:rsidR="00CD3277">
        <w:rPr>
          <w:rFonts w:ascii="Times New Roman" w:hAnsi="Times New Roman" w:cs="Times New Roman"/>
        </w:rPr>
        <w:t>expressing</w:t>
      </w:r>
      <w:r w:rsidR="00DA4AED">
        <w:rPr>
          <w:rFonts w:ascii="Times New Roman" w:hAnsi="Times New Roman" w:cs="Times New Roman"/>
        </w:rPr>
        <w:t xml:space="preserve"> facts such as “preserving X is good because of Y.” </w:t>
      </w:r>
      <w:r w:rsidR="00D43235">
        <w:rPr>
          <w:rFonts w:ascii="Times New Roman" w:hAnsi="Times New Roman" w:cs="Times New Roman"/>
        </w:rPr>
        <w:t>‘</w:t>
      </w:r>
      <w:r w:rsidR="00DA4AED">
        <w:rPr>
          <w:rFonts w:ascii="Times New Roman" w:hAnsi="Times New Roman" w:cs="Times New Roman"/>
        </w:rPr>
        <w:t>Biodiversity</w:t>
      </w:r>
      <w:r w:rsidR="00D43235">
        <w:rPr>
          <w:rFonts w:ascii="Times New Roman" w:hAnsi="Times New Roman" w:cs="Times New Roman"/>
        </w:rPr>
        <w:t>’</w:t>
      </w:r>
      <w:r w:rsidR="00DA4AED">
        <w:rPr>
          <w:rFonts w:ascii="Times New Roman" w:hAnsi="Times New Roman" w:cs="Times New Roman"/>
        </w:rPr>
        <w:t xml:space="preserve"> is a primarily normative concept and trying to delegate the term to just a descriptive concept would lead the term to lose its evaluative power and run</w:t>
      </w:r>
      <w:r w:rsidR="003A3A47">
        <w:rPr>
          <w:rFonts w:ascii="Times New Roman" w:hAnsi="Times New Roman" w:cs="Times New Roman"/>
        </w:rPr>
        <w:t xml:space="preserve"> </w:t>
      </w:r>
      <w:r w:rsidR="00DA4AED">
        <w:rPr>
          <w:rFonts w:ascii="Times New Roman" w:hAnsi="Times New Roman" w:cs="Times New Roman"/>
        </w:rPr>
        <w:t xml:space="preserve">the risk of disengaging efforts of communities. </w:t>
      </w:r>
    </w:p>
    <w:p w14:paraId="64220504" w14:textId="77BC19B6" w:rsidR="00F048EC" w:rsidRPr="0010641D" w:rsidRDefault="0004496A" w:rsidP="00DA4AED">
      <w:pPr>
        <w:jc w:val="both"/>
        <w:rPr>
          <w:rFonts w:ascii="Times New Roman" w:hAnsi="Times New Roman" w:cs="Times New Roman"/>
        </w:rPr>
      </w:pPr>
      <w:r w:rsidRPr="006E2577">
        <w:rPr>
          <w:rFonts w:ascii="Times New Roman" w:hAnsi="Times New Roman" w:cs="Times New Roman"/>
        </w:rPr>
        <w:t>Now</w:t>
      </w:r>
      <w:r>
        <w:rPr>
          <w:rFonts w:ascii="Times New Roman" w:hAnsi="Times New Roman" w:cs="Times New Roman"/>
        </w:rPr>
        <w:t>, d</w:t>
      </w:r>
      <w:r w:rsidR="00F048EC">
        <w:rPr>
          <w:rFonts w:ascii="Times New Roman" w:hAnsi="Times New Roman" w:cs="Times New Roman"/>
        </w:rPr>
        <w:t xml:space="preserve">ue to the nature of </w:t>
      </w:r>
      <w:r w:rsidR="00D43235">
        <w:rPr>
          <w:rFonts w:ascii="Times New Roman" w:hAnsi="Times New Roman" w:cs="Times New Roman"/>
        </w:rPr>
        <w:t>‘</w:t>
      </w:r>
      <w:r w:rsidR="00F048EC">
        <w:rPr>
          <w:rFonts w:ascii="Times New Roman" w:hAnsi="Times New Roman" w:cs="Times New Roman"/>
        </w:rPr>
        <w:t>biodiversity</w:t>
      </w:r>
      <w:r w:rsidR="00D43235">
        <w:rPr>
          <w:rFonts w:ascii="Times New Roman" w:hAnsi="Times New Roman" w:cs="Times New Roman"/>
        </w:rPr>
        <w:t>’</w:t>
      </w:r>
      <w:r w:rsidR="00F048EC">
        <w:rPr>
          <w:rFonts w:ascii="Times New Roman" w:hAnsi="Times New Roman" w:cs="Times New Roman"/>
        </w:rPr>
        <w:t xml:space="preserve"> which is utilized by different cultures with different value systems, we are not able to advocate for moral realism; instead, we advocate for moral relativism. In moral relativism, there is an understanding that certain evaluative outlooks that are deemed to be true in one community are not true in another. This outlook would provide the </w:t>
      </w:r>
      <w:r w:rsidR="00E15BA9">
        <w:rPr>
          <w:rFonts w:ascii="Times New Roman" w:hAnsi="Times New Roman" w:cs="Times New Roman"/>
        </w:rPr>
        <w:t>least conflicting</w:t>
      </w:r>
      <w:r w:rsidR="00F048EC">
        <w:rPr>
          <w:rFonts w:ascii="Times New Roman" w:hAnsi="Times New Roman" w:cs="Times New Roman"/>
        </w:rPr>
        <w:t xml:space="preserve"> approach to using </w:t>
      </w:r>
      <w:r w:rsidR="00D43235">
        <w:rPr>
          <w:rFonts w:ascii="Times New Roman" w:hAnsi="Times New Roman" w:cs="Times New Roman"/>
        </w:rPr>
        <w:t>‘</w:t>
      </w:r>
      <w:r w:rsidR="00F048EC">
        <w:rPr>
          <w:rFonts w:ascii="Times New Roman" w:hAnsi="Times New Roman" w:cs="Times New Roman"/>
        </w:rPr>
        <w:t>biodiversity</w:t>
      </w:r>
      <w:r w:rsidR="00D43235">
        <w:rPr>
          <w:rFonts w:ascii="Times New Roman" w:hAnsi="Times New Roman" w:cs="Times New Roman"/>
        </w:rPr>
        <w:t>’</w:t>
      </w:r>
      <w:r w:rsidR="00F048EC">
        <w:rPr>
          <w:rFonts w:ascii="Times New Roman" w:hAnsi="Times New Roman" w:cs="Times New Roman"/>
        </w:rPr>
        <w:t xml:space="preserve"> across different contexts. The inseparability of </w:t>
      </w:r>
      <w:r w:rsidR="00D43235">
        <w:rPr>
          <w:rFonts w:ascii="Times New Roman" w:hAnsi="Times New Roman" w:cs="Times New Roman"/>
        </w:rPr>
        <w:t>‘</w:t>
      </w:r>
      <w:r w:rsidR="00F048EC">
        <w:rPr>
          <w:rFonts w:ascii="Times New Roman" w:hAnsi="Times New Roman" w:cs="Times New Roman"/>
        </w:rPr>
        <w:t>biodiversity</w:t>
      </w:r>
      <w:r w:rsidR="00D43235">
        <w:rPr>
          <w:rFonts w:ascii="Times New Roman" w:hAnsi="Times New Roman" w:cs="Times New Roman"/>
        </w:rPr>
        <w:t>’</w:t>
      </w:r>
      <w:r w:rsidR="00F048EC">
        <w:rPr>
          <w:rFonts w:ascii="Times New Roman" w:hAnsi="Times New Roman" w:cs="Times New Roman"/>
        </w:rPr>
        <w:t xml:space="preserve"> holds due to required intertwined aspects of descriptive and evaluative concepts. These evaluative concepts, however, do change across communities and over time. Although it might seem that there could be the problem of certain communities deeming biodiversity to be unwanted, this is not the case. All communities rely on biotic diversity to function in their lives </w:t>
      </w:r>
      <w:r w:rsidR="00F048EC">
        <w:rPr>
          <w:rFonts w:ascii="Times New Roman" w:hAnsi="Times New Roman" w:cs="Times New Roman"/>
        </w:rPr>
        <w:lastRenderedPageBreak/>
        <w:t xml:space="preserve">for inherently valuable, aesthetic, resource-driven, or other purposes. The challenge would be to locate the specific value system of the community, frame </w:t>
      </w:r>
      <w:r w:rsidR="00D43235">
        <w:rPr>
          <w:rFonts w:ascii="Times New Roman" w:hAnsi="Times New Roman" w:cs="Times New Roman"/>
        </w:rPr>
        <w:t>‘</w:t>
      </w:r>
      <w:r w:rsidR="00F048EC">
        <w:rPr>
          <w:rFonts w:ascii="Times New Roman" w:hAnsi="Times New Roman" w:cs="Times New Roman"/>
        </w:rPr>
        <w:t>biodiversity</w:t>
      </w:r>
      <w:r w:rsidR="00D43235">
        <w:rPr>
          <w:rFonts w:ascii="Times New Roman" w:hAnsi="Times New Roman" w:cs="Times New Roman"/>
        </w:rPr>
        <w:t>’</w:t>
      </w:r>
      <w:r w:rsidR="00F048EC">
        <w:rPr>
          <w:rFonts w:ascii="Times New Roman" w:hAnsi="Times New Roman" w:cs="Times New Roman"/>
        </w:rPr>
        <w:t xml:space="preserve"> in an appealing manner, and decide which aspects of biotic variety would be the most beneficial to the target community</w:t>
      </w:r>
      <w:r w:rsidR="00E604BC">
        <w:rPr>
          <w:rStyle w:val="FootnoteReference"/>
          <w:rFonts w:ascii="Times New Roman" w:hAnsi="Times New Roman" w:cs="Times New Roman"/>
        </w:rPr>
        <w:footnoteReference w:id="28"/>
      </w:r>
      <w:r w:rsidR="00F048EC">
        <w:rPr>
          <w:rFonts w:ascii="Times New Roman" w:hAnsi="Times New Roman" w:cs="Times New Roman"/>
        </w:rPr>
        <w:t>. In this way, moral relativism can account for the specific evaluat</w:t>
      </w:r>
      <w:r w:rsidR="00D57054">
        <w:rPr>
          <w:rFonts w:ascii="Times New Roman" w:hAnsi="Times New Roman" w:cs="Times New Roman"/>
        </w:rPr>
        <w:t>ion in which</w:t>
      </w:r>
      <w:r w:rsidR="00F048EC">
        <w:rPr>
          <w:rFonts w:ascii="Times New Roman" w:hAnsi="Times New Roman" w:cs="Times New Roman"/>
        </w:rPr>
        <w:t xml:space="preserve"> biodiversity can be advocated</w:t>
      </w:r>
      <w:r w:rsidR="001939CF">
        <w:rPr>
          <w:rFonts w:ascii="Times New Roman" w:hAnsi="Times New Roman" w:cs="Times New Roman"/>
        </w:rPr>
        <w:t xml:space="preserve"> while preventing major </w:t>
      </w:r>
      <w:r w:rsidR="00AA584A">
        <w:rPr>
          <w:rFonts w:ascii="Times New Roman" w:hAnsi="Times New Roman" w:cs="Times New Roman"/>
        </w:rPr>
        <w:t>normative conflicts.</w:t>
      </w:r>
      <w:r w:rsidR="00605E97">
        <w:rPr>
          <w:rFonts w:ascii="Times New Roman" w:hAnsi="Times New Roman" w:cs="Times New Roman"/>
        </w:rPr>
        <w:t xml:space="preserve"> </w:t>
      </w:r>
    </w:p>
    <w:p w14:paraId="7C65DB82" w14:textId="6AA304BB" w:rsidR="0010641D" w:rsidRDefault="0010641D" w:rsidP="00A96E69">
      <w:pPr>
        <w:rPr>
          <w:rFonts w:ascii="Times New Roman" w:hAnsi="Times New Roman" w:cs="Times New Roman"/>
        </w:rPr>
      </w:pPr>
    </w:p>
    <w:p w14:paraId="0AF9798A" w14:textId="4D63A9E0" w:rsidR="0010641D" w:rsidRPr="00284EB8" w:rsidRDefault="0010641D" w:rsidP="00284EB8">
      <w:pPr>
        <w:jc w:val="center"/>
        <w:rPr>
          <w:rFonts w:ascii="Times New Roman" w:hAnsi="Times New Roman" w:cs="Times New Roman"/>
        </w:rPr>
      </w:pPr>
      <w:r w:rsidRPr="00284EB8">
        <w:rPr>
          <w:rFonts w:ascii="Times New Roman" w:hAnsi="Times New Roman" w:cs="Times New Roman"/>
        </w:rPr>
        <w:t>C</w:t>
      </w:r>
      <w:r w:rsidR="00284EB8">
        <w:rPr>
          <w:rFonts w:ascii="Times New Roman" w:hAnsi="Times New Roman" w:cs="Times New Roman"/>
        </w:rPr>
        <w:t>ONCLUSION</w:t>
      </w:r>
    </w:p>
    <w:p w14:paraId="2366CD79" w14:textId="434C6079" w:rsidR="0010641D" w:rsidRDefault="0010641D" w:rsidP="00A96E69">
      <w:pPr>
        <w:rPr>
          <w:rFonts w:ascii="Times New Roman" w:hAnsi="Times New Roman" w:cs="Times New Roman"/>
        </w:rPr>
      </w:pPr>
    </w:p>
    <w:p w14:paraId="641DD3ED" w14:textId="22A07810" w:rsidR="00AA584A" w:rsidRDefault="00AB791F" w:rsidP="00A96E69">
      <w:pPr>
        <w:rPr>
          <w:rFonts w:ascii="Times New Roman" w:hAnsi="Times New Roman" w:cs="Times New Roman"/>
        </w:rPr>
      </w:pPr>
      <w:r>
        <w:rPr>
          <w:rFonts w:ascii="Times New Roman" w:hAnsi="Times New Roman" w:cs="Times New Roman"/>
        </w:rPr>
        <w:t xml:space="preserve">Once conservation scientists realize that adhering </w:t>
      </w:r>
      <w:r w:rsidR="00D43235">
        <w:rPr>
          <w:rFonts w:ascii="Times New Roman" w:hAnsi="Times New Roman" w:cs="Times New Roman"/>
        </w:rPr>
        <w:t>‘</w:t>
      </w:r>
      <w:r>
        <w:rPr>
          <w:rFonts w:ascii="Times New Roman" w:hAnsi="Times New Roman" w:cs="Times New Roman"/>
        </w:rPr>
        <w:t>biodiversity</w:t>
      </w:r>
      <w:r w:rsidR="00D43235">
        <w:rPr>
          <w:rFonts w:ascii="Times New Roman" w:hAnsi="Times New Roman" w:cs="Times New Roman"/>
        </w:rPr>
        <w:t>’</w:t>
      </w:r>
      <w:r>
        <w:rPr>
          <w:rFonts w:ascii="Times New Roman" w:hAnsi="Times New Roman" w:cs="Times New Roman"/>
        </w:rPr>
        <w:t xml:space="preserve"> to a community’s value system is</w:t>
      </w:r>
      <w:r w:rsidR="000D69F4">
        <w:rPr>
          <w:rFonts w:ascii="Times New Roman" w:hAnsi="Times New Roman" w:cs="Times New Roman"/>
        </w:rPr>
        <w:t xml:space="preserve"> the most crucial</w:t>
      </w:r>
      <w:r>
        <w:rPr>
          <w:rFonts w:ascii="Times New Roman" w:hAnsi="Times New Roman" w:cs="Times New Roman"/>
        </w:rPr>
        <w:t xml:space="preserve">, communities will feel their beliefs reflected in the conservation projects. This inherent inseparability of </w:t>
      </w:r>
      <w:r w:rsidR="00D43235">
        <w:rPr>
          <w:rFonts w:ascii="Times New Roman" w:hAnsi="Times New Roman" w:cs="Times New Roman"/>
        </w:rPr>
        <w:t>‘</w:t>
      </w:r>
      <w:r>
        <w:rPr>
          <w:rFonts w:ascii="Times New Roman" w:hAnsi="Times New Roman" w:cs="Times New Roman"/>
        </w:rPr>
        <w:t>biodiversity</w:t>
      </w:r>
      <w:r w:rsidR="00D43235">
        <w:rPr>
          <w:rFonts w:ascii="Times New Roman" w:hAnsi="Times New Roman" w:cs="Times New Roman"/>
        </w:rPr>
        <w:t>’</w:t>
      </w:r>
      <w:r>
        <w:rPr>
          <w:rFonts w:ascii="Times New Roman" w:hAnsi="Times New Roman" w:cs="Times New Roman"/>
        </w:rPr>
        <w:t xml:space="preserve"> is the best position to tailor conservation projects to a specific community. </w:t>
      </w:r>
      <w:r w:rsidR="00A5662A">
        <w:rPr>
          <w:rFonts w:ascii="Times New Roman" w:hAnsi="Times New Roman" w:cs="Times New Roman"/>
        </w:rPr>
        <w:t xml:space="preserve">Of course, the term must be primarily treated as a normative concept for this tailoring of conservation efforts to take place in the local community. </w:t>
      </w:r>
      <w:r>
        <w:rPr>
          <w:rFonts w:ascii="Times New Roman" w:hAnsi="Times New Roman" w:cs="Times New Roman"/>
        </w:rPr>
        <w:t xml:space="preserve">However, if a scientist were to try and advocate for a conservation project which runs contrary to a culture’s beliefs, the project will not have the support of the community. If, </w:t>
      </w:r>
      <w:r w:rsidR="00013FE5">
        <w:rPr>
          <w:rFonts w:ascii="Times New Roman" w:hAnsi="Times New Roman" w:cs="Times New Roman"/>
        </w:rPr>
        <w:t>on the other hand</w:t>
      </w:r>
      <w:r>
        <w:rPr>
          <w:rFonts w:ascii="Times New Roman" w:hAnsi="Times New Roman" w:cs="Times New Roman"/>
        </w:rPr>
        <w:t>, the conservation scientist frame</w:t>
      </w:r>
      <w:r w:rsidR="00272273">
        <w:rPr>
          <w:rFonts w:ascii="Times New Roman" w:hAnsi="Times New Roman" w:cs="Times New Roman"/>
        </w:rPr>
        <w:t>s</w:t>
      </w:r>
      <w:r>
        <w:rPr>
          <w:rFonts w:ascii="Times New Roman" w:hAnsi="Times New Roman" w:cs="Times New Roman"/>
        </w:rPr>
        <w:t xml:space="preserve"> </w:t>
      </w:r>
      <w:r w:rsidR="00D43235">
        <w:rPr>
          <w:rFonts w:ascii="Times New Roman" w:hAnsi="Times New Roman" w:cs="Times New Roman"/>
        </w:rPr>
        <w:t>‘</w:t>
      </w:r>
      <w:r>
        <w:rPr>
          <w:rFonts w:ascii="Times New Roman" w:hAnsi="Times New Roman" w:cs="Times New Roman"/>
        </w:rPr>
        <w:t>biodiversity</w:t>
      </w:r>
      <w:r w:rsidR="00D43235">
        <w:rPr>
          <w:rFonts w:ascii="Times New Roman" w:hAnsi="Times New Roman" w:cs="Times New Roman"/>
        </w:rPr>
        <w:t>’</w:t>
      </w:r>
      <w:r w:rsidR="00272273">
        <w:rPr>
          <w:rFonts w:ascii="Times New Roman" w:hAnsi="Times New Roman" w:cs="Times New Roman"/>
        </w:rPr>
        <w:t xml:space="preserve"> in an appealing manner</w:t>
      </w:r>
      <w:r>
        <w:rPr>
          <w:rFonts w:ascii="Times New Roman" w:hAnsi="Times New Roman" w:cs="Times New Roman"/>
        </w:rPr>
        <w:t>, such efforts will yield more desirable results. In this sense, the conservation scientists retain their epistemic authority whilst being guided by the specific values of a community to illuminate the grounds for undertaking the proposed projects.</w:t>
      </w:r>
    </w:p>
    <w:p w14:paraId="0CAD0AE5" w14:textId="4BEF4A9C" w:rsidR="007E3F44" w:rsidRDefault="00777269" w:rsidP="007257A1">
      <w:pPr>
        <w:jc w:val="both"/>
        <w:rPr>
          <w:rFonts w:ascii="Times New Roman" w:hAnsi="Times New Roman" w:cs="Times New Roman"/>
        </w:rPr>
      </w:pPr>
      <w:r>
        <w:rPr>
          <w:rFonts w:ascii="Times New Roman" w:hAnsi="Times New Roman" w:cs="Times New Roman"/>
        </w:rPr>
        <w:t>Conserving biodiversity across multiple communities is anthropocentric and an outward reflection of communities’ value systems on the life that is deemed worthy of being preserved</w:t>
      </w:r>
      <w:r w:rsidR="003A3A47">
        <w:rPr>
          <w:rFonts w:ascii="Times New Roman" w:hAnsi="Times New Roman" w:cs="Times New Roman"/>
        </w:rPr>
        <w:t>. Th</w:t>
      </w:r>
      <w:r w:rsidR="00013FE5">
        <w:rPr>
          <w:rFonts w:ascii="Times New Roman" w:hAnsi="Times New Roman" w:cs="Times New Roman"/>
        </w:rPr>
        <w:t>is grand</w:t>
      </w:r>
      <w:r w:rsidR="003A3A47">
        <w:rPr>
          <w:rFonts w:ascii="Times New Roman" w:hAnsi="Times New Roman" w:cs="Times New Roman"/>
        </w:rPr>
        <w:t xml:space="preserve"> importance </w:t>
      </w:r>
      <w:r w:rsidR="00DF565E">
        <w:rPr>
          <w:rFonts w:ascii="Times New Roman" w:hAnsi="Times New Roman" w:cs="Times New Roman"/>
        </w:rPr>
        <w:t xml:space="preserve">is such that </w:t>
      </w:r>
      <w:r>
        <w:rPr>
          <w:rFonts w:ascii="Times New Roman" w:hAnsi="Times New Roman" w:cs="Times New Roman"/>
        </w:rPr>
        <w:t xml:space="preserve">humans are the only known animals capable of acknowledging </w:t>
      </w:r>
      <w:r>
        <w:rPr>
          <w:rFonts w:ascii="Times New Roman" w:hAnsi="Times New Roman" w:cs="Times New Roman"/>
        </w:rPr>
        <w:lastRenderedPageBreak/>
        <w:t xml:space="preserve">their duties and preferences to keep certain lifeforms living on a </w:t>
      </w:r>
      <w:r w:rsidR="0066592F">
        <w:rPr>
          <w:rFonts w:ascii="Times New Roman" w:hAnsi="Times New Roman" w:cs="Times New Roman"/>
        </w:rPr>
        <w:t>large</w:t>
      </w:r>
      <w:r>
        <w:rPr>
          <w:rFonts w:ascii="Times New Roman" w:hAnsi="Times New Roman" w:cs="Times New Roman"/>
        </w:rPr>
        <w:t xml:space="preserve"> scale. </w:t>
      </w:r>
      <w:r w:rsidR="00272273">
        <w:rPr>
          <w:rFonts w:ascii="Times New Roman" w:hAnsi="Times New Roman" w:cs="Times New Roman"/>
        </w:rPr>
        <w:t>‘</w:t>
      </w:r>
      <w:r>
        <w:rPr>
          <w:rFonts w:ascii="Times New Roman" w:hAnsi="Times New Roman" w:cs="Times New Roman"/>
        </w:rPr>
        <w:t>Biodiversity</w:t>
      </w:r>
      <w:r w:rsidR="00272273">
        <w:rPr>
          <w:rFonts w:ascii="Times New Roman" w:hAnsi="Times New Roman" w:cs="Times New Roman"/>
        </w:rPr>
        <w:t>’</w:t>
      </w:r>
      <w:r>
        <w:rPr>
          <w:rFonts w:ascii="Times New Roman" w:hAnsi="Times New Roman" w:cs="Times New Roman"/>
        </w:rPr>
        <w:t xml:space="preserve"> must be a </w:t>
      </w:r>
      <w:r w:rsidR="0066592F">
        <w:rPr>
          <w:rFonts w:ascii="Times New Roman" w:hAnsi="Times New Roman" w:cs="Times New Roman"/>
        </w:rPr>
        <w:t xml:space="preserve">primarily normative and </w:t>
      </w:r>
      <w:r>
        <w:rPr>
          <w:rFonts w:ascii="Times New Roman" w:hAnsi="Times New Roman" w:cs="Times New Roman"/>
        </w:rPr>
        <w:t xml:space="preserve">inseparable thick </w:t>
      </w:r>
      <w:r w:rsidR="00D36FFC">
        <w:rPr>
          <w:rFonts w:ascii="Times New Roman" w:hAnsi="Times New Roman" w:cs="Times New Roman"/>
        </w:rPr>
        <w:t>concept</w:t>
      </w:r>
      <w:r>
        <w:rPr>
          <w:rFonts w:ascii="Times New Roman" w:hAnsi="Times New Roman" w:cs="Times New Roman"/>
        </w:rPr>
        <w:t xml:space="preserve"> for humans to express their subjective values onto nature. The scope for using </w:t>
      </w:r>
      <w:r w:rsidR="00272273">
        <w:rPr>
          <w:rFonts w:ascii="Times New Roman" w:hAnsi="Times New Roman" w:cs="Times New Roman"/>
        </w:rPr>
        <w:t>‘</w:t>
      </w:r>
      <w:r>
        <w:rPr>
          <w:rFonts w:ascii="Times New Roman" w:hAnsi="Times New Roman" w:cs="Times New Roman"/>
        </w:rPr>
        <w:t>biodiversity</w:t>
      </w:r>
      <w:r w:rsidR="00272273">
        <w:rPr>
          <w:rFonts w:ascii="Times New Roman" w:hAnsi="Times New Roman" w:cs="Times New Roman"/>
        </w:rPr>
        <w:t>’</w:t>
      </w:r>
      <w:r>
        <w:rPr>
          <w:rFonts w:ascii="Times New Roman" w:hAnsi="Times New Roman" w:cs="Times New Roman"/>
        </w:rPr>
        <w:t xml:space="preserve"> over geographic locations, cultures, and time is widened if we accept that the term has </w:t>
      </w:r>
      <w:r w:rsidR="0066592F">
        <w:rPr>
          <w:rFonts w:ascii="Times New Roman" w:hAnsi="Times New Roman" w:cs="Times New Roman"/>
        </w:rPr>
        <w:t xml:space="preserve">a descriptive component </w:t>
      </w:r>
      <w:r w:rsidR="00D36FFC">
        <w:rPr>
          <w:rFonts w:ascii="Times New Roman" w:hAnsi="Times New Roman" w:cs="Times New Roman"/>
        </w:rPr>
        <w:t>molded to the evaluation</w:t>
      </w:r>
      <w:r>
        <w:rPr>
          <w:rFonts w:ascii="Times New Roman" w:hAnsi="Times New Roman" w:cs="Times New Roman"/>
        </w:rPr>
        <w:t xml:space="preserve">. We dissolve many problems by doing so and thus more conservation efforts will be of a collective effort. Once conservation scientists realize that framing </w:t>
      </w:r>
      <w:r w:rsidR="00272273">
        <w:rPr>
          <w:rFonts w:ascii="Times New Roman" w:hAnsi="Times New Roman" w:cs="Times New Roman"/>
        </w:rPr>
        <w:t>‘</w:t>
      </w:r>
      <w:r>
        <w:rPr>
          <w:rFonts w:ascii="Times New Roman" w:hAnsi="Times New Roman" w:cs="Times New Roman"/>
        </w:rPr>
        <w:t>biodiversity</w:t>
      </w:r>
      <w:r w:rsidR="00272273">
        <w:rPr>
          <w:rFonts w:ascii="Times New Roman" w:hAnsi="Times New Roman" w:cs="Times New Roman"/>
        </w:rPr>
        <w:t>’</w:t>
      </w:r>
      <w:r>
        <w:rPr>
          <w:rFonts w:ascii="Times New Roman" w:hAnsi="Times New Roman" w:cs="Times New Roman"/>
        </w:rPr>
        <w:t xml:space="preserve"> </w:t>
      </w:r>
      <w:r w:rsidR="00D36FFC">
        <w:rPr>
          <w:rFonts w:ascii="Times New Roman" w:hAnsi="Times New Roman" w:cs="Times New Roman"/>
        </w:rPr>
        <w:t xml:space="preserve">in this manner </w:t>
      </w:r>
      <w:r>
        <w:rPr>
          <w:rFonts w:ascii="Times New Roman" w:hAnsi="Times New Roman" w:cs="Times New Roman"/>
        </w:rPr>
        <w:t>can fully influence the attitudes and actions of communities, more conservation projects will attain their set goals.</w:t>
      </w:r>
    </w:p>
    <w:p w14:paraId="72104577" w14:textId="77777777" w:rsidR="00665587" w:rsidRDefault="00665587" w:rsidP="001405CA">
      <w:pPr>
        <w:jc w:val="center"/>
        <w:rPr>
          <w:rFonts w:ascii="Times New Roman" w:hAnsi="Times New Roman" w:cs="Times New Roman"/>
        </w:rPr>
      </w:pPr>
    </w:p>
    <w:p w14:paraId="110E570B" w14:textId="77777777" w:rsidR="00665587" w:rsidRDefault="00665587" w:rsidP="001405CA">
      <w:pPr>
        <w:jc w:val="center"/>
        <w:rPr>
          <w:rFonts w:ascii="Times New Roman" w:hAnsi="Times New Roman" w:cs="Times New Roman"/>
        </w:rPr>
      </w:pPr>
    </w:p>
    <w:p w14:paraId="75B2047C" w14:textId="77777777" w:rsidR="00665587" w:rsidRDefault="00665587" w:rsidP="001405CA">
      <w:pPr>
        <w:jc w:val="center"/>
        <w:rPr>
          <w:rFonts w:ascii="Times New Roman" w:hAnsi="Times New Roman" w:cs="Times New Roman"/>
        </w:rPr>
      </w:pPr>
    </w:p>
    <w:p w14:paraId="77F0A7C9" w14:textId="77777777" w:rsidR="00665587" w:rsidRDefault="00665587" w:rsidP="001405CA">
      <w:pPr>
        <w:jc w:val="center"/>
        <w:rPr>
          <w:rFonts w:ascii="Times New Roman" w:hAnsi="Times New Roman" w:cs="Times New Roman"/>
        </w:rPr>
      </w:pPr>
    </w:p>
    <w:p w14:paraId="50ABDD9F" w14:textId="77777777" w:rsidR="00665587" w:rsidRDefault="00665587" w:rsidP="001405CA">
      <w:pPr>
        <w:jc w:val="center"/>
        <w:rPr>
          <w:rFonts w:ascii="Times New Roman" w:hAnsi="Times New Roman" w:cs="Times New Roman"/>
        </w:rPr>
      </w:pPr>
    </w:p>
    <w:p w14:paraId="08B0BBEB" w14:textId="77777777" w:rsidR="00665587" w:rsidRDefault="00665587" w:rsidP="001405CA">
      <w:pPr>
        <w:jc w:val="center"/>
        <w:rPr>
          <w:rFonts w:ascii="Times New Roman" w:hAnsi="Times New Roman" w:cs="Times New Roman"/>
        </w:rPr>
      </w:pPr>
    </w:p>
    <w:p w14:paraId="6A346ABA" w14:textId="77777777" w:rsidR="00665587" w:rsidRDefault="00665587" w:rsidP="001405CA">
      <w:pPr>
        <w:jc w:val="center"/>
        <w:rPr>
          <w:rFonts w:ascii="Times New Roman" w:hAnsi="Times New Roman" w:cs="Times New Roman"/>
        </w:rPr>
      </w:pPr>
    </w:p>
    <w:p w14:paraId="31C0E60E" w14:textId="77777777" w:rsidR="00665587" w:rsidRDefault="00665587" w:rsidP="001405CA">
      <w:pPr>
        <w:jc w:val="center"/>
        <w:rPr>
          <w:rFonts w:ascii="Times New Roman" w:hAnsi="Times New Roman" w:cs="Times New Roman"/>
        </w:rPr>
      </w:pPr>
    </w:p>
    <w:p w14:paraId="3C4B5014" w14:textId="77777777" w:rsidR="00665587" w:rsidRDefault="00665587" w:rsidP="001405CA">
      <w:pPr>
        <w:jc w:val="center"/>
        <w:rPr>
          <w:rFonts w:ascii="Times New Roman" w:hAnsi="Times New Roman" w:cs="Times New Roman"/>
        </w:rPr>
      </w:pPr>
    </w:p>
    <w:p w14:paraId="6CBBB126" w14:textId="77777777" w:rsidR="00665587" w:rsidRDefault="00665587" w:rsidP="001405CA">
      <w:pPr>
        <w:jc w:val="center"/>
        <w:rPr>
          <w:rFonts w:ascii="Times New Roman" w:hAnsi="Times New Roman" w:cs="Times New Roman"/>
        </w:rPr>
      </w:pPr>
    </w:p>
    <w:p w14:paraId="34F8DC60" w14:textId="77777777" w:rsidR="00665587" w:rsidRDefault="00665587" w:rsidP="001405CA">
      <w:pPr>
        <w:jc w:val="center"/>
        <w:rPr>
          <w:rFonts w:ascii="Times New Roman" w:hAnsi="Times New Roman" w:cs="Times New Roman"/>
        </w:rPr>
      </w:pPr>
    </w:p>
    <w:p w14:paraId="71FCE639" w14:textId="77777777" w:rsidR="00665587" w:rsidRDefault="00665587" w:rsidP="001405CA">
      <w:pPr>
        <w:jc w:val="center"/>
        <w:rPr>
          <w:rFonts w:ascii="Times New Roman" w:hAnsi="Times New Roman" w:cs="Times New Roman"/>
        </w:rPr>
      </w:pPr>
    </w:p>
    <w:p w14:paraId="71BB4CF6" w14:textId="77777777" w:rsidR="00665587" w:rsidRDefault="00665587" w:rsidP="001405CA">
      <w:pPr>
        <w:jc w:val="center"/>
        <w:rPr>
          <w:rFonts w:ascii="Times New Roman" w:hAnsi="Times New Roman" w:cs="Times New Roman"/>
        </w:rPr>
      </w:pPr>
    </w:p>
    <w:p w14:paraId="27CEA385" w14:textId="77777777" w:rsidR="00665587" w:rsidRDefault="00665587" w:rsidP="001405CA">
      <w:pPr>
        <w:jc w:val="center"/>
        <w:rPr>
          <w:rFonts w:ascii="Times New Roman" w:hAnsi="Times New Roman" w:cs="Times New Roman"/>
        </w:rPr>
      </w:pPr>
    </w:p>
    <w:p w14:paraId="3AFC4FDC" w14:textId="77777777" w:rsidR="00665587" w:rsidRDefault="00665587" w:rsidP="001405CA">
      <w:pPr>
        <w:jc w:val="center"/>
        <w:rPr>
          <w:rFonts w:ascii="Times New Roman" w:hAnsi="Times New Roman" w:cs="Times New Roman"/>
        </w:rPr>
      </w:pPr>
    </w:p>
    <w:p w14:paraId="4BA18849" w14:textId="77777777" w:rsidR="00665587" w:rsidRDefault="00665587" w:rsidP="001405CA">
      <w:pPr>
        <w:jc w:val="center"/>
        <w:rPr>
          <w:rFonts w:ascii="Times New Roman" w:hAnsi="Times New Roman" w:cs="Times New Roman"/>
        </w:rPr>
      </w:pPr>
    </w:p>
    <w:p w14:paraId="5AE25325" w14:textId="77777777" w:rsidR="00665587" w:rsidRDefault="00665587" w:rsidP="001405CA">
      <w:pPr>
        <w:jc w:val="center"/>
        <w:rPr>
          <w:rFonts w:ascii="Times New Roman" w:hAnsi="Times New Roman" w:cs="Times New Roman"/>
        </w:rPr>
      </w:pPr>
    </w:p>
    <w:p w14:paraId="4F412A7C" w14:textId="5A8FD4C4" w:rsidR="001405CA" w:rsidRPr="001405CA" w:rsidRDefault="00913E99" w:rsidP="001405CA">
      <w:pPr>
        <w:jc w:val="center"/>
        <w:rPr>
          <w:rFonts w:ascii="Times New Roman" w:hAnsi="Times New Roman" w:cs="Times New Roman"/>
        </w:rPr>
      </w:pPr>
      <w:r w:rsidRPr="007E7648">
        <w:rPr>
          <w:rFonts w:ascii="Times New Roman" w:hAnsi="Times New Roman" w:cs="Times New Roman"/>
        </w:rPr>
        <w:t>References</w:t>
      </w:r>
    </w:p>
    <w:p w14:paraId="1207AD84" w14:textId="06900D8E" w:rsidR="001405CA" w:rsidRDefault="001405CA" w:rsidP="001405CA">
      <w:pPr>
        <w:pStyle w:val="NormalWeb"/>
        <w:spacing w:before="0" w:beforeAutospacing="0" w:after="0" w:afterAutospacing="0" w:line="480" w:lineRule="auto"/>
        <w:ind w:left="720" w:hanging="720"/>
      </w:pPr>
      <w:r>
        <w:t xml:space="preserve">Boyce, Mark S. “Wolves for Yellowstone: </w:t>
      </w:r>
      <w:r w:rsidR="00121D60">
        <w:t>d</w:t>
      </w:r>
      <w:r>
        <w:t xml:space="preserve">ynamics in </w:t>
      </w:r>
      <w:r w:rsidR="00121D60">
        <w:t>t</w:t>
      </w:r>
      <w:r>
        <w:t xml:space="preserve">ime and </w:t>
      </w:r>
      <w:r w:rsidR="00121D60">
        <w:t>s</w:t>
      </w:r>
      <w:r>
        <w:t xml:space="preserve">pace.” </w:t>
      </w:r>
      <w:r>
        <w:rPr>
          <w:i/>
          <w:iCs/>
        </w:rPr>
        <w:t>Journal of Mammalogy</w:t>
      </w:r>
      <w:r>
        <w:t xml:space="preserve"> 99, no. 5 (September 26, 2018): 1021–31. https://doi.org/10.1093/jmammal/gyy115.</w:t>
      </w:r>
    </w:p>
    <w:p w14:paraId="4B986BF5" w14:textId="1BC0C299" w:rsidR="001405CA" w:rsidRDefault="001405CA" w:rsidP="001405CA">
      <w:pPr>
        <w:pStyle w:val="NormalWeb"/>
        <w:spacing w:before="0" w:beforeAutospacing="0" w:after="0" w:afterAutospacing="0" w:line="480" w:lineRule="auto"/>
        <w:ind w:left="720" w:hanging="720"/>
      </w:pPr>
      <w:r>
        <w:t xml:space="preserve">Dancy, Jonathan. “In Defense of Thick Concepts.” </w:t>
      </w:r>
      <w:r>
        <w:rPr>
          <w:i/>
          <w:iCs/>
        </w:rPr>
        <w:t>Midwest Studies in Philosophy</w:t>
      </w:r>
      <w:r>
        <w:t xml:space="preserve"> 20, no. 1 (September 1995): 263–79. https://doi.org/10.1111/j.1475-4975.1995.tb00316.x.</w:t>
      </w:r>
    </w:p>
    <w:p w14:paraId="31726907" w14:textId="77777777" w:rsidR="001405CA" w:rsidRDefault="001405CA" w:rsidP="001405CA">
      <w:pPr>
        <w:pStyle w:val="NormalWeb"/>
        <w:spacing w:before="0" w:beforeAutospacing="0" w:after="0" w:afterAutospacing="0" w:line="480" w:lineRule="auto"/>
        <w:ind w:left="720" w:hanging="720"/>
      </w:pPr>
      <w:proofErr w:type="spellStart"/>
      <w:r>
        <w:t>Dharmawan</w:t>
      </w:r>
      <w:proofErr w:type="spellEnd"/>
      <w:r>
        <w:t xml:space="preserve">, Budi, Michael </w:t>
      </w:r>
      <w:proofErr w:type="spellStart"/>
      <w:r>
        <w:t>Böcher</w:t>
      </w:r>
      <w:proofErr w:type="spellEnd"/>
      <w:r>
        <w:t xml:space="preserve">, and Max Krott. “The Failure of the Mangrove Conservation Plan in Indonesia: Weak Research and an Ignorance of Grassroots Politics.” </w:t>
      </w:r>
      <w:r>
        <w:rPr>
          <w:i/>
          <w:iCs/>
        </w:rPr>
        <w:t>Ocean &amp; Coastal Management</w:t>
      </w:r>
      <w:r>
        <w:t xml:space="preserve"> 130, no. 2 (October 1, 2016): 250–59. https://doi.org/10.1016/j.ocecoaman.2016.06.019.</w:t>
      </w:r>
    </w:p>
    <w:p w14:paraId="0D33EEEA" w14:textId="3F63E83F" w:rsidR="001405CA" w:rsidRDefault="001405CA" w:rsidP="001405CA">
      <w:pPr>
        <w:pStyle w:val="NormalWeb"/>
        <w:spacing w:before="0" w:beforeAutospacing="0" w:after="0" w:afterAutospacing="0" w:line="480" w:lineRule="auto"/>
        <w:ind w:left="720" w:hanging="720"/>
      </w:pPr>
      <w:r>
        <w:t xml:space="preserve">Elliott, Kevin C. “Framing Conservation: ‘Biodiversity’ and the Values Embedded in Scientific Language.” </w:t>
      </w:r>
      <w:r>
        <w:rPr>
          <w:i/>
          <w:iCs/>
        </w:rPr>
        <w:t>Environmental Conservation</w:t>
      </w:r>
      <w:r>
        <w:t xml:space="preserve"> 47, no. 4 (August 26, 2020): 1–9. </w:t>
      </w:r>
      <w:hyperlink r:id="rId8" w:history="1">
        <w:r w:rsidR="00F5217C" w:rsidRPr="00F27344">
          <w:rPr>
            <w:rStyle w:val="Hyperlink"/>
          </w:rPr>
          <w:t>https://doi.org/10.1017/s0376892920000302</w:t>
        </w:r>
      </w:hyperlink>
      <w:r>
        <w:t>.</w:t>
      </w:r>
    </w:p>
    <w:p w14:paraId="26EE31A2" w14:textId="5502F2A5" w:rsidR="00F5217C" w:rsidRDefault="00F5217C" w:rsidP="008C743D">
      <w:pPr>
        <w:pStyle w:val="NormalWeb"/>
        <w:ind w:left="720" w:hanging="720"/>
      </w:pPr>
      <w:r>
        <w:t>Gadgil, M</w:t>
      </w:r>
      <w:r w:rsidR="00870A1B">
        <w:t>adhu</w:t>
      </w:r>
      <w:r w:rsidR="00462668">
        <w:t xml:space="preserve"> and</w:t>
      </w:r>
      <w:r>
        <w:t xml:space="preserve"> Guha, R</w:t>
      </w:r>
      <w:r w:rsidR="00462668">
        <w:t>amachandra</w:t>
      </w:r>
      <w:r>
        <w:t xml:space="preserve">. </w:t>
      </w:r>
      <w:r w:rsidRPr="008C743D">
        <w:rPr>
          <w:i/>
          <w:iCs/>
        </w:rPr>
        <w:t>Ecology and equity: The use and abuse of nature in</w:t>
      </w:r>
      <w:r w:rsidR="008C743D" w:rsidRPr="008C743D">
        <w:rPr>
          <w:i/>
          <w:iCs/>
        </w:rPr>
        <w:t xml:space="preserve"> </w:t>
      </w:r>
      <w:r w:rsidRPr="008C743D">
        <w:rPr>
          <w:i/>
          <w:iCs/>
        </w:rPr>
        <w:t>contemporary</w:t>
      </w:r>
      <w:r w:rsidR="008C743D" w:rsidRPr="008C743D">
        <w:rPr>
          <w:i/>
          <w:iCs/>
        </w:rPr>
        <w:t xml:space="preserve"> </w:t>
      </w:r>
      <w:r w:rsidRPr="008C743D">
        <w:rPr>
          <w:i/>
          <w:iCs/>
        </w:rPr>
        <w:t>India</w:t>
      </w:r>
      <w:r>
        <w:t>. New Delhi: Penguin Books India</w:t>
      </w:r>
      <w:r w:rsidR="00101622">
        <w:t>, 1995.</w:t>
      </w:r>
    </w:p>
    <w:p w14:paraId="1C61316B" w14:textId="77777777" w:rsidR="001405CA" w:rsidRDefault="001405CA" w:rsidP="001405CA">
      <w:pPr>
        <w:pStyle w:val="NormalWeb"/>
        <w:spacing w:before="0" w:beforeAutospacing="0" w:after="0" w:afterAutospacing="0" w:line="480" w:lineRule="auto"/>
        <w:ind w:left="720" w:hanging="720"/>
      </w:pPr>
      <w:r>
        <w:t xml:space="preserve">Hume, David. </w:t>
      </w:r>
      <w:r>
        <w:rPr>
          <w:i/>
          <w:iCs/>
        </w:rPr>
        <w:t>A Treatise of Human Nature</w:t>
      </w:r>
      <w:r>
        <w:t>. Edited by David Norton and Mary Norton. Oxford: Oxford University Press, 2001.</w:t>
      </w:r>
    </w:p>
    <w:p w14:paraId="57B1A85E" w14:textId="39D332E5" w:rsidR="001405CA" w:rsidRDefault="001405CA" w:rsidP="009C31A5">
      <w:pPr>
        <w:pStyle w:val="NormalWeb"/>
        <w:spacing w:before="0" w:beforeAutospacing="0" w:after="0" w:afterAutospacing="0" w:line="480" w:lineRule="auto"/>
        <w:ind w:left="720" w:hanging="720"/>
      </w:pPr>
      <w:proofErr w:type="spellStart"/>
      <w:r>
        <w:t>Kirchin</w:t>
      </w:r>
      <w:proofErr w:type="spellEnd"/>
      <w:r>
        <w:t xml:space="preserve">, Simon. “The Shapelessness Hypothesis.” </w:t>
      </w:r>
      <w:r>
        <w:rPr>
          <w:i/>
          <w:iCs/>
        </w:rPr>
        <w:t>Philosopher’s Imprint</w:t>
      </w:r>
      <w:r>
        <w:t xml:space="preserve"> 10, no. 04 (May 5, 2010). </w:t>
      </w:r>
      <w:hyperlink r:id="rId9" w:history="1">
        <w:r w:rsidR="009C31A5" w:rsidRPr="00785046">
          <w:rPr>
            <w:rStyle w:val="Hyperlink"/>
          </w:rPr>
          <w:t>https://quod.lib.umich.edu/p/phimp/3521354.0010.004/1</w:t>
        </w:r>
      </w:hyperlink>
      <w:r>
        <w:t>.</w:t>
      </w:r>
    </w:p>
    <w:p w14:paraId="172789E6" w14:textId="7D69B29C" w:rsidR="009C31A5" w:rsidRPr="009C31A5" w:rsidRDefault="009C31A5" w:rsidP="009C31A5">
      <w:pPr>
        <w:ind w:left="720" w:hanging="720"/>
        <w:rPr>
          <w:rFonts w:ascii="Times New Roman" w:eastAsia="Times New Roman" w:hAnsi="Times New Roman" w:cs="Times New Roman"/>
          <w:color w:val="auto"/>
          <w:lang w:eastAsia="en-US"/>
        </w:rPr>
      </w:pPr>
      <w:r w:rsidRPr="009C31A5">
        <w:rPr>
          <w:rFonts w:ascii="Times New Roman" w:eastAsia="Times New Roman" w:hAnsi="Times New Roman" w:cs="Times New Roman"/>
          <w:color w:val="auto"/>
          <w:lang w:eastAsia="en-US"/>
        </w:rPr>
        <w:t xml:space="preserve">Kyle, Brent G. “The Expansion View of Thick Concepts.” </w:t>
      </w:r>
      <w:proofErr w:type="spellStart"/>
      <w:r w:rsidRPr="009C31A5">
        <w:rPr>
          <w:rFonts w:ascii="Times New Roman" w:eastAsia="Times New Roman" w:hAnsi="Times New Roman" w:cs="Times New Roman"/>
          <w:i/>
          <w:iCs/>
          <w:color w:val="auto"/>
          <w:lang w:eastAsia="en-US"/>
        </w:rPr>
        <w:t>Noûs</w:t>
      </w:r>
      <w:proofErr w:type="spellEnd"/>
      <w:r w:rsidRPr="009C31A5">
        <w:rPr>
          <w:rFonts w:ascii="Times New Roman" w:eastAsia="Times New Roman" w:hAnsi="Times New Roman" w:cs="Times New Roman"/>
          <w:color w:val="auto"/>
          <w:lang w:eastAsia="en-US"/>
        </w:rPr>
        <w:t xml:space="preserve"> 54, no. 4 (April 23, 2019): 914–44. https://doi.org/10.1111/nous.12289.</w:t>
      </w:r>
    </w:p>
    <w:p w14:paraId="5594F776" w14:textId="77777777" w:rsidR="001405CA" w:rsidRDefault="001405CA" w:rsidP="009C31A5">
      <w:pPr>
        <w:pStyle w:val="NormalWeb"/>
        <w:spacing w:before="0" w:beforeAutospacing="0" w:after="0" w:afterAutospacing="0" w:line="480" w:lineRule="auto"/>
        <w:ind w:left="720" w:hanging="720"/>
      </w:pPr>
      <w:r>
        <w:lastRenderedPageBreak/>
        <w:t xml:space="preserve">McDowell, John. “Non-Cognitivism and Rule-Following.” </w:t>
      </w:r>
      <w:r>
        <w:rPr>
          <w:i/>
          <w:iCs/>
        </w:rPr>
        <w:t>Archives de Philosophie</w:t>
      </w:r>
      <w:r>
        <w:t xml:space="preserve"> 64, no. 3 (2001): 457–77. https://doi.org/https://doi.org/10.3917/aphi.643.0457.</w:t>
      </w:r>
    </w:p>
    <w:p w14:paraId="4EE6577D" w14:textId="77777777" w:rsidR="001405CA" w:rsidRDefault="001405CA" w:rsidP="001405CA">
      <w:pPr>
        <w:pStyle w:val="NormalWeb"/>
        <w:spacing w:before="0" w:beforeAutospacing="0" w:after="0" w:afterAutospacing="0" w:line="480" w:lineRule="auto"/>
        <w:ind w:left="720" w:hanging="720"/>
      </w:pPr>
      <w:r>
        <w:t xml:space="preserve">Murdoch, Iris. </w:t>
      </w:r>
      <w:r>
        <w:rPr>
          <w:i/>
          <w:iCs/>
        </w:rPr>
        <w:t>The Sovereignty of Good</w:t>
      </w:r>
      <w:r>
        <w:t>. London: Routledge, 1970.</w:t>
      </w:r>
    </w:p>
    <w:p w14:paraId="75B72648" w14:textId="77777777" w:rsidR="001405CA" w:rsidRDefault="001405CA" w:rsidP="001405CA">
      <w:pPr>
        <w:pStyle w:val="NormalWeb"/>
        <w:spacing w:before="0" w:beforeAutospacing="0" w:after="0" w:afterAutospacing="0" w:line="480" w:lineRule="auto"/>
        <w:ind w:left="720" w:hanging="720"/>
      </w:pPr>
      <w:r>
        <w:t xml:space="preserve">Putnam, Hilary. </w:t>
      </w:r>
      <w:r>
        <w:rPr>
          <w:i/>
          <w:iCs/>
        </w:rPr>
        <w:t>The Collapse of the Fact/Value Dichotomy and Other Essays</w:t>
      </w:r>
      <w:r>
        <w:t>. Cambridge, MA: Harvard University Press, 2002.</w:t>
      </w:r>
    </w:p>
    <w:p w14:paraId="0E448A20" w14:textId="77777777" w:rsidR="001405CA" w:rsidRDefault="001405CA" w:rsidP="001405CA">
      <w:pPr>
        <w:pStyle w:val="NormalWeb"/>
        <w:spacing w:before="0" w:beforeAutospacing="0" w:after="0" w:afterAutospacing="0" w:line="480" w:lineRule="auto"/>
        <w:ind w:left="720" w:hanging="720"/>
      </w:pPr>
      <w:r>
        <w:t xml:space="preserve">Roberts, Debbie. “Shapelessness and the Thick.” </w:t>
      </w:r>
      <w:r>
        <w:rPr>
          <w:i/>
          <w:iCs/>
        </w:rPr>
        <w:t>Ethics</w:t>
      </w:r>
      <w:r>
        <w:t xml:space="preserve"> 121, no. 3 (April 2011): 489–520. https://doi.org/10.1086/658898.</w:t>
      </w:r>
    </w:p>
    <w:p w14:paraId="7673ABBD" w14:textId="77777777" w:rsidR="001405CA" w:rsidRDefault="001405CA" w:rsidP="001405CA">
      <w:pPr>
        <w:pStyle w:val="NormalWeb"/>
        <w:spacing w:before="0" w:beforeAutospacing="0" w:after="0" w:afterAutospacing="0" w:line="480" w:lineRule="auto"/>
        <w:ind w:left="720" w:hanging="720"/>
      </w:pPr>
      <w:r>
        <w:t xml:space="preserve">Sarkar, </w:t>
      </w:r>
      <w:proofErr w:type="spellStart"/>
      <w:r>
        <w:t>Sahotra</w:t>
      </w:r>
      <w:proofErr w:type="spellEnd"/>
      <w:r>
        <w:t xml:space="preserve">. “Defining ‘Biodiversity’; Assessing Biodiversity.” Edited by Sherwood J. B. </w:t>
      </w:r>
      <w:proofErr w:type="spellStart"/>
      <w:r>
        <w:t>Sugden</w:t>
      </w:r>
      <w:proofErr w:type="spellEnd"/>
      <w:r>
        <w:t xml:space="preserve">. </w:t>
      </w:r>
      <w:r>
        <w:rPr>
          <w:i/>
          <w:iCs/>
        </w:rPr>
        <w:t>Monist</w:t>
      </w:r>
      <w:r>
        <w:t xml:space="preserve"> 85, no. 1 (2002): 131–55. https://doi.org/10.5840/monist20028515.</w:t>
      </w:r>
    </w:p>
    <w:p w14:paraId="4E9061C1" w14:textId="07C2C60C" w:rsidR="001405CA" w:rsidRDefault="001405CA" w:rsidP="001405CA">
      <w:pPr>
        <w:pStyle w:val="NormalWeb"/>
        <w:spacing w:before="0" w:beforeAutospacing="0" w:after="0" w:afterAutospacing="0" w:line="480" w:lineRule="auto"/>
        <w:ind w:left="720" w:hanging="720"/>
      </w:pPr>
      <w:r>
        <w:t xml:space="preserve">Sarkar, </w:t>
      </w:r>
      <w:proofErr w:type="spellStart"/>
      <w:r>
        <w:t>Sahotra</w:t>
      </w:r>
      <w:proofErr w:type="spellEnd"/>
      <w:r>
        <w:t xml:space="preserve">.  “What Should ‘Biodiversity’ Be?” </w:t>
      </w:r>
      <w:r>
        <w:rPr>
          <w:i/>
          <w:iCs/>
        </w:rPr>
        <w:t>History, Philosophy and Theory of the Life Sciences</w:t>
      </w:r>
      <w:r>
        <w:t>, 2019, 375–99. https://doi.org/10.1007/978-3-030-10991-2_18.</w:t>
      </w:r>
    </w:p>
    <w:p w14:paraId="1402F8C4" w14:textId="77777777" w:rsidR="001405CA" w:rsidRDefault="001405CA" w:rsidP="001405CA">
      <w:pPr>
        <w:pStyle w:val="NormalWeb"/>
        <w:spacing w:before="0" w:beforeAutospacing="0" w:after="0" w:afterAutospacing="0" w:line="480" w:lineRule="auto"/>
        <w:ind w:left="720" w:hanging="720"/>
      </w:pPr>
      <w:r>
        <w:t xml:space="preserve">Soulé, Michael E. “What Is Conservation Biology?” </w:t>
      </w:r>
      <w:proofErr w:type="spellStart"/>
      <w:r>
        <w:rPr>
          <w:i/>
          <w:iCs/>
        </w:rPr>
        <w:t>BioScience</w:t>
      </w:r>
      <w:proofErr w:type="spellEnd"/>
      <w:r>
        <w:t xml:space="preserve"> 35, no. 11 (1985): 727–34. https://doi.org/10.2307/1310054.</w:t>
      </w:r>
    </w:p>
    <w:p w14:paraId="510E2DE6" w14:textId="08185625" w:rsidR="001405CA" w:rsidRDefault="001405CA" w:rsidP="001405CA">
      <w:pPr>
        <w:pStyle w:val="NormalWeb"/>
        <w:spacing w:before="0" w:beforeAutospacing="0" w:after="0" w:afterAutospacing="0" w:line="480" w:lineRule="auto"/>
        <w:ind w:left="720" w:hanging="720"/>
      </w:pPr>
      <w:r>
        <w:t xml:space="preserve">Sreenivasan, Gopal. “Understanding Alien Morals.” </w:t>
      </w:r>
      <w:r>
        <w:rPr>
          <w:i/>
          <w:iCs/>
        </w:rPr>
        <w:t>Philosophy and Phenomenological Research</w:t>
      </w:r>
      <w:r>
        <w:t xml:space="preserve"> 62, no. 1 (January 2001): 1–32. https://doi.org/10.1111/j.1933-1592.2001.tb00039.x.</w:t>
      </w:r>
    </w:p>
    <w:p w14:paraId="2803C153" w14:textId="0CC7FCC4" w:rsidR="001405CA" w:rsidRDefault="001405CA" w:rsidP="00413020">
      <w:pPr>
        <w:pStyle w:val="NormalWeb"/>
        <w:spacing w:before="0" w:beforeAutospacing="0" w:after="0" w:afterAutospacing="0" w:line="480" w:lineRule="auto"/>
        <w:ind w:left="720" w:hanging="720"/>
      </w:pPr>
      <w:r>
        <w:t xml:space="preserve">Takacs, David. </w:t>
      </w:r>
      <w:r>
        <w:rPr>
          <w:i/>
          <w:iCs/>
        </w:rPr>
        <w:t>The Idea of Biodiversity: Philosophies of Paradise</w:t>
      </w:r>
      <w:r>
        <w:t xml:space="preserve">. </w:t>
      </w:r>
      <w:r>
        <w:rPr>
          <w:i/>
          <w:iCs/>
        </w:rPr>
        <w:t>National Library of Australia (New Catalog)</w:t>
      </w:r>
      <w:r>
        <w:t xml:space="preserve">. Baltimore: Johns Hopkins University Press, 1996. </w:t>
      </w:r>
      <w:hyperlink r:id="rId10" w:history="1">
        <w:r w:rsidR="00413020" w:rsidRPr="00785046">
          <w:rPr>
            <w:rStyle w:val="Hyperlink"/>
          </w:rPr>
          <w:t>https://catalogue.nla.gov.au/Record/1374738</w:t>
        </w:r>
      </w:hyperlink>
      <w:r>
        <w:t>.</w:t>
      </w:r>
    </w:p>
    <w:p w14:paraId="7A1C6C70" w14:textId="09540F7C" w:rsidR="00413020" w:rsidRPr="00413020" w:rsidRDefault="00413020" w:rsidP="00413020">
      <w:pPr>
        <w:ind w:left="720" w:hanging="720"/>
        <w:rPr>
          <w:rFonts w:ascii="Times New Roman" w:eastAsia="Times New Roman" w:hAnsi="Times New Roman" w:cs="Times New Roman"/>
          <w:color w:val="auto"/>
          <w:lang w:eastAsia="en-US"/>
        </w:rPr>
      </w:pPr>
      <w:r w:rsidRPr="00413020">
        <w:rPr>
          <w:rFonts w:ascii="Times New Roman" w:eastAsia="Times New Roman" w:hAnsi="Times New Roman" w:cs="Times New Roman"/>
          <w:color w:val="auto"/>
          <w:lang w:eastAsia="en-US"/>
        </w:rPr>
        <w:t xml:space="preserve">Väyrynen, Pekka. </w:t>
      </w:r>
      <w:r w:rsidRPr="00413020">
        <w:rPr>
          <w:rFonts w:ascii="Times New Roman" w:eastAsia="Times New Roman" w:hAnsi="Times New Roman" w:cs="Times New Roman"/>
          <w:i/>
          <w:iCs/>
          <w:color w:val="auto"/>
          <w:lang w:eastAsia="en-US"/>
        </w:rPr>
        <w:t>The Lewd, the Rude and the Nasty: A Study of Thick Concepts in Ethics</w:t>
      </w:r>
      <w:r w:rsidRPr="00413020">
        <w:rPr>
          <w:rFonts w:ascii="Times New Roman" w:eastAsia="Times New Roman" w:hAnsi="Times New Roman" w:cs="Times New Roman"/>
          <w:color w:val="auto"/>
          <w:lang w:eastAsia="en-US"/>
        </w:rPr>
        <w:t xml:space="preserve">. </w:t>
      </w:r>
      <w:r w:rsidRPr="00413020">
        <w:rPr>
          <w:rFonts w:ascii="Times New Roman" w:eastAsia="Times New Roman" w:hAnsi="Times New Roman" w:cs="Times New Roman"/>
          <w:i/>
          <w:iCs/>
          <w:color w:val="auto"/>
          <w:lang w:eastAsia="en-US"/>
        </w:rPr>
        <w:t>Google Books</w:t>
      </w:r>
      <w:r w:rsidRPr="00413020">
        <w:rPr>
          <w:rFonts w:ascii="Times New Roman" w:eastAsia="Times New Roman" w:hAnsi="Times New Roman" w:cs="Times New Roman"/>
          <w:color w:val="auto"/>
          <w:lang w:eastAsia="en-US"/>
        </w:rPr>
        <w:t xml:space="preserve">. Oxford University Press, 2013. </w:t>
      </w:r>
    </w:p>
    <w:p w14:paraId="331C4ECA" w14:textId="77777777" w:rsidR="001405CA" w:rsidRDefault="001405CA" w:rsidP="00413020">
      <w:pPr>
        <w:pStyle w:val="NormalWeb"/>
        <w:spacing w:before="0" w:beforeAutospacing="0" w:after="0" w:afterAutospacing="0" w:line="480" w:lineRule="auto"/>
        <w:ind w:left="720" w:hanging="720"/>
      </w:pPr>
      <w:r>
        <w:t xml:space="preserve">Williams, Bernard. </w:t>
      </w:r>
      <w:r>
        <w:rPr>
          <w:i/>
          <w:iCs/>
        </w:rPr>
        <w:t>Ethics and the Limits of Philosophy</w:t>
      </w:r>
      <w:r>
        <w:t>. Cambridge, MA: Harvard University Press, 1985.</w:t>
      </w:r>
    </w:p>
    <w:p w14:paraId="600779B7" w14:textId="2BD82E77" w:rsidR="001405CA" w:rsidRDefault="00A17BB8" w:rsidP="001405CA">
      <w:pPr>
        <w:pStyle w:val="NormalWeb"/>
        <w:spacing w:before="0" w:beforeAutospacing="0" w:after="0" w:afterAutospacing="0" w:line="480" w:lineRule="auto"/>
        <w:ind w:left="720" w:hanging="720"/>
      </w:pPr>
      <w:r>
        <w:lastRenderedPageBreak/>
        <w:t xml:space="preserve">Williams, Bernard. </w:t>
      </w:r>
      <w:r w:rsidR="001405CA">
        <w:t>“T</w:t>
      </w:r>
      <w:r w:rsidR="00944269">
        <w:t xml:space="preserve">ruth </w:t>
      </w:r>
      <w:r w:rsidR="001E67C9">
        <w:t>i</w:t>
      </w:r>
      <w:r w:rsidR="00944269">
        <w:t>n Ethics</w:t>
      </w:r>
      <w:r w:rsidR="001405CA">
        <w:t xml:space="preserve">.” </w:t>
      </w:r>
      <w:r w:rsidR="001405CA">
        <w:rPr>
          <w:i/>
          <w:iCs/>
        </w:rPr>
        <w:t>Ratio</w:t>
      </w:r>
      <w:r w:rsidR="001405CA">
        <w:t xml:space="preserve"> 8, no. 3 (December 1995): 227–36. https://doi.org/10.1111/j.1467-9329.1995.tb00085.x.</w:t>
      </w:r>
    </w:p>
    <w:p w14:paraId="19D5559F" w14:textId="77777777" w:rsidR="001405CA" w:rsidRDefault="001405CA" w:rsidP="001405CA">
      <w:pPr>
        <w:pStyle w:val="NormalWeb"/>
        <w:spacing w:before="0" w:beforeAutospacing="0" w:after="0" w:afterAutospacing="0" w:line="480" w:lineRule="auto"/>
        <w:ind w:left="720" w:hanging="720"/>
      </w:pPr>
      <w:r>
        <w:t xml:space="preserve">Williams, Bernard, A W Moore, and Jonathan Lear. </w:t>
      </w:r>
      <w:r>
        <w:rPr>
          <w:i/>
          <w:iCs/>
        </w:rPr>
        <w:t>Ethics and the Limits of Philosophy</w:t>
      </w:r>
      <w:r>
        <w:t xml:space="preserve">. </w:t>
      </w:r>
      <w:proofErr w:type="gramStart"/>
      <w:r>
        <w:t>London ;</w:t>
      </w:r>
      <w:proofErr w:type="gramEnd"/>
      <w:r>
        <w:t xml:space="preserve"> And New York: Routledge, 2015.</w:t>
      </w:r>
    </w:p>
    <w:p w14:paraId="4F184B3E" w14:textId="720B7AD0" w:rsidR="00913E99" w:rsidRPr="007E7648" w:rsidRDefault="00913E99" w:rsidP="001405CA">
      <w:pPr>
        <w:rPr>
          <w:rFonts w:ascii="Times New Roman" w:hAnsi="Times New Roman" w:cs="Times New Roman"/>
        </w:rPr>
      </w:pPr>
    </w:p>
    <w:p w14:paraId="3D736FFA" w14:textId="77777777" w:rsidR="00913E99" w:rsidRPr="00913E99" w:rsidRDefault="00913E99" w:rsidP="001405CA">
      <w:pPr>
        <w:rPr>
          <w:rFonts w:ascii="Times New Roman" w:hAnsi="Times New Roman" w:cs="Times New Roman"/>
        </w:rPr>
      </w:pPr>
    </w:p>
    <w:sectPr w:rsidR="00913E99" w:rsidRPr="00913E9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9985" w14:textId="77777777" w:rsidR="008D29A0" w:rsidRDefault="008D29A0" w:rsidP="00A61C87">
      <w:pPr>
        <w:spacing w:line="240" w:lineRule="auto"/>
      </w:pPr>
      <w:r>
        <w:separator/>
      </w:r>
    </w:p>
  </w:endnote>
  <w:endnote w:type="continuationSeparator" w:id="0">
    <w:p w14:paraId="24BA4471" w14:textId="77777777" w:rsidR="008D29A0" w:rsidRDefault="008D29A0" w:rsidP="00A61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158511"/>
      <w:docPartObj>
        <w:docPartGallery w:val="Page Numbers (Bottom of Page)"/>
        <w:docPartUnique/>
      </w:docPartObj>
    </w:sdtPr>
    <w:sdtEndPr>
      <w:rPr>
        <w:noProof/>
      </w:rPr>
    </w:sdtEndPr>
    <w:sdtContent>
      <w:p w14:paraId="7A321D3E" w14:textId="513C6391" w:rsidR="0086613F" w:rsidRDefault="008661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D7AB4A" w14:textId="77777777" w:rsidR="0086613F" w:rsidRDefault="0086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B710" w14:textId="77777777" w:rsidR="008D29A0" w:rsidRDefault="008D29A0" w:rsidP="00A61C87">
      <w:pPr>
        <w:spacing w:line="240" w:lineRule="auto"/>
      </w:pPr>
      <w:r>
        <w:separator/>
      </w:r>
    </w:p>
  </w:footnote>
  <w:footnote w:type="continuationSeparator" w:id="0">
    <w:p w14:paraId="4BA13B8E" w14:textId="77777777" w:rsidR="008D29A0" w:rsidRDefault="008D29A0" w:rsidP="00A61C87">
      <w:pPr>
        <w:spacing w:line="240" w:lineRule="auto"/>
      </w:pPr>
      <w:r>
        <w:continuationSeparator/>
      </w:r>
    </w:p>
  </w:footnote>
  <w:footnote w:id="1">
    <w:p w14:paraId="35840B4C" w14:textId="70463D70" w:rsidR="00A61C87" w:rsidRPr="00237D8B" w:rsidRDefault="00A61C87">
      <w:pPr>
        <w:pStyle w:val="FootnoteText"/>
        <w:rPr>
          <w:rFonts w:ascii="Times New Roman" w:hAnsi="Times New Roman" w:cs="Times New Roman"/>
        </w:rPr>
      </w:pPr>
      <w:r w:rsidRPr="00237D8B">
        <w:rPr>
          <w:rStyle w:val="FootnoteReference"/>
          <w:rFonts w:ascii="Times New Roman" w:hAnsi="Times New Roman" w:cs="Times New Roman"/>
        </w:rPr>
        <w:footnoteRef/>
      </w:r>
      <w:r w:rsidRPr="00237D8B">
        <w:rPr>
          <w:rFonts w:ascii="Times New Roman" w:hAnsi="Times New Roman" w:cs="Times New Roman"/>
        </w:rPr>
        <w:t xml:space="preserve"> </w:t>
      </w:r>
      <w:r w:rsidR="00445614" w:rsidRPr="00237D8B">
        <w:rPr>
          <w:rFonts w:ascii="Times New Roman" w:eastAsia="Times New Roman" w:hAnsi="Times New Roman" w:cs="Times New Roman"/>
          <w:color w:val="auto"/>
          <w:lang w:eastAsia="en-US"/>
        </w:rPr>
        <w:t xml:space="preserve">Michael E Soulé, “What Is Conservation Biology?,” </w:t>
      </w:r>
      <w:r w:rsidR="00445614" w:rsidRPr="00237D8B">
        <w:rPr>
          <w:rFonts w:ascii="Times New Roman" w:eastAsia="Times New Roman" w:hAnsi="Times New Roman" w:cs="Times New Roman"/>
          <w:i/>
          <w:iCs/>
          <w:color w:val="auto"/>
          <w:lang w:eastAsia="en-US"/>
        </w:rPr>
        <w:t>BioScience</w:t>
      </w:r>
      <w:r w:rsidR="00445614" w:rsidRPr="00237D8B">
        <w:rPr>
          <w:rFonts w:ascii="Times New Roman" w:eastAsia="Times New Roman" w:hAnsi="Times New Roman" w:cs="Times New Roman"/>
          <w:color w:val="auto"/>
          <w:lang w:eastAsia="en-US"/>
        </w:rPr>
        <w:t xml:space="preserve"> 35, no. 11 (1985): 727–34.</w:t>
      </w:r>
    </w:p>
  </w:footnote>
  <w:footnote w:id="2">
    <w:p w14:paraId="369DF674" w14:textId="48CFBB46" w:rsidR="00F0470D" w:rsidRPr="00237D8B" w:rsidRDefault="00F0470D">
      <w:pPr>
        <w:pStyle w:val="FootnoteText"/>
        <w:rPr>
          <w:rFonts w:ascii="Times New Roman" w:hAnsi="Times New Roman" w:cs="Times New Roman"/>
        </w:rPr>
      </w:pPr>
      <w:r w:rsidRPr="00237D8B">
        <w:rPr>
          <w:rStyle w:val="FootnoteReference"/>
          <w:rFonts w:ascii="Times New Roman" w:hAnsi="Times New Roman" w:cs="Times New Roman"/>
        </w:rPr>
        <w:footnoteRef/>
      </w:r>
      <w:r w:rsidRPr="00237D8B">
        <w:rPr>
          <w:rFonts w:ascii="Times New Roman" w:hAnsi="Times New Roman" w:cs="Times New Roman"/>
        </w:rPr>
        <w:t xml:space="preserve"> </w:t>
      </w:r>
      <w:r w:rsidR="000764E1" w:rsidRPr="00237D8B">
        <w:rPr>
          <w:rFonts w:ascii="Times New Roman" w:eastAsia="Times New Roman" w:hAnsi="Times New Roman" w:cs="Times New Roman"/>
          <w:color w:val="auto"/>
          <w:lang w:eastAsia="en-US"/>
        </w:rPr>
        <w:t xml:space="preserve">David Takacs, </w:t>
      </w:r>
      <w:r w:rsidR="000764E1" w:rsidRPr="00237D8B">
        <w:rPr>
          <w:rFonts w:ascii="Times New Roman" w:eastAsia="Times New Roman" w:hAnsi="Times New Roman" w:cs="Times New Roman"/>
          <w:i/>
          <w:iCs/>
          <w:color w:val="auto"/>
          <w:lang w:eastAsia="en-US"/>
        </w:rPr>
        <w:t>The Idea of Biodiversity: Philosophies of Paradise</w:t>
      </w:r>
      <w:r w:rsidR="000764E1" w:rsidRPr="00237D8B">
        <w:rPr>
          <w:rFonts w:ascii="Times New Roman" w:eastAsia="Times New Roman" w:hAnsi="Times New Roman" w:cs="Times New Roman"/>
          <w:color w:val="auto"/>
          <w:lang w:eastAsia="en-US"/>
        </w:rPr>
        <w:t xml:space="preserve">. </w:t>
      </w:r>
      <w:r w:rsidR="000764E1" w:rsidRPr="00237D8B">
        <w:rPr>
          <w:rFonts w:ascii="Times New Roman" w:eastAsia="Times New Roman" w:hAnsi="Times New Roman" w:cs="Times New Roman"/>
          <w:i/>
          <w:iCs/>
          <w:color w:val="auto"/>
          <w:lang w:eastAsia="en-US"/>
        </w:rPr>
        <w:t>National Library of Australia (New Catalog)</w:t>
      </w:r>
      <w:r w:rsidR="000764E1" w:rsidRPr="00237D8B">
        <w:rPr>
          <w:rFonts w:ascii="Times New Roman" w:eastAsia="Times New Roman" w:hAnsi="Times New Roman" w:cs="Times New Roman"/>
          <w:color w:val="auto"/>
          <w:lang w:eastAsia="en-US"/>
        </w:rPr>
        <w:t xml:space="preserve"> (Baltimore: Johns Hopkins University Press, 1996).</w:t>
      </w:r>
    </w:p>
  </w:footnote>
  <w:footnote w:id="3">
    <w:p w14:paraId="1A738DB4" w14:textId="6E777070" w:rsidR="00BF58C9" w:rsidRDefault="00BF58C9">
      <w:pPr>
        <w:pStyle w:val="FootnoteText"/>
      </w:pPr>
      <w:r>
        <w:rPr>
          <w:rStyle w:val="FootnoteReference"/>
        </w:rPr>
        <w:footnoteRef/>
      </w:r>
      <w:r>
        <w:t xml:space="preserve"> </w:t>
      </w:r>
      <w:r w:rsidRPr="005814CD">
        <w:rPr>
          <w:rFonts w:ascii="Times New Roman" w:hAnsi="Times New Roman" w:cs="Times New Roman"/>
        </w:rPr>
        <w:t xml:space="preserve">See </w:t>
      </w:r>
      <w:r w:rsidRPr="005814CD">
        <w:rPr>
          <w:rFonts w:ascii="Times New Roman" w:hAnsi="Times New Roman" w:cs="Times New Roman"/>
        </w:rPr>
        <w:t xml:space="preserve">Sahotra Sarkar, “What Should ‘Biodiversity’ </w:t>
      </w:r>
      <w:r w:rsidRPr="005814CD">
        <w:rPr>
          <w:rFonts w:ascii="Times New Roman" w:hAnsi="Times New Roman" w:cs="Times New Roman"/>
        </w:rPr>
        <w:t xml:space="preserve">Be?,” </w:t>
      </w:r>
      <w:r w:rsidRPr="005814CD">
        <w:rPr>
          <w:rFonts w:ascii="Times New Roman" w:hAnsi="Times New Roman" w:cs="Times New Roman"/>
          <w:i/>
          <w:iCs/>
        </w:rPr>
        <w:t>History, Philosophy and Theory of the Life Sciences</w:t>
      </w:r>
      <w:r w:rsidRPr="005814CD">
        <w:rPr>
          <w:rFonts w:ascii="Times New Roman" w:hAnsi="Times New Roman" w:cs="Times New Roman"/>
        </w:rPr>
        <w:t>, 2019: 375–99</w:t>
      </w:r>
    </w:p>
  </w:footnote>
  <w:footnote w:id="4">
    <w:p w14:paraId="43D8127B" w14:textId="353DDF54" w:rsidR="005D71EF" w:rsidRPr="00237D8B" w:rsidRDefault="005D71EF">
      <w:pPr>
        <w:pStyle w:val="FootnoteText"/>
        <w:rPr>
          <w:rFonts w:ascii="Times New Roman" w:hAnsi="Times New Roman" w:cs="Times New Roman"/>
        </w:rPr>
      </w:pPr>
      <w:r w:rsidRPr="00237D8B">
        <w:rPr>
          <w:rStyle w:val="FootnoteReference"/>
          <w:rFonts w:ascii="Times New Roman" w:hAnsi="Times New Roman" w:cs="Times New Roman"/>
        </w:rPr>
        <w:footnoteRef/>
      </w:r>
      <w:r w:rsidRPr="00237D8B">
        <w:rPr>
          <w:rFonts w:ascii="Times New Roman" w:hAnsi="Times New Roman" w:cs="Times New Roman"/>
        </w:rPr>
        <w:t xml:space="preserve"> </w:t>
      </w:r>
      <w:r w:rsidR="00771803" w:rsidRPr="00237D8B">
        <w:rPr>
          <w:rFonts w:ascii="Times New Roman" w:hAnsi="Times New Roman" w:cs="Times New Roman"/>
        </w:rPr>
        <w:t>Bernard Williams, A W Moore, and Jonathan Lear, Ethics and the Limits of Philosophy (</w:t>
      </w:r>
      <w:r w:rsidR="00771803" w:rsidRPr="00237D8B">
        <w:rPr>
          <w:rFonts w:ascii="Times New Roman" w:hAnsi="Times New Roman" w:cs="Times New Roman"/>
        </w:rPr>
        <w:t>London ; And New York: Routledge, 2015).</w:t>
      </w:r>
    </w:p>
  </w:footnote>
  <w:footnote w:id="5">
    <w:p w14:paraId="15F82F88" w14:textId="56C5500E" w:rsidR="004D175C" w:rsidRPr="00237D8B" w:rsidRDefault="004D175C">
      <w:pPr>
        <w:pStyle w:val="FootnoteText"/>
        <w:rPr>
          <w:rFonts w:ascii="Times New Roman" w:hAnsi="Times New Roman" w:cs="Times New Roman"/>
        </w:rPr>
      </w:pPr>
      <w:r w:rsidRPr="00237D8B">
        <w:rPr>
          <w:rStyle w:val="FootnoteReference"/>
          <w:rFonts w:ascii="Times New Roman" w:hAnsi="Times New Roman" w:cs="Times New Roman"/>
        </w:rPr>
        <w:footnoteRef/>
      </w:r>
      <w:r w:rsidRPr="00237D8B">
        <w:rPr>
          <w:rFonts w:ascii="Times New Roman" w:hAnsi="Times New Roman" w:cs="Times New Roman"/>
        </w:rPr>
        <w:t xml:space="preserve"> </w:t>
      </w:r>
      <w:r w:rsidRPr="00237D8B">
        <w:rPr>
          <w:rFonts w:ascii="Times New Roman" w:eastAsia="Times New Roman" w:hAnsi="Times New Roman" w:cs="Times New Roman"/>
          <w:color w:val="auto"/>
          <w:lang w:eastAsia="en-US"/>
        </w:rPr>
        <w:t xml:space="preserve">Bernard Williams, </w:t>
      </w:r>
      <w:r w:rsidR="007A1E31" w:rsidRPr="00237D8B">
        <w:rPr>
          <w:rFonts w:ascii="Times New Roman" w:eastAsia="Times New Roman" w:hAnsi="Times New Roman" w:cs="Times New Roman"/>
          <w:color w:val="auto"/>
          <w:lang w:eastAsia="en-US"/>
        </w:rPr>
        <w:t>“T</w:t>
      </w:r>
      <w:r w:rsidR="00944269" w:rsidRPr="00237D8B">
        <w:rPr>
          <w:rFonts w:ascii="Times New Roman" w:eastAsia="Times New Roman" w:hAnsi="Times New Roman" w:cs="Times New Roman"/>
          <w:color w:val="auto"/>
          <w:lang w:eastAsia="en-US"/>
        </w:rPr>
        <w:t xml:space="preserve">ruth </w:t>
      </w:r>
      <w:r w:rsidR="001E67C9" w:rsidRPr="00237D8B">
        <w:rPr>
          <w:rFonts w:ascii="Times New Roman" w:eastAsia="Times New Roman" w:hAnsi="Times New Roman" w:cs="Times New Roman"/>
          <w:color w:val="auto"/>
          <w:lang w:eastAsia="en-US"/>
        </w:rPr>
        <w:t>i</w:t>
      </w:r>
      <w:r w:rsidR="00944269" w:rsidRPr="00237D8B">
        <w:rPr>
          <w:rFonts w:ascii="Times New Roman" w:eastAsia="Times New Roman" w:hAnsi="Times New Roman" w:cs="Times New Roman"/>
          <w:color w:val="auto"/>
          <w:lang w:eastAsia="en-US"/>
        </w:rPr>
        <w:t>n Ethics</w:t>
      </w:r>
      <w:r w:rsidR="007A1E31" w:rsidRPr="00237D8B">
        <w:rPr>
          <w:rFonts w:ascii="Times New Roman" w:eastAsia="Times New Roman" w:hAnsi="Times New Roman" w:cs="Times New Roman"/>
          <w:color w:val="auto"/>
          <w:lang w:eastAsia="en-US"/>
        </w:rPr>
        <w:t xml:space="preserve">,” </w:t>
      </w:r>
      <w:r w:rsidR="007A1E31" w:rsidRPr="00237D8B">
        <w:rPr>
          <w:rFonts w:ascii="Times New Roman" w:eastAsia="Times New Roman" w:hAnsi="Times New Roman" w:cs="Times New Roman"/>
          <w:i/>
          <w:iCs/>
          <w:color w:val="auto"/>
          <w:lang w:eastAsia="en-US"/>
        </w:rPr>
        <w:t>Ratio</w:t>
      </w:r>
      <w:r w:rsidR="007A1E31" w:rsidRPr="00237D8B">
        <w:rPr>
          <w:rFonts w:ascii="Times New Roman" w:eastAsia="Times New Roman" w:hAnsi="Times New Roman" w:cs="Times New Roman"/>
          <w:color w:val="auto"/>
          <w:lang w:eastAsia="en-US"/>
        </w:rPr>
        <w:t xml:space="preserve"> 8, no. 3 (December 1995): 227–36.</w:t>
      </w:r>
    </w:p>
  </w:footnote>
  <w:footnote w:id="6">
    <w:p w14:paraId="06B8842C" w14:textId="57C0A9C2" w:rsidR="001C2D1A" w:rsidRPr="00237D8B" w:rsidRDefault="001C2D1A">
      <w:pPr>
        <w:pStyle w:val="FootnoteText"/>
        <w:rPr>
          <w:rFonts w:ascii="Times New Roman" w:hAnsi="Times New Roman" w:cs="Times New Roman"/>
        </w:rPr>
      </w:pPr>
      <w:r w:rsidRPr="00237D8B">
        <w:rPr>
          <w:rStyle w:val="FootnoteReference"/>
          <w:rFonts w:ascii="Times New Roman" w:hAnsi="Times New Roman" w:cs="Times New Roman"/>
        </w:rPr>
        <w:footnoteRef/>
      </w:r>
      <w:r w:rsidRPr="00237D8B">
        <w:rPr>
          <w:rFonts w:ascii="Times New Roman" w:hAnsi="Times New Roman" w:cs="Times New Roman"/>
        </w:rPr>
        <w:t xml:space="preserve"> </w:t>
      </w:r>
      <w:r w:rsidR="00A6432F" w:rsidRPr="00237D8B">
        <w:rPr>
          <w:rFonts w:ascii="Times New Roman" w:eastAsia="Times New Roman" w:hAnsi="Times New Roman" w:cs="Times New Roman"/>
          <w:color w:val="auto"/>
          <w:lang w:eastAsia="en-US"/>
        </w:rPr>
        <w:t xml:space="preserve">Iris Murdoch, </w:t>
      </w:r>
      <w:r w:rsidR="00A6432F" w:rsidRPr="00237D8B">
        <w:rPr>
          <w:rFonts w:ascii="Times New Roman" w:eastAsia="Times New Roman" w:hAnsi="Times New Roman" w:cs="Times New Roman"/>
          <w:i/>
          <w:iCs/>
          <w:color w:val="auto"/>
          <w:lang w:eastAsia="en-US"/>
        </w:rPr>
        <w:t>The Sovereignty of Good</w:t>
      </w:r>
      <w:r w:rsidR="00A6432F" w:rsidRPr="00237D8B">
        <w:rPr>
          <w:rFonts w:ascii="Times New Roman" w:eastAsia="Times New Roman" w:hAnsi="Times New Roman" w:cs="Times New Roman"/>
          <w:color w:val="auto"/>
          <w:lang w:eastAsia="en-US"/>
        </w:rPr>
        <w:t xml:space="preserve"> (London: Routledge, 1970); </w:t>
      </w:r>
      <w:r w:rsidR="0063413E" w:rsidRPr="00237D8B">
        <w:rPr>
          <w:rFonts w:ascii="Times New Roman" w:eastAsia="Times New Roman" w:hAnsi="Times New Roman" w:cs="Times New Roman"/>
          <w:color w:val="auto"/>
          <w:lang w:eastAsia="en-US"/>
        </w:rPr>
        <w:t xml:space="preserve">Bernard Williams, </w:t>
      </w:r>
      <w:r w:rsidR="0063413E" w:rsidRPr="00237D8B">
        <w:rPr>
          <w:rFonts w:ascii="Times New Roman" w:eastAsia="Times New Roman" w:hAnsi="Times New Roman" w:cs="Times New Roman"/>
          <w:color w:val="auto"/>
          <w:lang w:eastAsia="en-US"/>
        </w:rPr>
        <w:t xml:space="preserve">Ethics and the Limits of Philosophy (Cambridge, MA: Harvard University Press, 1985); </w:t>
      </w:r>
      <w:r w:rsidR="00275C98" w:rsidRPr="00237D8B">
        <w:rPr>
          <w:rFonts w:ascii="Times New Roman" w:eastAsia="Times New Roman" w:hAnsi="Times New Roman" w:cs="Times New Roman"/>
          <w:color w:val="auto"/>
          <w:lang w:eastAsia="en-US"/>
        </w:rPr>
        <w:t xml:space="preserve">Jonathan Dancy, “In Defense of Thick Concepts,” </w:t>
      </w:r>
      <w:r w:rsidR="00275C98" w:rsidRPr="00237D8B">
        <w:rPr>
          <w:rFonts w:ascii="Times New Roman" w:eastAsia="Times New Roman" w:hAnsi="Times New Roman" w:cs="Times New Roman"/>
          <w:i/>
          <w:iCs/>
          <w:color w:val="auto"/>
          <w:lang w:eastAsia="en-US"/>
        </w:rPr>
        <w:t>Midwest Studies in Philosophy</w:t>
      </w:r>
      <w:r w:rsidR="00275C98" w:rsidRPr="00237D8B">
        <w:rPr>
          <w:rFonts w:ascii="Times New Roman" w:eastAsia="Times New Roman" w:hAnsi="Times New Roman" w:cs="Times New Roman"/>
          <w:color w:val="auto"/>
          <w:lang w:eastAsia="en-US"/>
        </w:rPr>
        <w:t xml:space="preserve"> 20, no. 1 (September 1995): 263–79; </w:t>
      </w:r>
      <w:r w:rsidR="00C44BAC" w:rsidRPr="00237D8B">
        <w:rPr>
          <w:rFonts w:ascii="Times New Roman" w:eastAsia="Times New Roman" w:hAnsi="Times New Roman" w:cs="Times New Roman"/>
          <w:color w:val="auto"/>
          <w:lang w:eastAsia="en-US"/>
        </w:rPr>
        <w:t>Hilary Putnam, The Collapse of the Fact/Value Dichotomy and Other Essays (Cambridge, MA: Harvard University Press, 2002): pp.</w:t>
      </w:r>
      <w:r w:rsidR="008C7B85" w:rsidRPr="00237D8B">
        <w:rPr>
          <w:rFonts w:ascii="Times New Roman" w:eastAsia="Times New Roman" w:hAnsi="Times New Roman" w:cs="Times New Roman"/>
          <w:color w:val="auto"/>
          <w:lang w:eastAsia="en-US"/>
        </w:rPr>
        <w:t xml:space="preserve"> 34-45.</w:t>
      </w:r>
    </w:p>
  </w:footnote>
  <w:footnote w:id="7">
    <w:p w14:paraId="623656C6" w14:textId="3D5C2EDD" w:rsidR="002C39E0" w:rsidRPr="00237D8B" w:rsidRDefault="002C39E0">
      <w:pPr>
        <w:pStyle w:val="FootnoteText"/>
        <w:rPr>
          <w:rFonts w:ascii="Times New Roman" w:hAnsi="Times New Roman" w:cs="Times New Roman"/>
        </w:rPr>
      </w:pPr>
      <w:r w:rsidRPr="00237D8B">
        <w:rPr>
          <w:rStyle w:val="FootnoteReference"/>
          <w:rFonts w:ascii="Times New Roman" w:hAnsi="Times New Roman" w:cs="Times New Roman"/>
        </w:rPr>
        <w:footnoteRef/>
      </w:r>
      <w:r w:rsidRPr="00237D8B">
        <w:rPr>
          <w:rFonts w:ascii="Times New Roman" w:hAnsi="Times New Roman" w:cs="Times New Roman"/>
        </w:rPr>
        <w:t xml:space="preserve"> </w:t>
      </w:r>
      <w:r w:rsidR="001E4205" w:rsidRPr="00237D8B">
        <w:rPr>
          <w:rFonts w:ascii="Times New Roman" w:hAnsi="Times New Roman" w:cs="Times New Roman"/>
        </w:rPr>
        <w:t xml:space="preserve">David Hume, A Treatise of Human Nature, Edited by David </w:t>
      </w:r>
      <w:r w:rsidR="001E4205" w:rsidRPr="00237D8B">
        <w:rPr>
          <w:rFonts w:ascii="Times New Roman" w:hAnsi="Times New Roman" w:cs="Times New Roman"/>
        </w:rPr>
        <w:t>Norton and Mary Norton (Oxford: Oxford University Press, 2001).</w:t>
      </w:r>
    </w:p>
  </w:footnote>
  <w:footnote w:id="8">
    <w:p w14:paraId="3B1A22D3" w14:textId="3A9DFA99" w:rsidR="005C5AAB" w:rsidRPr="00237D8B" w:rsidRDefault="005C5AAB" w:rsidP="005C5AAB">
      <w:pPr>
        <w:pStyle w:val="FootnoteText"/>
        <w:rPr>
          <w:rFonts w:ascii="Times New Roman" w:hAnsi="Times New Roman" w:cs="Times New Roman"/>
        </w:rPr>
      </w:pPr>
      <w:r w:rsidRPr="00237D8B">
        <w:rPr>
          <w:rStyle w:val="FootnoteReference"/>
          <w:rFonts w:ascii="Times New Roman" w:hAnsi="Times New Roman" w:cs="Times New Roman"/>
        </w:rPr>
        <w:footnoteRef/>
      </w:r>
      <w:r w:rsidRPr="00237D8B">
        <w:rPr>
          <w:rFonts w:ascii="Times New Roman" w:hAnsi="Times New Roman" w:cs="Times New Roman"/>
        </w:rPr>
        <w:t xml:space="preserve"> </w:t>
      </w:r>
      <w:r w:rsidRPr="00237D8B">
        <w:rPr>
          <w:rFonts w:ascii="Times New Roman" w:eastAsia="Times New Roman" w:hAnsi="Times New Roman" w:cs="Times New Roman"/>
          <w:color w:val="auto"/>
          <w:lang w:eastAsia="en-US"/>
        </w:rPr>
        <w:t xml:space="preserve">Murdoch, </w:t>
      </w:r>
      <w:r w:rsidRPr="00237D8B">
        <w:rPr>
          <w:rFonts w:ascii="Times New Roman" w:eastAsia="Times New Roman" w:hAnsi="Times New Roman" w:cs="Times New Roman"/>
          <w:i/>
          <w:iCs/>
          <w:color w:val="auto"/>
          <w:lang w:eastAsia="en-US"/>
        </w:rPr>
        <w:t>The Sovereignty of Good</w:t>
      </w:r>
      <w:r w:rsidRPr="00237D8B">
        <w:rPr>
          <w:rFonts w:ascii="Times New Roman" w:eastAsia="Times New Roman" w:hAnsi="Times New Roman" w:cs="Times New Roman"/>
          <w:color w:val="auto"/>
          <w:lang w:eastAsia="en-US"/>
        </w:rPr>
        <w:t xml:space="preserve">; Williams, </w:t>
      </w:r>
      <w:r w:rsidRPr="00237D8B">
        <w:rPr>
          <w:rFonts w:ascii="Times New Roman" w:eastAsia="Times New Roman" w:hAnsi="Times New Roman" w:cs="Times New Roman"/>
          <w:color w:val="auto"/>
          <w:lang w:eastAsia="en-US"/>
        </w:rPr>
        <w:t>Ethics and the Limits of Philosophy; Dancy, “In Defense</w:t>
      </w:r>
      <w:r w:rsidR="00CC0046" w:rsidRPr="00237D8B">
        <w:rPr>
          <w:rFonts w:ascii="Times New Roman" w:eastAsia="Times New Roman" w:hAnsi="Times New Roman" w:cs="Times New Roman"/>
          <w:color w:val="auto"/>
          <w:lang w:eastAsia="en-US"/>
        </w:rPr>
        <w:t xml:space="preserve">,” </w:t>
      </w:r>
      <w:r w:rsidRPr="00237D8B">
        <w:rPr>
          <w:rFonts w:ascii="Times New Roman" w:eastAsia="Times New Roman" w:hAnsi="Times New Roman" w:cs="Times New Roman"/>
          <w:color w:val="auto"/>
          <w:lang w:eastAsia="en-US"/>
        </w:rPr>
        <w:t xml:space="preserve">263–79; Putnam, </w:t>
      </w:r>
      <w:r w:rsidR="00CC0046" w:rsidRPr="00237D8B">
        <w:rPr>
          <w:rFonts w:ascii="Times New Roman" w:eastAsia="Times New Roman" w:hAnsi="Times New Roman" w:cs="Times New Roman"/>
          <w:color w:val="auto"/>
          <w:lang w:eastAsia="en-US"/>
        </w:rPr>
        <w:t>“</w:t>
      </w:r>
      <w:r w:rsidRPr="00237D8B">
        <w:rPr>
          <w:rFonts w:ascii="Times New Roman" w:eastAsia="Times New Roman" w:hAnsi="Times New Roman" w:cs="Times New Roman"/>
          <w:color w:val="auto"/>
          <w:lang w:eastAsia="en-US"/>
        </w:rPr>
        <w:t xml:space="preserve">The </w:t>
      </w:r>
      <w:r w:rsidR="00CC0046" w:rsidRPr="00237D8B">
        <w:rPr>
          <w:rFonts w:ascii="Times New Roman" w:eastAsia="Times New Roman" w:hAnsi="Times New Roman" w:cs="Times New Roman"/>
          <w:color w:val="auto"/>
          <w:lang w:eastAsia="en-US"/>
        </w:rPr>
        <w:t xml:space="preserve">Collapse,” </w:t>
      </w:r>
      <w:r w:rsidRPr="00237D8B">
        <w:rPr>
          <w:rFonts w:ascii="Times New Roman" w:eastAsia="Times New Roman" w:hAnsi="Times New Roman" w:cs="Times New Roman"/>
          <w:color w:val="auto"/>
          <w:lang w:eastAsia="en-US"/>
        </w:rPr>
        <w:t>34-45.</w:t>
      </w:r>
    </w:p>
    <w:p w14:paraId="365ADA6E" w14:textId="74B6D76F" w:rsidR="005C5AAB" w:rsidRDefault="005C5AAB">
      <w:pPr>
        <w:pStyle w:val="FootnoteText"/>
      </w:pPr>
    </w:p>
  </w:footnote>
  <w:footnote w:id="9">
    <w:p w14:paraId="49732B96" w14:textId="70E45E2E" w:rsidR="00CC0046" w:rsidRPr="00237D8B" w:rsidRDefault="00CC0046">
      <w:pPr>
        <w:pStyle w:val="FootnoteText"/>
        <w:rPr>
          <w:rFonts w:ascii="Times New Roman" w:hAnsi="Times New Roman" w:cs="Times New Roman"/>
        </w:rPr>
      </w:pPr>
      <w:r w:rsidRPr="00237D8B">
        <w:rPr>
          <w:rStyle w:val="FootnoteReference"/>
          <w:rFonts w:ascii="Times New Roman" w:hAnsi="Times New Roman" w:cs="Times New Roman"/>
        </w:rPr>
        <w:footnoteRef/>
      </w:r>
      <w:r w:rsidRPr="00237D8B">
        <w:rPr>
          <w:rFonts w:ascii="Times New Roman" w:hAnsi="Times New Roman" w:cs="Times New Roman"/>
        </w:rPr>
        <w:t xml:space="preserve"> </w:t>
      </w:r>
      <w:r w:rsidRPr="00237D8B">
        <w:rPr>
          <w:rFonts w:ascii="Times New Roman" w:eastAsia="Times New Roman" w:hAnsi="Times New Roman" w:cs="Times New Roman"/>
          <w:color w:val="auto"/>
          <w:lang w:eastAsia="en-US"/>
        </w:rPr>
        <w:t>Williams, “TRUTH,” 227–36.</w:t>
      </w:r>
    </w:p>
  </w:footnote>
  <w:footnote w:id="10">
    <w:p w14:paraId="2D598F92" w14:textId="6EDCAFAC" w:rsidR="0035284F" w:rsidRPr="00D976C2" w:rsidRDefault="0035284F">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00185293" w:rsidRPr="00D976C2">
        <w:rPr>
          <w:rFonts w:ascii="Times New Roman" w:eastAsia="Times New Roman" w:hAnsi="Times New Roman" w:cs="Times New Roman"/>
          <w:color w:val="auto"/>
          <w:lang w:eastAsia="en-US"/>
        </w:rPr>
        <w:t xml:space="preserve">John McDowell, “Non-Cognitivism and Rule-Following,” </w:t>
      </w:r>
      <w:r w:rsidR="00185293" w:rsidRPr="00D976C2">
        <w:rPr>
          <w:rFonts w:ascii="Times New Roman" w:eastAsia="Times New Roman" w:hAnsi="Times New Roman" w:cs="Times New Roman"/>
          <w:i/>
          <w:iCs/>
          <w:color w:val="auto"/>
          <w:lang w:eastAsia="en-US"/>
        </w:rPr>
        <w:t>Archives de Philosophie</w:t>
      </w:r>
      <w:r w:rsidR="00185293" w:rsidRPr="00D976C2">
        <w:rPr>
          <w:rFonts w:ascii="Times New Roman" w:eastAsia="Times New Roman" w:hAnsi="Times New Roman" w:cs="Times New Roman"/>
          <w:color w:val="auto"/>
          <w:lang w:eastAsia="en-US"/>
        </w:rPr>
        <w:t xml:space="preserve"> 64, no. 3 (2001): 457–77.</w:t>
      </w:r>
    </w:p>
  </w:footnote>
  <w:footnote w:id="11">
    <w:p w14:paraId="509AE28C" w14:textId="51BA2B7C" w:rsidR="001E14B3" w:rsidRPr="00D976C2" w:rsidRDefault="001E14B3">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004F1986" w:rsidRPr="00D976C2">
        <w:rPr>
          <w:rFonts w:ascii="Times New Roman" w:eastAsia="Times New Roman" w:hAnsi="Times New Roman" w:cs="Times New Roman"/>
          <w:color w:val="auto"/>
          <w:lang w:eastAsia="en-US"/>
        </w:rPr>
        <w:t>Debbie Roberts, “Shapelessness and the Thick,” Ethics 121, no. 3 (April 2011): 489–520.</w:t>
      </w:r>
    </w:p>
  </w:footnote>
  <w:footnote w:id="12">
    <w:p w14:paraId="315542DC" w14:textId="312FA037" w:rsidR="00A80127" w:rsidRDefault="00A80127">
      <w:pPr>
        <w:pStyle w:val="FootnoteText"/>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Pr="00D976C2">
        <w:rPr>
          <w:rFonts w:ascii="Times New Roman" w:eastAsia="Times New Roman" w:hAnsi="Times New Roman" w:cs="Times New Roman"/>
          <w:color w:val="auto"/>
          <w:lang w:eastAsia="en-US"/>
        </w:rPr>
        <w:t xml:space="preserve">Bernard Williams, </w:t>
      </w:r>
      <w:r w:rsidRPr="00D976C2">
        <w:rPr>
          <w:rFonts w:ascii="Times New Roman" w:eastAsia="Times New Roman" w:hAnsi="Times New Roman" w:cs="Times New Roman"/>
          <w:color w:val="auto"/>
          <w:lang w:eastAsia="en-US"/>
        </w:rPr>
        <w:t>Ethics and the Limits of Philosophy (Cambridge, MA: Harvard University Press, 1985):</w:t>
      </w:r>
      <w:r w:rsidR="003A6CAD" w:rsidRPr="00D976C2">
        <w:rPr>
          <w:rFonts w:ascii="Times New Roman" w:eastAsia="Times New Roman" w:hAnsi="Times New Roman" w:cs="Times New Roman"/>
          <w:color w:val="auto"/>
          <w:lang w:eastAsia="en-US"/>
        </w:rPr>
        <w:t xml:space="preserve"> pp. 140-1</w:t>
      </w:r>
      <w:r w:rsidRPr="00D976C2">
        <w:rPr>
          <w:rFonts w:ascii="Times New Roman" w:eastAsia="Times New Roman" w:hAnsi="Times New Roman" w:cs="Times New Roman"/>
          <w:color w:val="auto"/>
          <w:lang w:eastAsia="en-US"/>
        </w:rPr>
        <w:t xml:space="preserve">; Jonathan Dancy, “In Defense of Thick Concepts,” </w:t>
      </w:r>
      <w:r w:rsidRPr="00D976C2">
        <w:rPr>
          <w:rFonts w:ascii="Times New Roman" w:eastAsia="Times New Roman" w:hAnsi="Times New Roman" w:cs="Times New Roman"/>
          <w:i/>
          <w:iCs/>
          <w:color w:val="auto"/>
          <w:lang w:eastAsia="en-US"/>
        </w:rPr>
        <w:t>Midwest Studies in Philosophy</w:t>
      </w:r>
      <w:r w:rsidRPr="00D976C2">
        <w:rPr>
          <w:rFonts w:ascii="Times New Roman" w:eastAsia="Times New Roman" w:hAnsi="Times New Roman" w:cs="Times New Roman"/>
          <w:color w:val="auto"/>
          <w:lang w:eastAsia="en-US"/>
        </w:rPr>
        <w:t xml:space="preserve"> 20, no. 1 (September 1995): 263–79</w:t>
      </w:r>
      <w:r w:rsidR="003A6CAD" w:rsidRPr="00D976C2">
        <w:rPr>
          <w:rFonts w:ascii="Times New Roman" w:eastAsia="Times New Roman" w:hAnsi="Times New Roman" w:cs="Times New Roman"/>
          <w:color w:val="auto"/>
          <w:lang w:eastAsia="en-US"/>
        </w:rPr>
        <w:t xml:space="preserve">; </w:t>
      </w:r>
      <w:r w:rsidR="00712AA7" w:rsidRPr="00D976C2">
        <w:rPr>
          <w:rFonts w:ascii="Times New Roman" w:eastAsia="Times New Roman" w:hAnsi="Times New Roman" w:cs="Times New Roman"/>
          <w:color w:val="auto"/>
          <w:lang w:eastAsia="en-US"/>
        </w:rPr>
        <w:t xml:space="preserve">Simon </w:t>
      </w:r>
      <w:r w:rsidR="00712AA7" w:rsidRPr="00D976C2">
        <w:rPr>
          <w:rFonts w:ascii="Times New Roman" w:eastAsia="Times New Roman" w:hAnsi="Times New Roman" w:cs="Times New Roman"/>
          <w:color w:val="auto"/>
          <w:lang w:eastAsia="en-US"/>
        </w:rPr>
        <w:t xml:space="preserve">Kirchin, “The Shapelessness Hypothesis,” </w:t>
      </w:r>
      <w:r w:rsidR="00712AA7" w:rsidRPr="00D976C2">
        <w:rPr>
          <w:rFonts w:ascii="Times New Roman" w:eastAsia="Times New Roman" w:hAnsi="Times New Roman" w:cs="Times New Roman"/>
          <w:i/>
          <w:iCs/>
          <w:color w:val="auto"/>
          <w:lang w:eastAsia="en-US"/>
        </w:rPr>
        <w:t>Philosopher’s Imprint</w:t>
      </w:r>
      <w:r w:rsidR="00712AA7" w:rsidRPr="00D976C2">
        <w:rPr>
          <w:rFonts w:ascii="Times New Roman" w:eastAsia="Times New Roman" w:hAnsi="Times New Roman" w:cs="Times New Roman"/>
          <w:color w:val="auto"/>
          <w:lang w:eastAsia="en-US"/>
        </w:rPr>
        <w:t xml:space="preserve"> 10, no. 04 (May 5, 2010): https://quod.lib.umich.edu/p/phimp/3521354.0010.004/1.</w:t>
      </w:r>
    </w:p>
  </w:footnote>
  <w:footnote w:id="13">
    <w:p w14:paraId="08728E3E" w14:textId="47754214" w:rsidR="006E4F2D" w:rsidRPr="00D976C2" w:rsidRDefault="006E4F2D">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00BE1468" w:rsidRPr="00D976C2">
        <w:rPr>
          <w:rFonts w:ascii="Times New Roman" w:eastAsia="Times New Roman" w:hAnsi="Times New Roman" w:cs="Times New Roman"/>
          <w:color w:val="auto"/>
          <w:lang w:eastAsia="en-US"/>
        </w:rPr>
        <w:t xml:space="preserve">Gopal Sreenivasan, “Understanding Alien Morals,” </w:t>
      </w:r>
      <w:r w:rsidR="00BE1468" w:rsidRPr="00D976C2">
        <w:rPr>
          <w:rFonts w:ascii="Times New Roman" w:eastAsia="Times New Roman" w:hAnsi="Times New Roman" w:cs="Times New Roman"/>
          <w:i/>
          <w:iCs/>
          <w:color w:val="auto"/>
          <w:lang w:eastAsia="en-US"/>
        </w:rPr>
        <w:t>Philosophy and Phenomenological Research</w:t>
      </w:r>
      <w:r w:rsidR="00BE1468" w:rsidRPr="00D976C2">
        <w:rPr>
          <w:rFonts w:ascii="Times New Roman" w:eastAsia="Times New Roman" w:hAnsi="Times New Roman" w:cs="Times New Roman"/>
          <w:color w:val="auto"/>
          <w:lang w:eastAsia="en-US"/>
        </w:rPr>
        <w:t xml:space="preserve"> 62, no. 1 (January 2001): 1–32.</w:t>
      </w:r>
    </w:p>
  </w:footnote>
  <w:footnote w:id="14">
    <w:p w14:paraId="57A5FE64" w14:textId="73DBE018" w:rsidR="00BE1468" w:rsidRDefault="00BE1468">
      <w:pPr>
        <w:pStyle w:val="FootnoteText"/>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Pr="00D976C2">
        <w:rPr>
          <w:rFonts w:ascii="Times New Roman" w:eastAsia="Times New Roman" w:hAnsi="Times New Roman" w:cs="Times New Roman"/>
          <w:color w:val="auto"/>
          <w:lang w:eastAsia="en-US"/>
        </w:rPr>
        <w:t>Williams, “TRUTH,” 227–36.</w:t>
      </w:r>
    </w:p>
  </w:footnote>
  <w:footnote w:id="15">
    <w:p w14:paraId="14E237BE" w14:textId="6DCE2E8B" w:rsidR="00691A6D" w:rsidRDefault="00691A6D">
      <w:pPr>
        <w:pStyle w:val="FootnoteText"/>
      </w:pPr>
      <w:r>
        <w:rPr>
          <w:rStyle w:val="FootnoteReference"/>
        </w:rPr>
        <w:footnoteRef/>
      </w:r>
      <w:r>
        <w:t xml:space="preserve"> </w:t>
      </w:r>
      <w:r w:rsidR="00295FCE">
        <w:t xml:space="preserve">Pekka Väyrynen, </w:t>
      </w:r>
      <w:r w:rsidR="00295FCE">
        <w:rPr>
          <w:i/>
          <w:iCs/>
        </w:rPr>
        <w:t>The Lewd, the Rude and the Nasty: A Study of Thick Concepts in Ethics</w:t>
      </w:r>
      <w:r w:rsidR="00295FCE">
        <w:t xml:space="preserve">, </w:t>
      </w:r>
      <w:r w:rsidR="00295FCE">
        <w:rPr>
          <w:i/>
          <w:iCs/>
        </w:rPr>
        <w:t>Google Books</w:t>
      </w:r>
      <w:r w:rsidR="00295FCE">
        <w:t xml:space="preserve"> (Oxford University Press, 2013).</w:t>
      </w:r>
    </w:p>
  </w:footnote>
  <w:footnote w:id="16">
    <w:p w14:paraId="29D3966E" w14:textId="51E54B18" w:rsidR="00FA7AE8" w:rsidRDefault="00FA7AE8">
      <w:pPr>
        <w:pStyle w:val="FootnoteText"/>
      </w:pPr>
      <w:r>
        <w:rPr>
          <w:rStyle w:val="FootnoteReference"/>
        </w:rPr>
        <w:footnoteRef/>
      </w:r>
      <w:r>
        <w:t xml:space="preserve"> </w:t>
      </w:r>
      <w:r w:rsidR="00537D2B">
        <w:t xml:space="preserve">Brent G. Kyle, “The Expansion View of Thick Concepts,” </w:t>
      </w:r>
      <w:r w:rsidR="00537D2B">
        <w:rPr>
          <w:i/>
          <w:iCs/>
        </w:rPr>
        <w:t>Noûs</w:t>
      </w:r>
      <w:r w:rsidR="00537D2B">
        <w:t xml:space="preserve"> 54, no. 4 (April 23, 2019): 914–44, https://doi.org/</w:t>
      </w:r>
      <w:hyperlink r:id="rId1" w:history="1">
        <w:r w:rsidR="00537D2B">
          <w:rPr>
            <w:rStyle w:val="Hyperlink"/>
          </w:rPr>
          <w:t>10.1111/nous.12289</w:t>
        </w:r>
      </w:hyperlink>
      <w:r w:rsidR="00537D2B">
        <w:t>.</w:t>
      </w:r>
    </w:p>
  </w:footnote>
  <w:footnote w:id="17">
    <w:p w14:paraId="21B3227C" w14:textId="5D0E4C46" w:rsidR="008306B2" w:rsidRPr="00D976C2" w:rsidRDefault="008306B2">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00D436AD" w:rsidRPr="00D976C2">
        <w:rPr>
          <w:rFonts w:ascii="Times New Roman" w:eastAsia="Times New Roman" w:hAnsi="Times New Roman" w:cs="Times New Roman"/>
          <w:color w:val="auto"/>
          <w:lang w:eastAsia="en-US"/>
        </w:rPr>
        <w:t xml:space="preserve">Kevin C. Elliot, “Framing Conservation: ‘Biodiversity’ and the Values Embedded in Scientific Language,” </w:t>
      </w:r>
      <w:r w:rsidR="00D436AD" w:rsidRPr="00D976C2">
        <w:rPr>
          <w:rFonts w:ascii="Times New Roman" w:eastAsia="Times New Roman" w:hAnsi="Times New Roman" w:cs="Times New Roman"/>
          <w:i/>
          <w:iCs/>
          <w:color w:val="auto"/>
          <w:lang w:eastAsia="en-US"/>
        </w:rPr>
        <w:t>Environmental Conservation</w:t>
      </w:r>
      <w:r w:rsidR="00D436AD" w:rsidRPr="00D976C2">
        <w:rPr>
          <w:rFonts w:ascii="Times New Roman" w:eastAsia="Times New Roman" w:hAnsi="Times New Roman" w:cs="Times New Roman"/>
          <w:color w:val="auto"/>
          <w:lang w:eastAsia="en-US"/>
        </w:rPr>
        <w:t xml:space="preserve"> 47, no. 4 (August 26, 2020): 1–9.</w:t>
      </w:r>
    </w:p>
  </w:footnote>
  <w:footnote w:id="18">
    <w:p w14:paraId="19083AAC" w14:textId="75FAC499" w:rsidR="00D436AD" w:rsidRPr="005814CD" w:rsidRDefault="00D436AD">
      <w:pPr>
        <w:pStyle w:val="FootnoteText"/>
        <w:rPr>
          <w:rFonts w:ascii="Times New Roman" w:hAnsi="Times New Roman" w:cs="Times New Roman"/>
        </w:rPr>
      </w:pPr>
      <w:r w:rsidRPr="005814CD">
        <w:rPr>
          <w:rStyle w:val="FootnoteReference"/>
          <w:rFonts w:ascii="Times New Roman" w:hAnsi="Times New Roman" w:cs="Times New Roman"/>
        </w:rPr>
        <w:footnoteRef/>
      </w:r>
      <w:r w:rsidRPr="005814CD">
        <w:rPr>
          <w:rFonts w:ascii="Times New Roman" w:hAnsi="Times New Roman" w:cs="Times New Roman"/>
        </w:rPr>
        <w:t xml:space="preserve"> </w:t>
      </w:r>
      <w:r w:rsidR="00D46823" w:rsidRPr="005814CD">
        <w:rPr>
          <w:rFonts w:ascii="Times New Roman" w:hAnsi="Times New Roman" w:cs="Times New Roman"/>
        </w:rPr>
        <w:t xml:space="preserve">See </w:t>
      </w:r>
      <w:r w:rsidR="008043AB" w:rsidRPr="005814CD">
        <w:rPr>
          <w:rFonts w:ascii="Times New Roman" w:hAnsi="Times New Roman" w:cs="Times New Roman"/>
        </w:rPr>
        <w:t xml:space="preserve">Sahotra Sarkar, “What Should ‘Biodiversity’ </w:t>
      </w:r>
      <w:r w:rsidR="008043AB" w:rsidRPr="005814CD">
        <w:rPr>
          <w:rFonts w:ascii="Times New Roman" w:hAnsi="Times New Roman" w:cs="Times New Roman"/>
        </w:rPr>
        <w:t xml:space="preserve">Be?,” </w:t>
      </w:r>
      <w:r w:rsidR="008043AB" w:rsidRPr="005814CD">
        <w:rPr>
          <w:rFonts w:ascii="Times New Roman" w:hAnsi="Times New Roman" w:cs="Times New Roman"/>
          <w:i/>
          <w:iCs/>
        </w:rPr>
        <w:t>History, Philosophy and Theory of the Life Sciences</w:t>
      </w:r>
      <w:r w:rsidR="008043AB" w:rsidRPr="005814CD">
        <w:rPr>
          <w:rFonts w:ascii="Times New Roman" w:hAnsi="Times New Roman" w:cs="Times New Roman"/>
        </w:rPr>
        <w:t>, 2019</w:t>
      </w:r>
      <w:r w:rsidR="008A27C7" w:rsidRPr="005814CD">
        <w:rPr>
          <w:rFonts w:ascii="Times New Roman" w:hAnsi="Times New Roman" w:cs="Times New Roman"/>
        </w:rPr>
        <w:t>:</w:t>
      </w:r>
      <w:r w:rsidR="008043AB" w:rsidRPr="005814CD">
        <w:rPr>
          <w:rFonts w:ascii="Times New Roman" w:hAnsi="Times New Roman" w:cs="Times New Roman"/>
        </w:rPr>
        <w:t xml:space="preserve"> 375–99</w:t>
      </w:r>
      <w:r w:rsidR="005814CD" w:rsidRPr="005814CD">
        <w:rPr>
          <w:rFonts w:ascii="Times New Roman" w:hAnsi="Times New Roman" w:cs="Times New Roman"/>
        </w:rPr>
        <w:t xml:space="preserve"> and </w:t>
      </w:r>
      <w:r w:rsidR="005E54B5">
        <w:rPr>
          <w:rFonts w:ascii="Times New Roman" w:hAnsi="Times New Roman" w:cs="Times New Roman"/>
        </w:rPr>
        <w:t xml:space="preserve">also see </w:t>
      </w:r>
      <w:r w:rsidR="005814CD" w:rsidRPr="005814CD">
        <w:rPr>
          <w:rFonts w:ascii="Times New Roman" w:hAnsi="Times New Roman" w:cs="Times New Roman"/>
        </w:rPr>
        <w:t xml:space="preserve">Madhu </w:t>
      </w:r>
      <w:r w:rsidR="005814CD">
        <w:rPr>
          <w:rFonts w:ascii="Times New Roman" w:hAnsi="Times New Roman" w:cs="Times New Roman"/>
        </w:rPr>
        <w:t xml:space="preserve">Gadgil </w:t>
      </w:r>
      <w:r w:rsidR="005814CD" w:rsidRPr="005814CD">
        <w:rPr>
          <w:rFonts w:ascii="Times New Roman" w:hAnsi="Times New Roman" w:cs="Times New Roman"/>
        </w:rPr>
        <w:t>and Ramachandra</w:t>
      </w:r>
      <w:r w:rsidR="005814CD">
        <w:rPr>
          <w:rFonts w:ascii="Times New Roman" w:hAnsi="Times New Roman" w:cs="Times New Roman"/>
        </w:rPr>
        <w:t xml:space="preserve"> Guh,</w:t>
      </w:r>
      <w:r w:rsidR="005814CD" w:rsidRPr="005814CD">
        <w:rPr>
          <w:rFonts w:ascii="Times New Roman" w:hAnsi="Times New Roman" w:cs="Times New Roman"/>
        </w:rPr>
        <w:t xml:space="preserve"> </w:t>
      </w:r>
      <w:r w:rsidR="005814CD" w:rsidRPr="005814CD">
        <w:rPr>
          <w:rFonts w:ascii="Times New Roman" w:hAnsi="Times New Roman" w:cs="Times New Roman"/>
          <w:i/>
          <w:iCs/>
        </w:rPr>
        <w:t>Ecology and equity: The use and abuse of nature in contemporary India</w:t>
      </w:r>
      <w:r w:rsidR="005E54B5">
        <w:rPr>
          <w:rFonts w:ascii="Times New Roman" w:hAnsi="Times New Roman" w:cs="Times New Roman"/>
        </w:rPr>
        <w:t xml:space="preserve"> (</w:t>
      </w:r>
      <w:r w:rsidR="005814CD" w:rsidRPr="005814CD">
        <w:rPr>
          <w:rFonts w:ascii="Times New Roman" w:hAnsi="Times New Roman" w:cs="Times New Roman"/>
        </w:rPr>
        <w:t>New Delhi: Penguin Books India, 1995</w:t>
      </w:r>
      <w:r w:rsidR="005E54B5">
        <w:rPr>
          <w:rFonts w:ascii="Times New Roman" w:hAnsi="Times New Roman" w:cs="Times New Roman"/>
        </w:rPr>
        <w:t>) for background information about the Tiger Reserves.</w:t>
      </w:r>
    </w:p>
  </w:footnote>
  <w:footnote w:id="19">
    <w:p w14:paraId="679322FA" w14:textId="59D06481" w:rsidR="004702C9" w:rsidRPr="00D976C2" w:rsidRDefault="004702C9">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003C3A76" w:rsidRPr="00D976C2">
        <w:rPr>
          <w:rFonts w:ascii="Times New Roman" w:eastAsia="Times New Roman" w:hAnsi="Times New Roman" w:cs="Times New Roman"/>
          <w:color w:val="auto"/>
          <w:lang w:eastAsia="en-US"/>
        </w:rPr>
        <w:t xml:space="preserve">Mark S. Boyce, “Wolves for Yellowstone: </w:t>
      </w:r>
      <w:r w:rsidR="00121D60" w:rsidRPr="00D976C2">
        <w:rPr>
          <w:rFonts w:ascii="Times New Roman" w:eastAsia="Times New Roman" w:hAnsi="Times New Roman" w:cs="Times New Roman"/>
          <w:color w:val="auto"/>
          <w:lang w:eastAsia="en-US"/>
        </w:rPr>
        <w:t>d</w:t>
      </w:r>
      <w:r w:rsidR="003C3A76" w:rsidRPr="00D976C2">
        <w:rPr>
          <w:rFonts w:ascii="Times New Roman" w:eastAsia="Times New Roman" w:hAnsi="Times New Roman" w:cs="Times New Roman"/>
          <w:color w:val="auto"/>
          <w:lang w:eastAsia="en-US"/>
        </w:rPr>
        <w:t xml:space="preserve">ynamics in </w:t>
      </w:r>
      <w:r w:rsidR="00121D60" w:rsidRPr="00D976C2">
        <w:rPr>
          <w:rFonts w:ascii="Times New Roman" w:eastAsia="Times New Roman" w:hAnsi="Times New Roman" w:cs="Times New Roman"/>
          <w:color w:val="auto"/>
          <w:lang w:eastAsia="en-US"/>
        </w:rPr>
        <w:t>t</w:t>
      </w:r>
      <w:r w:rsidR="003C3A76" w:rsidRPr="00D976C2">
        <w:rPr>
          <w:rFonts w:ascii="Times New Roman" w:eastAsia="Times New Roman" w:hAnsi="Times New Roman" w:cs="Times New Roman"/>
          <w:color w:val="auto"/>
          <w:lang w:eastAsia="en-US"/>
        </w:rPr>
        <w:t xml:space="preserve">ime and </w:t>
      </w:r>
      <w:r w:rsidR="00121D60" w:rsidRPr="00D976C2">
        <w:rPr>
          <w:rFonts w:ascii="Times New Roman" w:eastAsia="Times New Roman" w:hAnsi="Times New Roman" w:cs="Times New Roman"/>
          <w:color w:val="auto"/>
          <w:lang w:eastAsia="en-US"/>
        </w:rPr>
        <w:t>s</w:t>
      </w:r>
      <w:r w:rsidR="003C3A76" w:rsidRPr="00D976C2">
        <w:rPr>
          <w:rFonts w:ascii="Times New Roman" w:eastAsia="Times New Roman" w:hAnsi="Times New Roman" w:cs="Times New Roman"/>
          <w:color w:val="auto"/>
          <w:lang w:eastAsia="en-US"/>
        </w:rPr>
        <w:t xml:space="preserve">pace,” </w:t>
      </w:r>
      <w:r w:rsidR="003C3A76" w:rsidRPr="00D976C2">
        <w:rPr>
          <w:rFonts w:ascii="Times New Roman" w:eastAsia="Times New Roman" w:hAnsi="Times New Roman" w:cs="Times New Roman"/>
          <w:i/>
          <w:iCs/>
          <w:color w:val="auto"/>
          <w:lang w:eastAsia="en-US"/>
        </w:rPr>
        <w:t>Journal of Mammalogy</w:t>
      </w:r>
      <w:r w:rsidR="003C3A76" w:rsidRPr="00D976C2">
        <w:rPr>
          <w:rFonts w:ascii="Times New Roman" w:eastAsia="Times New Roman" w:hAnsi="Times New Roman" w:cs="Times New Roman"/>
          <w:color w:val="auto"/>
          <w:lang w:eastAsia="en-US"/>
        </w:rPr>
        <w:t xml:space="preserve"> 99, no. 5 (September 26, 2018): 1021–31.</w:t>
      </w:r>
    </w:p>
  </w:footnote>
  <w:footnote w:id="20">
    <w:p w14:paraId="08B4413C" w14:textId="5FBC4563" w:rsidR="003C3A76" w:rsidRPr="00D976C2" w:rsidRDefault="003C3A76" w:rsidP="003C3A76">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Pr="00D976C2">
        <w:rPr>
          <w:rFonts w:ascii="Times New Roman" w:eastAsia="Times New Roman" w:hAnsi="Times New Roman" w:cs="Times New Roman"/>
          <w:color w:val="auto"/>
          <w:lang w:eastAsia="en-US"/>
        </w:rPr>
        <w:t>McDowell, “Non-Cognitivism</w:t>
      </w:r>
      <w:r w:rsidR="00A47A49" w:rsidRPr="00D976C2">
        <w:rPr>
          <w:rFonts w:ascii="Times New Roman" w:eastAsia="Times New Roman" w:hAnsi="Times New Roman" w:cs="Times New Roman"/>
          <w:color w:val="auto"/>
          <w:lang w:eastAsia="en-US"/>
        </w:rPr>
        <w:t xml:space="preserve">,” pp. </w:t>
      </w:r>
      <w:r w:rsidRPr="00D976C2">
        <w:rPr>
          <w:rFonts w:ascii="Times New Roman" w:eastAsia="Times New Roman" w:hAnsi="Times New Roman" w:cs="Times New Roman"/>
          <w:color w:val="auto"/>
          <w:lang w:eastAsia="en-US"/>
        </w:rPr>
        <w:t>457–77.</w:t>
      </w:r>
    </w:p>
    <w:p w14:paraId="66696B0D" w14:textId="06375B17" w:rsidR="003C3A76" w:rsidRDefault="003C3A76">
      <w:pPr>
        <w:pStyle w:val="FootnoteText"/>
      </w:pPr>
    </w:p>
  </w:footnote>
  <w:footnote w:id="21">
    <w:p w14:paraId="668C71F2" w14:textId="4FFDD921" w:rsidR="00A47A49" w:rsidRPr="00D976C2" w:rsidRDefault="00A47A49">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0097520B" w:rsidRPr="00D976C2">
        <w:rPr>
          <w:rFonts w:ascii="Times New Roman" w:eastAsia="Times New Roman" w:hAnsi="Times New Roman" w:cs="Times New Roman"/>
          <w:color w:val="auto"/>
          <w:lang w:eastAsia="en-US"/>
        </w:rPr>
        <w:t>Elliot, “Framing,” pp. 1–9.</w:t>
      </w:r>
    </w:p>
  </w:footnote>
  <w:footnote w:id="22">
    <w:p w14:paraId="444E894D" w14:textId="23BFB8B2" w:rsidR="0019151D" w:rsidRPr="00D976C2" w:rsidRDefault="0019151D">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000D1D61" w:rsidRPr="00D976C2">
        <w:rPr>
          <w:rFonts w:ascii="Times New Roman" w:hAnsi="Times New Roman" w:cs="Times New Roman"/>
        </w:rPr>
        <w:t xml:space="preserve">Bernard Williams, </w:t>
      </w:r>
      <w:r w:rsidR="000D1D61" w:rsidRPr="00D976C2">
        <w:rPr>
          <w:rFonts w:ascii="Times New Roman" w:eastAsia="Times New Roman" w:hAnsi="Times New Roman" w:cs="Times New Roman"/>
          <w:color w:val="auto"/>
          <w:lang w:eastAsia="en-US"/>
        </w:rPr>
        <w:t>“T</w:t>
      </w:r>
      <w:r w:rsidR="001E67C9" w:rsidRPr="00D976C2">
        <w:rPr>
          <w:rFonts w:ascii="Times New Roman" w:eastAsia="Times New Roman" w:hAnsi="Times New Roman" w:cs="Times New Roman"/>
          <w:color w:val="auto"/>
          <w:lang w:eastAsia="en-US"/>
        </w:rPr>
        <w:t>ruth in Ethics</w:t>
      </w:r>
      <w:r w:rsidR="000D1D61" w:rsidRPr="00D976C2">
        <w:rPr>
          <w:rFonts w:ascii="Times New Roman" w:eastAsia="Times New Roman" w:hAnsi="Times New Roman" w:cs="Times New Roman"/>
          <w:color w:val="auto"/>
          <w:lang w:eastAsia="en-US"/>
        </w:rPr>
        <w:t xml:space="preserve">,” </w:t>
      </w:r>
      <w:r w:rsidR="000D1D61" w:rsidRPr="00D976C2">
        <w:rPr>
          <w:rFonts w:ascii="Times New Roman" w:eastAsia="Times New Roman" w:hAnsi="Times New Roman" w:cs="Times New Roman"/>
          <w:i/>
          <w:iCs/>
          <w:color w:val="auto"/>
          <w:lang w:eastAsia="en-US"/>
        </w:rPr>
        <w:t>Ratio</w:t>
      </w:r>
      <w:r w:rsidR="000D1D61" w:rsidRPr="00D976C2">
        <w:rPr>
          <w:rFonts w:ascii="Times New Roman" w:eastAsia="Times New Roman" w:hAnsi="Times New Roman" w:cs="Times New Roman"/>
          <w:color w:val="auto"/>
          <w:lang w:eastAsia="en-US"/>
        </w:rPr>
        <w:t xml:space="preserve"> 8, no. 3 (December 1995): 2</w:t>
      </w:r>
      <w:r w:rsidR="00032D34" w:rsidRPr="00D976C2">
        <w:rPr>
          <w:rFonts w:ascii="Times New Roman" w:eastAsia="Times New Roman" w:hAnsi="Times New Roman" w:cs="Times New Roman"/>
          <w:color w:val="auto"/>
          <w:lang w:eastAsia="en-US"/>
        </w:rPr>
        <w:t>38</w:t>
      </w:r>
      <w:r w:rsidR="000D1D61" w:rsidRPr="00D976C2">
        <w:rPr>
          <w:rFonts w:ascii="Times New Roman" w:eastAsia="Times New Roman" w:hAnsi="Times New Roman" w:cs="Times New Roman"/>
          <w:color w:val="auto"/>
          <w:lang w:eastAsia="en-US"/>
        </w:rPr>
        <w:t>–</w:t>
      </w:r>
      <w:r w:rsidR="00032D34" w:rsidRPr="00D976C2">
        <w:rPr>
          <w:rFonts w:ascii="Times New Roman" w:eastAsia="Times New Roman" w:hAnsi="Times New Roman" w:cs="Times New Roman"/>
          <w:color w:val="auto"/>
          <w:lang w:eastAsia="en-US"/>
        </w:rPr>
        <w:t>41</w:t>
      </w:r>
      <w:r w:rsidR="000D1D61" w:rsidRPr="00D976C2">
        <w:rPr>
          <w:rFonts w:ascii="Times New Roman" w:eastAsia="Times New Roman" w:hAnsi="Times New Roman" w:cs="Times New Roman"/>
          <w:color w:val="auto"/>
          <w:lang w:eastAsia="en-US"/>
        </w:rPr>
        <w:t>.</w:t>
      </w:r>
    </w:p>
  </w:footnote>
  <w:footnote w:id="23">
    <w:p w14:paraId="499709FF" w14:textId="5FF5DF2A" w:rsidR="00700C7A" w:rsidRDefault="00700C7A">
      <w:pPr>
        <w:pStyle w:val="FootnoteText"/>
      </w:pPr>
      <w:r w:rsidRPr="00D976C2">
        <w:rPr>
          <w:rStyle w:val="FootnoteReference"/>
          <w:rFonts w:ascii="Times New Roman" w:hAnsi="Times New Roman" w:cs="Times New Roman"/>
        </w:rPr>
        <w:footnoteRef/>
      </w:r>
      <w:r w:rsidRPr="00D976C2">
        <w:rPr>
          <w:rFonts w:ascii="Times New Roman" w:hAnsi="Times New Roman" w:cs="Times New Roman"/>
        </w:rPr>
        <w:t xml:space="preserve"> Ibid., p. 237.</w:t>
      </w:r>
    </w:p>
  </w:footnote>
  <w:footnote w:id="24">
    <w:p w14:paraId="4E757287" w14:textId="1FB6CB7B" w:rsidR="00700C7A" w:rsidRPr="00D976C2" w:rsidRDefault="00700C7A">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Ibid., p. 238.</w:t>
      </w:r>
    </w:p>
  </w:footnote>
  <w:footnote w:id="25">
    <w:p w14:paraId="2F2F2EE2" w14:textId="77777777" w:rsidR="00514A27" w:rsidRPr="00D976C2" w:rsidRDefault="00514A27" w:rsidP="00514A27">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Sarkar, “What,” pp. 375–99.</w:t>
      </w:r>
    </w:p>
  </w:footnote>
  <w:footnote w:id="26">
    <w:p w14:paraId="7EB7DF91" w14:textId="26FCCFF6" w:rsidR="00707291" w:rsidRPr="00D976C2" w:rsidRDefault="00707291">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00D654EC" w:rsidRPr="00D976C2">
        <w:rPr>
          <w:rFonts w:ascii="Times New Roman" w:eastAsia="Times New Roman" w:hAnsi="Times New Roman" w:cs="Times New Roman"/>
          <w:color w:val="auto"/>
          <w:lang w:eastAsia="en-US"/>
        </w:rPr>
        <w:t xml:space="preserve">Budi </w:t>
      </w:r>
      <w:r w:rsidR="00D654EC" w:rsidRPr="00D976C2">
        <w:rPr>
          <w:rFonts w:ascii="Times New Roman" w:eastAsia="Times New Roman" w:hAnsi="Times New Roman" w:cs="Times New Roman"/>
          <w:color w:val="auto"/>
          <w:lang w:eastAsia="en-US"/>
        </w:rPr>
        <w:t xml:space="preserve">Dharmawan, Michael Böcher, and Max Krott, “The Failure of the Mangrove Conservation Plan in Indonesia: Weak Research and an Ignorance of Grassroots Politics,” </w:t>
      </w:r>
      <w:r w:rsidR="00D654EC" w:rsidRPr="00D976C2">
        <w:rPr>
          <w:rFonts w:ascii="Times New Roman" w:eastAsia="Times New Roman" w:hAnsi="Times New Roman" w:cs="Times New Roman"/>
          <w:i/>
          <w:iCs/>
          <w:color w:val="auto"/>
          <w:lang w:eastAsia="en-US"/>
        </w:rPr>
        <w:t>Ocean &amp; Coastal Management</w:t>
      </w:r>
      <w:r w:rsidR="00D654EC" w:rsidRPr="00D976C2">
        <w:rPr>
          <w:rFonts w:ascii="Times New Roman" w:eastAsia="Times New Roman" w:hAnsi="Times New Roman" w:cs="Times New Roman"/>
          <w:color w:val="auto"/>
          <w:lang w:eastAsia="en-US"/>
        </w:rPr>
        <w:t xml:space="preserve"> 130, no. 2 (October 1, 2016): 250–59.</w:t>
      </w:r>
    </w:p>
  </w:footnote>
  <w:footnote w:id="27">
    <w:p w14:paraId="39ACA1F7" w14:textId="25F030E6" w:rsidR="00CB1926" w:rsidRPr="00D976C2" w:rsidRDefault="00CB1926">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00F7231B" w:rsidRPr="00D976C2">
        <w:rPr>
          <w:rFonts w:ascii="Times New Roman" w:eastAsia="Times New Roman" w:hAnsi="Times New Roman" w:cs="Times New Roman"/>
          <w:color w:val="auto"/>
          <w:lang w:eastAsia="en-US"/>
        </w:rPr>
        <w:t>Soulé, “What Is,” pp. 727–34.</w:t>
      </w:r>
    </w:p>
  </w:footnote>
  <w:footnote w:id="28">
    <w:p w14:paraId="546D1E85" w14:textId="640A8201" w:rsidR="00E604BC" w:rsidRPr="00D976C2" w:rsidRDefault="00E604BC">
      <w:pPr>
        <w:pStyle w:val="FootnoteText"/>
        <w:rPr>
          <w:rFonts w:ascii="Times New Roman" w:hAnsi="Times New Roman" w:cs="Times New Roman"/>
        </w:rPr>
      </w:pPr>
      <w:r w:rsidRPr="00D976C2">
        <w:rPr>
          <w:rStyle w:val="FootnoteReference"/>
          <w:rFonts w:ascii="Times New Roman" w:hAnsi="Times New Roman" w:cs="Times New Roman"/>
        </w:rPr>
        <w:footnoteRef/>
      </w:r>
      <w:r w:rsidRPr="00D976C2">
        <w:rPr>
          <w:rFonts w:ascii="Times New Roman" w:hAnsi="Times New Roman" w:cs="Times New Roman"/>
        </w:rPr>
        <w:t xml:space="preserve"> </w:t>
      </w:r>
      <w:r w:rsidRPr="00D976C2">
        <w:rPr>
          <w:rFonts w:ascii="Times New Roman" w:eastAsia="Times New Roman" w:hAnsi="Times New Roman" w:cs="Times New Roman"/>
          <w:color w:val="auto"/>
          <w:lang w:eastAsia="en-US"/>
        </w:rPr>
        <w:t>Elliot, “Framing,” pp.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D6E1B"/>
    <w:multiLevelType w:val="hybridMultilevel"/>
    <w:tmpl w:val="F3A8312C"/>
    <w:lvl w:ilvl="0" w:tplc="D1AE9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61"/>
    <w:rsid w:val="000010C6"/>
    <w:rsid w:val="00004988"/>
    <w:rsid w:val="00005233"/>
    <w:rsid w:val="00006DAF"/>
    <w:rsid w:val="00010924"/>
    <w:rsid w:val="00013C04"/>
    <w:rsid w:val="00013FE5"/>
    <w:rsid w:val="00017033"/>
    <w:rsid w:val="00031CD2"/>
    <w:rsid w:val="00032A80"/>
    <w:rsid w:val="00032D34"/>
    <w:rsid w:val="00032EBE"/>
    <w:rsid w:val="00034682"/>
    <w:rsid w:val="000351CF"/>
    <w:rsid w:val="0003581E"/>
    <w:rsid w:val="00037ECF"/>
    <w:rsid w:val="000435F9"/>
    <w:rsid w:val="0004496A"/>
    <w:rsid w:val="00044FE8"/>
    <w:rsid w:val="00045D3B"/>
    <w:rsid w:val="00051A68"/>
    <w:rsid w:val="00054182"/>
    <w:rsid w:val="0006109F"/>
    <w:rsid w:val="0006129A"/>
    <w:rsid w:val="00070A85"/>
    <w:rsid w:val="00072F32"/>
    <w:rsid w:val="000739AC"/>
    <w:rsid w:val="0007497D"/>
    <w:rsid w:val="000749A8"/>
    <w:rsid w:val="000764E1"/>
    <w:rsid w:val="0008048F"/>
    <w:rsid w:val="0008190F"/>
    <w:rsid w:val="00087A27"/>
    <w:rsid w:val="000964AE"/>
    <w:rsid w:val="00096D95"/>
    <w:rsid w:val="000A35B3"/>
    <w:rsid w:val="000A5096"/>
    <w:rsid w:val="000B5FFE"/>
    <w:rsid w:val="000C4403"/>
    <w:rsid w:val="000C5E5C"/>
    <w:rsid w:val="000D0F04"/>
    <w:rsid w:val="000D1D61"/>
    <w:rsid w:val="000D4E5B"/>
    <w:rsid w:val="000D54BB"/>
    <w:rsid w:val="000D69F4"/>
    <w:rsid w:val="000D7812"/>
    <w:rsid w:val="000E5D14"/>
    <w:rsid w:val="000F17C4"/>
    <w:rsid w:val="000F1FEB"/>
    <w:rsid w:val="000F24C7"/>
    <w:rsid w:val="000F36DC"/>
    <w:rsid w:val="000F6827"/>
    <w:rsid w:val="000F7E27"/>
    <w:rsid w:val="001004AC"/>
    <w:rsid w:val="00101622"/>
    <w:rsid w:val="001016F6"/>
    <w:rsid w:val="0010641D"/>
    <w:rsid w:val="001113C1"/>
    <w:rsid w:val="001123FE"/>
    <w:rsid w:val="0011591A"/>
    <w:rsid w:val="001200E3"/>
    <w:rsid w:val="00121D60"/>
    <w:rsid w:val="001238DA"/>
    <w:rsid w:val="00126517"/>
    <w:rsid w:val="00137E49"/>
    <w:rsid w:val="001405CA"/>
    <w:rsid w:val="00150608"/>
    <w:rsid w:val="0015340B"/>
    <w:rsid w:val="00153C5D"/>
    <w:rsid w:val="00153D35"/>
    <w:rsid w:val="00154BFE"/>
    <w:rsid w:val="00156695"/>
    <w:rsid w:val="001611C2"/>
    <w:rsid w:val="00164203"/>
    <w:rsid w:val="00164AC7"/>
    <w:rsid w:val="00174D4C"/>
    <w:rsid w:val="0017502E"/>
    <w:rsid w:val="00185293"/>
    <w:rsid w:val="001857C8"/>
    <w:rsid w:val="0018738F"/>
    <w:rsid w:val="0019151D"/>
    <w:rsid w:val="001939CF"/>
    <w:rsid w:val="001957D8"/>
    <w:rsid w:val="0019615B"/>
    <w:rsid w:val="001A5D24"/>
    <w:rsid w:val="001A6CC4"/>
    <w:rsid w:val="001B061B"/>
    <w:rsid w:val="001B114C"/>
    <w:rsid w:val="001C2D1A"/>
    <w:rsid w:val="001C7A3D"/>
    <w:rsid w:val="001D72B4"/>
    <w:rsid w:val="001D7A88"/>
    <w:rsid w:val="001E14B3"/>
    <w:rsid w:val="001E4205"/>
    <w:rsid w:val="001E67C9"/>
    <w:rsid w:val="0020136C"/>
    <w:rsid w:val="0021605F"/>
    <w:rsid w:val="002204A7"/>
    <w:rsid w:val="00222304"/>
    <w:rsid w:val="0023129A"/>
    <w:rsid w:val="00235029"/>
    <w:rsid w:val="00235088"/>
    <w:rsid w:val="00237D8B"/>
    <w:rsid w:val="00243CBA"/>
    <w:rsid w:val="0025145A"/>
    <w:rsid w:val="00251CC6"/>
    <w:rsid w:val="00255346"/>
    <w:rsid w:val="002571D5"/>
    <w:rsid w:val="002606D3"/>
    <w:rsid w:val="00265735"/>
    <w:rsid w:val="00270326"/>
    <w:rsid w:val="00272273"/>
    <w:rsid w:val="00275C98"/>
    <w:rsid w:val="00275F42"/>
    <w:rsid w:val="00282739"/>
    <w:rsid w:val="00283A65"/>
    <w:rsid w:val="00284EB8"/>
    <w:rsid w:val="00295D06"/>
    <w:rsid w:val="00295FCE"/>
    <w:rsid w:val="002A5C48"/>
    <w:rsid w:val="002B4096"/>
    <w:rsid w:val="002B51F8"/>
    <w:rsid w:val="002B6520"/>
    <w:rsid w:val="002C35DD"/>
    <w:rsid w:val="002C39E0"/>
    <w:rsid w:val="002D0C6D"/>
    <w:rsid w:val="002D17EB"/>
    <w:rsid w:val="002D5F26"/>
    <w:rsid w:val="002D7D9C"/>
    <w:rsid w:val="002F22C9"/>
    <w:rsid w:val="002F428E"/>
    <w:rsid w:val="002F5C27"/>
    <w:rsid w:val="002F6004"/>
    <w:rsid w:val="003002E3"/>
    <w:rsid w:val="00300A5C"/>
    <w:rsid w:val="00303893"/>
    <w:rsid w:val="0031496F"/>
    <w:rsid w:val="003211D6"/>
    <w:rsid w:val="00324CA5"/>
    <w:rsid w:val="00327784"/>
    <w:rsid w:val="00331FC9"/>
    <w:rsid w:val="00332DC7"/>
    <w:rsid w:val="0033770E"/>
    <w:rsid w:val="00351B3C"/>
    <w:rsid w:val="0035284F"/>
    <w:rsid w:val="003619AF"/>
    <w:rsid w:val="00362FD0"/>
    <w:rsid w:val="00363961"/>
    <w:rsid w:val="003663BD"/>
    <w:rsid w:val="0036767A"/>
    <w:rsid w:val="00371BA6"/>
    <w:rsid w:val="00382089"/>
    <w:rsid w:val="0038602D"/>
    <w:rsid w:val="0038675F"/>
    <w:rsid w:val="0039044C"/>
    <w:rsid w:val="0039344D"/>
    <w:rsid w:val="00393ADF"/>
    <w:rsid w:val="00395D85"/>
    <w:rsid w:val="003A07E4"/>
    <w:rsid w:val="003A09EC"/>
    <w:rsid w:val="003A3A47"/>
    <w:rsid w:val="003A6CAD"/>
    <w:rsid w:val="003B02F1"/>
    <w:rsid w:val="003B0CEB"/>
    <w:rsid w:val="003C31D8"/>
    <w:rsid w:val="003C3A76"/>
    <w:rsid w:val="003C5F0F"/>
    <w:rsid w:val="003D14F2"/>
    <w:rsid w:val="003D1FD0"/>
    <w:rsid w:val="003E09F0"/>
    <w:rsid w:val="003E198A"/>
    <w:rsid w:val="003F43D1"/>
    <w:rsid w:val="003F59EB"/>
    <w:rsid w:val="0040282D"/>
    <w:rsid w:val="00407B27"/>
    <w:rsid w:val="00413020"/>
    <w:rsid w:val="0041563B"/>
    <w:rsid w:val="0042494F"/>
    <w:rsid w:val="00424E36"/>
    <w:rsid w:val="0044183E"/>
    <w:rsid w:val="00445614"/>
    <w:rsid w:val="00445BA2"/>
    <w:rsid w:val="0044600C"/>
    <w:rsid w:val="00446445"/>
    <w:rsid w:val="00446DF5"/>
    <w:rsid w:val="00462668"/>
    <w:rsid w:val="004639AD"/>
    <w:rsid w:val="00463BBD"/>
    <w:rsid w:val="00465543"/>
    <w:rsid w:val="004702C9"/>
    <w:rsid w:val="00471D19"/>
    <w:rsid w:val="00484BDE"/>
    <w:rsid w:val="004914D6"/>
    <w:rsid w:val="004A4B5F"/>
    <w:rsid w:val="004B340F"/>
    <w:rsid w:val="004C4650"/>
    <w:rsid w:val="004D12A1"/>
    <w:rsid w:val="004D175C"/>
    <w:rsid w:val="004D37CF"/>
    <w:rsid w:val="004D3A31"/>
    <w:rsid w:val="004E0BDD"/>
    <w:rsid w:val="004F1986"/>
    <w:rsid w:val="00502EF1"/>
    <w:rsid w:val="00514A27"/>
    <w:rsid w:val="00514DFC"/>
    <w:rsid w:val="005244FA"/>
    <w:rsid w:val="0053452E"/>
    <w:rsid w:val="00537D2B"/>
    <w:rsid w:val="00544113"/>
    <w:rsid w:val="00546BF5"/>
    <w:rsid w:val="00551496"/>
    <w:rsid w:val="00552B05"/>
    <w:rsid w:val="0055336F"/>
    <w:rsid w:val="00560343"/>
    <w:rsid w:val="00572D0D"/>
    <w:rsid w:val="005814CD"/>
    <w:rsid w:val="00582261"/>
    <w:rsid w:val="00583A1A"/>
    <w:rsid w:val="0058499C"/>
    <w:rsid w:val="0058551C"/>
    <w:rsid w:val="00593828"/>
    <w:rsid w:val="00594B7E"/>
    <w:rsid w:val="00594DE4"/>
    <w:rsid w:val="00596D9D"/>
    <w:rsid w:val="005A41E9"/>
    <w:rsid w:val="005A6901"/>
    <w:rsid w:val="005B57D2"/>
    <w:rsid w:val="005B6563"/>
    <w:rsid w:val="005B6862"/>
    <w:rsid w:val="005B6A27"/>
    <w:rsid w:val="005C0735"/>
    <w:rsid w:val="005C21B5"/>
    <w:rsid w:val="005C5AAB"/>
    <w:rsid w:val="005C6991"/>
    <w:rsid w:val="005C79AF"/>
    <w:rsid w:val="005D05FD"/>
    <w:rsid w:val="005D414A"/>
    <w:rsid w:val="005D71EF"/>
    <w:rsid w:val="005D7427"/>
    <w:rsid w:val="005E1E74"/>
    <w:rsid w:val="005E4164"/>
    <w:rsid w:val="005E54B5"/>
    <w:rsid w:val="005F23ED"/>
    <w:rsid w:val="005F260A"/>
    <w:rsid w:val="005F443E"/>
    <w:rsid w:val="005F65C4"/>
    <w:rsid w:val="005F7EC0"/>
    <w:rsid w:val="006053B5"/>
    <w:rsid w:val="00605E97"/>
    <w:rsid w:val="00612051"/>
    <w:rsid w:val="0062759F"/>
    <w:rsid w:val="00634104"/>
    <w:rsid w:val="0063413E"/>
    <w:rsid w:val="0063720E"/>
    <w:rsid w:val="00645937"/>
    <w:rsid w:val="00647FBD"/>
    <w:rsid w:val="006534D3"/>
    <w:rsid w:val="00656F67"/>
    <w:rsid w:val="0066345E"/>
    <w:rsid w:val="00665587"/>
    <w:rsid w:val="0066592F"/>
    <w:rsid w:val="0066665D"/>
    <w:rsid w:val="00670134"/>
    <w:rsid w:val="0068312D"/>
    <w:rsid w:val="0068318A"/>
    <w:rsid w:val="00683E73"/>
    <w:rsid w:val="00685167"/>
    <w:rsid w:val="00691A6D"/>
    <w:rsid w:val="006920A1"/>
    <w:rsid w:val="0069330B"/>
    <w:rsid w:val="006936F6"/>
    <w:rsid w:val="006976D9"/>
    <w:rsid w:val="006B4B48"/>
    <w:rsid w:val="006B6A86"/>
    <w:rsid w:val="006C559F"/>
    <w:rsid w:val="006C726D"/>
    <w:rsid w:val="006E1004"/>
    <w:rsid w:val="006E2577"/>
    <w:rsid w:val="006E2856"/>
    <w:rsid w:val="006E28C4"/>
    <w:rsid w:val="006E3AB4"/>
    <w:rsid w:val="006E4F2D"/>
    <w:rsid w:val="006F6D71"/>
    <w:rsid w:val="00700C7A"/>
    <w:rsid w:val="00702615"/>
    <w:rsid w:val="00707291"/>
    <w:rsid w:val="00712AA7"/>
    <w:rsid w:val="007205C3"/>
    <w:rsid w:val="00720EEA"/>
    <w:rsid w:val="007214C4"/>
    <w:rsid w:val="007226C1"/>
    <w:rsid w:val="007257A1"/>
    <w:rsid w:val="00727A91"/>
    <w:rsid w:val="007377E6"/>
    <w:rsid w:val="00742731"/>
    <w:rsid w:val="00742BC6"/>
    <w:rsid w:val="00743329"/>
    <w:rsid w:val="00746235"/>
    <w:rsid w:val="007507F2"/>
    <w:rsid w:val="0075581B"/>
    <w:rsid w:val="007561F8"/>
    <w:rsid w:val="00763023"/>
    <w:rsid w:val="00771803"/>
    <w:rsid w:val="0077195A"/>
    <w:rsid w:val="00772AF9"/>
    <w:rsid w:val="0077489F"/>
    <w:rsid w:val="00775315"/>
    <w:rsid w:val="00777269"/>
    <w:rsid w:val="00777BD4"/>
    <w:rsid w:val="007876A9"/>
    <w:rsid w:val="0079105D"/>
    <w:rsid w:val="00792960"/>
    <w:rsid w:val="007931FF"/>
    <w:rsid w:val="00793288"/>
    <w:rsid w:val="007956C8"/>
    <w:rsid w:val="007A1E31"/>
    <w:rsid w:val="007B7083"/>
    <w:rsid w:val="007C6AB3"/>
    <w:rsid w:val="007D0011"/>
    <w:rsid w:val="007D29F4"/>
    <w:rsid w:val="007D54F0"/>
    <w:rsid w:val="007D668E"/>
    <w:rsid w:val="007E3F44"/>
    <w:rsid w:val="007E7648"/>
    <w:rsid w:val="007F1C5F"/>
    <w:rsid w:val="007F2C4F"/>
    <w:rsid w:val="007F342B"/>
    <w:rsid w:val="007F64AA"/>
    <w:rsid w:val="008043AB"/>
    <w:rsid w:val="008045A4"/>
    <w:rsid w:val="008107B2"/>
    <w:rsid w:val="00813186"/>
    <w:rsid w:val="00813C3F"/>
    <w:rsid w:val="008306B2"/>
    <w:rsid w:val="00833808"/>
    <w:rsid w:val="00846F52"/>
    <w:rsid w:val="00850873"/>
    <w:rsid w:val="0086070E"/>
    <w:rsid w:val="0086613F"/>
    <w:rsid w:val="008669FA"/>
    <w:rsid w:val="00870A1B"/>
    <w:rsid w:val="00871821"/>
    <w:rsid w:val="0087411F"/>
    <w:rsid w:val="00881CF4"/>
    <w:rsid w:val="00883E51"/>
    <w:rsid w:val="00884E59"/>
    <w:rsid w:val="00885415"/>
    <w:rsid w:val="008964A5"/>
    <w:rsid w:val="008A27C7"/>
    <w:rsid w:val="008A5425"/>
    <w:rsid w:val="008A6056"/>
    <w:rsid w:val="008B2275"/>
    <w:rsid w:val="008B273E"/>
    <w:rsid w:val="008B4E7B"/>
    <w:rsid w:val="008C09B3"/>
    <w:rsid w:val="008C743D"/>
    <w:rsid w:val="008C7B85"/>
    <w:rsid w:val="008D29A0"/>
    <w:rsid w:val="008D4AF3"/>
    <w:rsid w:val="008F495D"/>
    <w:rsid w:val="00900559"/>
    <w:rsid w:val="0090451B"/>
    <w:rsid w:val="00913E99"/>
    <w:rsid w:val="00922A40"/>
    <w:rsid w:val="009232BF"/>
    <w:rsid w:val="009238B8"/>
    <w:rsid w:val="0092479F"/>
    <w:rsid w:val="0093431F"/>
    <w:rsid w:val="00936B4D"/>
    <w:rsid w:val="00941857"/>
    <w:rsid w:val="00941BC6"/>
    <w:rsid w:val="00944269"/>
    <w:rsid w:val="00945DA7"/>
    <w:rsid w:val="00953DFE"/>
    <w:rsid w:val="009541A7"/>
    <w:rsid w:val="00965E45"/>
    <w:rsid w:val="00971B73"/>
    <w:rsid w:val="00973C94"/>
    <w:rsid w:val="0097520B"/>
    <w:rsid w:val="00977234"/>
    <w:rsid w:val="00984387"/>
    <w:rsid w:val="0098445E"/>
    <w:rsid w:val="00987280"/>
    <w:rsid w:val="00994FEC"/>
    <w:rsid w:val="009A5264"/>
    <w:rsid w:val="009A6139"/>
    <w:rsid w:val="009A63AD"/>
    <w:rsid w:val="009A7F7B"/>
    <w:rsid w:val="009B13A2"/>
    <w:rsid w:val="009B1905"/>
    <w:rsid w:val="009B2E74"/>
    <w:rsid w:val="009B7489"/>
    <w:rsid w:val="009C2FDD"/>
    <w:rsid w:val="009C31A5"/>
    <w:rsid w:val="009C52F7"/>
    <w:rsid w:val="009C57A4"/>
    <w:rsid w:val="009C7283"/>
    <w:rsid w:val="009D156A"/>
    <w:rsid w:val="009D2EC4"/>
    <w:rsid w:val="009E2425"/>
    <w:rsid w:val="00A037A7"/>
    <w:rsid w:val="00A06964"/>
    <w:rsid w:val="00A1636C"/>
    <w:rsid w:val="00A16C1C"/>
    <w:rsid w:val="00A17BB8"/>
    <w:rsid w:val="00A21151"/>
    <w:rsid w:val="00A262B6"/>
    <w:rsid w:val="00A300D2"/>
    <w:rsid w:val="00A4101F"/>
    <w:rsid w:val="00A42E02"/>
    <w:rsid w:val="00A431A9"/>
    <w:rsid w:val="00A4615F"/>
    <w:rsid w:val="00A47A49"/>
    <w:rsid w:val="00A5662A"/>
    <w:rsid w:val="00A56FB3"/>
    <w:rsid w:val="00A6008A"/>
    <w:rsid w:val="00A611D6"/>
    <w:rsid w:val="00A61C87"/>
    <w:rsid w:val="00A6432F"/>
    <w:rsid w:val="00A702E7"/>
    <w:rsid w:val="00A73461"/>
    <w:rsid w:val="00A80127"/>
    <w:rsid w:val="00A80F50"/>
    <w:rsid w:val="00A91AC0"/>
    <w:rsid w:val="00A94028"/>
    <w:rsid w:val="00A96E69"/>
    <w:rsid w:val="00AA334E"/>
    <w:rsid w:val="00AA4263"/>
    <w:rsid w:val="00AA4BC9"/>
    <w:rsid w:val="00AA584A"/>
    <w:rsid w:val="00AB07EE"/>
    <w:rsid w:val="00AB45C5"/>
    <w:rsid w:val="00AB791F"/>
    <w:rsid w:val="00AC4361"/>
    <w:rsid w:val="00AC62DF"/>
    <w:rsid w:val="00AC7150"/>
    <w:rsid w:val="00AC7BDA"/>
    <w:rsid w:val="00AD00C7"/>
    <w:rsid w:val="00AD04F3"/>
    <w:rsid w:val="00AE0F2C"/>
    <w:rsid w:val="00AE1F1E"/>
    <w:rsid w:val="00B15872"/>
    <w:rsid w:val="00B16CAF"/>
    <w:rsid w:val="00B22D9E"/>
    <w:rsid w:val="00B24981"/>
    <w:rsid w:val="00B33823"/>
    <w:rsid w:val="00B406D9"/>
    <w:rsid w:val="00B42A4F"/>
    <w:rsid w:val="00B437F2"/>
    <w:rsid w:val="00B55B89"/>
    <w:rsid w:val="00B57613"/>
    <w:rsid w:val="00B72753"/>
    <w:rsid w:val="00B775CD"/>
    <w:rsid w:val="00B8332C"/>
    <w:rsid w:val="00B8655D"/>
    <w:rsid w:val="00B97D33"/>
    <w:rsid w:val="00BB327D"/>
    <w:rsid w:val="00BC0C13"/>
    <w:rsid w:val="00BC2ECA"/>
    <w:rsid w:val="00BC5D83"/>
    <w:rsid w:val="00BD130F"/>
    <w:rsid w:val="00BD30ED"/>
    <w:rsid w:val="00BD4200"/>
    <w:rsid w:val="00BE00DF"/>
    <w:rsid w:val="00BE1468"/>
    <w:rsid w:val="00BE542D"/>
    <w:rsid w:val="00BE5DF9"/>
    <w:rsid w:val="00BF0DC0"/>
    <w:rsid w:val="00BF15BB"/>
    <w:rsid w:val="00BF58C9"/>
    <w:rsid w:val="00C039E8"/>
    <w:rsid w:val="00C14EF1"/>
    <w:rsid w:val="00C2359C"/>
    <w:rsid w:val="00C30CBD"/>
    <w:rsid w:val="00C33090"/>
    <w:rsid w:val="00C34F95"/>
    <w:rsid w:val="00C4040E"/>
    <w:rsid w:val="00C44BAC"/>
    <w:rsid w:val="00C532A4"/>
    <w:rsid w:val="00C53FE7"/>
    <w:rsid w:val="00C640BD"/>
    <w:rsid w:val="00C8150A"/>
    <w:rsid w:val="00C8359B"/>
    <w:rsid w:val="00C86A13"/>
    <w:rsid w:val="00CA2ECF"/>
    <w:rsid w:val="00CA478A"/>
    <w:rsid w:val="00CB105D"/>
    <w:rsid w:val="00CB1926"/>
    <w:rsid w:val="00CB48C5"/>
    <w:rsid w:val="00CB56FE"/>
    <w:rsid w:val="00CB6565"/>
    <w:rsid w:val="00CC0046"/>
    <w:rsid w:val="00CC1542"/>
    <w:rsid w:val="00CC226E"/>
    <w:rsid w:val="00CC622C"/>
    <w:rsid w:val="00CD3277"/>
    <w:rsid w:val="00CE11E4"/>
    <w:rsid w:val="00CE6E5A"/>
    <w:rsid w:val="00CF6894"/>
    <w:rsid w:val="00D036DD"/>
    <w:rsid w:val="00D07C78"/>
    <w:rsid w:val="00D269F9"/>
    <w:rsid w:val="00D3173D"/>
    <w:rsid w:val="00D3238E"/>
    <w:rsid w:val="00D33F72"/>
    <w:rsid w:val="00D35A33"/>
    <w:rsid w:val="00D36FFC"/>
    <w:rsid w:val="00D43235"/>
    <w:rsid w:val="00D436AD"/>
    <w:rsid w:val="00D46823"/>
    <w:rsid w:val="00D52553"/>
    <w:rsid w:val="00D53997"/>
    <w:rsid w:val="00D540AC"/>
    <w:rsid w:val="00D57054"/>
    <w:rsid w:val="00D654AD"/>
    <w:rsid w:val="00D654EC"/>
    <w:rsid w:val="00D8776B"/>
    <w:rsid w:val="00D940C6"/>
    <w:rsid w:val="00D952B6"/>
    <w:rsid w:val="00D96A7E"/>
    <w:rsid w:val="00D976C2"/>
    <w:rsid w:val="00DA4AED"/>
    <w:rsid w:val="00DA760F"/>
    <w:rsid w:val="00DB7DDD"/>
    <w:rsid w:val="00DC18FC"/>
    <w:rsid w:val="00DC6F23"/>
    <w:rsid w:val="00DC7B5F"/>
    <w:rsid w:val="00DD6C09"/>
    <w:rsid w:val="00DE0ECF"/>
    <w:rsid w:val="00DE6543"/>
    <w:rsid w:val="00DE6DA8"/>
    <w:rsid w:val="00DF05D7"/>
    <w:rsid w:val="00DF2137"/>
    <w:rsid w:val="00DF565E"/>
    <w:rsid w:val="00E121BB"/>
    <w:rsid w:val="00E1323E"/>
    <w:rsid w:val="00E13C88"/>
    <w:rsid w:val="00E15A24"/>
    <w:rsid w:val="00E15BA9"/>
    <w:rsid w:val="00E23F90"/>
    <w:rsid w:val="00E3175F"/>
    <w:rsid w:val="00E3621D"/>
    <w:rsid w:val="00E50BCA"/>
    <w:rsid w:val="00E53AC2"/>
    <w:rsid w:val="00E56CBF"/>
    <w:rsid w:val="00E604BC"/>
    <w:rsid w:val="00E63392"/>
    <w:rsid w:val="00E64911"/>
    <w:rsid w:val="00E71137"/>
    <w:rsid w:val="00E81228"/>
    <w:rsid w:val="00E81507"/>
    <w:rsid w:val="00E83F54"/>
    <w:rsid w:val="00E86060"/>
    <w:rsid w:val="00E94161"/>
    <w:rsid w:val="00EA4D2D"/>
    <w:rsid w:val="00EA6EB0"/>
    <w:rsid w:val="00EB4DBB"/>
    <w:rsid w:val="00EB59D9"/>
    <w:rsid w:val="00EB6A78"/>
    <w:rsid w:val="00EB7567"/>
    <w:rsid w:val="00ED7750"/>
    <w:rsid w:val="00EF05C4"/>
    <w:rsid w:val="00EF0FDB"/>
    <w:rsid w:val="00EF1A05"/>
    <w:rsid w:val="00F0470D"/>
    <w:rsid w:val="00F048EC"/>
    <w:rsid w:val="00F06CDF"/>
    <w:rsid w:val="00F12661"/>
    <w:rsid w:val="00F132BB"/>
    <w:rsid w:val="00F26AF1"/>
    <w:rsid w:val="00F32134"/>
    <w:rsid w:val="00F32A3C"/>
    <w:rsid w:val="00F33D15"/>
    <w:rsid w:val="00F369E5"/>
    <w:rsid w:val="00F4035F"/>
    <w:rsid w:val="00F43E38"/>
    <w:rsid w:val="00F5217C"/>
    <w:rsid w:val="00F5507E"/>
    <w:rsid w:val="00F55309"/>
    <w:rsid w:val="00F62A39"/>
    <w:rsid w:val="00F62D34"/>
    <w:rsid w:val="00F66A96"/>
    <w:rsid w:val="00F70F70"/>
    <w:rsid w:val="00F7231B"/>
    <w:rsid w:val="00F8031E"/>
    <w:rsid w:val="00F80B68"/>
    <w:rsid w:val="00F87E9B"/>
    <w:rsid w:val="00F95AFE"/>
    <w:rsid w:val="00F97A76"/>
    <w:rsid w:val="00FA3D4C"/>
    <w:rsid w:val="00FA69C9"/>
    <w:rsid w:val="00FA7AE8"/>
    <w:rsid w:val="00FB3098"/>
    <w:rsid w:val="00FB3D1B"/>
    <w:rsid w:val="00FB7645"/>
    <w:rsid w:val="00FC1548"/>
    <w:rsid w:val="00FC537B"/>
    <w:rsid w:val="00FD0019"/>
    <w:rsid w:val="00FD38B9"/>
    <w:rsid w:val="00FE26D5"/>
    <w:rsid w:val="00FE45CB"/>
    <w:rsid w:val="00FF1D1D"/>
    <w:rsid w:val="00FF5649"/>
    <w:rsid w:val="00FF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7A59"/>
  <w15:chartTrackingRefBased/>
  <w15:docId w15:val="{F99CA31E-9D9E-44F1-802A-84766631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F90"/>
    <w:pPr>
      <w:spacing w:after="0" w:line="480" w:lineRule="auto"/>
      <w:ind w:firstLine="720"/>
    </w:pPr>
    <w:rPr>
      <w:rFonts w:eastAsiaTheme="minorEastAsia"/>
      <w:color w:val="000000" w:themeColor="text1"/>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uiPriority w:val="3"/>
    <w:qFormat/>
    <w:rsid w:val="00E23F90"/>
    <w:pPr>
      <w:spacing w:after="0" w:line="480" w:lineRule="auto"/>
    </w:pPr>
    <w:rPr>
      <w:rFonts w:eastAsiaTheme="minorEastAsia"/>
      <w:color w:val="000000" w:themeColor="text1"/>
      <w:sz w:val="24"/>
      <w:szCs w:val="24"/>
      <w:lang w:eastAsia="ja-JP"/>
    </w:rPr>
  </w:style>
  <w:style w:type="paragraph" w:customStyle="1" w:styleId="SectionTitle">
    <w:name w:val="Section Title"/>
    <w:basedOn w:val="Normal"/>
    <w:next w:val="Normal"/>
    <w:uiPriority w:val="2"/>
    <w:qFormat/>
    <w:rsid w:val="00E23F90"/>
    <w:pPr>
      <w:pageBreakBefore/>
      <w:ind w:firstLine="0"/>
      <w:jc w:val="center"/>
      <w:outlineLvl w:val="0"/>
    </w:pPr>
    <w:rPr>
      <w:rFonts w:asciiTheme="majorHAnsi" w:eastAsiaTheme="majorEastAsia" w:hAnsiTheme="majorHAnsi" w:cstheme="majorBidi"/>
    </w:rPr>
  </w:style>
  <w:style w:type="character" w:styleId="Emphasis">
    <w:name w:val="Emphasis"/>
    <w:basedOn w:val="DefaultParagraphFont"/>
    <w:uiPriority w:val="20"/>
    <w:qFormat/>
    <w:rsid w:val="00E23F90"/>
    <w:rPr>
      <w:i/>
      <w:iCs/>
    </w:rPr>
  </w:style>
  <w:style w:type="paragraph" w:styleId="Title">
    <w:name w:val="Title"/>
    <w:basedOn w:val="Normal"/>
    <w:next w:val="Normal"/>
    <w:link w:val="TitleChar"/>
    <w:uiPriority w:val="10"/>
    <w:qFormat/>
    <w:rsid w:val="00E23F90"/>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23F90"/>
    <w:rPr>
      <w:rFonts w:asciiTheme="majorHAnsi" w:eastAsiaTheme="majorEastAsia" w:hAnsiTheme="majorHAnsi" w:cstheme="majorBidi"/>
      <w:spacing w:val="-10"/>
      <w:kern w:val="28"/>
      <w:sz w:val="56"/>
      <w:szCs w:val="56"/>
      <w:lang w:eastAsia="ja-JP"/>
    </w:rPr>
  </w:style>
  <w:style w:type="paragraph" w:styleId="ListParagraph">
    <w:name w:val="List Paragraph"/>
    <w:basedOn w:val="Normal"/>
    <w:uiPriority w:val="34"/>
    <w:qFormat/>
    <w:rsid w:val="00031CD2"/>
    <w:pPr>
      <w:ind w:left="720"/>
      <w:contextualSpacing/>
    </w:pPr>
  </w:style>
  <w:style w:type="paragraph" w:styleId="NormalWeb">
    <w:name w:val="Normal (Web)"/>
    <w:basedOn w:val="Normal"/>
    <w:uiPriority w:val="99"/>
    <w:semiHidden/>
    <w:unhideWhenUsed/>
    <w:rsid w:val="00CC1542"/>
    <w:pPr>
      <w:spacing w:before="100" w:beforeAutospacing="1" w:after="100" w:afterAutospacing="1" w:line="240" w:lineRule="auto"/>
      <w:ind w:firstLine="0"/>
    </w:pPr>
    <w:rPr>
      <w:rFonts w:ascii="Times New Roman" w:eastAsia="Times New Roman" w:hAnsi="Times New Roman" w:cs="Times New Roman"/>
      <w:color w:val="auto"/>
      <w:lang w:eastAsia="en-US"/>
    </w:rPr>
  </w:style>
  <w:style w:type="character" w:styleId="CommentReference">
    <w:name w:val="annotation reference"/>
    <w:basedOn w:val="DefaultParagraphFont"/>
    <w:uiPriority w:val="99"/>
    <w:semiHidden/>
    <w:unhideWhenUsed/>
    <w:rsid w:val="002B51F8"/>
    <w:rPr>
      <w:sz w:val="16"/>
      <w:szCs w:val="16"/>
    </w:rPr>
  </w:style>
  <w:style w:type="paragraph" w:styleId="CommentText">
    <w:name w:val="annotation text"/>
    <w:basedOn w:val="Normal"/>
    <w:link w:val="CommentTextChar"/>
    <w:uiPriority w:val="99"/>
    <w:semiHidden/>
    <w:unhideWhenUsed/>
    <w:rsid w:val="002B51F8"/>
    <w:pPr>
      <w:spacing w:line="240" w:lineRule="auto"/>
    </w:pPr>
    <w:rPr>
      <w:sz w:val="20"/>
      <w:szCs w:val="20"/>
    </w:rPr>
  </w:style>
  <w:style w:type="character" w:customStyle="1" w:styleId="CommentTextChar">
    <w:name w:val="Comment Text Char"/>
    <w:basedOn w:val="DefaultParagraphFont"/>
    <w:link w:val="CommentText"/>
    <w:uiPriority w:val="99"/>
    <w:semiHidden/>
    <w:rsid w:val="002B51F8"/>
    <w:rPr>
      <w:rFonts w:eastAsiaTheme="minorEastAsia"/>
      <w:color w:val="000000" w:themeColor="text1"/>
      <w:sz w:val="20"/>
      <w:szCs w:val="20"/>
      <w:lang w:eastAsia="ja-JP"/>
    </w:rPr>
  </w:style>
  <w:style w:type="paragraph" w:styleId="CommentSubject">
    <w:name w:val="annotation subject"/>
    <w:basedOn w:val="CommentText"/>
    <w:next w:val="CommentText"/>
    <w:link w:val="CommentSubjectChar"/>
    <w:uiPriority w:val="99"/>
    <w:semiHidden/>
    <w:unhideWhenUsed/>
    <w:rsid w:val="002B51F8"/>
    <w:rPr>
      <w:b/>
      <w:bCs/>
    </w:rPr>
  </w:style>
  <w:style w:type="character" w:customStyle="1" w:styleId="CommentSubjectChar">
    <w:name w:val="Comment Subject Char"/>
    <w:basedOn w:val="CommentTextChar"/>
    <w:link w:val="CommentSubject"/>
    <w:uiPriority w:val="99"/>
    <w:semiHidden/>
    <w:rsid w:val="002B51F8"/>
    <w:rPr>
      <w:rFonts w:eastAsiaTheme="minorEastAsia"/>
      <w:b/>
      <w:bCs/>
      <w:color w:val="000000" w:themeColor="text1"/>
      <w:sz w:val="20"/>
      <w:szCs w:val="20"/>
      <w:lang w:eastAsia="ja-JP"/>
    </w:rPr>
  </w:style>
  <w:style w:type="paragraph" w:styleId="FootnoteText">
    <w:name w:val="footnote text"/>
    <w:basedOn w:val="Normal"/>
    <w:link w:val="FootnoteTextChar"/>
    <w:uiPriority w:val="99"/>
    <w:semiHidden/>
    <w:unhideWhenUsed/>
    <w:rsid w:val="00A61C87"/>
    <w:pPr>
      <w:spacing w:line="240" w:lineRule="auto"/>
    </w:pPr>
    <w:rPr>
      <w:sz w:val="20"/>
      <w:szCs w:val="20"/>
    </w:rPr>
  </w:style>
  <w:style w:type="character" w:customStyle="1" w:styleId="FootnoteTextChar">
    <w:name w:val="Footnote Text Char"/>
    <w:basedOn w:val="DefaultParagraphFont"/>
    <w:link w:val="FootnoteText"/>
    <w:uiPriority w:val="99"/>
    <w:semiHidden/>
    <w:rsid w:val="00A61C87"/>
    <w:rPr>
      <w:rFonts w:eastAsiaTheme="minorEastAsia"/>
      <w:color w:val="000000" w:themeColor="text1"/>
      <w:sz w:val="20"/>
      <w:szCs w:val="20"/>
      <w:lang w:eastAsia="ja-JP"/>
    </w:rPr>
  </w:style>
  <w:style w:type="character" w:styleId="FootnoteReference">
    <w:name w:val="footnote reference"/>
    <w:basedOn w:val="DefaultParagraphFont"/>
    <w:uiPriority w:val="99"/>
    <w:semiHidden/>
    <w:unhideWhenUsed/>
    <w:rsid w:val="00A61C87"/>
    <w:rPr>
      <w:vertAlign w:val="superscript"/>
    </w:rPr>
  </w:style>
  <w:style w:type="paragraph" w:styleId="Header">
    <w:name w:val="header"/>
    <w:basedOn w:val="Normal"/>
    <w:link w:val="HeaderChar"/>
    <w:uiPriority w:val="99"/>
    <w:unhideWhenUsed/>
    <w:rsid w:val="0086613F"/>
    <w:pPr>
      <w:tabs>
        <w:tab w:val="center" w:pos="4680"/>
        <w:tab w:val="right" w:pos="9360"/>
      </w:tabs>
      <w:spacing w:line="240" w:lineRule="auto"/>
    </w:pPr>
  </w:style>
  <w:style w:type="character" w:customStyle="1" w:styleId="HeaderChar">
    <w:name w:val="Header Char"/>
    <w:basedOn w:val="DefaultParagraphFont"/>
    <w:link w:val="Header"/>
    <w:uiPriority w:val="99"/>
    <w:rsid w:val="0086613F"/>
    <w:rPr>
      <w:rFonts w:eastAsiaTheme="minorEastAsia"/>
      <w:color w:val="000000" w:themeColor="text1"/>
      <w:sz w:val="24"/>
      <w:szCs w:val="24"/>
      <w:lang w:eastAsia="ja-JP"/>
    </w:rPr>
  </w:style>
  <w:style w:type="paragraph" w:styleId="Footer">
    <w:name w:val="footer"/>
    <w:basedOn w:val="Normal"/>
    <w:link w:val="FooterChar"/>
    <w:uiPriority w:val="99"/>
    <w:unhideWhenUsed/>
    <w:rsid w:val="0086613F"/>
    <w:pPr>
      <w:tabs>
        <w:tab w:val="center" w:pos="4680"/>
        <w:tab w:val="right" w:pos="9360"/>
      </w:tabs>
      <w:spacing w:line="240" w:lineRule="auto"/>
    </w:pPr>
  </w:style>
  <w:style w:type="character" w:customStyle="1" w:styleId="FooterChar">
    <w:name w:val="Footer Char"/>
    <w:basedOn w:val="DefaultParagraphFont"/>
    <w:link w:val="Footer"/>
    <w:uiPriority w:val="99"/>
    <w:rsid w:val="0086613F"/>
    <w:rPr>
      <w:rFonts w:eastAsiaTheme="minorEastAsia"/>
      <w:color w:val="000000" w:themeColor="text1"/>
      <w:sz w:val="24"/>
      <w:szCs w:val="24"/>
      <w:lang w:eastAsia="ja-JP"/>
    </w:rPr>
  </w:style>
  <w:style w:type="character" w:styleId="Hyperlink">
    <w:name w:val="Hyperlink"/>
    <w:basedOn w:val="DefaultParagraphFont"/>
    <w:uiPriority w:val="99"/>
    <w:unhideWhenUsed/>
    <w:rsid w:val="00F5217C"/>
    <w:rPr>
      <w:color w:val="0563C1" w:themeColor="hyperlink"/>
      <w:u w:val="single"/>
    </w:rPr>
  </w:style>
  <w:style w:type="character" w:styleId="UnresolvedMention">
    <w:name w:val="Unresolved Mention"/>
    <w:basedOn w:val="DefaultParagraphFont"/>
    <w:uiPriority w:val="99"/>
    <w:semiHidden/>
    <w:unhideWhenUsed/>
    <w:rsid w:val="00F52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27088">
      <w:bodyDiv w:val="1"/>
      <w:marLeft w:val="0"/>
      <w:marRight w:val="0"/>
      <w:marTop w:val="0"/>
      <w:marBottom w:val="0"/>
      <w:divBdr>
        <w:top w:val="none" w:sz="0" w:space="0" w:color="auto"/>
        <w:left w:val="none" w:sz="0" w:space="0" w:color="auto"/>
        <w:bottom w:val="none" w:sz="0" w:space="0" w:color="auto"/>
        <w:right w:val="none" w:sz="0" w:space="0" w:color="auto"/>
      </w:divBdr>
      <w:divsChild>
        <w:div w:id="160656442">
          <w:marLeft w:val="0"/>
          <w:marRight w:val="0"/>
          <w:marTop w:val="0"/>
          <w:marBottom w:val="0"/>
          <w:divBdr>
            <w:top w:val="none" w:sz="0" w:space="0" w:color="auto"/>
            <w:left w:val="none" w:sz="0" w:space="0" w:color="auto"/>
            <w:bottom w:val="none" w:sz="0" w:space="0" w:color="auto"/>
            <w:right w:val="none" w:sz="0" w:space="0" w:color="auto"/>
          </w:divBdr>
        </w:div>
      </w:divsChild>
    </w:div>
    <w:div w:id="536311067">
      <w:bodyDiv w:val="1"/>
      <w:marLeft w:val="0"/>
      <w:marRight w:val="0"/>
      <w:marTop w:val="0"/>
      <w:marBottom w:val="0"/>
      <w:divBdr>
        <w:top w:val="none" w:sz="0" w:space="0" w:color="auto"/>
        <w:left w:val="none" w:sz="0" w:space="0" w:color="auto"/>
        <w:bottom w:val="none" w:sz="0" w:space="0" w:color="auto"/>
        <w:right w:val="none" w:sz="0" w:space="0" w:color="auto"/>
      </w:divBdr>
      <w:divsChild>
        <w:div w:id="201136194">
          <w:marLeft w:val="0"/>
          <w:marRight w:val="0"/>
          <w:marTop w:val="0"/>
          <w:marBottom w:val="0"/>
          <w:divBdr>
            <w:top w:val="none" w:sz="0" w:space="0" w:color="auto"/>
            <w:left w:val="none" w:sz="0" w:space="0" w:color="auto"/>
            <w:bottom w:val="none" w:sz="0" w:space="0" w:color="auto"/>
            <w:right w:val="none" w:sz="0" w:space="0" w:color="auto"/>
          </w:divBdr>
        </w:div>
      </w:divsChild>
    </w:div>
    <w:div w:id="1343582903">
      <w:bodyDiv w:val="1"/>
      <w:marLeft w:val="0"/>
      <w:marRight w:val="0"/>
      <w:marTop w:val="0"/>
      <w:marBottom w:val="0"/>
      <w:divBdr>
        <w:top w:val="none" w:sz="0" w:space="0" w:color="auto"/>
        <w:left w:val="none" w:sz="0" w:space="0" w:color="auto"/>
        <w:bottom w:val="none" w:sz="0" w:space="0" w:color="auto"/>
        <w:right w:val="none" w:sz="0" w:space="0" w:color="auto"/>
      </w:divBdr>
      <w:divsChild>
        <w:div w:id="1139495907">
          <w:marLeft w:val="0"/>
          <w:marRight w:val="0"/>
          <w:marTop w:val="0"/>
          <w:marBottom w:val="0"/>
          <w:divBdr>
            <w:top w:val="none" w:sz="0" w:space="0" w:color="auto"/>
            <w:left w:val="none" w:sz="0" w:space="0" w:color="auto"/>
            <w:bottom w:val="none" w:sz="0" w:space="0" w:color="auto"/>
            <w:right w:val="none" w:sz="0" w:space="0" w:color="auto"/>
          </w:divBdr>
        </w:div>
      </w:divsChild>
    </w:div>
    <w:div w:id="1746801939">
      <w:bodyDiv w:val="1"/>
      <w:marLeft w:val="0"/>
      <w:marRight w:val="0"/>
      <w:marTop w:val="0"/>
      <w:marBottom w:val="0"/>
      <w:divBdr>
        <w:top w:val="none" w:sz="0" w:space="0" w:color="auto"/>
        <w:left w:val="none" w:sz="0" w:space="0" w:color="auto"/>
        <w:bottom w:val="none" w:sz="0" w:space="0" w:color="auto"/>
        <w:right w:val="none" w:sz="0" w:space="0" w:color="auto"/>
      </w:divBdr>
      <w:divsChild>
        <w:div w:id="342325432">
          <w:marLeft w:val="0"/>
          <w:marRight w:val="0"/>
          <w:marTop w:val="0"/>
          <w:marBottom w:val="0"/>
          <w:divBdr>
            <w:top w:val="none" w:sz="0" w:space="0" w:color="auto"/>
            <w:left w:val="none" w:sz="0" w:space="0" w:color="auto"/>
            <w:bottom w:val="none" w:sz="0" w:space="0" w:color="auto"/>
            <w:right w:val="none" w:sz="0" w:space="0" w:color="auto"/>
          </w:divBdr>
        </w:div>
      </w:divsChild>
    </w:div>
    <w:div w:id="1753354704">
      <w:bodyDiv w:val="1"/>
      <w:marLeft w:val="0"/>
      <w:marRight w:val="0"/>
      <w:marTop w:val="0"/>
      <w:marBottom w:val="0"/>
      <w:divBdr>
        <w:top w:val="none" w:sz="0" w:space="0" w:color="auto"/>
        <w:left w:val="none" w:sz="0" w:space="0" w:color="auto"/>
        <w:bottom w:val="none" w:sz="0" w:space="0" w:color="auto"/>
        <w:right w:val="none" w:sz="0" w:space="0" w:color="auto"/>
      </w:divBdr>
      <w:divsChild>
        <w:div w:id="2011370533">
          <w:marLeft w:val="0"/>
          <w:marRight w:val="0"/>
          <w:marTop w:val="0"/>
          <w:marBottom w:val="0"/>
          <w:divBdr>
            <w:top w:val="none" w:sz="0" w:space="0" w:color="auto"/>
            <w:left w:val="none" w:sz="0" w:space="0" w:color="auto"/>
            <w:bottom w:val="none" w:sz="0" w:space="0" w:color="auto"/>
            <w:right w:val="none" w:sz="0" w:space="0" w:color="auto"/>
          </w:divBdr>
        </w:div>
      </w:divsChild>
    </w:div>
    <w:div w:id="18955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37689292000030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atalogue.nla.gov.au/Record/1374738" TargetMode="External"/><Relationship Id="rId4" Type="http://schemas.openxmlformats.org/officeDocument/2006/relationships/settings" Target="settings.xml"/><Relationship Id="rId9" Type="http://schemas.openxmlformats.org/officeDocument/2006/relationships/hyperlink" Target="https://quod.lib.umich.edu/p/phimp/3521354.0010.00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docs.live.net/5f959fde62a461fb/Documents/10.1111/nous.12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B4EBC-F23A-4562-8FA5-89908542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6137</Words>
  <Characters>34981</Characters>
  <Application>Microsoft Office Word</Application>
  <DocSecurity>0</DocSecurity>
  <Lines>291</Lines>
  <Paragraphs>82</Paragraphs>
  <ScaleCrop>false</ScaleCrop>
  <Company/>
  <LinksUpToDate>false</LinksUpToDate>
  <CharactersWithSpaces>41036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 Makineni</dc:creator>
  <cp:keywords/>
  <dc:description/>
  <cp:lastModifiedBy>Vamsi Makineni</cp:lastModifiedBy>
  <cp:revision>2</cp:revision>
  <dcterms:created xsi:type="dcterms:W3CDTF">2021-07-20T01:58:00Z</dcterms:created>
  <dcterms:modified xsi:type="dcterms:W3CDTF">2021-07-20T01:58:00Z</dcterms:modified>
</cp:coreProperties>
</file>