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F889" w14:textId="530AAF7A" w:rsidR="00F005A0" w:rsidRPr="006C601C" w:rsidRDefault="006C601C" w:rsidP="006C601C">
      <w:pPr>
        <w:spacing w:line="480" w:lineRule="auto"/>
        <w:ind w:firstLine="360"/>
        <w:jc w:val="center"/>
        <w:rPr>
          <w:rFonts w:ascii="Times New Roman" w:hAnsi="Times New Roman" w:cs="Times New Roman"/>
          <w:bCs/>
          <w:sz w:val="24"/>
          <w:szCs w:val="24"/>
        </w:rPr>
      </w:pPr>
      <w:r w:rsidRPr="006C601C">
        <w:rPr>
          <w:rFonts w:ascii="Times New Roman" w:hAnsi="Times New Roman" w:cs="Times New Roman"/>
          <w:bCs/>
          <w:sz w:val="24"/>
          <w:szCs w:val="24"/>
        </w:rPr>
        <w:t>** Pre-Print. Published article includes corrections.</w:t>
      </w:r>
    </w:p>
    <w:p w14:paraId="0C371F12" w14:textId="77777777" w:rsidR="000873CD" w:rsidRPr="001A49F0" w:rsidRDefault="00B8482E" w:rsidP="00010F5C">
      <w:pPr>
        <w:spacing w:line="480" w:lineRule="auto"/>
        <w:ind w:firstLine="360"/>
        <w:rPr>
          <w:rFonts w:ascii="Times New Roman" w:hAnsi="Times New Roman" w:cs="Times New Roman"/>
          <w:b/>
          <w:sz w:val="30"/>
          <w:szCs w:val="30"/>
        </w:rPr>
      </w:pPr>
      <w:r>
        <w:rPr>
          <w:rFonts w:ascii="Times New Roman" w:hAnsi="Times New Roman" w:cs="Times New Roman"/>
          <w:b/>
          <w:sz w:val="30"/>
          <w:szCs w:val="30"/>
        </w:rPr>
        <w:t>Learning from Non-Causal Models</w:t>
      </w:r>
    </w:p>
    <w:p w14:paraId="39AFAD5D" w14:textId="25AE1269" w:rsidR="00E51460" w:rsidRPr="006C601C" w:rsidRDefault="006C601C" w:rsidP="00E51460">
      <w:pPr>
        <w:spacing w:line="240" w:lineRule="auto"/>
        <w:ind w:left="360" w:right="720"/>
        <w:rPr>
          <w:rFonts w:ascii="Times New Roman" w:hAnsi="Times New Roman" w:cs="Times New Roman"/>
          <w:bCs/>
          <w:sz w:val="23"/>
          <w:szCs w:val="23"/>
        </w:rPr>
      </w:pPr>
      <w:r w:rsidRPr="006C601C">
        <w:rPr>
          <w:rFonts w:ascii="Times New Roman" w:hAnsi="Times New Roman" w:cs="Times New Roman"/>
          <w:bCs/>
          <w:sz w:val="23"/>
          <w:szCs w:val="23"/>
        </w:rPr>
        <w:t>Francesco Nappo</w:t>
      </w:r>
    </w:p>
    <w:p w14:paraId="220500BE" w14:textId="0224D01D" w:rsidR="006C601C" w:rsidRPr="006C601C" w:rsidRDefault="006C601C" w:rsidP="006C601C">
      <w:pPr>
        <w:spacing w:line="480" w:lineRule="auto"/>
        <w:ind w:right="720" w:firstLine="360"/>
        <w:rPr>
          <w:rFonts w:ascii="Times New Roman" w:hAnsi="Times New Roman" w:cs="Times New Roman"/>
          <w:bCs/>
          <w:sz w:val="23"/>
          <w:szCs w:val="23"/>
          <w:lang w:val="it-IT"/>
        </w:rPr>
      </w:pPr>
      <w:r w:rsidRPr="006C601C">
        <w:rPr>
          <w:rFonts w:ascii="Times New Roman" w:hAnsi="Times New Roman" w:cs="Times New Roman"/>
          <w:bCs/>
          <w:sz w:val="23"/>
          <w:szCs w:val="23"/>
          <w:lang w:val="it-IT"/>
        </w:rPr>
        <w:t xml:space="preserve">* Department of </w:t>
      </w:r>
      <w:proofErr w:type="spellStart"/>
      <w:r w:rsidRPr="006C601C">
        <w:rPr>
          <w:rFonts w:ascii="Times New Roman" w:hAnsi="Times New Roman" w:cs="Times New Roman"/>
          <w:bCs/>
          <w:sz w:val="23"/>
          <w:szCs w:val="23"/>
          <w:lang w:val="it-IT"/>
        </w:rPr>
        <w:t>Mathematics</w:t>
      </w:r>
      <w:proofErr w:type="spellEnd"/>
      <w:r w:rsidRPr="006C601C">
        <w:rPr>
          <w:rFonts w:ascii="Times New Roman" w:hAnsi="Times New Roman" w:cs="Times New Roman"/>
          <w:bCs/>
          <w:sz w:val="23"/>
          <w:szCs w:val="23"/>
          <w:lang w:val="it-IT"/>
        </w:rPr>
        <w:t xml:space="preserve">, Politecnico di Milano </w:t>
      </w:r>
    </w:p>
    <w:p w14:paraId="239A88A0" w14:textId="77777777" w:rsidR="00587FCE" w:rsidRPr="00E51460" w:rsidRDefault="004F1F74" w:rsidP="0040648A">
      <w:pPr>
        <w:spacing w:line="480" w:lineRule="auto"/>
        <w:ind w:left="360" w:right="450"/>
        <w:rPr>
          <w:rFonts w:ascii="Times New Roman" w:hAnsi="Times New Roman" w:cs="Times New Roman"/>
          <w:b/>
          <w:sz w:val="23"/>
          <w:szCs w:val="23"/>
        </w:rPr>
      </w:pPr>
      <w:r w:rsidRPr="00E51460">
        <w:rPr>
          <w:rFonts w:ascii="Times New Roman" w:hAnsi="Times New Roman" w:cs="Times New Roman"/>
          <w:b/>
          <w:sz w:val="23"/>
          <w:szCs w:val="23"/>
        </w:rPr>
        <w:t>Abstract</w:t>
      </w:r>
      <w:r w:rsidR="009B3D66" w:rsidRPr="00E51460">
        <w:rPr>
          <w:rFonts w:ascii="Times New Roman" w:hAnsi="Times New Roman" w:cs="Times New Roman"/>
          <w:b/>
          <w:sz w:val="23"/>
          <w:szCs w:val="23"/>
        </w:rPr>
        <w:t>:</w:t>
      </w:r>
      <w:r w:rsidR="005F65AC" w:rsidRPr="00E51460">
        <w:rPr>
          <w:rFonts w:ascii="Times New Roman" w:hAnsi="Times New Roman" w:cs="Times New Roman"/>
          <w:b/>
          <w:sz w:val="23"/>
          <w:szCs w:val="23"/>
        </w:rPr>
        <w:t xml:space="preserve"> </w:t>
      </w:r>
      <w:r w:rsidR="00E51460" w:rsidRPr="00E51460">
        <w:rPr>
          <w:rFonts w:ascii="Times New Roman" w:hAnsi="Times New Roman" w:cs="Times New Roman"/>
          <w:sz w:val="23"/>
          <w:szCs w:val="23"/>
        </w:rPr>
        <w:t xml:space="preserve">This paper defends the thesis of </w:t>
      </w:r>
      <w:r w:rsidR="00E51460" w:rsidRPr="00E51460">
        <w:rPr>
          <w:rFonts w:ascii="Times New Roman" w:hAnsi="Times New Roman" w:cs="Times New Roman"/>
          <w:i/>
          <w:sz w:val="23"/>
          <w:szCs w:val="23"/>
        </w:rPr>
        <w:t>learning from non-causal models</w:t>
      </w:r>
      <w:r w:rsidR="00E51460" w:rsidRPr="00E51460">
        <w:rPr>
          <w:rFonts w:ascii="Times New Roman" w:hAnsi="Times New Roman" w:cs="Times New Roman"/>
          <w:sz w:val="23"/>
          <w:szCs w:val="23"/>
        </w:rPr>
        <w:t xml:space="preserve">: viz. that </w:t>
      </w:r>
      <w:r w:rsidR="00897973">
        <w:rPr>
          <w:rFonts w:ascii="Times New Roman" w:hAnsi="Times New Roman" w:cs="Times New Roman"/>
          <w:sz w:val="23"/>
          <w:szCs w:val="23"/>
        </w:rPr>
        <w:t>the study of some</w:t>
      </w:r>
      <w:r w:rsidR="00E51460" w:rsidRPr="00E51460">
        <w:rPr>
          <w:rFonts w:ascii="Times New Roman" w:hAnsi="Times New Roman" w:cs="Times New Roman"/>
          <w:sz w:val="23"/>
          <w:szCs w:val="23"/>
        </w:rPr>
        <w:t xml:space="preserve"> model can prompt justified changes in one’s confidence</w:t>
      </w:r>
      <w:r w:rsidR="00793CE6">
        <w:rPr>
          <w:rFonts w:ascii="Times New Roman" w:hAnsi="Times New Roman" w:cs="Times New Roman"/>
          <w:sz w:val="23"/>
          <w:szCs w:val="23"/>
        </w:rPr>
        <w:t xml:space="preserve"> in empirical hypotheses about</w:t>
      </w:r>
      <w:r w:rsidR="00F005A0">
        <w:rPr>
          <w:rFonts w:ascii="Times New Roman" w:hAnsi="Times New Roman" w:cs="Times New Roman"/>
          <w:sz w:val="23"/>
          <w:szCs w:val="23"/>
        </w:rPr>
        <w:t xml:space="preserve"> a</w:t>
      </w:r>
      <w:r w:rsidR="00793CE6">
        <w:rPr>
          <w:rFonts w:ascii="Times New Roman" w:hAnsi="Times New Roman" w:cs="Times New Roman"/>
          <w:sz w:val="23"/>
          <w:szCs w:val="23"/>
        </w:rPr>
        <w:t xml:space="preserve"> real-world</w:t>
      </w:r>
      <w:r w:rsidR="00E51460" w:rsidRPr="00E51460">
        <w:rPr>
          <w:rFonts w:ascii="Times New Roman" w:hAnsi="Times New Roman" w:cs="Times New Roman"/>
          <w:sz w:val="23"/>
          <w:szCs w:val="23"/>
        </w:rPr>
        <w:t xml:space="preserve"> target in the absence of any known or </w:t>
      </w:r>
      <w:r w:rsidR="000D7D01">
        <w:rPr>
          <w:rFonts w:ascii="Times New Roman" w:hAnsi="Times New Roman" w:cs="Times New Roman"/>
          <w:sz w:val="23"/>
          <w:szCs w:val="23"/>
        </w:rPr>
        <w:t>predicted</w:t>
      </w:r>
      <w:r w:rsidR="00E51460" w:rsidRPr="00E51460">
        <w:rPr>
          <w:rFonts w:ascii="Times New Roman" w:hAnsi="Times New Roman" w:cs="Times New Roman"/>
          <w:sz w:val="23"/>
          <w:szCs w:val="23"/>
        </w:rPr>
        <w:t xml:space="preserve"> similarity between model and target with </w:t>
      </w:r>
      <w:r w:rsidR="001112B5">
        <w:rPr>
          <w:rFonts w:ascii="Times New Roman" w:hAnsi="Times New Roman" w:cs="Times New Roman"/>
          <w:sz w:val="23"/>
          <w:szCs w:val="23"/>
        </w:rPr>
        <w:t>regards</w:t>
      </w:r>
      <w:r w:rsidR="00E51460" w:rsidRPr="00E51460">
        <w:rPr>
          <w:rFonts w:ascii="Times New Roman" w:hAnsi="Times New Roman" w:cs="Times New Roman"/>
          <w:sz w:val="23"/>
          <w:szCs w:val="23"/>
        </w:rPr>
        <w:t xml:space="preserve"> to their </w:t>
      </w:r>
      <w:r w:rsidR="00E51460" w:rsidRPr="00DE4E23">
        <w:rPr>
          <w:rFonts w:ascii="Times New Roman" w:hAnsi="Times New Roman" w:cs="Times New Roman"/>
          <w:i/>
          <w:sz w:val="23"/>
          <w:szCs w:val="23"/>
        </w:rPr>
        <w:t>causal</w:t>
      </w:r>
      <w:r w:rsidR="00E51460" w:rsidRPr="00E51460">
        <w:rPr>
          <w:rFonts w:ascii="Times New Roman" w:hAnsi="Times New Roman" w:cs="Times New Roman"/>
          <w:sz w:val="23"/>
          <w:szCs w:val="23"/>
        </w:rPr>
        <w:t xml:space="preserve"> features. Recognizing that </w:t>
      </w:r>
      <w:r w:rsidR="00897973">
        <w:rPr>
          <w:rFonts w:ascii="Times New Roman" w:hAnsi="Times New Roman" w:cs="Times New Roman"/>
          <w:sz w:val="23"/>
          <w:szCs w:val="23"/>
        </w:rPr>
        <w:t xml:space="preserve">we can learn from </w:t>
      </w:r>
      <w:r w:rsidR="00E51460" w:rsidRPr="00E51460">
        <w:rPr>
          <w:rFonts w:ascii="Times New Roman" w:hAnsi="Times New Roman" w:cs="Times New Roman"/>
          <w:sz w:val="23"/>
          <w:szCs w:val="23"/>
        </w:rPr>
        <w:t>non-causal</w:t>
      </w:r>
      <w:r w:rsidR="00E51460">
        <w:rPr>
          <w:rFonts w:ascii="Times New Roman" w:hAnsi="Times New Roman" w:cs="Times New Roman"/>
          <w:sz w:val="23"/>
          <w:szCs w:val="23"/>
        </w:rPr>
        <w:t xml:space="preserve"> </w:t>
      </w:r>
      <w:r w:rsidR="00897973">
        <w:rPr>
          <w:rFonts w:ascii="Times New Roman" w:hAnsi="Times New Roman" w:cs="Times New Roman"/>
          <w:sz w:val="23"/>
          <w:szCs w:val="23"/>
        </w:rPr>
        <w:t xml:space="preserve">models </w:t>
      </w:r>
      <w:r w:rsidR="00E51460" w:rsidRPr="00E51460">
        <w:rPr>
          <w:rFonts w:ascii="Times New Roman" w:hAnsi="Times New Roman" w:cs="Times New Roman"/>
          <w:sz w:val="23"/>
          <w:szCs w:val="23"/>
        </w:rPr>
        <w:t>matters not only to our understanding of past scientific achievements, but also to</w:t>
      </w:r>
      <w:r w:rsidR="00BB2910">
        <w:rPr>
          <w:rFonts w:ascii="Times New Roman" w:hAnsi="Times New Roman" w:cs="Times New Roman"/>
          <w:sz w:val="23"/>
          <w:szCs w:val="23"/>
        </w:rPr>
        <w:t xml:space="preserve"> contemporary debate</w:t>
      </w:r>
      <w:r w:rsidR="003B734E">
        <w:rPr>
          <w:rFonts w:ascii="Times New Roman" w:hAnsi="Times New Roman" w:cs="Times New Roman"/>
          <w:sz w:val="23"/>
          <w:szCs w:val="23"/>
        </w:rPr>
        <w:t>s</w:t>
      </w:r>
      <w:r w:rsidR="00E51460" w:rsidRPr="00E51460">
        <w:rPr>
          <w:rFonts w:ascii="Times New Roman" w:hAnsi="Times New Roman" w:cs="Times New Roman"/>
          <w:sz w:val="23"/>
          <w:szCs w:val="23"/>
        </w:rPr>
        <w:t xml:space="preserve"> in the </w:t>
      </w:r>
      <w:r w:rsidR="0040648A">
        <w:rPr>
          <w:rFonts w:ascii="Times New Roman" w:hAnsi="Times New Roman" w:cs="Times New Roman"/>
          <w:sz w:val="23"/>
          <w:szCs w:val="23"/>
        </w:rPr>
        <w:t>philosophy of science</w:t>
      </w:r>
      <w:r w:rsidR="00793CE6">
        <w:rPr>
          <w:rFonts w:ascii="Times New Roman" w:hAnsi="Times New Roman" w:cs="Times New Roman"/>
          <w:sz w:val="23"/>
          <w:szCs w:val="23"/>
        </w:rPr>
        <w:t>.</w:t>
      </w:r>
      <w:r w:rsidR="00DE4E23">
        <w:rPr>
          <w:rFonts w:ascii="Times New Roman" w:hAnsi="Times New Roman" w:cs="Times New Roman"/>
          <w:sz w:val="23"/>
          <w:szCs w:val="23"/>
        </w:rPr>
        <w:t xml:space="preserve"> </w:t>
      </w:r>
      <w:r w:rsidR="00BB2910">
        <w:rPr>
          <w:rFonts w:ascii="Times New Roman" w:hAnsi="Times New Roman" w:cs="Times New Roman"/>
          <w:sz w:val="23"/>
          <w:szCs w:val="23"/>
        </w:rPr>
        <w:t>At one end of the philosophical spectru</w:t>
      </w:r>
      <w:r w:rsidR="00360D77">
        <w:rPr>
          <w:rFonts w:ascii="Times New Roman" w:hAnsi="Times New Roman" w:cs="Times New Roman"/>
          <w:sz w:val="23"/>
          <w:szCs w:val="23"/>
        </w:rPr>
        <w:t>m, my thesis undermines the views of those who, like Cartwright</w:t>
      </w:r>
      <w:r w:rsidR="00E51460" w:rsidRPr="00E51460">
        <w:rPr>
          <w:rFonts w:ascii="Times New Roman" w:hAnsi="Times New Roman" w:cs="Times New Roman"/>
          <w:sz w:val="23"/>
          <w:szCs w:val="23"/>
        </w:rPr>
        <w:t xml:space="preserve"> (2009)</w:t>
      </w:r>
      <w:r w:rsidR="00BB2910">
        <w:rPr>
          <w:rFonts w:ascii="Times New Roman" w:hAnsi="Times New Roman" w:cs="Times New Roman"/>
          <w:sz w:val="23"/>
          <w:szCs w:val="23"/>
        </w:rPr>
        <w:t>,</w:t>
      </w:r>
      <w:r w:rsidR="00831531">
        <w:rPr>
          <w:rFonts w:ascii="Times New Roman" w:hAnsi="Times New Roman" w:cs="Times New Roman"/>
          <w:sz w:val="23"/>
          <w:szCs w:val="23"/>
        </w:rPr>
        <w:t xml:space="preserve"> follow Hesse (1963) in</w:t>
      </w:r>
      <w:r w:rsidR="00BB2910">
        <w:rPr>
          <w:rFonts w:ascii="Times New Roman" w:hAnsi="Times New Roman" w:cs="Times New Roman"/>
          <w:sz w:val="23"/>
          <w:szCs w:val="23"/>
        </w:rPr>
        <w:t xml:space="preserve"> </w:t>
      </w:r>
      <w:r w:rsidR="008238BF">
        <w:rPr>
          <w:rFonts w:ascii="Times New Roman" w:hAnsi="Times New Roman" w:cs="Times New Roman"/>
          <w:sz w:val="23"/>
          <w:szCs w:val="23"/>
        </w:rPr>
        <w:t>restrict</w:t>
      </w:r>
      <w:r w:rsidR="00831531">
        <w:rPr>
          <w:rFonts w:ascii="Times New Roman" w:hAnsi="Times New Roman" w:cs="Times New Roman"/>
          <w:sz w:val="23"/>
          <w:szCs w:val="23"/>
        </w:rPr>
        <w:t>ing</w:t>
      </w:r>
      <w:r w:rsidR="00BB2910">
        <w:rPr>
          <w:rFonts w:ascii="Times New Roman" w:hAnsi="Times New Roman" w:cs="Times New Roman"/>
          <w:sz w:val="23"/>
          <w:szCs w:val="23"/>
        </w:rPr>
        <w:t xml:space="preserve"> the possibility of learning </w:t>
      </w:r>
      <w:r w:rsidR="00360D77">
        <w:rPr>
          <w:rFonts w:ascii="Times New Roman" w:hAnsi="Times New Roman" w:cs="Times New Roman"/>
          <w:sz w:val="23"/>
          <w:szCs w:val="23"/>
        </w:rPr>
        <w:t xml:space="preserve">from models </w:t>
      </w:r>
      <w:r w:rsidR="00BB2910">
        <w:rPr>
          <w:rFonts w:ascii="Times New Roman" w:hAnsi="Times New Roman" w:cs="Times New Roman"/>
          <w:sz w:val="23"/>
          <w:szCs w:val="23"/>
        </w:rPr>
        <w:t xml:space="preserve">to </w:t>
      </w:r>
      <w:r w:rsidR="00E51460" w:rsidRPr="00E51460">
        <w:rPr>
          <w:rFonts w:ascii="Times New Roman" w:hAnsi="Times New Roman" w:cs="Times New Roman"/>
          <w:sz w:val="23"/>
          <w:szCs w:val="23"/>
        </w:rPr>
        <w:t>only</w:t>
      </w:r>
      <w:r w:rsidR="00360D77">
        <w:rPr>
          <w:rFonts w:ascii="Times New Roman" w:hAnsi="Times New Roman" w:cs="Times New Roman"/>
          <w:sz w:val="23"/>
          <w:szCs w:val="23"/>
        </w:rPr>
        <w:t xml:space="preserve"> tho</w:t>
      </w:r>
      <w:r w:rsidR="00231BBD">
        <w:rPr>
          <w:rFonts w:ascii="Times New Roman" w:hAnsi="Times New Roman" w:cs="Times New Roman"/>
          <w:sz w:val="23"/>
          <w:szCs w:val="23"/>
        </w:rPr>
        <w:t>se situations where a</w:t>
      </w:r>
      <w:r w:rsidR="00360D77">
        <w:rPr>
          <w:rFonts w:ascii="Times New Roman" w:hAnsi="Times New Roman" w:cs="Times New Roman"/>
          <w:sz w:val="23"/>
          <w:szCs w:val="23"/>
        </w:rPr>
        <w:t xml:space="preserve"> model </w:t>
      </w:r>
      <w:r w:rsidR="00CC14A4">
        <w:rPr>
          <w:rFonts w:ascii="Times New Roman" w:hAnsi="Times New Roman" w:cs="Times New Roman"/>
          <w:sz w:val="23"/>
          <w:szCs w:val="23"/>
        </w:rPr>
        <w:t>identifies</w:t>
      </w:r>
      <w:r w:rsidR="00360D77">
        <w:rPr>
          <w:rFonts w:ascii="Times New Roman" w:hAnsi="Times New Roman" w:cs="Times New Roman"/>
          <w:sz w:val="23"/>
          <w:szCs w:val="23"/>
        </w:rPr>
        <w:t xml:space="preserve"> </w:t>
      </w:r>
      <w:r w:rsidR="00231BBD">
        <w:rPr>
          <w:rFonts w:ascii="Times New Roman" w:hAnsi="Times New Roman" w:cs="Times New Roman"/>
          <w:sz w:val="23"/>
          <w:szCs w:val="23"/>
        </w:rPr>
        <w:t xml:space="preserve">some causal </w:t>
      </w:r>
      <w:r w:rsidR="005972FF">
        <w:rPr>
          <w:rFonts w:ascii="Times New Roman" w:hAnsi="Times New Roman" w:cs="Times New Roman"/>
          <w:sz w:val="23"/>
          <w:szCs w:val="23"/>
        </w:rPr>
        <w:t>factors present</w:t>
      </w:r>
      <w:r w:rsidR="00E51460" w:rsidRPr="00E51460">
        <w:rPr>
          <w:rFonts w:ascii="Times New Roman" w:hAnsi="Times New Roman" w:cs="Times New Roman"/>
          <w:sz w:val="23"/>
          <w:szCs w:val="23"/>
        </w:rPr>
        <w:t xml:space="preserve"> in the target. </w:t>
      </w:r>
      <w:r w:rsidR="00BB2910">
        <w:rPr>
          <w:rFonts w:ascii="Times New Roman" w:hAnsi="Times New Roman" w:cs="Times New Roman"/>
          <w:sz w:val="23"/>
          <w:szCs w:val="23"/>
        </w:rPr>
        <w:t>At the other end of the spectrum</w:t>
      </w:r>
      <w:r w:rsidR="00E51460">
        <w:rPr>
          <w:rFonts w:ascii="Times New Roman" w:hAnsi="Times New Roman" w:cs="Times New Roman"/>
          <w:sz w:val="23"/>
          <w:szCs w:val="23"/>
        </w:rPr>
        <w:t xml:space="preserve">, </w:t>
      </w:r>
      <w:r w:rsidR="00BB2910">
        <w:rPr>
          <w:rFonts w:ascii="Times New Roman" w:hAnsi="Times New Roman" w:cs="Times New Roman"/>
          <w:sz w:val="23"/>
          <w:szCs w:val="23"/>
        </w:rPr>
        <w:t>my thesis also helps undermine</w:t>
      </w:r>
      <w:r w:rsidR="003B734E">
        <w:rPr>
          <w:rFonts w:ascii="Times New Roman" w:hAnsi="Times New Roman" w:cs="Times New Roman"/>
          <w:sz w:val="23"/>
          <w:szCs w:val="23"/>
        </w:rPr>
        <w:t xml:space="preserve"> some</w:t>
      </w:r>
      <w:r w:rsidR="00BB2910">
        <w:rPr>
          <w:rFonts w:ascii="Times New Roman" w:hAnsi="Times New Roman" w:cs="Times New Roman"/>
          <w:sz w:val="23"/>
          <w:szCs w:val="23"/>
        </w:rPr>
        <w:t xml:space="preserve"> </w:t>
      </w:r>
      <w:r w:rsidR="003B734E">
        <w:rPr>
          <w:rFonts w:ascii="Times New Roman" w:hAnsi="Times New Roman" w:cs="Times New Roman"/>
          <w:sz w:val="23"/>
          <w:szCs w:val="23"/>
        </w:rPr>
        <w:t>extremely</w:t>
      </w:r>
      <w:r w:rsidR="00BB2910">
        <w:rPr>
          <w:rFonts w:ascii="Times New Roman" w:hAnsi="Times New Roman" w:cs="Times New Roman"/>
          <w:sz w:val="23"/>
          <w:szCs w:val="23"/>
        </w:rPr>
        <w:t xml:space="preserve"> permissive </w:t>
      </w:r>
      <w:r w:rsidR="008238BF">
        <w:rPr>
          <w:rFonts w:ascii="Times New Roman" w:hAnsi="Times New Roman" w:cs="Times New Roman"/>
          <w:sz w:val="23"/>
          <w:szCs w:val="23"/>
        </w:rPr>
        <w:t>positions</w:t>
      </w:r>
      <w:r w:rsidR="00BB2910">
        <w:rPr>
          <w:rFonts w:ascii="Times New Roman" w:hAnsi="Times New Roman" w:cs="Times New Roman"/>
          <w:sz w:val="23"/>
          <w:szCs w:val="23"/>
        </w:rPr>
        <w:t>, e.g.,</w:t>
      </w:r>
      <w:r w:rsidR="00496ABE">
        <w:rPr>
          <w:rFonts w:ascii="Times New Roman" w:hAnsi="Times New Roman" w:cs="Times New Roman"/>
          <w:sz w:val="23"/>
          <w:szCs w:val="23"/>
        </w:rPr>
        <w:t xml:space="preserve"> </w:t>
      </w:r>
      <w:proofErr w:type="spellStart"/>
      <w:r w:rsidR="0040648A" w:rsidRPr="0040648A">
        <w:rPr>
          <w:rFonts w:ascii="Times New Roman" w:eastAsia="Times New Roman" w:hAnsi="Times New Roman" w:cs="Times New Roman"/>
          <w:sz w:val="23"/>
          <w:szCs w:val="23"/>
        </w:rPr>
        <w:t>Grüne-Yanoff</w:t>
      </w:r>
      <w:r w:rsidR="00BB2910">
        <w:rPr>
          <w:rFonts w:ascii="Times New Roman" w:eastAsia="Times New Roman" w:hAnsi="Times New Roman" w:cs="Times New Roman"/>
          <w:sz w:val="23"/>
          <w:szCs w:val="23"/>
        </w:rPr>
        <w:t>’s</w:t>
      </w:r>
      <w:proofErr w:type="spellEnd"/>
      <w:r w:rsidR="00496ABE">
        <w:rPr>
          <w:rFonts w:ascii="Times New Roman" w:eastAsia="Times New Roman" w:hAnsi="Times New Roman" w:cs="Times New Roman"/>
          <w:sz w:val="23"/>
          <w:szCs w:val="23"/>
        </w:rPr>
        <w:t xml:space="preserve"> </w:t>
      </w:r>
      <w:r w:rsidR="00BB2910">
        <w:rPr>
          <w:rFonts w:ascii="Times New Roman" w:eastAsia="Times New Roman" w:hAnsi="Times New Roman" w:cs="Times New Roman"/>
          <w:sz w:val="23"/>
          <w:szCs w:val="23"/>
        </w:rPr>
        <w:t>(</w:t>
      </w:r>
      <w:r w:rsidR="00496ABE">
        <w:rPr>
          <w:rFonts w:ascii="Times New Roman" w:eastAsia="Times New Roman" w:hAnsi="Times New Roman" w:cs="Times New Roman"/>
          <w:sz w:val="23"/>
          <w:szCs w:val="23"/>
        </w:rPr>
        <w:t>2009</w:t>
      </w:r>
      <w:r w:rsidR="00BB2910">
        <w:rPr>
          <w:rFonts w:ascii="Times New Roman" w:eastAsia="Times New Roman" w:hAnsi="Times New Roman" w:cs="Times New Roman"/>
          <w:sz w:val="23"/>
          <w:szCs w:val="23"/>
        </w:rPr>
        <w:t xml:space="preserve">, 2013) </w:t>
      </w:r>
      <w:r w:rsidR="003B734E">
        <w:rPr>
          <w:rFonts w:ascii="Times New Roman" w:eastAsia="Times New Roman" w:hAnsi="Times New Roman" w:cs="Times New Roman"/>
          <w:sz w:val="23"/>
          <w:szCs w:val="23"/>
        </w:rPr>
        <w:t>claim</w:t>
      </w:r>
      <w:r w:rsidR="00BB2910">
        <w:rPr>
          <w:rFonts w:ascii="Times New Roman" w:eastAsia="Times New Roman" w:hAnsi="Times New Roman" w:cs="Times New Roman"/>
          <w:sz w:val="23"/>
          <w:szCs w:val="23"/>
        </w:rPr>
        <w:t xml:space="preserve"> that</w:t>
      </w:r>
      <w:r w:rsidR="0040648A">
        <w:rPr>
          <w:rFonts w:ascii="Times New Roman" w:eastAsia="Times New Roman" w:hAnsi="Times New Roman" w:cs="Times New Roman"/>
          <w:sz w:val="23"/>
          <w:szCs w:val="23"/>
        </w:rPr>
        <w:t xml:space="preserve"> l</w:t>
      </w:r>
      <w:r w:rsidR="00496ABE">
        <w:rPr>
          <w:rFonts w:ascii="Times New Roman" w:eastAsia="Times New Roman" w:hAnsi="Times New Roman" w:cs="Times New Roman"/>
          <w:sz w:val="23"/>
          <w:szCs w:val="23"/>
        </w:rPr>
        <w:t>earning</w:t>
      </w:r>
      <w:r w:rsidR="0040648A">
        <w:rPr>
          <w:rFonts w:ascii="Times New Roman" w:eastAsia="Times New Roman" w:hAnsi="Times New Roman" w:cs="Times New Roman"/>
          <w:sz w:val="23"/>
          <w:szCs w:val="23"/>
        </w:rPr>
        <w:t xml:space="preserve"> from</w:t>
      </w:r>
      <w:r w:rsidR="00360D77">
        <w:rPr>
          <w:rFonts w:ascii="Times New Roman" w:eastAsia="Times New Roman" w:hAnsi="Times New Roman" w:cs="Times New Roman"/>
          <w:sz w:val="23"/>
          <w:szCs w:val="23"/>
        </w:rPr>
        <w:t xml:space="preserve"> a</w:t>
      </w:r>
      <w:r w:rsidR="0040648A">
        <w:rPr>
          <w:rFonts w:ascii="Times New Roman" w:eastAsia="Times New Roman" w:hAnsi="Times New Roman" w:cs="Times New Roman"/>
          <w:sz w:val="23"/>
          <w:szCs w:val="23"/>
        </w:rPr>
        <w:t xml:space="preserve"> </w:t>
      </w:r>
      <w:r w:rsidR="00BB2910">
        <w:rPr>
          <w:rFonts w:ascii="Times New Roman" w:eastAsia="Times New Roman" w:hAnsi="Times New Roman" w:cs="Times New Roman"/>
          <w:sz w:val="23"/>
          <w:szCs w:val="23"/>
        </w:rPr>
        <w:t>model</w:t>
      </w:r>
      <w:r w:rsidR="0040648A">
        <w:rPr>
          <w:rFonts w:ascii="Times New Roman" w:eastAsia="Times New Roman" w:hAnsi="Times New Roman" w:cs="Times New Roman"/>
          <w:sz w:val="23"/>
          <w:szCs w:val="23"/>
        </w:rPr>
        <w:t xml:space="preserve"> is possible even in the absence of any similarity </w:t>
      </w:r>
      <w:r w:rsidR="00360D77">
        <w:rPr>
          <w:rFonts w:ascii="Times New Roman" w:eastAsia="Times New Roman" w:hAnsi="Times New Roman" w:cs="Times New Roman"/>
          <w:i/>
          <w:sz w:val="23"/>
          <w:szCs w:val="23"/>
        </w:rPr>
        <w:t>at all</w:t>
      </w:r>
      <w:r w:rsidR="0040648A">
        <w:rPr>
          <w:rFonts w:ascii="Times New Roman" w:eastAsia="Times New Roman" w:hAnsi="Times New Roman" w:cs="Times New Roman"/>
          <w:sz w:val="23"/>
          <w:szCs w:val="23"/>
        </w:rPr>
        <w:t xml:space="preserve"> between model and target.</w:t>
      </w:r>
      <w:r w:rsidR="00BB2910">
        <w:rPr>
          <w:rFonts w:ascii="Times New Roman" w:eastAsia="Times New Roman" w:hAnsi="Times New Roman" w:cs="Times New Roman"/>
          <w:sz w:val="23"/>
          <w:szCs w:val="23"/>
        </w:rPr>
        <w:t xml:space="preserve"> The thesis that we can learn from non-causal models offers a</w:t>
      </w:r>
      <w:r w:rsidR="00623573">
        <w:rPr>
          <w:rFonts w:ascii="Times New Roman" w:eastAsia="Times New Roman" w:hAnsi="Times New Roman" w:cs="Times New Roman"/>
          <w:sz w:val="23"/>
          <w:szCs w:val="23"/>
        </w:rPr>
        <w:t xml:space="preserve"> </w:t>
      </w:r>
      <w:r w:rsidR="00BB2910">
        <w:rPr>
          <w:rFonts w:ascii="Times New Roman" w:eastAsia="Times New Roman" w:hAnsi="Times New Roman" w:cs="Times New Roman"/>
          <w:sz w:val="23"/>
          <w:szCs w:val="23"/>
        </w:rPr>
        <w:t>cautious middle ground</w:t>
      </w:r>
      <w:r w:rsidR="003B734E">
        <w:rPr>
          <w:rFonts w:ascii="Times New Roman" w:eastAsia="Times New Roman" w:hAnsi="Times New Roman" w:cs="Times New Roman"/>
          <w:sz w:val="23"/>
          <w:szCs w:val="23"/>
        </w:rPr>
        <w:t xml:space="preserve"> between the</w:t>
      </w:r>
      <w:r w:rsidR="003339B6">
        <w:rPr>
          <w:rFonts w:ascii="Times New Roman" w:eastAsia="Times New Roman" w:hAnsi="Times New Roman" w:cs="Times New Roman"/>
          <w:sz w:val="23"/>
          <w:szCs w:val="23"/>
        </w:rPr>
        <w:t>se</w:t>
      </w:r>
      <w:r w:rsidR="00BB2910">
        <w:rPr>
          <w:rFonts w:ascii="Times New Roman" w:eastAsia="Times New Roman" w:hAnsi="Times New Roman" w:cs="Times New Roman"/>
          <w:sz w:val="23"/>
          <w:szCs w:val="23"/>
        </w:rPr>
        <w:t xml:space="preserve"> </w:t>
      </w:r>
      <w:r w:rsidR="003B734E">
        <w:rPr>
          <w:rFonts w:ascii="Times New Roman" w:eastAsia="Times New Roman" w:hAnsi="Times New Roman" w:cs="Times New Roman"/>
          <w:sz w:val="23"/>
          <w:szCs w:val="23"/>
        </w:rPr>
        <w:t xml:space="preserve">two </w:t>
      </w:r>
      <w:r w:rsidR="00BB2910">
        <w:rPr>
          <w:rFonts w:ascii="Times New Roman" w:eastAsia="Times New Roman" w:hAnsi="Times New Roman" w:cs="Times New Roman"/>
          <w:sz w:val="23"/>
          <w:szCs w:val="23"/>
        </w:rPr>
        <w:t>extremes.</w:t>
      </w:r>
    </w:p>
    <w:p w14:paraId="7A7832AB" w14:textId="77777777" w:rsidR="00B31358" w:rsidRDefault="00B31358" w:rsidP="004C39A7">
      <w:pPr>
        <w:spacing w:after="0" w:line="600" w:lineRule="auto"/>
        <w:rPr>
          <w:rFonts w:ascii="Times New Roman" w:hAnsi="Times New Roman" w:cs="Times New Roman"/>
          <w:b/>
          <w:sz w:val="23"/>
          <w:szCs w:val="23"/>
        </w:rPr>
      </w:pPr>
    </w:p>
    <w:p w14:paraId="703CD470" w14:textId="77777777" w:rsidR="002610B8" w:rsidRPr="004F1F74" w:rsidRDefault="009C4EED" w:rsidP="004C39A7">
      <w:pPr>
        <w:spacing w:after="0" w:line="600" w:lineRule="auto"/>
        <w:rPr>
          <w:rFonts w:ascii="Times New Roman" w:hAnsi="Times New Roman" w:cs="Times New Roman"/>
          <w:b/>
          <w:sz w:val="23"/>
          <w:szCs w:val="23"/>
        </w:rPr>
      </w:pPr>
      <w:r>
        <w:rPr>
          <w:rFonts w:ascii="Times New Roman" w:hAnsi="Times New Roman" w:cs="Times New Roman"/>
          <w:b/>
          <w:sz w:val="23"/>
          <w:szCs w:val="23"/>
        </w:rPr>
        <w:t xml:space="preserve">1.  </w:t>
      </w:r>
      <w:r w:rsidR="002610B8" w:rsidRPr="004F1F74">
        <w:rPr>
          <w:rFonts w:ascii="Times New Roman" w:hAnsi="Times New Roman" w:cs="Times New Roman"/>
          <w:b/>
          <w:sz w:val="23"/>
          <w:szCs w:val="23"/>
        </w:rPr>
        <w:t>Introduction</w:t>
      </w:r>
      <w:r w:rsidR="00F079A0">
        <w:rPr>
          <w:rFonts w:ascii="Times New Roman" w:hAnsi="Times New Roman" w:cs="Times New Roman"/>
          <w:b/>
          <w:sz w:val="23"/>
          <w:szCs w:val="23"/>
        </w:rPr>
        <w:t>*</w:t>
      </w:r>
    </w:p>
    <w:p w14:paraId="68AEB283" w14:textId="77777777" w:rsidR="009B6C23" w:rsidRDefault="009E47A8" w:rsidP="00782BA3">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One of the</w:t>
      </w:r>
      <w:r w:rsidR="0089332F">
        <w:rPr>
          <w:rFonts w:ascii="Times New Roman" w:eastAsia="Times New Roman" w:hAnsi="Times New Roman" w:cs="Times New Roman"/>
          <w:sz w:val="24"/>
          <w:szCs w:val="24"/>
        </w:rPr>
        <w:t xml:space="preserve"> central questions in the epistemology of scientific modell</w:t>
      </w:r>
      <w:r w:rsidR="00C57D3D">
        <w:rPr>
          <w:rFonts w:ascii="Times New Roman" w:eastAsia="Times New Roman" w:hAnsi="Times New Roman" w:cs="Times New Roman"/>
          <w:sz w:val="24"/>
          <w:szCs w:val="24"/>
        </w:rPr>
        <w:t>ing is the ‘problem of learning’</w:t>
      </w:r>
      <w:r w:rsidR="0089332F">
        <w:rPr>
          <w:rFonts w:ascii="Times New Roman" w:eastAsia="Times New Roman" w:hAnsi="Times New Roman" w:cs="Times New Roman"/>
          <w:sz w:val="24"/>
          <w:szCs w:val="24"/>
        </w:rPr>
        <w:t xml:space="preserve"> (</w:t>
      </w:r>
      <w:proofErr w:type="spellStart"/>
      <w:r w:rsidR="0089332F" w:rsidRPr="00D47E48">
        <w:rPr>
          <w:rFonts w:ascii="Times New Roman" w:eastAsia="Times New Roman" w:hAnsi="Times New Roman" w:cs="Times New Roman"/>
          <w:sz w:val="24"/>
          <w:szCs w:val="24"/>
        </w:rPr>
        <w:t>Grüne-Yanoff</w:t>
      </w:r>
      <w:proofErr w:type="spellEnd"/>
      <w:r w:rsidR="0089332F" w:rsidRPr="00D47E48">
        <w:rPr>
          <w:rFonts w:ascii="Times New Roman" w:eastAsia="Times New Roman" w:hAnsi="Times New Roman" w:cs="Times New Roman"/>
          <w:sz w:val="24"/>
          <w:szCs w:val="24"/>
        </w:rPr>
        <w:t xml:space="preserve"> 2013).</w:t>
      </w:r>
      <w:r w:rsidR="0089332F">
        <w:rPr>
          <w:rFonts w:ascii="Times New Roman" w:eastAsia="Times New Roman" w:hAnsi="Times New Roman" w:cs="Times New Roman"/>
          <w:sz w:val="24"/>
          <w:szCs w:val="24"/>
        </w:rPr>
        <w:t xml:space="preserve"> This is the question of when and under what conditions the information gathered from a model may, if not license new inferences, at least justify changes in </w:t>
      </w:r>
      <w:r w:rsidR="0089332F">
        <w:rPr>
          <w:rFonts w:ascii="Times New Roman" w:eastAsia="Times New Roman" w:hAnsi="Times New Roman" w:cs="Times New Roman"/>
          <w:sz w:val="24"/>
          <w:szCs w:val="24"/>
        </w:rPr>
        <w:lastRenderedPageBreak/>
        <w:t xml:space="preserve">the degree of credence assigned to </w:t>
      </w:r>
      <w:r w:rsidR="00D16CDE">
        <w:rPr>
          <w:rFonts w:ascii="Times New Roman" w:eastAsia="Times New Roman" w:hAnsi="Times New Roman" w:cs="Times New Roman"/>
          <w:sz w:val="24"/>
          <w:szCs w:val="24"/>
        </w:rPr>
        <w:t xml:space="preserve">empirical </w:t>
      </w:r>
      <w:r w:rsidR="0089332F">
        <w:rPr>
          <w:rFonts w:ascii="Times New Roman" w:eastAsia="Times New Roman" w:hAnsi="Times New Roman" w:cs="Times New Roman"/>
          <w:sz w:val="24"/>
          <w:szCs w:val="24"/>
        </w:rPr>
        <w:t>hypotheses about real-world target</w:t>
      </w:r>
      <w:r w:rsidR="0081225D">
        <w:rPr>
          <w:rFonts w:ascii="Times New Roman" w:eastAsia="Times New Roman" w:hAnsi="Times New Roman" w:cs="Times New Roman"/>
          <w:sz w:val="24"/>
          <w:szCs w:val="24"/>
        </w:rPr>
        <w:t>s</w:t>
      </w:r>
      <w:r w:rsidR="0089332F">
        <w:rPr>
          <w:rFonts w:ascii="Times New Roman" w:eastAsia="Times New Roman" w:hAnsi="Times New Roman" w:cs="Times New Roman"/>
          <w:sz w:val="24"/>
          <w:szCs w:val="24"/>
        </w:rPr>
        <w:t>.</w:t>
      </w:r>
      <w:r w:rsidR="0089332F">
        <w:rPr>
          <w:rStyle w:val="Rimandonotaapidipagina"/>
          <w:rFonts w:ascii="Times New Roman" w:eastAsia="Times New Roman" w:hAnsi="Times New Roman" w:cs="Times New Roman"/>
          <w:sz w:val="24"/>
          <w:szCs w:val="24"/>
        </w:rPr>
        <w:footnoteReference w:id="1"/>
      </w:r>
      <w:r w:rsidR="000D5FBB">
        <w:rPr>
          <w:rFonts w:ascii="Times New Roman" w:eastAsia="Times New Roman" w:hAnsi="Times New Roman" w:cs="Times New Roman"/>
          <w:sz w:val="24"/>
          <w:szCs w:val="24"/>
        </w:rPr>
        <w:t xml:space="preserve"> </w:t>
      </w:r>
      <w:r w:rsidR="00C46B59">
        <w:rPr>
          <w:rFonts w:ascii="Times New Roman" w:eastAsia="Times New Roman" w:hAnsi="Times New Roman" w:cs="Times New Roman"/>
          <w:sz w:val="24"/>
          <w:szCs w:val="24"/>
        </w:rPr>
        <w:t xml:space="preserve">Two </w:t>
      </w:r>
      <w:r w:rsidR="0003219E">
        <w:rPr>
          <w:rFonts w:ascii="Times New Roman" w:eastAsia="Times New Roman" w:hAnsi="Times New Roman" w:cs="Times New Roman"/>
          <w:sz w:val="24"/>
          <w:szCs w:val="24"/>
        </w:rPr>
        <w:t xml:space="preserve">positions </w:t>
      </w:r>
      <w:r w:rsidR="004F7CDE">
        <w:rPr>
          <w:rFonts w:ascii="Times New Roman" w:eastAsia="Times New Roman" w:hAnsi="Times New Roman" w:cs="Times New Roman"/>
          <w:sz w:val="24"/>
          <w:szCs w:val="24"/>
        </w:rPr>
        <w:t xml:space="preserve">on this problem </w:t>
      </w:r>
      <w:r w:rsidR="00C46B59">
        <w:rPr>
          <w:rFonts w:ascii="Times New Roman" w:eastAsia="Times New Roman" w:hAnsi="Times New Roman" w:cs="Times New Roman"/>
          <w:sz w:val="24"/>
          <w:szCs w:val="24"/>
        </w:rPr>
        <w:t xml:space="preserve">emerge from the </w:t>
      </w:r>
      <w:r w:rsidR="00EA4DCC">
        <w:rPr>
          <w:rFonts w:ascii="Times New Roman" w:eastAsia="Times New Roman" w:hAnsi="Times New Roman" w:cs="Times New Roman"/>
          <w:sz w:val="24"/>
          <w:szCs w:val="24"/>
        </w:rPr>
        <w:t>contemporary</w:t>
      </w:r>
      <w:r w:rsidR="00D50653">
        <w:rPr>
          <w:rFonts w:ascii="Times New Roman" w:eastAsia="Times New Roman" w:hAnsi="Times New Roman" w:cs="Times New Roman"/>
          <w:sz w:val="24"/>
          <w:szCs w:val="24"/>
        </w:rPr>
        <w:t xml:space="preserve"> </w:t>
      </w:r>
      <w:r w:rsidR="00C46B59">
        <w:rPr>
          <w:rFonts w:ascii="Times New Roman" w:eastAsia="Times New Roman" w:hAnsi="Times New Roman" w:cs="Times New Roman"/>
          <w:sz w:val="24"/>
          <w:szCs w:val="24"/>
        </w:rPr>
        <w:t xml:space="preserve">literature. </w:t>
      </w:r>
      <w:r w:rsidR="00231BBD">
        <w:rPr>
          <w:rFonts w:ascii="Times New Roman" w:eastAsia="Times New Roman" w:hAnsi="Times New Roman" w:cs="Times New Roman"/>
          <w:sz w:val="24"/>
          <w:szCs w:val="24"/>
        </w:rPr>
        <w:t>According to</w:t>
      </w:r>
      <w:r w:rsidR="000D5FBB">
        <w:rPr>
          <w:rFonts w:ascii="Times New Roman" w:eastAsia="Times New Roman" w:hAnsi="Times New Roman" w:cs="Times New Roman"/>
          <w:sz w:val="24"/>
          <w:szCs w:val="24"/>
        </w:rPr>
        <w:t xml:space="preserve"> </w:t>
      </w:r>
      <w:r w:rsidR="00FD3127">
        <w:rPr>
          <w:rFonts w:ascii="Times New Roman" w:eastAsia="Times New Roman" w:hAnsi="Times New Roman" w:cs="Times New Roman"/>
          <w:sz w:val="24"/>
          <w:szCs w:val="24"/>
        </w:rPr>
        <w:t xml:space="preserve">a </w:t>
      </w:r>
      <w:r w:rsidR="0081225D">
        <w:rPr>
          <w:rFonts w:ascii="Times New Roman" w:eastAsia="Times New Roman" w:hAnsi="Times New Roman" w:cs="Times New Roman"/>
          <w:sz w:val="24"/>
          <w:szCs w:val="24"/>
        </w:rPr>
        <w:t>popular</w:t>
      </w:r>
      <w:r w:rsidR="000D5FBB">
        <w:rPr>
          <w:rFonts w:ascii="Times New Roman" w:eastAsia="Times New Roman" w:hAnsi="Times New Roman" w:cs="Times New Roman"/>
          <w:sz w:val="24"/>
          <w:szCs w:val="24"/>
        </w:rPr>
        <w:t xml:space="preserve"> </w:t>
      </w:r>
      <w:r w:rsidR="005B24C7">
        <w:rPr>
          <w:rFonts w:ascii="Times New Roman" w:eastAsia="Times New Roman" w:hAnsi="Times New Roman" w:cs="Times New Roman"/>
          <w:sz w:val="24"/>
          <w:szCs w:val="24"/>
        </w:rPr>
        <w:t>view</w:t>
      </w:r>
      <w:r w:rsidR="000D5FBB">
        <w:rPr>
          <w:rFonts w:ascii="Times New Roman" w:eastAsia="Times New Roman" w:hAnsi="Times New Roman" w:cs="Times New Roman"/>
          <w:sz w:val="24"/>
          <w:szCs w:val="24"/>
        </w:rPr>
        <w:t xml:space="preserve">, </w:t>
      </w:r>
      <w:r w:rsidR="004E7B73">
        <w:rPr>
          <w:rFonts w:ascii="Times New Roman" w:hAnsi="Times New Roman" w:cs="Times New Roman"/>
          <w:sz w:val="24"/>
          <w:szCs w:val="24"/>
        </w:rPr>
        <w:t>a</w:t>
      </w:r>
      <w:r w:rsidR="00782BA3" w:rsidRPr="00782BA3">
        <w:rPr>
          <w:rFonts w:ascii="Times New Roman" w:hAnsi="Times New Roman" w:cs="Times New Roman"/>
          <w:sz w:val="24"/>
          <w:szCs w:val="24"/>
        </w:rPr>
        <w:t xml:space="preserve"> version of which is defended by Cartwright (2009)</w:t>
      </w:r>
      <w:r w:rsidR="00494780">
        <w:rPr>
          <w:rFonts w:ascii="Times New Roman" w:hAnsi="Times New Roman" w:cs="Times New Roman"/>
          <w:sz w:val="24"/>
          <w:szCs w:val="24"/>
        </w:rPr>
        <w:t xml:space="preserve">, </w:t>
      </w:r>
      <w:r w:rsidR="00782BA3" w:rsidRPr="00782BA3">
        <w:rPr>
          <w:rFonts w:ascii="Times New Roman" w:hAnsi="Times New Roman" w:cs="Times New Roman"/>
          <w:sz w:val="24"/>
          <w:szCs w:val="24"/>
        </w:rPr>
        <w:t xml:space="preserve">one condition that must be satisfied in order for </w:t>
      </w:r>
      <w:r w:rsidR="00636715">
        <w:rPr>
          <w:rFonts w:ascii="Times New Roman" w:hAnsi="Times New Roman" w:cs="Times New Roman"/>
          <w:sz w:val="24"/>
          <w:szCs w:val="24"/>
        </w:rPr>
        <w:t xml:space="preserve">the study of </w:t>
      </w:r>
      <w:r w:rsidR="00782BA3" w:rsidRPr="00782BA3">
        <w:rPr>
          <w:rFonts w:ascii="Times New Roman" w:hAnsi="Times New Roman" w:cs="Times New Roman"/>
          <w:sz w:val="24"/>
          <w:szCs w:val="24"/>
        </w:rPr>
        <w:t xml:space="preserve">a model to </w:t>
      </w:r>
      <w:r w:rsidR="000D5FBB">
        <w:rPr>
          <w:rFonts w:ascii="Times New Roman" w:hAnsi="Times New Roman" w:cs="Times New Roman"/>
          <w:sz w:val="24"/>
          <w:szCs w:val="24"/>
        </w:rPr>
        <w:t xml:space="preserve">prompt </w:t>
      </w:r>
      <w:r w:rsidR="00494780">
        <w:rPr>
          <w:rFonts w:ascii="Times New Roman" w:hAnsi="Times New Roman" w:cs="Times New Roman"/>
          <w:sz w:val="24"/>
          <w:szCs w:val="24"/>
        </w:rPr>
        <w:t>learning</w:t>
      </w:r>
      <w:r w:rsidR="000D5FBB">
        <w:rPr>
          <w:rFonts w:ascii="Times New Roman" w:hAnsi="Times New Roman" w:cs="Times New Roman"/>
          <w:sz w:val="24"/>
          <w:szCs w:val="24"/>
        </w:rPr>
        <w:t xml:space="preserve"> about a</w:t>
      </w:r>
      <w:r w:rsidR="005B3C19">
        <w:rPr>
          <w:rFonts w:ascii="Times New Roman" w:hAnsi="Times New Roman" w:cs="Times New Roman"/>
          <w:sz w:val="24"/>
          <w:szCs w:val="24"/>
        </w:rPr>
        <w:t xml:space="preserve"> real-world</w:t>
      </w:r>
      <w:r w:rsidR="000D5FBB">
        <w:rPr>
          <w:rFonts w:ascii="Times New Roman" w:hAnsi="Times New Roman" w:cs="Times New Roman"/>
          <w:sz w:val="24"/>
          <w:szCs w:val="24"/>
        </w:rPr>
        <w:t xml:space="preserve"> target </w:t>
      </w:r>
      <w:r w:rsidR="00782BA3" w:rsidRPr="00782BA3">
        <w:rPr>
          <w:rFonts w:ascii="Times New Roman" w:hAnsi="Times New Roman" w:cs="Times New Roman"/>
          <w:sz w:val="24"/>
          <w:szCs w:val="24"/>
        </w:rPr>
        <w:t xml:space="preserve">is that there be similarities between model and target </w:t>
      </w:r>
      <w:r w:rsidR="00EA4DCC">
        <w:rPr>
          <w:rFonts w:ascii="Times New Roman" w:hAnsi="Times New Roman" w:cs="Times New Roman"/>
          <w:sz w:val="24"/>
          <w:szCs w:val="24"/>
        </w:rPr>
        <w:t>with regards to</w:t>
      </w:r>
      <w:r w:rsidR="00D16CDE">
        <w:rPr>
          <w:rFonts w:ascii="Times New Roman" w:hAnsi="Times New Roman" w:cs="Times New Roman"/>
          <w:sz w:val="24"/>
          <w:szCs w:val="24"/>
        </w:rPr>
        <w:t xml:space="preserve"> their</w:t>
      </w:r>
      <w:r w:rsidR="00782BA3" w:rsidRPr="00782BA3">
        <w:rPr>
          <w:rFonts w:ascii="Times New Roman" w:hAnsi="Times New Roman" w:cs="Times New Roman"/>
          <w:sz w:val="24"/>
          <w:szCs w:val="24"/>
        </w:rPr>
        <w:t xml:space="preserve"> </w:t>
      </w:r>
      <w:r w:rsidR="00782BA3" w:rsidRPr="00782BA3">
        <w:rPr>
          <w:rFonts w:ascii="Times New Roman" w:hAnsi="Times New Roman" w:cs="Times New Roman"/>
          <w:i/>
          <w:iCs/>
          <w:sz w:val="24"/>
          <w:szCs w:val="24"/>
        </w:rPr>
        <w:t xml:space="preserve">causal </w:t>
      </w:r>
      <w:r w:rsidR="00782BA3" w:rsidRPr="00D16CDE">
        <w:rPr>
          <w:rFonts w:ascii="Times New Roman" w:hAnsi="Times New Roman" w:cs="Times New Roman"/>
          <w:i/>
          <w:iCs/>
          <w:sz w:val="24"/>
          <w:szCs w:val="24"/>
        </w:rPr>
        <w:t>features</w:t>
      </w:r>
      <w:r w:rsidR="005B3C19" w:rsidRPr="005B3C19">
        <w:rPr>
          <w:rFonts w:ascii="Times New Roman" w:hAnsi="Times New Roman" w:cs="Times New Roman"/>
          <w:iCs/>
          <w:sz w:val="24"/>
          <w:szCs w:val="24"/>
        </w:rPr>
        <w:t>, i.e., with regards to the kinds of causal connections that obtain in each domain</w:t>
      </w:r>
      <w:r w:rsidR="00E41619">
        <w:rPr>
          <w:rFonts w:ascii="Times New Roman" w:hAnsi="Times New Roman" w:cs="Times New Roman"/>
          <w:sz w:val="24"/>
          <w:szCs w:val="24"/>
        </w:rPr>
        <w:t>.</w:t>
      </w:r>
      <w:r w:rsidR="000D7D01">
        <w:rPr>
          <w:rStyle w:val="Rimandonotaapidipagina"/>
          <w:rFonts w:ascii="Times New Roman" w:hAnsi="Times New Roman" w:cs="Times New Roman"/>
          <w:sz w:val="24"/>
          <w:szCs w:val="24"/>
        </w:rPr>
        <w:footnoteReference w:id="2"/>
      </w:r>
      <w:r w:rsidR="00231B5F">
        <w:rPr>
          <w:rFonts w:ascii="Times New Roman" w:hAnsi="Times New Roman" w:cs="Times New Roman"/>
          <w:sz w:val="24"/>
          <w:szCs w:val="24"/>
        </w:rPr>
        <w:t xml:space="preserve"> </w:t>
      </w:r>
      <w:r w:rsidR="00FD1F37">
        <w:rPr>
          <w:rFonts w:ascii="Times New Roman" w:hAnsi="Times New Roman" w:cs="Times New Roman"/>
          <w:sz w:val="24"/>
          <w:szCs w:val="24"/>
        </w:rPr>
        <w:t>F</w:t>
      </w:r>
      <w:r w:rsidR="006F6C9F">
        <w:rPr>
          <w:rFonts w:ascii="Times New Roman" w:hAnsi="Times New Roman" w:cs="Times New Roman"/>
          <w:sz w:val="24"/>
          <w:szCs w:val="24"/>
        </w:rPr>
        <w:t>or instance,</w:t>
      </w:r>
      <w:r w:rsidR="00FD1F37">
        <w:rPr>
          <w:rFonts w:ascii="Times New Roman" w:hAnsi="Times New Roman" w:cs="Times New Roman"/>
          <w:sz w:val="24"/>
          <w:szCs w:val="24"/>
        </w:rPr>
        <w:t xml:space="preserve"> </w:t>
      </w:r>
      <w:r w:rsidR="001C3C76">
        <w:rPr>
          <w:rFonts w:ascii="Times New Roman" w:hAnsi="Times New Roman" w:cs="Times New Roman"/>
          <w:sz w:val="24"/>
          <w:szCs w:val="24"/>
        </w:rPr>
        <w:t>tests</w:t>
      </w:r>
      <w:r w:rsidR="00FD3127">
        <w:rPr>
          <w:rFonts w:ascii="Times New Roman" w:hAnsi="Times New Roman" w:cs="Times New Roman"/>
          <w:sz w:val="24"/>
          <w:szCs w:val="24"/>
        </w:rPr>
        <w:t xml:space="preserve"> on </w:t>
      </w:r>
      <w:r w:rsidR="0019196C">
        <w:rPr>
          <w:rFonts w:ascii="Times New Roman" w:hAnsi="Times New Roman" w:cs="Times New Roman"/>
          <w:sz w:val="24"/>
          <w:szCs w:val="24"/>
        </w:rPr>
        <w:t>mice</w:t>
      </w:r>
      <w:r w:rsidR="00FD3127">
        <w:rPr>
          <w:rFonts w:ascii="Times New Roman" w:hAnsi="Times New Roman" w:cs="Times New Roman"/>
          <w:sz w:val="24"/>
          <w:szCs w:val="24"/>
        </w:rPr>
        <w:t xml:space="preserve"> can </w:t>
      </w:r>
      <w:r w:rsidR="0045690E">
        <w:rPr>
          <w:rFonts w:ascii="Times New Roman" w:hAnsi="Times New Roman" w:cs="Times New Roman"/>
          <w:sz w:val="24"/>
          <w:szCs w:val="24"/>
        </w:rPr>
        <w:t xml:space="preserve">justify </w:t>
      </w:r>
      <w:r w:rsidR="00D82D29">
        <w:rPr>
          <w:rFonts w:ascii="Times New Roman" w:hAnsi="Times New Roman" w:cs="Times New Roman"/>
          <w:sz w:val="24"/>
          <w:szCs w:val="24"/>
        </w:rPr>
        <w:t>increasing</w:t>
      </w:r>
      <w:r w:rsidR="00FD3127">
        <w:rPr>
          <w:rFonts w:ascii="Times New Roman" w:hAnsi="Times New Roman" w:cs="Times New Roman"/>
          <w:sz w:val="24"/>
          <w:szCs w:val="24"/>
        </w:rPr>
        <w:t xml:space="preserve"> our c</w:t>
      </w:r>
      <w:r w:rsidR="0045690E">
        <w:rPr>
          <w:rFonts w:ascii="Times New Roman" w:hAnsi="Times New Roman" w:cs="Times New Roman"/>
          <w:sz w:val="24"/>
          <w:szCs w:val="24"/>
        </w:rPr>
        <w:t>onfidence</w:t>
      </w:r>
      <w:r w:rsidR="00FD3127">
        <w:rPr>
          <w:rFonts w:ascii="Times New Roman" w:hAnsi="Times New Roman" w:cs="Times New Roman"/>
          <w:sz w:val="24"/>
          <w:szCs w:val="24"/>
        </w:rPr>
        <w:t xml:space="preserve"> </w:t>
      </w:r>
      <w:r w:rsidR="0081225D">
        <w:rPr>
          <w:rFonts w:ascii="Times New Roman" w:hAnsi="Times New Roman" w:cs="Times New Roman"/>
          <w:sz w:val="24"/>
          <w:szCs w:val="24"/>
        </w:rPr>
        <w:t>regarding</w:t>
      </w:r>
      <w:r w:rsidR="00231BBD">
        <w:rPr>
          <w:rFonts w:ascii="Times New Roman" w:hAnsi="Times New Roman" w:cs="Times New Roman"/>
          <w:sz w:val="24"/>
          <w:szCs w:val="24"/>
        </w:rPr>
        <w:t xml:space="preserve"> the effectiveness of </w:t>
      </w:r>
      <w:r w:rsidR="00FD3127">
        <w:rPr>
          <w:rFonts w:ascii="Times New Roman" w:hAnsi="Times New Roman" w:cs="Times New Roman"/>
          <w:sz w:val="24"/>
          <w:szCs w:val="24"/>
        </w:rPr>
        <w:t>drug</w:t>
      </w:r>
      <w:r w:rsidR="00231BBD">
        <w:rPr>
          <w:rFonts w:ascii="Times New Roman" w:hAnsi="Times New Roman" w:cs="Times New Roman"/>
          <w:sz w:val="24"/>
          <w:szCs w:val="24"/>
        </w:rPr>
        <w:t xml:space="preserve"> X</w:t>
      </w:r>
      <w:r w:rsidR="00FD3127">
        <w:rPr>
          <w:rFonts w:ascii="Times New Roman" w:hAnsi="Times New Roman" w:cs="Times New Roman"/>
          <w:sz w:val="24"/>
          <w:szCs w:val="24"/>
        </w:rPr>
        <w:t xml:space="preserve"> in human</w:t>
      </w:r>
      <w:r w:rsidR="00001071">
        <w:rPr>
          <w:rFonts w:ascii="Times New Roman" w:hAnsi="Times New Roman" w:cs="Times New Roman"/>
          <w:sz w:val="24"/>
          <w:szCs w:val="24"/>
        </w:rPr>
        <w:t xml:space="preserve"> population</w:t>
      </w:r>
      <w:r w:rsidR="00FD3127">
        <w:rPr>
          <w:rFonts w:ascii="Times New Roman" w:hAnsi="Times New Roman" w:cs="Times New Roman"/>
          <w:sz w:val="24"/>
          <w:szCs w:val="24"/>
        </w:rPr>
        <w:t>s</w:t>
      </w:r>
      <w:r w:rsidR="00FD1F37">
        <w:rPr>
          <w:rFonts w:ascii="Times New Roman" w:hAnsi="Times New Roman" w:cs="Times New Roman"/>
          <w:sz w:val="24"/>
          <w:szCs w:val="24"/>
        </w:rPr>
        <w:t xml:space="preserve">, according to this </w:t>
      </w:r>
      <w:r w:rsidR="006E3B24">
        <w:rPr>
          <w:rFonts w:ascii="Times New Roman" w:hAnsi="Times New Roman" w:cs="Times New Roman"/>
          <w:sz w:val="24"/>
          <w:szCs w:val="24"/>
        </w:rPr>
        <w:t>view</w:t>
      </w:r>
      <w:r w:rsidR="00FD1F37">
        <w:rPr>
          <w:rFonts w:ascii="Times New Roman" w:hAnsi="Times New Roman" w:cs="Times New Roman"/>
          <w:sz w:val="24"/>
          <w:szCs w:val="24"/>
        </w:rPr>
        <w:t>,</w:t>
      </w:r>
      <w:r w:rsidR="00FD3127">
        <w:rPr>
          <w:rFonts w:ascii="Times New Roman" w:hAnsi="Times New Roman" w:cs="Times New Roman"/>
          <w:sz w:val="24"/>
          <w:szCs w:val="24"/>
        </w:rPr>
        <w:t xml:space="preserve"> only if we can expect humans to share with mice</w:t>
      </w:r>
      <w:r w:rsidR="00EA4DCC">
        <w:rPr>
          <w:rFonts w:ascii="Times New Roman" w:hAnsi="Times New Roman" w:cs="Times New Roman"/>
          <w:sz w:val="24"/>
          <w:szCs w:val="24"/>
        </w:rPr>
        <w:t xml:space="preserve"> </w:t>
      </w:r>
      <w:r w:rsidR="00FD3127">
        <w:rPr>
          <w:rFonts w:ascii="Times New Roman" w:hAnsi="Times New Roman" w:cs="Times New Roman"/>
          <w:sz w:val="24"/>
          <w:szCs w:val="24"/>
        </w:rPr>
        <w:t>biological features (e.g., similar immune systems) that are causally connected to mice’</w:t>
      </w:r>
      <w:r w:rsidR="00FD1F37">
        <w:rPr>
          <w:rFonts w:ascii="Times New Roman" w:hAnsi="Times New Roman" w:cs="Times New Roman"/>
          <w:sz w:val="24"/>
          <w:szCs w:val="24"/>
        </w:rPr>
        <w:t>s observed response to</w:t>
      </w:r>
      <w:r w:rsidR="008238BF">
        <w:rPr>
          <w:rFonts w:ascii="Times New Roman" w:hAnsi="Times New Roman" w:cs="Times New Roman"/>
          <w:sz w:val="24"/>
          <w:szCs w:val="24"/>
        </w:rPr>
        <w:t xml:space="preserve"> </w:t>
      </w:r>
      <w:r w:rsidR="006E3B24">
        <w:rPr>
          <w:rFonts w:ascii="Times New Roman" w:hAnsi="Times New Roman" w:cs="Times New Roman"/>
          <w:sz w:val="24"/>
          <w:szCs w:val="24"/>
        </w:rPr>
        <w:t xml:space="preserve">drug </w:t>
      </w:r>
      <w:r w:rsidR="00231BBD">
        <w:rPr>
          <w:rFonts w:ascii="Times New Roman" w:hAnsi="Times New Roman" w:cs="Times New Roman"/>
          <w:sz w:val="24"/>
          <w:szCs w:val="24"/>
        </w:rPr>
        <w:t>X</w:t>
      </w:r>
      <w:r w:rsidR="001F4944">
        <w:rPr>
          <w:rFonts w:ascii="Times New Roman" w:hAnsi="Times New Roman" w:cs="Times New Roman"/>
          <w:sz w:val="24"/>
          <w:szCs w:val="24"/>
        </w:rPr>
        <w:t>.</w:t>
      </w:r>
      <w:r w:rsidR="00C611AA">
        <w:rPr>
          <w:rFonts w:ascii="Times New Roman" w:hAnsi="Times New Roman" w:cs="Times New Roman"/>
          <w:sz w:val="24"/>
          <w:szCs w:val="24"/>
        </w:rPr>
        <w:t xml:space="preserve"> </w:t>
      </w:r>
    </w:p>
    <w:p w14:paraId="1103461A" w14:textId="77777777" w:rsidR="009B6C23" w:rsidRDefault="006555BA" w:rsidP="005520E3">
      <w:pPr>
        <w:spacing w:after="0"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In</w:t>
      </w:r>
      <w:r w:rsidR="00A040E5">
        <w:rPr>
          <w:rFonts w:ascii="Times New Roman" w:hAnsi="Times New Roman" w:cs="Times New Roman"/>
          <w:sz w:val="24"/>
          <w:szCs w:val="24"/>
        </w:rPr>
        <w:t xml:space="preserve"> recent years</w:t>
      </w:r>
      <w:r>
        <w:rPr>
          <w:rFonts w:ascii="Times New Roman" w:hAnsi="Times New Roman" w:cs="Times New Roman"/>
          <w:sz w:val="24"/>
          <w:szCs w:val="24"/>
        </w:rPr>
        <w:t>,</w:t>
      </w:r>
      <w:r w:rsidR="00F005A0">
        <w:rPr>
          <w:rFonts w:ascii="Times New Roman" w:hAnsi="Times New Roman" w:cs="Times New Roman"/>
          <w:sz w:val="24"/>
          <w:szCs w:val="24"/>
        </w:rPr>
        <w:t xml:space="preserve"> </w:t>
      </w:r>
      <w:r w:rsidR="00F560EE">
        <w:rPr>
          <w:rFonts w:ascii="Times New Roman" w:hAnsi="Times New Roman" w:cs="Times New Roman"/>
          <w:sz w:val="24"/>
          <w:szCs w:val="24"/>
        </w:rPr>
        <w:t>some</w:t>
      </w:r>
      <w:r w:rsidR="00A040E5">
        <w:rPr>
          <w:rFonts w:ascii="Times New Roman" w:hAnsi="Times New Roman" w:cs="Times New Roman"/>
          <w:sz w:val="24"/>
          <w:szCs w:val="24"/>
        </w:rPr>
        <w:t xml:space="preserve"> theor</w:t>
      </w:r>
      <w:r>
        <w:rPr>
          <w:rFonts w:ascii="Times New Roman" w:hAnsi="Times New Roman" w:cs="Times New Roman"/>
          <w:sz w:val="24"/>
          <w:szCs w:val="24"/>
        </w:rPr>
        <w:t xml:space="preserve">ists have begun to depart from </w:t>
      </w:r>
      <w:r w:rsidR="00A040E5">
        <w:rPr>
          <w:rFonts w:ascii="Times New Roman" w:hAnsi="Times New Roman" w:cs="Times New Roman"/>
          <w:sz w:val="24"/>
          <w:szCs w:val="24"/>
        </w:rPr>
        <w:t>t</w:t>
      </w:r>
      <w:r w:rsidR="00F005A0">
        <w:rPr>
          <w:rFonts w:ascii="Times New Roman" w:hAnsi="Times New Roman" w:cs="Times New Roman"/>
          <w:sz w:val="24"/>
          <w:szCs w:val="24"/>
        </w:rPr>
        <w:t xml:space="preserve">his popular </w:t>
      </w:r>
      <w:r w:rsidR="006F6C9F">
        <w:rPr>
          <w:rFonts w:ascii="Times New Roman" w:hAnsi="Times New Roman" w:cs="Times New Roman"/>
          <w:sz w:val="24"/>
          <w:szCs w:val="24"/>
        </w:rPr>
        <w:t>answer to the problem of learning</w:t>
      </w:r>
      <w:r w:rsidR="00A040E5">
        <w:rPr>
          <w:rFonts w:ascii="Times New Roman" w:hAnsi="Times New Roman" w:cs="Times New Roman"/>
          <w:sz w:val="24"/>
          <w:szCs w:val="24"/>
        </w:rPr>
        <w:t xml:space="preserve">. </w:t>
      </w:r>
      <w:r w:rsidR="006F6C9F">
        <w:rPr>
          <w:rFonts w:ascii="Times New Roman" w:eastAsia="Times New Roman" w:hAnsi="Times New Roman" w:cs="Times New Roman"/>
          <w:sz w:val="24"/>
          <w:szCs w:val="24"/>
        </w:rPr>
        <w:t>In particular,</w:t>
      </w:r>
      <w:r w:rsidR="00E65C8D">
        <w:rPr>
          <w:rFonts w:ascii="Times New Roman" w:eastAsia="Times New Roman" w:hAnsi="Times New Roman" w:cs="Times New Roman"/>
          <w:sz w:val="24"/>
          <w:szCs w:val="24"/>
        </w:rPr>
        <w:t xml:space="preserve"> </w:t>
      </w:r>
      <w:proofErr w:type="spellStart"/>
      <w:r w:rsidR="008B6EE5" w:rsidRPr="00D47E48">
        <w:rPr>
          <w:rFonts w:ascii="Times New Roman" w:eastAsia="Times New Roman" w:hAnsi="Times New Roman" w:cs="Times New Roman"/>
          <w:sz w:val="24"/>
          <w:szCs w:val="24"/>
        </w:rPr>
        <w:t>Grüne-Yanoff</w:t>
      </w:r>
      <w:proofErr w:type="spellEnd"/>
      <w:r w:rsidR="00E65C8D">
        <w:rPr>
          <w:rFonts w:ascii="Times New Roman" w:eastAsia="Times New Roman" w:hAnsi="Times New Roman" w:cs="Times New Roman"/>
          <w:sz w:val="24"/>
          <w:szCs w:val="24"/>
        </w:rPr>
        <w:t xml:space="preserve"> (200</w:t>
      </w:r>
      <w:r w:rsidR="00CA7F06">
        <w:rPr>
          <w:rFonts w:ascii="Times New Roman" w:eastAsia="Times New Roman" w:hAnsi="Times New Roman" w:cs="Times New Roman"/>
          <w:sz w:val="24"/>
          <w:szCs w:val="24"/>
        </w:rPr>
        <w:t>9, 2013</w:t>
      </w:r>
      <w:r w:rsidR="00E65C8D">
        <w:rPr>
          <w:rFonts w:ascii="Times New Roman" w:eastAsia="Times New Roman" w:hAnsi="Times New Roman" w:cs="Times New Roman"/>
          <w:sz w:val="24"/>
          <w:szCs w:val="24"/>
        </w:rPr>
        <w:t>) and</w:t>
      </w:r>
      <w:r w:rsidR="00CA7F06">
        <w:rPr>
          <w:rFonts w:ascii="Times New Roman" w:eastAsia="Times New Roman" w:hAnsi="Times New Roman" w:cs="Times New Roman"/>
          <w:sz w:val="24"/>
          <w:szCs w:val="24"/>
        </w:rPr>
        <w:t xml:space="preserve"> </w:t>
      </w:r>
      <w:proofErr w:type="spellStart"/>
      <w:r w:rsidR="00CA7F06">
        <w:rPr>
          <w:rFonts w:ascii="Times New Roman" w:eastAsia="Times New Roman" w:hAnsi="Times New Roman" w:cs="Times New Roman"/>
          <w:sz w:val="24"/>
          <w:szCs w:val="24"/>
        </w:rPr>
        <w:t>Knuutila</w:t>
      </w:r>
      <w:proofErr w:type="spellEnd"/>
      <w:r w:rsidR="00CA7F06">
        <w:rPr>
          <w:rFonts w:ascii="Times New Roman" w:eastAsia="Times New Roman" w:hAnsi="Times New Roman" w:cs="Times New Roman"/>
          <w:sz w:val="24"/>
          <w:szCs w:val="24"/>
        </w:rPr>
        <w:t xml:space="preserve"> (2009</w:t>
      </w:r>
      <w:r w:rsidR="006F6C9F">
        <w:rPr>
          <w:rFonts w:ascii="Times New Roman" w:eastAsia="Times New Roman" w:hAnsi="Times New Roman" w:cs="Times New Roman"/>
          <w:sz w:val="24"/>
          <w:szCs w:val="24"/>
        </w:rPr>
        <w:t>) have</w:t>
      </w:r>
      <w:r w:rsidR="00231BBD">
        <w:rPr>
          <w:rFonts w:ascii="Times New Roman" w:eastAsia="Times New Roman" w:hAnsi="Times New Roman" w:cs="Times New Roman"/>
          <w:sz w:val="24"/>
          <w:szCs w:val="24"/>
        </w:rPr>
        <w:t xml:space="preserve"> </w:t>
      </w:r>
      <w:r w:rsidR="00D304A5">
        <w:rPr>
          <w:rFonts w:ascii="Times New Roman" w:eastAsia="Times New Roman" w:hAnsi="Times New Roman" w:cs="Times New Roman"/>
          <w:sz w:val="24"/>
          <w:szCs w:val="24"/>
        </w:rPr>
        <w:t>claimed</w:t>
      </w:r>
      <w:r w:rsidR="00231BBD">
        <w:rPr>
          <w:rFonts w:ascii="Times New Roman" w:eastAsia="Times New Roman" w:hAnsi="Times New Roman" w:cs="Times New Roman"/>
          <w:sz w:val="24"/>
          <w:szCs w:val="24"/>
        </w:rPr>
        <w:t xml:space="preserve"> that some</w:t>
      </w:r>
      <w:r w:rsidR="00521677">
        <w:rPr>
          <w:rFonts w:ascii="Times New Roman" w:eastAsia="Times New Roman" w:hAnsi="Times New Roman" w:cs="Times New Roman"/>
          <w:sz w:val="24"/>
          <w:szCs w:val="24"/>
        </w:rPr>
        <w:t xml:space="preserve"> scientific</w:t>
      </w:r>
      <w:r w:rsidR="00E65C8D">
        <w:rPr>
          <w:rFonts w:ascii="Times New Roman" w:eastAsia="Times New Roman" w:hAnsi="Times New Roman" w:cs="Times New Roman"/>
          <w:sz w:val="24"/>
          <w:szCs w:val="24"/>
        </w:rPr>
        <w:t xml:space="preserve"> model</w:t>
      </w:r>
      <w:r w:rsidR="00231BBD">
        <w:rPr>
          <w:rFonts w:ascii="Times New Roman" w:eastAsia="Times New Roman" w:hAnsi="Times New Roman" w:cs="Times New Roman"/>
          <w:sz w:val="24"/>
          <w:szCs w:val="24"/>
        </w:rPr>
        <w:t>s</w:t>
      </w:r>
      <w:r w:rsidR="00E65C8D">
        <w:rPr>
          <w:rFonts w:ascii="Times New Roman" w:eastAsia="Times New Roman" w:hAnsi="Times New Roman" w:cs="Times New Roman"/>
          <w:sz w:val="24"/>
          <w:szCs w:val="24"/>
        </w:rPr>
        <w:t xml:space="preserve"> </w:t>
      </w:r>
      <w:r w:rsidR="006F6C9F">
        <w:rPr>
          <w:rFonts w:ascii="Times New Roman" w:eastAsia="Times New Roman" w:hAnsi="Times New Roman" w:cs="Times New Roman"/>
          <w:sz w:val="24"/>
          <w:szCs w:val="24"/>
        </w:rPr>
        <w:t xml:space="preserve">can </w:t>
      </w:r>
      <w:r w:rsidR="00E65C8D">
        <w:rPr>
          <w:rFonts w:ascii="Times New Roman" w:eastAsia="Times New Roman" w:hAnsi="Times New Roman" w:cs="Times New Roman"/>
          <w:sz w:val="24"/>
          <w:szCs w:val="24"/>
        </w:rPr>
        <w:t>prompt learning</w:t>
      </w:r>
      <w:r w:rsidR="005B24C7">
        <w:rPr>
          <w:rFonts w:ascii="Times New Roman" w:eastAsia="Times New Roman" w:hAnsi="Times New Roman" w:cs="Times New Roman"/>
          <w:sz w:val="24"/>
          <w:szCs w:val="24"/>
        </w:rPr>
        <w:t xml:space="preserve"> </w:t>
      </w:r>
      <w:r w:rsidR="00E65C8D">
        <w:rPr>
          <w:rFonts w:ascii="Times New Roman" w:eastAsia="Times New Roman" w:hAnsi="Times New Roman" w:cs="Times New Roman"/>
          <w:sz w:val="24"/>
          <w:szCs w:val="24"/>
        </w:rPr>
        <w:t xml:space="preserve">in the absence of any similarity with </w:t>
      </w:r>
      <w:r w:rsidR="00521677">
        <w:rPr>
          <w:rFonts w:ascii="Times New Roman" w:eastAsia="Times New Roman" w:hAnsi="Times New Roman" w:cs="Times New Roman"/>
          <w:sz w:val="24"/>
          <w:szCs w:val="24"/>
        </w:rPr>
        <w:t>their</w:t>
      </w:r>
      <w:r w:rsidR="00E65C8D">
        <w:rPr>
          <w:rFonts w:ascii="Times New Roman" w:eastAsia="Times New Roman" w:hAnsi="Times New Roman" w:cs="Times New Roman"/>
          <w:sz w:val="24"/>
          <w:szCs w:val="24"/>
        </w:rPr>
        <w:t xml:space="preserve"> target</w:t>
      </w:r>
      <w:r w:rsidR="00521677">
        <w:rPr>
          <w:rFonts w:ascii="Times New Roman" w:eastAsia="Times New Roman" w:hAnsi="Times New Roman" w:cs="Times New Roman"/>
          <w:sz w:val="24"/>
          <w:szCs w:val="24"/>
        </w:rPr>
        <w:t>s</w:t>
      </w:r>
      <w:r w:rsidR="00E65C8D">
        <w:rPr>
          <w:rFonts w:ascii="Times New Roman" w:eastAsia="Times New Roman" w:hAnsi="Times New Roman" w:cs="Times New Roman"/>
          <w:sz w:val="24"/>
          <w:szCs w:val="24"/>
        </w:rPr>
        <w:t xml:space="preserve"> </w:t>
      </w:r>
      <w:r w:rsidR="00873A14">
        <w:rPr>
          <w:rFonts w:ascii="Times New Roman" w:eastAsia="Times New Roman" w:hAnsi="Times New Roman" w:cs="Times New Roman"/>
          <w:i/>
          <w:sz w:val="24"/>
          <w:szCs w:val="24"/>
        </w:rPr>
        <w:t>altogether</w:t>
      </w:r>
      <w:r w:rsidR="00E65C8D">
        <w:rPr>
          <w:rFonts w:ascii="Times New Roman" w:eastAsia="Times New Roman" w:hAnsi="Times New Roman" w:cs="Times New Roman"/>
          <w:sz w:val="24"/>
          <w:szCs w:val="24"/>
        </w:rPr>
        <w:t xml:space="preserve">; </w:t>
      </w:r>
      <w:r w:rsidR="00E81A73">
        <w:rPr>
          <w:rFonts w:ascii="Times New Roman" w:eastAsia="Times New Roman" w:hAnsi="Times New Roman" w:cs="Times New Roman"/>
          <w:sz w:val="24"/>
          <w:szCs w:val="24"/>
        </w:rPr>
        <w:t xml:space="preserve">because of this, </w:t>
      </w:r>
      <w:proofErr w:type="spellStart"/>
      <w:r w:rsidR="008B6EE5" w:rsidRPr="00D47E48">
        <w:rPr>
          <w:rFonts w:ascii="Times New Roman" w:eastAsia="Times New Roman" w:hAnsi="Times New Roman" w:cs="Times New Roman"/>
          <w:sz w:val="24"/>
          <w:szCs w:val="24"/>
        </w:rPr>
        <w:t>Grüne-Yanoff</w:t>
      </w:r>
      <w:proofErr w:type="spellEnd"/>
      <w:r w:rsidR="008B6EE5" w:rsidRPr="00D47E48">
        <w:rPr>
          <w:rFonts w:ascii="Times New Roman" w:eastAsia="Times New Roman" w:hAnsi="Times New Roman" w:cs="Times New Roman"/>
          <w:sz w:val="24"/>
          <w:szCs w:val="24"/>
        </w:rPr>
        <w:t xml:space="preserve"> </w:t>
      </w:r>
      <w:r w:rsidR="00E65C8D">
        <w:rPr>
          <w:rFonts w:ascii="Times New Roman" w:eastAsia="Times New Roman" w:hAnsi="Times New Roman" w:cs="Times New Roman"/>
          <w:sz w:val="24"/>
          <w:szCs w:val="24"/>
        </w:rPr>
        <w:t>(200</w:t>
      </w:r>
      <w:r w:rsidR="00CA7F06">
        <w:rPr>
          <w:rFonts w:ascii="Times New Roman" w:eastAsia="Times New Roman" w:hAnsi="Times New Roman" w:cs="Times New Roman"/>
          <w:sz w:val="24"/>
          <w:szCs w:val="24"/>
        </w:rPr>
        <w:t>9</w:t>
      </w:r>
      <w:r w:rsidR="00E65C8D">
        <w:rPr>
          <w:rFonts w:ascii="Times New Roman" w:eastAsia="Times New Roman" w:hAnsi="Times New Roman" w:cs="Times New Roman"/>
          <w:sz w:val="24"/>
          <w:szCs w:val="24"/>
        </w:rPr>
        <w:t xml:space="preserve">) refers to </w:t>
      </w:r>
      <w:r w:rsidR="00E81A73">
        <w:rPr>
          <w:rFonts w:ascii="Times New Roman" w:eastAsia="Times New Roman" w:hAnsi="Times New Roman" w:cs="Times New Roman"/>
          <w:sz w:val="24"/>
          <w:szCs w:val="24"/>
        </w:rPr>
        <w:t>t</w:t>
      </w:r>
      <w:r w:rsidR="00E65C8D">
        <w:rPr>
          <w:rFonts w:ascii="Times New Roman" w:eastAsia="Times New Roman" w:hAnsi="Times New Roman" w:cs="Times New Roman"/>
          <w:sz w:val="24"/>
          <w:szCs w:val="24"/>
        </w:rPr>
        <w:t>h</w:t>
      </w:r>
      <w:r w:rsidR="00E81A73">
        <w:rPr>
          <w:rFonts w:ascii="Times New Roman" w:eastAsia="Times New Roman" w:hAnsi="Times New Roman" w:cs="Times New Roman"/>
          <w:sz w:val="24"/>
          <w:szCs w:val="24"/>
        </w:rPr>
        <w:t>ose</w:t>
      </w:r>
      <w:r w:rsidR="00E65C8D">
        <w:rPr>
          <w:rFonts w:ascii="Times New Roman" w:eastAsia="Times New Roman" w:hAnsi="Times New Roman" w:cs="Times New Roman"/>
          <w:sz w:val="24"/>
          <w:szCs w:val="24"/>
        </w:rPr>
        <w:t xml:space="preserve"> models as ‘minimal’.</w:t>
      </w:r>
      <w:r w:rsidR="00E81A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Importantly</w:t>
      </w:r>
      <w:r w:rsidR="005B24C7">
        <w:rPr>
          <w:rFonts w:ascii="Times New Roman" w:eastAsia="Times New Roman" w:hAnsi="Times New Roman" w:cs="Times New Roman"/>
          <w:sz w:val="24"/>
          <w:szCs w:val="24"/>
        </w:rPr>
        <w:t>, the claim that we can learn from minimal models would</w:t>
      </w:r>
      <w:r w:rsidR="00F560EE" w:rsidRPr="00F560EE">
        <w:rPr>
          <w:rFonts w:ascii="Times New Roman" w:eastAsia="Times New Roman" w:hAnsi="Times New Roman" w:cs="Times New Roman"/>
          <w:sz w:val="24"/>
          <w:szCs w:val="24"/>
        </w:rPr>
        <w:t xml:space="preserve"> </w:t>
      </w:r>
      <w:r w:rsidR="00F560EE">
        <w:rPr>
          <w:rFonts w:ascii="Times New Roman" w:eastAsia="Times New Roman" w:hAnsi="Times New Roman" w:cs="Times New Roman"/>
          <w:sz w:val="24"/>
          <w:szCs w:val="24"/>
        </w:rPr>
        <w:t>not only</w:t>
      </w:r>
      <w:r w:rsidR="00231BBD">
        <w:rPr>
          <w:rFonts w:ascii="Times New Roman" w:eastAsia="Times New Roman" w:hAnsi="Times New Roman" w:cs="Times New Roman"/>
          <w:sz w:val="24"/>
          <w:szCs w:val="24"/>
        </w:rPr>
        <w:t xml:space="preserve">, </w:t>
      </w:r>
      <w:r w:rsidR="00F560EE">
        <w:rPr>
          <w:rFonts w:ascii="Times New Roman" w:eastAsia="Times New Roman" w:hAnsi="Times New Roman" w:cs="Times New Roman"/>
          <w:sz w:val="24"/>
          <w:szCs w:val="24"/>
        </w:rPr>
        <w:t>if correct</w:t>
      </w:r>
      <w:r w:rsidR="00231BBD">
        <w:rPr>
          <w:rFonts w:ascii="Times New Roman" w:eastAsia="Times New Roman" w:hAnsi="Times New Roman" w:cs="Times New Roman"/>
          <w:sz w:val="24"/>
          <w:szCs w:val="24"/>
        </w:rPr>
        <w:t>,</w:t>
      </w:r>
      <w:r w:rsidR="005B24C7">
        <w:rPr>
          <w:rFonts w:ascii="Times New Roman" w:eastAsia="Times New Roman" w:hAnsi="Times New Roman" w:cs="Times New Roman"/>
          <w:sz w:val="24"/>
          <w:szCs w:val="24"/>
        </w:rPr>
        <w:t xml:space="preserve"> </w:t>
      </w:r>
      <w:r w:rsidR="00145C8C">
        <w:rPr>
          <w:rFonts w:ascii="Times New Roman" w:eastAsia="Times New Roman" w:hAnsi="Times New Roman" w:cs="Times New Roman"/>
          <w:sz w:val="24"/>
          <w:szCs w:val="24"/>
        </w:rPr>
        <w:t xml:space="preserve">invalidate accounts such as Cartwright’s that </w:t>
      </w:r>
      <w:r w:rsidR="005520E3">
        <w:rPr>
          <w:rFonts w:ascii="Times New Roman" w:eastAsia="Times New Roman" w:hAnsi="Times New Roman" w:cs="Times New Roman"/>
          <w:sz w:val="24"/>
          <w:szCs w:val="24"/>
        </w:rPr>
        <w:t>demand</w:t>
      </w:r>
      <w:r w:rsidR="00145C8C">
        <w:rPr>
          <w:rFonts w:ascii="Times New Roman" w:eastAsia="Times New Roman" w:hAnsi="Times New Roman" w:cs="Times New Roman"/>
          <w:sz w:val="24"/>
          <w:szCs w:val="24"/>
        </w:rPr>
        <w:t xml:space="preserve"> similarities in causal features </w:t>
      </w:r>
      <w:r w:rsidR="005520E3">
        <w:rPr>
          <w:rFonts w:ascii="Times New Roman" w:eastAsia="Times New Roman" w:hAnsi="Times New Roman" w:cs="Times New Roman"/>
          <w:sz w:val="24"/>
          <w:szCs w:val="24"/>
        </w:rPr>
        <w:t xml:space="preserve">as a condition </w:t>
      </w:r>
      <w:r w:rsidR="00E36136">
        <w:rPr>
          <w:rFonts w:ascii="Times New Roman" w:eastAsia="Times New Roman" w:hAnsi="Times New Roman" w:cs="Times New Roman"/>
          <w:sz w:val="24"/>
          <w:szCs w:val="24"/>
        </w:rPr>
        <w:t>on</w:t>
      </w:r>
      <w:r w:rsidR="005520E3">
        <w:rPr>
          <w:rFonts w:ascii="Times New Roman" w:eastAsia="Times New Roman" w:hAnsi="Times New Roman" w:cs="Times New Roman"/>
          <w:sz w:val="24"/>
          <w:szCs w:val="24"/>
        </w:rPr>
        <w:t xml:space="preserve"> </w:t>
      </w:r>
      <w:r w:rsidR="00145C8C">
        <w:rPr>
          <w:rFonts w:ascii="Times New Roman" w:eastAsia="Times New Roman" w:hAnsi="Times New Roman" w:cs="Times New Roman"/>
          <w:sz w:val="24"/>
          <w:szCs w:val="24"/>
        </w:rPr>
        <w:t>a model’s c</w:t>
      </w:r>
      <w:r>
        <w:rPr>
          <w:rFonts w:ascii="Times New Roman" w:eastAsia="Times New Roman" w:hAnsi="Times New Roman" w:cs="Times New Roman"/>
          <w:sz w:val="24"/>
          <w:szCs w:val="24"/>
        </w:rPr>
        <w:t>apacity to prompt learning, but</w:t>
      </w:r>
      <w:r w:rsidR="00FE46A7">
        <w:rPr>
          <w:rFonts w:ascii="Times New Roman" w:eastAsia="Times New Roman" w:hAnsi="Times New Roman" w:cs="Times New Roman"/>
          <w:sz w:val="24"/>
          <w:szCs w:val="24"/>
        </w:rPr>
        <w:t xml:space="preserve"> </w:t>
      </w:r>
      <w:r w:rsidR="00FD1F37">
        <w:rPr>
          <w:rFonts w:ascii="Times New Roman" w:eastAsia="Times New Roman" w:hAnsi="Times New Roman" w:cs="Times New Roman"/>
          <w:sz w:val="24"/>
          <w:szCs w:val="24"/>
        </w:rPr>
        <w:t xml:space="preserve">would </w:t>
      </w:r>
      <w:r w:rsidR="00FE46A7">
        <w:rPr>
          <w:rFonts w:ascii="Times New Roman" w:eastAsia="Times New Roman" w:hAnsi="Times New Roman" w:cs="Times New Roman"/>
          <w:sz w:val="24"/>
          <w:szCs w:val="24"/>
        </w:rPr>
        <w:t>also</w:t>
      </w:r>
      <w:r w:rsidR="006F6C9F">
        <w:rPr>
          <w:rFonts w:ascii="Times New Roman" w:eastAsia="Times New Roman" w:hAnsi="Times New Roman" w:cs="Times New Roman"/>
          <w:sz w:val="24"/>
          <w:szCs w:val="24"/>
        </w:rPr>
        <w:t xml:space="preserve"> </w:t>
      </w:r>
      <w:r w:rsidR="005520E3">
        <w:rPr>
          <w:rFonts w:ascii="Times New Roman" w:eastAsia="Times New Roman" w:hAnsi="Times New Roman" w:cs="Times New Roman"/>
          <w:sz w:val="24"/>
          <w:szCs w:val="24"/>
        </w:rPr>
        <w:t xml:space="preserve">overthrow the received wisdom about how epistemic agents reason from observations about a model to </w:t>
      </w:r>
      <w:r w:rsidR="00D16CDE">
        <w:rPr>
          <w:rFonts w:ascii="Times New Roman" w:eastAsia="Times New Roman" w:hAnsi="Times New Roman" w:cs="Times New Roman"/>
          <w:sz w:val="24"/>
          <w:szCs w:val="24"/>
        </w:rPr>
        <w:t xml:space="preserve">new </w:t>
      </w:r>
      <w:r w:rsidR="005520E3">
        <w:rPr>
          <w:rFonts w:ascii="Times New Roman" w:eastAsia="Times New Roman" w:hAnsi="Times New Roman" w:cs="Times New Roman"/>
          <w:sz w:val="24"/>
          <w:szCs w:val="24"/>
        </w:rPr>
        <w:t>hypotheses about a target</w:t>
      </w:r>
      <w:r w:rsidR="005B24C7">
        <w:rPr>
          <w:rFonts w:ascii="Times New Roman" w:eastAsia="Times New Roman" w:hAnsi="Times New Roman" w:cs="Times New Roman"/>
          <w:sz w:val="24"/>
          <w:szCs w:val="24"/>
        </w:rPr>
        <w:t>.</w:t>
      </w:r>
      <w:r w:rsidR="00145C8C">
        <w:rPr>
          <w:rFonts w:ascii="Times New Roman" w:eastAsia="Times New Roman" w:hAnsi="Times New Roman" w:cs="Times New Roman"/>
          <w:sz w:val="24"/>
          <w:szCs w:val="24"/>
        </w:rPr>
        <w:t xml:space="preserve"> </w:t>
      </w:r>
      <w:r w:rsidR="005520E3">
        <w:rPr>
          <w:rFonts w:ascii="Times New Roman" w:eastAsia="Times New Roman" w:hAnsi="Times New Roman" w:cs="Times New Roman"/>
          <w:sz w:val="24"/>
          <w:szCs w:val="24"/>
        </w:rPr>
        <w:t xml:space="preserve">According to this </w:t>
      </w:r>
      <w:r w:rsidR="00231BBD">
        <w:rPr>
          <w:rFonts w:ascii="Times New Roman" w:eastAsia="Times New Roman" w:hAnsi="Times New Roman" w:cs="Times New Roman"/>
          <w:sz w:val="24"/>
          <w:szCs w:val="24"/>
        </w:rPr>
        <w:t>received wisdom, which goes</w:t>
      </w:r>
      <w:r w:rsidR="00241CCD">
        <w:rPr>
          <w:rFonts w:ascii="Times New Roman" w:eastAsia="Times New Roman" w:hAnsi="Times New Roman" w:cs="Times New Roman"/>
          <w:sz w:val="24"/>
          <w:szCs w:val="24"/>
        </w:rPr>
        <w:t xml:space="preserve"> back to </w:t>
      </w:r>
      <w:r w:rsidR="00D16CDE">
        <w:rPr>
          <w:rFonts w:ascii="Times New Roman" w:eastAsia="Times New Roman" w:hAnsi="Times New Roman" w:cs="Times New Roman"/>
          <w:sz w:val="24"/>
          <w:szCs w:val="24"/>
        </w:rPr>
        <w:t xml:space="preserve">Hesse </w:t>
      </w:r>
      <w:r w:rsidR="00241CCD">
        <w:rPr>
          <w:rFonts w:ascii="Times New Roman" w:eastAsia="Times New Roman" w:hAnsi="Times New Roman" w:cs="Times New Roman"/>
          <w:sz w:val="24"/>
          <w:szCs w:val="24"/>
        </w:rPr>
        <w:t>(</w:t>
      </w:r>
      <w:r w:rsidR="00D16CDE">
        <w:rPr>
          <w:rFonts w:ascii="Times New Roman" w:eastAsia="Times New Roman" w:hAnsi="Times New Roman" w:cs="Times New Roman"/>
          <w:sz w:val="24"/>
          <w:szCs w:val="24"/>
        </w:rPr>
        <w:t>1963</w:t>
      </w:r>
      <w:r w:rsidR="00F560EE">
        <w:rPr>
          <w:rFonts w:ascii="Times New Roman" w:eastAsia="Times New Roman" w:hAnsi="Times New Roman" w:cs="Times New Roman"/>
          <w:sz w:val="24"/>
          <w:szCs w:val="24"/>
        </w:rPr>
        <w:t xml:space="preserve">; cf. also </w:t>
      </w:r>
      <w:proofErr w:type="spellStart"/>
      <w:r w:rsidR="006E3B24">
        <w:rPr>
          <w:rFonts w:ascii="Times New Roman" w:eastAsia="Times New Roman" w:hAnsi="Times New Roman" w:cs="Times New Roman"/>
          <w:sz w:val="24"/>
          <w:szCs w:val="24"/>
        </w:rPr>
        <w:t>Giere</w:t>
      </w:r>
      <w:proofErr w:type="spellEnd"/>
      <w:r w:rsidR="006E3B24">
        <w:rPr>
          <w:rFonts w:ascii="Times New Roman" w:eastAsia="Times New Roman" w:hAnsi="Times New Roman" w:cs="Times New Roman"/>
          <w:sz w:val="24"/>
          <w:szCs w:val="24"/>
        </w:rPr>
        <w:t xml:space="preserve"> 1988;</w:t>
      </w:r>
      <w:r w:rsidR="0003219E">
        <w:rPr>
          <w:rFonts w:ascii="Times New Roman" w:eastAsia="Times New Roman" w:hAnsi="Times New Roman" w:cs="Times New Roman"/>
          <w:sz w:val="24"/>
          <w:szCs w:val="24"/>
        </w:rPr>
        <w:t xml:space="preserve"> </w:t>
      </w:r>
      <w:proofErr w:type="spellStart"/>
      <w:r w:rsidR="008238BF">
        <w:rPr>
          <w:rFonts w:ascii="Times New Roman" w:eastAsia="Times New Roman" w:hAnsi="Times New Roman" w:cs="Times New Roman"/>
          <w:sz w:val="24"/>
          <w:szCs w:val="24"/>
        </w:rPr>
        <w:t>Sudgen</w:t>
      </w:r>
      <w:proofErr w:type="spellEnd"/>
      <w:r w:rsidR="008238BF">
        <w:rPr>
          <w:rFonts w:ascii="Times New Roman" w:eastAsia="Times New Roman" w:hAnsi="Times New Roman" w:cs="Times New Roman"/>
          <w:sz w:val="24"/>
          <w:szCs w:val="24"/>
        </w:rPr>
        <w:t xml:space="preserve"> 2000</w:t>
      </w:r>
      <w:r w:rsidR="006E3B24">
        <w:rPr>
          <w:rFonts w:ascii="Times New Roman" w:eastAsia="Times New Roman" w:hAnsi="Times New Roman" w:cs="Times New Roman"/>
          <w:sz w:val="24"/>
          <w:szCs w:val="24"/>
        </w:rPr>
        <w:t>;</w:t>
      </w:r>
      <w:r w:rsidR="006F6C9F">
        <w:rPr>
          <w:rFonts w:ascii="Times New Roman" w:eastAsia="Times New Roman" w:hAnsi="Times New Roman" w:cs="Times New Roman"/>
          <w:sz w:val="24"/>
          <w:szCs w:val="24"/>
        </w:rPr>
        <w:t xml:space="preserve"> </w:t>
      </w:r>
      <w:proofErr w:type="spellStart"/>
      <w:r w:rsidR="006F6C9F">
        <w:rPr>
          <w:rFonts w:ascii="Times New Roman" w:eastAsia="Times New Roman" w:hAnsi="Times New Roman" w:cs="Times New Roman"/>
          <w:sz w:val="24"/>
          <w:szCs w:val="24"/>
        </w:rPr>
        <w:t>Fumagalli</w:t>
      </w:r>
      <w:proofErr w:type="spellEnd"/>
      <w:r w:rsidR="006F6C9F">
        <w:rPr>
          <w:rFonts w:ascii="Times New Roman" w:eastAsia="Times New Roman" w:hAnsi="Times New Roman" w:cs="Times New Roman"/>
          <w:sz w:val="24"/>
          <w:szCs w:val="24"/>
        </w:rPr>
        <w:t xml:space="preserve"> 2016</w:t>
      </w:r>
      <w:r w:rsidR="00D16CDE">
        <w:rPr>
          <w:rFonts w:ascii="Times New Roman" w:eastAsia="Times New Roman" w:hAnsi="Times New Roman" w:cs="Times New Roman"/>
          <w:sz w:val="24"/>
          <w:szCs w:val="24"/>
        </w:rPr>
        <w:t>)</w:t>
      </w:r>
      <w:r w:rsidR="005520E3">
        <w:rPr>
          <w:rFonts w:ascii="Times New Roman" w:eastAsia="Times New Roman" w:hAnsi="Times New Roman" w:cs="Times New Roman"/>
          <w:sz w:val="24"/>
          <w:szCs w:val="24"/>
        </w:rPr>
        <w:t>, reasoning from a model consists in a kind of ‘analogical projection’</w:t>
      </w:r>
      <w:r w:rsidR="005520E3" w:rsidRPr="005520E3">
        <w:rPr>
          <w:rFonts w:ascii="Times New Roman" w:eastAsia="Times New Roman" w:hAnsi="Times New Roman" w:cs="Times New Roman"/>
          <w:sz w:val="24"/>
          <w:szCs w:val="24"/>
        </w:rPr>
        <w:t xml:space="preserve"> </w:t>
      </w:r>
      <w:r w:rsidR="005520E3">
        <w:rPr>
          <w:rFonts w:ascii="Times New Roman" w:eastAsia="Times New Roman" w:hAnsi="Times New Roman" w:cs="Times New Roman"/>
          <w:sz w:val="24"/>
          <w:szCs w:val="24"/>
        </w:rPr>
        <w:t>of the results obtained in a model</w:t>
      </w:r>
      <w:r w:rsidR="005520E3" w:rsidRPr="005520E3">
        <w:rPr>
          <w:rFonts w:ascii="Times New Roman" w:eastAsia="Times New Roman" w:hAnsi="Times New Roman" w:cs="Times New Roman"/>
          <w:sz w:val="24"/>
          <w:szCs w:val="24"/>
        </w:rPr>
        <w:t xml:space="preserve"> </w:t>
      </w:r>
      <w:r w:rsidR="00521677">
        <w:rPr>
          <w:rFonts w:ascii="Times New Roman" w:eastAsia="Times New Roman" w:hAnsi="Times New Roman" w:cs="Times New Roman"/>
          <w:sz w:val="24"/>
          <w:szCs w:val="24"/>
        </w:rPr>
        <w:t xml:space="preserve">onto </w:t>
      </w:r>
      <w:r w:rsidR="00EA4DCC">
        <w:rPr>
          <w:rFonts w:ascii="Times New Roman" w:eastAsia="Times New Roman" w:hAnsi="Times New Roman" w:cs="Times New Roman"/>
          <w:sz w:val="24"/>
          <w:szCs w:val="24"/>
        </w:rPr>
        <w:t>the</w:t>
      </w:r>
      <w:r w:rsidR="00231BBD">
        <w:rPr>
          <w:rFonts w:ascii="Times New Roman" w:eastAsia="Times New Roman" w:hAnsi="Times New Roman" w:cs="Times New Roman"/>
          <w:sz w:val="24"/>
          <w:szCs w:val="24"/>
        </w:rPr>
        <w:t xml:space="preserve"> </w:t>
      </w:r>
      <w:r w:rsidR="00D16CDE">
        <w:rPr>
          <w:rFonts w:ascii="Times New Roman" w:eastAsia="Times New Roman" w:hAnsi="Times New Roman" w:cs="Times New Roman"/>
          <w:sz w:val="24"/>
          <w:szCs w:val="24"/>
        </w:rPr>
        <w:t xml:space="preserve">target, fueled by the </w:t>
      </w:r>
      <w:r w:rsidR="00D16CDE">
        <w:rPr>
          <w:rFonts w:ascii="Times New Roman" w:eastAsia="Times New Roman" w:hAnsi="Times New Roman" w:cs="Times New Roman"/>
          <w:sz w:val="24"/>
          <w:szCs w:val="24"/>
        </w:rPr>
        <w:lastRenderedPageBreak/>
        <w:t>consideration of relevant similarities and dissimilarities</w:t>
      </w:r>
      <w:r w:rsidR="005520E3">
        <w:rPr>
          <w:rFonts w:ascii="Times New Roman" w:eastAsia="Times New Roman" w:hAnsi="Times New Roman" w:cs="Times New Roman"/>
          <w:sz w:val="24"/>
          <w:szCs w:val="24"/>
        </w:rPr>
        <w:t xml:space="preserve">. </w:t>
      </w:r>
      <w:r w:rsidR="005B24C7">
        <w:rPr>
          <w:rFonts w:ascii="Times New Roman" w:eastAsia="Times New Roman" w:hAnsi="Times New Roman" w:cs="Times New Roman"/>
          <w:sz w:val="24"/>
          <w:szCs w:val="24"/>
        </w:rPr>
        <w:t xml:space="preserve">By </w:t>
      </w:r>
      <w:r w:rsidR="00D16CDE">
        <w:rPr>
          <w:rFonts w:ascii="Times New Roman" w:eastAsia="Times New Roman" w:hAnsi="Times New Roman" w:cs="Times New Roman"/>
          <w:sz w:val="24"/>
          <w:szCs w:val="24"/>
        </w:rPr>
        <w:t xml:space="preserve">insisting that no </w:t>
      </w:r>
      <w:r w:rsidR="005B24C7">
        <w:rPr>
          <w:rFonts w:ascii="Times New Roman" w:eastAsia="Times New Roman" w:hAnsi="Times New Roman" w:cs="Times New Roman"/>
          <w:sz w:val="24"/>
          <w:szCs w:val="24"/>
        </w:rPr>
        <w:t>similarit</w:t>
      </w:r>
      <w:r>
        <w:rPr>
          <w:rFonts w:ascii="Times New Roman" w:eastAsia="Times New Roman" w:hAnsi="Times New Roman" w:cs="Times New Roman"/>
          <w:sz w:val="24"/>
          <w:szCs w:val="24"/>
        </w:rPr>
        <w:t>ies</w:t>
      </w:r>
      <w:r w:rsidR="00D16CDE">
        <w:rPr>
          <w:rFonts w:ascii="Times New Roman" w:eastAsia="Times New Roman" w:hAnsi="Times New Roman" w:cs="Times New Roman"/>
          <w:sz w:val="24"/>
          <w:szCs w:val="24"/>
        </w:rPr>
        <w:t xml:space="preserve"> </w:t>
      </w:r>
      <w:r w:rsidR="00F560EE" w:rsidRPr="00231BBD">
        <w:rPr>
          <w:rFonts w:ascii="Times New Roman" w:eastAsia="Times New Roman" w:hAnsi="Times New Roman" w:cs="Times New Roman"/>
          <w:i/>
          <w:sz w:val="24"/>
          <w:szCs w:val="24"/>
        </w:rPr>
        <w:t>whatsoever</w:t>
      </w:r>
      <w:r w:rsidR="005520E3">
        <w:rPr>
          <w:rFonts w:ascii="Times New Roman" w:eastAsia="Times New Roman" w:hAnsi="Times New Roman" w:cs="Times New Roman"/>
          <w:sz w:val="24"/>
          <w:szCs w:val="24"/>
        </w:rPr>
        <w:t xml:space="preserve"> </w:t>
      </w:r>
      <w:r w:rsidR="0060179E">
        <w:rPr>
          <w:rFonts w:ascii="Times New Roman" w:eastAsia="Times New Roman" w:hAnsi="Times New Roman" w:cs="Times New Roman"/>
          <w:sz w:val="24"/>
          <w:szCs w:val="24"/>
        </w:rPr>
        <w:t>are necessary for</w:t>
      </w:r>
      <w:r w:rsidR="005B24C7">
        <w:rPr>
          <w:rFonts w:ascii="Times New Roman" w:eastAsia="Times New Roman" w:hAnsi="Times New Roman" w:cs="Times New Roman"/>
          <w:sz w:val="24"/>
          <w:szCs w:val="24"/>
        </w:rPr>
        <w:t xml:space="preserve"> learning</w:t>
      </w:r>
      <w:r w:rsidR="00D16CDE">
        <w:rPr>
          <w:rFonts w:ascii="Times New Roman" w:eastAsia="Times New Roman" w:hAnsi="Times New Roman" w:cs="Times New Roman"/>
          <w:sz w:val="24"/>
          <w:szCs w:val="24"/>
        </w:rPr>
        <w:t>,</w:t>
      </w:r>
      <w:r w:rsidR="00F560EE">
        <w:rPr>
          <w:rFonts w:ascii="Times New Roman" w:eastAsia="Times New Roman" w:hAnsi="Times New Roman" w:cs="Times New Roman"/>
          <w:sz w:val="24"/>
          <w:szCs w:val="24"/>
        </w:rPr>
        <w:t xml:space="preserve"> defenders</w:t>
      </w:r>
      <w:r w:rsidR="005B24C7">
        <w:rPr>
          <w:rFonts w:ascii="Times New Roman" w:eastAsia="Times New Roman" w:hAnsi="Times New Roman" w:cs="Times New Roman"/>
          <w:sz w:val="24"/>
          <w:szCs w:val="24"/>
        </w:rPr>
        <w:t xml:space="preserve"> of</w:t>
      </w:r>
      <w:r w:rsidR="00F560EE">
        <w:rPr>
          <w:rFonts w:ascii="Times New Roman" w:eastAsia="Times New Roman" w:hAnsi="Times New Roman" w:cs="Times New Roman"/>
          <w:sz w:val="24"/>
          <w:szCs w:val="24"/>
        </w:rPr>
        <w:t xml:space="preserve"> </w:t>
      </w:r>
      <w:r w:rsidR="005B24C7">
        <w:rPr>
          <w:rFonts w:ascii="Times New Roman" w:eastAsia="Times New Roman" w:hAnsi="Times New Roman" w:cs="Times New Roman"/>
          <w:sz w:val="24"/>
          <w:szCs w:val="24"/>
        </w:rPr>
        <w:t>learning from minimal models</w:t>
      </w:r>
      <w:r w:rsidR="008238BF">
        <w:rPr>
          <w:rFonts w:ascii="Times New Roman" w:eastAsia="Times New Roman" w:hAnsi="Times New Roman" w:cs="Times New Roman"/>
          <w:sz w:val="24"/>
          <w:szCs w:val="24"/>
        </w:rPr>
        <w:t xml:space="preserve"> thus</w:t>
      </w:r>
      <w:r w:rsidR="00F005A0">
        <w:rPr>
          <w:rFonts w:ascii="Times New Roman" w:eastAsia="Times New Roman" w:hAnsi="Times New Roman" w:cs="Times New Roman"/>
          <w:sz w:val="24"/>
          <w:szCs w:val="24"/>
        </w:rPr>
        <w:t xml:space="preserve"> </w:t>
      </w:r>
      <w:r w:rsidR="00E51B99">
        <w:rPr>
          <w:rFonts w:ascii="Times New Roman" w:eastAsia="Times New Roman" w:hAnsi="Times New Roman" w:cs="Times New Roman"/>
          <w:sz w:val="24"/>
          <w:szCs w:val="24"/>
        </w:rPr>
        <w:t xml:space="preserve">severe </w:t>
      </w:r>
      <w:r w:rsidR="005B24C7">
        <w:rPr>
          <w:rFonts w:ascii="Times New Roman" w:eastAsia="Times New Roman" w:hAnsi="Times New Roman" w:cs="Times New Roman"/>
          <w:sz w:val="24"/>
          <w:szCs w:val="24"/>
        </w:rPr>
        <w:t>th</w:t>
      </w:r>
      <w:r w:rsidR="00D16CDE">
        <w:rPr>
          <w:rFonts w:ascii="Times New Roman" w:eastAsia="Times New Roman" w:hAnsi="Times New Roman" w:cs="Times New Roman"/>
          <w:sz w:val="24"/>
          <w:szCs w:val="24"/>
        </w:rPr>
        <w:t>is</w:t>
      </w:r>
      <w:r w:rsidR="005B24C7">
        <w:rPr>
          <w:rFonts w:ascii="Times New Roman" w:eastAsia="Times New Roman" w:hAnsi="Times New Roman" w:cs="Times New Roman"/>
          <w:sz w:val="24"/>
          <w:szCs w:val="24"/>
        </w:rPr>
        <w:t xml:space="preserve"> commonly recognized link between </w:t>
      </w:r>
      <w:r w:rsidR="00E51B99">
        <w:rPr>
          <w:rFonts w:ascii="Times New Roman" w:eastAsia="Times New Roman" w:hAnsi="Times New Roman" w:cs="Times New Roman"/>
          <w:sz w:val="24"/>
          <w:szCs w:val="24"/>
        </w:rPr>
        <w:t xml:space="preserve">learning from a </w:t>
      </w:r>
      <w:r w:rsidR="005B24C7">
        <w:rPr>
          <w:rFonts w:ascii="Times New Roman" w:eastAsia="Times New Roman" w:hAnsi="Times New Roman" w:cs="Times New Roman"/>
          <w:sz w:val="24"/>
          <w:szCs w:val="24"/>
        </w:rPr>
        <w:t>model and reasoning</w:t>
      </w:r>
      <w:r w:rsidR="00E51B99">
        <w:rPr>
          <w:rFonts w:ascii="Times New Roman" w:eastAsia="Times New Roman" w:hAnsi="Times New Roman" w:cs="Times New Roman"/>
          <w:sz w:val="24"/>
          <w:szCs w:val="24"/>
        </w:rPr>
        <w:t xml:space="preserve"> from analogy</w:t>
      </w:r>
      <w:r w:rsidR="005B24C7">
        <w:rPr>
          <w:rFonts w:ascii="Times New Roman" w:eastAsia="Times New Roman" w:hAnsi="Times New Roman" w:cs="Times New Roman"/>
          <w:sz w:val="24"/>
          <w:szCs w:val="24"/>
        </w:rPr>
        <w:t xml:space="preserve">. </w:t>
      </w:r>
    </w:p>
    <w:p w14:paraId="45A5063F" w14:textId="77777777" w:rsidR="006D60AB" w:rsidRDefault="0081225D" w:rsidP="006D60AB">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w:t>
      </w:r>
      <w:r w:rsidR="00BE2237">
        <w:rPr>
          <w:rFonts w:ascii="Times New Roman" w:eastAsia="Times New Roman" w:hAnsi="Times New Roman" w:cs="Times New Roman"/>
          <w:sz w:val="24"/>
          <w:szCs w:val="24"/>
        </w:rPr>
        <w:t xml:space="preserve"> this paper is to </w:t>
      </w:r>
      <w:r w:rsidR="00C611AA">
        <w:rPr>
          <w:rFonts w:ascii="Times New Roman" w:eastAsia="Times New Roman" w:hAnsi="Times New Roman" w:cs="Times New Roman"/>
          <w:sz w:val="24"/>
          <w:szCs w:val="24"/>
        </w:rPr>
        <w:t>carve</w:t>
      </w:r>
      <w:r w:rsidR="00DD41EF">
        <w:rPr>
          <w:rFonts w:ascii="Times New Roman" w:eastAsia="Times New Roman" w:hAnsi="Times New Roman" w:cs="Times New Roman"/>
          <w:sz w:val="24"/>
          <w:szCs w:val="24"/>
        </w:rPr>
        <w:t xml:space="preserve"> </w:t>
      </w:r>
      <w:r w:rsidR="002C6010">
        <w:rPr>
          <w:rFonts w:ascii="Times New Roman" w:eastAsia="Times New Roman" w:hAnsi="Times New Roman" w:cs="Times New Roman"/>
          <w:sz w:val="24"/>
          <w:szCs w:val="24"/>
        </w:rPr>
        <w:t xml:space="preserve">out </w:t>
      </w:r>
      <w:r w:rsidR="00DD41EF">
        <w:rPr>
          <w:rFonts w:ascii="Times New Roman" w:eastAsia="Times New Roman" w:hAnsi="Times New Roman" w:cs="Times New Roman"/>
          <w:sz w:val="24"/>
          <w:szCs w:val="24"/>
        </w:rPr>
        <w:t>a</w:t>
      </w:r>
      <w:r w:rsidR="00E36136">
        <w:rPr>
          <w:rFonts w:ascii="Times New Roman" w:eastAsia="Times New Roman" w:hAnsi="Times New Roman" w:cs="Times New Roman"/>
          <w:sz w:val="24"/>
          <w:szCs w:val="24"/>
        </w:rPr>
        <w:t>n interesting</w:t>
      </w:r>
      <w:r w:rsidR="00AF17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middle ground </w:t>
      </w:r>
      <w:r w:rsidR="00BE2237">
        <w:rPr>
          <w:rFonts w:ascii="Times New Roman" w:eastAsia="Times New Roman" w:hAnsi="Times New Roman" w:cs="Times New Roman"/>
          <w:sz w:val="24"/>
          <w:szCs w:val="24"/>
        </w:rPr>
        <w:t>between</w:t>
      </w:r>
      <w:r>
        <w:rPr>
          <w:rFonts w:ascii="Times New Roman" w:eastAsia="Times New Roman" w:hAnsi="Times New Roman" w:cs="Times New Roman"/>
          <w:sz w:val="24"/>
          <w:szCs w:val="24"/>
        </w:rPr>
        <w:t xml:space="preserve"> epistemologies </w:t>
      </w:r>
      <w:r w:rsidR="00B346D2">
        <w:rPr>
          <w:rFonts w:ascii="Times New Roman" w:eastAsia="Times New Roman" w:hAnsi="Times New Roman" w:cs="Times New Roman"/>
          <w:sz w:val="24"/>
          <w:szCs w:val="24"/>
        </w:rPr>
        <w:t xml:space="preserve">(such as Cartwright’s) </w:t>
      </w:r>
      <w:r>
        <w:rPr>
          <w:rFonts w:ascii="Times New Roman" w:eastAsia="Times New Roman" w:hAnsi="Times New Roman" w:cs="Times New Roman"/>
          <w:sz w:val="24"/>
          <w:szCs w:val="24"/>
        </w:rPr>
        <w:t xml:space="preserve">that restrict the possibility of learning from scientific models to only those cases where </w:t>
      </w:r>
      <w:r w:rsidR="006D60AB">
        <w:rPr>
          <w:rFonts w:ascii="Times New Roman" w:eastAsia="Times New Roman" w:hAnsi="Times New Roman" w:cs="Times New Roman"/>
          <w:sz w:val="24"/>
          <w:szCs w:val="24"/>
        </w:rPr>
        <w:t>model and target resemble</w:t>
      </w:r>
      <w:r w:rsidR="00C1191F">
        <w:rPr>
          <w:rFonts w:ascii="Times New Roman" w:eastAsia="Times New Roman" w:hAnsi="Times New Roman" w:cs="Times New Roman"/>
          <w:sz w:val="24"/>
          <w:szCs w:val="24"/>
        </w:rPr>
        <w:t xml:space="preserve"> each other</w:t>
      </w:r>
      <w:r w:rsidR="006D60AB">
        <w:rPr>
          <w:rFonts w:ascii="Times New Roman" w:eastAsia="Times New Roman" w:hAnsi="Times New Roman" w:cs="Times New Roman"/>
          <w:sz w:val="24"/>
          <w:szCs w:val="24"/>
        </w:rPr>
        <w:t xml:space="preserve"> in causal features </w:t>
      </w:r>
      <w:r>
        <w:rPr>
          <w:rFonts w:ascii="Times New Roman" w:eastAsia="Times New Roman" w:hAnsi="Times New Roman" w:cs="Times New Roman"/>
          <w:sz w:val="24"/>
          <w:szCs w:val="24"/>
        </w:rPr>
        <w:t>and epistemologies</w:t>
      </w:r>
      <w:r w:rsidR="00B346D2">
        <w:rPr>
          <w:rFonts w:ascii="Times New Roman" w:eastAsia="Times New Roman" w:hAnsi="Times New Roman" w:cs="Times New Roman"/>
          <w:sz w:val="24"/>
          <w:szCs w:val="24"/>
        </w:rPr>
        <w:t xml:space="preserve"> (such as </w:t>
      </w:r>
      <w:proofErr w:type="spellStart"/>
      <w:r w:rsidR="008B6EE5" w:rsidRPr="00D47E48">
        <w:rPr>
          <w:rFonts w:ascii="Times New Roman" w:eastAsia="Times New Roman" w:hAnsi="Times New Roman" w:cs="Times New Roman"/>
          <w:sz w:val="24"/>
          <w:szCs w:val="24"/>
        </w:rPr>
        <w:t>Grüne-Yanoff</w:t>
      </w:r>
      <w:r w:rsidR="00C57D3D">
        <w:rPr>
          <w:rFonts w:ascii="Times New Roman" w:eastAsia="Times New Roman" w:hAnsi="Times New Roman" w:cs="Times New Roman"/>
          <w:sz w:val="24"/>
          <w:szCs w:val="24"/>
        </w:rPr>
        <w:t>’s</w:t>
      </w:r>
      <w:proofErr w:type="spellEnd"/>
      <w:r w:rsidR="00B346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are instead </w:t>
      </w:r>
      <w:r w:rsidR="00B346D2">
        <w:rPr>
          <w:rFonts w:ascii="Times New Roman" w:eastAsia="Times New Roman" w:hAnsi="Times New Roman" w:cs="Times New Roman"/>
          <w:sz w:val="24"/>
          <w:szCs w:val="24"/>
        </w:rPr>
        <w:t>extremely</w:t>
      </w:r>
      <w:r>
        <w:rPr>
          <w:rFonts w:ascii="Times New Roman" w:eastAsia="Times New Roman" w:hAnsi="Times New Roman" w:cs="Times New Roman"/>
          <w:sz w:val="24"/>
          <w:szCs w:val="24"/>
        </w:rPr>
        <w:t xml:space="preserve"> permissive about the circumstances in which learning from models can occur.</w:t>
      </w:r>
      <w:r w:rsidR="00E36136">
        <w:rPr>
          <w:rFonts w:ascii="Times New Roman" w:eastAsia="Times New Roman" w:hAnsi="Times New Roman" w:cs="Times New Roman"/>
          <w:sz w:val="24"/>
          <w:szCs w:val="24"/>
        </w:rPr>
        <w:t xml:space="preserve"> T</w:t>
      </w:r>
      <w:r w:rsidR="006D60AB">
        <w:rPr>
          <w:rFonts w:ascii="Times New Roman" w:eastAsia="Times New Roman" w:hAnsi="Times New Roman" w:cs="Times New Roman"/>
          <w:sz w:val="24"/>
          <w:szCs w:val="24"/>
        </w:rPr>
        <w:t xml:space="preserve">he thesis that I will defend is that we can learn from </w:t>
      </w:r>
      <w:r w:rsidR="006D60AB" w:rsidRPr="006D60AB">
        <w:rPr>
          <w:rFonts w:ascii="Times New Roman" w:eastAsia="Times New Roman" w:hAnsi="Times New Roman" w:cs="Times New Roman"/>
          <w:i/>
          <w:iCs/>
          <w:sz w:val="24"/>
          <w:szCs w:val="24"/>
        </w:rPr>
        <w:t>non-causal</w:t>
      </w:r>
      <w:r w:rsidR="006D60AB">
        <w:rPr>
          <w:rFonts w:ascii="Times New Roman" w:eastAsia="Times New Roman" w:hAnsi="Times New Roman" w:cs="Times New Roman"/>
          <w:sz w:val="24"/>
          <w:szCs w:val="24"/>
        </w:rPr>
        <w:t xml:space="preserve"> mode</w:t>
      </w:r>
      <w:r w:rsidR="006E3B24">
        <w:rPr>
          <w:rFonts w:ascii="Times New Roman" w:eastAsia="Times New Roman" w:hAnsi="Times New Roman" w:cs="Times New Roman"/>
          <w:sz w:val="24"/>
          <w:szCs w:val="24"/>
        </w:rPr>
        <w:t>ls: i.e., that the study of some</w:t>
      </w:r>
      <w:r w:rsidR="00C1191F">
        <w:rPr>
          <w:rFonts w:ascii="Times New Roman" w:eastAsia="Times New Roman" w:hAnsi="Times New Roman" w:cs="Times New Roman"/>
          <w:sz w:val="24"/>
          <w:szCs w:val="24"/>
        </w:rPr>
        <w:t xml:space="preserve"> model</w:t>
      </w:r>
      <w:r w:rsidR="006E3B24">
        <w:rPr>
          <w:rFonts w:ascii="Times New Roman" w:eastAsia="Times New Roman" w:hAnsi="Times New Roman" w:cs="Times New Roman"/>
          <w:sz w:val="24"/>
          <w:szCs w:val="24"/>
        </w:rPr>
        <w:t>s</w:t>
      </w:r>
      <w:r w:rsidR="006D60AB">
        <w:rPr>
          <w:rFonts w:ascii="Times New Roman" w:eastAsia="Times New Roman" w:hAnsi="Times New Roman" w:cs="Times New Roman"/>
          <w:sz w:val="24"/>
          <w:szCs w:val="24"/>
        </w:rPr>
        <w:t xml:space="preserve"> can justify changes in the credence assigned to</w:t>
      </w:r>
      <w:r w:rsidR="003F1BF5">
        <w:rPr>
          <w:rFonts w:ascii="Times New Roman" w:eastAsia="Times New Roman" w:hAnsi="Times New Roman" w:cs="Times New Roman"/>
          <w:sz w:val="24"/>
          <w:szCs w:val="24"/>
        </w:rPr>
        <w:t xml:space="preserve"> an empirical hypothesis about some real-world</w:t>
      </w:r>
      <w:r w:rsidR="006D60AB">
        <w:rPr>
          <w:rFonts w:ascii="Times New Roman" w:eastAsia="Times New Roman" w:hAnsi="Times New Roman" w:cs="Times New Roman"/>
          <w:sz w:val="24"/>
          <w:szCs w:val="24"/>
        </w:rPr>
        <w:t xml:space="preserve"> target </w:t>
      </w:r>
      <w:r w:rsidR="00B407E7">
        <w:rPr>
          <w:rFonts w:ascii="Times New Roman" w:eastAsia="Times New Roman" w:hAnsi="Times New Roman" w:cs="Times New Roman"/>
          <w:sz w:val="24"/>
          <w:szCs w:val="24"/>
        </w:rPr>
        <w:t xml:space="preserve">purely as the result of similarities in mathematical </w:t>
      </w:r>
      <w:r w:rsidR="003F1BF5">
        <w:rPr>
          <w:rFonts w:ascii="Times New Roman" w:eastAsia="Times New Roman" w:hAnsi="Times New Roman" w:cs="Times New Roman"/>
          <w:sz w:val="24"/>
          <w:szCs w:val="24"/>
        </w:rPr>
        <w:t>features and</w:t>
      </w:r>
      <w:r w:rsidR="00AF17FA">
        <w:rPr>
          <w:rFonts w:ascii="Times New Roman" w:eastAsia="Times New Roman" w:hAnsi="Times New Roman" w:cs="Times New Roman"/>
          <w:sz w:val="24"/>
          <w:szCs w:val="24"/>
        </w:rPr>
        <w:t xml:space="preserve"> </w:t>
      </w:r>
      <w:r w:rsidR="006D60AB">
        <w:rPr>
          <w:rFonts w:ascii="Times New Roman" w:eastAsia="Times New Roman" w:hAnsi="Times New Roman" w:cs="Times New Roman"/>
          <w:sz w:val="24"/>
          <w:szCs w:val="24"/>
        </w:rPr>
        <w:t xml:space="preserve">in the absence of any </w:t>
      </w:r>
      <w:r w:rsidR="002506FC">
        <w:rPr>
          <w:rFonts w:ascii="Times New Roman" w:eastAsia="Times New Roman" w:hAnsi="Times New Roman" w:cs="Times New Roman"/>
          <w:sz w:val="24"/>
          <w:szCs w:val="24"/>
        </w:rPr>
        <w:t xml:space="preserve">known or predicted </w:t>
      </w:r>
      <w:r w:rsidR="006D60AB">
        <w:rPr>
          <w:rFonts w:ascii="Times New Roman" w:eastAsia="Times New Roman" w:hAnsi="Times New Roman" w:cs="Times New Roman"/>
          <w:sz w:val="24"/>
          <w:szCs w:val="24"/>
        </w:rPr>
        <w:t xml:space="preserve">similarity </w:t>
      </w:r>
      <w:r w:rsidR="00B346D2">
        <w:rPr>
          <w:rFonts w:ascii="Times New Roman" w:eastAsia="Times New Roman" w:hAnsi="Times New Roman" w:cs="Times New Roman"/>
          <w:sz w:val="24"/>
          <w:szCs w:val="24"/>
        </w:rPr>
        <w:t>in causal features</w:t>
      </w:r>
      <w:r w:rsidR="006D60AB">
        <w:rPr>
          <w:rFonts w:ascii="Times New Roman" w:eastAsia="Times New Roman" w:hAnsi="Times New Roman" w:cs="Times New Roman"/>
          <w:sz w:val="24"/>
          <w:szCs w:val="24"/>
        </w:rPr>
        <w:t>.</w:t>
      </w:r>
      <w:r w:rsidR="00B407E7">
        <w:rPr>
          <w:rStyle w:val="Rimandonotaapidipagina"/>
          <w:rFonts w:ascii="Times New Roman" w:eastAsia="Times New Roman" w:hAnsi="Times New Roman" w:cs="Times New Roman"/>
          <w:sz w:val="24"/>
          <w:szCs w:val="24"/>
        </w:rPr>
        <w:footnoteReference w:id="3"/>
      </w:r>
      <w:r w:rsidR="006D60AB">
        <w:rPr>
          <w:rFonts w:ascii="Times New Roman" w:eastAsia="Times New Roman" w:hAnsi="Times New Roman" w:cs="Times New Roman"/>
          <w:sz w:val="24"/>
          <w:szCs w:val="24"/>
        </w:rPr>
        <w:t xml:space="preserve"> The example </w:t>
      </w:r>
      <w:r w:rsidR="00E36136">
        <w:rPr>
          <w:rFonts w:ascii="Times New Roman" w:eastAsia="Times New Roman" w:hAnsi="Times New Roman" w:cs="Times New Roman"/>
          <w:sz w:val="24"/>
          <w:szCs w:val="24"/>
        </w:rPr>
        <w:t>tha</w:t>
      </w:r>
      <w:r w:rsidR="002506FC">
        <w:rPr>
          <w:rFonts w:ascii="Times New Roman" w:eastAsia="Times New Roman" w:hAnsi="Times New Roman" w:cs="Times New Roman"/>
          <w:sz w:val="24"/>
          <w:szCs w:val="24"/>
        </w:rPr>
        <w:t xml:space="preserve">t I will </w:t>
      </w:r>
      <w:r w:rsidR="00C1191F">
        <w:rPr>
          <w:rFonts w:ascii="Times New Roman" w:eastAsia="Times New Roman" w:hAnsi="Times New Roman" w:cs="Times New Roman"/>
          <w:sz w:val="24"/>
          <w:szCs w:val="24"/>
        </w:rPr>
        <w:t>discuss</w:t>
      </w:r>
      <w:r w:rsidR="006D60AB">
        <w:rPr>
          <w:rFonts w:ascii="Times New Roman" w:eastAsia="Times New Roman" w:hAnsi="Times New Roman" w:cs="Times New Roman"/>
          <w:sz w:val="24"/>
          <w:szCs w:val="24"/>
        </w:rPr>
        <w:t xml:space="preserve"> is Galton’s (1877) use of his ‘quincunx’ machine to </w:t>
      </w:r>
      <w:r w:rsidR="00937910">
        <w:rPr>
          <w:rFonts w:ascii="Times New Roman" w:eastAsia="Times New Roman" w:hAnsi="Times New Roman" w:cs="Times New Roman"/>
          <w:sz w:val="24"/>
          <w:szCs w:val="24"/>
        </w:rPr>
        <w:t xml:space="preserve">draw </w:t>
      </w:r>
      <w:r w:rsidR="006D60AB">
        <w:rPr>
          <w:rFonts w:ascii="Times New Roman" w:eastAsia="Times New Roman" w:hAnsi="Times New Roman" w:cs="Times New Roman"/>
          <w:sz w:val="24"/>
          <w:szCs w:val="24"/>
        </w:rPr>
        <w:t xml:space="preserve">conclusions about </w:t>
      </w:r>
      <w:r w:rsidR="008F591F">
        <w:rPr>
          <w:rFonts w:ascii="Times New Roman" w:eastAsia="Times New Roman" w:hAnsi="Times New Roman" w:cs="Times New Roman"/>
          <w:sz w:val="24"/>
          <w:szCs w:val="24"/>
        </w:rPr>
        <w:t xml:space="preserve">trait distribution in </w:t>
      </w:r>
      <w:r w:rsidR="006D60AB">
        <w:rPr>
          <w:rFonts w:ascii="Times New Roman" w:eastAsia="Times New Roman" w:hAnsi="Times New Roman" w:cs="Times New Roman"/>
          <w:sz w:val="24"/>
          <w:szCs w:val="24"/>
        </w:rPr>
        <w:t>population biology.</w:t>
      </w:r>
      <w:r w:rsidR="00937910">
        <w:rPr>
          <w:rFonts w:ascii="Times New Roman" w:eastAsia="Times New Roman" w:hAnsi="Times New Roman" w:cs="Times New Roman"/>
          <w:sz w:val="24"/>
          <w:szCs w:val="24"/>
        </w:rPr>
        <w:t xml:space="preserve"> </w:t>
      </w:r>
      <w:r w:rsidR="00AF17FA">
        <w:rPr>
          <w:rFonts w:ascii="Times New Roman" w:eastAsia="Times New Roman" w:hAnsi="Times New Roman" w:cs="Times New Roman"/>
          <w:sz w:val="24"/>
          <w:szCs w:val="24"/>
        </w:rPr>
        <w:t>In my view</w:t>
      </w:r>
      <w:r w:rsidR="008F591F">
        <w:rPr>
          <w:rFonts w:ascii="Times New Roman" w:eastAsia="Times New Roman" w:hAnsi="Times New Roman" w:cs="Times New Roman"/>
          <w:sz w:val="24"/>
          <w:szCs w:val="24"/>
        </w:rPr>
        <w:t xml:space="preserve">, </w:t>
      </w:r>
      <w:r w:rsidR="00241CCD">
        <w:rPr>
          <w:rFonts w:ascii="Times New Roman" w:eastAsia="Times New Roman" w:hAnsi="Times New Roman" w:cs="Times New Roman"/>
          <w:sz w:val="24"/>
          <w:szCs w:val="24"/>
        </w:rPr>
        <w:t>the function that Galton assigns to</w:t>
      </w:r>
      <w:r w:rsidR="008F591F">
        <w:rPr>
          <w:rFonts w:ascii="Times New Roman" w:eastAsia="Times New Roman" w:hAnsi="Times New Roman" w:cs="Times New Roman"/>
          <w:sz w:val="24"/>
          <w:szCs w:val="24"/>
        </w:rPr>
        <w:t xml:space="preserve"> </w:t>
      </w:r>
      <w:r w:rsidR="00D50653">
        <w:rPr>
          <w:rFonts w:ascii="Times New Roman" w:eastAsia="Times New Roman" w:hAnsi="Times New Roman" w:cs="Times New Roman"/>
          <w:sz w:val="24"/>
          <w:szCs w:val="24"/>
        </w:rPr>
        <w:t>his</w:t>
      </w:r>
      <w:r w:rsidR="008F591F">
        <w:rPr>
          <w:rFonts w:ascii="Times New Roman" w:eastAsia="Times New Roman" w:hAnsi="Times New Roman" w:cs="Times New Roman"/>
          <w:sz w:val="24"/>
          <w:szCs w:val="24"/>
        </w:rPr>
        <w:t xml:space="preserve"> model </w:t>
      </w:r>
      <w:r w:rsidR="00241CCD">
        <w:rPr>
          <w:rFonts w:ascii="Times New Roman" w:eastAsia="Times New Roman" w:hAnsi="Times New Roman" w:cs="Times New Roman"/>
          <w:sz w:val="24"/>
          <w:szCs w:val="24"/>
        </w:rPr>
        <w:t>is not the merely</w:t>
      </w:r>
      <w:r w:rsidR="008F591F">
        <w:rPr>
          <w:rFonts w:ascii="Times New Roman" w:eastAsia="Times New Roman" w:hAnsi="Times New Roman" w:cs="Times New Roman"/>
          <w:sz w:val="24"/>
          <w:szCs w:val="24"/>
        </w:rPr>
        <w:t xml:space="preserve"> </w:t>
      </w:r>
      <w:r w:rsidR="008F591F" w:rsidRPr="00AF17FA">
        <w:rPr>
          <w:rFonts w:ascii="Times New Roman" w:eastAsia="Times New Roman" w:hAnsi="Times New Roman" w:cs="Times New Roman"/>
          <w:sz w:val="24"/>
          <w:szCs w:val="24"/>
        </w:rPr>
        <w:t>heuristic</w:t>
      </w:r>
      <w:r w:rsidR="008F591F">
        <w:rPr>
          <w:rFonts w:ascii="Times New Roman" w:eastAsia="Times New Roman" w:hAnsi="Times New Roman" w:cs="Times New Roman"/>
          <w:sz w:val="24"/>
          <w:szCs w:val="24"/>
        </w:rPr>
        <w:t xml:space="preserve"> one of suggesting (in the psychological sense) novel hypothe</w:t>
      </w:r>
      <w:r w:rsidR="00241CCD">
        <w:rPr>
          <w:rFonts w:ascii="Times New Roman" w:eastAsia="Times New Roman" w:hAnsi="Times New Roman" w:cs="Times New Roman"/>
          <w:sz w:val="24"/>
          <w:szCs w:val="24"/>
        </w:rPr>
        <w:t xml:space="preserve">ses to </w:t>
      </w:r>
      <w:r w:rsidR="00D50653">
        <w:rPr>
          <w:rFonts w:ascii="Times New Roman" w:eastAsia="Times New Roman" w:hAnsi="Times New Roman" w:cs="Times New Roman"/>
          <w:sz w:val="24"/>
          <w:szCs w:val="24"/>
        </w:rPr>
        <w:t xml:space="preserve">be put to </w:t>
      </w:r>
      <w:r w:rsidR="00241CCD">
        <w:rPr>
          <w:rFonts w:ascii="Times New Roman" w:eastAsia="Times New Roman" w:hAnsi="Times New Roman" w:cs="Times New Roman"/>
          <w:sz w:val="24"/>
          <w:szCs w:val="24"/>
        </w:rPr>
        <w:t xml:space="preserve">test. </w:t>
      </w:r>
      <w:r w:rsidR="00AF17FA">
        <w:rPr>
          <w:rFonts w:ascii="Times New Roman" w:eastAsia="Times New Roman" w:hAnsi="Times New Roman" w:cs="Times New Roman"/>
          <w:sz w:val="24"/>
          <w:szCs w:val="24"/>
        </w:rPr>
        <w:t xml:space="preserve">Instead, I will </w:t>
      </w:r>
      <w:r w:rsidR="00A01BDB">
        <w:rPr>
          <w:rFonts w:ascii="Times New Roman" w:eastAsia="Times New Roman" w:hAnsi="Times New Roman" w:cs="Times New Roman"/>
          <w:sz w:val="24"/>
          <w:szCs w:val="24"/>
        </w:rPr>
        <w:t xml:space="preserve">defend the </w:t>
      </w:r>
      <w:r w:rsidR="00244A3B">
        <w:rPr>
          <w:rFonts w:ascii="Times New Roman" w:eastAsia="Times New Roman" w:hAnsi="Times New Roman" w:cs="Times New Roman"/>
          <w:sz w:val="24"/>
          <w:szCs w:val="24"/>
        </w:rPr>
        <w:t>claim</w:t>
      </w:r>
      <w:r w:rsidR="00241CCD">
        <w:rPr>
          <w:rFonts w:ascii="Times New Roman" w:eastAsia="Times New Roman" w:hAnsi="Times New Roman" w:cs="Times New Roman"/>
          <w:sz w:val="24"/>
          <w:szCs w:val="24"/>
        </w:rPr>
        <w:t xml:space="preserve"> that there is</w:t>
      </w:r>
      <w:r w:rsidR="00AF17FA">
        <w:rPr>
          <w:rFonts w:ascii="Times New Roman" w:eastAsia="Times New Roman" w:hAnsi="Times New Roman" w:cs="Times New Roman"/>
          <w:sz w:val="24"/>
          <w:szCs w:val="24"/>
        </w:rPr>
        <w:t xml:space="preserve"> </w:t>
      </w:r>
      <w:r w:rsidR="00241CCD">
        <w:rPr>
          <w:rFonts w:ascii="Times New Roman" w:eastAsia="Times New Roman" w:hAnsi="Times New Roman" w:cs="Times New Roman"/>
          <w:sz w:val="24"/>
          <w:szCs w:val="24"/>
        </w:rPr>
        <w:t>genuine learning involved in the</w:t>
      </w:r>
      <w:r w:rsidR="00AF17FA">
        <w:rPr>
          <w:rFonts w:ascii="Times New Roman" w:eastAsia="Times New Roman" w:hAnsi="Times New Roman" w:cs="Times New Roman"/>
          <w:sz w:val="24"/>
          <w:szCs w:val="24"/>
        </w:rPr>
        <w:t xml:space="preserve"> study</w:t>
      </w:r>
      <w:r w:rsidR="00241CCD">
        <w:rPr>
          <w:rFonts w:ascii="Times New Roman" w:eastAsia="Times New Roman" w:hAnsi="Times New Roman" w:cs="Times New Roman"/>
          <w:sz w:val="24"/>
          <w:szCs w:val="24"/>
        </w:rPr>
        <w:t xml:space="preserve"> of </w:t>
      </w:r>
      <w:r w:rsidR="00D50653">
        <w:rPr>
          <w:rFonts w:ascii="Times New Roman" w:eastAsia="Times New Roman" w:hAnsi="Times New Roman" w:cs="Times New Roman"/>
          <w:sz w:val="24"/>
          <w:szCs w:val="24"/>
        </w:rPr>
        <w:t>Galton’s</w:t>
      </w:r>
      <w:r w:rsidR="00241CCD">
        <w:rPr>
          <w:rFonts w:ascii="Times New Roman" w:eastAsia="Times New Roman" w:hAnsi="Times New Roman" w:cs="Times New Roman"/>
          <w:sz w:val="24"/>
          <w:szCs w:val="24"/>
        </w:rPr>
        <w:t xml:space="preserve"> quincunx model, despite its </w:t>
      </w:r>
      <w:r w:rsidR="00AF17FA">
        <w:rPr>
          <w:rFonts w:ascii="Times New Roman" w:eastAsia="Times New Roman" w:hAnsi="Times New Roman" w:cs="Times New Roman"/>
          <w:sz w:val="24"/>
          <w:szCs w:val="24"/>
        </w:rPr>
        <w:t>bear</w:t>
      </w:r>
      <w:r w:rsidR="00241CCD">
        <w:rPr>
          <w:rFonts w:ascii="Times New Roman" w:eastAsia="Times New Roman" w:hAnsi="Times New Roman" w:cs="Times New Roman"/>
          <w:sz w:val="24"/>
          <w:szCs w:val="24"/>
        </w:rPr>
        <w:t>ing</w:t>
      </w:r>
      <w:r w:rsidR="00AF17FA">
        <w:rPr>
          <w:rFonts w:ascii="Times New Roman" w:eastAsia="Times New Roman" w:hAnsi="Times New Roman" w:cs="Times New Roman"/>
          <w:sz w:val="24"/>
          <w:szCs w:val="24"/>
        </w:rPr>
        <w:t xml:space="preserve"> no </w:t>
      </w:r>
      <w:r w:rsidR="00B346D2">
        <w:rPr>
          <w:rFonts w:ascii="Times New Roman" w:eastAsia="Times New Roman" w:hAnsi="Times New Roman" w:cs="Times New Roman"/>
          <w:sz w:val="24"/>
          <w:szCs w:val="24"/>
        </w:rPr>
        <w:t>resemblance</w:t>
      </w:r>
      <w:r w:rsidR="00AF17FA">
        <w:rPr>
          <w:rFonts w:ascii="Times New Roman" w:eastAsia="Times New Roman" w:hAnsi="Times New Roman" w:cs="Times New Roman"/>
          <w:sz w:val="24"/>
          <w:szCs w:val="24"/>
        </w:rPr>
        <w:t xml:space="preserve"> in causal features with any </w:t>
      </w:r>
      <w:r w:rsidR="006B6781">
        <w:rPr>
          <w:rFonts w:ascii="Times New Roman" w:eastAsia="Times New Roman" w:hAnsi="Times New Roman" w:cs="Times New Roman"/>
          <w:sz w:val="24"/>
          <w:szCs w:val="24"/>
        </w:rPr>
        <w:t>current</w:t>
      </w:r>
      <w:r w:rsidR="00AF17FA">
        <w:rPr>
          <w:rFonts w:ascii="Times New Roman" w:eastAsia="Times New Roman" w:hAnsi="Times New Roman" w:cs="Times New Roman"/>
          <w:sz w:val="24"/>
          <w:szCs w:val="24"/>
        </w:rPr>
        <w:t xml:space="preserve"> </w:t>
      </w:r>
      <w:r w:rsidR="004F7CDE">
        <w:rPr>
          <w:rFonts w:ascii="Times New Roman" w:eastAsia="Times New Roman" w:hAnsi="Times New Roman" w:cs="Times New Roman"/>
          <w:sz w:val="24"/>
          <w:szCs w:val="24"/>
        </w:rPr>
        <w:t xml:space="preserve">or past </w:t>
      </w:r>
      <w:r w:rsidR="00AF17FA">
        <w:rPr>
          <w:rFonts w:ascii="Times New Roman" w:eastAsia="Times New Roman" w:hAnsi="Times New Roman" w:cs="Times New Roman"/>
          <w:sz w:val="24"/>
          <w:szCs w:val="24"/>
        </w:rPr>
        <w:t>biological population</w:t>
      </w:r>
      <w:r w:rsidR="006E3B24">
        <w:rPr>
          <w:rFonts w:ascii="Times New Roman" w:eastAsia="Times New Roman" w:hAnsi="Times New Roman" w:cs="Times New Roman"/>
          <w:sz w:val="24"/>
          <w:szCs w:val="24"/>
        </w:rPr>
        <w:t>s</w:t>
      </w:r>
      <w:r w:rsidR="00AF17FA">
        <w:rPr>
          <w:rFonts w:ascii="Times New Roman" w:eastAsia="Times New Roman" w:hAnsi="Times New Roman" w:cs="Times New Roman"/>
          <w:sz w:val="24"/>
          <w:szCs w:val="24"/>
        </w:rPr>
        <w:t xml:space="preserve">. </w:t>
      </w:r>
      <w:r w:rsidR="00244A3B">
        <w:rPr>
          <w:rFonts w:ascii="Times New Roman" w:eastAsia="Times New Roman" w:hAnsi="Times New Roman" w:cs="Times New Roman"/>
          <w:sz w:val="24"/>
          <w:szCs w:val="24"/>
        </w:rPr>
        <w:t xml:space="preserve">Specifically, the hypotheses that Galton’s model justifies assigning additional credence to are claims about the processes of heredity obeying some </w:t>
      </w:r>
      <w:r w:rsidR="00B346D2">
        <w:rPr>
          <w:rFonts w:ascii="Times New Roman" w:eastAsia="Times New Roman" w:hAnsi="Times New Roman" w:cs="Times New Roman"/>
          <w:sz w:val="24"/>
          <w:szCs w:val="24"/>
        </w:rPr>
        <w:t xml:space="preserve">distinctive and </w:t>
      </w:r>
      <w:r w:rsidR="00244A3B">
        <w:rPr>
          <w:rFonts w:ascii="Times New Roman" w:eastAsia="Times New Roman" w:hAnsi="Times New Roman" w:cs="Times New Roman"/>
          <w:sz w:val="24"/>
          <w:szCs w:val="24"/>
        </w:rPr>
        <w:t xml:space="preserve">precisely </w:t>
      </w:r>
      <w:r w:rsidR="00D50653">
        <w:rPr>
          <w:rFonts w:ascii="Times New Roman" w:eastAsia="Times New Roman" w:hAnsi="Times New Roman" w:cs="Times New Roman"/>
          <w:sz w:val="24"/>
          <w:szCs w:val="24"/>
        </w:rPr>
        <w:t>describable</w:t>
      </w:r>
      <w:r w:rsidR="00244A3B">
        <w:rPr>
          <w:rFonts w:ascii="Times New Roman" w:eastAsia="Times New Roman" w:hAnsi="Times New Roman" w:cs="Times New Roman"/>
          <w:sz w:val="24"/>
          <w:szCs w:val="24"/>
        </w:rPr>
        <w:t xml:space="preserve"> </w:t>
      </w:r>
      <w:r w:rsidR="00244A3B" w:rsidRPr="00244A3B">
        <w:rPr>
          <w:rFonts w:ascii="Times New Roman" w:eastAsia="Times New Roman" w:hAnsi="Times New Roman" w:cs="Times New Roman"/>
          <w:sz w:val="24"/>
          <w:szCs w:val="24"/>
        </w:rPr>
        <w:t>statistical</w:t>
      </w:r>
      <w:r w:rsidR="00244A3B">
        <w:rPr>
          <w:rFonts w:ascii="Times New Roman" w:eastAsia="Times New Roman" w:hAnsi="Times New Roman" w:cs="Times New Roman"/>
          <w:sz w:val="24"/>
          <w:szCs w:val="24"/>
        </w:rPr>
        <w:t xml:space="preserve"> pattern.</w:t>
      </w:r>
    </w:p>
    <w:p w14:paraId="66ED7E91" w14:textId="77777777" w:rsidR="004B5652" w:rsidRDefault="00B346D2" w:rsidP="006D60AB">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73503">
        <w:rPr>
          <w:rFonts w:ascii="Times New Roman" w:eastAsia="Times New Roman" w:hAnsi="Times New Roman" w:cs="Times New Roman"/>
          <w:sz w:val="24"/>
          <w:szCs w:val="24"/>
        </w:rPr>
        <w:t xml:space="preserve">he </w:t>
      </w:r>
      <w:r w:rsidR="00E93D76">
        <w:rPr>
          <w:rFonts w:ascii="Times New Roman" w:eastAsia="Times New Roman" w:hAnsi="Times New Roman" w:cs="Times New Roman"/>
          <w:sz w:val="24"/>
          <w:szCs w:val="24"/>
        </w:rPr>
        <w:t>claim</w:t>
      </w:r>
      <w:r w:rsidR="00273503">
        <w:rPr>
          <w:rFonts w:ascii="Times New Roman" w:eastAsia="Times New Roman" w:hAnsi="Times New Roman" w:cs="Times New Roman"/>
          <w:sz w:val="24"/>
          <w:szCs w:val="24"/>
        </w:rPr>
        <w:t xml:space="preserve"> that we can learn from non-causal models is doubly interesting</w:t>
      </w:r>
      <w:r>
        <w:rPr>
          <w:rFonts w:ascii="Times New Roman" w:eastAsia="Times New Roman" w:hAnsi="Times New Roman" w:cs="Times New Roman"/>
          <w:sz w:val="24"/>
          <w:szCs w:val="24"/>
        </w:rPr>
        <w:t xml:space="preserve"> for the debate on the</w:t>
      </w:r>
      <w:r w:rsidR="00FE46A7">
        <w:rPr>
          <w:rFonts w:ascii="Times New Roman" w:eastAsia="Times New Roman" w:hAnsi="Times New Roman" w:cs="Times New Roman"/>
          <w:sz w:val="24"/>
          <w:szCs w:val="24"/>
        </w:rPr>
        <w:t xml:space="preserve"> problem of learning</w:t>
      </w:r>
      <w:r w:rsidR="002735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D1F37">
        <w:rPr>
          <w:rFonts w:ascii="Times New Roman" w:eastAsia="Times New Roman" w:hAnsi="Times New Roman" w:cs="Times New Roman"/>
          <w:sz w:val="24"/>
          <w:szCs w:val="24"/>
        </w:rPr>
        <w:t>On the one hand</w:t>
      </w:r>
      <w:r w:rsidR="00273503">
        <w:rPr>
          <w:rFonts w:ascii="Times New Roman" w:eastAsia="Times New Roman" w:hAnsi="Times New Roman" w:cs="Times New Roman"/>
          <w:sz w:val="24"/>
          <w:szCs w:val="24"/>
        </w:rPr>
        <w:t>, my thesis</w:t>
      </w:r>
      <w:r>
        <w:rPr>
          <w:rFonts w:ascii="Times New Roman" w:eastAsia="Times New Roman" w:hAnsi="Times New Roman" w:cs="Times New Roman"/>
          <w:sz w:val="24"/>
          <w:szCs w:val="24"/>
        </w:rPr>
        <w:t xml:space="preserve"> </w:t>
      </w:r>
      <w:r w:rsidR="00FE46A7">
        <w:rPr>
          <w:rFonts w:ascii="Times New Roman" w:eastAsia="Times New Roman" w:hAnsi="Times New Roman" w:cs="Times New Roman"/>
          <w:sz w:val="24"/>
          <w:szCs w:val="24"/>
        </w:rPr>
        <w:t>refutes</w:t>
      </w:r>
      <w:r w:rsidR="00273503">
        <w:rPr>
          <w:rFonts w:ascii="Times New Roman" w:eastAsia="Times New Roman" w:hAnsi="Times New Roman" w:cs="Times New Roman"/>
          <w:sz w:val="24"/>
          <w:szCs w:val="24"/>
        </w:rPr>
        <w:t xml:space="preserve"> </w:t>
      </w:r>
      <w:r w:rsidR="009365DC">
        <w:rPr>
          <w:rFonts w:ascii="Times New Roman" w:eastAsia="Times New Roman" w:hAnsi="Times New Roman" w:cs="Times New Roman"/>
          <w:sz w:val="24"/>
          <w:szCs w:val="24"/>
        </w:rPr>
        <w:t xml:space="preserve">those views </w:t>
      </w:r>
      <w:r w:rsidR="00273503">
        <w:rPr>
          <w:rFonts w:ascii="Times New Roman" w:eastAsia="Times New Roman" w:hAnsi="Times New Roman" w:cs="Times New Roman"/>
          <w:sz w:val="24"/>
          <w:szCs w:val="24"/>
        </w:rPr>
        <w:t xml:space="preserve">that restrict the </w:t>
      </w:r>
      <w:r w:rsidR="00273503">
        <w:rPr>
          <w:rFonts w:ascii="Times New Roman" w:eastAsia="Times New Roman" w:hAnsi="Times New Roman" w:cs="Times New Roman"/>
          <w:sz w:val="24"/>
          <w:szCs w:val="24"/>
        </w:rPr>
        <w:lastRenderedPageBreak/>
        <w:t xml:space="preserve">possibility of learning </w:t>
      </w:r>
      <w:r w:rsidR="000243BA">
        <w:rPr>
          <w:rFonts w:ascii="Times New Roman" w:eastAsia="Times New Roman" w:hAnsi="Times New Roman" w:cs="Times New Roman"/>
          <w:sz w:val="24"/>
          <w:szCs w:val="24"/>
        </w:rPr>
        <w:t xml:space="preserve">from models </w:t>
      </w:r>
      <w:r w:rsidR="00273503">
        <w:rPr>
          <w:rFonts w:ascii="Times New Roman" w:eastAsia="Times New Roman" w:hAnsi="Times New Roman" w:cs="Times New Roman"/>
          <w:sz w:val="24"/>
          <w:szCs w:val="24"/>
        </w:rPr>
        <w:t>to causal models.</w:t>
      </w:r>
      <w:r>
        <w:rPr>
          <w:rFonts w:ascii="Times New Roman" w:eastAsia="Times New Roman" w:hAnsi="Times New Roman" w:cs="Times New Roman"/>
          <w:sz w:val="24"/>
          <w:szCs w:val="24"/>
        </w:rPr>
        <w:t xml:space="preserve"> </w:t>
      </w:r>
      <w:r w:rsidR="009365DC">
        <w:rPr>
          <w:rFonts w:ascii="Times New Roman" w:eastAsia="Times New Roman" w:hAnsi="Times New Roman" w:cs="Times New Roman"/>
          <w:sz w:val="24"/>
          <w:szCs w:val="24"/>
        </w:rPr>
        <w:t xml:space="preserve">Importantly, my criticism is broader in scope than the concerns raised by </w:t>
      </w:r>
      <w:r w:rsidR="00415164">
        <w:rPr>
          <w:rFonts w:ascii="Times New Roman" w:eastAsia="Times New Roman" w:hAnsi="Times New Roman" w:cs="Times New Roman"/>
          <w:sz w:val="24"/>
          <w:szCs w:val="24"/>
        </w:rPr>
        <w:t>some</w:t>
      </w:r>
      <w:r w:rsidR="009365DC">
        <w:rPr>
          <w:rFonts w:ascii="Times New Roman" w:eastAsia="Times New Roman" w:hAnsi="Times New Roman" w:cs="Times New Roman"/>
          <w:sz w:val="24"/>
          <w:szCs w:val="24"/>
        </w:rPr>
        <w:t xml:space="preserve"> authors, </w:t>
      </w:r>
      <w:r w:rsidR="001207EC">
        <w:rPr>
          <w:rFonts w:ascii="Times New Roman" w:eastAsia="Times New Roman" w:hAnsi="Times New Roman" w:cs="Times New Roman"/>
          <w:sz w:val="24"/>
          <w:szCs w:val="24"/>
        </w:rPr>
        <w:t xml:space="preserve">most </w:t>
      </w:r>
      <w:r w:rsidR="009365DC">
        <w:rPr>
          <w:rFonts w:ascii="Times New Roman" w:eastAsia="Times New Roman" w:hAnsi="Times New Roman" w:cs="Times New Roman"/>
          <w:sz w:val="24"/>
          <w:szCs w:val="24"/>
        </w:rPr>
        <w:t xml:space="preserve">notably </w:t>
      </w:r>
      <w:proofErr w:type="spellStart"/>
      <w:r w:rsidR="009365DC">
        <w:rPr>
          <w:rFonts w:ascii="Times New Roman" w:eastAsia="Times New Roman" w:hAnsi="Times New Roman" w:cs="Times New Roman"/>
          <w:sz w:val="24"/>
          <w:szCs w:val="24"/>
        </w:rPr>
        <w:t>Sudgen</w:t>
      </w:r>
      <w:proofErr w:type="spellEnd"/>
      <w:r w:rsidR="009365DC">
        <w:rPr>
          <w:rFonts w:ascii="Times New Roman" w:eastAsia="Times New Roman" w:hAnsi="Times New Roman" w:cs="Times New Roman"/>
          <w:sz w:val="24"/>
          <w:szCs w:val="24"/>
        </w:rPr>
        <w:t xml:space="preserve"> (2009), </w:t>
      </w:r>
      <w:r w:rsidR="006F6C9F">
        <w:rPr>
          <w:rFonts w:ascii="Times New Roman" w:eastAsia="Times New Roman" w:hAnsi="Times New Roman" w:cs="Times New Roman"/>
          <w:sz w:val="24"/>
          <w:szCs w:val="24"/>
        </w:rPr>
        <w:t>which target</w:t>
      </w:r>
      <w:r w:rsidR="009365DC">
        <w:rPr>
          <w:rFonts w:ascii="Times New Roman" w:eastAsia="Times New Roman" w:hAnsi="Times New Roman" w:cs="Times New Roman"/>
          <w:sz w:val="24"/>
          <w:szCs w:val="24"/>
        </w:rPr>
        <w:t xml:space="preserve"> Cartwright’s </w:t>
      </w:r>
      <w:r w:rsidR="00E51B99">
        <w:rPr>
          <w:rFonts w:ascii="Times New Roman" w:eastAsia="Times New Roman" w:hAnsi="Times New Roman" w:cs="Times New Roman"/>
          <w:sz w:val="24"/>
          <w:szCs w:val="24"/>
        </w:rPr>
        <w:t>(2009)</w:t>
      </w:r>
      <w:r w:rsidR="006F6C9F">
        <w:rPr>
          <w:rFonts w:ascii="Times New Roman" w:eastAsia="Times New Roman" w:hAnsi="Times New Roman" w:cs="Times New Roman"/>
          <w:sz w:val="24"/>
          <w:szCs w:val="24"/>
        </w:rPr>
        <w:t xml:space="preserve"> </w:t>
      </w:r>
      <w:r w:rsidR="00FD1F37">
        <w:rPr>
          <w:rFonts w:ascii="Times New Roman" w:eastAsia="Times New Roman" w:hAnsi="Times New Roman" w:cs="Times New Roman"/>
          <w:sz w:val="24"/>
          <w:szCs w:val="24"/>
        </w:rPr>
        <w:t>account</w:t>
      </w:r>
      <w:r w:rsidR="006F6C9F">
        <w:rPr>
          <w:rFonts w:ascii="Times New Roman" w:eastAsia="Times New Roman" w:hAnsi="Times New Roman" w:cs="Times New Roman"/>
          <w:sz w:val="24"/>
          <w:szCs w:val="24"/>
        </w:rPr>
        <w:t xml:space="preserve"> specifically</w:t>
      </w:r>
      <w:r w:rsidR="009365DC">
        <w:rPr>
          <w:rFonts w:ascii="Times New Roman" w:eastAsia="Times New Roman" w:hAnsi="Times New Roman" w:cs="Times New Roman"/>
          <w:sz w:val="24"/>
          <w:szCs w:val="24"/>
        </w:rPr>
        <w:t xml:space="preserve">. My objection extends to </w:t>
      </w:r>
      <w:r w:rsidR="009365DC" w:rsidRPr="009365DC">
        <w:rPr>
          <w:rFonts w:ascii="Times New Roman" w:eastAsia="Times New Roman" w:hAnsi="Times New Roman" w:cs="Times New Roman"/>
          <w:i/>
          <w:iCs/>
          <w:sz w:val="24"/>
          <w:szCs w:val="24"/>
        </w:rPr>
        <w:t>any</w:t>
      </w:r>
      <w:r w:rsidR="009365DC">
        <w:rPr>
          <w:rFonts w:ascii="Times New Roman" w:eastAsia="Times New Roman" w:hAnsi="Times New Roman" w:cs="Times New Roman"/>
          <w:sz w:val="24"/>
          <w:szCs w:val="24"/>
        </w:rPr>
        <w:t xml:space="preserve"> account that appeals to similarities in causal features </w:t>
      </w:r>
      <w:r w:rsidR="00C4477C">
        <w:rPr>
          <w:rFonts w:ascii="Times New Roman" w:eastAsia="Times New Roman" w:hAnsi="Times New Roman" w:cs="Times New Roman"/>
          <w:sz w:val="24"/>
          <w:szCs w:val="24"/>
        </w:rPr>
        <w:t>to explain a model’s capacity to prompt learning.</w:t>
      </w:r>
      <w:r w:rsidR="009365DC">
        <w:rPr>
          <w:rFonts w:ascii="Times New Roman" w:eastAsia="Times New Roman" w:hAnsi="Times New Roman" w:cs="Times New Roman"/>
          <w:sz w:val="24"/>
          <w:szCs w:val="24"/>
        </w:rPr>
        <w:t xml:space="preserve"> </w:t>
      </w:r>
      <w:r w:rsidR="00FD1F37">
        <w:rPr>
          <w:rFonts w:ascii="Times New Roman" w:eastAsia="Times New Roman" w:hAnsi="Times New Roman" w:cs="Times New Roman"/>
          <w:sz w:val="24"/>
          <w:szCs w:val="24"/>
        </w:rPr>
        <w:t>On the other end</w:t>
      </w:r>
      <w:r>
        <w:rPr>
          <w:rFonts w:ascii="Times New Roman" w:eastAsia="Times New Roman" w:hAnsi="Times New Roman" w:cs="Times New Roman"/>
          <w:sz w:val="24"/>
          <w:szCs w:val="24"/>
        </w:rPr>
        <w:t xml:space="preserve">, </w:t>
      </w:r>
      <w:r w:rsidR="002F2362">
        <w:rPr>
          <w:rFonts w:ascii="Times New Roman" w:eastAsia="Times New Roman" w:hAnsi="Times New Roman" w:cs="Times New Roman"/>
          <w:sz w:val="24"/>
          <w:szCs w:val="24"/>
        </w:rPr>
        <w:t>my thesis also helps undermine</w:t>
      </w:r>
      <w:r w:rsidR="00E51B99">
        <w:rPr>
          <w:rFonts w:ascii="Times New Roman" w:eastAsia="Times New Roman" w:hAnsi="Times New Roman" w:cs="Times New Roman"/>
          <w:sz w:val="24"/>
          <w:szCs w:val="24"/>
        </w:rPr>
        <w:t xml:space="preserve"> </w:t>
      </w:r>
      <w:proofErr w:type="spellStart"/>
      <w:r w:rsidR="00E51B99" w:rsidRPr="00D47E48">
        <w:rPr>
          <w:rFonts w:ascii="Times New Roman" w:eastAsia="Times New Roman" w:hAnsi="Times New Roman" w:cs="Times New Roman"/>
          <w:sz w:val="24"/>
          <w:szCs w:val="24"/>
        </w:rPr>
        <w:t>Grüne-Yanoff</w:t>
      </w:r>
      <w:r w:rsidR="00E51B99">
        <w:rPr>
          <w:rFonts w:ascii="Times New Roman" w:eastAsia="Times New Roman" w:hAnsi="Times New Roman" w:cs="Times New Roman"/>
          <w:sz w:val="24"/>
          <w:szCs w:val="24"/>
        </w:rPr>
        <w:t>’s</w:t>
      </w:r>
      <w:proofErr w:type="spellEnd"/>
      <w:r w:rsidR="00E51B99">
        <w:rPr>
          <w:rFonts w:ascii="Times New Roman" w:eastAsia="Times New Roman" w:hAnsi="Times New Roman" w:cs="Times New Roman"/>
          <w:sz w:val="24"/>
          <w:szCs w:val="24"/>
        </w:rPr>
        <w:t xml:space="preserve"> (2009) claim that we can learn from minimal models</w:t>
      </w:r>
      <w:r w:rsidR="00241CCD">
        <w:rPr>
          <w:rFonts w:ascii="Times New Roman" w:eastAsia="Times New Roman" w:hAnsi="Times New Roman" w:cs="Times New Roman"/>
          <w:sz w:val="24"/>
          <w:szCs w:val="24"/>
        </w:rPr>
        <w:t>.</w:t>
      </w:r>
      <w:r w:rsidR="00E51B99">
        <w:rPr>
          <w:rFonts w:ascii="Times New Roman" w:eastAsia="Times New Roman" w:hAnsi="Times New Roman" w:cs="Times New Roman"/>
          <w:sz w:val="24"/>
          <w:szCs w:val="24"/>
        </w:rPr>
        <w:t xml:space="preserve"> </w:t>
      </w:r>
      <w:r w:rsidR="00EA4DCC">
        <w:rPr>
          <w:rFonts w:ascii="Times New Roman" w:eastAsia="Times New Roman" w:hAnsi="Times New Roman" w:cs="Times New Roman"/>
          <w:sz w:val="24"/>
          <w:szCs w:val="24"/>
        </w:rPr>
        <w:t>This is because</w:t>
      </w:r>
      <w:r w:rsidR="00E51B99">
        <w:rPr>
          <w:rFonts w:ascii="Times New Roman" w:eastAsia="Times New Roman" w:hAnsi="Times New Roman" w:cs="Times New Roman"/>
          <w:sz w:val="24"/>
          <w:szCs w:val="24"/>
        </w:rPr>
        <w:t xml:space="preserve"> the examples</w:t>
      </w:r>
      <w:r w:rsidR="002F2362">
        <w:rPr>
          <w:rFonts w:ascii="Times New Roman" w:eastAsia="Times New Roman" w:hAnsi="Times New Roman" w:cs="Times New Roman"/>
          <w:sz w:val="24"/>
          <w:szCs w:val="24"/>
        </w:rPr>
        <w:t xml:space="preserve"> </w:t>
      </w:r>
      <w:r w:rsidR="003C658C">
        <w:rPr>
          <w:rFonts w:ascii="Times New Roman" w:eastAsia="Times New Roman" w:hAnsi="Times New Roman" w:cs="Times New Roman"/>
          <w:sz w:val="24"/>
          <w:szCs w:val="24"/>
        </w:rPr>
        <w:t>used in support of</w:t>
      </w:r>
      <w:r w:rsidR="002F2362">
        <w:rPr>
          <w:rFonts w:ascii="Times New Roman" w:eastAsia="Times New Roman" w:hAnsi="Times New Roman" w:cs="Times New Roman"/>
          <w:sz w:val="24"/>
          <w:szCs w:val="24"/>
        </w:rPr>
        <w:t xml:space="preserve"> the latter thesis</w:t>
      </w:r>
      <w:r w:rsidR="00241CCD">
        <w:rPr>
          <w:rFonts w:ascii="Times New Roman" w:eastAsia="Times New Roman" w:hAnsi="Times New Roman" w:cs="Times New Roman"/>
          <w:sz w:val="24"/>
          <w:szCs w:val="24"/>
        </w:rPr>
        <w:t xml:space="preserve"> can </w:t>
      </w:r>
      <w:r w:rsidR="00166073">
        <w:rPr>
          <w:rFonts w:ascii="Times New Roman" w:eastAsia="Times New Roman" w:hAnsi="Times New Roman" w:cs="Times New Roman"/>
          <w:sz w:val="24"/>
          <w:szCs w:val="24"/>
        </w:rPr>
        <w:t xml:space="preserve">often </w:t>
      </w:r>
      <w:r w:rsidR="00241CCD">
        <w:rPr>
          <w:rFonts w:ascii="Times New Roman" w:eastAsia="Times New Roman" w:hAnsi="Times New Roman" w:cs="Times New Roman"/>
          <w:sz w:val="24"/>
          <w:szCs w:val="24"/>
        </w:rPr>
        <w:t xml:space="preserve">be </w:t>
      </w:r>
      <w:r w:rsidR="00166073">
        <w:rPr>
          <w:rFonts w:ascii="Times New Roman" w:eastAsia="Times New Roman" w:hAnsi="Times New Roman" w:cs="Times New Roman"/>
          <w:sz w:val="24"/>
          <w:szCs w:val="24"/>
        </w:rPr>
        <w:t>understood</w:t>
      </w:r>
      <w:r w:rsidR="00241CCD">
        <w:rPr>
          <w:rFonts w:ascii="Times New Roman" w:eastAsia="Times New Roman" w:hAnsi="Times New Roman" w:cs="Times New Roman"/>
          <w:sz w:val="24"/>
          <w:szCs w:val="24"/>
        </w:rPr>
        <w:t xml:space="preserve"> as</w:t>
      </w:r>
      <w:r w:rsidR="00EA4DCC">
        <w:rPr>
          <w:rFonts w:ascii="Times New Roman" w:eastAsia="Times New Roman" w:hAnsi="Times New Roman" w:cs="Times New Roman"/>
          <w:sz w:val="24"/>
          <w:szCs w:val="24"/>
        </w:rPr>
        <w:t xml:space="preserve"> other</w:t>
      </w:r>
      <w:r w:rsidR="00241CCD">
        <w:rPr>
          <w:rFonts w:ascii="Times New Roman" w:eastAsia="Times New Roman" w:hAnsi="Times New Roman" w:cs="Times New Roman"/>
          <w:sz w:val="24"/>
          <w:szCs w:val="24"/>
        </w:rPr>
        <w:t xml:space="preserve"> </w:t>
      </w:r>
      <w:r w:rsidR="00E51B99">
        <w:rPr>
          <w:rFonts w:ascii="Times New Roman" w:eastAsia="Times New Roman" w:hAnsi="Times New Roman" w:cs="Times New Roman"/>
          <w:sz w:val="24"/>
          <w:szCs w:val="24"/>
        </w:rPr>
        <w:t>instances</w:t>
      </w:r>
      <w:r w:rsidR="002F2362">
        <w:rPr>
          <w:rFonts w:ascii="Times New Roman" w:eastAsia="Times New Roman" w:hAnsi="Times New Roman" w:cs="Times New Roman"/>
          <w:sz w:val="24"/>
          <w:szCs w:val="24"/>
        </w:rPr>
        <w:t xml:space="preserve"> of </w:t>
      </w:r>
      <w:r w:rsidR="004044B7">
        <w:rPr>
          <w:rFonts w:ascii="Times New Roman" w:eastAsia="Times New Roman" w:hAnsi="Times New Roman" w:cs="Times New Roman"/>
          <w:sz w:val="24"/>
          <w:szCs w:val="24"/>
        </w:rPr>
        <w:t xml:space="preserve">learning from </w:t>
      </w:r>
      <w:r w:rsidR="002F2362">
        <w:rPr>
          <w:rFonts w:ascii="Times New Roman" w:eastAsia="Times New Roman" w:hAnsi="Times New Roman" w:cs="Times New Roman"/>
          <w:sz w:val="24"/>
          <w:szCs w:val="24"/>
        </w:rPr>
        <w:t>non-causal models</w:t>
      </w:r>
      <w:r w:rsidR="00E93D76">
        <w:rPr>
          <w:rFonts w:ascii="Times New Roman" w:eastAsia="Times New Roman" w:hAnsi="Times New Roman" w:cs="Times New Roman"/>
          <w:sz w:val="24"/>
          <w:szCs w:val="24"/>
        </w:rPr>
        <w:t>. Moreover, a</w:t>
      </w:r>
      <w:r w:rsidR="002F2362">
        <w:rPr>
          <w:rFonts w:ascii="Times New Roman" w:eastAsia="Times New Roman" w:hAnsi="Times New Roman" w:cs="Times New Roman"/>
          <w:sz w:val="24"/>
          <w:szCs w:val="24"/>
        </w:rPr>
        <w:t xml:space="preserve"> </w:t>
      </w:r>
      <w:r w:rsidR="00FE46A7">
        <w:rPr>
          <w:rFonts w:ascii="Times New Roman" w:eastAsia="Times New Roman" w:hAnsi="Times New Roman" w:cs="Times New Roman"/>
          <w:sz w:val="24"/>
          <w:szCs w:val="24"/>
        </w:rPr>
        <w:t xml:space="preserve">plausible </w:t>
      </w:r>
      <w:r w:rsidR="00B266FA">
        <w:rPr>
          <w:rFonts w:ascii="Times New Roman" w:eastAsia="Times New Roman" w:hAnsi="Times New Roman" w:cs="Times New Roman"/>
          <w:sz w:val="24"/>
          <w:szCs w:val="24"/>
        </w:rPr>
        <w:t>account of</w:t>
      </w:r>
      <w:r w:rsidR="002F2362">
        <w:rPr>
          <w:rFonts w:ascii="Times New Roman" w:eastAsia="Times New Roman" w:hAnsi="Times New Roman" w:cs="Times New Roman"/>
          <w:sz w:val="24"/>
          <w:szCs w:val="24"/>
        </w:rPr>
        <w:t xml:space="preserve"> how it is possible to learn from n</w:t>
      </w:r>
      <w:r w:rsidR="00FE46A7">
        <w:rPr>
          <w:rFonts w:ascii="Times New Roman" w:eastAsia="Times New Roman" w:hAnsi="Times New Roman" w:cs="Times New Roman"/>
          <w:sz w:val="24"/>
          <w:szCs w:val="24"/>
        </w:rPr>
        <w:t xml:space="preserve">on-causal models can be </w:t>
      </w:r>
      <w:r w:rsidR="00302F8E">
        <w:rPr>
          <w:rFonts w:ascii="Times New Roman" w:eastAsia="Times New Roman" w:hAnsi="Times New Roman" w:cs="Times New Roman"/>
          <w:sz w:val="24"/>
          <w:szCs w:val="24"/>
        </w:rPr>
        <w:t>provided</w:t>
      </w:r>
      <w:r w:rsidR="00241CCD">
        <w:rPr>
          <w:rFonts w:ascii="Times New Roman" w:eastAsia="Times New Roman" w:hAnsi="Times New Roman" w:cs="Times New Roman"/>
          <w:sz w:val="24"/>
          <w:szCs w:val="24"/>
        </w:rPr>
        <w:t xml:space="preserve">. Conversely, as </w:t>
      </w:r>
      <w:proofErr w:type="spellStart"/>
      <w:r w:rsidR="00241CCD">
        <w:rPr>
          <w:rFonts w:ascii="Times New Roman" w:eastAsia="Times New Roman" w:hAnsi="Times New Roman" w:cs="Times New Roman"/>
          <w:sz w:val="24"/>
          <w:szCs w:val="24"/>
        </w:rPr>
        <w:t>Fumagalli</w:t>
      </w:r>
      <w:proofErr w:type="spellEnd"/>
      <w:r w:rsidR="00241CCD">
        <w:rPr>
          <w:rFonts w:ascii="Times New Roman" w:eastAsia="Times New Roman" w:hAnsi="Times New Roman" w:cs="Times New Roman"/>
          <w:sz w:val="24"/>
          <w:szCs w:val="24"/>
        </w:rPr>
        <w:t xml:space="preserve"> (2015, 2016</w:t>
      </w:r>
      <w:r w:rsidR="00E93D76">
        <w:rPr>
          <w:rFonts w:ascii="Times New Roman" w:eastAsia="Times New Roman" w:hAnsi="Times New Roman" w:cs="Times New Roman"/>
          <w:sz w:val="24"/>
          <w:szCs w:val="24"/>
        </w:rPr>
        <w:t xml:space="preserve">) has </w:t>
      </w:r>
      <w:r w:rsidR="00FD1F37">
        <w:rPr>
          <w:rFonts w:ascii="Times New Roman" w:eastAsia="Times New Roman" w:hAnsi="Times New Roman" w:cs="Times New Roman"/>
          <w:sz w:val="24"/>
          <w:szCs w:val="24"/>
        </w:rPr>
        <w:t>persuasively argued</w:t>
      </w:r>
      <w:r w:rsidR="00FE46A7">
        <w:rPr>
          <w:rFonts w:ascii="Times New Roman" w:eastAsia="Times New Roman" w:hAnsi="Times New Roman" w:cs="Times New Roman"/>
          <w:sz w:val="24"/>
          <w:szCs w:val="24"/>
        </w:rPr>
        <w:t xml:space="preserve">, </w:t>
      </w:r>
      <w:r w:rsidR="00E93D76">
        <w:rPr>
          <w:rFonts w:ascii="Times New Roman" w:eastAsia="Times New Roman" w:hAnsi="Times New Roman" w:cs="Times New Roman"/>
          <w:sz w:val="24"/>
          <w:szCs w:val="24"/>
        </w:rPr>
        <w:t>the</w:t>
      </w:r>
      <w:r w:rsidR="00302F8E">
        <w:rPr>
          <w:rFonts w:ascii="Times New Roman" w:eastAsia="Times New Roman" w:hAnsi="Times New Roman" w:cs="Times New Roman"/>
          <w:sz w:val="24"/>
          <w:szCs w:val="24"/>
        </w:rPr>
        <w:t>re are serious</w:t>
      </w:r>
      <w:r w:rsidR="00FE46A7">
        <w:rPr>
          <w:rFonts w:ascii="Times New Roman" w:eastAsia="Times New Roman" w:hAnsi="Times New Roman" w:cs="Times New Roman"/>
          <w:sz w:val="24"/>
          <w:szCs w:val="24"/>
        </w:rPr>
        <w:t xml:space="preserve"> </w:t>
      </w:r>
      <w:r w:rsidR="00302F8E">
        <w:rPr>
          <w:rFonts w:ascii="Times New Roman" w:eastAsia="Times New Roman" w:hAnsi="Times New Roman" w:cs="Times New Roman"/>
          <w:sz w:val="24"/>
          <w:szCs w:val="24"/>
        </w:rPr>
        <w:t>problems with</w:t>
      </w:r>
      <w:r w:rsidR="00E51B99">
        <w:rPr>
          <w:rFonts w:ascii="Times New Roman" w:eastAsia="Times New Roman" w:hAnsi="Times New Roman" w:cs="Times New Roman"/>
          <w:sz w:val="24"/>
          <w:szCs w:val="24"/>
        </w:rPr>
        <w:t xml:space="preserve"> the </w:t>
      </w:r>
      <w:r w:rsidR="00302F8E">
        <w:rPr>
          <w:rFonts w:ascii="Times New Roman" w:eastAsia="Times New Roman" w:hAnsi="Times New Roman" w:cs="Times New Roman"/>
          <w:sz w:val="24"/>
          <w:szCs w:val="24"/>
        </w:rPr>
        <w:t xml:space="preserve">epistemological </w:t>
      </w:r>
      <w:r w:rsidR="00E93D76">
        <w:rPr>
          <w:rFonts w:ascii="Times New Roman" w:eastAsia="Times New Roman" w:hAnsi="Times New Roman" w:cs="Times New Roman"/>
          <w:sz w:val="24"/>
          <w:szCs w:val="24"/>
        </w:rPr>
        <w:t xml:space="preserve">story that lies </w:t>
      </w:r>
      <w:r w:rsidR="00C4477C">
        <w:rPr>
          <w:rFonts w:ascii="Times New Roman" w:eastAsia="Times New Roman" w:hAnsi="Times New Roman" w:cs="Times New Roman"/>
          <w:sz w:val="24"/>
          <w:szCs w:val="24"/>
        </w:rPr>
        <w:t>in the background of</w:t>
      </w:r>
      <w:r w:rsidR="00E93D76">
        <w:rPr>
          <w:rFonts w:ascii="Times New Roman" w:eastAsia="Times New Roman" w:hAnsi="Times New Roman" w:cs="Times New Roman"/>
          <w:sz w:val="24"/>
          <w:szCs w:val="24"/>
        </w:rPr>
        <w:t xml:space="preserve"> the thesis of learning from minimal models. </w:t>
      </w:r>
      <w:r w:rsidR="00591A45">
        <w:rPr>
          <w:rFonts w:ascii="Times New Roman" w:eastAsia="Times New Roman" w:hAnsi="Times New Roman" w:cs="Times New Roman"/>
          <w:sz w:val="24"/>
          <w:szCs w:val="24"/>
        </w:rPr>
        <w:t>Therefore</w:t>
      </w:r>
      <w:r w:rsidR="00E93D76">
        <w:rPr>
          <w:rFonts w:ascii="Times New Roman" w:eastAsia="Times New Roman" w:hAnsi="Times New Roman" w:cs="Times New Roman"/>
          <w:sz w:val="24"/>
          <w:szCs w:val="24"/>
        </w:rPr>
        <w:t xml:space="preserve">, even though </w:t>
      </w:r>
      <w:r w:rsidR="00B266FA">
        <w:rPr>
          <w:rFonts w:ascii="Times New Roman" w:eastAsia="Times New Roman" w:hAnsi="Times New Roman" w:cs="Times New Roman"/>
          <w:sz w:val="24"/>
          <w:szCs w:val="24"/>
        </w:rPr>
        <w:t>the thes</w:t>
      </w:r>
      <w:r w:rsidR="006F6C9F">
        <w:rPr>
          <w:rFonts w:ascii="Times New Roman" w:eastAsia="Times New Roman" w:hAnsi="Times New Roman" w:cs="Times New Roman"/>
          <w:sz w:val="24"/>
          <w:szCs w:val="24"/>
        </w:rPr>
        <w:t>i</w:t>
      </w:r>
      <w:r w:rsidR="00244A3B">
        <w:rPr>
          <w:rFonts w:ascii="Times New Roman" w:eastAsia="Times New Roman" w:hAnsi="Times New Roman" w:cs="Times New Roman"/>
          <w:sz w:val="24"/>
          <w:szCs w:val="24"/>
        </w:rPr>
        <w:t>s of learning from non-causal models and</w:t>
      </w:r>
      <w:r w:rsidR="00B266FA">
        <w:rPr>
          <w:rFonts w:ascii="Times New Roman" w:eastAsia="Times New Roman" w:hAnsi="Times New Roman" w:cs="Times New Roman"/>
          <w:sz w:val="24"/>
          <w:szCs w:val="24"/>
        </w:rPr>
        <w:t xml:space="preserve"> </w:t>
      </w:r>
      <w:r w:rsidR="006F6C9F">
        <w:rPr>
          <w:rFonts w:ascii="Times New Roman" w:eastAsia="Times New Roman" w:hAnsi="Times New Roman" w:cs="Times New Roman"/>
          <w:sz w:val="24"/>
          <w:szCs w:val="24"/>
        </w:rPr>
        <w:t xml:space="preserve">the thesis </w:t>
      </w:r>
      <w:r w:rsidR="00244A3B">
        <w:rPr>
          <w:rFonts w:ascii="Times New Roman" w:eastAsia="Times New Roman" w:hAnsi="Times New Roman" w:cs="Times New Roman"/>
          <w:sz w:val="24"/>
          <w:szCs w:val="24"/>
        </w:rPr>
        <w:t>of learning from minimal models are compatible</w:t>
      </w:r>
      <w:r w:rsidR="00E93D76">
        <w:rPr>
          <w:rFonts w:ascii="Times New Roman" w:eastAsia="Times New Roman" w:hAnsi="Times New Roman" w:cs="Times New Roman"/>
          <w:sz w:val="24"/>
          <w:szCs w:val="24"/>
        </w:rPr>
        <w:t>,</w:t>
      </w:r>
      <w:r w:rsidR="00273503">
        <w:rPr>
          <w:rFonts w:ascii="Times New Roman" w:eastAsia="Times New Roman" w:hAnsi="Times New Roman" w:cs="Times New Roman"/>
          <w:sz w:val="24"/>
          <w:szCs w:val="24"/>
        </w:rPr>
        <w:t xml:space="preserve"> </w:t>
      </w:r>
      <w:r w:rsidR="00244A3B">
        <w:rPr>
          <w:rFonts w:ascii="Times New Roman" w:eastAsia="Times New Roman" w:hAnsi="Times New Roman" w:cs="Times New Roman"/>
          <w:sz w:val="24"/>
          <w:szCs w:val="24"/>
        </w:rPr>
        <w:t xml:space="preserve">I will argue that </w:t>
      </w:r>
      <w:r w:rsidR="00E93D76">
        <w:rPr>
          <w:rFonts w:ascii="Times New Roman" w:eastAsia="Times New Roman" w:hAnsi="Times New Roman" w:cs="Times New Roman"/>
          <w:sz w:val="24"/>
          <w:szCs w:val="24"/>
        </w:rPr>
        <w:t xml:space="preserve">we should </w:t>
      </w:r>
      <w:r w:rsidR="002D4F1D">
        <w:rPr>
          <w:rFonts w:ascii="Times New Roman" w:eastAsia="Times New Roman" w:hAnsi="Times New Roman" w:cs="Times New Roman"/>
          <w:sz w:val="24"/>
          <w:szCs w:val="24"/>
        </w:rPr>
        <w:t>r</w:t>
      </w:r>
      <w:r w:rsidR="00E93D76">
        <w:rPr>
          <w:rFonts w:ascii="Times New Roman" w:eastAsia="Times New Roman" w:hAnsi="Times New Roman" w:cs="Times New Roman"/>
          <w:sz w:val="24"/>
          <w:szCs w:val="24"/>
        </w:rPr>
        <w:t>eject the latter as both conducive to epistemological mystery and a</w:t>
      </w:r>
      <w:r w:rsidR="00C4477C">
        <w:rPr>
          <w:rFonts w:ascii="Times New Roman" w:eastAsia="Times New Roman" w:hAnsi="Times New Roman" w:cs="Times New Roman"/>
          <w:sz w:val="24"/>
          <w:szCs w:val="24"/>
        </w:rPr>
        <w:t>s</w:t>
      </w:r>
      <w:r w:rsidR="00E93D76">
        <w:rPr>
          <w:rFonts w:ascii="Times New Roman" w:eastAsia="Times New Roman" w:hAnsi="Times New Roman" w:cs="Times New Roman"/>
          <w:sz w:val="24"/>
          <w:szCs w:val="24"/>
        </w:rPr>
        <w:t xml:space="preserve"> unnecessary to account for </w:t>
      </w:r>
      <w:r w:rsidR="00C42BB3">
        <w:rPr>
          <w:rFonts w:ascii="Times New Roman" w:eastAsia="Times New Roman" w:hAnsi="Times New Roman" w:cs="Times New Roman"/>
          <w:sz w:val="24"/>
          <w:szCs w:val="24"/>
        </w:rPr>
        <w:t xml:space="preserve">the </w:t>
      </w:r>
      <w:r w:rsidR="00C4477C">
        <w:rPr>
          <w:rFonts w:ascii="Times New Roman" w:eastAsia="Times New Roman" w:hAnsi="Times New Roman" w:cs="Times New Roman"/>
          <w:sz w:val="24"/>
          <w:szCs w:val="24"/>
        </w:rPr>
        <w:t>case-studies</w:t>
      </w:r>
      <w:r w:rsidR="00C42BB3">
        <w:rPr>
          <w:rFonts w:ascii="Times New Roman" w:eastAsia="Times New Roman" w:hAnsi="Times New Roman" w:cs="Times New Roman"/>
          <w:sz w:val="24"/>
          <w:szCs w:val="24"/>
        </w:rPr>
        <w:t xml:space="preserve"> that </w:t>
      </w:r>
      <w:r w:rsidR="003C658C">
        <w:rPr>
          <w:rFonts w:ascii="Times New Roman" w:eastAsia="Times New Roman" w:hAnsi="Times New Roman" w:cs="Times New Roman"/>
          <w:sz w:val="24"/>
          <w:szCs w:val="24"/>
        </w:rPr>
        <w:t>initially motivated it</w:t>
      </w:r>
      <w:r w:rsidR="00C42BB3">
        <w:rPr>
          <w:rFonts w:ascii="Times New Roman" w:eastAsia="Times New Roman" w:hAnsi="Times New Roman" w:cs="Times New Roman"/>
          <w:sz w:val="24"/>
          <w:szCs w:val="24"/>
        </w:rPr>
        <w:t>.</w:t>
      </w:r>
      <w:r w:rsidR="009365DC">
        <w:rPr>
          <w:rFonts w:ascii="Times New Roman" w:eastAsia="Times New Roman" w:hAnsi="Times New Roman" w:cs="Times New Roman"/>
          <w:sz w:val="24"/>
          <w:szCs w:val="24"/>
        </w:rPr>
        <w:t xml:space="preserve"> </w:t>
      </w:r>
    </w:p>
    <w:p w14:paraId="401D7F28" w14:textId="77777777" w:rsidR="00280065" w:rsidRDefault="00244A3B" w:rsidP="00280065">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6343C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discussion is organized as follows. </w:t>
      </w:r>
      <w:r w:rsidR="000D0018">
        <w:rPr>
          <w:rFonts w:ascii="Times New Roman" w:eastAsia="Times New Roman" w:hAnsi="Times New Roman" w:cs="Times New Roman"/>
          <w:sz w:val="24"/>
          <w:szCs w:val="24"/>
        </w:rPr>
        <w:t>Section two</w:t>
      </w:r>
      <w:r w:rsidR="00890743">
        <w:rPr>
          <w:rFonts w:ascii="Times New Roman" w:eastAsia="Times New Roman" w:hAnsi="Times New Roman" w:cs="Times New Roman"/>
          <w:sz w:val="24"/>
          <w:szCs w:val="24"/>
        </w:rPr>
        <w:t xml:space="preserve"> </w:t>
      </w:r>
      <w:r w:rsidR="004E7B73">
        <w:rPr>
          <w:rFonts w:ascii="Times New Roman" w:eastAsia="Times New Roman" w:hAnsi="Times New Roman" w:cs="Times New Roman"/>
          <w:sz w:val="24"/>
          <w:szCs w:val="24"/>
        </w:rPr>
        <w:t>presents</w:t>
      </w:r>
      <w:r w:rsidR="000D0018">
        <w:rPr>
          <w:rFonts w:ascii="Times New Roman" w:eastAsia="Times New Roman" w:hAnsi="Times New Roman" w:cs="Times New Roman"/>
          <w:sz w:val="24"/>
          <w:szCs w:val="24"/>
        </w:rPr>
        <w:t xml:space="preserve"> the contributions of Cartwright (2009), </w:t>
      </w:r>
      <w:r w:rsidR="005972FF">
        <w:rPr>
          <w:rFonts w:ascii="Times New Roman" w:eastAsia="Times New Roman" w:hAnsi="Times New Roman" w:cs="Times New Roman"/>
          <w:sz w:val="24"/>
          <w:szCs w:val="24"/>
        </w:rPr>
        <w:t xml:space="preserve">Hesse (1963) and </w:t>
      </w:r>
      <w:proofErr w:type="spellStart"/>
      <w:r w:rsidR="000D0018">
        <w:rPr>
          <w:rFonts w:ascii="Times New Roman" w:eastAsia="Times New Roman" w:hAnsi="Times New Roman" w:cs="Times New Roman"/>
          <w:sz w:val="24"/>
          <w:szCs w:val="24"/>
        </w:rPr>
        <w:t>Sudgen</w:t>
      </w:r>
      <w:proofErr w:type="spellEnd"/>
      <w:r w:rsidR="000D0018">
        <w:rPr>
          <w:rFonts w:ascii="Times New Roman" w:eastAsia="Times New Roman" w:hAnsi="Times New Roman" w:cs="Times New Roman"/>
          <w:sz w:val="24"/>
          <w:szCs w:val="24"/>
        </w:rPr>
        <w:t xml:space="preserve"> (2009) to</w:t>
      </w:r>
      <w:r w:rsidR="00890743">
        <w:rPr>
          <w:rFonts w:ascii="Times New Roman" w:eastAsia="Times New Roman" w:hAnsi="Times New Roman" w:cs="Times New Roman"/>
          <w:sz w:val="24"/>
          <w:szCs w:val="24"/>
        </w:rPr>
        <w:t xml:space="preserve"> clarify the basic tenets of the</w:t>
      </w:r>
      <w:r w:rsidR="000D0018">
        <w:rPr>
          <w:rFonts w:ascii="Times New Roman" w:eastAsia="Times New Roman" w:hAnsi="Times New Roman" w:cs="Times New Roman"/>
          <w:sz w:val="24"/>
          <w:szCs w:val="24"/>
        </w:rPr>
        <w:t xml:space="preserve"> popular</w:t>
      </w:r>
      <w:r w:rsidR="00D152A6">
        <w:rPr>
          <w:rFonts w:ascii="Times New Roman" w:eastAsia="Times New Roman" w:hAnsi="Times New Roman" w:cs="Times New Roman"/>
          <w:sz w:val="24"/>
          <w:szCs w:val="24"/>
        </w:rPr>
        <w:t xml:space="preserve"> </w:t>
      </w:r>
      <w:r w:rsidR="00890743">
        <w:rPr>
          <w:rFonts w:ascii="Times New Roman" w:eastAsia="Times New Roman" w:hAnsi="Times New Roman" w:cs="Times New Roman"/>
          <w:sz w:val="24"/>
          <w:szCs w:val="24"/>
        </w:rPr>
        <w:t xml:space="preserve">view according to which </w:t>
      </w:r>
      <w:r w:rsidR="00084E33">
        <w:rPr>
          <w:rFonts w:ascii="Times New Roman" w:eastAsia="Times New Roman" w:hAnsi="Times New Roman" w:cs="Times New Roman"/>
          <w:sz w:val="24"/>
          <w:szCs w:val="24"/>
        </w:rPr>
        <w:t>the use of a</w:t>
      </w:r>
      <w:r w:rsidR="00890743">
        <w:rPr>
          <w:rFonts w:ascii="Times New Roman" w:eastAsia="Times New Roman" w:hAnsi="Times New Roman" w:cs="Times New Roman"/>
          <w:sz w:val="24"/>
          <w:szCs w:val="24"/>
        </w:rPr>
        <w:t xml:space="preserve"> model can </w:t>
      </w:r>
      <w:r w:rsidR="00084E33">
        <w:rPr>
          <w:rFonts w:ascii="Times New Roman" w:eastAsia="Times New Roman" w:hAnsi="Times New Roman" w:cs="Times New Roman"/>
          <w:sz w:val="24"/>
          <w:szCs w:val="24"/>
        </w:rPr>
        <w:t>engender learning</w:t>
      </w:r>
      <w:r w:rsidR="00890743">
        <w:rPr>
          <w:rFonts w:ascii="Times New Roman" w:eastAsia="Times New Roman" w:hAnsi="Times New Roman" w:cs="Times New Roman"/>
          <w:sz w:val="24"/>
          <w:szCs w:val="24"/>
        </w:rPr>
        <w:t xml:space="preserve"> </w:t>
      </w:r>
      <w:r w:rsidR="00084E33">
        <w:rPr>
          <w:rFonts w:ascii="Times New Roman" w:eastAsia="Times New Roman" w:hAnsi="Times New Roman" w:cs="Times New Roman"/>
          <w:sz w:val="24"/>
          <w:szCs w:val="24"/>
        </w:rPr>
        <w:t xml:space="preserve">about real-world targets </w:t>
      </w:r>
      <w:r w:rsidR="00890743">
        <w:rPr>
          <w:rFonts w:ascii="Times New Roman" w:eastAsia="Times New Roman" w:hAnsi="Times New Roman" w:cs="Times New Roman"/>
          <w:sz w:val="24"/>
          <w:szCs w:val="24"/>
        </w:rPr>
        <w:t>only if</w:t>
      </w:r>
      <w:r w:rsidR="00084E33">
        <w:rPr>
          <w:rFonts w:ascii="Times New Roman" w:eastAsia="Times New Roman" w:hAnsi="Times New Roman" w:cs="Times New Roman"/>
          <w:sz w:val="24"/>
          <w:szCs w:val="24"/>
        </w:rPr>
        <w:t xml:space="preserve"> that use is underwritten by similarities in causal features</w:t>
      </w:r>
      <w:r w:rsidR="00890743">
        <w:rPr>
          <w:rFonts w:ascii="Times New Roman" w:eastAsia="Times New Roman" w:hAnsi="Times New Roman" w:cs="Times New Roman"/>
          <w:sz w:val="24"/>
          <w:szCs w:val="24"/>
        </w:rPr>
        <w:t>.</w:t>
      </w:r>
      <w:r w:rsidR="000D0018">
        <w:rPr>
          <w:rFonts w:ascii="Times New Roman" w:eastAsia="Times New Roman" w:hAnsi="Times New Roman" w:cs="Times New Roman"/>
          <w:sz w:val="24"/>
          <w:szCs w:val="24"/>
        </w:rPr>
        <w:t xml:space="preserve"> In section three, I will</w:t>
      </w:r>
      <w:r w:rsidR="00890743">
        <w:rPr>
          <w:rFonts w:ascii="Times New Roman" w:eastAsia="Times New Roman" w:hAnsi="Times New Roman" w:cs="Times New Roman"/>
          <w:sz w:val="24"/>
          <w:szCs w:val="24"/>
        </w:rPr>
        <w:t xml:space="preserve"> </w:t>
      </w:r>
      <w:r w:rsidR="00EA4DCC">
        <w:rPr>
          <w:rFonts w:ascii="Times New Roman" w:eastAsia="Times New Roman" w:hAnsi="Times New Roman" w:cs="Times New Roman"/>
          <w:sz w:val="24"/>
          <w:szCs w:val="24"/>
        </w:rPr>
        <w:t>argue</w:t>
      </w:r>
      <w:r w:rsidR="00084E33">
        <w:rPr>
          <w:rFonts w:ascii="Times New Roman" w:eastAsia="Times New Roman" w:hAnsi="Times New Roman" w:cs="Times New Roman"/>
          <w:sz w:val="24"/>
          <w:szCs w:val="24"/>
        </w:rPr>
        <w:t xml:space="preserve"> </w:t>
      </w:r>
      <w:r w:rsidR="00EA4DCC">
        <w:rPr>
          <w:rFonts w:ascii="Times New Roman" w:eastAsia="Times New Roman" w:hAnsi="Times New Roman" w:cs="Times New Roman"/>
          <w:sz w:val="24"/>
          <w:szCs w:val="24"/>
        </w:rPr>
        <w:t>that Galton’s</w:t>
      </w:r>
      <w:r w:rsidR="000D0018">
        <w:rPr>
          <w:rFonts w:ascii="Times New Roman" w:eastAsia="Times New Roman" w:hAnsi="Times New Roman" w:cs="Times New Roman"/>
          <w:sz w:val="24"/>
          <w:szCs w:val="24"/>
        </w:rPr>
        <w:t xml:space="preserve"> (1877)</w:t>
      </w:r>
      <w:r w:rsidR="00EA4DCC">
        <w:rPr>
          <w:rFonts w:ascii="Times New Roman" w:eastAsia="Times New Roman" w:hAnsi="Times New Roman" w:cs="Times New Roman"/>
          <w:sz w:val="24"/>
          <w:szCs w:val="24"/>
        </w:rPr>
        <w:t xml:space="preserve"> use of </w:t>
      </w:r>
      <w:r w:rsidR="00084E33">
        <w:rPr>
          <w:rFonts w:ascii="Times New Roman" w:eastAsia="Times New Roman" w:hAnsi="Times New Roman" w:cs="Times New Roman"/>
          <w:sz w:val="24"/>
          <w:szCs w:val="24"/>
        </w:rPr>
        <w:t>his</w:t>
      </w:r>
      <w:r w:rsidR="00EA4DCC">
        <w:rPr>
          <w:rFonts w:ascii="Times New Roman" w:eastAsia="Times New Roman" w:hAnsi="Times New Roman" w:cs="Times New Roman"/>
          <w:sz w:val="24"/>
          <w:szCs w:val="24"/>
        </w:rPr>
        <w:t xml:space="preserve"> quincunx model </w:t>
      </w:r>
      <w:r w:rsidR="00F546F6">
        <w:rPr>
          <w:rFonts w:ascii="Times New Roman" w:eastAsia="Times New Roman" w:hAnsi="Times New Roman" w:cs="Times New Roman"/>
          <w:sz w:val="24"/>
          <w:szCs w:val="24"/>
        </w:rPr>
        <w:t xml:space="preserve">undermines </w:t>
      </w:r>
      <w:r w:rsidR="004F7CDE">
        <w:rPr>
          <w:rFonts w:ascii="Times New Roman" w:eastAsia="Times New Roman" w:hAnsi="Times New Roman" w:cs="Times New Roman"/>
          <w:sz w:val="24"/>
          <w:szCs w:val="24"/>
        </w:rPr>
        <w:t xml:space="preserve">that </w:t>
      </w:r>
      <w:r w:rsidR="00310341">
        <w:rPr>
          <w:rFonts w:ascii="Times New Roman" w:eastAsia="Times New Roman" w:hAnsi="Times New Roman" w:cs="Times New Roman"/>
          <w:sz w:val="24"/>
          <w:szCs w:val="24"/>
        </w:rPr>
        <w:t xml:space="preserve">popular </w:t>
      </w:r>
      <w:r w:rsidR="004F7CDE">
        <w:rPr>
          <w:rFonts w:ascii="Times New Roman" w:eastAsia="Times New Roman" w:hAnsi="Times New Roman" w:cs="Times New Roman"/>
          <w:sz w:val="24"/>
          <w:szCs w:val="24"/>
        </w:rPr>
        <w:t>view</w:t>
      </w:r>
      <w:r w:rsidR="00EA4DCC">
        <w:rPr>
          <w:rFonts w:ascii="Times New Roman" w:eastAsia="Times New Roman" w:hAnsi="Times New Roman" w:cs="Times New Roman"/>
          <w:sz w:val="24"/>
          <w:szCs w:val="24"/>
        </w:rPr>
        <w:t xml:space="preserve">. In section four, I will </w:t>
      </w:r>
      <w:r w:rsidR="00591A45">
        <w:rPr>
          <w:rFonts w:ascii="Times New Roman" w:eastAsia="Times New Roman" w:hAnsi="Times New Roman" w:cs="Times New Roman"/>
          <w:sz w:val="24"/>
          <w:szCs w:val="24"/>
        </w:rPr>
        <w:t xml:space="preserve">emphasize the novelty of my claim </w:t>
      </w:r>
      <w:r w:rsidR="006E3B24">
        <w:rPr>
          <w:rFonts w:ascii="Times New Roman" w:eastAsia="Times New Roman" w:hAnsi="Times New Roman" w:cs="Times New Roman"/>
          <w:sz w:val="24"/>
          <w:szCs w:val="24"/>
        </w:rPr>
        <w:t>with</w:t>
      </w:r>
      <w:r w:rsidR="00591A45">
        <w:rPr>
          <w:rFonts w:ascii="Times New Roman" w:eastAsia="Times New Roman" w:hAnsi="Times New Roman" w:cs="Times New Roman"/>
          <w:sz w:val="24"/>
          <w:szCs w:val="24"/>
        </w:rPr>
        <w:t xml:space="preserve">in the contemporary philosophical landscape and </w:t>
      </w:r>
      <w:r w:rsidR="00EA4DCC">
        <w:rPr>
          <w:rFonts w:ascii="Times New Roman" w:eastAsia="Times New Roman" w:hAnsi="Times New Roman" w:cs="Times New Roman"/>
          <w:sz w:val="24"/>
          <w:szCs w:val="24"/>
        </w:rPr>
        <w:t xml:space="preserve">defend </w:t>
      </w:r>
      <w:r w:rsidR="00F546F6">
        <w:rPr>
          <w:rFonts w:ascii="Times New Roman" w:eastAsia="Times New Roman" w:hAnsi="Times New Roman" w:cs="Times New Roman"/>
          <w:sz w:val="24"/>
          <w:szCs w:val="24"/>
        </w:rPr>
        <w:t>my</w:t>
      </w:r>
      <w:r w:rsidR="00EA4DCC">
        <w:rPr>
          <w:rFonts w:ascii="Times New Roman" w:eastAsia="Times New Roman" w:hAnsi="Times New Roman" w:cs="Times New Roman"/>
          <w:sz w:val="24"/>
          <w:szCs w:val="24"/>
        </w:rPr>
        <w:t xml:space="preserve"> </w:t>
      </w:r>
      <w:r w:rsidR="004F7CDE">
        <w:rPr>
          <w:rFonts w:ascii="Times New Roman" w:eastAsia="Times New Roman" w:hAnsi="Times New Roman" w:cs="Times New Roman"/>
          <w:sz w:val="24"/>
          <w:szCs w:val="24"/>
        </w:rPr>
        <w:t>reconstruction of Galton’s case-study</w:t>
      </w:r>
      <w:r w:rsidR="00EA4DCC">
        <w:rPr>
          <w:rFonts w:ascii="Times New Roman" w:eastAsia="Times New Roman" w:hAnsi="Times New Roman" w:cs="Times New Roman"/>
          <w:sz w:val="24"/>
          <w:szCs w:val="24"/>
        </w:rPr>
        <w:t xml:space="preserve"> </w:t>
      </w:r>
      <w:r w:rsidR="00F546F6">
        <w:rPr>
          <w:rFonts w:ascii="Times New Roman" w:eastAsia="Times New Roman" w:hAnsi="Times New Roman" w:cs="Times New Roman"/>
          <w:sz w:val="24"/>
          <w:szCs w:val="24"/>
        </w:rPr>
        <w:t>from</w:t>
      </w:r>
      <w:r w:rsidR="00EA4DCC">
        <w:rPr>
          <w:rFonts w:ascii="Times New Roman" w:eastAsia="Times New Roman" w:hAnsi="Times New Roman" w:cs="Times New Roman"/>
          <w:sz w:val="24"/>
          <w:szCs w:val="24"/>
        </w:rPr>
        <w:t xml:space="preserve"> </w:t>
      </w:r>
      <w:r w:rsidR="00084E33">
        <w:rPr>
          <w:rFonts w:ascii="Times New Roman" w:eastAsia="Times New Roman" w:hAnsi="Times New Roman" w:cs="Times New Roman"/>
          <w:sz w:val="24"/>
          <w:szCs w:val="24"/>
        </w:rPr>
        <w:t>the</w:t>
      </w:r>
      <w:r w:rsidR="00EA4DCC">
        <w:rPr>
          <w:rFonts w:ascii="Times New Roman" w:eastAsia="Times New Roman" w:hAnsi="Times New Roman" w:cs="Times New Roman"/>
          <w:sz w:val="24"/>
          <w:szCs w:val="24"/>
        </w:rPr>
        <w:t xml:space="preserve"> objections</w:t>
      </w:r>
      <w:r w:rsidR="00643EC5">
        <w:rPr>
          <w:rFonts w:ascii="Times New Roman" w:eastAsia="Times New Roman" w:hAnsi="Times New Roman" w:cs="Times New Roman"/>
          <w:sz w:val="24"/>
          <w:szCs w:val="24"/>
        </w:rPr>
        <w:t xml:space="preserve">. </w:t>
      </w:r>
      <w:r w:rsidR="00D152A6">
        <w:rPr>
          <w:rFonts w:ascii="Times New Roman" w:eastAsia="Times New Roman" w:hAnsi="Times New Roman" w:cs="Times New Roman"/>
          <w:sz w:val="24"/>
          <w:szCs w:val="24"/>
        </w:rPr>
        <w:t>In section five,</w:t>
      </w:r>
      <w:r w:rsidR="00280065">
        <w:rPr>
          <w:rFonts w:ascii="Times New Roman" w:eastAsia="Times New Roman" w:hAnsi="Times New Roman" w:cs="Times New Roman"/>
          <w:sz w:val="24"/>
          <w:szCs w:val="24"/>
        </w:rPr>
        <w:t xml:space="preserve"> I will lay out my argument that, once the thesis of learning from non-causal models is accepted, the thesis of learning from minimal models los</w:t>
      </w:r>
      <w:r w:rsidR="00643EC5">
        <w:rPr>
          <w:rFonts w:ascii="Times New Roman" w:eastAsia="Times New Roman" w:hAnsi="Times New Roman" w:cs="Times New Roman"/>
          <w:sz w:val="24"/>
          <w:szCs w:val="24"/>
        </w:rPr>
        <w:t xml:space="preserve">es its </w:t>
      </w:r>
      <w:r w:rsidR="00D71188">
        <w:rPr>
          <w:rFonts w:ascii="Times New Roman" w:eastAsia="Times New Roman" w:hAnsi="Times New Roman" w:cs="Times New Roman"/>
          <w:sz w:val="24"/>
          <w:szCs w:val="24"/>
        </w:rPr>
        <w:t>initial appeal. U</w:t>
      </w:r>
      <w:r w:rsidR="00B266FA">
        <w:rPr>
          <w:rFonts w:ascii="Times New Roman" w:eastAsia="Times New Roman" w:hAnsi="Times New Roman" w:cs="Times New Roman"/>
          <w:sz w:val="24"/>
          <w:szCs w:val="24"/>
        </w:rPr>
        <w:t>sing Schelling’s (1978</w:t>
      </w:r>
      <w:r w:rsidR="00280065">
        <w:rPr>
          <w:rFonts w:ascii="Times New Roman" w:eastAsia="Times New Roman" w:hAnsi="Times New Roman" w:cs="Times New Roman"/>
          <w:sz w:val="24"/>
          <w:szCs w:val="24"/>
        </w:rPr>
        <w:t xml:space="preserve">) model </w:t>
      </w:r>
      <w:r w:rsidR="00F820B0">
        <w:rPr>
          <w:rFonts w:ascii="Times New Roman" w:eastAsia="Times New Roman" w:hAnsi="Times New Roman" w:cs="Times New Roman"/>
          <w:sz w:val="24"/>
          <w:szCs w:val="24"/>
        </w:rPr>
        <w:t xml:space="preserve">for segregation </w:t>
      </w:r>
      <w:r w:rsidR="004F7CDE">
        <w:rPr>
          <w:rFonts w:ascii="Times New Roman" w:eastAsia="Times New Roman" w:hAnsi="Times New Roman" w:cs="Times New Roman"/>
          <w:sz w:val="24"/>
          <w:szCs w:val="24"/>
        </w:rPr>
        <w:t xml:space="preserve">as an </w:t>
      </w:r>
      <w:r w:rsidR="00EA4DCC">
        <w:rPr>
          <w:rFonts w:ascii="Times New Roman" w:eastAsia="Times New Roman" w:hAnsi="Times New Roman" w:cs="Times New Roman"/>
          <w:sz w:val="24"/>
          <w:szCs w:val="24"/>
        </w:rPr>
        <w:t>example</w:t>
      </w:r>
      <w:r w:rsidR="00280065">
        <w:rPr>
          <w:rFonts w:ascii="Times New Roman" w:eastAsia="Times New Roman" w:hAnsi="Times New Roman" w:cs="Times New Roman"/>
          <w:sz w:val="24"/>
          <w:szCs w:val="24"/>
        </w:rPr>
        <w:t xml:space="preserve">, I will </w:t>
      </w:r>
      <w:r w:rsidR="00EA4DCC">
        <w:rPr>
          <w:rFonts w:ascii="Times New Roman" w:eastAsia="Times New Roman" w:hAnsi="Times New Roman" w:cs="Times New Roman"/>
          <w:sz w:val="24"/>
          <w:szCs w:val="24"/>
        </w:rPr>
        <w:t>argue</w:t>
      </w:r>
      <w:r w:rsidR="00280065">
        <w:rPr>
          <w:rFonts w:ascii="Times New Roman" w:eastAsia="Times New Roman" w:hAnsi="Times New Roman" w:cs="Times New Roman"/>
          <w:sz w:val="24"/>
          <w:szCs w:val="24"/>
        </w:rPr>
        <w:t xml:space="preserve"> that</w:t>
      </w:r>
      <w:r w:rsidR="00F820B0">
        <w:rPr>
          <w:rFonts w:ascii="Times New Roman" w:eastAsia="Times New Roman" w:hAnsi="Times New Roman" w:cs="Times New Roman"/>
          <w:sz w:val="24"/>
          <w:szCs w:val="24"/>
        </w:rPr>
        <w:t xml:space="preserve">, if any learning </w:t>
      </w:r>
      <w:r w:rsidR="00D50653">
        <w:rPr>
          <w:rFonts w:ascii="Times New Roman" w:eastAsia="Times New Roman" w:hAnsi="Times New Roman" w:cs="Times New Roman"/>
          <w:sz w:val="24"/>
          <w:szCs w:val="24"/>
        </w:rPr>
        <w:t>at all is prompted by</w:t>
      </w:r>
      <w:r w:rsidR="00F820B0">
        <w:rPr>
          <w:rFonts w:ascii="Times New Roman" w:eastAsia="Times New Roman" w:hAnsi="Times New Roman" w:cs="Times New Roman"/>
          <w:sz w:val="24"/>
          <w:szCs w:val="24"/>
        </w:rPr>
        <w:t xml:space="preserve"> th</w:t>
      </w:r>
      <w:r w:rsidR="00D71188">
        <w:rPr>
          <w:rFonts w:ascii="Times New Roman" w:eastAsia="Times New Roman" w:hAnsi="Times New Roman" w:cs="Times New Roman"/>
          <w:sz w:val="24"/>
          <w:szCs w:val="24"/>
        </w:rPr>
        <w:t xml:space="preserve">at model, it is </w:t>
      </w:r>
      <w:r w:rsidR="00D71188">
        <w:rPr>
          <w:rFonts w:ascii="Times New Roman" w:eastAsia="Times New Roman" w:hAnsi="Times New Roman" w:cs="Times New Roman"/>
          <w:sz w:val="24"/>
          <w:szCs w:val="24"/>
        </w:rPr>
        <w:lastRenderedPageBreak/>
        <w:t>in virtue of</w:t>
      </w:r>
      <w:r w:rsidR="00F820B0">
        <w:rPr>
          <w:rFonts w:ascii="Times New Roman" w:eastAsia="Times New Roman" w:hAnsi="Times New Roman" w:cs="Times New Roman"/>
          <w:sz w:val="24"/>
          <w:szCs w:val="24"/>
        </w:rPr>
        <w:t xml:space="preserve"> </w:t>
      </w:r>
      <w:r w:rsidR="00D71188">
        <w:rPr>
          <w:rFonts w:ascii="Times New Roman" w:eastAsia="Times New Roman" w:hAnsi="Times New Roman" w:cs="Times New Roman"/>
          <w:sz w:val="24"/>
          <w:szCs w:val="24"/>
        </w:rPr>
        <w:t>its being</w:t>
      </w:r>
      <w:r w:rsidR="002E1887">
        <w:rPr>
          <w:rFonts w:ascii="Times New Roman" w:eastAsia="Times New Roman" w:hAnsi="Times New Roman" w:cs="Times New Roman"/>
          <w:sz w:val="24"/>
          <w:szCs w:val="24"/>
        </w:rPr>
        <w:t xml:space="preserve"> a</w:t>
      </w:r>
      <w:r w:rsidR="00D71188">
        <w:rPr>
          <w:rFonts w:ascii="Times New Roman" w:eastAsia="Times New Roman" w:hAnsi="Times New Roman" w:cs="Times New Roman"/>
          <w:sz w:val="24"/>
          <w:szCs w:val="24"/>
        </w:rPr>
        <w:t xml:space="preserve"> non-causal</w:t>
      </w:r>
      <w:r w:rsidR="002E1887">
        <w:rPr>
          <w:rFonts w:ascii="Times New Roman" w:eastAsia="Times New Roman" w:hAnsi="Times New Roman" w:cs="Times New Roman"/>
          <w:sz w:val="24"/>
          <w:szCs w:val="24"/>
        </w:rPr>
        <w:t xml:space="preserve"> model</w:t>
      </w:r>
      <w:r w:rsidR="00D71188">
        <w:rPr>
          <w:rFonts w:ascii="Times New Roman" w:eastAsia="Times New Roman" w:hAnsi="Times New Roman" w:cs="Times New Roman"/>
          <w:sz w:val="24"/>
          <w:szCs w:val="24"/>
        </w:rPr>
        <w:t xml:space="preserve"> and not</w:t>
      </w:r>
      <w:r w:rsidR="004F7CDE">
        <w:rPr>
          <w:rFonts w:ascii="Times New Roman" w:eastAsia="Times New Roman" w:hAnsi="Times New Roman" w:cs="Times New Roman"/>
          <w:sz w:val="24"/>
          <w:szCs w:val="24"/>
        </w:rPr>
        <w:t xml:space="preserve"> (as </w:t>
      </w:r>
      <w:proofErr w:type="spellStart"/>
      <w:r w:rsidR="004F7CDE" w:rsidRPr="00D47E48">
        <w:rPr>
          <w:rFonts w:ascii="Times New Roman" w:eastAsia="Times New Roman" w:hAnsi="Times New Roman" w:cs="Times New Roman"/>
          <w:sz w:val="24"/>
          <w:szCs w:val="24"/>
        </w:rPr>
        <w:t>Grüne-Yanoff</w:t>
      </w:r>
      <w:proofErr w:type="spellEnd"/>
      <w:r w:rsidR="004F7CDE">
        <w:rPr>
          <w:rFonts w:ascii="Times New Roman" w:eastAsia="Times New Roman" w:hAnsi="Times New Roman" w:cs="Times New Roman"/>
          <w:sz w:val="24"/>
          <w:szCs w:val="24"/>
        </w:rPr>
        <w:t xml:space="preserve"> suggests) </w:t>
      </w:r>
      <w:r w:rsidR="002E1887">
        <w:rPr>
          <w:rFonts w:ascii="Times New Roman" w:eastAsia="Times New Roman" w:hAnsi="Times New Roman" w:cs="Times New Roman"/>
          <w:sz w:val="24"/>
          <w:szCs w:val="24"/>
        </w:rPr>
        <w:t>a</w:t>
      </w:r>
      <w:r w:rsidR="00D71188">
        <w:rPr>
          <w:rFonts w:ascii="Times New Roman" w:eastAsia="Times New Roman" w:hAnsi="Times New Roman" w:cs="Times New Roman"/>
          <w:sz w:val="24"/>
          <w:szCs w:val="24"/>
        </w:rPr>
        <w:t xml:space="preserve"> minimal</w:t>
      </w:r>
      <w:r w:rsidR="002E1887">
        <w:rPr>
          <w:rFonts w:ascii="Times New Roman" w:eastAsia="Times New Roman" w:hAnsi="Times New Roman" w:cs="Times New Roman"/>
          <w:sz w:val="24"/>
          <w:szCs w:val="24"/>
        </w:rPr>
        <w:t xml:space="preserve"> one</w:t>
      </w:r>
      <w:r w:rsidR="00F820B0">
        <w:rPr>
          <w:rFonts w:ascii="Times New Roman" w:eastAsia="Times New Roman" w:hAnsi="Times New Roman" w:cs="Times New Roman"/>
          <w:sz w:val="24"/>
          <w:szCs w:val="24"/>
        </w:rPr>
        <w:t>.</w:t>
      </w:r>
      <w:r w:rsidR="00084E33">
        <w:rPr>
          <w:rFonts w:ascii="Times New Roman" w:eastAsia="Times New Roman" w:hAnsi="Times New Roman" w:cs="Times New Roman"/>
          <w:sz w:val="24"/>
          <w:szCs w:val="24"/>
        </w:rPr>
        <w:t xml:space="preserve"> In section six, I will</w:t>
      </w:r>
      <w:r w:rsidR="00F820B0">
        <w:rPr>
          <w:rFonts w:ascii="Times New Roman" w:eastAsia="Times New Roman" w:hAnsi="Times New Roman" w:cs="Times New Roman"/>
          <w:sz w:val="24"/>
          <w:szCs w:val="24"/>
        </w:rPr>
        <w:t xml:space="preserve"> </w:t>
      </w:r>
      <w:r w:rsidR="00AC6001">
        <w:rPr>
          <w:rFonts w:ascii="Times New Roman" w:eastAsia="Times New Roman" w:hAnsi="Times New Roman" w:cs="Times New Roman"/>
          <w:sz w:val="24"/>
          <w:szCs w:val="24"/>
        </w:rPr>
        <w:t>conclude with</w:t>
      </w:r>
      <w:r w:rsidR="002506FC">
        <w:rPr>
          <w:rFonts w:ascii="Times New Roman" w:eastAsia="Times New Roman" w:hAnsi="Times New Roman" w:cs="Times New Roman"/>
          <w:sz w:val="24"/>
          <w:szCs w:val="24"/>
        </w:rPr>
        <w:t xml:space="preserve"> an</w:t>
      </w:r>
      <w:r w:rsidR="00D71188">
        <w:rPr>
          <w:rFonts w:ascii="Times New Roman" w:eastAsia="Times New Roman" w:hAnsi="Times New Roman" w:cs="Times New Roman"/>
          <w:sz w:val="24"/>
          <w:szCs w:val="24"/>
        </w:rPr>
        <w:t xml:space="preserve"> overview of the </w:t>
      </w:r>
      <w:r w:rsidR="00084E33">
        <w:rPr>
          <w:rFonts w:ascii="Times New Roman" w:eastAsia="Times New Roman" w:hAnsi="Times New Roman" w:cs="Times New Roman"/>
          <w:sz w:val="24"/>
          <w:szCs w:val="24"/>
        </w:rPr>
        <w:t>‘</w:t>
      </w:r>
      <w:r w:rsidR="00D71188">
        <w:rPr>
          <w:rFonts w:ascii="Times New Roman" w:eastAsia="Times New Roman" w:hAnsi="Times New Roman" w:cs="Times New Roman"/>
          <w:sz w:val="24"/>
          <w:szCs w:val="24"/>
        </w:rPr>
        <w:t>middle ground</w:t>
      </w:r>
      <w:r w:rsidR="00084E33">
        <w:rPr>
          <w:rFonts w:ascii="Times New Roman" w:eastAsia="Times New Roman" w:hAnsi="Times New Roman" w:cs="Times New Roman"/>
          <w:sz w:val="24"/>
          <w:szCs w:val="24"/>
        </w:rPr>
        <w:t>’</w:t>
      </w:r>
      <w:r w:rsidR="00FB1F18">
        <w:rPr>
          <w:rFonts w:ascii="Times New Roman" w:eastAsia="Times New Roman" w:hAnsi="Times New Roman" w:cs="Times New Roman"/>
          <w:sz w:val="24"/>
          <w:szCs w:val="24"/>
        </w:rPr>
        <w:t xml:space="preserve"> </w:t>
      </w:r>
      <w:r w:rsidR="000D0018">
        <w:rPr>
          <w:rFonts w:ascii="Times New Roman" w:eastAsia="Times New Roman" w:hAnsi="Times New Roman" w:cs="Times New Roman"/>
          <w:sz w:val="24"/>
          <w:szCs w:val="24"/>
        </w:rPr>
        <w:t>position</w:t>
      </w:r>
      <w:r w:rsidR="00FB1F18">
        <w:rPr>
          <w:rFonts w:ascii="Times New Roman" w:eastAsia="Times New Roman" w:hAnsi="Times New Roman" w:cs="Times New Roman"/>
          <w:sz w:val="24"/>
          <w:szCs w:val="24"/>
        </w:rPr>
        <w:t xml:space="preserve"> that I favor.</w:t>
      </w:r>
      <w:r w:rsidR="00F820B0">
        <w:rPr>
          <w:rFonts w:ascii="Times New Roman" w:eastAsia="Times New Roman" w:hAnsi="Times New Roman" w:cs="Times New Roman"/>
          <w:sz w:val="24"/>
          <w:szCs w:val="24"/>
        </w:rPr>
        <w:t xml:space="preserve"> </w:t>
      </w:r>
    </w:p>
    <w:p w14:paraId="46A3EC62" w14:textId="77777777" w:rsidR="00280065" w:rsidRDefault="00280065" w:rsidP="00DB2B0A">
      <w:pPr>
        <w:spacing w:after="0" w:line="600" w:lineRule="auto"/>
        <w:ind w:firstLine="360"/>
        <w:rPr>
          <w:rFonts w:ascii="Times New Roman" w:eastAsia="Times New Roman" w:hAnsi="Times New Roman" w:cs="Times New Roman"/>
          <w:sz w:val="24"/>
          <w:szCs w:val="24"/>
        </w:rPr>
      </w:pPr>
    </w:p>
    <w:p w14:paraId="19B0570D" w14:textId="77777777" w:rsidR="00F3002E" w:rsidRDefault="00845DB1" w:rsidP="003528D9">
      <w:pPr>
        <w:spacing w:after="0" w:line="600" w:lineRule="auto"/>
        <w:rPr>
          <w:rFonts w:ascii="Times New Roman" w:eastAsia="Times New Roman" w:hAnsi="Times New Roman" w:cs="Times New Roman"/>
          <w:sz w:val="24"/>
          <w:szCs w:val="24"/>
        </w:rPr>
      </w:pPr>
      <w:r w:rsidRPr="004F1F74">
        <w:rPr>
          <w:rFonts w:ascii="Times New Roman" w:eastAsia="Times New Roman" w:hAnsi="Times New Roman" w:cs="Times New Roman"/>
          <w:b/>
          <w:sz w:val="23"/>
          <w:szCs w:val="23"/>
        </w:rPr>
        <w:t xml:space="preserve">2.  </w:t>
      </w:r>
      <w:r w:rsidR="003C658C">
        <w:rPr>
          <w:rFonts w:ascii="Times New Roman" w:eastAsia="Times New Roman" w:hAnsi="Times New Roman" w:cs="Times New Roman"/>
          <w:b/>
          <w:sz w:val="23"/>
          <w:szCs w:val="23"/>
        </w:rPr>
        <w:t>Learning from Causal</w:t>
      </w:r>
      <w:r w:rsidR="004C3529">
        <w:rPr>
          <w:rFonts w:ascii="Times New Roman" w:eastAsia="Times New Roman" w:hAnsi="Times New Roman" w:cs="Times New Roman"/>
          <w:b/>
          <w:sz w:val="23"/>
          <w:szCs w:val="23"/>
        </w:rPr>
        <w:t xml:space="preserve"> Models</w:t>
      </w:r>
    </w:p>
    <w:p w14:paraId="1D085355" w14:textId="77777777" w:rsidR="00351311" w:rsidRPr="00021696" w:rsidRDefault="00522928" w:rsidP="00CC524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popular </w:t>
      </w:r>
      <w:r w:rsidR="00D93D6E">
        <w:rPr>
          <w:rFonts w:ascii="Times New Roman" w:eastAsia="Times New Roman" w:hAnsi="Times New Roman" w:cs="Times New Roman"/>
          <w:sz w:val="24"/>
          <w:szCs w:val="24"/>
        </w:rPr>
        <w:t>view about</w:t>
      </w:r>
      <w:r>
        <w:rPr>
          <w:rFonts w:ascii="Times New Roman" w:eastAsia="Times New Roman" w:hAnsi="Times New Roman" w:cs="Times New Roman"/>
          <w:sz w:val="24"/>
          <w:szCs w:val="24"/>
        </w:rPr>
        <w:t xml:space="preserve"> learning</w:t>
      </w:r>
      <w:r w:rsidR="00D93D6E">
        <w:rPr>
          <w:rFonts w:ascii="Times New Roman" w:eastAsia="Times New Roman" w:hAnsi="Times New Roman" w:cs="Times New Roman"/>
          <w:sz w:val="24"/>
          <w:szCs w:val="24"/>
        </w:rPr>
        <w:t xml:space="preserve"> from models</w:t>
      </w:r>
      <w:r>
        <w:rPr>
          <w:rFonts w:ascii="Times New Roman" w:eastAsia="Times New Roman" w:hAnsi="Times New Roman" w:cs="Times New Roman"/>
          <w:sz w:val="24"/>
          <w:szCs w:val="24"/>
        </w:rPr>
        <w:t xml:space="preserve"> is summarized in Cartwright’s (2009) motto: “if no capacities then no credible worlds” (45). </w:t>
      </w:r>
      <w:r w:rsidR="00C9341E">
        <w:rPr>
          <w:rFonts w:ascii="Times New Roman" w:eastAsia="Times New Roman" w:hAnsi="Times New Roman" w:cs="Times New Roman"/>
          <w:sz w:val="24"/>
          <w:szCs w:val="24"/>
        </w:rPr>
        <w:t xml:space="preserve">This is a way of stating the general idea </w:t>
      </w:r>
      <w:r w:rsidR="009C4EED">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a model </w:t>
      </w:r>
      <w:r w:rsidR="001B0808">
        <w:rPr>
          <w:rFonts w:ascii="Times New Roman" w:eastAsia="Times New Roman" w:hAnsi="Times New Roman" w:cs="Times New Roman"/>
          <w:sz w:val="24"/>
          <w:szCs w:val="24"/>
        </w:rPr>
        <w:t>can</w:t>
      </w:r>
      <w:r w:rsidR="008E475F">
        <w:rPr>
          <w:rFonts w:ascii="Times New Roman" w:eastAsia="Times New Roman" w:hAnsi="Times New Roman" w:cs="Times New Roman"/>
          <w:sz w:val="24"/>
          <w:szCs w:val="24"/>
        </w:rPr>
        <w:t xml:space="preserve"> be ‘credible’, and thus</w:t>
      </w:r>
      <w:r w:rsidR="001B0808">
        <w:rPr>
          <w:rFonts w:ascii="Times New Roman" w:eastAsia="Times New Roman" w:hAnsi="Times New Roman" w:cs="Times New Roman"/>
          <w:sz w:val="24"/>
          <w:szCs w:val="24"/>
        </w:rPr>
        <w:t xml:space="preserve"> </w:t>
      </w:r>
      <w:r w:rsidR="00021696">
        <w:rPr>
          <w:rFonts w:ascii="Times New Roman" w:eastAsia="Times New Roman" w:hAnsi="Times New Roman" w:cs="Times New Roman"/>
          <w:sz w:val="24"/>
          <w:szCs w:val="24"/>
        </w:rPr>
        <w:t>justify</w:t>
      </w:r>
      <w:r>
        <w:rPr>
          <w:rFonts w:ascii="Times New Roman" w:eastAsia="Times New Roman" w:hAnsi="Times New Roman" w:cs="Times New Roman"/>
          <w:sz w:val="24"/>
          <w:szCs w:val="24"/>
        </w:rPr>
        <w:t xml:space="preserve"> changes in </w:t>
      </w:r>
      <w:r w:rsidR="00D43FF1">
        <w:rPr>
          <w:rFonts w:ascii="Times New Roman" w:eastAsia="Times New Roman" w:hAnsi="Times New Roman" w:cs="Times New Roman"/>
          <w:sz w:val="24"/>
          <w:szCs w:val="24"/>
        </w:rPr>
        <w:t>the credence assigned to hypotheses about</w:t>
      </w:r>
      <w:r>
        <w:rPr>
          <w:rFonts w:ascii="Times New Roman" w:eastAsia="Times New Roman" w:hAnsi="Times New Roman" w:cs="Times New Roman"/>
          <w:sz w:val="24"/>
          <w:szCs w:val="24"/>
        </w:rPr>
        <w:t xml:space="preserve"> real-worl</w:t>
      </w:r>
      <w:r w:rsidR="001B0808">
        <w:rPr>
          <w:rFonts w:ascii="Times New Roman" w:eastAsia="Times New Roman" w:hAnsi="Times New Roman" w:cs="Times New Roman"/>
          <w:sz w:val="24"/>
          <w:szCs w:val="24"/>
        </w:rPr>
        <w:t>d targets</w:t>
      </w:r>
      <w:r w:rsidR="008E47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only if it is underwritten by similarities in causal factors – what Cartwright </w:t>
      </w:r>
      <w:r w:rsidR="00E8489D">
        <w:rPr>
          <w:rFonts w:ascii="Times New Roman" w:eastAsia="Times New Roman" w:hAnsi="Times New Roman" w:cs="Times New Roman"/>
          <w:sz w:val="24"/>
          <w:szCs w:val="24"/>
        </w:rPr>
        <w:t xml:space="preserve">(1989) </w:t>
      </w:r>
      <w:r>
        <w:rPr>
          <w:rFonts w:ascii="Times New Roman" w:eastAsia="Times New Roman" w:hAnsi="Times New Roman" w:cs="Times New Roman"/>
          <w:sz w:val="24"/>
          <w:szCs w:val="24"/>
        </w:rPr>
        <w:t>calls ‘capacities’</w:t>
      </w:r>
      <w:r w:rsidR="00CC5249">
        <w:rPr>
          <w:rFonts w:ascii="Times New Roman" w:eastAsia="Times New Roman" w:hAnsi="Times New Roman" w:cs="Times New Roman"/>
          <w:sz w:val="24"/>
          <w:szCs w:val="24"/>
        </w:rPr>
        <w:t>. T</w:t>
      </w:r>
      <w:r w:rsidR="00351311">
        <w:rPr>
          <w:rFonts w:ascii="Times New Roman" w:eastAsia="Times New Roman" w:hAnsi="Times New Roman" w:cs="Times New Roman"/>
          <w:sz w:val="24"/>
          <w:szCs w:val="24"/>
        </w:rPr>
        <w:t xml:space="preserve">his condition </w:t>
      </w:r>
      <w:r w:rsidR="00021696">
        <w:rPr>
          <w:rFonts w:ascii="Times New Roman" w:eastAsia="Times New Roman" w:hAnsi="Times New Roman" w:cs="Times New Roman"/>
          <w:sz w:val="24"/>
          <w:szCs w:val="24"/>
        </w:rPr>
        <w:t xml:space="preserve">on learning from models </w:t>
      </w:r>
      <w:r w:rsidR="001B0808">
        <w:rPr>
          <w:rFonts w:ascii="Times New Roman" w:eastAsia="Times New Roman" w:hAnsi="Times New Roman" w:cs="Times New Roman"/>
          <w:sz w:val="24"/>
          <w:szCs w:val="24"/>
        </w:rPr>
        <w:t>is</w:t>
      </w:r>
      <w:r w:rsidR="00351311">
        <w:rPr>
          <w:rFonts w:ascii="Times New Roman" w:eastAsia="Times New Roman" w:hAnsi="Times New Roman" w:cs="Times New Roman"/>
          <w:sz w:val="24"/>
          <w:szCs w:val="24"/>
        </w:rPr>
        <w:t xml:space="preserve"> interpreted in more and less restrictive ways</w:t>
      </w:r>
      <w:r w:rsidR="001B0808">
        <w:rPr>
          <w:rFonts w:ascii="Times New Roman" w:eastAsia="Times New Roman" w:hAnsi="Times New Roman" w:cs="Times New Roman"/>
          <w:sz w:val="24"/>
          <w:szCs w:val="24"/>
        </w:rPr>
        <w:t xml:space="preserve"> by different authors</w:t>
      </w:r>
      <w:r w:rsidR="00351311">
        <w:rPr>
          <w:rFonts w:ascii="Times New Roman" w:eastAsia="Times New Roman" w:hAnsi="Times New Roman" w:cs="Times New Roman"/>
          <w:sz w:val="24"/>
          <w:szCs w:val="24"/>
        </w:rPr>
        <w:t>. C</w:t>
      </w:r>
      <w:r w:rsidR="00D43FF1">
        <w:rPr>
          <w:rFonts w:ascii="Times New Roman" w:eastAsia="Times New Roman" w:hAnsi="Times New Roman" w:cs="Times New Roman"/>
          <w:sz w:val="24"/>
          <w:szCs w:val="24"/>
        </w:rPr>
        <w:t xml:space="preserve">artwright (2009) </w:t>
      </w:r>
      <w:r w:rsidR="00021696">
        <w:rPr>
          <w:rFonts w:ascii="Times New Roman" w:eastAsia="Times New Roman" w:hAnsi="Times New Roman" w:cs="Times New Roman"/>
          <w:sz w:val="24"/>
          <w:szCs w:val="24"/>
        </w:rPr>
        <w:t xml:space="preserve">allows for learning only </w:t>
      </w:r>
      <w:r w:rsidR="009601E9">
        <w:rPr>
          <w:rFonts w:ascii="Times New Roman" w:eastAsia="Times New Roman" w:hAnsi="Times New Roman" w:cs="Times New Roman"/>
          <w:sz w:val="24"/>
          <w:szCs w:val="24"/>
        </w:rPr>
        <w:t>when</w:t>
      </w:r>
      <w:r w:rsidR="00021696">
        <w:rPr>
          <w:rFonts w:ascii="Times New Roman" w:eastAsia="Times New Roman" w:hAnsi="Times New Roman" w:cs="Times New Roman"/>
          <w:sz w:val="24"/>
          <w:szCs w:val="24"/>
        </w:rPr>
        <w:t xml:space="preserve"> one </w:t>
      </w:r>
      <w:r w:rsidR="00021696" w:rsidRPr="00021696">
        <w:rPr>
          <w:rFonts w:ascii="Times New Roman" w:eastAsia="Times New Roman" w:hAnsi="Times New Roman" w:cs="Times New Roman"/>
          <w:i/>
          <w:sz w:val="24"/>
          <w:szCs w:val="24"/>
        </w:rPr>
        <w:t>knows</w:t>
      </w:r>
      <w:r w:rsidR="00021696">
        <w:rPr>
          <w:rFonts w:ascii="Times New Roman" w:eastAsia="Times New Roman" w:hAnsi="Times New Roman" w:cs="Times New Roman"/>
          <w:sz w:val="24"/>
          <w:szCs w:val="24"/>
        </w:rPr>
        <w:t xml:space="preserve"> </w:t>
      </w:r>
      <w:r w:rsidR="00115D65">
        <w:rPr>
          <w:rFonts w:ascii="Times New Roman" w:eastAsia="Times New Roman" w:hAnsi="Times New Roman" w:cs="Times New Roman"/>
          <w:sz w:val="24"/>
          <w:szCs w:val="24"/>
        </w:rPr>
        <w:t xml:space="preserve">(or can safely assume) </w:t>
      </w:r>
      <w:r w:rsidR="00021696">
        <w:rPr>
          <w:rFonts w:ascii="Times New Roman" w:eastAsia="Times New Roman" w:hAnsi="Times New Roman" w:cs="Times New Roman"/>
          <w:sz w:val="24"/>
          <w:szCs w:val="24"/>
        </w:rPr>
        <w:t xml:space="preserve">that model and target share some causal factors. </w:t>
      </w:r>
      <w:r w:rsidR="008E475F">
        <w:rPr>
          <w:rFonts w:ascii="Times New Roman" w:eastAsia="Times New Roman" w:hAnsi="Times New Roman" w:cs="Times New Roman"/>
          <w:sz w:val="24"/>
          <w:szCs w:val="24"/>
        </w:rPr>
        <w:t xml:space="preserve">On her view, scientific </w:t>
      </w:r>
      <w:r w:rsidR="00D93D6E">
        <w:rPr>
          <w:rFonts w:ascii="Times New Roman" w:eastAsia="Times New Roman" w:hAnsi="Times New Roman" w:cs="Times New Roman"/>
          <w:sz w:val="24"/>
          <w:szCs w:val="24"/>
        </w:rPr>
        <w:t xml:space="preserve">models </w:t>
      </w:r>
      <w:r w:rsidR="00CC5249">
        <w:rPr>
          <w:rFonts w:ascii="Times New Roman" w:eastAsia="Times New Roman" w:hAnsi="Times New Roman" w:cs="Times New Roman"/>
          <w:sz w:val="24"/>
          <w:szCs w:val="24"/>
        </w:rPr>
        <w:t>work as</w:t>
      </w:r>
      <w:r w:rsidR="00D93D6E">
        <w:rPr>
          <w:rFonts w:ascii="Times New Roman" w:eastAsia="Times New Roman" w:hAnsi="Times New Roman" w:cs="Times New Roman"/>
          <w:sz w:val="24"/>
          <w:szCs w:val="24"/>
        </w:rPr>
        <w:t xml:space="preserve"> </w:t>
      </w:r>
      <w:r w:rsidR="008360D7" w:rsidRPr="00115D65">
        <w:rPr>
          <w:rFonts w:ascii="Times New Roman" w:eastAsia="Times New Roman" w:hAnsi="Times New Roman" w:cs="Times New Roman"/>
          <w:i/>
          <w:sz w:val="24"/>
          <w:szCs w:val="24"/>
        </w:rPr>
        <w:t>isolat</w:t>
      </w:r>
      <w:r w:rsidR="00D93D6E" w:rsidRPr="00115D65">
        <w:rPr>
          <w:rFonts w:ascii="Times New Roman" w:eastAsia="Times New Roman" w:hAnsi="Times New Roman" w:cs="Times New Roman"/>
          <w:i/>
          <w:sz w:val="24"/>
          <w:szCs w:val="24"/>
        </w:rPr>
        <w:t>ors</w:t>
      </w:r>
      <w:r w:rsidR="008360D7">
        <w:rPr>
          <w:rFonts w:ascii="Times New Roman" w:eastAsia="Times New Roman" w:hAnsi="Times New Roman" w:cs="Times New Roman"/>
          <w:sz w:val="24"/>
          <w:szCs w:val="24"/>
        </w:rPr>
        <w:t xml:space="preserve">: </w:t>
      </w:r>
      <w:r w:rsidR="00351311">
        <w:rPr>
          <w:rFonts w:ascii="Times New Roman" w:eastAsia="Times New Roman" w:hAnsi="Times New Roman" w:cs="Times New Roman"/>
          <w:sz w:val="24"/>
          <w:szCs w:val="24"/>
        </w:rPr>
        <w:t xml:space="preserve">they </w:t>
      </w:r>
      <w:r w:rsidR="00CC5249">
        <w:rPr>
          <w:rFonts w:ascii="Times New Roman" w:eastAsia="Times New Roman" w:hAnsi="Times New Roman" w:cs="Times New Roman"/>
          <w:sz w:val="24"/>
          <w:szCs w:val="24"/>
        </w:rPr>
        <w:t xml:space="preserve">prompt learning about </w:t>
      </w:r>
      <w:r w:rsidR="00D93D6E">
        <w:rPr>
          <w:rFonts w:ascii="Times New Roman" w:eastAsia="Times New Roman" w:hAnsi="Times New Roman" w:cs="Times New Roman"/>
          <w:sz w:val="24"/>
          <w:szCs w:val="24"/>
        </w:rPr>
        <w:t xml:space="preserve">a </w:t>
      </w:r>
      <w:r w:rsidR="00CC5249">
        <w:rPr>
          <w:rFonts w:ascii="Times New Roman" w:eastAsia="Times New Roman" w:hAnsi="Times New Roman" w:cs="Times New Roman"/>
          <w:sz w:val="24"/>
          <w:szCs w:val="24"/>
        </w:rPr>
        <w:t>real-world target by</w:t>
      </w:r>
      <w:r w:rsidR="008360D7">
        <w:rPr>
          <w:rFonts w:ascii="Times New Roman" w:eastAsia="Times New Roman" w:hAnsi="Times New Roman" w:cs="Times New Roman"/>
          <w:sz w:val="24"/>
          <w:szCs w:val="24"/>
        </w:rPr>
        <w:t xml:space="preserve"> offer</w:t>
      </w:r>
      <w:r w:rsidR="00CC5249">
        <w:rPr>
          <w:rFonts w:ascii="Times New Roman" w:eastAsia="Times New Roman" w:hAnsi="Times New Roman" w:cs="Times New Roman"/>
          <w:sz w:val="24"/>
          <w:szCs w:val="24"/>
        </w:rPr>
        <w:t>ing</w:t>
      </w:r>
      <w:r w:rsidR="008360D7">
        <w:rPr>
          <w:rFonts w:ascii="Times New Roman" w:eastAsia="Times New Roman" w:hAnsi="Times New Roman" w:cs="Times New Roman"/>
          <w:sz w:val="24"/>
          <w:szCs w:val="24"/>
        </w:rPr>
        <w:t xml:space="preserve"> </w:t>
      </w:r>
      <w:r w:rsidR="007C383C" w:rsidRPr="00205A86">
        <w:rPr>
          <w:rFonts w:ascii="Times New Roman" w:eastAsia="Times New Roman" w:hAnsi="Times New Roman" w:cs="Times New Roman"/>
          <w:sz w:val="24"/>
          <w:szCs w:val="24"/>
        </w:rPr>
        <w:t xml:space="preserve">a </w:t>
      </w:r>
      <w:r w:rsidR="008E475F">
        <w:rPr>
          <w:rFonts w:ascii="Times New Roman" w:eastAsia="Times New Roman" w:hAnsi="Times New Roman" w:cs="Times New Roman"/>
          <w:sz w:val="24"/>
          <w:szCs w:val="24"/>
        </w:rPr>
        <w:t xml:space="preserve">concrete </w:t>
      </w:r>
      <w:r w:rsidR="007C383C" w:rsidRPr="00205A86">
        <w:rPr>
          <w:rFonts w:ascii="Times New Roman" w:eastAsia="Times New Roman" w:hAnsi="Times New Roman" w:cs="Times New Roman"/>
          <w:sz w:val="24"/>
          <w:szCs w:val="24"/>
        </w:rPr>
        <w:t xml:space="preserve">demonstration of the kinds of effects that obtain in a situation </w:t>
      </w:r>
      <w:r w:rsidR="000243BA" w:rsidRPr="00205A86">
        <w:rPr>
          <w:rFonts w:ascii="Times New Roman" w:eastAsia="Times New Roman" w:hAnsi="Times New Roman" w:cs="Times New Roman"/>
          <w:sz w:val="24"/>
          <w:szCs w:val="24"/>
        </w:rPr>
        <w:t xml:space="preserve">where </w:t>
      </w:r>
      <w:r w:rsidR="008360D7">
        <w:rPr>
          <w:rFonts w:ascii="Times New Roman" w:eastAsia="Times New Roman" w:hAnsi="Times New Roman" w:cs="Times New Roman"/>
          <w:sz w:val="24"/>
          <w:szCs w:val="24"/>
        </w:rPr>
        <w:t>some</w:t>
      </w:r>
      <w:r w:rsidR="00D43FF1">
        <w:rPr>
          <w:rFonts w:ascii="Times New Roman" w:eastAsia="Times New Roman" w:hAnsi="Times New Roman" w:cs="Times New Roman"/>
          <w:sz w:val="24"/>
          <w:szCs w:val="24"/>
        </w:rPr>
        <w:t xml:space="preserve"> causal factor</w:t>
      </w:r>
      <w:r w:rsidR="000243BA" w:rsidRPr="00205A86">
        <w:rPr>
          <w:rFonts w:ascii="Times New Roman" w:eastAsia="Times New Roman" w:hAnsi="Times New Roman" w:cs="Times New Roman"/>
          <w:sz w:val="24"/>
          <w:szCs w:val="24"/>
        </w:rPr>
        <w:t xml:space="preserve"> </w:t>
      </w:r>
      <w:r w:rsidR="00D43FF1" w:rsidRPr="001B0808">
        <w:rPr>
          <w:rFonts w:ascii="Times New Roman" w:eastAsia="Times New Roman" w:hAnsi="Times New Roman" w:cs="Times New Roman"/>
          <w:sz w:val="24"/>
          <w:szCs w:val="24"/>
        </w:rPr>
        <w:t>known</w:t>
      </w:r>
      <w:r w:rsidR="00D43FF1">
        <w:rPr>
          <w:rFonts w:ascii="Times New Roman" w:eastAsia="Times New Roman" w:hAnsi="Times New Roman" w:cs="Times New Roman"/>
          <w:sz w:val="24"/>
          <w:szCs w:val="24"/>
        </w:rPr>
        <w:t xml:space="preserve"> to be </w:t>
      </w:r>
      <w:r w:rsidR="000243BA" w:rsidRPr="00205A86">
        <w:rPr>
          <w:rFonts w:ascii="Times New Roman" w:eastAsia="Times New Roman" w:hAnsi="Times New Roman" w:cs="Times New Roman"/>
          <w:sz w:val="24"/>
          <w:szCs w:val="24"/>
        </w:rPr>
        <w:t xml:space="preserve">present in </w:t>
      </w:r>
      <w:r w:rsidR="008C7484">
        <w:rPr>
          <w:rFonts w:ascii="Times New Roman" w:eastAsia="Times New Roman" w:hAnsi="Times New Roman" w:cs="Times New Roman"/>
          <w:sz w:val="24"/>
          <w:szCs w:val="24"/>
        </w:rPr>
        <w:t>the</w:t>
      </w:r>
      <w:r w:rsidR="000243BA" w:rsidRPr="00205A86">
        <w:rPr>
          <w:rFonts w:ascii="Times New Roman" w:eastAsia="Times New Roman" w:hAnsi="Times New Roman" w:cs="Times New Roman"/>
          <w:sz w:val="24"/>
          <w:szCs w:val="24"/>
        </w:rPr>
        <w:t xml:space="preserve"> target</w:t>
      </w:r>
      <w:r w:rsidR="007C383C" w:rsidRPr="00205A86">
        <w:rPr>
          <w:rFonts w:ascii="Times New Roman" w:eastAsia="Times New Roman" w:hAnsi="Times New Roman" w:cs="Times New Roman"/>
          <w:sz w:val="24"/>
          <w:szCs w:val="24"/>
        </w:rPr>
        <w:t xml:space="preserve"> operates ‘without impediments’</w:t>
      </w:r>
      <w:r w:rsidR="00D43FF1">
        <w:rPr>
          <w:rFonts w:ascii="Times New Roman" w:eastAsia="Times New Roman" w:hAnsi="Times New Roman" w:cs="Times New Roman"/>
          <w:sz w:val="24"/>
          <w:szCs w:val="24"/>
        </w:rPr>
        <w:t>.</w:t>
      </w:r>
      <w:r w:rsidR="00CC5249">
        <w:rPr>
          <w:rStyle w:val="Rimandonotaapidipagina"/>
          <w:rFonts w:ascii="Times New Roman" w:hAnsi="Times New Roman" w:cs="Times New Roman"/>
          <w:sz w:val="24"/>
          <w:szCs w:val="24"/>
        </w:rPr>
        <w:footnoteReference w:id="4"/>
      </w:r>
      <w:r w:rsidR="00CC5249">
        <w:rPr>
          <w:rFonts w:ascii="Times New Roman" w:hAnsi="Times New Roman" w:cs="Times New Roman"/>
          <w:sz w:val="24"/>
          <w:szCs w:val="24"/>
        </w:rPr>
        <w:t xml:space="preserve"> </w:t>
      </w:r>
      <w:proofErr w:type="spellStart"/>
      <w:r w:rsidR="00351311">
        <w:rPr>
          <w:rFonts w:ascii="Times New Roman" w:eastAsia="Times New Roman" w:hAnsi="Times New Roman" w:cs="Times New Roman"/>
          <w:sz w:val="24"/>
          <w:szCs w:val="24"/>
        </w:rPr>
        <w:t>Sudgen</w:t>
      </w:r>
      <w:proofErr w:type="spellEnd"/>
      <w:r w:rsidR="00351311">
        <w:rPr>
          <w:rFonts w:ascii="Times New Roman" w:eastAsia="Times New Roman" w:hAnsi="Times New Roman" w:cs="Times New Roman"/>
          <w:sz w:val="24"/>
          <w:szCs w:val="24"/>
        </w:rPr>
        <w:t xml:space="preserve"> (2</w:t>
      </w:r>
      <w:r w:rsidR="00CC5249">
        <w:rPr>
          <w:rFonts w:ascii="Times New Roman" w:eastAsia="Times New Roman" w:hAnsi="Times New Roman" w:cs="Times New Roman"/>
          <w:sz w:val="24"/>
          <w:szCs w:val="24"/>
        </w:rPr>
        <w:t>009)</w:t>
      </w:r>
      <w:r w:rsidR="00021696">
        <w:rPr>
          <w:rFonts w:ascii="Times New Roman" w:eastAsia="Times New Roman" w:hAnsi="Times New Roman" w:cs="Times New Roman"/>
          <w:sz w:val="24"/>
          <w:szCs w:val="24"/>
        </w:rPr>
        <w:t>, instead, has argued for</w:t>
      </w:r>
      <w:r w:rsidR="008E475F">
        <w:rPr>
          <w:rFonts w:ascii="Times New Roman" w:eastAsia="Times New Roman" w:hAnsi="Times New Roman" w:cs="Times New Roman"/>
          <w:sz w:val="24"/>
          <w:szCs w:val="24"/>
        </w:rPr>
        <w:t xml:space="preserve"> a </w:t>
      </w:r>
      <w:r w:rsidR="00021696">
        <w:rPr>
          <w:rFonts w:ascii="Times New Roman" w:eastAsia="Times New Roman" w:hAnsi="Times New Roman" w:cs="Times New Roman"/>
          <w:sz w:val="24"/>
          <w:szCs w:val="24"/>
        </w:rPr>
        <w:t xml:space="preserve">less restrictive </w:t>
      </w:r>
      <w:r w:rsidR="008E475F">
        <w:rPr>
          <w:rFonts w:ascii="Times New Roman" w:eastAsia="Times New Roman" w:hAnsi="Times New Roman" w:cs="Times New Roman"/>
          <w:sz w:val="24"/>
          <w:szCs w:val="24"/>
        </w:rPr>
        <w:t>account</w:t>
      </w:r>
      <w:r w:rsidR="00021696">
        <w:rPr>
          <w:rFonts w:ascii="Times New Roman" w:eastAsia="Times New Roman" w:hAnsi="Times New Roman" w:cs="Times New Roman"/>
          <w:sz w:val="24"/>
          <w:szCs w:val="24"/>
        </w:rPr>
        <w:t xml:space="preserve">, </w:t>
      </w:r>
      <w:r w:rsidR="00C23C49">
        <w:rPr>
          <w:rFonts w:ascii="Times New Roman" w:eastAsia="Times New Roman" w:hAnsi="Times New Roman" w:cs="Times New Roman"/>
          <w:sz w:val="24"/>
          <w:szCs w:val="24"/>
        </w:rPr>
        <w:t>whereby</w:t>
      </w:r>
      <w:r w:rsidR="008E475F">
        <w:rPr>
          <w:rFonts w:ascii="Times New Roman" w:eastAsia="Times New Roman" w:hAnsi="Times New Roman" w:cs="Times New Roman"/>
          <w:sz w:val="24"/>
          <w:szCs w:val="24"/>
        </w:rPr>
        <w:t xml:space="preserve"> the sharing of some causal factor </w:t>
      </w:r>
      <w:r w:rsidR="008E475F">
        <w:rPr>
          <w:rFonts w:ascii="Times New Roman" w:hAnsi="Times New Roman" w:cs="Times New Roman"/>
          <w:sz w:val="24"/>
          <w:szCs w:val="24"/>
        </w:rPr>
        <w:t>only needs to be a “cr</w:t>
      </w:r>
      <w:r w:rsidR="009601E9">
        <w:rPr>
          <w:rFonts w:ascii="Times New Roman" w:hAnsi="Times New Roman" w:cs="Times New Roman"/>
          <w:sz w:val="24"/>
          <w:szCs w:val="24"/>
        </w:rPr>
        <w:t>edible candidate for truth” (</w:t>
      </w:r>
      <w:r w:rsidR="008E475F">
        <w:rPr>
          <w:rFonts w:ascii="Times New Roman" w:hAnsi="Times New Roman" w:cs="Times New Roman"/>
          <w:sz w:val="24"/>
          <w:szCs w:val="24"/>
        </w:rPr>
        <w:t xml:space="preserve">18). </w:t>
      </w:r>
      <w:r w:rsidR="00115D65">
        <w:rPr>
          <w:rFonts w:ascii="Times New Roman" w:hAnsi="Times New Roman" w:cs="Times New Roman"/>
          <w:sz w:val="24"/>
          <w:szCs w:val="24"/>
        </w:rPr>
        <w:t>This</w:t>
      </w:r>
      <w:r w:rsidR="008E475F">
        <w:rPr>
          <w:rFonts w:ascii="Times New Roman" w:eastAsia="Times New Roman" w:hAnsi="Times New Roman" w:cs="Times New Roman"/>
          <w:sz w:val="24"/>
          <w:szCs w:val="24"/>
        </w:rPr>
        <w:t xml:space="preserve"> </w:t>
      </w:r>
      <w:r w:rsidR="00C23C49">
        <w:rPr>
          <w:rFonts w:ascii="Times New Roman" w:eastAsia="Times New Roman" w:hAnsi="Times New Roman" w:cs="Times New Roman"/>
          <w:sz w:val="24"/>
          <w:szCs w:val="24"/>
        </w:rPr>
        <w:t xml:space="preserve">relaxed condition </w:t>
      </w:r>
      <w:r w:rsidR="00021696">
        <w:rPr>
          <w:rFonts w:ascii="Times New Roman" w:eastAsia="Times New Roman" w:hAnsi="Times New Roman" w:cs="Times New Roman"/>
          <w:sz w:val="24"/>
          <w:szCs w:val="24"/>
        </w:rPr>
        <w:t>allows for</w:t>
      </w:r>
      <w:r w:rsidR="008E475F">
        <w:rPr>
          <w:rFonts w:ascii="Times New Roman" w:eastAsia="Times New Roman" w:hAnsi="Times New Roman" w:cs="Times New Roman"/>
          <w:sz w:val="24"/>
          <w:szCs w:val="24"/>
        </w:rPr>
        <w:t xml:space="preserve"> </w:t>
      </w:r>
      <w:r w:rsidR="00021696">
        <w:rPr>
          <w:rFonts w:ascii="Times New Roman" w:eastAsia="Times New Roman" w:hAnsi="Times New Roman" w:cs="Times New Roman"/>
          <w:sz w:val="24"/>
          <w:szCs w:val="24"/>
        </w:rPr>
        <w:t xml:space="preserve">learning from </w:t>
      </w:r>
      <w:r w:rsidR="00D93D6E" w:rsidRPr="00D93D6E">
        <w:rPr>
          <w:rFonts w:ascii="Times New Roman" w:eastAsia="Times New Roman" w:hAnsi="Times New Roman" w:cs="Times New Roman"/>
          <w:i/>
          <w:sz w:val="24"/>
          <w:szCs w:val="24"/>
        </w:rPr>
        <w:t>constructions</w:t>
      </w:r>
      <w:r w:rsidR="00021696" w:rsidRPr="00021696">
        <w:rPr>
          <w:rFonts w:ascii="Times New Roman" w:eastAsia="Times New Roman" w:hAnsi="Times New Roman" w:cs="Times New Roman"/>
          <w:sz w:val="24"/>
          <w:szCs w:val="24"/>
        </w:rPr>
        <w:t>:</w:t>
      </w:r>
      <w:r w:rsidR="00D93D6E">
        <w:rPr>
          <w:rFonts w:ascii="Times New Roman" w:hAnsi="Times New Roman" w:cs="Times New Roman"/>
          <w:sz w:val="24"/>
          <w:szCs w:val="24"/>
        </w:rPr>
        <w:t xml:space="preserve"> case</w:t>
      </w:r>
      <w:r w:rsidR="00021696">
        <w:rPr>
          <w:rFonts w:ascii="Times New Roman" w:hAnsi="Times New Roman" w:cs="Times New Roman"/>
          <w:sz w:val="24"/>
          <w:szCs w:val="24"/>
        </w:rPr>
        <w:t>s in which the sharing of causal factors is not</w:t>
      </w:r>
      <w:r w:rsidR="008E475F">
        <w:rPr>
          <w:rFonts w:ascii="Times New Roman" w:hAnsi="Times New Roman" w:cs="Times New Roman"/>
          <w:sz w:val="24"/>
          <w:szCs w:val="24"/>
        </w:rPr>
        <w:t xml:space="preserve"> antecedently</w:t>
      </w:r>
      <w:r w:rsidR="00021696">
        <w:rPr>
          <w:rFonts w:ascii="Times New Roman" w:hAnsi="Times New Roman" w:cs="Times New Roman"/>
          <w:sz w:val="24"/>
          <w:szCs w:val="24"/>
        </w:rPr>
        <w:t xml:space="preserve"> known, but where from </w:t>
      </w:r>
      <w:r w:rsidR="00D93D6E">
        <w:rPr>
          <w:rFonts w:ascii="Times New Roman" w:hAnsi="Times New Roman" w:cs="Times New Roman"/>
          <w:sz w:val="24"/>
          <w:szCs w:val="24"/>
        </w:rPr>
        <w:t xml:space="preserve">the recognition </w:t>
      </w:r>
      <w:r w:rsidR="00021696">
        <w:rPr>
          <w:rFonts w:ascii="Times New Roman" w:hAnsi="Times New Roman" w:cs="Times New Roman"/>
          <w:sz w:val="24"/>
          <w:szCs w:val="24"/>
        </w:rPr>
        <w:t>of</w:t>
      </w:r>
      <w:r w:rsidR="00351311">
        <w:rPr>
          <w:rFonts w:ascii="Times New Roman" w:hAnsi="Times New Roman" w:cs="Times New Roman"/>
          <w:sz w:val="24"/>
          <w:szCs w:val="24"/>
        </w:rPr>
        <w:t xml:space="preserve"> significant similarities </w:t>
      </w:r>
      <w:r w:rsidR="00021696">
        <w:rPr>
          <w:rFonts w:ascii="Times New Roman" w:hAnsi="Times New Roman" w:cs="Times New Roman"/>
          <w:sz w:val="24"/>
          <w:szCs w:val="24"/>
        </w:rPr>
        <w:t xml:space="preserve">in some of the stable characteristics of model and target </w:t>
      </w:r>
      <w:r w:rsidR="00351311">
        <w:rPr>
          <w:rFonts w:ascii="Times New Roman" w:hAnsi="Times New Roman" w:cs="Times New Roman"/>
          <w:sz w:val="24"/>
          <w:szCs w:val="24"/>
        </w:rPr>
        <w:t xml:space="preserve">one </w:t>
      </w:r>
      <w:r w:rsidR="00021696">
        <w:rPr>
          <w:rFonts w:ascii="Times New Roman" w:hAnsi="Times New Roman" w:cs="Times New Roman"/>
          <w:sz w:val="24"/>
          <w:szCs w:val="24"/>
        </w:rPr>
        <w:t>reasons</w:t>
      </w:r>
      <w:r w:rsidR="00351311">
        <w:rPr>
          <w:rFonts w:ascii="Times New Roman" w:hAnsi="Times New Roman" w:cs="Times New Roman"/>
          <w:sz w:val="24"/>
          <w:szCs w:val="24"/>
        </w:rPr>
        <w:t xml:space="preserve"> that the same causal factors </w:t>
      </w:r>
      <w:r w:rsidR="001B0808">
        <w:rPr>
          <w:rFonts w:ascii="Times New Roman" w:hAnsi="Times New Roman" w:cs="Times New Roman"/>
          <w:sz w:val="24"/>
          <w:szCs w:val="24"/>
        </w:rPr>
        <w:t xml:space="preserve">operative </w:t>
      </w:r>
      <w:r w:rsidR="00021696">
        <w:rPr>
          <w:rFonts w:ascii="Times New Roman" w:hAnsi="Times New Roman" w:cs="Times New Roman"/>
          <w:sz w:val="24"/>
          <w:szCs w:val="24"/>
        </w:rPr>
        <w:t xml:space="preserve">in the model </w:t>
      </w:r>
      <w:r w:rsidR="008E475F">
        <w:rPr>
          <w:rFonts w:ascii="Times New Roman" w:hAnsi="Times New Roman" w:cs="Times New Roman"/>
          <w:sz w:val="24"/>
          <w:szCs w:val="24"/>
        </w:rPr>
        <w:t xml:space="preserve">may also </w:t>
      </w:r>
      <w:r w:rsidR="00831531">
        <w:rPr>
          <w:rFonts w:ascii="Times New Roman" w:hAnsi="Times New Roman" w:cs="Times New Roman"/>
          <w:sz w:val="24"/>
          <w:szCs w:val="24"/>
        </w:rPr>
        <w:t>operate</w:t>
      </w:r>
      <w:r w:rsidR="00351311">
        <w:rPr>
          <w:rFonts w:ascii="Times New Roman" w:hAnsi="Times New Roman" w:cs="Times New Roman"/>
          <w:sz w:val="24"/>
          <w:szCs w:val="24"/>
        </w:rPr>
        <w:t xml:space="preserve"> in the target.</w:t>
      </w:r>
      <w:r w:rsidR="00351311">
        <w:rPr>
          <w:rStyle w:val="Rimandonotaapidipagina"/>
          <w:rFonts w:ascii="Times New Roman" w:hAnsi="Times New Roman" w:cs="Times New Roman"/>
          <w:sz w:val="24"/>
          <w:szCs w:val="24"/>
        </w:rPr>
        <w:footnoteReference w:id="5"/>
      </w:r>
      <w:r w:rsidR="008E475F">
        <w:rPr>
          <w:rFonts w:ascii="Times New Roman" w:hAnsi="Times New Roman" w:cs="Times New Roman"/>
          <w:sz w:val="24"/>
          <w:szCs w:val="24"/>
        </w:rPr>
        <w:t xml:space="preserve"> </w:t>
      </w:r>
    </w:p>
    <w:p w14:paraId="6371B3E7" w14:textId="77777777" w:rsidR="00D26311" w:rsidRDefault="00831531" w:rsidP="00831531">
      <w:pPr>
        <w:spacing w:after="0"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Even though I believe that </w:t>
      </w:r>
      <w:proofErr w:type="spellStart"/>
      <w:r>
        <w:rPr>
          <w:rFonts w:ascii="Times New Roman" w:hAnsi="Times New Roman" w:cs="Times New Roman"/>
          <w:sz w:val="24"/>
          <w:szCs w:val="24"/>
        </w:rPr>
        <w:t>Sudgen</w:t>
      </w:r>
      <w:proofErr w:type="spellEnd"/>
      <w:r>
        <w:rPr>
          <w:rFonts w:ascii="Times New Roman" w:hAnsi="Times New Roman" w:cs="Times New Roman"/>
          <w:sz w:val="24"/>
          <w:szCs w:val="24"/>
        </w:rPr>
        <w:t xml:space="preserve"> is right that a less restrictive condition is needed, the argument that I intend to put forward in this paper has considerably broader scope than his. </w:t>
      </w:r>
      <w:r w:rsidR="00115D65">
        <w:rPr>
          <w:rFonts w:ascii="Times New Roman" w:eastAsia="Times New Roman" w:hAnsi="Times New Roman" w:cs="Times New Roman"/>
          <w:sz w:val="24"/>
          <w:szCs w:val="24"/>
        </w:rPr>
        <w:t>M</w:t>
      </w:r>
      <w:r w:rsidR="00CC5249">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view</w:t>
      </w:r>
      <w:r w:rsidR="00CC5249">
        <w:rPr>
          <w:rFonts w:ascii="Times New Roman" w:eastAsia="Times New Roman" w:hAnsi="Times New Roman" w:cs="Times New Roman"/>
          <w:sz w:val="24"/>
          <w:szCs w:val="24"/>
        </w:rPr>
        <w:t xml:space="preserve"> is that the motto ‘if no capacities then no credible worlds’ is problematic </w:t>
      </w:r>
      <w:r w:rsidR="00CC5249" w:rsidRPr="00873D8F">
        <w:rPr>
          <w:rFonts w:ascii="Times New Roman" w:eastAsia="Times New Roman" w:hAnsi="Times New Roman" w:cs="Times New Roman"/>
          <w:i/>
          <w:iCs/>
          <w:sz w:val="24"/>
          <w:szCs w:val="24"/>
        </w:rPr>
        <w:t>regardless</w:t>
      </w:r>
      <w:r w:rsidR="00CC5249">
        <w:rPr>
          <w:rFonts w:ascii="Times New Roman" w:eastAsia="Times New Roman" w:hAnsi="Times New Roman" w:cs="Times New Roman"/>
          <w:sz w:val="24"/>
          <w:szCs w:val="24"/>
        </w:rPr>
        <w:t xml:space="preserve"> of whether we interpret its meaning in the more restrictive way that Cartwright indicates or in the less restrictive way that </w:t>
      </w:r>
      <w:proofErr w:type="spellStart"/>
      <w:r w:rsidR="00CC5249">
        <w:rPr>
          <w:rFonts w:ascii="Times New Roman" w:eastAsia="Times New Roman" w:hAnsi="Times New Roman" w:cs="Times New Roman"/>
          <w:sz w:val="24"/>
          <w:szCs w:val="24"/>
        </w:rPr>
        <w:t>Sudgen’s</w:t>
      </w:r>
      <w:proofErr w:type="spellEnd"/>
      <w:r w:rsidR="00CC5249">
        <w:rPr>
          <w:rFonts w:ascii="Times New Roman" w:eastAsia="Times New Roman" w:hAnsi="Times New Roman" w:cs="Times New Roman"/>
          <w:sz w:val="24"/>
          <w:szCs w:val="24"/>
        </w:rPr>
        <w:t xml:space="preserve"> discussion urges.</w:t>
      </w:r>
      <w:r>
        <w:rPr>
          <w:rFonts w:ascii="Times New Roman" w:eastAsia="Times New Roman" w:hAnsi="Times New Roman" w:cs="Times New Roman"/>
          <w:sz w:val="24"/>
          <w:szCs w:val="24"/>
        </w:rPr>
        <w:t xml:space="preserve"> </w:t>
      </w:r>
      <w:r w:rsidR="0098026F">
        <w:rPr>
          <w:rFonts w:ascii="Times New Roman" w:eastAsia="Times New Roman" w:hAnsi="Times New Roman" w:cs="Times New Roman"/>
          <w:sz w:val="24"/>
          <w:szCs w:val="24"/>
        </w:rPr>
        <w:t xml:space="preserve">To help bring out the philosophical import of this </w:t>
      </w:r>
      <w:r w:rsidR="00115D65">
        <w:rPr>
          <w:rFonts w:ascii="Times New Roman" w:eastAsia="Times New Roman" w:hAnsi="Times New Roman" w:cs="Times New Roman"/>
          <w:sz w:val="24"/>
          <w:szCs w:val="24"/>
        </w:rPr>
        <w:t>argument</w:t>
      </w:r>
      <w:r w:rsidR="0098026F">
        <w:rPr>
          <w:rFonts w:ascii="Times New Roman" w:eastAsia="Times New Roman" w:hAnsi="Times New Roman" w:cs="Times New Roman"/>
          <w:sz w:val="24"/>
          <w:szCs w:val="24"/>
        </w:rPr>
        <w:t xml:space="preserve"> in its full generality, </w:t>
      </w:r>
      <w:r>
        <w:rPr>
          <w:rFonts w:ascii="Times New Roman" w:eastAsia="Times New Roman" w:hAnsi="Times New Roman" w:cs="Times New Roman"/>
          <w:sz w:val="24"/>
          <w:szCs w:val="24"/>
        </w:rPr>
        <w:t>it will be helpful to discuss</w:t>
      </w:r>
      <w:r w:rsidR="0098026F">
        <w:rPr>
          <w:rFonts w:ascii="Times New Roman" w:eastAsia="Times New Roman" w:hAnsi="Times New Roman" w:cs="Times New Roman"/>
          <w:sz w:val="24"/>
          <w:szCs w:val="24"/>
        </w:rPr>
        <w:t xml:space="preserve"> how it affects a considerably permissive version of </w:t>
      </w:r>
      <w:r w:rsidR="006343C6">
        <w:rPr>
          <w:rFonts w:ascii="Times New Roman" w:eastAsia="Times New Roman" w:hAnsi="Times New Roman" w:cs="Times New Roman"/>
          <w:sz w:val="24"/>
          <w:szCs w:val="24"/>
        </w:rPr>
        <w:t xml:space="preserve">the </w:t>
      </w:r>
      <w:r w:rsidR="0098026F">
        <w:rPr>
          <w:rFonts w:ascii="Times New Roman" w:eastAsia="Times New Roman" w:hAnsi="Times New Roman" w:cs="Times New Roman"/>
          <w:sz w:val="24"/>
          <w:szCs w:val="24"/>
        </w:rPr>
        <w:t xml:space="preserve">motto </w:t>
      </w:r>
      <w:r w:rsidR="006343C6">
        <w:rPr>
          <w:rFonts w:ascii="Times New Roman" w:eastAsia="Times New Roman" w:hAnsi="Times New Roman" w:cs="Times New Roman"/>
          <w:sz w:val="24"/>
          <w:szCs w:val="24"/>
        </w:rPr>
        <w:t>‘if no capacity then no credible worlds’</w:t>
      </w:r>
      <w:r w:rsidR="0098026F">
        <w:rPr>
          <w:rFonts w:ascii="Times New Roman" w:eastAsia="Times New Roman" w:hAnsi="Times New Roman" w:cs="Times New Roman"/>
          <w:sz w:val="24"/>
          <w:szCs w:val="24"/>
        </w:rPr>
        <w:t>. This is the</w:t>
      </w:r>
      <w:r w:rsidR="00F41172">
        <w:rPr>
          <w:rFonts w:ascii="Times New Roman" w:eastAsia="Times New Roman" w:hAnsi="Times New Roman" w:cs="Times New Roman"/>
          <w:sz w:val="24"/>
          <w:szCs w:val="24"/>
        </w:rPr>
        <w:t xml:space="preserve"> influential</w:t>
      </w:r>
      <w:r w:rsidR="0098026F">
        <w:rPr>
          <w:rFonts w:ascii="Times New Roman" w:eastAsia="Times New Roman" w:hAnsi="Times New Roman" w:cs="Times New Roman"/>
          <w:sz w:val="24"/>
          <w:szCs w:val="24"/>
        </w:rPr>
        <w:t xml:space="preserve"> account of learning from models </w:t>
      </w:r>
      <w:r w:rsidR="006343C6">
        <w:rPr>
          <w:rFonts w:ascii="Times New Roman" w:eastAsia="Times New Roman" w:hAnsi="Times New Roman" w:cs="Times New Roman"/>
          <w:sz w:val="24"/>
          <w:szCs w:val="24"/>
        </w:rPr>
        <w:t>o</w:t>
      </w:r>
      <w:r w:rsidR="00494780">
        <w:rPr>
          <w:rFonts w:ascii="Times New Roman" w:eastAsia="Times New Roman" w:hAnsi="Times New Roman" w:cs="Times New Roman"/>
          <w:sz w:val="24"/>
          <w:szCs w:val="24"/>
        </w:rPr>
        <w:t>riginally proposed by Hesse (1963</w:t>
      </w:r>
      <w:r w:rsidR="00F41172">
        <w:rPr>
          <w:rFonts w:ascii="Times New Roman" w:eastAsia="Times New Roman" w:hAnsi="Times New Roman" w:cs="Times New Roman"/>
          <w:sz w:val="24"/>
          <w:szCs w:val="24"/>
        </w:rPr>
        <w:t>)</w:t>
      </w:r>
      <w:r w:rsidR="0098026F">
        <w:rPr>
          <w:rFonts w:ascii="Times New Roman" w:eastAsia="Times New Roman" w:hAnsi="Times New Roman" w:cs="Times New Roman"/>
          <w:sz w:val="24"/>
          <w:szCs w:val="24"/>
        </w:rPr>
        <w:t xml:space="preserve">. </w:t>
      </w:r>
      <w:r w:rsidR="00F41172">
        <w:rPr>
          <w:rFonts w:ascii="Times New Roman" w:eastAsia="Times New Roman" w:hAnsi="Times New Roman" w:cs="Times New Roman"/>
          <w:sz w:val="24"/>
          <w:szCs w:val="24"/>
        </w:rPr>
        <w:t xml:space="preserve">Although Hesse’s contribution is </w:t>
      </w:r>
      <w:r w:rsidR="004E7B73">
        <w:rPr>
          <w:rFonts w:ascii="Times New Roman" w:eastAsia="Times New Roman" w:hAnsi="Times New Roman" w:cs="Times New Roman"/>
          <w:sz w:val="24"/>
          <w:szCs w:val="24"/>
        </w:rPr>
        <w:t>somewhat</w:t>
      </w:r>
      <w:r w:rsidR="00F41172">
        <w:rPr>
          <w:rFonts w:ascii="Times New Roman" w:eastAsia="Times New Roman" w:hAnsi="Times New Roman" w:cs="Times New Roman"/>
          <w:sz w:val="24"/>
          <w:szCs w:val="24"/>
        </w:rPr>
        <w:t xml:space="preserve"> dated, two features </w:t>
      </w:r>
      <w:r>
        <w:rPr>
          <w:rFonts w:ascii="Times New Roman" w:eastAsia="Times New Roman" w:hAnsi="Times New Roman" w:cs="Times New Roman"/>
          <w:sz w:val="24"/>
          <w:szCs w:val="24"/>
        </w:rPr>
        <w:t>make it especially suited</w:t>
      </w:r>
      <w:r w:rsidRPr="008315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illustrate the inadequacy of </w:t>
      </w:r>
      <w:r w:rsidRPr="00DA7F5D">
        <w:rPr>
          <w:rFonts w:ascii="Times New Roman" w:eastAsia="Times New Roman" w:hAnsi="Times New Roman" w:cs="Times New Roman"/>
          <w:i/>
          <w:sz w:val="24"/>
          <w:szCs w:val="24"/>
        </w:rPr>
        <w:t>any</w:t>
      </w:r>
      <w:r>
        <w:rPr>
          <w:rFonts w:ascii="Times New Roman" w:eastAsia="Times New Roman" w:hAnsi="Times New Roman" w:cs="Times New Roman"/>
          <w:sz w:val="24"/>
          <w:szCs w:val="24"/>
        </w:rPr>
        <w:t xml:space="preserve"> epistemological position that appeals to similarities in causal features to explain a model’s capacity to prompt learning. First, </w:t>
      </w:r>
      <w:r w:rsidR="00F41172">
        <w:rPr>
          <w:rFonts w:ascii="Times New Roman" w:eastAsia="Times New Roman" w:hAnsi="Times New Roman" w:cs="Times New Roman"/>
          <w:sz w:val="24"/>
          <w:szCs w:val="24"/>
        </w:rPr>
        <w:t>her</w:t>
      </w:r>
      <w:r w:rsidR="00205A86">
        <w:rPr>
          <w:rFonts w:ascii="Times New Roman" w:eastAsia="Times New Roman" w:hAnsi="Times New Roman" w:cs="Times New Roman"/>
          <w:sz w:val="24"/>
          <w:szCs w:val="24"/>
        </w:rPr>
        <w:t xml:space="preserve"> account countenances both cases of learning from ‘isolations’</w:t>
      </w:r>
      <w:r>
        <w:rPr>
          <w:rFonts w:ascii="Times New Roman" w:eastAsia="Times New Roman" w:hAnsi="Times New Roman" w:cs="Times New Roman"/>
          <w:sz w:val="24"/>
          <w:szCs w:val="24"/>
        </w:rPr>
        <w:t xml:space="preserve"> and from ‘constructions’. Second, her</w:t>
      </w:r>
      <w:r w:rsidR="00F94BB8">
        <w:rPr>
          <w:rFonts w:ascii="Times New Roman" w:eastAsia="Times New Roman" w:hAnsi="Times New Roman" w:cs="Times New Roman"/>
          <w:sz w:val="24"/>
          <w:szCs w:val="24"/>
        </w:rPr>
        <w:t xml:space="preserve"> account is more precise</w:t>
      </w:r>
      <w:r w:rsidR="00D97068">
        <w:rPr>
          <w:rFonts w:ascii="Times New Roman" w:eastAsia="Times New Roman" w:hAnsi="Times New Roman" w:cs="Times New Roman"/>
          <w:sz w:val="24"/>
          <w:szCs w:val="24"/>
        </w:rPr>
        <w:t>ly articulated</w:t>
      </w:r>
      <w:r w:rsidR="00F94BB8">
        <w:rPr>
          <w:rFonts w:ascii="Times New Roman" w:eastAsia="Times New Roman" w:hAnsi="Times New Roman" w:cs="Times New Roman"/>
          <w:sz w:val="24"/>
          <w:szCs w:val="24"/>
        </w:rPr>
        <w:t xml:space="preserve"> than </w:t>
      </w:r>
      <w:r>
        <w:rPr>
          <w:rFonts w:ascii="Times New Roman" w:eastAsia="Times New Roman" w:hAnsi="Times New Roman" w:cs="Times New Roman"/>
          <w:sz w:val="24"/>
          <w:szCs w:val="24"/>
        </w:rPr>
        <w:t xml:space="preserve">any of its contemporary descendants </w:t>
      </w:r>
      <w:r w:rsidR="00413F7C">
        <w:rPr>
          <w:rFonts w:ascii="Times New Roman" w:eastAsia="Times New Roman" w:hAnsi="Times New Roman" w:cs="Times New Roman"/>
          <w:sz w:val="24"/>
          <w:szCs w:val="24"/>
        </w:rPr>
        <w:t xml:space="preserve">in some respects that will be relevant to my argument. </w:t>
      </w:r>
      <w:r w:rsidR="008A734F">
        <w:rPr>
          <w:rFonts w:ascii="Times New Roman" w:eastAsia="Times New Roman" w:hAnsi="Times New Roman" w:cs="Times New Roman"/>
          <w:sz w:val="24"/>
          <w:szCs w:val="24"/>
        </w:rPr>
        <w:t>These gains in generality and precision will c</w:t>
      </w:r>
      <w:r w:rsidR="00F41172">
        <w:rPr>
          <w:rFonts w:ascii="Times New Roman" w:eastAsia="Times New Roman" w:hAnsi="Times New Roman" w:cs="Times New Roman"/>
          <w:sz w:val="24"/>
          <w:szCs w:val="24"/>
        </w:rPr>
        <w:t>ome in especially handy later on</w:t>
      </w:r>
      <w:r w:rsidR="00413F7C">
        <w:rPr>
          <w:rFonts w:ascii="Times New Roman" w:eastAsia="Times New Roman" w:hAnsi="Times New Roman" w:cs="Times New Roman"/>
          <w:sz w:val="24"/>
          <w:szCs w:val="24"/>
        </w:rPr>
        <w:t>.</w:t>
      </w:r>
    </w:p>
    <w:p w14:paraId="1C0F7E76" w14:textId="77777777" w:rsidR="00DD5CF8" w:rsidRDefault="00F41172" w:rsidP="00EE4837">
      <w:pPr>
        <w:spacing w:after="0" w:line="480" w:lineRule="auto"/>
        <w:ind w:firstLine="360"/>
        <w:rPr>
          <w:rFonts w:ascii="Times New Roman" w:hAnsi="Times New Roman" w:cs="Times New Roman"/>
          <w:sz w:val="24"/>
          <w:szCs w:val="24"/>
        </w:rPr>
      </w:pPr>
      <w:r>
        <w:rPr>
          <w:rFonts w:ascii="Times New Roman" w:eastAsia="Times New Roman" w:hAnsi="Times New Roman" w:cs="Times New Roman"/>
          <w:sz w:val="24"/>
          <w:szCs w:val="24"/>
        </w:rPr>
        <w:t xml:space="preserve">Hesse’s articulation of the idea “if no capacities then no credible worlds” </w:t>
      </w:r>
      <w:r w:rsidR="0037483D">
        <w:rPr>
          <w:rFonts w:ascii="Times New Roman" w:eastAsia="Times New Roman" w:hAnsi="Times New Roman" w:cs="Times New Roman"/>
          <w:sz w:val="24"/>
          <w:szCs w:val="24"/>
        </w:rPr>
        <w:t xml:space="preserve">makes use of </w:t>
      </w:r>
      <w:r>
        <w:rPr>
          <w:rFonts w:ascii="Times New Roman" w:eastAsia="Times New Roman" w:hAnsi="Times New Roman" w:cs="Times New Roman"/>
          <w:sz w:val="24"/>
          <w:szCs w:val="24"/>
        </w:rPr>
        <w:t>two</w:t>
      </w:r>
      <w:r w:rsidR="0037483D">
        <w:rPr>
          <w:rFonts w:ascii="Times New Roman" w:eastAsia="Times New Roman" w:hAnsi="Times New Roman" w:cs="Times New Roman"/>
          <w:sz w:val="24"/>
          <w:szCs w:val="24"/>
        </w:rPr>
        <w:t xml:space="preserve"> distinct</w:t>
      </w:r>
      <w:r>
        <w:rPr>
          <w:rFonts w:ascii="Times New Roman" w:eastAsia="Times New Roman" w:hAnsi="Times New Roman" w:cs="Times New Roman"/>
          <w:sz w:val="24"/>
          <w:szCs w:val="24"/>
        </w:rPr>
        <w:t xml:space="preserve"> </w:t>
      </w:r>
      <w:r w:rsidR="00E12D67">
        <w:rPr>
          <w:rFonts w:ascii="Times New Roman" w:eastAsia="Times New Roman" w:hAnsi="Times New Roman" w:cs="Times New Roman"/>
          <w:sz w:val="24"/>
          <w:szCs w:val="24"/>
        </w:rPr>
        <w:t>requirements</w:t>
      </w:r>
      <w:r w:rsidR="0037483D">
        <w:rPr>
          <w:rFonts w:ascii="Times New Roman" w:eastAsia="Times New Roman" w:hAnsi="Times New Roman" w:cs="Times New Roman"/>
          <w:sz w:val="24"/>
          <w:szCs w:val="24"/>
        </w:rPr>
        <w:t xml:space="preserve">: the </w:t>
      </w:r>
      <w:r w:rsidR="0037483D" w:rsidRPr="0037483D">
        <w:rPr>
          <w:rFonts w:ascii="Times New Roman" w:eastAsia="Times New Roman" w:hAnsi="Times New Roman" w:cs="Times New Roman"/>
          <w:i/>
          <w:sz w:val="24"/>
          <w:szCs w:val="24"/>
        </w:rPr>
        <w:t>material</w:t>
      </w:r>
      <w:r w:rsidR="0037483D">
        <w:rPr>
          <w:rFonts w:ascii="Times New Roman" w:eastAsia="Times New Roman" w:hAnsi="Times New Roman" w:cs="Times New Roman"/>
          <w:sz w:val="24"/>
          <w:szCs w:val="24"/>
        </w:rPr>
        <w:t xml:space="preserve"> and the </w:t>
      </w:r>
      <w:r w:rsidR="0037483D" w:rsidRPr="0037483D">
        <w:rPr>
          <w:rFonts w:ascii="Times New Roman" w:eastAsia="Times New Roman" w:hAnsi="Times New Roman" w:cs="Times New Roman"/>
          <w:i/>
          <w:sz w:val="24"/>
          <w:szCs w:val="24"/>
        </w:rPr>
        <w:t>causal</w:t>
      </w:r>
      <w:r w:rsidR="0037483D">
        <w:rPr>
          <w:rFonts w:ascii="Times New Roman" w:eastAsia="Times New Roman" w:hAnsi="Times New Roman" w:cs="Times New Roman"/>
          <w:sz w:val="24"/>
          <w:szCs w:val="24"/>
        </w:rPr>
        <w:t xml:space="preserve"> condition</w:t>
      </w:r>
      <w:r w:rsidR="00D91322">
        <w:rPr>
          <w:rFonts w:ascii="Times New Roman" w:eastAsia="Times New Roman" w:hAnsi="Times New Roman" w:cs="Times New Roman"/>
          <w:sz w:val="24"/>
          <w:szCs w:val="24"/>
        </w:rPr>
        <w:t>.</w:t>
      </w:r>
      <w:r w:rsidR="00113D6A">
        <w:rPr>
          <w:rStyle w:val="Rimandonotaapidipagina"/>
          <w:rFonts w:ascii="Times New Roman" w:eastAsia="Times New Roman" w:hAnsi="Times New Roman" w:cs="Times New Roman"/>
          <w:sz w:val="24"/>
          <w:szCs w:val="24"/>
        </w:rPr>
        <w:footnoteReference w:id="6"/>
      </w:r>
      <w:r w:rsidR="00D91322">
        <w:rPr>
          <w:rFonts w:ascii="Times New Roman" w:eastAsia="Times New Roman" w:hAnsi="Times New Roman" w:cs="Times New Roman"/>
          <w:sz w:val="24"/>
          <w:szCs w:val="24"/>
        </w:rPr>
        <w:t xml:space="preserve"> </w:t>
      </w:r>
      <w:r w:rsidR="0037483D">
        <w:rPr>
          <w:rFonts w:ascii="Times New Roman" w:eastAsia="Times New Roman" w:hAnsi="Times New Roman" w:cs="Times New Roman"/>
          <w:sz w:val="24"/>
          <w:szCs w:val="24"/>
        </w:rPr>
        <w:t xml:space="preserve">The former </w:t>
      </w:r>
      <w:r w:rsidR="00E12D67">
        <w:rPr>
          <w:rFonts w:ascii="Times New Roman" w:eastAsia="Times New Roman" w:hAnsi="Times New Roman" w:cs="Times New Roman"/>
          <w:sz w:val="24"/>
          <w:szCs w:val="24"/>
        </w:rPr>
        <w:t>demands</w:t>
      </w:r>
      <w:r w:rsidR="0037483D">
        <w:rPr>
          <w:rFonts w:ascii="Times New Roman" w:eastAsia="Times New Roman" w:hAnsi="Times New Roman" w:cs="Times New Roman"/>
          <w:sz w:val="24"/>
          <w:szCs w:val="24"/>
        </w:rPr>
        <w:t xml:space="preserve"> </w:t>
      </w:r>
      <w:r w:rsidR="00A60840" w:rsidRPr="009A31F0">
        <w:rPr>
          <w:rFonts w:ascii="Times New Roman" w:eastAsia="Times New Roman" w:hAnsi="Times New Roman" w:cs="Times New Roman"/>
          <w:sz w:val="24"/>
          <w:szCs w:val="24"/>
        </w:rPr>
        <w:t>that the</w:t>
      </w:r>
      <w:r w:rsidR="002B137D">
        <w:rPr>
          <w:rFonts w:ascii="Times New Roman" w:eastAsia="Times New Roman" w:hAnsi="Times New Roman" w:cs="Times New Roman"/>
          <w:sz w:val="24"/>
          <w:szCs w:val="24"/>
        </w:rPr>
        <w:t xml:space="preserve">re be </w:t>
      </w:r>
      <w:r w:rsidR="00EA4D9B">
        <w:rPr>
          <w:rFonts w:ascii="Times New Roman" w:eastAsia="Times New Roman" w:hAnsi="Times New Roman" w:cs="Times New Roman"/>
          <w:sz w:val="24"/>
          <w:szCs w:val="24"/>
        </w:rPr>
        <w:t>‘</w:t>
      </w:r>
      <w:r w:rsidR="002B137D">
        <w:rPr>
          <w:rFonts w:ascii="Times New Roman" w:eastAsia="Times New Roman" w:hAnsi="Times New Roman" w:cs="Times New Roman"/>
          <w:sz w:val="24"/>
          <w:szCs w:val="24"/>
        </w:rPr>
        <w:t>observable</w:t>
      </w:r>
      <w:r w:rsidR="00EA4D9B">
        <w:rPr>
          <w:rFonts w:ascii="Times New Roman" w:eastAsia="Times New Roman" w:hAnsi="Times New Roman" w:cs="Times New Roman"/>
          <w:sz w:val="24"/>
          <w:szCs w:val="24"/>
        </w:rPr>
        <w:t xml:space="preserve">’ </w:t>
      </w:r>
      <w:r w:rsidR="00A60840" w:rsidRPr="009A31F0">
        <w:rPr>
          <w:rFonts w:ascii="Times New Roman" w:eastAsia="Times New Roman" w:hAnsi="Times New Roman" w:cs="Times New Roman"/>
          <w:sz w:val="24"/>
          <w:szCs w:val="24"/>
        </w:rPr>
        <w:t>similarities</w:t>
      </w:r>
      <w:r w:rsidR="002B137D">
        <w:rPr>
          <w:rFonts w:ascii="Times New Roman" w:eastAsia="Times New Roman" w:hAnsi="Times New Roman" w:cs="Times New Roman"/>
          <w:sz w:val="24"/>
          <w:szCs w:val="24"/>
        </w:rPr>
        <w:t xml:space="preserve"> between model and target</w:t>
      </w:r>
      <w:r w:rsidR="00A60840">
        <w:rPr>
          <w:rFonts w:ascii="Times New Roman" w:eastAsia="Times New Roman" w:hAnsi="Times New Roman" w:cs="Times New Roman"/>
          <w:sz w:val="24"/>
          <w:szCs w:val="24"/>
        </w:rPr>
        <w:t>. What makes a similarity ‘observable’</w:t>
      </w:r>
      <w:r w:rsidR="00A60840" w:rsidRPr="009A31F0">
        <w:rPr>
          <w:rFonts w:ascii="Times New Roman" w:eastAsia="Times New Roman" w:hAnsi="Times New Roman" w:cs="Times New Roman"/>
          <w:sz w:val="24"/>
          <w:szCs w:val="24"/>
        </w:rPr>
        <w:t xml:space="preserve"> at time </w:t>
      </w:r>
      <w:r w:rsidR="00A60840" w:rsidRPr="009A31F0">
        <w:rPr>
          <w:rFonts w:ascii="Times New Roman" w:eastAsia="Times New Roman" w:hAnsi="Times New Roman" w:cs="Times New Roman"/>
          <w:i/>
          <w:sz w:val="24"/>
          <w:szCs w:val="24"/>
        </w:rPr>
        <w:t>t</w:t>
      </w:r>
      <w:r w:rsidR="00A60840" w:rsidRPr="009A31F0">
        <w:rPr>
          <w:rFonts w:ascii="Times New Roman" w:eastAsia="Times New Roman" w:hAnsi="Times New Roman" w:cs="Times New Roman"/>
          <w:sz w:val="24"/>
          <w:szCs w:val="24"/>
        </w:rPr>
        <w:t xml:space="preserve"> is that it is consists in two objects sharing a description</w:t>
      </w:r>
      <w:r w:rsidR="00AA74A5">
        <w:rPr>
          <w:rFonts w:ascii="Times New Roman" w:eastAsia="Times New Roman" w:hAnsi="Times New Roman" w:cs="Times New Roman"/>
          <w:sz w:val="24"/>
          <w:szCs w:val="24"/>
        </w:rPr>
        <w:t xml:space="preserve"> </w:t>
      </w:r>
      <w:r w:rsidR="00A60840" w:rsidRPr="009A31F0">
        <w:rPr>
          <w:rFonts w:ascii="Times New Roman" w:eastAsia="Times New Roman" w:hAnsi="Times New Roman" w:cs="Times New Roman"/>
          <w:sz w:val="24"/>
          <w:szCs w:val="24"/>
        </w:rPr>
        <w:t xml:space="preserve">that is countenanced by the scientific community’s vocabulary at </w:t>
      </w:r>
      <w:r w:rsidR="00A60840" w:rsidRPr="009A31F0">
        <w:rPr>
          <w:rFonts w:ascii="Times New Roman" w:eastAsia="Times New Roman" w:hAnsi="Times New Roman" w:cs="Times New Roman"/>
          <w:i/>
          <w:sz w:val="24"/>
          <w:szCs w:val="24"/>
        </w:rPr>
        <w:t>t</w:t>
      </w:r>
      <w:r w:rsidR="00A60840" w:rsidRPr="009A31F0">
        <w:rPr>
          <w:rFonts w:ascii="Times New Roman" w:eastAsia="Times New Roman" w:hAnsi="Times New Roman" w:cs="Times New Roman"/>
          <w:sz w:val="24"/>
          <w:szCs w:val="24"/>
        </w:rPr>
        <w:t>.</w:t>
      </w:r>
      <w:r w:rsidR="0037483D">
        <w:rPr>
          <w:rStyle w:val="Rimandonotaapidipagina"/>
          <w:rFonts w:ascii="Times New Roman" w:eastAsia="Times New Roman" w:hAnsi="Times New Roman" w:cs="Times New Roman"/>
          <w:sz w:val="24"/>
          <w:szCs w:val="24"/>
        </w:rPr>
        <w:footnoteReference w:id="7"/>
      </w:r>
      <w:r w:rsidR="00A60840" w:rsidRPr="009A31F0">
        <w:rPr>
          <w:rFonts w:ascii="Times New Roman" w:eastAsia="Times New Roman" w:hAnsi="Times New Roman" w:cs="Times New Roman"/>
          <w:sz w:val="24"/>
          <w:szCs w:val="24"/>
        </w:rPr>
        <w:t xml:space="preserve"> </w:t>
      </w:r>
      <w:r w:rsidR="00C4491E">
        <w:rPr>
          <w:rFonts w:ascii="Times New Roman" w:eastAsia="Times New Roman" w:hAnsi="Times New Roman" w:cs="Times New Roman"/>
          <w:sz w:val="24"/>
          <w:szCs w:val="24"/>
        </w:rPr>
        <w:t>Hesse’s</w:t>
      </w:r>
      <w:r w:rsidR="00873D8F">
        <w:rPr>
          <w:rFonts w:ascii="Times New Roman" w:eastAsia="Times New Roman" w:hAnsi="Times New Roman" w:cs="Times New Roman"/>
          <w:sz w:val="24"/>
          <w:szCs w:val="24"/>
        </w:rPr>
        <w:t xml:space="preserve"> </w:t>
      </w:r>
      <w:r w:rsidR="00D91322" w:rsidRPr="0037483D">
        <w:rPr>
          <w:rFonts w:ascii="Times New Roman" w:eastAsia="Times New Roman" w:hAnsi="Times New Roman" w:cs="Times New Roman"/>
          <w:sz w:val="24"/>
          <w:szCs w:val="24"/>
        </w:rPr>
        <w:t>causal condition</w:t>
      </w:r>
      <w:r w:rsidR="00644185">
        <w:rPr>
          <w:rFonts w:ascii="Times New Roman" w:eastAsia="Times New Roman" w:hAnsi="Times New Roman" w:cs="Times New Roman"/>
          <w:sz w:val="24"/>
          <w:szCs w:val="24"/>
        </w:rPr>
        <w:t>,</w:t>
      </w:r>
      <w:r w:rsidR="00D91322">
        <w:rPr>
          <w:rFonts w:ascii="Times New Roman" w:eastAsia="Times New Roman" w:hAnsi="Times New Roman" w:cs="Times New Roman"/>
          <w:sz w:val="24"/>
          <w:szCs w:val="24"/>
        </w:rPr>
        <w:t xml:space="preserve"> </w:t>
      </w:r>
      <w:r w:rsidR="007E4BBF">
        <w:rPr>
          <w:rFonts w:ascii="Times New Roman" w:eastAsia="Times New Roman" w:hAnsi="Times New Roman" w:cs="Times New Roman"/>
          <w:sz w:val="24"/>
          <w:szCs w:val="24"/>
        </w:rPr>
        <w:t xml:space="preserve">instead, </w:t>
      </w:r>
      <w:r w:rsidR="00644185">
        <w:rPr>
          <w:rFonts w:ascii="Times New Roman" w:eastAsia="Times New Roman" w:hAnsi="Times New Roman" w:cs="Times New Roman"/>
          <w:sz w:val="24"/>
          <w:szCs w:val="24"/>
        </w:rPr>
        <w:t xml:space="preserve">specifies that the ‘observable’ </w:t>
      </w:r>
      <w:r w:rsidR="00644185">
        <w:rPr>
          <w:rFonts w:ascii="Times New Roman" w:eastAsia="Times New Roman" w:hAnsi="Times New Roman" w:cs="Times New Roman"/>
          <w:sz w:val="24"/>
          <w:szCs w:val="24"/>
        </w:rPr>
        <w:lastRenderedPageBreak/>
        <w:t xml:space="preserve">similarities between model and target must be with respect to their causal features. More </w:t>
      </w:r>
      <w:r w:rsidR="007E4BBF">
        <w:rPr>
          <w:rFonts w:ascii="Times New Roman" w:eastAsia="Times New Roman" w:hAnsi="Times New Roman" w:cs="Times New Roman"/>
          <w:sz w:val="24"/>
          <w:szCs w:val="24"/>
        </w:rPr>
        <w:t>precisely</w:t>
      </w:r>
      <w:r w:rsidR="00D91322">
        <w:rPr>
          <w:rFonts w:ascii="Times New Roman" w:eastAsia="Times New Roman" w:hAnsi="Times New Roman" w:cs="Times New Roman"/>
          <w:sz w:val="24"/>
          <w:szCs w:val="24"/>
        </w:rPr>
        <w:t>,</w:t>
      </w:r>
      <w:r w:rsidR="00B31E5D">
        <w:rPr>
          <w:rFonts w:ascii="Times New Roman" w:eastAsia="Times New Roman" w:hAnsi="Times New Roman" w:cs="Times New Roman"/>
          <w:sz w:val="24"/>
          <w:szCs w:val="24"/>
        </w:rPr>
        <w:t xml:space="preserve"> </w:t>
      </w:r>
      <w:r w:rsidR="007E4BBF">
        <w:rPr>
          <w:rFonts w:ascii="Times New Roman" w:eastAsia="Times New Roman" w:hAnsi="Times New Roman" w:cs="Times New Roman"/>
          <w:sz w:val="24"/>
          <w:szCs w:val="24"/>
        </w:rPr>
        <w:t>Hesse’s</w:t>
      </w:r>
      <w:r w:rsidR="00644185">
        <w:rPr>
          <w:rFonts w:ascii="Times New Roman" w:eastAsia="Times New Roman" w:hAnsi="Times New Roman" w:cs="Times New Roman"/>
          <w:sz w:val="24"/>
          <w:szCs w:val="24"/>
        </w:rPr>
        <w:t xml:space="preserve"> claim is that,</w:t>
      </w:r>
      <w:r w:rsidR="00D91322">
        <w:rPr>
          <w:rFonts w:ascii="Times New Roman" w:eastAsia="Times New Roman" w:hAnsi="Times New Roman" w:cs="Times New Roman"/>
          <w:sz w:val="24"/>
          <w:szCs w:val="24"/>
        </w:rPr>
        <w:t xml:space="preserve"> </w:t>
      </w:r>
      <w:r w:rsidR="006F5E95">
        <w:rPr>
          <w:rFonts w:ascii="Times New Roman" w:eastAsia="Times New Roman" w:hAnsi="Times New Roman" w:cs="Times New Roman"/>
          <w:sz w:val="24"/>
          <w:szCs w:val="24"/>
        </w:rPr>
        <w:t xml:space="preserve">in order for </w:t>
      </w:r>
      <w:r w:rsidR="007E4BBF">
        <w:rPr>
          <w:rFonts w:ascii="Times New Roman" w:eastAsia="Times New Roman" w:hAnsi="Times New Roman" w:cs="Times New Roman"/>
          <w:sz w:val="24"/>
          <w:szCs w:val="24"/>
        </w:rPr>
        <w:t xml:space="preserve">the study of </w:t>
      </w:r>
      <w:r w:rsidR="006F5E95">
        <w:rPr>
          <w:rFonts w:ascii="Times New Roman" w:eastAsia="Times New Roman" w:hAnsi="Times New Roman" w:cs="Times New Roman"/>
          <w:sz w:val="24"/>
          <w:szCs w:val="24"/>
        </w:rPr>
        <w:t xml:space="preserve">a model with properties A, B, C and D to justify assigning additional credence to a target’s having </w:t>
      </w:r>
      <w:r w:rsidR="00D97068">
        <w:rPr>
          <w:rFonts w:ascii="Times New Roman" w:eastAsia="Times New Roman" w:hAnsi="Times New Roman" w:cs="Times New Roman"/>
          <w:sz w:val="24"/>
          <w:szCs w:val="24"/>
        </w:rPr>
        <w:t xml:space="preserve">property D, knowing that </w:t>
      </w:r>
      <w:r w:rsidR="00D905C3">
        <w:rPr>
          <w:rFonts w:ascii="Times New Roman" w:eastAsia="Times New Roman" w:hAnsi="Times New Roman" w:cs="Times New Roman"/>
          <w:sz w:val="24"/>
          <w:szCs w:val="24"/>
        </w:rPr>
        <w:t>it</w:t>
      </w:r>
      <w:r w:rsidR="00644185">
        <w:rPr>
          <w:rFonts w:ascii="Times New Roman" w:eastAsia="Times New Roman" w:hAnsi="Times New Roman" w:cs="Times New Roman"/>
          <w:sz w:val="24"/>
          <w:szCs w:val="24"/>
        </w:rPr>
        <w:t xml:space="preserve"> has properties</w:t>
      </w:r>
      <w:r w:rsidR="00D97068">
        <w:rPr>
          <w:rFonts w:ascii="Times New Roman" w:eastAsia="Times New Roman" w:hAnsi="Times New Roman" w:cs="Times New Roman"/>
          <w:sz w:val="24"/>
          <w:szCs w:val="24"/>
        </w:rPr>
        <w:t xml:space="preserve"> </w:t>
      </w:r>
      <w:r w:rsidR="006F5E95">
        <w:rPr>
          <w:rFonts w:ascii="Times New Roman" w:eastAsia="Times New Roman" w:hAnsi="Times New Roman" w:cs="Times New Roman"/>
          <w:sz w:val="24"/>
          <w:szCs w:val="24"/>
        </w:rPr>
        <w:t>B and C but not A, (</w:t>
      </w:r>
      <w:proofErr w:type="spellStart"/>
      <w:r w:rsidR="006F5E95" w:rsidRPr="006F5E95">
        <w:rPr>
          <w:rFonts w:ascii="Times New Roman" w:eastAsia="Times New Roman" w:hAnsi="Times New Roman" w:cs="Times New Roman"/>
          <w:i/>
          <w:sz w:val="24"/>
          <w:szCs w:val="24"/>
        </w:rPr>
        <w:t>i</w:t>
      </w:r>
      <w:proofErr w:type="spellEnd"/>
      <w:r w:rsidR="006F5E95">
        <w:rPr>
          <w:rFonts w:ascii="Times New Roman" w:eastAsia="Times New Roman" w:hAnsi="Times New Roman" w:cs="Times New Roman"/>
          <w:sz w:val="24"/>
          <w:szCs w:val="24"/>
        </w:rPr>
        <w:t xml:space="preserve">) there must be some </w:t>
      </w:r>
      <w:r w:rsidR="00C4491E">
        <w:rPr>
          <w:rFonts w:ascii="Times New Roman" w:eastAsia="Times New Roman" w:hAnsi="Times New Roman" w:cs="Times New Roman"/>
          <w:sz w:val="24"/>
          <w:szCs w:val="24"/>
        </w:rPr>
        <w:t>justification</w:t>
      </w:r>
      <w:r w:rsidR="00755EF1" w:rsidRPr="009C6981">
        <w:rPr>
          <w:rFonts w:ascii="Times New Roman" w:eastAsia="Times New Roman" w:hAnsi="Times New Roman" w:cs="Times New Roman"/>
          <w:sz w:val="24"/>
          <w:szCs w:val="24"/>
        </w:rPr>
        <w:t xml:space="preserve"> for believing that causal </w:t>
      </w:r>
      <w:r w:rsidR="00755EF1">
        <w:rPr>
          <w:rFonts w:ascii="Times New Roman" w:eastAsia="Times New Roman" w:hAnsi="Times New Roman" w:cs="Times New Roman"/>
          <w:sz w:val="24"/>
          <w:szCs w:val="24"/>
        </w:rPr>
        <w:t>connections</w:t>
      </w:r>
      <w:r w:rsidR="00755EF1" w:rsidRPr="009C6981">
        <w:rPr>
          <w:rFonts w:ascii="Times New Roman" w:eastAsia="Times New Roman" w:hAnsi="Times New Roman" w:cs="Times New Roman"/>
          <w:sz w:val="24"/>
          <w:szCs w:val="24"/>
        </w:rPr>
        <w:t xml:space="preserve"> obtain between </w:t>
      </w:r>
      <w:r w:rsidR="00755EF1">
        <w:rPr>
          <w:rFonts w:ascii="Times New Roman" w:eastAsia="Times New Roman" w:hAnsi="Times New Roman" w:cs="Times New Roman"/>
          <w:sz w:val="24"/>
          <w:szCs w:val="24"/>
        </w:rPr>
        <w:t>A</w:t>
      </w:r>
      <w:r w:rsidR="00755EF1" w:rsidRPr="009C6981">
        <w:rPr>
          <w:rFonts w:ascii="Times New Roman" w:eastAsia="Times New Roman" w:hAnsi="Times New Roman" w:cs="Times New Roman"/>
          <w:sz w:val="24"/>
          <w:szCs w:val="24"/>
        </w:rPr>
        <w:t xml:space="preserve">, </w:t>
      </w:r>
      <w:r w:rsidR="00755EF1">
        <w:rPr>
          <w:rFonts w:ascii="Times New Roman" w:eastAsia="Times New Roman" w:hAnsi="Times New Roman" w:cs="Times New Roman"/>
          <w:sz w:val="24"/>
          <w:szCs w:val="24"/>
        </w:rPr>
        <w:t>B</w:t>
      </w:r>
      <w:r w:rsidR="00755EF1" w:rsidRPr="009C6981">
        <w:rPr>
          <w:rFonts w:ascii="Times New Roman" w:eastAsia="Times New Roman" w:hAnsi="Times New Roman" w:cs="Times New Roman"/>
          <w:sz w:val="24"/>
          <w:szCs w:val="24"/>
        </w:rPr>
        <w:t xml:space="preserve">, </w:t>
      </w:r>
      <w:r w:rsidR="00755EF1">
        <w:rPr>
          <w:rFonts w:ascii="Times New Roman" w:eastAsia="Times New Roman" w:hAnsi="Times New Roman" w:cs="Times New Roman"/>
          <w:sz w:val="24"/>
          <w:szCs w:val="24"/>
        </w:rPr>
        <w:t>C and D</w:t>
      </w:r>
      <w:r w:rsidR="00755EF1" w:rsidRPr="009C6981">
        <w:rPr>
          <w:rFonts w:ascii="Times New Roman" w:eastAsia="Times New Roman" w:hAnsi="Times New Roman" w:cs="Times New Roman"/>
          <w:sz w:val="24"/>
          <w:szCs w:val="24"/>
        </w:rPr>
        <w:t xml:space="preserve"> in the </w:t>
      </w:r>
      <w:r w:rsidR="00D91322">
        <w:rPr>
          <w:rFonts w:ascii="Times New Roman" w:eastAsia="Times New Roman" w:hAnsi="Times New Roman" w:cs="Times New Roman"/>
          <w:sz w:val="24"/>
          <w:szCs w:val="24"/>
        </w:rPr>
        <w:t>model</w:t>
      </w:r>
      <w:r w:rsidR="006F5E95">
        <w:rPr>
          <w:rFonts w:ascii="Times New Roman" w:eastAsia="Times New Roman" w:hAnsi="Times New Roman" w:cs="Times New Roman"/>
          <w:sz w:val="24"/>
          <w:szCs w:val="24"/>
        </w:rPr>
        <w:t xml:space="preserve"> and</w:t>
      </w:r>
      <w:r w:rsidR="00755EF1" w:rsidRPr="009C6981">
        <w:rPr>
          <w:rFonts w:ascii="Times New Roman" w:eastAsia="Times New Roman" w:hAnsi="Times New Roman" w:cs="Times New Roman"/>
          <w:sz w:val="24"/>
          <w:szCs w:val="24"/>
        </w:rPr>
        <w:t xml:space="preserve"> </w:t>
      </w:r>
      <w:r w:rsidR="00755EF1" w:rsidRPr="009C6981">
        <w:rPr>
          <w:rFonts w:ascii="Times New Roman" w:eastAsia="Times New Roman" w:hAnsi="Times New Roman" w:cs="Times New Roman"/>
          <w:i/>
          <w:sz w:val="24"/>
          <w:szCs w:val="24"/>
        </w:rPr>
        <w:t>(ii)</w:t>
      </w:r>
      <w:r w:rsidR="00755EF1" w:rsidRPr="009C6981">
        <w:rPr>
          <w:rFonts w:ascii="Times New Roman" w:eastAsia="Times New Roman" w:hAnsi="Times New Roman" w:cs="Times New Roman"/>
          <w:sz w:val="24"/>
          <w:szCs w:val="24"/>
        </w:rPr>
        <w:t xml:space="preserve"> it </w:t>
      </w:r>
      <w:r w:rsidR="006F5E95">
        <w:rPr>
          <w:rFonts w:ascii="Times New Roman" w:eastAsia="Times New Roman" w:hAnsi="Times New Roman" w:cs="Times New Roman"/>
          <w:sz w:val="24"/>
          <w:szCs w:val="24"/>
        </w:rPr>
        <w:t>must</w:t>
      </w:r>
      <w:r w:rsidR="00D905C3">
        <w:rPr>
          <w:rFonts w:ascii="Times New Roman" w:eastAsia="Times New Roman" w:hAnsi="Times New Roman" w:cs="Times New Roman"/>
          <w:sz w:val="24"/>
          <w:szCs w:val="24"/>
        </w:rPr>
        <w:t xml:space="preserve"> be</w:t>
      </w:r>
      <w:r w:rsidR="00C4491E">
        <w:rPr>
          <w:rFonts w:ascii="Times New Roman" w:eastAsia="Times New Roman" w:hAnsi="Times New Roman" w:cs="Times New Roman"/>
          <w:sz w:val="24"/>
          <w:szCs w:val="24"/>
        </w:rPr>
        <w:t xml:space="preserve"> </w:t>
      </w:r>
      <w:r w:rsidR="00755EF1" w:rsidRPr="009C6981">
        <w:rPr>
          <w:rFonts w:ascii="Times New Roman" w:eastAsia="Times New Roman" w:hAnsi="Times New Roman" w:cs="Times New Roman"/>
          <w:sz w:val="24"/>
          <w:szCs w:val="24"/>
        </w:rPr>
        <w:t xml:space="preserve">an open epistemic possibility, whose </w:t>
      </w:r>
      <w:r w:rsidR="00644185">
        <w:rPr>
          <w:rFonts w:ascii="Times New Roman" w:eastAsia="Times New Roman" w:hAnsi="Times New Roman" w:cs="Times New Roman"/>
          <w:sz w:val="24"/>
          <w:szCs w:val="24"/>
        </w:rPr>
        <w:t>actual occurrence may be</w:t>
      </w:r>
      <w:r w:rsidR="00755EF1" w:rsidRPr="009C6981">
        <w:rPr>
          <w:rFonts w:ascii="Times New Roman" w:eastAsia="Times New Roman" w:hAnsi="Times New Roman" w:cs="Times New Roman"/>
          <w:sz w:val="24"/>
          <w:szCs w:val="24"/>
        </w:rPr>
        <w:t xml:space="preserve"> </w:t>
      </w:r>
      <w:r w:rsidR="00205EEC">
        <w:rPr>
          <w:rFonts w:ascii="Times New Roman" w:eastAsia="Times New Roman" w:hAnsi="Times New Roman" w:cs="Times New Roman"/>
          <w:sz w:val="24"/>
          <w:szCs w:val="24"/>
        </w:rPr>
        <w:t xml:space="preserve">further </w:t>
      </w:r>
      <w:r w:rsidR="00755EF1" w:rsidRPr="009C6981">
        <w:rPr>
          <w:rFonts w:ascii="Times New Roman" w:eastAsia="Times New Roman" w:hAnsi="Times New Roman" w:cs="Times New Roman"/>
          <w:sz w:val="24"/>
          <w:szCs w:val="24"/>
        </w:rPr>
        <w:t xml:space="preserve">supported by the known similarities, that causal </w:t>
      </w:r>
      <w:r w:rsidR="00755EF1">
        <w:rPr>
          <w:rFonts w:ascii="Times New Roman" w:eastAsia="Times New Roman" w:hAnsi="Times New Roman" w:cs="Times New Roman"/>
          <w:sz w:val="24"/>
          <w:szCs w:val="24"/>
        </w:rPr>
        <w:t>connections</w:t>
      </w:r>
      <w:r w:rsidR="00755EF1" w:rsidRPr="009C6981">
        <w:rPr>
          <w:rFonts w:ascii="Times New Roman" w:eastAsia="Times New Roman" w:hAnsi="Times New Roman" w:cs="Times New Roman"/>
          <w:sz w:val="24"/>
          <w:szCs w:val="24"/>
        </w:rPr>
        <w:t xml:space="preserve"> of the same kind </w:t>
      </w:r>
      <w:r w:rsidR="00644185">
        <w:rPr>
          <w:rFonts w:ascii="Times New Roman" w:eastAsia="Times New Roman" w:hAnsi="Times New Roman" w:cs="Times New Roman"/>
          <w:sz w:val="24"/>
          <w:szCs w:val="24"/>
        </w:rPr>
        <w:t>as the ones</w:t>
      </w:r>
      <w:r w:rsidR="00C4491E">
        <w:rPr>
          <w:rFonts w:ascii="Times New Roman" w:eastAsia="Times New Roman" w:hAnsi="Times New Roman" w:cs="Times New Roman"/>
          <w:sz w:val="24"/>
          <w:szCs w:val="24"/>
        </w:rPr>
        <w:t xml:space="preserve"> operative</w:t>
      </w:r>
      <w:r w:rsidR="006F5E95">
        <w:rPr>
          <w:rFonts w:ascii="Times New Roman" w:eastAsia="Times New Roman" w:hAnsi="Times New Roman" w:cs="Times New Roman"/>
          <w:sz w:val="24"/>
          <w:szCs w:val="24"/>
        </w:rPr>
        <w:t xml:space="preserve"> in the model also </w:t>
      </w:r>
      <w:r w:rsidR="00C4491E">
        <w:rPr>
          <w:rFonts w:ascii="Times New Roman" w:eastAsia="Times New Roman" w:hAnsi="Times New Roman" w:cs="Times New Roman"/>
          <w:sz w:val="24"/>
          <w:szCs w:val="24"/>
        </w:rPr>
        <w:t>obtain</w:t>
      </w:r>
      <w:r w:rsidR="00755EF1" w:rsidRPr="009C6981">
        <w:rPr>
          <w:rFonts w:ascii="Times New Roman" w:eastAsia="Times New Roman" w:hAnsi="Times New Roman" w:cs="Times New Roman"/>
          <w:sz w:val="24"/>
          <w:szCs w:val="24"/>
        </w:rPr>
        <w:t xml:space="preserve"> in the target</w:t>
      </w:r>
      <w:r w:rsidR="008573D4">
        <w:rPr>
          <w:rFonts w:ascii="Times New Roman" w:hAnsi="Times New Roman" w:cs="Times New Roman"/>
          <w:sz w:val="24"/>
          <w:szCs w:val="24"/>
        </w:rPr>
        <w:t>.</w:t>
      </w:r>
    </w:p>
    <w:p w14:paraId="19732AAB" w14:textId="77777777" w:rsidR="00D22918" w:rsidRDefault="00D905C3" w:rsidP="00D905C3">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Two </w:t>
      </w:r>
      <w:r w:rsidR="002C0F5B">
        <w:rPr>
          <w:rFonts w:ascii="Times New Roman" w:hAnsi="Times New Roman" w:cs="Times New Roman"/>
          <w:sz w:val="24"/>
          <w:szCs w:val="24"/>
        </w:rPr>
        <w:t>features</w:t>
      </w:r>
      <w:r w:rsidR="00476A81">
        <w:rPr>
          <w:rFonts w:ascii="Times New Roman" w:hAnsi="Times New Roman" w:cs="Times New Roman"/>
          <w:sz w:val="24"/>
          <w:szCs w:val="24"/>
        </w:rPr>
        <w:t xml:space="preserve"> of</w:t>
      </w:r>
      <w:r w:rsidR="00EF3B9A">
        <w:rPr>
          <w:rFonts w:ascii="Times New Roman" w:hAnsi="Times New Roman" w:cs="Times New Roman"/>
          <w:sz w:val="24"/>
          <w:szCs w:val="24"/>
        </w:rPr>
        <w:t xml:space="preserve"> this</w:t>
      </w:r>
      <w:r>
        <w:rPr>
          <w:rFonts w:ascii="Times New Roman" w:hAnsi="Times New Roman" w:cs="Times New Roman"/>
          <w:sz w:val="24"/>
          <w:szCs w:val="24"/>
        </w:rPr>
        <w:t xml:space="preserve"> account</w:t>
      </w:r>
      <w:r w:rsidR="00476A81">
        <w:rPr>
          <w:rFonts w:ascii="Times New Roman" w:hAnsi="Times New Roman" w:cs="Times New Roman"/>
          <w:sz w:val="24"/>
          <w:szCs w:val="24"/>
        </w:rPr>
        <w:t xml:space="preserve"> are </w:t>
      </w:r>
      <w:r w:rsidR="00001071">
        <w:rPr>
          <w:rFonts w:ascii="Times New Roman" w:hAnsi="Times New Roman" w:cs="Times New Roman"/>
          <w:sz w:val="24"/>
          <w:szCs w:val="24"/>
        </w:rPr>
        <w:t xml:space="preserve">worth </w:t>
      </w:r>
      <w:r w:rsidR="0012152A">
        <w:rPr>
          <w:rFonts w:ascii="Times New Roman" w:hAnsi="Times New Roman" w:cs="Times New Roman"/>
          <w:sz w:val="24"/>
          <w:szCs w:val="24"/>
        </w:rPr>
        <w:t>emphasizing briefly</w:t>
      </w:r>
      <w:r>
        <w:rPr>
          <w:rFonts w:ascii="Times New Roman" w:hAnsi="Times New Roman" w:cs="Times New Roman"/>
          <w:sz w:val="24"/>
          <w:szCs w:val="24"/>
        </w:rPr>
        <w:t>.</w:t>
      </w:r>
      <w:r w:rsidR="00DF5A0C">
        <w:rPr>
          <w:rFonts w:ascii="Times New Roman" w:hAnsi="Times New Roman" w:cs="Times New Roman"/>
          <w:sz w:val="24"/>
          <w:szCs w:val="24"/>
        </w:rPr>
        <w:t xml:space="preserve"> </w:t>
      </w:r>
      <w:r w:rsidR="0012152A">
        <w:rPr>
          <w:rFonts w:ascii="Times New Roman" w:hAnsi="Times New Roman" w:cs="Times New Roman"/>
          <w:sz w:val="24"/>
          <w:szCs w:val="24"/>
        </w:rPr>
        <w:t>First, c</w:t>
      </w:r>
      <w:r w:rsidR="00DF5A0C">
        <w:rPr>
          <w:rFonts w:ascii="Times New Roman" w:hAnsi="Times New Roman" w:cs="Times New Roman"/>
          <w:sz w:val="24"/>
          <w:szCs w:val="24"/>
        </w:rPr>
        <w:t>lause (</w:t>
      </w:r>
      <w:r w:rsidR="00DF5A0C" w:rsidRPr="00DF5A0C">
        <w:rPr>
          <w:rFonts w:ascii="Times New Roman" w:hAnsi="Times New Roman" w:cs="Times New Roman"/>
          <w:i/>
          <w:sz w:val="24"/>
          <w:szCs w:val="24"/>
        </w:rPr>
        <w:t>ii</w:t>
      </w:r>
      <w:r w:rsidR="00DF5A0C">
        <w:rPr>
          <w:rFonts w:ascii="Times New Roman" w:hAnsi="Times New Roman" w:cs="Times New Roman"/>
          <w:sz w:val="24"/>
          <w:szCs w:val="24"/>
        </w:rPr>
        <w:t>)</w:t>
      </w:r>
      <w:r>
        <w:rPr>
          <w:rFonts w:ascii="Times New Roman" w:hAnsi="Times New Roman" w:cs="Times New Roman"/>
          <w:sz w:val="24"/>
          <w:szCs w:val="24"/>
        </w:rPr>
        <w:t xml:space="preserve"> </w:t>
      </w:r>
      <w:r w:rsidR="002939DE">
        <w:rPr>
          <w:rFonts w:ascii="Times New Roman" w:hAnsi="Times New Roman" w:cs="Times New Roman"/>
          <w:sz w:val="24"/>
          <w:szCs w:val="24"/>
        </w:rPr>
        <w:t>in Hesse’s</w:t>
      </w:r>
      <w:r w:rsidR="0030155E">
        <w:rPr>
          <w:rFonts w:ascii="Times New Roman" w:hAnsi="Times New Roman" w:cs="Times New Roman"/>
          <w:sz w:val="24"/>
          <w:szCs w:val="24"/>
        </w:rPr>
        <w:t xml:space="preserve"> causal condition </w:t>
      </w:r>
      <w:r w:rsidR="00DF5A0C">
        <w:rPr>
          <w:rFonts w:ascii="Times New Roman" w:hAnsi="Times New Roman" w:cs="Times New Roman"/>
          <w:sz w:val="24"/>
          <w:szCs w:val="24"/>
        </w:rPr>
        <w:t xml:space="preserve">allows for learning </w:t>
      </w:r>
      <w:r w:rsidR="0012152A">
        <w:rPr>
          <w:rFonts w:ascii="Times New Roman" w:hAnsi="Times New Roman" w:cs="Times New Roman"/>
          <w:sz w:val="24"/>
          <w:szCs w:val="24"/>
        </w:rPr>
        <w:t>from a model</w:t>
      </w:r>
      <w:r w:rsidR="0081629F">
        <w:rPr>
          <w:rFonts w:ascii="Times New Roman" w:hAnsi="Times New Roman" w:cs="Times New Roman"/>
          <w:sz w:val="24"/>
          <w:szCs w:val="24"/>
        </w:rPr>
        <w:t xml:space="preserve"> when </w:t>
      </w:r>
      <w:r w:rsidR="00C97B9C">
        <w:rPr>
          <w:rFonts w:ascii="Times New Roman" w:hAnsi="Times New Roman" w:cs="Times New Roman"/>
          <w:sz w:val="24"/>
          <w:szCs w:val="24"/>
        </w:rPr>
        <w:t xml:space="preserve">the sharing of a causal factor </w:t>
      </w:r>
      <w:r w:rsidR="0012152A">
        <w:rPr>
          <w:rFonts w:ascii="Times New Roman" w:hAnsi="Times New Roman" w:cs="Times New Roman"/>
          <w:sz w:val="24"/>
          <w:szCs w:val="24"/>
        </w:rPr>
        <w:t xml:space="preserve">with the target </w:t>
      </w:r>
      <w:r w:rsidR="00C97B9C">
        <w:rPr>
          <w:rFonts w:ascii="Times New Roman" w:hAnsi="Times New Roman" w:cs="Times New Roman"/>
          <w:sz w:val="24"/>
          <w:szCs w:val="24"/>
        </w:rPr>
        <w:t>is</w:t>
      </w:r>
      <w:r w:rsidR="0081629F">
        <w:rPr>
          <w:rFonts w:ascii="Times New Roman" w:hAnsi="Times New Roman" w:cs="Times New Roman"/>
          <w:sz w:val="24"/>
          <w:szCs w:val="24"/>
        </w:rPr>
        <w:t xml:space="preserve"> merely an </w:t>
      </w:r>
      <w:r w:rsidR="0081629F" w:rsidRPr="004A719A">
        <w:rPr>
          <w:rFonts w:ascii="Times New Roman" w:hAnsi="Times New Roman" w:cs="Times New Roman"/>
          <w:sz w:val="24"/>
          <w:szCs w:val="24"/>
        </w:rPr>
        <w:t>epistemic</w:t>
      </w:r>
      <w:r w:rsidR="0081629F" w:rsidRPr="0081629F">
        <w:rPr>
          <w:rFonts w:ascii="Times New Roman" w:hAnsi="Times New Roman" w:cs="Times New Roman"/>
          <w:i/>
          <w:sz w:val="24"/>
          <w:szCs w:val="24"/>
        </w:rPr>
        <w:t xml:space="preserve"> possibility</w:t>
      </w:r>
      <w:r w:rsidR="00DC7D47">
        <w:rPr>
          <w:rFonts w:ascii="Times New Roman" w:hAnsi="Times New Roman" w:cs="Times New Roman"/>
          <w:sz w:val="24"/>
          <w:szCs w:val="24"/>
        </w:rPr>
        <w:t xml:space="preserve">, </w:t>
      </w:r>
      <w:r w:rsidR="0012152A">
        <w:rPr>
          <w:rFonts w:ascii="Times New Roman" w:hAnsi="Times New Roman" w:cs="Times New Roman"/>
          <w:sz w:val="24"/>
          <w:szCs w:val="24"/>
        </w:rPr>
        <w:t xml:space="preserve">which may be </w:t>
      </w:r>
      <w:r w:rsidR="0081629F">
        <w:rPr>
          <w:rFonts w:ascii="Times New Roman" w:hAnsi="Times New Roman" w:cs="Times New Roman"/>
          <w:sz w:val="24"/>
          <w:szCs w:val="24"/>
        </w:rPr>
        <w:t xml:space="preserve">supported by the known similarities. </w:t>
      </w:r>
      <w:r w:rsidR="00DC7D47">
        <w:rPr>
          <w:rFonts w:ascii="Times New Roman" w:eastAsia="Times New Roman" w:hAnsi="Times New Roman" w:cs="Times New Roman"/>
          <w:sz w:val="24"/>
          <w:szCs w:val="24"/>
        </w:rPr>
        <w:t xml:space="preserve">As Hesse (1963) </w:t>
      </w:r>
      <w:r w:rsidR="00BF1B67">
        <w:rPr>
          <w:rFonts w:ascii="Times New Roman" w:eastAsia="Times New Roman" w:hAnsi="Times New Roman" w:cs="Times New Roman"/>
          <w:sz w:val="24"/>
          <w:szCs w:val="24"/>
        </w:rPr>
        <w:t>s</w:t>
      </w:r>
      <w:r w:rsidR="00DC7D47">
        <w:rPr>
          <w:rFonts w:ascii="Times New Roman" w:eastAsia="Times New Roman" w:hAnsi="Times New Roman" w:cs="Times New Roman"/>
          <w:sz w:val="24"/>
          <w:szCs w:val="24"/>
        </w:rPr>
        <w:t>tates</w:t>
      </w:r>
      <w:r w:rsidR="00DF5A0C">
        <w:rPr>
          <w:rFonts w:ascii="Times New Roman" w:eastAsia="Times New Roman" w:hAnsi="Times New Roman" w:cs="Times New Roman"/>
          <w:sz w:val="24"/>
          <w:szCs w:val="24"/>
        </w:rPr>
        <w:t xml:space="preserve"> </w:t>
      </w:r>
      <w:r w:rsidR="0030155E">
        <w:rPr>
          <w:rFonts w:ascii="Times New Roman" w:eastAsia="Times New Roman" w:hAnsi="Times New Roman" w:cs="Times New Roman"/>
          <w:sz w:val="24"/>
          <w:szCs w:val="24"/>
        </w:rPr>
        <w:t>this requirement</w:t>
      </w:r>
      <w:r>
        <w:rPr>
          <w:rFonts w:ascii="Times New Roman" w:eastAsia="Times New Roman" w:hAnsi="Times New Roman" w:cs="Times New Roman"/>
          <w:sz w:val="24"/>
          <w:szCs w:val="24"/>
        </w:rPr>
        <w:t>:</w:t>
      </w:r>
      <w:r w:rsidRPr="009C6981">
        <w:rPr>
          <w:rFonts w:ascii="Times New Roman" w:hAnsi="Times New Roman" w:cs="Times New Roman"/>
          <w:sz w:val="24"/>
          <w:szCs w:val="24"/>
        </w:rPr>
        <w:t xml:space="preserve"> “the argument </w:t>
      </w:r>
      <w:r w:rsidR="0081629F">
        <w:rPr>
          <w:rFonts w:ascii="Times New Roman" w:hAnsi="Times New Roman" w:cs="Times New Roman"/>
          <w:sz w:val="24"/>
          <w:szCs w:val="24"/>
        </w:rPr>
        <w:t xml:space="preserve">[from model’s having D to target’s having D] </w:t>
      </w:r>
      <w:r w:rsidRPr="009C6981">
        <w:rPr>
          <w:rFonts w:ascii="Times New Roman" w:hAnsi="Times New Roman" w:cs="Times New Roman"/>
          <w:sz w:val="24"/>
          <w:szCs w:val="24"/>
        </w:rPr>
        <w:t>rests on the presumption that if AB is connected with D in the [</w:t>
      </w:r>
      <w:r>
        <w:rPr>
          <w:rFonts w:ascii="Times New Roman" w:hAnsi="Times New Roman" w:cs="Times New Roman"/>
          <w:sz w:val="24"/>
          <w:szCs w:val="24"/>
        </w:rPr>
        <w:t>model</w:t>
      </w:r>
      <w:r w:rsidRPr="009C6981">
        <w:rPr>
          <w:rFonts w:ascii="Times New Roman" w:hAnsi="Times New Roman" w:cs="Times New Roman"/>
          <w:sz w:val="24"/>
          <w:szCs w:val="24"/>
        </w:rPr>
        <w:t xml:space="preserve">], then </w:t>
      </w:r>
      <w:r w:rsidRPr="00C97B9C">
        <w:rPr>
          <w:rFonts w:ascii="Times New Roman" w:hAnsi="Times New Roman" w:cs="Times New Roman"/>
          <w:sz w:val="24"/>
          <w:szCs w:val="24"/>
        </w:rPr>
        <w:t xml:space="preserve">there is some </w:t>
      </w:r>
      <w:r w:rsidRPr="00C97B9C">
        <w:rPr>
          <w:rFonts w:ascii="Times New Roman" w:hAnsi="Times New Roman" w:cs="Times New Roman"/>
          <w:i/>
          <w:sz w:val="24"/>
          <w:szCs w:val="24"/>
        </w:rPr>
        <w:t>possibility</w:t>
      </w:r>
      <w:r w:rsidRPr="009C6981">
        <w:rPr>
          <w:rFonts w:ascii="Times New Roman" w:hAnsi="Times New Roman" w:cs="Times New Roman"/>
          <w:sz w:val="24"/>
          <w:szCs w:val="24"/>
        </w:rPr>
        <w:t xml:space="preserve"> that B is connected with D, and that this connection will tend to make D occur with BC in the [target]”</w:t>
      </w:r>
      <w:r>
        <w:rPr>
          <w:rFonts w:ascii="Times New Roman" w:hAnsi="Times New Roman" w:cs="Times New Roman"/>
          <w:sz w:val="24"/>
          <w:szCs w:val="24"/>
        </w:rPr>
        <w:t xml:space="preserve"> (</w:t>
      </w:r>
      <w:r w:rsidR="00C97B9C">
        <w:rPr>
          <w:rFonts w:ascii="Times New Roman" w:hAnsi="Times New Roman" w:cs="Times New Roman"/>
          <w:sz w:val="24"/>
          <w:szCs w:val="24"/>
        </w:rPr>
        <w:t>85, my emphasis</w:t>
      </w:r>
      <w:r>
        <w:rPr>
          <w:rFonts w:ascii="Times New Roman" w:hAnsi="Times New Roman" w:cs="Times New Roman"/>
          <w:sz w:val="24"/>
          <w:szCs w:val="24"/>
        </w:rPr>
        <w:t>)</w:t>
      </w:r>
      <w:r w:rsidRPr="009C6981">
        <w:rPr>
          <w:rFonts w:ascii="Times New Roman" w:hAnsi="Times New Roman" w:cs="Times New Roman"/>
          <w:sz w:val="24"/>
          <w:szCs w:val="24"/>
        </w:rPr>
        <w:t>.</w:t>
      </w:r>
      <w:r>
        <w:rPr>
          <w:rStyle w:val="Rimandonotaapidipagina"/>
          <w:rFonts w:ascii="Times New Roman" w:hAnsi="Times New Roman" w:cs="Times New Roman"/>
          <w:sz w:val="24"/>
          <w:szCs w:val="24"/>
        </w:rPr>
        <w:footnoteReference w:id="8"/>
      </w:r>
      <w:r w:rsidR="0081629F">
        <w:rPr>
          <w:rFonts w:ascii="Times New Roman" w:hAnsi="Times New Roman" w:cs="Times New Roman"/>
          <w:sz w:val="24"/>
          <w:szCs w:val="24"/>
        </w:rPr>
        <w:t xml:space="preserve"> </w:t>
      </w:r>
      <w:r w:rsidR="00DC7D47">
        <w:rPr>
          <w:rFonts w:ascii="Times New Roman" w:hAnsi="Times New Roman" w:cs="Times New Roman"/>
          <w:sz w:val="24"/>
          <w:szCs w:val="24"/>
        </w:rPr>
        <w:t xml:space="preserve">Hesse’s formulation </w:t>
      </w:r>
      <w:r w:rsidR="002C0F5B">
        <w:rPr>
          <w:rFonts w:ascii="Times New Roman" w:hAnsi="Times New Roman" w:cs="Times New Roman"/>
          <w:sz w:val="24"/>
          <w:szCs w:val="24"/>
        </w:rPr>
        <w:t xml:space="preserve">thus </w:t>
      </w:r>
      <w:r w:rsidR="00C97B9C">
        <w:rPr>
          <w:rFonts w:ascii="Times New Roman" w:hAnsi="Times New Roman" w:cs="Times New Roman"/>
          <w:sz w:val="24"/>
          <w:szCs w:val="24"/>
        </w:rPr>
        <w:t xml:space="preserve">allows </w:t>
      </w:r>
      <w:r w:rsidR="0012152A">
        <w:rPr>
          <w:rFonts w:ascii="Times New Roman" w:hAnsi="Times New Roman" w:cs="Times New Roman"/>
          <w:sz w:val="24"/>
          <w:szCs w:val="24"/>
        </w:rPr>
        <w:t>for learning</w:t>
      </w:r>
      <w:r w:rsidR="00D22918">
        <w:rPr>
          <w:rFonts w:ascii="Times New Roman" w:hAnsi="Times New Roman" w:cs="Times New Roman"/>
          <w:sz w:val="24"/>
          <w:szCs w:val="24"/>
        </w:rPr>
        <w:t xml:space="preserve"> to occur</w:t>
      </w:r>
      <w:r w:rsidR="00BF1B67">
        <w:rPr>
          <w:rFonts w:ascii="Times New Roman" w:hAnsi="Times New Roman" w:cs="Times New Roman"/>
          <w:sz w:val="24"/>
          <w:szCs w:val="24"/>
        </w:rPr>
        <w:t xml:space="preserve"> not only</w:t>
      </w:r>
      <w:r w:rsidR="00D22918">
        <w:rPr>
          <w:rFonts w:ascii="Times New Roman" w:hAnsi="Times New Roman" w:cs="Times New Roman"/>
          <w:sz w:val="24"/>
          <w:szCs w:val="24"/>
        </w:rPr>
        <w:t xml:space="preserve"> in</w:t>
      </w:r>
      <w:r w:rsidR="00BF1B67">
        <w:rPr>
          <w:rFonts w:ascii="Times New Roman" w:hAnsi="Times New Roman" w:cs="Times New Roman"/>
          <w:sz w:val="24"/>
          <w:szCs w:val="24"/>
        </w:rPr>
        <w:t xml:space="preserve"> situations</w:t>
      </w:r>
      <w:r w:rsidR="00D22918">
        <w:rPr>
          <w:rFonts w:ascii="Times New Roman" w:hAnsi="Times New Roman" w:cs="Times New Roman"/>
          <w:sz w:val="24"/>
          <w:szCs w:val="24"/>
        </w:rPr>
        <w:t xml:space="preserve"> where BC are</w:t>
      </w:r>
      <w:r w:rsidR="00BF1B67">
        <w:rPr>
          <w:rFonts w:ascii="Times New Roman" w:hAnsi="Times New Roman" w:cs="Times New Roman"/>
          <w:sz w:val="24"/>
          <w:szCs w:val="24"/>
        </w:rPr>
        <w:t xml:space="preserve"> shared causal factors responsible for</w:t>
      </w:r>
      <w:r w:rsidR="00D22918">
        <w:rPr>
          <w:rFonts w:ascii="Times New Roman" w:hAnsi="Times New Roman" w:cs="Times New Roman"/>
          <w:sz w:val="24"/>
          <w:szCs w:val="24"/>
        </w:rPr>
        <w:t xml:space="preserve"> </w:t>
      </w:r>
      <w:r w:rsidR="00BF1B67">
        <w:rPr>
          <w:rFonts w:ascii="Times New Roman" w:hAnsi="Times New Roman" w:cs="Times New Roman"/>
          <w:sz w:val="24"/>
          <w:szCs w:val="24"/>
        </w:rPr>
        <w:t>D in the model, but also where BC a</w:t>
      </w:r>
      <w:r w:rsidR="00D22918">
        <w:rPr>
          <w:rFonts w:ascii="Times New Roman" w:hAnsi="Times New Roman" w:cs="Times New Roman"/>
          <w:sz w:val="24"/>
          <w:szCs w:val="24"/>
        </w:rPr>
        <w:t>re</w:t>
      </w:r>
      <w:r w:rsidR="00BF1B67">
        <w:rPr>
          <w:rFonts w:ascii="Times New Roman" w:hAnsi="Times New Roman" w:cs="Times New Roman"/>
          <w:sz w:val="24"/>
          <w:szCs w:val="24"/>
        </w:rPr>
        <w:t xml:space="preserve"> </w:t>
      </w:r>
      <w:r w:rsidR="004A719A">
        <w:rPr>
          <w:rFonts w:ascii="Times New Roman" w:hAnsi="Times New Roman" w:cs="Times New Roman"/>
          <w:sz w:val="24"/>
          <w:szCs w:val="24"/>
        </w:rPr>
        <w:t>re</w:t>
      </w:r>
      <w:r w:rsidR="00D22918">
        <w:rPr>
          <w:rFonts w:ascii="Times New Roman" w:hAnsi="Times New Roman" w:cs="Times New Roman"/>
          <w:sz w:val="24"/>
          <w:szCs w:val="24"/>
        </w:rPr>
        <w:t>cognized as mere ‘effects’ of some causal factor D in the model and where (analogues of) BC have been observed in the target.</w:t>
      </w:r>
      <w:r w:rsidR="00BF1B67">
        <w:rPr>
          <w:rFonts w:ascii="Times New Roman" w:hAnsi="Times New Roman" w:cs="Times New Roman"/>
          <w:sz w:val="24"/>
          <w:szCs w:val="24"/>
        </w:rPr>
        <w:t xml:space="preserve"> Th</w:t>
      </w:r>
      <w:r w:rsidR="00525D9D">
        <w:rPr>
          <w:rFonts w:ascii="Times New Roman" w:hAnsi="Times New Roman" w:cs="Times New Roman"/>
          <w:sz w:val="24"/>
          <w:szCs w:val="24"/>
        </w:rPr>
        <w:t xml:space="preserve">e latter </w:t>
      </w:r>
      <w:r w:rsidR="00DC7D47">
        <w:rPr>
          <w:rFonts w:ascii="Times New Roman" w:hAnsi="Times New Roman" w:cs="Times New Roman"/>
          <w:sz w:val="24"/>
          <w:szCs w:val="24"/>
        </w:rPr>
        <w:t>is</w:t>
      </w:r>
      <w:r w:rsidR="00BF1B67">
        <w:rPr>
          <w:rFonts w:ascii="Times New Roman" w:hAnsi="Times New Roman" w:cs="Times New Roman"/>
          <w:sz w:val="24"/>
          <w:szCs w:val="24"/>
        </w:rPr>
        <w:t xml:space="preserve"> precisely the </w:t>
      </w:r>
      <w:r w:rsidR="00DC7D47">
        <w:rPr>
          <w:rFonts w:ascii="Times New Roman" w:hAnsi="Times New Roman" w:cs="Times New Roman"/>
          <w:sz w:val="24"/>
          <w:szCs w:val="24"/>
        </w:rPr>
        <w:t>type of situation</w:t>
      </w:r>
      <w:r w:rsidR="001205CE">
        <w:rPr>
          <w:rFonts w:ascii="Times New Roman" w:hAnsi="Times New Roman" w:cs="Times New Roman"/>
          <w:sz w:val="24"/>
          <w:szCs w:val="24"/>
        </w:rPr>
        <w:t xml:space="preserve"> in which a scientific</w:t>
      </w:r>
      <w:r w:rsidR="00BF1B67">
        <w:rPr>
          <w:rFonts w:ascii="Times New Roman" w:hAnsi="Times New Roman" w:cs="Times New Roman"/>
          <w:sz w:val="24"/>
          <w:szCs w:val="24"/>
        </w:rPr>
        <w:t xml:space="preserve"> mo</w:t>
      </w:r>
      <w:r w:rsidR="001205CE">
        <w:rPr>
          <w:rFonts w:ascii="Times New Roman" w:hAnsi="Times New Roman" w:cs="Times New Roman"/>
          <w:sz w:val="24"/>
          <w:szCs w:val="24"/>
        </w:rPr>
        <w:t>del might</w:t>
      </w:r>
      <w:r w:rsidR="00BF1B67">
        <w:rPr>
          <w:rFonts w:ascii="Times New Roman" w:hAnsi="Times New Roman" w:cs="Times New Roman"/>
          <w:sz w:val="24"/>
          <w:szCs w:val="24"/>
        </w:rPr>
        <w:t xml:space="preserve"> </w:t>
      </w:r>
      <w:r w:rsidR="001205CE">
        <w:rPr>
          <w:rFonts w:ascii="Times New Roman" w:hAnsi="Times New Roman" w:cs="Times New Roman"/>
          <w:sz w:val="24"/>
          <w:szCs w:val="24"/>
        </w:rPr>
        <w:t>p</w:t>
      </w:r>
      <w:r w:rsidR="00DC7D47">
        <w:rPr>
          <w:rFonts w:ascii="Times New Roman" w:hAnsi="Times New Roman" w:cs="Times New Roman"/>
          <w:sz w:val="24"/>
          <w:szCs w:val="24"/>
        </w:rPr>
        <w:t>rompt learning</w:t>
      </w:r>
      <w:r w:rsidR="0030155E">
        <w:rPr>
          <w:rFonts w:ascii="Times New Roman" w:hAnsi="Times New Roman" w:cs="Times New Roman"/>
          <w:sz w:val="24"/>
          <w:szCs w:val="24"/>
        </w:rPr>
        <w:t xml:space="preserve"> </w:t>
      </w:r>
      <w:r w:rsidR="00BF1B67" w:rsidRPr="00DC7D47">
        <w:rPr>
          <w:rFonts w:ascii="Times New Roman" w:hAnsi="Times New Roman" w:cs="Times New Roman"/>
          <w:i/>
          <w:sz w:val="24"/>
          <w:szCs w:val="24"/>
        </w:rPr>
        <w:t>qua</w:t>
      </w:r>
      <w:r w:rsidR="0012152A">
        <w:rPr>
          <w:rFonts w:ascii="Times New Roman" w:hAnsi="Times New Roman" w:cs="Times New Roman"/>
          <w:sz w:val="24"/>
          <w:szCs w:val="24"/>
        </w:rPr>
        <w:t xml:space="preserve"> construction and not </w:t>
      </w:r>
      <w:r w:rsidR="0012152A" w:rsidRPr="0012152A">
        <w:rPr>
          <w:rFonts w:ascii="Times New Roman" w:hAnsi="Times New Roman" w:cs="Times New Roman"/>
          <w:i/>
          <w:sz w:val="24"/>
          <w:szCs w:val="24"/>
        </w:rPr>
        <w:t>qua</w:t>
      </w:r>
      <w:r w:rsidR="001205CE">
        <w:rPr>
          <w:rFonts w:ascii="Times New Roman" w:hAnsi="Times New Roman" w:cs="Times New Roman"/>
          <w:sz w:val="24"/>
          <w:szCs w:val="24"/>
        </w:rPr>
        <w:t xml:space="preserve"> isolator</w:t>
      </w:r>
      <w:r w:rsidR="0012152A">
        <w:rPr>
          <w:rFonts w:ascii="Times New Roman" w:hAnsi="Times New Roman" w:cs="Times New Roman"/>
          <w:sz w:val="24"/>
          <w:szCs w:val="24"/>
        </w:rPr>
        <w:t xml:space="preserve"> of causal factors</w:t>
      </w:r>
      <w:r w:rsidR="00BF1B67">
        <w:rPr>
          <w:rFonts w:ascii="Times New Roman" w:hAnsi="Times New Roman" w:cs="Times New Roman"/>
          <w:sz w:val="24"/>
          <w:szCs w:val="24"/>
        </w:rPr>
        <w:t>.</w:t>
      </w:r>
      <w:r w:rsidR="0012152A">
        <w:rPr>
          <w:rFonts w:ascii="Times New Roman" w:hAnsi="Times New Roman" w:cs="Times New Roman"/>
          <w:sz w:val="24"/>
          <w:szCs w:val="24"/>
        </w:rPr>
        <w:t xml:space="preserve"> </w:t>
      </w:r>
      <w:r w:rsidR="00B234C1">
        <w:rPr>
          <w:rFonts w:ascii="Times New Roman" w:hAnsi="Times New Roman" w:cs="Times New Roman"/>
          <w:sz w:val="24"/>
          <w:szCs w:val="24"/>
        </w:rPr>
        <w:t>Therefore</w:t>
      </w:r>
      <w:r w:rsidR="00CF0F00">
        <w:rPr>
          <w:rFonts w:ascii="Times New Roman" w:hAnsi="Times New Roman" w:cs="Times New Roman"/>
          <w:sz w:val="24"/>
          <w:szCs w:val="24"/>
        </w:rPr>
        <w:t>, if</w:t>
      </w:r>
      <w:r w:rsidR="0012152A">
        <w:rPr>
          <w:rFonts w:ascii="Times New Roman" w:hAnsi="Times New Roman" w:cs="Times New Roman"/>
          <w:sz w:val="24"/>
          <w:szCs w:val="24"/>
        </w:rPr>
        <w:t xml:space="preserve"> any counterexamples</w:t>
      </w:r>
      <w:r w:rsidR="00CF0F00">
        <w:rPr>
          <w:rFonts w:ascii="Times New Roman" w:hAnsi="Times New Roman" w:cs="Times New Roman"/>
          <w:sz w:val="24"/>
          <w:szCs w:val="24"/>
        </w:rPr>
        <w:t xml:space="preserve"> to Hesse’s condition can be </w:t>
      </w:r>
      <w:r w:rsidR="001205CE">
        <w:rPr>
          <w:rFonts w:ascii="Times New Roman" w:hAnsi="Times New Roman" w:cs="Times New Roman"/>
          <w:sz w:val="24"/>
          <w:szCs w:val="24"/>
        </w:rPr>
        <w:t>discovered</w:t>
      </w:r>
      <w:r w:rsidR="00CF0F00">
        <w:rPr>
          <w:rFonts w:ascii="Times New Roman" w:hAnsi="Times New Roman" w:cs="Times New Roman"/>
          <w:sz w:val="24"/>
          <w:szCs w:val="24"/>
        </w:rPr>
        <w:t xml:space="preserve">, they </w:t>
      </w:r>
      <w:r w:rsidR="004E7B73">
        <w:rPr>
          <w:rFonts w:ascii="Times New Roman" w:hAnsi="Times New Roman" w:cs="Times New Roman"/>
          <w:sz w:val="24"/>
          <w:szCs w:val="24"/>
        </w:rPr>
        <w:t>would</w:t>
      </w:r>
      <w:r w:rsidR="00CF0F00">
        <w:rPr>
          <w:rFonts w:ascii="Times New Roman" w:hAnsi="Times New Roman" w:cs="Times New Roman"/>
          <w:sz w:val="24"/>
          <w:szCs w:val="24"/>
        </w:rPr>
        <w:t xml:space="preserve"> </w:t>
      </w:r>
      <w:r w:rsidR="001205CE">
        <w:rPr>
          <w:rFonts w:ascii="Times New Roman" w:hAnsi="Times New Roman" w:cs="Times New Roman"/>
          <w:sz w:val="24"/>
          <w:szCs w:val="24"/>
        </w:rPr>
        <w:lastRenderedPageBreak/>
        <w:t xml:space="preserve">pose equally a problem for the condition on learning suggested by </w:t>
      </w:r>
      <w:proofErr w:type="spellStart"/>
      <w:r w:rsidR="001205CE">
        <w:rPr>
          <w:rFonts w:ascii="Times New Roman" w:hAnsi="Times New Roman" w:cs="Times New Roman"/>
          <w:sz w:val="24"/>
          <w:szCs w:val="24"/>
        </w:rPr>
        <w:t>Sudgen</w:t>
      </w:r>
      <w:proofErr w:type="spellEnd"/>
      <w:r w:rsidR="001205CE">
        <w:rPr>
          <w:rFonts w:ascii="Times New Roman" w:hAnsi="Times New Roman" w:cs="Times New Roman"/>
          <w:sz w:val="24"/>
          <w:szCs w:val="24"/>
        </w:rPr>
        <w:t xml:space="preserve"> (2009) and </w:t>
      </w:r>
      <w:r w:rsidR="004E7B73">
        <w:rPr>
          <w:rFonts w:ascii="Times New Roman" w:hAnsi="Times New Roman" w:cs="Times New Roman"/>
          <w:sz w:val="24"/>
          <w:szCs w:val="24"/>
        </w:rPr>
        <w:t>would</w:t>
      </w:r>
      <w:r w:rsidR="001205CE">
        <w:rPr>
          <w:rFonts w:ascii="Times New Roman" w:hAnsi="Times New Roman" w:cs="Times New Roman"/>
          <w:sz w:val="24"/>
          <w:szCs w:val="24"/>
        </w:rPr>
        <w:t xml:space="preserve"> </w:t>
      </w:r>
      <w:r w:rsidR="00CF0F00">
        <w:rPr>
          <w:rFonts w:ascii="Times New Roman" w:hAnsi="Times New Roman" w:cs="Times New Roman"/>
          <w:sz w:val="24"/>
          <w:szCs w:val="24"/>
        </w:rPr>
        <w:t>be</w:t>
      </w:r>
      <w:r w:rsidR="0012152A">
        <w:rPr>
          <w:rFonts w:ascii="Times New Roman" w:hAnsi="Times New Roman" w:cs="Times New Roman"/>
          <w:sz w:val="24"/>
          <w:szCs w:val="24"/>
        </w:rPr>
        <w:t xml:space="preserve"> </w:t>
      </w:r>
      <w:r w:rsidR="0012152A" w:rsidRPr="0012152A">
        <w:rPr>
          <w:rFonts w:ascii="Times New Roman" w:hAnsi="Times New Roman" w:cs="Times New Roman"/>
          <w:i/>
          <w:sz w:val="24"/>
          <w:szCs w:val="24"/>
        </w:rPr>
        <w:t>a fortiori</w:t>
      </w:r>
      <w:r w:rsidR="0012152A">
        <w:rPr>
          <w:rFonts w:ascii="Times New Roman" w:hAnsi="Times New Roman" w:cs="Times New Roman"/>
          <w:sz w:val="24"/>
          <w:szCs w:val="24"/>
        </w:rPr>
        <w:t xml:space="preserve"> counterexample</w:t>
      </w:r>
      <w:r w:rsidR="00CF0F00">
        <w:rPr>
          <w:rFonts w:ascii="Times New Roman" w:hAnsi="Times New Roman" w:cs="Times New Roman"/>
          <w:sz w:val="24"/>
          <w:szCs w:val="24"/>
        </w:rPr>
        <w:t>s</w:t>
      </w:r>
      <w:r w:rsidR="0012152A">
        <w:rPr>
          <w:rFonts w:ascii="Times New Roman" w:hAnsi="Times New Roman" w:cs="Times New Roman"/>
          <w:sz w:val="24"/>
          <w:szCs w:val="24"/>
        </w:rPr>
        <w:t xml:space="preserve"> to </w:t>
      </w:r>
      <w:r w:rsidR="002939DE">
        <w:rPr>
          <w:rFonts w:ascii="Times New Roman" w:hAnsi="Times New Roman" w:cs="Times New Roman"/>
          <w:sz w:val="24"/>
          <w:szCs w:val="24"/>
        </w:rPr>
        <w:t>more restrictive conditions such as Cartwright’s (2009).</w:t>
      </w:r>
    </w:p>
    <w:p w14:paraId="7238A5A1" w14:textId="77777777" w:rsidR="002939DE" w:rsidRDefault="002C0F5B" w:rsidP="008409D1">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The second feature of Hesse’s account worth noting here is</w:t>
      </w:r>
      <w:r w:rsidR="000D7D01">
        <w:rPr>
          <w:rFonts w:ascii="Times New Roman" w:hAnsi="Times New Roman" w:cs="Times New Roman"/>
          <w:sz w:val="24"/>
          <w:szCs w:val="24"/>
        </w:rPr>
        <w:t xml:space="preserve"> its</w:t>
      </w:r>
      <w:r w:rsidR="0019762B">
        <w:rPr>
          <w:rFonts w:ascii="Times New Roman" w:hAnsi="Times New Roman" w:cs="Times New Roman"/>
          <w:sz w:val="24"/>
          <w:szCs w:val="24"/>
        </w:rPr>
        <w:t xml:space="preserve"> </w:t>
      </w:r>
      <w:r w:rsidR="000D7D01">
        <w:rPr>
          <w:rFonts w:ascii="Times New Roman" w:hAnsi="Times New Roman" w:cs="Times New Roman"/>
          <w:sz w:val="24"/>
          <w:szCs w:val="24"/>
        </w:rPr>
        <w:t>precision in distinguishing</w:t>
      </w:r>
      <w:r w:rsidR="003A199E">
        <w:rPr>
          <w:rFonts w:ascii="Times New Roman" w:hAnsi="Times New Roman" w:cs="Times New Roman"/>
          <w:sz w:val="24"/>
          <w:szCs w:val="24"/>
        </w:rPr>
        <w:t xml:space="preserve"> the ma</w:t>
      </w:r>
      <w:r w:rsidR="000D7D01">
        <w:rPr>
          <w:rFonts w:ascii="Times New Roman" w:hAnsi="Times New Roman" w:cs="Times New Roman"/>
          <w:sz w:val="24"/>
          <w:szCs w:val="24"/>
        </w:rPr>
        <w:t>terial and the causal requirements on learning from model</w:t>
      </w:r>
      <w:r w:rsidR="00001071">
        <w:rPr>
          <w:rFonts w:ascii="Times New Roman" w:hAnsi="Times New Roman" w:cs="Times New Roman"/>
          <w:sz w:val="24"/>
          <w:szCs w:val="24"/>
        </w:rPr>
        <w:t>s</w:t>
      </w:r>
      <w:r w:rsidR="000D7D01">
        <w:rPr>
          <w:rFonts w:ascii="Times New Roman" w:hAnsi="Times New Roman" w:cs="Times New Roman"/>
          <w:sz w:val="24"/>
          <w:szCs w:val="24"/>
        </w:rPr>
        <w:t xml:space="preserve">. This allows us to </w:t>
      </w:r>
      <w:r w:rsidR="00701998">
        <w:rPr>
          <w:rFonts w:ascii="Times New Roman" w:hAnsi="Times New Roman" w:cs="Times New Roman"/>
          <w:sz w:val="24"/>
          <w:szCs w:val="24"/>
        </w:rPr>
        <w:t xml:space="preserve">clearly </w:t>
      </w:r>
      <w:r w:rsidR="000D7D01">
        <w:rPr>
          <w:rFonts w:ascii="Times New Roman" w:hAnsi="Times New Roman" w:cs="Times New Roman"/>
          <w:sz w:val="24"/>
          <w:szCs w:val="24"/>
        </w:rPr>
        <w:t xml:space="preserve">discern </w:t>
      </w:r>
      <w:r w:rsidR="003A199E">
        <w:rPr>
          <w:rFonts w:ascii="Times New Roman" w:hAnsi="Times New Roman" w:cs="Times New Roman"/>
          <w:sz w:val="24"/>
          <w:szCs w:val="24"/>
        </w:rPr>
        <w:t>two</w:t>
      </w:r>
      <w:r w:rsidR="003E11D9">
        <w:rPr>
          <w:rFonts w:ascii="Times New Roman" w:hAnsi="Times New Roman" w:cs="Times New Roman"/>
          <w:sz w:val="24"/>
          <w:szCs w:val="24"/>
        </w:rPr>
        <w:t xml:space="preserve"> </w:t>
      </w:r>
      <w:r w:rsidR="008566D0">
        <w:rPr>
          <w:rFonts w:ascii="Times New Roman" w:hAnsi="Times New Roman" w:cs="Times New Roman"/>
          <w:sz w:val="24"/>
          <w:szCs w:val="24"/>
        </w:rPr>
        <w:t xml:space="preserve">controversial </w:t>
      </w:r>
      <w:r w:rsidR="00A369DA">
        <w:rPr>
          <w:rFonts w:ascii="Times New Roman" w:hAnsi="Times New Roman" w:cs="Times New Roman"/>
          <w:sz w:val="24"/>
          <w:szCs w:val="24"/>
        </w:rPr>
        <w:t>theses regarding</w:t>
      </w:r>
      <w:r w:rsidR="003E11D9">
        <w:rPr>
          <w:rFonts w:ascii="Times New Roman" w:hAnsi="Times New Roman" w:cs="Times New Roman"/>
          <w:sz w:val="24"/>
          <w:szCs w:val="24"/>
        </w:rPr>
        <w:t xml:space="preserve"> </w:t>
      </w:r>
      <w:r w:rsidR="000D7D01">
        <w:rPr>
          <w:rFonts w:ascii="Times New Roman" w:hAnsi="Times New Roman" w:cs="Times New Roman"/>
          <w:sz w:val="24"/>
          <w:szCs w:val="24"/>
        </w:rPr>
        <w:t>the problem of learning</w:t>
      </w:r>
      <w:r w:rsidR="003E11D9">
        <w:rPr>
          <w:rFonts w:ascii="Times New Roman" w:hAnsi="Times New Roman" w:cs="Times New Roman"/>
          <w:sz w:val="24"/>
          <w:szCs w:val="24"/>
        </w:rPr>
        <w:t xml:space="preserve">. </w:t>
      </w:r>
      <w:r w:rsidR="008566D0">
        <w:rPr>
          <w:rFonts w:ascii="Times New Roman" w:hAnsi="Times New Roman" w:cs="Times New Roman"/>
          <w:sz w:val="24"/>
          <w:szCs w:val="24"/>
        </w:rPr>
        <w:t>H</w:t>
      </w:r>
      <w:r w:rsidR="004C2462">
        <w:rPr>
          <w:rFonts w:ascii="Times New Roman" w:hAnsi="Times New Roman" w:cs="Times New Roman"/>
          <w:sz w:val="24"/>
          <w:szCs w:val="24"/>
        </w:rPr>
        <w:t>er</w:t>
      </w:r>
      <w:r w:rsidR="00EE4837">
        <w:rPr>
          <w:rFonts w:ascii="Times New Roman" w:hAnsi="Times New Roman" w:cs="Times New Roman"/>
          <w:sz w:val="24"/>
          <w:szCs w:val="24"/>
        </w:rPr>
        <w:t xml:space="preserve"> material condition rules out</w:t>
      </w:r>
      <w:r w:rsidR="000D7D01">
        <w:rPr>
          <w:rFonts w:ascii="Times New Roman" w:hAnsi="Times New Roman" w:cs="Times New Roman"/>
          <w:sz w:val="24"/>
          <w:szCs w:val="24"/>
        </w:rPr>
        <w:t xml:space="preserve"> </w:t>
      </w:r>
      <w:r w:rsidR="005402C6">
        <w:rPr>
          <w:rFonts w:ascii="Times New Roman" w:hAnsi="Times New Roman" w:cs="Times New Roman"/>
          <w:sz w:val="24"/>
          <w:szCs w:val="24"/>
        </w:rPr>
        <w:t>learning from</w:t>
      </w:r>
      <w:r w:rsidR="00EE4837">
        <w:rPr>
          <w:rFonts w:ascii="Times New Roman" w:eastAsia="Times New Roman" w:hAnsi="Times New Roman" w:cs="Times New Roman"/>
          <w:sz w:val="24"/>
          <w:szCs w:val="24"/>
        </w:rPr>
        <w:t xml:space="preserve"> </w:t>
      </w:r>
      <w:r w:rsidR="00EE4837" w:rsidRPr="00BC1FAB">
        <w:rPr>
          <w:rFonts w:ascii="Times New Roman" w:eastAsia="Times New Roman" w:hAnsi="Times New Roman" w:cs="Times New Roman"/>
          <w:i/>
          <w:sz w:val="24"/>
          <w:szCs w:val="24"/>
        </w:rPr>
        <w:t>formal</w:t>
      </w:r>
      <w:r w:rsidR="005402C6">
        <w:rPr>
          <w:rFonts w:ascii="Times New Roman" w:eastAsia="Times New Roman" w:hAnsi="Times New Roman" w:cs="Times New Roman"/>
          <w:i/>
          <w:sz w:val="24"/>
          <w:szCs w:val="24"/>
        </w:rPr>
        <w:t xml:space="preserve"> </w:t>
      </w:r>
      <w:r w:rsidR="005402C6" w:rsidRPr="005402C6">
        <w:rPr>
          <w:rFonts w:ascii="Times New Roman" w:eastAsia="Times New Roman" w:hAnsi="Times New Roman" w:cs="Times New Roman"/>
          <w:sz w:val="24"/>
          <w:szCs w:val="24"/>
        </w:rPr>
        <w:t>models</w:t>
      </w:r>
      <w:r w:rsidR="00EE4837">
        <w:rPr>
          <w:rFonts w:ascii="Times New Roman" w:eastAsia="Times New Roman" w:hAnsi="Times New Roman" w:cs="Times New Roman"/>
          <w:sz w:val="24"/>
          <w:szCs w:val="24"/>
        </w:rPr>
        <w:t>: cases where the quantities of two otherwise incomparable domains can be considered “different interpretations of the same formal theory” (1963, 68), as when one notes</w:t>
      </w:r>
      <w:r w:rsidR="00EE4837" w:rsidRPr="00506A6F">
        <w:rPr>
          <w:rFonts w:ascii="Times New Roman" w:eastAsia="Times New Roman" w:hAnsi="Times New Roman" w:cs="Times New Roman"/>
          <w:sz w:val="24"/>
          <w:szCs w:val="24"/>
        </w:rPr>
        <w:t xml:space="preserve"> that </w:t>
      </w:r>
      <w:r w:rsidR="00EE4837">
        <w:rPr>
          <w:rFonts w:ascii="Times New Roman" w:eastAsia="Times New Roman" w:hAnsi="Times New Roman" w:cs="Times New Roman"/>
          <w:sz w:val="24"/>
          <w:szCs w:val="24"/>
        </w:rPr>
        <w:t xml:space="preserve">there is a </w:t>
      </w:r>
      <w:r w:rsidR="00EE4837" w:rsidRPr="00506A6F">
        <w:rPr>
          <w:rFonts w:ascii="Times New Roman" w:eastAsia="Times New Roman" w:hAnsi="Times New Roman" w:cs="Times New Roman"/>
          <w:sz w:val="24"/>
          <w:szCs w:val="24"/>
        </w:rPr>
        <w:t xml:space="preserve">one-to-one </w:t>
      </w:r>
      <w:r w:rsidR="006B7859">
        <w:rPr>
          <w:rFonts w:ascii="Times New Roman" w:eastAsia="Times New Roman" w:hAnsi="Times New Roman" w:cs="Times New Roman"/>
          <w:sz w:val="24"/>
          <w:szCs w:val="24"/>
        </w:rPr>
        <w:t>isomorphism</w:t>
      </w:r>
      <w:r w:rsidR="00EE4837">
        <w:rPr>
          <w:rFonts w:ascii="Times New Roman" w:eastAsia="Times New Roman" w:hAnsi="Times New Roman" w:cs="Times New Roman"/>
          <w:sz w:val="24"/>
          <w:szCs w:val="24"/>
        </w:rPr>
        <w:t xml:space="preserve"> between </w:t>
      </w:r>
      <w:r w:rsidR="00EE4837" w:rsidRPr="00506A6F">
        <w:rPr>
          <w:rFonts w:ascii="Times New Roman" w:eastAsia="Times New Roman" w:hAnsi="Times New Roman" w:cs="Times New Roman"/>
          <w:sz w:val="24"/>
          <w:szCs w:val="24"/>
        </w:rPr>
        <w:t>quantities related to heat transfer</w:t>
      </w:r>
      <w:r w:rsidR="00EE4837">
        <w:rPr>
          <w:rFonts w:ascii="Times New Roman" w:eastAsia="Times New Roman" w:hAnsi="Times New Roman" w:cs="Times New Roman"/>
          <w:sz w:val="24"/>
          <w:szCs w:val="24"/>
        </w:rPr>
        <w:t xml:space="preserve"> (source of heat, flow, temperature, etc.)</w:t>
      </w:r>
      <w:r w:rsidR="00EE4837" w:rsidRPr="00506A6F">
        <w:rPr>
          <w:rFonts w:ascii="Times New Roman" w:eastAsia="Times New Roman" w:hAnsi="Times New Roman" w:cs="Times New Roman"/>
          <w:sz w:val="24"/>
          <w:szCs w:val="24"/>
        </w:rPr>
        <w:t xml:space="preserve"> </w:t>
      </w:r>
      <w:r w:rsidR="00EE4837">
        <w:rPr>
          <w:rFonts w:ascii="Times New Roman" w:eastAsia="Times New Roman" w:hAnsi="Times New Roman" w:cs="Times New Roman"/>
          <w:sz w:val="24"/>
          <w:szCs w:val="24"/>
        </w:rPr>
        <w:t>and electrical ones (center of attraction, field, voltage, etc.).</w:t>
      </w:r>
      <w:r w:rsidR="00EE4837">
        <w:rPr>
          <w:rStyle w:val="Rimandonotaapidipagina"/>
          <w:rFonts w:ascii="Times New Roman" w:eastAsia="Times New Roman" w:hAnsi="Times New Roman" w:cs="Times New Roman"/>
          <w:sz w:val="24"/>
          <w:szCs w:val="24"/>
        </w:rPr>
        <w:footnoteReference w:id="9"/>
      </w:r>
      <w:r w:rsidR="004C2462">
        <w:rPr>
          <w:rFonts w:ascii="Times New Roman" w:eastAsia="Times New Roman" w:hAnsi="Times New Roman" w:cs="Times New Roman"/>
          <w:sz w:val="24"/>
          <w:szCs w:val="24"/>
        </w:rPr>
        <w:t xml:space="preserve"> </w:t>
      </w:r>
      <w:r w:rsidR="004E7B73">
        <w:rPr>
          <w:rFonts w:ascii="Times New Roman" w:eastAsia="Times New Roman" w:hAnsi="Times New Roman" w:cs="Times New Roman"/>
          <w:sz w:val="24"/>
          <w:szCs w:val="24"/>
        </w:rPr>
        <w:t>In the</w:t>
      </w:r>
      <w:r w:rsidR="008409D1">
        <w:rPr>
          <w:rFonts w:ascii="Times New Roman" w:eastAsia="Times New Roman" w:hAnsi="Times New Roman" w:cs="Times New Roman"/>
          <w:sz w:val="24"/>
          <w:szCs w:val="24"/>
        </w:rPr>
        <w:t>s</w:t>
      </w:r>
      <w:r w:rsidR="004E7B73">
        <w:rPr>
          <w:rFonts w:ascii="Times New Roman" w:eastAsia="Times New Roman" w:hAnsi="Times New Roman" w:cs="Times New Roman"/>
          <w:sz w:val="24"/>
          <w:szCs w:val="24"/>
        </w:rPr>
        <w:t>e</w:t>
      </w:r>
      <w:r w:rsidR="008409D1">
        <w:rPr>
          <w:rFonts w:ascii="Times New Roman" w:eastAsia="Times New Roman" w:hAnsi="Times New Roman" w:cs="Times New Roman"/>
          <w:sz w:val="24"/>
          <w:szCs w:val="24"/>
        </w:rPr>
        <w:t xml:space="preserve"> case</w:t>
      </w:r>
      <w:r w:rsidR="004E7B73">
        <w:rPr>
          <w:rFonts w:ascii="Times New Roman" w:eastAsia="Times New Roman" w:hAnsi="Times New Roman" w:cs="Times New Roman"/>
          <w:sz w:val="24"/>
          <w:szCs w:val="24"/>
        </w:rPr>
        <w:t>s</w:t>
      </w:r>
      <w:r w:rsidR="008409D1">
        <w:rPr>
          <w:rFonts w:ascii="Times New Roman" w:eastAsia="Times New Roman" w:hAnsi="Times New Roman" w:cs="Times New Roman"/>
          <w:sz w:val="24"/>
          <w:szCs w:val="24"/>
        </w:rPr>
        <w:t xml:space="preserve">, there exist no ‘observable’ similarities between the corresponding quantities of model and target (e.g., heat flow is utterly unlike an electric field, temperature is utterly unlike voltage, etc.); what makes those quantities ‘analogous’ </w:t>
      </w:r>
      <w:r w:rsidR="00115D65">
        <w:rPr>
          <w:rFonts w:ascii="Times New Roman" w:eastAsia="Times New Roman" w:hAnsi="Times New Roman" w:cs="Times New Roman"/>
          <w:sz w:val="24"/>
          <w:szCs w:val="24"/>
        </w:rPr>
        <w:t xml:space="preserve">to one another </w:t>
      </w:r>
      <w:r w:rsidR="008409D1">
        <w:rPr>
          <w:rFonts w:ascii="Times New Roman" w:eastAsia="Times New Roman" w:hAnsi="Times New Roman" w:cs="Times New Roman"/>
          <w:sz w:val="24"/>
          <w:szCs w:val="24"/>
        </w:rPr>
        <w:t xml:space="preserve">is solely the fact that they play structurally similar roles in their respective theories. Hesse’s causal condition, </w:t>
      </w:r>
      <w:r w:rsidR="004A719A">
        <w:rPr>
          <w:rFonts w:ascii="Times New Roman" w:eastAsia="Times New Roman" w:hAnsi="Times New Roman" w:cs="Times New Roman"/>
          <w:sz w:val="24"/>
          <w:szCs w:val="24"/>
        </w:rPr>
        <w:t>instead</w:t>
      </w:r>
      <w:r w:rsidR="008409D1">
        <w:rPr>
          <w:rFonts w:ascii="Times New Roman" w:eastAsia="Times New Roman" w:hAnsi="Times New Roman" w:cs="Times New Roman"/>
          <w:sz w:val="24"/>
          <w:szCs w:val="24"/>
        </w:rPr>
        <w:t xml:space="preserve">, rules out </w:t>
      </w:r>
      <w:r w:rsidR="008409D1">
        <w:rPr>
          <w:rFonts w:ascii="Times New Roman" w:hAnsi="Times New Roman" w:cs="Times New Roman"/>
          <w:sz w:val="24"/>
          <w:szCs w:val="24"/>
        </w:rPr>
        <w:t xml:space="preserve">learning from </w:t>
      </w:r>
      <w:r w:rsidR="008409D1" w:rsidRPr="006E35DC">
        <w:rPr>
          <w:rFonts w:ascii="Times New Roman" w:hAnsi="Times New Roman" w:cs="Times New Roman"/>
          <w:i/>
          <w:sz w:val="24"/>
          <w:szCs w:val="24"/>
        </w:rPr>
        <w:t>non-causal</w:t>
      </w:r>
      <w:r w:rsidR="008409D1">
        <w:rPr>
          <w:rFonts w:ascii="Times New Roman" w:hAnsi="Times New Roman" w:cs="Times New Roman"/>
          <w:sz w:val="24"/>
          <w:szCs w:val="24"/>
        </w:rPr>
        <w:t xml:space="preserve"> models: cases where </w:t>
      </w:r>
      <w:r w:rsidR="000D7D01">
        <w:rPr>
          <w:rFonts w:ascii="Times New Roman" w:hAnsi="Times New Roman" w:cs="Times New Roman"/>
          <w:sz w:val="24"/>
          <w:szCs w:val="24"/>
        </w:rPr>
        <w:t>the study of a</w:t>
      </w:r>
      <w:r w:rsidR="002506FC">
        <w:rPr>
          <w:rFonts w:ascii="Times New Roman" w:hAnsi="Times New Roman" w:cs="Times New Roman"/>
          <w:sz w:val="24"/>
          <w:szCs w:val="24"/>
        </w:rPr>
        <w:t xml:space="preserve"> model</w:t>
      </w:r>
      <w:r w:rsidR="008409D1">
        <w:rPr>
          <w:rFonts w:ascii="Times New Roman" w:hAnsi="Times New Roman" w:cs="Times New Roman"/>
          <w:sz w:val="24"/>
          <w:szCs w:val="24"/>
        </w:rPr>
        <w:t xml:space="preserve"> support</w:t>
      </w:r>
      <w:r w:rsidR="002506FC">
        <w:rPr>
          <w:rFonts w:ascii="Times New Roman" w:hAnsi="Times New Roman" w:cs="Times New Roman"/>
          <w:sz w:val="24"/>
          <w:szCs w:val="24"/>
        </w:rPr>
        <w:t>s hypotheses about</w:t>
      </w:r>
      <w:r w:rsidR="000D7D01">
        <w:rPr>
          <w:rFonts w:ascii="Times New Roman" w:hAnsi="Times New Roman" w:cs="Times New Roman"/>
          <w:sz w:val="24"/>
          <w:szCs w:val="24"/>
        </w:rPr>
        <w:t xml:space="preserve"> a</w:t>
      </w:r>
      <w:r w:rsidR="008409D1">
        <w:rPr>
          <w:rFonts w:ascii="Times New Roman" w:hAnsi="Times New Roman" w:cs="Times New Roman"/>
          <w:sz w:val="24"/>
          <w:szCs w:val="24"/>
        </w:rPr>
        <w:t xml:space="preserve"> target in th</w:t>
      </w:r>
      <w:r w:rsidR="002506FC">
        <w:rPr>
          <w:rFonts w:ascii="Times New Roman" w:hAnsi="Times New Roman" w:cs="Times New Roman"/>
          <w:sz w:val="24"/>
          <w:szCs w:val="24"/>
        </w:rPr>
        <w:t>e absence of any known or predict</w:t>
      </w:r>
      <w:r w:rsidR="008409D1">
        <w:rPr>
          <w:rFonts w:ascii="Times New Roman" w:hAnsi="Times New Roman" w:cs="Times New Roman"/>
          <w:sz w:val="24"/>
          <w:szCs w:val="24"/>
        </w:rPr>
        <w:t xml:space="preserve">ed similarity between model and target </w:t>
      </w:r>
      <w:r w:rsidR="008409D1" w:rsidRPr="000B2CEE">
        <w:rPr>
          <w:rFonts w:ascii="Times New Roman" w:hAnsi="Times New Roman" w:cs="Times New Roman"/>
          <w:sz w:val="24"/>
          <w:szCs w:val="24"/>
        </w:rPr>
        <w:t xml:space="preserve">with regards to </w:t>
      </w:r>
      <w:r w:rsidR="00115D65">
        <w:rPr>
          <w:rFonts w:ascii="Times New Roman" w:hAnsi="Times New Roman" w:cs="Times New Roman"/>
          <w:sz w:val="24"/>
          <w:szCs w:val="24"/>
        </w:rPr>
        <w:t>their causal features</w:t>
      </w:r>
      <w:r w:rsidR="00A369DA">
        <w:rPr>
          <w:rFonts w:ascii="Times New Roman" w:hAnsi="Times New Roman" w:cs="Times New Roman"/>
          <w:sz w:val="24"/>
          <w:szCs w:val="24"/>
        </w:rPr>
        <w:t>.</w:t>
      </w:r>
      <w:r w:rsidR="00EF0638">
        <w:rPr>
          <w:rFonts w:ascii="Times New Roman" w:hAnsi="Times New Roman" w:cs="Times New Roman"/>
          <w:sz w:val="24"/>
          <w:szCs w:val="24"/>
        </w:rPr>
        <w:t xml:space="preserve"> </w:t>
      </w:r>
      <w:r w:rsidR="00115D65">
        <w:rPr>
          <w:rFonts w:ascii="Times New Roman" w:hAnsi="Times New Roman" w:cs="Times New Roman"/>
          <w:sz w:val="24"/>
          <w:szCs w:val="24"/>
        </w:rPr>
        <w:t>Crucially</w:t>
      </w:r>
      <w:r w:rsidR="00EF0638">
        <w:rPr>
          <w:rFonts w:ascii="Times New Roman" w:hAnsi="Times New Roman" w:cs="Times New Roman"/>
          <w:sz w:val="24"/>
          <w:szCs w:val="24"/>
        </w:rPr>
        <w:t>,</w:t>
      </w:r>
      <w:r w:rsidR="00115D65">
        <w:rPr>
          <w:rFonts w:ascii="Times New Roman" w:hAnsi="Times New Roman" w:cs="Times New Roman"/>
          <w:sz w:val="24"/>
          <w:szCs w:val="24"/>
        </w:rPr>
        <w:t xml:space="preserve"> such</w:t>
      </w:r>
      <w:r w:rsidR="00EF0638">
        <w:rPr>
          <w:rFonts w:ascii="Times New Roman" w:hAnsi="Times New Roman" w:cs="Times New Roman"/>
          <w:sz w:val="24"/>
          <w:szCs w:val="24"/>
        </w:rPr>
        <w:t xml:space="preserve"> non-causal models may display plenty of ‘observable’ similarities with their targets; what they lack are similarities in</w:t>
      </w:r>
      <w:r w:rsidR="005B3C19">
        <w:rPr>
          <w:rFonts w:ascii="Times New Roman" w:hAnsi="Times New Roman" w:cs="Times New Roman"/>
          <w:sz w:val="24"/>
          <w:szCs w:val="24"/>
        </w:rPr>
        <w:t xml:space="preserve"> </w:t>
      </w:r>
      <w:r w:rsidR="00EF0638">
        <w:rPr>
          <w:rFonts w:ascii="Times New Roman" w:hAnsi="Times New Roman" w:cs="Times New Roman"/>
          <w:sz w:val="24"/>
          <w:szCs w:val="24"/>
        </w:rPr>
        <w:t>causal features. Th</w:t>
      </w:r>
      <w:r w:rsidR="00115D65">
        <w:rPr>
          <w:rFonts w:ascii="Times New Roman" w:hAnsi="Times New Roman" w:cs="Times New Roman"/>
          <w:sz w:val="24"/>
          <w:szCs w:val="24"/>
        </w:rPr>
        <w:t>e</w:t>
      </w:r>
      <w:r w:rsidR="00EF0638">
        <w:rPr>
          <w:rFonts w:ascii="Times New Roman" w:hAnsi="Times New Roman" w:cs="Times New Roman"/>
          <w:sz w:val="24"/>
          <w:szCs w:val="24"/>
        </w:rPr>
        <w:t xml:space="preserve"> difference</w:t>
      </w:r>
      <w:r w:rsidR="00115D65">
        <w:rPr>
          <w:rFonts w:ascii="Times New Roman" w:hAnsi="Times New Roman" w:cs="Times New Roman"/>
          <w:sz w:val="24"/>
          <w:szCs w:val="24"/>
        </w:rPr>
        <w:t xml:space="preserve"> between formal and non-causal models</w:t>
      </w:r>
      <w:r w:rsidR="00EF0638">
        <w:rPr>
          <w:rFonts w:ascii="Times New Roman" w:hAnsi="Times New Roman" w:cs="Times New Roman"/>
          <w:sz w:val="24"/>
          <w:szCs w:val="24"/>
        </w:rPr>
        <w:t xml:space="preserve"> wil</w:t>
      </w:r>
      <w:r w:rsidR="005B3C19">
        <w:rPr>
          <w:rFonts w:ascii="Times New Roman" w:hAnsi="Times New Roman" w:cs="Times New Roman"/>
          <w:sz w:val="24"/>
          <w:szCs w:val="24"/>
        </w:rPr>
        <w:t>l turn out to be useful</w:t>
      </w:r>
      <w:r w:rsidR="00115D65">
        <w:rPr>
          <w:rFonts w:ascii="Times New Roman" w:hAnsi="Times New Roman" w:cs="Times New Roman"/>
          <w:sz w:val="24"/>
          <w:szCs w:val="24"/>
        </w:rPr>
        <w:t xml:space="preserve"> in section four</w:t>
      </w:r>
      <w:r w:rsidR="00EF0638">
        <w:rPr>
          <w:rFonts w:ascii="Times New Roman" w:hAnsi="Times New Roman" w:cs="Times New Roman"/>
          <w:sz w:val="24"/>
          <w:szCs w:val="24"/>
        </w:rPr>
        <w:t>.</w:t>
      </w:r>
    </w:p>
    <w:p w14:paraId="02370495" w14:textId="77777777" w:rsidR="002939DE" w:rsidRPr="00EF0638" w:rsidRDefault="002939DE" w:rsidP="00EF063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case of learning from a model that I will offer in the following section </w:t>
      </w:r>
      <w:r w:rsidR="00EF0638">
        <w:rPr>
          <w:rFonts w:ascii="Times New Roman" w:hAnsi="Times New Roman" w:cs="Times New Roman"/>
          <w:sz w:val="24"/>
          <w:szCs w:val="24"/>
        </w:rPr>
        <w:t>aims to show that neither Hesse’s causal condition nor (</w:t>
      </w:r>
      <w:r w:rsidR="00EF0638" w:rsidRPr="00EF0638">
        <w:rPr>
          <w:rFonts w:ascii="Times New Roman" w:hAnsi="Times New Roman" w:cs="Times New Roman"/>
          <w:i/>
          <w:sz w:val="24"/>
          <w:szCs w:val="24"/>
        </w:rPr>
        <w:t>a fortiori</w:t>
      </w:r>
      <w:r w:rsidR="00EF0638">
        <w:rPr>
          <w:rFonts w:ascii="Times New Roman" w:hAnsi="Times New Roman" w:cs="Times New Roman"/>
          <w:sz w:val="24"/>
          <w:szCs w:val="24"/>
        </w:rPr>
        <w:t xml:space="preserve">) more restrictive conditions such as Cartwright’s (2009) </w:t>
      </w:r>
      <w:r w:rsidR="00E12D67">
        <w:rPr>
          <w:rFonts w:ascii="Times New Roman" w:hAnsi="Times New Roman" w:cs="Times New Roman"/>
          <w:sz w:val="24"/>
          <w:szCs w:val="24"/>
        </w:rPr>
        <w:t>adequately</w:t>
      </w:r>
      <w:r w:rsidR="00EF0638">
        <w:rPr>
          <w:rFonts w:ascii="Times New Roman" w:hAnsi="Times New Roman" w:cs="Times New Roman"/>
          <w:sz w:val="24"/>
          <w:szCs w:val="24"/>
        </w:rPr>
        <w:t xml:space="preserve"> capture the conditions under which a scientific model can prompt learning.</w:t>
      </w:r>
      <w:r>
        <w:rPr>
          <w:rFonts w:ascii="Times New Roman" w:hAnsi="Times New Roman" w:cs="Times New Roman"/>
          <w:sz w:val="24"/>
          <w:szCs w:val="24"/>
        </w:rPr>
        <w:t xml:space="preserve"> In order to approach this discussion with the necessary precision, however, one final issue must be </w:t>
      </w:r>
      <w:r>
        <w:rPr>
          <w:rFonts w:ascii="Times New Roman" w:hAnsi="Times New Roman" w:cs="Times New Roman"/>
          <w:sz w:val="24"/>
          <w:szCs w:val="24"/>
        </w:rPr>
        <w:lastRenderedPageBreak/>
        <w:t xml:space="preserve">addressed. This is the problem that the class of ‘similarities in causal features’ is bound to remain vague until an account of the causal relation is provided. Hesse’s way of getting around this issue is symptomatic of a difficulty that affects not only her account, but also all of </w:t>
      </w:r>
      <w:r w:rsidR="00EF0638">
        <w:rPr>
          <w:rFonts w:ascii="Times New Roman" w:hAnsi="Times New Roman" w:cs="Times New Roman"/>
          <w:sz w:val="24"/>
          <w:szCs w:val="24"/>
        </w:rPr>
        <w:t xml:space="preserve">its descendants, </w:t>
      </w:r>
      <w:r>
        <w:rPr>
          <w:rFonts w:ascii="Times New Roman" w:hAnsi="Times New Roman" w:cs="Times New Roman"/>
          <w:sz w:val="24"/>
          <w:szCs w:val="24"/>
        </w:rPr>
        <w:t xml:space="preserve">including Cartwright’s </w:t>
      </w:r>
      <w:r w:rsidR="00EF0638">
        <w:rPr>
          <w:rFonts w:ascii="Times New Roman" w:hAnsi="Times New Roman" w:cs="Times New Roman"/>
          <w:sz w:val="24"/>
          <w:szCs w:val="24"/>
        </w:rPr>
        <w:t>(</w:t>
      </w:r>
      <w:r>
        <w:rPr>
          <w:rFonts w:ascii="Times New Roman" w:hAnsi="Times New Roman" w:cs="Times New Roman"/>
          <w:sz w:val="24"/>
          <w:szCs w:val="24"/>
        </w:rPr>
        <w:t>2009</w:t>
      </w:r>
      <w:r w:rsidR="00EF0638">
        <w:rPr>
          <w:rFonts w:ascii="Times New Roman" w:hAnsi="Times New Roman" w:cs="Times New Roman"/>
          <w:sz w:val="24"/>
          <w:szCs w:val="24"/>
        </w:rPr>
        <w:t>)</w:t>
      </w:r>
      <w:r>
        <w:rPr>
          <w:rFonts w:ascii="Times New Roman" w:hAnsi="Times New Roman" w:cs="Times New Roman"/>
          <w:sz w:val="24"/>
          <w:szCs w:val="24"/>
        </w:rPr>
        <w:t xml:space="preserve">. After taking remarkable care in distinguishing the material from the causal requirement on learning from models, Hesse practically evades the issue of defining causation by invoking </w:t>
      </w:r>
      <w:r>
        <w:rPr>
          <w:rFonts w:ascii="Times New Roman" w:eastAsia="Times New Roman" w:hAnsi="Times New Roman" w:cs="Times New Roman"/>
          <w:sz w:val="24"/>
          <w:szCs w:val="24"/>
        </w:rPr>
        <w:t xml:space="preserve">“causal relations in some scientifically acceptable sense” (1963, 72). As a result, we are left to second-guess the intended meaning of ‘causal connection’. Appeals to paradigmatic cases are hardly sufficient in this case, given the wide variety of causal ascriptions in ordinary and scientific discourse: token-level ascriptions such as ‘the 8 ball was struck by the 5 ball’ differ in obvious respects from type-level ascriptions such as ‘smoking causes cancer’. </w:t>
      </w:r>
    </w:p>
    <w:p w14:paraId="13B77B9C" w14:textId="77777777" w:rsidR="002939DE" w:rsidRDefault="002939DE" w:rsidP="002939DE">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proposal for regimenting the causal language is as follows. First, by ‘causal factor’ I will mean whatever property or event fills the </w:t>
      </w:r>
      <w:r w:rsidRPr="00932355">
        <w:rPr>
          <w:rFonts w:ascii="Times New Roman" w:eastAsia="Times New Roman" w:hAnsi="Times New Roman" w:cs="Times New Roman"/>
          <w:i/>
          <w:sz w:val="24"/>
          <w:szCs w:val="24"/>
        </w:rPr>
        <w:t>x</w:t>
      </w:r>
      <w:r>
        <w:rPr>
          <w:rFonts w:ascii="Times New Roman" w:eastAsia="Times New Roman" w:hAnsi="Times New Roman" w:cs="Times New Roman"/>
          <w:sz w:val="24"/>
          <w:szCs w:val="24"/>
        </w:rPr>
        <w:t>-variable in expressions of the form ‘</w:t>
      </w:r>
      <w:r w:rsidRPr="00932355">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is (positively) causally connected to </w:t>
      </w:r>
      <w:r w:rsidRPr="00932355">
        <w:rPr>
          <w:rFonts w:ascii="Times New Roman" w:eastAsia="Times New Roman" w:hAnsi="Times New Roman" w:cs="Times New Roman"/>
          <w:i/>
          <w:sz w:val="24"/>
          <w:szCs w:val="24"/>
        </w:rPr>
        <w:t>y</w:t>
      </w:r>
      <w:r>
        <w:rPr>
          <w:rFonts w:ascii="Times New Roman" w:eastAsia="Times New Roman" w:hAnsi="Times New Roman" w:cs="Times New Roman"/>
          <w:sz w:val="24"/>
          <w:szCs w:val="24"/>
        </w:rPr>
        <w:t xml:space="preserve">’, as in ‘smoking is (positively) causally connected to cancer’. Second, the expression ‘(positively) causally connected’ will be understood as a tendency to co-occur that is </w:t>
      </w:r>
      <w:r w:rsidRPr="00EC65D5">
        <w:rPr>
          <w:rFonts w:ascii="Times New Roman" w:eastAsia="Times New Roman" w:hAnsi="Times New Roman" w:cs="Times New Roman"/>
          <w:i/>
          <w:sz w:val="24"/>
          <w:szCs w:val="24"/>
        </w:rPr>
        <w:t>mediated by a causal law</w:t>
      </w:r>
      <w:r>
        <w:rPr>
          <w:rFonts w:ascii="Times New Roman" w:eastAsia="Times New Roman" w:hAnsi="Times New Roman" w:cs="Times New Roman"/>
          <w:sz w:val="24"/>
          <w:szCs w:val="24"/>
        </w:rPr>
        <w:t>. Even though defining ‘causal law’ is no straightforward matter, for the purpose of the following discussion it will suffice to note two features of those laws that make them special. Plausibly, causal laws are generalizations (e.g., all BC’s are D’s) that (a) underwrite ‘effective strategies’ (Cartwright 1989) and that (b) are discovered empirically. This initial characterization of what is distinctive about causal laws already puts us in a position to discern causal connections from two other kinds of tendencies to co-occur among properties or events: merely statistical correlations, such as rising water level in Venice and rising bread prices in Britain (</w:t>
      </w:r>
      <w:r w:rsidR="001207EC">
        <w:rPr>
          <w:rFonts w:ascii="Times New Roman" w:eastAsia="Times New Roman" w:hAnsi="Times New Roman" w:cs="Times New Roman"/>
          <w:sz w:val="24"/>
          <w:szCs w:val="24"/>
        </w:rPr>
        <w:t xml:space="preserve">cf. </w:t>
      </w:r>
      <w:r>
        <w:rPr>
          <w:rFonts w:ascii="Times New Roman" w:eastAsia="Times New Roman" w:hAnsi="Times New Roman" w:cs="Times New Roman"/>
          <w:sz w:val="24"/>
          <w:szCs w:val="24"/>
        </w:rPr>
        <w:t xml:space="preserve">Sober 2001), and mathematical connections, such as having four sides and four angles. For mere statistical correlations arguably satisfy (b) but not (a): lowering the bread price </w:t>
      </w:r>
      <w:r>
        <w:rPr>
          <w:rFonts w:ascii="Times New Roman" w:eastAsia="Times New Roman" w:hAnsi="Times New Roman" w:cs="Times New Roman"/>
          <w:sz w:val="24"/>
          <w:szCs w:val="24"/>
        </w:rPr>
        <w:lastRenderedPageBreak/>
        <w:t xml:space="preserve">in Britain is not an effective strategy to lower water levels in Venice. Also plausibly, most mathematical connections satisfy (a) but not (b): drawing a four-sided figure is an effective strategy for drawing a four-angled one, though the justification for this fact is not observational. </w:t>
      </w:r>
    </w:p>
    <w:p w14:paraId="010DBAFD" w14:textId="77777777" w:rsidR="002939DE" w:rsidRDefault="002939DE" w:rsidP="002939DE">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proposed characterization of the distinctive features of causal connections vis-à-vis other tendencies to co-occur is sufficient to state the main thesis of the next two sections: as a matter of fact, the connections among properties or events that some scientific models draw upon in order to prompt learning do not satisfy at least one of the abovementioned descriptions (a) and (b); for this reason, those connections are unlikely candidates for being counted among the causal connections of a given domain on </w:t>
      </w:r>
      <w:r w:rsidRPr="00D35420">
        <w:rPr>
          <w:rFonts w:ascii="Times New Roman" w:eastAsia="Times New Roman" w:hAnsi="Times New Roman" w:cs="Times New Roman"/>
          <w:i/>
          <w:sz w:val="24"/>
          <w:szCs w:val="24"/>
        </w:rPr>
        <w:t>any</w:t>
      </w:r>
      <w:r>
        <w:rPr>
          <w:rFonts w:ascii="Times New Roman" w:eastAsia="Times New Roman" w:hAnsi="Times New Roman" w:cs="Times New Roman"/>
          <w:sz w:val="24"/>
          <w:szCs w:val="24"/>
        </w:rPr>
        <w:t xml:space="preserve"> remotely plausible construal of the latter notion. </w:t>
      </w:r>
      <w:r w:rsidR="00EF0638">
        <w:rPr>
          <w:rFonts w:ascii="Times New Roman" w:eastAsia="Times New Roman" w:hAnsi="Times New Roman" w:cs="Times New Roman"/>
          <w:sz w:val="24"/>
          <w:szCs w:val="24"/>
        </w:rPr>
        <w:t xml:space="preserve">It follows that (to </w:t>
      </w:r>
      <w:r w:rsidR="00E12D67">
        <w:rPr>
          <w:rFonts w:ascii="Times New Roman" w:eastAsia="Times New Roman" w:hAnsi="Times New Roman" w:cs="Times New Roman"/>
          <w:sz w:val="24"/>
          <w:szCs w:val="24"/>
        </w:rPr>
        <w:t>adopt</w:t>
      </w:r>
      <w:r w:rsidR="00EF0638">
        <w:rPr>
          <w:rFonts w:ascii="Times New Roman" w:eastAsia="Times New Roman" w:hAnsi="Times New Roman" w:cs="Times New Roman"/>
          <w:sz w:val="24"/>
          <w:szCs w:val="24"/>
        </w:rPr>
        <w:t xml:space="preserve"> Cartwright’s </w:t>
      </w:r>
      <w:r w:rsidR="005972FF">
        <w:rPr>
          <w:rFonts w:ascii="Times New Roman" w:eastAsia="Times New Roman" w:hAnsi="Times New Roman" w:cs="Times New Roman"/>
          <w:sz w:val="24"/>
          <w:szCs w:val="24"/>
        </w:rPr>
        <w:t xml:space="preserve">2009 </w:t>
      </w:r>
      <w:r w:rsidR="00EF0638">
        <w:rPr>
          <w:rFonts w:ascii="Times New Roman" w:eastAsia="Times New Roman" w:hAnsi="Times New Roman" w:cs="Times New Roman"/>
          <w:sz w:val="24"/>
          <w:szCs w:val="24"/>
        </w:rPr>
        <w:t>terminology) there can be ‘credible worlds’ without ‘capacities’</w:t>
      </w:r>
      <w:r>
        <w:rPr>
          <w:rFonts w:ascii="Times New Roman" w:eastAsia="Times New Roman" w:hAnsi="Times New Roman" w:cs="Times New Roman"/>
          <w:sz w:val="24"/>
          <w:szCs w:val="24"/>
        </w:rPr>
        <w:t xml:space="preserve">. Let’s consider an especially neat illustration of this fact from the history of science. </w:t>
      </w:r>
    </w:p>
    <w:p w14:paraId="06CB1F94" w14:textId="77777777" w:rsidR="00426D2C" w:rsidRDefault="00426D2C" w:rsidP="00426D2C">
      <w:pPr>
        <w:spacing w:after="0" w:line="600" w:lineRule="auto"/>
        <w:ind w:firstLine="360"/>
        <w:rPr>
          <w:rFonts w:ascii="Times New Roman" w:eastAsia="Times New Roman" w:hAnsi="Times New Roman" w:cs="Times New Roman"/>
          <w:sz w:val="24"/>
          <w:szCs w:val="24"/>
        </w:rPr>
      </w:pPr>
    </w:p>
    <w:p w14:paraId="398735ED" w14:textId="77777777" w:rsidR="00EF4C47" w:rsidRPr="004F1F74" w:rsidRDefault="00EF4C47" w:rsidP="00BB3CCC">
      <w:pPr>
        <w:spacing w:after="0" w:line="600" w:lineRule="auto"/>
        <w:rPr>
          <w:rFonts w:ascii="Times New Roman" w:hAnsi="Times New Roman" w:cs="Times New Roman"/>
          <w:b/>
          <w:sz w:val="23"/>
          <w:szCs w:val="23"/>
        </w:rPr>
      </w:pPr>
      <w:r w:rsidRPr="004F1F74">
        <w:rPr>
          <w:rFonts w:ascii="Times New Roman" w:hAnsi="Times New Roman" w:cs="Times New Roman"/>
          <w:b/>
          <w:sz w:val="23"/>
          <w:szCs w:val="23"/>
        </w:rPr>
        <w:t xml:space="preserve">3.   </w:t>
      </w:r>
      <w:r>
        <w:rPr>
          <w:rFonts w:ascii="Times New Roman" w:hAnsi="Times New Roman" w:cs="Times New Roman"/>
          <w:b/>
          <w:sz w:val="23"/>
          <w:szCs w:val="23"/>
        </w:rPr>
        <w:t>Galton’s Quincunx</w:t>
      </w:r>
    </w:p>
    <w:p w14:paraId="132C9D2E" w14:textId="77777777" w:rsidR="00BD3E19" w:rsidRDefault="00873D8F" w:rsidP="00681D3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case-study that I will discuss in this section </w:t>
      </w:r>
      <w:r w:rsidR="00C3758C">
        <w:rPr>
          <w:rFonts w:ascii="Times New Roman" w:eastAsia="Times New Roman" w:hAnsi="Times New Roman" w:cs="Times New Roman"/>
          <w:sz w:val="24"/>
          <w:szCs w:val="24"/>
        </w:rPr>
        <w:t xml:space="preserve">comes from </w:t>
      </w:r>
      <w:r w:rsidR="002610B8">
        <w:rPr>
          <w:rFonts w:ascii="Times New Roman" w:eastAsia="Times New Roman" w:hAnsi="Times New Roman" w:cs="Times New Roman"/>
          <w:sz w:val="24"/>
          <w:szCs w:val="24"/>
        </w:rPr>
        <w:t>Francis Galton’s</w:t>
      </w:r>
      <w:r w:rsidR="002C524A">
        <w:rPr>
          <w:rFonts w:ascii="Times New Roman" w:eastAsia="Times New Roman" w:hAnsi="Times New Roman" w:cs="Times New Roman"/>
          <w:sz w:val="24"/>
          <w:szCs w:val="24"/>
        </w:rPr>
        <w:t xml:space="preserve"> work on hereditary traits</w:t>
      </w:r>
      <w:r w:rsidR="00C3758C">
        <w:rPr>
          <w:rFonts w:ascii="Times New Roman" w:eastAsia="Times New Roman" w:hAnsi="Times New Roman" w:cs="Times New Roman"/>
          <w:sz w:val="24"/>
          <w:szCs w:val="24"/>
        </w:rPr>
        <w:t>, specifically from his</w:t>
      </w:r>
      <w:r>
        <w:rPr>
          <w:rFonts w:ascii="Times New Roman" w:eastAsia="Times New Roman" w:hAnsi="Times New Roman" w:cs="Times New Roman"/>
          <w:sz w:val="24"/>
          <w:szCs w:val="24"/>
        </w:rPr>
        <w:t xml:space="preserve"> article</w:t>
      </w:r>
      <w:r w:rsidR="002610B8">
        <w:rPr>
          <w:rFonts w:ascii="Times New Roman" w:eastAsia="Times New Roman" w:hAnsi="Times New Roman" w:cs="Times New Roman"/>
          <w:sz w:val="24"/>
          <w:szCs w:val="24"/>
        </w:rPr>
        <w:t xml:space="preserve"> “Typical Laws of Heredity” (1877)</w:t>
      </w:r>
      <w:r w:rsidR="00C3758C">
        <w:rPr>
          <w:rFonts w:ascii="Times New Roman" w:eastAsia="Times New Roman" w:hAnsi="Times New Roman" w:cs="Times New Roman"/>
          <w:sz w:val="24"/>
          <w:szCs w:val="24"/>
        </w:rPr>
        <w:t>. What sparked Galton’s interest in the</w:t>
      </w:r>
      <w:r w:rsidR="007159EA">
        <w:rPr>
          <w:rFonts w:ascii="Times New Roman" w:eastAsia="Times New Roman" w:hAnsi="Times New Roman" w:cs="Times New Roman"/>
          <w:sz w:val="24"/>
          <w:szCs w:val="24"/>
        </w:rPr>
        <w:t xml:space="preserve"> laws of heredity was the following puzzle</w:t>
      </w:r>
      <w:r w:rsidR="00C3758C">
        <w:rPr>
          <w:rFonts w:ascii="Times New Roman" w:eastAsia="Times New Roman" w:hAnsi="Times New Roman" w:cs="Times New Roman"/>
          <w:sz w:val="24"/>
          <w:szCs w:val="24"/>
        </w:rPr>
        <w:t>. A</w:t>
      </w:r>
      <w:r w:rsidR="002610B8">
        <w:rPr>
          <w:rFonts w:ascii="Times New Roman" w:eastAsia="Times New Roman" w:hAnsi="Times New Roman" w:cs="Times New Roman"/>
          <w:sz w:val="24"/>
          <w:szCs w:val="24"/>
        </w:rPr>
        <w:t xml:space="preserve">ccording to the data collected by Adolphe </w:t>
      </w:r>
      <w:proofErr w:type="spellStart"/>
      <w:r w:rsidR="002610B8">
        <w:rPr>
          <w:rFonts w:ascii="Times New Roman" w:eastAsia="Times New Roman" w:hAnsi="Times New Roman" w:cs="Times New Roman"/>
          <w:sz w:val="24"/>
          <w:szCs w:val="24"/>
        </w:rPr>
        <w:t>Quetelet</w:t>
      </w:r>
      <w:proofErr w:type="spellEnd"/>
      <w:r w:rsidR="002610B8">
        <w:rPr>
          <w:rFonts w:ascii="Times New Roman" w:eastAsia="Times New Roman" w:hAnsi="Times New Roman" w:cs="Times New Roman"/>
          <w:sz w:val="24"/>
          <w:szCs w:val="24"/>
        </w:rPr>
        <w:t xml:space="preserve">, measurements of height in each generation of French, Belgian and American men yielded a normal curve of about the same mean and deviation as that of any previous generation. The same stability was observed for trait distributions of many animals and plants, as well as in the fossil record. </w:t>
      </w:r>
      <w:r>
        <w:rPr>
          <w:rFonts w:ascii="Times New Roman" w:eastAsia="Times New Roman" w:hAnsi="Times New Roman" w:cs="Times New Roman"/>
          <w:sz w:val="24"/>
          <w:szCs w:val="24"/>
        </w:rPr>
        <w:t>T</w:t>
      </w:r>
      <w:r w:rsidR="002610B8">
        <w:rPr>
          <w:rFonts w:ascii="Times New Roman" w:eastAsia="Times New Roman" w:hAnsi="Times New Roman" w:cs="Times New Roman"/>
          <w:sz w:val="24"/>
          <w:szCs w:val="24"/>
        </w:rPr>
        <w:t xml:space="preserve">wo aspects of these data </w:t>
      </w:r>
      <w:r w:rsidR="000A4C1D">
        <w:rPr>
          <w:rFonts w:ascii="Times New Roman" w:eastAsia="Times New Roman" w:hAnsi="Times New Roman" w:cs="Times New Roman"/>
          <w:sz w:val="24"/>
          <w:szCs w:val="24"/>
        </w:rPr>
        <w:t>were</w:t>
      </w:r>
      <w:r w:rsidR="002610B8">
        <w:rPr>
          <w:rFonts w:ascii="Times New Roman" w:eastAsia="Times New Roman" w:hAnsi="Times New Roman" w:cs="Times New Roman"/>
          <w:sz w:val="24"/>
          <w:szCs w:val="24"/>
        </w:rPr>
        <w:t xml:space="preserve"> especially puzzling</w:t>
      </w:r>
      <w:r>
        <w:rPr>
          <w:rFonts w:ascii="Times New Roman" w:eastAsia="Times New Roman" w:hAnsi="Times New Roman" w:cs="Times New Roman"/>
          <w:sz w:val="24"/>
          <w:szCs w:val="24"/>
        </w:rPr>
        <w:t xml:space="preserve"> to Galton</w:t>
      </w:r>
      <w:r w:rsidR="002610B8">
        <w:rPr>
          <w:rFonts w:ascii="Times New Roman" w:eastAsia="Times New Roman" w:hAnsi="Times New Roman" w:cs="Times New Roman"/>
          <w:sz w:val="24"/>
          <w:szCs w:val="24"/>
        </w:rPr>
        <w:t>. The first is that, for any trait, its distribution in a population tends to approximate normality; in Galton’s words, the distribution shows conformity to the “law of deviation”</w:t>
      </w:r>
      <w:r w:rsidR="000A7A00">
        <w:rPr>
          <w:rFonts w:ascii="Times New Roman" w:eastAsia="Times New Roman" w:hAnsi="Times New Roman" w:cs="Times New Roman"/>
          <w:sz w:val="24"/>
          <w:szCs w:val="24"/>
        </w:rPr>
        <w:t xml:space="preserve"> (490)</w:t>
      </w:r>
      <w:r w:rsidR="002610B8">
        <w:rPr>
          <w:rFonts w:ascii="Times New Roman" w:eastAsia="Times New Roman" w:hAnsi="Times New Roman" w:cs="Times New Roman"/>
          <w:sz w:val="24"/>
          <w:szCs w:val="24"/>
        </w:rPr>
        <w:t xml:space="preserve">: as the number of measurements increases, so the distribution tends to a smooth bell-shaped form that is </w:t>
      </w:r>
      <w:r w:rsidR="002610B8">
        <w:rPr>
          <w:rFonts w:ascii="Times New Roman" w:eastAsia="Times New Roman" w:hAnsi="Times New Roman" w:cs="Times New Roman"/>
          <w:sz w:val="24"/>
          <w:szCs w:val="24"/>
        </w:rPr>
        <w:lastRenderedPageBreak/>
        <w:t>symmetric around the mean.</w:t>
      </w:r>
      <w:r w:rsidR="002610B8">
        <w:rPr>
          <w:rStyle w:val="Rimandonotaapidipagina"/>
          <w:rFonts w:ascii="Times New Roman" w:eastAsia="Times New Roman" w:hAnsi="Times New Roman" w:cs="Times New Roman"/>
          <w:sz w:val="24"/>
          <w:szCs w:val="24"/>
        </w:rPr>
        <w:footnoteReference w:id="10"/>
      </w:r>
      <w:r w:rsidR="002610B8">
        <w:rPr>
          <w:rFonts w:ascii="Times New Roman" w:eastAsia="Times New Roman" w:hAnsi="Times New Roman" w:cs="Times New Roman"/>
          <w:sz w:val="24"/>
          <w:szCs w:val="24"/>
        </w:rPr>
        <w:t xml:space="preserve"> The other puzzling aspect is that, “so long as the external conditions remain unaltered” (</w:t>
      </w:r>
      <w:r w:rsidR="00280E90">
        <w:rPr>
          <w:rFonts w:ascii="Times New Roman" w:eastAsia="Times New Roman" w:hAnsi="Times New Roman" w:cs="Times New Roman"/>
          <w:sz w:val="24"/>
          <w:szCs w:val="24"/>
        </w:rPr>
        <w:t xml:space="preserve">1877, </w:t>
      </w:r>
      <w:r w:rsidR="002610B8">
        <w:rPr>
          <w:rFonts w:ascii="Times New Roman" w:eastAsia="Times New Roman" w:hAnsi="Times New Roman" w:cs="Times New Roman"/>
          <w:sz w:val="24"/>
          <w:szCs w:val="24"/>
        </w:rPr>
        <w:t>492), the normal curves produced by different generations of a given popula</w:t>
      </w:r>
      <w:r w:rsidR="00316AD4">
        <w:rPr>
          <w:rFonts w:ascii="Times New Roman" w:eastAsia="Times New Roman" w:hAnsi="Times New Roman" w:cs="Times New Roman"/>
          <w:sz w:val="24"/>
          <w:szCs w:val="24"/>
        </w:rPr>
        <w:t xml:space="preserve">tion exhibit what Galton calls </w:t>
      </w:r>
      <w:r w:rsidR="000A7A00">
        <w:rPr>
          <w:rFonts w:ascii="Times New Roman" w:eastAsia="Times New Roman" w:hAnsi="Times New Roman" w:cs="Times New Roman"/>
          <w:sz w:val="24"/>
          <w:szCs w:val="24"/>
        </w:rPr>
        <w:t>“</w:t>
      </w:r>
      <w:r w:rsidR="002610B8">
        <w:rPr>
          <w:rFonts w:ascii="Times New Roman" w:eastAsia="Times New Roman" w:hAnsi="Times New Roman" w:cs="Times New Roman"/>
          <w:sz w:val="24"/>
          <w:szCs w:val="24"/>
        </w:rPr>
        <w:t>statistical identity</w:t>
      </w:r>
      <w:r w:rsidR="000A7A00">
        <w:rPr>
          <w:rFonts w:ascii="Times New Roman" w:eastAsia="Times New Roman" w:hAnsi="Times New Roman" w:cs="Times New Roman"/>
          <w:sz w:val="24"/>
          <w:szCs w:val="24"/>
        </w:rPr>
        <w:t>”</w:t>
      </w:r>
      <w:r w:rsidR="002610B8">
        <w:rPr>
          <w:rFonts w:ascii="Times New Roman" w:eastAsia="Times New Roman" w:hAnsi="Times New Roman" w:cs="Times New Roman"/>
          <w:sz w:val="24"/>
          <w:szCs w:val="24"/>
        </w:rPr>
        <w:t xml:space="preserve"> (</w:t>
      </w:r>
      <w:r w:rsidR="00280E90">
        <w:rPr>
          <w:rFonts w:ascii="Times New Roman" w:eastAsia="Times New Roman" w:hAnsi="Times New Roman" w:cs="Times New Roman"/>
          <w:sz w:val="24"/>
          <w:szCs w:val="24"/>
        </w:rPr>
        <w:t xml:space="preserve">1877, </w:t>
      </w:r>
      <w:r w:rsidR="002610B8">
        <w:rPr>
          <w:rFonts w:ascii="Times New Roman" w:eastAsia="Times New Roman" w:hAnsi="Times New Roman" w:cs="Times New Roman"/>
          <w:sz w:val="24"/>
          <w:szCs w:val="24"/>
        </w:rPr>
        <w:t xml:space="preserve">493), meaning that the two standard statistical parameters of mean and deviation are </w:t>
      </w:r>
      <w:r>
        <w:rPr>
          <w:rFonts w:ascii="Times New Roman" w:eastAsia="Times New Roman" w:hAnsi="Times New Roman" w:cs="Times New Roman"/>
          <w:sz w:val="24"/>
          <w:szCs w:val="24"/>
        </w:rPr>
        <w:t xml:space="preserve">approximately </w:t>
      </w:r>
      <w:r w:rsidR="002610B8">
        <w:rPr>
          <w:rFonts w:ascii="Times New Roman" w:eastAsia="Times New Roman" w:hAnsi="Times New Roman" w:cs="Times New Roman"/>
          <w:sz w:val="24"/>
          <w:szCs w:val="24"/>
        </w:rPr>
        <w:t xml:space="preserve">the same. </w:t>
      </w:r>
    </w:p>
    <w:p w14:paraId="3196A1DD" w14:textId="77777777" w:rsidR="005F031D" w:rsidRDefault="005F031D" w:rsidP="00F956AB">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Both aspects a</w:t>
      </w:r>
      <w:r w:rsidR="00BB3CCC">
        <w:rPr>
          <w:rFonts w:ascii="Times New Roman" w:eastAsia="Times New Roman" w:hAnsi="Times New Roman" w:cs="Times New Roman"/>
          <w:sz w:val="24"/>
          <w:szCs w:val="24"/>
        </w:rPr>
        <w:t>re perplexing. First, it is not</w:t>
      </w:r>
      <w:r>
        <w:rPr>
          <w:rFonts w:ascii="Times New Roman" w:eastAsia="Times New Roman" w:hAnsi="Times New Roman" w:cs="Times New Roman"/>
          <w:sz w:val="24"/>
          <w:szCs w:val="24"/>
        </w:rPr>
        <w:t xml:space="preserve"> obvious why the distribution of traits should be normal. This issue can be illustrated through Galton’s ‘quincunx’ (fig.1). In this </w:t>
      </w:r>
      <w:r w:rsidR="002809EE">
        <w:rPr>
          <w:rFonts w:ascii="Times New Roman" w:eastAsia="Times New Roman" w:hAnsi="Times New Roman" w:cs="Times New Roman"/>
          <w:sz w:val="24"/>
          <w:szCs w:val="24"/>
        </w:rPr>
        <w:t>machine</w:t>
      </w:r>
      <w:r>
        <w:rPr>
          <w:rFonts w:ascii="Times New Roman" w:eastAsia="Times New Roman" w:hAnsi="Times New Roman" w:cs="Times New Roman"/>
          <w:sz w:val="24"/>
          <w:szCs w:val="24"/>
        </w:rPr>
        <w:t xml:space="preserve">, a large number of pellets are poured into a funnel from its top, they </w:t>
      </w:r>
      <w:proofErr w:type="spellStart"/>
      <w:r>
        <w:rPr>
          <w:rFonts w:ascii="Times New Roman" w:eastAsia="Times New Roman" w:hAnsi="Times New Roman" w:cs="Times New Roman"/>
          <w:sz w:val="24"/>
          <w:szCs w:val="24"/>
        </w:rPr>
        <w:t>tumble</w:t>
      </w:r>
      <w:proofErr w:type="spellEnd"/>
      <w:r>
        <w:rPr>
          <w:rFonts w:ascii="Times New Roman" w:eastAsia="Times New Roman" w:hAnsi="Times New Roman" w:cs="Times New Roman"/>
          <w:sz w:val="24"/>
          <w:szCs w:val="24"/>
        </w:rPr>
        <w:t xml:space="preserve"> upon various rows of spikes, and accumulate in vertical compartments at the bottom. A heap approximating a normal curve tends to be generated each time. This behavior is related to the quincunx’s setup: the rows are numerous enough and arranged in such a way that, for any spike encountered, there is about the same chance that a pellet will fall to the right as to the left. With this setup, it is a mathematical consequence of Galton’s law of deviation that the final distribution will tend to be normal, regardless of the pellets’ precise initial positions when dropped. As Galton notes, however, one would not expect the “host of petty disturbing influences” story that we appeal to when explaining the pellets’ final distribution to apply in population biology: “the processes of heredity that limit the number of children of one class.., diminish their resemblance to their fathers, and kill many of them, are not petty influences, but very important ones</w:t>
      </w:r>
      <w:r w:rsidR="00CC22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(1877, 512).</w:t>
      </w:r>
      <w:r>
        <w:rPr>
          <w:rStyle w:val="Rimandonotaapidipagina"/>
          <w:rFonts w:ascii="Times New Roman" w:eastAsia="Times New Roman" w:hAnsi="Times New Roman" w:cs="Times New Roman"/>
          <w:sz w:val="24"/>
          <w:szCs w:val="24"/>
        </w:rPr>
        <w:footnoteReference w:id="11"/>
      </w:r>
    </w:p>
    <w:p w14:paraId="7ACC5EF1" w14:textId="77777777" w:rsidR="00E12D67" w:rsidRDefault="00E12D67" w:rsidP="00E12D67">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more surprising is the fact that the distribution of a trait in </w:t>
      </w:r>
      <w:r w:rsidRPr="00F47E2C">
        <w:rPr>
          <w:rFonts w:ascii="Times New Roman" w:eastAsia="Times New Roman" w:hAnsi="Times New Roman" w:cs="Times New Roman"/>
          <w:i/>
          <w:sz w:val="24"/>
          <w:szCs w:val="24"/>
        </w:rPr>
        <w:t>different generations</w:t>
      </w:r>
      <w:r>
        <w:rPr>
          <w:rFonts w:ascii="Times New Roman" w:eastAsia="Times New Roman" w:hAnsi="Times New Roman" w:cs="Times New Roman"/>
          <w:sz w:val="24"/>
          <w:szCs w:val="24"/>
        </w:rPr>
        <w:t xml:space="preserve"> exhibits the same mean and deviation. As Galton notes: “If there be any who are inclined to say</w:t>
      </w:r>
    </w:p>
    <w:p w14:paraId="0D634495" w14:textId="77777777" w:rsidR="00AF7E61" w:rsidRDefault="0039249F" w:rsidP="00AF7E61">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   </w:t>
      </w:r>
      <w:r w:rsidR="00C3758C">
        <w:rPr>
          <w:rFonts w:ascii="Times New Roman" w:eastAsia="Times New Roman" w:hAnsi="Times New Roman" w:cs="Times New Roman"/>
          <w:sz w:val="24"/>
          <w:szCs w:val="24"/>
        </w:rPr>
        <w:t xml:space="preserve">   </w:t>
      </w:r>
      <w:r w:rsidR="002767DB" w:rsidRPr="002767DB">
        <w:rPr>
          <w:rFonts w:ascii="Times New Roman" w:eastAsia="Times New Roman" w:hAnsi="Times New Roman" w:cs="Times New Roman"/>
        </w:rPr>
        <w:t>Fig. 1</w:t>
      </w:r>
      <w:r w:rsidR="00707363">
        <w:rPr>
          <w:rFonts w:ascii="Times New Roman" w:eastAsia="Times New Roman" w:hAnsi="Times New Roman" w:cs="Times New Roman"/>
          <w:sz w:val="24"/>
          <w:szCs w:val="24"/>
        </w:rPr>
        <w:t xml:space="preserve">  </w:t>
      </w:r>
      <w:r w:rsidR="00281B61">
        <w:rPr>
          <w:rFonts w:ascii="Times New Roman" w:eastAsia="Times New Roman" w:hAnsi="Times New Roman" w:cs="Times New Roman"/>
          <w:sz w:val="24"/>
          <w:szCs w:val="24"/>
        </w:rPr>
        <w:t xml:space="preserve">    </w:t>
      </w:r>
      <w:r w:rsidR="00BD3E19">
        <w:rPr>
          <w:rFonts w:ascii="Times New Roman" w:eastAsia="Times New Roman" w:hAnsi="Times New Roman" w:cs="Times New Roman"/>
          <w:sz w:val="24"/>
          <w:szCs w:val="24"/>
        </w:rPr>
        <w:t xml:space="preserve">   </w:t>
      </w:r>
      <w:r w:rsidR="00BD3E19">
        <w:rPr>
          <w:noProof/>
        </w:rPr>
        <w:drawing>
          <wp:inline distT="0" distB="0" distL="0" distR="0" wp14:anchorId="57FE6864" wp14:editId="55F7A5F5">
            <wp:extent cx="1492250" cy="2745974"/>
            <wp:effectExtent l="0" t="0" r="0" b="0"/>
            <wp:docPr id="3" name="Picture 3" descr="https://i0.wp.com/media.boingboing.net/wp-content/uploads/2018/05/Screen-Shot-2018-05-08-at-10.19.16-AM.jpg?resize=828%2C50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media.boingboing.net/wp-content/uploads/2018/05/Screen-Shot-2018-05-08-at-10.19.16-AM.jpg?resize=828%2C501&amp;ssl=1"/>
                    <pic:cNvPicPr>
                      <a:picLocks noChangeAspect="1" noChangeArrowheads="1"/>
                    </pic:cNvPicPr>
                  </pic:nvPicPr>
                  <pic:blipFill rotWithShape="1">
                    <a:blip r:embed="rId8">
                      <a:extLst>
                        <a:ext uri="{28A0092B-C50C-407E-A947-70E740481C1C}">
                          <a14:useLocalDpi xmlns:a14="http://schemas.microsoft.com/office/drawing/2010/main" val="0"/>
                        </a:ext>
                      </a:extLst>
                    </a:blip>
                    <a:srcRect l="9073" t="6859" r="62850" b="-587"/>
                    <a:stretch/>
                  </pic:blipFill>
                  <pic:spPr bwMode="auto">
                    <a:xfrm>
                      <a:off x="0" y="0"/>
                      <a:ext cx="1590455" cy="2926686"/>
                    </a:xfrm>
                    <a:prstGeom prst="rect">
                      <a:avLst/>
                    </a:prstGeom>
                    <a:noFill/>
                    <a:ln>
                      <a:noFill/>
                    </a:ln>
                    <a:extLst>
                      <a:ext uri="{53640926-AAD7-44D8-BBD7-CCE9431645EC}">
                        <a14:shadowObscured xmlns:a14="http://schemas.microsoft.com/office/drawing/2010/main"/>
                      </a:ext>
                    </a:extLst>
                  </pic:spPr>
                </pic:pic>
              </a:graphicData>
            </a:graphic>
          </wp:inline>
        </w:drawing>
      </w:r>
      <w:r w:rsidR="00BD3E19">
        <w:rPr>
          <w:noProof/>
        </w:rPr>
        <w:t xml:space="preserve">           </w:t>
      </w:r>
      <w:r w:rsidR="002767DB" w:rsidRPr="002767DB">
        <w:rPr>
          <w:rFonts w:ascii="Times New Roman" w:hAnsi="Times New Roman" w:cs="Times New Roman"/>
          <w:noProof/>
        </w:rPr>
        <w:t>Fig. 2</w:t>
      </w:r>
      <w:r w:rsidR="00BD3E19">
        <w:rPr>
          <w:noProof/>
        </w:rPr>
        <w:t xml:space="preserve">      </w:t>
      </w:r>
      <w:r w:rsidR="00707363">
        <w:rPr>
          <w:noProof/>
        </w:rPr>
        <w:t xml:space="preserve">     </w:t>
      </w:r>
      <w:r w:rsidR="00BD3E19">
        <w:rPr>
          <w:noProof/>
        </w:rPr>
        <w:t xml:space="preserve">         </w:t>
      </w:r>
      <w:r w:rsidR="00BD3E19">
        <w:rPr>
          <w:noProof/>
        </w:rPr>
        <w:drawing>
          <wp:inline distT="0" distB="0" distL="0" distR="0" wp14:anchorId="18A69BD9" wp14:editId="4AB58044">
            <wp:extent cx="1700216" cy="270314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 t="5980" r="32501" b="3730"/>
                    <a:stretch/>
                  </pic:blipFill>
                  <pic:spPr bwMode="auto">
                    <a:xfrm>
                      <a:off x="0" y="0"/>
                      <a:ext cx="1940678" cy="3085452"/>
                    </a:xfrm>
                    <a:prstGeom prst="rect">
                      <a:avLst/>
                    </a:prstGeom>
                    <a:ln>
                      <a:noFill/>
                    </a:ln>
                    <a:extLst>
                      <a:ext uri="{53640926-AAD7-44D8-BBD7-CCE9431645EC}">
                        <a14:shadowObscured xmlns:a14="http://schemas.microsoft.com/office/drawing/2010/main"/>
                      </a:ext>
                    </a:extLst>
                  </pic:spPr>
                </pic:pic>
              </a:graphicData>
            </a:graphic>
          </wp:inline>
        </w:drawing>
      </w:r>
      <w:r w:rsidR="00281B61">
        <w:rPr>
          <w:rFonts w:ascii="Times New Roman" w:eastAsia="Times New Roman" w:hAnsi="Times New Roman" w:cs="Times New Roman"/>
          <w:i/>
          <w:sz w:val="24"/>
          <w:szCs w:val="24"/>
        </w:rPr>
        <w:t xml:space="preserve">   </w:t>
      </w:r>
    </w:p>
    <w:p w14:paraId="344AB383" w14:textId="77777777" w:rsidR="00BD3E19" w:rsidRDefault="002767DB" w:rsidP="002E7A80">
      <w:pPr>
        <w:spacing w:after="240" w:line="360" w:lineRule="auto"/>
        <w:ind w:firstLine="360"/>
        <w:rPr>
          <w:rFonts w:ascii="Times New Roman" w:eastAsia="Times New Roman" w:hAnsi="Times New Roman" w:cs="Times New Roman"/>
          <w:i/>
        </w:rPr>
      </w:pPr>
      <w:r>
        <w:rPr>
          <w:rFonts w:ascii="Times New Roman" w:eastAsia="Times New Roman" w:hAnsi="Times New Roman" w:cs="Times New Roman"/>
          <w:i/>
        </w:rPr>
        <w:t xml:space="preserve">Fig. 1: Simple Quincunx. Pellets fall from a funnel on the top (represented by the U-shaped lines), they </w:t>
      </w:r>
      <w:proofErr w:type="spellStart"/>
      <w:r>
        <w:rPr>
          <w:rFonts w:ascii="Times New Roman" w:eastAsia="Times New Roman" w:hAnsi="Times New Roman" w:cs="Times New Roman"/>
          <w:i/>
        </w:rPr>
        <w:t>tumble</w:t>
      </w:r>
      <w:proofErr w:type="spellEnd"/>
      <w:r>
        <w:rPr>
          <w:rFonts w:ascii="Times New Roman" w:eastAsia="Times New Roman" w:hAnsi="Times New Roman" w:cs="Times New Roman"/>
          <w:i/>
        </w:rPr>
        <w:t xml:space="preserve"> upon rows of spikes (represented by the dots in the middle) and divide themselves in vertical compartments at the bottom (represented by the vertical lines), forming a curve at the bottom whose shape is represented in dark. F</w:t>
      </w:r>
      <w:r w:rsidR="00BD3E19" w:rsidRPr="00AB7423">
        <w:rPr>
          <w:rFonts w:ascii="Times New Roman" w:eastAsia="Times New Roman" w:hAnsi="Times New Roman" w:cs="Times New Roman"/>
          <w:i/>
        </w:rPr>
        <w:t>ig. 2: Modified Quincunx</w:t>
      </w:r>
      <w:r>
        <w:rPr>
          <w:rFonts w:ascii="Times New Roman" w:eastAsia="Times New Roman" w:hAnsi="Times New Roman" w:cs="Times New Roman"/>
          <w:i/>
        </w:rPr>
        <w:t xml:space="preserve">. The three curves depicted represent three stages of the machine. First stage: pellets are normally distributed in vertical compartments at the top. Second stage: pellets are made to fall through the inclined shoots (represented by the oblique lines). Third stage: pellets go through </w:t>
      </w:r>
      <w:r w:rsidR="00AE4802">
        <w:rPr>
          <w:rFonts w:ascii="Times New Roman" w:eastAsia="Times New Roman" w:hAnsi="Times New Roman" w:cs="Times New Roman"/>
          <w:i/>
        </w:rPr>
        <w:t xml:space="preserve">a series of rows of spikes as in the simple quincunx machine and accumulate at the bottom. The mean and deviation of the curves at stage one and three are the same. </w:t>
      </w:r>
    </w:p>
    <w:p w14:paraId="30D588F3" w14:textId="77777777" w:rsidR="00643EC5" w:rsidRDefault="00E12D67" w:rsidP="00E12D6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wonder in the matter, because each individual tends to leave his like behind him, and </w:t>
      </w:r>
      <w:r w:rsidR="00010F5C">
        <w:rPr>
          <w:rFonts w:ascii="Times New Roman" w:eastAsia="Times New Roman" w:hAnsi="Times New Roman" w:cs="Times New Roman"/>
          <w:sz w:val="24"/>
          <w:szCs w:val="24"/>
        </w:rPr>
        <w:t>therefore each generation must resemble the one preceding, I can assure that they utterly misunderstand the case” (1877, 493). He gives the example of giants, who, because of various factors, including that “giants marry much more rarely than medium men” and are less likely to</w:t>
      </w:r>
      <w:r w:rsidR="00643EC5">
        <w:rPr>
          <w:rFonts w:ascii="Times New Roman" w:eastAsia="Times New Roman" w:hAnsi="Times New Roman" w:cs="Times New Roman"/>
          <w:sz w:val="24"/>
          <w:szCs w:val="24"/>
        </w:rPr>
        <w:t xml:space="preserve"> “survive hardships, [since] their circulation is apt to be languid”, leave “fewer giants and more medium-sized men in the next generation” (1877, 493). Hence, the key to solve the puzzle of statistical identity must lie elsewhere. Galton found it partly with the help of some laborious tests in his garden. Measuring the size of seeds in different generations of sweet peas (which do not cross-fertilize, and where it can be safely assumed that size does not affect fertility and is not </w:t>
      </w:r>
      <w:r w:rsidR="00643EC5">
        <w:rPr>
          <w:rFonts w:ascii="Times New Roman" w:eastAsia="Times New Roman" w:hAnsi="Times New Roman" w:cs="Times New Roman"/>
          <w:sz w:val="24"/>
          <w:szCs w:val="24"/>
        </w:rPr>
        <w:lastRenderedPageBreak/>
        <w:t>subject to significant selection), he was able to observe a curious ‘reversion’ effect: the offspring of heavier-than-average seed parents tended to be, on average, light</w:t>
      </w:r>
      <w:r w:rsidR="00E42134">
        <w:rPr>
          <w:rFonts w:ascii="Times New Roman" w:eastAsia="Times New Roman" w:hAnsi="Times New Roman" w:cs="Times New Roman"/>
          <w:sz w:val="24"/>
          <w:szCs w:val="24"/>
        </w:rPr>
        <w:t>er than their parents; also</w:t>
      </w:r>
      <w:r w:rsidR="00643EC5">
        <w:rPr>
          <w:rFonts w:ascii="Times New Roman" w:eastAsia="Times New Roman" w:hAnsi="Times New Roman" w:cs="Times New Roman"/>
          <w:sz w:val="24"/>
          <w:szCs w:val="24"/>
        </w:rPr>
        <w:t xml:space="preserve">, the offspring of lighter-than-average </w:t>
      </w:r>
      <w:r w:rsidR="00E42134">
        <w:rPr>
          <w:rFonts w:ascii="Times New Roman" w:eastAsia="Times New Roman" w:hAnsi="Times New Roman" w:cs="Times New Roman"/>
          <w:sz w:val="24"/>
          <w:szCs w:val="24"/>
        </w:rPr>
        <w:t xml:space="preserve">seed </w:t>
      </w:r>
      <w:r w:rsidR="00643EC5">
        <w:rPr>
          <w:rFonts w:ascii="Times New Roman" w:eastAsia="Times New Roman" w:hAnsi="Times New Roman" w:cs="Times New Roman"/>
          <w:sz w:val="24"/>
          <w:szCs w:val="24"/>
        </w:rPr>
        <w:t>parents tended to be heavier than their parents.</w:t>
      </w:r>
    </w:p>
    <w:p w14:paraId="0AF39C63" w14:textId="77777777" w:rsidR="00871195" w:rsidRDefault="00871195" w:rsidP="00AA0A99">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sweet peas data in h</w:t>
      </w:r>
      <w:r w:rsidR="002809EE">
        <w:rPr>
          <w:rFonts w:ascii="Times New Roman" w:eastAsia="Times New Roman" w:hAnsi="Times New Roman" w:cs="Times New Roman"/>
          <w:sz w:val="24"/>
          <w:szCs w:val="24"/>
        </w:rPr>
        <w:t>is hands, Galton returned to his</w:t>
      </w:r>
      <w:r>
        <w:rPr>
          <w:rFonts w:ascii="Times New Roman" w:eastAsia="Times New Roman" w:hAnsi="Times New Roman" w:cs="Times New Roman"/>
          <w:sz w:val="24"/>
          <w:szCs w:val="24"/>
        </w:rPr>
        <w:t xml:space="preserve"> quincunx for insight. Since </w:t>
      </w:r>
      <w:r w:rsidR="002809EE">
        <w:rPr>
          <w:rFonts w:ascii="Times New Roman" w:eastAsia="Times New Roman" w:hAnsi="Times New Roman" w:cs="Times New Roman"/>
          <w:sz w:val="24"/>
          <w:szCs w:val="24"/>
        </w:rPr>
        <w:t>that apparatus</w:t>
      </w:r>
      <w:r>
        <w:rPr>
          <w:rFonts w:ascii="Times New Roman" w:eastAsia="Times New Roman" w:hAnsi="Times New Roman" w:cs="Times New Roman"/>
          <w:sz w:val="24"/>
          <w:szCs w:val="24"/>
        </w:rPr>
        <w:t xml:space="preserve"> can replicate distribution curves with any degree of deviation by adding o</w:t>
      </w:r>
      <w:r w:rsidR="002809EE">
        <w:rPr>
          <w:rFonts w:ascii="Times New Roman" w:eastAsia="Times New Roman" w:hAnsi="Times New Roman" w:cs="Times New Roman"/>
          <w:sz w:val="24"/>
          <w:szCs w:val="24"/>
        </w:rPr>
        <w:t>r subtracting rows of spikes, Galton</w:t>
      </w:r>
      <w:r>
        <w:rPr>
          <w:rFonts w:ascii="Times New Roman" w:eastAsia="Times New Roman" w:hAnsi="Times New Roman" w:cs="Times New Roman"/>
          <w:sz w:val="24"/>
          <w:szCs w:val="24"/>
        </w:rPr>
        <w:t xml:space="preserve"> devised a machine that, taking as input a large number of pellets arranged into a bell-shaped heap, yields another bell-shaped curve of an additional degree of dispersion. This is the bottom half of the apparatus of fig. 2, representing the effect of ‘family variability’, i.e., the departure of offspring of some family from the mean of the parent generation. On top of that</w:t>
      </w:r>
      <w:r w:rsidR="002809EE">
        <w:rPr>
          <w:rFonts w:ascii="Times New Roman" w:eastAsia="Times New Roman" w:hAnsi="Times New Roman" w:cs="Times New Roman"/>
          <w:sz w:val="24"/>
          <w:szCs w:val="24"/>
        </w:rPr>
        <w:t xml:space="preserve"> machine, Galton</w:t>
      </w:r>
      <w:r>
        <w:rPr>
          <w:rFonts w:ascii="Times New Roman" w:eastAsia="Times New Roman" w:hAnsi="Times New Roman" w:cs="Times New Roman"/>
          <w:sz w:val="24"/>
          <w:szCs w:val="24"/>
        </w:rPr>
        <w:t xml:space="preserve"> placed another apparatus capable of replicating the reversion effect found in sweet peas. For each compartment at the top of the machine, a dedicated ‘inclined shoot’ is present. When trap-doors underneath those compartments are removed, the pellets falling through the shoots ‘revert towards mediocrity’: those initially positioned towards the two ends of the machine move closer to the center. The resulting curve still approximates normality, but is “more contracted in width…, and…more humped up in the middle” (1877, 513). </w:t>
      </w:r>
    </w:p>
    <w:p w14:paraId="3EC327BB" w14:textId="77777777" w:rsidR="00741C83" w:rsidRDefault="00504CE9" w:rsidP="00C4791A">
      <w:pPr>
        <w:spacing w:after="6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What Galton note</w:t>
      </w:r>
      <w:r w:rsidR="00EB22E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is that if one pre-arranges a large number of pellets into a normally distributed heap at the top of the </w:t>
      </w:r>
      <w:r w:rsidR="00481783">
        <w:rPr>
          <w:rFonts w:ascii="Times New Roman" w:eastAsia="Times New Roman" w:hAnsi="Times New Roman" w:cs="Times New Roman"/>
          <w:sz w:val="24"/>
          <w:szCs w:val="24"/>
        </w:rPr>
        <w:t>modified quincunx</w:t>
      </w:r>
      <w:r>
        <w:rPr>
          <w:rFonts w:ascii="Times New Roman" w:eastAsia="Times New Roman" w:hAnsi="Times New Roman" w:cs="Times New Roman"/>
          <w:sz w:val="24"/>
          <w:szCs w:val="24"/>
        </w:rPr>
        <w:t>, then</w:t>
      </w:r>
      <w:r w:rsidR="000104B8">
        <w:rPr>
          <w:rFonts w:ascii="Times New Roman" w:eastAsia="Times New Roman" w:hAnsi="Times New Roman" w:cs="Times New Roman"/>
          <w:sz w:val="24"/>
          <w:szCs w:val="24"/>
        </w:rPr>
        <w:t xml:space="preserve">, by letting the pellets first </w:t>
      </w:r>
      <w:r>
        <w:rPr>
          <w:rFonts w:ascii="Times New Roman" w:eastAsia="Times New Roman" w:hAnsi="Times New Roman" w:cs="Times New Roman"/>
          <w:sz w:val="24"/>
          <w:szCs w:val="24"/>
        </w:rPr>
        <w:t xml:space="preserve">revert and then </w:t>
      </w:r>
      <w:r w:rsidR="000104B8">
        <w:rPr>
          <w:rFonts w:ascii="Times New Roman" w:eastAsia="Times New Roman" w:hAnsi="Times New Roman" w:cs="Times New Roman"/>
          <w:sz w:val="24"/>
          <w:szCs w:val="24"/>
        </w:rPr>
        <w:t>disperse</w:t>
      </w:r>
      <w:r>
        <w:rPr>
          <w:rFonts w:ascii="Times New Roman" w:eastAsia="Times New Roman" w:hAnsi="Times New Roman" w:cs="Times New Roman"/>
          <w:sz w:val="24"/>
          <w:szCs w:val="24"/>
        </w:rPr>
        <w:t xml:space="preserve"> (or vice versa, since the order is irrelevant), a heap at the bottom is generated whose shape “bears an exact resemblance to the heap from which we originally started” (513). In other words, the </w:t>
      </w:r>
      <w:r w:rsidR="00390203">
        <w:rPr>
          <w:rFonts w:ascii="Times New Roman" w:eastAsia="Times New Roman" w:hAnsi="Times New Roman" w:cs="Times New Roman"/>
          <w:sz w:val="24"/>
          <w:szCs w:val="24"/>
        </w:rPr>
        <w:t>modified</w:t>
      </w:r>
      <w:r>
        <w:rPr>
          <w:rFonts w:ascii="Times New Roman" w:eastAsia="Times New Roman" w:hAnsi="Times New Roman" w:cs="Times New Roman"/>
          <w:sz w:val="24"/>
          <w:szCs w:val="24"/>
        </w:rPr>
        <w:t xml:space="preserve"> </w:t>
      </w:r>
      <w:r w:rsidR="00390203">
        <w:rPr>
          <w:rFonts w:ascii="Times New Roman" w:eastAsia="Times New Roman" w:hAnsi="Times New Roman" w:cs="Times New Roman"/>
          <w:sz w:val="24"/>
          <w:szCs w:val="24"/>
        </w:rPr>
        <w:t>quincunx</w:t>
      </w:r>
      <w:r>
        <w:rPr>
          <w:rFonts w:ascii="Times New Roman" w:eastAsia="Times New Roman" w:hAnsi="Times New Roman" w:cs="Times New Roman"/>
          <w:sz w:val="24"/>
          <w:szCs w:val="24"/>
        </w:rPr>
        <w:t xml:space="preserve"> replicates statistical identity outcomes. </w:t>
      </w:r>
      <w:r w:rsidR="00DC0424">
        <w:rPr>
          <w:rFonts w:ascii="Times New Roman" w:eastAsia="Times New Roman" w:hAnsi="Times New Roman" w:cs="Times New Roman"/>
          <w:sz w:val="24"/>
          <w:szCs w:val="24"/>
        </w:rPr>
        <w:t>Galton realized</w:t>
      </w:r>
      <w:r w:rsidR="00767D56">
        <w:rPr>
          <w:rFonts w:ascii="Times New Roman" w:eastAsia="Times New Roman" w:hAnsi="Times New Roman" w:cs="Times New Roman"/>
          <w:sz w:val="24"/>
          <w:szCs w:val="24"/>
        </w:rPr>
        <w:t xml:space="preserve"> that this effect was, once again, a mathematical consequence of the new machine’s setup. </w:t>
      </w:r>
      <w:r w:rsidR="004149B2">
        <w:rPr>
          <w:rFonts w:ascii="Times New Roman" w:eastAsia="Times New Roman" w:hAnsi="Times New Roman" w:cs="Times New Roman"/>
          <w:sz w:val="24"/>
          <w:szCs w:val="24"/>
        </w:rPr>
        <w:t>The conclusion</w:t>
      </w:r>
      <w:r w:rsidR="00767D56">
        <w:rPr>
          <w:rFonts w:ascii="Times New Roman" w:eastAsia="Times New Roman" w:hAnsi="Times New Roman" w:cs="Times New Roman"/>
          <w:sz w:val="24"/>
          <w:szCs w:val="24"/>
        </w:rPr>
        <w:t xml:space="preserve"> about population biology</w:t>
      </w:r>
      <w:r w:rsidR="004149B2">
        <w:rPr>
          <w:rFonts w:ascii="Times New Roman" w:eastAsia="Times New Roman" w:hAnsi="Times New Roman" w:cs="Times New Roman"/>
          <w:sz w:val="24"/>
          <w:szCs w:val="24"/>
        </w:rPr>
        <w:t xml:space="preserve"> that </w:t>
      </w:r>
      <w:r w:rsidR="00DC0424">
        <w:rPr>
          <w:rFonts w:ascii="Times New Roman" w:eastAsia="Times New Roman" w:hAnsi="Times New Roman" w:cs="Times New Roman"/>
          <w:sz w:val="24"/>
          <w:szCs w:val="24"/>
        </w:rPr>
        <w:t>he</w:t>
      </w:r>
      <w:r w:rsidR="004149B2">
        <w:rPr>
          <w:rFonts w:ascii="Times New Roman" w:eastAsia="Times New Roman" w:hAnsi="Times New Roman" w:cs="Times New Roman"/>
          <w:sz w:val="24"/>
          <w:szCs w:val="24"/>
        </w:rPr>
        <w:t xml:space="preserve"> dr</w:t>
      </w:r>
      <w:r w:rsidR="00EB22E6">
        <w:rPr>
          <w:rFonts w:ascii="Times New Roman" w:eastAsia="Times New Roman" w:hAnsi="Times New Roman" w:cs="Times New Roman"/>
          <w:sz w:val="24"/>
          <w:szCs w:val="24"/>
        </w:rPr>
        <w:t>ew</w:t>
      </w:r>
      <w:r w:rsidR="00767D56">
        <w:rPr>
          <w:rFonts w:ascii="Times New Roman" w:eastAsia="Times New Roman" w:hAnsi="Times New Roman" w:cs="Times New Roman"/>
          <w:sz w:val="24"/>
          <w:szCs w:val="24"/>
        </w:rPr>
        <w:t xml:space="preserve"> </w:t>
      </w:r>
      <w:r w:rsidR="00741C83">
        <w:rPr>
          <w:rFonts w:ascii="Times New Roman" w:eastAsia="Times New Roman" w:hAnsi="Times New Roman" w:cs="Times New Roman"/>
          <w:sz w:val="24"/>
          <w:szCs w:val="24"/>
        </w:rPr>
        <w:t>is</w:t>
      </w:r>
      <w:r w:rsidR="00707363">
        <w:rPr>
          <w:rFonts w:ascii="Times New Roman" w:eastAsia="Times New Roman" w:hAnsi="Times New Roman" w:cs="Times New Roman"/>
          <w:sz w:val="24"/>
          <w:szCs w:val="24"/>
        </w:rPr>
        <w:t xml:space="preserve"> quite general and is</w:t>
      </w:r>
      <w:r w:rsidR="00741C83">
        <w:rPr>
          <w:rFonts w:ascii="Times New Roman" w:eastAsia="Times New Roman" w:hAnsi="Times New Roman" w:cs="Times New Roman"/>
          <w:sz w:val="24"/>
          <w:szCs w:val="24"/>
        </w:rPr>
        <w:t xml:space="preserve"> twofold:</w:t>
      </w:r>
    </w:p>
    <w:p w14:paraId="5FD7F963" w14:textId="77777777" w:rsidR="00707363" w:rsidRPr="00707363" w:rsidRDefault="00741C83" w:rsidP="00967535">
      <w:pPr>
        <w:pStyle w:val="Paragrafoelenco"/>
        <w:numPr>
          <w:ilvl w:val="0"/>
          <w:numId w:val="3"/>
        </w:numPr>
        <w:spacing w:after="60" w:line="480" w:lineRule="auto"/>
        <w:contextualSpacing w:val="0"/>
        <w:rPr>
          <w:rFonts w:ascii="Times New Roman" w:hAnsi="Times New Roman" w:cs="Times New Roman"/>
          <w:color w:val="000000"/>
          <w:sz w:val="24"/>
          <w:szCs w:val="24"/>
        </w:rPr>
      </w:pPr>
      <w:r>
        <w:rPr>
          <w:rFonts w:ascii="Times New Roman" w:eastAsia="Times New Roman" w:hAnsi="Times New Roman" w:cs="Times New Roman"/>
          <w:sz w:val="24"/>
          <w:szCs w:val="24"/>
        </w:rPr>
        <w:lastRenderedPageBreak/>
        <w:t>First,</w:t>
      </w:r>
      <w:r w:rsidR="004149B2" w:rsidRPr="00741C83">
        <w:rPr>
          <w:rFonts w:ascii="Times New Roman" w:eastAsia="Times New Roman" w:hAnsi="Times New Roman" w:cs="Times New Roman"/>
          <w:sz w:val="24"/>
          <w:szCs w:val="24"/>
        </w:rPr>
        <w:t xml:space="preserve"> when statistical identity is observed between two adjacent generations, the processes of heredity at play in the passage from the earlier to the later </w:t>
      </w:r>
      <w:r w:rsidR="00967535">
        <w:rPr>
          <w:rFonts w:ascii="Times New Roman" w:eastAsia="Times New Roman" w:hAnsi="Times New Roman" w:cs="Times New Roman"/>
          <w:sz w:val="24"/>
          <w:szCs w:val="24"/>
        </w:rPr>
        <w:t xml:space="preserve">one </w:t>
      </w:r>
      <w:r w:rsidR="004149B2" w:rsidRPr="00741C83">
        <w:rPr>
          <w:rFonts w:ascii="Times New Roman" w:eastAsia="Times New Roman" w:hAnsi="Times New Roman" w:cs="Times New Roman"/>
          <w:sz w:val="24"/>
          <w:szCs w:val="24"/>
        </w:rPr>
        <w:t>(e.g., family variability, selection, etc.) are likely to have conformed to the law of deviation.</w:t>
      </w:r>
      <w:r w:rsidR="004149B2">
        <w:rPr>
          <w:rStyle w:val="Rimandonotaapidipagina"/>
          <w:rFonts w:ascii="Times New Roman" w:eastAsia="Times New Roman" w:hAnsi="Times New Roman" w:cs="Times New Roman"/>
          <w:sz w:val="24"/>
          <w:szCs w:val="24"/>
        </w:rPr>
        <w:footnoteReference w:id="12"/>
      </w:r>
      <w:r w:rsidR="004149B2" w:rsidRPr="00741C83">
        <w:rPr>
          <w:rFonts w:ascii="Times New Roman" w:eastAsia="Times New Roman" w:hAnsi="Times New Roman" w:cs="Times New Roman"/>
          <w:sz w:val="24"/>
          <w:szCs w:val="24"/>
        </w:rPr>
        <w:t xml:space="preserve"> This is surprising but not totally</w:t>
      </w:r>
      <w:r w:rsidR="00967535">
        <w:rPr>
          <w:rFonts w:ascii="Times New Roman" w:eastAsia="Times New Roman" w:hAnsi="Times New Roman" w:cs="Times New Roman"/>
          <w:sz w:val="24"/>
          <w:szCs w:val="24"/>
        </w:rPr>
        <w:t xml:space="preserve"> unexpected, since</w:t>
      </w:r>
      <w:r w:rsidR="004149B2" w:rsidRPr="00741C83">
        <w:rPr>
          <w:rFonts w:ascii="Times New Roman" w:eastAsia="Times New Roman" w:hAnsi="Times New Roman" w:cs="Times New Roman"/>
          <w:sz w:val="24"/>
          <w:szCs w:val="24"/>
        </w:rPr>
        <w:t xml:space="preserve"> randomness is present in those processes, and since selective pressures are not always</w:t>
      </w:r>
      <w:r w:rsidR="00481783">
        <w:rPr>
          <w:rFonts w:ascii="Times New Roman" w:eastAsia="Times New Roman" w:hAnsi="Times New Roman" w:cs="Times New Roman"/>
          <w:sz w:val="24"/>
          <w:szCs w:val="24"/>
        </w:rPr>
        <w:t xml:space="preserve"> very</w:t>
      </w:r>
      <w:r w:rsidR="004149B2" w:rsidRPr="00741C83">
        <w:rPr>
          <w:rFonts w:ascii="Times New Roman" w:eastAsia="Times New Roman" w:hAnsi="Times New Roman" w:cs="Times New Roman"/>
          <w:sz w:val="24"/>
          <w:szCs w:val="24"/>
        </w:rPr>
        <w:t xml:space="preserve"> strong under stable external condition</w:t>
      </w:r>
      <w:r w:rsidR="00556900" w:rsidRPr="00741C83">
        <w:rPr>
          <w:rFonts w:ascii="Times New Roman" w:eastAsia="Times New Roman" w:hAnsi="Times New Roman" w:cs="Times New Roman"/>
          <w:sz w:val="24"/>
          <w:szCs w:val="24"/>
        </w:rPr>
        <w:t>s</w:t>
      </w:r>
      <w:r w:rsidR="004149B2" w:rsidRPr="00741C83">
        <w:rPr>
          <w:rFonts w:ascii="Times New Roman" w:eastAsia="Times New Roman" w:hAnsi="Times New Roman" w:cs="Times New Roman"/>
          <w:sz w:val="24"/>
          <w:szCs w:val="24"/>
        </w:rPr>
        <w:t xml:space="preserve">. </w:t>
      </w:r>
    </w:p>
    <w:p w14:paraId="7B873D9A" w14:textId="77777777" w:rsidR="00861C42" w:rsidRPr="00741C83" w:rsidRDefault="00A346FD" w:rsidP="00C4791A">
      <w:pPr>
        <w:pStyle w:val="Paragrafoelenco"/>
        <w:numPr>
          <w:ilvl w:val="0"/>
          <w:numId w:val="3"/>
        </w:numPr>
        <w:spacing w:after="60" w:line="480" w:lineRule="auto"/>
        <w:rPr>
          <w:rFonts w:ascii="Times New Roman" w:hAnsi="Times New Roman" w:cs="Times New Roman"/>
          <w:color w:val="000000"/>
          <w:sz w:val="24"/>
          <w:szCs w:val="24"/>
        </w:rPr>
      </w:pPr>
      <w:r w:rsidRPr="00741C83">
        <w:rPr>
          <w:rFonts w:ascii="Times New Roman" w:hAnsi="Times New Roman" w:cs="Times New Roman"/>
          <w:sz w:val="24"/>
          <w:szCs w:val="24"/>
        </w:rPr>
        <w:t>Second,</w:t>
      </w:r>
      <w:r w:rsidR="004149B2" w:rsidRPr="00741C83">
        <w:rPr>
          <w:rFonts w:ascii="Times New Roman" w:hAnsi="Times New Roman" w:cs="Times New Roman"/>
          <w:sz w:val="24"/>
          <w:szCs w:val="24"/>
        </w:rPr>
        <w:t xml:space="preserve"> a phenomenon of reversion towards mediocrity must </w:t>
      </w:r>
      <w:r w:rsidR="007B632D" w:rsidRPr="00741C83">
        <w:rPr>
          <w:rFonts w:ascii="Times New Roman" w:hAnsi="Times New Roman" w:cs="Times New Roman"/>
          <w:sz w:val="24"/>
          <w:szCs w:val="24"/>
        </w:rPr>
        <w:t>mitigate</w:t>
      </w:r>
      <w:r w:rsidR="004149B2" w:rsidRPr="00741C83">
        <w:rPr>
          <w:rFonts w:ascii="Times New Roman" w:hAnsi="Times New Roman" w:cs="Times New Roman"/>
          <w:sz w:val="24"/>
          <w:szCs w:val="24"/>
        </w:rPr>
        <w:t xml:space="preserve"> the </w:t>
      </w:r>
      <w:r w:rsidR="00861C42" w:rsidRPr="00741C83">
        <w:rPr>
          <w:rFonts w:ascii="Times New Roman" w:hAnsi="Times New Roman" w:cs="Times New Roman"/>
          <w:sz w:val="24"/>
          <w:szCs w:val="24"/>
        </w:rPr>
        <w:t>dispersive effect of variation</w:t>
      </w:r>
      <w:r w:rsidR="004149B2" w:rsidRPr="00741C83">
        <w:rPr>
          <w:rFonts w:ascii="Times New Roman" w:hAnsi="Times New Roman" w:cs="Times New Roman"/>
          <w:sz w:val="24"/>
          <w:szCs w:val="24"/>
        </w:rPr>
        <w:t xml:space="preserve"> </w:t>
      </w:r>
      <w:r w:rsidR="00A72B25" w:rsidRPr="00741C83">
        <w:rPr>
          <w:rFonts w:ascii="Times New Roman" w:hAnsi="Times New Roman" w:cs="Times New Roman"/>
          <w:sz w:val="24"/>
          <w:szCs w:val="24"/>
        </w:rPr>
        <w:t xml:space="preserve">during inheritance. </w:t>
      </w:r>
      <w:r w:rsidR="004149B2" w:rsidRPr="00741C83">
        <w:rPr>
          <w:rFonts w:ascii="Times New Roman" w:hAnsi="Times New Roman" w:cs="Times New Roman"/>
          <w:sz w:val="24"/>
          <w:szCs w:val="24"/>
        </w:rPr>
        <w:t>Specifically, from reflecting on the relation between the angle of inclination of the shoots and the dispersion produ</w:t>
      </w:r>
      <w:r w:rsidR="00861C42" w:rsidRPr="00741C83">
        <w:rPr>
          <w:rFonts w:ascii="Times New Roman" w:hAnsi="Times New Roman" w:cs="Times New Roman"/>
          <w:sz w:val="24"/>
          <w:szCs w:val="24"/>
        </w:rPr>
        <w:t xml:space="preserve">ced by the rows of spikes in </w:t>
      </w:r>
      <w:r w:rsidR="009C06D5" w:rsidRPr="00741C83">
        <w:rPr>
          <w:rFonts w:ascii="Times New Roman" w:hAnsi="Times New Roman" w:cs="Times New Roman"/>
          <w:sz w:val="24"/>
          <w:szCs w:val="24"/>
        </w:rPr>
        <w:t>the</w:t>
      </w:r>
      <w:r w:rsidR="004149B2" w:rsidRPr="00741C83">
        <w:rPr>
          <w:rFonts w:ascii="Times New Roman" w:hAnsi="Times New Roman" w:cs="Times New Roman"/>
          <w:sz w:val="24"/>
          <w:szCs w:val="24"/>
        </w:rPr>
        <w:t xml:space="preserve"> </w:t>
      </w:r>
      <w:r w:rsidR="00861C42" w:rsidRPr="00741C83">
        <w:rPr>
          <w:rFonts w:ascii="Times New Roman" w:hAnsi="Times New Roman" w:cs="Times New Roman"/>
          <w:sz w:val="24"/>
          <w:szCs w:val="24"/>
        </w:rPr>
        <w:t>machine</w:t>
      </w:r>
      <w:r w:rsidR="00DC0424" w:rsidRPr="00741C83">
        <w:rPr>
          <w:rFonts w:ascii="Times New Roman" w:hAnsi="Times New Roman" w:cs="Times New Roman"/>
          <w:sz w:val="24"/>
          <w:szCs w:val="24"/>
        </w:rPr>
        <w:t xml:space="preserve">, Galton </w:t>
      </w:r>
      <w:r w:rsidR="00EB22E6" w:rsidRPr="00741C83">
        <w:rPr>
          <w:rFonts w:ascii="Times New Roman" w:hAnsi="Times New Roman" w:cs="Times New Roman"/>
          <w:sz w:val="24"/>
          <w:szCs w:val="24"/>
        </w:rPr>
        <w:t>concludes</w:t>
      </w:r>
      <w:r w:rsidR="004149B2" w:rsidRPr="00741C83">
        <w:rPr>
          <w:rFonts w:ascii="Times New Roman" w:hAnsi="Times New Roman" w:cs="Times New Roman"/>
          <w:sz w:val="24"/>
          <w:szCs w:val="24"/>
        </w:rPr>
        <w:t xml:space="preserve"> that the magnitude </w:t>
      </w:r>
      <w:r w:rsidR="00556900" w:rsidRPr="00741C83">
        <w:rPr>
          <w:rFonts w:ascii="Times New Roman" w:hAnsi="Times New Roman" w:cs="Times New Roman"/>
          <w:sz w:val="24"/>
          <w:szCs w:val="24"/>
        </w:rPr>
        <w:t>of the reversion effect must be</w:t>
      </w:r>
      <w:r w:rsidR="004149B2" w:rsidRPr="00741C83">
        <w:rPr>
          <w:rFonts w:ascii="Times New Roman" w:hAnsi="Times New Roman" w:cs="Times New Roman"/>
          <w:sz w:val="24"/>
          <w:szCs w:val="24"/>
        </w:rPr>
        <w:t xml:space="preserve"> some </w:t>
      </w:r>
      <w:r w:rsidR="00707363">
        <w:rPr>
          <w:rFonts w:ascii="Times New Roman" w:hAnsi="Times New Roman" w:cs="Times New Roman"/>
          <w:sz w:val="24"/>
          <w:szCs w:val="24"/>
        </w:rPr>
        <w:t xml:space="preserve">linear </w:t>
      </w:r>
      <w:r w:rsidR="004149B2" w:rsidRPr="00741C83">
        <w:rPr>
          <w:rFonts w:ascii="Times New Roman" w:hAnsi="Times New Roman" w:cs="Times New Roman"/>
          <w:sz w:val="24"/>
          <w:szCs w:val="24"/>
        </w:rPr>
        <w:t xml:space="preserve">proportion of the magnitude of dispersion. </w:t>
      </w:r>
      <w:r w:rsidR="00861C42" w:rsidRPr="00741C83">
        <w:rPr>
          <w:rFonts w:ascii="Times New Roman" w:hAnsi="Times New Roman" w:cs="Times New Roman"/>
          <w:sz w:val="24"/>
          <w:szCs w:val="24"/>
        </w:rPr>
        <w:t>W</w:t>
      </w:r>
      <w:r w:rsidR="00F021EC" w:rsidRPr="00741C83">
        <w:rPr>
          <w:rFonts w:ascii="Times New Roman" w:hAnsi="Times New Roman" w:cs="Times New Roman"/>
          <w:sz w:val="24"/>
          <w:szCs w:val="24"/>
        </w:rPr>
        <w:t xml:space="preserve">hile the </w:t>
      </w:r>
      <w:r w:rsidR="004149B2" w:rsidRPr="00741C83">
        <w:rPr>
          <w:rFonts w:ascii="Times New Roman" w:hAnsi="Times New Roman" w:cs="Times New Roman"/>
          <w:sz w:val="24"/>
          <w:szCs w:val="24"/>
        </w:rPr>
        <w:t xml:space="preserve">proportionality between regression and variation </w:t>
      </w:r>
      <w:r w:rsidR="00F5310A">
        <w:rPr>
          <w:rFonts w:ascii="Times New Roman" w:hAnsi="Times New Roman" w:cs="Times New Roman"/>
          <w:sz w:val="24"/>
          <w:szCs w:val="24"/>
        </w:rPr>
        <w:t xml:space="preserve">in actual biological populations </w:t>
      </w:r>
      <w:r w:rsidR="004149B2" w:rsidRPr="00741C83">
        <w:rPr>
          <w:rFonts w:ascii="Times New Roman" w:hAnsi="Times New Roman" w:cs="Times New Roman"/>
          <w:sz w:val="24"/>
          <w:szCs w:val="24"/>
        </w:rPr>
        <w:t>may never be perfect i</w:t>
      </w:r>
      <w:r w:rsidRPr="00741C83">
        <w:rPr>
          <w:rFonts w:ascii="Times New Roman" w:hAnsi="Times New Roman" w:cs="Times New Roman"/>
          <w:sz w:val="24"/>
          <w:szCs w:val="24"/>
        </w:rPr>
        <w:t>n any single case,</w:t>
      </w:r>
      <w:r w:rsidR="00AD7942">
        <w:rPr>
          <w:rFonts w:ascii="Times New Roman" w:hAnsi="Times New Roman" w:cs="Times New Roman"/>
          <w:sz w:val="24"/>
          <w:szCs w:val="24"/>
        </w:rPr>
        <w:t xml:space="preserve"> </w:t>
      </w:r>
      <w:r w:rsidR="00F5310A">
        <w:rPr>
          <w:rFonts w:ascii="Times New Roman" w:hAnsi="Times New Roman" w:cs="Times New Roman"/>
          <w:sz w:val="24"/>
          <w:szCs w:val="24"/>
        </w:rPr>
        <w:t xml:space="preserve">Galton argues that </w:t>
      </w:r>
      <w:r w:rsidR="004149B2" w:rsidRPr="00741C83">
        <w:rPr>
          <w:rFonts w:ascii="Times New Roman" w:hAnsi="Times New Roman" w:cs="Times New Roman"/>
          <w:sz w:val="24"/>
          <w:szCs w:val="24"/>
        </w:rPr>
        <w:t>“equilibrium must at length ensue</w:t>
      </w:r>
      <w:r w:rsidR="00861C42" w:rsidRPr="00741C83">
        <w:rPr>
          <w:rFonts w:ascii="Times New Roman" w:hAnsi="Times New Roman" w:cs="Times New Roman"/>
          <w:sz w:val="24"/>
          <w:szCs w:val="24"/>
        </w:rPr>
        <w:t xml:space="preserve">” </w:t>
      </w:r>
      <w:r w:rsidR="003B734E">
        <w:rPr>
          <w:rFonts w:ascii="Times New Roman" w:hAnsi="Times New Roman" w:cs="Times New Roman"/>
          <w:sz w:val="24"/>
          <w:szCs w:val="24"/>
        </w:rPr>
        <w:t>(514) in the course of</w:t>
      </w:r>
      <w:r w:rsidR="000A7A00">
        <w:rPr>
          <w:rFonts w:ascii="Times New Roman" w:hAnsi="Times New Roman" w:cs="Times New Roman"/>
          <w:sz w:val="24"/>
          <w:szCs w:val="24"/>
        </w:rPr>
        <w:t xml:space="preserve"> </w:t>
      </w:r>
      <w:r w:rsidR="00967535">
        <w:rPr>
          <w:rFonts w:ascii="Times New Roman" w:hAnsi="Times New Roman" w:cs="Times New Roman"/>
          <w:sz w:val="24"/>
          <w:szCs w:val="24"/>
        </w:rPr>
        <w:t xml:space="preserve">generations, </w:t>
      </w:r>
      <w:r w:rsidR="00861C42" w:rsidRPr="00741C83">
        <w:rPr>
          <w:rFonts w:ascii="Times New Roman" w:hAnsi="Times New Roman" w:cs="Times New Roman"/>
          <w:sz w:val="24"/>
          <w:szCs w:val="24"/>
        </w:rPr>
        <w:t xml:space="preserve">thereby producing </w:t>
      </w:r>
      <w:r w:rsidR="00707363">
        <w:rPr>
          <w:rFonts w:ascii="Times New Roman" w:hAnsi="Times New Roman" w:cs="Times New Roman"/>
          <w:sz w:val="24"/>
          <w:szCs w:val="24"/>
        </w:rPr>
        <w:t xml:space="preserve">the </w:t>
      </w:r>
      <w:r w:rsidR="00861C42" w:rsidRPr="00741C83">
        <w:rPr>
          <w:rFonts w:ascii="Times New Roman" w:hAnsi="Times New Roman" w:cs="Times New Roman"/>
          <w:sz w:val="24"/>
          <w:szCs w:val="24"/>
        </w:rPr>
        <w:t>statistical identity outcomes</w:t>
      </w:r>
      <w:r w:rsidR="00707363">
        <w:rPr>
          <w:rFonts w:ascii="Times New Roman" w:hAnsi="Times New Roman" w:cs="Times New Roman"/>
          <w:sz w:val="24"/>
          <w:szCs w:val="24"/>
        </w:rPr>
        <w:t xml:space="preserve"> that we observe</w:t>
      </w:r>
      <w:r w:rsidR="004149B2" w:rsidRPr="00741C83">
        <w:rPr>
          <w:rFonts w:ascii="Times New Roman" w:hAnsi="Times New Roman" w:cs="Times New Roman"/>
          <w:sz w:val="24"/>
          <w:szCs w:val="24"/>
        </w:rPr>
        <w:t>.</w:t>
      </w:r>
      <w:r w:rsidR="004149B2" w:rsidRPr="00741C83">
        <w:rPr>
          <w:rFonts w:ascii="Times New Roman" w:hAnsi="Times New Roman" w:cs="Times New Roman"/>
          <w:color w:val="000000"/>
          <w:sz w:val="24"/>
          <w:szCs w:val="24"/>
        </w:rPr>
        <w:t xml:space="preserve"> </w:t>
      </w:r>
    </w:p>
    <w:p w14:paraId="0E5339B4" w14:textId="77777777" w:rsidR="00360D77" w:rsidRDefault="00117D97" w:rsidP="00FF57EC">
      <w:pPr>
        <w:spacing w:after="0" w:line="48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Galton’s conclusions are certainly</w:t>
      </w:r>
      <w:r w:rsidR="002B542A">
        <w:rPr>
          <w:rFonts w:ascii="Times New Roman" w:hAnsi="Times New Roman" w:cs="Times New Roman"/>
          <w:color w:val="000000"/>
          <w:sz w:val="24"/>
          <w:szCs w:val="24"/>
        </w:rPr>
        <w:t xml:space="preserve"> bold given how limited </w:t>
      </w:r>
      <w:r w:rsidR="00AB3425">
        <w:rPr>
          <w:rFonts w:ascii="Times New Roman" w:hAnsi="Times New Roman" w:cs="Times New Roman"/>
          <w:color w:val="000000"/>
          <w:sz w:val="24"/>
          <w:szCs w:val="24"/>
        </w:rPr>
        <w:t>his</w:t>
      </w:r>
      <w:r w:rsidR="002B542A">
        <w:rPr>
          <w:rFonts w:ascii="Times New Roman" w:hAnsi="Times New Roman" w:cs="Times New Roman"/>
          <w:color w:val="000000"/>
          <w:sz w:val="24"/>
          <w:szCs w:val="24"/>
        </w:rPr>
        <w:t xml:space="preserve"> evidence about tra</w:t>
      </w:r>
      <w:r w:rsidR="00AB3425">
        <w:rPr>
          <w:rFonts w:ascii="Times New Roman" w:hAnsi="Times New Roman" w:cs="Times New Roman"/>
          <w:color w:val="000000"/>
          <w:sz w:val="24"/>
          <w:szCs w:val="24"/>
        </w:rPr>
        <w:t xml:space="preserve">it distributions was </w:t>
      </w:r>
      <w:r w:rsidR="002B542A">
        <w:rPr>
          <w:rFonts w:ascii="Times New Roman" w:hAnsi="Times New Roman" w:cs="Times New Roman"/>
          <w:color w:val="000000"/>
          <w:sz w:val="24"/>
          <w:szCs w:val="24"/>
        </w:rPr>
        <w:t xml:space="preserve">and how even more limited was </w:t>
      </w:r>
      <w:r w:rsidR="008008E6">
        <w:rPr>
          <w:rFonts w:ascii="Times New Roman" w:hAnsi="Times New Roman" w:cs="Times New Roman"/>
          <w:color w:val="000000"/>
          <w:sz w:val="24"/>
          <w:szCs w:val="24"/>
        </w:rPr>
        <w:t>his</w:t>
      </w:r>
      <w:r w:rsidR="002B542A">
        <w:rPr>
          <w:rFonts w:ascii="Times New Roman" w:hAnsi="Times New Roman" w:cs="Times New Roman"/>
          <w:color w:val="000000"/>
          <w:sz w:val="24"/>
          <w:szCs w:val="24"/>
        </w:rPr>
        <w:t xml:space="preserve"> knowledge about the actual workings of heredity processes</w:t>
      </w:r>
      <w:r>
        <w:rPr>
          <w:rFonts w:ascii="Times New Roman" w:hAnsi="Times New Roman" w:cs="Times New Roman"/>
          <w:color w:val="000000"/>
          <w:sz w:val="24"/>
          <w:szCs w:val="24"/>
        </w:rPr>
        <w:t xml:space="preserve">. </w:t>
      </w:r>
      <w:r w:rsidR="00D47E48">
        <w:rPr>
          <w:rFonts w:ascii="Times New Roman" w:hAnsi="Times New Roman" w:cs="Times New Roman"/>
          <w:color w:val="000000"/>
          <w:sz w:val="24"/>
          <w:szCs w:val="24"/>
        </w:rPr>
        <w:t>Still,</w:t>
      </w:r>
      <w:r w:rsidR="002809EE">
        <w:rPr>
          <w:rFonts w:ascii="Times New Roman" w:hAnsi="Times New Roman" w:cs="Times New Roman"/>
          <w:color w:val="000000"/>
          <w:sz w:val="24"/>
          <w:szCs w:val="24"/>
        </w:rPr>
        <w:t xml:space="preserve"> it is arguable that the study of his</w:t>
      </w:r>
      <w:r w:rsidR="00D47E48">
        <w:rPr>
          <w:rFonts w:ascii="Times New Roman" w:hAnsi="Times New Roman" w:cs="Times New Roman"/>
          <w:color w:val="000000"/>
          <w:sz w:val="24"/>
          <w:szCs w:val="24"/>
        </w:rPr>
        <w:t xml:space="preserve"> quincunx </w:t>
      </w:r>
      <w:r w:rsidR="002809EE">
        <w:rPr>
          <w:rFonts w:ascii="Times New Roman" w:hAnsi="Times New Roman" w:cs="Times New Roman"/>
          <w:color w:val="000000"/>
          <w:sz w:val="24"/>
          <w:szCs w:val="24"/>
        </w:rPr>
        <w:t xml:space="preserve">model </w:t>
      </w:r>
      <w:r w:rsidR="00D47E48">
        <w:rPr>
          <w:rFonts w:ascii="Times New Roman" w:hAnsi="Times New Roman" w:cs="Times New Roman"/>
          <w:color w:val="000000"/>
          <w:sz w:val="24"/>
          <w:szCs w:val="24"/>
        </w:rPr>
        <w:t xml:space="preserve">manages to provide at least some </w:t>
      </w:r>
      <w:r w:rsidR="0092303F">
        <w:rPr>
          <w:rFonts w:ascii="Times New Roman" w:hAnsi="Times New Roman" w:cs="Times New Roman"/>
          <w:color w:val="000000"/>
          <w:sz w:val="24"/>
          <w:szCs w:val="24"/>
        </w:rPr>
        <w:t xml:space="preserve">degree of </w:t>
      </w:r>
      <w:r w:rsidR="002809EE">
        <w:rPr>
          <w:rFonts w:ascii="Times New Roman" w:hAnsi="Times New Roman" w:cs="Times New Roman"/>
          <w:color w:val="000000"/>
          <w:sz w:val="24"/>
          <w:szCs w:val="24"/>
        </w:rPr>
        <w:t xml:space="preserve">inductive support </w:t>
      </w:r>
      <w:r w:rsidR="00EB36D6">
        <w:rPr>
          <w:rFonts w:ascii="Times New Roman" w:hAnsi="Times New Roman" w:cs="Times New Roman"/>
          <w:color w:val="000000"/>
          <w:sz w:val="24"/>
          <w:szCs w:val="24"/>
        </w:rPr>
        <w:t>to 1) and 2)</w:t>
      </w:r>
      <w:r w:rsidR="00D47E48">
        <w:rPr>
          <w:rFonts w:ascii="Times New Roman" w:hAnsi="Times New Roman" w:cs="Times New Roman"/>
          <w:color w:val="000000"/>
          <w:sz w:val="24"/>
          <w:szCs w:val="24"/>
        </w:rPr>
        <w:t xml:space="preserve">. </w:t>
      </w:r>
      <w:r w:rsidR="002B542A">
        <w:rPr>
          <w:rFonts w:ascii="Times New Roman" w:hAnsi="Times New Roman" w:cs="Times New Roman"/>
          <w:color w:val="000000"/>
          <w:sz w:val="24"/>
          <w:szCs w:val="24"/>
        </w:rPr>
        <w:t xml:space="preserve">One crucial fact that Galton’s argument trades on is that </w:t>
      </w:r>
      <w:r w:rsidR="002B542A" w:rsidRPr="00117D97">
        <w:rPr>
          <w:rFonts w:ascii="Times New Roman" w:hAnsi="Times New Roman" w:cs="Times New Roman"/>
          <w:sz w:val="24"/>
          <w:szCs w:val="24"/>
        </w:rPr>
        <w:t>an element of randomness is known to be involved in</w:t>
      </w:r>
      <w:r w:rsidR="00AB3425">
        <w:rPr>
          <w:rFonts w:ascii="Times New Roman" w:hAnsi="Times New Roman" w:cs="Times New Roman"/>
          <w:sz w:val="24"/>
          <w:szCs w:val="24"/>
        </w:rPr>
        <w:t xml:space="preserve"> both</w:t>
      </w:r>
      <w:r w:rsidR="002B542A" w:rsidRPr="00117D97">
        <w:rPr>
          <w:rFonts w:ascii="Times New Roman" w:hAnsi="Times New Roman" w:cs="Times New Roman"/>
          <w:sz w:val="24"/>
          <w:szCs w:val="24"/>
        </w:rPr>
        <w:t xml:space="preserve"> shot-dropping and inheritance</w:t>
      </w:r>
      <w:r w:rsidR="002B542A">
        <w:rPr>
          <w:rFonts w:ascii="Times New Roman" w:hAnsi="Times New Roman" w:cs="Times New Roman"/>
          <w:sz w:val="24"/>
          <w:szCs w:val="24"/>
        </w:rPr>
        <w:t xml:space="preserve">: where </w:t>
      </w:r>
      <w:r w:rsidR="00EB36D6">
        <w:rPr>
          <w:rFonts w:ascii="Times New Roman" w:hAnsi="Times New Roman" w:cs="Times New Roman"/>
          <w:sz w:val="24"/>
          <w:szCs w:val="24"/>
        </w:rPr>
        <w:t>each</w:t>
      </w:r>
      <w:r w:rsidR="002B542A">
        <w:rPr>
          <w:rFonts w:ascii="Times New Roman" w:hAnsi="Times New Roman" w:cs="Times New Roman"/>
          <w:sz w:val="24"/>
          <w:szCs w:val="24"/>
        </w:rPr>
        <w:t xml:space="preserve"> pellet end</w:t>
      </w:r>
      <w:r w:rsidR="00EB36D6">
        <w:rPr>
          <w:rFonts w:ascii="Times New Roman" w:hAnsi="Times New Roman" w:cs="Times New Roman"/>
          <w:sz w:val="24"/>
          <w:szCs w:val="24"/>
        </w:rPr>
        <w:t>s</w:t>
      </w:r>
      <w:r w:rsidR="002B542A">
        <w:rPr>
          <w:rFonts w:ascii="Times New Roman" w:hAnsi="Times New Roman" w:cs="Times New Roman"/>
          <w:sz w:val="24"/>
          <w:szCs w:val="24"/>
        </w:rPr>
        <w:t xml:space="preserve"> up falling and which traits a given individual will inherit from his or her parents are both subject to a significant amount of chance. </w:t>
      </w:r>
      <w:r w:rsidR="00DE69CC">
        <w:rPr>
          <w:rFonts w:ascii="Times New Roman" w:hAnsi="Times New Roman" w:cs="Times New Roman"/>
          <w:sz w:val="24"/>
          <w:szCs w:val="24"/>
        </w:rPr>
        <w:t>With this piece of background knowledge, the systematicity with which</w:t>
      </w:r>
      <w:r w:rsidR="003647EE">
        <w:rPr>
          <w:rFonts w:ascii="Times New Roman" w:hAnsi="Times New Roman" w:cs="Times New Roman"/>
          <w:sz w:val="24"/>
          <w:szCs w:val="24"/>
        </w:rPr>
        <w:t xml:space="preserve"> </w:t>
      </w:r>
      <w:r w:rsidR="00952FF8">
        <w:rPr>
          <w:rFonts w:ascii="Times New Roman" w:hAnsi="Times New Roman" w:cs="Times New Roman"/>
          <w:sz w:val="24"/>
          <w:szCs w:val="24"/>
        </w:rPr>
        <w:t>(</w:t>
      </w:r>
      <w:r w:rsidR="00AF6A56">
        <w:rPr>
          <w:rFonts w:ascii="Times New Roman" w:hAnsi="Times New Roman" w:cs="Times New Roman"/>
          <w:sz w:val="24"/>
          <w:szCs w:val="24"/>
        </w:rPr>
        <w:t>despite</w:t>
      </w:r>
      <w:r w:rsidR="003647EE">
        <w:rPr>
          <w:rFonts w:ascii="Times New Roman" w:hAnsi="Times New Roman" w:cs="Times New Roman"/>
          <w:sz w:val="24"/>
          <w:szCs w:val="24"/>
        </w:rPr>
        <w:t xml:space="preserve"> the randomness)</w:t>
      </w:r>
      <w:r w:rsidR="00DE69CC">
        <w:rPr>
          <w:rFonts w:ascii="Times New Roman" w:hAnsi="Times New Roman" w:cs="Times New Roman"/>
          <w:sz w:val="24"/>
          <w:szCs w:val="24"/>
        </w:rPr>
        <w:t xml:space="preserve"> statistical</w:t>
      </w:r>
      <w:r w:rsidR="00D47E48">
        <w:rPr>
          <w:rFonts w:ascii="Times New Roman" w:hAnsi="Times New Roman" w:cs="Times New Roman"/>
          <w:sz w:val="24"/>
          <w:szCs w:val="24"/>
        </w:rPr>
        <w:t xml:space="preserve"> identity </w:t>
      </w:r>
      <w:r w:rsidR="00D47E48">
        <w:rPr>
          <w:rFonts w:ascii="Times New Roman" w:hAnsi="Times New Roman" w:cs="Times New Roman"/>
          <w:sz w:val="24"/>
          <w:szCs w:val="24"/>
        </w:rPr>
        <w:lastRenderedPageBreak/>
        <w:t>outcomes are observed</w:t>
      </w:r>
      <w:r w:rsidR="004C7E41">
        <w:rPr>
          <w:rFonts w:ascii="Times New Roman" w:hAnsi="Times New Roman" w:cs="Times New Roman"/>
          <w:sz w:val="24"/>
          <w:szCs w:val="24"/>
        </w:rPr>
        <w:t xml:space="preserve"> </w:t>
      </w:r>
      <w:r w:rsidR="00B4106D">
        <w:rPr>
          <w:rFonts w:ascii="Times New Roman" w:hAnsi="Times New Roman" w:cs="Times New Roman"/>
          <w:sz w:val="24"/>
          <w:szCs w:val="24"/>
        </w:rPr>
        <w:t xml:space="preserve">both </w:t>
      </w:r>
      <w:r w:rsidR="002B542A" w:rsidRPr="00117D97">
        <w:rPr>
          <w:rFonts w:ascii="Times New Roman" w:hAnsi="Times New Roman" w:cs="Times New Roman"/>
          <w:sz w:val="24"/>
          <w:szCs w:val="24"/>
        </w:rPr>
        <w:t xml:space="preserve">in </w:t>
      </w:r>
      <w:proofErr w:type="spellStart"/>
      <w:r w:rsidR="002B542A" w:rsidRPr="00117D97">
        <w:rPr>
          <w:rFonts w:ascii="Times New Roman" w:hAnsi="Times New Roman" w:cs="Times New Roman"/>
          <w:sz w:val="24"/>
          <w:szCs w:val="24"/>
        </w:rPr>
        <w:t>Quetelet’s</w:t>
      </w:r>
      <w:proofErr w:type="spellEnd"/>
      <w:r w:rsidR="002B542A" w:rsidRPr="00117D97">
        <w:rPr>
          <w:rFonts w:ascii="Times New Roman" w:hAnsi="Times New Roman" w:cs="Times New Roman"/>
          <w:sz w:val="24"/>
          <w:szCs w:val="24"/>
        </w:rPr>
        <w:t xml:space="preserve"> </w:t>
      </w:r>
      <w:r w:rsidR="00B4106D">
        <w:rPr>
          <w:rFonts w:ascii="Times New Roman" w:hAnsi="Times New Roman" w:cs="Times New Roman"/>
          <w:sz w:val="24"/>
          <w:szCs w:val="24"/>
        </w:rPr>
        <w:t xml:space="preserve">population </w:t>
      </w:r>
      <w:r w:rsidR="002B542A" w:rsidRPr="00117D97">
        <w:rPr>
          <w:rFonts w:ascii="Times New Roman" w:hAnsi="Times New Roman" w:cs="Times New Roman"/>
          <w:sz w:val="24"/>
          <w:szCs w:val="24"/>
        </w:rPr>
        <w:t>data</w:t>
      </w:r>
      <w:r w:rsidR="00B4106D">
        <w:rPr>
          <w:rFonts w:ascii="Times New Roman" w:hAnsi="Times New Roman" w:cs="Times New Roman"/>
          <w:sz w:val="24"/>
          <w:szCs w:val="24"/>
        </w:rPr>
        <w:t xml:space="preserve"> and in the modified quincunx makes the i</w:t>
      </w:r>
      <w:r w:rsidR="00D47E48">
        <w:rPr>
          <w:rFonts w:ascii="Times New Roman" w:hAnsi="Times New Roman" w:cs="Times New Roman"/>
          <w:sz w:val="24"/>
          <w:szCs w:val="24"/>
        </w:rPr>
        <w:t>nference to Galton’s 1) and 2) rather</w:t>
      </w:r>
      <w:r w:rsidR="00B4106D">
        <w:rPr>
          <w:rFonts w:ascii="Times New Roman" w:hAnsi="Times New Roman" w:cs="Times New Roman"/>
          <w:sz w:val="24"/>
          <w:szCs w:val="24"/>
        </w:rPr>
        <w:t xml:space="preserve"> </w:t>
      </w:r>
      <w:r w:rsidR="00EF4DD8">
        <w:rPr>
          <w:rFonts w:ascii="Times New Roman" w:hAnsi="Times New Roman" w:cs="Times New Roman"/>
          <w:sz w:val="24"/>
          <w:szCs w:val="24"/>
        </w:rPr>
        <w:t>plausible</w:t>
      </w:r>
      <w:r w:rsidR="00B4106D">
        <w:rPr>
          <w:rFonts w:ascii="Times New Roman" w:hAnsi="Times New Roman" w:cs="Times New Roman"/>
          <w:sz w:val="24"/>
          <w:szCs w:val="24"/>
        </w:rPr>
        <w:t>: roughly the same kind of setup that the modified quincunx machine instantiates</w:t>
      </w:r>
      <w:r w:rsidR="00D47E48">
        <w:rPr>
          <w:rFonts w:ascii="Times New Roman" w:hAnsi="Times New Roman" w:cs="Times New Roman"/>
          <w:sz w:val="24"/>
          <w:szCs w:val="24"/>
        </w:rPr>
        <w:t xml:space="preserve"> </w:t>
      </w:r>
      <w:r w:rsidR="00B4106D">
        <w:rPr>
          <w:rFonts w:ascii="Times New Roman" w:hAnsi="Times New Roman" w:cs="Times New Roman"/>
          <w:sz w:val="24"/>
          <w:szCs w:val="24"/>
        </w:rPr>
        <w:t>somehow hold</w:t>
      </w:r>
      <w:r w:rsidR="0035155C">
        <w:rPr>
          <w:rFonts w:ascii="Times New Roman" w:hAnsi="Times New Roman" w:cs="Times New Roman"/>
          <w:sz w:val="24"/>
          <w:szCs w:val="24"/>
        </w:rPr>
        <w:t>s</w:t>
      </w:r>
      <w:r w:rsidR="00B4106D">
        <w:rPr>
          <w:rFonts w:ascii="Times New Roman" w:hAnsi="Times New Roman" w:cs="Times New Roman"/>
          <w:sz w:val="24"/>
          <w:szCs w:val="24"/>
        </w:rPr>
        <w:t xml:space="preserve"> true of biological populations as well. Indeed, s</w:t>
      </w:r>
      <w:r w:rsidR="00DE69CC">
        <w:rPr>
          <w:rFonts w:ascii="Times New Roman" w:hAnsi="Times New Roman" w:cs="Times New Roman"/>
          <w:color w:val="000000"/>
          <w:sz w:val="24"/>
          <w:szCs w:val="24"/>
        </w:rPr>
        <w:t>o much was Galton confident about the strength of his</w:t>
      </w:r>
      <w:r w:rsidR="00B4106D">
        <w:rPr>
          <w:rFonts w:ascii="Times New Roman" w:hAnsi="Times New Roman" w:cs="Times New Roman"/>
          <w:color w:val="000000"/>
          <w:sz w:val="24"/>
          <w:szCs w:val="24"/>
        </w:rPr>
        <w:t xml:space="preserve"> argument for 1) and 2) that he sentenced</w:t>
      </w:r>
      <w:r w:rsidR="00DE69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“We now clearly see the way in which the resemblance of a population is maintained” (532). </w:t>
      </w:r>
      <w:r w:rsidR="00360D77">
        <w:rPr>
          <w:rFonts w:ascii="Times New Roman" w:hAnsi="Times New Roman" w:cs="Times New Roman"/>
          <w:color w:val="000000"/>
          <w:sz w:val="24"/>
          <w:szCs w:val="24"/>
        </w:rPr>
        <w:t xml:space="preserve">Hence, </w:t>
      </w:r>
      <w:r w:rsidR="003D0BB9">
        <w:rPr>
          <w:rFonts w:ascii="Times New Roman" w:hAnsi="Times New Roman" w:cs="Times New Roman"/>
          <w:color w:val="000000"/>
          <w:sz w:val="24"/>
          <w:szCs w:val="24"/>
        </w:rPr>
        <w:t xml:space="preserve">the </w:t>
      </w:r>
      <w:r w:rsidR="002809EE">
        <w:rPr>
          <w:rFonts w:ascii="Times New Roman" w:hAnsi="Times New Roman" w:cs="Times New Roman"/>
          <w:color w:val="000000"/>
          <w:sz w:val="24"/>
          <w:szCs w:val="24"/>
        </w:rPr>
        <w:t>thesis that the quincunx</w:t>
      </w:r>
      <w:r w:rsidR="00953EA7">
        <w:rPr>
          <w:rFonts w:ascii="Times New Roman" w:hAnsi="Times New Roman" w:cs="Times New Roman"/>
          <w:color w:val="000000"/>
          <w:sz w:val="24"/>
          <w:szCs w:val="24"/>
        </w:rPr>
        <w:t xml:space="preserve"> offers inductive support to Galton’s conclusions</w:t>
      </w:r>
      <w:r w:rsidR="0057046F">
        <w:rPr>
          <w:rFonts w:ascii="Times New Roman" w:hAnsi="Times New Roman" w:cs="Times New Roman"/>
          <w:color w:val="000000"/>
          <w:sz w:val="24"/>
          <w:szCs w:val="24"/>
        </w:rPr>
        <w:t xml:space="preserve"> 1) and 2) possesses some degree of plausibility</w:t>
      </w:r>
      <w:r w:rsidR="003D0BB9">
        <w:rPr>
          <w:rFonts w:ascii="Times New Roman" w:hAnsi="Times New Roman" w:cs="Times New Roman"/>
          <w:color w:val="000000"/>
          <w:sz w:val="24"/>
          <w:szCs w:val="24"/>
        </w:rPr>
        <w:t xml:space="preserve"> both in its own right and as an interpretation of what </w:t>
      </w:r>
      <w:r w:rsidR="002F066F">
        <w:rPr>
          <w:rFonts w:ascii="Times New Roman" w:hAnsi="Times New Roman" w:cs="Times New Roman"/>
          <w:color w:val="000000"/>
          <w:sz w:val="24"/>
          <w:szCs w:val="24"/>
        </w:rPr>
        <w:t xml:space="preserve">the historical </w:t>
      </w:r>
      <w:r w:rsidR="003D0BB9">
        <w:rPr>
          <w:rFonts w:ascii="Times New Roman" w:hAnsi="Times New Roman" w:cs="Times New Roman"/>
          <w:color w:val="000000"/>
          <w:sz w:val="24"/>
          <w:szCs w:val="24"/>
        </w:rPr>
        <w:t xml:space="preserve">Galton </w:t>
      </w:r>
      <w:r w:rsidR="002F066F">
        <w:rPr>
          <w:rFonts w:ascii="Times New Roman" w:hAnsi="Times New Roman" w:cs="Times New Roman"/>
          <w:color w:val="000000"/>
          <w:sz w:val="24"/>
          <w:szCs w:val="24"/>
        </w:rPr>
        <w:t xml:space="preserve">took </w:t>
      </w:r>
      <w:r w:rsidR="00112A77">
        <w:rPr>
          <w:rFonts w:ascii="Times New Roman" w:hAnsi="Times New Roman" w:cs="Times New Roman"/>
          <w:color w:val="000000"/>
          <w:sz w:val="24"/>
          <w:szCs w:val="24"/>
        </w:rPr>
        <w:t xml:space="preserve">himself </w:t>
      </w:r>
      <w:r w:rsidR="002F066F">
        <w:rPr>
          <w:rFonts w:ascii="Times New Roman" w:hAnsi="Times New Roman" w:cs="Times New Roman"/>
          <w:color w:val="000000"/>
          <w:sz w:val="24"/>
          <w:szCs w:val="24"/>
        </w:rPr>
        <w:t>to have accomplished through</w:t>
      </w:r>
      <w:r w:rsidR="00360D77">
        <w:rPr>
          <w:rFonts w:ascii="Times New Roman" w:hAnsi="Times New Roman" w:cs="Times New Roman"/>
          <w:color w:val="000000"/>
          <w:sz w:val="24"/>
          <w:szCs w:val="24"/>
        </w:rPr>
        <w:t xml:space="preserve"> </w:t>
      </w:r>
      <w:r w:rsidR="00953EA7">
        <w:rPr>
          <w:rFonts w:ascii="Times New Roman" w:hAnsi="Times New Roman" w:cs="Times New Roman"/>
          <w:color w:val="000000"/>
          <w:sz w:val="24"/>
          <w:szCs w:val="24"/>
        </w:rPr>
        <w:t>the use of his</w:t>
      </w:r>
      <w:r w:rsidR="002F066F">
        <w:rPr>
          <w:rFonts w:ascii="Times New Roman" w:hAnsi="Times New Roman" w:cs="Times New Roman"/>
          <w:color w:val="000000"/>
          <w:sz w:val="24"/>
          <w:szCs w:val="24"/>
        </w:rPr>
        <w:t xml:space="preserve"> quincunx model.</w:t>
      </w:r>
    </w:p>
    <w:p w14:paraId="29D97281" w14:textId="77777777" w:rsidR="00360D77" w:rsidRDefault="0057046F" w:rsidP="00953EA7">
      <w:pPr>
        <w:spacing w:after="0" w:line="480" w:lineRule="auto"/>
        <w:ind w:firstLine="360"/>
        <w:rPr>
          <w:rFonts w:ascii="Times New Roman" w:hAnsi="Times New Roman" w:cs="Times New Roman"/>
          <w:sz w:val="24"/>
          <w:szCs w:val="24"/>
        </w:rPr>
      </w:pPr>
      <w:r>
        <w:rPr>
          <w:rFonts w:ascii="Times New Roman" w:hAnsi="Times New Roman" w:cs="Times New Roman"/>
          <w:color w:val="000000"/>
          <w:sz w:val="24"/>
          <w:szCs w:val="24"/>
        </w:rPr>
        <w:t xml:space="preserve"> </w:t>
      </w:r>
      <w:r w:rsidR="00A40F4A">
        <w:rPr>
          <w:rFonts w:ascii="Times New Roman" w:hAnsi="Times New Roman" w:cs="Times New Roman"/>
          <w:color w:val="000000"/>
          <w:sz w:val="24"/>
          <w:szCs w:val="24"/>
        </w:rPr>
        <w:t>However</w:t>
      </w:r>
      <w:r w:rsidR="007E03B0">
        <w:rPr>
          <w:rFonts w:ascii="Times New Roman" w:hAnsi="Times New Roman" w:cs="Times New Roman"/>
          <w:color w:val="000000"/>
          <w:sz w:val="24"/>
          <w:szCs w:val="24"/>
        </w:rPr>
        <w:t>, Galton’s argument for 1) and 2) is not underwritten by similarities in causal features</w:t>
      </w:r>
      <w:r w:rsidR="00953EA7">
        <w:rPr>
          <w:rFonts w:ascii="Times New Roman" w:hAnsi="Times New Roman" w:cs="Times New Roman"/>
          <w:color w:val="000000"/>
          <w:sz w:val="24"/>
          <w:szCs w:val="24"/>
        </w:rPr>
        <w:t xml:space="preserve">. After all, </w:t>
      </w:r>
      <w:r w:rsidR="00D8719D">
        <w:rPr>
          <w:rFonts w:ascii="Times New Roman" w:hAnsi="Times New Roman" w:cs="Times New Roman"/>
          <w:color w:val="000000"/>
          <w:sz w:val="24"/>
          <w:szCs w:val="24"/>
        </w:rPr>
        <w:t>the</w:t>
      </w:r>
      <w:r w:rsidR="007E03B0">
        <w:rPr>
          <w:rFonts w:ascii="Times New Roman" w:hAnsi="Times New Roman" w:cs="Times New Roman"/>
          <w:color w:val="000000"/>
          <w:sz w:val="24"/>
          <w:szCs w:val="24"/>
        </w:rPr>
        <w:t xml:space="preserve"> argument</w:t>
      </w:r>
      <w:r w:rsidR="000D385E">
        <w:rPr>
          <w:rFonts w:ascii="Times New Roman" w:hAnsi="Times New Roman" w:cs="Times New Roman"/>
          <w:color w:val="000000"/>
          <w:sz w:val="24"/>
          <w:szCs w:val="24"/>
        </w:rPr>
        <w:t xml:space="preserve"> does not work by suggesting </w:t>
      </w:r>
      <w:r w:rsidR="00AD09A5">
        <w:rPr>
          <w:rFonts w:ascii="Times New Roman" w:hAnsi="Times New Roman" w:cs="Times New Roman"/>
          <w:color w:val="000000"/>
          <w:sz w:val="24"/>
          <w:szCs w:val="24"/>
        </w:rPr>
        <w:t xml:space="preserve">that the same kinds of </w:t>
      </w:r>
      <w:r w:rsidR="00AD09A5" w:rsidRPr="005972FF">
        <w:rPr>
          <w:rFonts w:ascii="Times New Roman" w:hAnsi="Times New Roman" w:cs="Times New Roman"/>
          <w:color w:val="000000"/>
          <w:sz w:val="24"/>
          <w:szCs w:val="24"/>
        </w:rPr>
        <w:t>causal connections</w:t>
      </w:r>
      <w:r w:rsidR="00AD09A5">
        <w:rPr>
          <w:rFonts w:ascii="Times New Roman" w:hAnsi="Times New Roman" w:cs="Times New Roman"/>
          <w:color w:val="000000"/>
          <w:sz w:val="24"/>
          <w:szCs w:val="24"/>
        </w:rPr>
        <w:t xml:space="preserve"> that obtain in the quincunx (e.g., the specific stories of how pellets, owing to the force of gravity, fall from the top of the machine and end up in a bell-shaped heap) are also likely to obtain in biological populations.</w:t>
      </w:r>
      <w:r w:rsidR="00861C42">
        <w:rPr>
          <w:rFonts w:ascii="Times New Roman" w:hAnsi="Times New Roman" w:cs="Times New Roman"/>
          <w:color w:val="000000"/>
          <w:sz w:val="24"/>
          <w:szCs w:val="24"/>
        </w:rPr>
        <w:t xml:space="preserve"> Rather, </w:t>
      </w:r>
      <w:r w:rsidR="000D385E">
        <w:rPr>
          <w:rFonts w:ascii="Times New Roman" w:hAnsi="Times New Roman" w:cs="Times New Roman"/>
          <w:color w:val="000000"/>
          <w:sz w:val="24"/>
          <w:szCs w:val="24"/>
        </w:rPr>
        <w:t>hi</w:t>
      </w:r>
      <w:r w:rsidR="00AD7942">
        <w:rPr>
          <w:rFonts w:ascii="Times New Roman" w:hAnsi="Times New Roman" w:cs="Times New Roman"/>
          <w:color w:val="000000"/>
          <w:sz w:val="24"/>
          <w:szCs w:val="24"/>
        </w:rPr>
        <w:t xml:space="preserve">s argument </w:t>
      </w:r>
      <w:r w:rsidR="000D385E">
        <w:rPr>
          <w:rFonts w:ascii="Times New Roman" w:hAnsi="Times New Roman" w:cs="Times New Roman"/>
          <w:color w:val="000000"/>
          <w:sz w:val="24"/>
          <w:szCs w:val="24"/>
        </w:rPr>
        <w:t>works by suggesting</w:t>
      </w:r>
      <w:r w:rsidR="00E95CC1">
        <w:rPr>
          <w:rFonts w:ascii="Times New Roman" w:hAnsi="Times New Roman" w:cs="Times New Roman"/>
          <w:color w:val="000000"/>
          <w:sz w:val="24"/>
          <w:szCs w:val="24"/>
        </w:rPr>
        <w:t xml:space="preserve"> that </w:t>
      </w:r>
      <w:r w:rsidR="00861C42">
        <w:rPr>
          <w:rFonts w:ascii="Times New Roman" w:hAnsi="Times New Roman" w:cs="Times New Roman"/>
          <w:color w:val="000000"/>
          <w:sz w:val="24"/>
          <w:szCs w:val="24"/>
        </w:rPr>
        <w:t xml:space="preserve">the same </w:t>
      </w:r>
      <w:r w:rsidR="00861C42" w:rsidRPr="00861C42">
        <w:rPr>
          <w:rFonts w:ascii="Times New Roman" w:hAnsi="Times New Roman" w:cs="Times New Roman"/>
          <w:i/>
          <w:color w:val="000000"/>
          <w:sz w:val="24"/>
          <w:szCs w:val="24"/>
        </w:rPr>
        <w:t>mathematical connections</w:t>
      </w:r>
      <w:r w:rsidR="00861C42">
        <w:rPr>
          <w:rFonts w:ascii="Times New Roman" w:hAnsi="Times New Roman" w:cs="Times New Roman"/>
          <w:color w:val="000000"/>
          <w:sz w:val="24"/>
          <w:szCs w:val="24"/>
        </w:rPr>
        <w:t xml:space="preserve"> that ob</w:t>
      </w:r>
      <w:r w:rsidR="00E95CC1">
        <w:rPr>
          <w:rFonts w:ascii="Times New Roman" w:hAnsi="Times New Roman" w:cs="Times New Roman"/>
          <w:color w:val="000000"/>
          <w:sz w:val="24"/>
          <w:szCs w:val="24"/>
        </w:rPr>
        <w:t xml:space="preserve">tain </w:t>
      </w:r>
      <w:r w:rsidR="00F42742">
        <w:rPr>
          <w:rFonts w:ascii="Times New Roman" w:hAnsi="Times New Roman" w:cs="Times New Roman"/>
          <w:color w:val="000000"/>
          <w:sz w:val="24"/>
          <w:szCs w:val="24"/>
        </w:rPr>
        <w:t>between the machine’s setup and its tendency to generate statistical identity outcomes</w:t>
      </w:r>
      <w:r w:rsidR="00861C42">
        <w:rPr>
          <w:rFonts w:ascii="Times New Roman" w:hAnsi="Times New Roman" w:cs="Times New Roman"/>
          <w:color w:val="000000"/>
          <w:sz w:val="24"/>
          <w:szCs w:val="24"/>
        </w:rPr>
        <w:t xml:space="preserve"> are also likely to obtain in biological populations. </w:t>
      </w:r>
      <w:r w:rsidR="00E95CC1">
        <w:rPr>
          <w:rFonts w:ascii="Times New Roman" w:hAnsi="Times New Roman" w:cs="Times New Roman"/>
          <w:color w:val="000000"/>
          <w:sz w:val="24"/>
          <w:szCs w:val="24"/>
        </w:rPr>
        <w:t>Those connecti</w:t>
      </w:r>
      <w:r w:rsidR="008B5B1F">
        <w:rPr>
          <w:rFonts w:ascii="Times New Roman" w:hAnsi="Times New Roman" w:cs="Times New Roman"/>
          <w:color w:val="000000"/>
          <w:sz w:val="24"/>
          <w:szCs w:val="24"/>
        </w:rPr>
        <w:t xml:space="preserve">ons are </w:t>
      </w:r>
      <w:r w:rsidR="00AD7942">
        <w:rPr>
          <w:rFonts w:ascii="Times New Roman" w:hAnsi="Times New Roman" w:cs="Times New Roman"/>
          <w:color w:val="000000"/>
          <w:sz w:val="24"/>
          <w:szCs w:val="24"/>
        </w:rPr>
        <w:t xml:space="preserve">not </w:t>
      </w:r>
      <w:r w:rsidR="00953EA7">
        <w:rPr>
          <w:rFonts w:ascii="Times New Roman" w:hAnsi="Times New Roman" w:cs="Times New Roman"/>
          <w:color w:val="000000"/>
          <w:sz w:val="24"/>
          <w:szCs w:val="24"/>
        </w:rPr>
        <w:t>‘</w:t>
      </w:r>
      <w:r w:rsidR="00AD7942">
        <w:rPr>
          <w:rFonts w:ascii="Times New Roman" w:hAnsi="Times New Roman" w:cs="Times New Roman"/>
          <w:color w:val="000000"/>
          <w:sz w:val="24"/>
          <w:szCs w:val="24"/>
        </w:rPr>
        <w:t>causal</w:t>
      </w:r>
      <w:r w:rsidR="00953EA7">
        <w:rPr>
          <w:rFonts w:ascii="Times New Roman" w:hAnsi="Times New Roman" w:cs="Times New Roman"/>
          <w:color w:val="000000"/>
          <w:sz w:val="24"/>
          <w:szCs w:val="24"/>
        </w:rPr>
        <w:t>’</w:t>
      </w:r>
      <w:r w:rsidR="00E95CC1">
        <w:rPr>
          <w:rFonts w:ascii="Times New Roman" w:hAnsi="Times New Roman" w:cs="Times New Roman"/>
          <w:color w:val="000000"/>
          <w:sz w:val="24"/>
          <w:szCs w:val="24"/>
        </w:rPr>
        <w:t xml:space="preserve"> because they </w:t>
      </w:r>
      <w:r w:rsidR="00D92897">
        <w:rPr>
          <w:rFonts w:ascii="Times New Roman" w:hAnsi="Times New Roman" w:cs="Times New Roman"/>
          <w:color w:val="000000"/>
          <w:sz w:val="24"/>
          <w:szCs w:val="24"/>
        </w:rPr>
        <w:t>are not mediated by causal laws</w:t>
      </w:r>
      <w:r w:rsidR="0062211C">
        <w:rPr>
          <w:rFonts w:ascii="Times New Roman" w:hAnsi="Times New Roman" w:cs="Times New Roman"/>
          <w:color w:val="000000"/>
          <w:sz w:val="24"/>
          <w:szCs w:val="24"/>
        </w:rPr>
        <w:t>.</w:t>
      </w:r>
      <w:r w:rsidR="00E95CC1">
        <w:rPr>
          <w:rFonts w:ascii="Times New Roman" w:hAnsi="Times New Roman" w:cs="Times New Roman"/>
          <w:color w:val="000000"/>
          <w:sz w:val="24"/>
          <w:szCs w:val="24"/>
        </w:rPr>
        <w:t xml:space="preserve"> </w:t>
      </w:r>
      <w:r w:rsidR="00A966E0">
        <w:rPr>
          <w:rFonts w:ascii="Times New Roman" w:hAnsi="Times New Roman" w:cs="Times New Roman"/>
          <w:color w:val="000000"/>
          <w:sz w:val="24"/>
          <w:szCs w:val="24"/>
        </w:rPr>
        <w:t xml:space="preserve">As Galton recognizes, </w:t>
      </w:r>
      <w:r w:rsidR="00A966E0" w:rsidRPr="00437241">
        <w:rPr>
          <w:rFonts w:ascii="Times New Roman" w:hAnsi="Times New Roman" w:cs="Times New Roman"/>
          <w:color w:val="000000"/>
          <w:sz w:val="24"/>
          <w:szCs w:val="24"/>
        </w:rPr>
        <w:t>“the law of deviation is purely numerical</w:t>
      </w:r>
      <w:r w:rsidR="00A966E0">
        <w:rPr>
          <w:rFonts w:ascii="Times New Roman" w:hAnsi="Times New Roman" w:cs="Times New Roman"/>
          <w:color w:val="000000"/>
          <w:sz w:val="24"/>
          <w:szCs w:val="24"/>
        </w:rPr>
        <w:t>” (495). S</w:t>
      </w:r>
      <w:r w:rsidR="00BD17F7">
        <w:rPr>
          <w:rFonts w:ascii="Times New Roman" w:hAnsi="Times New Roman" w:cs="Times New Roman"/>
          <w:color w:val="000000"/>
          <w:sz w:val="24"/>
          <w:szCs w:val="24"/>
        </w:rPr>
        <w:t xml:space="preserve">imilarly for </w:t>
      </w:r>
      <w:r w:rsidR="00F42742">
        <w:rPr>
          <w:rFonts w:ascii="Times New Roman" w:hAnsi="Times New Roman" w:cs="Times New Roman"/>
          <w:color w:val="000000"/>
          <w:sz w:val="24"/>
          <w:szCs w:val="24"/>
        </w:rPr>
        <w:t>his</w:t>
      </w:r>
      <w:r w:rsidR="00BD17F7">
        <w:rPr>
          <w:rFonts w:ascii="Times New Roman" w:hAnsi="Times New Roman" w:cs="Times New Roman"/>
          <w:color w:val="000000"/>
          <w:sz w:val="24"/>
          <w:szCs w:val="24"/>
        </w:rPr>
        <w:t xml:space="preserve"> reversion law</w:t>
      </w:r>
      <w:r w:rsidR="00F42742">
        <w:rPr>
          <w:rFonts w:ascii="Times New Roman" w:hAnsi="Times New Roman" w:cs="Times New Roman"/>
          <w:color w:val="000000"/>
          <w:sz w:val="24"/>
          <w:szCs w:val="24"/>
        </w:rPr>
        <w:t>:</w:t>
      </w:r>
      <w:r w:rsidR="00BD17F7">
        <w:rPr>
          <w:rFonts w:ascii="Times New Roman" w:hAnsi="Times New Roman" w:cs="Times New Roman"/>
          <w:color w:val="000000"/>
          <w:sz w:val="24"/>
          <w:szCs w:val="24"/>
        </w:rPr>
        <w:t xml:space="preserve"> r</w:t>
      </w:r>
      <w:r w:rsidR="00D92897">
        <w:rPr>
          <w:rFonts w:ascii="Times New Roman" w:hAnsi="Times New Roman" w:cs="Times New Roman"/>
          <w:color w:val="000000"/>
          <w:sz w:val="24"/>
          <w:szCs w:val="24"/>
        </w:rPr>
        <w:t>eversion</w:t>
      </w:r>
      <w:r w:rsidR="00BD17F7">
        <w:rPr>
          <w:rFonts w:ascii="Times New Roman" w:hAnsi="Times New Roman" w:cs="Times New Roman"/>
          <w:color w:val="000000"/>
          <w:sz w:val="24"/>
          <w:szCs w:val="24"/>
        </w:rPr>
        <w:t xml:space="preserve"> towards mediocrity</w:t>
      </w:r>
      <w:r w:rsidR="00D92897">
        <w:rPr>
          <w:rFonts w:ascii="Times New Roman" w:hAnsi="Times New Roman" w:cs="Times New Roman"/>
          <w:color w:val="000000"/>
          <w:sz w:val="24"/>
          <w:szCs w:val="24"/>
        </w:rPr>
        <w:t xml:space="preserve"> i</w:t>
      </w:r>
      <w:r w:rsidR="00483E65">
        <w:rPr>
          <w:rFonts w:ascii="Times New Roman" w:hAnsi="Times New Roman" w:cs="Times New Roman"/>
          <w:color w:val="000000"/>
          <w:sz w:val="24"/>
          <w:szCs w:val="24"/>
        </w:rPr>
        <w:t xml:space="preserve">s </w:t>
      </w:r>
      <w:r w:rsidR="00AD09A5" w:rsidRPr="00437241">
        <w:rPr>
          <w:rFonts w:ascii="Times New Roman" w:hAnsi="Times New Roman" w:cs="Times New Roman"/>
          <w:sz w:val="24"/>
          <w:szCs w:val="24"/>
        </w:rPr>
        <w:t xml:space="preserve">a </w:t>
      </w:r>
      <w:r w:rsidR="005308ED">
        <w:rPr>
          <w:rFonts w:ascii="Times New Roman" w:hAnsi="Times New Roman" w:cs="Times New Roman"/>
          <w:sz w:val="24"/>
          <w:szCs w:val="24"/>
        </w:rPr>
        <w:t xml:space="preserve">purely </w:t>
      </w:r>
      <w:r w:rsidR="00AD09A5" w:rsidRPr="00437241">
        <w:rPr>
          <w:rFonts w:ascii="Times New Roman" w:hAnsi="Times New Roman" w:cs="Times New Roman"/>
          <w:sz w:val="24"/>
          <w:szCs w:val="24"/>
        </w:rPr>
        <w:t xml:space="preserve">statistical effect, </w:t>
      </w:r>
      <w:r w:rsidR="00E95CC1">
        <w:rPr>
          <w:rFonts w:ascii="Times New Roman" w:hAnsi="Times New Roman" w:cs="Times New Roman"/>
          <w:sz w:val="24"/>
          <w:szCs w:val="24"/>
        </w:rPr>
        <w:t>resulting merely</w:t>
      </w:r>
      <w:r w:rsidR="00AD09A5" w:rsidRPr="00437241">
        <w:rPr>
          <w:rFonts w:ascii="Times New Roman" w:hAnsi="Times New Roman" w:cs="Times New Roman"/>
          <w:sz w:val="24"/>
          <w:szCs w:val="24"/>
        </w:rPr>
        <w:t xml:space="preserve"> from the imperfect correlation between the variables being subject to measurement.</w:t>
      </w:r>
      <w:r w:rsidR="00AD09A5" w:rsidRPr="00437241">
        <w:rPr>
          <w:rStyle w:val="Rimandonotaapidipagina"/>
          <w:rFonts w:ascii="Times New Roman" w:hAnsi="Times New Roman" w:cs="Times New Roman"/>
          <w:sz w:val="24"/>
          <w:szCs w:val="24"/>
        </w:rPr>
        <w:footnoteReference w:id="13"/>
      </w:r>
      <w:r w:rsidR="00AD09A5" w:rsidRPr="00437241">
        <w:rPr>
          <w:rFonts w:ascii="Times New Roman" w:hAnsi="Times New Roman" w:cs="Times New Roman"/>
          <w:sz w:val="24"/>
          <w:szCs w:val="24"/>
        </w:rPr>
        <w:t xml:space="preserve"> Like the law of deviation, the reversion law holds no matter what kinds of events the imperfectly correlated variables stand for, regardless of how </w:t>
      </w:r>
      <w:r w:rsidR="00AD09A5" w:rsidRPr="00437241">
        <w:rPr>
          <w:rFonts w:ascii="Times New Roman" w:hAnsi="Times New Roman" w:cs="Times New Roman"/>
          <w:sz w:val="24"/>
          <w:szCs w:val="24"/>
        </w:rPr>
        <w:lastRenderedPageBreak/>
        <w:t>specifically those events are causally connected, and indeed whether they are causally connected at all.</w:t>
      </w:r>
      <w:r w:rsidR="00CA153F" w:rsidRPr="00437241">
        <w:rPr>
          <w:rStyle w:val="Rimandonotaapidipagina"/>
          <w:rFonts w:ascii="Times New Roman" w:hAnsi="Times New Roman" w:cs="Times New Roman"/>
          <w:sz w:val="24"/>
          <w:szCs w:val="24"/>
        </w:rPr>
        <w:footnoteReference w:id="14"/>
      </w:r>
      <w:r w:rsidR="00CA153F">
        <w:rPr>
          <w:rFonts w:ascii="Times New Roman" w:hAnsi="Times New Roman" w:cs="Times New Roman"/>
          <w:sz w:val="24"/>
          <w:szCs w:val="24"/>
        </w:rPr>
        <w:t xml:space="preserve"> </w:t>
      </w:r>
      <w:r w:rsidR="00F5310A">
        <w:rPr>
          <w:rFonts w:ascii="Times New Roman" w:hAnsi="Times New Roman" w:cs="Times New Roman"/>
          <w:sz w:val="24"/>
          <w:szCs w:val="24"/>
        </w:rPr>
        <w:t xml:space="preserve">Hence, the connections </w:t>
      </w:r>
      <w:r w:rsidR="00953EA7">
        <w:rPr>
          <w:rFonts w:ascii="Times New Roman" w:hAnsi="Times New Roman" w:cs="Times New Roman"/>
          <w:sz w:val="24"/>
          <w:szCs w:val="24"/>
        </w:rPr>
        <w:t>on which the quincunx model draws</w:t>
      </w:r>
      <w:r w:rsidR="00F5310A">
        <w:rPr>
          <w:rFonts w:ascii="Times New Roman" w:hAnsi="Times New Roman" w:cs="Times New Roman"/>
          <w:sz w:val="24"/>
          <w:szCs w:val="24"/>
        </w:rPr>
        <w:t xml:space="preserve"> are</w:t>
      </w:r>
      <w:r w:rsidR="00953EA7">
        <w:rPr>
          <w:rFonts w:ascii="Times New Roman" w:hAnsi="Times New Roman" w:cs="Times New Roman"/>
          <w:sz w:val="24"/>
          <w:szCs w:val="24"/>
        </w:rPr>
        <w:t xml:space="preserve"> ostensibly</w:t>
      </w:r>
      <w:r w:rsidR="00F5310A">
        <w:rPr>
          <w:rFonts w:ascii="Times New Roman" w:hAnsi="Times New Roman" w:cs="Times New Roman"/>
          <w:sz w:val="24"/>
          <w:szCs w:val="24"/>
        </w:rPr>
        <w:t xml:space="preserve"> non-causal</w:t>
      </w:r>
      <w:r w:rsidR="00360D77">
        <w:rPr>
          <w:rFonts w:ascii="Times New Roman" w:hAnsi="Times New Roman" w:cs="Times New Roman"/>
          <w:sz w:val="24"/>
          <w:szCs w:val="24"/>
        </w:rPr>
        <w:t>.</w:t>
      </w:r>
    </w:p>
    <w:p w14:paraId="160A769D" w14:textId="77777777" w:rsidR="00CF402C" w:rsidRDefault="00672472" w:rsidP="00953EA7">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In the next section, I will</w:t>
      </w:r>
      <w:r w:rsidR="00BB7B1A">
        <w:rPr>
          <w:rFonts w:ascii="Times New Roman" w:hAnsi="Times New Roman" w:cs="Times New Roman"/>
          <w:sz w:val="24"/>
          <w:szCs w:val="24"/>
        </w:rPr>
        <w:t xml:space="preserve"> provide a fuller defense of my</w:t>
      </w:r>
      <w:r>
        <w:rPr>
          <w:rFonts w:ascii="Times New Roman" w:hAnsi="Times New Roman" w:cs="Times New Roman"/>
          <w:sz w:val="24"/>
          <w:szCs w:val="24"/>
        </w:rPr>
        <w:t xml:space="preserve"> </w:t>
      </w:r>
      <w:r w:rsidR="0066563C">
        <w:rPr>
          <w:rFonts w:ascii="Times New Roman" w:hAnsi="Times New Roman" w:cs="Times New Roman"/>
          <w:sz w:val="24"/>
          <w:szCs w:val="24"/>
        </w:rPr>
        <w:t>diagnosis of</w:t>
      </w:r>
      <w:r>
        <w:rPr>
          <w:rFonts w:ascii="Times New Roman" w:hAnsi="Times New Roman" w:cs="Times New Roman"/>
          <w:sz w:val="24"/>
          <w:szCs w:val="24"/>
        </w:rPr>
        <w:t xml:space="preserve"> Galton’s case-</w:t>
      </w:r>
      <w:r w:rsidR="0066563C">
        <w:rPr>
          <w:rFonts w:ascii="Times New Roman" w:hAnsi="Times New Roman" w:cs="Times New Roman"/>
          <w:sz w:val="24"/>
          <w:szCs w:val="24"/>
        </w:rPr>
        <w:t>study a</w:t>
      </w:r>
      <w:r>
        <w:rPr>
          <w:rFonts w:ascii="Times New Roman" w:hAnsi="Times New Roman" w:cs="Times New Roman"/>
          <w:sz w:val="24"/>
          <w:szCs w:val="24"/>
        </w:rPr>
        <w:t>s</w:t>
      </w:r>
      <w:r w:rsidR="0066563C">
        <w:rPr>
          <w:rFonts w:ascii="Times New Roman" w:hAnsi="Times New Roman" w:cs="Times New Roman"/>
          <w:sz w:val="24"/>
          <w:szCs w:val="24"/>
        </w:rPr>
        <w:t xml:space="preserve"> a case of </w:t>
      </w:r>
      <w:r w:rsidR="0066563C" w:rsidRPr="00040943">
        <w:rPr>
          <w:rFonts w:ascii="Times New Roman" w:hAnsi="Times New Roman" w:cs="Times New Roman"/>
          <w:sz w:val="24"/>
          <w:szCs w:val="24"/>
        </w:rPr>
        <w:t>learning</w:t>
      </w:r>
      <w:r w:rsidR="0066563C">
        <w:rPr>
          <w:rFonts w:ascii="Times New Roman" w:hAnsi="Times New Roman" w:cs="Times New Roman"/>
          <w:sz w:val="24"/>
          <w:szCs w:val="24"/>
        </w:rPr>
        <w:t xml:space="preserve"> from</w:t>
      </w:r>
      <w:r w:rsidR="00BB7B1A">
        <w:rPr>
          <w:rFonts w:ascii="Times New Roman" w:hAnsi="Times New Roman" w:cs="Times New Roman"/>
          <w:sz w:val="24"/>
          <w:szCs w:val="24"/>
        </w:rPr>
        <w:t xml:space="preserve"> non-causal model</w:t>
      </w:r>
      <w:r w:rsidR="0066563C">
        <w:rPr>
          <w:rFonts w:ascii="Times New Roman" w:hAnsi="Times New Roman" w:cs="Times New Roman"/>
          <w:sz w:val="24"/>
          <w:szCs w:val="24"/>
        </w:rPr>
        <w:t>s</w:t>
      </w:r>
      <w:r>
        <w:rPr>
          <w:rFonts w:ascii="Times New Roman" w:hAnsi="Times New Roman" w:cs="Times New Roman"/>
          <w:sz w:val="24"/>
          <w:szCs w:val="24"/>
        </w:rPr>
        <w:t>. This will also be an occasion to distinguish my thesis from other superficially related but ultimately distinct theses in the neighborhood. In this way, I hope to more clearly display both the plausibility</w:t>
      </w:r>
      <w:r w:rsidR="005B399C">
        <w:rPr>
          <w:rFonts w:ascii="Times New Roman" w:hAnsi="Times New Roman" w:cs="Times New Roman"/>
          <w:sz w:val="24"/>
          <w:szCs w:val="24"/>
        </w:rPr>
        <w:t xml:space="preserve"> and the novelty of my </w:t>
      </w:r>
      <w:r>
        <w:rPr>
          <w:rFonts w:ascii="Times New Roman" w:hAnsi="Times New Roman" w:cs="Times New Roman"/>
          <w:sz w:val="24"/>
          <w:szCs w:val="24"/>
        </w:rPr>
        <w:t>c</w:t>
      </w:r>
      <w:r w:rsidR="005B399C">
        <w:rPr>
          <w:rFonts w:ascii="Times New Roman" w:hAnsi="Times New Roman" w:cs="Times New Roman"/>
          <w:sz w:val="24"/>
          <w:szCs w:val="24"/>
        </w:rPr>
        <w:t>onclusion</w:t>
      </w:r>
      <w:r>
        <w:rPr>
          <w:rFonts w:ascii="Times New Roman" w:hAnsi="Times New Roman" w:cs="Times New Roman"/>
          <w:sz w:val="24"/>
          <w:szCs w:val="24"/>
        </w:rPr>
        <w:t>.</w:t>
      </w:r>
    </w:p>
    <w:p w14:paraId="2A751DE8" w14:textId="77777777" w:rsidR="0040648A" w:rsidRPr="008B5B1F" w:rsidRDefault="0040648A" w:rsidP="00672472">
      <w:pPr>
        <w:spacing w:after="0" w:line="600" w:lineRule="auto"/>
        <w:ind w:firstLine="360"/>
        <w:rPr>
          <w:rFonts w:ascii="Times New Roman" w:hAnsi="Times New Roman" w:cs="Times New Roman"/>
          <w:color w:val="000000"/>
          <w:sz w:val="24"/>
          <w:szCs w:val="24"/>
        </w:rPr>
      </w:pPr>
    </w:p>
    <w:p w14:paraId="6A0921F3" w14:textId="77777777" w:rsidR="00AC41EA" w:rsidRPr="004F1F74" w:rsidRDefault="00D40618" w:rsidP="00AD0775">
      <w:pPr>
        <w:spacing w:after="0" w:line="600" w:lineRule="auto"/>
        <w:rPr>
          <w:rFonts w:ascii="Times New Roman" w:hAnsi="Times New Roman" w:cs="Times New Roman"/>
          <w:b/>
          <w:sz w:val="23"/>
          <w:szCs w:val="23"/>
        </w:rPr>
      </w:pPr>
      <w:r>
        <w:rPr>
          <w:rFonts w:ascii="Times New Roman" w:hAnsi="Times New Roman" w:cs="Times New Roman"/>
          <w:b/>
          <w:sz w:val="23"/>
          <w:szCs w:val="23"/>
        </w:rPr>
        <w:t>4</w:t>
      </w:r>
      <w:r w:rsidR="005B02DD" w:rsidRPr="004F1F74">
        <w:rPr>
          <w:rFonts w:ascii="Times New Roman" w:hAnsi="Times New Roman" w:cs="Times New Roman"/>
          <w:b/>
          <w:sz w:val="23"/>
          <w:szCs w:val="23"/>
        </w:rPr>
        <w:t xml:space="preserve">.  </w:t>
      </w:r>
      <w:r w:rsidR="00AD0775">
        <w:rPr>
          <w:rFonts w:ascii="Times New Roman" w:hAnsi="Times New Roman" w:cs="Times New Roman"/>
          <w:b/>
          <w:sz w:val="23"/>
          <w:szCs w:val="23"/>
        </w:rPr>
        <w:t xml:space="preserve"> </w:t>
      </w:r>
      <w:r>
        <w:rPr>
          <w:rFonts w:ascii="Times New Roman" w:hAnsi="Times New Roman" w:cs="Times New Roman"/>
          <w:b/>
          <w:sz w:val="23"/>
          <w:szCs w:val="23"/>
        </w:rPr>
        <w:t>Learning from Non-Causal Models</w:t>
      </w:r>
    </w:p>
    <w:p w14:paraId="7B684ADB" w14:textId="77777777" w:rsidR="00975FC8" w:rsidRDefault="008C4A69" w:rsidP="00975FC8">
      <w:pPr>
        <w:spacing w:after="0" w:line="480" w:lineRule="auto"/>
        <w:rPr>
          <w:rFonts w:ascii="Times New Roman" w:hAnsi="Times New Roman" w:cs="Times New Roman"/>
          <w:sz w:val="24"/>
          <w:szCs w:val="24"/>
        </w:rPr>
      </w:pPr>
      <w:r>
        <w:rPr>
          <w:rFonts w:ascii="Times New Roman" w:hAnsi="Times New Roman" w:cs="Times New Roman"/>
          <w:sz w:val="24"/>
          <w:szCs w:val="24"/>
        </w:rPr>
        <w:t>The aim of this section is to defend what is b</w:t>
      </w:r>
      <w:r w:rsidR="006260B4">
        <w:rPr>
          <w:rFonts w:ascii="Times New Roman" w:hAnsi="Times New Roman" w:cs="Times New Roman"/>
          <w:sz w:val="24"/>
          <w:szCs w:val="24"/>
        </w:rPr>
        <w:t>y far the most</w:t>
      </w:r>
      <w:r w:rsidR="00975FC8">
        <w:rPr>
          <w:rFonts w:ascii="Times New Roman" w:hAnsi="Times New Roman" w:cs="Times New Roman"/>
          <w:sz w:val="24"/>
          <w:szCs w:val="24"/>
        </w:rPr>
        <w:t xml:space="preserve"> </w:t>
      </w:r>
      <w:r w:rsidR="006260B4">
        <w:rPr>
          <w:rFonts w:ascii="Times New Roman" w:hAnsi="Times New Roman" w:cs="Times New Roman"/>
          <w:sz w:val="24"/>
          <w:szCs w:val="24"/>
        </w:rPr>
        <w:t>controversial</w:t>
      </w:r>
      <w:r>
        <w:rPr>
          <w:rFonts w:ascii="Times New Roman" w:hAnsi="Times New Roman" w:cs="Times New Roman"/>
          <w:sz w:val="24"/>
          <w:szCs w:val="24"/>
        </w:rPr>
        <w:t xml:space="preserve"> and novel</w:t>
      </w:r>
      <w:r w:rsidR="009829E8">
        <w:rPr>
          <w:rFonts w:ascii="Times New Roman" w:hAnsi="Times New Roman" w:cs="Times New Roman"/>
          <w:sz w:val="24"/>
          <w:szCs w:val="24"/>
        </w:rPr>
        <w:t xml:space="preserve"> claim of</w:t>
      </w:r>
      <w:r w:rsidR="00003546">
        <w:rPr>
          <w:rFonts w:ascii="Times New Roman" w:hAnsi="Times New Roman" w:cs="Times New Roman"/>
          <w:sz w:val="24"/>
          <w:szCs w:val="24"/>
        </w:rPr>
        <w:t xml:space="preserve"> this paper</w:t>
      </w:r>
      <w:r>
        <w:rPr>
          <w:rFonts w:ascii="Times New Roman" w:hAnsi="Times New Roman" w:cs="Times New Roman"/>
          <w:sz w:val="24"/>
          <w:szCs w:val="24"/>
        </w:rPr>
        <w:t xml:space="preserve">, </w:t>
      </w:r>
      <w:r w:rsidR="00003546">
        <w:rPr>
          <w:rFonts w:ascii="Times New Roman" w:hAnsi="Times New Roman" w:cs="Times New Roman"/>
          <w:sz w:val="24"/>
          <w:szCs w:val="24"/>
        </w:rPr>
        <w:t>namely</w:t>
      </w:r>
      <w:r>
        <w:rPr>
          <w:rFonts w:ascii="Times New Roman" w:hAnsi="Times New Roman" w:cs="Times New Roman"/>
          <w:sz w:val="24"/>
          <w:szCs w:val="24"/>
        </w:rPr>
        <w:t xml:space="preserve"> that</w:t>
      </w:r>
      <w:r w:rsidR="00F42114">
        <w:rPr>
          <w:rFonts w:ascii="Times New Roman" w:hAnsi="Times New Roman" w:cs="Times New Roman"/>
          <w:sz w:val="24"/>
          <w:szCs w:val="24"/>
        </w:rPr>
        <w:t xml:space="preserve"> </w:t>
      </w:r>
      <w:r w:rsidR="002A58B9">
        <w:rPr>
          <w:rFonts w:ascii="Times New Roman" w:hAnsi="Times New Roman" w:cs="Times New Roman"/>
          <w:sz w:val="24"/>
          <w:szCs w:val="24"/>
        </w:rPr>
        <w:t xml:space="preserve">the study of </w:t>
      </w:r>
      <w:r w:rsidR="00C21157">
        <w:rPr>
          <w:rFonts w:ascii="Times New Roman" w:hAnsi="Times New Roman" w:cs="Times New Roman"/>
          <w:sz w:val="24"/>
          <w:szCs w:val="24"/>
        </w:rPr>
        <w:t>Galton’s</w:t>
      </w:r>
      <w:r w:rsidR="00975FC8">
        <w:rPr>
          <w:rFonts w:ascii="Times New Roman" w:hAnsi="Times New Roman" w:cs="Times New Roman"/>
          <w:sz w:val="24"/>
          <w:szCs w:val="24"/>
        </w:rPr>
        <w:t xml:space="preserve"> quincunx model</w:t>
      </w:r>
      <w:r w:rsidR="009829E8">
        <w:rPr>
          <w:rFonts w:ascii="Times New Roman" w:hAnsi="Times New Roman" w:cs="Times New Roman"/>
          <w:sz w:val="24"/>
          <w:szCs w:val="24"/>
        </w:rPr>
        <w:t xml:space="preserve"> </w:t>
      </w:r>
      <w:r w:rsidR="002A58B9">
        <w:rPr>
          <w:rFonts w:ascii="Times New Roman" w:hAnsi="Times New Roman" w:cs="Times New Roman"/>
          <w:sz w:val="24"/>
          <w:szCs w:val="24"/>
        </w:rPr>
        <w:t>can engender</w:t>
      </w:r>
      <w:r w:rsidR="002C524A">
        <w:rPr>
          <w:rFonts w:ascii="Times New Roman" w:hAnsi="Times New Roman" w:cs="Times New Roman"/>
          <w:sz w:val="24"/>
          <w:szCs w:val="24"/>
        </w:rPr>
        <w:t xml:space="preserve"> </w:t>
      </w:r>
      <w:r w:rsidR="002C524A" w:rsidRPr="00040943">
        <w:rPr>
          <w:rFonts w:ascii="Times New Roman" w:hAnsi="Times New Roman" w:cs="Times New Roman"/>
          <w:i/>
          <w:sz w:val="24"/>
          <w:szCs w:val="24"/>
        </w:rPr>
        <w:t>learning</w:t>
      </w:r>
      <w:r w:rsidR="002C524A">
        <w:rPr>
          <w:rFonts w:ascii="Times New Roman" w:hAnsi="Times New Roman" w:cs="Times New Roman"/>
          <w:sz w:val="24"/>
          <w:szCs w:val="24"/>
        </w:rPr>
        <w:t>.</w:t>
      </w:r>
      <w:r w:rsidR="003D29C6">
        <w:rPr>
          <w:rFonts w:ascii="Times New Roman" w:hAnsi="Times New Roman" w:cs="Times New Roman"/>
          <w:sz w:val="24"/>
          <w:szCs w:val="24"/>
        </w:rPr>
        <w:t xml:space="preserve"> </w:t>
      </w:r>
      <w:r w:rsidR="002C1494">
        <w:rPr>
          <w:rFonts w:ascii="Times New Roman" w:hAnsi="Times New Roman" w:cs="Times New Roman"/>
          <w:sz w:val="24"/>
          <w:szCs w:val="24"/>
        </w:rPr>
        <w:t xml:space="preserve">The </w:t>
      </w:r>
      <w:r w:rsidR="002A58B9">
        <w:rPr>
          <w:rFonts w:ascii="Times New Roman" w:hAnsi="Times New Roman" w:cs="Times New Roman"/>
          <w:sz w:val="24"/>
          <w:szCs w:val="24"/>
        </w:rPr>
        <w:t>reason</w:t>
      </w:r>
      <w:r w:rsidR="002C1494">
        <w:rPr>
          <w:rFonts w:ascii="Times New Roman" w:hAnsi="Times New Roman" w:cs="Times New Roman"/>
          <w:sz w:val="24"/>
          <w:szCs w:val="24"/>
        </w:rPr>
        <w:t xml:space="preserve"> for this focus is easy to state. P</w:t>
      </w:r>
      <w:r w:rsidR="00975FC8">
        <w:rPr>
          <w:rFonts w:ascii="Times New Roman" w:hAnsi="Times New Roman" w:cs="Times New Roman"/>
          <w:sz w:val="24"/>
          <w:szCs w:val="24"/>
        </w:rPr>
        <w:t>utative examples of what here I have been referring to as ‘non-causal models</w:t>
      </w:r>
      <w:r w:rsidR="002A58B9">
        <w:rPr>
          <w:rFonts w:ascii="Times New Roman" w:hAnsi="Times New Roman" w:cs="Times New Roman"/>
          <w:sz w:val="24"/>
          <w:szCs w:val="24"/>
        </w:rPr>
        <w:t>’</w:t>
      </w:r>
      <w:r w:rsidR="00975FC8">
        <w:rPr>
          <w:rFonts w:ascii="Times New Roman" w:hAnsi="Times New Roman" w:cs="Times New Roman"/>
          <w:sz w:val="24"/>
          <w:szCs w:val="24"/>
        </w:rPr>
        <w:t xml:space="preserve"> in science already exist </w:t>
      </w:r>
      <w:r w:rsidR="009B540B">
        <w:rPr>
          <w:rFonts w:ascii="Times New Roman" w:hAnsi="Times New Roman" w:cs="Times New Roman"/>
          <w:sz w:val="24"/>
          <w:szCs w:val="24"/>
        </w:rPr>
        <w:t>i</w:t>
      </w:r>
      <w:r w:rsidR="0007000E">
        <w:rPr>
          <w:rFonts w:ascii="Times New Roman" w:hAnsi="Times New Roman" w:cs="Times New Roman"/>
          <w:sz w:val="24"/>
          <w:szCs w:val="24"/>
        </w:rPr>
        <w:t xml:space="preserve">n the contemporary literature. </w:t>
      </w:r>
      <w:r w:rsidR="0036563C">
        <w:rPr>
          <w:rFonts w:ascii="Times New Roman" w:hAnsi="Times New Roman" w:cs="Times New Roman"/>
          <w:sz w:val="24"/>
          <w:szCs w:val="24"/>
        </w:rPr>
        <w:t>P</w:t>
      </w:r>
      <w:r w:rsidR="0007000E">
        <w:rPr>
          <w:rFonts w:ascii="Times New Roman" w:hAnsi="Times New Roman" w:cs="Times New Roman"/>
          <w:sz w:val="24"/>
          <w:szCs w:val="24"/>
        </w:rPr>
        <w:t xml:space="preserve">lausible candidates </w:t>
      </w:r>
      <w:r w:rsidR="0036563C">
        <w:rPr>
          <w:rFonts w:ascii="Times New Roman" w:hAnsi="Times New Roman" w:cs="Times New Roman"/>
          <w:sz w:val="24"/>
          <w:szCs w:val="24"/>
        </w:rPr>
        <w:t>have been identified</w:t>
      </w:r>
      <w:r w:rsidR="0007000E">
        <w:rPr>
          <w:rFonts w:ascii="Times New Roman" w:hAnsi="Times New Roman" w:cs="Times New Roman"/>
          <w:sz w:val="24"/>
          <w:szCs w:val="24"/>
        </w:rPr>
        <w:t xml:space="preserve"> by</w:t>
      </w:r>
      <w:r w:rsidR="008008E6">
        <w:rPr>
          <w:rFonts w:ascii="Times New Roman" w:hAnsi="Times New Roman" w:cs="Times New Roman"/>
          <w:sz w:val="24"/>
          <w:szCs w:val="24"/>
        </w:rPr>
        <w:t>, e.g.,</w:t>
      </w:r>
      <w:r w:rsidR="009B540B">
        <w:rPr>
          <w:rFonts w:ascii="Times New Roman" w:hAnsi="Times New Roman" w:cs="Times New Roman"/>
          <w:sz w:val="24"/>
          <w:szCs w:val="24"/>
        </w:rPr>
        <w:t xml:space="preserve"> Hausman</w:t>
      </w:r>
      <w:r w:rsidR="00975FC8">
        <w:rPr>
          <w:rFonts w:ascii="Times New Roman" w:hAnsi="Times New Roman" w:cs="Times New Roman"/>
          <w:sz w:val="24"/>
          <w:szCs w:val="24"/>
        </w:rPr>
        <w:t xml:space="preserve"> </w:t>
      </w:r>
      <w:r w:rsidR="00D5412A">
        <w:rPr>
          <w:rFonts w:ascii="Times New Roman" w:hAnsi="Times New Roman" w:cs="Times New Roman"/>
          <w:sz w:val="24"/>
          <w:szCs w:val="24"/>
        </w:rPr>
        <w:t>(</w:t>
      </w:r>
      <w:r w:rsidR="002A58B9">
        <w:rPr>
          <w:rFonts w:ascii="Times New Roman" w:hAnsi="Times New Roman" w:cs="Times New Roman"/>
          <w:sz w:val="24"/>
          <w:szCs w:val="24"/>
        </w:rPr>
        <w:t>1992</w:t>
      </w:r>
      <w:r w:rsidR="00D5412A">
        <w:rPr>
          <w:rFonts w:ascii="Times New Roman" w:hAnsi="Times New Roman" w:cs="Times New Roman"/>
          <w:sz w:val="24"/>
          <w:szCs w:val="24"/>
        </w:rPr>
        <w:t>)</w:t>
      </w:r>
      <w:r w:rsidR="0036563C">
        <w:rPr>
          <w:rFonts w:ascii="Times New Roman" w:hAnsi="Times New Roman" w:cs="Times New Roman"/>
          <w:sz w:val="24"/>
          <w:szCs w:val="24"/>
        </w:rPr>
        <w:t xml:space="preserve"> i</w:t>
      </w:r>
      <w:r w:rsidR="0007000E">
        <w:rPr>
          <w:rFonts w:ascii="Times New Roman" w:hAnsi="Times New Roman" w:cs="Times New Roman"/>
          <w:sz w:val="24"/>
          <w:szCs w:val="24"/>
        </w:rPr>
        <w:t xml:space="preserve">n </w:t>
      </w:r>
      <w:r w:rsidR="009B540B">
        <w:rPr>
          <w:rFonts w:ascii="Times New Roman" w:hAnsi="Times New Roman" w:cs="Times New Roman"/>
          <w:sz w:val="24"/>
          <w:szCs w:val="24"/>
        </w:rPr>
        <w:t xml:space="preserve">economics, </w:t>
      </w:r>
      <w:r w:rsidR="0007000E">
        <w:rPr>
          <w:rFonts w:ascii="Times New Roman" w:hAnsi="Times New Roman" w:cs="Times New Roman"/>
          <w:sz w:val="24"/>
          <w:szCs w:val="24"/>
        </w:rPr>
        <w:t xml:space="preserve">by </w:t>
      </w:r>
      <w:r w:rsidR="002A58B9">
        <w:rPr>
          <w:rFonts w:ascii="Times New Roman" w:hAnsi="Times New Roman" w:cs="Times New Roman"/>
          <w:sz w:val="24"/>
          <w:szCs w:val="24"/>
        </w:rPr>
        <w:t xml:space="preserve">Batterman (2002) </w:t>
      </w:r>
      <w:r w:rsidR="0036563C">
        <w:rPr>
          <w:rFonts w:ascii="Times New Roman" w:hAnsi="Times New Roman" w:cs="Times New Roman"/>
          <w:sz w:val="24"/>
          <w:szCs w:val="24"/>
        </w:rPr>
        <w:t>i</w:t>
      </w:r>
      <w:r w:rsidR="009B540B">
        <w:rPr>
          <w:rFonts w:ascii="Times New Roman" w:hAnsi="Times New Roman" w:cs="Times New Roman"/>
          <w:sz w:val="24"/>
          <w:szCs w:val="24"/>
        </w:rPr>
        <w:t>n physics</w:t>
      </w:r>
      <w:r w:rsidR="00BF125B">
        <w:rPr>
          <w:rFonts w:ascii="Times New Roman" w:hAnsi="Times New Roman" w:cs="Times New Roman"/>
          <w:sz w:val="24"/>
          <w:szCs w:val="24"/>
        </w:rPr>
        <w:t xml:space="preserve"> and </w:t>
      </w:r>
      <w:r w:rsidR="009B540B">
        <w:rPr>
          <w:rFonts w:ascii="Times New Roman" w:hAnsi="Times New Roman" w:cs="Times New Roman"/>
          <w:sz w:val="24"/>
          <w:szCs w:val="24"/>
        </w:rPr>
        <w:t xml:space="preserve">by </w:t>
      </w:r>
      <w:proofErr w:type="spellStart"/>
      <w:r w:rsidR="0007000E">
        <w:rPr>
          <w:rFonts w:ascii="Times New Roman" w:hAnsi="Times New Roman" w:cs="Times New Roman"/>
          <w:sz w:val="24"/>
          <w:szCs w:val="24"/>
        </w:rPr>
        <w:t>Pincock</w:t>
      </w:r>
      <w:proofErr w:type="spellEnd"/>
      <w:r w:rsidR="0007000E">
        <w:rPr>
          <w:rFonts w:ascii="Times New Roman" w:hAnsi="Times New Roman" w:cs="Times New Roman"/>
          <w:sz w:val="24"/>
          <w:szCs w:val="24"/>
        </w:rPr>
        <w:t xml:space="preserve"> (2012) </w:t>
      </w:r>
      <w:r w:rsidR="0036563C">
        <w:rPr>
          <w:rFonts w:ascii="Times New Roman" w:hAnsi="Times New Roman" w:cs="Times New Roman"/>
          <w:sz w:val="24"/>
          <w:szCs w:val="24"/>
        </w:rPr>
        <w:t>i</w:t>
      </w:r>
      <w:r w:rsidR="008008E6">
        <w:rPr>
          <w:rFonts w:ascii="Times New Roman" w:hAnsi="Times New Roman" w:cs="Times New Roman"/>
          <w:sz w:val="24"/>
          <w:szCs w:val="24"/>
        </w:rPr>
        <w:t>n</w:t>
      </w:r>
      <w:r w:rsidR="009B540B">
        <w:rPr>
          <w:rFonts w:ascii="Times New Roman" w:hAnsi="Times New Roman" w:cs="Times New Roman"/>
          <w:sz w:val="24"/>
          <w:szCs w:val="24"/>
        </w:rPr>
        <w:t xml:space="preserve"> biology</w:t>
      </w:r>
      <w:r w:rsidR="009829E8">
        <w:rPr>
          <w:rFonts w:ascii="Times New Roman" w:hAnsi="Times New Roman" w:cs="Times New Roman"/>
          <w:sz w:val="24"/>
          <w:szCs w:val="24"/>
        </w:rPr>
        <w:t>.</w:t>
      </w:r>
      <w:r w:rsidR="002A58B9">
        <w:rPr>
          <w:rFonts w:ascii="Times New Roman" w:hAnsi="Times New Roman" w:cs="Times New Roman"/>
          <w:sz w:val="24"/>
          <w:szCs w:val="24"/>
        </w:rPr>
        <w:t xml:space="preserve"> </w:t>
      </w:r>
      <w:r w:rsidR="00F01BEB">
        <w:rPr>
          <w:rFonts w:ascii="Times New Roman" w:hAnsi="Times New Roman" w:cs="Times New Roman"/>
          <w:sz w:val="24"/>
          <w:szCs w:val="24"/>
        </w:rPr>
        <w:t>H</w:t>
      </w:r>
      <w:r w:rsidR="003D29C6">
        <w:rPr>
          <w:rFonts w:ascii="Times New Roman" w:hAnsi="Times New Roman" w:cs="Times New Roman"/>
          <w:sz w:val="24"/>
          <w:szCs w:val="24"/>
        </w:rPr>
        <w:t xml:space="preserve">owever, </w:t>
      </w:r>
      <w:r w:rsidR="002C1494">
        <w:rPr>
          <w:rFonts w:ascii="Times New Roman" w:hAnsi="Times New Roman" w:cs="Times New Roman"/>
          <w:sz w:val="24"/>
          <w:szCs w:val="24"/>
        </w:rPr>
        <w:t>these</w:t>
      </w:r>
      <w:r w:rsidR="00F01BEB">
        <w:rPr>
          <w:rFonts w:ascii="Times New Roman" w:hAnsi="Times New Roman" w:cs="Times New Roman"/>
          <w:sz w:val="24"/>
          <w:szCs w:val="24"/>
        </w:rPr>
        <w:t xml:space="preserve"> non-causa</w:t>
      </w:r>
      <w:r w:rsidR="00BF125B">
        <w:rPr>
          <w:rFonts w:ascii="Times New Roman" w:hAnsi="Times New Roman" w:cs="Times New Roman"/>
          <w:sz w:val="24"/>
          <w:szCs w:val="24"/>
        </w:rPr>
        <w:t xml:space="preserve">l models have </w:t>
      </w:r>
      <w:r w:rsidR="00D8719D">
        <w:rPr>
          <w:rFonts w:ascii="Times New Roman" w:hAnsi="Times New Roman" w:cs="Times New Roman"/>
          <w:sz w:val="24"/>
          <w:szCs w:val="24"/>
        </w:rPr>
        <w:t xml:space="preserve">typically </w:t>
      </w:r>
      <w:r w:rsidR="00BF125B">
        <w:rPr>
          <w:rFonts w:ascii="Times New Roman" w:hAnsi="Times New Roman" w:cs="Times New Roman"/>
          <w:sz w:val="24"/>
          <w:szCs w:val="24"/>
        </w:rPr>
        <w:t>been</w:t>
      </w:r>
      <w:r w:rsidR="00F01BEB">
        <w:rPr>
          <w:rFonts w:ascii="Times New Roman" w:hAnsi="Times New Roman" w:cs="Times New Roman"/>
          <w:sz w:val="24"/>
          <w:szCs w:val="24"/>
        </w:rPr>
        <w:t xml:space="preserve"> assigned </w:t>
      </w:r>
      <w:r w:rsidR="003D29C6">
        <w:rPr>
          <w:rFonts w:ascii="Times New Roman" w:hAnsi="Times New Roman" w:cs="Times New Roman"/>
          <w:sz w:val="24"/>
          <w:szCs w:val="24"/>
        </w:rPr>
        <w:t>either a broadly ‘explanatory’ or a broadly ‘heuristic’ function</w:t>
      </w:r>
      <w:r w:rsidR="002C1494">
        <w:rPr>
          <w:rFonts w:ascii="Times New Roman" w:hAnsi="Times New Roman" w:cs="Times New Roman"/>
          <w:sz w:val="24"/>
          <w:szCs w:val="24"/>
        </w:rPr>
        <w:t>, depending on the state of knowledge that is assumed</w:t>
      </w:r>
      <w:r w:rsidR="003D29C6">
        <w:rPr>
          <w:rFonts w:ascii="Times New Roman" w:hAnsi="Times New Roman" w:cs="Times New Roman"/>
          <w:sz w:val="24"/>
          <w:szCs w:val="24"/>
        </w:rPr>
        <w:t xml:space="preserve">. </w:t>
      </w:r>
      <w:r w:rsidR="002C1494">
        <w:rPr>
          <w:rFonts w:ascii="Times New Roman" w:hAnsi="Times New Roman" w:cs="Times New Roman"/>
          <w:sz w:val="24"/>
          <w:szCs w:val="24"/>
        </w:rPr>
        <w:t>Specifically, a broadly explanatory function has been attributed to</w:t>
      </w:r>
      <w:r w:rsidR="00F01BEB">
        <w:rPr>
          <w:rFonts w:ascii="Times New Roman" w:hAnsi="Times New Roman" w:cs="Times New Roman"/>
          <w:sz w:val="24"/>
          <w:szCs w:val="24"/>
        </w:rPr>
        <w:t xml:space="preserve"> non-causal models whose assumptions are already </w:t>
      </w:r>
      <w:r w:rsidR="00F01BEB" w:rsidRPr="00040943">
        <w:rPr>
          <w:rFonts w:ascii="Times New Roman" w:hAnsi="Times New Roman" w:cs="Times New Roman"/>
          <w:sz w:val="24"/>
          <w:szCs w:val="24"/>
        </w:rPr>
        <w:t>known</w:t>
      </w:r>
      <w:r w:rsidR="00E12D67">
        <w:rPr>
          <w:rFonts w:ascii="Times New Roman" w:hAnsi="Times New Roman" w:cs="Times New Roman"/>
          <w:sz w:val="24"/>
          <w:szCs w:val="24"/>
        </w:rPr>
        <w:t xml:space="preserve"> (or assumed)</w:t>
      </w:r>
      <w:r w:rsidR="00F01BEB">
        <w:rPr>
          <w:rFonts w:ascii="Times New Roman" w:hAnsi="Times New Roman" w:cs="Times New Roman"/>
          <w:sz w:val="24"/>
          <w:szCs w:val="24"/>
        </w:rPr>
        <w:t xml:space="preserve"> to hold for the target </w:t>
      </w:r>
      <w:r w:rsidR="0007000E">
        <w:rPr>
          <w:rFonts w:ascii="Times New Roman" w:hAnsi="Times New Roman" w:cs="Times New Roman"/>
          <w:sz w:val="24"/>
          <w:szCs w:val="24"/>
        </w:rPr>
        <w:t xml:space="preserve">(e.g., Batterman 2002, p. </w:t>
      </w:r>
      <w:r w:rsidR="009F6CF1">
        <w:rPr>
          <w:rFonts w:ascii="Times New Roman" w:hAnsi="Times New Roman" w:cs="Times New Roman"/>
          <w:sz w:val="24"/>
          <w:szCs w:val="24"/>
        </w:rPr>
        <w:t>26</w:t>
      </w:r>
      <w:r w:rsidR="009B540B">
        <w:rPr>
          <w:rFonts w:ascii="Times New Roman" w:hAnsi="Times New Roman" w:cs="Times New Roman"/>
          <w:sz w:val="24"/>
          <w:szCs w:val="24"/>
        </w:rPr>
        <w:t>)</w:t>
      </w:r>
      <w:r w:rsidR="00F01BEB">
        <w:rPr>
          <w:rFonts w:ascii="Times New Roman" w:hAnsi="Times New Roman" w:cs="Times New Roman"/>
          <w:sz w:val="24"/>
          <w:szCs w:val="24"/>
        </w:rPr>
        <w:t xml:space="preserve">. </w:t>
      </w:r>
      <w:r w:rsidR="002A58B9">
        <w:rPr>
          <w:rFonts w:ascii="Times New Roman" w:hAnsi="Times New Roman" w:cs="Times New Roman"/>
          <w:sz w:val="24"/>
          <w:szCs w:val="24"/>
        </w:rPr>
        <w:t xml:space="preserve">In conditions of </w:t>
      </w:r>
      <w:r w:rsidR="002A58B9" w:rsidRPr="00040943">
        <w:rPr>
          <w:rFonts w:ascii="Times New Roman" w:hAnsi="Times New Roman" w:cs="Times New Roman"/>
          <w:sz w:val="24"/>
          <w:szCs w:val="24"/>
        </w:rPr>
        <w:t>incomplete</w:t>
      </w:r>
      <w:r w:rsidR="00F01BEB">
        <w:rPr>
          <w:rFonts w:ascii="Times New Roman" w:hAnsi="Times New Roman" w:cs="Times New Roman"/>
          <w:sz w:val="24"/>
          <w:szCs w:val="24"/>
        </w:rPr>
        <w:t xml:space="preserve"> information, instead, the function of </w:t>
      </w:r>
      <w:r w:rsidR="00F01BEB">
        <w:rPr>
          <w:rFonts w:ascii="Times New Roman" w:hAnsi="Times New Roman" w:cs="Times New Roman"/>
          <w:sz w:val="24"/>
          <w:szCs w:val="24"/>
        </w:rPr>
        <w:lastRenderedPageBreak/>
        <w:t>non-causal models has</w:t>
      </w:r>
      <w:r w:rsidR="00D50A86">
        <w:rPr>
          <w:rFonts w:ascii="Times New Roman" w:hAnsi="Times New Roman" w:cs="Times New Roman"/>
          <w:sz w:val="24"/>
          <w:szCs w:val="24"/>
        </w:rPr>
        <w:t xml:space="preserve"> </w:t>
      </w:r>
      <w:r w:rsidR="00F01BEB">
        <w:rPr>
          <w:rFonts w:ascii="Times New Roman" w:hAnsi="Times New Roman" w:cs="Times New Roman"/>
          <w:sz w:val="24"/>
          <w:szCs w:val="24"/>
        </w:rPr>
        <w:t xml:space="preserve">been </w:t>
      </w:r>
      <w:r w:rsidR="002A58B9">
        <w:rPr>
          <w:rFonts w:ascii="Times New Roman" w:hAnsi="Times New Roman" w:cs="Times New Roman"/>
          <w:sz w:val="24"/>
          <w:szCs w:val="24"/>
        </w:rPr>
        <w:t>reduced</w:t>
      </w:r>
      <w:r w:rsidR="00F01BEB">
        <w:rPr>
          <w:rFonts w:ascii="Times New Roman" w:hAnsi="Times New Roman" w:cs="Times New Roman"/>
          <w:sz w:val="24"/>
          <w:szCs w:val="24"/>
        </w:rPr>
        <w:t xml:space="preserve"> to that of useful heuristics: </w:t>
      </w:r>
      <w:r>
        <w:rPr>
          <w:rFonts w:ascii="Times New Roman" w:hAnsi="Times New Roman" w:cs="Times New Roman"/>
          <w:sz w:val="24"/>
          <w:szCs w:val="24"/>
        </w:rPr>
        <w:t xml:space="preserve">merely </w:t>
      </w:r>
      <w:r w:rsidR="00975FC8">
        <w:rPr>
          <w:rFonts w:ascii="Times New Roman" w:hAnsi="Times New Roman" w:cs="Times New Roman"/>
          <w:sz w:val="24"/>
          <w:szCs w:val="24"/>
        </w:rPr>
        <w:t>the capacity to suggest (in the psy</w:t>
      </w:r>
      <w:r w:rsidR="00F01BEB">
        <w:rPr>
          <w:rFonts w:ascii="Times New Roman" w:hAnsi="Times New Roman" w:cs="Times New Roman"/>
          <w:sz w:val="24"/>
          <w:szCs w:val="24"/>
        </w:rPr>
        <w:t xml:space="preserve">chological sense) </w:t>
      </w:r>
      <w:r w:rsidR="00D50A86">
        <w:rPr>
          <w:rFonts w:ascii="Times New Roman" w:hAnsi="Times New Roman" w:cs="Times New Roman"/>
          <w:sz w:val="24"/>
          <w:szCs w:val="24"/>
        </w:rPr>
        <w:t>testable</w:t>
      </w:r>
      <w:r w:rsidR="00975FC8">
        <w:rPr>
          <w:rFonts w:ascii="Times New Roman" w:hAnsi="Times New Roman" w:cs="Times New Roman"/>
          <w:sz w:val="24"/>
          <w:szCs w:val="24"/>
        </w:rPr>
        <w:t xml:space="preserve"> hypotheses</w:t>
      </w:r>
      <w:r w:rsidR="00F01BEB">
        <w:rPr>
          <w:rFonts w:ascii="Times New Roman" w:hAnsi="Times New Roman" w:cs="Times New Roman"/>
          <w:sz w:val="24"/>
          <w:szCs w:val="24"/>
        </w:rPr>
        <w:t xml:space="preserve"> </w:t>
      </w:r>
      <w:r w:rsidR="0007000E">
        <w:rPr>
          <w:rFonts w:ascii="Times New Roman" w:hAnsi="Times New Roman" w:cs="Times New Roman"/>
          <w:sz w:val="24"/>
          <w:szCs w:val="24"/>
        </w:rPr>
        <w:t xml:space="preserve">(Hesse 1963, p. </w:t>
      </w:r>
      <w:r w:rsidR="009F6CF1">
        <w:rPr>
          <w:rFonts w:ascii="Times New Roman" w:hAnsi="Times New Roman" w:cs="Times New Roman"/>
          <w:sz w:val="24"/>
          <w:szCs w:val="24"/>
        </w:rPr>
        <w:t>88</w:t>
      </w:r>
      <w:r w:rsidR="0007000E">
        <w:rPr>
          <w:rFonts w:ascii="Times New Roman" w:hAnsi="Times New Roman" w:cs="Times New Roman"/>
          <w:sz w:val="24"/>
          <w:szCs w:val="24"/>
        </w:rPr>
        <w:t xml:space="preserve">; Hausman 1992, p. </w:t>
      </w:r>
      <w:r w:rsidR="0036563C">
        <w:rPr>
          <w:rFonts w:ascii="Times New Roman" w:hAnsi="Times New Roman" w:cs="Times New Roman"/>
          <w:sz w:val="24"/>
          <w:szCs w:val="24"/>
        </w:rPr>
        <w:t>221</w:t>
      </w:r>
      <w:r w:rsidR="0007000E">
        <w:rPr>
          <w:rFonts w:ascii="Times New Roman" w:hAnsi="Times New Roman" w:cs="Times New Roman"/>
          <w:sz w:val="24"/>
          <w:szCs w:val="24"/>
        </w:rPr>
        <w:t xml:space="preserve">; </w:t>
      </w:r>
      <w:proofErr w:type="spellStart"/>
      <w:r w:rsidR="0007000E">
        <w:rPr>
          <w:rFonts w:ascii="Times New Roman" w:hAnsi="Times New Roman" w:cs="Times New Roman"/>
          <w:sz w:val="24"/>
          <w:szCs w:val="24"/>
        </w:rPr>
        <w:t>Pincock</w:t>
      </w:r>
      <w:proofErr w:type="spellEnd"/>
      <w:r w:rsidR="0007000E">
        <w:rPr>
          <w:rFonts w:ascii="Times New Roman" w:hAnsi="Times New Roman" w:cs="Times New Roman"/>
          <w:sz w:val="24"/>
          <w:szCs w:val="24"/>
        </w:rPr>
        <w:t xml:space="preserve"> 2012, p.</w:t>
      </w:r>
      <w:r w:rsidR="0036563C">
        <w:rPr>
          <w:rFonts w:ascii="Times New Roman" w:hAnsi="Times New Roman" w:cs="Times New Roman"/>
          <w:sz w:val="24"/>
          <w:szCs w:val="24"/>
        </w:rPr>
        <w:t xml:space="preserve"> </w:t>
      </w:r>
      <w:r w:rsidR="006678C4">
        <w:rPr>
          <w:rFonts w:ascii="Times New Roman" w:hAnsi="Times New Roman" w:cs="Times New Roman"/>
          <w:sz w:val="24"/>
          <w:szCs w:val="24"/>
        </w:rPr>
        <w:t>489</w:t>
      </w:r>
      <w:r w:rsidR="0007000E">
        <w:rPr>
          <w:rFonts w:ascii="Times New Roman" w:hAnsi="Times New Roman" w:cs="Times New Roman"/>
          <w:sz w:val="24"/>
          <w:szCs w:val="24"/>
        </w:rPr>
        <w:t>)</w:t>
      </w:r>
      <w:r w:rsidR="00975FC8">
        <w:rPr>
          <w:rFonts w:ascii="Times New Roman" w:hAnsi="Times New Roman" w:cs="Times New Roman"/>
          <w:sz w:val="24"/>
          <w:szCs w:val="24"/>
        </w:rPr>
        <w:t>.</w:t>
      </w:r>
      <w:r w:rsidR="009B540B">
        <w:rPr>
          <w:rStyle w:val="Rimandonotaapidipagina"/>
          <w:rFonts w:ascii="Times New Roman" w:hAnsi="Times New Roman" w:cs="Times New Roman"/>
          <w:sz w:val="24"/>
          <w:szCs w:val="24"/>
        </w:rPr>
        <w:footnoteReference w:id="15"/>
      </w:r>
      <w:r w:rsidR="00F01BEB">
        <w:rPr>
          <w:rFonts w:ascii="Times New Roman" w:hAnsi="Times New Roman" w:cs="Times New Roman"/>
          <w:sz w:val="24"/>
          <w:szCs w:val="24"/>
        </w:rPr>
        <w:t xml:space="preserve"> </w:t>
      </w:r>
      <w:r w:rsidR="002C1494">
        <w:rPr>
          <w:rFonts w:ascii="Times New Roman" w:hAnsi="Times New Roman" w:cs="Times New Roman"/>
          <w:sz w:val="24"/>
          <w:szCs w:val="24"/>
        </w:rPr>
        <w:t>M</w:t>
      </w:r>
      <w:r w:rsidR="00F01BEB">
        <w:rPr>
          <w:rFonts w:ascii="Times New Roman" w:eastAsia="Times New Roman" w:hAnsi="Times New Roman" w:cs="Times New Roman"/>
          <w:sz w:val="24"/>
          <w:szCs w:val="24"/>
        </w:rPr>
        <w:t>y claim</w:t>
      </w:r>
      <w:r w:rsidR="002C1494">
        <w:rPr>
          <w:rFonts w:ascii="Times New Roman" w:eastAsia="Times New Roman" w:hAnsi="Times New Roman" w:cs="Times New Roman"/>
          <w:sz w:val="24"/>
          <w:szCs w:val="24"/>
        </w:rPr>
        <w:t>, instead,</w:t>
      </w:r>
      <w:r w:rsidR="00F01BEB">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that </w:t>
      </w:r>
      <w:r w:rsidR="002C1494">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alton’s model </w:t>
      </w:r>
      <w:r w:rsidR="002C1494">
        <w:rPr>
          <w:rFonts w:ascii="Times New Roman" w:eastAsia="Times New Roman" w:hAnsi="Times New Roman" w:cs="Times New Roman"/>
          <w:sz w:val="24"/>
          <w:szCs w:val="24"/>
        </w:rPr>
        <w:t>fulfils</w:t>
      </w:r>
      <w:r>
        <w:rPr>
          <w:rFonts w:ascii="Times New Roman" w:eastAsia="Times New Roman" w:hAnsi="Times New Roman" w:cs="Times New Roman"/>
          <w:sz w:val="24"/>
          <w:szCs w:val="24"/>
        </w:rPr>
        <w:t xml:space="preserve"> an ‘inductive</w:t>
      </w:r>
      <w:r w:rsidR="002C1494">
        <w:rPr>
          <w:rFonts w:ascii="Times New Roman" w:eastAsia="Times New Roman" w:hAnsi="Times New Roman" w:cs="Times New Roman"/>
          <w:sz w:val="24"/>
          <w:szCs w:val="24"/>
        </w:rPr>
        <w:t>’ and not a merely heuristic role</w:t>
      </w:r>
      <w:r>
        <w:rPr>
          <w:rFonts w:ascii="Times New Roman" w:eastAsia="Times New Roman" w:hAnsi="Times New Roman" w:cs="Times New Roman"/>
          <w:sz w:val="24"/>
          <w:szCs w:val="24"/>
        </w:rPr>
        <w:t xml:space="preserve">: </w:t>
      </w:r>
      <w:r w:rsidR="00D60603">
        <w:rPr>
          <w:rFonts w:ascii="Times New Roman" w:eastAsia="Times New Roman" w:hAnsi="Times New Roman" w:cs="Times New Roman"/>
          <w:sz w:val="24"/>
          <w:szCs w:val="24"/>
        </w:rPr>
        <w:t>viz.</w:t>
      </w:r>
      <w:r>
        <w:rPr>
          <w:rFonts w:ascii="Times New Roman" w:eastAsia="Times New Roman" w:hAnsi="Times New Roman" w:cs="Times New Roman"/>
          <w:sz w:val="24"/>
          <w:szCs w:val="24"/>
        </w:rPr>
        <w:t xml:space="preserve">, that </w:t>
      </w:r>
      <w:r w:rsidR="00D60603">
        <w:rPr>
          <w:rFonts w:ascii="Times New Roman" w:eastAsia="Times New Roman" w:hAnsi="Times New Roman" w:cs="Times New Roman"/>
          <w:sz w:val="24"/>
          <w:szCs w:val="24"/>
        </w:rPr>
        <w:t xml:space="preserve">the study of </w:t>
      </w:r>
      <w:r>
        <w:rPr>
          <w:rFonts w:ascii="Times New Roman" w:eastAsia="Times New Roman" w:hAnsi="Times New Roman" w:cs="Times New Roman"/>
          <w:sz w:val="24"/>
          <w:szCs w:val="24"/>
        </w:rPr>
        <w:t>Galton’s model prompts</w:t>
      </w:r>
      <w:r w:rsidR="00D60603">
        <w:rPr>
          <w:rFonts w:ascii="Times New Roman" w:eastAsia="Times New Roman" w:hAnsi="Times New Roman" w:cs="Times New Roman"/>
          <w:sz w:val="24"/>
          <w:szCs w:val="24"/>
        </w:rPr>
        <w:t xml:space="preserve"> genuine</w:t>
      </w:r>
      <w:r>
        <w:rPr>
          <w:rFonts w:ascii="Times New Roman" w:eastAsia="Times New Roman" w:hAnsi="Times New Roman" w:cs="Times New Roman"/>
          <w:sz w:val="24"/>
          <w:szCs w:val="24"/>
        </w:rPr>
        <w:t xml:space="preserve"> </w:t>
      </w:r>
      <w:r w:rsidRPr="00BF125B">
        <w:rPr>
          <w:rFonts w:ascii="Times New Roman" w:eastAsia="Times New Roman" w:hAnsi="Times New Roman" w:cs="Times New Roman"/>
          <w:sz w:val="24"/>
          <w:szCs w:val="24"/>
        </w:rPr>
        <w:t>learning</w:t>
      </w:r>
      <w:r w:rsidR="009829E8">
        <w:rPr>
          <w:rFonts w:ascii="Times New Roman" w:eastAsia="Times New Roman" w:hAnsi="Times New Roman" w:cs="Times New Roman"/>
          <w:i/>
          <w:sz w:val="24"/>
          <w:szCs w:val="24"/>
        </w:rPr>
        <w:t xml:space="preserve">, </w:t>
      </w:r>
      <w:r w:rsidR="009829E8" w:rsidRPr="009829E8">
        <w:rPr>
          <w:rFonts w:ascii="Times New Roman" w:eastAsia="Times New Roman" w:hAnsi="Times New Roman" w:cs="Times New Roman"/>
          <w:sz w:val="24"/>
          <w:szCs w:val="24"/>
        </w:rPr>
        <w:t xml:space="preserve">despite </w:t>
      </w:r>
      <w:r w:rsidR="00D60603">
        <w:rPr>
          <w:rFonts w:ascii="Times New Roman" w:eastAsia="Times New Roman" w:hAnsi="Times New Roman" w:cs="Times New Roman"/>
          <w:sz w:val="24"/>
          <w:szCs w:val="24"/>
        </w:rPr>
        <w:t>Galton’s</w:t>
      </w:r>
      <w:r w:rsidR="000E4746">
        <w:rPr>
          <w:rFonts w:ascii="Times New Roman" w:eastAsia="Times New Roman" w:hAnsi="Times New Roman" w:cs="Times New Roman"/>
          <w:sz w:val="24"/>
          <w:szCs w:val="24"/>
        </w:rPr>
        <w:t xml:space="preserve"> lacking full information about</w:t>
      </w:r>
      <w:r w:rsidR="002A58B9">
        <w:rPr>
          <w:rFonts w:ascii="Times New Roman" w:eastAsia="Times New Roman" w:hAnsi="Times New Roman" w:cs="Times New Roman"/>
          <w:sz w:val="24"/>
          <w:szCs w:val="24"/>
        </w:rPr>
        <w:t xml:space="preserve"> </w:t>
      </w:r>
      <w:r w:rsidR="00D60603">
        <w:rPr>
          <w:rFonts w:ascii="Times New Roman" w:eastAsia="Times New Roman" w:hAnsi="Times New Roman" w:cs="Times New Roman"/>
          <w:sz w:val="24"/>
          <w:szCs w:val="24"/>
        </w:rPr>
        <w:t xml:space="preserve">hereditary processes and despite his model’s </w:t>
      </w:r>
      <w:r w:rsidR="009829E8" w:rsidRPr="009829E8">
        <w:rPr>
          <w:rFonts w:ascii="Times New Roman" w:eastAsia="Times New Roman" w:hAnsi="Times New Roman" w:cs="Times New Roman"/>
          <w:sz w:val="24"/>
          <w:szCs w:val="24"/>
        </w:rPr>
        <w:t>being non-causal</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In order to facilitate the defense of this crucial </w:t>
      </w:r>
      <w:r w:rsidR="009829E8">
        <w:rPr>
          <w:rFonts w:ascii="Times New Roman" w:hAnsi="Times New Roman" w:cs="Times New Roman"/>
          <w:sz w:val="24"/>
          <w:szCs w:val="24"/>
        </w:rPr>
        <w:t>claim</w:t>
      </w:r>
      <w:r>
        <w:rPr>
          <w:rFonts w:ascii="Times New Roman" w:hAnsi="Times New Roman" w:cs="Times New Roman"/>
          <w:sz w:val="24"/>
          <w:szCs w:val="24"/>
        </w:rPr>
        <w:t xml:space="preserve">, it will be helpful to first clarify how </w:t>
      </w:r>
      <w:r w:rsidR="0036563C">
        <w:rPr>
          <w:rFonts w:ascii="Times New Roman" w:hAnsi="Times New Roman" w:cs="Times New Roman"/>
          <w:sz w:val="24"/>
          <w:szCs w:val="24"/>
        </w:rPr>
        <w:t>it</w:t>
      </w:r>
      <w:r>
        <w:rPr>
          <w:rFonts w:ascii="Times New Roman" w:hAnsi="Times New Roman" w:cs="Times New Roman"/>
          <w:sz w:val="24"/>
          <w:szCs w:val="24"/>
        </w:rPr>
        <w:t xml:space="preserve"> differs from</w:t>
      </w:r>
      <w:r w:rsidRPr="00B83DB9">
        <w:rPr>
          <w:rFonts w:ascii="Times New Roman" w:hAnsi="Times New Roman" w:cs="Times New Roman"/>
          <w:sz w:val="24"/>
          <w:szCs w:val="24"/>
        </w:rPr>
        <w:t xml:space="preserve"> two other </w:t>
      </w:r>
      <w:r w:rsidR="00E12D67">
        <w:rPr>
          <w:rFonts w:ascii="Times New Roman" w:hAnsi="Times New Roman" w:cs="Times New Roman"/>
          <w:sz w:val="24"/>
          <w:szCs w:val="24"/>
        </w:rPr>
        <w:t>theses</w:t>
      </w:r>
      <w:r w:rsidRPr="00B83DB9">
        <w:rPr>
          <w:rFonts w:ascii="Times New Roman" w:hAnsi="Times New Roman" w:cs="Times New Roman"/>
          <w:sz w:val="24"/>
          <w:szCs w:val="24"/>
        </w:rPr>
        <w:t xml:space="preserve"> th</w:t>
      </w:r>
      <w:r>
        <w:rPr>
          <w:rFonts w:ascii="Times New Roman" w:hAnsi="Times New Roman" w:cs="Times New Roman"/>
          <w:sz w:val="24"/>
          <w:szCs w:val="24"/>
        </w:rPr>
        <w:t xml:space="preserve">at one can </w:t>
      </w:r>
      <w:r w:rsidR="00D5412A">
        <w:rPr>
          <w:rFonts w:ascii="Times New Roman" w:hAnsi="Times New Roman" w:cs="Times New Roman"/>
          <w:sz w:val="24"/>
          <w:szCs w:val="24"/>
        </w:rPr>
        <w:t xml:space="preserve">find defended in </w:t>
      </w:r>
      <w:r w:rsidR="002A58B9">
        <w:rPr>
          <w:rFonts w:ascii="Times New Roman" w:hAnsi="Times New Roman" w:cs="Times New Roman"/>
          <w:sz w:val="24"/>
          <w:szCs w:val="24"/>
        </w:rPr>
        <w:t xml:space="preserve">the </w:t>
      </w:r>
      <w:r>
        <w:rPr>
          <w:rFonts w:ascii="Times New Roman" w:hAnsi="Times New Roman" w:cs="Times New Roman"/>
          <w:sz w:val="24"/>
          <w:szCs w:val="24"/>
        </w:rPr>
        <w:t>contemporary</w:t>
      </w:r>
      <w:r w:rsidRPr="00B83DB9">
        <w:rPr>
          <w:rFonts w:ascii="Times New Roman" w:hAnsi="Times New Roman" w:cs="Times New Roman"/>
          <w:sz w:val="24"/>
          <w:szCs w:val="24"/>
        </w:rPr>
        <w:t xml:space="preserve"> </w:t>
      </w:r>
      <w:r w:rsidR="002A58B9">
        <w:rPr>
          <w:rFonts w:ascii="Times New Roman" w:hAnsi="Times New Roman" w:cs="Times New Roman"/>
          <w:sz w:val="24"/>
          <w:szCs w:val="24"/>
        </w:rPr>
        <w:t>literature</w:t>
      </w:r>
      <w:r w:rsidRPr="00B83DB9">
        <w:rPr>
          <w:rFonts w:ascii="Times New Roman" w:hAnsi="Times New Roman" w:cs="Times New Roman"/>
          <w:sz w:val="24"/>
          <w:szCs w:val="24"/>
        </w:rPr>
        <w:t xml:space="preserve">. </w:t>
      </w:r>
    </w:p>
    <w:p w14:paraId="6B0C9CC1" w14:textId="77777777" w:rsidR="006A14F3" w:rsidRPr="00B83DB9" w:rsidRDefault="00255A7F" w:rsidP="002E7A80">
      <w:pPr>
        <w:spacing w:after="0" w:line="480" w:lineRule="auto"/>
        <w:ind w:firstLine="360"/>
        <w:rPr>
          <w:rFonts w:ascii="Times New Roman" w:hAnsi="Times New Roman" w:cs="Times New Roman"/>
          <w:sz w:val="24"/>
          <w:szCs w:val="24"/>
        </w:rPr>
      </w:pPr>
      <w:r w:rsidRPr="00B83DB9">
        <w:rPr>
          <w:rFonts w:ascii="Times New Roman" w:hAnsi="Times New Roman" w:cs="Times New Roman"/>
          <w:sz w:val="24"/>
          <w:szCs w:val="24"/>
        </w:rPr>
        <w:t>First,</w:t>
      </w:r>
      <w:r w:rsidR="003246F7" w:rsidRPr="00B83DB9">
        <w:rPr>
          <w:rFonts w:ascii="Times New Roman" w:hAnsi="Times New Roman" w:cs="Times New Roman"/>
          <w:sz w:val="24"/>
          <w:szCs w:val="24"/>
        </w:rPr>
        <w:t xml:space="preserve"> </w:t>
      </w:r>
      <w:r w:rsidR="00994DEF">
        <w:rPr>
          <w:rFonts w:ascii="Times New Roman" w:hAnsi="Times New Roman" w:cs="Times New Roman"/>
          <w:sz w:val="24"/>
          <w:szCs w:val="24"/>
        </w:rPr>
        <w:t>my thesis</w:t>
      </w:r>
      <w:r w:rsidR="003246F7" w:rsidRPr="00B83DB9">
        <w:rPr>
          <w:rFonts w:ascii="Times New Roman" w:hAnsi="Times New Roman" w:cs="Times New Roman"/>
          <w:sz w:val="24"/>
          <w:szCs w:val="24"/>
        </w:rPr>
        <w:t xml:space="preserve"> is distinct from the claim, </w:t>
      </w:r>
      <w:r w:rsidR="004525CE">
        <w:rPr>
          <w:rFonts w:ascii="Times New Roman" w:hAnsi="Times New Roman" w:cs="Times New Roman"/>
          <w:sz w:val="24"/>
          <w:szCs w:val="24"/>
        </w:rPr>
        <w:t>which I find doubtful but that</w:t>
      </w:r>
      <w:r w:rsidR="003246F7" w:rsidRPr="00B83DB9">
        <w:rPr>
          <w:rFonts w:ascii="Times New Roman" w:hAnsi="Times New Roman" w:cs="Times New Roman"/>
          <w:sz w:val="24"/>
          <w:szCs w:val="24"/>
        </w:rPr>
        <w:t xml:space="preserve"> Fraser (forthcoming)</w:t>
      </w:r>
      <w:r w:rsidR="004525CE">
        <w:rPr>
          <w:rFonts w:ascii="Times New Roman" w:hAnsi="Times New Roman" w:cs="Times New Roman"/>
          <w:sz w:val="24"/>
          <w:szCs w:val="24"/>
        </w:rPr>
        <w:t xml:space="preserve"> has defended</w:t>
      </w:r>
      <w:r w:rsidR="003246F7" w:rsidRPr="00B83DB9">
        <w:rPr>
          <w:rFonts w:ascii="Times New Roman" w:hAnsi="Times New Roman" w:cs="Times New Roman"/>
          <w:sz w:val="24"/>
          <w:szCs w:val="24"/>
        </w:rPr>
        <w:t>, that one</w:t>
      </w:r>
      <w:r w:rsidR="00481783">
        <w:rPr>
          <w:rFonts w:ascii="Times New Roman" w:hAnsi="Times New Roman" w:cs="Times New Roman"/>
          <w:sz w:val="24"/>
          <w:szCs w:val="24"/>
        </w:rPr>
        <w:t xml:space="preserve"> can learn from ‘formal’ models,</w:t>
      </w:r>
      <w:r w:rsidR="003246F7" w:rsidRPr="00B83DB9">
        <w:rPr>
          <w:rFonts w:ascii="Times New Roman" w:hAnsi="Times New Roman" w:cs="Times New Roman"/>
          <w:sz w:val="24"/>
          <w:szCs w:val="24"/>
        </w:rPr>
        <w:t xml:space="preserve"> i.e., that the study of a model can prompt </w:t>
      </w:r>
      <w:r w:rsidR="00994DEF">
        <w:rPr>
          <w:rFonts w:ascii="Times New Roman" w:hAnsi="Times New Roman" w:cs="Times New Roman"/>
          <w:sz w:val="24"/>
          <w:szCs w:val="24"/>
        </w:rPr>
        <w:t>learning</w:t>
      </w:r>
      <w:r w:rsidR="003246F7" w:rsidRPr="00B83DB9">
        <w:rPr>
          <w:rFonts w:ascii="Times New Roman" w:hAnsi="Times New Roman" w:cs="Times New Roman"/>
          <w:sz w:val="24"/>
          <w:szCs w:val="24"/>
        </w:rPr>
        <w:t xml:space="preserve"> in the absence of any</w:t>
      </w:r>
      <w:r w:rsidR="005815FC">
        <w:rPr>
          <w:rFonts w:ascii="Times New Roman" w:hAnsi="Times New Roman" w:cs="Times New Roman"/>
          <w:sz w:val="24"/>
          <w:szCs w:val="24"/>
        </w:rPr>
        <w:t xml:space="preserve"> ‘observable’</w:t>
      </w:r>
      <w:r w:rsidR="003246F7" w:rsidRPr="00B83DB9">
        <w:rPr>
          <w:rFonts w:ascii="Times New Roman" w:hAnsi="Times New Roman" w:cs="Times New Roman"/>
          <w:sz w:val="24"/>
          <w:szCs w:val="24"/>
        </w:rPr>
        <w:t xml:space="preserve"> similarity</w:t>
      </w:r>
      <w:r w:rsidRPr="00B83DB9">
        <w:rPr>
          <w:rFonts w:ascii="Times New Roman" w:hAnsi="Times New Roman" w:cs="Times New Roman"/>
          <w:sz w:val="24"/>
          <w:szCs w:val="24"/>
        </w:rPr>
        <w:t xml:space="preserve"> </w:t>
      </w:r>
      <w:r w:rsidR="003A0034">
        <w:rPr>
          <w:rFonts w:ascii="Times New Roman" w:hAnsi="Times New Roman" w:cs="Times New Roman"/>
          <w:sz w:val="24"/>
          <w:szCs w:val="24"/>
        </w:rPr>
        <w:t>with its</w:t>
      </w:r>
      <w:r w:rsidR="00B8369A">
        <w:rPr>
          <w:rFonts w:ascii="Times New Roman" w:hAnsi="Times New Roman" w:cs="Times New Roman"/>
          <w:sz w:val="24"/>
          <w:szCs w:val="24"/>
        </w:rPr>
        <w:t xml:space="preserve"> target</w:t>
      </w:r>
      <w:r w:rsidR="002E7A80">
        <w:rPr>
          <w:rFonts w:ascii="Times New Roman" w:hAnsi="Times New Roman" w:cs="Times New Roman"/>
          <w:sz w:val="24"/>
          <w:szCs w:val="24"/>
        </w:rPr>
        <w:t xml:space="preserve">, purely as the result of structural correspondences among otherwise distinct properties: e.g., the </w:t>
      </w:r>
      <w:r w:rsidR="002E7A80" w:rsidRPr="00B83DB9">
        <w:rPr>
          <w:rFonts w:ascii="Times New Roman" w:hAnsi="Times New Roman" w:cs="Times New Roman"/>
          <w:sz w:val="24"/>
          <w:szCs w:val="24"/>
        </w:rPr>
        <w:t>correspondence between ‘</w:t>
      </w:r>
      <w:r w:rsidR="002E7A80">
        <w:rPr>
          <w:rFonts w:ascii="Times New Roman" w:hAnsi="Times New Roman" w:cs="Times New Roman"/>
          <w:sz w:val="24"/>
          <w:szCs w:val="24"/>
        </w:rPr>
        <w:t>temperature’</w:t>
      </w:r>
      <w:r w:rsidR="002E7A80" w:rsidRPr="00B83DB9">
        <w:rPr>
          <w:rFonts w:ascii="Times New Roman" w:hAnsi="Times New Roman" w:cs="Times New Roman"/>
          <w:sz w:val="24"/>
          <w:szCs w:val="24"/>
        </w:rPr>
        <w:t xml:space="preserve"> in fluids and ‘voltage’ in currents.</w:t>
      </w:r>
      <w:r w:rsidR="003246F7" w:rsidRPr="00B83DB9">
        <w:rPr>
          <w:rFonts w:ascii="Times New Roman" w:hAnsi="Times New Roman" w:cs="Times New Roman"/>
          <w:sz w:val="24"/>
          <w:szCs w:val="24"/>
        </w:rPr>
        <w:t xml:space="preserve"> </w:t>
      </w:r>
      <w:r w:rsidR="006A14F3" w:rsidRPr="00B83DB9">
        <w:rPr>
          <w:rFonts w:ascii="Times New Roman" w:hAnsi="Times New Roman" w:cs="Times New Roman"/>
          <w:sz w:val="24"/>
          <w:szCs w:val="24"/>
        </w:rPr>
        <w:t xml:space="preserve">While it is true that, on my reconstruction, Galton’s argument works by projecting resemblances in mathematical features </w:t>
      </w:r>
      <w:r w:rsidR="006A14F3">
        <w:rPr>
          <w:rFonts w:ascii="Times New Roman" w:hAnsi="Times New Roman" w:cs="Times New Roman"/>
          <w:sz w:val="24"/>
          <w:szCs w:val="24"/>
        </w:rPr>
        <w:t>from</w:t>
      </w:r>
      <w:r w:rsidR="006A14F3" w:rsidRPr="00B83DB9">
        <w:rPr>
          <w:rFonts w:ascii="Times New Roman" w:hAnsi="Times New Roman" w:cs="Times New Roman"/>
          <w:sz w:val="24"/>
          <w:szCs w:val="24"/>
        </w:rPr>
        <w:t xml:space="preserve"> the quincunx </w:t>
      </w:r>
      <w:r w:rsidR="006A14F3">
        <w:rPr>
          <w:rFonts w:ascii="Times New Roman" w:hAnsi="Times New Roman" w:cs="Times New Roman"/>
          <w:sz w:val="24"/>
          <w:szCs w:val="24"/>
        </w:rPr>
        <w:t>onto</w:t>
      </w:r>
      <w:r w:rsidR="006A14F3" w:rsidRPr="00B83DB9">
        <w:rPr>
          <w:rFonts w:ascii="Times New Roman" w:hAnsi="Times New Roman" w:cs="Times New Roman"/>
          <w:sz w:val="24"/>
          <w:szCs w:val="24"/>
        </w:rPr>
        <w:t xml:space="preserve"> </w:t>
      </w:r>
      <w:r w:rsidR="006A14F3">
        <w:rPr>
          <w:rFonts w:ascii="Times New Roman" w:hAnsi="Times New Roman" w:cs="Times New Roman"/>
          <w:sz w:val="24"/>
          <w:szCs w:val="24"/>
        </w:rPr>
        <w:t xml:space="preserve">biological </w:t>
      </w:r>
      <w:r w:rsidR="006A14F3" w:rsidRPr="00B83DB9">
        <w:rPr>
          <w:rFonts w:ascii="Times New Roman" w:hAnsi="Times New Roman" w:cs="Times New Roman"/>
          <w:sz w:val="24"/>
          <w:szCs w:val="24"/>
        </w:rPr>
        <w:t>population</w:t>
      </w:r>
      <w:r w:rsidR="006A14F3">
        <w:rPr>
          <w:rFonts w:ascii="Times New Roman" w:hAnsi="Times New Roman" w:cs="Times New Roman"/>
          <w:sz w:val="24"/>
          <w:szCs w:val="24"/>
        </w:rPr>
        <w:t>s</w:t>
      </w:r>
      <w:r w:rsidR="006A14F3" w:rsidRPr="00B83DB9">
        <w:rPr>
          <w:rFonts w:ascii="Times New Roman" w:hAnsi="Times New Roman" w:cs="Times New Roman"/>
          <w:sz w:val="24"/>
          <w:szCs w:val="24"/>
        </w:rPr>
        <w:t xml:space="preserve"> </w:t>
      </w:r>
      <w:r w:rsidR="006A14F3">
        <w:rPr>
          <w:rFonts w:ascii="Times New Roman" w:hAnsi="Times New Roman" w:cs="Times New Roman"/>
          <w:sz w:val="24"/>
          <w:szCs w:val="24"/>
        </w:rPr>
        <w:t>(namely, the quincunx’s ‘setup’ whereby statistical identities outcomes can be expected to obtain with high frequency)</w:t>
      </w:r>
      <w:r w:rsidR="006A14F3" w:rsidRPr="00B83DB9">
        <w:rPr>
          <w:rFonts w:ascii="Times New Roman" w:hAnsi="Times New Roman" w:cs="Times New Roman"/>
          <w:sz w:val="24"/>
          <w:szCs w:val="24"/>
        </w:rPr>
        <w:t xml:space="preserve">, I deny that the similarities on which </w:t>
      </w:r>
      <w:r w:rsidR="006A14F3">
        <w:rPr>
          <w:rFonts w:ascii="Times New Roman" w:hAnsi="Times New Roman" w:cs="Times New Roman"/>
          <w:sz w:val="24"/>
          <w:szCs w:val="24"/>
        </w:rPr>
        <w:t>the quincunx model draws</w:t>
      </w:r>
      <w:r w:rsidR="006A14F3" w:rsidRPr="00B83DB9">
        <w:rPr>
          <w:rFonts w:ascii="Times New Roman" w:hAnsi="Times New Roman" w:cs="Times New Roman"/>
          <w:sz w:val="24"/>
          <w:szCs w:val="24"/>
        </w:rPr>
        <w:t xml:space="preserve"> are purely formal. In particular,</w:t>
      </w:r>
      <w:r w:rsidR="006A14F3">
        <w:rPr>
          <w:rFonts w:ascii="Times New Roman" w:hAnsi="Times New Roman" w:cs="Times New Roman"/>
          <w:sz w:val="24"/>
          <w:szCs w:val="24"/>
        </w:rPr>
        <w:t xml:space="preserve"> it seems to me that</w:t>
      </w:r>
      <w:r w:rsidR="006A14F3" w:rsidRPr="00B83DB9">
        <w:rPr>
          <w:rFonts w:ascii="Times New Roman" w:hAnsi="Times New Roman" w:cs="Times New Roman"/>
          <w:sz w:val="24"/>
          <w:szCs w:val="24"/>
        </w:rPr>
        <w:t xml:space="preserve"> the distribution curves that one finds by</w:t>
      </w:r>
      <w:r w:rsidR="006A14F3">
        <w:rPr>
          <w:rFonts w:ascii="Times New Roman" w:hAnsi="Times New Roman" w:cs="Times New Roman"/>
          <w:sz w:val="24"/>
          <w:szCs w:val="24"/>
        </w:rPr>
        <w:t xml:space="preserve"> analyzing </w:t>
      </w:r>
      <w:proofErr w:type="spellStart"/>
      <w:r w:rsidR="006A14F3">
        <w:rPr>
          <w:rFonts w:ascii="Times New Roman" w:hAnsi="Times New Roman" w:cs="Times New Roman"/>
          <w:sz w:val="24"/>
          <w:szCs w:val="24"/>
        </w:rPr>
        <w:t>Quetelet’s</w:t>
      </w:r>
      <w:proofErr w:type="spellEnd"/>
      <w:r w:rsidR="006A14F3" w:rsidRPr="00B83DB9">
        <w:rPr>
          <w:rFonts w:ascii="Times New Roman" w:hAnsi="Times New Roman" w:cs="Times New Roman"/>
          <w:sz w:val="24"/>
          <w:szCs w:val="24"/>
        </w:rPr>
        <w:t xml:space="preserve"> data resemble </w:t>
      </w:r>
      <w:r w:rsidR="006A14F3">
        <w:rPr>
          <w:rFonts w:ascii="Times New Roman" w:hAnsi="Times New Roman" w:cs="Times New Roman"/>
          <w:sz w:val="24"/>
          <w:szCs w:val="24"/>
        </w:rPr>
        <w:t>those</w:t>
      </w:r>
      <w:r w:rsidR="006A14F3" w:rsidRPr="00B83DB9">
        <w:rPr>
          <w:rFonts w:ascii="Times New Roman" w:hAnsi="Times New Roman" w:cs="Times New Roman"/>
          <w:sz w:val="24"/>
          <w:szCs w:val="24"/>
        </w:rPr>
        <w:t xml:space="preserve"> that the modified</w:t>
      </w:r>
      <w:r w:rsidR="006A14F3">
        <w:rPr>
          <w:rFonts w:ascii="Times New Roman" w:hAnsi="Times New Roman" w:cs="Times New Roman"/>
          <w:sz w:val="24"/>
          <w:szCs w:val="24"/>
        </w:rPr>
        <w:t xml:space="preserve"> quincunx generates in various ‘</w:t>
      </w:r>
      <w:r w:rsidR="006A14F3" w:rsidRPr="00B83DB9">
        <w:rPr>
          <w:rFonts w:ascii="Times New Roman" w:hAnsi="Times New Roman" w:cs="Times New Roman"/>
          <w:sz w:val="24"/>
          <w:szCs w:val="24"/>
        </w:rPr>
        <w:t>observable</w:t>
      </w:r>
      <w:r w:rsidR="006A14F3">
        <w:rPr>
          <w:rFonts w:ascii="Times New Roman" w:hAnsi="Times New Roman" w:cs="Times New Roman"/>
          <w:sz w:val="24"/>
          <w:szCs w:val="24"/>
        </w:rPr>
        <w:t>’</w:t>
      </w:r>
      <w:r w:rsidR="006A14F3" w:rsidRPr="00B83DB9">
        <w:rPr>
          <w:rFonts w:ascii="Times New Roman" w:hAnsi="Times New Roman" w:cs="Times New Roman"/>
          <w:sz w:val="24"/>
          <w:szCs w:val="24"/>
        </w:rPr>
        <w:t xml:space="preserve"> respec</w:t>
      </w:r>
      <w:r w:rsidR="006A14F3">
        <w:rPr>
          <w:rFonts w:ascii="Times New Roman" w:hAnsi="Times New Roman" w:cs="Times New Roman"/>
          <w:sz w:val="24"/>
          <w:szCs w:val="24"/>
        </w:rPr>
        <w:t xml:space="preserve">ts: e.g., in being bell-shaped </w:t>
      </w:r>
      <w:r w:rsidR="006A14F3" w:rsidRPr="00B83DB9">
        <w:rPr>
          <w:rFonts w:ascii="Times New Roman" w:hAnsi="Times New Roman" w:cs="Times New Roman"/>
          <w:sz w:val="24"/>
          <w:szCs w:val="24"/>
        </w:rPr>
        <w:t>and in having the same mean and deviation as some earlier or later distribution. In my view, part of what gives plausibility to Galton’s conclusions lies</w:t>
      </w:r>
      <w:r w:rsidR="006A14F3">
        <w:rPr>
          <w:rFonts w:ascii="Times New Roman" w:hAnsi="Times New Roman" w:cs="Times New Roman"/>
          <w:sz w:val="24"/>
          <w:szCs w:val="24"/>
        </w:rPr>
        <w:t xml:space="preserve"> precisely</w:t>
      </w:r>
      <w:r w:rsidR="006A14F3" w:rsidRPr="00B83DB9">
        <w:rPr>
          <w:rFonts w:ascii="Times New Roman" w:hAnsi="Times New Roman" w:cs="Times New Roman"/>
          <w:sz w:val="24"/>
          <w:szCs w:val="24"/>
        </w:rPr>
        <w:t xml:space="preserve"> with the fact that</w:t>
      </w:r>
      <w:r w:rsidR="006A14F3">
        <w:rPr>
          <w:rFonts w:ascii="Times New Roman" w:hAnsi="Times New Roman" w:cs="Times New Roman"/>
          <w:sz w:val="24"/>
          <w:szCs w:val="24"/>
        </w:rPr>
        <w:t xml:space="preserve"> those properties </w:t>
      </w:r>
      <w:r w:rsidR="006A14F3">
        <w:rPr>
          <w:rFonts w:ascii="Times New Roman" w:hAnsi="Times New Roman" w:cs="Times New Roman"/>
          <w:sz w:val="24"/>
          <w:szCs w:val="24"/>
        </w:rPr>
        <w:lastRenderedPageBreak/>
        <w:t xml:space="preserve">are considered genuine respects of similarity even </w:t>
      </w:r>
      <w:r w:rsidR="006A14F3" w:rsidRPr="00AE4A8C">
        <w:rPr>
          <w:rFonts w:ascii="Times New Roman" w:hAnsi="Times New Roman" w:cs="Times New Roman"/>
          <w:i/>
          <w:sz w:val="24"/>
          <w:szCs w:val="24"/>
        </w:rPr>
        <w:t>before</w:t>
      </w:r>
      <w:r w:rsidR="006A14F3">
        <w:rPr>
          <w:rFonts w:ascii="Times New Roman" w:hAnsi="Times New Roman" w:cs="Times New Roman"/>
          <w:sz w:val="24"/>
          <w:szCs w:val="24"/>
        </w:rPr>
        <w:t xml:space="preserve"> the argument for 1) and 2) is put forward; as such, the resemblances qualify as ‘material’ in Hesse’s sense. </w:t>
      </w:r>
    </w:p>
    <w:p w14:paraId="5DE69937" w14:textId="77777777" w:rsidR="003246F7" w:rsidRPr="009B46C8" w:rsidRDefault="002B6817" w:rsidP="009B46C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Second, my </w:t>
      </w:r>
      <w:r w:rsidR="009B46C8">
        <w:rPr>
          <w:rFonts w:ascii="Times New Roman" w:hAnsi="Times New Roman" w:cs="Times New Roman"/>
          <w:sz w:val="24"/>
          <w:szCs w:val="24"/>
        </w:rPr>
        <w:t xml:space="preserve">thesis </w:t>
      </w:r>
      <w:r w:rsidR="00121781">
        <w:rPr>
          <w:rFonts w:ascii="Times New Roman" w:hAnsi="Times New Roman" w:cs="Times New Roman"/>
          <w:sz w:val="24"/>
          <w:szCs w:val="24"/>
        </w:rPr>
        <w:t xml:space="preserve">of learning from non-causal models </w:t>
      </w:r>
      <w:r w:rsidR="009B46C8">
        <w:rPr>
          <w:rFonts w:ascii="Times New Roman" w:hAnsi="Times New Roman" w:cs="Times New Roman"/>
          <w:sz w:val="24"/>
          <w:szCs w:val="24"/>
        </w:rPr>
        <w:t xml:space="preserve">is </w:t>
      </w:r>
      <w:r w:rsidR="00630669">
        <w:rPr>
          <w:rFonts w:ascii="Times New Roman" w:hAnsi="Times New Roman" w:cs="Times New Roman"/>
          <w:sz w:val="24"/>
          <w:szCs w:val="24"/>
        </w:rPr>
        <w:t>related to</w:t>
      </w:r>
      <w:r w:rsidR="00AC74D1">
        <w:rPr>
          <w:rFonts w:ascii="Times New Roman" w:hAnsi="Times New Roman" w:cs="Times New Roman"/>
          <w:sz w:val="24"/>
          <w:szCs w:val="24"/>
        </w:rPr>
        <w:t>, but distinct from,</w:t>
      </w:r>
      <w:r w:rsidR="00630669">
        <w:rPr>
          <w:rFonts w:ascii="Times New Roman" w:hAnsi="Times New Roman" w:cs="Times New Roman"/>
          <w:sz w:val="24"/>
          <w:szCs w:val="24"/>
        </w:rPr>
        <w:t xml:space="preserve"> </w:t>
      </w:r>
      <w:r>
        <w:rPr>
          <w:rFonts w:ascii="Times New Roman" w:hAnsi="Times New Roman" w:cs="Times New Roman"/>
          <w:sz w:val="24"/>
          <w:szCs w:val="24"/>
        </w:rPr>
        <w:t>Bartha</w:t>
      </w:r>
      <w:r w:rsidR="00630669">
        <w:rPr>
          <w:rFonts w:ascii="Times New Roman" w:hAnsi="Times New Roman" w:cs="Times New Roman"/>
          <w:sz w:val="24"/>
          <w:szCs w:val="24"/>
        </w:rPr>
        <w:t>’s</w:t>
      </w:r>
      <w:r>
        <w:rPr>
          <w:rFonts w:ascii="Times New Roman" w:hAnsi="Times New Roman" w:cs="Times New Roman"/>
          <w:sz w:val="24"/>
          <w:szCs w:val="24"/>
        </w:rPr>
        <w:t xml:space="preserve"> (2009)</w:t>
      </w:r>
      <w:r w:rsidR="00F8707E">
        <w:rPr>
          <w:rFonts w:ascii="Times New Roman" w:hAnsi="Times New Roman" w:cs="Times New Roman"/>
          <w:sz w:val="24"/>
          <w:szCs w:val="24"/>
        </w:rPr>
        <w:t xml:space="preserve"> </w:t>
      </w:r>
      <w:r w:rsidR="00630669">
        <w:rPr>
          <w:rFonts w:ascii="Times New Roman" w:hAnsi="Times New Roman" w:cs="Times New Roman"/>
          <w:sz w:val="24"/>
          <w:szCs w:val="24"/>
        </w:rPr>
        <w:t>examples of learning from</w:t>
      </w:r>
      <w:r w:rsidR="009B46C8">
        <w:rPr>
          <w:rFonts w:ascii="Times New Roman" w:hAnsi="Times New Roman" w:cs="Times New Roman"/>
          <w:sz w:val="24"/>
          <w:szCs w:val="24"/>
        </w:rPr>
        <w:t xml:space="preserve"> ‘explanatory’ analogies. </w:t>
      </w:r>
      <w:r w:rsidR="009C2E2A">
        <w:rPr>
          <w:rFonts w:ascii="Times New Roman" w:hAnsi="Times New Roman" w:cs="Times New Roman"/>
          <w:sz w:val="24"/>
          <w:szCs w:val="24"/>
        </w:rPr>
        <w:t>T</w:t>
      </w:r>
      <w:r w:rsidR="00630669">
        <w:rPr>
          <w:rFonts w:ascii="Times New Roman" w:hAnsi="Times New Roman" w:cs="Times New Roman"/>
          <w:sz w:val="24"/>
          <w:szCs w:val="24"/>
        </w:rPr>
        <w:t xml:space="preserve">hese </w:t>
      </w:r>
      <w:r w:rsidR="009C2E2A">
        <w:rPr>
          <w:rFonts w:ascii="Times New Roman" w:hAnsi="Times New Roman" w:cs="Times New Roman"/>
          <w:sz w:val="24"/>
          <w:szCs w:val="24"/>
        </w:rPr>
        <w:t>are cases where</w:t>
      </w:r>
      <w:r w:rsidR="00630669">
        <w:rPr>
          <w:rFonts w:ascii="Times New Roman" w:hAnsi="Times New Roman" w:cs="Times New Roman"/>
          <w:sz w:val="24"/>
          <w:szCs w:val="24"/>
        </w:rPr>
        <w:t xml:space="preserve"> the connections between the known and the merely predicted </w:t>
      </w:r>
      <w:r w:rsidR="009C2E2A">
        <w:rPr>
          <w:rFonts w:ascii="Times New Roman" w:hAnsi="Times New Roman" w:cs="Times New Roman"/>
          <w:sz w:val="24"/>
          <w:szCs w:val="24"/>
        </w:rPr>
        <w:t>similarities</w:t>
      </w:r>
      <w:r w:rsidR="00630669">
        <w:rPr>
          <w:rFonts w:ascii="Times New Roman" w:hAnsi="Times New Roman" w:cs="Times New Roman"/>
          <w:sz w:val="24"/>
          <w:szCs w:val="24"/>
        </w:rPr>
        <w:t xml:space="preserve"> </w:t>
      </w:r>
      <w:r w:rsidR="009C2E2A">
        <w:rPr>
          <w:rFonts w:ascii="Times New Roman" w:hAnsi="Times New Roman" w:cs="Times New Roman"/>
          <w:sz w:val="24"/>
          <w:szCs w:val="24"/>
        </w:rPr>
        <w:t xml:space="preserve">between model and target </w:t>
      </w:r>
      <w:r w:rsidR="00630669">
        <w:rPr>
          <w:rFonts w:ascii="Times New Roman" w:hAnsi="Times New Roman" w:cs="Times New Roman"/>
          <w:sz w:val="24"/>
          <w:szCs w:val="24"/>
        </w:rPr>
        <w:t xml:space="preserve">are not strictly speaking connections of cause and effect, but of deductive entailment. </w:t>
      </w:r>
      <w:r w:rsidR="009B46C8">
        <w:rPr>
          <w:rFonts w:ascii="Times New Roman" w:hAnsi="Times New Roman" w:cs="Times New Roman"/>
          <w:sz w:val="24"/>
          <w:szCs w:val="24"/>
        </w:rPr>
        <w:t xml:space="preserve">Bartha’s main example </w:t>
      </w:r>
      <w:r w:rsidR="006B30C7" w:rsidRPr="00425983">
        <w:rPr>
          <w:rFonts w:ascii="Times New Roman" w:hAnsi="Times New Roman" w:cs="Times New Roman"/>
          <w:sz w:val="24"/>
          <w:szCs w:val="24"/>
        </w:rPr>
        <w:t>is Priestley’s</w:t>
      </w:r>
      <w:r w:rsidR="009B46C8">
        <w:rPr>
          <w:rFonts w:ascii="Times New Roman" w:hAnsi="Times New Roman" w:cs="Times New Roman"/>
          <w:sz w:val="24"/>
          <w:szCs w:val="24"/>
        </w:rPr>
        <w:t xml:space="preserve"> (1767)</w:t>
      </w:r>
      <w:r w:rsidR="006B30C7" w:rsidRPr="00425983">
        <w:rPr>
          <w:rFonts w:ascii="Times New Roman" w:hAnsi="Times New Roman" w:cs="Times New Roman"/>
          <w:sz w:val="24"/>
          <w:szCs w:val="24"/>
        </w:rPr>
        <w:t xml:space="preserve"> argument for the inverse-square electrostatic law. </w:t>
      </w:r>
      <w:r w:rsidR="009B46C8">
        <w:rPr>
          <w:rFonts w:ascii="Times New Roman" w:hAnsi="Times New Roman" w:cs="Times New Roman"/>
          <w:sz w:val="24"/>
          <w:szCs w:val="24"/>
        </w:rPr>
        <w:t xml:space="preserve">In brief, </w:t>
      </w:r>
      <w:r w:rsidR="00255A7F">
        <w:rPr>
          <w:rFonts w:ascii="Times New Roman" w:eastAsia="Times New Roman" w:hAnsi="Times New Roman" w:cs="Times New Roman"/>
          <w:sz w:val="24"/>
          <w:szCs w:val="24"/>
        </w:rPr>
        <w:t>Priestley</w:t>
      </w:r>
      <w:r w:rsidR="009B46C8">
        <w:rPr>
          <w:rFonts w:ascii="Times New Roman" w:eastAsia="Times New Roman" w:hAnsi="Times New Roman" w:cs="Times New Roman"/>
          <w:sz w:val="24"/>
          <w:szCs w:val="24"/>
        </w:rPr>
        <w:t xml:space="preserve"> had</w:t>
      </w:r>
      <w:r w:rsidR="00255A7F">
        <w:rPr>
          <w:rFonts w:ascii="Times New Roman" w:eastAsia="Times New Roman" w:hAnsi="Times New Roman" w:cs="Times New Roman"/>
          <w:sz w:val="24"/>
          <w:szCs w:val="24"/>
        </w:rPr>
        <w:t xml:space="preserve"> </w:t>
      </w:r>
      <w:r w:rsidR="009B46C8">
        <w:rPr>
          <w:rFonts w:ascii="Times New Roman" w:eastAsia="Times New Roman" w:hAnsi="Times New Roman" w:cs="Times New Roman"/>
          <w:sz w:val="24"/>
          <w:szCs w:val="24"/>
        </w:rPr>
        <w:t>noticed</w:t>
      </w:r>
      <w:r w:rsidR="00255A7F">
        <w:rPr>
          <w:rFonts w:ascii="Times New Roman" w:eastAsia="Times New Roman" w:hAnsi="Times New Roman" w:cs="Times New Roman"/>
          <w:sz w:val="24"/>
          <w:szCs w:val="24"/>
        </w:rPr>
        <w:t xml:space="preserve"> </w:t>
      </w:r>
      <w:r w:rsidR="006B30C7">
        <w:rPr>
          <w:rFonts w:ascii="Times New Roman" w:eastAsia="Times New Roman" w:hAnsi="Times New Roman" w:cs="Times New Roman"/>
          <w:sz w:val="24"/>
          <w:szCs w:val="24"/>
        </w:rPr>
        <w:t xml:space="preserve">a remarkable similarity between the result of a recent experiment by Benjamin Franklin, demonstrating the absence of an electric field inside a closed conducting </w:t>
      </w:r>
      <w:r w:rsidR="00DE526E">
        <w:rPr>
          <w:rFonts w:ascii="Times New Roman" w:eastAsia="Times New Roman" w:hAnsi="Times New Roman" w:cs="Times New Roman"/>
          <w:sz w:val="24"/>
          <w:szCs w:val="24"/>
        </w:rPr>
        <w:t xml:space="preserve">spherical </w:t>
      </w:r>
      <w:r w:rsidR="006B30C7">
        <w:rPr>
          <w:rFonts w:ascii="Times New Roman" w:eastAsia="Times New Roman" w:hAnsi="Times New Roman" w:cs="Times New Roman"/>
          <w:sz w:val="24"/>
          <w:szCs w:val="24"/>
        </w:rPr>
        <w:t xml:space="preserve">shell, with the consequence of a theorem proved by Newton in the </w:t>
      </w:r>
      <w:r w:rsidR="006B30C7" w:rsidRPr="00425983">
        <w:rPr>
          <w:rFonts w:ascii="Times New Roman" w:eastAsia="Times New Roman" w:hAnsi="Times New Roman" w:cs="Times New Roman"/>
          <w:i/>
          <w:sz w:val="24"/>
          <w:szCs w:val="24"/>
        </w:rPr>
        <w:t>Principia</w:t>
      </w:r>
      <w:r w:rsidR="006B30C7">
        <w:rPr>
          <w:rFonts w:ascii="Times New Roman" w:eastAsia="Times New Roman" w:hAnsi="Times New Roman" w:cs="Times New Roman"/>
          <w:sz w:val="24"/>
          <w:szCs w:val="24"/>
        </w:rPr>
        <w:t xml:space="preserve">, </w:t>
      </w:r>
      <w:r w:rsidR="00E83CA1">
        <w:rPr>
          <w:rFonts w:ascii="Times New Roman" w:eastAsia="Times New Roman" w:hAnsi="Times New Roman" w:cs="Times New Roman"/>
          <w:sz w:val="24"/>
          <w:szCs w:val="24"/>
        </w:rPr>
        <w:t>which is</w:t>
      </w:r>
      <w:r w:rsidR="006B30C7">
        <w:rPr>
          <w:rFonts w:ascii="Times New Roman" w:eastAsia="Times New Roman" w:hAnsi="Times New Roman" w:cs="Times New Roman"/>
          <w:sz w:val="24"/>
          <w:szCs w:val="24"/>
        </w:rPr>
        <w:t xml:space="preserve"> that </w:t>
      </w:r>
      <w:r w:rsidR="006B30C7" w:rsidRPr="00F10984">
        <w:rPr>
          <w:rFonts w:ascii="Times New Roman" w:eastAsia="Times New Roman" w:hAnsi="Times New Roman" w:cs="Times New Roman"/>
          <w:sz w:val="24"/>
          <w:szCs w:val="24"/>
        </w:rPr>
        <w:t>any point inside a hollow sphere of uniform density must be subject to no gravitational acceleration</w:t>
      </w:r>
      <w:r w:rsidR="00255A7F">
        <w:rPr>
          <w:rFonts w:ascii="Times New Roman" w:eastAsia="Times New Roman" w:hAnsi="Times New Roman" w:cs="Times New Roman"/>
          <w:sz w:val="24"/>
          <w:szCs w:val="24"/>
        </w:rPr>
        <w:t xml:space="preserve">. </w:t>
      </w:r>
      <w:r w:rsidR="009B46C8">
        <w:rPr>
          <w:rFonts w:ascii="Times New Roman" w:eastAsia="Times New Roman" w:hAnsi="Times New Roman" w:cs="Times New Roman"/>
          <w:sz w:val="24"/>
          <w:szCs w:val="24"/>
        </w:rPr>
        <w:t>From this striking resemblance</w:t>
      </w:r>
      <w:r w:rsidR="00630669">
        <w:rPr>
          <w:rFonts w:ascii="Times New Roman" w:eastAsia="Times New Roman" w:hAnsi="Times New Roman" w:cs="Times New Roman"/>
          <w:sz w:val="24"/>
          <w:szCs w:val="24"/>
        </w:rPr>
        <w:t xml:space="preserve">, </w:t>
      </w:r>
      <w:r w:rsidR="003246F7">
        <w:rPr>
          <w:rFonts w:ascii="Times New Roman" w:eastAsia="Times New Roman" w:hAnsi="Times New Roman" w:cs="Times New Roman"/>
          <w:sz w:val="24"/>
          <w:szCs w:val="24"/>
        </w:rPr>
        <w:t xml:space="preserve">Priestley </w:t>
      </w:r>
      <w:r w:rsidR="00F8707E">
        <w:rPr>
          <w:rFonts w:ascii="Times New Roman" w:eastAsia="Times New Roman" w:hAnsi="Times New Roman" w:cs="Times New Roman"/>
          <w:sz w:val="24"/>
          <w:szCs w:val="24"/>
        </w:rPr>
        <w:t>reasoned</w:t>
      </w:r>
      <w:r w:rsidR="003246F7">
        <w:rPr>
          <w:rFonts w:ascii="Times New Roman" w:eastAsia="Times New Roman" w:hAnsi="Times New Roman" w:cs="Times New Roman"/>
          <w:sz w:val="24"/>
          <w:szCs w:val="24"/>
        </w:rPr>
        <w:t xml:space="preserve"> </w:t>
      </w:r>
      <w:r w:rsidR="00994DEF">
        <w:rPr>
          <w:rFonts w:ascii="Times New Roman" w:eastAsia="Times New Roman" w:hAnsi="Times New Roman" w:cs="Times New Roman"/>
          <w:sz w:val="24"/>
          <w:szCs w:val="24"/>
        </w:rPr>
        <w:t xml:space="preserve">(correctly) </w:t>
      </w:r>
      <w:r w:rsidR="003246F7">
        <w:rPr>
          <w:rFonts w:ascii="Times New Roman" w:eastAsia="Times New Roman" w:hAnsi="Times New Roman" w:cs="Times New Roman"/>
          <w:sz w:val="24"/>
          <w:szCs w:val="24"/>
        </w:rPr>
        <w:t>that electrostatic forces may</w:t>
      </w:r>
      <w:r w:rsidR="009B46C8">
        <w:rPr>
          <w:rFonts w:ascii="Times New Roman" w:eastAsia="Times New Roman" w:hAnsi="Times New Roman" w:cs="Times New Roman"/>
          <w:sz w:val="24"/>
          <w:szCs w:val="24"/>
        </w:rPr>
        <w:t xml:space="preserve"> well</w:t>
      </w:r>
      <w:r w:rsidR="003246F7">
        <w:rPr>
          <w:rFonts w:ascii="Times New Roman" w:eastAsia="Times New Roman" w:hAnsi="Times New Roman" w:cs="Times New Roman"/>
          <w:sz w:val="24"/>
          <w:szCs w:val="24"/>
        </w:rPr>
        <w:t xml:space="preserve"> obey a similar i</w:t>
      </w:r>
      <w:r w:rsidR="009B46C8">
        <w:rPr>
          <w:rFonts w:ascii="Times New Roman" w:eastAsia="Times New Roman" w:hAnsi="Times New Roman" w:cs="Times New Roman"/>
          <w:sz w:val="24"/>
          <w:szCs w:val="24"/>
        </w:rPr>
        <w:t xml:space="preserve">nverse square law as </w:t>
      </w:r>
      <w:r w:rsidR="003246F7">
        <w:rPr>
          <w:rFonts w:ascii="Times New Roman" w:eastAsia="Times New Roman" w:hAnsi="Times New Roman" w:cs="Times New Roman"/>
          <w:sz w:val="24"/>
          <w:szCs w:val="24"/>
        </w:rPr>
        <w:t>gravity</w:t>
      </w:r>
      <w:r w:rsidR="006B30C7" w:rsidRPr="00425983">
        <w:rPr>
          <w:rFonts w:ascii="Times New Roman" w:hAnsi="Times New Roman" w:cs="Times New Roman"/>
          <w:sz w:val="24"/>
          <w:szCs w:val="24"/>
        </w:rPr>
        <w:t>:</w:t>
      </w:r>
      <w:r w:rsidR="006B30C7" w:rsidRPr="00425983">
        <w:rPr>
          <w:rFonts w:ascii="Times New Roman" w:eastAsia="Times New Roman" w:hAnsi="Times New Roman" w:cs="Times New Roman"/>
          <w:sz w:val="24"/>
          <w:szCs w:val="24"/>
        </w:rPr>
        <w:t xml:space="preserve"> </w:t>
      </w:r>
      <w:r w:rsidR="006B30C7">
        <w:rPr>
          <w:rFonts w:ascii="Times New Roman" w:eastAsia="Times New Roman" w:hAnsi="Times New Roman" w:cs="Times New Roman"/>
          <w:sz w:val="24"/>
          <w:szCs w:val="24"/>
        </w:rPr>
        <w:t>“May we not infer from [Franklin’s]</w:t>
      </w:r>
      <w:r w:rsidR="006B30C7" w:rsidRPr="00425983">
        <w:rPr>
          <w:rFonts w:ascii="Times New Roman" w:eastAsia="Times New Roman" w:hAnsi="Times New Roman" w:cs="Times New Roman"/>
          <w:sz w:val="24"/>
          <w:szCs w:val="24"/>
        </w:rPr>
        <w:t xml:space="preserve"> experiment, that the attraction of electricity is subject to the same laws with that of gravitation, and is therefore according to the square of the distances</w:t>
      </w:r>
      <w:r w:rsidR="002E7A80">
        <w:rPr>
          <w:rFonts w:ascii="Times New Roman" w:eastAsia="Times New Roman" w:hAnsi="Times New Roman" w:cs="Times New Roman"/>
          <w:sz w:val="24"/>
          <w:szCs w:val="24"/>
        </w:rPr>
        <w:t xml:space="preserve"> […]</w:t>
      </w:r>
      <w:r w:rsidR="006B30C7" w:rsidRPr="00425983">
        <w:rPr>
          <w:rFonts w:ascii="Times New Roman" w:eastAsia="Times New Roman" w:hAnsi="Times New Roman" w:cs="Times New Roman"/>
          <w:sz w:val="24"/>
          <w:szCs w:val="24"/>
        </w:rPr>
        <w:t>?</w:t>
      </w:r>
      <w:r w:rsidR="006B30C7">
        <w:rPr>
          <w:rFonts w:ascii="Times New Roman" w:eastAsia="Times New Roman" w:hAnsi="Times New Roman" w:cs="Times New Roman"/>
          <w:sz w:val="24"/>
          <w:szCs w:val="24"/>
        </w:rPr>
        <w:t>”</w:t>
      </w:r>
      <w:r w:rsidR="006B30C7" w:rsidRPr="00425983">
        <w:rPr>
          <w:rFonts w:ascii="Times New Roman" w:eastAsia="Times New Roman" w:hAnsi="Times New Roman" w:cs="Times New Roman"/>
          <w:sz w:val="24"/>
          <w:szCs w:val="24"/>
        </w:rPr>
        <w:t xml:space="preserve"> (1767, 732)</w:t>
      </w:r>
      <w:r w:rsidR="006B30C7">
        <w:rPr>
          <w:rFonts w:ascii="Times New Roman" w:eastAsia="Times New Roman" w:hAnsi="Times New Roman" w:cs="Times New Roman"/>
          <w:sz w:val="24"/>
          <w:szCs w:val="24"/>
        </w:rPr>
        <w:t xml:space="preserve">.  </w:t>
      </w:r>
    </w:p>
    <w:p w14:paraId="7290AB9E" w14:textId="77777777" w:rsidR="004312EF" w:rsidRDefault="00630669" w:rsidP="00491DC6">
      <w:pPr>
        <w:spacing w:after="0" w:line="480" w:lineRule="auto"/>
        <w:ind w:firstLine="360"/>
        <w:rPr>
          <w:rFonts w:ascii="Times New Roman" w:hAnsi="Times New Roman" w:cs="Times New Roman"/>
          <w:sz w:val="24"/>
          <w:szCs w:val="24"/>
        </w:rPr>
      </w:pPr>
      <w:r>
        <w:rPr>
          <w:rFonts w:ascii="Times New Roman" w:eastAsia="Times New Roman" w:hAnsi="Times New Roman" w:cs="Times New Roman"/>
          <w:sz w:val="24"/>
          <w:szCs w:val="24"/>
        </w:rPr>
        <w:t>As Bartha notes, Priestley’s argument relies on an</w:t>
      </w:r>
      <w:r w:rsidR="00121781">
        <w:rPr>
          <w:rFonts w:ascii="Times New Roman" w:eastAsia="Times New Roman" w:hAnsi="Times New Roman" w:cs="Times New Roman"/>
          <w:sz w:val="24"/>
          <w:szCs w:val="24"/>
        </w:rPr>
        <w:t xml:space="preserve"> ‘explanatory’</w:t>
      </w:r>
      <w:r>
        <w:rPr>
          <w:rFonts w:ascii="Times New Roman" w:eastAsia="Times New Roman" w:hAnsi="Times New Roman" w:cs="Times New Roman"/>
          <w:sz w:val="24"/>
          <w:szCs w:val="24"/>
        </w:rPr>
        <w:t xml:space="preserve"> analogy</w:t>
      </w:r>
      <w:r w:rsidR="00121781">
        <w:rPr>
          <w:rFonts w:ascii="Times New Roman" w:eastAsia="Times New Roman" w:hAnsi="Times New Roman" w:cs="Times New Roman"/>
          <w:sz w:val="24"/>
          <w:szCs w:val="24"/>
        </w:rPr>
        <w:t xml:space="preserve"> because </w:t>
      </w:r>
      <w:r w:rsidR="006B30C7" w:rsidRPr="00893A0D">
        <w:rPr>
          <w:rFonts w:ascii="Times New Roman" w:eastAsia="Times New Roman" w:hAnsi="Times New Roman" w:cs="Times New Roman"/>
          <w:sz w:val="24"/>
          <w:szCs w:val="24"/>
        </w:rPr>
        <w:t xml:space="preserve">the relation between Newton’s law being inverse square and </w:t>
      </w:r>
      <w:r w:rsidR="00121781">
        <w:rPr>
          <w:rFonts w:ascii="Times New Roman" w:eastAsia="Times New Roman" w:hAnsi="Times New Roman" w:cs="Times New Roman"/>
          <w:sz w:val="24"/>
          <w:szCs w:val="24"/>
        </w:rPr>
        <w:t xml:space="preserve">the gravitational </w:t>
      </w:r>
      <w:r w:rsidR="00B8369A">
        <w:rPr>
          <w:rFonts w:ascii="Times New Roman" w:eastAsia="Times New Roman" w:hAnsi="Times New Roman" w:cs="Times New Roman"/>
          <w:sz w:val="24"/>
          <w:szCs w:val="24"/>
        </w:rPr>
        <w:t>‘</w:t>
      </w:r>
      <w:r w:rsidR="00121781">
        <w:rPr>
          <w:rFonts w:ascii="Times New Roman" w:eastAsia="Times New Roman" w:hAnsi="Times New Roman" w:cs="Times New Roman"/>
          <w:sz w:val="24"/>
          <w:szCs w:val="24"/>
        </w:rPr>
        <w:t>null effect</w:t>
      </w:r>
      <w:r w:rsidR="00B8369A">
        <w:rPr>
          <w:rFonts w:ascii="Times New Roman" w:eastAsia="Times New Roman" w:hAnsi="Times New Roman" w:cs="Times New Roman"/>
          <w:sz w:val="24"/>
          <w:szCs w:val="24"/>
        </w:rPr>
        <w:t>’</w:t>
      </w:r>
      <w:r w:rsidR="00121781">
        <w:rPr>
          <w:rFonts w:ascii="Times New Roman" w:eastAsia="Times New Roman" w:hAnsi="Times New Roman" w:cs="Times New Roman"/>
          <w:sz w:val="24"/>
          <w:szCs w:val="24"/>
        </w:rPr>
        <w:t xml:space="preserve"> </w:t>
      </w:r>
      <w:r w:rsidR="00E45A18">
        <w:rPr>
          <w:rFonts w:ascii="Times New Roman" w:eastAsia="Times New Roman" w:hAnsi="Times New Roman" w:cs="Times New Roman"/>
          <w:sz w:val="24"/>
          <w:szCs w:val="24"/>
        </w:rPr>
        <w:t>is not</w:t>
      </w:r>
      <w:r w:rsidR="00121781">
        <w:rPr>
          <w:rFonts w:ascii="Times New Roman" w:eastAsia="Times New Roman" w:hAnsi="Times New Roman" w:cs="Times New Roman"/>
          <w:sz w:val="24"/>
          <w:szCs w:val="24"/>
        </w:rPr>
        <w:t xml:space="preserve"> </w:t>
      </w:r>
      <w:r w:rsidR="00B76629">
        <w:rPr>
          <w:rFonts w:ascii="Times New Roman" w:eastAsia="Times New Roman" w:hAnsi="Times New Roman" w:cs="Times New Roman"/>
          <w:sz w:val="24"/>
          <w:szCs w:val="24"/>
        </w:rPr>
        <w:t>causation but</w:t>
      </w:r>
      <w:r w:rsidR="00121781">
        <w:rPr>
          <w:rFonts w:ascii="Times New Roman" w:eastAsia="Times New Roman" w:hAnsi="Times New Roman" w:cs="Times New Roman"/>
          <w:sz w:val="24"/>
          <w:szCs w:val="24"/>
        </w:rPr>
        <w:t xml:space="preserve"> </w:t>
      </w:r>
      <w:r w:rsidR="006B30C7" w:rsidRPr="00893A0D">
        <w:rPr>
          <w:rFonts w:ascii="Times New Roman" w:eastAsia="Times New Roman" w:hAnsi="Times New Roman" w:cs="Times New Roman"/>
          <w:sz w:val="24"/>
          <w:szCs w:val="24"/>
        </w:rPr>
        <w:t xml:space="preserve">deductive entailment (given the initial conditions). </w:t>
      </w:r>
      <w:r w:rsidR="00E83CA1">
        <w:rPr>
          <w:rFonts w:ascii="Times New Roman" w:eastAsia="Times New Roman" w:hAnsi="Times New Roman" w:cs="Times New Roman"/>
          <w:sz w:val="24"/>
          <w:szCs w:val="24"/>
        </w:rPr>
        <w:t xml:space="preserve">At least in one sense, then, </w:t>
      </w:r>
      <w:r w:rsidR="00716460">
        <w:rPr>
          <w:rFonts w:ascii="Times New Roman" w:eastAsia="Times New Roman" w:hAnsi="Times New Roman" w:cs="Times New Roman"/>
          <w:sz w:val="24"/>
          <w:szCs w:val="24"/>
        </w:rPr>
        <w:t>Priestley’</w:t>
      </w:r>
      <w:r w:rsidR="00DD6E89">
        <w:rPr>
          <w:rFonts w:ascii="Times New Roman" w:eastAsia="Times New Roman" w:hAnsi="Times New Roman" w:cs="Times New Roman"/>
          <w:sz w:val="24"/>
          <w:szCs w:val="24"/>
        </w:rPr>
        <w:t xml:space="preserve">s argument </w:t>
      </w:r>
      <w:r w:rsidR="0097652F">
        <w:rPr>
          <w:rFonts w:ascii="Times New Roman" w:eastAsia="Times New Roman" w:hAnsi="Times New Roman" w:cs="Times New Roman"/>
          <w:sz w:val="24"/>
          <w:szCs w:val="24"/>
        </w:rPr>
        <w:t>resembles</w:t>
      </w:r>
      <w:r w:rsidR="00716460">
        <w:rPr>
          <w:rFonts w:ascii="Times New Roman" w:eastAsia="Times New Roman" w:hAnsi="Times New Roman" w:cs="Times New Roman"/>
          <w:sz w:val="24"/>
          <w:szCs w:val="24"/>
        </w:rPr>
        <w:t xml:space="preserve"> Galton’s</w:t>
      </w:r>
      <w:r w:rsidR="00716460">
        <w:rPr>
          <w:rFonts w:ascii="Times New Roman" w:hAnsi="Times New Roman" w:cs="Times New Roman"/>
          <w:color w:val="000000"/>
          <w:sz w:val="24"/>
          <w:szCs w:val="24"/>
        </w:rPr>
        <w:t xml:space="preserve">: </w:t>
      </w:r>
      <w:r w:rsidR="009B46C8" w:rsidRPr="00C52094">
        <w:rPr>
          <w:rFonts w:ascii="Times New Roman" w:hAnsi="Times New Roman" w:cs="Times New Roman"/>
          <w:color w:val="000000"/>
          <w:sz w:val="24"/>
          <w:szCs w:val="24"/>
        </w:rPr>
        <w:t xml:space="preserve">just as </w:t>
      </w:r>
      <w:r w:rsidR="00716460" w:rsidRPr="00C52094">
        <w:rPr>
          <w:rFonts w:ascii="Times New Roman" w:hAnsi="Times New Roman" w:cs="Times New Roman"/>
          <w:color w:val="000000"/>
          <w:sz w:val="24"/>
          <w:szCs w:val="24"/>
        </w:rPr>
        <w:t xml:space="preserve">Galton </w:t>
      </w:r>
      <w:r w:rsidR="00716460">
        <w:rPr>
          <w:rFonts w:ascii="Times New Roman" w:hAnsi="Times New Roman" w:cs="Times New Roman"/>
          <w:color w:val="000000"/>
          <w:sz w:val="24"/>
          <w:szCs w:val="24"/>
        </w:rPr>
        <w:t>realized</w:t>
      </w:r>
      <w:r w:rsidR="00716460" w:rsidRPr="00C52094">
        <w:rPr>
          <w:rFonts w:ascii="Times New Roman" w:hAnsi="Times New Roman" w:cs="Times New Roman"/>
          <w:color w:val="000000"/>
          <w:sz w:val="24"/>
          <w:szCs w:val="24"/>
        </w:rPr>
        <w:t xml:space="preserve"> that the tendency of his </w:t>
      </w:r>
      <w:r w:rsidR="00716460">
        <w:rPr>
          <w:rFonts w:ascii="Times New Roman" w:hAnsi="Times New Roman" w:cs="Times New Roman"/>
          <w:color w:val="000000"/>
          <w:sz w:val="24"/>
          <w:szCs w:val="24"/>
        </w:rPr>
        <w:t xml:space="preserve">modified </w:t>
      </w:r>
      <w:r w:rsidR="00716460" w:rsidRPr="00C52094">
        <w:rPr>
          <w:rFonts w:ascii="Times New Roman" w:hAnsi="Times New Roman" w:cs="Times New Roman"/>
          <w:color w:val="000000"/>
          <w:sz w:val="24"/>
          <w:szCs w:val="24"/>
        </w:rPr>
        <w:t xml:space="preserve">quincunx to generate statistical identity outcomes must be a mathematical consequence of its setup, from which he inferred that statistical identity in biological populations may well </w:t>
      </w:r>
      <w:r w:rsidR="00716460">
        <w:rPr>
          <w:rFonts w:ascii="Times New Roman" w:hAnsi="Times New Roman" w:cs="Times New Roman"/>
          <w:color w:val="000000"/>
          <w:sz w:val="24"/>
          <w:szCs w:val="24"/>
        </w:rPr>
        <w:t xml:space="preserve">result from an analogous setup, so </w:t>
      </w:r>
      <w:r w:rsidR="00B8369A">
        <w:rPr>
          <w:rFonts w:ascii="Times New Roman" w:hAnsi="Times New Roman" w:cs="Times New Roman"/>
          <w:color w:val="000000"/>
          <w:sz w:val="24"/>
          <w:szCs w:val="24"/>
        </w:rPr>
        <w:t xml:space="preserve">Priestley noticed that a null </w:t>
      </w:r>
      <w:r w:rsidR="009B46C8" w:rsidRPr="00C52094">
        <w:rPr>
          <w:rFonts w:ascii="Times New Roman" w:hAnsi="Times New Roman" w:cs="Times New Roman"/>
          <w:color w:val="000000"/>
          <w:sz w:val="24"/>
          <w:szCs w:val="24"/>
        </w:rPr>
        <w:t xml:space="preserve">effect in the gravitational case </w:t>
      </w:r>
      <w:r w:rsidR="00B76629">
        <w:rPr>
          <w:rFonts w:ascii="Times New Roman" w:hAnsi="Times New Roman" w:cs="Times New Roman"/>
          <w:color w:val="000000"/>
          <w:sz w:val="24"/>
          <w:szCs w:val="24"/>
        </w:rPr>
        <w:t>is entailed by</w:t>
      </w:r>
      <w:r w:rsidR="00AE4A8C">
        <w:rPr>
          <w:rFonts w:ascii="Times New Roman" w:hAnsi="Times New Roman" w:cs="Times New Roman"/>
          <w:color w:val="000000"/>
          <w:sz w:val="24"/>
          <w:szCs w:val="24"/>
        </w:rPr>
        <w:t xml:space="preserve"> an inverse </w:t>
      </w:r>
      <w:r w:rsidR="009B46C8" w:rsidRPr="00C52094">
        <w:rPr>
          <w:rFonts w:ascii="Times New Roman" w:hAnsi="Times New Roman" w:cs="Times New Roman"/>
          <w:color w:val="000000"/>
          <w:sz w:val="24"/>
          <w:szCs w:val="24"/>
        </w:rPr>
        <w:t>square law of gravity, from which he inferred that the electrostatic null</w:t>
      </w:r>
      <w:r w:rsidR="00B8369A">
        <w:rPr>
          <w:rFonts w:ascii="Times New Roman" w:hAnsi="Times New Roman" w:cs="Times New Roman"/>
          <w:color w:val="000000"/>
          <w:sz w:val="24"/>
          <w:szCs w:val="24"/>
        </w:rPr>
        <w:t xml:space="preserve"> </w:t>
      </w:r>
      <w:r w:rsidR="009B46C8" w:rsidRPr="00C52094">
        <w:rPr>
          <w:rFonts w:ascii="Times New Roman" w:hAnsi="Times New Roman" w:cs="Times New Roman"/>
          <w:color w:val="000000"/>
          <w:sz w:val="24"/>
          <w:szCs w:val="24"/>
        </w:rPr>
        <w:t xml:space="preserve">effect may well </w:t>
      </w:r>
      <w:r w:rsidR="009B46C8" w:rsidRPr="00C52094">
        <w:rPr>
          <w:rFonts w:ascii="Times New Roman" w:hAnsi="Times New Roman" w:cs="Times New Roman"/>
          <w:color w:val="000000"/>
          <w:sz w:val="24"/>
          <w:szCs w:val="24"/>
        </w:rPr>
        <w:lastRenderedPageBreak/>
        <w:t xml:space="preserve">result from an </w:t>
      </w:r>
      <w:r w:rsidR="00716460">
        <w:rPr>
          <w:rFonts w:ascii="Times New Roman" w:hAnsi="Times New Roman" w:cs="Times New Roman"/>
          <w:color w:val="000000"/>
          <w:sz w:val="24"/>
          <w:szCs w:val="24"/>
        </w:rPr>
        <w:t>analogous inverse</w:t>
      </w:r>
      <w:r w:rsidR="00AE4A8C">
        <w:rPr>
          <w:rFonts w:ascii="Times New Roman" w:hAnsi="Times New Roman" w:cs="Times New Roman"/>
          <w:color w:val="000000"/>
          <w:sz w:val="24"/>
          <w:szCs w:val="24"/>
        </w:rPr>
        <w:t xml:space="preserve"> </w:t>
      </w:r>
      <w:r w:rsidR="00716460">
        <w:rPr>
          <w:rFonts w:ascii="Times New Roman" w:hAnsi="Times New Roman" w:cs="Times New Roman"/>
          <w:color w:val="000000"/>
          <w:sz w:val="24"/>
          <w:szCs w:val="24"/>
        </w:rPr>
        <w:t>square law</w:t>
      </w:r>
      <w:r w:rsidR="009B46C8" w:rsidRPr="00C520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However,</w:t>
      </w:r>
      <w:r w:rsidR="00716460">
        <w:rPr>
          <w:rFonts w:ascii="Times New Roman" w:hAnsi="Times New Roman" w:cs="Times New Roman"/>
          <w:color w:val="000000"/>
          <w:sz w:val="24"/>
          <w:szCs w:val="24"/>
        </w:rPr>
        <w:t xml:space="preserve"> there is a crucial difference</w:t>
      </w:r>
      <w:r w:rsidR="009C2E2A">
        <w:rPr>
          <w:rFonts w:ascii="Times New Roman" w:hAnsi="Times New Roman" w:cs="Times New Roman"/>
          <w:color w:val="000000"/>
          <w:sz w:val="24"/>
          <w:szCs w:val="24"/>
        </w:rPr>
        <w:t xml:space="preserve"> between the two cases</w:t>
      </w:r>
      <w:r w:rsidR="00716460">
        <w:rPr>
          <w:rFonts w:ascii="Times New Roman" w:hAnsi="Times New Roman" w:cs="Times New Roman"/>
          <w:color w:val="000000"/>
          <w:sz w:val="24"/>
          <w:szCs w:val="24"/>
        </w:rPr>
        <w:t xml:space="preserve">. It is that </w:t>
      </w:r>
      <w:r w:rsidR="006B30C7" w:rsidRPr="00893A0D">
        <w:rPr>
          <w:rFonts w:ascii="Times New Roman" w:hAnsi="Times New Roman" w:cs="Times New Roman"/>
          <w:sz w:val="24"/>
          <w:szCs w:val="24"/>
        </w:rPr>
        <w:t xml:space="preserve">Newton’s law of gravity, while relating to the observations by entailment relations, mediates causal connections between the distribution of masses and the attractive forces at play in a given system. We appeal to this connection when explaining why a point of mass </w:t>
      </w:r>
      <w:r w:rsidR="006B30C7" w:rsidRPr="00893A0D">
        <w:rPr>
          <w:rFonts w:ascii="Times New Roman" w:hAnsi="Times New Roman" w:cs="Times New Roman"/>
          <w:i/>
          <w:iCs/>
          <w:sz w:val="24"/>
          <w:szCs w:val="24"/>
        </w:rPr>
        <w:t xml:space="preserve">m </w:t>
      </w:r>
      <w:r w:rsidR="006B30C7" w:rsidRPr="00893A0D">
        <w:rPr>
          <w:rFonts w:ascii="Times New Roman" w:hAnsi="Times New Roman" w:cs="Times New Roman"/>
          <w:sz w:val="24"/>
          <w:szCs w:val="24"/>
        </w:rPr>
        <w:t>is subject to gravitational attraction towards the center of the Earth.</w:t>
      </w:r>
      <w:r w:rsidR="006B30C7">
        <w:rPr>
          <w:rFonts w:ascii="Times New Roman" w:hAnsi="Times New Roman" w:cs="Times New Roman"/>
          <w:sz w:val="24"/>
          <w:szCs w:val="24"/>
        </w:rPr>
        <w:t xml:space="preserve"> </w:t>
      </w:r>
      <w:r w:rsidR="004B7A08">
        <w:rPr>
          <w:rFonts w:ascii="Times New Roman" w:hAnsi="Times New Roman" w:cs="Times New Roman"/>
          <w:sz w:val="24"/>
          <w:szCs w:val="24"/>
        </w:rPr>
        <w:t>In this sense, Newton’</w:t>
      </w:r>
      <w:r w:rsidR="005C5268">
        <w:rPr>
          <w:rFonts w:ascii="Times New Roman" w:hAnsi="Times New Roman" w:cs="Times New Roman"/>
          <w:sz w:val="24"/>
          <w:szCs w:val="24"/>
        </w:rPr>
        <w:t>s law</w:t>
      </w:r>
      <w:r w:rsidR="004B7A08">
        <w:rPr>
          <w:rFonts w:ascii="Times New Roman" w:hAnsi="Times New Roman" w:cs="Times New Roman"/>
          <w:sz w:val="24"/>
          <w:szCs w:val="24"/>
        </w:rPr>
        <w:t xml:space="preserve"> is a </w:t>
      </w:r>
      <w:r w:rsidR="004B7A08" w:rsidRPr="00994DEF">
        <w:rPr>
          <w:rFonts w:ascii="Times New Roman" w:hAnsi="Times New Roman" w:cs="Times New Roman"/>
          <w:sz w:val="24"/>
          <w:szCs w:val="24"/>
        </w:rPr>
        <w:t>causal</w:t>
      </w:r>
      <w:r w:rsidR="004B7A08">
        <w:rPr>
          <w:rFonts w:ascii="Times New Roman" w:hAnsi="Times New Roman" w:cs="Times New Roman"/>
          <w:sz w:val="24"/>
          <w:szCs w:val="24"/>
        </w:rPr>
        <w:t xml:space="preserve"> law. </w:t>
      </w:r>
      <w:r w:rsidR="00491DC6">
        <w:rPr>
          <w:rFonts w:ascii="Times New Roman" w:hAnsi="Times New Roman" w:cs="Times New Roman"/>
          <w:sz w:val="24"/>
          <w:szCs w:val="24"/>
        </w:rPr>
        <w:t>Conversely</w:t>
      </w:r>
      <w:r w:rsidR="00C55445">
        <w:rPr>
          <w:rFonts w:ascii="Times New Roman" w:hAnsi="Times New Roman" w:cs="Times New Roman"/>
          <w:sz w:val="24"/>
          <w:szCs w:val="24"/>
        </w:rPr>
        <w:t xml:space="preserve">, </w:t>
      </w:r>
      <w:r w:rsidR="00665C35">
        <w:rPr>
          <w:rFonts w:ascii="Times New Roman" w:hAnsi="Times New Roman" w:cs="Times New Roman"/>
          <w:color w:val="000000"/>
          <w:sz w:val="24"/>
          <w:szCs w:val="24"/>
        </w:rPr>
        <w:t xml:space="preserve">the </w:t>
      </w:r>
      <w:r w:rsidR="00716460">
        <w:rPr>
          <w:rFonts w:ascii="Times New Roman" w:hAnsi="Times New Roman" w:cs="Times New Roman"/>
          <w:color w:val="000000"/>
          <w:sz w:val="24"/>
          <w:szCs w:val="24"/>
        </w:rPr>
        <w:t>laws</w:t>
      </w:r>
      <w:r w:rsidR="00C55445">
        <w:rPr>
          <w:rFonts w:ascii="Times New Roman" w:hAnsi="Times New Roman" w:cs="Times New Roman"/>
          <w:color w:val="000000"/>
          <w:sz w:val="24"/>
          <w:szCs w:val="24"/>
        </w:rPr>
        <w:t xml:space="preserve"> of deviation and reversion</w:t>
      </w:r>
      <w:r w:rsidR="00716460">
        <w:rPr>
          <w:rFonts w:ascii="Times New Roman" w:hAnsi="Times New Roman" w:cs="Times New Roman"/>
          <w:color w:val="000000"/>
          <w:sz w:val="24"/>
          <w:szCs w:val="24"/>
        </w:rPr>
        <w:t xml:space="preserve"> </w:t>
      </w:r>
      <w:r w:rsidR="005C5268">
        <w:rPr>
          <w:rFonts w:ascii="Times New Roman" w:hAnsi="Times New Roman" w:cs="Times New Roman"/>
          <w:color w:val="000000"/>
          <w:sz w:val="24"/>
          <w:szCs w:val="24"/>
        </w:rPr>
        <w:t xml:space="preserve">invoked in Galton’s example </w:t>
      </w:r>
      <w:r w:rsidR="00716460">
        <w:rPr>
          <w:rFonts w:ascii="Times New Roman" w:hAnsi="Times New Roman" w:cs="Times New Roman"/>
          <w:color w:val="000000"/>
          <w:sz w:val="24"/>
          <w:szCs w:val="24"/>
        </w:rPr>
        <w:t>are not causal.</w:t>
      </w:r>
      <w:r w:rsidR="00376E94">
        <w:rPr>
          <w:rStyle w:val="Rimandonotaapidipagina"/>
          <w:rFonts w:ascii="Times New Roman" w:hAnsi="Times New Roman" w:cs="Times New Roman"/>
          <w:color w:val="000000"/>
          <w:sz w:val="24"/>
          <w:szCs w:val="24"/>
        </w:rPr>
        <w:footnoteReference w:id="16"/>
      </w:r>
      <w:r w:rsidR="00716460">
        <w:rPr>
          <w:rFonts w:ascii="Times New Roman" w:hAnsi="Times New Roman" w:cs="Times New Roman"/>
          <w:color w:val="000000"/>
          <w:sz w:val="24"/>
          <w:szCs w:val="24"/>
        </w:rPr>
        <w:t xml:space="preserve"> </w:t>
      </w:r>
      <w:r w:rsidR="00491DC6">
        <w:rPr>
          <w:rFonts w:ascii="Times New Roman" w:hAnsi="Times New Roman" w:cs="Times New Roman"/>
          <w:color w:val="000000"/>
          <w:sz w:val="24"/>
          <w:szCs w:val="24"/>
        </w:rPr>
        <w:t xml:space="preserve">This is why I </w:t>
      </w:r>
      <w:r>
        <w:rPr>
          <w:rFonts w:ascii="Times New Roman" w:hAnsi="Times New Roman" w:cs="Times New Roman"/>
          <w:color w:val="000000"/>
          <w:sz w:val="24"/>
          <w:szCs w:val="24"/>
        </w:rPr>
        <w:t>regard</w:t>
      </w:r>
      <w:r w:rsidR="00665C35">
        <w:rPr>
          <w:rFonts w:ascii="Times New Roman" w:hAnsi="Times New Roman" w:cs="Times New Roman"/>
          <w:color w:val="000000"/>
          <w:sz w:val="24"/>
          <w:szCs w:val="24"/>
        </w:rPr>
        <w:t xml:space="preserve"> </w:t>
      </w:r>
      <w:r w:rsidR="00507A32">
        <w:rPr>
          <w:rFonts w:ascii="Times New Roman" w:hAnsi="Times New Roman" w:cs="Times New Roman"/>
          <w:color w:val="000000"/>
          <w:sz w:val="24"/>
          <w:szCs w:val="24"/>
        </w:rPr>
        <w:t>Galton’s</w:t>
      </w:r>
      <w:r w:rsidR="00491DC6">
        <w:rPr>
          <w:rFonts w:ascii="Times New Roman" w:hAnsi="Times New Roman" w:cs="Times New Roman"/>
          <w:color w:val="000000"/>
          <w:sz w:val="24"/>
          <w:szCs w:val="24"/>
        </w:rPr>
        <w:t xml:space="preserve"> </w:t>
      </w:r>
      <w:r w:rsidR="00885FC1">
        <w:rPr>
          <w:rFonts w:ascii="Times New Roman" w:hAnsi="Times New Roman" w:cs="Times New Roman"/>
          <w:color w:val="000000"/>
          <w:sz w:val="24"/>
          <w:szCs w:val="24"/>
        </w:rPr>
        <w:t>model</w:t>
      </w:r>
      <w:r w:rsidR="005C52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 </w:t>
      </w:r>
      <w:r w:rsidR="005C5268">
        <w:rPr>
          <w:rFonts w:ascii="Times New Roman" w:hAnsi="Times New Roman" w:cs="Times New Roman"/>
          <w:color w:val="000000"/>
          <w:sz w:val="24"/>
          <w:szCs w:val="24"/>
        </w:rPr>
        <w:t>genuinely</w:t>
      </w:r>
      <w:r w:rsidR="00E83CA1">
        <w:rPr>
          <w:rFonts w:ascii="Times New Roman" w:hAnsi="Times New Roman" w:cs="Times New Roman"/>
          <w:color w:val="000000"/>
          <w:sz w:val="24"/>
          <w:szCs w:val="24"/>
        </w:rPr>
        <w:t xml:space="preserve"> </w:t>
      </w:r>
      <w:r w:rsidR="002B3291">
        <w:rPr>
          <w:rFonts w:ascii="Times New Roman" w:hAnsi="Times New Roman" w:cs="Times New Roman"/>
          <w:sz w:val="24"/>
          <w:szCs w:val="24"/>
        </w:rPr>
        <w:t>‘non-causal’</w:t>
      </w:r>
      <w:r w:rsidR="00AE4A8C">
        <w:rPr>
          <w:rFonts w:ascii="Times New Roman" w:hAnsi="Times New Roman" w:cs="Times New Roman"/>
          <w:sz w:val="24"/>
          <w:szCs w:val="24"/>
        </w:rPr>
        <w:t xml:space="preserve">, </w:t>
      </w:r>
      <w:r w:rsidR="00665C35">
        <w:rPr>
          <w:rFonts w:ascii="Times New Roman" w:hAnsi="Times New Roman" w:cs="Times New Roman"/>
          <w:sz w:val="24"/>
          <w:szCs w:val="24"/>
        </w:rPr>
        <w:t>but</w:t>
      </w:r>
      <w:r w:rsidR="00F956AB">
        <w:rPr>
          <w:rFonts w:ascii="Times New Roman" w:hAnsi="Times New Roman" w:cs="Times New Roman"/>
          <w:sz w:val="24"/>
          <w:szCs w:val="24"/>
        </w:rPr>
        <w:t xml:space="preserve"> </w:t>
      </w:r>
      <w:r w:rsidR="002173F5">
        <w:rPr>
          <w:rFonts w:ascii="Times New Roman" w:hAnsi="Times New Roman" w:cs="Times New Roman"/>
          <w:sz w:val="24"/>
          <w:szCs w:val="24"/>
        </w:rPr>
        <w:t xml:space="preserve">I </w:t>
      </w:r>
      <w:r w:rsidR="00885FC1">
        <w:rPr>
          <w:rFonts w:ascii="Times New Roman" w:hAnsi="Times New Roman" w:cs="Times New Roman"/>
          <w:sz w:val="24"/>
          <w:szCs w:val="24"/>
        </w:rPr>
        <w:t>am not inclined to</w:t>
      </w:r>
      <w:r w:rsidR="00DD6E89">
        <w:rPr>
          <w:rFonts w:ascii="Times New Roman" w:hAnsi="Times New Roman" w:cs="Times New Roman"/>
          <w:sz w:val="24"/>
          <w:szCs w:val="24"/>
        </w:rPr>
        <w:t xml:space="preserve"> say</w:t>
      </w:r>
      <w:r w:rsidR="00885FC1">
        <w:rPr>
          <w:rFonts w:ascii="Times New Roman" w:hAnsi="Times New Roman" w:cs="Times New Roman"/>
          <w:sz w:val="24"/>
          <w:szCs w:val="24"/>
        </w:rPr>
        <w:t xml:space="preserve"> the same </w:t>
      </w:r>
      <w:r w:rsidR="004B7A08">
        <w:rPr>
          <w:rFonts w:ascii="Times New Roman" w:hAnsi="Times New Roman" w:cs="Times New Roman"/>
          <w:sz w:val="24"/>
          <w:szCs w:val="24"/>
        </w:rPr>
        <w:t>about Priestley’s</w:t>
      </w:r>
      <w:r w:rsidR="00CF6A14">
        <w:rPr>
          <w:rFonts w:ascii="Times New Roman" w:hAnsi="Times New Roman" w:cs="Times New Roman"/>
          <w:sz w:val="24"/>
          <w:szCs w:val="24"/>
        </w:rPr>
        <w:t xml:space="preserve"> gravitational model</w:t>
      </w:r>
      <w:r w:rsidR="00491DC6">
        <w:rPr>
          <w:rFonts w:ascii="Times New Roman" w:hAnsi="Times New Roman" w:cs="Times New Roman"/>
          <w:sz w:val="24"/>
          <w:szCs w:val="24"/>
        </w:rPr>
        <w:t>.</w:t>
      </w:r>
    </w:p>
    <w:p w14:paraId="3314C808" w14:textId="77777777" w:rsidR="002D1422" w:rsidRDefault="0035155C" w:rsidP="00491DC6">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Of course, there are other ways of understanding the terms ‘formal’</w:t>
      </w:r>
      <w:r w:rsidR="008C174A">
        <w:rPr>
          <w:rFonts w:ascii="Times New Roman" w:hAnsi="Times New Roman" w:cs="Times New Roman"/>
          <w:sz w:val="24"/>
          <w:szCs w:val="24"/>
        </w:rPr>
        <w:t>,</w:t>
      </w:r>
      <w:r>
        <w:rPr>
          <w:rFonts w:ascii="Times New Roman" w:hAnsi="Times New Roman" w:cs="Times New Roman"/>
          <w:sz w:val="24"/>
          <w:szCs w:val="24"/>
        </w:rPr>
        <w:t xml:space="preserve"> ‘explanatory’ </w:t>
      </w:r>
      <w:r w:rsidR="008C174A">
        <w:rPr>
          <w:rFonts w:ascii="Times New Roman" w:hAnsi="Times New Roman" w:cs="Times New Roman"/>
          <w:sz w:val="24"/>
          <w:szCs w:val="24"/>
        </w:rPr>
        <w:t>and ‘non-causal’ which support different categorizations</w:t>
      </w:r>
      <w:r w:rsidR="00225464">
        <w:rPr>
          <w:rFonts w:ascii="Times New Roman" w:hAnsi="Times New Roman" w:cs="Times New Roman"/>
          <w:sz w:val="24"/>
          <w:szCs w:val="24"/>
        </w:rPr>
        <w:t xml:space="preserve"> of the models just mentioned</w:t>
      </w:r>
      <w:r w:rsidR="008C174A">
        <w:rPr>
          <w:rFonts w:ascii="Times New Roman" w:hAnsi="Times New Roman" w:cs="Times New Roman"/>
          <w:sz w:val="24"/>
          <w:szCs w:val="24"/>
        </w:rPr>
        <w:t>. For instance, it may be argued that on a n</w:t>
      </w:r>
      <w:r w:rsidR="00630669">
        <w:rPr>
          <w:rFonts w:ascii="Times New Roman" w:hAnsi="Times New Roman" w:cs="Times New Roman"/>
          <w:sz w:val="24"/>
          <w:szCs w:val="24"/>
        </w:rPr>
        <w:t xml:space="preserve">arrower understanding of </w:t>
      </w:r>
      <w:r w:rsidR="008C174A">
        <w:rPr>
          <w:rFonts w:ascii="Times New Roman" w:hAnsi="Times New Roman" w:cs="Times New Roman"/>
          <w:sz w:val="24"/>
          <w:szCs w:val="24"/>
        </w:rPr>
        <w:t>‘material similarities</w:t>
      </w:r>
      <w:r w:rsidR="00630669">
        <w:rPr>
          <w:rFonts w:ascii="Times New Roman" w:hAnsi="Times New Roman" w:cs="Times New Roman"/>
          <w:sz w:val="24"/>
          <w:szCs w:val="24"/>
        </w:rPr>
        <w:t>’</w:t>
      </w:r>
      <w:r w:rsidR="008C174A">
        <w:rPr>
          <w:rFonts w:ascii="Times New Roman" w:hAnsi="Times New Roman" w:cs="Times New Roman"/>
          <w:sz w:val="24"/>
          <w:szCs w:val="24"/>
        </w:rPr>
        <w:t xml:space="preserve">, the resemblances between the modified quincunx’s statistical identity outcomes and those observed in </w:t>
      </w:r>
      <w:proofErr w:type="spellStart"/>
      <w:r w:rsidR="008C174A">
        <w:rPr>
          <w:rFonts w:ascii="Times New Roman" w:hAnsi="Times New Roman" w:cs="Times New Roman"/>
          <w:sz w:val="24"/>
          <w:szCs w:val="24"/>
        </w:rPr>
        <w:t>Quetelet’s</w:t>
      </w:r>
      <w:proofErr w:type="spellEnd"/>
      <w:r w:rsidR="008C174A">
        <w:rPr>
          <w:rFonts w:ascii="Times New Roman" w:hAnsi="Times New Roman" w:cs="Times New Roman"/>
          <w:sz w:val="24"/>
          <w:szCs w:val="24"/>
        </w:rPr>
        <w:t xml:space="preserve"> population data do not count as ‘observable’, making Galton’s</w:t>
      </w:r>
      <w:r w:rsidR="00630669">
        <w:rPr>
          <w:rFonts w:ascii="Times New Roman" w:hAnsi="Times New Roman" w:cs="Times New Roman"/>
          <w:sz w:val="24"/>
          <w:szCs w:val="24"/>
        </w:rPr>
        <w:t xml:space="preserve"> quincunx</w:t>
      </w:r>
      <w:r w:rsidR="008C174A">
        <w:rPr>
          <w:rFonts w:ascii="Times New Roman" w:hAnsi="Times New Roman" w:cs="Times New Roman"/>
          <w:sz w:val="24"/>
          <w:szCs w:val="24"/>
        </w:rPr>
        <w:t xml:space="preserve"> model a purely formal one. Alternatively, it may be argued that on a narrower understanding of </w:t>
      </w:r>
      <w:r w:rsidR="00630669">
        <w:rPr>
          <w:rFonts w:ascii="Times New Roman" w:hAnsi="Times New Roman" w:cs="Times New Roman"/>
          <w:sz w:val="24"/>
          <w:szCs w:val="24"/>
        </w:rPr>
        <w:t>‘similarities in causal features’, Priestley’s reasoning to</w:t>
      </w:r>
      <w:r w:rsidR="008C174A">
        <w:rPr>
          <w:rFonts w:ascii="Times New Roman" w:hAnsi="Times New Roman" w:cs="Times New Roman"/>
          <w:sz w:val="24"/>
          <w:szCs w:val="24"/>
        </w:rPr>
        <w:t xml:space="preserve"> the inverse square electrostatic law already qualifies as </w:t>
      </w:r>
      <w:r w:rsidR="00881985">
        <w:rPr>
          <w:rFonts w:ascii="Times New Roman" w:hAnsi="Times New Roman" w:cs="Times New Roman"/>
          <w:sz w:val="24"/>
          <w:szCs w:val="24"/>
        </w:rPr>
        <w:t xml:space="preserve">learning from a </w:t>
      </w:r>
      <w:r w:rsidR="008C174A">
        <w:rPr>
          <w:rFonts w:ascii="Times New Roman" w:hAnsi="Times New Roman" w:cs="Times New Roman"/>
          <w:sz w:val="24"/>
          <w:szCs w:val="24"/>
        </w:rPr>
        <w:t>‘non-causal’</w:t>
      </w:r>
      <w:r w:rsidR="00881985">
        <w:rPr>
          <w:rFonts w:ascii="Times New Roman" w:hAnsi="Times New Roman" w:cs="Times New Roman"/>
          <w:sz w:val="24"/>
          <w:szCs w:val="24"/>
        </w:rPr>
        <w:t xml:space="preserve"> model</w:t>
      </w:r>
      <w:r w:rsidR="008C174A">
        <w:rPr>
          <w:rFonts w:ascii="Times New Roman" w:hAnsi="Times New Roman" w:cs="Times New Roman"/>
          <w:sz w:val="24"/>
          <w:szCs w:val="24"/>
        </w:rPr>
        <w:t xml:space="preserve">. </w:t>
      </w:r>
      <w:r w:rsidR="002D1422">
        <w:rPr>
          <w:rFonts w:ascii="Times New Roman" w:hAnsi="Times New Roman" w:cs="Times New Roman"/>
          <w:sz w:val="24"/>
          <w:szCs w:val="24"/>
        </w:rPr>
        <w:t>These alternative categorizations a</w:t>
      </w:r>
      <w:r w:rsidR="00AE4A8C">
        <w:rPr>
          <w:rFonts w:ascii="Times New Roman" w:hAnsi="Times New Roman" w:cs="Times New Roman"/>
          <w:sz w:val="24"/>
          <w:szCs w:val="24"/>
        </w:rPr>
        <w:t>re fine as far as the present argument goes</w:t>
      </w:r>
      <w:r w:rsidR="002D1422">
        <w:rPr>
          <w:rFonts w:ascii="Times New Roman" w:hAnsi="Times New Roman" w:cs="Times New Roman"/>
          <w:sz w:val="24"/>
          <w:szCs w:val="24"/>
        </w:rPr>
        <w:t xml:space="preserve">, so long as we recognize that they are obtained by </w:t>
      </w:r>
      <w:r w:rsidR="002D1422" w:rsidRPr="00225464">
        <w:rPr>
          <w:rFonts w:ascii="Times New Roman" w:hAnsi="Times New Roman" w:cs="Times New Roman"/>
          <w:i/>
          <w:sz w:val="24"/>
          <w:szCs w:val="24"/>
        </w:rPr>
        <w:t>narrowing</w:t>
      </w:r>
      <w:r w:rsidR="002D1422">
        <w:rPr>
          <w:rFonts w:ascii="Times New Roman" w:hAnsi="Times New Roman" w:cs="Times New Roman"/>
          <w:sz w:val="24"/>
          <w:szCs w:val="24"/>
        </w:rPr>
        <w:t xml:space="preserve"> the meaning of ‘material simil</w:t>
      </w:r>
      <w:r w:rsidR="00881985">
        <w:rPr>
          <w:rFonts w:ascii="Times New Roman" w:hAnsi="Times New Roman" w:cs="Times New Roman"/>
          <w:sz w:val="24"/>
          <w:szCs w:val="24"/>
        </w:rPr>
        <w:t>arities’ and ‘similarities in causal features</w:t>
      </w:r>
      <w:r w:rsidR="002D1422">
        <w:rPr>
          <w:rFonts w:ascii="Times New Roman" w:hAnsi="Times New Roman" w:cs="Times New Roman"/>
          <w:sz w:val="24"/>
          <w:szCs w:val="24"/>
        </w:rPr>
        <w:t xml:space="preserve">’. This is exactly the opposite of the strategy that I have </w:t>
      </w:r>
      <w:r w:rsidR="006B6690">
        <w:rPr>
          <w:rFonts w:ascii="Times New Roman" w:hAnsi="Times New Roman" w:cs="Times New Roman"/>
          <w:sz w:val="24"/>
          <w:szCs w:val="24"/>
        </w:rPr>
        <w:t>taken</w:t>
      </w:r>
      <w:r w:rsidR="002D1422">
        <w:rPr>
          <w:rFonts w:ascii="Times New Roman" w:hAnsi="Times New Roman" w:cs="Times New Roman"/>
          <w:sz w:val="24"/>
          <w:szCs w:val="24"/>
        </w:rPr>
        <w:t xml:space="preserve"> in this paper, which is </w:t>
      </w:r>
      <w:r w:rsidR="00881985">
        <w:rPr>
          <w:rFonts w:ascii="Times New Roman" w:hAnsi="Times New Roman" w:cs="Times New Roman"/>
          <w:sz w:val="24"/>
          <w:szCs w:val="24"/>
        </w:rPr>
        <w:t xml:space="preserve">to identify a </w:t>
      </w:r>
      <w:r w:rsidR="003A0034">
        <w:rPr>
          <w:rFonts w:ascii="Times New Roman" w:hAnsi="Times New Roman" w:cs="Times New Roman"/>
          <w:sz w:val="24"/>
          <w:szCs w:val="24"/>
        </w:rPr>
        <w:t>plausible</w:t>
      </w:r>
      <w:r w:rsidR="00881985">
        <w:rPr>
          <w:rFonts w:ascii="Times New Roman" w:hAnsi="Times New Roman" w:cs="Times New Roman"/>
          <w:sz w:val="24"/>
          <w:szCs w:val="24"/>
        </w:rPr>
        <w:t xml:space="preserve"> instance of the thesis of learning from non-causal models when the notions of ‘material similarities’ and ‘</w:t>
      </w:r>
      <w:r w:rsidR="00CF6A14">
        <w:rPr>
          <w:rFonts w:ascii="Times New Roman" w:hAnsi="Times New Roman" w:cs="Times New Roman"/>
          <w:sz w:val="24"/>
          <w:szCs w:val="24"/>
        </w:rPr>
        <w:t xml:space="preserve">causal connections’ </w:t>
      </w:r>
      <w:r w:rsidR="002D1422">
        <w:rPr>
          <w:rFonts w:ascii="Times New Roman" w:hAnsi="Times New Roman" w:cs="Times New Roman"/>
          <w:sz w:val="24"/>
          <w:szCs w:val="24"/>
        </w:rPr>
        <w:t xml:space="preserve">are understood in the </w:t>
      </w:r>
      <w:r w:rsidR="002D1422" w:rsidRPr="00225464">
        <w:rPr>
          <w:rFonts w:ascii="Times New Roman" w:hAnsi="Times New Roman" w:cs="Times New Roman"/>
          <w:i/>
          <w:sz w:val="24"/>
          <w:szCs w:val="24"/>
        </w:rPr>
        <w:t>broadest</w:t>
      </w:r>
      <w:r w:rsidR="002D1422">
        <w:rPr>
          <w:rFonts w:ascii="Times New Roman" w:hAnsi="Times New Roman" w:cs="Times New Roman"/>
          <w:sz w:val="24"/>
          <w:szCs w:val="24"/>
        </w:rPr>
        <w:t xml:space="preserve"> possible </w:t>
      </w:r>
      <w:r w:rsidR="00040943">
        <w:rPr>
          <w:rFonts w:ascii="Times New Roman" w:hAnsi="Times New Roman" w:cs="Times New Roman"/>
          <w:sz w:val="24"/>
          <w:szCs w:val="24"/>
        </w:rPr>
        <w:t xml:space="preserve">way: </w:t>
      </w:r>
      <w:r w:rsidR="00225464">
        <w:rPr>
          <w:rFonts w:ascii="Times New Roman" w:hAnsi="Times New Roman" w:cs="Times New Roman"/>
          <w:sz w:val="24"/>
          <w:szCs w:val="24"/>
        </w:rPr>
        <w:t>when ‘</w:t>
      </w:r>
      <w:r w:rsidR="00881985">
        <w:rPr>
          <w:rFonts w:ascii="Times New Roman" w:hAnsi="Times New Roman" w:cs="Times New Roman"/>
          <w:sz w:val="24"/>
          <w:szCs w:val="24"/>
        </w:rPr>
        <w:t>material’</w:t>
      </w:r>
      <w:r w:rsidR="00225464">
        <w:rPr>
          <w:rFonts w:ascii="Times New Roman" w:hAnsi="Times New Roman" w:cs="Times New Roman"/>
          <w:sz w:val="24"/>
          <w:szCs w:val="24"/>
        </w:rPr>
        <w:t xml:space="preserve"> similarities include </w:t>
      </w:r>
      <w:r w:rsidR="00225464">
        <w:rPr>
          <w:rFonts w:ascii="Times New Roman" w:hAnsi="Times New Roman" w:cs="Times New Roman"/>
          <w:sz w:val="24"/>
          <w:szCs w:val="24"/>
        </w:rPr>
        <w:lastRenderedPageBreak/>
        <w:t xml:space="preserve">those between the modified quincunx </w:t>
      </w:r>
      <w:r w:rsidR="00CF6A14">
        <w:rPr>
          <w:rFonts w:ascii="Times New Roman" w:hAnsi="Times New Roman" w:cs="Times New Roman"/>
          <w:sz w:val="24"/>
          <w:szCs w:val="24"/>
        </w:rPr>
        <w:t xml:space="preserve">outcomes </w:t>
      </w:r>
      <w:r w:rsidR="00225464">
        <w:rPr>
          <w:rFonts w:ascii="Times New Roman" w:hAnsi="Times New Roman" w:cs="Times New Roman"/>
          <w:sz w:val="24"/>
          <w:szCs w:val="24"/>
        </w:rPr>
        <w:t>and the po</w:t>
      </w:r>
      <w:r w:rsidR="00881985">
        <w:rPr>
          <w:rFonts w:ascii="Times New Roman" w:hAnsi="Times New Roman" w:cs="Times New Roman"/>
          <w:sz w:val="24"/>
          <w:szCs w:val="24"/>
        </w:rPr>
        <w:t>pulation data, and when ‘causal</w:t>
      </w:r>
      <w:r w:rsidR="00225464">
        <w:rPr>
          <w:rFonts w:ascii="Times New Roman" w:hAnsi="Times New Roman" w:cs="Times New Roman"/>
          <w:sz w:val="24"/>
          <w:szCs w:val="24"/>
        </w:rPr>
        <w:t xml:space="preserve"> connections</w:t>
      </w:r>
      <w:r w:rsidR="00881985">
        <w:rPr>
          <w:rFonts w:ascii="Times New Roman" w:hAnsi="Times New Roman" w:cs="Times New Roman"/>
          <w:sz w:val="24"/>
          <w:szCs w:val="24"/>
        </w:rPr>
        <w:t>’</w:t>
      </w:r>
      <w:r w:rsidR="00AE4A8C">
        <w:rPr>
          <w:rFonts w:ascii="Times New Roman" w:hAnsi="Times New Roman" w:cs="Times New Roman"/>
          <w:sz w:val="24"/>
          <w:szCs w:val="24"/>
        </w:rPr>
        <w:t xml:space="preserve"> go so far as to include entailment</w:t>
      </w:r>
      <w:r w:rsidR="00225464">
        <w:rPr>
          <w:rFonts w:ascii="Times New Roman" w:hAnsi="Times New Roman" w:cs="Times New Roman"/>
          <w:sz w:val="24"/>
          <w:szCs w:val="24"/>
        </w:rPr>
        <w:t>s mediated by causal laws</w:t>
      </w:r>
      <w:r w:rsidR="00994DEF">
        <w:rPr>
          <w:rFonts w:ascii="Times New Roman" w:hAnsi="Times New Roman" w:cs="Times New Roman"/>
          <w:sz w:val="24"/>
          <w:szCs w:val="24"/>
        </w:rPr>
        <w:t>.</w:t>
      </w:r>
    </w:p>
    <w:p w14:paraId="3F4AA9A8" w14:textId="77777777" w:rsidR="006B2A76" w:rsidRDefault="00BD0D45" w:rsidP="003A0034">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discussion over the possible categorizations of Galton’s case-study serves as a useful entry-point for the defense of my most important claim, namely that Galton’s model is capable of prompting learning. </w:t>
      </w:r>
      <w:r w:rsidR="008A6834">
        <w:rPr>
          <w:rFonts w:ascii="Times New Roman" w:hAnsi="Times New Roman" w:cs="Times New Roman"/>
          <w:sz w:val="24"/>
          <w:szCs w:val="24"/>
        </w:rPr>
        <w:t>In the previous section, I have argued for this claim by appealing to its independent plausibility as well as to Galton’s</w:t>
      </w:r>
      <w:r w:rsidR="005B7EB8">
        <w:rPr>
          <w:rFonts w:ascii="Times New Roman" w:hAnsi="Times New Roman" w:cs="Times New Roman"/>
          <w:sz w:val="24"/>
          <w:szCs w:val="24"/>
        </w:rPr>
        <w:t xml:space="preserve"> own</w:t>
      </w:r>
      <w:r w:rsidR="008A6834">
        <w:rPr>
          <w:rFonts w:ascii="Times New Roman" w:hAnsi="Times New Roman" w:cs="Times New Roman"/>
          <w:sz w:val="24"/>
          <w:szCs w:val="24"/>
        </w:rPr>
        <w:t xml:space="preserve"> testimony. </w:t>
      </w:r>
      <w:r>
        <w:rPr>
          <w:rFonts w:ascii="Times New Roman" w:hAnsi="Times New Roman" w:cs="Times New Roman"/>
          <w:sz w:val="24"/>
          <w:szCs w:val="24"/>
        </w:rPr>
        <w:t>The considerat</w:t>
      </w:r>
      <w:r w:rsidR="005B7EB8">
        <w:rPr>
          <w:rFonts w:ascii="Times New Roman" w:hAnsi="Times New Roman" w:cs="Times New Roman"/>
          <w:sz w:val="24"/>
          <w:szCs w:val="24"/>
        </w:rPr>
        <w:t>ions advanced</w:t>
      </w:r>
      <w:r>
        <w:rPr>
          <w:rFonts w:ascii="Times New Roman" w:hAnsi="Times New Roman" w:cs="Times New Roman"/>
          <w:sz w:val="24"/>
          <w:szCs w:val="24"/>
        </w:rPr>
        <w:t xml:space="preserve"> in this se</w:t>
      </w:r>
      <w:r w:rsidR="00DA22A1">
        <w:rPr>
          <w:rFonts w:ascii="Times New Roman" w:hAnsi="Times New Roman" w:cs="Times New Roman"/>
          <w:sz w:val="24"/>
          <w:szCs w:val="24"/>
        </w:rPr>
        <w:t xml:space="preserve">ction </w:t>
      </w:r>
      <w:r>
        <w:rPr>
          <w:rFonts w:ascii="Times New Roman" w:hAnsi="Times New Roman" w:cs="Times New Roman"/>
          <w:sz w:val="24"/>
          <w:szCs w:val="24"/>
        </w:rPr>
        <w:t>strengthen my case</w:t>
      </w:r>
      <w:r w:rsidR="00DA22A1">
        <w:rPr>
          <w:rFonts w:ascii="Times New Roman" w:hAnsi="Times New Roman" w:cs="Times New Roman"/>
          <w:sz w:val="24"/>
          <w:szCs w:val="24"/>
        </w:rPr>
        <w:t xml:space="preserve"> in two ways</w:t>
      </w:r>
      <w:r>
        <w:rPr>
          <w:rFonts w:ascii="Times New Roman" w:hAnsi="Times New Roman" w:cs="Times New Roman"/>
          <w:sz w:val="24"/>
          <w:szCs w:val="24"/>
        </w:rPr>
        <w:t>. First,</w:t>
      </w:r>
      <w:r w:rsidR="006B2A76">
        <w:rPr>
          <w:rFonts w:ascii="Times New Roman" w:hAnsi="Times New Roman" w:cs="Times New Roman"/>
          <w:sz w:val="24"/>
          <w:szCs w:val="24"/>
        </w:rPr>
        <w:t xml:space="preserve"> noting that Galton’s argument draws upon ‘material’ similarities helps distinguish my thesis from the controversial idea that we can learn from formal models. </w:t>
      </w:r>
      <w:r w:rsidR="006A14F3">
        <w:rPr>
          <w:rFonts w:ascii="Times New Roman" w:hAnsi="Times New Roman" w:cs="Times New Roman"/>
          <w:sz w:val="24"/>
          <w:szCs w:val="24"/>
        </w:rPr>
        <w:t xml:space="preserve">The latter </w:t>
      </w:r>
      <w:r w:rsidR="00115D65">
        <w:rPr>
          <w:rFonts w:ascii="Times New Roman" w:hAnsi="Times New Roman" w:cs="Times New Roman"/>
          <w:sz w:val="24"/>
          <w:szCs w:val="24"/>
        </w:rPr>
        <w:t xml:space="preserve">thesis </w:t>
      </w:r>
      <w:r w:rsidR="006A14F3">
        <w:rPr>
          <w:rFonts w:ascii="Times New Roman" w:hAnsi="Times New Roman" w:cs="Times New Roman"/>
          <w:sz w:val="24"/>
          <w:szCs w:val="24"/>
        </w:rPr>
        <w:t>is</w:t>
      </w:r>
      <w:r w:rsidR="00C74343">
        <w:rPr>
          <w:rFonts w:ascii="Times New Roman" w:hAnsi="Times New Roman" w:cs="Times New Roman"/>
          <w:sz w:val="24"/>
          <w:szCs w:val="24"/>
        </w:rPr>
        <w:t xml:space="preserve"> often thought to be</w:t>
      </w:r>
      <w:r w:rsidR="006A14F3">
        <w:rPr>
          <w:rFonts w:ascii="Times New Roman" w:hAnsi="Times New Roman" w:cs="Times New Roman"/>
          <w:sz w:val="24"/>
          <w:szCs w:val="24"/>
        </w:rPr>
        <w:t xml:space="preserve"> subject to </w:t>
      </w:r>
      <w:r w:rsidR="006A14F3">
        <w:rPr>
          <w:rFonts w:ascii="Times New Roman" w:eastAsia="Times New Roman" w:hAnsi="Times New Roman" w:cs="Times New Roman"/>
          <w:sz w:val="24"/>
          <w:szCs w:val="24"/>
        </w:rPr>
        <w:t xml:space="preserve">a triviality worry: </w:t>
      </w:r>
      <w:r w:rsidR="003C54DB">
        <w:rPr>
          <w:rFonts w:ascii="Times New Roman" w:eastAsia="Times New Roman" w:hAnsi="Times New Roman" w:cs="Times New Roman"/>
          <w:sz w:val="24"/>
          <w:szCs w:val="24"/>
        </w:rPr>
        <w:t xml:space="preserve">since </w:t>
      </w:r>
      <w:r w:rsidR="000F0A71">
        <w:rPr>
          <w:rFonts w:ascii="Times New Roman" w:eastAsia="Times New Roman" w:hAnsi="Times New Roman" w:cs="Times New Roman"/>
          <w:sz w:val="24"/>
          <w:szCs w:val="24"/>
        </w:rPr>
        <w:t>arbitrary isomorphisms between any two domains can be cooked up at will</w:t>
      </w:r>
      <w:r w:rsidR="003C54DB">
        <w:rPr>
          <w:rFonts w:ascii="Times New Roman" w:eastAsia="Times New Roman" w:hAnsi="Times New Roman" w:cs="Times New Roman"/>
          <w:sz w:val="24"/>
          <w:szCs w:val="24"/>
        </w:rPr>
        <w:t>,</w:t>
      </w:r>
      <w:r w:rsidR="007B1688" w:rsidRPr="003C54DB">
        <w:rPr>
          <w:rFonts w:ascii="Times New Roman" w:eastAsia="Times New Roman" w:hAnsi="Times New Roman" w:cs="Times New Roman"/>
          <w:sz w:val="24"/>
          <w:szCs w:val="24"/>
        </w:rPr>
        <w:t xml:space="preserve"> </w:t>
      </w:r>
      <w:r w:rsidR="003C54DB">
        <w:rPr>
          <w:rFonts w:ascii="Times New Roman" w:eastAsia="Times New Roman" w:hAnsi="Times New Roman" w:cs="Times New Roman"/>
          <w:sz w:val="24"/>
          <w:szCs w:val="24"/>
        </w:rPr>
        <w:t xml:space="preserve">confirmation of empirical hypotheses would be too easy to achieve </w:t>
      </w:r>
      <w:r w:rsidR="007B1688">
        <w:rPr>
          <w:rFonts w:ascii="Times New Roman" w:eastAsia="Times New Roman" w:hAnsi="Times New Roman" w:cs="Times New Roman"/>
          <w:sz w:val="24"/>
          <w:szCs w:val="24"/>
        </w:rPr>
        <w:t xml:space="preserve">if we allowed </w:t>
      </w:r>
      <w:r w:rsidR="000F0A71">
        <w:rPr>
          <w:rFonts w:ascii="Times New Roman" w:eastAsia="Times New Roman" w:hAnsi="Times New Roman" w:cs="Times New Roman"/>
          <w:sz w:val="24"/>
          <w:szCs w:val="24"/>
        </w:rPr>
        <w:t>purely formal</w:t>
      </w:r>
      <w:r w:rsidR="007B1688">
        <w:rPr>
          <w:rFonts w:ascii="Times New Roman" w:eastAsia="Times New Roman" w:hAnsi="Times New Roman" w:cs="Times New Roman"/>
          <w:sz w:val="24"/>
          <w:szCs w:val="24"/>
        </w:rPr>
        <w:t xml:space="preserve"> models to provide inductive support </w:t>
      </w:r>
      <w:r w:rsidR="000F0A71">
        <w:rPr>
          <w:rFonts w:ascii="Times New Roman" w:eastAsia="Times New Roman" w:hAnsi="Times New Roman" w:cs="Times New Roman"/>
          <w:sz w:val="24"/>
          <w:szCs w:val="24"/>
        </w:rPr>
        <w:t>(</w:t>
      </w:r>
      <w:r w:rsidR="003C54DB">
        <w:rPr>
          <w:rFonts w:ascii="Times New Roman" w:eastAsia="Times New Roman" w:hAnsi="Times New Roman" w:cs="Times New Roman"/>
          <w:sz w:val="24"/>
          <w:szCs w:val="24"/>
        </w:rPr>
        <w:t>Hesse 1963, 49)</w:t>
      </w:r>
      <w:r w:rsidR="006A14F3">
        <w:rPr>
          <w:rFonts w:ascii="Times New Roman" w:eastAsia="Times New Roman" w:hAnsi="Times New Roman" w:cs="Times New Roman"/>
          <w:sz w:val="24"/>
          <w:szCs w:val="24"/>
        </w:rPr>
        <w:t>.</w:t>
      </w:r>
      <w:r w:rsidR="006A14F3">
        <w:rPr>
          <w:rStyle w:val="Rimandonotaapidipagina"/>
          <w:rFonts w:ascii="Times New Roman" w:eastAsia="Times New Roman" w:hAnsi="Times New Roman" w:cs="Times New Roman"/>
          <w:sz w:val="24"/>
          <w:szCs w:val="24"/>
        </w:rPr>
        <w:footnoteReference w:id="17"/>
      </w:r>
      <w:r w:rsidR="006A14F3">
        <w:rPr>
          <w:rFonts w:ascii="Times New Roman" w:eastAsia="Times New Roman" w:hAnsi="Times New Roman" w:cs="Times New Roman"/>
          <w:sz w:val="24"/>
          <w:szCs w:val="24"/>
        </w:rPr>
        <w:t xml:space="preserve"> </w:t>
      </w:r>
      <w:r w:rsidR="00C74343">
        <w:rPr>
          <w:rFonts w:ascii="Times New Roman" w:eastAsia="Times New Roman" w:hAnsi="Times New Roman" w:cs="Times New Roman"/>
          <w:sz w:val="24"/>
          <w:szCs w:val="24"/>
        </w:rPr>
        <w:t>The fact that Galton’s model is not formal makes it invulnerable to this sort of concern.</w:t>
      </w:r>
      <w:r w:rsidR="007B1688">
        <w:rPr>
          <w:rStyle w:val="Rimandonotaapidipagina"/>
          <w:rFonts w:ascii="Times New Roman" w:eastAsia="Times New Roman" w:hAnsi="Times New Roman" w:cs="Times New Roman"/>
          <w:sz w:val="24"/>
          <w:szCs w:val="24"/>
        </w:rPr>
        <w:footnoteReference w:id="18"/>
      </w:r>
      <w:r w:rsidR="00C74343">
        <w:rPr>
          <w:rFonts w:ascii="Times New Roman" w:eastAsia="Times New Roman" w:hAnsi="Times New Roman" w:cs="Times New Roman"/>
          <w:sz w:val="24"/>
          <w:szCs w:val="24"/>
        </w:rPr>
        <w:t xml:space="preserve"> </w:t>
      </w:r>
      <w:r w:rsidR="006B2A76">
        <w:rPr>
          <w:rFonts w:ascii="Times New Roman" w:hAnsi="Times New Roman" w:cs="Times New Roman"/>
          <w:sz w:val="24"/>
          <w:szCs w:val="24"/>
        </w:rPr>
        <w:t xml:space="preserve">Second, </w:t>
      </w:r>
      <w:r w:rsidR="006A14F3">
        <w:rPr>
          <w:rFonts w:ascii="Times New Roman" w:hAnsi="Times New Roman" w:cs="Times New Roman"/>
          <w:sz w:val="24"/>
          <w:szCs w:val="24"/>
        </w:rPr>
        <w:t>the</w:t>
      </w:r>
      <w:r w:rsidR="00C74343">
        <w:rPr>
          <w:rFonts w:ascii="Times New Roman" w:hAnsi="Times New Roman" w:cs="Times New Roman"/>
          <w:sz w:val="24"/>
          <w:szCs w:val="24"/>
        </w:rPr>
        <w:t xml:space="preserve"> plausibility of my reconstruction is further enhanced by the</w:t>
      </w:r>
      <w:r w:rsidR="006B2A76">
        <w:rPr>
          <w:rFonts w:ascii="Times New Roman" w:hAnsi="Times New Roman" w:cs="Times New Roman"/>
          <w:sz w:val="24"/>
          <w:szCs w:val="24"/>
        </w:rPr>
        <w:t xml:space="preserve"> comparison </w:t>
      </w:r>
      <w:r w:rsidR="005B7EB8">
        <w:rPr>
          <w:rFonts w:ascii="Times New Roman" w:hAnsi="Times New Roman" w:cs="Times New Roman"/>
          <w:sz w:val="24"/>
          <w:szCs w:val="24"/>
        </w:rPr>
        <w:t>with</w:t>
      </w:r>
      <w:r w:rsidR="006B2A76">
        <w:rPr>
          <w:rFonts w:ascii="Times New Roman" w:hAnsi="Times New Roman" w:cs="Times New Roman"/>
          <w:sz w:val="24"/>
          <w:szCs w:val="24"/>
        </w:rPr>
        <w:t xml:space="preserve"> Priestley’s</w:t>
      </w:r>
      <w:r w:rsidR="005B7EB8">
        <w:rPr>
          <w:rFonts w:ascii="Times New Roman" w:hAnsi="Times New Roman" w:cs="Times New Roman"/>
          <w:sz w:val="24"/>
          <w:szCs w:val="24"/>
        </w:rPr>
        <w:t xml:space="preserve"> argument.</w:t>
      </w:r>
      <w:r w:rsidR="005B7EB8" w:rsidRPr="005B7EB8">
        <w:rPr>
          <w:rFonts w:ascii="Times New Roman" w:hAnsi="Times New Roman" w:cs="Times New Roman"/>
          <w:sz w:val="24"/>
          <w:szCs w:val="24"/>
        </w:rPr>
        <w:t xml:space="preserve"> </w:t>
      </w:r>
      <w:r w:rsidR="005B7EB8">
        <w:rPr>
          <w:rFonts w:ascii="Times New Roman" w:hAnsi="Times New Roman" w:cs="Times New Roman"/>
          <w:sz w:val="24"/>
          <w:szCs w:val="24"/>
        </w:rPr>
        <w:t>After all, the two cases differ only with respect to the nature of the connections that they draw upon: in Priestley’s case, they are entailment relations mediated by causal laws; in Galton’s case, they are entailment relations mediate</w:t>
      </w:r>
      <w:r w:rsidR="00513621">
        <w:rPr>
          <w:rFonts w:ascii="Times New Roman" w:hAnsi="Times New Roman" w:cs="Times New Roman"/>
          <w:sz w:val="24"/>
          <w:szCs w:val="24"/>
        </w:rPr>
        <w:t>d by mathematical theorems. Therefore</w:t>
      </w:r>
      <w:r w:rsidR="005B7EB8">
        <w:rPr>
          <w:rFonts w:ascii="Times New Roman" w:hAnsi="Times New Roman" w:cs="Times New Roman"/>
          <w:sz w:val="24"/>
          <w:szCs w:val="24"/>
        </w:rPr>
        <w:t>,</w:t>
      </w:r>
      <w:r w:rsidR="006B2A76">
        <w:rPr>
          <w:rFonts w:ascii="Times New Roman" w:hAnsi="Times New Roman" w:cs="Times New Roman"/>
          <w:sz w:val="24"/>
          <w:szCs w:val="24"/>
        </w:rPr>
        <w:t xml:space="preserve"> i</w:t>
      </w:r>
      <w:r w:rsidR="005B7EB8">
        <w:rPr>
          <w:rFonts w:ascii="Times New Roman" w:hAnsi="Times New Roman" w:cs="Times New Roman"/>
          <w:sz w:val="24"/>
          <w:szCs w:val="24"/>
        </w:rPr>
        <w:t xml:space="preserve">f </w:t>
      </w:r>
      <w:r w:rsidR="00C74343">
        <w:rPr>
          <w:rFonts w:ascii="Times New Roman" w:hAnsi="Times New Roman" w:cs="Times New Roman"/>
          <w:sz w:val="24"/>
          <w:szCs w:val="24"/>
        </w:rPr>
        <w:t>one</w:t>
      </w:r>
      <w:r w:rsidR="005B7EB8">
        <w:rPr>
          <w:rFonts w:ascii="Times New Roman" w:hAnsi="Times New Roman" w:cs="Times New Roman"/>
          <w:sz w:val="24"/>
          <w:szCs w:val="24"/>
        </w:rPr>
        <w:t xml:space="preserve"> accept</w:t>
      </w:r>
      <w:r w:rsidR="00C74343">
        <w:rPr>
          <w:rFonts w:ascii="Times New Roman" w:hAnsi="Times New Roman" w:cs="Times New Roman"/>
          <w:sz w:val="24"/>
          <w:szCs w:val="24"/>
        </w:rPr>
        <w:t>s</w:t>
      </w:r>
      <w:r w:rsidR="006B2A76">
        <w:rPr>
          <w:rFonts w:ascii="Times New Roman" w:hAnsi="Times New Roman" w:cs="Times New Roman"/>
          <w:sz w:val="24"/>
          <w:szCs w:val="24"/>
        </w:rPr>
        <w:t xml:space="preserve"> that </w:t>
      </w:r>
      <w:r w:rsidR="005B7EB8">
        <w:rPr>
          <w:rFonts w:ascii="Times New Roman" w:hAnsi="Times New Roman" w:cs="Times New Roman"/>
          <w:sz w:val="24"/>
          <w:szCs w:val="24"/>
        </w:rPr>
        <w:t xml:space="preserve">there is some learning in </w:t>
      </w:r>
      <w:r w:rsidR="006B2A76">
        <w:rPr>
          <w:rFonts w:ascii="Times New Roman" w:hAnsi="Times New Roman" w:cs="Times New Roman"/>
          <w:sz w:val="24"/>
          <w:szCs w:val="24"/>
        </w:rPr>
        <w:t>Priestley’s</w:t>
      </w:r>
      <w:r w:rsidR="005B7EB8">
        <w:rPr>
          <w:rFonts w:ascii="Times New Roman" w:hAnsi="Times New Roman" w:cs="Times New Roman"/>
          <w:sz w:val="24"/>
          <w:szCs w:val="24"/>
        </w:rPr>
        <w:t xml:space="preserve"> case</w:t>
      </w:r>
      <w:r w:rsidR="006B2A76">
        <w:rPr>
          <w:rFonts w:ascii="Times New Roman" w:hAnsi="Times New Roman" w:cs="Times New Roman"/>
          <w:sz w:val="24"/>
          <w:szCs w:val="24"/>
        </w:rPr>
        <w:t>, there is at le</w:t>
      </w:r>
      <w:r w:rsidR="005B7EB8">
        <w:rPr>
          <w:rFonts w:ascii="Times New Roman" w:hAnsi="Times New Roman" w:cs="Times New Roman"/>
          <w:sz w:val="24"/>
          <w:szCs w:val="24"/>
        </w:rPr>
        <w:t>ast some rational pressure</w:t>
      </w:r>
      <w:r w:rsidR="00C74343">
        <w:rPr>
          <w:rFonts w:ascii="Times New Roman" w:hAnsi="Times New Roman" w:cs="Times New Roman"/>
          <w:sz w:val="24"/>
          <w:szCs w:val="24"/>
        </w:rPr>
        <w:t xml:space="preserve"> </w:t>
      </w:r>
      <w:r w:rsidR="006B2A76">
        <w:rPr>
          <w:rFonts w:ascii="Times New Roman" w:hAnsi="Times New Roman" w:cs="Times New Roman"/>
          <w:sz w:val="24"/>
          <w:szCs w:val="24"/>
        </w:rPr>
        <w:t xml:space="preserve">to </w:t>
      </w:r>
      <w:r w:rsidR="005B7EB8">
        <w:rPr>
          <w:rFonts w:ascii="Times New Roman" w:hAnsi="Times New Roman" w:cs="Times New Roman"/>
          <w:sz w:val="24"/>
          <w:szCs w:val="24"/>
        </w:rPr>
        <w:t>t</w:t>
      </w:r>
      <w:r w:rsidR="009829E8">
        <w:rPr>
          <w:rFonts w:ascii="Times New Roman" w:hAnsi="Times New Roman" w:cs="Times New Roman"/>
          <w:sz w:val="24"/>
          <w:szCs w:val="24"/>
        </w:rPr>
        <w:t>hink</w:t>
      </w:r>
      <w:r w:rsidR="005B7EB8">
        <w:rPr>
          <w:rFonts w:ascii="Times New Roman" w:hAnsi="Times New Roman" w:cs="Times New Roman"/>
          <w:sz w:val="24"/>
          <w:szCs w:val="24"/>
        </w:rPr>
        <w:t xml:space="preserve"> the same </w:t>
      </w:r>
      <w:r w:rsidR="000F0A71">
        <w:rPr>
          <w:rFonts w:ascii="Times New Roman" w:hAnsi="Times New Roman" w:cs="Times New Roman"/>
          <w:sz w:val="24"/>
          <w:szCs w:val="24"/>
        </w:rPr>
        <w:t>about</w:t>
      </w:r>
      <w:r w:rsidR="005B7EB8">
        <w:rPr>
          <w:rFonts w:ascii="Times New Roman" w:hAnsi="Times New Roman" w:cs="Times New Roman"/>
          <w:sz w:val="24"/>
          <w:szCs w:val="24"/>
        </w:rPr>
        <w:t xml:space="preserve"> Galton’s</w:t>
      </w:r>
      <w:r w:rsidR="006B2A76">
        <w:rPr>
          <w:rFonts w:ascii="Times New Roman" w:hAnsi="Times New Roman" w:cs="Times New Roman"/>
          <w:sz w:val="24"/>
          <w:szCs w:val="24"/>
        </w:rPr>
        <w:t xml:space="preserve">. </w:t>
      </w:r>
    </w:p>
    <w:p w14:paraId="2E5B6833" w14:textId="77777777" w:rsidR="00421BF6" w:rsidRDefault="00C21157" w:rsidP="00E44E5B">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final considerations about Galton’s case-study bring the odds squarely in favor of my reconstruction. </w:t>
      </w:r>
      <w:r w:rsidR="00F64C5A">
        <w:rPr>
          <w:rFonts w:ascii="Times New Roman" w:eastAsia="Times New Roman" w:hAnsi="Times New Roman" w:cs="Times New Roman"/>
          <w:sz w:val="24"/>
          <w:szCs w:val="24"/>
        </w:rPr>
        <w:t xml:space="preserve">The first is that, by </w:t>
      </w:r>
      <w:r w:rsidR="004B7A08">
        <w:rPr>
          <w:rFonts w:ascii="Times New Roman" w:eastAsia="Times New Roman" w:hAnsi="Times New Roman" w:cs="Times New Roman"/>
          <w:sz w:val="24"/>
          <w:szCs w:val="24"/>
        </w:rPr>
        <w:t xml:space="preserve">showing </w:t>
      </w:r>
      <w:r w:rsidR="00F64C5A">
        <w:rPr>
          <w:rFonts w:ascii="Times New Roman" w:eastAsia="Times New Roman" w:hAnsi="Times New Roman" w:cs="Times New Roman"/>
          <w:sz w:val="24"/>
          <w:szCs w:val="24"/>
        </w:rPr>
        <w:t xml:space="preserve">that </w:t>
      </w:r>
      <w:r w:rsidR="00421BF6">
        <w:rPr>
          <w:rFonts w:ascii="Times New Roman" w:eastAsia="Times New Roman" w:hAnsi="Times New Roman" w:cs="Times New Roman"/>
          <w:sz w:val="24"/>
          <w:szCs w:val="24"/>
        </w:rPr>
        <w:t xml:space="preserve">recurrent </w:t>
      </w:r>
      <w:r w:rsidR="00F64C5A">
        <w:rPr>
          <w:rFonts w:ascii="Times New Roman" w:eastAsia="Times New Roman" w:hAnsi="Times New Roman" w:cs="Times New Roman"/>
          <w:sz w:val="24"/>
          <w:szCs w:val="24"/>
        </w:rPr>
        <w:t>statistical identity outcomes can be</w:t>
      </w:r>
      <w:r w:rsidR="00421BF6">
        <w:rPr>
          <w:rFonts w:ascii="Times New Roman" w:eastAsia="Times New Roman" w:hAnsi="Times New Roman" w:cs="Times New Roman"/>
          <w:sz w:val="24"/>
          <w:szCs w:val="24"/>
        </w:rPr>
        <w:t xml:space="preserve"> </w:t>
      </w:r>
      <w:r w:rsidR="00421BF6">
        <w:rPr>
          <w:rFonts w:ascii="Times New Roman" w:eastAsia="Times New Roman" w:hAnsi="Times New Roman" w:cs="Times New Roman"/>
          <w:sz w:val="24"/>
          <w:szCs w:val="24"/>
        </w:rPr>
        <w:lastRenderedPageBreak/>
        <w:t xml:space="preserve">obtained in a domain as simple </w:t>
      </w:r>
      <w:r w:rsidR="00F64C5A">
        <w:rPr>
          <w:rFonts w:ascii="Times New Roman" w:eastAsia="Times New Roman" w:hAnsi="Times New Roman" w:cs="Times New Roman"/>
          <w:sz w:val="24"/>
          <w:szCs w:val="24"/>
        </w:rPr>
        <w:t>as that of pellets,</w:t>
      </w:r>
      <w:r w:rsidR="00D70E99">
        <w:rPr>
          <w:rFonts w:ascii="Times New Roman" w:eastAsia="Times New Roman" w:hAnsi="Times New Roman" w:cs="Times New Roman"/>
          <w:sz w:val="24"/>
          <w:szCs w:val="24"/>
        </w:rPr>
        <w:t xml:space="preserve"> Galton’s </w:t>
      </w:r>
      <w:r w:rsidR="00F64C5A">
        <w:rPr>
          <w:rFonts w:ascii="Times New Roman" w:eastAsia="Times New Roman" w:hAnsi="Times New Roman" w:cs="Times New Roman"/>
          <w:sz w:val="24"/>
          <w:szCs w:val="24"/>
        </w:rPr>
        <w:t xml:space="preserve">model </w:t>
      </w:r>
      <w:r w:rsidR="00421BF6">
        <w:rPr>
          <w:rFonts w:ascii="Times New Roman" w:eastAsia="Times New Roman" w:hAnsi="Times New Roman" w:cs="Times New Roman"/>
          <w:sz w:val="24"/>
          <w:szCs w:val="24"/>
        </w:rPr>
        <w:t>shows that appeals to a divine interest for species stability or systematic faults in the data collection process are neither sensible nor necessary to expl</w:t>
      </w:r>
      <w:r w:rsidR="004B7A08">
        <w:rPr>
          <w:rFonts w:ascii="Times New Roman" w:eastAsia="Times New Roman" w:hAnsi="Times New Roman" w:cs="Times New Roman"/>
          <w:sz w:val="24"/>
          <w:szCs w:val="24"/>
        </w:rPr>
        <w:t>ain th</w:t>
      </w:r>
      <w:r w:rsidR="00D70E99">
        <w:rPr>
          <w:rFonts w:ascii="Times New Roman" w:eastAsia="Times New Roman" w:hAnsi="Times New Roman" w:cs="Times New Roman"/>
          <w:sz w:val="24"/>
          <w:szCs w:val="24"/>
        </w:rPr>
        <w:t>e surprising</w:t>
      </w:r>
      <w:r w:rsidR="00421BF6">
        <w:rPr>
          <w:rFonts w:ascii="Times New Roman" w:eastAsia="Times New Roman" w:hAnsi="Times New Roman" w:cs="Times New Roman"/>
          <w:sz w:val="24"/>
          <w:szCs w:val="24"/>
        </w:rPr>
        <w:t xml:space="preserve"> statistical identity outcomes</w:t>
      </w:r>
      <w:r w:rsidR="004B7A08">
        <w:rPr>
          <w:rFonts w:ascii="Times New Roman" w:eastAsia="Times New Roman" w:hAnsi="Times New Roman" w:cs="Times New Roman"/>
          <w:sz w:val="24"/>
          <w:szCs w:val="24"/>
        </w:rPr>
        <w:t xml:space="preserve"> observed</w:t>
      </w:r>
      <w:r w:rsidR="00421BF6">
        <w:rPr>
          <w:rFonts w:ascii="Times New Roman" w:eastAsia="Times New Roman" w:hAnsi="Times New Roman" w:cs="Times New Roman"/>
          <w:sz w:val="24"/>
          <w:szCs w:val="24"/>
        </w:rPr>
        <w:t xml:space="preserve"> </w:t>
      </w:r>
      <w:r w:rsidR="00D5412A">
        <w:rPr>
          <w:rFonts w:ascii="Times New Roman" w:eastAsia="Times New Roman" w:hAnsi="Times New Roman" w:cs="Times New Roman"/>
          <w:sz w:val="24"/>
          <w:szCs w:val="24"/>
        </w:rPr>
        <w:t>in population biology. At the very least</w:t>
      </w:r>
      <w:r w:rsidR="00421BF6">
        <w:rPr>
          <w:rFonts w:ascii="Times New Roman" w:eastAsia="Times New Roman" w:hAnsi="Times New Roman" w:cs="Times New Roman"/>
          <w:sz w:val="24"/>
          <w:szCs w:val="24"/>
        </w:rPr>
        <w:t>,</w:t>
      </w:r>
      <w:r w:rsidR="00D5412A">
        <w:rPr>
          <w:rFonts w:ascii="Times New Roman" w:eastAsia="Times New Roman" w:hAnsi="Times New Roman" w:cs="Times New Roman"/>
          <w:sz w:val="24"/>
          <w:szCs w:val="24"/>
        </w:rPr>
        <w:t xml:space="preserve"> then,</w:t>
      </w:r>
      <w:r w:rsidR="00421BF6">
        <w:rPr>
          <w:rFonts w:ascii="Times New Roman" w:eastAsia="Times New Roman" w:hAnsi="Times New Roman" w:cs="Times New Roman"/>
          <w:sz w:val="24"/>
          <w:szCs w:val="24"/>
        </w:rPr>
        <w:t xml:space="preserve"> Galton’s model is not inductively inert in that it</w:t>
      </w:r>
      <w:r w:rsidR="00F64C5A">
        <w:rPr>
          <w:rFonts w:ascii="Times New Roman" w:eastAsia="Times New Roman" w:hAnsi="Times New Roman" w:cs="Times New Roman"/>
          <w:sz w:val="24"/>
          <w:szCs w:val="24"/>
        </w:rPr>
        <w:t xml:space="preserve"> </w:t>
      </w:r>
      <w:r w:rsidR="00421BF6">
        <w:rPr>
          <w:rFonts w:ascii="Times New Roman" w:eastAsia="Times New Roman" w:hAnsi="Times New Roman" w:cs="Times New Roman"/>
          <w:sz w:val="24"/>
          <w:szCs w:val="24"/>
        </w:rPr>
        <w:t>disconfirms</w:t>
      </w:r>
      <w:r w:rsidR="00F64C5A">
        <w:rPr>
          <w:rFonts w:ascii="Times New Roman" w:eastAsia="Times New Roman" w:hAnsi="Times New Roman" w:cs="Times New Roman"/>
          <w:sz w:val="24"/>
          <w:szCs w:val="24"/>
        </w:rPr>
        <w:t xml:space="preserve"> some of the </w:t>
      </w:r>
      <w:r w:rsidR="006F1C00">
        <w:rPr>
          <w:rFonts w:ascii="Times New Roman" w:eastAsia="Times New Roman" w:hAnsi="Times New Roman" w:cs="Times New Roman"/>
          <w:sz w:val="24"/>
          <w:szCs w:val="24"/>
        </w:rPr>
        <w:t xml:space="preserve">rival accounts </w:t>
      </w:r>
      <w:r w:rsidR="00F64C5A">
        <w:rPr>
          <w:rFonts w:ascii="Times New Roman" w:eastAsia="Times New Roman" w:hAnsi="Times New Roman" w:cs="Times New Roman"/>
          <w:sz w:val="24"/>
          <w:szCs w:val="24"/>
        </w:rPr>
        <w:t xml:space="preserve">of </w:t>
      </w:r>
      <w:r w:rsidR="00421BF6">
        <w:rPr>
          <w:rFonts w:ascii="Times New Roman" w:eastAsia="Times New Roman" w:hAnsi="Times New Roman" w:cs="Times New Roman"/>
          <w:sz w:val="24"/>
          <w:szCs w:val="24"/>
        </w:rPr>
        <w:t xml:space="preserve">the phenomenon of </w:t>
      </w:r>
      <w:r w:rsidR="00F64C5A">
        <w:rPr>
          <w:rFonts w:ascii="Times New Roman" w:eastAsia="Times New Roman" w:hAnsi="Times New Roman" w:cs="Times New Roman"/>
          <w:sz w:val="24"/>
          <w:szCs w:val="24"/>
        </w:rPr>
        <w:t xml:space="preserve">statistical identity in population biology. </w:t>
      </w:r>
      <w:r w:rsidR="00D5412A">
        <w:rPr>
          <w:rFonts w:ascii="Times New Roman" w:eastAsia="Times New Roman" w:hAnsi="Times New Roman" w:cs="Times New Roman"/>
          <w:sz w:val="24"/>
          <w:szCs w:val="24"/>
        </w:rPr>
        <w:t>Second, Galton’s</w:t>
      </w:r>
      <w:r w:rsidR="00D70E99">
        <w:rPr>
          <w:rFonts w:ascii="Times New Roman" w:eastAsia="Times New Roman" w:hAnsi="Times New Roman" w:cs="Times New Roman"/>
          <w:sz w:val="24"/>
          <w:szCs w:val="24"/>
        </w:rPr>
        <w:t xml:space="preserve"> model</w:t>
      </w:r>
      <w:r>
        <w:rPr>
          <w:rFonts w:ascii="Times New Roman" w:eastAsia="Times New Roman" w:hAnsi="Times New Roman" w:cs="Times New Roman"/>
          <w:sz w:val="24"/>
          <w:szCs w:val="24"/>
        </w:rPr>
        <w:t xml:space="preserve"> </w:t>
      </w:r>
      <w:r w:rsidR="009829E8">
        <w:rPr>
          <w:rFonts w:ascii="Times New Roman" w:eastAsia="Times New Roman" w:hAnsi="Times New Roman" w:cs="Times New Roman"/>
          <w:sz w:val="24"/>
          <w:szCs w:val="24"/>
        </w:rPr>
        <w:t>also</w:t>
      </w:r>
      <w:r w:rsidR="00683F14">
        <w:rPr>
          <w:rFonts w:ascii="Times New Roman" w:eastAsia="Times New Roman" w:hAnsi="Times New Roman" w:cs="Times New Roman"/>
          <w:sz w:val="24"/>
          <w:szCs w:val="24"/>
        </w:rPr>
        <w:t xml:space="preserve"> fulfi</w:t>
      </w:r>
      <w:r w:rsidR="009829E8">
        <w:rPr>
          <w:rFonts w:ascii="Times New Roman" w:eastAsia="Times New Roman" w:hAnsi="Times New Roman" w:cs="Times New Roman"/>
          <w:sz w:val="24"/>
          <w:szCs w:val="24"/>
        </w:rPr>
        <w:t>lls an</w:t>
      </w:r>
      <w:r w:rsidR="00D70E99">
        <w:rPr>
          <w:rFonts w:ascii="Times New Roman" w:eastAsia="Times New Roman" w:hAnsi="Times New Roman" w:cs="Times New Roman"/>
          <w:sz w:val="24"/>
          <w:szCs w:val="24"/>
        </w:rPr>
        <w:t xml:space="preserve"> evidential</w:t>
      </w:r>
      <w:r w:rsidR="00683F14">
        <w:rPr>
          <w:rFonts w:ascii="Times New Roman" w:eastAsia="Times New Roman" w:hAnsi="Times New Roman" w:cs="Times New Roman"/>
          <w:sz w:val="24"/>
          <w:szCs w:val="24"/>
        </w:rPr>
        <w:t xml:space="preserve"> role by serving as </w:t>
      </w:r>
      <w:r w:rsidR="00421BF6">
        <w:rPr>
          <w:rFonts w:ascii="Times New Roman" w:eastAsia="Times New Roman" w:hAnsi="Times New Roman" w:cs="Times New Roman"/>
          <w:sz w:val="24"/>
          <w:szCs w:val="24"/>
        </w:rPr>
        <w:t>a vehicle of generalization.</w:t>
      </w:r>
      <w:r w:rsidR="00683F14" w:rsidRPr="00683F14">
        <w:rPr>
          <w:rFonts w:ascii="Times New Roman" w:eastAsia="Times New Roman" w:hAnsi="Times New Roman" w:cs="Times New Roman"/>
          <w:sz w:val="24"/>
          <w:szCs w:val="24"/>
        </w:rPr>
        <w:t xml:space="preserve"> </w:t>
      </w:r>
      <w:r w:rsidR="00683F14">
        <w:rPr>
          <w:rFonts w:ascii="Times New Roman" w:eastAsia="Times New Roman" w:hAnsi="Times New Roman" w:cs="Times New Roman"/>
          <w:sz w:val="24"/>
          <w:szCs w:val="24"/>
        </w:rPr>
        <w:t xml:space="preserve">As previously mentioned, Galton had already observed an effect of reversion towards mediocrity </w:t>
      </w:r>
      <w:r w:rsidR="00D70E99">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his</w:t>
      </w:r>
      <w:r w:rsidR="00683F14">
        <w:rPr>
          <w:rFonts w:ascii="Times New Roman" w:eastAsia="Times New Roman" w:hAnsi="Times New Roman" w:cs="Times New Roman"/>
          <w:sz w:val="24"/>
          <w:szCs w:val="24"/>
        </w:rPr>
        <w:t xml:space="preserve"> experiments on sweet peas. </w:t>
      </w:r>
      <w:r w:rsidR="00830D75">
        <w:rPr>
          <w:rFonts w:ascii="Times New Roman" w:eastAsia="Times New Roman" w:hAnsi="Times New Roman" w:cs="Times New Roman"/>
          <w:sz w:val="24"/>
          <w:szCs w:val="24"/>
        </w:rPr>
        <w:t>Yet</w:t>
      </w:r>
      <w:r w:rsidR="00683F14">
        <w:rPr>
          <w:rFonts w:ascii="Times New Roman" w:eastAsia="Times New Roman" w:hAnsi="Times New Roman" w:cs="Times New Roman"/>
          <w:sz w:val="24"/>
          <w:szCs w:val="24"/>
        </w:rPr>
        <w:t xml:space="preserve"> inferring from the sweet pea data that trait distributions in populations of plants and animals obey the ‘laws of heredity’ that Galton proposes is quite an indu</w:t>
      </w:r>
      <w:r w:rsidR="00D70E99">
        <w:rPr>
          <w:rFonts w:ascii="Times New Roman" w:eastAsia="Times New Roman" w:hAnsi="Times New Roman" w:cs="Times New Roman"/>
          <w:sz w:val="24"/>
          <w:szCs w:val="24"/>
        </w:rPr>
        <w:t>ctive leap. Plausibly, Galton’s model</w:t>
      </w:r>
      <w:r w:rsidR="00683F14">
        <w:rPr>
          <w:rFonts w:ascii="Times New Roman" w:eastAsia="Times New Roman" w:hAnsi="Times New Roman" w:cs="Times New Roman"/>
          <w:sz w:val="24"/>
          <w:szCs w:val="24"/>
        </w:rPr>
        <w:t xml:space="preserve"> offers independent support for the</w:t>
      </w:r>
      <w:r w:rsidR="00421BF6">
        <w:rPr>
          <w:rFonts w:ascii="Times New Roman" w:eastAsia="Times New Roman" w:hAnsi="Times New Roman" w:cs="Times New Roman"/>
          <w:sz w:val="24"/>
          <w:szCs w:val="24"/>
        </w:rPr>
        <w:t xml:space="preserve"> generalization, by suggesting that the observed statistical identity outcomes may have less to do with proprietary features of the biological populations i</w:t>
      </w:r>
      <w:r w:rsidR="00683F14">
        <w:rPr>
          <w:rFonts w:ascii="Times New Roman" w:eastAsia="Times New Roman" w:hAnsi="Times New Roman" w:cs="Times New Roman"/>
          <w:sz w:val="24"/>
          <w:szCs w:val="24"/>
        </w:rPr>
        <w:t>n which they obtain, and</w:t>
      </w:r>
      <w:r w:rsidR="00421BF6">
        <w:rPr>
          <w:rFonts w:ascii="Times New Roman" w:eastAsia="Times New Roman" w:hAnsi="Times New Roman" w:cs="Times New Roman"/>
          <w:sz w:val="24"/>
          <w:szCs w:val="24"/>
        </w:rPr>
        <w:t xml:space="preserve"> </w:t>
      </w:r>
      <w:r w:rsidR="00830D75">
        <w:rPr>
          <w:rFonts w:ascii="Times New Roman" w:eastAsia="Times New Roman" w:hAnsi="Times New Roman" w:cs="Times New Roman"/>
          <w:sz w:val="24"/>
          <w:szCs w:val="24"/>
        </w:rPr>
        <w:t xml:space="preserve">rather </w:t>
      </w:r>
      <w:r w:rsidR="00421BF6">
        <w:rPr>
          <w:rFonts w:ascii="Times New Roman" w:eastAsia="Times New Roman" w:hAnsi="Times New Roman" w:cs="Times New Roman"/>
          <w:sz w:val="24"/>
          <w:szCs w:val="24"/>
        </w:rPr>
        <w:t>more to do with the broadly statistical features of those cases, features that may be replicated by a mechanical apparatus where nothing even r</w:t>
      </w:r>
      <w:r w:rsidR="00830D75">
        <w:rPr>
          <w:rFonts w:ascii="Times New Roman" w:eastAsia="Times New Roman" w:hAnsi="Times New Roman" w:cs="Times New Roman"/>
          <w:sz w:val="24"/>
          <w:szCs w:val="24"/>
        </w:rPr>
        <w:t>emotely like</w:t>
      </w:r>
      <w:r w:rsidR="00421BF6">
        <w:rPr>
          <w:rFonts w:ascii="Times New Roman" w:eastAsia="Times New Roman" w:hAnsi="Times New Roman" w:cs="Times New Roman"/>
          <w:sz w:val="24"/>
          <w:szCs w:val="24"/>
        </w:rPr>
        <w:t xml:space="preserve"> a process of heredity is occurring.</w:t>
      </w:r>
    </w:p>
    <w:p w14:paraId="03B94206" w14:textId="77777777" w:rsidR="007C69AF" w:rsidRDefault="00003546" w:rsidP="00003546">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conclude this discussion</w:t>
      </w:r>
      <w:r w:rsidR="00C21157">
        <w:rPr>
          <w:rFonts w:ascii="Times New Roman" w:eastAsia="Times New Roman" w:hAnsi="Times New Roman" w:cs="Times New Roman"/>
          <w:sz w:val="24"/>
          <w:szCs w:val="24"/>
        </w:rPr>
        <w:t>, one final objection must be d</w:t>
      </w:r>
      <w:r>
        <w:rPr>
          <w:rFonts w:ascii="Times New Roman" w:eastAsia="Times New Roman" w:hAnsi="Times New Roman" w:cs="Times New Roman"/>
          <w:sz w:val="24"/>
          <w:szCs w:val="24"/>
        </w:rPr>
        <w:t>ealt with. In light of the pre</w:t>
      </w:r>
      <w:r w:rsidR="009829E8">
        <w:rPr>
          <w:rFonts w:ascii="Times New Roman" w:eastAsia="Times New Roman" w:hAnsi="Times New Roman" w:cs="Times New Roman"/>
          <w:sz w:val="24"/>
          <w:szCs w:val="24"/>
        </w:rPr>
        <w:t>vious arguments, one</w:t>
      </w:r>
      <w:r>
        <w:rPr>
          <w:rFonts w:ascii="Times New Roman" w:eastAsia="Times New Roman" w:hAnsi="Times New Roman" w:cs="Times New Roman"/>
          <w:sz w:val="24"/>
          <w:szCs w:val="24"/>
        </w:rPr>
        <w:t xml:space="preserve"> might concede that there is some learning involved in Ga</w:t>
      </w:r>
      <w:r w:rsidR="00D8719D">
        <w:rPr>
          <w:rFonts w:ascii="Times New Roman" w:eastAsia="Times New Roman" w:hAnsi="Times New Roman" w:cs="Times New Roman"/>
          <w:sz w:val="24"/>
          <w:szCs w:val="24"/>
        </w:rPr>
        <w:t>lton’s case-study. However, one</w:t>
      </w:r>
      <w:r>
        <w:rPr>
          <w:rFonts w:ascii="Times New Roman" w:eastAsia="Times New Roman" w:hAnsi="Times New Roman" w:cs="Times New Roman"/>
          <w:sz w:val="24"/>
          <w:szCs w:val="24"/>
        </w:rPr>
        <w:t xml:space="preserve"> might insist </w:t>
      </w:r>
      <w:r w:rsidR="002765B1">
        <w:rPr>
          <w:rFonts w:ascii="Times New Roman" w:eastAsia="Times New Roman" w:hAnsi="Times New Roman" w:cs="Times New Roman"/>
          <w:sz w:val="24"/>
          <w:szCs w:val="24"/>
        </w:rPr>
        <w:t>that</w:t>
      </w:r>
      <w:r>
        <w:rPr>
          <w:rFonts w:ascii="Times New Roman" w:eastAsia="Times New Roman" w:hAnsi="Times New Roman" w:cs="Times New Roman"/>
          <w:sz w:val="24"/>
          <w:szCs w:val="24"/>
        </w:rPr>
        <w:t>, unlike with what happens with causal models,</w:t>
      </w:r>
      <w:r w:rsidR="002765B1">
        <w:rPr>
          <w:rFonts w:ascii="Times New Roman" w:eastAsia="Times New Roman" w:hAnsi="Times New Roman" w:cs="Times New Roman"/>
          <w:sz w:val="24"/>
          <w:szCs w:val="24"/>
        </w:rPr>
        <w:t xml:space="preserve"> </w:t>
      </w:r>
      <w:r w:rsidR="00124D9B">
        <w:rPr>
          <w:rFonts w:ascii="Times New Roman" w:eastAsia="Times New Roman" w:hAnsi="Times New Roman" w:cs="Times New Roman"/>
          <w:sz w:val="24"/>
          <w:szCs w:val="24"/>
        </w:rPr>
        <w:t>the only kinds of hypotheses that</w:t>
      </w:r>
      <w:r w:rsidR="00C94019">
        <w:rPr>
          <w:rFonts w:ascii="Times New Roman" w:eastAsia="Times New Roman" w:hAnsi="Times New Roman" w:cs="Times New Roman"/>
          <w:sz w:val="24"/>
          <w:szCs w:val="24"/>
        </w:rPr>
        <w:t xml:space="preserve"> the study of</w:t>
      </w:r>
      <w:r w:rsidR="00124D9B">
        <w:rPr>
          <w:rFonts w:ascii="Times New Roman" w:eastAsia="Times New Roman" w:hAnsi="Times New Roman" w:cs="Times New Roman"/>
          <w:sz w:val="24"/>
          <w:szCs w:val="24"/>
        </w:rPr>
        <w:t xml:space="preserve"> Galton’s model </w:t>
      </w:r>
      <w:r w:rsidR="007C69AF">
        <w:rPr>
          <w:rFonts w:ascii="Times New Roman" w:eastAsia="Times New Roman" w:hAnsi="Times New Roman" w:cs="Times New Roman"/>
          <w:sz w:val="24"/>
          <w:szCs w:val="24"/>
        </w:rPr>
        <w:t xml:space="preserve">may confirm </w:t>
      </w:r>
      <w:r w:rsidR="00F24C08">
        <w:rPr>
          <w:rFonts w:ascii="Times New Roman" w:eastAsia="Times New Roman" w:hAnsi="Times New Roman" w:cs="Times New Roman"/>
          <w:sz w:val="24"/>
          <w:szCs w:val="24"/>
        </w:rPr>
        <w:t xml:space="preserve">are </w:t>
      </w:r>
      <w:r w:rsidR="001B18B1">
        <w:rPr>
          <w:rFonts w:ascii="Times New Roman" w:eastAsia="Times New Roman" w:hAnsi="Times New Roman" w:cs="Times New Roman"/>
          <w:sz w:val="24"/>
          <w:szCs w:val="24"/>
        </w:rPr>
        <w:t xml:space="preserve">claims </w:t>
      </w:r>
      <w:r w:rsidR="00F24C08">
        <w:rPr>
          <w:rFonts w:ascii="Times New Roman" w:eastAsia="Times New Roman" w:hAnsi="Times New Roman" w:cs="Times New Roman"/>
          <w:sz w:val="24"/>
          <w:szCs w:val="24"/>
        </w:rPr>
        <w:t xml:space="preserve">about what might </w:t>
      </w:r>
      <w:r w:rsidR="00F24C08" w:rsidRPr="00806E57">
        <w:rPr>
          <w:rFonts w:ascii="Times New Roman" w:eastAsia="Times New Roman" w:hAnsi="Times New Roman" w:cs="Times New Roman"/>
          <w:i/>
          <w:sz w:val="24"/>
          <w:szCs w:val="24"/>
        </w:rPr>
        <w:t>possibly</w:t>
      </w:r>
      <w:r w:rsidR="00F24C08">
        <w:rPr>
          <w:rFonts w:ascii="Times New Roman" w:eastAsia="Times New Roman" w:hAnsi="Times New Roman" w:cs="Times New Roman"/>
          <w:sz w:val="24"/>
          <w:szCs w:val="24"/>
        </w:rPr>
        <w:t xml:space="preserve"> occur, and not what </w:t>
      </w:r>
      <w:r w:rsidR="00F24C08" w:rsidRPr="00806E57">
        <w:rPr>
          <w:rFonts w:ascii="Times New Roman" w:eastAsia="Times New Roman" w:hAnsi="Times New Roman" w:cs="Times New Roman"/>
          <w:i/>
          <w:sz w:val="24"/>
          <w:szCs w:val="24"/>
        </w:rPr>
        <w:t>actually</w:t>
      </w:r>
      <w:r w:rsidR="00F24C08">
        <w:rPr>
          <w:rFonts w:ascii="Times New Roman" w:eastAsia="Times New Roman" w:hAnsi="Times New Roman" w:cs="Times New Roman"/>
          <w:i/>
          <w:sz w:val="24"/>
          <w:szCs w:val="24"/>
        </w:rPr>
        <w:t xml:space="preserve"> </w:t>
      </w:r>
      <w:r w:rsidR="00F24C08" w:rsidRPr="008423F0">
        <w:rPr>
          <w:rFonts w:ascii="Times New Roman" w:eastAsia="Times New Roman" w:hAnsi="Times New Roman" w:cs="Times New Roman"/>
          <w:sz w:val="24"/>
          <w:szCs w:val="24"/>
        </w:rPr>
        <w:t>is the case</w:t>
      </w:r>
      <w:r w:rsidR="00F24C08">
        <w:rPr>
          <w:rFonts w:ascii="Times New Roman" w:eastAsia="Times New Roman" w:hAnsi="Times New Roman" w:cs="Times New Roman"/>
          <w:sz w:val="24"/>
          <w:szCs w:val="24"/>
        </w:rPr>
        <w:t xml:space="preserve">: </w:t>
      </w:r>
      <w:r w:rsidR="001B18B1">
        <w:rPr>
          <w:rFonts w:ascii="Times New Roman" w:eastAsia="Times New Roman" w:hAnsi="Times New Roman" w:cs="Times New Roman"/>
          <w:sz w:val="24"/>
          <w:szCs w:val="24"/>
        </w:rPr>
        <w:t>viz.</w:t>
      </w:r>
      <w:r w:rsidR="00F24C08">
        <w:rPr>
          <w:rFonts w:ascii="Times New Roman" w:eastAsia="Times New Roman" w:hAnsi="Times New Roman" w:cs="Times New Roman"/>
          <w:sz w:val="24"/>
          <w:szCs w:val="24"/>
        </w:rPr>
        <w:t xml:space="preserve">, that a reversion effect might possibly take place, but not that it actually took </w:t>
      </w:r>
      <w:r w:rsidR="00124527">
        <w:rPr>
          <w:rFonts w:ascii="Times New Roman" w:eastAsia="Times New Roman" w:hAnsi="Times New Roman" w:cs="Times New Roman"/>
          <w:sz w:val="24"/>
          <w:szCs w:val="24"/>
        </w:rPr>
        <w:t xml:space="preserve">place in any </w:t>
      </w:r>
      <w:r w:rsidR="005C5268">
        <w:rPr>
          <w:rFonts w:ascii="Times New Roman" w:eastAsia="Times New Roman" w:hAnsi="Times New Roman" w:cs="Times New Roman"/>
          <w:sz w:val="24"/>
          <w:szCs w:val="24"/>
        </w:rPr>
        <w:t>specific</w:t>
      </w:r>
      <w:r w:rsidR="00124527">
        <w:rPr>
          <w:rFonts w:ascii="Times New Roman" w:eastAsia="Times New Roman" w:hAnsi="Times New Roman" w:cs="Times New Roman"/>
          <w:sz w:val="24"/>
          <w:szCs w:val="24"/>
        </w:rPr>
        <w:t xml:space="preserve"> case of inheritance</w:t>
      </w:r>
      <w:r w:rsidR="00F24C08">
        <w:rPr>
          <w:rFonts w:ascii="Times New Roman" w:eastAsia="Times New Roman" w:hAnsi="Times New Roman" w:cs="Times New Roman"/>
          <w:sz w:val="24"/>
          <w:szCs w:val="24"/>
        </w:rPr>
        <w:t>.</w:t>
      </w:r>
      <w:r w:rsidR="00124527">
        <w:rPr>
          <w:rFonts w:ascii="Times New Roman" w:eastAsia="Times New Roman" w:hAnsi="Times New Roman" w:cs="Times New Roman"/>
          <w:sz w:val="24"/>
          <w:szCs w:val="24"/>
        </w:rPr>
        <w:t xml:space="preserve"> My response</w:t>
      </w:r>
      <w:r>
        <w:rPr>
          <w:rFonts w:ascii="Times New Roman" w:eastAsia="Times New Roman" w:hAnsi="Times New Roman" w:cs="Times New Roman"/>
          <w:sz w:val="24"/>
          <w:szCs w:val="24"/>
        </w:rPr>
        <w:t xml:space="preserve"> to this </w:t>
      </w:r>
      <w:r w:rsidR="00D8719D">
        <w:rPr>
          <w:rFonts w:ascii="Times New Roman" w:eastAsia="Times New Roman" w:hAnsi="Times New Roman" w:cs="Times New Roman"/>
          <w:sz w:val="24"/>
          <w:szCs w:val="24"/>
        </w:rPr>
        <w:t>objection</w:t>
      </w:r>
      <w:r w:rsidR="00124527">
        <w:rPr>
          <w:rFonts w:ascii="Times New Roman" w:eastAsia="Times New Roman" w:hAnsi="Times New Roman" w:cs="Times New Roman"/>
          <w:sz w:val="24"/>
          <w:szCs w:val="24"/>
        </w:rPr>
        <w:t xml:space="preserve"> is two-fold. </w:t>
      </w:r>
      <w:r w:rsidR="00F24C08" w:rsidRPr="00124D9B">
        <w:rPr>
          <w:rFonts w:ascii="Times New Roman" w:eastAsia="Times New Roman" w:hAnsi="Times New Roman" w:cs="Times New Roman"/>
          <w:sz w:val="24"/>
          <w:szCs w:val="24"/>
        </w:rPr>
        <w:t>First,</w:t>
      </w:r>
      <w:r w:rsidR="007C69AF">
        <w:rPr>
          <w:rFonts w:ascii="Times New Roman" w:eastAsia="Times New Roman" w:hAnsi="Times New Roman" w:cs="Times New Roman"/>
          <w:sz w:val="24"/>
          <w:szCs w:val="24"/>
        </w:rPr>
        <w:t xml:space="preserve"> even if the point were to be conceded </w:t>
      </w:r>
      <w:r w:rsidR="00D77EFF">
        <w:rPr>
          <w:rFonts w:ascii="Times New Roman" w:eastAsia="Times New Roman" w:hAnsi="Times New Roman" w:cs="Times New Roman"/>
          <w:sz w:val="24"/>
          <w:szCs w:val="24"/>
        </w:rPr>
        <w:t xml:space="preserve">(which I am not), </w:t>
      </w:r>
      <w:r w:rsidR="005C5268">
        <w:rPr>
          <w:rFonts w:ascii="Times New Roman" w:eastAsia="Times New Roman" w:hAnsi="Times New Roman" w:cs="Times New Roman"/>
          <w:sz w:val="24"/>
          <w:szCs w:val="24"/>
        </w:rPr>
        <w:t xml:space="preserve">it seems to me that </w:t>
      </w:r>
      <w:r w:rsidR="00D77EFF">
        <w:rPr>
          <w:rFonts w:ascii="Times New Roman" w:eastAsia="Times New Roman" w:hAnsi="Times New Roman" w:cs="Times New Roman"/>
          <w:sz w:val="24"/>
          <w:szCs w:val="24"/>
        </w:rPr>
        <w:t xml:space="preserve">an interesting notion of learning </w:t>
      </w:r>
      <w:r w:rsidR="005C5268">
        <w:rPr>
          <w:rFonts w:ascii="Times New Roman" w:eastAsia="Times New Roman" w:hAnsi="Times New Roman" w:cs="Times New Roman"/>
          <w:sz w:val="24"/>
          <w:szCs w:val="24"/>
        </w:rPr>
        <w:t>would be</w:t>
      </w:r>
      <w:r w:rsidR="00D77EFF">
        <w:rPr>
          <w:rFonts w:ascii="Times New Roman" w:eastAsia="Times New Roman" w:hAnsi="Times New Roman" w:cs="Times New Roman"/>
          <w:sz w:val="24"/>
          <w:szCs w:val="24"/>
        </w:rPr>
        <w:t xml:space="preserve"> instantiated in Galton’s case</w:t>
      </w:r>
      <w:r w:rsidR="00C94019">
        <w:rPr>
          <w:rFonts w:ascii="Times New Roman" w:eastAsia="Times New Roman" w:hAnsi="Times New Roman" w:cs="Times New Roman"/>
          <w:sz w:val="24"/>
          <w:szCs w:val="24"/>
        </w:rPr>
        <w:t>-study</w:t>
      </w:r>
      <w:r w:rsidR="005C5268">
        <w:rPr>
          <w:rFonts w:ascii="Times New Roman" w:eastAsia="Times New Roman" w:hAnsi="Times New Roman" w:cs="Times New Roman"/>
          <w:sz w:val="24"/>
          <w:szCs w:val="24"/>
        </w:rPr>
        <w:t xml:space="preserve"> – so long as by ‘possibility’ we do not merely mean logical possibility</w:t>
      </w:r>
      <w:r w:rsidR="00D77EFF">
        <w:rPr>
          <w:rFonts w:ascii="Times New Roman" w:eastAsia="Times New Roman" w:hAnsi="Times New Roman" w:cs="Times New Roman"/>
          <w:sz w:val="24"/>
          <w:szCs w:val="24"/>
        </w:rPr>
        <w:t xml:space="preserve">. </w:t>
      </w:r>
      <w:r w:rsidR="00124527" w:rsidRPr="00124D9B">
        <w:rPr>
          <w:rFonts w:ascii="Times New Roman" w:eastAsia="Times New Roman" w:hAnsi="Times New Roman" w:cs="Times New Roman"/>
          <w:sz w:val="24"/>
          <w:szCs w:val="24"/>
        </w:rPr>
        <w:t xml:space="preserve">Second, </w:t>
      </w:r>
      <w:r w:rsidR="008C1E92">
        <w:rPr>
          <w:rFonts w:ascii="Times New Roman" w:eastAsia="Times New Roman" w:hAnsi="Times New Roman" w:cs="Times New Roman"/>
          <w:sz w:val="24"/>
          <w:szCs w:val="24"/>
        </w:rPr>
        <w:t xml:space="preserve">the burden </w:t>
      </w:r>
      <w:r w:rsidR="00E42134">
        <w:rPr>
          <w:rFonts w:ascii="Times New Roman" w:eastAsia="Times New Roman" w:hAnsi="Times New Roman" w:cs="Times New Roman"/>
          <w:sz w:val="24"/>
          <w:szCs w:val="24"/>
        </w:rPr>
        <w:t>on</w:t>
      </w:r>
      <w:r w:rsidR="008C1E92">
        <w:rPr>
          <w:rFonts w:ascii="Times New Roman" w:eastAsia="Times New Roman" w:hAnsi="Times New Roman" w:cs="Times New Roman"/>
          <w:sz w:val="24"/>
          <w:szCs w:val="24"/>
        </w:rPr>
        <w:t xml:space="preserve"> those who </w:t>
      </w:r>
      <w:r w:rsidR="008C1E92">
        <w:rPr>
          <w:rFonts w:ascii="Times New Roman" w:eastAsia="Times New Roman" w:hAnsi="Times New Roman" w:cs="Times New Roman"/>
          <w:sz w:val="24"/>
          <w:szCs w:val="24"/>
        </w:rPr>
        <w:lastRenderedPageBreak/>
        <w:t>pose the objection is to give some</w:t>
      </w:r>
      <w:r w:rsidR="005D5584">
        <w:rPr>
          <w:rFonts w:ascii="Times New Roman" w:eastAsia="Times New Roman" w:hAnsi="Times New Roman" w:cs="Times New Roman"/>
          <w:sz w:val="24"/>
          <w:szCs w:val="24"/>
        </w:rPr>
        <w:t xml:space="preserve"> </w:t>
      </w:r>
      <w:r w:rsidR="008C1E92">
        <w:rPr>
          <w:rFonts w:ascii="Times New Roman" w:eastAsia="Times New Roman" w:hAnsi="Times New Roman" w:cs="Times New Roman"/>
          <w:sz w:val="24"/>
          <w:szCs w:val="24"/>
        </w:rPr>
        <w:t>principled reason</w:t>
      </w:r>
      <w:r w:rsidR="005D5584">
        <w:rPr>
          <w:rFonts w:ascii="Times New Roman" w:eastAsia="Times New Roman" w:hAnsi="Times New Roman" w:cs="Times New Roman"/>
          <w:sz w:val="24"/>
          <w:szCs w:val="24"/>
        </w:rPr>
        <w:t xml:space="preserve"> for thinking that the distinction between confirmable and un-confirmable hypotheses must coincide</w:t>
      </w:r>
      <w:r w:rsidR="00E42134">
        <w:rPr>
          <w:rFonts w:ascii="Times New Roman" w:eastAsia="Times New Roman" w:hAnsi="Times New Roman" w:cs="Times New Roman"/>
          <w:sz w:val="24"/>
          <w:szCs w:val="24"/>
        </w:rPr>
        <w:t xml:space="preserve"> </w:t>
      </w:r>
      <w:r w:rsidR="005D5584">
        <w:rPr>
          <w:rFonts w:ascii="Times New Roman" w:eastAsia="Times New Roman" w:hAnsi="Times New Roman" w:cs="Times New Roman"/>
          <w:sz w:val="24"/>
          <w:szCs w:val="24"/>
        </w:rPr>
        <w:t>with the distinction</w:t>
      </w:r>
      <w:r w:rsidR="005C5268">
        <w:rPr>
          <w:rFonts w:ascii="Times New Roman" w:eastAsia="Times New Roman" w:hAnsi="Times New Roman" w:cs="Times New Roman"/>
          <w:sz w:val="24"/>
          <w:szCs w:val="24"/>
        </w:rPr>
        <w:t xml:space="preserve"> between</w:t>
      </w:r>
      <w:r w:rsidR="008C1E92">
        <w:rPr>
          <w:rFonts w:ascii="Times New Roman" w:eastAsia="Times New Roman" w:hAnsi="Times New Roman" w:cs="Times New Roman"/>
          <w:sz w:val="24"/>
          <w:szCs w:val="24"/>
        </w:rPr>
        <w:t xml:space="preserve"> hypotheses about what is actually and what is possibly the case</w:t>
      </w:r>
      <w:r w:rsidR="00F24C08" w:rsidRPr="00124D9B">
        <w:rPr>
          <w:rFonts w:ascii="Times New Roman" w:eastAsia="Times New Roman" w:hAnsi="Times New Roman" w:cs="Times New Roman"/>
          <w:sz w:val="24"/>
          <w:szCs w:val="24"/>
        </w:rPr>
        <w:t>.</w:t>
      </w:r>
      <w:r w:rsidR="008C1E92">
        <w:rPr>
          <w:rFonts w:ascii="Times New Roman" w:eastAsia="Times New Roman" w:hAnsi="Times New Roman" w:cs="Times New Roman"/>
          <w:sz w:val="24"/>
          <w:szCs w:val="24"/>
        </w:rPr>
        <w:t xml:space="preserve"> I struggle to find any intuitive motivation for this view. </w:t>
      </w:r>
      <w:r w:rsidR="00F24C08">
        <w:rPr>
          <w:rFonts w:ascii="Times New Roman" w:eastAsia="Times New Roman" w:hAnsi="Times New Roman" w:cs="Times New Roman"/>
          <w:sz w:val="24"/>
          <w:szCs w:val="24"/>
        </w:rPr>
        <w:t xml:space="preserve">For instance, the hypothesis that the statistical identity outcomes observed in </w:t>
      </w:r>
      <w:r w:rsidR="00923C7A">
        <w:rPr>
          <w:rFonts w:ascii="Times New Roman" w:eastAsia="Times New Roman" w:hAnsi="Times New Roman" w:cs="Times New Roman"/>
          <w:sz w:val="24"/>
          <w:szCs w:val="24"/>
        </w:rPr>
        <w:t>many</w:t>
      </w:r>
      <w:r w:rsidR="00F24C08">
        <w:rPr>
          <w:rFonts w:ascii="Times New Roman" w:eastAsia="Times New Roman" w:hAnsi="Times New Roman" w:cs="Times New Roman"/>
          <w:sz w:val="24"/>
          <w:szCs w:val="24"/>
        </w:rPr>
        <w:t xml:space="preserve"> plants and animals are </w:t>
      </w:r>
      <w:r w:rsidR="00F24C08" w:rsidRPr="000321F4">
        <w:rPr>
          <w:rFonts w:ascii="Times New Roman" w:eastAsia="Times New Roman" w:hAnsi="Times New Roman" w:cs="Times New Roman"/>
          <w:i/>
          <w:sz w:val="24"/>
          <w:szCs w:val="24"/>
        </w:rPr>
        <w:t>frequently</w:t>
      </w:r>
      <w:r w:rsidR="00F24C08">
        <w:rPr>
          <w:rFonts w:ascii="Times New Roman" w:eastAsia="Times New Roman" w:hAnsi="Times New Roman" w:cs="Times New Roman"/>
          <w:sz w:val="24"/>
          <w:szCs w:val="24"/>
        </w:rPr>
        <w:t xml:space="preserve"> due to the combined effect of variation and reversio</w:t>
      </w:r>
      <w:r w:rsidR="00D34237">
        <w:rPr>
          <w:rFonts w:ascii="Times New Roman" w:eastAsia="Times New Roman" w:hAnsi="Times New Roman" w:cs="Times New Roman"/>
          <w:sz w:val="24"/>
          <w:szCs w:val="24"/>
        </w:rPr>
        <w:t>n is a hypothesis about what actually occurs</w:t>
      </w:r>
      <w:r w:rsidR="00F24C08">
        <w:rPr>
          <w:rFonts w:ascii="Times New Roman" w:eastAsia="Times New Roman" w:hAnsi="Times New Roman" w:cs="Times New Roman"/>
          <w:sz w:val="24"/>
          <w:szCs w:val="24"/>
        </w:rPr>
        <w:t xml:space="preserve">, </w:t>
      </w:r>
      <w:r w:rsidR="00124527">
        <w:rPr>
          <w:rFonts w:ascii="Times New Roman" w:eastAsia="Times New Roman" w:hAnsi="Times New Roman" w:cs="Times New Roman"/>
          <w:sz w:val="24"/>
          <w:szCs w:val="24"/>
        </w:rPr>
        <w:t>despite not being about any specific instance of inheritance</w:t>
      </w:r>
      <w:r w:rsidR="00F24C08">
        <w:rPr>
          <w:rFonts w:ascii="Times New Roman" w:eastAsia="Times New Roman" w:hAnsi="Times New Roman" w:cs="Times New Roman"/>
          <w:sz w:val="24"/>
          <w:szCs w:val="24"/>
        </w:rPr>
        <w:t xml:space="preserve">. </w:t>
      </w:r>
      <w:r w:rsidR="008C1E92">
        <w:rPr>
          <w:rFonts w:ascii="Times New Roman" w:eastAsia="Times New Roman" w:hAnsi="Times New Roman" w:cs="Times New Roman"/>
          <w:sz w:val="24"/>
          <w:szCs w:val="24"/>
        </w:rPr>
        <w:t>I see no reason why</w:t>
      </w:r>
      <w:r w:rsidR="00C94019">
        <w:rPr>
          <w:rFonts w:ascii="Times New Roman" w:eastAsia="Times New Roman" w:hAnsi="Times New Roman" w:cs="Times New Roman"/>
          <w:sz w:val="24"/>
          <w:szCs w:val="24"/>
        </w:rPr>
        <w:t xml:space="preserve"> the study of</w:t>
      </w:r>
      <w:r w:rsidR="008C1E92">
        <w:rPr>
          <w:rFonts w:ascii="Times New Roman" w:eastAsia="Times New Roman" w:hAnsi="Times New Roman" w:cs="Times New Roman"/>
          <w:sz w:val="24"/>
          <w:szCs w:val="24"/>
        </w:rPr>
        <w:t xml:space="preserve"> </w:t>
      </w:r>
      <w:r w:rsidR="007C69AF">
        <w:rPr>
          <w:rFonts w:ascii="Times New Roman" w:eastAsia="Times New Roman" w:hAnsi="Times New Roman" w:cs="Times New Roman"/>
          <w:sz w:val="24"/>
          <w:szCs w:val="24"/>
        </w:rPr>
        <w:t xml:space="preserve">Galton’s model could not </w:t>
      </w:r>
      <w:r w:rsidR="000F0A71">
        <w:rPr>
          <w:rFonts w:ascii="Times New Roman" w:eastAsia="Times New Roman" w:hAnsi="Times New Roman" w:cs="Times New Roman"/>
          <w:sz w:val="24"/>
          <w:szCs w:val="24"/>
        </w:rPr>
        <w:t>confirm</w:t>
      </w:r>
      <w:r w:rsidR="007C69AF">
        <w:rPr>
          <w:rFonts w:ascii="Times New Roman" w:eastAsia="Times New Roman" w:hAnsi="Times New Roman" w:cs="Times New Roman"/>
          <w:sz w:val="24"/>
          <w:szCs w:val="24"/>
        </w:rPr>
        <w:t xml:space="preserve"> this hypothesis </w:t>
      </w:r>
      <w:r w:rsidR="00CF6AF5">
        <w:rPr>
          <w:rFonts w:ascii="Times New Roman" w:eastAsia="Times New Roman" w:hAnsi="Times New Roman" w:cs="Times New Roman"/>
          <w:sz w:val="24"/>
          <w:szCs w:val="24"/>
        </w:rPr>
        <w:t>(</w:t>
      </w:r>
      <w:r w:rsidR="007C69AF">
        <w:rPr>
          <w:rFonts w:ascii="Times New Roman" w:eastAsia="Times New Roman" w:hAnsi="Times New Roman" w:cs="Times New Roman"/>
          <w:sz w:val="24"/>
          <w:szCs w:val="24"/>
        </w:rPr>
        <w:t>to some extent</w:t>
      </w:r>
      <w:r w:rsidR="00CF6AF5">
        <w:rPr>
          <w:rFonts w:ascii="Times New Roman" w:eastAsia="Times New Roman" w:hAnsi="Times New Roman" w:cs="Times New Roman"/>
          <w:sz w:val="24"/>
          <w:szCs w:val="24"/>
        </w:rPr>
        <w:t>)</w:t>
      </w:r>
      <w:r w:rsidR="007C69AF">
        <w:rPr>
          <w:rFonts w:ascii="Times New Roman" w:eastAsia="Times New Roman" w:hAnsi="Times New Roman" w:cs="Times New Roman"/>
          <w:sz w:val="24"/>
          <w:szCs w:val="24"/>
        </w:rPr>
        <w:t xml:space="preserve"> just as it confirms hypotheses about what might possibly</w:t>
      </w:r>
      <w:r w:rsidR="005D5584">
        <w:rPr>
          <w:rFonts w:ascii="Times New Roman" w:eastAsia="Times New Roman" w:hAnsi="Times New Roman" w:cs="Times New Roman"/>
          <w:sz w:val="24"/>
          <w:szCs w:val="24"/>
        </w:rPr>
        <w:t xml:space="preserve"> </w:t>
      </w:r>
      <w:r w:rsidR="005C5268">
        <w:rPr>
          <w:rFonts w:ascii="Times New Roman" w:eastAsia="Times New Roman" w:hAnsi="Times New Roman" w:cs="Times New Roman"/>
          <w:sz w:val="24"/>
          <w:szCs w:val="24"/>
        </w:rPr>
        <w:t>occur</w:t>
      </w:r>
      <w:r w:rsidR="007C69AF">
        <w:rPr>
          <w:rFonts w:ascii="Times New Roman" w:eastAsia="Times New Roman" w:hAnsi="Times New Roman" w:cs="Times New Roman"/>
          <w:sz w:val="24"/>
          <w:szCs w:val="24"/>
        </w:rPr>
        <w:t>.</w:t>
      </w:r>
      <w:r w:rsidR="008C1E92">
        <w:rPr>
          <w:rFonts w:ascii="Times New Roman" w:eastAsia="Times New Roman" w:hAnsi="Times New Roman" w:cs="Times New Roman"/>
          <w:sz w:val="24"/>
          <w:szCs w:val="24"/>
        </w:rPr>
        <w:t xml:space="preserve"> </w:t>
      </w:r>
    </w:p>
    <w:p w14:paraId="75269D51" w14:textId="77777777" w:rsidR="005C4B63" w:rsidRDefault="000011BB" w:rsidP="002E1887">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sum up, </w:t>
      </w:r>
      <w:r w:rsidR="008C1E92">
        <w:rPr>
          <w:rFonts w:ascii="Times New Roman" w:eastAsia="Times New Roman" w:hAnsi="Times New Roman" w:cs="Times New Roman"/>
          <w:sz w:val="24"/>
          <w:szCs w:val="24"/>
        </w:rPr>
        <w:t xml:space="preserve">the arguments in this section </w:t>
      </w:r>
      <w:r w:rsidR="002F066F">
        <w:rPr>
          <w:rFonts w:ascii="Times New Roman" w:eastAsia="Times New Roman" w:hAnsi="Times New Roman" w:cs="Times New Roman"/>
          <w:sz w:val="24"/>
          <w:szCs w:val="24"/>
        </w:rPr>
        <w:t>help me</w:t>
      </w:r>
      <w:r w:rsidR="00EE49A4">
        <w:rPr>
          <w:rFonts w:ascii="Times New Roman" w:eastAsia="Times New Roman" w:hAnsi="Times New Roman" w:cs="Times New Roman"/>
          <w:sz w:val="24"/>
          <w:szCs w:val="24"/>
        </w:rPr>
        <w:t xml:space="preserve"> </w:t>
      </w:r>
      <w:r w:rsidR="002F066F">
        <w:rPr>
          <w:rFonts w:ascii="Times New Roman" w:eastAsia="Times New Roman" w:hAnsi="Times New Roman" w:cs="Times New Roman"/>
          <w:sz w:val="24"/>
          <w:szCs w:val="24"/>
        </w:rPr>
        <w:t>reassert</w:t>
      </w:r>
      <w:r w:rsidR="005B7EB8">
        <w:rPr>
          <w:rFonts w:ascii="Times New Roman" w:eastAsia="Times New Roman" w:hAnsi="Times New Roman" w:cs="Times New Roman"/>
          <w:sz w:val="24"/>
          <w:szCs w:val="24"/>
        </w:rPr>
        <w:t xml:space="preserve"> </w:t>
      </w:r>
      <w:r w:rsidR="00D8719D">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at Galton’s </w:t>
      </w:r>
      <w:r w:rsidR="005B7EB8">
        <w:rPr>
          <w:rFonts w:ascii="Times New Roman" w:eastAsia="Times New Roman" w:hAnsi="Times New Roman" w:cs="Times New Roman"/>
          <w:sz w:val="24"/>
          <w:szCs w:val="24"/>
        </w:rPr>
        <w:t>reasoning</w:t>
      </w:r>
      <w:r>
        <w:rPr>
          <w:rFonts w:ascii="Times New Roman" w:eastAsia="Times New Roman" w:hAnsi="Times New Roman" w:cs="Times New Roman"/>
          <w:sz w:val="24"/>
          <w:szCs w:val="24"/>
        </w:rPr>
        <w:t xml:space="preserve"> to the laws of deviation and reversion in population biology from the</w:t>
      </w:r>
      <w:r w:rsidR="005B7EB8">
        <w:rPr>
          <w:rFonts w:ascii="Times New Roman" w:eastAsia="Times New Roman" w:hAnsi="Times New Roman" w:cs="Times New Roman"/>
          <w:sz w:val="24"/>
          <w:szCs w:val="24"/>
        </w:rPr>
        <w:t xml:space="preserve"> study of the</w:t>
      </w:r>
      <w:r>
        <w:rPr>
          <w:rFonts w:ascii="Times New Roman" w:eastAsia="Times New Roman" w:hAnsi="Times New Roman" w:cs="Times New Roman"/>
          <w:sz w:val="24"/>
          <w:szCs w:val="24"/>
        </w:rPr>
        <w:t xml:space="preserve"> modified quincunx i</w:t>
      </w:r>
      <w:r w:rsidR="00CE0530">
        <w:rPr>
          <w:rFonts w:ascii="Times New Roman" w:eastAsia="Times New Roman" w:hAnsi="Times New Roman" w:cs="Times New Roman"/>
          <w:sz w:val="24"/>
          <w:szCs w:val="24"/>
        </w:rPr>
        <w:t>s</w:t>
      </w:r>
      <w:r w:rsidR="002F066F">
        <w:rPr>
          <w:rFonts w:ascii="Times New Roman" w:eastAsia="Times New Roman" w:hAnsi="Times New Roman" w:cs="Times New Roman"/>
          <w:sz w:val="24"/>
          <w:szCs w:val="24"/>
        </w:rPr>
        <w:t xml:space="preserve"> indeed</w:t>
      </w:r>
      <w:r w:rsidR="00CE0530">
        <w:rPr>
          <w:rFonts w:ascii="Times New Roman" w:eastAsia="Times New Roman" w:hAnsi="Times New Roman" w:cs="Times New Roman"/>
          <w:sz w:val="24"/>
          <w:szCs w:val="24"/>
        </w:rPr>
        <w:t xml:space="preserve"> a positive instance of the thesis of learning from non-causal models.</w:t>
      </w:r>
      <w:r w:rsidR="004525CE">
        <w:rPr>
          <w:rFonts w:ascii="Times New Roman" w:eastAsia="Times New Roman" w:hAnsi="Times New Roman" w:cs="Times New Roman"/>
          <w:sz w:val="24"/>
          <w:szCs w:val="24"/>
        </w:rPr>
        <w:t xml:space="preserve"> As a way o</w:t>
      </w:r>
      <w:r w:rsidR="00C94019">
        <w:rPr>
          <w:rFonts w:ascii="Times New Roman" w:eastAsia="Times New Roman" w:hAnsi="Times New Roman" w:cs="Times New Roman"/>
          <w:sz w:val="24"/>
          <w:szCs w:val="24"/>
        </w:rPr>
        <w:t xml:space="preserve">f illustrating the novelty of </w:t>
      </w:r>
      <w:r w:rsidR="00003546">
        <w:rPr>
          <w:rFonts w:ascii="Times New Roman" w:eastAsia="Times New Roman" w:hAnsi="Times New Roman" w:cs="Times New Roman"/>
          <w:sz w:val="24"/>
          <w:szCs w:val="24"/>
        </w:rPr>
        <w:t>this</w:t>
      </w:r>
      <w:r w:rsidR="004525CE">
        <w:rPr>
          <w:rFonts w:ascii="Times New Roman" w:eastAsia="Times New Roman" w:hAnsi="Times New Roman" w:cs="Times New Roman"/>
          <w:sz w:val="24"/>
          <w:szCs w:val="24"/>
        </w:rPr>
        <w:t xml:space="preserve"> claim, I have distinguished </w:t>
      </w:r>
      <w:r w:rsidR="00003546">
        <w:rPr>
          <w:rFonts w:ascii="Times New Roman" w:eastAsia="Times New Roman" w:hAnsi="Times New Roman" w:cs="Times New Roman"/>
          <w:sz w:val="24"/>
          <w:szCs w:val="24"/>
        </w:rPr>
        <w:t>it</w:t>
      </w:r>
      <w:r w:rsidR="004525CE">
        <w:rPr>
          <w:rFonts w:ascii="Times New Roman" w:eastAsia="Times New Roman" w:hAnsi="Times New Roman" w:cs="Times New Roman"/>
          <w:sz w:val="24"/>
          <w:szCs w:val="24"/>
        </w:rPr>
        <w:t xml:space="preserve"> from </w:t>
      </w:r>
      <w:r w:rsidR="00C94019">
        <w:rPr>
          <w:rFonts w:ascii="Times New Roman" w:eastAsia="Times New Roman" w:hAnsi="Times New Roman" w:cs="Times New Roman"/>
          <w:sz w:val="24"/>
          <w:szCs w:val="24"/>
        </w:rPr>
        <w:t>three</w:t>
      </w:r>
      <w:r w:rsidR="004525CE">
        <w:rPr>
          <w:rFonts w:ascii="Times New Roman" w:eastAsia="Times New Roman" w:hAnsi="Times New Roman" w:cs="Times New Roman"/>
          <w:sz w:val="24"/>
          <w:szCs w:val="24"/>
        </w:rPr>
        <w:t xml:space="preserve"> other superficially similar but ultimately distinct th</w:t>
      </w:r>
      <w:r w:rsidR="00CF0BB9">
        <w:rPr>
          <w:rFonts w:ascii="Times New Roman" w:eastAsia="Times New Roman" w:hAnsi="Times New Roman" w:cs="Times New Roman"/>
          <w:sz w:val="24"/>
          <w:szCs w:val="24"/>
        </w:rPr>
        <w:t xml:space="preserve">eses in the neighborhood: </w:t>
      </w:r>
      <w:r w:rsidR="00C94019">
        <w:rPr>
          <w:rFonts w:ascii="Times New Roman" w:eastAsia="Times New Roman" w:hAnsi="Times New Roman" w:cs="Times New Roman"/>
          <w:sz w:val="24"/>
          <w:szCs w:val="24"/>
        </w:rPr>
        <w:t xml:space="preserve">first, </w:t>
      </w:r>
      <w:r w:rsidR="005B7EB8">
        <w:rPr>
          <w:rFonts w:ascii="Times New Roman" w:eastAsia="Times New Roman" w:hAnsi="Times New Roman" w:cs="Times New Roman"/>
          <w:sz w:val="24"/>
          <w:szCs w:val="24"/>
        </w:rPr>
        <w:t xml:space="preserve">the thesis that non-causal models can be useful </w:t>
      </w:r>
      <w:r w:rsidR="00F42114">
        <w:rPr>
          <w:rFonts w:ascii="Times New Roman" w:eastAsia="Times New Roman" w:hAnsi="Times New Roman" w:cs="Times New Roman"/>
          <w:sz w:val="24"/>
          <w:szCs w:val="24"/>
        </w:rPr>
        <w:t>‘</w:t>
      </w:r>
      <w:r w:rsidR="005B7EB8">
        <w:rPr>
          <w:rFonts w:ascii="Times New Roman" w:eastAsia="Times New Roman" w:hAnsi="Times New Roman" w:cs="Times New Roman"/>
          <w:sz w:val="24"/>
          <w:szCs w:val="24"/>
        </w:rPr>
        <w:t>heuristically</w:t>
      </w:r>
      <w:r w:rsidR="00F42114">
        <w:rPr>
          <w:rFonts w:ascii="Times New Roman" w:eastAsia="Times New Roman" w:hAnsi="Times New Roman" w:cs="Times New Roman"/>
          <w:sz w:val="24"/>
          <w:szCs w:val="24"/>
        </w:rPr>
        <w:t>’</w:t>
      </w:r>
      <w:r w:rsidR="005B7EB8">
        <w:rPr>
          <w:rFonts w:ascii="Times New Roman" w:eastAsia="Times New Roman" w:hAnsi="Times New Roman" w:cs="Times New Roman"/>
          <w:sz w:val="24"/>
          <w:szCs w:val="24"/>
        </w:rPr>
        <w:t xml:space="preserve">; second, </w:t>
      </w:r>
      <w:r w:rsidR="004525CE">
        <w:rPr>
          <w:rFonts w:ascii="Times New Roman" w:eastAsia="Times New Roman" w:hAnsi="Times New Roman" w:cs="Times New Roman"/>
          <w:sz w:val="24"/>
          <w:szCs w:val="24"/>
        </w:rPr>
        <w:t>the thesis of learning fr</w:t>
      </w:r>
      <w:r w:rsidR="00F42114">
        <w:rPr>
          <w:rFonts w:ascii="Times New Roman" w:eastAsia="Times New Roman" w:hAnsi="Times New Roman" w:cs="Times New Roman"/>
          <w:sz w:val="24"/>
          <w:szCs w:val="24"/>
        </w:rPr>
        <w:t>om ‘formal’ models</w:t>
      </w:r>
      <w:r w:rsidR="00C94019">
        <w:rPr>
          <w:rFonts w:ascii="Times New Roman" w:eastAsia="Times New Roman" w:hAnsi="Times New Roman" w:cs="Times New Roman"/>
          <w:sz w:val="24"/>
          <w:szCs w:val="24"/>
        </w:rPr>
        <w:t xml:space="preserve">; </w:t>
      </w:r>
      <w:r w:rsidR="00F42114">
        <w:rPr>
          <w:rFonts w:ascii="Times New Roman" w:eastAsia="Times New Roman" w:hAnsi="Times New Roman" w:cs="Times New Roman"/>
          <w:sz w:val="24"/>
          <w:szCs w:val="24"/>
        </w:rPr>
        <w:t>third</w:t>
      </w:r>
      <w:r w:rsidR="00C94019">
        <w:rPr>
          <w:rFonts w:ascii="Times New Roman" w:eastAsia="Times New Roman" w:hAnsi="Times New Roman" w:cs="Times New Roman"/>
          <w:sz w:val="24"/>
          <w:szCs w:val="24"/>
        </w:rPr>
        <w:t>,</w:t>
      </w:r>
      <w:r w:rsidR="004525CE">
        <w:rPr>
          <w:rFonts w:ascii="Times New Roman" w:eastAsia="Times New Roman" w:hAnsi="Times New Roman" w:cs="Times New Roman"/>
          <w:sz w:val="24"/>
          <w:szCs w:val="24"/>
        </w:rPr>
        <w:t xml:space="preserve"> the thesis of learning from ‘</w:t>
      </w:r>
      <w:r w:rsidR="00F42114">
        <w:rPr>
          <w:rFonts w:ascii="Times New Roman" w:eastAsia="Times New Roman" w:hAnsi="Times New Roman" w:cs="Times New Roman"/>
          <w:sz w:val="24"/>
          <w:szCs w:val="24"/>
        </w:rPr>
        <w:t>explanatory’ models</w:t>
      </w:r>
      <w:r w:rsidR="00C94019">
        <w:rPr>
          <w:rFonts w:ascii="Times New Roman" w:eastAsia="Times New Roman" w:hAnsi="Times New Roman" w:cs="Times New Roman"/>
          <w:sz w:val="24"/>
          <w:szCs w:val="24"/>
        </w:rPr>
        <w:t xml:space="preserve">. </w:t>
      </w:r>
      <w:r w:rsidR="00CF0BB9">
        <w:rPr>
          <w:rFonts w:ascii="Times New Roman" w:eastAsia="Times New Roman" w:hAnsi="Times New Roman" w:cs="Times New Roman"/>
          <w:sz w:val="24"/>
          <w:szCs w:val="24"/>
        </w:rPr>
        <w:t>I</w:t>
      </w:r>
      <w:r w:rsidR="00855CEA">
        <w:rPr>
          <w:rFonts w:ascii="Times New Roman" w:eastAsia="Times New Roman" w:hAnsi="Times New Roman" w:cs="Times New Roman"/>
          <w:sz w:val="24"/>
          <w:szCs w:val="24"/>
        </w:rPr>
        <w:t>n the next section</w:t>
      </w:r>
      <w:r w:rsidR="00CF0BB9">
        <w:rPr>
          <w:rFonts w:ascii="Times New Roman" w:eastAsia="Times New Roman" w:hAnsi="Times New Roman" w:cs="Times New Roman"/>
          <w:sz w:val="24"/>
          <w:szCs w:val="24"/>
        </w:rPr>
        <w:t>,</w:t>
      </w:r>
      <w:r w:rsidR="00DB535D">
        <w:rPr>
          <w:rFonts w:ascii="Times New Roman" w:eastAsia="Times New Roman" w:hAnsi="Times New Roman" w:cs="Times New Roman"/>
          <w:sz w:val="24"/>
          <w:szCs w:val="24"/>
        </w:rPr>
        <w:t xml:space="preserve"> I will</w:t>
      </w:r>
      <w:r w:rsidR="00B572F7">
        <w:rPr>
          <w:rFonts w:ascii="Times New Roman" w:eastAsia="Times New Roman" w:hAnsi="Times New Roman" w:cs="Times New Roman"/>
          <w:sz w:val="24"/>
          <w:szCs w:val="24"/>
        </w:rPr>
        <w:t xml:space="preserve"> </w:t>
      </w:r>
      <w:r w:rsidR="009829E8">
        <w:rPr>
          <w:rFonts w:ascii="Times New Roman" w:eastAsia="Times New Roman" w:hAnsi="Times New Roman" w:cs="Times New Roman"/>
          <w:sz w:val="24"/>
          <w:szCs w:val="24"/>
        </w:rPr>
        <w:t xml:space="preserve">distinguish my thesis from an alleged fourth class of scientific models, namely ‘minimal’ models. Even though some authors have claimed that such minimal models are capable of prompting learning, I will argue that, once the thesis of learning from non-causal models is accepted, the thesis that we can learn from minimal models loses much of its initial appeal. Let’s consider this </w:t>
      </w:r>
      <w:r w:rsidR="00CF0F00">
        <w:rPr>
          <w:rFonts w:ascii="Times New Roman" w:eastAsia="Times New Roman" w:hAnsi="Times New Roman" w:cs="Times New Roman"/>
          <w:sz w:val="24"/>
          <w:szCs w:val="24"/>
        </w:rPr>
        <w:t>argument</w:t>
      </w:r>
      <w:r w:rsidR="009829E8">
        <w:rPr>
          <w:rFonts w:ascii="Times New Roman" w:eastAsia="Times New Roman" w:hAnsi="Times New Roman" w:cs="Times New Roman"/>
          <w:sz w:val="24"/>
          <w:szCs w:val="24"/>
        </w:rPr>
        <w:t xml:space="preserve"> in detail. </w:t>
      </w:r>
    </w:p>
    <w:p w14:paraId="656E3505" w14:textId="77777777" w:rsidR="00C74343" w:rsidRDefault="00C74343" w:rsidP="00F05196">
      <w:pPr>
        <w:tabs>
          <w:tab w:val="left" w:pos="2993"/>
        </w:tabs>
        <w:spacing w:after="0" w:line="600" w:lineRule="auto"/>
        <w:rPr>
          <w:rFonts w:ascii="Times New Roman" w:hAnsi="Times New Roman" w:cs="Times New Roman"/>
          <w:b/>
          <w:sz w:val="23"/>
          <w:szCs w:val="23"/>
        </w:rPr>
      </w:pPr>
    </w:p>
    <w:p w14:paraId="4FF4DFC0" w14:textId="77777777" w:rsidR="00EE55FC" w:rsidRDefault="008B6101" w:rsidP="00F05196">
      <w:pPr>
        <w:tabs>
          <w:tab w:val="left" w:pos="2993"/>
        </w:tabs>
        <w:spacing w:after="0" w:line="600" w:lineRule="auto"/>
        <w:rPr>
          <w:rFonts w:ascii="Times New Roman" w:hAnsi="Times New Roman" w:cs="Times New Roman"/>
          <w:b/>
          <w:sz w:val="23"/>
          <w:szCs w:val="23"/>
        </w:rPr>
      </w:pPr>
      <w:r>
        <w:rPr>
          <w:rFonts w:ascii="Times New Roman" w:hAnsi="Times New Roman" w:cs="Times New Roman"/>
          <w:b/>
          <w:sz w:val="23"/>
          <w:szCs w:val="23"/>
        </w:rPr>
        <w:t>5</w:t>
      </w:r>
      <w:r w:rsidR="000C08F4">
        <w:rPr>
          <w:rFonts w:ascii="Times New Roman" w:hAnsi="Times New Roman" w:cs="Times New Roman"/>
          <w:b/>
          <w:sz w:val="23"/>
          <w:szCs w:val="23"/>
        </w:rPr>
        <w:t xml:space="preserve">.   </w:t>
      </w:r>
      <w:r w:rsidR="000A7632">
        <w:rPr>
          <w:rFonts w:ascii="Times New Roman" w:hAnsi="Times New Roman" w:cs="Times New Roman"/>
          <w:b/>
          <w:sz w:val="23"/>
          <w:szCs w:val="23"/>
        </w:rPr>
        <w:t>Minimal Models</w:t>
      </w:r>
      <w:r w:rsidR="00D320A0">
        <w:rPr>
          <w:rFonts w:ascii="Times New Roman" w:hAnsi="Times New Roman" w:cs="Times New Roman"/>
          <w:b/>
          <w:sz w:val="23"/>
          <w:szCs w:val="23"/>
        </w:rPr>
        <w:t>?</w:t>
      </w:r>
    </w:p>
    <w:p w14:paraId="0038A7EA" w14:textId="77777777" w:rsidR="002C0FF3" w:rsidRDefault="00940D2A" w:rsidP="0092303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w:t>
      </w:r>
      <w:r w:rsidR="00B70C49">
        <w:rPr>
          <w:rFonts w:ascii="Times New Roman" w:eastAsia="Times New Roman" w:hAnsi="Times New Roman" w:cs="Times New Roman"/>
          <w:sz w:val="24"/>
          <w:szCs w:val="24"/>
        </w:rPr>
        <w:t>c</w:t>
      </w:r>
      <w:r>
        <w:rPr>
          <w:rFonts w:ascii="Times New Roman" w:eastAsia="Times New Roman" w:hAnsi="Times New Roman" w:cs="Times New Roman"/>
          <w:sz w:val="24"/>
          <w:szCs w:val="24"/>
        </w:rPr>
        <w:t>ording</w:t>
      </w:r>
      <w:r w:rsidR="00812E34">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Grüne-Yanoff</w:t>
      </w:r>
      <w:proofErr w:type="spellEnd"/>
      <w:r>
        <w:rPr>
          <w:rFonts w:ascii="Times New Roman" w:eastAsia="Times New Roman" w:hAnsi="Times New Roman" w:cs="Times New Roman"/>
          <w:sz w:val="24"/>
          <w:szCs w:val="24"/>
        </w:rPr>
        <w:t xml:space="preserve"> (20</w:t>
      </w:r>
      <w:r w:rsidR="00D944A5">
        <w:rPr>
          <w:rFonts w:ascii="Times New Roman" w:eastAsia="Times New Roman" w:hAnsi="Times New Roman" w:cs="Times New Roman"/>
          <w:sz w:val="24"/>
          <w:szCs w:val="24"/>
        </w:rPr>
        <w:t>09, 20</w:t>
      </w:r>
      <w:r w:rsidR="001C22D0">
        <w:rPr>
          <w:rFonts w:ascii="Times New Roman" w:eastAsia="Times New Roman" w:hAnsi="Times New Roman" w:cs="Times New Roman"/>
          <w:sz w:val="24"/>
          <w:szCs w:val="24"/>
        </w:rPr>
        <w:t>13)</w:t>
      </w:r>
      <w:r w:rsidR="00812E34">
        <w:rPr>
          <w:rFonts w:ascii="Times New Roman" w:eastAsia="Times New Roman" w:hAnsi="Times New Roman" w:cs="Times New Roman"/>
          <w:sz w:val="24"/>
          <w:szCs w:val="24"/>
        </w:rPr>
        <w:t xml:space="preserve"> and </w:t>
      </w:r>
      <w:proofErr w:type="spellStart"/>
      <w:r w:rsidR="00812E34">
        <w:rPr>
          <w:rFonts w:ascii="Times New Roman" w:eastAsia="Times New Roman" w:hAnsi="Times New Roman" w:cs="Times New Roman"/>
          <w:sz w:val="24"/>
          <w:szCs w:val="24"/>
        </w:rPr>
        <w:t>Knuutila</w:t>
      </w:r>
      <w:proofErr w:type="spellEnd"/>
      <w:r w:rsidR="00812E34">
        <w:rPr>
          <w:rFonts w:ascii="Times New Roman" w:eastAsia="Times New Roman" w:hAnsi="Times New Roman" w:cs="Times New Roman"/>
          <w:sz w:val="24"/>
          <w:szCs w:val="24"/>
        </w:rPr>
        <w:t xml:space="preserve"> (2009)</w:t>
      </w:r>
      <w:r w:rsidR="001C22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71118">
        <w:rPr>
          <w:rFonts w:ascii="Times New Roman" w:eastAsia="Times New Roman" w:hAnsi="Times New Roman" w:cs="Times New Roman"/>
          <w:sz w:val="24"/>
          <w:szCs w:val="24"/>
        </w:rPr>
        <w:t xml:space="preserve">learning from a scientific model can sometimes occur even in the absence of any known or </w:t>
      </w:r>
      <w:r w:rsidR="00DB535D">
        <w:rPr>
          <w:rFonts w:ascii="Times New Roman" w:eastAsia="Times New Roman" w:hAnsi="Times New Roman" w:cs="Times New Roman"/>
          <w:sz w:val="24"/>
          <w:szCs w:val="24"/>
        </w:rPr>
        <w:t>predicted</w:t>
      </w:r>
      <w:r w:rsidR="00971118">
        <w:rPr>
          <w:rFonts w:ascii="Times New Roman" w:eastAsia="Times New Roman" w:hAnsi="Times New Roman" w:cs="Times New Roman"/>
          <w:sz w:val="24"/>
          <w:szCs w:val="24"/>
        </w:rPr>
        <w:t xml:space="preserve"> similarity </w:t>
      </w:r>
      <w:r w:rsidR="00971118" w:rsidRPr="00971118">
        <w:rPr>
          <w:rFonts w:ascii="Times New Roman" w:eastAsia="Times New Roman" w:hAnsi="Times New Roman" w:cs="Times New Roman"/>
          <w:i/>
          <w:sz w:val="24"/>
          <w:szCs w:val="24"/>
        </w:rPr>
        <w:t>whatsoever</w:t>
      </w:r>
      <w:r w:rsidR="00513621">
        <w:rPr>
          <w:rFonts w:ascii="Times New Roman" w:eastAsia="Times New Roman" w:hAnsi="Times New Roman" w:cs="Times New Roman"/>
          <w:sz w:val="24"/>
          <w:szCs w:val="24"/>
        </w:rPr>
        <w:t xml:space="preserve"> </w:t>
      </w:r>
      <w:r w:rsidR="00513621">
        <w:rPr>
          <w:rFonts w:ascii="Times New Roman" w:eastAsia="Times New Roman" w:hAnsi="Times New Roman" w:cs="Times New Roman"/>
          <w:sz w:val="24"/>
          <w:szCs w:val="24"/>
        </w:rPr>
        <w:lastRenderedPageBreak/>
        <w:t>between</w:t>
      </w:r>
      <w:r w:rsidR="00971118">
        <w:rPr>
          <w:rFonts w:ascii="Times New Roman" w:eastAsia="Times New Roman" w:hAnsi="Times New Roman" w:cs="Times New Roman"/>
          <w:sz w:val="24"/>
          <w:szCs w:val="24"/>
        </w:rPr>
        <w:t xml:space="preserve"> model and target. </w:t>
      </w:r>
      <w:r w:rsidR="00DC547E">
        <w:rPr>
          <w:rFonts w:ascii="Times New Roman" w:eastAsia="Times New Roman" w:hAnsi="Times New Roman" w:cs="Times New Roman"/>
          <w:sz w:val="24"/>
          <w:szCs w:val="24"/>
        </w:rPr>
        <w:t>A putative</w:t>
      </w:r>
      <w:r w:rsidR="002712DF">
        <w:rPr>
          <w:rFonts w:ascii="Times New Roman" w:eastAsia="Times New Roman" w:hAnsi="Times New Roman" w:cs="Times New Roman"/>
          <w:sz w:val="24"/>
          <w:szCs w:val="24"/>
        </w:rPr>
        <w:t xml:space="preserve"> example</w:t>
      </w:r>
      <w:r w:rsidR="006B285B">
        <w:rPr>
          <w:rFonts w:ascii="Times New Roman" w:eastAsia="Times New Roman" w:hAnsi="Times New Roman" w:cs="Times New Roman"/>
          <w:sz w:val="24"/>
          <w:szCs w:val="24"/>
        </w:rPr>
        <w:t xml:space="preserve"> </w:t>
      </w:r>
      <w:r w:rsidR="0036709D">
        <w:rPr>
          <w:rFonts w:ascii="Times New Roman" w:eastAsia="Times New Roman" w:hAnsi="Times New Roman" w:cs="Times New Roman"/>
          <w:sz w:val="24"/>
          <w:szCs w:val="24"/>
        </w:rPr>
        <w:t xml:space="preserve">of such ‘learning from </w:t>
      </w:r>
      <w:r w:rsidR="00032132">
        <w:rPr>
          <w:rFonts w:ascii="Times New Roman" w:eastAsia="Times New Roman" w:hAnsi="Times New Roman" w:cs="Times New Roman"/>
          <w:sz w:val="24"/>
          <w:szCs w:val="24"/>
        </w:rPr>
        <w:t xml:space="preserve">minimal models’ </w:t>
      </w:r>
      <w:r w:rsidR="006062C7">
        <w:rPr>
          <w:rFonts w:ascii="Times New Roman" w:eastAsia="Times New Roman" w:hAnsi="Times New Roman" w:cs="Times New Roman"/>
          <w:sz w:val="24"/>
          <w:szCs w:val="24"/>
        </w:rPr>
        <w:t>comes from</w:t>
      </w:r>
      <w:r w:rsidR="002712DF">
        <w:rPr>
          <w:rFonts w:ascii="Times New Roman" w:eastAsia="Times New Roman" w:hAnsi="Times New Roman" w:cs="Times New Roman"/>
          <w:sz w:val="24"/>
          <w:szCs w:val="24"/>
        </w:rPr>
        <w:t xml:space="preserve"> Schelling’s </w:t>
      </w:r>
      <w:r w:rsidR="006062C7">
        <w:rPr>
          <w:rFonts w:ascii="Times New Roman" w:eastAsia="Times New Roman" w:hAnsi="Times New Roman" w:cs="Times New Roman"/>
          <w:sz w:val="24"/>
          <w:szCs w:val="24"/>
        </w:rPr>
        <w:t>(1978) work in economics</w:t>
      </w:r>
      <w:r w:rsidR="002712DF">
        <w:rPr>
          <w:rFonts w:ascii="Times New Roman" w:eastAsia="Times New Roman" w:hAnsi="Times New Roman" w:cs="Times New Roman"/>
          <w:sz w:val="24"/>
          <w:szCs w:val="24"/>
        </w:rPr>
        <w:t>.</w:t>
      </w:r>
      <w:r w:rsidR="00DA7048">
        <w:rPr>
          <w:rStyle w:val="Rimandonotaapidipagina"/>
          <w:rFonts w:ascii="Times New Roman" w:eastAsia="Times New Roman" w:hAnsi="Times New Roman" w:cs="Times New Roman"/>
          <w:sz w:val="24"/>
          <w:szCs w:val="24"/>
        </w:rPr>
        <w:footnoteReference w:id="19"/>
      </w:r>
      <w:r w:rsidR="00DA7048">
        <w:rPr>
          <w:rFonts w:ascii="Times New Roman" w:eastAsia="Times New Roman" w:hAnsi="Times New Roman" w:cs="Times New Roman"/>
          <w:sz w:val="24"/>
          <w:szCs w:val="24"/>
        </w:rPr>
        <w:t xml:space="preserve"> </w:t>
      </w:r>
      <w:r w:rsidR="00B70C49">
        <w:rPr>
          <w:rFonts w:ascii="Times New Roman" w:eastAsia="Times New Roman" w:hAnsi="Times New Roman" w:cs="Times New Roman"/>
          <w:sz w:val="24"/>
          <w:szCs w:val="24"/>
        </w:rPr>
        <w:t xml:space="preserve">While </w:t>
      </w:r>
      <w:r w:rsidR="002C0FF3">
        <w:rPr>
          <w:rFonts w:ascii="Times New Roman" w:eastAsia="Times New Roman" w:hAnsi="Times New Roman" w:cs="Times New Roman"/>
          <w:sz w:val="24"/>
          <w:szCs w:val="24"/>
        </w:rPr>
        <w:t>segregating behavior</w:t>
      </w:r>
      <w:r w:rsidR="002712DF">
        <w:rPr>
          <w:rFonts w:ascii="Times New Roman" w:eastAsia="Times New Roman" w:hAnsi="Times New Roman" w:cs="Times New Roman"/>
          <w:sz w:val="24"/>
          <w:szCs w:val="24"/>
        </w:rPr>
        <w:t xml:space="preserve"> in cities </w:t>
      </w:r>
      <w:r w:rsidR="00B70C49">
        <w:rPr>
          <w:rFonts w:ascii="Times New Roman" w:eastAsia="Times New Roman" w:hAnsi="Times New Roman" w:cs="Times New Roman"/>
          <w:sz w:val="24"/>
          <w:szCs w:val="24"/>
        </w:rPr>
        <w:t>was often attributed</w:t>
      </w:r>
      <w:r w:rsidR="002712DF">
        <w:rPr>
          <w:rFonts w:ascii="Times New Roman" w:eastAsia="Times New Roman" w:hAnsi="Times New Roman" w:cs="Times New Roman"/>
          <w:sz w:val="24"/>
          <w:szCs w:val="24"/>
        </w:rPr>
        <w:t xml:space="preserve"> to </w:t>
      </w:r>
      <w:r w:rsidR="00D8719D">
        <w:rPr>
          <w:rFonts w:ascii="Times New Roman" w:eastAsia="Times New Roman" w:hAnsi="Times New Roman" w:cs="Times New Roman"/>
          <w:sz w:val="24"/>
          <w:szCs w:val="24"/>
        </w:rPr>
        <w:t xml:space="preserve">blatant </w:t>
      </w:r>
      <w:r w:rsidR="002712DF">
        <w:rPr>
          <w:rFonts w:ascii="Times New Roman" w:eastAsia="Times New Roman" w:hAnsi="Times New Roman" w:cs="Times New Roman"/>
          <w:sz w:val="24"/>
          <w:szCs w:val="24"/>
        </w:rPr>
        <w:t xml:space="preserve">racism, Schelling (1978) </w:t>
      </w:r>
      <w:r w:rsidR="00747026">
        <w:rPr>
          <w:rFonts w:ascii="Times New Roman" w:eastAsia="Times New Roman" w:hAnsi="Times New Roman" w:cs="Times New Roman"/>
          <w:sz w:val="24"/>
          <w:szCs w:val="24"/>
        </w:rPr>
        <w:t>proposed a</w:t>
      </w:r>
      <w:r w:rsidR="00D46AE1">
        <w:rPr>
          <w:rFonts w:ascii="Times New Roman" w:eastAsia="Times New Roman" w:hAnsi="Times New Roman" w:cs="Times New Roman"/>
          <w:sz w:val="24"/>
          <w:szCs w:val="24"/>
        </w:rPr>
        <w:t xml:space="preserve"> new</w:t>
      </w:r>
      <w:r w:rsidR="00747026">
        <w:rPr>
          <w:rFonts w:ascii="Times New Roman" w:eastAsia="Times New Roman" w:hAnsi="Times New Roman" w:cs="Times New Roman"/>
          <w:sz w:val="24"/>
          <w:szCs w:val="24"/>
        </w:rPr>
        <w:t xml:space="preserve"> model to show that</w:t>
      </w:r>
      <w:r w:rsidR="002712DF">
        <w:rPr>
          <w:rFonts w:ascii="Times New Roman" w:eastAsia="Times New Roman" w:hAnsi="Times New Roman" w:cs="Times New Roman"/>
          <w:sz w:val="24"/>
          <w:szCs w:val="24"/>
        </w:rPr>
        <w:t xml:space="preserve"> segregation could be the result of a less questionable factor</w:t>
      </w:r>
      <w:r w:rsidR="00B70C49">
        <w:rPr>
          <w:rFonts w:ascii="Times New Roman" w:eastAsia="Times New Roman" w:hAnsi="Times New Roman" w:cs="Times New Roman"/>
          <w:sz w:val="24"/>
          <w:szCs w:val="24"/>
        </w:rPr>
        <w:t xml:space="preserve">: </w:t>
      </w:r>
      <w:r w:rsidR="002712DF">
        <w:rPr>
          <w:rFonts w:ascii="Times New Roman" w:eastAsia="Times New Roman" w:hAnsi="Times New Roman" w:cs="Times New Roman"/>
          <w:sz w:val="24"/>
          <w:szCs w:val="24"/>
        </w:rPr>
        <w:t xml:space="preserve">a </w:t>
      </w:r>
      <w:r w:rsidR="003753CB">
        <w:rPr>
          <w:rFonts w:ascii="Times New Roman" w:eastAsia="Times New Roman" w:hAnsi="Times New Roman" w:cs="Times New Roman"/>
          <w:sz w:val="24"/>
          <w:szCs w:val="24"/>
        </w:rPr>
        <w:t>mild</w:t>
      </w:r>
      <w:r w:rsidR="006B285B">
        <w:rPr>
          <w:rFonts w:ascii="Times New Roman" w:eastAsia="Times New Roman" w:hAnsi="Times New Roman" w:cs="Times New Roman"/>
          <w:sz w:val="24"/>
          <w:szCs w:val="24"/>
        </w:rPr>
        <w:t xml:space="preserve"> </w:t>
      </w:r>
      <w:r w:rsidR="002712DF">
        <w:rPr>
          <w:rFonts w:ascii="Times New Roman" w:eastAsia="Times New Roman" w:hAnsi="Times New Roman" w:cs="Times New Roman"/>
          <w:sz w:val="24"/>
          <w:szCs w:val="24"/>
        </w:rPr>
        <w:t>preference to not be a minority</w:t>
      </w:r>
      <w:r w:rsidR="006064DC">
        <w:rPr>
          <w:rFonts w:ascii="Times New Roman" w:eastAsia="Times New Roman" w:hAnsi="Times New Roman" w:cs="Times New Roman"/>
          <w:sz w:val="24"/>
          <w:szCs w:val="24"/>
        </w:rPr>
        <w:t xml:space="preserve"> group</w:t>
      </w:r>
      <w:r w:rsidR="002712DF">
        <w:rPr>
          <w:rFonts w:ascii="Times New Roman" w:eastAsia="Times New Roman" w:hAnsi="Times New Roman" w:cs="Times New Roman"/>
          <w:sz w:val="24"/>
          <w:szCs w:val="24"/>
        </w:rPr>
        <w:t xml:space="preserve"> in one’s </w:t>
      </w:r>
      <w:r w:rsidR="006064DC">
        <w:rPr>
          <w:rFonts w:ascii="Times New Roman" w:eastAsia="Times New Roman" w:hAnsi="Times New Roman" w:cs="Times New Roman"/>
          <w:sz w:val="24"/>
          <w:szCs w:val="24"/>
        </w:rPr>
        <w:t xml:space="preserve">own </w:t>
      </w:r>
      <w:r w:rsidR="002712DF">
        <w:rPr>
          <w:rFonts w:ascii="Times New Roman" w:eastAsia="Times New Roman" w:hAnsi="Times New Roman" w:cs="Times New Roman"/>
          <w:sz w:val="24"/>
          <w:szCs w:val="24"/>
        </w:rPr>
        <w:t xml:space="preserve">neighborhood. </w:t>
      </w:r>
      <w:r w:rsidR="00DC547E">
        <w:rPr>
          <w:rFonts w:ascii="Times New Roman" w:eastAsia="Times New Roman" w:hAnsi="Times New Roman" w:cs="Times New Roman"/>
          <w:sz w:val="24"/>
          <w:szCs w:val="24"/>
        </w:rPr>
        <w:t xml:space="preserve">Using randomly distributed dimes and pennies over a checkerboard, </w:t>
      </w:r>
      <w:r w:rsidR="00CF0F00">
        <w:rPr>
          <w:rFonts w:ascii="Times New Roman" w:eastAsia="Times New Roman" w:hAnsi="Times New Roman" w:cs="Times New Roman"/>
          <w:sz w:val="24"/>
          <w:szCs w:val="24"/>
        </w:rPr>
        <w:t>Schelling</w:t>
      </w:r>
      <w:r w:rsidR="00DC547E">
        <w:rPr>
          <w:rFonts w:ascii="Times New Roman" w:eastAsia="Times New Roman" w:hAnsi="Times New Roman" w:cs="Times New Roman"/>
          <w:sz w:val="24"/>
          <w:szCs w:val="24"/>
        </w:rPr>
        <w:t xml:space="preserve"> </w:t>
      </w:r>
      <w:r w:rsidR="00747026">
        <w:rPr>
          <w:rFonts w:ascii="Times New Roman" w:eastAsia="Times New Roman" w:hAnsi="Times New Roman" w:cs="Times New Roman"/>
          <w:sz w:val="24"/>
          <w:szCs w:val="24"/>
        </w:rPr>
        <w:t>demonstrated</w:t>
      </w:r>
      <w:r w:rsidR="006062C7">
        <w:rPr>
          <w:rFonts w:ascii="Times New Roman" w:eastAsia="Times New Roman" w:hAnsi="Times New Roman" w:cs="Times New Roman"/>
          <w:sz w:val="24"/>
          <w:szCs w:val="24"/>
        </w:rPr>
        <w:t xml:space="preserve"> that an analogue of segregation among dimes and pennies </w:t>
      </w:r>
      <w:r w:rsidR="00A44BFD">
        <w:rPr>
          <w:rFonts w:ascii="Times New Roman" w:eastAsia="Times New Roman" w:hAnsi="Times New Roman" w:cs="Times New Roman"/>
          <w:sz w:val="24"/>
          <w:szCs w:val="24"/>
        </w:rPr>
        <w:t>is</w:t>
      </w:r>
      <w:r w:rsidR="00DC547E">
        <w:rPr>
          <w:rFonts w:ascii="Times New Roman" w:eastAsia="Times New Roman" w:hAnsi="Times New Roman" w:cs="Times New Roman"/>
          <w:sz w:val="24"/>
          <w:szCs w:val="24"/>
        </w:rPr>
        <w:t xml:space="preserve"> </w:t>
      </w:r>
      <w:r w:rsidR="00375651">
        <w:rPr>
          <w:rFonts w:ascii="Times New Roman" w:eastAsia="Times New Roman" w:hAnsi="Times New Roman" w:cs="Times New Roman"/>
          <w:sz w:val="24"/>
          <w:szCs w:val="24"/>
        </w:rPr>
        <w:t xml:space="preserve">quite </w:t>
      </w:r>
      <w:r w:rsidR="00DC547E">
        <w:rPr>
          <w:rFonts w:ascii="Times New Roman" w:eastAsia="Times New Roman" w:hAnsi="Times New Roman" w:cs="Times New Roman"/>
          <w:sz w:val="24"/>
          <w:szCs w:val="24"/>
        </w:rPr>
        <w:t xml:space="preserve">invariably </w:t>
      </w:r>
      <w:r w:rsidR="0028641F">
        <w:rPr>
          <w:rFonts w:ascii="Times New Roman" w:eastAsia="Times New Roman" w:hAnsi="Times New Roman" w:cs="Times New Roman"/>
          <w:sz w:val="24"/>
          <w:szCs w:val="24"/>
        </w:rPr>
        <w:t>generated</w:t>
      </w:r>
      <w:r w:rsidR="00B70C49">
        <w:rPr>
          <w:rFonts w:ascii="Times New Roman" w:eastAsia="Times New Roman" w:hAnsi="Times New Roman" w:cs="Times New Roman"/>
          <w:sz w:val="24"/>
          <w:szCs w:val="24"/>
        </w:rPr>
        <w:t xml:space="preserve"> by repeated applications of the following </w:t>
      </w:r>
      <w:r w:rsidR="00032132">
        <w:rPr>
          <w:rFonts w:ascii="Times New Roman" w:eastAsia="Times New Roman" w:hAnsi="Times New Roman" w:cs="Times New Roman"/>
          <w:sz w:val="24"/>
          <w:szCs w:val="24"/>
        </w:rPr>
        <w:t>rule</w:t>
      </w:r>
      <w:r w:rsidR="00DC547E">
        <w:rPr>
          <w:rFonts w:ascii="Times New Roman" w:eastAsia="Times New Roman" w:hAnsi="Times New Roman" w:cs="Times New Roman"/>
          <w:sz w:val="24"/>
          <w:szCs w:val="24"/>
        </w:rPr>
        <w:t>:</w:t>
      </w:r>
      <w:r w:rsidR="00B70C49">
        <w:rPr>
          <w:rFonts w:ascii="Times New Roman" w:eastAsia="Times New Roman" w:hAnsi="Times New Roman" w:cs="Times New Roman"/>
          <w:sz w:val="24"/>
          <w:szCs w:val="24"/>
        </w:rPr>
        <w:t xml:space="preserve"> whenever</w:t>
      </w:r>
      <w:r w:rsidR="00DC547E">
        <w:rPr>
          <w:rFonts w:ascii="Times New Roman" w:eastAsia="Times New Roman" w:hAnsi="Times New Roman" w:cs="Times New Roman"/>
          <w:sz w:val="24"/>
          <w:szCs w:val="24"/>
        </w:rPr>
        <w:t xml:space="preserve"> a token </w:t>
      </w:r>
      <w:r w:rsidR="00B70C49">
        <w:rPr>
          <w:rFonts w:ascii="Times New Roman" w:eastAsia="Times New Roman" w:hAnsi="Times New Roman" w:cs="Times New Roman"/>
          <w:sz w:val="24"/>
          <w:szCs w:val="24"/>
        </w:rPr>
        <w:t>(dime or penny) has</w:t>
      </w:r>
      <w:r w:rsidR="00DC547E">
        <w:rPr>
          <w:rFonts w:ascii="Times New Roman" w:eastAsia="Times New Roman" w:hAnsi="Times New Roman" w:cs="Times New Roman"/>
          <w:sz w:val="24"/>
          <w:szCs w:val="24"/>
        </w:rPr>
        <w:t xml:space="preserve"> less than one-third of its neighbors</w:t>
      </w:r>
      <w:r w:rsidR="00B70C49">
        <w:rPr>
          <w:rFonts w:ascii="Times New Roman" w:eastAsia="Times New Roman" w:hAnsi="Times New Roman" w:cs="Times New Roman"/>
          <w:sz w:val="24"/>
          <w:szCs w:val="24"/>
        </w:rPr>
        <w:t xml:space="preserve"> of its own type</w:t>
      </w:r>
      <w:r w:rsidR="00DC547E">
        <w:rPr>
          <w:rFonts w:ascii="Times New Roman" w:eastAsia="Times New Roman" w:hAnsi="Times New Roman" w:cs="Times New Roman"/>
          <w:sz w:val="24"/>
          <w:szCs w:val="24"/>
        </w:rPr>
        <w:t xml:space="preserve">, move it to the nearest empty space </w:t>
      </w:r>
      <w:r w:rsidR="00B70C49">
        <w:rPr>
          <w:rFonts w:ascii="Times New Roman" w:eastAsia="Times New Roman" w:hAnsi="Times New Roman" w:cs="Times New Roman"/>
          <w:sz w:val="24"/>
          <w:szCs w:val="24"/>
        </w:rPr>
        <w:t xml:space="preserve">on the </w:t>
      </w:r>
      <w:r w:rsidR="00DC547E">
        <w:rPr>
          <w:rFonts w:ascii="Times New Roman" w:eastAsia="Times New Roman" w:hAnsi="Times New Roman" w:cs="Times New Roman"/>
          <w:sz w:val="24"/>
          <w:szCs w:val="24"/>
        </w:rPr>
        <w:t>board where at least one-third of its neighbors are of the same type.</w:t>
      </w:r>
      <w:r w:rsidR="003753CB">
        <w:rPr>
          <w:rFonts w:ascii="Times New Roman" w:eastAsia="Times New Roman" w:hAnsi="Times New Roman" w:cs="Times New Roman"/>
          <w:sz w:val="24"/>
          <w:szCs w:val="24"/>
        </w:rPr>
        <w:t xml:space="preserve"> </w:t>
      </w:r>
      <w:r w:rsidR="002C0FF3">
        <w:rPr>
          <w:rFonts w:ascii="Times New Roman" w:eastAsia="Times New Roman" w:hAnsi="Times New Roman" w:cs="Times New Roman"/>
          <w:sz w:val="24"/>
          <w:szCs w:val="24"/>
        </w:rPr>
        <w:t xml:space="preserve">Banking on the dissimilarities between </w:t>
      </w:r>
      <w:r w:rsidR="0028641F">
        <w:rPr>
          <w:rFonts w:ascii="Times New Roman" w:eastAsia="Times New Roman" w:hAnsi="Times New Roman" w:cs="Times New Roman"/>
          <w:sz w:val="24"/>
          <w:szCs w:val="24"/>
        </w:rPr>
        <w:t xml:space="preserve">the </w:t>
      </w:r>
      <w:r w:rsidR="002C0FF3">
        <w:rPr>
          <w:rFonts w:ascii="Times New Roman" w:eastAsia="Times New Roman" w:hAnsi="Times New Roman" w:cs="Times New Roman"/>
          <w:sz w:val="24"/>
          <w:szCs w:val="24"/>
        </w:rPr>
        <w:t>checkerboard</w:t>
      </w:r>
      <w:r w:rsidR="0028641F">
        <w:rPr>
          <w:rFonts w:ascii="Times New Roman" w:eastAsia="Times New Roman" w:hAnsi="Times New Roman" w:cs="Times New Roman"/>
          <w:sz w:val="24"/>
          <w:szCs w:val="24"/>
        </w:rPr>
        <w:t xml:space="preserve"> model</w:t>
      </w:r>
      <w:r w:rsidR="002C0FF3">
        <w:rPr>
          <w:rFonts w:ascii="Times New Roman" w:eastAsia="Times New Roman" w:hAnsi="Times New Roman" w:cs="Times New Roman"/>
          <w:sz w:val="24"/>
          <w:szCs w:val="24"/>
        </w:rPr>
        <w:t xml:space="preserve"> and actual </w:t>
      </w:r>
      <w:r w:rsidR="00375651">
        <w:rPr>
          <w:rFonts w:ascii="Times New Roman" w:eastAsia="Times New Roman" w:hAnsi="Times New Roman" w:cs="Times New Roman"/>
          <w:sz w:val="24"/>
          <w:szCs w:val="24"/>
        </w:rPr>
        <w:t>cities</w:t>
      </w:r>
      <w:r w:rsidR="00014AAF">
        <w:rPr>
          <w:rFonts w:ascii="Times New Roman" w:eastAsia="Times New Roman" w:hAnsi="Times New Roman" w:cs="Times New Roman"/>
          <w:sz w:val="24"/>
          <w:szCs w:val="24"/>
        </w:rPr>
        <w:t xml:space="preserve">, </w:t>
      </w:r>
      <w:proofErr w:type="spellStart"/>
      <w:r w:rsidR="00014AAF">
        <w:rPr>
          <w:rFonts w:ascii="Times New Roman" w:eastAsia="Times New Roman" w:hAnsi="Times New Roman" w:cs="Times New Roman"/>
          <w:sz w:val="24"/>
          <w:szCs w:val="24"/>
        </w:rPr>
        <w:t>Grüne-Yanoff</w:t>
      </w:r>
      <w:proofErr w:type="spellEnd"/>
      <w:r w:rsidR="00014AAF">
        <w:rPr>
          <w:rFonts w:ascii="Times New Roman" w:eastAsia="Times New Roman" w:hAnsi="Times New Roman" w:cs="Times New Roman"/>
          <w:sz w:val="24"/>
          <w:szCs w:val="24"/>
        </w:rPr>
        <w:t xml:space="preserve"> </w:t>
      </w:r>
      <w:r w:rsidR="00812E34">
        <w:rPr>
          <w:rFonts w:ascii="Times New Roman" w:eastAsia="Times New Roman" w:hAnsi="Times New Roman" w:cs="Times New Roman"/>
          <w:sz w:val="24"/>
          <w:szCs w:val="24"/>
        </w:rPr>
        <w:t xml:space="preserve">(whose claims will be my target here) </w:t>
      </w:r>
      <w:r w:rsidR="00513621">
        <w:rPr>
          <w:rFonts w:ascii="Times New Roman" w:eastAsia="Times New Roman" w:hAnsi="Times New Roman" w:cs="Times New Roman"/>
          <w:sz w:val="24"/>
          <w:szCs w:val="24"/>
        </w:rPr>
        <w:t>concludes</w:t>
      </w:r>
      <w:r w:rsidR="003753CB">
        <w:rPr>
          <w:rFonts w:ascii="Times New Roman" w:eastAsia="Times New Roman" w:hAnsi="Times New Roman" w:cs="Times New Roman"/>
          <w:sz w:val="24"/>
          <w:szCs w:val="24"/>
        </w:rPr>
        <w:t xml:space="preserve"> </w:t>
      </w:r>
      <w:r w:rsidR="00287FBA">
        <w:rPr>
          <w:rFonts w:ascii="Times New Roman" w:eastAsia="Times New Roman" w:hAnsi="Times New Roman" w:cs="Times New Roman"/>
          <w:sz w:val="24"/>
          <w:szCs w:val="24"/>
        </w:rPr>
        <w:t xml:space="preserve">that </w:t>
      </w:r>
      <w:r w:rsidR="00DB535D">
        <w:rPr>
          <w:rFonts w:ascii="Times New Roman" w:eastAsia="Times New Roman" w:hAnsi="Times New Roman" w:cs="Times New Roman"/>
          <w:sz w:val="24"/>
          <w:szCs w:val="24"/>
        </w:rPr>
        <w:t xml:space="preserve">no </w:t>
      </w:r>
      <w:r w:rsidR="00365B74">
        <w:rPr>
          <w:rFonts w:ascii="Times New Roman" w:eastAsia="Times New Roman" w:hAnsi="Times New Roman" w:cs="Times New Roman"/>
          <w:sz w:val="24"/>
          <w:szCs w:val="24"/>
        </w:rPr>
        <w:t>resemblance</w:t>
      </w:r>
      <w:r w:rsidR="00DB535D">
        <w:rPr>
          <w:rFonts w:ascii="Times New Roman" w:eastAsia="Times New Roman" w:hAnsi="Times New Roman" w:cs="Times New Roman"/>
          <w:sz w:val="24"/>
          <w:szCs w:val="24"/>
        </w:rPr>
        <w:t>s</w:t>
      </w:r>
      <w:r w:rsidR="003753CB">
        <w:rPr>
          <w:rFonts w:ascii="Times New Roman" w:eastAsia="Times New Roman" w:hAnsi="Times New Roman" w:cs="Times New Roman"/>
          <w:sz w:val="24"/>
          <w:szCs w:val="24"/>
        </w:rPr>
        <w:t xml:space="preserve"> </w:t>
      </w:r>
      <w:r w:rsidR="00DB535D">
        <w:rPr>
          <w:rFonts w:ascii="Times New Roman" w:eastAsia="Times New Roman" w:hAnsi="Times New Roman" w:cs="Times New Roman"/>
          <w:sz w:val="24"/>
          <w:szCs w:val="24"/>
        </w:rPr>
        <w:t>whatsoever are</w:t>
      </w:r>
      <w:r w:rsidR="00E8489D">
        <w:rPr>
          <w:rFonts w:ascii="Times New Roman" w:eastAsia="Times New Roman" w:hAnsi="Times New Roman" w:cs="Times New Roman"/>
          <w:sz w:val="24"/>
          <w:szCs w:val="24"/>
        </w:rPr>
        <w:t xml:space="preserve"> </w:t>
      </w:r>
      <w:r w:rsidR="003753CB">
        <w:rPr>
          <w:rFonts w:ascii="Times New Roman" w:eastAsia="Times New Roman" w:hAnsi="Times New Roman" w:cs="Times New Roman"/>
          <w:sz w:val="24"/>
          <w:szCs w:val="24"/>
        </w:rPr>
        <w:t>necessary</w:t>
      </w:r>
      <w:r w:rsidR="00365B74">
        <w:rPr>
          <w:rFonts w:ascii="Times New Roman" w:eastAsia="Times New Roman" w:hAnsi="Times New Roman" w:cs="Times New Roman"/>
          <w:sz w:val="24"/>
          <w:szCs w:val="24"/>
        </w:rPr>
        <w:t xml:space="preserve"> </w:t>
      </w:r>
      <w:r w:rsidR="00513621">
        <w:rPr>
          <w:rFonts w:ascii="Times New Roman" w:eastAsia="Times New Roman" w:hAnsi="Times New Roman" w:cs="Times New Roman"/>
          <w:sz w:val="24"/>
          <w:szCs w:val="24"/>
        </w:rPr>
        <w:t>for learning</w:t>
      </w:r>
      <w:r w:rsidR="002C0FF3">
        <w:rPr>
          <w:rFonts w:ascii="Times New Roman" w:eastAsia="Times New Roman" w:hAnsi="Times New Roman" w:cs="Times New Roman"/>
          <w:sz w:val="24"/>
          <w:szCs w:val="24"/>
        </w:rPr>
        <w:t>.</w:t>
      </w:r>
      <w:r w:rsidR="00E8489D">
        <w:rPr>
          <w:rStyle w:val="Rimandonotaapidipagina"/>
          <w:rFonts w:ascii="Times New Roman" w:eastAsia="Times New Roman" w:hAnsi="Times New Roman" w:cs="Times New Roman"/>
          <w:sz w:val="24"/>
          <w:szCs w:val="24"/>
        </w:rPr>
        <w:footnoteReference w:id="20"/>
      </w:r>
    </w:p>
    <w:p w14:paraId="188E6359" w14:textId="77777777" w:rsidR="00812E34" w:rsidRDefault="00287FBA" w:rsidP="00DB3D8A">
      <w:pPr>
        <w:spacing w:after="0" w:line="480" w:lineRule="auto"/>
        <w:ind w:firstLine="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Grüne-Yanoff’s</w:t>
      </w:r>
      <w:proofErr w:type="spellEnd"/>
      <w:r>
        <w:rPr>
          <w:rFonts w:ascii="Times New Roman" w:eastAsia="Times New Roman" w:hAnsi="Times New Roman" w:cs="Times New Roman"/>
          <w:sz w:val="24"/>
          <w:szCs w:val="24"/>
        </w:rPr>
        <w:t xml:space="preserve"> startling claims have already been the subject of critical attention elsewhere, with especially significant contribution by </w:t>
      </w:r>
      <w:proofErr w:type="spellStart"/>
      <w:r>
        <w:rPr>
          <w:rFonts w:ascii="Times New Roman" w:eastAsia="Times New Roman" w:hAnsi="Times New Roman" w:cs="Times New Roman"/>
          <w:sz w:val="24"/>
          <w:szCs w:val="24"/>
        </w:rPr>
        <w:t>Fumagalli</w:t>
      </w:r>
      <w:proofErr w:type="spellEnd"/>
      <w:r>
        <w:rPr>
          <w:rFonts w:ascii="Times New Roman" w:eastAsia="Times New Roman" w:hAnsi="Times New Roman" w:cs="Times New Roman"/>
          <w:sz w:val="24"/>
          <w:szCs w:val="24"/>
        </w:rPr>
        <w:t xml:space="preserve"> </w:t>
      </w:r>
      <w:r w:rsidR="0036709D">
        <w:rPr>
          <w:rFonts w:ascii="Times New Roman" w:eastAsia="Times New Roman" w:hAnsi="Times New Roman" w:cs="Times New Roman"/>
          <w:sz w:val="24"/>
          <w:szCs w:val="24"/>
        </w:rPr>
        <w:t>(</w:t>
      </w:r>
      <w:r w:rsidR="00375651">
        <w:rPr>
          <w:rFonts w:ascii="Times New Roman" w:eastAsia="Times New Roman" w:hAnsi="Times New Roman" w:cs="Times New Roman"/>
          <w:sz w:val="24"/>
          <w:szCs w:val="24"/>
        </w:rPr>
        <w:t xml:space="preserve">2015, </w:t>
      </w:r>
      <w:r w:rsidR="0036709D">
        <w:rPr>
          <w:rFonts w:ascii="Times New Roman" w:eastAsia="Times New Roman" w:hAnsi="Times New Roman" w:cs="Times New Roman"/>
          <w:sz w:val="24"/>
          <w:szCs w:val="24"/>
        </w:rPr>
        <w:t>2016).</w:t>
      </w:r>
      <w:r>
        <w:rPr>
          <w:rFonts w:ascii="Times New Roman" w:eastAsia="Times New Roman" w:hAnsi="Times New Roman" w:cs="Times New Roman"/>
          <w:sz w:val="24"/>
          <w:szCs w:val="24"/>
        </w:rPr>
        <w:t xml:space="preserve"> My ai</w:t>
      </w:r>
      <w:r w:rsidR="0028641F">
        <w:rPr>
          <w:rFonts w:ascii="Times New Roman" w:eastAsia="Times New Roman" w:hAnsi="Times New Roman" w:cs="Times New Roman"/>
          <w:sz w:val="24"/>
          <w:szCs w:val="24"/>
        </w:rPr>
        <w:t xml:space="preserve">m in what follows is to build </w:t>
      </w:r>
      <w:r>
        <w:rPr>
          <w:rFonts w:ascii="Times New Roman" w:eastAsia="Times New Roman" w:hAnsi="Times New Roman" w:cs="Times New Roman"/>
          <w:sz w:val="24"/>
          <w:szCs w:val="24"/>
        </w:rPr>
        <w:t xml:space="preserve">on </w:t>
      </w:r>
      <w:proofErr w:type="spellStart"/>
      <w:r>
        <w:rPr>
          <w:rFonts w:ascii="Times New Roman" w:eastAsia="Times New Roman" w:hAnsi="Times New Roman" w:cs="Times New Roman"/>
          <w:sz w:val="24"/>
          <w:szCs w:val="24"/>
        </w:rPr>
        <w:t>Fumagalli’s</w:t>
      </w:r>
      <w:proofErr w:type="spellEnd"/>
      <w:r>
        <w:rPr>
          <w:rFonts w:ascii="Times New Roman" w:eastAsia="Times New Roman" w:hAnsi="Times New Roman" w:cs="Times New Roman"/>
          <w:sz w:val="24"/>
          <w:szCs w:val="24"/>
        </w:rPr>
        <w:t xml:space="preserve"> criticisms </w:t>
      </w:r>
      <w:r w:rsidR="0028641F">
        <w:rPr>
          <w:rFonts w:ascii="Times New Roman" w:eastAsia="Times New Roman" w:hAnsi="Times New Roman" w:cs="Times New Roman"/>
          <w:sz w:val="24"/>
          <w:szCs w:val="24"/>
        </w:rPr>
        <w:t>with the aim of</w:t>
      </w:r>
      <w:r w:rsidR="00375651">
        <w:rPr>
          <w:rFonts w:ascii="Times New Roman" w:eastAsia="Times New Roman" w:hAnsi="Times New Roman" w:cs="Times New Roman"/>
          <w:sz w:val="24"/>
          <w:szCs w:val="24"/>
        </w:rPr>
        <w:t xml:space="preserve"> outlin</w:t>
      </w:r>
      <w:r w:rsidR="0028641F">
        <w:rPr>
          <w:rFonts w:ascii="Times New Roman" w:eastAsia="Times New Roman" w:hAnsi="Times New Roman" w:cs="Times New Roman"/>
          <w:sz w:val="24"/>
          <w:szCs w:val="24"/>
        </w:rPr>
        <w:t>ing</w:t>
      </w:r>
      <w:r w:rsidR="00185A76">
        <w:rPr>
          <w:rFonts w:ascii="Times New Roman" w:eastAsia="Times New Roman" w:hAnsi="Times New Roman" w:cs="Times New Roman"/>
          <w:sz w:val="24"/>
          <w:szCs w:val="24"/>
        </w:rPr>
        <w:t xml:space="preserve"> an alternative proposal </w:t>
      </w:r>
      <w:r w:rsidR="00375651">
        <w:rPr>
          <w:rFonts w:ascii="Times New Roman" w:eastAsia="Times New Roman" w:hAnsi="Times New Roman" w:cs="Times New Roman"/>
          <w:sz w:val="24"/>
          <w:szCs w:val="24"/>
        </w:rPr>
        <w:t>about</w:t>
      </w:r>
      <w:r w:rsidR="00FF5305">
        <w:rPr>
          <w:rFonts w:ascii="Times New Roman" w:eastAsia="Times New Roman" w:hAnsi="Times New Roman" w:cs="Times New Roman"/>
          <w:sz w:val="24"/>
          <w:szCs w:val="24"/>
        </w:rPr>
        <w:t xml:space="preserve"> how to understand the </w:t>
      </w:r>
      <w:r w:rsidR="00185A76">
        <w:rPr>
          <w:rFonts w:ascii="Times New Roman" w:eastAsia="Times New Roman" w:hAnsi="Times New Roman" w:cs="Times New Roman"/>
          <w:sz w:val="24"/>
          <w:szCs w:val="24"/>
        </w:rPr>
        <w:t xml:space="preserve">models that </w:t>
      </w:r>
      <w:proofErr w:type="spellStart"/>
      <w:r w:rsidR="00185A76">
        <w:rPr>
          <w:rFonts w:ascii="Times New Roman" w:eastAsia="Times New Roman" w:hAnsi="Times New Roman" w:cs="Times New Roman"/>
          <w:sz w:val="24"/>
          <w:szCs w:val="24"/>
        </w:rPr>
        <w:t>Grüne-Yanoff</w:t>
      </w:r>
      <w:proofErr w:type="spellEnd"/>
      <w:r w:rsidR="00185A76">
        <w:rPr>
          <w:rFonts w:ascii="Times New Roman" w:eastAsia="Times New Roman" w:hAnsi="Times New Roman" w:cs="Times New Roman"/>
          <w:sz w:val="24"/>
          <w:szCs w:val="24"/>
        </w:rPr>
        <w:t xml:space="preserve"> discusses</w:t>
      </w:r>
      <w:r>
        <w:rPr>
          <w:rFonts w:ascii="Times New Roman" w:eastAsia="Times New Roman" w:hAnsi="Times New Roman" w:cs="Times New Roman"/>
          <w:sz w:val="24"/>
          <w:szCs w:val="24"/>
        </w:rPr>
        <w:t>. In brief</w:t>
      </w:r>
      <w:r w:rsidR="00185A76">
        <w:rPr>
          <w:rFonts w:ascii="Times New Roman" w:eastAsia="Times New Roman" w:hAnsi="Times New Roman" w:cs="Times New Roman"/>
          <w:sz w:val="24"/>
          <w:szCs w:val="24"/>
        </w:rPr>
        <w:t xml:space="preserve">, </w:t>
      </w:r>
      <w:r w:rsidR="00893336">
        <w:rPr>
          <w:rFonts w:ascii="Times New Roman" w:eastAsia="Times New Roman" w:hAnsi="Times New Roman" w:cs="Times New Roman"/>
          <w:sz w:val="24"/>
          <w:szCs w:val="24"/>
        </w:rPr>
        <w:t xml:space="preserve">my </w:t>
      </w:r>
      <w:r w:rsidR="00C27C65">
        <w:rPr>
          <w:rFonts w:ascii="Times New Roman" w:eastAsia="Times New Roman" w:hAnsi="Times New Roman" w:cs="Times New Roman"/>
          <w:sz w:val="24"/>
          <w:szCs w:val="24"/>
        </w:rPr>
        <w:t>proposal</w:t>
      </w:r>
      <w:r w:rsidR="00893336">
        <w:rPr>
          <w:rFonts w:ascii="Times New Roman" w:eastAsia="Times New Roman" w:hAnsi="Times New Roman" w:cs="Times New Roman"/>
          <w:sz w:val="24"/>
          <w:szCs w:val="24"/>
        </w:rPr>
        <w:t xml:space="preserve"> is that </w:t>
      </w:r>
      <w:r w:rsidR="00CD5FF1">
        <w:rPr>
          <w:rFonts w:ascii="Times New Roman" w:eastAsia="Times New Roman" w:hAnsi="Times New Roman" w:cs="Times New Roman"/>
          <w:sz w:val="24"/>
          <w:szCs w:val="24"/>
        </w:rPr>
        <w:t>the</w:t>
      </w:r>
      <w:r w:rsidR="00DB3D8A">
        <w:rPr>
          <w:rFonts w:ascii="Times New Roman" w:eastAsia="Times New Roman" w:hAnsi="Times New Roman" w:cs="Times New Roman"/>
          <w:sz w:val="24"/>
          <w:szCs w:val="24"/>
        </w:rPr>
        <w:t xml:space="preserve"> most plausible of </w:t>
      </w:r>
      <w:proofErr w:type="spellStart"/>
      <w:r w:rsidR="00DB3D8A">
        <w:rPr>
          <w:rFonts w:ascii="Times New Roman" w:eastAsia="Times New Roman" w:hAnsi="Times New Roman" w:cs="Times New Roman"/>
          <w:sz w:val="24"/>
          <w:szCs w:val="24"/>
        </w:rPr>
        <w:t>Grüne-Yanoff’s</w:t>
      </w:r>
      <w:proofErr w:type="spellEnd"/>
      <w:r w:rsidR="00DB3D8A">
        <w:rPr>
          <w:rFonts w:ascii="Times New Roman" w:eastAsia="Times New Roman" w:hAnsi="Times New Roman" w:cs="Times New Roman"/>
          <w:sz w:val="24"/>
          <w:szCs w:val="24"/>
        </w:rPr>
        <w:t xml:space="preserve"> case-studies should </w:t>
      </w:r>
      <w:r>
        <w:rPr>
          <w:rFonts w:ascii="Times New Roman" w:eastAsia="Times New Roman" w:hAnsi="Times New Roman" w:cs="Times New Roman"/>
          <w:sz w:val="24"/>
          <w:szCs w:val="24"/>
        </w:rPr>
        <w:t>not</w:t>
      </w:r>
      <w:r w:rsidR="00DB3D8A">
        <w:rPr>
          <w:rFonts w:ascii="Times New Roman" w:eastAsia="Times New Roman" w:hAnsi="Times New Roman" w:cs="Times New Roman"/>
          <w:sz w:val="24"/>
          <w:szCs w:val="24"/>
        </w:rPr>
        <w:t xml:space="preserve"> be understood as </w:t>
      </w:r>
      <w:r w:rsidR="00185A76" w:rsidRPr="00365B74">
        <w:rPr>
          <w:rFonts w:ascii="Times New Roman" w:eastAsia="Times New Roman" w:hAnsi="Times New Roman" w:cs="Times New Roman"/>
          <w:i/>
          <w:sz w:val="24"/>
          <w:szCs w:val="24"/>
        </w:rPr>
        <w:t>minimal</w:t>
      </w:r>
      <w:r w:rsidR="00185A76">
        <w:rPr>
          <w:rFonts w:ascii="Times New Roman" w:eastAsia="Times New Roman" w:hAnsi="Times New Roman" w:cs="Times New Roman"/>
          <w:sz w:val="24"/>
          <w:szCs w:val="24"/>
        </w:rPr>
        <w:t xml:space="preserve"> models, lacking any similarity or other world-linking relation </w:t>
      </w:r>
      <w:r w:rsidR="00D46AE1">
        <w:rPr>
          <w:rFonts w:ascii="Times New Roman" w:eastAsia="Times New Roman" w:hAnsi="Times New Roman" w:cs="Times New Roman"/>
          <w:i/>
          <w:sz w:val="24"/>
          <w:szCs w:val="24"/>
        </w:rPr>
        <w:t>at all</w:t>
      </w:r>
      <w:r w:rsidR="00FE7DDD">
        <w:rPr>
          <w:rFonts w:ascii="Times New Roman" w:eastAsia="Times New Roman" w:hAnsi="Times New Roman" w:cs="Times New Roman"/>
          <w:sz w:val="24"/>
          <w:szCs w:val="24"/>
        </w:rPr>
        <w:t xml:space="preserve"> </w:t>
      </w:r>
      <w:r w:rsidR="00185A76">
        <w:rPr>
          <w:rFonts w:ascii="Times New Roman" w:eastAsia="Times New Roman" w:hAnsi="Times New Roman" w:cs="Times New Roman"/>
          <w:sz w:val="24"/>
          <w:szCs w:val="24"/>
        </w:rPr>
        <w:t xml:space="preserve">to any </w:t>
      </w:r>
      <w:r w:rsidR="00FE7DDD">
        <w:rPr>
          <w:rFonts w:ascii="Times New Roman" w:eastAsia="Times New Roman" w:hAnsi="Times New Roman" w:cs="Times New Roman"/>
          <w:sz w:val="24"/>
          <w:szCs w:val="24"/>
        </w:rPr>
        <w:t xml:space="preserve">real-world </w:t>
      </w:r>
      <w:r w:rsidR="00185A76">
        <w:rPr>
          <w:rFonts w:ascii="Times New Roman" w:eastAsia="Times New Roman" w:hAnsi="Times New Roman" w:cs="Times New Roman"/>
          <w:sz w:val="24"/>
          <w:szCs w:val="24"/>
        </w:rPr>
        <w:t>target; rather</w:t>
      </w:r>
      <w:r w:rsidR="00FE7DDD">
        <w:rPr>
          <w:rFonts w:ascii="Times New Roman" w:eastAsia="Times New Roman" w:hAnsi="Times New Roman" w:cs="Times New Roman"/>
          <w:sz w:val="24"/>
          <w:szCs w:val="24"/>
        </w:rPr>
        <w:t xml:space="preserve">, </w:t>
      </w:r>
      <w:r w:rsidR="00CD5FF1">
        <w:rPr>
          <w:rFonts w:ascii="Times New Roman" w:eastAsia="Times New Roman" w:hAnsi="Times New Roman" w:cs="Times New Roman"/>
          <w:sz w:val="24"/>
          <w:szCs w:val="24"/>
        </w:rPr>
        <w:t xml:space="preserve">they </w:t>
      </w:r>
      <w:r w:rsidR="00BE4802">
        <w:rPr>
          <w:rFonts w:ascii="Times New Roman" w:eastAsia="Times New Roman" w:hAnsi="Times New Roman" w:cs="Times New Roman"/>
          <w:sz w:val="24"/>
          <w:szCs w:val="24"/>
        </w:rPr>
        <w:t>should be</w:t>
      </w:r>
      <w:r w:rsidR="00DB3D8A">
        <w:rPr>
          <w:rFonts w:ascii="Times New Roman" w:eastAsia="Times New Roman" w:hAnsi="Times New Roman" w:cs="Times New Roman"/>
          <w:sz w:val="24"/>
          <w:szCs w:val="24"/>
        </w:rPr>
        <w:t xml:space="preserve"> understood as</w:t>
      </w:r>
      <w:r w:rsidR="000216AF">
        <w:rPr>
          <w:rFonts w:ascii="Times New Roman" w:eastAsia="Times New Roman" w:hAnsi="Times New Roman" w:cs="Times New Roman"/>
          <w:sz w:val="24"/>
          <w:szCs w:val="24"/>
        </w:rPr>
        <w:t xml:space="preserve"> other instances of</w:t>
      </w:r>
      <w:r w:rsidR="00185A76">
        <w:rPr>
          <w:rFonts w:ascii="Times New Roman" w:eastAsia="Times New Roman" w:hAnsi="Times New Roman" w:cs="Times New Roman"/>
          <w:sz w:val="24"/>
          <w:szCs w:val="24"/>
        </w:rPr>
        <w:t xml:space="preserve"> </w:t>
      </w:r>
      <w:r w:rsidR="00185A76" w:rsidRPr="00365B74">
        <w:rPr>
          <w:rFonts w:ascii="Times New Roman" w:eastAsia="Times New Roman" w:hAnsi="Times New Roman" w:cs="Times New Roman"/>
          <w:i/>
          <w:sz w:val="24"/>
          <w:szCs w:val="24"/>
        </w:rPr>
        <w:t>non-causal</w:t>
      </w:r>
      <w:r w:rsidR="00185A76">
        <w:rPr>
          <w:rFonts w:ascii="Times New Roman" w:eastAsia="Times New Roman" w:hAnsi="Times New Roman" w:cs="Times New Roman"/>
          <w:sz w:val="24"/>
          <w:szCs w:val="24"/>
        </w:rPr>
        <w:t xml:space="preserve"> models, lacking any similarity with real-world targets </w:t>
      </w:r>
      <w:r w:rsidR="00185A76" w:rsidRPr="00DB535D">
        <w:rPr>
          <w:rFonts w:ascii="Times New Roman" w:eastAsia="Times New Roman" w:hAnsi="Times New Roman" w:cs="Times New Roman"/>
          <w:sz w:val="24"/>
          <w:szCs w:val="24"/>
        </w:rPr>
        <w:t>with regards to the</w:t>
      </w:r>
      <w:r w:rsidR="000216AF" w:rsidRPr="00DB535D">
        <w:rPr>
          <w:rFonts w:ascii="Times New Roman" w:eastAsia="Times New Roman" w:hAnsi="Times New Roman" w:cs="Times New Roman"/>
          <w:sz w:val="24"/>
          <w:szCs w:val="24"/>
        </w:rPr>
        <w:t>ir</w:t>
      </w:r>
      <w:r w:rsidR="00185A76" w:rsidRPr="00DB535D">
        <w:rPr>
          <w:rFonts w:ascii="Times New Roman" w:eastAsia="Times New Roman" w:hAnsi="Times New Roman" w:cs="Times New Roman"/>
          <w:sz w:val="24"/>
          <w:szCs w:val="24"/>
        </w:rPr>
        <w:t xml:space="preserve"> causal features</w:t>
      </w:r>
      <w:r w:rsidR="00FE7DDD">
        <w:rPr>
          <w:rFonts w:ascii="Times New Roman" w:eastAsia="Times New Roman" w:hAnsi="Times New Roman" w:cs="Times New Roman"/>
          <w:sz w:val="24"/>
          <w:szCs w:val="24"/>
        </w:rPr>
        <w:t>.</w:t>
      </w:r>
      <w:r w:rsidR="00E8489D">
        <w:rPr>
          <w:rStyle w:val="Rimandonotaapidipagina"/>
          <w:rFonts w:ascii="Times New Roman" w:eastAsia="Times New Roman" w:hAnsi="Times New Roman" w:cs="Times New Roman"/>
          <w:sz w:val="24"/>
          <w:szCs w:val="24"/>
        </w:rPr>
        <w:footnoteReference w:id="21"/>
      </w:r>
      <w:r w:rsidR="00185A76">
        <w:rPr>
          <w:rFonts w:ascii="Times New Roman" w:eastAsia="Times New Roman" w:hAnsi="Times New Roman" w:cs="Times New Roman"/>
          <w:sz w:val="24"/>
          <w:szCs w:val="24"/>
        </w:rPr>
        <w:t xml:space="preserve"> </w:t>
      </w:r>
      <w:r w:rsidR="000216AF">
        <w:rPr>
          <w:rFonts w:ascii="Times New Roman" w:eastAsia="Times New Roman" w:hAnsi="Times New Roman" w:cs="Times New Roman"/>
          <w:sz w:val="24"/>
          <w:szCs w:val="24"/>
        </w:rPr>
        <w:t>Of course, to defend this proposal in full</w:t>
      </w:r>
      <w:r w:rsidR="00FE7DDD">
        <w:rPr>
          <w:rFonts w:ascii="Times New Roman" w:eastAsia="Times New Roman" w:hAnsi="Times New Roman" w:cs="Times New Roman"/>
          <w:sz w:val="24"/>
          <w:szCs w:val="24"/>
        </w:rPr>
        <w:t xml:space="preserve"> detail</w:t>
      </w:r>
      <w:r w:rsidR="000216AF">
        <w:rPr>
          <w:rFonts w:ascii="Times New Roman" w:eastAsia="Times New Roman" w:hAnsi="Times New Roman" w:cs="Times New Roman"/>
          <w:sz w:val="24"/>
          <w:szCs w:val="24"/>
        </w:rPr>
        <w:t xml:space="preserve"> </w:t>
      </w:r>
      <w:r w:rsidR="000216AF">
        <w:rPr>
          <w:rFonts w:ascii="Times New Roman" w:eastAsia="Times New Roman" w:hAnsi="Times New Roman" w:cs="Times New Roman"/>
          <w:sz w:val="24"/>
          <w:szCs w:val="24"/>
        </w:rPr>
        <w:lastRenderedPageBreak/>
        <w:t xml:space="preserve">would require examining all the putative cases of minimal models mentioned by </w:t>
      </w:r>
      <w:proofErr w:type="spellStart"/>
      <w:r w:rsidR="000216AF">
        <w:rPr>
          <w:rFonts w:ascii="Times New Roman" w:eastAsia="Times New Roman" w:hAnsi="Times New Roman" w:cs="Times New Roman"/>
          <w:sz w:val="24"/>
          <w:szCs w:val="24"/>
        </w:rPr>
        <w:t>Grüne-Yanoff</w:t>
      </w:r>
      <w:proofErr w:type="spellEnd"/>
      <w:r w:rsidR="000216AF">
        <w:rPr>
          <w:rFonts w:ascii="Times New Roman" w:eastAsia="Times New Roman" w:hAnsi="Times New Roman" w:cs="Times New Roman"/>
          <w:sz w:val="24"/>
          <w:szCs w:val="24"/>
        </w:rPr>
        <w:t>.</w:t>
      </w:r>
      <w:r w:rsidR="00DA7048">
        <w:rPr>
          <w:rStyle w:val="Rimandonotaapidipagina"/>
          <w:rFonts w:ascii="Times New Roman" w:eastAsia="Times New Roman" w:hAnsi="Times New Roman" w:cs="Times New Roman"/>
          <w:sz w:val="24"/>
          <w:szCs w:val="24"/>
        </w:rPr>
        <w:footnoteReference w:id="22"/>
      </w:r>
      <w:r w:rsidR="00812E34">
        <w:rPr>
          <w:rFonts w:ascii="Times New Roman" w:eastAsia="Times New Roman" w:hAnsi="Times New Roman" w:cs="Times New Roman"/>
          <w:sz w:val="24"/>
          <w:szCs w:val="24"/>
        </w:rPr>
        <w:t xml:space="preserve"> These include Ainslie’s (2001) feedback model of self-control in psychology and </w:t>
      </w:r>
      <w:proofErr w:type="spellStart"/>
      <w:r w:rsidR="00812E34">
        <w:rPr>
          <w:rFonts w:ascii="Times New Roman" w:eastAsia="Times New Roman" w:hAnsi="Times New Roman" w:cs="Times New Roman"/>
          <w:sz w:val="24"/>
          <w:szCs w:val="24"/>
        </w:rPr>
        <w:t>Güth’s</w:t>
      </w:r>
      <w:proofErr w:type="spellEnd"/>
      <w:r w:rsidR="00812E34">
        <w:rPr>
          <w:rFonts w:ascii="Times New Roman" w:eastAsia="Times New Roman" w:hAnsi="Times New Roman" w:cs="Times New Roman"/>
          <w:sz w:val="24"/>
          <w:szCs w:val="24"/>
        </w:rPr>
        <w:t xml:space="preserve"> (1995) indirect evolutionary model for the reproduction of reciprocity preferences</w:t>
      </w:r>
      <w:r w:rsidR="005A3C1F">
        <w:rPr>
          <w:rFonts w:ascii="Times New Roman" w:eastAsia="Times New Roman" w:hAnsi="Times New Roman" w:cs="Times New Roman"/>
          <w:sz w:val="24"/>
          <w:szCs w:val="24"/>
        </w:rPr>
        <w:t xml:space="preserve"> in sociology</w:t>
      </w:r>
      <w:r w:rsidR="00812E34">
        <w:rPr>
          <w:rFonts w:ascii="Times New Roman" w:eastAsia="Times New Roman" w:hAnsi="Times New Roman" w:cs="Times New Roman"/>
          <w:sz w:val="24"/>
          <w:szCs w:val="24"/>
        </w:rPr>
        <w:t xml:space="preserve">. </w:t>
      </w:r>
      <w:r w:rsidR="00FE7DDD">
        <w:rPr>
          <w:rFonts w:ascii="Times New Roman" w:eastAsia="Times New Roman" w:hAnsi="Times New Roman" w:cs="Times New Roman"/>
          <w:sz w:val="24"/>
          <w:szCs w:val="24"/>
        </w:rPr>
        <w:t>For reasons of space, below</w:t>
      </w:r>
      <w:r w:rsidR="000216AF">
        <w:rPr>
          <w:rFonts w:ascii="Times New Roman" w:eastAsia="Times New Roman" w:hAnsi="Times New Roman" w:cs="Times New Roman"/>
          <w:sz w:val="24"/>
          <w:szCs w:val="24"/>
        </w:rPr>
        <w:t xml:space="preserve"> I will </w:t>
      </w:r>
      <w:r w:rsidR="00FE7DDD">
        <w:rPr>
          <w:rFonts w:ascii="Times New Roman" w:eastAsia="Times New Roman" w:hAnsi="Times New Roman" w:cs="Times New Roman"/>
          <w:sz w:val="24"/>
          <w:szCs w:val="24"/>
        </w:rPr>
        <w:t>focus</w:t>
      </w:r>
      <w:r w:rsidR="000216AF">
        <w:rPr>
          <w:rFonts w:ascii="Times New Roman" w:eastAsia="Times New Roman" w:hAnsi="Times New Roman" w:cs="Times New Roman"/>
          <w:sz w:val="24"/>
          <w:szCs w:val="24"/>
        </w:rPr>
        <w:t xml:space="preserve"> on defending my </w:t>
      </w:r>
      <w:r w:rsidR="00CD5FF1">
        <w:rPr>
          <w:rFonts w:ascii="Times New Roman" w:eastAsia="Times New Roman" w:hAnsi="Times New Roman" w:cs="Times New Roman"/>
          <w:sz w:val="24"/>
          <w:szCs w:val="24"/>
        </w:rPr>
        <w:t>claim</w:t>
      </w:r>
      <w:r w:rsidR="000216AF">
        <w:rPr>
          <w:rFonts w:ascii="Times New Roman" w:eastAsia="Times New Roman" w:hAnsi="Times New Roman" w:cs="Times New Roman"/>
          <w:sz w:val="24"/>
          <w:szCs w:val="24"/>
        </w:rPr>
        <w:t xml:space="preserve"> in the case of </w:t>
      </w:r>
      <w:r w:rsidR="00185A76">
        <w:rPr>
          <w:rFonts w:ascii="Times New Roman" w:eastAsia="Times New Roman" w:hAnsi="Times New Roman" w:cs="Times New Roman"/>
          <w:sz w:val="24"/>
          <w:szCs w:val="24"/>
        </w:rPr>
        <w:t>Schelling’</w:t>
      </w:r>
      <w:r w:rsidR="000216AF">
        <w:rPr>
          <w:rFonts w:ascii="Times New Roman" w:eastAsia="Times New Roman" w:hAnsi="Times New Roman" w:cs="Times New Roman"/>
          <w:sz w:val="24"/>
          <w:szCs w:val="24"/>
        </w:rPr>
        <w:t>s che</w:t>
      </w:r>
      <w:r w:rsidR="00CD5FF1">
        <w:rPr>
          <w:rFonts w:ascii="Times New Roman" w:eastAsia="Times New Roman" w:hAnsi="Times New Roman" w:cs="Times New Roman"/>
          <w:sz w:val="24"/>
          <w:szCs w:val="24"/>
        </w:rPr>
        <w:t>ckerboard model</w:t>
      </w:r>
      <w:r w:rsidR="00DB535D">
        <w:rPr>
          <w:rFonts w:ascii="Times New Roman" w:eastAsia="Times New Roman" w:hAnsi="Times New Roman" w:cs="Times New Roman"/>
          <w:sz w:val="24"/>
          <w:szCs w:val="24"/>
        </w:rPr>
        <w:t xml:space="preserve">, which </w:t>
      </w:r>
      <w:proofErr w:type="spellStart"/>
      <w:r w:rsidR="00DB535D">
        <w:rPr>
          <w:rFonts w:ascii="Times New Roman" w:eastAsia="Times New Roman" w:hAnsi="Times New Roman" w:cs="Times New Roman"/>
          <w:sz w:val="24"/>
          <w:szCs w:val="24"/>
        </w:rPr>
        <w:t>Grüne-Yanoff</w:t>
      </w:r>
      <w:proofErr w:type="spellEnd"/>
      <w:r w:rsidR="00DB535D">
        <w:rPr>
          <w:rFonts w:ascii="Times New Roman" w:eastAsia="Times New Roman" w:hAnsi="Times New Roman" w:cs="Times New Roman"/>
          <w:sz w:val="24"/>
          <w:szCs w:val="24"/>
        </w:rPr>
        <w:t xml:space="preserve"> takes to be an especially representative one</w:t>
      </w:r>
      <w:r w:rsidR="008A2E36">
        <w:rPr>
          <w:rFonts w:ascii="Times New Roman" w:eastAsia="Times New Roman" w:hAnsi="Times New Roman" w:cs="Times New Roman"/>
          <w:sz w:val="24"/>
          <w:szCs w:val="24"/>
        </w:rPr>
        <w:t xml:space="preserve"> for his thesis</w:t>
      </w:r>
      <w:r w:rsidR="000216AF">
        <w:rPr>
          <w:rFonts w:ascii="Times New Roman" w:eastAsia="Times New Roman" w:hAnsi="Times New Roman" w:cs="Times New Roman"/>
          <w:sz w:val="24"/>
          <w:szCs w:val="24"/>
        </w:rPr>
        <w:t xml:space="preserve">. Even though </w:t>
      </w:r>
      <w:r w:rsidR="00F15141">
        <w:rPr>
          <w:rFonts w:ascii="Times New Roman" w:eastAsia="Times New Roman" w:hAnsi="Times New Roman" w:cs="Times New Roman"/>
          <w:sz w:val="24"/>
          <w:szCs w:val="24"/>
        </w:rPr>
        <w:t>the discussion below will remain largely programmatic</w:t>
      </w:r>
      <w:r w:rsidR="00185A76">
        <w:rPr>
          <w:rFonts w:ascii="Times New Roman" w:eastAsia="Times New Roman" w:hAnsi="Times New Roman" w:cs="Times New Roman"/>
          <w:sz w:val="24"/>
          <w:szCs w:val="24"/>
        </w:rPr>
        <w:t>,</w:t>
      </w:r>
      <w:r w:rsidR="00812E34">
        <w:rPr>
          <w:rFonts w:ascii="Times New Roman" w:eastAsia="Times New Roman" w:hAnsi="Times New Roman" w:cs="Times New Roman"/>
          <w:sz w:val="24"/>
          <w:szCs w:val="24"/>
        </w:rPr>
        <w:t xml:space="preserve"> </w:t>
      </w:r>
      <w:r w:rsidR="00F5310A">
        <w:rPr>
          <w:rFonts w:ascii="Times New Roman" w:eastAsia="Times New Roman" w:hAnsi="Times New Roman" w:cs="Times New Roman"/>
          <w:sz w:val="24"/>
          <w:szCs w:val="24"/>
        </w:rPr>
        <w:t xml:space="preserve">I hope that </w:t>
      </w:r>
      <w:r w:rsidR="00F15141">
        <w:rPr>
          <w:rFonts w:ascii="Times New Roman" w:eastAsia="Times New Roman" w:hAnsi="Times New Roman" w:cs="Times New Roman"/>
          <w:sz w:val="24"/>
          <w:szCs w:val="24"/>
        </w:rPr>
        <w:t>it w</w:t>
      </w:r>
      <w:r w:rsidR="00DB535D">
        <w:rPr>
          <w:rFonts w:ascii="Times New Roman" w:eastAsia="Times New Roman" w:hAnsi="Times New Roman" w:cs="Times New Roman"/>
          <w:sz w:val="24"/>
          <w:szCs w:val="24"/>
        </w:rPr>
        <w:t>ill be sufficient to</w:t>
      </w:r>
      <w:r w:rsidR="00F5310A">
        <w:rPr>
          <w:rFonts w:ascii="Times New Roman" w:eastAsia="Times New Roman" w:hAnsi="Times New Roman" w:cs="Times New Roman"/>
          <w:sz w:val="24"/>
          <w:szCs w:val="24"/>
        </w:rPr>
        <w:t xml:space="preserve"> illustrate</w:t>
      </w:r>
      <w:r w:rsidR="00CD5FF1">
        <w:rPr>
          <w:rFonts w:ascii="Times New Roman" w:eastAsia="Times New Roman" w:hAnsi="Times New Roman" w:cs="Times New Roman"/>
          <w:sz w:val="24"/>
          <w:szCs w:val="24"/>
        </w:rPr>
        <w:t xml:space="preserve"> </w:t>
      </w:r>
      <w:r w:rsidR="00F15141">
        <w:rPr>
          <w:rFonts w:ascii="Times New Roman" w:eastAsia="Times New Roman" w:hAnsi="Times New Roman" w:cs="Times New Roman"/>
          <w:sz w:val="24"/>
          <w:szCs w:val="24"/>
        </w:rPr>
        <w:t>the</w:t>
      </w:r>
      <w:r w:rsidR="00DB535D">
        <w:rPr>
          <w:rFonts w:ascii="Times New Roman" w:eastAsia="Times New Roman" w:hAnsi="Times New Roman" w:cs="Times New Roman"/>
          <w:sz w:val="24"/>
          <w:szCs w:val="24"/>
        </w:rPr>
        <w:t xml:space="preserve"> </w:t>
      </w:r>
      <w:r w:rsidR="007525BA">
        <w:rPr>
          <w:rFonts w:ascii="Times New Roman" w:eastAsia="Times New Roman" w:hAnsi="Times New Roman" w:cs="Times New Roman"/>
          <w:sz w:val="24"/>
          <w:szCs w:val="24"/>
        </w:rPr>
        <w:t>weaknesses</w:t>
      </w:r>
      <w:r w:rsidR="00CD5FF1">
        <w:rPr>
          <w:rFonts w:ascii="Times New Roman" w:eastAsia="Times New Roman" w:hAnsi="Times New Roman" w:cs="Times New Roman"/>
          <w:sz w:val="24"/>
          <w:szCs w:val="24"/>
        </w:rPr>
        <w:t xml:space="preserve"> </w:t>
      </w:r>
      <w:r w:rsidR="0051266F">
        <w:rPr>
          <w:rFonts w:ascii="Times New Roman" w:eastAsia="Times New Roman" w:hAnsi="Times New Roman" w:cs="Times New Roman"/>
          <w:sz w:val="24"/>
          <w:szCs w:val="24"/>
        </w:rPr>
        <w:t>of</w:t>
      </w:r>
      <w:r w:rsidR="00832B20">
        <w:rPr>
          <w:rFonts w:ascii="Times New Roman" w:eastAsia="Times New Roman" w:hAnsi="Times New Roman" w:cs="Times New Roman"/>
          <w:sz w:val="24"/>
          <w:szCs w:val="24"/>
        </w:rPr>
        <w:t xml:space="preserve"> </w:t>
      </w:r>
      <w:proofErr w:type="spellStart"/>
      <w:r w:rsidR="00832B20">
        <w:rPr>
          <w:rFonts w:ascii="Times New Roman" w:eastAsia="Times New Roman" w:hAnsi="Times New Roman" w:cs="Times New Roman"/>
          <w:sz w:val="24"/>
          <w:szCs w:val="24"/>
        </w:rPr>
        <w:t>Grüne-Yanoff’s</w:t>
      </w:r>
      <w:proofErr w:type="spellEnd"/>
      <w:r w:rsidR="00832B20">
        <w:rPr>
          <w:rFonts w:ascii="Times New Roman" w:eastAsia="Times New Roman" w:hAnsi="Times New Roman" w:cs="Times New Roman"/>
          <w:sz w:val="24"/>
          <w:szCs w:val="24"/>
        </w:rPr>
        <w:t xml:space="preserve"> </w:t>
      </w:r>
      <w:r w:rsidR="007525BA">
        <w:rPr>
          <w:rFonts w:ascii="Times New Roman" w:eastAsia="Times New Roman" w:hAnsi="Times New Roman" w:cs="Times New Roman"/>
          <w:sz w:val="24"/>
          <w:szCs w:val="24"/>
        </w:rPr>
        <w:t xml:space="preserve">epistemological </w:t>
      </w:r>
      <w:r w:rsidR="00DB535D">
        <w:rPr>
          <w:rFonts w:ascii="Times New Roman" w:eastAsia="Times New Roman" w:hAnsi="Times New Roman" w:cs="Times New Roman"/>
          <w:sz w:val="24"/>
          <w:szCs w:val="24"/>
        </w:rPr>
        <w:t>position</w:t>
      </w:r>
      <w:r w:rsidR="00832B20">
        <w:rPr>
          <w:rFonts w:ascii="Times New Roman" w:eastAsia="Times New Roman" w:hAnsi="Times New Roman" w:cs="Times New Roman"/>
          <w:sz w:val="24"/>
          <w:szCs w:val="24"/>
        </w:rPr>
        <w:t>.</w:t>
      </w:r>
      <w:r w:rsidR="00812E34">
        <w:rPr>
          <w:rFonts w:ascii="Times New Roman" w:eastAsia="Times New Roman" w:hAnsi="Times New Roman" w:cs="Times New Roman"/>
          <w:sz w:val="24"/>
          <w:szCs w:val="24"/>
        </w:rPr>
        <w:t xml:space="preserve"> </w:t>
      </w:r>
      <w:r w:rsidR="00185A76">
        <w:rPr>
          <w:rFonts w:ascii="Times New Roman" w:eastAsia="Times New Roman" w:hAnsi="Times New Roman" w:cs="Times New Roman"/>
          <w:sz w:val="24"/>
          <w:szCs w:val="24"/>
        </w:rPr>
        <w:t xml:space="preserve"> </w:t>
      </w:r>
    </w:p>
    <w:p w14:paraId="29860EAC" w14:textId="77777777" w:rsidR="00D84351" w:rsidRDefault="00832B20" w:rsidP="00C52DDD">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 will</w:t>
      </w:r>
      <w:r w:rsidR="00287FBA">
        <w:rPr>
          <w:rFonts w:ascii="Times New Roman" w:eastAsia="Times New Roman" w:hAnsi="Times New Roman" w:cs="Times New Roman"/>
          <w:sz w:val="24"/>
          <w:szCs w:val="24"/>
        </w:rPr>
        <w:t xml:space="preserve"> start by outlining two worries </w:t>
      </w:r>
      <w:r w:rsidR="00EF5C66">
        <w:rPr>
          <w:rFonts w:ascii="Times New Roman" w:eastAsia="Times New Roman" w:hAnsi="Times New Roman" w:cs="Times New Roman"/>
          <w:sz w:val="24"/>
          <w:szCs w:val="24"/>
        </w:rPr>
        <w:t>for the thesis of learning from minimal models</w:t>
      </w:r>
      <w:r w:rsidR="00287FBA">
        <w:rPr>
          <w:rFonts w:ascii="Times New Roman" w:eastAsia="Times New Roman" w:hAnsi="Times New Roman" w:cs="Times New Roman"/>
          <w:sz w:val="24"/>
          <w:szCs w:val="24"/>
        </w:rPr>
        <w:t xml:space="preserve"> that have been raised by </w:t>
      </w:r>
      <w:proofErr w:type="spellStart"/>
      <w:r w:rsidR="00287FBA">
        <w:rPr>
          <w:rFonts w:ascii="Times New Roman" w:eastAsia="Times New Roman" w:hAnsi="Times New Roman" w:cs="Times New Roman"/>
          <w:sz w:val="24"/>
          <w:szCs w:val="24"/>
        </w:rPr>
        <w:t>Fumagalli</w:t>
      </w:r>
      <w:proofErr w:type="spellEnd"/>
      <w:r w:rsidR="00287FBA">
        <w:rPr>
          <w:rFonts w:ascii="Times New Roman" w:eastAsia="Times New Roman" w:hAnsi="Times New Roman" w:cs="Times New Roman"/>
          <w:sz w:val="24"/>
          <w:szCs w:val="24"/>
        </w:rPr>
        <w:t xml:space="preserve"> (2016). </w:t>
      </w:r>
      <w:r w:rsidR="00D944A5">
        <w:rPr>
          <w:rFonts w:ascii="Times New Roman" w:eastAsia="Times New Roman" w:hAnsi="Times New Roman" w:cs="Times New Roman"/>
          <w:sz w:val="24"/>
          <w:szCs w:val="24"/>
        </w:rPr>
        <w:t xml:space="preserve">The first </w:t>
      </w:r>
      <w:r w:rsidR="00375651">
        <w:rPr>
          <w:rFonts w:ascii="Times New Roman" w:eastAsia="Times New Roman" w:hAnsi="Times New Roman" w:cs="Times New Roman"/>
          <w:sz w:val="24"/>
          <w:szCs w:val="24"/>
        </w:rPr>
        <w:t xml:space="preserve">targets </w:t>
      </w:r>
      <w:proofErr w:type="spellStart"/>
      <w:r w:rsidR="00EF5C66">
        <w:rPr>
          <w:rFonts w:ascii="Times New Roman" w:eastAsia="Times New Roman" w:hAnsi="Times New Roman" w:cs="Times New Roman"/>
          <w:sz w:val="24"/>
          <w:szCs w:val="24"/>
        </w:rPr>
        <w:t>Grüne-Yanoff’s</w:t>
      </w:r>
      <w:proofErr w:type="spellEnd"/>
      <w:r w:rsidR="00375651">
        <w:rPr>
          <w:rFonts w:ascii="Times New Roman" w:eastAsia="Times New Roman" w:hAnsi="Times New Roman" w:cs="Times New Roman"/>
          <w:sz w:val="24"/>
          <w:szCs w:val="24"/>
        </w:rPr>
        <w:t xml:space="preserve"> </w:t>
      </w:r>
      <w:r w:rsidR="001C22D0">
        <w:rPr>
          <w:rFonts w:ascii="Times New Roman" w:eastAsia="Times New Roman" w:hAnsi="Times New Roman" w:cs="Times New Roman"/>
          <w:sz w:val="24"/>
          <w:szCs w:val="24"/>
        </w:rPr>
        <w:t>claim that</w:t>
      </w:r>
      <w:r w:rsidR="00375651">
        <w:rPr>
          <w:rFonts w:ascii="Times New Roman" w:eastAsia="Times New Roman" w:hAnsi="Times New Roman" w:cs="Times New Roman"/>
          <w:sz w:val="24"/>
          <w:szCs w:val="24"/>
        </w:rPr>
        <w:t xml:space="preserve"> Schelling’s model</w:t>
      </w:r>
      <w:r w:rsidR="00D944A5">
        <w:rPr>
          <w:rFonts w:ascii="Times New Roman" w:eastAsia="Times New Roman" w:hAnsi="Times New Roman" w:cs="Times New Roman"/>
          <w:sz w:val="24"/>
          <w:szCs w:val="24"/>
        </w:rPr>
        <w:t xml:space="preserve"> “lack</w:t>
      </w:r>
      <w:r w:rsidR="00375651">
        <w:rPr>
          <w:rFonts w:ascii="Times New Roman" w:eastAsia="Times New Roman" w:hAnsi="Times New Roman" w:cs="Times New Roman"/>
          <w:sz w:val="24"/>
          <w:szCs w:val="24"/>
        </w:rPr>
        <w:t>s</w:t>
      </w:r>
      <w:r w:rsidR="00D944A5">
        <w:rPr>
          <w:rFonts w:ascii="Times New Roman" w:eastAsia="Times New Roman" w:hAnsi="Times New Roman" w:cs="Times New Roman"/>
          <w:sz w:val="24"/>
          <w:szCs w:val="24"/>
        </w:rPr>
        <w:t xml:space="preserve"> any similarity” (20</w:t>
      </w:r>
      <w:r w:rsidR="009631B5">
        <w:rPr>
          <w:rFonts w:ascii="Times New Roman" w:eastAsia="Times New Roman" w:hAnsi="Times New Roman" w:cs="Times New Roman"/>
          <w:sz w:val="24"/>
          <w:szCs w:val="24"/>
        </w:rPr>
        <w:t xml:space="preserve">09, 83) with real-world targets. </w:t>
      </w:r>
      <w:r>
        <w:rPr>
          <w:rFonts w:ascii="Times New Roman" w:eastAsia="Times New Roman" w:hAnsi="Times New Roman" w:cs="Times New Roman"/>
          <w:sz w:val="24"/>
          <w:szCs w:val="24"/>
        </w:rPr>
        <w:t>T</w:t>
      </w:r>
      <w:r w:rsidR="00375651">
        <w:rPr>
          <w:rFonts w:ascii="Times New Roman" w:eastAsia="Times New Roman" w:hAnsi="Times New Roman" w:cs="Times New Roman"/>
          <w:sz w:val="24"/>
          <w:szCs w:val="24"/>
        </w:rPr>
        <w:t>his</w:t>
      </w:r>
      <w:r w:rsidR="00287F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claim </w:t>
      </w:r>
      <w:r w:rsidR="00287FBA">
        <w:rPr>
          <w:rFonts w:ascii="Times New Roman" w:eastAsia="Times New Roman" w:hAnsi="Times New Roman" w:cs="Times New Roman"/>
          <w:sz w:val="24"/>
          <w:szCs w:val="24"/>
        </w:rPr>
        <w:t xml:space="preserve">is </w:t>
      </w:r>
      <w:r w:rsidR="00C70BB8">
        <w:rPr>
          <w:rFonts w:ascii="Times New Roman" w:eastAsia="Times New Roman" w:hAnsi="Times New Roman" w:cs="Times New Roman"/>
          <w:sz w:val="24"/>
          <w:szCs w:val="24"/>
        </w:rPr>
        <w:t>questionable</w:t>
      </w:r>
      <w:r>
        <w:rPr>
          <w:rFonts w:ascii="Times New Roman" w:eastAsia="Times New Roman" w:hAnsi="Times New Roman" w:cs="Times New Roman"/>
          <w:sz w:val="24"/>
          <w:szCs w:val="24"/>
        </w:rPr>
        <w:t xml:space="preserve"> because</w:t>
      </w:r>
      <w:r w:rsidR="009631B5">
        <w:rPr>
          <w:rFonts w:ascii="Times New Roman" w:eastAsia="Times New Roman" w:hAnsi="Times New Roman" w:cs="Times New Roman"/>
          <w:sz w:val="24"/>
          <w:szCs w:val="24"/>
        </w:rPr>
        <w:t xml:space="preserve"> t</w:t>
      </w:r>
      <w:r w:rsidR="001E5C6C">
        <w:rPr>
          <w:rFonts w:ascii="Times New Roman" w:eastAsia="Times New Roman" w:hAnsi="Times New Roman" w:cs="Times New Roman"/>
          <w:sz w:val="24"/>
          <w:szCs w:val="24"/>
        </w:rPr>
        <w:t xml:space="preserve">here </w:t>
      </w:r>
      <w:r w:rsidR="00D84351">
        <w:rPr>
          <w:rFonts w:ascii="Times New Roman" w:eastAsia="Times New Roman" w:hAnsi="Times New Roman" w:cs="Times New Roman"/>
          <w:sz w:val="24"/>
          <w:szCs w:val="24"/>
        </w:rPr>
        <w:t xml:space="preserve">would </w:t>
      </w:r>
      <w:r w:rsidR="001E5C6C">
        <w:rPr>
          <w:rFonts w:ascii="Times New Roman" w:eastAsia="Times New Roman" w:hAnsi="Times New Roman" w:cs="Times New Roman"/>
          <w:sz w:val="24"/>
          <w:szCs w:val="24"/>
        </w:rPr>
        <w:t>seem</w:t>
      </w:r>
      <w:r w:rsidR="00D84351">
        <w:rPr>
          <w:rFonts w:ascii="Times New Roman" w:eastAsia="Times New Roman" w:hAnsi="Times New Roman" w:cs="Times New Roman"/>
          <w:sz w:val="24"/>
          <w:szCs w:val="24"/>
        </w:rPr>
        <w:t xml:space="preserve"> to be</w:t>
      </w:r>
      <w:r w:rsidR="001C22D0">
        <w:rPr>
          <w:rFonts w:ascii="Times New Roman" w:eastAsia="Times New Roman" w:hAnsi="Times New Roman" w:cs="Times New Roman"/>
          <w:sz w:val="24"/>
          <w:szCs w:val="24"/>
        </w:rPr>
        <w:t xml:space="preserve"> several respects in which the checkerboard model </w:t>
      </w:r>
      <w:r w:rsidR="00EA57EF">
        <w:rPr>
          <w:rFonts w:ascii="Times New Roman" w:eastAsia="Times New Roman" w:hAnsi="Times New Roman" w:cs="Times New Roman"/>
          <w:sz w:val="24"/>
          <w:szCs w:val="24"/>
        </w:rPr>
        <w:t>resembles</w:t>
      </w:r>
      <w:r w:rsidR="009631B5">
        <w:rPr>
          <w:rFonts w:ascii="Times New Roman" w:eastAsia="Times New Roman" w:hAnsi="Times New Roman" w:cs="Times New Roman"/>
          <w:sz w:val="24"/>
          <w:szCs w:val="24"/>
        </w:rPr>
        <w:t xml:space="preserve"> actual</w:t>
      </w:r>
      <w:r w:rsidR="001E5C6C">
        <w:rPr>
          <w:rFonts w:ascii="Times New Roman" w:eastAsia="Times New Roman" w:hAnsi="Times New Roman" w:cs="Times New Roman"/>
          <w:sz w:val="24"/>
          <w:szCs w:val="24"/>
        </w:rPr>
        <w:t xml:space="preserve"> </w:t>
      </w:r>
      <w:r w:rsidR="001C22D0">
        <w:rPr>
          <w:rFonts w:ascii="Times New Roman" w:eastAsia="Times New Roman" w:hAnsi="Times New Roman" w:cs="Times New Roman"/>
          <w:sz w:val="24"/>
          <w:szCs w:val="24"/>
        </w:rPr>
        <w:t>cities:</w:t>
      </w:r>
      <w:r w:rsidR="001E5C6C">
        <w:rPr>
          <w:rFonts w:ascii="Times New Roman" w:eastAsia="Times New Roman" w:hAnsi="Times New Roman" w:cs="Times New Roman"/>
          <w:sz w:val="24"/>
          <w:szCs w:val="24"/>
        </w:rPr>
        <w:t xml:space="preserve"> </w:t>
      </w:r>
      <w:r w:rsidR="00EA57EF">
        <w:rPr>
          <w:rFonts w:ascii="Times New Roman" w:eastAsia="Times New Roman" w:hAnsi="Times New Roman" w:cs="Times New Roman"/>
          <w:sz w:val="24"/>
          <w:szCs w:val="24"/>
        </w:rPr>
        <w:t xml:space="preserve">for instance, </w:t>
      </w:r>
      <w:r w:rsidR="00365B74">
        <w:rPr>
          <w:rFonts w:ascii="Times New Roman" w:eastAsia="Times New Roman" w:hAnsi="Times New Roman" w:cs="Times New Roman"/>
          <w:sz w:val="24"/>
          <w:szCs w:val="24"/>
        </w:rPr>
        <w:t>in the</w:t>
      </w:r>
      <w:r w:rsidR="002100F1">
        <w:rPr>
          <w:rFonts w:ascii="Times New Roman" w:eastAsia="Times New Roman" w:hAnsi="Times New Roman" w:cs="Times New Roman"/>
          <w:sz w:val="24"/>
          <w:szCs w:val="24"/>
        </w:rPr>
        <w:t>ir</w:t>
      </w:r>
      <w:r w:rsidR="00EA57EF">
        <w:rPr>
          <w:rFonts w:ascii="Times New Roman" w:eastAsia="Times New Roman" w:hAnsi="Times New Roman" w:cs="Times New Roman"/>
          <w:sz w:val="24"/>
          <w:szCs w:val="24"/>
        </w:rPr>
        <w:t xml:space="preserve"> division into neighborhoods, </w:t>
      </w:r>
      <w:r w:rsidR="002100F1">
        <w:rPr>
          <w:rFonts w:ascii="Times New Roman" w:eastAsia="Times New Roman" w:hAnsi="Times New Roman" w:cs="Times New Roman"/>
          <w:sz w:val="24"/>
          <w:szCs w:val="24"/>
        </w:rPr>
        <w:t xml:space="preserve">in </w:t>
      </w:r>
      <w:r w:rsidR="00EA57EF">
        <w:rPr>
          <w:rFonts w:ascii="Times New Roman" w:eastAsia="Times New Roman" w:hAnsi="Times New Roman" w:cs="Times New Roman"/>
          <w:sz w:val="24"/>
          <w:szCs w:val="24"/>
        </w:rPr>
        <w:t xml:space="preserve">the possibility of </w:t>
      </w:r>
      <w:r w:rsidR="00747026">
        <w:rPr>
          <w:rFonts w:ascii="Times New Roman" w:eastAsia="Times New Roman" w:hAnsi="Times New Roman" w:cs="Times New Roman"/>
          <w:sz w:val="24"/>
          <w:szCs w:val="24"/>
        </w:rPr>
        <w:t>relocating</w:t>
      </w:r>
      <w:r w:rsidR="00375651">
        <w:rPr>
          <w:rFonts w:ascii="Times New Roman" w:eastAsia="Times New Roman" w:hAnsi="Times New Roman" w:cs="Times New Roman"/>
          <w:sz w:val="24"/>
          <w:szCs w:val="24"/>
        </w:rPr>
        <w:t xml:space="preserve"> elsewhere, etc</w:t>
      </w:r>
      <w:r w:rsidR="001E5C6C">
        <w:rPr>
          <w:rFonts w:ascii="Times New Roman" w:eastAsia="Times New Roman" w:hAnsi="Times New Roman" w:cs="Times New Roman"/>
          <w:sz w:val="24"/>
          <w:szCs w:val="24"/>
        </w:rPr>
        <w:t>.</w:t>
      </w:r>
      <w:r w:rsidR="00D84351">
        <w:rPr>
          <w:rStyle w:val="Rimandonotaapidipagina"/>
          <w:rFonts w:ascii="Times New Roman" w:eastAsia="Times New Roman" w:hAnsi="Times New Roman" w:cs="Times New Roman"/>
          <w:sz w:val="24"/>
          <w:szCs w:val="24"/>
        </w:rPr>
        <w:footnoteReference w:id="23"/>
      </w:r>
      <w:r w:rsidR="00D84351">
        <w:rPr>
          <w:rFonts w:ascii="Times New Roman" w:eastAsia="Times New Roman" w:hAnsi="Times New Roman" w:cs="Times New Roman"/>
          <w:sz w:val="24"/>
          <w:szCs w:val="24"/>
        </w:rPr>
        <w:t xml:space="preserve"> </w:t>
      </w:r>
      <w:r w:rsidR="00375651">
        <w:rPr>
          <w:rFonts w:ascii="Times New Roman" w:eastAsia="Times New Roman" w:hAnsi="Times New Roman" w:cs="Times New Roman"/>
          <w:sz w:val="24"/>
          <w:szCs w:val="24"/>
        </w:rPr>
        <w:t>Furthermore,</w:t>
      </w:r>
      <w:r w:rsidR="001E5C6C">
        <w:rPr>
          <w:rFonts w:ascii="Times New Roman" w:eastAsia="Times New Roman" w:hAnsi="Times New Roman" w:cs="Times New Roman"/>
          <w:sz w:val="24"/>
          <w:szCs w:val="24"/>
        </w:rPr>
        <w:t xml:space="preserve"> </w:t>
      </w:r>
      <w:proofErr w:type="spellStart"/>
      <w:r w:rsidR="00EA57EF">
        <w:rPr>
          <w:rFonts w:ascii="Times New Roman" w:eastAsia="Times New Roman" w:hAnsi="Times New Roman" w:cs="Times New Roman"/>
          <w:sz w:val="24"/>
          <w:szCs w:val="24"/>
        </w:rPr>
        <w:t>Fumagalli</w:t>
      </w:r>
      <w:proofErr w:type="spellEnd"/>
      <w:r w:rsidR="00EA57EF">
        <w:rPr>
          <w:rFonts w:ascii="Times New Roman" w:eastAsia="Times New Roman" w:hAnsi="Times New Roman" w:cs="Times New Roman"/>
          <w:sz w:val="24"/>
          <w:szCs w:val="24"/>
        </w:rPr>
        <w:t xml:space="preserve"> raises</w:t>
      </w:r>
      <w:r w:rsidR="00375651">
        <w:rPr>
          <w:rFonts w:ascii="Times New Roman" w:eastAsia="Times New Roman" w:hAnsi="Times New Roman" w:cs="Times New Roman"/>
          <w:sz w:val="24"/>
          <w:szCs w:val="24"/>
        </w:rPr>
        <w:t xml:space="preserve"> the concern</w:t>
      </w:r>
      <w:r w:rsidR="00C522E1">
        <w:rPr>
          <w:rFonts w:ascii="Times New Roman" w:eastAsia="Times New Roman" w:hAnsi="Times New Roman" w:cs="Times New Roman"/>
          <w:sz w:val="24"/>
          <w:szCs w:val="24"/>
        </w:rPr>
        <w:t xml:space="preserve"> that</w:t>
      </w:r>
      <w:r w:rsidR="001E5C6C">
        <w:rPr>
          <w:rFonts w:ascii="Times New Roman" w:eastAsia="Times New Roman" w:hAnsi="Times New Roman" w:cs="Times New Roman"/>
          <w:sz w:val="24"/>
          <w:szCs w:val="24"/>
        </w:rPr>
        <w:t xml:space="preserve">, by denying that similarities are necessary to prompt learning, </w:t>
      </w:r>
      <w:proofErr w:type="spellStart"/>
      <w:r w:rsidR="00D84351">
        <w:rPr>
          <w:rFonts w:ascii="Times New Roman" w:eastAsia="Times New Roman" w:hAnsi="Times New Roman" w:cs="Times New Roman"/>
          <w:sz w:val="24"/>
          <w:szCs w:val="24"/>
        </w:rPr>
        <w:t>Grüne-Yanoff’s</w:t>
      </w:r>
      <w:proofErr w:type="spellEnd"/>
      <w:r w:rsidR="00C522E1">
        <w:rPr>
          <w:rFonts w:ascii="Times New Roman" w:eastAsia="Times New Roman" w:hAnsi="Times New Roman" w:cs="Times New Roman"/>
          <w:sz w:val="24"/>
          <w:szCs w:val="24"/>
        </w:rPr>
        <w:t xml:space="preserve"> </w:t>
      </w:r>
      <w:r w:rsidR="0034671E">
        <w:rPr>
          <w:rFonts w:ascii="Times New Roman" w:eastAsia="Times New Roman" w:hAnsi="Times New Roman" w:cs="Times New Roman"/>
          <w:sz w:val="24"/>
          <w:szCs w:val="24"/>
        </w:rPr>
        <w:t>thesis</w:t>
      </w:r>
      <w:r w:rsidR="00CC671E">
        <w:rPr>
          <w:rFonts w:ascii="Times New Roman" w:eastAsia="Times New Roman" w:hAnsi="Times New Roman" w:cs="Times New Roman"/>
          <w:sz w:val="24"/>
          <w:szCs w:val="24"/>
        </w:rPr>
        <w:t xml:space="preserve"> lead</w:t>
      </w:r>
      <w:r w:rsidR="0034671E">
        <w:rPr>
          <w:rFonts w:ascii="Times New Roman" w:eastAsia="Times New Roman" w:hAnsi="Times New Roman" w:cs="Times New Roman"/>
          <w:sz w:val="24"/>
          <w:szCs w:val="24"/>
        </w:rPr>
        <w:t>s</w:t>
      </w:r>
      <w:r w:rsidR="00C522E1">
        <w:rPr>
          <w:rFonts w:ascii="Times New Roman" w:eastAsia="Times New Roman" w:hAnsi="Times New Roman" w:cs="Times New Roman"/>
          <w:sz w:val="24"/>
          <w:szCs w:val="24"/>
        </w:rPr>
        <w:t xml:space="preserve"> to epistemological mystery: </w:t>
      </w:r>
      <w:r w:rsidR="00D84351">
        <w:rPr>
          <w:rFonts w:ascii="Times New Roman" w:eastAsia="Times New Roman" w:hAnsi="Times New Roman" w:cs="Times New Roman"/>
          <w:sz w:val="24"/>
          <w:szCs w:val="24"/>
        </w:rPr>
        <w:t xml:space="preserve">for it becomes unclear </w:t>
      </w:r>
      <w:r w:rsidR="00590041">
        <w:rPr>
          <w:rFonts w:ascii="Times New Roman" w:eastAsia="Times New Roman" w:hAnsi="Times New Roman" w:cs="Times New Roman"/>
          <w:sz w:val="24"/>
          <w:szCs w:val="24"/>
        </w:rPr>
        <w:t xml:space="preserve">in virtue of what features of </w:t>
      </w:r>
      <w:r w:rsidR="00D84351">
        <w:rPr>
          <w:rFonts w:ascii="Times New Roman" w:eastAsia="Times New Roman" w:hAnsi="Times New Roman" w:cs="Times New Roman"/>
          <w:sz w:val="24"/>
          <w:szCs w:val="24"/>
        </w:rPr>
        <w:t>those</w:t>
      </w:r>
      <w:r w:rsidR="00590041">
        <w:rPr>
          <w:rFonts w:ascii="Times New Roman" w:eastAsia="Times New Roman" w:hAnsi="Times New Roman" w:cs="Times New Roman"/>
          <w:sz w:val="24"/>
          <w:szCs w:val="24"/>
        </w:rPr>
        <w:t xml:space="preserve"> models (other than their resemblance to their targets) it is possible to lear</w:t>
      </w:r>
      <w:r w:rsidR="00C522E1">
        <w:rPr>
          <w:rFonts w:ascii="Times New Roman" w:eastAsia="Times New Roman" w:hAnsi="Times New Roman" w:cs="Times New Roman"/>
          <w:sz w:val="24"/>
          <w:szCs w:val="24"/>
        </w:rPr>
        <w:t>n from them</w:t>
      </w:r>
      <w:r w:rsidR="00590041">
        <w:rPr>
          <w:rFonts w:ascii="Times New Roman" w:eastAsia="Times New Roman" w:hAnsi="Times New Roman" w:cs="Times New Roman"/>
          <w:sz w:val="24"/>
          <w:szCs w:val="24"/>
        </w:rPr>
        <w:t>.</w:t>
      </w:r>
      <w:r w:rsidR="00C522E1">
        <w:rPr>
          <w:rFonts w:ascii="Times New Roman" w:eastAsia="Times New Roman" w:hAnsi="Times New Roman" w:cs="Times New Roman"/>
          <w:sz w:val="24"/>
          <w:szCs w:val="24"/>
        </w:rPr>
        <w:t xml:space="preserve"> </w:t>
      </w:r>
      <w:proofErr w:type="spellStart"/>
      <w:r w:rsidR="00D84351">
        <w:rPr>
          <w:rFonts w:ascii="Times New Roman" w:eastAsia="Times New Roman" w:hAnsi="Times New Roman" w:cs="Times New Roman"/>
          <w:sz w:val="24"/>
          <w:szCs w:val="24"/>
        </w:rPr>
        <w:t>Grüne-Yanoff’s</w:t>
      </w:r>
      <w:proofErr w:type="spellEnd"/>
      <w:r w:rsidR="00D84351">
        <w:rPr>
          <w:rFonts w:ascii="Times New Roman" w:eastAsia="Times New Roman" w:hAnsi="Times New Roman" w:cs="Times New Roman"/>
          <w:sz w:val="24"/>
          <w:szCs w:val="24"/>
        </w:rPr>
        <w:t xml:space="preserve"> </w:t>
      </w:r>
      <w:r w:rsidR="00CC671E">
        <w:rPr>
          <w:rFonts w:ascii="Times New Roman" w:eastAsia="Times New Roman" w:hAnsi="Times New Roman" w:cs="Times New Roman"/>
          <w:sz w:val="24"/>
          <w:szCs w:val="24"/>
        </w:rPr>
        <w:t>idea</w:t>
      </w:r>
      <w:r w:rsidR="00D84351">
        <w:rPr>
          <w:rFonts w:ascii="Times New Roman" w:eastAsia="Times New Roman" w:hAnsi="Times New Roman" w:cs="Times New Roman"/>
          <w:sz w:val="24"/>
          <w:szCs w:val="24"/>
        </w:rPr>
        <w:t xml:space="preserve"> that</w:t>
      </w:r>
      <w:r w:rsidR="00590041">
        <w:rPr>
          <w:rFonts w:ascii="Times New Roman" w:eastAsia="Times New Roman" w:hAnsi="Times New Roman" w:cs="Times New Roman"/>
          <w:sz w:val="24"/>
          <w:szCs w:val="24"/>
        </w:rPr>
        <w:t xml:space="preserve"> minimal model</w:t>
      </w:r>
      <w:r w:rsidR="00D84351">
        <w:rPr>
          <w:rFonts w:ascii="Times New Roman" w:eastAsia="Times New Roman" w:hAnsi="Times New Roman" w:cs="Times New Roman"/>
          <w:sz w:val="24"/>
          <w:szCs w:val="24"/>
        </w:rPr>
        <w:t>s</w:t>
      </w:r>
      <w:r w:rsidR="00590041">
        <w:rPr>
          <w:rFonts w:ascii="Times New Roman" w:eastAsia="Times New Roman" w:hAnsi="Times New Roman" w:cs="Times New Roman"/>
          <w:sz w:val="24"/>
          <w:szCs w:val="24"/>
        </w:rPr>
        <w:t xml:space="preserve"> </w:t>
      </w:r>
      <w:r w:rsidR="00D84351">
        <w:rPr>
          <w:rFonts w:ascii="Times New Roman" w:eastAsia="Times New Roman" w:hAnsi="Times New Roman" w:cs="Times New Roman"/>
          <w:sz w:val="24"/>
          <w:szCs w:val="24"/>
        </w:rPr>
        <w:t xml:space="preserve">prompt learning </w:t>
      </w:r>
      <w:r w:rsidR="006B6690">
        <w:rPr>
          <w:rFonts w:ascii="Times New Roman" w:eastAsia="Times New Roman" w:hAnsi="Times New Roman" w:cs="Times New Roman"/>
          <w:sz w:val="24"/>
          <w:szCs w:val="24"/>
        </w:rPr>
        <w:t xml:space="preserve">partly </w:t>
      </w:r>
      <w:r w:rsidR="00D84351">
        <w:rPr>
          <w:rFonts w:ascii="Times New Roman" w:eastAsia="Times New Roman" w:hAnsi="Times New Roman" w:cs="Times New Roman"/>
          <w:sz w:val="24"/>
          <w:szCs w:val="24"/>
        </w:rPr>
        <w:t>because they</w:t>
      </w:r>
      <w:r w:rsidR="00590041">
        <w:rPr>
          <w:rFonts w:ascii="Times New Roman" w:eastAsia="Times New Roman" w:hAnsi="Times New Roman" w:cs="Times New Roman"/>
          <w:sz w:val="24"/>
          <w:szCs w:val="24"/>
        </w:rPr>
        <w:t xml:space="preserve"> “present a rele</w:t>
      </w:r>
      <w:r w:rsidR="006B6690">
        <w:rPr>
          <w:rFonts w:ascii="Times New Roman" w:eastAsia="Times New Roman" w:hAnsi="Times New Roman" w:cs="Times New Roman"/>
          <w:sz w:val="24"/>
          <w:szCs w:val="24"/>
        </w:rPr>
        <w:t>vant possibility” (2009, 97) is</w:t>
      </w:r>
      <w:r w:rsidR="001E5C6C">
        <w:rPr>
          <w:rFonts w:ascii="Times New Roman" w:eastAsia="Times New Roman" w:hAnsi="Times New Roman" w:cs="Times New Roman"/>
          <w:sz w:val="24"/>
          <w:szCs w:val="24"/>
        </w:rPr>
        <w:t xml:space="preserve"> </w:t>
      </w:r>
      <w:r w:rsidR="00D84351">
        <w:rPr>
          <w:rFonts w:ascii="Times New Roman" w:eastAsia="Times New Roman" w:hAnsi="Times New Roman" w:cs="Times New Roman"/>
          <w:sz w:val="24"/>
          <w:szCs w:val="24"/>
        </w:rPr>
        <w:t>insufficient</w:t>
      </w:r>
      <w:r w:rsidR="00375651">
        <w:rPr>
          <w:rFonts w:ascii="Times New Roman" w:eastAsia="Times New Roman" w:hAnsi="Times New Roman" w:cs="Times New Roman"/>
          <w:sz w:val="24"/>
          <w:szCs w:val="24"/>
        </w:rPr>
        <w:t xml:space="preserve">: he needs to provide </w:t>
      </w:r>
      <w:r w:rsidR="00CC671E">
        <w:rPr>
          <w:rFonts w:ascii="Times New Roman" w:eastAsia="Times New Roman" w:hAnsi="Times New Roman" w:cs="Times New Roman"/>
          <w:sz w:val="24"/>
          <w:szCs w:val="24"/>
        </w:rPr>
        <w:t xml:space="preserve">an </w:t>
      </w:r>
      <w:r w:rsidR="001E5C6C">
        <w:rPr>
          <w:rFonts w:ascii="Times New Roman" w:eastAsia="Times New Roman" w:hAnsi="Times New Roman" w:cs="Times New Roman"/>
          <w:sz w:val="24"/>
          <w:szCs w:val="24"/>
        </w:rPr>
        <w:t>explication</w:t>
      </w:r>
      <w:r w:rsidR="00D84351">
        <w:rPr>
          <w:rFonts w:ascii="Times New Roman" w:eastAsia="Times New Roman" w:hAnsi="Times New Roman" w:cs="Times New Roman"/>
          <w:sz w:val="24"/>
          <w:szCs w:val="24"/>
        </w:rPr>
        <w:t xml:space="preserve"> of</w:t>
      </w:r>
      <w:r w:rsidR="00590041">
        <w:rPr>
          <w:rFonts w:ascii="Times New Roman" w:eastAsia="Times New Roman" w:hAnsi="Times New Roman" w:cs="Times New Roman"/>
          <w:sz w:val="24"/>
          <w:szCs w:val="24"/>
        </w:rPr>
        <w:t xml:space="preserve"> </w:t>
      </w:r>
      <w:r w:rsidR="00EA57EF">
        <w:rPr>
          <w:rFonts w:ascii="Times New Roman" w:eastAsia="Times New Roman" w:hAnsi="Times New Roman" w:cs="Times New Roman"/>
          <w:sz w:val="24"/>
          <w:szCs w:val="24"/>
        </w:rPr>
        <w:t>‘</w:t>
      </w:r>
      <w:r w:rsidR="00590041" w:rsidRPr="007D7BC6">
        <w:rPr>
          <w:rFonts w:ascii="Times New Roman" w:eastAsia="Times New Roman" w:hAnsi="Times New Roman" w:cs="Times New Roman"/>
          <w:sz w:val="24"/>
          <w:szCs w:val="24"/>
        </w:rPr>
        <w:t>relevan</w:t>
      </w:r>
      <w:r w:rsidR="00EA57EF">
        <w:rPr>
          <w:rFonts w:ascii="Times New Roman" w:eastAsia="Times New Roman" w:hAnsi="Times New Roman" w:cs="Times New Roman"/>
          <w:sz w:val="24"/>
          <w:szCs w:val="24"/>
        </w:rPr>
        <w:t>t</w:t>
      </w:r>
      <w:r w:rsidR="00375651">
        <w:rPr>
          <w:rFonts w:ascii="Times New Roman" w:eastAsia="Times New Roman" w:hAnsi="Times New Roman" w:cs="Times New Roman"/>
          <w:sz w:val="24"/>
          <w:szCs w:val="24"/>
        </w:rPr>
        <w:t xml:space="preserve"> possibility</w:t>
      </w:r>
      <w:r w:rsidR="00EA57EF">
        <w:rPr>
          <w:rFonts w:ascii="Times New Roman" w:eastAsia="Times New Roman" w:hAnsi="Times New Roman" w:cs="Times New Roman"/>
          <w:sz w:val="24"/>
          <w:szCs w:val="24"/>
        </w:rPr>
        <w:t>’</w:t>
      </w:r>
      <w:r w:rsidR="003756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makes no appeal to similari</w:t>
      </w:r>
      <w:r w:rsidR="003B247C">
        <w:rPr>
          <w:rFonts w:ascii="Times New Roman" w:eastAsia="Times New Roman" w:hAnsi="Times New Roman" w:cs="Times New Roman"/>
          <w:sz w:val="24"/>
          <w:szCs w:val="24"/>
        </w:rPr>
        <w:t>ties</w:t>
      </w:r>
      <w:r>
        <w:rPr>
          <w:rFonts w:ascii="Times New Roman" w:eastAsia="Times New Roman" w:hAnsi="Times New Roman" w:cs="Times New Roman"/>
          <w:sz w:val="24"/>
          <w:szCs w:val="24"/>
        </w:rPr>
        <w:t xml:space="preserve"> with real-world targets. I</w:t>
      </w:r>
      <w:r w:rsidR="00375651">
        <w:rPr>
          <w:rFonts w:ascii="Times New Roman" w:eastAsia="Times New Roman" w:hAnsi="Times New Roman" w:cs="Times New Roman"/>
          <w:sz w:val="24"/>
          <w:szCs w:val="24"/>
        </w:rPr>
        <w:t xml:space="preserve">t </w:t>
      </w:r>
      <w:r w:rsidR="00375651">
        <w:rPr>
          <w:rFonts w:ascii="Times New Roman" w:eastAsia="Times New Roman" w:hAnsi="Times New Roman" w:cs="Times New Roman"/>
          <w:sz w:val="24"/>
          <w:szCs w:val="24"/>
        </w:rPr>
        <w:lastRenderedPageBreak/>
        <w:t>is not clear</w:t>
      </w:r>
      <w:r w:rsidR="00CC67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375651">
        <w:rPr>
          <w:rFonts w:ascii="Times New Roman" w:eastAsia="Times New Roman" w:hAnsi="Times New Roman" w:cs="Times New Roman"/>
          <w:sz w:val="24"/>
          <w:szCs w:val="24"/>
        </w:rPr>
        <w:t xml:space="preserve">hat </w:t>
      </w:r>
      <w:r w:rsidR="00CC671E">
        <w:rPr>
          <w:rFonts w:ascii="Times New Roman" w:eastAsia="Times New Roman" w:hAnsi="Times New Roman" w:cs="Times New Roman"/>
          <w:sz w:val="24"/>
          <w:szCs w:val="24"/>
        </w:rPr>
        <w:t>there is any plausible explication of the requisite sort</w:t>
      </w:r>
      <w:r>
        <w:rPr>
          <w:rFonts w:ascii="Times New Roman" w:eastAsia="Times New Roman" w:hAnsi="Times New Roman" w:cs="Times New Roman"/>
          <w:sz w:val="24"/>
          <w:szCs w:val="24"/>
        </w:rPr>
        <w:t>. A</w:t>
      </w:r>
      <w:r w:rsidR="001E5C6C">
        <w:rPr>
          <w:rFonts w:ascii="Times New Roman" w:eastAsia="Times New Roman" w:hAnsi="Times New Roman" w:cs="Times New Roman"/>
          <w:sz w:val="24"/>
          <w:szCs w:val="24"/>
        </w:rPr>
        <w:t xml:space="preserve">s </w:t>
      </w:r>
      <w:proofErr w:type="spellStart"/>
      <w:r w:rsidR="001E5C6C">
        <w:rPr>
          <w:rFonts w:ascii="Times New Roman" w:eastAsia="Times New Roman" w:hAnsi="Times New Roman" w:cs="Times New Roman"/>
          <w:sz w:val="24"/>
          <w:szCs w:val="24"/>
        </w:rPr>
        <w:t>Fumagalli</w:t>
      </w:r>
      <w:proofErr w:type="spellEnd"/>
      <w:r w:rsidR="001E5C6C">
        <w:rPr>
          <w:rFonts w:ascii="Times New Roman" w:eastAsia="Times New Roman" w:hAnsi="Times New Roman" w:cs="Times New Roman"/>
          <w:sz w:val="24"/>
          <w:szCs w:val="24"/>
        </w:rPr>
        <w:t xml:space="preserve"> writes</w:t>
      </w:r>
      <w:r>
        <w:rPr>
          <w:rFonts w:ascii="Times New Roman" w:eastAsia="Times New Roman" w:hAnsi="Times New Roman" w:cs="Times New Roman"/>
          <w:sz w:val="24"/>
          <w:szCs w:val="24"/>
        </w:rPr>
        <w:t>:</w:t>
      </w:r>
      <w:r w:rsidR="00590041">
        <w:rPr>
          <w:rFonts w:ascii="Times New Roman" w:eastAsia="Times New Roman" w:hAnsi="Times New Roman" w:cs="Times New Roman"/>
          <w:sz w:val="24"/>
          <w:szCs w:val="24"/>
        </w:rPr>
        <w:t xml:space="preserve"> “it is hard to see on what grounds these models’ possibility results may foster justified changes in confidence in hypotheses about real-world targets unless one provides convincing reasons or evidence (e.g. analogies […]) to think that what is possible (or necessary) in the worlds pos</w:t>
      </w:r>
      <w:r w:rsidR="00C522E1">
        <w:rPr>
          <w:rFonts w:ascii="Times New Roman" w:eastAsia="Times New Roman" w:hAnsi="Times New Roman" w:cs="Times New Roman"/>
          <w:sz w:val="24"/>
          <w:szCs w:val="24"/>
        </w:rPr>
        <w:t>i</w:t>
      </w:r>
      <w:r w:rsidR="00590041">
        <w:rPr>
          <w:rFonts w:ascii="Times New Roman" w:eastAsia="Times New Roman" w:hAnsi="Times New Roman" w:cs="Times New Roman"/>
          <w:sz w:val="24"/>
          <w:szCs w:val="24"/>
        </w:rPr>
        <w:t>ted by such models is also possible (or necessary) in the targeted real-world situations” (2016, 439).</w:t>
      </w:r>
    </w:p>
    <w:p w14:paraId="16EDAD51" w14:textId="77777777" w:rsidR="008C1E92" w:rsidRDefault="00F15141" w:rsidP="00B67CBD">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F06F6D">
        <w:rPr>
          <w:rFonts w:ascii="Times New Roman" w:eastAsia="Times New Roman" w:hAnsi="Times New Roman" w:cs="Times New Roman"/>
          <w:sz w:val="24"/>
          <w:szCs w:val="24"/>
        </w:rPr>
        <w:t xml:space="preserve">uilding on </w:t>
      </w:r>
      <w:proofErr w:type="spellStart"/>
      <w:r w:rsidR="00F06F6D">
        <w:rPr>
          <w:rFonts w:ascii="Times New Roman" w:eastAsia="Times New Roman" w:hAnsi="Times New Roman" w:cs="Times New Roman"/>
          <w:sz w:val="24"/>
          <w:szCs w:val="24"/>
        </w:rPr>
        <w:t>Fumagalli’s</w:t>
      </w:r>
      <w:proofErr w:type="spellEnd"/>
      <w:r w:rsidR="00F06F6D">
        <w:rPr>
          <w:rFonts w:ascii="Times New Roman" w:eastAsia="Times New Roman" w:hAnsi="Times New Roman" w:cs="Times New Roman"/>
          <w:sz w:val="24"/>
          <w:szCs w:val="24"/>
        </w:rPr>
        <w:t xml:space="preserve"> criticisms, </w:t>
      </w:r>
      <w:r>
        <w:rPr>
          <w:rFonts w:ascii="Times New Roman" w:eastAsia="Times New Roman" w:hAnsi="Times New Roman" w:cs="Times New Roman"/>
          <w:sz w:val="24"/>
          <w:szCs w:val="24"/>
        </w:rPr>
        <w:t xml:space="preserve">I </w:t>
      </w:r>
      <w:r w:rsidR="00C27C65">
        <w:rPr>
          <w:rFonts w:ascii="Times New Roman" w:eastAsia="Times New Roman" w:hAnsi="Times New Roman" w:cs="Times New Roman"/>
          <w:sz w:val="24"/>
          <w:szCs w:val="24"/>
        </w:rPr>
        <w:t>propose</w:t>
      </w:r>
      <w:r>
        <w:rPr>
          <w:rFonts w:ascii="Times New Roman" w:eastAsia="Times New Roman" w:hAnsi="Times New Roman" w:cs="Times New Roman"/>
          <w:sz w:val="24"/>
          <w:szCs w:val="24"/>
        </w:rPr>
        <w:t xml:space="preserve"> an alternative </w:t>
      </w:r>
      <w:r w:rsidR="00F06F6D">
        <w:rPr>
          <w:rFonts w:ascii="Times New Roman" w:eastAsia="Times New Roman" w:hAnsi="Times New Roman" w:cs="Times New Roman"/>
          <w:sz w:val="24"/>
          <w:szCs w:val="24"/>
        </w:rPr>
        <w:t xml:space="preserve">interpretation of Schelling’s model that preserves its distinctiveness. </w:t>
      </w:r>
      <w:r>
        <w:rPr>
          <w:rFonts w:ascii="Times New Roman" w:eastAsia="Times New Roman" w:hAnsi="Times New Roman" w:cs="Times New Roman"/>
          <w:sz w:val="24"/>
          <w:szCs w:val="24"/>
        </w:rPr>
        <w:t xml:space="preserve">On </w:t>
      </w:r>
      <w:r w:rsidR="009601E9">
        <w:rPr>
          <w:rFonts w:ascii="Times New Roman" w:eastAsia="Times New Roman" w:hAnsi="Times New Roman" w:cs="Times New Roman"/>
          <w:sz w:val="24"/>
          <w:szCs w:val="24"/>
        </w:rPr>
        <w:t>my</w:t>
      </w:r>
      <w:r w:rsidR="00F06F6D">
        <w:rPr>
          <w:rFonts w:ascii="Times New Roman" w:eastAsia="Times New Roman" w:hAnsi="Times New Roman" w:cs="Times New Roman"/>
          <w:sz w:val="24"/>
          <w:szCs w:val="24"/>
        </w:rPr>
        <w:t xml:space="preserve"> view,</w:t>
      </w:r>
      <w:r>
        <w:rPr>
          <w:rFonts w:ascii="Times New Roman" w:eastAsia="Times New Roman" w:hAnsi="Times New Roman" w:cs="Times New Roman"/>
          <w:sz w:val="24"/>
          <w:szCs w:val="24"/>
        </w:rPr>
        <w:t xml:space="preserve"> if there is any learning at all from the checkerboard model, it is in virtue of its being a </w:t>
      </w:r>
      <w:r w:rsidRPr="00F15141">
        <w:rPr>
          <w:rFonts w:ascii="Times New Roman" w:eastAsia="Times New Roman" w:hAnsi="Times New Roman" w:cs="Times New Roman"/>
          <w:i/>
          <w:sz w:val="24"/>
          <w:szCs w:val="24"/>
        </w:rPr>
        <w:t>non-causal</w:t>
      </w:r>
      <w:r>
        <w:rPr>
          <w:rFonts w:ascii="Times New Roman" w:eastAsia="Times New Roman" w:hAnsi="Times New Roman" w:cs="Times New Roman"/>
          <w:sz w:val="24"/>
          <w:szCs w:val="24"/>
        </w:rPr>
        <w:t xml:space="preserve"> model. </w:t>
      </w:r>
      <w:r w:rsidR="00F06F6D">
        <w:rPr>
          <w:rFonts w:ascii="Times New Roman" w:eastAsia="Times New Roman" w:hAnsi="Times New Roman" w:cs="Times New Roman"/>
          <w:sz w:val="24"/>
          <w:szCs w:val="24"/>
        </w:rPr>
        <w:t>The</w:t>
      </w:r>
      <w:r w:rsidR="0051266F">
        <w:rPr>
          <w:rFonts w:ascii="Times New Roman" w:eastAsia="Times New Roman" w:hAnsi="Times New Roman" w:cs="Times New Roman"/>
          <w:sz w:val="24"/>
          <w:szCs w:val="24"/>
        </w:rPr>
        <w:t xml:space="preserve"> way in which segregating patterns among pennies and dimes are produced</w:t>
      </w:r>
      <w:r w:rsidR="00D40885" w:rsidRPr="00D40885">
        <w:rPr>
          <w:rFonts w:ascii="Times New Roman" w:eastAsia="Times New Roman" w:hAnsi="Times New Roman" w:cs="Times New Roman"/>
          <w:sz w:val="24"/>
          <w:szCs w:val="24"/>
        </w:rPr>
        <w:t xml:space="preserve"> </w:t>
      </w:r>
      <w:r w:rsidR="00D40885">
        <w:rPr>
          <w:rFonts w:ascii="Times New Roman" w:eastAsia="Times New Roman" w:hAnsi="Times New Roman" w:cs="Times New Roman"/>
          <w:sz w:val="24"/>
          <w:szCs w:val="24"/>
        </w:rPr>
        <w:t>are, after all,</w:t>
      </w:r>
      <w:r w:rsidR="0051266F">
        <w:rPr>
          <w:rFonts w:ascii="Times New Roman" w:eastAsia="Times New Roman" w:hAnsi="Times New Roman" w:cs="Times New Roman"/>
          <w:sz w:val="24"/>
          <w:szCs w:val="24"/>
        </w:rPr>
        <w:t xml:space="preserve"> very unlike (causally speaking) any real-world processes of segregation: dimes and pennies do not have ‘preferences’, and they do not ‘choose’ to relocate, etc.</w:t>
      </w:r>
      <w:r w:rsidR="00D301E1">
        <w:rPr>
          <w:rStyle w:val="Rimandonotaapidipagina"/>
          <w:rFonts w:ascii="Times New Roman" w:hAnsi="Times New Roman" w:cs="Times New Roman"/>
          <w:sz w:val="24"/>
          <w:szCs w:val="24"/>
        </w:rPr>
        <w:footnoteReference w:id="24"/>
      </w:r>
      <w:r w:rsidR="00D301E1">
        <w:rPr>
          <w:rFonts w:ascii="Times New Roman" w:hAnsi="Times New Roman" w:cs="Times New Roman"/>
          <w:sz w:val="24"/>
          <w:szCs w:val="24"/>
        </w:rPr>
        <w:t xml:space="preserve"> </w:t>
      </w:r>
      <w:r w:rsidR="0051266F">
        <w:rPr>
          <w:rFonts w:ascii="Times New Roman" w:eastAsia="Times New Roman" w:hAnsi="Times New Roman" w:cs="Times New Roman"/>
          <w:sz w:val="24"/>
          <w:szCs w:val="24"/>
        </w:rPr>
        <w:t xml:space="preserve"> What matters for the purpose of Schelling’s argument is that the checkerboard instantiates the kind of </w:t>
      </w:r>
      <w:r w:rsidR="0051266F" w:rsidRPr="00CF7459">
        <w:rPr>
          <w:rFonts w:ascii="Times New Roman" w:eastAsia="Times New Roman" w:hAnsi="Times New Roman" w:cs="Times New Roman"/>
          <w:sz w:val="24"/>
          <w:szCs w:val="24"/>
        </w:rPr>
        <w:t>setup</w:t>
      </w:r>
      <w:r w:rsidR="0051266F">
        <w:rPr>
          <w:rFonts w:ascii="Times New Roman" w:eastAsia="Times New Roman" w:hAnsi="Times New Roman" w:cs="Times New Roman"/>
          <w:sz w:val="24"/>
          <w:szCs w:val="24"/>
        </w:rPr>
        <w:t xml:space="preserve"> from which it </w:t>
      </w:r>
      <w:r w:rsidR="0051266F" w:rsidRPr="005308ED">
        <w:rPr>
          <w:rFonts w:ascii="Times New Roman" w:eastAsia="Times New Roman" w:hAnsi="Times New Roman" w:cs="Times New Roman"/>
          <w:sz w:val="24"/>
          <w:szCs w:val="24"/>
        </w:rPr>
        <w:t>follows</w:t>
      </w:r>
      <w:r w:rsidR="0051266F">
        <w:rPr>
          <w:rFonts w:ascii="Times New Roman" w:eastAsia="Times New Roman" w:hAnsi="Times New Roman" w:cs="Times New Roman"/>
          <w:sz w:val="24"/>
          <w:szCs w:val="24"/>
        </w:rPr>
        <w:t xml:space="preserve"> (by a mathematical theorem) that analogues of segregating patterns will occur with high frequency.</w:t>
      </w:r>
      <w:r w:rsidR="0034671E">
        <w:rPr>
          <w:rStyle w:val="Rimandonotaapidipagina"/>
          <w:rFonts w:ascii="Times New Roman" w:eastAsia="Times New Roman" w:hAnsi="Times New Roman" w:cs="Times New Roman"/>
          <w:sz w:val="24"/>
          <w:szCs w:val="24"/>
        </w:rPr>
        <w:footnoteReference w:id="25"/>
      </w:r>
      <w:r w:rsidR="0051266F">
        <w:rPr>
          <w:rFonts w:ascii="Times New Roman" w:eastAsia="Times New Roman" w:hAnsi="Times New Roman" w:cs="Times New Roman"/>
          <w:sz w:val="24"/>
          <w:szCs w:val="24"/>
        </w:rPr>
        <w:t xml:space="preserve"> </w:t>
      </w:r>
      <w:r w:rsidR="00C55662">
        <w:rPr>
          <w:rFonts w:ascii="Times New Roman" w:eastAsia="Times New Roman" w:hAnsi="Times New Roman" w:cs="Times New Roman"/>
          <w:sz w:val="24"/>
          <w:szCs w:val="24"/>
        </w:rPr>
        <w:t>The logic of the argument</w:t>
      </w:r>
      <w:r w:rsidR="00B57103">
        <w:rPr>
          <w:rFonts w:ascii="Times New Roman" w:eastAsia="Times New Roman" w:hAnsi="Times New Roman" w:cs="Times New Roman"/>
          <w:sz w:val="24"/>
          <w:szCs w:val="24"/>
        </w:rPr>
        <w:t xml:space="preserve">, on my </w:t>
      </w:r>
      <w:r w:rsidR="00D8719D">
        <w:rPr>
          <w:rFonts w:ascii="Times New Roman" w:eastAsia="Times New Roman" w:hAnsi="Times New Roman" w:cs="Times New Roman"/>
          <w:sz w:val="24"/>
          <w:szCs w:val="24"/>
        </w:rPr>
        <w:t>reconstruction</w:t>
      </w:r>
      <w:r w:rsidR="00F06F6D">
        <w:rPr>
          <w:rFonts w:ascii="Times New Roman" w:eastAsia="Times New Roman" w:hAnsi="Times New Roman" w:cs="Times New Roman"/>
          <w:sz w:val="24"/>
          <w:szCs w:val="24"/>
        </w:rPr>
        <w:t>,</w:t>
      </w:r>
      <w:r w:rsidR="00C55662">
        <w:rPr>
          <w:rFonts w:ascii="Times New Roman" w:eastAsia="Times New Roman" w:hAnsi="Times New Roman" w:cs="Times New Roman"/>
          <w:sz w:val="24"/>
          <w:szCs w:val="24"/>
        </w:rPr>
        <w:t xml:space="preserve"> is </w:t>
      </w:r>
      <w:r w:rsidR="00C27C65">
        <w:rPr>
          <w:rFonts w:ascii="Times New Roman" w:eastAsia="Times New Roman" w:hAnsi="Times New Roman" w:cs="Times New Roman"/>
          <w:sz w:val="24"/>
          <w:szCs w:val="24"/>
        </w:rPr>
        <w:t xml:space="preserve">therefore </w:t>
      </w:r>
      <w:r w:rsidR="00C55662">
        <w:rPr>
          <w:rFonts w:ascii="Times New Roman" w:eastAsia="Times New Roman" w:hAnsi="Times New Roman" w:cs="Times New Roman"/>
          <w:sz w:val="24"/>
          <w:szCs w:val="24"/>
        </w:rPr>
        <w:t xml:space="preserve">similar to Galton’s: from the similarities between the segregation outcomes </w:t>
      </w:r>
      <w:r>
        <w:rPr>
          <w:rFonts w:ascii="Times New Roman" w:eastAsia="Times New Roman" w:hAnsi="Times New Roman" w:cs="Times New Roman"/>
          <w:sz w:val="24"/>
          <w:szCs w:val="24"/>
        </w:rPr>
        <w:t>observed</w:t>
      </w:r>
      <w:r w:rsidR="00C55662">
        <w:rPr>
          <w:rFonts w:ascii="Times New Roman" w:eastAsia="Times New Roman" w:hAnsi="Times New Roman" w:cs="Times New Roman"/>
          <w:sz w:val="24"/>
          <w:szCs w:val="24"/>
        </w:rPr>
        <w:t xml:space="preserve"> in the checkerboard and in cities, an inference is made that segregating patterns in cities may</w:t>
      </w:r>
      <w:r w:rsidR="00CF7459">
        <w:rPr>
          <w:rFonts w:ascii="Times New Roman" w:eastAsia="Times New Roman" w:hAnsi="Times New Roman" w:cs="Times New Roman"/>
          <w:sz w:val="24"/>
          <w:szCs w:val="24"/>
        </w:rPr>
        <w:t xml:space="preserve"> be the result of an analogous setup</w:t>
      </w:r>
      <w:r w:rsidR="00C55662">
        <w:rPr>
          <w:rFonts w:ascii="Times New Roman" w:eastAsia="Times New Roman" w:hAnsi="Times New Roman" w:cs="Times New Roman"/>
          <w:sz w:val="24"/>
          <w:szCs w:val="24"/>
        </w:rPr>
        <w:t xml:space="preserve">, </w:t>
      </w:r>
      <w:r w:rsidR="0061261F">
        <w:rPr>
          <w:rFonts w:ascii="Times New Roman" w:eastAsia="Times New Roman" w:hAnsi="Times New Roman" w:cs="Times New Roman"/>
          <w:sz w:val="24"/>
          <w:szCs w:val="24"/>
        </w:rPr>
        <w:t>which can be</w:t>
      </w:r>
      <w:r w:rsidR="003B247C">
        <w:rPr>
          <w:rFonts w:ascii="Times New Roman" w:eastAsia="Times New Roman" w:hAnsi="Times New Roman" w:cs="Times New Roman"/>
          <w:sz w:val="24"/>
          <w:szCs w:val="24"/>
        </w:rPr>
        <w:t xml:space="preserve"> </w:t>
      </w:r>
      <w:r w:rsidR="00C55662">
        <w:rPr>
          <w:rFonts w:ascii="Times New Roman" w:eastAsia="Times New Roman" w:hAnsi="Times New Roman" w:cs="Times New Roman"/>
          <w:sz w:val="24"/>
          <w:szCs w:val="24"/>
        </w:rPr>
        <w:t>realized by people’s mild preferences not to be a minority in one’s</w:t>
      </w:r>
      <w:r w:rsidR="00F06F6D">
        <w:rPr>
          <w:rFonts w:ascii="Times New Roman" w:eastAsia="Times New Roman" w:hAnsi="Times New Roman" w:cs="Times New Roman"/>
          <w:sz w:val="24"/>
          <w:szCs w:val="24"/>
        </w:rPr>
        <w:t xml:space="preserve"> </w:t>
      </w:r>
      <w:r w:rsidR="00C55662">
        <w:rPr>
          <w:rFonts w:ascii="Times New Roman" w:eastAsia="Times New Roman" w:hAnsi="Times New Roman" w:cs="Times New Roman"/>
          <w:sz w:val="24"/>
          <w:szCs w:val="24"/>
        </w:rPr>
        <w:t>neighborhood.</w:t>
      </w:r>
      <w:r w:rsidR="00B67CBD">
        <w:rPr>
          <w:rFonts w:ascii="Times New Roman" w:eastAsia="Times New Roman" w:hAnsi="Times New Roman" w:cs="Times New Roman"/>
          <w:sz w:val="24"/>
          <w:szCs w:val="24"/>
        </w:rPr>
        <w:t xml:space="preserve"> Of course, an argument that the checkerboard model engenders learning would be required at this point to esta</w:t>
      </w:r>
      <w:r w:rsidR="00B8482E">
        <w:rPr>
          <w:rFonts w:ascii="Times New Roman" w:eastAsia="Times New Roman" w:hAnsi="Times New Roman" w:cs="Times New Roman"/>
          <w:sz w:val="24"/>
          <w:szCs w:val="24"/>
        </w:rPr>
        <w:t xml:space="preserve">blish my alternative diagnosis. </w:t>
      </w:r>
      <w:r w:rsidR="00B67CBD">
        <w:rPr>
          <w:rFonts w:ascii="Times New Roman" w:eastAsia="Times New Roman" w:hAnsi="Times New Roman" w:cs="Times New Roman"/>
          <w:sz w:val="24"/>
          <w:szCs w:val="24"/>
        </w:rPr>
        <w:t xml:space="preserve">I will not offer </w:t>
      </w:r>
      <w:r w:rsidR="00B8482E">
        <w:rPr>
          <w:rFonts w:ascii="Times New Roman" w:eastAsia="Times New Roman" w:hAnsi="Times New Roman" w:cs="Times New Roman"/>
          <w:sz w:val="24"/>
          <w:szCs w:val="24"/>
        </w:rPr>
        <w:t xml:space="preserve">this argument </w:t>
      </w:r>
      <w:r w:rsidR="00B67CBD">
        <w:rPr>
          <w:rFonts w:ascii="Times New Roman" w:eastAsia="Times New Roman" w:hAnsi="Times New Roman" w:cs="Times New Roman"/>
          <w:sz w:val="24"/>
          <w:szCs w:val="24"/>
        </w:rPr>
        <w:t xml:space="preserve">here. </w:t>
      </w:r>
      <w:r w:rsidR="003B3934">
        <w:rPr>
          <w:rFonts w:ascii="Times New Roman" w:eastAsia="Times New Roman" w:hAnsi="Times New Roman" w:cs="Times New Roman"/>
          <w:sz w:val="24"/>
          <w:szCs w:val="24"/>
        </w:rPr>
        <w:t xml:space="preserve">My aim </w:t>
      </w:r>
      <w:r w:rsidR="00040943">
        <w:rPr>
          <w:rFonts w:ascii="Times New Roman" w:eastAsia="Times New Roman" w:hAnsi="Times New Roman" w:cs="Times New Roman"/>
          <w:sz w:val="24"/>
          <w:szCs w:val="24"/>
        </w:rPr>
        <w:t>here</w:t>
      </w:r>
      <w:r w:rsidR="00B8482E">
        <w:rPr>
          <w:rFonts w:ascii="Times New Roman" w:eastAsia="Times New Roman" w:hAnsi="Times New Roman" w:cs="Times New Roman"/>
          <w:sz w:val="24"/>
          <w:szCs w:val="24"/>
        </w:rPr>
        <w:t xml:space="preserve"> </w:t>
      </w:r>
      <w:r w:rsidR="00B67CBD">
        <w:rPr>
          <w:rFonts w:ascii="Times New Roman" w:eastAsia="Times New Roman" w:hAnsi="Times New Roman" w:cs="Times New Roman"/>
          <w:sz w:val="24"/>
          <w:szCs w:val="24"/>
        </w:rPr>
        <w:t>is</w:t>
      </w:r>
      <w:r w:rsidR="00040943">
        <w:rPr>
          <w:rFonts w:ascii="Times New Roman" w:eastAsia="Times New Roman" w:hAnsi="Times New Roman" w:cs="Times New Roman"/>
          <w:sz w:val="24"/>
          <w:szCs w:val="24"/>
        </w:rPr>
        <w:t xml:space="preserve"> to make</w:t>
      </w:r>
      <w:r w:rsidR="00B67CBD">
        <w:rPr>
          <w:rFonts w:ascii="Times New Roman" w:eastAsia="Times New Roman" w:hAnsi="Times New Roman" w:cs="Times New Roman"/>
          <w:sz w:val="24"/>
          <w:szCs w:val="24"/>
        </w:rPr>
        <w:t xml:space="preserve"> </w:t>
      </w:r>
      <w:r w:rsidR="00B67CBD">
        <w:rPr>
          <w:rFonts w:ascii="Times New Roman" w:eastAsia="Times New Roman" w:hAnsi="Times New Roman" w:cs="Times New Roman"/>
          <w:sz w:val="24"/>
          <w:szCs w:val="24"/>
        </w:rPr>
        <w:lastRenderedPageBreak/>
        <w:t xml:space="preserve">the </w:t>
      </w:r>
      <w:r w:rsidR="00040943">
        <w:rPr>
          <w:rFonts w:ascii="Times New Roman" w:eastAsia="Times New Roman" w:hAnsi="Times New Roman" w:cs="Times New Roman"/>
          <w:sz w:val="24"/>
          <w:szCs w:val="24"/>
        </w:rPr>
        <w:t>purely dialectical point</w:t>
      </w:r>
      <w:r w:rsidR="00B67CBD">
        <w:rPr>
          <w:rFonts w:ascii="Times New Roman" w:eastAsia="Times New Roman" w:hAnsi="Times New Roman" w:cs="Times New Roman"/>
          <w:sz w:val="24"/>
          <w:szCs w:val="24"/>
        </w:rPr>
        <w:t xml:space="preserve"> that, if one is tempted </w:t>
      </w:r>
      <w:r w:rsidR="00B67CBD" w:rsidRPr="00982F97">
        <w:rPr>
          <w:rFonts w:ascii="Times New Roman" w:eastAsia="Times New Roman" w:hAnsi="Times New Roman" w:cs="Times New Roman"/>
          <w:i/>
          <w:sz w:val="24"/>
          <w:szCs w:val="24"/>
        </w:rPr>
        <w:t>at all</w:t>
      </w:r>
      <w:r w:rsidR="00B67CBD">
        <w:rPr>
          <w:rFonts w:ascii="Times New Roman" w:eastAsia="Times New Roman" w:hAnsi="Times New Roman" w:cs="Times New Roman"/>
          <w:sz w:val="24"/>
          <w:szCs w:val="24"/>
        </w:rPr>
        <w:t xml:space="preserve"> by the arguments that </w:t>
      </w:r>
      <w:proofErr w:type="spellStart"/>
      <w:r w:rsidR="00B67CBD">
        <w:rPr>
          <w:rFonts w:ascii="Times New Roman" w:eastAsia="Times New Roman" w:hAnsi="Times New Roman" w:cs="Times New Roman"/>
          <w:sz w:val="24"/>
          <w:szCs w:val="24"/>
        </w:rPr>
        <w:t>Grüne-Yanoff</w:t>
      </w:r>
      <w:proofErr w:type="spellEnd"/>
      <w:r w:rsidR="00B67CBD">
        <w:rPr>
          <w:rFonts w:ascii="Times New Roman" w:eastAsia="Times New Roman" w:hAnsi="Times New Roman" w:cs="Times New Roman"/>
          <w:sz w:val="24"/>
          <w:szCs w:val="24"/>
        </w:rPr>
        <w:t xml:space="preserve"> (2009, 2013) puts forward </w:t>
      </w:r>
      <w:r w:rsidR="00693628">
        <w:rPr>
          <w:rFonts w:ascii="Times New Roman" w:eastAsia="Times New Roman" w:hAnsi="Times New Roman" w:cs="Times New Roman"/>
          <w:sz w:val="24"/>
          <w:szCs w:val="24"/>
        </w:rPr>
        <w:t>in support of</w:t>
      </w:r>
      <w:r w:rsidR="00B67CBD">
        <w:rPr>
          <w:rFonts w:ascii="Times New Roman" w:eastAsia="Times New Roman" w:hAnsi="Times New Roman" w:cs="Times New Roman"/>
          <w:sz w:val="24"/>
          <w:szCs w:val="24"/>
        </w:rPr>
        <w:t xml:space="preserve"> his thesis of learning from minimal models, one should consider embracing my diagnosis of the checkerboard model as a non-causal model instead</w:t>
      </w:r>
      <w:r w:rsidR="00D40885">
        <w:rPr>
          <w:rFonts w:ascii="Times New Roman" w:eastAsia="Times New Roman" w:hAnsi="Times New Roman" w:cs="Times New Roman"/>
          <w:sz w:val="24"/>
          <w:szCs w:val="24"/>
        </w:rPr>
        <w:t xml:space="preserve">. </w:t>
      </w:r>
    </w:p>
    <w:p w14:paraId="371EB765" w14:textId="77777777" w:rsidR="005A3C1F" w:rsidRPr="00B76EA4" w:rsidRDefault="00B67CBD" w:rsidP="00B76EA4">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Let me mention two reasons</w:t>
      </w:r>
      <w:r w:rsidR="007E42FF">
        <w:rPr>
          <w:rFonts w:ascii="Times New Roman" w:eastAsia="Times New Roman" w:hAnsi="Times New Roman" w:cs="Times New Roman"/>
          <w:sz w:val="24"/>
          <w:szCs w:val="24"/>
        </w:rPr>
        <w:t xml:space="preserve"> for thinking that my </w:t>
      </w:r>
      <w:r w:rsidR="00CF0F00">
        <w:rPr>
          <w:rFonts w:ascii="Times New Roman" w:eastAsia="Times New Roman" w:hAnsi="Times New Roman" w:cs="Times New Roman"/>
          <w:sz w:val="24"/>
          <w:szCs w:val="24"/>
        </w:rPr>
        <w:t>understanding</w:t>
      </w:r>
      <w:r w:rsidR="007E42FF">
        <w:rPr>
          <w:rFonts w:ascii="Times New Roman" w:eastAsia="Times New Roman" w:hAnsi="Times New Roman" w:cs="Times New Roman"/>
          <w:sz w:val="24"/>
          <w:szCs w:val="24"/>
        </w:rPr>
        <w:t xml:space="preserve"> of the checkerboard model is at least more plausible than </w:t>
      </w:r>
      <w:proofErr w:type="spellStart"/>
      <w:r w:rsidR="007E42FF">
        <w:rPr>
          <w:rFonts w:ascii="Times New Roman" w:eastAsia="Times New Roman" w:hAnsi="Times New Roman" w:cs="Times New Roman"/>
          <w:sz w:val="24"/>
          <w:szCs w:val="24"/>
        </w:rPr>
        <w:t>Grüne-Yanoff’s</w:t>
      </w:r>
      <w:proofErr w:type="spellEnd"/>
      <w:r w:rsidR="007E42FF">
        <w:rPr>
          <w:rFonts w:ascii="Times New Roman" w:eastAsia="Times New Roman" w:hAnsi="Times New Roman" w:cs="Times New Roman"/>
          <w:sz w:val="24"/>
          <w:szCs w:val="24"/>
        </w:rPr>
        <w:t xml:space="preserve">. </w:t>
      </w:r>
      <w:r w:rsidR="00DB535D">
        <w:rPr>
          <w:rFonts w:ascii="Times New Roman" w:eastAsia="Times New Roman" w:hAnsi="Times New Roman" w:cs="Times New Roman"/>
          <w:sz w:val="24"/>
          <w:szCs w:val="24"/>
        </w:rPr>
        <w:t>The first is that it</w:t>
      </w:r>
      <w:r w:rsidR="00F95C74">
        <w:rPr>
          <w:rFonts w:ascii="Times New Roman" w:eastAsia="Times New Roman" w:hAnsi="Times New Roman" w:cs="Times New Roman"/>
          <w:sz w:val="24"/>
          <w:szCs w:val="24"/>
        </w:rPr>
        <w:t xml:space="preserve"> fit</w:t>
      </w:r>
      <w:r w:rsidR="00DB535D">
        <w:rPr>
          <w:rFonts w:ascii="Times New Roman" w:eastAsia="Times New Roman" w:hAnsi="Times New Roman" w:cs="Times New Roman"/>
          <w:sz w:val="24"/>
          <w:szCs w:val="24"/>
        </w:rPr>
        <w:t>s</w:t>
      </w:r>
      <w:r w:rsidR="00F95C74">
        <w:rPr>
          <w:rFonts w:ascii="Times New Roman" w:eastAsia="Times New Roman" w:hAnsi="Times New Roman" w:cs="Times New Roman"/>
          <w:sz w:val="24"/>
          <w:szCs w:val="24"/>
        </w:rPr>
        <w:t xml:space="preserve"> the case-study</w:t>
      </w:r>
      <w:r w:rsidR="00DB535D">
        <w:rPr>
          <w:rFonts w:ascii="Times New Roman" w:eastAsia="Times New Roman" w:hAnsi="Times New Roman" w:cs="Times New Roman"/>
          <w:sz w:val="24"/>
          <w:szCs w:val="24"/>
        </w:rPr>
        <w:t xml:space="preserve"> better</w:t>
      </w:r>
      <w:r w:rsidR="005A3C1F">
        <w:rPr>
          <w:rFonts w:ascii="Times New Roman" w:eastAsia="Times New Roman" w:hAnsi="Times New Roman" w:cs="Times New Roman"/>
          <w:sz w:val="24"/>
          <w:szCs w:val="24"/>
        </w:rPr>
        <w:t xml:space="preserve">. </w:t>
      </w:r>
      <w:proofErr w:type="spellStart"/>
      <w:r w:rsidR="005A3C1F" w:rsidRPr="00864275">
        <w:rPr>
          <w:rFonts w:ascii="Times New Roman" w:eastAsia="Times New Roman" w:hAnsi="Times New Roman" w:cs="Times New Roman"/>
          <w:sz w:val="24"/>
          <w:szCs w:val="24"/>
        </w:rPr>
        <w:t>Grüne-Yanoff</w:t>
      </w:r>
      <w:proofErr w:type="spellEnd"/>
      <w:r w:rsidR="005A3C1F">
        <w:rPr>
          <w:rFonts w:ascii="Times New Roman" w:eastAsia="Times New Roman" w:hAnsi="Times New Roman" w:cs="Times New Roman"/>
          <w:sz w:val="24"/>
          <w:szCs w:val="24"/>
        </w:rPr>
        <w:t xml:space="preserve"> is committed to denying</w:t>
      </w:r>
      <w:r w:rsidR="00E31A9D" w:rsidRPr="00864275">
        <w:rPr>
          <w:rFonts w:ascii="Times New Roman" w:eastAsia="Times New Roman" w:hAnsi="Times New Roman" w:cs="Times New Roman"/>
          <w:sz w:val="24"/>
          <w:szCs w:val="24"/>
        </w:rPr>
        <w:t xml:space="preserve"> there are</w:t>
      </w:r>
      <w:r w:rsidR="005A3C1F">
        <w:rPr>
          <w:rFonts w:ascii="Times New Roman" w:eastAsia="Times New Roman" w:hAnsi="Times New Roman" w:cs="Times New Roman"/>
          <w:sz w:val="24"/>
          <w:szCs w:val="24"/>
        </w:rPr>
        <w:t xml:space="preserve"> any</w:t>
      </w:r>
      <w:r w:rsidR="00E31A9D" w:rsidRPr="00864275">
        <w:rPr>
          <w:rFonts w:ascii="Times New Roman" w:eastAsia="Times New Roman" w:hAnsi="Times New Roman" w:cs="Times New Roman"/>
          <w:sz w:val="24"/>
          <w:szCs w:val="24"/>
        </w:rPr>
        <w:t xml:space="preserve"> </w:t>
      </w:r>
      <w:r w:rsidR="005A3C1F">
        <w:rPr>
          <w:rFonts w:ascii="Times New Roman" w:eastAsia="Times New Roman" w:hAnsi="Times New Roman" w:cs="Times New Roman"/>
          <w:sz w:val="24"/>
          <w:szCs w:val="24"/>
        </w:rPr>
        <w:t xml:space="preserve">similarity relations </w:t>
      </w:r>
      <w:r w:rsidR="00F95C74">
        <w:rPr>
          <w:rFonts w:ascii="Times New Roman" w:eastAsia="Times New Roman" w:hAnsi="Times New Roman" w:cs="Times New Roman"/>
          <w:i/>
          <w:sz w:val="24"/>
          <w:szCs w:val="24"/>
        </w:rPr>
        <w:t>at all</w:t>
      </w:r>
      <w:r w:rsidR="00E31A9D" w:rsidRPr="00864275">
        <w:rPr>
          <w:rFonts w:ascii="Times New Roman" w:eastAsia="Times New Roman" w:hAnsi="Times New Roman" w:cs="Times New Roman"/>
          <w:sz w:val="24"/>
          <w:szCs w:val="24"/>
        </w:rPr>
        <w:t xml:space="preserve"> between the checkerboard</w:t>
      </w:r>
      <w:r w:rsidR="005A3C1F">
        <w:rPr>
          <w:rFonts w:ascii="Times New Roman" w:eastAsia="Times New Roman" w:hAnsi="Times New Roman" w:cs="Times New Roman"/>
          <w:sz w:val="24"/>
          <w:szCs w:val="24"/>
        </w:rPr>
        <w:t xml:space="preserve"> model</w:t>
      </w:r>
      <w:r w:rsidR="00E31A9D" w:rsidRPr="00864275">
        <w:rPr>
          <w:rFonts w:ascii="Times New Roman" w:eastAsia="Times New Roman" w:hAnsi="Times New Roman" w:cs="Times New Roman"/>
          <w:sz w:val="24"/>
          <w:szCs w:val="24"/>
        </w:rPr>
        <w:t xml:space="preserve"> and </w:t>
      </w:r>
      <w:r w:rsidR="005A3C1F">
        <w:rPr>
          <w:rFonts w:ascii="Times New Roman" w:eastAsia="Times New Roman" w:hAnsi="Times New Roman" w:cs="Times New Roman"/>
          <w:sz w:val="24"/>
          <w:szCs w:val="24"/>
        </w:rPr>
        <w:t>any actual</w:t>
      </w:r>
      <w:r w:rsidR="00E31A9D" w:rsidRPr="00864275">
        <w:rPr>
          <w:rFonts w:ascii="Times New Roman" w:eastAsia="Times New Roman" w:hAnsi="Times New Roman" w:cs="Times New Roman"/>
          <w:sz w:val="24"/>
          <w:szCs w:val="24"/>
        </w:rPr>
        <w:t xml:space="preserve"> cities</w:t>
      </w:r>
      <w:r w:rsidR="00CF7459">
        <w:rPr>
          <w:rFonts w:ascii="Times New Roman" w:eastAsia="Times New Roman" w:hAnsi="Times New Roman" w:cs="Times New Roman"/>
          <w:sz w:val="24"/>
          <w:szCs w:val="24"/>
        </w:rPr>
        <w:t xml:space="preserve">, which, as </w:t>
      </w:r>
      <w:proofErr w:type="spellStart"/>
      <w:r w:rsidR="00CF7459">
        <w:rPr>
          <w:rFonts w:ascii="Times New Roman" w:eastAsia="Times New Roman" w:hAnsi="Times New Roman" w:cs="Times New Roman"/>
          <w:sz w:val="24"/>
          <w:szCs w:val="24"/>
        </w:rPr>
        <w:t>Fumagalli</w:t>
      </w:r>
      <w:proofErr w:type="spellEnd"/>
      <w:r w:rsidR="00CF7459">
        <w:rPr>
          <w:rFonts w:ascii="Times New Roman" w:eastAsia="Times New Roman" w:hAnsi="Times New Roman" w:cs="Times New Roman"/>
          <w:sz w:val="24"/>
          <w:szCs w:val="24"/>
        </w:rPr>
        <w:t xml:space="preserve"> persuasively argues, is implausible</w:t>
      </w:r>
      <w:r w:rsidR="005A3C1F">
        <w:rPr>
          <w:rFonts w:ascii="Times New Roman" w:eastAsia="Times New Roman" w:hAnsi="Times New Roman" w:cs="Times New Roman"/>
          <w:sz w:val="24"/>
          <w:szCs w:val="24"/>
        </w:rPr>
        <w:t>. A</w:t>
      </w:r>
      <w:r w:rsidR="00F95C74">
        <w:rPr>
          <w:rFonts w:ascii="Times New Roman" w:eastAsia="Times New Roman" w:hAnsi="Times New Roman" w:cs="Times New Roman"/>
          <w:sz w:val="24"/>
          <w:szCs w:val="24"/>
        </w:rPr>
        <w:t xml:space="preserve"> weaker </w:t>
      </w:r>
      <w:r w:rsidR="009601E9">
        <w:rPr>
          <w:rFonts w:ascii="Times New Roman" w:eastAsia="Times New Roman" w:hAnsi="Times New Roman" w:cs="Times New Roman"/>
          <w:sz w:val="24"/>
          <w:szCs w:val="24"/>
        </w:rPr>
        <w:t>and</w:t>
      </w:r>
      <w:r w:rsidR="005A3C1F">
        <w:rPr>
          <w:rFonts w:ascii="Times New Roman" w:eastAsia="Times New Roman" w:hAnsi="Times New Roman" w:cs="Times New Roman"/>
          <w:sz w:val="24"/>
          <w:szCs w:val="24"/>
        </w:rPr>
        <w:t xml:space="preserve"> more plausible </w:t>
      </w:r>
      <w:r w:rsidR="00F95C74">
        <w:rPr>
          <w:rFonts w:ascii="Times New Roman" w:eastAsia="Times New Roman" w:hAnsi="Times New Roman" w:cs="Times New Roman"/>
          <w:sz w:val="24"/>
          <w:szCs w:val="24"/>
        </w:rPr>
        <w:t>claim</w:t>
      </w:r>
      <w:r w:rsidR="005A3C1F">
        <w:rPr>
          <w:rFonts w:ascii="Times New Roman" w:eastAsia="Times New Roman" w:hAnsi="Times New Roman" w:cs="Times New Roman"/>
          <w:sz w:val="24"/>
          <w:szCs w:val="24"/>
        </w:rPr>
        <w:t xml:space="preserve"> is to say that, while there may be various similarities between the segregating patterns observed in the checkerboard and in actual cities, they are not similarities with respect to the kinds of causal connections that</w:t>
      </w:r>
      <w:r w:rsidR="00DB535D">
        <w:rPr>
          <w:rFonts w:ascii="Times New Roman" w:eastAsia="Times New Roman" w:hAnsi="Times New Roman" w:cs="Times New Roman"/>
          <w:sz w:val="24"/>
          <w:szCs w:val="24"/>
        </w:rPr>
        <w:t xml:space="preserve"> are known or predic</w:t>
      </w:r>
      <w:r w:rsidR="00924F88">
        <w:rPr>
          <w:rFonts w:ascii="Times New Roman" w:eastAsia="Times New Roman" w:hAnsi="Times New Roman" w:cs="Times New Roman"/>
          <w:sz w:val="24"/>
          <w:szCs w:val="24"/>
        </w:rPr>
        <w:t>ted to</w:t>
      </w:r>
      <w:r w:rsidR="005A3C1F">
        <w:rPr>
          <w:rFonts w:ascii="Times New Roman" w:eastAsia="Times New Roman" w:hAnsi="Times New Roman" w:cs="Times New Roman"/>
          <w:sz w:val="24"/>
          <w:szCs w:val="24"/>
        </w:rPr>
        <w:t xml:space="preserve"> obtain in each </w:t>
      </w:r>
      <w:r w:rsidR="00DB535D">
        <w:rPr>
          <w:rFonts w:ascii="Times New Roman" w:eastAsia="Times New Roman" w:hAnsi="Times New Roman" w:cs="Times New Roman"/>
          <w:sz w:val="24"/>
          <w:szCs w:val="24"/>
        </w:rPr>
        <w:t>domain</w:t>
      </w:r>
      <w:r w:rsidR="00A3219B">
        <w:rPr>
          <w:rFonts w:ascii="Times New Roman" w:eastAsia="Times New Roman" w:hAnsi="Times New Roman" w:cs="Times New Roman"/>
          <w:sz w:val="24"/>
          <w:szCs w:val="24"/>
        </w:rPr>
        <w:t xml:space="preserve">. </w:t>
      </w:r>
      <w:r w:rsidR="00B76EA4">
        <w:rPr>
          <w:rFonts w:ascii="Times New Roman" w:eastAsia="Times New Roman" w:hAnsi="Times New Roman" w:cs="Times New Roman"/>
          <w:sz w:val="24"/>
          <w:szCs w:val="24"/>
        </w:rPr>
        <w:t>Among other things, the non-causal nature of the model help</w:t>
      </w:r>
      <w:r w:rsidR="00F95C74">
        <w:rPr>
          <w:rFonts w:ascii="Times New Roman" w:eastAsia="Times New Roman" w:hAnsi="Times New Roman" w:cs="Times New Roman"/>
          <w:sz w:val="24"/>
          <w:szCs w:val="24"/>
        </w:rPr>
        <w:t>s</w:t>
      </w:r>
      <w:r w:rsidR="00B76EA4">
        <w:rPr>
          <w:rFonts w:ascii="Times New Roman" w:eastAsia="Times New Roman" w:hAnsi="Times New Roman" w:cs="Times New Roman"/>
          <w:sz w:val="24"/>
          <w:szCs w:val="24"/>
        </w:rPr>
        <w:t xml:space="preserve"> explain why Schelling takes it to be so widely applicable: as he puts it, the model can teach us something about </w:t>
      </w:r>
      <w:r w:rsidR="00F95C74">
        <w:rPr>
          <w:rFonts w:ascii="Times New Roman" w:eastAsia="Times New Roman" w:hAnsi="Times New Roman" w:cs="Times New Roman"/>
          <w:sz w:val="24"/>
          <w:szCs w:val="24"/>
        </w:rPr>
        <w:t xml:space="preserve">the segregating patterns observed among </w:t>
      </w:r>
      <w:r w:rsidR="00B76EA4" w:rsidRPr="00864275">
        <w:rPr>
          <w:rFonts w:ascii="Times New Roman" w:eastAsia="Times New Roman" w:hAnsi="Times New Roman" w:cs="Times New Roman"/>
          <w:sz w:val="24"/>
          <w:szCs w:val="24"/>
        </w:rPr>
        <w:t>“whites and blacks, boys and girls, officers and enlisted men</w:t>
      </w:r>
      <w:r w:rsidR="00B76EA4">
        <w:rPr>
          <w:rFonts w:ascii="Times New Roman" w:eastAsia="Times New Roman" w:hAnsi="Times New Roman" w:cs="Times New Roman"/>
          <w:sz w:val="24"/>
          <w:szCs w:val="24"/>
        </w:rPr>
        <w:t>, students and faculty” (138)</w:t>
      </w:r>
      <w:r w:rsidR="00F95C74">
        <w:rPr>
          <w:rFonts w:ascii="Times New Roman" w:eastAsia="Times New Roman" w:hAnsi="Times New Roman" w:cs="Times New Roman"/>
          <w:sz w:val="24"/>
          <w:szCs w:val="24"/>
        </w:rPr>
        <w:t>.</w:t>
      </w:r>
      <w:r w:rsidR="00B76EA4">
        <w:rPr>
          <w:rFonts w:ascii="Times New Roman" w:eastAsia="Times New Roman" w:hAnsi="Times New Roman" w:cs="Times New Roman"/>
          <w:sz w:val="24"/>
          <w:szCs w:val="24"/>
        </w:rPr>
        <w:t xml:space="preserve"> Plausibly, </w:t>
      </w:r>
      <w:r w:rsidR="00B76EA4" w:rsidRPr="00B76EA4">
        <w:rPr>
          <w:rFonts w:ascii="Times New Roman" w:hAnsi="Times New Roman" w:cs="Times New Roman"/>
          <w:sz w:val="24"/>
          <w:szCs w:val="24"/>
        </w:rPr>
        <w:t>th</w:t>
      </w:r>
      <w:r w:rsidR="003B247C">
        <w:rPr>
          <w:rFonts w:ascii="Times New Roman" w:hAnsi="Times New Roman" w:cs="Times New Roman"/>
          <w:sz w:val="24"/>
          <w:szCs w:val="24"/>
        </w:rPr>
        <w:t>is</w:t>
      </w:r>
      <w:r w:rsidR="00B76EA4" w:rsidRPr="00B76EA4">
        <w:rPr>
          <w:rFonts w:ascii="Times New Roman" w:hAnsi="Times New Roman" w:cs="Times New Roman"/>
          <w:sz w:val="24"/>
          <w:szCs w:val="24"/>
        </w:rPr>
        <w:t xml:space="preserve"> wide applicability </w:t>
      </w:r>
      <w:r w:rsidR="00B76EA4">
        <w:rPr>
          <w:rFonts w:ascii="Times New Roman" w:hAnsi="Times New Roman" w:cs="Times New Roman"/>
          <w:sz w:val="24"/>
          <w:szCs w:val="24"/>
        </w:rPr>
        <w:t>has to do with</w:t>
      </w:r>
      <w:r w:rsidR="00B76EA4" w:rsidRPr="00B76EA4">
        <w:rPr>
          <w:rFonts w:ascii="Times New Roman" w:hAnsi="Times New Roman" w:cs="Times New Roman"/>
          <w:sz w:val="24"/>
          <w:szCs w:val="24"/>
        </w:rPr>
        <w:t xml:space="preserve"> </w:t>
      </w:r>
      <w:r w:rsidR="00B76EA4">
        <w:rPr>
          <w:rFonts w:ascii="Times New Roman" w:hAnsi="Times New Roman" w:cs="Times New Roman"/>
          <w:sz w:val="24"/>
          <w:szCs w:val="24"/>
        </w:rPr>
        <w:t>its</w:t>
      </w:r>
      <w:r w:rsidR="00B76EA4" w:rsidRPr="00B76EA4">
        <w:rPr>
          <w:rFonts w:ascii="Times New Roman" w:hAnsi="Times New Roman" w:cs="Times New Roman"/>
          <w:sz w:val="24"/>
          <w:szCs w:val="24"/>
        </w:rPr>
        <w:t xml:space="preserve"> describ</w:t>
      </w:r>
      <w:r w:rsidR="00F95C74">
        <w:rPr>
          <w:rFonts w:ascii="Times New Roman" w:hAnsi="Times New Roman" w:cs="Times New Roman"/>
          <w:sz w:val="24"/>
          <w:szCs w:val="24"/>
        </w:rPr>
        <w:t>ing</w:t>
      </w:r>
      <w:r w:rsidR="00B76EA4" w:rsidRPr="00B76EA4">
        <w:rPr>
          <w:rFonts w:ascii="Times New Roman" w:hAnsi="Times New Roman" w:cs="Times New Roman"/>
          <w:sz w:val="24"/>
          <w:szCs w:val="24"/>
        </w:rPr>
        <w:t xml:space="preserve"> behaviors that are relatively stable across systems, despite </w:t>
      </w:r>
      <w:r w:rsidR="00B76EA4">
        <w:rPr>
          <w:rFonts w:ascii="Times New Roman" w:hAnsi="Times New Roman" w:cs="Times New Roman"/>
          <w:sz w:val="24"/>
          <w:szCs w:val="24"/>
        </w:rPr>
        <w:t xml:space="preserve">those systems differing </w:t>
      </w:r>
      <w:r w:rsidR="00F95C74">
        <w:rPr>
          <w:rFonts w:ascii="Times New Roman" w:hAnsi="Times New Roman" w:cs="Times New Roman"/>
          <w:sz w:val="24"/>
          <w:szCs w:val="24"/>
        </w:rPr>
        <w:t xml:space="preserve">significantly </w:t>
      </w:r>
      <w:r w:rsidR="00B76EA4" w:rsidRPr="00B76EA4">
        <w:rPr>
          <w:rFonts w:ascii="Times New Roman" w:hAnsi="Times New Roman" w:cs="Times New Roman"/>
          <w:sz w:val="24"/>
          <w:szCs w:val="24"/>
        </w:rPr>
        <w:t>in the</w:t>
      </w:r>
      <w:r w:rsidR="0049121F">
        <w:rPr>
          <w:rFonts w:ascii="Times New Roman" w:hAnsi="Times New Roman" w:cs="Times New Roman"/>
          <w:sz w:val="24"/>
          <w:szCs w:val="24"/>
        </w:rPr>
        <w:t>ir</w:t>
      </w:r>
      <w:r w:rsidR="00B76EA4">
        <w:rPr>
          <w:rFonts w:ascii="Times New Roman" w:hAnsi="Times New Roman" w:cs="Times New Roman"/>
          <w:sz w:val="24"/>
          <w:szCs w:val="24"/>
        </w:rPr>
        <w:t xml:space="preserve"> </w:t>
      </w:r>
      <w:r w:rsidR="0049121F">
        <w:rPr>
          <w:rFonts w:ascii="Times New Roman" w:hAnsi="Times New Roman" w:cs="Times New Roman"/>
          <w:sz w:val="24"/>
          <w:szCs w:val="24"/>
        </w:rPr>
        <w:t>respective</w:t>
      </w:r>
      <w:r w:rsidR="00B76EA4" w:rsidRPr="00B76EA4">
        <w:rPr>
          <w:rFonts w:ascii="Times New Roman" w:hAnsi="Times New Roman" w:cs="Times New Roman"/>
          <w:sz w:val="24"/>
          <w:szCs w:val="24"/>
        </w:rPr>
        <w:t xml:space="preserve"> </w:t>
      </w:r>
      <w:r w:rsidR="00B76EA4">
        <w:rPr>
          <w:rFonts w:ascii="Times New Roman" w:hAnsi="Times New Roman" w:cs="Times New Roman"/>
          <w:sz w:val="24"/>
          <w:szCs w:val="24"/>
        </w:rPr>
        <w:t>causal f</w:t>
      </w:r>
      <w:r w:rsidR="00DB535D">
        <w:rPr>
          <w:rFonts w:ascii="Times New Roman" w:hAnsi="Times New Roman" w:cs="Times New Roman"/>
          <w:sz w:val="24"/>
          <w:szCs w:val="24"/>
        </w:rPr>
        <w:t>eatures</w:t>
      </w:r>
      <w:r w:rsidR="00B76EA4" w:rsidRPr="00B76EA4">
        <w:rPr>
          <w:rFonts w:ascii="Times New Roman" w:hAnsi="Times New Roman" w:cs="Times New Roman"/>
          <w:sz w:val="24"/>
          <w:szCs w:val="24"/>
        </w:rPr>
        <w:t>.</w:t>
      </w:r>
      <w:r w:rsidR="00B76EA4">
        <w:rPr>
          <w:rFonts w:ascii="Times New Roman" w:hAnsi="Times New Roman" w:cs="Times New Roman"/>
          <w:sz w:val="24"/>
          <w:szCs w:val="24"/>
        </w:rPr>
        <w:t xml:space="preserve"> </w:t>
      </w:r>
      <w:r w:rsidR="006A5BA6">
        <w:rPr>
          <w:rFonts w:ascii="Times New Roman" w:hAnsi="Times New Roman" w:cs="Times New Roman"/>
          <w:sz w:val="24"/>
          <w:szCs w:val="24"/>
        </w:rPr>
        <w:t>This makes for an important difference with</w:t>
      </w:r>
      <w:r w:rsidR="0049121F">
        <w:rPr>
          <w:rFonts w:ascii="Times New Roman" w:hAnsi="Times New Roman" w:cs="Times New Roman"/>
          <w:sz w:val="24"/>
          <w:szCs w:val="24"/>
        </w:rPr>
        <w:t xml:space="preserve"> many</w:t>
      </w:r>
      <w:r w:rsidR="006A5BA6">
        <w:rPr>
          <w:rFonts w:ascii="Times New Roman" w:hAnsi="Times New Roman" w:cs="Times New Roman"/>
          <w:sz w:val="24"/>
          <w:szCs w:val="24"/>
        </w:rPr>
        <w:t xml:space="preserve"> cases of inferences from ‘causal’ models, such as extrapolations from mice to humans. In those cases,</w:t>
      </w:r>
      <w:r w:rsidR="0049121F">
        <w:rPr>
          <w:rFonts w:ascii="Times New Roman" w:hAnsi="Times New Roman" w:cs="Times New Roman"/>
          <w:sz w:val="24"/>
          <w:szCs w:val="24"/>
        </w:rPr>
        <w:t xml:space="preserve"> the presence of</w:t>
      </w:r>
      <w:r w:rsidR="006A5BA6">
        <w:rPr>
          <w:rFonts w:ascii="Times New Roman" w:hAnsi="Times New Roman" w:cs="Times New Roman"/>
          <w:sz w:val="24"/>
          <w:szCs w:val="24"/>
        </w:rPr>
        <w:t xml:space="preserve"> similarities with respect to </w:t>
      </w:r>
      <w:r w:rsidR="00DB535D">
        <w:rPr>
          <w:rFonts w:ascii="Times New Roman" w:hAnsi="Times New Roman" w:cs="Times New Roman"/>
          <w:sz w:val="24"/>
          <w:szCs w:val="24"/>
        </w:rPr>
        <w:t>causal features</w:t>
      </w:r>
      <w:r w:rsidR="006A5BA6">
        <w:rPr>
          <w:rFonts w:ascii="Times New Roman" w:hAnsi="Times New Roman" w:cs="Times New Roman"/>
          <w:sz w:val="24"/>
          <w:szCs w:val="24"/>
        </w:rPr>
        <w:t xml:space="preserve"> (e.g., resemblances </w:t>
      </w:r>
      <w:r w:rsidR="00DB535D">
        <w:rPr>
          <w:rFonts w:ascii="Times New Roman" w:hAnsi="Times New Roman" w:cs="Times New Roman"/>
          <w:sz w:val="24"/>
          <w:szCs w:val="24"/>
        </w:rPr>
        <w:t>in</w:t>
      </w:r>
      <w:r w:rsidR="006A5BA6">
        <w:rPr>
          <w:rFonts w:ascii="Times New Roman" w:hAnsi="Times New Roman" w:cs="Times New Roman"/>
          <w:sz w:val="24"/>
          <w:szCs w:val="24"/>
        </w:rPr>
        <w:t xml:space="preserve"> the processes that underli</w:t>
      </w:r>
      <w:r w:rsidR="0049121F">
        <w:rPr>
          <w:rFonts w:ascii="Times New Roman" w:hAnsi="Times New Roman" w:cs="Times New Roman"/>
          <w:sz w:val="24"/>
          <w:szCs w:val="24"/>
        </w:rPr>
        <w:t xml:space="preserve">e </w:t>
      </w:r>
      <w:r w:rsidR="00DB535D">
        <w:rPr>
          <w:rFonts w:ascii="Times New Roman" w:hAnsi="Times New Roman" w:cs="Times New Roman"/>
          <w:sz w:val="24"/>
          <w:szCs w:val="24"/>
        </w:rPr>
        <w:t xml:space="preserve">the </w:t>
      </w:r>
      <w:r w:rsidR="0049121F">
        <w:rPr>
          <w:rFonts w:ascii="Times New Roman" w:hAnsi="Times New Roman" w:cs="Times New Roman"/>
          <w:sz w:val="24"/>
          <w:szCs w:val="24"/>
        </w:rPr>
        <w:t>assimilation of chemicals) is</w:t>
      </w:r>
      <w:r w:rsidR="006A5BA6">
        <w:rPr>
          <w:rFonts w:ascii="Times New Roman" w:hAnsi="Times New Roman" w:cs="Times New Roman"/>
          <w:sz w:val="24"/>
          <w:szCs w:val="24"/>
        </w:rPr>
        <w:t xml:space="preserve"> crucial to the plausibility of th</w:t>
      </w:r>
      <w:r w:rsidR="00DB535D">
        <w:rPr>
          <w:rFonts w:ascii="Times New Roman" w:hAnsi="Times New Roman" w:cs="Times New Roman"/>
          <w:sz w:val="24"/>
          <w:szCs w:val="24"/>
        </w:rPr>
        <w:t>ose</w:t>
      </w:r>
      <w:r w:rsidR="006A5BA6">
        <w:rPr>
          <w:rFonts w:ascii="Times New Roman" w:hAnsi="Times New Roman" w:cs="Times New Roman"/>
          <w:sz w:val="24"/>
          <w:szCs w:val="24"/>
        </w:rPr>
        <w:t xml:space="preserve"> inferen</w:t>
      </w:r>
      <w:r w:rsidR="003B247C">
        <w:rPr>
          <w:rFonts w:ascii="Times New Roman" w:hAnsi="Times New Roman" w:cs="Times New Roman"/>
          <w:sz w:val="24"/>
          <w:szCs w:val="24"/>
        </w:rPr>
        <w:t>ces</w:t>
      </w:r>
      <w:r w:rsidR="006A5BA6">
        <w:rPr>
          <w:rFonts w:ascii="Times New Roman" w:hAnsi="Times New Roman" w:cs="Times New Roman"/>
          <w:sz w:val="24"/>
          <w:szCs w:val="24"/>
        </w:rPr>
        <w:t xml:space="preserve">. </w:t>
      </w:r>
    </w:p>
    <w:p w14:paraId="306E75A9" w14:textId="77777777" w:rsidR="00443726" w:rsidRDefault="00937F50" w:rsidP="007525BA">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w:t>
      </w:r>
      <w:r w:rsidR="00057184">
        <w:rPr>
          <w:rFonts w:ascii="Times New Roman" w:eastAsia="Times New Roman" w:hAnsi="Times New Roman" w:cs="Times New Roman"/>
          <w:sz w:val="24"/>
          <w:szCs w:val="24"/>
        </w:rPr>
        <w:t xml:space="preserve">d reason for favoring my interpretation of the checkerboard model over </w:t>
      </w:r>
      <w:proofErr w:type="spellStart"/>
      <w:r w:rsidR="00057184" w:rsidRPr="00864275">
        <w:rPr>
          <w:rFonts w:ascii="Times New Roman" w:eastAsia="Times New Roman" w:hAnsi="Times New Roman" w:cs="Times New Roman"/>
          <w:sz w:val="24"/>
          <w:szCs w:val="24"/>
        </w:rPr>
        <w:t>Grüne-Yanoff’s</w:t>
      </w:r>
      <w:proofErr w:type="spellEnd"/>
      <w:r>
        <w:rPr>
          <w:rFonts w:ascii="Times New Roman" w:eastAsia="Times New Roman" w:hAnsi="Times New Roman" w:cs="Times New Roman"/>
          <w:sz w:val="24"/>
          <w:szCs w:val="24"/>
        </w:rPr>
        <w:t xml:space="preserve"> is that </w:t>
      </w:r>
      <w:r w:rsidR="00057184">
        <w:rPr>
          <w:rFonts w:ascii="Times New Roman" w:eastAsia="Times New Roman" w:hAnsi="Times New Roman" w:cs="Times New Roman"/>
          <w:sz w:val="24"/>
          <w:szCs w:val="24"/>
        </w:rPr>
        <w:t>it</w:t>
      </w:r>
      <w:r w:rsidR="00EC1734" w:rsidRPr="00864275">
        <w:rPr>
          <w:rFonts w:ascii="Times New Roman" w:eastAsia="Times New Roman" w:hAnsi="Times New Roman" w:cs="Times New Roman"/>
          <w:sz w:val="24"/>
          <w:szCs w:val="24"/>
        </w:rPr>
        <w:t xml:space="preserve"> </w:t>
      </w:r>
      <w:r w:rsidR="00F95C74">
        <w:rPr>
          <w:rFonts w:ascii="Times New Roman" w:eastAsia="Times New Roman" w:hAnsi="Times New Roman" w:cs="Times New Roman"/>
          <w:sz w:val="24"/>
          <w:szCs w:val="24"/>
        </w:rPr>
        <w:t>does not lead</w:t>
      </w:r>
      <w:r w:rsidR="00EC1734" w:rsidRPr="00864275">
        <w:rPr>
          <w:rFonts w:ascii="Times New Roman" w:eastAsia="Times New Roman" w:hAnsi="Times New Roman" w:cs="Times New Roman"/>
          <w:sz w:val="24"/>
          <w:szCs w:val="24"/>
        </w:rPr>
        <w:t xml:space="preserve"> to epistemological mystery</w:t>
      </w:r>
      <w:r w:rsidR="0034671E">
        <w:rPr>
          <w:rFonts w:ascii="Times New Roman" w:eastAsia="Times New Roman" w:hAnsi="Times New Roman" w:cs="Times New Roman"/>
          <w:sz w:val="24"/>
          <w:szCs w:val="24"/>
        </w:rPr>
        <w:t xml:space="preserve">. </w:t>
      </w:r>
      <w:r w:rsidR="00057184">
        <w:rPr>
          <w:rFonts w:ascii="Times New Roman" w:eastAsia="Times New Roman" w:hAnsi="Times New Roman" w:cs="Times New Roman"/>
          <w:sz w:val="24"/>
          <w:szCs w:val="24"/>
        </w:rPr>
        <w:t xml:space="preserve">By denying that </w:t>
      </w:r>
      <w:r w:rsidR="007525BA">
        <w:rPr>
          <w:rFonts w:ascii="Times New Roman" w:eastAsia="Times New Roman" w:hAnsi="Times New Roman" w:cs="Times New Roman"/>
          <w:sz w:val="24"/>
          <w:szCs w:val="24"/>
        </w:rPr>
        <w:t xml:space="preserve">any </w:t>
      </w:r>
      <w:r w:rsidR="00057184">
        <w:rPr>
          <w:rFonts w:ascii="Times New Roman" w:eastAsia="Times New Roman" w:hAnsi="Times New Roman" w:cs="Times New Roman"/>
          <w:sz w:val="24"/>
          <w:szCs w:val="24"/>
        </w:rPr>
        <w:t>similarity</w:t>
      </w:r>
      <w:r w:rsidR="007525BA">
        <w:rPr>
          <w:rFonts w:ascii="Times New Roman" w:eastAsia="Times New Roman" w:hAnsi="Times New Roman" w:cs="Times New Roman"/>
          <w:sz w:val="24"/>
          <w:szCs w:val="24"/>
        </w:rPr>
        <w:t xml:space="preserve"> </w:t>
      </w:r>
      <w:r w:rsidR="007525BA" w:rsidRPr="007525BA">
        <w:rPr>
          <w:rFonts w:ascii="Times New Roman" w:eastAsia="Times New Roman" w:hAnsi="Times New Roman" w:cs="Times New Roman"/>
          <w:i/>
          <w:sz w:val="24"/>
          <w:szCs w:val="24"/>
        </w:rPr>
        <w:t>whatsoever</w:t>
      </w:r>
      <w:r w:rsidR="00057184">
        <w:rPr>
          <w:rFonts w:ascii="Times New Roman" w:eastAsia="Times New Roman" w:hAnsi="Times New Roman" w:cs="Times New Roman"/>
          <w:sz w:val="24"/>
          <w:szCs w:val="24"/>
        </w:rPr>
        <w:t xml:space="preserve"> is necessary to learn from a model, defenders of</w:t>
      </w:r>
      <w:r w:rsidR="007525BA">
        <w:rPr>
          <w:rFonts w:ascii="Times New Roman" w:eastAsia="Times New Roman" w:hAnsi="Times New Roman" w:cs="Times New Roman"/>
          <w:sz w:val="24"/>
          <w:szCs w:val="24"/>
        </w:rPr>
        <w:t xml:space="preserve"> </w:t>
      </w:r>
      <w:r w:rsidR="00057184">
        <w:rPr>
          <w:rFonts w:ascii="Times New Roman" w:eastAsia="Times New Roman" w:hAnsi="Times New Roman" w:cs="Times New Roman"/>
          <w:sz w:val="24"/>
          <w:szCs w:val="24"/>
        </w:rPr>
        <w:t xml:space="preserve">the thesis of learning from minimal models </w:t>
      </w:r>
      <w:r w:rsidR="007525BA">
        <w:rPr>
          <w:rFonts w:ascii="Times New Roman" w:eastAsia="Times New Roman" w:hAnsi="Times New Roman" w:cs="Times New Roman"/>
          <w:sz w:val="24"/>
          <w:szCs w:val="24"/>
        </w:rPr>
        <w:t>severe a commonly recognized</w:t>
      </w:r>
      <w:r w:rsidR="00057184">
        <w:rPr>
          <w:rFonts w:ascii="Times New Roman" w:eastAsia="Times New Roman" w:hAnsi="Times New Roman" w:cs="Times New Roman"/>
          <w:sz w:val="24"/>
          <w:szCs w:val="24"/>
        </w:rPr>
        <w:t xml:space="preserve"> link between learning from a model and reasoning from </w:t>
      </w:r>
      <w:r w:rsidR="00057184">
        <w:rPr>
          <w:rFonts w:ascii="Times New Roman" w:eastAsia="Times New Roman" w:hAnsi="Times New Roman" w:cs="Times New Roman"/>
          <w:sz w:val="24"/>
          <w:szCs w:val="24"/>
        </w:rPr>
        <w:lastRenderedPageBreak/>
        <w:t>analogy</w:t>
      </w:r>
      <w:r w:rsidR="00EC1734" w:rsidRPr="00864275">
        <w:rPr>
          <w:rFonts w:ascii="Times New Roman" w:eastAsia="Times New Roman" w:hAnsi="Times New Roman" w:cs="Times New Roman"/>
          <w:sz w:val="24"/>
          <w:szCs w:val="24"/>
        </w:rPr>
        <w:t>.</w:t>
      </w:r>
      <w:r w:rsidR="00057184">
        <w:rPr>
          <w:rFonts w:ascii="Times New Roman" w:eastAsia="Times New Roman" w:hAnsi="Times New Roman" w:cs="Times New Roman"/>
          <w:sz w:val="24"/>
          <w:szCs w:val="24"/>
        </w:rPr>
        <w:t xml:space="preserve"> </w:t>
      </w:r>
      <w:r w:rsidR="007525BA">
        <w:rPr>
          <w:rFonts w:ascii="Times New Roman" w:eastAsia="Times New Roman" w:hAnsi="Times New Roman" w:cs="Times New Roman"/>
          <w:sz w:val="24"/>
          <w:szCs w:val="24"/>
        </w:rPr>
        <w:t>This is the link that most contributions to contemporary epistemology of scientific modeling (beginning with Hesse 1963) rely upon in order to explain the capacity of scientific models to prompt learning. D</w:t>
      </w:r>
      <w:r w:rsidR="00B67CBD">
        <w:rPr>
          <w:rFonts w:ascii="Times New Roman" w:eastAsia="Times New Roman" w:hAnsi="Times New Roman" w:cs="Times New Roman"/>
          <w:sz w:val="24"/>
          <w:szCs w:val="24"/>
        </w:rPr>
        <w:t>efenders of the thesis of learning from minimal models</w:t>
      </w:r>
      <w:r w:rsidR="007525BA">
        <w:rPr>
          <w:rFonts w:ascii="Times New Roman" w:eastAsia="Times New Roman" w:hAnsi="Times New Roman" w:cs="Times New Roman"/>
          <w:sz w:val="24"/>
          <w:szCs w:val="24"/>
        </w:rPr>
        <w:t xml:space="preserve"> thus find themselves</w:t>
      </w:r>
      <w:r w:rsidR="00057184">
        <w:rPr>
          <w:rFonts w:ascii="Times New Roman" w:eastAsia="Times New Roman" w:hAnsi="Times New Roman" w:cs="Times New Roman"/>
          <w:sz w:val="24"/>
          <w:szCs w:val="24"/>
        </w:rPr>
        <w:t xml:space="preserve"> in the uncomfortable position of having to provide an </w:t>
      </w:r>
      <w:r w:rsidR="00B67CBD">
        <w:rPr>
          <w:rFonts w:ascii="Times New Roman" w:eastAsia="Times New Roman" w:hAnsi="Times New Roman" w:cs="Times New Roman"/>
          <w:sz w:val="24"/>
          <w:szCs w:val="24"/>
        </w:rPr>
        <w:t xml:space="preserve">alternative </w:t>
      </w:r>
      <w:r w:rsidR="00057184">
        <w:rPr>
          <w:rFonts w:ascii="Times New Roman" w:eastAsia="Times New Roman" w:hAnsi="Times New Roman" w:cs="Times New Roman"/>
          <w:sz w:val="24"/>
          <w:szCs w:val="24"/>
        </w:rPr>
        <w:t xml:space="preserve">epistemological story about how we </w:t>
      </w:r>
      <w:r w:rsidR="007525BA">
        <w:rPr>
          <w:rFonts w:ascii="Times New Roman" w:eastAsia="Times New Roman" w:hAnsi="Times New Roman" w:cs="Times New Roman"/>
          <w:sz w:val="24"/>
          <w:szCs w:val="24"/>
        </w:rPr>
        <w:t xml:space="preserve">could </w:t>
      </w:r>
      <w:r w:rsidR="00057184">
        <w:rPr>
          <w:rFonts w:ascii="Times New Roman" w:eastAsia="Times New Roman" w:hAnsi="Times New Roman" w:cs="Times New Roman"/>
          <w:sz w:val="24"/>
          <w:szCs w:val="24"/>
        </w:rPr>
        <w:t xml:space="preserve">learn from </w:t>
      </w:r>
      <w:r w:rsidR="00B67CBD">
        <w:rPr>
          <w:rFonts w:ascii="Times New Roman" w:eastAsia="Times New Roman" w:hAnsi="Times New Roman" w:cs="Times New Roman"/>
          <w:sz w:val="24"/>
          <w:szCs w:val="24"/>
        </w:rPr>
        <w:t>m</w:t>
      </w:r>
      <w:r w:rsidR="00057184">
        <w:rPr>
          <w:rFonts w:ascii="Times New Roman" w:eastAsia="Times New Roman" w:hAnsi="Times New Roman" w:cs="Times New Roman"/>
          <w:sz w:val="24"/>
          <w:szCs w:val="24"/>
        </w:rPr>
        <w:t xml:space="preserve">inimal models which makes no appeal to analogy. </w:t>
      </w:r>
      <w:r w:rsidR="00B67CBD">
        <w:rPr>
          <w:rFonts w:ascii="Times New Roman" w:eastAsia="Times New Roman" w:hAnsi="Times New Roman" w:cs="Times New Roman"/>
          <w:sz w:val="24"/>
          <w:szCs w:val="24"/>
        </w:rPr>
        <w:t>Conversely, m</w:t>
      </w:r>
      <w:r w:rsidR="00E120FE">
        <w:rPr>
          <w:rFonts w:ascii="Times New Roman" w:eastAsia="Times New Roman" w:hAnsi="Times New Roman" w:cs="Times New Roman"/>
          <w:sz w:val="24"/>
          <w:szCs w:val="24"/>
        </w:rPr>
        <w:t>y</w:t>
      </w:r>
      <w:r w:rsidR="006908DB">
        <w:rPr>
          <w:rFonts w:ascii="Times New Roman" w:eastAsia="Times New Roman" w:hAnsi="Times New Roman" w:cs="Times New Roman"/>
          <w:sz w:val="24"/>
          <w:szCs w:val="24"/>
        </w:rPr>
        <w:t xml:space="preserve"> c</w:t>
      </w:r>
      <w:r w:rsidR="00057184">
        <w:rPr>
          <w:rFonts w:ascii="Times New Roman" w:eastAsia="Times New Roman" w:hAnsi="Times New Roman" w:cs="Times New Roman"/>
          <w:sz w:val="24"/>
          <w:szCs w:val="24"/>
        </w:rPr>
        <w:t>laim that Schelling’</w:t>
      </w:r>
      <w:r w:rsidR="00E120FE">
        <w:rPr>
          <w:rFonts w:ascii="Times New Roman" w:eastAsia="Times New Roman" w:hAnsi="Times New Roman" w:cs="Times New Roman"/>
          <w:sz w:val="24"/>
          <w:szCs w:val="24"/>
        </w:rPr>
        <w:t xml:space="preserve">s </w:t>
      </w:r>
      <w:r w:rsidR="00A2019A">
        <w:rPr>
          <w:rFonts w:ascii="Times New Roman" w:eastAsia="Times New Roman" w:hAnsi="Times New Roman" w:cs="Times New Roman"/>
          <w:sz w:val="24"/>
          <w:szCs w:val="24"/>
        </w:rPr>
        <w:t>case instantiates learning from</w:t>
      </w:r>
      <w:r w:rsidR="00057184">
        <w:rPr>
          <w:rFonts w:ascii="Times New Roman" w:eastAsia="Times New Roman" w:hAnsi="Times New Roman" w:cs="Times New Roman"/>
          <w:sz w:val="24"/>
          <w:szCs w:val="24"/>
        </w:rPr>
        <w:t xml:space="preserve"> non-causal</w:t>
      </w:r>
      <w:r w:rsidR="006908DB">
        <w:rPr>
          <w:rFonts w:ascii="Times New Roman" w:eastAsia="Times New Roman" w:hAnsi="Times New Roman" w:cs="Times New Roman"/>
          <w:sz w:val="24"/>
          <w:szCs w:val="24"/>
        </w:rPr>
        <w:t xml:space="preserve"> </w:t>
      </w:r>
      <w:r w:rsidR="00E120FE">
        <w:rPr>
          <w:rFonts w:ascii="Times New Roman" w:eastAsia="Times New Roman" w:hAnsi="Times New Roman" w:cs="Times New Roman"/>
          <w:sz w:val="24"/>
          <w:szCs w:val="24"/>
        </w:rPr>
        <w:t>model</w:t>
      </w:r>
      <w:r w:rsidR="00A2019A">
        <w:rPr>
          <w:rFonts w:ascii="Times New Roman" w:eastAsia="Times New Roman" w:hAnsi="Times New Roman" w:cs="Times New Roman"/>
          <w:sz w:val="24"/>
          <w:szCs w:val="24"/>
        </w:rPr>
        <w:t>s</w:t>
      </w:r>
      <w:r w:rsidR="00E120FE">
        <w:rPr>
          <w:rFonts w:ascii="Times New Roman" w:eastAsia="Times New Roman" w:hAnsi="Times New Roman" w:cs="Times New Roman"/>
          <w:sz w:val="24"/>
          <w:szCs w:val="24"/>
        </w:rPr>
        <w:t xml:space="preserve"> </w:t>
      </w:r>
      <w:r w:rsidR="006908DB">
        <w:rPr>
          <w:rFonts w:ascii="Times New Roman" w:eastAsia="Times New Roman" w:hAnsi="Times New Roman" w:cs="Times New Roman"/>
          <w:sz w:val="24"/>
          <w:szCs w:val="24"/>
        </w:rPr>
        <w:t>is</w:t>
      </w:r>
      <w:r w:rsidR="00057184">
        <w:rPr>
          <w:rFonts w:ascii="Times New Roman" w:eastAsia="Times New Roman" w:hAnsi="Times New Roman" w:cs="Times New Roman"/>
          <w:sz w:val="24"/>
          <w:szCs w:val="24"/>
        </w:rPr>
        <w:t xml:space="preserve"> </w:t>
      </w:r>
      <w:r w:rsidR="006908DB">
        <w:rPr>
          <w:rFonts w:ascii="Times New Roman" w:eastAsia="Times New Roman" w:hAnsi="Times New Roman" w:cs="Times New Roman"/>
          <w:sz w:val="24"/>
          <w:szCs w:val="24"/>
        </w:rPr>
        <w:t>compatible with the</w:t>
      </w:r>
      <w:r w:rsidR="00CF0F00">
        <w:rPr>
          <w:rFonts w:ascii="Times New Roman" w:eastAsia="Times New Roman" w:hAnsi="Times New Roman" w:cs="Times New Roman"/>
          <w:sz w:val="24"/>
          <w:szCs w:val="24"/>
        </w:rPr>
        <w:t xml:space="preserve"> traditional</w:t>
      </w:r>
      <w:r w:rsidR="007525BA">
        <w:rPr>
          <w:rFonts w:ascii="Times New Roman" w:eastAsia="Times New Roman" w:hAnsi="Times New Roman" w:cs="Times New Roman"/>
          <w:sz w:val="24"/>
          <w:szCs w:val="24"/>
        </w:rPr>
        <w:t xml:space="preserve"> </w:t>
      </w:r>
      <w:r w:rsidR="00057184">
        <w:rPr>
          <w:rFonts w:ascii="Times New Roman" w:eastAsia="Times New Roman" w:hAnsi="Times New Roman" w:cs="Times New Roman"/>
          <w:sz w:val="24"/>
          <w:szCs w:val="24"/>
        </w:rPr>
        <w:t>picture that</w:t>
      </w:r>
      <w:r w:rsidR="006908DB">
        <w:rPr>
          <w:rFonts w:ascii="Times New Roman" w:eastAsia="Times New Roman" w:hAnsi="Times New Roman" w:cs="Times New Roman"/>
          <w:sz w:val="24"/>
          <w:szCs w:val="24"/>
        </w:rPr>
        <w:t xml:space="preserve"> takes learning from a model to </w:t>
      </w:r>
      <w:r w:rsidR="00057184">
        <w:rPr>
          <w:rFonts w:ascii="Times New Roman" w:eastAsia="Times New Roman" w:hAnsi="Times New Roman" w:cs="Times New Roman"/>
          <w:sz w:val="24"/>
          <w:szCs w:val="24"/>
        </w:rPr>
        <w:t>consist in</w:t>
      </w:r>
      <w:r w:rsidR="00B67CBD">
        <w:rPr>
          <w:rFonts w:ascii="Times New Roman" w:eastAsia="Times New Roman" w:hAnsi="Times New Roman" w:cs="Times New Roman"/>
          <w:sz w:val="24"/>
          <w:szCs w:val="24"/>
        </w:rPr>
        <w:t xml:space="preserve"> a kind of</w:t>
      </w:r>
      <w:r w:rsidR="00E120FE">
        <w:rPr>
          <w:rFonts w:ascii="Times New Roman" w:eastAsia="Times New Roman" w:hAnsi="Times New Roman" w:cs="Times New Roman"/>
          <w:sz w:val="24"/>
          <w:szCs w:val="24"/>
        </w:rPr>
        <w:t xml:space="preserve"> ‘analogical </w:t>
      </w:r>
      <w:r w:rsidR="007525BA">
        <w:rPr>
          <w:rFonts w:ascii="Times New Roman" w:eastAsia="Times New Roman" w:hAnsi="Times New Roman" w:cs="Times New Roman"/>
          <w:sz w:val="24"/>
          <w:szCs w:val="24"/>
        </w:rPr>
        <w:t>projection’</w:t>
      </w:r>
      <w:r w:rsidR="002B2B69">
        <w:rPr>
          <w:rFonts w:ascii="Times New Roman" w:eastAsia="Times New Roman" w:hAnsi="Times New Roman" w:cs="Times New Roman"/>
          <w:sz w:val="24"/>
          <w:szCs w:val="24"/>
        </w:rPr>
        <w:t>, fueled by relevant similarities and dissimilarities</w:t>
      </w:r>
      <w:r w:rsidR="00E120FE">
        <w:rPr>
          <w:rFonts w:ascii="Times New Roman" w:eastAsia="Times New Roman" w:hAnsi="Times New Roman" w:cs="Times New Roman"/>
          <w:sz w:val="24"/>
          <w:szCs w:val="24"/>
        </w:rPr>
        <w:t>. W</w:t>
      </w:r>
      <w:r w:rsidR="006908DB">
        <w:rPr>
          <w:rFonts w:ascii="Times New Roman" w:eastAsia="Times New Roman" w:hAnsi="Times New Roman" w:cs="Times New Roman"/>
          <w:sz w:val="24"/>
          <w:szCs w:val="24"/>
        </w:rPr>
        <w:t>hat mus</w:t>
      </w:r>
      <w:r w:rsidR="00B8482E">
        <w:rPr>
          <w:rFonts w:ascii="Times New Roman" w:eastAsia="Times New Roman" w:hAnsi="Times New Roman" w:cs="Times New Roman"/>
          <w:sz w:val="24"/>
          <w:szCs w:val="24"/>
        </w:rPr>
        <w:t>t be modified in</w:t>
      </w:r>
      <w:r w:rsidR="00DB535D">
        <w:rPr>
          <w:rFonts w:ascii="Times New Roman" w:eastAsia="Times New Roman" w:hAnsi="Times New Roman" w:cs="Times New Roman"/>
          <w:sz w:val="24"/>
          <w:szCs w:val="24"/>
        </w:rPr>
        <w:t xml:space="preserve"> that</w:t>
      </w:r>
      <w:r w:rsidR="00E120FE">
        <w:rPr>
          <w:rFonts w:ascii="Times New Roman" w:eastAsia="Times New Roman" w:hAnsi="Times New Roman" w:cs="Times New Roman"/>
          <w:sz w:val="24"/>
          <w:szCs w:val="24"/>
        </w:rPr>
        <w:t xml:space="preserve"> picture </w:t>
      </w:r>
      <w:r w:rsidR="006908DB">
        <w:rPr>
          <w:rFonts w:ascii="Times New Roman" w:eastAsia="Times New Roman" w:hAnsi="Times New Roman" w:cs="Times New Roman"/>
          <w:sz w:val="24"/>
          <w:szCs w:val="24"/>
        </w:rPr>
        <w:t xml:space="preserve">is only the specific account of </w:t>
      </w:r>
      <w:r w:rsidR="00057184">
        <w:rPr>
          <w:rFonts w:ascii="Times New Roman" w:eastAsia="Times New Roman" w:hAnsi="Times New Roman" w:cs="Times New Roman"/>
          <w:sz w:val="24"/>
          <w:szCs w:val="24"/>
        </w:rPr>
        <w:t xml:space="preserve">what it takes for some similarities or dissimilarities to be </w:t>
      </w:r>
      <w:r w:rsidR="00057184" w:rsidRPr="00057184">
        <w:rPr>
          <w:rFonts w:ascii="Times New Roman" w:eastAsia="Times New Roman" w:hAnsi="Times New Roman" w:cs="Times New Roman"/>
          <w:i/>
          <w:sz w:val="24"/>
          <w:szCs w:val="24"/>
        </w:rPr>
        <w:t>relevant</w:t>
      </w:r>
      <w:r w:rsidR="00057184">
        <w:rPr>
          <w:rFonts w:ascii="Times New Roman" w:eastAsia="Times New Roman" w:hAnsi="Times New Roman" w:cs="Times New Roman"/>
          <w:sz w:val="24"/>
          <w:szCs w:val="24"/>
        </w:rPr>
        <w:t xml:space="preserve"> to drawing conclusion</w:t>
      </w:r>
      <w:r w:rsidR="00E120FE">
        <w:rPr>
          <w:rFonts w:ascii="Times New Roman" w:eastAsia="Times New Roman" w:hAnsi="Times New Roman" w:cs="Times New Roman"/>
          <w:sz w:val="24"/>
          <w:szCs w:val="24"/>
        </w:rPr>
        <w:t>s</w:t>
      </w:r>
      <w:r w:rsidR="00057184">
        <w:rPr>
          <w:rFonts w:ascii="Times New Roman" w:eastAsia="Times New Roman" w:hAnsi="Times New Roman" w:cs="Times New Roman"/>
          <w:sz w:val="24"/>
          <w:szCs w:val="24"/>
        </w:rPr>
        <w:t xml:space="preserve"> about a</w:t>
      </w:r>
      <w:r w:rsidR="00E120FE">
        <w:rPr>
          <w:rFonts w:ascii="Times New Roman" w:eastAsia="Times New Roman" w:hAnsi="Times New Roman" w:cs="Times New Roman"/>
          <w:sz w:val="24"/>
          <w:szCs w:val="24"/>
        </w:rPr>
        <w:t xml:space="preserve"> </w:t>
      </w:r>
      <w:r w:rsidR="00057184">
        <w:rPr>
          <w:rFonts w:ascii="Times New Roman" w:eastAsia="Times New Roman" w:hAnsi="Times New Roman" w:cs="Times New Roman"/>
          <w:sz w:val="24"/>
          <w:szCs w:val="24"/>
        </w:rPr>
        <w:t xml:space="preserve">target. </w:t>
      </w:r>
      <w:r w:rsidR="00E120FE">
        <w:rPr>
          <w:rFonts w:ascii="Times New Roman" w:eastAsia="Times New Roman" w:hAnsi="Times New Roman" w:cs="Times New Roman"/>
          <w:sz w:val="24"/>
          <w:szCs w:val="24"/>
        </w:rPr>
        <w:t>Whereas for Hesse</w:t>
      </w:r>
      <w:r w:rsidR="002B2B69">
        <w:rPr>
          <w:rFonts w:ascii="Times New Roman" w:eastAsia="Times New Roman" w:hAnsi="Times New Roman" w:cs="Times New Roman"/>
          <w:sz w:val="24"/>
          <w:szCs w:val="24"/>
        </w:rPr>
        <w:t xml:space="preserve"> and</w:t>
      </w:r>
      <w:r w:rsidR="007525BA">
        <w:rPr>
          <w:rFonts w:ascii="Times New Roman" w:eastAsia="Times New Roman" w:hAnsi="Times New Roman" w:cs="Times New Roman"/>
          <w:sz w:val="24"/>
          <w:szCs w:val="24"/>
        </w:rPr>
        <w:t xml:space="preserve"> many of her followers</w:t>
      </w:r>
      <w:r w:rsidR="00E120FE">
        <w:rPr>
          <w:rFonts w:ascii="Times New Roman" w:eastAsia="Times New Roman" w:hAnsi="Times New Roman" w:cs="Times New Roman"/>
          <w:sz w:val="24"/>
          <w:szCs w:val="24"/>
        </w:rPr>
        <w:t xml:space="preserve"> </w:t>
      </w:r>
      <w:r w:rsidR="00CF0F00">
        <w:rPr>
          <w:rFonts w:ascii="Times New Roman" w:eastAsia="Times New Roman" w:hAnsi="Times New Roman" w:cs="Times New Roman"/>
          <w:sz w:val="24"/>
          <w:szCs w:val="24"/>
        </w:rPr>
        <w:t xml:space="preserve">(e.g., Cartwright 2009) </w:t>
      </w:r>
      <w:r w:rsidR="002B2B69">
        <w:rPr>
          <w:rFonts w:ascii="Times New Roman" w:eastAsia="Times New Roman" w:hAnsi="Times New Roman" w:cs="Times New Roman"/>
          <w:sz w:val="24"/>
          <w:szCs w:val="24"/>
        </w:rPr>
        <w:t>a similarit</w:t>
      </w:r>
      <w:r w:rsidR="000C4508">
        <w:rPr>
          <w:rFonts w:ascii="Times New Roman" w:eastAsia="Times New Roman" w:hAnsi="Times New Roman" w:cs="Times New Roman"/>
          <w:sz w:val="24"/>
          <w:szCs w:val="24"/>
        </w:rPr>
        <w:t>y with respect to B is relevant</w:t>
      </w:r>
      <w:r w:rsidR="00CF0F00">
        <w:rPr>
          <w:rFonts w:ascii="Times New Roman" w:eastAsia="Times New Roman" w:hAnsi="Times New Roman" w:cs="Times New Roman"/>
          <w:sz w:val="24"/>
          <w:szCs w:val="24"/>
        </w:rPr>
        <w:t xml:space="preserve"> </w:t>
      </w:r>
      <w:r w:rsidR="000C4508">
        <w:rPr>
          <w:rFonts w:ascii="Times New Roman" w:eastAsia="Times New Roman" w:hAnsi="Times New Roman" w:cs="Times New Roman"/>
          <w:sz w:val="24"/>
          <w:szCs w:val="24"/>
        </w:rPr>
        <w:t>only if B</w:t>
      </w:r>
      <w:r w:rsidR="007525BA">
        <w:rPr>
          <w:rFonts w:ascii="Times New Roman" w:eastAsia="Times New Roman" w:hAnsi="Times New Roman" w:cs="Times New Roman"/>
          <w:sz w:val="24"/>
          <w:szCs w:val="24"/>
        </w:rPr>
        <w:t xml:space="preserve"> bear</w:t>
      </w:r>
      <w:r w:rsidR="002B2B69">
        <w:rPr>
          <w:rFonts w:ascii="Times New Roman" w:eastAsia="Times New Roman" w:hAnsi="Times New Roman" w:cs="Times New Roman"/>
          <w:sz w:val="24"/>
          <w:szCs w:val="24"/>
        </w:rPr>
        <w:t>s</w:t>
      </w:r>
      <w:r w:rsidR="00E120FE">
        <w:rPr>
          <w:rFonts w:ascii="Times New Roman" w:eastAsia="Times New Roman" w:hAnsi="Times New Roman" w:cs="Times New Roman"/>
          <w:sz w:val="24"/>
          <w:szCs w:val="24"/>
        </w:rPr>
        <w:t xml:space="preserve"> appropriate </w:t>
      </w:r>
      <w:r w:rsidR="00E120FE" w:rsidRPr="00E120FE">
        <w:rPr>
          <w:rFonts w:ascii="Times New Roman" w:eastAsia="Times New Roman" w:hAnsi="Times New Roman" w:cs="Times New Roman"/>
          <w:i/>
          <w:sz w:val="24"/>
          <w:szCs w:val="24"/>
        </w:rPr>
        <w:t xml:space="preserve">causal </w:t>
      </w:r>
      <w:r w:rsidR="00E120FE" w:rsidRPr="00E120FE">
        <w:rPr>
          <w:rFonts w:ascii="Times New Roman" w:eastAsia="Times New Roman" w:hAnsi="Times New Roman" w:cs="Times New Roman"/>
          <w:sz w:val="24"/>
          <w:szCs w:val="24"/>
        </w:rPr>
        <w:t>connections</w:t>
      </w:r>
      <w:r w:rsidR="00E120FE">
        <w:rPr>
          <w:rFonts w:ascii="Times New Roman" w:eastAsia="Times New Roman" w:hAnsi="Times New Roman" w:cs="Times New Roman"/>
          <w:sz w:val="24"/>
          <w:szCs w:val="24"/>
        </w:rPr>
        <w:t xml:space="preserve"> to the </w:t>
      </w:r>
      <w:r w:rsidR="002B2B69">
        <w:rPr>
          <w:rFonts w:ascii="Times New Roman" w:eastAsia="Times New Roman" w:hAnsi="Times New Roman" w:cs="Times New Roman"/>
          <w:sz w:val="24"/>
          <w:szCs w:val="24"/>
        </w:rPr>
        <w:t xml:space="preserve">property </w:t>
      </w:r>
      <w:r w:rsidR="00CF0F00">
        <w:rPr>
          <w:rFonts w:ascii="Times New Roman" w:eastAsia="Times New Roman" w:hAnsi="Times New Roman" w:cs="Times New Roman"/>
          <w:sz w:val="24"/>
          <w:szCs w:val="24"/>
        </w:rPr>
        <w:t xml:space="preserve">D </w:t>
      </w:r>
      <w:r w:rsidR="002B2B69">
        <w:rPr>
          <w:rFonts w:ascii="Times New Roman" w:eastAsia="Times New Roman" w:hAnsi="Times New Roman" w:cs="Times New Roman"/>
          <w:sz w:val="24"/>
          <w:szCs w:val="24"/>
        </w:rPr>
        <w:t>that is</w:t>
      </w:r>
      <w:r w:rsidR="00E120FE">
        <w:rPr>
          <w:rFonts w:ascii="Times New Roman" w:eastAsia="Times New Roman" w:hAnsi="Times New Roman" w:cs="Times New Roman"/>
          <w:sz w:val="24"/>
          <w:szCs w:val="24"/>
        </w:rPr>
        <w:t xml:space="preserve"> predicted to </w:t>
      </w:r>
      <w:r w:rsidR="00CF0F00">
        <w:rPr>
          <w:rFonts w:ascii="Times New Roman" w:eastAsia="Times New Roman" w:hAnsi="Times New Roman" w:cs="Times New Roman"/>
          <w:sz w:val="24"/>
          <w:szCs w:val="24"/>
        </w:rPr>
        <w:t>hold for</w:t>
      </w:r>
      <w:r w:rsidR="003B3934">
        <w:rPr>
          <w:rFonts w:ascii="Times New Roman" w:eastAsia="Times New Roman" w:hAnsi="Times New Roman" w:cs="Times New Roman"/>
          <w:sz w:val="24"/>
          <w:szCs w:val="24"/>
        </w:rPr>
        <w:t xml:space="preserve"> the</w:t>
      </w:r>
      <w:r w:rsidR="007E42FF">
        <w:rPr>
          <w:rFonts w:ascii="Times New Roman" w:eastAsia="Times New Roman" w:hAnsi="Times New Roman" w:cs="Times New Roman"/>
          <w:sz w:val="24"/>
          <w:szCs w:val="24"/>
        </w:rPr>
        <w:t xml:space="preserve"> target</w:t>
      </w:r>
      <w:r w:rsidR="00E120FE">
        <w:rPr>
          <w:rFonts w:ascii="Times New Roman" w:eastAsia="Times New Roman" w:hAnsi="Times New Roman" w:cs="Times New Roman"/>
          <w:sz w:val="24"/>
          <w:szCs w:val="24"/>
        </w:rPr>
        <w:t xml:space="preserve">, </w:t>
      </w:r>
      <w:r w:rsidR="003B3934">
        <w:rPr>
          <w:rFonts w:ascii="Times New Roman" w:eastAsia="Times New Roman" w:hAnsi="Times New Roman" w:cs="Times New Roman"/>
          <w:sz w:val="24"/>
          <w:szCs w:val="24"/>
        </w:rPr>
        <w:t>my account</w:t>
      </w:r>
      <w:r w:rsidR="00B8482E">
        <w:rPr>
          <w:rFonts w:ascii="Times New Roman" w:eastAsia="Times New Roman" w:hAnsi="Times New Roman" w:cs="Times New Roman"/>
          <w:sz w:val="24"/>
          <w:szCs w:val="24"/>
        </w:rPr>
        <w:t xml:space="preserve"> add</w:t>
      </w:r>
      <w:r w:rsidR="003B3934">
        <w:rPr>
          <w:rFonts w:ascii="Times New Roman" w:eastAsia="Times New Roman" w:hAnsi="Times New Roman" w:cs="Times New Roman"/>
          <w:sz w:val="24"/>
          <w:szCs w:val="24"/>
        </w:rPr>
        <w:t>s</w:t>
      </w:r>
      <w:r w:rsidR="00443726">
        <w:rPr>
          <w:rFonts w:ascii="Times New Roman" w:eastAsia="Times New Roman" w:hAnsi="Times New Roman" w:cs="Times New Roman"/>
          <w:sz w:val="24"/>
          <w:szCs w:val="24"/>
        </w:rPr>
        <w:t xml:space="preserve"> </w:t>
      </w:r>
      <w:r w:rsidR="00E120FE" w:rsidRPr="00E120FE">
        <w:rPr>
          <w:rFonts w:ascii="Times New Roman" w:eastAsia="Times New Roman" w:hAnsi="Times New Roman" w:cs="Times New Roman"/>
          <w:i/>
          <w:sz w:val="24"/>
          <w:szCs w:val="24"/>
        </w:rPr>
        <w:t>mathematical</w:t>
      </w:r>
      <w:r w:rsidR="00E120FE">
        <w:rPr>
          <w:rFonts w:ascii="Times New Roman" w:eastAsia="Times New Roman" w:hAnsi="Times New Roman" w:cs="Times New Roman"/>
          <w:sz w:val="24"/>
          <w:szCs w:val="24"/>
        </w:rPr>
        <w:t xml:space="preserve"> connections (i.e., tendencies to co-occur mediated by mathematical theorems) </w:t>
      </w:r>
      <w:r w:rsidR="00867F7B">
        <w:rPr>
          <w:rFonts w:ascii="Times New Roman" w:eastAsia="Times New Roman" w:hAnsi="Times New Roman" w:cs="Times New Roman"/>
          <w:sz w:val="24"/>
          <w:szCs w:val="24"/>
        </w:rPr>
        <w:t>among the legitimate</w:t>
      </w:r>
      <w:r w:rsidR="005B1BDB">
        <w:rPr>
          <w:rFonts w:ascii="Times New Roman" w:eastAsia="Times New Roman" w:hAnsi="Times New Roman" w:cs="Times New Roman"/>
          <w:sz w:val="24"/>
          <w:szCs w:val="24"/>
        </w:rPr>
        <w:t xml:space="preserve"> relevance relation</w:t>
      </w:r>
      <w:r w:rsidR="007525BA">
        <w:rPr>
          <w:rFonts w:ascii="Times New Roman" w:eastAsia="Times New Roman" w:hAnsi="Times New Roman" w:cs="Times New Roman"/>
          <w:sz w:val="24"/>
          <w:szCs w:val="24"/>
        </w:rPr>
        <w:t>s</w:t>
      </w:r>
      <w:r w:rsidR="00E120FE">
        <w:rPr>
          <w:rFonts w:ascii="Times New Roman" w:eastAsia="Times New Roman" w:hAnsi="Times New Roman" w:cs="Times New Roman"/>
          <w:sz w:val="24"/>
          <w:szCs w:val="24"/>
        </w:rPr>
        <w:t>.</w:t>
      </w:r>
      <w:r w:rsidR="00B8482E">
        <w:rPr>
          <w:rFonts w:ascii="Times New Roman" w:eastAsia="Times New Roman" w:hAnsi="Times New Roman" w:cs="Times New Roman"/>
          <w:sz w:val="24"/>
          <w:szCs w:val="24"/>
        </w:rPr>
        <w:t xml:space="preserve"> </w:t>
      </w:r>
      <w:r w:rsidR="0024693F">
        <w:rPr>
          <w:rFonts w:ascii="Times New Roman" w:eastAsia="Times New Roman" w:hAnsi="Times New Roman" w:cs="Times New Roman"/>
          <w:sz w:val="24"/>
          <w:szCs w:val="24"/>
        </w:rPr>
        <w:t xml:space="preserve">This seems to </w:t>
      </w:r>
      <w:r w:rsidR="007525BA">
        <w:rPr>
          <w:rFonts w:ascii="Times New Roman" w:eastAsia="Times New Roman" w:hAnsi="Times New Roman" w:cs="Times New Roman"/>
          <w:sz w:val="24"/>
          <w:szCs w:val="24"/>
        </w:rPr>
        <w:t>me a natural extension of the traditional framework, well-gr</w:t>
      </w:r>
      <w:r w:rsidR="00867F7B">
        <w:rPr>
          <w:rFonts w:ascii="Times New Roman" w:eastAsia="Times New Roman" w:hAnsi="Times New Roman" w:cs="Times New Roman"/>
          <w:sz w:val="24"/>
          <w:szCs w:val="24"/>
        </w:rPr>
        <w:t>ounded in the history of scientific modelling</w:t>
      </w:r>
      <w:r w:rsidR="007525BA">
        <w:rPr>
          <w:rFonts w:ascii="Times New Roman" w:eastAsia="Times New Roman" w:hAnsi="Times New Roman" w:cs="Times New Roman"/>
          <w:sz w:val="24"/>
          <w:szCs w:val="24"/>
        </w:rPr>
        <w:t xml:space="preserve">. </w:t>
      </w:r>
    </w:p>
    <w:p w14:paraId="18A49150" w14:textId="77777777" w:rsidR="00982F97" w:rsidRDefault="00A76F73" w:rsidP="005B1BDB">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Together, the two arguments just outlined strongly support the main conclusion of this section: we should reject </w:t>
      </w:r>
      <w:r w:rsidR="00A9772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thesis of learning from minimal models</w:t>
      </w:r>
      <w:r w:rsidR="005B1BDB">
        <w:rPr>
          <w:rFonts w:ascii="Times New Roman" w:eastAsia="Times New Roman" w:hAnsi="Times New Roman" w:cs="Times New Roman"/>
          <w:sz w:val="24"/>
          <w:szCs w:val="24"/>
        </w:rPr>
        <w:t xml:space="preserve"> as</w:t>
      </w:r>
      <w:r w:rsidR="00B8482E">
        <w:rPr>
          <w:rFonts w:ascii="Times New Roman" w:eastAsia="Times New Roman" w:hAnsi="Times New Roman" w:cs="Times New Roman"/>
          <w:sz w:val="24"/>
          <w:szCs w:val="24"/>
        </w:rPr>
        <w:t xml:space="preserve"> both</w:t>
      </w:r>
      <w:r w:rsidR="005B1BDB">
        <w:rPr>
          <w:rFonts w:ascii="Times New Roman" w:eastAsia="Times New Roman" w:hAnsi="Times New Roman" w:cs="Times New Roman"/>
          <w:sz w:val="24"/>
          <w:szCs w:val="24"/>
        </w:rPr>
        <w:t xml:space="preserve"> conducive to epistemological mystery and as unnecessary to account for the </w:t>
      </w:r>
      <w:r w:rsidR="00982F97">
        <w:rPr>
          <w:rFonts w:ascii="Times New Roman" w:eastAsia="Times New Roman" w:hAnsi="Times New Roman" w:cs="Times New Roman"/>
          <w:sz w:val="24"/>
          <w:szCs w:val="24"/>
        </w:rPr>
        <w:t>case-studies that initially motivated it</w:t>
      </w:r>
      <w:r>
        <w:rPr>
          <w:rFonts w:ascii="Times New Roman" w:eastAsia="Times New Roman" w:hAnsi="Times New Roman" w:cs="Times New Roman"/>
          <w:sz w:val="24"/>
          <w:szCs w:val="24"/>
        </w:rPr>
        <w:t xml:space="preserve">. </w:t>
      </w:r>
      <w:r w:rsidR="00A2019A">
        <w:rPr>
          <w:rFonts w:ascii="Times New Roman" w:eastAsia="Times New Roman" w:hAnsi="Times New Roman" w:cs="Times New Roman"/>
          <w:sz w:val="24"/>
          <w:szCs w:val="24"/>
        </w:rPr>
        <w:t>Ultimately, m</w:t>
      </w:r>
      <w:r w:rsidR="00A97725">
        <w:rPr>
          <w:rFonts w:ascii="Times New Roman" w:eastAsia="Times New Roman" w:hAnsi="Times New Roman" w:cs="Times New Roman"/>
          <w:sz w:val="24"/>
          <w:szCs w:val="24"/>
        </w:rPr>
        <w:t xml:space="preserve">y thesis that we can learn from non-causal model offers a more secure epistemological </w:t>
      </w:r>
      <w:r w:rsidR="008A2E36">
        <w:rPr>
          <w:rFonts w:ascii="Times New Roman" w:eastAsia="Times New Roman" w:hAnsi="Times New Roman" w:cs="Times New Roman"/>
          <w:sz w:val="24"/>
          <w:szCs w:val="24"/>
        </w:rPr>
        <w:t>basis</w:t>
      </w:r>
      <w:r w:rsidR="00A97725">
        <w:rPr>
          <w:rFonts w:ascii="Times New Roman" w:eastAsia="Times New Roman" w:hAnsi="Times New Roman" w:cs="Times New Roman"/>
          <w:sz w:val="24"/>
          <w:szCs w:val="24"/>
        </w:rPr>
        <w:t xml:space="preserve"> for those who wish to recognize the contribution that some highly idealized models (such as Schelling’s checkerboard model</w:t>
      </w:r>
      <w:r w:rsidR="00CF0F00">
        <w:rPr>
          <w:rFonts w:ascii="Times New Roman" w:eastAsia="Times New Roman" w:hAnsi="Times New Roman" w:cs="Times New Roman"/>
          <w:sz w:val="24"/>
          <w:szCs w:val="24"/>
        </w:rPr>
        <w:t xml:space="preserve"> for segregation</w:t>
      </w:r>
      <w:r w:rsidR="00A97725">
        <w:rPr>
          <w:rFonts w:ascii="Times New Roman" w:eastAsia="Times New Roman" w:hAnsi="Times New Roman" w:cs="Times New Roman"/>
          <w:sz w:val="24"/>
          <w:szCs w:val="24"/>
        </w:rPr>
        <w:t>) make towards the confirmation of novel hypotheses</w:t>
      </w:r>
      <w:r w:rsidR="00A97725" w:rsidRPr="00A97725">
        <w:rPr>
          <w:rFonts w:ascii="Times New Roman" w:eastAsia="Times New Roman" w:hAnsi="Times New Roman" w:cs="Times New Roman"/>
          <w:sz w:val="24"/>
          <w:szCs w:val="24"/>
        </w:rPr>
        <w:t xml:space="preserve"> </w:t>
      </w:r>
      <w:r w:rsidR="00A97725">
        <w:rPr>
          <w:rFonts w:ascii="Times New Roman" w:eastAsia="Times New Roman" w:hAnsi="Times New Roman" w:cs="Times New Roman"/>
          <w:sz w:val="24"/>
          <w:szCs w:val="24"/>
        </w:rPr>
        <w:t xml:space="preserve">in </w:t>
      </w:r>
      <w:r w:rsidR="00CF0F00">
        <w:rPr>
          <w:rFonts w:ascii="Times New Roman" w:eastAsia="Times New Roman" w:hAnsi="Times New Roman" w:cs="Times New Roman"/>
          <w:sz w:val="24"/>
          <w:szCs w:val="24"/>
        </w:rPr>
        <w:t xml:space="preserve">the </w:t>
      </w:r>
      <w:r w:rsidR="00A97725">
        <w:rPr>
          <w:rFonts w:ascii="Times New Roman" w:eastAsia="Times New Roman" w:hAnsi="Times New Roman" w:cs="Times New Roman"/>
          <w:sz w:val="24"/>
          <w:szCs w:val="24"/>
        </w:rPr>
        <w:t xml:space="preserve">various branches of </w:t>
      </w:r>
      <w:r w:rsidR="001B1FF9">
        <w:rPr>
          <w:rFonts w:ascii="Times New Roman" w:eastAsia="Times New Roman" w:hAnsi="Times New Roman" w:cs="Times New Roman"/>
          <w:sz w:val="24"/>
          <w:szCs w:val="24"/>
        </w:rPr>
        <w:t>empirical research</w:t>
      </w:r>
      <w:r w:rsidR="00A97725">
        <w:rPr>
          <w:rFonts w:ascii="Times New Roman" w:eastAsia="Times New Roman" w:hAnsi="Times New Roman" w:cs="Times New Roman"/>
          <w:sz w:val="24"/>
          <w:szCs w:val="24"/>
        </w:rPr>
        <w:t>.</w:t>
      </w:r>
    </w:p>
    <w:p w14:paraId="7C677763" w14:textId="77777777" w:rsidR="000E4746" w:rsidRDefault="000E4746" w:rsidP="00681D35">
      <w:pPr>
        <w:spacing w:line="480" w:lineRule="auto"/>
        <w:rPr>
          <w:rFonts w:ascii="Times New Roman" w:hAnsi="Times New Roman" w:cs="Times New Roman"/>
          <w:b/>
          <w:sz w:val="23"/>
          <w:szCs w:val="23"/>
        </w:rPr>
      </w:pPr>
    </w:p>
    <w:p w14:paraId="285BFC30" w14:textId="77777777" w:rsidR="002E3842" w:rsidRPr="00806E57" w:rsidRDefault="004D5A43" w:rsidP="00681D35">
      <w:pPr>
        <w:spacing w:line="480" w:lineRule="auto"/>
        <w:rPr>
          <w:rFonts w:ascii="Times New Roman" w:hAnsi="Times New Roman" w:cs="Times New Roman"/>
          <w:b/>
          <w:sz w:val="23"/>
          <w:szCs w:val="23"/>
        </w:rPr>
      </w:pPr>
      <w:r>
        <w:rPr>
          <w:rFonts w:ascii="Times New Roman" w:hAnsi="Times New Roman" w:cs="Times New Roman"/>
          <w:b/>
          <w:sz w:val="23"/>
          <w:szCs w:val="23"/>
        </w:rPr>
        <w:lastRenderedPageBreak/>
        <w:t>6</w:t>
      </w:r>
      <w:r w:rsidR="004F1F74" w:rsidRPr="00806E57">
        <w:rPr>
          <w:rFonts w:ascii="Times New Roman" w:hAnsi="Times New Roman" w:cs="Times New Roman"/>
          <w:b/>
          <w:sz w:val="23"/>
          <w:szCs w:val="23"/>
        </w:rPr>
        <w:t xml:space="preserve">.   </w:t>
      </w:r>
      <w:r w:rsidR="002E3842" w:rsidRPr="00806E57">
        <w:rPr>
          <w:rFonts w:ascii="Times New Roman" w:hAnsi="Times New Roman" w:cs="Times New Roman"/>
          <w:b/>
          <w:sz w:val="23"/>
          <w:szCs w:val="23"/>
        </w:rPr>
        <w:t>Conclusion</w:t>
      </w:r>
    </w:p>
    <w:p w14:paraId="6BE69494" w14:textId="77777777" w:rsidR="00A97725" w:rsidRDefault="00641FEF" w:rsidP="00A9772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aim in this paper has been to carve up a middle </w:t>
      </w:r>
      <w:r w:rsidR="00CF7459">
        <w:rPr>
          <w:rFonts w:ascii="Times New Roman" w:eastAsia="Times New Roman" w:hAnsi="Times New Roman" w:cs="Times New Roman"/>
          <w:sz w:val="24"/>
          <w:szCs w:val="24"/>
        </w:rPr>
        <w:t>position</w:t>
      </w:r>
      <w:r>
        <w:rPr>
          <w:rFonts w:ascii="Times New Roman" w:eastAsia="Times New Roman" w:hAnsi="Times New Roman" w:cs="Times New Roman"/>
          <w:sz w:val="24"/>
          <w:szCs w:val="24"/>
        </w:rPr>
        <w:t xml:space="preserve"> between two factions in the contemporary debate over </w:t>
      </w:r>
      <w:r w:rsidR="009B540B">
        <w:rPr>
          <w:rFonts w:ascii="Times New Roman" w:eastAsia="Times New Roman" w:hAnsi="Times New Roman" w:cs="Times New Roman"/>
          <w:sz w:val="24"/>
          <w:szCs w:val="24"/>
        </w:rPr>
        <w:t xml:space="preserve">the problem of learning from </w:t>
      </w:r>
      <w:r>
        <w:rPr>
          <w:rFonts w:ascii="Times New Roman" w:eastAsia="Times New Roman" w:hAnsi="Times New Roman" w:cs="Times New Roman"/>
          <w:sz w:val="24"/>
          <w:szCs w:val="24"/>
        </w:rPr>
        <w:t>scientific models: on the o</w:t>
      </w:r>
      <w:r w:rsidR="00BF125B">
        <w:rPr>
          <w:rFonts w:ascii="Times New Roman" w:eastAsia="Times New Roman" w:hAnsi="Times New Roman" w:cs="Times New Roman"/>
          <w:sz w:val="24"/>
          <w:szCs w:val="24"/>
        </w:rPr>
        <w:t>ne hand, th</w:t>
      </w:r>
      <w:r w:rsidR="00CF7459">
        <w:rPr>
          <w:rFonts w:ascii="Times New Roman" w:eastAsia="Times New Roman" w:hAnsi="Times New Roman" w:cs="Times New Roman"/>
          <w:sz w:val="24"/>
          <w:szCs w:val="24"/>
        </w:rPr>
        <w:t>e</w:t>
      </w:r>
      <w:r w:rsidR="00BF125B">
        <w:rPr>
          <w:rFonts w:ascii="Times New Roman" w:eastAsia="Times New Roman" w:hAnsi="Times New Roman" w:cs="Times New Roman"/>
          <w:sz w:val="24"/>
          <w:szCs w:val="24"/>
        </w:rPr>
        <w:t xml:space="preserve"> position of those</w:t>
      </w:r>
      <w:r w:rsidR="00CF7459">
        <w:rPr>
          <w:rFonts w:ascii="Times New Roman" w:eastAsia="Times New Roman" w:hAnsi="Times New Roman" w:cs="Times New Roman"/>
          <w:sz w:val="24"/>
          <w:szCs w:val="24"/>
        </w:rPr>
        <w:t xml:space="preserve"> </w:t>
      </w:r>
      <w:r w:rsidR="003E678C">
        <w:rPr>
          <w:rFonts w:ascii="Times New Roman" w:eastAsia="Times New Roman" w:hAnsi="Times New Roman" w:cs="Times New Roman"/>
          <w:sz w:val="24"/>
          <w:szCs w:val="24"/>
        </w:rPr>
        <w:t>who, like Cartwright 2009, take</w:t>
      </w:r>
      <w:r w:rsidR="00BF125B">
        <w:rPr>
          <w:rFonts w:ascii="Times New Roman" w:eastAsia="Times New Roman" w:hAnsi="Times New Roman" w:cs="Times New Roman"/>
          <w:sz w:val="24"/>
          <w:szCs w:val="24"/>
        </w:rPr>
        <w:t xml:space="preserve"> learning from </w:t>
      </w:r>
      <w:r>
        <w:rPr>
          <w:rFonts w:ascii="Times New Roman" w:eastAsia="Times New Roman" w:hAnsi="Times New Roman" w:cs="Times New Roman"/>
          <w:sz w:val="24"/>
          <w:szCs w:val="24"/>
        </w:rPr>
        <w:t>mo</w:t>
      </w:r>
      <w:r w:rsidR="00A94D3B">
        <w:rPr>
          <w:rFonts w:ascii="Times New Roman" w:eastAsia="Times New Roman" w:hAnsi="Times New Roman" w:cs="Times New Roman"/>
          <w:sz w:val="24"/>
          <w:szCs w:val="24"/>
        </w:rPr>
        <w:t>del</w:t>
      </w:r>
      <w:r w:rsidR="00BF125B">
        <w:rPr>
          <w:rFonts w:ascii="Times New Roman" w:eastAsia="Times New Roman" w:hAnsi="Times New Roman" w:cs="Times New Roman"/>
          <w:sz w:val="24"/>
          <w:szCs w:val="24"/>
        </w:rPr>
        <w:t>s</w:t>
      </w:r>
      <w:r w:rsidR="00A94D3B">
        <w:rPr>
          <w:rFonts w:ascii="Times New Roman" w:eastAsia="Times New Roman" w:hAnsi="Times New Roman" w:cs="Times New Roman"/>
          <w:sz w:val="24"/>
          <w:szCs w:val="24"/>
        </w:rPr>
        <w:t xml:space="preserve"> to be possible only when</w:t>
      </w:r>
      <w:r>
        <w:rPr>
          <w:rFonts w:ascii="Times New Roman" w:eastAsia="Times New Roman" w:hAnsi="Times New Roman" w:cs="Times New Roman"/>
          <w:sz w:val="24"/>
          <w:szCs w:val="24"/>
        </w:rPr>
        <w:t xml:space="preserve"> model and target </w:t>
      </w:r>
      <w:r w:rsidR="00A94D3B">
        <w:rPr>
          <w:rFonts w:ascii="Times New Roman" w:eastAsia="Times New Roman" w:hAnsi="Times New Roman" w:cs="Times New Roman"/>
          <w:sz w:val="24"/>
          <w:szCs w:val="24"/>
        </w:rPr>
        <w:t>resemble each other in their causal feature</w:t>
      </w:r>
      <w:r w:rsidR="003E678C">
        <w:rPr>
          <w:rFonts w:ascii="Times New Roman" w:eastAsia="Times New Roman" w:hAnsi="Times New Roman" w:cs="Times New Roman"/>
          <w:sz w:val="24"/>
          <w:szCs w:val="24"/>
        </w:rPr>
        <w:t>s</w:t>
      </w:r>
      <w:r w:rsidR="00A94D3B">
        <w:rPr>
          <w:rFonts w:ascii="Times New Roman" w:eastAsia="Times New Roman" w:hAnsi="Times New Roman" w:cs="Times New Roman"/>
          <w:sz w:val="24"/>
          <w:szCs w:val="24"/>
        </w:rPr>
        <w:t>; on the other</w:t>
      </w:r>
      <w:r w:rsidR="003E678C">
        <w:rPr>
          <w:rFonts w:ascii="Times New Roman" w:eastAsia="Times New Roman" w:hAnsi="Times New Roman" w:cs="Times New Roman"/>
          <w:sz w:val="24"/>
          <w:szCs w:val="24"/>
        </w:rPr>
        <w:t xml:space="preserve"> hand</w:t>
      </w:r>
      <w:r w:rsidR="00BF125B">
        <w:rPr>
          <w:rFonts w:ascii="Times New Roman" w:eastAsia="Times New Roman" w:hAnsi="Times New Roman" w:cs="Times New Roman"/>
          <w:sz w:val="24"/>
          <w:szCs w:val="24"/>
        </w:rPr>
        <w:t>, th</w:t>
      </w:r>
      <w:r w:rsidR="00A94D3B">
        <w:rPr>
          <w:rFonts w:ascii="Times New Roman" w:eastAsia="Times New Roman" w:hAnsi="Times New Roman" w:cs="Times New Roman"/>
          <w:sz w:val="24"/>
          <w:szCs w:val="24"/>
        </w:rPr>
        <w:t>e</w:t>
      </w:r>
      <w:r w:rsidR="00BF125B">
        <w:rPr>
          <w:rFonts w:ascii="Times New Roman" w:eastAsia="Times New Roman" w:hAnsi="Times New Roman" w:cs="Times New Roman"/>
          <w:sz w:val="24"/>
          <w:szCs w:val="24"/>
        </w:rPr>
        <w:t xml:space="preserve"> position of those</w:t>
      </w:r>
      <w:r w:rsidR="00A94D3B">
        <w:rPr>
          <w:rFonts w:ascii="Times New Roman" w:eastAsia="Times New Roman" w:hAnsi="Times New Roman" w:cs="Times New Roman"/>
          <w:sz w:val="24"/>
          <w:szCs w:val="24"/>
        </w:rPr>
        <w:t xml:space="preserve"> who, like </w:t>
      </w:r>
      <w:proofErr w:type="spellStart"/>
      <w:r w:rsidR="00A94D3B" w:rsidRPr="00864275">
        <w:rPr>
          <w:rFonts w:ascii="Times New Roman" w:eastAsia="Times New Roman" w:hAnsi="Times New Roman" w:cs="Times New Roman"/>
          <w:sz w:val="24"/>
          <w:szCs w:val="24"/>
        </w:rPr>
        <w:t>Grüne-Yanoff</w:t>
      </w:r>
      <w:proofErr w:type="spellEnd"/>
      <w:r w:rsidR="0026272D">
        <w:rPr>
          <w:rFonts w:ascii="Times New Roman" w:eastAsia="Times New Roman" w:hAnsi="Times New Roman" w:cs="Times New Roman"/>
          <w:sz w:val="24"/>
          <w:szCs w:val="24"/>
        </w:rPr>
        <w:t xml:space="preserve"> (2009)</w:t>
      </w:r>
      <w:r w:rsidR="00A94D3B">
        <w:rPr>
          <w:rFonts w:ascii="Times New Roman" w:eastAsia="Times New Roman" w:hAnsi="Times New Roman" w:cs="Times New Roman"/>
          <w:sz w:val="24"/>
          <w:szCs w:val="24"/>
        </w:rPr>
        <w:t xml:space="preserve">, take learning from a scientific model to be possible even in the absence of any </w:t>
      </w:r>
      <w:r w:rsidR="00A97725">
        <w:rPr>
          <w:rFonts w:ascii="Times New Roman" w:eastAsia="Times New Roman" w:hAnsi="Times New Roman" w:cs="Times New Roman"/>
          <w:sz w:val="24"/>
          <w:szCs w:val="24"/>
        </w:rPr>
        <w:t>similarity whatsoever</w:t>
      </w:r>
      <w:r w:rsidR="00A94D3B">
        <w:rPr>
          <w:rFonts w:ascii="Times New Roman" w:eastAsia="Times New Roman" w:hAnsi="Times New Roman" w:cs="Times New Roman"/>
          <w:sz w:val="24"/>
          <w:szCs w:val="24"/>
        </w:rPr>
        <w:t xml:space="preserve"> between model and target. My thesis that we can learn from non-causal models shows tha</w:t>
      </w:r>
      <w:r w:rsidR="00D2657A">
        <w:rPr>
          <w:rFonts w:ascii="Times New Roman" w:eastAsia="Times New Roman" w:hAnsi="Times New Roman" w:cs="Times New Roman"/>
          <w:sz w:val="24"/>
          <w:szCs w:val="24"/>
        </w:rPr>
        <w:t xml:space="preserve">t neither </w:t>
      </w:r>
      <w:r w:rsidR="00BF125B">
        <w:rPr>
          <w:rFonts w:ascii="Times New Roman" w:eastAsia="Times New Roman" w:hAnsi="Times New Roman" w:cs="Times New Roman"/>
          <w:sz w:val="24"/>
          <w:szCs w:val="24"/>
        </w:rPr>
        <w:t>view</w:t>
      </w:r>
      <w:r w:rsidR="00C17743">
        <w:rPr>
          <w:rFonts w:ascii="Times New Roman" w:eastAsia="Times New Roman" w:hAnsi="Times New Roman" w:cs="Times New Roman"/>
          <w:sz w:val="24"/>
          <w:szCs w:val="24"/>
        </w:rPr>
        <w:t xml:space="preserve"> is </w:t>
      </w:r>
      <w:r w:rsidR="00A97725">
        <w:rPr>
          <w:rFonts w:ascii="Times New Roman" w:eastAsia="Times New Roman" w:hAnsi="Times New Roman" w:cs="Times New Roman"/>
          <w:sz w:val="24"/>
          <w:szCs w:val="24"/>
        </w:rPr>
        <w:t>ultimately</w:t>
      </w:r>
      <w:r w:rsidR="00A94D3B">
        <w:rPr>
          <w:rFonts w:ascii="Times New Roman" w:eastAsia="Times New Roman" w:hAnsi="Times New Roman" w:cs="Times New Roman"/>
          <w:sz w:val="24"/>
          <w:szCs w:val="24"/>
        </w:rPr>
        <w:t xml:space="preserve"> tenable: the former because</w:t>
      </w:r>
      <w:r w:rsidR="00BF125B">
        <w:rPr>
          <w:rFonts w:ascii="Times New Roman" w:eastAsia="Times New Roman" w:hAnsi="Times New Roman" w:cs="Times New Roman"/>
          <w:sz w:val="24"/>
          <w:szCs w:val="24"/>
        </w:rPr>
        <w:t xml:space="preserve"> (as Galton’s case-study shows)</w:t>
      </w:r>
      <w:r w:rsidR="00A94D3B">
        <w:rPr>
          <w:rFonts w:ascii="Times New Roman" w:eastAsia="Times New Roman" w:hAnsi="Times New Roman" w:cs="Times New Roman"/>
          <w:sz w:val="24"/>
          <w:szCs w:val="24"/>
        </w:rPr>
        <w:t xml:space="preserve"> it imposes too restrictive a condition on learning from</w:t>
      </w:r>
      <w:r w:rsidR="0026272D">
        <w:rPr>
          <w:rFonts w:ascii="Times New Roman" w:eastAsia="Times New Roman" w:hAnsi="Times New Roman" w:cs="Times New Roman"/>
          <w:sz w:val="24"/>
          <w:szCs w:val="24"/>
        </w:rPr>
        <w:t xml:space="preserve"> scientific</w:t>
      </w:r>
      <w:r w:rsidR="00A94D3B">
        <w:rPr>
          <w:rFonts w:ascii="Times New Roman" w:eastAsia="Times New Roman" w:hAnsi="Times New Roman" w:cs="Times New Roman"/>
          <w:sz w:val="24"/>
          <w:szCs w:val="24"/>
        </w:rPr>
        <w:t xml:space="preserve"> models; the latter because, by rejecting the </w:t>
      </w:r>
      <w:r w:rsidR="00A97725">
        <w:rPr>
          <w:rFonts w:ascii="Times New Roman" w:eastAsia="Times New Roman" w:hAnsi="Times New Roman" w:cs="Times New Roman"/>
          <w:sz w:val="24"/>
          <w:szCs w:val="24"/>
        </w:rPr>
        <w:t xml:space="preserve">intuitive </w:t>
      </w:r>
      <w:r w:rsidR="00A94D3B">
        <w:rPr>
          <w:rFonts w:ascii="Times New Roman" w:eastAsia="Times New Roman" w:hAnsi="Times New Roman" w:cs="Times New Roman"/>
          <w:sz w:val="24"/>
          <w:szCs w:val="24"/>
        </w:rPr>
        <w:t>link between learning from a model and reasonin</w:t>
      </w:r>
      <w:r w:rsidR="00CF7459">
        <w:rPr>
          <w:rFonts w:ascii="Times New Roman" w:eastAsia="Times New Roman" w:hAnsi="Times New Roman" w:cs="Times New Roman"/>
          <w:sz w:val="24"/>
          <w:szCs w:val="24"/>
        </w:rPr>
        <w:t>g from analogy,</w:t>
      </w:r>
      <w:r w:rsidR="00A97725">
        <w:rPr>
          <w:rFonts w:ascii="Times New Roman" w:eastAsia="Times New Roman" w:hAnsi="Times New Roman" w:cs="Times New Roman"/>
          <w:sz w:val="24"/>
          <w:szCs w:val="24"/>
        </w:rPr>
        <w:t xml:space="preserve"> it</w:t>
      </w:r>
      <w:r w:rsidR="00CF7459">
        <w:rPr>
          <w:rFonts w:ascii="Times New Roman" w:eastAsia="Times New Roman" w:hAnsi="Times New Roman" w:cs="Times New Roman"/>
          <w:sz w:val="24"/>
          <w:szCs w:val="24"/>
        </w:rPr>
        <w:t xml:space="preserve"> </w:t>
      </w:r>
      <w:r w:rsidR="00A94D3B">
        <w:rPr>
          <w:rFonts w:ascii="Times New Roman" w:eastAsia="Times New Roman" w:hAnsi="Times New Roman" w:cs="Times New Roman"/>
          <w:sz w:val="24"/>
          <w:szCs w:val="24"/>
        </w:rPr>
        <w:t xml:space="preserve">leads to epistemological mystery and is in any case unnecessary to account for the </w:t>
      </w:r>
      <w:r w:rsidR="00A97725">
        <w:rPr>
          <w:rFonts w:ascii="Times New Roman" w:eastAsia="Times New Roman" w:hAnsi="Times New Roman" w:cs="Times New Roman"/>
          <w:sz w:val="24"/>
          <w:szCs w:val="24"/>
        </w:rPr>
        <w:t>case-studies that initially motivated it</w:t>
      </w:r>
      <w:r w:rsidR="00A94D3B">
        <w:rPr>
          <w:rFonts w:ascii="Times New Roman" w:eastAsia="Times New Roman" w:hAnsi="Times New Roman" w:cs="Times New Roman"/>
          <w:sz w:val="24"/>
          <w:szCs w:val="24"/>
        </w:rPr>
        <w:t xml:space="preserve">. </w:t>
      </w:r>
      <w:r w:rsidR="00BF125B">
        <w:rPr>
          <w:rFonts w:ascii="Times New Roman" w:eastAsia="Times New Roman" w:hAnsi="Times New Roman" w:cs="Times New Roman"/>
          <w:sz w:val="24"/>
          <w:szCs w:val="24"/>
        </w:rPr>
        <w:t>All things considered, the</w:t>
      </w:r>
      <w:r w:rsidR="009B540B">
        <w:rPr>
          <w:rFonts w:ascii="Times New Roman" w:eastAsia="Times New Roman" w:hAnsi="Times New Roman" w:cs="Times New Roman"/>
          <w:sz w:val="24"/>
          <w:szCs w:val="24"/>
        </w:rPr>
        <w:t xml:space="preserve"> mi</w:t>
      </w:r>
      <w:r w:rsidR="00BF125B">
        <w:rPr>
          <w:rFonts w:ascii="Times New Roman" w:eastAsia="Times New Roman" w:hAnsi="Times New Roman" w:cs="Times New Roman"/>
          <w:sz w:val="24"/>
          <w:szCs w:val="24"/>
        </w:rPr>
        <w:t>ddle ground position that I have indicated stands out as the most reasonable option</w:t>
      </w:r>
      <w:r w:rsidR="009B540B">
        <w:rPr>
          <w:rFonts w:ascii="Times New Roman" w:eastAsia="Times New Roman" w:hAnsi="Times New Roman" w:cs="Times New Roman"/>
          <w:sz w:val="24"/>
          <w:szCs w:val="24"/>
        </w:rPr>
        <w:t>.</w:t>
      </w:r>
    </w:p>
    <w:p w14:paraId="07DED520" w14:textId="77777777" w:rsidR="00D2657A" w:rsidRDefault="00E57B43" w:rsidP="00700903">
      <w:pPr>
        <w:spacing w:after="0" w:line="480" w:lineRule="auto"/>
        <w:ind w:firstLine="360"/>
        <w:rPr>
          <w:rFonts w:ascii="Times New Roman" w:hAnsi="Times New Roman" w:cs="Times New Roman"/>
          <w:b/>
          <w:sz w:val="23"/>
          <w:szCs w:val="23"/>
        </w:rPr>
      </w:pPr>
      <w:r>
        <w:rPr>
          <w:rFonts w:ascii="Times New Roman" w:eastAsia="Times New Roman" w:hAnsi="Times New Roman" w:cs="Times New Roman"/>
          <w:sz w:val="24"/>
          <w:szCs w:val="24"/>
        </w:rPr>
        <w:t>T</w:t>
      </w:r>
      <w:r w:rsidR="00D2657A">
        <w:rPr>
          <w:rFonts w:ascii="Times New Roman" w:eastAsia="Times New Roman" w:hAnsi="Times New Roman" w:cs="Times New Roman"/>
          <w:sz w:val="24"/>
          <w:szCs w:val="24"/>
        </w:rPr>
        <w:t>h</w:t>
      </w:r>
      <w:r>
        <w:rPr>
          <w:rFonts w:ascii="Times New Roman" w:eastAsia="Times New Roman" w:hAnsi="Times New Roman" w:cs="Times New Roman"/>
          <w:sz w:val="24"/>
          <w:szCs w:val="24"/>
        </w:rPr>
        <w:t>at th</w:t>
      </w:r>
      <w:r w:rsidR="00D2657A">
        <w:rPr>
          <w:rFonts w:ascii="Times New Roman" w:eastAsia="Times New Roman" w:hAnsi="Times New Roman" w:cs="Times New Roman"/>
          <w:sz w:val="24"/>
          <w:szCs w:val="24"/>
        </w:rPr>
        <w:t>e</w:t>
      </w:r>
      <w:r>
        <w:rPr>
          <w:rFonts w:ascii="Times New Roman" w:eastAsia="Times New Roman" w:hAnsi="Times New Roman" w:cs="Times New Roman"/>
          <w:sz w:val="24"/>
          <w:szCs w:val="24"/>
        </w:rPr>
        <w:t>re is no mystery about the</w:t>
      </w:r>
      <w:r w:rsidR="00D2657A">
        <w:rPr>
          <w:rFonts w:ascii="Times New Roman" w:eastAsia="Times New Roman" w:hAnsi="Times New Roman" w:cs="Times New Roman"/>
          <w:sz w:val="24"/>
          <w:szCs w:val="24"/>
        </w:rPr>
        <w:t xml:space="preserve"> capacity of non-causal models to prompt l</w:t>
      </w:r>
      <w:r>
        <w:rPr>
          <w:rFonts w:ascii="Times New Roman" w:eastAsia="Times New Roman" w:hAnsi="Times New Roman" w:cs="Times New Roman"/>
          <w:sz w:val="24"/>
          <w:szCs w:val="24"/>
        </w:rPr>
        <w:t>earning is best illustrated by comparison with the way ordinary causal models work</w:t>
      </w:r>
      <w:r w:rsidR="00D2657A">
        <w:rPr>
          <w:rFonts w:ascii="Times New Roman" w:eastAsia="Times New Roman" w:hAnsi="Times New Roman" w:cs="Times New Roman"/>
          <w:sz w:val="24"/>
          <w:szCs w:val="24"/>
        </w:rPr>
        <w:t xml:space="preserve">. After all, in both cases the features that one projects </w:t>
      </w:r>
      <w:r>
        <w:rPr>
          <w:rFonts w:ascii="Times New Roman" w:eastAsia="Times New Roman" w:hAnsi="Times New Roman" w:cs="Times New Roman"/>
          <w:sz w:val="24"/>
          <w:szCs w:val="24"/>
        </w:rPr>
        <w:t xml:space="preserve">in reasoning </w:t>
      </w:r>
      <w:r w:rsidR="00D2657A">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 xml:space="preserve">the known properties of </w:t>
      </w:r>
      <w:r w:rsidR="00D2657A">
        <w:rPr>
          <w:rFonts w:ascii="Times New Roman" w:eastAsia="Times New Roman" w:hAnsi="Times New Roman" w:cs="Times New Roman"/>
          <w:sz w:val="24"/>
          <w:szCs w:val="24"/>
        </w:rPr>
        <w:t>a model</w:t>
      </w:r>
      <w:r>
        <w:rPr>
          <w:rFonts w:ascii="Times New Roman" w:eastAsia="Times New Roman" w:hAnsi="Times New Roman" w:cs="Times New Roman"/>
          <w:sz w:val="24"/>
          <w:szCs w:val="24"/>
        </w:rPr>
        <w:t xml:space="preserve"> </w:t>
      </w:r>
      <w:r w:rsidR="00D2657A">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the predicted properties of a</w:t>
      </w:r>
      <w:r w:rsidR="00D2657A">
        <w:rPr>
          <w:rFonts w:ascii="Times New Roman" w:eastAsia="Times New Roman" w:hAnsi="Times New Roman" w:cs="Times New Roman"/>
          <w:sz w:val="24"/>
          <w:szCs w:val="24"/>
        </w:rPr>
        <w:t xml:space="preserve"> target are</w:t>
      </w:r>
      <w:r>
        <w:rPr>
          <w:rFonts w:ascii="Times New Roman" w:eastAsia="Times New Roman" w:hAnsi="Times New Roman" w:cs="Times New Roman"/>
          <w:sz w:val="24"/>
          <w:szCs w:val="24"/>
        </w:rPr>
        <w:t xml:space="preserve"> either</w:t>
      </w:r>
      <w:r w:rsidR="00D2657A">
        <w:rPr>
          <w:rFonts w:ascii="Times New Roman" w:eastAsia="Times New Roman" w:hAnsi="Times New Roman" w:cs="Times New Roman"/>
          <w:sz w:val="24"/>
          <w:szCs w:val="24"/>
        </w:rPr>
        <w:t xml:space="preserve"> the causal or the mathematical connections </w:t>
      </w:r>
      <w:r>
        <w:rPr>
          <w:rFonts w:ascii="Times New Roman" w:eastAsia="Times New Roman" w:hAnsi="Times New Roman" w:cs="Times New Roman"/>
          <w:sz w:val="24"/>
          <w:szCs w:val="24"/>
        </w:rPr>
        <w:t>that are operative in the</w:t>
      </w:r>
      <w:r w:rsidR="00D2657A">
        <w:rPr>
          <w:rFonts w:ascii="Times New Roman" w:eastAsia="Times New Roman" w:hAnsi="Times New Roman" w:cs="Times New Roman"/>
          <w:sz w:val="24"/>
          <w:szCs w:val="24"/>
        </w:rPr>
        <w:t xml:space="preserve"> model. These are modally robust connections (more robust than mere statistical correlations) which hold between non-arbitrary, ‘observable’ features of the model.</w:t>
      </w:r>
      <w:r>
        <w:rPr>
          <w:rFonts w:ascii="Times New Roman" w:eastAsia="Times New Roman" w:hAnsi="Times New Roman" w:cs="Times New Roman"/>
          <w:sz w:val="24"/>
          <w:szCs w:val="24"/>
        </w:rPr>
        <w:t xml:space="preserve"> </w:t>
      </w:r>
      <w:r w:rsidR="00A97725">
        <w:rPr>
          <w:rFonts w:ascii="Times New Roman" w:eastAsia="Times New Roman" w:hAnsi="Times New Roman" w:cs="Times New Roman"/>
          <w:sz w:val="24"/>
          <w:szCs w:val="24"/>
        </w:rPr>
        <w:t xml:space="preserve">There </w:t>
      </w:r>
      <w:r w:rsidR="003E678C">
        <w:rPr>
          <w:rFonts w:ascii="Times New Roman" w:eastAsia="Times New Roman" w:hAnsi="Times New Roman" w:cs="Times New Roman"/>
          <w:sz w:val="24"/>
          <w:szCs w:val="24"/>
        </w:rPr>
        <w:t>remain</w:t>
      </w:r>
      <w:r>
        <w:rPr>
          <w:rFonts w:ascii="Times New Roman" w:eastAsia="Times New Roman" w:hAnsi="Times New Roman" w:cs="Times New Roman"/>
          <w:sz w:val="24"/>
          <w:szCs w:val="24"/>
        </w:rPr>
        <w:t>, of course,</w:t>
      </w:r>
      <w:r w:rsidR="003E678C">
        <w:rPr>
          <w:rFonts w:ascii="Times New Roman" w:eastAsia="Times New Roman" w:hAnsi="Times New Roman" w:cs="Times New Roman"/>
          <w:sz w:val="24"/>
          <w:szCs w:val="24"/>
        </w:rPr>
        <w:t xml:space="preserve"> </w:t>
      </w:r>
      <w:r w:rsidR="00A97725">
        <w:rPr>
          <w:rFonts w:ascii="Times New Roman" w:eastAsia="Times New Roman" w:hAnsi="Times New Roman" w:cs="Times New Roman"/>
          <w:sz w:val="24"/>
          <w:szCs w:val="24"/>
        </w:rPr>
        <w:t xml:space="preserve">some delicate questions </w:t>
      </w:r>
      <w:r>
        <w:rPr>
          <w:rFonts w:ascii="Times New Roman" w:eastAsia="Times New Roman" w:hAnsi="Times New Roman" w:cs="Times New Roman"/>
          <w:sz w:val="24"/>
          <w:szCs w:val="24"/>
        </w:rPr>
        <w:t xml:space="preserve">regarding how to formulate in a </w:t>
      </w:r>
      <w:r w:rsidR="004D1004">
        <w:rPr>
          <w:rFonts w:ascii="Times New Roman" w:eastAsia="Times New Roman" w:hAnsi="Times New Roman" w:cs="Times New Roman"/>
          <w:sz w:val="24"/>
          <w:szCs w:val="24"/>
        </w:rPr>
        <w:t xml:space="preserve">more </w:t>
      </w:r>
      <w:r>
        <w:rPr>
          <w:rFonts w:ascii="Times New Roman" w:eastAsia="Times New Roman" w:hAnsi="Times New Roman" w:cs="Times New Roman"/>
          <w:sz w:val="24"/>
          <w:szCs w:val="24"/>
        </w:rPr>
        <w:t xml:space="preserve">rigorous manner my condition on learning from models, </w:t>
      </w:r>
      <w:r w:rsidR="00A97725">
        <w:rPr>
          <w:rFonts w:ascii="Times New Roman" w:eastAsia="Times New Roman" w:hAnsi="Times New Roman" w:cs="Times New Roman"/>
          <w:sz w:val="24"/>
          <w:szCs w:val="24"/>
        </w:rPr>
        <w:t>which I cannot address here.</w:t>
      </w:r>
      <w:r w:rsidR="00355C10">
        <w:rPr>
          <w:rFonts w:ascii="Times New Roman" w:eastAsia="Times New Roman" w:hAnsi="Times New Roman" w:cs="Times New Roman"/>
          <w:sz w:val="24"/>
          <w:szCs w:val="24"/>
        </w:rPr>
        <w:t xml:space="preserve"> </w:t>
      </w:r>
      <w:r w:rsidR="00B81E57" w:rsidRPr="00B81E57">
        <w:rPr>
          <w:rFonts w:ascii="Times New Roman" w:hAnsi="Times New Roman" w:cs="Times New Roman"/>
          <w:sz w:val="24"/>
          <w:szCs w:val="24"/>
        </w:rPr>
        <w:t xml:space="preserve">In particular, I cannot possibly do justice to Norton’s (forthcoming) worry that any proposed account of learning from models must necessarily be vague and hence </w:t>
      </w:r>
      <w:r w:rsidR="00BF125B">
        <w:rPr>
          <w:rFonts w:ascii="Times New Roman" w:hAnsi="Times New Roman" w:cs="Times New Roman"/>
          <w:sz w:val="24"/>
          <w:szCs w:val="24"/>
        </w:rPr>
        <w:t>useless</w:t>
      </w:r>
      <w:r w:rsidR="00B81E57" w:rsidRPr="00B81E57">
        <w:rPr>
          <w:rFonts w:ascii="Times New Roman" w:hAnsi="Times New Roman" w:cs="Times New Roman"/>
          <w:sz w:val="24"/>
          <w:szCs w:val="24"/>
        </w:rPr>
        <w:t>.</w:t>
      </w:r>
      <w:r w:rsidR="00674628">
        <w:rPr>
          <w:rFonts w:ascii="Times New Roman" w:hAnsi="Times New Roman" w:cs="Times New Roman"/>
          <w:sz w:val="24"/>
          <w:szCs w:val="24"/>
        </w:rPr>
        <w:t xml:space="preserve"> </w:t>
      </w:r>
      <w:r w:rsidR="00355C10">
        <w:rPr>
          <w:rFonts w:ascii="Times New Roman" w:hAnsi="Times New Roman" w:cs="Times New Roman"/>
          <w:sz w:val="24"/>
          <w:szCs w:val="24"/>
        </w:rPr>
        <w:t xml:space="preserve">Moreover, a separate discussion would be necessary to </w:t>
      </w:r>
      <w:r w:rsidR="00355C10">
        <w:rPr>
          <w:rFonts w:ascii="Times New Roman" w:hAnsi="Times New Roman" w:cs="Times New Roman"/>
          <w:sz w:val="24"/>
          <w:szCs w:val="24"/>
        </w:rPr>
        <w:lastRenderedPageBreak/>
        <w:t>respond to</w:t>
      </w:r>
      <w:r w:rsidR="007E1173">
        <w:rPr>
          <w:rFonts w:ascii="Times New Roman" w:eastAsia="Times New Roman" w:hAnsi="Times New Roman" w:cs="Times New Roman"/>
          <w:sz w:val="24"/>
          <w:szCs w:val="24"/>
        </w:rPr>
        <w:t xml:space="preserve"> Bartha’s (2009)</w:t>
      </w:r>
      <w:r w:rsidR="00A2019A">
        <w:rPr>
          <w:rFonts w:ascii="Times New Roman" w:eastAsia="Times New Roman" w:hAnsi="Times New Roman" w:cs="Times New Roman"/>
          <w:sz w:val="24"/>
          <w:szCs w:val="24"/>
        </w:rPr>
        <w:t xml:space="preserve"> claim</w:t>
      </w:r>
      <w:r w:rsidR="00355C10">
        <w:rPr>
          <w:rFonts w:ascii="Times New Roman" w:eastAsia="Times New Roman" w:hAnsi="Times New Roman" w:cs="Times New Roman"/>
          <w:sz w:val="24"/>
          <w:szCs w:val="24"/>
        </w:rPr>
        <w:t xml:space="preserve"> that merely statistical correlations can underwrite defeasible arguments from models (see also my fn.</w:t>
      </w:r>
      <w:r w:rsidR="006B7859">
        <w:rPr>
          <w:rFonts w:ascii="Times New Roman" w:eastAsia="Times New Roman" w:hAnsi="Times New Roman" w:cs="Times New Roman"/>
          <w:sz w:val="24"/>
          <w:szCs w:val="24"/>
        </w:rPr>
        <w:t xml:space="preserve"> 8</w:t>
      </w:r>
      <w:r w:rsidR="00355C10">
        <w:rPr>
          <w:rFonts w:ascii="Times New Roman" w:eastAsia="Times New Roman" w:hAnsi="Times New Roman" w:cs="Times New Roman"/>
          <w:sz w:val="24"/>
          <w:szCs w:val="24"/>
        </w:rPr>
        <w:t>).</w:t>
      </w:r>
      <w:r w:rsidR="00A97725">
        <w:rPr>
          <w:rFonts w:ascii="Times New Roman" w:eastAsia="Times New Roman" w:hAnsi="Times New Roman" w:cs="Times New Roman"/>
          <w:sz w:val="24"/>
          <w:szCs w:val="24"/>
        </w:rPr>
        <w:t xml:space="preserve"> </w:t>
      </w:r>
      <w:r w:rsidR="00700903">
        <w:rPr>
          <w:rFonts w:ascii="Times New Roman" w:eastAsia="Times New Roman" w:hAnsi="Times New Roman" w:cs="Times New Roman"/>
          <w:sz w:val="24"/>
          <w:szCs w:val="24"/>
        </w:rPr>
        <w:t xml:space="preserve">These and similar issues </w:t>
      </w:r>
      <w:r w:rsidR="00BF125B">
        <w:rPr>
          <w:rFonts w:ascii="Times New Roman" w:eastAsia="Times New Roman" w:hAnsi="Times New Roman" w:cs="Times New Roman"/>
          <w:sz w:val="24"/>
          <w:szCs w:val="24"/>
        </w:rPr>
        <w:t>are</w:t>
      </w:r>
      <w:r w:rsidR="00700903">
        <w:rPr>
          <w:rFonts w:ascii="Times New Roman" w:eastAsia="Times New Roman" w:hAnsi="Times New Roman" w:cs="Times New Roman"/>
          <w:sz w:val="24"/>
          <w:szCs w:val="24"/>
        </w:rPr>
        <w:t xml:space="preserve"> task</w:t>
      </w:r>
      <w:r w:rsidR="00A2019A">
        <w:rPr>
          <w:rFonts w:ascii="Times New Roman" w:eastAsia="Times New Roman" w:hAnsi="Times New Roman" w:cs="Times New Roman"/>
          <w:sz w:val="24"/>
          <w:szCs w:val="24"/>
        </w:rPr>
        <w:t>s</w:t>
      </w:r>
      <w:r w:rsidR="00700903">
        <w:rPr>
          <w:rFonts w:ascii="Times New Roman" w:eastAsia="Times New Roman" w:hAnsi="Times New Roman" w:cs="Times New Roman"/>
          <w:sz w:val="24"/>
          <w:szCs w:val="24"/>
        </w:rPr>
        <w:t xml:space="preserve"> for future work. </w:t>
      </w:r>
      <w:r w:rsidR="009B540B">
        <w:rPr>
          <w:rFonts w:ascii="Times New Roman" w:eastAsia="Times New Roman" w:hAnsi="Times New Roman" w:cs="Times New Roman"/>
          <w:sz w:val="24"/>
          <w:szCs w:val="24"/>
        </w:rPr>
        <w:t>In the meantime</w:t>
      </w:r>
      <w:r w:rsidR="00700903">
        <w:rPr>
          <w:rFonts w:ascii="Times New Roman" w:eastAsia="Times New Roman" w:hAnsi="Times New Roman" w:cs="Times New Roman"/>
          <w:sz w:val="24"/>
          <w:szCs w:val="24"/>
        </w:rPr>
        <w:t>, let</w:t>
      </w:r>
      <w:r w:rsidR="009B540B">
        <w:rPr>
          <w:rFonts w:ascii="Times New Roman" w:eastAsia="Times New Roman" w:hAnsi="Times New Roman" w:cs="Times New Roman"/>
          <w:sz w:val="24"/>
          <w:szCs w:val="24"/>
        </w:rPr>
        <w:t>’s be content with the realization</w:t>
      </w:r>
      <w:r w:rsidR="00700903">
        <w:rPr>
          <w:rFonts w:ascii="Times New Roman" w:eastAsia="Times New Roman" w:hAnsi="Times New Roman" w:cs="Times New Roman"/>
          <w:sz w:val="24"/>
          <w:szCs w:val="24"/>
        </w:rPr>
        <w:t xml:space="preserve"> that we can</w:t>
      </w:r>
      <w:r w:rsidR="00BF125B">
        <w:rPr>
          <w:rFonts w:ascii="Times New Roman" w:eastAsia="Times New Roman" w:hAnsi="Times New Roman" w:cs="Times New Roman"/>
          <w:sz w:val="24"/>
          <w:szCs w:val="24"/>
        </w:rPr>
        <w:t xml:space="preserve"> </w:t>
      </w:r>
      <w:r w:rsidR="00700903">
        <w:rPr>
          <w:rFonts w:ascii="Times New Roman" w:eastAsia="Times New Roman" w:hAnsi="Times New Roman" w:cs="Times New Roman"/>
          <w:sz w:val="24"/>
          <w:szCs w:val="24"/>
        </w:rPr>
        <w:t>learn from non-causal models.</w:t>
      </w:r>
    </w:p>
    <w:p w14:paraId="0AA2DAB6" w14:textId="77777777" w:rsidR="00C6662E" w:rsidRDefault="00C6662E" w:rsidP="00681D35">
      <w:pPr>
        <w:spacing w:line="480" w:lineRule="auto"/>
        <w:rPr>
          <w:rFonts w:ascii="Times New Roman" w:hAnsi="Times New Roman" w:cs="Times New Roman"/>
          <w:b/>
          <w:sz w:val="23"/>
          <w:szCs w:val="23"/>
        </w:rPr>
      </w:pPr>
    </w:p>
    <w:p w14:paraId="24AD206E" w14:textId="77777777" w:rsidR="007B246C" w:rsidRDefault="007B246C" w:rsidP="00681D35">
      <w:pPr>
        <w:spacing w:line="480" w:lineRule="auto"/>
        <w:rPr>
          <w:rFonts w:ascii="Times New Roman" w:hAnsi="Times New Roman" w:cs="Times New Roman"/>
          <w:b/>
          <w:sz w:val="23"/>
          <w:szCs w:val="23"/>
        </w:rPr>
      </w:pPr>
    </w:p>
    <w:p w14:paraId="20C1EB2A" w14:textId="77777777" w:rsidR="007B0CD6" w:rsidRPr="00806E57" w:rsidRDefault="00BA4698" w:rsidP="00681D35">
      <w:pPr>
        <w:spacing w:line="480" w:lineRule="auto"/>
        <w:rPr>
          <w:rFonts w:ascii="Times New Roman" w:hAnsi="Times New Roman" w:cs="Times New Roman"/>
          <w:b/>
          <w:sz w:val="23"/>
          <w:szCs w:val="23"/>
        </w:rPr>
      </w:pPr>
      <w:r>
        <w:rPr>
          <w:rFonts w:ascii="Times New Roman" w:hAnsi="Times New Roman" w:cs="Times New Roman"/>
          <w:b/>
          <w:sz w:val="23"/>
          <w:szCs w:val="23"/>
        </w:rPr>
        <w:t>R</w:t>
      </w:r>
      <w:r w:rsidR="007B0CD6" w:rsidRPr="00806E57">
        <w:rPr>
          <w:rFonts w:ascii="Times New Roman" w:hAnsi="Times New Roman" w:cs="Times New Roman"/>
          <w:b/>
          <w:sz w:val="23"/>
          <w:szCs w:val="23"/>
        </w:rPr>
        <w:t>eferences</w:t>
      </w:r>
    </w:p>
    <w:p w14:paraId="4A675D82" w14:textId="77777777" w:rsidR="00665240" w:rsidRDefault="00665240" w:rsidP="00681D3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Ainslie, George, 2001, </w:t>
      </w:r>
      <w:r w:rsidRPr="00665240">
        <w:rPr>
          <w:rFonts w:ascii="Times New Roman" w:eastAsia="Times New Roman" w:hAnsi="Times New Roman" w:cs="Times New Roman"/>
          <w:i/>
          <w:sz w:val="24"/>
          <w:szCs w:val="24"/>
        </w:rPr>
        <w:t>Breakdown of the Will</w:t>
      </w:r>
      <w:r>
        <w:rPr>
          <w:rFonts w:ascii="Times New Roman" w:eastAsia="Times New Roman" w:hAnsi="Times New Roman" w:cs="Times New Roman"/>
          <w:sz w:val="24"/>
          <w:szCs w:val="24"/>
        </w:rPr>
        <w:t>, Cambridge: Cambridge University Press.</w:t>
      </w:r>
    </w:p>
    <w:p w14:paraId="7A7B275A" w14:textId="77777777" w:rsidR="004B389F" w:rsidRDefault="004B389F" w:rsidP="00681D35">
      <w:pPr>
        <w:spacing w:after="200" w:line="480" w:lineRule="auto"/>
        <w:rPr>
          <w:rFonts w:ascii="Times New Roman" w:eastAsia="Times New Roman" w:hAnsi="Times New Roman" w:cs="Times New Roman"/>
          <w:sz w:val="24"/>
          <w:szCs w:val="24"/>
        </w:rPr>
      </w:pPr>
      <w:proofErr w:type="spellStart"/>
      <w:r w:rsidRPr="002E122A">
        <w:rPr>
          <w:rFonts w:ascii="Times New Roman" w:eastAsia="Times New Roman" w:hAnsi="Times New Roman" w:cs="Times New Roman"/>
          <w:sz w:val="24"/>
          <w:szCs w:val="24"/>
        </w:rPr>
        <w:t>Ariew</w:t>
      </w:r>
      <w:proofErr w:type="spellEnd"/>
      <w:r w:rsidRPr="002E122A">
        <w:rPr>
          <w:rFonts w:ascii="Times New Roman" w:eastAsia="Times New Roman" w:hAnsi="Times New Roman" w:cs="Times New Roman"/>
          <w:sz w:val="24"/>
          <w:szCs w:val="24"/>
        </w:rPr>
        <w:t xml:space="preserve">, Andre’, </w:t>
      </w:r>
      <w:proofErr w:type="spellStart"/>
      <w:r w:rsidRPr="002E122A">
        <w:rPr>
          <w:rFonts w:ascii="Times New Roman" w:eastAsia="Times New Roman" w:hAnsi="Times New Roman" w:cs="Times New Roman"/>
          <w:sz w:val="24"/>
          <w:szCs w:val="24"/>
        </w:rPr>
        <w:t>Rohwer</w:t>
      </w:r>
      <w:proofErr w:type="spellEnd"/>
      <w:r w:rsidRPr="002E122A">
        <w:rPr>
          <w:rFonts w:ascii="Times New Roman" w:eastAsia="Times New Roman" w:hAnsi="Times New Roman" w:cs="Times New Roman"/>
          <w:sz w:val="24"/>
          <w:szCs w:val="24"/>
        </w:rPr>
        <w:t xml:space="preserve">, </w:t>
      </w:r>
      <w:proofErr w:type="spellStart"/>
      <w:r w:rsidRPr="002E122A">
        <w:rPr>
          <w:rFonts w:ascii="Times New Roman" w:eastAsia="Times New Roman" w:hAnsi="Times New Roman" w:cs="Times New Roman"/>
          <w:sz w:val="24"/>
          <w:szCs w:val="24"/>
        </w:rPr>
        <w:t>Yasha</w:t>
      </w:r>
      <w:proofErr w:type="spellEnd"/>
      <w:r w:rsidRPr="002E122A">
        <w:rPr>
          <w:rFonts w:ascii="Times New Roman" w:eastAsia="Times New Roman" w:hAnsi="Times New Roman" w:cs="Times New Roman"/>
          <w:sz w:val="24"/>
          <w:szCs w:val="24"/>
        </w:rPr>
        <w:t xml:space="preserve">, and Rice, Collin, 2017, “Galton, Reversion and the Quincunx”, </w:t>
      </w:r>
      <w:r w:rsidRPr="002E122A">
        <w:rPr>
          <w:rFonts w:ascii="Times New Roman" w:eastAsia="Times New Roman" w:hAnsi="Times New Roman" w:cs="Times New Roman"/>
          <w:i/>
          <w:sz w:val="24"/>
          <w:szCs w:val="24"/>
        </w:rPr>
        <w:t>Studies in History and Philosophy of Science Part C</w:t>
      </w:r>
      <w:r w:rsidRPr="002E122A">
        <w:rPr>
          <w:rFonts w:ascii="Times New Roman" w:eastAsia="Times New Roman" w:hAnsi="Times New Roman" w:cs="Times New Roman"/>
          <w:sz w:val="24"/>
          <w:szCs w:val="24"/>
        </w:rPr>
        <w:t>, 66: 63-72.</w:t>
      </w:r>
    </w:p>
    <w:p w14:paraId="61A1B3CF" w14:textId="77777777" w:rsidR="00FD528A" w:rsidRPr="002E122A" w:rsidRDefault="00FD528A" w:rsidP="00681D3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Banerjee, Abhijit, 1992, “A Simple Model of Herd Behavior”, </w:t>
      </w:r>
      <w:r w:rsidRPr="00FD528A">
        <w:rPr>
          <w:rFonts w:ascii="Times New Roman" w:eastAsia="Times New Roman" w:hAnsi="Times New Roman" w:cs="Times New Roman"/>
          <w:i/>
          <w:sz w:val="24"/>
          <w:szCs w:val="24"/>
        </w:rPr>
        <w:t>The Quarterly Journal of Economics</w:t>
      </w:r>
      <w:r>
        <w:rPr>
          <w:rFonts w:ascii="Times New Roman" w:eastAsia="Times New Roman" w:hAnsi="Times New Roman" w:cs="Times New Roman"/>
          <w:sz w:val="24"/>
          <w:szCs w:val="24"/>
        </w:rPr>
        <w:t>, 107 (3): 797-817.</w:t>
      </w:r>
    </w:p>
    <w:p w14:paraId="137BFFD1" w14:textId="77777777" w:rsidR="004B389F" w:rsidRPr="002E122A" w:rsidRDefault="004B389F" w:rsidP="00681D35">
      <w:pPr>
        <w:spacing w:after="200" w:line="480" w:lineRule="auto"/>
        <w:rPr>
          <w:rFonts w:ascii="Times New Roman" w:eastAsia="Times New Roman" w:hAnsi="Times New Roman" w:cs="Times New Roman"/>
          <w:color w:val="1A1A1A"/>
          <w:sz w:val="24"/>
          <w:szCs w:val="24"/>
          <w:highlight w:val="white"/>
        </w:rPr>
      </w:pPr>
      <w:r w:rsidRPr="002E122A">
        <w:rPr>
          <w:rFonts w:ascii="Times New Roman" w:eastAsia="Times New Roman" w:hAnsi="Times New Roman" w:cs="Times New Roman"/>
          <w:color w:val="1A1A1A"/>
          <w:sz w:val="24"/>
          <w:szCs w:val="24"/>
          <w:highlight w:val="white"/>
        </w:rPr>
        <w:t xml:space="preserve">Bartha, Paul, 2009, </w:t>
      </w:r>
      <w:r w:rsidRPr="002E122A">
        <w:rPr>
          <w:rFonts w:ascii="Times New Roman" w:eastAsia="Times New Roman" w:hAnsi="Times New Roman" w:cs="Times New Roman"/>
          <w:i/>
          <w:color w:val="1A1A1A"/>
          <w:sz w:val="24"/>
          <w:szCs w:val="24"/>
          <w:highlight w:val="white"/>
        </w:rPr>
        <w:t>By Parallel Reasoning</w:t>
      </w:r>
      <w:r w:rsidRPr="002E122A">
        <w:rPr>
          <w:rFonts w:ascii="Times New Roman" w:eastAsia="Times New Roman" w:hAnsi="Times New Roman" w:cs="Times New Roman"/>
          <w:color w:val="1A1A1A"/>
          <w:sz w:val="24"/>
          <w:szCs w:val="24"/>
          <w:highlight w:val="white"/>
        </w:rPr>
        <w:t>, New York: Oxford University Press.</w:t>
      </w:r>
    </w:p>
    <w:p w14:paraId="1711B2D2" w14:textId="77777777" w:rsidR="006822DA" w:rsidRDefault="006822DA" w:rsidP="00681D35">
      <w:pPr>
        <w:spacing w:line="480" w:lineRule="auto"/>
        <w:rPr>
          <w:rFonts w:ascii="Times New Roman" w:hAnsi="Times New Roman" w:cs="Times New Roman"/>
          <w:sz w:val="24"/>
          <w:szCs w:val="24"/>
        </w:rPr>
      </w:pPr>
      <w:r>
        <w:rPr>
          <w:rFonts w:ascii="Times New Roman" w:hAnsi="Times New Roman" w:cs="Times New Roman"/>
          <w:sz w:val="24"/>
          <w:szCs w:val="24"/>
        </w:rPr>
        <w:t>Batterman, Robert, 2002, “</w:t>
      </w:r>
      <w:proofErr w:type="spellStart"/>
      <w:r>
        <w:rPr>
          <w:rFonts w:ascii="Times New Roman" w:hAnsi="Times New Roman" w:cs="Times New Roman"/>
          <w:sz w:val="24"/>
          <w:szCs w:val="24"/>
        </w:rPr>
        <w:t>Asymptotics</w:t>
      </w:r>
      <w:proofErr w:type="spellEnd"/>
      <w:r>
        <w:rPr>
          <w:rFonts w:ascii="Times New Roman" w:hAnsi="Times New Roman" w:cs="Times New Roman"/>
          <w:sz w:val="24"/>
          <w:szCs w:val="24"/>
        </w:rPr>
        <w:t xml:space="preserve"> and the Role of Minimal Models”, </w:t>
      </w:r>
      <w:r w:rsidRPr="006822DA">
        <w:rPr>
          <w:rFonts w:ascii="Times New Roman" w:hAnsi="Times New Roman" w:cs="Times New Roman"/>
          <w:i/>
          <w:sz w:val="24"/>
          <w:szCs w:val="24"/>
        </w:rPr>
        <w:t>The British Journal for the Philosophy of Science</w:t>
      </w:r>
      <w:r>
        <w:rPr>
          <w:rFonts w:ascii="Times New Roman" w:hAnsi="Times New Roman" w:cs="Times New Roman"/>
          <w:sz w:val="24"/>
          <w:szCs w:val="24"/>
        </w:rPr>
        <w:t>, 53: 21-38.</w:t>
      </w:r>
    </w:p>
    <w:p w14:paraId="1D05D71E" w14:textId="77777777" w:rsidR="004B389F" w:rsidRDefault="004B389F" w:rsidP="00681D35">
      <w:pPr>
        <w:spacing w:line="480" w:lineRule="auto"/>
        <w:rPr>
          <w:rFonts w:ascii="Times New Roman" w:hAnsi="Times New Roman" w:cs="Times New Roman"/>
          <w:sz w:val="24"/>
          <w:szCs w:val="24"/>
        </w:rPr>
      </w:pPr>
      <w:r>
        <w:rPr>
          <w:rFonts w:ascii="Times New Roman" w:hAnsi="Times New Roman" w:cs="Times New Roman"/>
          <w:sz w:val="24"/>
          <w:szCs w:val="24"/>
        </w:rPr>
        <w:t>B</w:t>
      </w:r>
      <w:r w:rsidRPr="002E122A">
        <w:rPr>
          <w:rFonts w:ascii="Times New Roman" w:hAnsi="Times New Roman" w:cs="Times New Roman"/>
          <w:sz w:val="24"/>
          <w:szCs w:val="24"/>
        </w:rPr>
        <w:t>atterman</w:t>
      </w:r>
      <w:r>
        <w:rPr>
          <w:rFonts w:ascii="Times New Roman" w:hAnsi="Times New Roman" w:cs="Times New Roman"/>
          <w:sz w:val="24"/>
          <w:szCs w:val="24"/>
        </w:rPr>
        <w:t>, Robert,</w:t>
      </w:r>
      <w:r w:rsidRPr="002E122A">
        <w:rPr>
          <w:rFonts w:ascii="Times New Roman" w:hAnsi="Times New Roman" w:cs="Times New Roman"/>
          <w:sz w:val="24"/>
          <w:szCs w:val="24"/>
        </w:rPr>
        <w:t xml:space="preserve"> and Rice</w:t>
      </w:r>
      <w:r>
        <w:rPr>
          <w:rFonts w:ascii="Times New Roman" w:hAnsi="Times New Roman" w:cs="Times New Roman"/>
          <w:sz w:val="24"/>
          <w:szCs w:val="24"/>
        </w:rPr>
        <w:t>, Collin,</w:t>
      </w:r>
      <w:r w:rsidRPr="002E122A">
        <w:rPr>
          <w:rFonts w:ascii="Times New Roman" w:hAnsi="Times New Roman" w:cs="Times New Roman"/>
          <w:sz w:val="24"/>
          <w:szCs w:val="24"/>
        </w:rPr>
        <w:t xml:space="preserve"> 2014</w:t>
      </w:r>
      <w:r>
        <w:rPr>
          <w:rFonts w:ascii="Times New Roman" w:hAnsi="Times New Roman" w:cs="Times New Roman"/>
          <w:sz w:val="24"/>
          <w:szCs w:val="24"/>
        </w:rPr>
        <w:t>, “Minimal Model</w:t>
      </w:r>
      <w:r w:rsidRPr="002E122A">
        <w:rPr>
          <w:rFonts w:ascii="Times New Roman" w:hAnsi="Times New Roman" w:cs="Times New Roman"/>
          <w:sz w:val="24"/>
          <w:szCs w:val="24"/>
        </w:rPr>
        <w:t xml:space="preserve"> </w:t>
      </w:r>
      <w:r>
        <w:rPr>
          <w:rFonts w:ascii="Times New Roman" w:hAnsi="Times New Roman" w:cs="Times New Roman"/>
          <w:sz w:val="24"/>
          <w:szCs w:val="24"/>
        </w:rPr>
        <w:t xml:space="preserve">Explanation”, </w:t>
      </w:r>
      <w:r w:rsidRPr="000F0E7B">
        <w:rPr>
          <w:rFonts w:ascii="Times New Roman" w:hAnsi="Times New Roman" w:cs="Times New Roman"/>
          <w:i/>
          <w:sz w:val="24"/>
          <w:szCs w:val="24"/>
        </w:rPr>
        <w:t>Philosophy of Science</w:t>
      </w:r>
      <w:r>
        <w:rPr>
          <w:rFonts w:ascii="Times New Roman" w:hAnsi="Times New Roman" w:cs="Times New Roman"/>
          <w:sz w:val="24"/>
          <w:szCs w:val="24"/>
        </w:rPr>
        <w:t>, 81(3): 349-376.</w:t>
      </w:r>
    </w:p>
    <w:p w14:paraId="041A4F8D" w14:textId="77777777" w:rsidR="004B389F" w:rsidRDefault="004B389F" w:rsidP="00681D3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Cartwright, Nancy, 1989, </w:t>
      </w:r>
      <w:r w:rsidRPr="00B4375D">
        <w:rPr>
          <w:rFonts w:ascii="Times New Roman" w:eastAsia="Times New Roman" w:hAnsi="Times New Roman" w:cs="Times New Roman"/>
          <w:i/>
          <w:sz w:val="24"/>
          <w:szCs w:val="24"/>
        </w:rPr>
        <w:t>Nature’s C</w:t>
      </w:r>
      <w:r w:rsidR="00B4375D">
        <w:rPr>
          <w:rFonts w:ascii="Times New Roman" w:eastAsia="Times New Roman" w:hAnsi="Times New Roman" w:cs="Times New Roman"/>
          <w:i/>
          <w:sz w:val="24"/>
          <w:szCs w:val="24"/>
        </w:rPr>
        <w:t>apacities and Their Measurement</w:t>
      </w:r>
      <w:r>
        <w:rPr>
          <w:rFonts w:ascii="Times New Roman" w:eastAsia="Times New Roman" w:hAnsi="Times New Roman" w:cs="Times New Roman"/>
          <w:sz w:val="24"/>
          <w:szCs w:val="24"/>
        </w:rPr>
        <w:t xml:space="preserve">, </w:t>
      </w:r>
      <w:r w:rsidR="00B4375D">
        <w:rPr>
          <w:rFonts w:ascii="Times New Roman" w:eastAsia="Times New Roman" w:hAnsi="Times New Roman" w:cs="Times New Roman"/>
          <w:sz w:val="24"/>
          <w:szCs w:val="24"/>
        </w:rPr>
        <w:t>Oxford: Clarendon Press.</w:t>
      </w:r>
    </w:p>
    <w:p w14:paraId="006A89CD" w14:textId="77777777" w:rsidR="004B389F" w:rsidRPr="002E122A" w:rsidRDefault="004B389F" w:rsidP="00681D35">
      <w:pPr>
        <w:spacing w:after="200" w:line="480" w:lineRule="auto"/>
        <w:rPr>
          <w:rFonts w:ascii="Times New Roman" w:eastAsia="Times New Roman" w:hAnsi="Times New Roman" w:cs="Times New Roman"/>
          <w:sz w:val="24"/>
          <w:szCs w:val="24"/>
        </w:rPr>
      </w:pPr>
      <w:r w:rsidRPr="002E122A">
        <w:rPr>
          <w:rFonts w:ascii="Times New Roman" w:eastAsia="Times New Roman" w:hAnsi="Times New Roman" w:cs="Times New Roman"/>
          <w:color w:val="1A1A1A"/>
          <w:sz w:val="24"/>
          <w:szCs w:val="24"/>
          <w:highlight w:val="white"/>
        </w:rPr>
        <w:t>Cartwright</w:t>
      </w:r>
      <w:r w:rsidRPr="002E122A">
        <w:rPr>
          <w:rFonts w:ascii="Times New Roman" w:eastAsia="Times New Roman" w:hAnsi="Times New Roman" w:cs="Times New Roman"/>
          <w:sz w:val="24"/>
          <w:szCs w:val="24"/>
        </w:rPr>
        <w:t xml:space="preserve">, Nancy, 2009, “If No Capacities Then No Credible Worlds. But Can Models Reveal Capacities?”, </w:t>
      </w:r>
      <w:proofErr w:type="spellStart"/>
      <w:r w:rsidRPr="002E122A">
        <w:rPr>
          <w:rFonts w:ascii="Times New Roman" w:eastAsia="Times New Roman" w:hAnsi="Times New Roman" w:cs="Times New Roman"/>
          <w:i/>
          <w:sz w:val="24"/>
          <w:szCs w:val="24"/>
        </w:rPr>
        <w:t>Erkenntnis</w:t>
      </w:r>
      <w:proofErr w:type="spellEnd"/>
      <w:r w:rsidRPr="002E122A">
        <w:rPr>
          <w:rFonts w:ascii="Times New Roman" w:eastAsia="Times New Roman" w:hAnsi="Times New Roman" w:cs="Times New Roman"/>
          <w:sz w:val="24"/>
          <w:szCs w:val="24"/>
        </w:rPr>
        <w:t>, 70: 45-58.</w:t>
      </w:r>
    </w:p>
    <w:p w14:paraId="12352C15" w14:textId="77777777" w:rsidR="004B389F" w:rsidRPr="002E122A" w:rsidRDefault="004B389F" w:rsidP="00681D35">
      <w:pPr>
        <w:pStyle w:val="NormaleWeb"/>
        <w:spacing w:before="120" w:beforeAutospacing="0" w:after="200" w:afterAutospacing="0" w:line="480" w:lineRule="auto"/>
        <w:rPr>
          <w:color w:val="1A1A1A"/>
          <w:shd w:val="clear" w:color="auto" w:fill="FFFFFF"/>
        </w:rPr>
      </w:pPr>
      <w:r w:rsidRPr="002E122A">
        <w:lastRenderedPageBreak/>
        <w:t>Franklin, Benjamin,</w:t>
      </w:r>
      <w:r w:rsidRPr="002E122A">
        <w:rPr>
          <w:color w:val="1A1A1A"/>
          <w:shd w:val="clear" w:color="auto" w:fill="FFFFFF"/>
        </w:rPr>
        <w:t xml:space="preserve"> 1941, </w:t>
      </w:r>
      <w:r w:rsidRPr="002E122A">
        <w:rPr>
          <w:i/>
          <w:iCs/>
          <w:color w:val="1A1A1A"/>
          <w:shd w:val="clear" w:color="auto" w:fill="FFFFFF"/>
        </w:rPr>
        <w:t>Benjamin Franklin’s Experiments</w:t>
      </w:r>
      <w:r w:rsidRPr="002E122A">
        <w:rPr>
          <w:color w:val="1A1A1A"/>
          <w:shd w:val="clear" w:color="auto" w:fill="FFFFFF"/>
        </w:rPr>
        <w:t>, ed. I. B. Cohen, Cambridge, MA: Harvard University Press.</w:t>
      </w:r>
    </w:p>
    <w:p w14:paraId="1CE8D45C" w14:textId="77777777" w:rsidR="004B389F" w:rsidRPr="002E122A" w:rsidRDefault="004B389F" w:rsidP="00681D35">
      <w:pPr>
        <w:pStyle w:val="NormaleWeb"/>
        <w:spacing w:before="120" w:beforeAutospacing="0" w:after="200" w:afterAutospacing="0" w:line="480" w:lineRule="auto"/>
      </w:pPr>
      <w:r w:rsidRPr="002E122A">
        <w:rPr>
          <w:color w:val="1A1A1A"/>
          <w:shd w:val="clear" w:color="auto" w:fill="FFFFFF"/>
        </w:rPr>
        <w:t xml:space="preserve">Fraser, Doreen, forthcoming, “The Non-Miraculous Success of Formal Analogies in Quantum Theories”, in French, S. and </w:t>
      </w:r>
      <w:proofErr w:type="spellStart"/>
      <w:r w:rsidRPr="002E122A">
        <w:rPr>
          <w:color w:val="1A1A1A"/>
          <w:shd w:val="clear" w:color="auto" w:fill="FFFFFF"/>
        </w:rPr>
        <w:t>Saatsi</w:t>
      </w:r>
      <w:proofErr w:type="spellEnd"/>
      <w:r w:rsidRPr="002E122A">
        <w:rPr>
          <w:color w:val="1A1A1A"/>
          <w:shd w:val="clear" w:color="auto" w:fill="FFFFFF"/>
        </w:rPr>
        <w:t xml:space="preserve">, J. (eds.), </w:t>
      </w:r>
      <w:r w:rsidRPr="002E122A">
        <w:rPr>
          <w:i/>
          <w:color w:val="1A1A1A"/>
          <w:shd w:val="clear" w:color="auto" w:fill="FFFFFF"/>
        </w:rPr>
        <w:t>Scientific Realism and the Quantum</w:t>
      </w:r>
      <w:r w:rsidRPr="002E122A">
        <w:rPr>
          <w:color w:val="1A1A1A"/>
          <w:shd w:val="clear" w:color="auto" w:fill="FFFFFF"/>
        </w:rPr>
        <w:t xml:space="preserve">, New York: Oxford University Press. </w:t>
      </w:r>
    </w:p>
    <w:p w14:paraId="2B278B47" w14:textId="77777777" w:rsidR="00EF3849" w:rsidRDefault="00EF3849" w:rsidP="00681D35">
      <w:pPr>
        <w:spacing w:after="20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Fumagalli</w:t>
      </w:r>
      <w:proofErr w:type="spellEnd"/>
      <w:r>
        <w:rPr>
          <w:rFonts w:ascii="Times New Roman" w:eastAsia="Times New Roman" w:hAnsi="Times New Roman" w:cs="Times New Roman"/>
          <w:sz w:val="24"/>
          <w:szCs w:val="24"/>
        </w:rPr>
        <w:t xml:space="preserve">, Roberto, 2015, “No Learning from Minimal Models”, </w:t>
      </w:r>
      <w:r w:rsidRPr="00EF3849">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Proceedings of the 24</w:t>
      </w:r>
      <w:r w:rsidRPr="00EF384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Biennial Meeting of the Philosophy of Science Association.</w:t>
      </w:r>
    </w:p>
    <w:p w14:paraId="2716E751" w14:textId="77777777" w:rsidR="004B389F" w:rsidRPr="002E122A" w:rsidRDefault="004B389F" w:rsidP="00681D35">
      <w:pPr>
        <w:spacing w:after="200" w:line="480" w:lineRule="auto"/>
        <w:rPr>
          <w:rFonts w:ascii="Times New Roman" w:eastAsia="Times New Roman" w:hAnsi="Times New Roman" w:cs="Times New Roman"/>
          <w:sz w:val="24"/>
          <w:szCs w:val="24"/>
        </w:rPr>
      </w:pPr>
      <w:proofErr w:type="spellStart"/>
      <w:r w:rsidRPr="002E122A">
        <w:rPr>
          <w:rFonts w:ascii="Times New Roman" w:eastAsia="Times New Roman" w:hAnsi="Times New Roman" w:cs="Times New Roman"/>
          <w:sz w:val="24"/>
          <w:szCs w:val="24"/>
        </w:rPr>
        <w:t>Fumagalli</w:t>
      </w:r>
      <w:proofErr w:type="spellEnd"/>
      <w:r>
        <w:rPr>
          <w:rFonts w:ascii="Times New Roman" w:eastAsia="Times New Roman" w:hAnsi="Times New Roman" w:cs="Times New Roman"/>
          <w:sz w:val="24"/>
          <w:szCs w:val="24"/>
        </w:rPr>
        <w:t xml:space="preserve">, Roberto, 2016, “Why We Cannot Learn from Minimal Models”, </w:t>
      </w:r>
      <w:proofErr w:type="spellStart"/>
      <w:r w:rsidRPr="004B389F">
        <w:rPr>
          <w:rFonts w:ascii="Times New Roman" w:eastAsia="Times New Roman" w:hAnsi="Times New Roman" w:cs="Times New Roman"/>
          <w:i/>
          <w:sz w:val="24"/>
          <w:szCs w:val="24"/>
        </w:rPr>
        <w:t>Erkenntnis</w:t>
      </w:r>
      <w:proofErr w:type="spellEnd"/>
      <w:r>
        <w:rPr>
          <w:rFonts w:ascii="Times New Roman" w:eastAsia="Times New Roman" w:hAnsi="Times New Roman" w:cs="Times New Roman"/>
          <w:sz w:val="24"/>
          <w:szCs w:val="24"/>
        </w:rPr>
        <w:t xml:space="preserve">, 81(3): 433-455. </w:t>
      </w:r>
    </w:p>
    <w:p w14:paraId="34B4D951" w14:textId="77777777" w:rsidR="004B389F" w:rsidRDefault="004B389F" w:rsidP="00681D35">
      <w:pPr>
        <w:spacing w:after="200" w:line="480" w:lineRule="auto"/>
        <w:rPr>
          <w:rFonts w:ascii="Times New Roman" w:eastAsia="Times New Roman" w:hAnsi="Times New Roman" w:cs="Times New Roman"/>
          <w:color w:val="1A1A1A"/>
          <w:sz w:val="24"/>
          <w:szCs w:val="24"/>
          <w:highlight w:val="white"/>
        </w:rPr>
      </w:pPr>
      <w:r w:rsidRPr="002E122A">
        <w:rPr>
          <w:rFonts w:ascii="Times New Roman" w:eastAsia="Times New Roman" w:hAnsi="Times New Roman" w:cs="Times New Roman"/>
          <w:color w:val="1A1A1A"/>
          <w:sz w:val="24"/>
          <w:szCs w:val="24"/>
          <w:highlight w:val="white"/>
        </w:rPr>
        <w:t xml:space="preserve">Galton, Francis, 1877, “Typical Laws of Heredity”, </w:t>
      </w:r>
      <w:r w:rsidRPr="002E122A">
        <w:rPr>
          <w:rFonts w:ascii="Times New Roman" w:eastAsia="Times New Roman" w:hAnsi="Times New Roman" w:cs="Times New Roman"/>
          <w:i/>
          <w:color w:val="1A1A1A"/>
          <w:sz w:val="24"/>
          <w:szCs w:val="24"/>
          <w:highlight w:val="white"/>
        </w:rPr>
        <w:t>Nature</w:t>
      </w:r>
      <w:r w:rsidRPr="002E122A">
        <w:rPr>
          <w:rFonts w:ascii="Times New Roman" w:eastAsia="Times New Roman" w:hAnsi="Times New Roman" w:cs="Times New Roman"/>
          <w:color w:val="1A1A1A"/>
          <w:sz w:val="24"/>
          <w:szCs w:val="24"/>
          <w:highlight w:val="white"/>
        </w:rPr>
        <w:t>, 15 (5): 492-533.</w:t>
      </w:r>
    </w:p>
    <w:p w14:paraId="1901D42E" w14:textId="77777777" w:rsidR="00EF3849" w:rsidRPr="002E122A" w:rsidRDefault="00EF3849" w:rsidP="00681D35">
      <w:pPr>
        <w:spacing w:after="200" w:line="480" w:lineRule="auto"/>
        <w:rPr>
          <w:rFonts w:ascii="Times New Roman" w:eastAsia="Times New Roman" w:hAnsi="Times New Roman" w:cs="Times New Roman"/>
          <w:color w:val="1A1A1A"/>
          <w:sz w:val="24"/>
          <w:szCs w:val="24"/>
          <w:highlight w:val="white"/>
        </w:rPr>
      </w:pPr>
      <w:proofErr w:type="spellStart"/>
      <w:r>
        <w:rPr>
          <w:rFonts w:ascii="Times New Roman" w:eastAsia="Times New Roman" w:hAnsi="Times New Roman" w:cs="Times New Roman"/>
          <w:color w:val="1A1A1A"/>
          <w:sz w:val="24"/>
          <w:szCs w:val="24"/>
          <w:highlight w:val="white"/>
        </w:rPr>
        <w:t>Giere</w:t>
      </w:r>
      <w:proofErr w:type="spellEnd"/>
      <w:r>
        <w:rPr>
          <w:rFonts w:ascii="Times New Roman" w:eastAsia="Times New Roman" w:hAnsi="Times New Roman" w:cs="Times New Roman"/>
          <w:color w:val="1A1A1A"/>
          <w:sz w:val="24"/>
          <w:szCs w:val="24"/>
          <w:highlight w:val="white"/>
        </w:rPr>
        <w:t xml:space="preserve">, Ronald, 1988, </w:t>
      </w:r>
      <w:r w:rsidRPr="00EF3849">
        <w:rPr>
          <w:rFonts w:ascii="Times New Roman" w:eastAsia="Times New Roman" w:hAnsi="Times New Roman" w:cs="Times New Roman"/>
          <w:i/>
          <w:color w:val="1A1A1A"/>
          <w:sz w:val="24"/>
          <w:szCs w:val="24"/>
          <w:highlight w:val="white"/>
        </w:rPr>
        <w:t>Explaining Science: A Cognitive Approach</w:t>
      </w:r>
      <w:r>
        <w:rPr>
          <w:rFonts w:ascii="Times New Roman" w:eastAsia="Times New Roman" w:hAnsi="Times New Roman" w:cs="Times New Roman"/>
          <w:color w:val="1A1A1A"/>
          <w:sz w:val="24"/>
          <w:szCs w:val="24"/>
          <w:highlight w:val="white"/>
        </w:rPr>
        <w:t>, Chicago: Chicago University Press.</w:t>
      </w:r>
    </w:p>
    <w:p w14:paraId="76359913" w14:textId="77777777" w:rsidR="004B389F" w:rsidRPr="002E122A" w:rsidRDefault="004B389F" w:rsidP="00681D35">
      <w:pPr>
        <w:spacing w:after="200" w:line="480" w:lineRule="auto"/>
        <w:rPr>
          <w:rFonts w:ascii="Times New Roman" w:eastAsia="Times New Roman" w:hAnsi="Times New Roman" w:cs="Times New Roman"/>
          <w:color w:val="1A1A1A"/>
          <w:sz w:val="24"/>
          <w:szCs w:val="24"/>
          <w:highlight w:val="white"/>
        </w:rPr>
      </w:pPr>
      <w:r w:rsidRPr="002E122A">
        <w:rPr>
          <w:rFonts w:ascii="Times New Roman" w:eastAsia="Times New Roman" w:hAnsi="Times New Roman" w:cs="Times New Roman"/>
          <w:color w:val="1A1A1A"/>
          <w:sz w:val="24"/>
          <w:szCs w:val="24"/>
          <w:highlight w:val="white"/>
        </w:rPr>
        <w:t xml:space="preserve">Goodman, Nelson, 1955, </w:t>
      </w:r>
      <w:r w:rsidRPr="002E122A">
        <w:rPr>
          <w:rFonts w:ascii="Times New Roman" w:eastAsia="Times New Roman" w:hAnsi="Times New Roman" w:cs="Times New Roman"/>
          <w:i/>
          <w:color w:val="1A1A1A"/>
          <w:sz w:val="24"/>
          <w:szCs w:val="24"/>
          <w:highlight w:val="white"/>
        </w:rPr>
        <w:t>Fact, Fiction and Forecast</w:t>
      </w:r>
      <w:r w:rsidRPr="002E122A">
        <w:rPr>
          <w:rFonts w:ascii="Times New Roman" w:eastAsia="Times New Roman" w:hAnsi="Times New Roman" w:cs="Times New Roman"/>
          <w:color w:val="1A1A1A"/>
          <w:sz w:val="24"/>
          <w:szCs w:val="24"/>
          <w:highlight w:val="white"/>
        </w:rPr>
        <w:t>, Cambridge, MA: Harvard University Press.</w:t>
      </w:r>
    </w:p>
    <w:p w14:paraId="013E647B" w14:textId="77777777" w:rsidR="004B389F" w:rsidRDefault="004B389F" w:rsidP="00681D35">
      <w:pPr>
        <w:spacing w:line="480" w:lineRule="auto"/>
        <w:rPr>
          <w:rFonts w:ascii="Times New Roman" w:eastAsia="Times New Roman" w:hAnsi="Times New Roman" w:cs="Times New Roman"/>
          <w:sz w:val="24"/>
          <w:szCs w:val="24"/>
        </w:rPr>
      </w:pPr>
      <w:proofErr w:type="spellStart"/>
      <w:r w:rsidRPr="002E122A">
        <w:rPr>
          <w:rFonts w:ascii="Times New Roman" w:eastAsia="Times New Roman" w:hAnsi="Times New Roman" w:cs="Times New Roman"/>
          <w:sz w:val="24"/>
          <w:szCs w:val="24"/>
        </w:rPr>
        <w:t>Grüne-Yanoff</w:t>
      </w:r>
      <w:proofErr w:type="spellEnd"/>
      <w:r>
        <w:rPr>
          <w:rFonts w:ascii="Times New Roman" w:eastAsia="Times New Roman" w:hAnsi="Times New Roman" w:cs="Times New Roman"/>
          <w:sz w:val="24"/>
          <w:szCs w:val="24"/>
        </w:rPr>
        <w:t>, Till,</w:t>
      </w:r>
      <w:r w:rsidRPr="002E122A">
        <w:rPr>
          <w:rFonts w:ascii="Times New Roman" w:eastAsia="Times New Roman" w:hAnsi="Times New Roman" w:cs="Times New Roman"/>
          <w:sz w:val="24"/>
          <w:szCs w:val="24"/>
        </w:rPr>
        <w:t xml:space="preserve"> 2009</w:t>
      </w:r>
      <w:r>
        <w:rPr>
          <w:rFonts w:ascii="Times New Roman" w:eastAsia="Times New Roman" w:hAnsi="Times New Roman" w:cs="Times New Roman"/>
          <w:sz w:val="24"/>
          <w:szCs w:val="24"/>
        </w:rPr>
        <w:t xml:space="preserve">, “Learning from Minimal Economic Models”, </w:t>
      </w:r>
      <w:proofErr w:type="spellStart"/>
      <w:r w:rsidRPr="004B389F">
        <w:rPr>
          <w:rFonts w:ascii="Times New Roman" w:eastAsia="Times New Roman" w:hAnsi="Times New Roman" w:cs="Times New Roman"/>
          <w:i/>
          <w:sz w:val="24"/>
          <w:szCs w:val="24"/>
        </w:rPr>
        <w:t>Erkenntnis</w:t>
      </w:r>
      <w:proofErr w:type="spellEnd"/>
      <w:r>
        <w:rPr>
          <w:rFonts w:ascii="Times New Roman" w:eastAsia="Times New Roman" w:hAnsi="Times New Roman" w:cs="Times New Roman"/>
          <w:sz w:val="24"/>
          <w:szCs w:val="24"/>
        </w:rPr>
        <w:t>, 70(1):81-99.</w:t>
      </w:r>
    </w:p>
    <w:p w14:paraId="51A17436" w14:textId="77777777" w:rsidR="004B389F" w:rsidRDefault="004B389F" w:rsidP="00681D35">
      <w:pPr>
        <w:spacing w:line="480" w:lineRule="auto"/>
        <w:rPr>
          <w:rFonts w:ascii="Times New Roman" w:eastAsia="Times New Roman" w:hAnsi="Times New Roman" w:cs="Times New Roman"/>
          <w:sz w:val="24"/>
          <w:szCs w:val="24"/>
        </w:rPr>
      </w:pPr>
      <w:proofErr w:type="spellStart"/>
      <w:r w:rsidRPr="002E122A">
        <w:rPr>
          <w:rFonts w:ascii="Times New Roman" w:eastAsia="Times New Roman" w:hAnsi="Times New Roman" w:cs="Times New Roman"/>
          <w:sz w:val="24"/>
          <w:szCs w:val="24"/>
        </w:rPr>
        <w:t>Grüne-Yanoff</w:t>
      </w:r>
      <w:proofErr w:type="spellEnd"/>
      <w:r>
        <w:rPr>
          <w:rFonts w:ascii="Times New Roman" w:eastAsia="Times New Roman" w:hAnsi="Times New Roman" w:cs="Times New Roman"/>
          <w:sz w:val="24"/>
          <w:szCs w:val="24"/>
        </w:rPr>
        <w:t>, Till,</w:t>
      </w:r>
      <w:r w:rsidRPr="002E122A">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“Appraising Models Non-Representationally”, </w:t>
      </w:r>
      <w:r w:rsidRPr="004B389F">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80(5): 850-861.</w:t>
      </w:r>
      <w:r w:rsidRPr="002E122A">
        <w:rPr>
          <w:rFonts w:ascii="Times New Roman" w:eastAsia="Times New Roman" w:hAnsi="Times New Roman" w:cs="Times New Roman"/>
          <w:sz w:val="24"/>
          <w:szCs w:val="24"/>
        </w:rPr>
        <w:t xml:space="preserve"> </w:t>
      </w:r>
    </w:p>
    <w:p w14:paraId="39F417EE" w14:textId="77777777" w:rsidR="00665240" w:rsidRDefault="00665240" w:rsidP="00681D35">
      <w:pPr>
        <w:spacing w:after="200" w:line="480" w:lineRule="auto"/>
        <w:rPr>
          <w:rFonts w:ascii="Times New Roman" w:eastAsia="Times New Roman" w:hAnsi="Times New Roman" w:cs="Times New Roman"/>
          <w:color w:val="1A1A1A"/>
          <w:sz w:val="24"/>
          <w:szCs w:val="24"/>
          <w:highlight w:val="white"/>
        </w:rPr>
      </w:pPr>
      <w:proofErr w:type="spellStart"/>
      <w:r>
        <w:rPr>
          <w:rFonts w:ascii="Times New Roman" w:eastAsia="Times New Roman" w:hAnsi="Times New Roman" w:cs="Times New Roman"/>
          <w:sz w:val="24"/>
          <w:szCs w:val="24"/>
        </w:rPr>
        <w:t>Güth</w:t>
      </w:r>
      <w:proofErr w:type="spellEnd"/>
      <w:r>
        <w:rPr>
          <w:rFonts w:ascii="Times New Roman" w:eastAsia="Times New Roman" w:hAnsi="Times New Roman" w:cs="Times New Roman"/>
          <w:sz w:val="24"/>
          <w:szCs w:val="24"/>
        </w:rPr>
        <w:t xml:space="preserve">, Werner, 1995, “An Evolutionary Approach to Explaining Cooperative Behavior by Reciprocal Incentives”, </w:t>
      </w:r>
      <w:r w:rsidRPr="00665240">
        <w:rPr>
          <w:rFonts w:ascii="Times New Roman" w:eastAsia="Times New Roman" w:hAnsi="Times New Roman" w:cs="Times New Roman"/>
          <w:i/>
          <w:sz w:val="24"/>
          <w:szCs w:val="24"/>
        </w:rPr>
        <w:t>International Journal of Game Theory</w:t>
      </w:r>
      <w:r>
        <w:rPr>
          <w:rFonts w:ascii="Times New Roman" w:eastAsia="Times New Roman" w:hAnsi="Times New Roman" w:cs="Times New Roman"/>
          <w:sz w:val="24"/>
          <w:szCs w:val="24"/>
        </w:rPr>
        <w:t>, 24: 323-344.</w:t>
      </w:r>
    </w:p>
    <w:p w14:paraId="6446E25F" w14:textId="77777777" w:rsidR="00D50A86" w:rsidRDefault="00D50A86" w:rsidP="00681D35">
      <w:pPr>
        <w:spacing w:after="200" w:line="480" w:lineRule="auto"/>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 xml:space="preserve">Hausman, Daniel, 1992, </w:t>
      </w:r>
      <w:r w:rsidRPr="00D50A86">
        <w:rPr>
          <w:rFonts w:ascii="Times New Roman" w:eastAsia="Times New Roman" w:hAnsi="Times New Roman" w:cs="Times New Roman"/>
          <w:i/>
          <w:color w:val="1A1A1A"/>
          <w:sz w:val="24"/>
          <w:szCs w:val="24"/>
          <w:highlight w:val="white"/>
        </w:rPr>
        <w:t>The Inexact and Separate Science of Economics</w:t>
      </w:r>
      <w:r>
        <w:rPr>
          <w:rFonts w:ascii="Times New Roman" w:eastAsia="Times New Roman" w:hAnsi="Times New Roman" w:cs="Times New Roman"/>
          <w:color w:val="1A1A1A"/>
          <w:sz w:val="24"/>
          <w:szCs w:val="24"/>
          <w:highlight w:val="white"/>
        </w:rPr>
        <w:t>, Cambridge, UK: Cambridge University Press.</w:t>
      </w:r>
    </w:p>
    <w:p w14:paraId="0E673958" w14:textId="77777777" w:rsidR="004B389F" w:rsidRPr="002E122A" w:rsidRDefault="004B389F" w:rsidP="00681D35">
      <w:pPr>
        <w:spacing w:after="200" w:line="480" w:lineRule="auto"/>
        <w:rPr>
          <w:rFonts w:ascii="Times New Roman" w:eastAsia="Times New Roman" w:hAnsi="Times New Roman" w:cs="Times New Roman"/>
          <w:color w:val="1A1A1A"/>
          <w:sz w:val="24"/>
          <w:szCs w:val="24"/>
          <w:highlight w:val="white"/>
        </w:rPr>
      </w:pPr>
      <w:r w:rsidRPr="002E122A">
        <w:rPr>
          <w:rFonts w:ascii="Times New Roman" w:eastAsia="Times New Roman" w:hAnsi="Times New Roman" w:cs="Times New Roman"/>
          <w:color w:val="1A1A1A"/>
          <w:sz w:val="24"/>
          <w:szCs w:val="24"/>
          <w:highlight w:val="white"/>
        </w:rPr>
        <w:lastRenderedPageBreak/>
        <w:t xml:space="preserve">Hesse, Mary, 1963, </w:t>
      </w:r>
      <w:r w:rsidRPr="002E122A">
        <w:rPr>
          <w:rFonts w:ascii="Times New Roman" w:eastAsia="Times New Roman" w:hAnsi="Times New Roman" w:cs="Times New Roman"/>
          <w:i/>
          <w:color w:val="1A1A1A"/>
          <w:sz w:val="24"/>
          <w:szCs w:val="24"/>
          <w:highlight w:val="white"/>
        </w:rPr>
        <w:t>Models and Analogies in Science</w:t>
      </w:r>
      <w:r w:rsidRPr="002E122A">
        <w:rPr>
          <w:rFonts w:ascii="Times New Roman" w:eastAsia="Times New Roman" w:hAnsi="Times New Roman" w:cs="Times New Roman"/>
          <w:color w:val="1A1A1A"/>
          <w:sz w:val="24"/>
          <w:szCs w:val="24"/>
          <w:highlight w:val="white"/>
        </w:rPr>
        <w:t>, Notre Dame: University of Notre Dame Press.</w:t>
      </w:r>
    </w:p>
    <w:p w14:paraId="290FAEDA" w14:textId="77777777" w:rsidR="00EF3849" w:rsidRDefault="00EF3849" w:rsidP="00681D3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Knuutila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Tarja</w:t>
      </w:r>
      <w:proofErr w:type="spellEnd"/>
      <w:r>
        <w:rPr>
          <w:rFonts w:ascii="Times New Roman" w:hAnsi="Times New Roman" w:cs="Times New Roman"/>
          <w:sz w:val="24"/>
          <w:szCs w:val="24"/>
        </w:rPr>
        <w:t xml:space="preserve">, 2009, “Isolating Representations vs. Credible Constructions? Economic Modelling in Theory and Practice”, </w:t>
      </w:r>
      <w:proofErr w:type="spellStart"/>
      <w:r w:rsidRPr="00EF3849">
        <w:rPr>
          <w:rFonts w:ascii="Times New Roman" w:hAnsi="Times New Roman" w:cs="Times New Roman"/>
          <w:i/>
          <w:sz w:val="24"/>
          <w:szCs w:val="24"/>
        </w:rPr>
        <w:t>Erkenntnis</w:t>
      </w:r>
      <w:proofErr w:type="spellEnd"/>
      <w:r>
        <w:rPr>
          <w:rFonts w:ascii="Times New Roman" w:hAnsi="Times New Roman" w:cs="Times New Roman"/>
          <w:sz w:val="24"/>
          <w:szCs w:val="24"/>
        </w:rPr>
        <w:t>, 70: 59-80.</w:t>
      </w:r>
    </w:p>
    <w:p w14:paraId="59B3986B" w14:textId="77777777" w:rsidR="004B389F" w:rsidRPr="002E122A" w:rsidRDefault="004B389F" w:rsidP="00681D35">
      <w:pPr>
        <w:spacing w:line="480" w:lineRule="auto"/>
        <w:rPr>
          <w:rFonts w:ascii="Times New Roman" w:eastAsia="Times New Roman" w:hAnsi="Times New Roman" w:cs="Times New Roman"/>
          <w:sz w:val="24"/>
          <w:szCs w:val="24"/>
        </w:rPr>
      </w:pPr>
      <w:r w:rsidRPr="002E122A">
        <w:rPr>
          <w:rFonts w:ascii="Times New Roman" w:hAnsi="Times New Roman" w:cs="Times New Roman"/>
          <w:sz w:val="24"/>
          <w:szCs w:val="24"/>
        </w:rPr>
        <w:t>Lange</w:t>
      </w:r>
      <w:r w:rsidR="00B4375D">
        <w:rPr>
          <w:rFonts w:ascii="Times New Roman" w:hAnsi="Times New Roman" w:cs="Times New Roman"/>
          <w:sz w:val="24"/>
          <w:szCs w:val="24"/>
        </w:rPr>
        <w:t>,</w:t>
      </w:r>
      <w:r w:rsidRPr="002E122A">
        <w:rPr>
          <w:rFonts w:ascii="Times New Roman" w:hAnsi="Times New Roman" w:cs="Times New Roman"/>
          <w:sz w:val="24"/>
          <w:szCs w:val="24"/>
        </w:rPr>
        <w:t xml:space="preserve"> </w:t>
      </w:r>
      <w:r w:rsidR="00B4375D">
        <w:rPr>
          <w:rFonts w:ascii="Times New Roman" w:hAnsi="Times New Roman" w:cs="Times New Roman"/>
          <w:sz w:val="24"/>
          <w:szCs w:val="24"/>
        </w:rPr>
        <w:t xml:space="preserve">Marc, </w:t>
      </w:r>
      <w:r w:rsidR="00EF3849">
        <w:rPr>
          <w:rFonts w:ascii="Times New Roman" w:hAnsi="Times New Roman" w:cs="Times New Roman"/>
          <w:sz w:val="24"/>
          <w:szCs w:val="24"/>
        </w:rPr>
        <w:t>2014</w:t>
      </w:r>
      <w:r w:rsidR="00B4375D">
        <w:rPr>
          <w:rFonts w:ascii="Times New Roman" w:hAnsi="Times New Roman" w:cs="Times New Roman"/>
          <w:sz w:val="24"/>
          <w:szCs w:val="24"/>
        </w:rPr>
        <w:t xml:space="preserve">, “On ‘Minimal Model Explanations’: A Reply to Batterman and Rice”, </w:t>
      </w:r>
      <w:r w:rsidR="00B4375D" w:rsidRPr="00B4375D">
        <w:rPr>
          <w:rFonts w:ascii="Times New Roman" w:hAnsi="Times New Roman" w:cs="Times New Roman"/>
          <w:i/>
          <w:sz w:val="24"/>
          <w:szCs w:val="24"/>
        </w:rPr>
        <w:t>Philosophy of Science</w:t>
      </w:r>
      <w:r w:rsidR="00B4375D">
        <w:rPr>
          <w:rFonts w:ascii="Times New Roman" w:hAnsi="Times New Roman" w:cs="Times New Roman"/>
          <w:sz w:val="24"/>
          <w:szCs w:val="24"/>
        </w:rPr>
        <w:t>, 82 (2): 292-305.</w:t>
      </w:r>
    </w:p>
    <w:p w14:paraId="59EB15B0" w14:textId="77777777" w:rsidR="004B389F" w:rsidRPr="002E122A" w:rsidRDefault="004B389F" w:rsidP="00681D35">
      <w:pPr>
        <w:spacing w:after="200" w:line="480" w:lineRule="auto"/>
        <w:rPr>
          <w:rFonts w:ascii="Times New Roman" w:eastAsia="Times New Roman" w:hAnsi="Times New Roman" w:cs="Times New Roman"/>
          <w:color w:val="1A1A1A"/>
          <w:sz w:val="24"/>
          <w:szCs w:val="24"/>
          <w:highlight w:val="white"/>
        </w:rPr>
      </w:pPr>
      <w:r w:rsidRPr="002E122A">
        <w:rPr>
          <w:rFonts w:ascii="Times New Roman" w:eastAsia="Times New Roman" w:hAnsi="Times New Roman" w:cs="Times New Roman"/>
          <w:color w:val="1A1A1A"/>
          <w:sz w:val="24"/>
          <w:szCs w:val="24"/>
          <w:highlight w:val="white"/>
        </w:rPr>
        <w:t xml:space="preserve">Lange, Marc, 2016, </w:t>
      </w:r>
      <w:r w:rsidRPr="002E122A">
        <w:rPr>
          <w:rFonts w:ascii="Times New Roman" w:eastAsia="Times New Roman" w:hAnsi="Times New Roman" w:cs="Times New Roman"/>
          <w:i/>
          <w:color w:val="1A1A1A"/>
          <w:sz w:val="24"/>
          <w:szCs w:val="24"/>
          <w:highlight w:val="white"/>
        </w:rPr>
        <w:t>Because Without Cause</w:t>
      </w:r>
      <w:r w:rsidRPr="002E122A">
        <w:rPr>
          <w:rFonts w:ascii="Times New Roman" w:eastAsia="Times New Roman" w:hAnsi="Times New Roman" w:cs="Times New Roman"/>
          <w:color w:val="1A1A1A"/>
          <w:sz w:val="24"/>
          <w:szCs w:val="24"/>
          <w:highlight w:val="white"/>
        </w:rPr>
        <w:t>, New York: Oxford University Press.</w:t>
      </w:r>
    </w:p>
    <w:p w14:paraId="2AABF275" w14:textId="77777777" w:rsidR="00FD528A" w:rsidRDefault="00FD528A" w:rsidP="00FD528A">
      <w:pPr>
        <w:spacing w:line="480" w:lineRule="auto"/>
        <w:rPr>
          <w:rFonts w:ascii="Times New Roman" w:eastAsia="Times New Roman" w:hAnsi="Times New Roman" w:cs="Times New Roman"/>
          <w:sz w:val="24"/>
          <w:szCs w:val="24"/>
        </w:rPr>
      </w:pPr>
      <w:proofErr w:type="spellStart"/>
      <w:r w:rsidRPr="002E122A">
        <w:rPr>
          <w:rFonts w:ascii="Times New Roman" w:eastAsia="Times New Roman" w:hAnsi="Times New Roman" w:cs="Times New Roman"/>
          <w:sz w:val="24"/>
          <w:szCs w:val="24"/>
        </w:rPr>
        <w:t>Mäki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Uskali</w:t>
      </w:r>
      <w:proofErr w:type="spellEnd"/>
      <w:r>
        <w:rPr>
          <w:rFonts w:ascii="Times New Roman" w:eastAsia="Times New Roman" w:hAnsi="Times New Roman" w:cs="Times New Roman"/>
          <w:sz w:val="24"/>
          <w:szCs w:val="24"/>
        </w:rPr>
        <w:t xml:space="preserve">, 1992, “On the Method of Isolation in Economics”, </w:t>
      </w:r>
      <w:r w:rsidRPr="00FD528A">
        <w:rPr>
          <w:rFonts w:ascii="Times New Roman" w:eastAsia="Times New Roman" w:hAnsi="Times New Roman" w:cs="Times New Roman"/>
          <w:i/>
          <w:sz w:val="24"/>
          <w:szCs w:val="24"/>
        </w:rPr>
        <w:t>Poznan Studies in the Philosophy of the Sciences and the Humanities</w:t>
      </w:r>
      <w:r>
        <w:rPr>
          <w:rFonts w:ascii="Times New Roman" w:eastAsia="Times New Roman" w:hAnsi="Times New Roman" w:cs="Times New Roman"/>
          <w:sz w:val="24"/>
          <w:szCs w:val="24"/>
        </w:rPr>
        <w:t>, 26: 316-351.</w:t>
      </w:r>
    </w:p>
    <w:p w14:paraId="21812D1A" w14:textId="77777777" w:rsidR="004B389F" w:rsidRPr="002E122A" w:rsidRDefault="004B389F" w:rsidP="00681D35">
      <w:pPr>
        <w:spacing w:line="480" w:lineRule="auto"/>
        <w:rPr>
          <w:rFonts w:ascii="Times New Roman" w:eastAsia="Times New Roman" w:hAnsi="Times New Roman" w:cs="Times New Roman"/>
          <w:sz w:val="24"/>
          <w:szCs w:val="24"/>
        </w:rPr>
      </w:pPr>
      <w:proofErr w:type="spellStart"/>
      <w:r w:rsidRPr="002E122A">
        <w:rPr>
          <w:rFonts w:ascii="Times New Roman" w:eastAsia="Times New Roman" w:hAnsi="Times New Roman" w:cs="Times New Roman"/>
          <w:sz w:val="24"/>
          <w:szCs w:val="24"/>
        </w:rPr>
        <w:t>Mäki</w:t>
      </w:r>
      <w:proofErr w:type="spellEnd"/>
      <w:r w:rsidR="00B4375D">
        <w:rPr>
          <w:rFonts w:ascii="Times New Roman" w:eastAsia="Times New Roman" w:hAnsi="Times New Roman" w:cs="Times New Roman"/>
          <w:sz w:val="24"/>
          <w:szCs w:val="24"/>
        </w:rPr>
        <w:t xml:space="preserve">, </w:t>
      </w:r>
      <w:proofErr w:type="spellStart"/>
      <w:r w:rsidR="00B4375D">
        <w:rPr>
          <w:rFonts w:ascii="Times New Roman" w:eastAsia="Times New Roman" w:hAnsi="Times New Roman" w:cs="Times New Roman"/>
          <w:sz w:val="24"/>
          <w:szCs w:val="24"/>
        </w:rPr>
        <w:t>Uskali</w:t>
      </w:r>
      <w:proofErr w:type="spellEnd"/>
      <w:r w:rsidR="00B4375D">
        <w:rPr>
          <w:rFonts w:ascii="Times New Roman" w:eastAsia="Times New Roman" w:hAnsi="Times New Roman" w:cs="Times New Roman"/>
          <w:sz w:val="24"/>
          <w:szCs w:val="24"/>
        </w:rPr>
        <w:t>,</w:t>
      </w:r>
      <w:r w:rsidRPr="002E122A">
        <w:rPr>
          <w:rFonts w:ascii="Times New Roman" w:eastAsia="Times New Roman" w:hAnsi="Times New Roman" w:cs="Times New Roman"/>
          <w:sz w:val="24"/>
          <w:szCs w:val="24"/>
        </w:rPr>
        <w:t xml:space="preserve"> 2009</w:t>
      </w:r>
      <w:r w:rsidR="00B4375D">
        <w:rPr>
          <w:rFonts w:ascii="Times New Roman" w:eastAsia="Times New Roman" w:hAnsi="Times New Roman" w:cs="Times New Roman"/>
          <w:sz w:val="24"/>
          <w:szCs w:val="24"/>
        </w:rPr>
        <w:t>, “</w:t>
      </w:r>
      <w:proofErr w:type="spellStart"/>
      <w:r w:rsidR="00B4375D">
        <w:rPr>
          <w:rFonts w:ascii="Times New Roman" w:eastAsia="Times New Roman" w:hAnsi="Times New Roman" w:cs="Times New Roman"/>
          <w:sz w:val="24"/>
          <w:szCs w:val="24"/>
        </w:rPr>
        <w:t>MISSing</w:t>
      </w:r>
      <w:proofErr w:type="spellEnd"/>
      <w:r w:rsidR="00B4375D">
        <w:rPr>
          <w:rFonts w:ascii="Times New Roman" w:eastAsia="Times New Roman" w:hAnsi="Times New Roman" w:cs="Times New Roman"/>
          <w:sz w:val="24"/>
          <w:szCs w:val="24"/>
        </w:rPr>
        <w:t xml:space="preserve"> the World. Models as Isolations and Credible Surrogate Systems”, </w:t>
      </w:r>
      <w:proofErr w:type="spellStart"/>
      <w:r w:rsidR="00B4375D" w:rsidRPr="000F0E7B">
        <w:rPr>
          <w:rFonts w:ascii="Times New Roman" w:eastAsia="Times New Roman" w:hAnsi="Times New Roman" w:cs="Times New Roman"/>
          <w:i/>
          <w:sz w:val="24"/>
          <w:szCs w:val="24"/>
        </w:rPr>
        <w:t>Erkenntnis</w:t>
      </w:r>
      <w:proofErr w:type="spellEnd"/>
      <w:r w:rsidR="00B4375D">
        <w:rPr>
          <w:rFonts w:ascii="Times New Roman" w:eastAsia="Times New Roman" w:hAnsi="Times New Roman" w:cs="Times New Roman"/>
          <w:sz w:val="24"/>
          <w:szCs w:val="24"/>
        </w:rPr>
        <w:t>, 70(1): 29-43.</w:t>
      </w:r>
    </w:p>
    <w:p w14:paraId="73ABF391" w14:textId="77777777" w:rsidR="004B389F" w:rsidRPr="002E122A" w:rsidRDefault="004B389F" w:rsidP="00681D35">
      <w:pPr>
        <w:spacing w:line="480" w:lineRule="auto"/>
        <w:rPr>
          <w:rFonts w:ascii="Times New Roman" w:eastAsia="Times New Roman" w:hAnsi="Times New Roman" w:cs="Times New Roman"/>
          <w:sz w:val="24"/>
          <w:szCs w:val="24"/>
        </w:rPr>
      </w:pPr>
      <w:r w:rsidRPr="002E122A">
        <w:rPr>
          <w:rFonts w:ascii="Times New Roman" w:eastAsia="Times New Roman" w:hAnsi="Times New Roman" w:cs="Times New Roman"/>
          <w:sz w:val="24"/>
          <w:szCs w:val="24"/>
        </w:rPr>
        <w:t>Nguyen</w:t>
      </w:r>
      <w:r>
        <w:rPr>
          <w:rFonts w:ascii="Times New Roman" w:eastAsia="Times New Roman" w:hAnsi="Times New Roman" w:cs="Times New Roman"/>
          <w:sz w:val="24"/>
          <w:szCs w:val="24"/>
        </w:rPr>
        <w:t>, James,</w:t>
      </w:r>
      <w:r w:rsidRPr="002E122A">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 xml:space="preserve">, “It’s Not a Game: Accurate Representation with Toy Models”, </w:t>
      </w:r>
      <w:r w:rsidRPr="004B389F">
        <w:rPr>
          <w:rFonts w:ascii="Times New Roman" w:eastAsia="Times New Roman" w:hAnsi="Times New Roman" w:cs="Times New Roman"/>
          <w:i/>
          <w:sz w:val="24"/>
          <w:szCs w:val="24"/>
        </w:rPr>
        <w:t>The British Journal for the Philosophy of Science</w:t>
      </w:r>
      <w:r>
        <w:rPr>
          <w:rFonts w:ascii="Times New Roman" w:eastAsia="Times New Roman" w:hAnsi="Times New Roman" w:cs="Times New Roman"/>
          <w:sz w:val="24"/>
          <w:szCs w:val="24"/>
        </w:rPr>
        <w:t>, available online.</w:t>
      </w:r>
    </w:p>
    <w:p w14:paraId="26ABF990" w14:textId="77777777" w:rsidR="004B389F" w:rsidRPr="002E122A" w:rsidRDefault="004B389F" w:rsidP="00681D35">
      <w:pPr>
        <w:spacing w:after="200" w:line="480" w:lineRule="auto"/>
        <w:rPr>
          <w:rFonts w:ascii="Times New Roman" w:eastAsia="Times New Roman" w:hAnsi="Times New Roman" w:cs="Times New Roman"/>
          <w:color w:val="1A1A1A"/>
          <w:sz w:val="24"/>
          <w:szCs w:val="24"/>
          <w:highlight w:val="white"/>
        </w:rPr>
      </w:pPr>
      <w:r w:rsidRPr="002E122A">
        <w:rPr>
          <w:rFonts w:ascii="Times New Roman" w:eastAsia="Times New Roman" w:hAnsi="Times New Roman" w:cs="Times New Roman"/>
          <w:color w:val="1A1A1A"/>
          <w:sz w:val="24"/>
          <w:szCs w:val="24"/>
          <w:highlight w:val="white"/>
        </w:rPr>
        <w:t xml:space="preserve">Norton, John, forthcoming, </w:t>
      </w:r>
      <w:r w:rsidRPr="002E122A">
        <w:rPr>
          <w:rFonts w:ascii="Times New Roman" w:eastAsia="Times New Roman" w:hAnsi="Times New Roman" w:cs="Times New Roman"/>
          <w:i/>
          <w:color w:val="1A1A1A"/>
          <w:sz w:val="24"/>
          <w:szCs w:val="24"/>
          <w:highlight w:val="white"/>
        </w:rPr>
        <w:t>The Material Theory of Induction</w:t>
      </w:r>
      <w:r w:rsidR="00E36C82">
        <w:rPr>
          <w:rFonts w:ascii="Times New Roman" w:eastAsia="Times New Roman" w:hAnsi="Times New Roman" w:cs="Times New Roman"/>
          <w:color w:val="1A1A1A"/>
          <w:sz w:val="24"/>
          <w:szCs w:val="24"/>
          <w:highlight w:val="white"/>
        </w:rPr>
        <w:t>, chapter on “Analogy” available online.</w:t>
      </w:r>
    </w:p>
    <w:p w14:paraId="2E91D4C4" w14:textId="77777777" w:rsidR="00E36C82" w:rsidRDefault="00E36C82" w:rsidP="00681D35">
      <w:pPr>
        <w:spacing w:after="200" w:line="480" w:lineRule="auto"/>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 xml:space="preserve">Pietsch, Wolfgang, 2019, “A Causal Approach to Analogy”, </w:t>
      </w:r>
      <w:r w:rsidRPr="00E36C82">
        <w:rPr>
          <w:rFonts w:ascii="Times New Roman" w:eastAsia="Times New Roman" w:hAnsi="Times New Roman" w:cs="Times New Roman"/>
          <w:i/>
          <w:color w:val="1A1A1A"/>
          <w:sz w:val="24"/>
          <w:szCs w:val="24"/>
          <w:highlight w:val="white"/>
        </w:rPr>
        <w:t>Journal for General Philosophy of Science</w:t>
      </w:r>
      <w:r>
        <w:rPr>
          <w:rFonts w:ascii="Times New Roman" w:eastAsia="Times New Roman" w:hAnsi="Times New Roman" w:cs="Times New Roman"/>
          <w:color w:val="1A1A1A"/>
          <w:sz w:val="24"/>
          <w:szCs w:val="24"/>
          <w:highlight w:val="white"/>
        </w:rPr>
        <w:t>, 50 (4): 489-520.</w:t>
      </w:r>
    </w:p>
    <w:p w14:paraId="2B9C39AC" w14:textId="77777777" w:rsidR="00195369" w:rsidRDefault="00195369" w:rsidP="00681D35">
      <w:pPr>
        <w:spacing w:after="200" w:line="480" w:lineRule="auto"/>
        <w:rPr>
          <w:rFonts w:ascii="Times New Roman" w:eastAsia="Times New Roman" w:hAnsi="Times New Roman" w:cs="Times New Roman"/>
          <w:color w:val="1A1A1A"/>
          <w:sz w:val="24"/>
          <w:szCs w:val="24"/>
          <w:highlight w:val="white"/>
        </w:rPr>
      </w:pPr>
      <w:proofErr w:type="spellStart"/>
      <w:r>
        <w:rPr>
          <w:rFonts w:ascii="Times New Roman" w:eastAsia="Times New Roman" w:hAnsi="Times New Roman" w:cs="Times New Roman"/>
          <w:color w:val="1A1A1A"/>
          <w:sz w:val="24"/>
          <w:szCs w:val="24"/>
          <w:highlight w:val="white"/>
        </w:rPr>
        <w:t>Pincock</w:t>
      </w:r>
      <w:proofErr w:type="spellEnd"/>
      <w:r>
        <w:rPr>
          <w:rFonts w:ascii="Times New Roman" w:eastAsia="Times New Roman" w:hAnsi="Times New Roman" w:cs="Times New Roman"/>
          <w:color w:val="1A1A1A"/>
          <w:sz w:val="24"/>
          <w:szCs w:val="24"/>
          <w:highlight w:val="white"/>
        </w:rPr>
        <w:t xml:space="preserve">, Christopher, 2012, “Mathematical Models of Biological Patterns. Lessons from Hamilton’s Selfish Herd”, </w:t>
      </w:r>
      <w:r w:rsidRPr="00195369">
        <w:rPr>
          <w:rFonts w:ascii="Times New Roman" w:eastAsia="Times New Roman" w:hAnsi="Times New Roman" w:cs="Times New Roman"/>
          <w:i/>
          <w:color w:val="1A1A1A"/>
          <w:sz w:val="24"/>
          <w:szCs w:val="24"/>
          <w:highlight w:val="white"/>
        </w:rPr>
        <w:t>Biology and Philosophy</w:t>
      </w:r>
      <w:r>
        <w:rPr>
          <w:rFonts w:ascii="Times New Roman" w:eastAsia="Times New Roman" w:hAnsi="Times New Roman" w:cs="Times New Roman"/>
          <w:color w:val="1A1A1A"/>
          <w:sz w:val="24"/>
          <w:szCs w:val="24"/>
          <w:highlight w:val="white"/>
        </w:rPr>
        <w:t>, 27: 481-496.</w:t>
      </w:r>
    </w:p>
    <w:p w14:paraId="235D467D" w14:textId="77777777" w:rsidR="004B389F" w:rsidRPr="002E122A" w:rsidRDefault="004B389F" w:rsidP="00681D35">
      <w:pPr>
        <w:spacing w:after="200" w:line="480" w:lineRule="auto"/>
        <w:rPr>
          <w:rFonts w:ascii="Times New Roman" w:eastAsia="Times New Roman" w:hAnsi="Times New Roman" w:cs="Times New Roman"/>
          <w:color w:val="1A1A1A"/>
          <w:sz w:val="24"/>
          <w:szCs w:val="24"/>
          <w:highlight w:val="white"/>
        </w:rPr>
      </w:pPr>
      <w:r w:rsidRPr="002E122A">
        <w:rPr>
          <w:rFonts w:ascii="Times New Roman" w:eastAsia="Times New Roman" w:hAnsi="Times New Roman" w:cs="Times New Roman"/>
          <w:color w:val="1A1A1A"/>
          <w:sz w:val="24"/>
          <w:szCs w:val="24"/>
          <w:highlight w:val="white"/>
        </w:rPr>
        <w:lastRenderedPageBreak/>
        <w:t xml:space="preserve">Priestley, Joseph, 1767, </w:t>
      </w:r>
      <w:r w:rsidRPr="002E122A">
        <w:rPr>
          <w:rFonts w:ascii="Times New Roman" w:eastAsia="Times New Roman" w:hAnsi="Times New Roman" w:cs="Times New Roman"/>
          <w:i/>
          <w:color w:val="1A1A1A"/>
          <w:sz w:val="24"/>
          <w:szCs w:val="24"/>
          <w:highlight w:val="white"/>
        </w:rPr>
        <w:t>History and Present State of Electricity</w:t>
      </w:r>
      <w:r w:rsidRPr="002E122A">
        <w:rPr>
          <w:rFonts w:ascii="Times New Roman" w:eastAsia="Times New Roman" w:hAnsi="Times New Roman" w:cs="Times New Roman"/>
          <w:color w:val="1A1A1A"/>
          <w:sz w:val="24"/>
          <w:szCs w:val="24"/>
          <w:highlight w:val="white"/>
        </w:rPr>
        <w:t xml:space="preserve">, London: </w:t>
      </w:r>
      <w:proofErr w:type="spellStart"/>
      <w:r w:rsidRPr="002E122A">
        <w:rPr>
          <w:rFonts w:ascii="Times New Roman" w:eastAsia="Times New Roman" w:hAnsi="Times New Roman" w:cs="Times New Roman"/>
          <w:color w:val="1A1A1A"/>
          <w:sz w:val="24"/>
          <w:szCs w:val="24"/>
          <w:highlight w:val="white"/>
        </w:rPr>
        <w:t>Dodsell</w:t>
      </w:r>
      <w:proofErr w:type="spellEnd"/>
      <w:r w:rsidRPr="002E122A">
        <w:rPr>
          <w:rFonts w:ascii="Times New Roman" w:eastAsia="Times New Roman" w:hAnsi="Times New Roman" w:cs="Times New Roman"/>
          <w:color w:val="1A1A1A"/>
          <w:sz w:val="24"/>
          <w:szCs w:val="24"/>
          <w:highlight w:val="white"/>
        </w:rPr>
        <w:t>, Johnson &amp; Cadell.</w:t>
      </w:r>
    </w:p>
    <w:p w14:paraId="4C65FC6E" w14:textId="77777777" w:rsidR="004B389F" w:rsidRDefault="004B389F" w:rsidP="00681D3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Reutlinger</w:t>
      </w:r>
      <w:proofErr w:type="spellEnd"/>
      <w:r w:rsidR="00B4375D">
        <w:rPr>
          <w:rFonts w:ascii="Times New Roman" w:hAnsi="Times New Roman" w:cs="Times New Roman"/>
          <w:sz w:val="24"/>
          <w:szCs w:val="24"/>
        </w:rPr>
        <w:t xml:space="preserve">, Alexander, </w:t>
      </w:r>
      <w:proofErr w:type="spellStart"/>
      <w:r w:rsidR="00B4375D">
        <w:rPr>
          <w:rFonts w:ascii="Times New Roman" w:hAnsi="Times New Roman" w:cs="Times New Roman"/>
          <w:sz w:val="24"/>
          <w:szCs w:val="24"/>
        </w:rPr>
        <w:t>Hangleiter</w:t>
      </w:r>
      <w:proofErr w:type="spellEnd"/>
      <w:r w:rsidR="00B4375D">
        <w:rPr>
          <w:rFonts w:ascii="Times New Roman" w:hAnsi="Times New Roman" w:cs="Times New Roman"/>
          <w:sz w:val="24"/>
          <w:szCs w:val="24"/>
        </w:rPr>
        <w:t xml:space="preserve">, Dominik, and Hartmann, Stephen, 2017, “Understanding (with) Toy Models”, </w:t>
      </w:r>
      <w:r w:rsidR="00B4375D" w:rsidRPr="00C078B0">
        <w:rPr>
          <w:rFonts w:ascii="Times New Roman" w:hAnsi="Times New Roman" w:cs="Times New Roman"/>
          <w:i/>
          <w:sz w:val="24"/>
          <w:szCs w:val="24"/>
        </w:rPr>
        <w:t>The British Journal for the Philosophy of Science</w:t>
      </w:r>
      <w:r w:rsidR="00B4375D">
        <w:rPr>
          <w:rFonts w:ascii="Times New Roman" w:hAnsi="Times New Roman" w:cs="Times New Roman"/>
          <w:sz w:val="24"/>
          <w:szCs w:val="24"/>
        </w:rPr>
        <w:t>, 69(4): 1069-1099.</w:t>
      </w:r>
      <w:r>
        <w:rPr>
          <w:rFonts w:ascii="Times New Roman" w:hAnsi="Times New Roman" w:cs="Times New Roman"/>
          <w:sz w:val="24"/>
          <w:szCs w:val="24"/>
        </w:rPr>
        <w:t xml:space="preserve"> </w:t>
      </w:r>
    </w:p>
    <w:p w14:paraId="7F91EBB0" w14:textId="77777777" w:rsidR="004B389F" w:rsidRPr="002E122A" w:rsidRDefault="004B389F" w:rsidP="00681D35">
      <w:pPr>
        <w:spacing w:line="480" w:lineRule="auto"/>
        <w:rPr>
          <w:rFonts w:ascii="Times New Roman" w:eastAsia="Times New Roman" w:hAnsi="Times New Roman" w:cs="Times New Roman"/>
          <w:sz w:val="24"/>
          <w:szCs w:val="24"/>
        </w:rPr>
      </w:pPr>
      <w:r w:rsidRPr="002E122A">
        <w:rPr>
          <w:rFonts w:ascii="Times New Roman" w:eastAsia="Times New Roman" w:hAnsi="Times New Roman" w:cs="Times New Roman"/>
          <w:sz w:val="24"/>
          <w:szCs w:val="24"/>
        </w:rPr>
        <w:t>Sche</w:t>
      </w:r>
      <w:r w:rsidR="00B4375D">
        <w:rPr>
          <w:rFonts w:ascii="Times New Roman" w:eastAsia="Times New Roman" w:hAnsi="Times New Roman" w:cs="Times New Roman"/>
          <w:sz w:val="24"/>
          <w:szCs w:val="24"/>
        </w:rPr>
        <w:t xml:space="preserve">lling, </w:t>
      </w:r>
      <w:r w:rsidR="000F0E7B">
        <w:rPr>
          <w:rFonts w:ascii="Times New Roman" w:eastAsia="Times New Roman" w:hAnsi="Times New Roman" w:cs="Times New Roman"/>
          <w:sz w:val="24"/>
          <w:szCs w:val="24"/>
        </w:rPr>
        <w:t xml:space="preserve">Thomas, </w:t>
      </w:r>
      <w:r w:rsidR="00B4375D">
        <w:rPr>
          <w:rFonts w:ascii="Times New Roman" w:eastAsia="Times New Roman" w:hAnsi="Times New Roman" w:cs="Times New Roman"/>
          <w:sz w:val="24"/>
          <w:szCs w:val="24"/>
        </w:rPr>
        <w:t>1978</w:t>
      </w:r>
      <w:r w:rsidR="000F0E7B">
        <w:rPr>
          <w:rFonts w:ascii="Times New Roman" w:eastAsia="Times New Roman" w:hAnsi="Times New Roman" w:cs="Times New Roman"/>
          <w:sz w:val="24"/>
          <w:szCs w:val="24"/>
        </w:rPr>
        <w:t xml:space="preserve">, </w:t>
      </w:r>
      <w:proofErr w:type="spellStart"/>
      <w:r w:rsidR="000F0E7B" w:rsidRPr="000F0E7B">
        <w:rPr>
          <w:rFonts w:ascii="Times New Roman" w:eastAsia="Times New Roman" w:hAnsi="Times New Roman" w:cs="Times New Roman"/>
          <w:i/>
          <w:sz w:val="24"/>
          <w:szCs w:val="24"/>
        </w:rPr>
        <w:t>Micromotives</w:t>
      </w:r>
      <w:proofErr w:type="spellEnd"/>
      <w:r w:rsidR="000F0E7B" w:rsidRPr="000F0E7B">
        <w:rPr>
          <w:rFonts w:ascii="Times New Roman" w:eastAsia="Times New Roman" w:hAnsi="Times New Roman" w:cs="Times New Roman"/>
          <w:i/>
          <w:sz w:val="24"/>
          <w:szCs w:val="24"/>
        </w:rPr>
        <w:t xml:space="preserve"> and </w:t>
      </w:r>
      <w:proofErr w:type="spellStart"/>
      <w:r w:rsidR="000F0E7B" w:rsidRPr="000F0E7B">
        <w:rPr>
          <w:rFonts w:ascii="Times New Roman" w:eastAsia="Times New Roman" w:hAnsi="Times New Roman" w:cs="Times New Roman"/>
          <w:i/>
          <w:sz w:val="24"/>
          <w:szCs w:val="24"/>
        </w:rPr>
        <w:t>Macrobehavior</w:t>
      </w:r>
      <w:proofErr w:type="spellEnd"/>
      <w:r w:rsidR="000F0E7B">
        <w:rPr>
          <w:rFonts w:ascii="Times New Roman" w:eastAsia="Times New Roman" w:hAnsi="Times New Roman" w:cs="Times New Roman"/>
          <w:sz w:val="24"/>
          <w:szCs w:val="24"/>
        </w:rPr>
        <w:t>, New York: Norton.</w:t>
      </w:r>
    </w:p>
    <w:p w14:paraId="1C0BB613" w14:textId="77777777" w:rsidR="00EF3849" w:rsidRDefault="00B11A5A" w:rsidP="00681D3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Sober, Elliott, 2001</w:t>
      </w:r>
      <w:r w:rsidR="00EF3849">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Venetial</w:t>
      </w:r>
      <w:proofErr w:type="spellEnd"/>
      <w:r>
        <w:rPr>
          <w:rFonts w:ascii="Times New Roman" w:eastAsia="Times New Roman" w:hAnsi="Times New Roman" w:cs="Times New Roman"/>
          <w:sz w:val="24"/>
          <w:szCs w:val="24"/>
        </w:rPr>
        <w:t xml:space="preserve"> Sea Levels, British Bread Prices, and the Principle of Common Cause”, </w:t>
      </w:r>
      <w:r w:rsidRPr="00EE55BD">
        <w:rPr>
          <w:rFonts w:ascii="Times New Roman" w:eastAsia="Times New Roman" w:hAnsi="Times New Roman" w:cs="Times New Roman"/>
          <w:i/>
          <w:sz w:val="24"/>
          <w:szCs w:val="24"/>
        </w:rPr>
        <w:t>The British Journal for the Philosophy of Science</w:t>
      </w:r>
      <w:r>
        <w:rPr>
          <w:rFonts w:ascii="Times New Roman" w:eastAsia="Times New Roman" w:hAnsi="Times New Roman" w:cs="Times New Roman"/>
          <w:sz w:val="24"/>
          <w:szCs w:val="24"/>
        </w:rPr>
        <w:t>, 52: 331-346.</w:t>
      </w:r>
    </w:p>
    <w:p w14:paraId="0854C98D" w14:textId="77777777" w:rsidR="00D50A86" w:rsidRDefault="00D50A86" w:rsidP="00681D3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Steel, Daniel, 2007, </w:t>
      </w:r>
      <w:r w:rsidR="00195369" w:rsidRPr="00195369">
        <w:rPr>
          <w:rFonts w:ascii="Times New Roman" w:eastAsia="Times New Roman" w:hAnsi="Times New Roman" w:cs="Times New Roman"/>
          <w:i/>
          <w:sz w:val="24"/>
          <w:szCs w:val="24"/>
        </w:rPr>
        <w:t>Across the Boundaries: Extrapolation in Biology and Social Science</w:t>
      </w:r>
      <w:r w:rsidR="00195369">
        <w:rPr>
          <w:rFonts w:ascii="Times New Roman" w:eastAsia="Times New Roman" w:hAnsi="Times New Roman" w:cs="Times New Roman"/>
          <w:sz w:val="24"/>
          <w:szCs w:val="24"/>
        </w:rPr>
        <w:t>, New York: Oxford University Press.</w:t>
      </w:r>
    </w:p>
    <w:p w14:paraId="37C4E71D" w14:textId="77777777" w:rsidR="004B389F" w:rsidRPr="002E122A" w:rsidRDefault="004B389F" w:rsidP="00681D35">
      <w:pPr>
        <w:spacing w:after="200" w:line="480" w:lineRule="auto"/>
        <w:rPr>
          <w:rFonts w:ascii="Times New Roman" w:eastAsia="Times New Roman" w:hAnsi="Times New Roman" w:cs="Times New Roman"/>
          <w:sz w:val="24"/>
          <w:szCs w:val="24"/>
        </w:rPr>
      </w:pPr>
      <w:r w:rsidRPr="002E122A">
        <w:rPr>
          <w:rFonts w:ascii="Times New Roman" w:eastAsia="Times New Roman" w:hAnsi="Times New Roman" w:cs="Times New Roman"/>
          <w:sz w:val="24"/>
          <w:szCs w:val="24"/>
        </w:rPr>
        <w:t xml:space="preserve">Stigler, Stephen, 2016, </w:t>
      </w:r>
      <w:r w:rsidRPr="002E122A">
        <w:rPr>
          <w:rFonts w:ascii="Times New Roman" w:eastAsia="Times New Roman" w:hAnsi="Times New Roman" w:cs="Times New Roman"/>
          <w:i/>
          <w:sz w:val="24"/>
          <w:szCs w:val="24"/>
        </w:rPr>
        <w:t>The Seven Pillars of Statistical Wisdom</w:t>
      </w:r>
      <w:r w:rsidRPr="002E122A">
        <w:rPr>
          <w:rFonts w:ascii="Times New Roman" w:eastAsia="Times New Roman" w:hAnsi="Times New Roman" w:cs="Times New Roman"/>
          <w:sz w:val="24"/>
          <w:szCs w:val="24"/>
        </w:rPr>
        <w:t>, Cambridge, MA: Harvard University Press.</w:t>
      </w:r>
    </w:p>
    <w:p w14:paraId="17E3028D" w14:textId="77777777" w:rsidR="00D50A86" w:rsidRDefault="00D50A86" w:rsidP="00681D35">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Sudgen</w:t>
      </w:r>
      <w:proofErr w:type="spellEnd"/>
      <w:r>
        <w:rPr>
          <w:rFonts w:ascii="Times New Roman" w:eastAsia="Times New Roman" w:hAnsi="Times New Roman" w:cs="Times New Roman"/>
          <w:sz w:val="24"/>
          <w:szCs w:val="24"/>
        </w:rPr>
        <w:t>, Robert, 2000, “</w:t>
      </w:r>
      <w:r w:rsidR="00195369">
        <w:rPr>
          <w:rFonts w:ascii="Times New Roman" w:eastAsia="Times New Roman" w:hAnsi="Times New Roman" w:cs="Times New Roman"/>
          <w:sz w:val="24"/>
          <w:szCs w:val="24"/>
        </w:rPr>
        <w:t xml:space="preserve">Credible Worlds: The Status of Theoretical Models in Economics”, </w:t>
      </w:r>
      <w:r w:rsidR="00195369" w:rsidRPr="00195369">
        <w:rPr>
          <w:rFonts w:ascii="Times New Roman" w:eastAsia="Times New Roman" w:hAnsi="Times New Roman" w:cs="Times New Roman"/>
          <w:i/>
          <w:sz w:val="24"/>
          <w:szCs w:val="24"/>
        </w:rPr>
        <w:t>Journal of Economic Methodology</w:t>
      </w:r>
      <w:r w:rsidR="00195369">
        <w:rPr>
          <w:rFonts w:ascii="Times New Roman" w:eastAsia="Times New Roman" w:hAnsi="Times New Roman" w:cs="Times New Roman"/>
          <w:sz w:val="24"/>
          <w:szCs w:val="24"/>
        </w:rPr>
        <w:t>, 7: 1-31.</w:t>
      </w:r>
    </w:p>
    <w:p w14:paraId="7AE5ABD8" w14:textId="77777777" w:rsidR="004B389F" w:rsidRDefault="000F0E7B" w:rsidP="00681D35">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Sudgen</w:t>
      </w:r>
      <w:proofErr w:type="spellEnd"/>
      <w:r>
        <w:rPr>
          <w:rFonts w:ascii="Times New Roman" w:eastAsia="Times New Roman" w:hAnsi="Times New Roman" w:cs="Times New Roman"/>
          <w:sz w:val="24"/>
          <w:szCs w:val="24"/>
        </w:rPr>
        <w:t xml:space="preserve">, Robert, </w:t>
      </w:r>
      <w:r w:rsidR="004B389F">
        <w:rPr>
          <w:rFonts w:ascii="Times New Roman" w:eastAsia="Times New Roman" w:hAnsi="Times New Roman" w:cs="Times New Roman"/>
          <w:sz w:val="24"/>
          <w:szCs w:val="24"/>
        </w:rPr>
        <w:t>2009</w:t>
      </w:r>
      <w:r>
        <w:rPr>
          <w:rFonts w:ascii="Times New Roman" w:eastAsia="Times New Roman" w:hAnsi="Times New Roman" w:cs="Times New Roman"/>
          <w:sz w:val="24"/>
          <w:szCs w:val="24"/>
        </w:rPr>
        <w:t xml:space="preserve">, “Credible Worlds, Capacities and Mechanisms”, </w:t>
      </w:r>
      <w:proofErr w:type="spellStart"/>
      <w:r w:rsidRPr="000F0E7B">
        <w:rPr>
          <w:rFonts w:ascii="Times New Roman" w:eastAsia="Times New Roman" w:hAnsi="Times New Roman" w:cs="Times New Roman"/>
          <w:i/>
          <w:sz w:val="24"/>
          <w:szCs w:val="24"/>
        </w:rPr>
        <w:t>Erkenntnis</w:t>
      </w:r>
      <w:proofErr w:type="spellEnd"/>
      <w:r>
        <w:rPr>
          <w:rFonts w:ascii="Times New Roman" w:eastAsia="Times New Roman" w:hAnsi="Times New Roman" w:cs="Times New Roman"/>
          <w:sz w:val="24"/>
          <w:szCs w:val="24"/>
        </w:rPr>
        <w:t>, 70: 3-27.</w:t>
      </w:r>
    </w:p>
    <w:sectPr w:rsidR="004B389F" w:rsidSect="00F079A0">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85A6" w14:textId="77777777" w:rsidR="00F750CC" w:rsidRDefault="00F750CC" w:rsidP="002610B8">
      <w:pPr>
        <w:spacing w:after="0" w:line="240" w:lineRule="auto"/>
      </w:pPr>
      <w:r>
        <w:separator/>
      </w:r>
    </w:p>
  </w:endnote>
  <w:endnote w:type="continuationSeparator" w:id="0">
    <w:p w14:paraId="1DC2D00C" w14:textId="77777777" w:rsidR="00F750CC" w:rsidRDefault="00F750CC" w:rsidP="0026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18028187"/>
      <w:docPartObj>
        <w:docPartGallery w:val="Page Numbers (Bottom of Page)"/>
        <w:docPartUnique/>
      </w:docPartObj>
    </w:sdtPr>
    <w:sdtEndPr>
      <w:rPr>
        <w:noProof/>
      </w:rPr>
    </w:sdtEndPr>
    <w:sdtContent>
      <w:p w14:paraId="29083990" w14:textId="77777777" w:rsidR="001F13CE" w:rsidRPr="002610B8" w:rsidRDefault="001F13CE">
        <w:pPr>
          <w:pStyle w:val="Pidipagina"/>
          <w:jc w:val="right"/>
          <w:rPr>
            <w:rFonts w:ascii="Times New Roman" w:hAnsi="Times New Roman" w:cs="Times New Roman"/>
          </w:rPr>
        </w:pPr>
        <w:r w:rsidRPr="002610B8">
          <w:rPr>
            <w:rFonts w:ascii="Times New Roman" w:hAnsi="Times New Roman" w:cs="Times New Roman"/>
          </w:rPr>
          <w:fldChar w:fldCharType="begin"/>
        </w:r>
        <w:r w:rsidRPr="002610B8">
          <w:rPr>
            <w:rFonts w:ascii="Times New Roman" w:hAnsi="Times New Roman" w:cs="Times New Roman"/>
          </w:rPr>
          <w:instrText xml:space="preserve"> PAGE   \* MERGEFORMAT </w:instrText>
        </w:r>
        <w:r w:rsidRPr="002610B8">
          <w:rPr>
            <w:rFonts w:ascii="Times New Roman" w:hAnsi="Times New Roman" w:cs="Times New Roman"/>
          </w:rPr>
          <w:fldChar w:fldCharType="separate"/>
        </w:r>
        <w:r w:rsidR="00FA6CCE">
          <w:rPr>
            <w:rFonts w:ascii="Times New Roman" w:hAnsi="Times New Roman" w:cs="Times New Roman"/>
            <w:noProof/>
          </w:rPr>
          <w:t>29</w:t>
        </w:r>
        <w:r w:rsidRPr="002610B8">
          <w:rPr>
            <w:rFonts w:ascii="Times New Roman" w:hAnsi="Times New Roman" w:cs="Times New Roman"/>
            <w:noProof/>
          </w:rPr>
          <w:fldChar w:fldCharType="end"/>
        </w:r>
      </w:p>
    </w:sdtContent>
  </w:sdt>
  <w:p w14:paraId="3B9518AA" w14:textId="77777777" w:rsidR="001F13CE" w:rsidRPr="002610B8" w:rsidRDefault="001F13CE">
    <w:pPr>
      <w:pStyle w:val="Pidipagina"/>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08CD" w14:textId="77777777" w:rsidR="001F13CE" w:rsidRDefault="001F13CE" w:rsidP="00F079A0">
    <w:pPr>
      <w:pStyle w:val="Pidipagina"/>
      <w:rPr>
        <w:rFonts w:ascii="Times New Roman" w:hAnsi="Times New Roman" w:cs="Times New Roman"/>
        <w:sz w:val="21"/>
        <w:szCs w:val="21"/>
      </w:rPr>
    </w:pPr>
    <w:r w:rsidRPr="00F079A0">
      <w:rPr>
        <w:rFonts w:ascii="Times New Roman" w:hAnsi="Times New Roman" w:cs="Times New Roman"/>
        <w:sz w:val="21"/>
        <w:szCs w:val="21"/>
      </w:rPr>
      <w:t xml:space="preserve">*  I am grateful to two anonymous referees </w:t>
    </w:r>
    <w:r>
      <w:rPr>
        <w:rFonts w:ascii="Times New Roman" w:hAnsi="Times New Roman" w:cs="Times New Roman"/>
        <w:sz w:val="21"/>
        <w:szCs w:val="21"/>
      </w:rPr>
      <w:t>for extremely helpful comments o</w:t>
    </w:r>
    <w:r w:rsidRPr="00F079A0">
      <w:rPr>
        <w:rFonts w:ascii="Times New Roman" w:hAnsi="Times New Roman" w:cs="Times New Roman"/>
        <w:sz w:val="21"/>
        <w:szCs w:val="21"/>
      </w:rPr>
      <w:t>n earlier draft</w:t>
    </w:r>
    <w:r>
      <w:rPr>
        <w:rFonts w:ascii="Times New Roman" w:hAnsi="Times New Roman" w:cs="Times New Roman"/>
        <w:sz w:val="21"/>
        <w:szCs w:val="21"/>
      </w:rPr>
      <w:t>s</w:t>
    </w:r>
    <w:r w:rsidRPr="00F079A0">
      <w:rPr>
        <w:rFonts w:ascii="Times New Roman" w:hAnsi="Times New Roman" w:cs="Times New Roman"/>
        <w:sz w:val="21"/>
        <w:szCs w:val="21"/>
      </w:rPr>
      <w:t xml:space="preserve"> of this paper.</w:t>
    </w:r>
  </w:p>
  <w:p w14:paraId="02F686FB" w14:textId="77777777" w:rsidR="001F13CE" w:rsidRPr="00F079A0" w:rsidRDefault="001F13CE" w:rsidP="00F079A0">
    <w:pPr>
      <w:pStyle w:val="Pidipagina"/>
      <w:rPr>
        <w:rFonts w:ascii="Times New Roman" w:hAnsi="Times New Roman" w:cs="Times New Roman"/>
      </w:rPr>
    </w:pPr>
    <w:r>
      <w:rPr>
        <w:rFonts w:ascii="Times New Roman" w:hAnsi="Times New Roman" w:cs="Times New Roman"/>
        <w:sz w:val="21"/>
        <w:szCs w:val="21"/>
      </w:rPr>
      <w:tab/>
    </w:r>
    <w:r>
      <w:rPr>
        <w:rFonts w:ascii="Times New Roman" w:hAnsi="Times New Roman" w:cs="Times New Roman"/>
        <w:sz w:val="21"/>
        <w:szCs w:val="21"/>
      </w:rPr>
      <w:tab/>
    </w:r>
    <w:r w:rsidRPr="00F079A0">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65EE" w14:textId="77777777" w:rsidR="00F750CC" w:rsidRDefault="00F750CC" w:rsidP="002610B8">
      <w:pPr>
        <w:spacing w:after="0" w:line="240" w:lineRule="auto"/>
      </w:pPr>
      <w:r>
        <w:separator/>
      </w:r>
    </w:p>
  </w:footnote>
  <w:footnote w:type="continuationSeparator" w:id="0">
    <w:p w14:paraId="3F30236D" w14:textId="77777777" w:rsidR="00F750CC" w:rsidRDefault="00F750CC" w:rsidP="002610B8">
      <w:pPr>
        <w:spacing w:after="0" w:line="240" w:lineRule="auto"/>
      </w:pPr>
      <w:r>
        <w:continuationSeparator/>
      </w:r>
    </w:p>
  </w:footnote>
  <w:footnote w:id="1">
    <w:p w14:paraId="31DD286F" w14:textId="77777777" w:rsidR="001F13CE" w:rsidRPr="009B4A24" w:rsidRDefault="001F13CE" w:rsidP="0089332F">
      <w:pPr>
        <w:pStyle w:val="Testonotaapidipagina"/>
        <w:jc w:val="both"/>
        <w:rPr>
          <w:rFonts w:ascii="Times New Roman" w:hAnsi="Times New Roman" w:cs="Times New Roman"/>
          <w:sz w:val="21"/>
          <w:szCs w:val="21"/>
          <w:lang w:val="en-US"/>
        </w:rPr>
      </w:pPr>
      <w:r w:rsidRPr="009B4A24">
        <w:rPr>
          <w:rStyle w:val="Rimandonotaapidipagina"/>
          <w:rFonts w:ascii="Times New Roman" w:hAnsi="Times New Roman" w:cs="Times New Roman"/>
          <w:sz w:val="21"/>
          <w:szCs w:val="21"/>
        </w:rPr>
        <w:footnoteRef/>
      </w:r>
      <w:r w:rsidRPr="009B4A24">
        <w:rPr>
          <w:rFonts w:ascii="Times New Roman" w:hAnsi="Times New Roman" w:cs="Times New Roman"/>
          <w:sz w:val="21"/>
          <w:szCs w:val="21"/>
        </w:rPr>
        <w:t xml:space="preserve"> </w:t>
      </w:r>
      <w:r>
        <w:rPr>
          <w:rFonts w:ascii="Times New Roman" w:hAnsi="Times New Roman" w:cs="Times New Roman"/>
          <w:sz w:val="21"/>
          <w:szCs w:val="21"/>
        </w:rPr>
        <w:t xml:space="preserve">Cf. </w:t>
      </w:r>
      <w:proofErr w:type="spellStart"/>
      <w:r w:rsidRPr="009B4A24">
        <w:rPr>
          <w:rFonts w:ascii="Times New Roman" w:eastAsia="Times New Roman" w:hAnsi="Times New Roman" w:cs="Times New Roman"/>
          <w:sz w:val="21"/>
          <w:szCs w:val="21"/>
        </w:rPr>
        <w:t>Grüne-Yanoff</w:t>
      </w:r>
      <w:r>
        <w:rPr>
          <w:rFonts w:ascii="Times New Roman" w:eastAsia="Times New Roman" w:hAnsi="Times New Roman" w:cs="Times New Roman"/>
          <w:sz w:val="21"/>
          <w:szCs w:val="21"/>
        </w:rPr>
        <w:t>’s</w:t>
      </w:r>
      <w:proofErr w:type="spellEnd"/>
      <w:r w:rsidRPr="009B4A24">
        <w:rPr>
          <w:rFonts w:ascii="Times New Roman" w:eastAsia="Times New Roman" w:hAnsi="Times New Roman" w:cs="Times New Roman"/>
          <w:sz w:val="21"/>
          <w:szCs w:val="21"/>
        </w:rPr>
        <w:t xml:space="preserve"> (2013): “Learning from a model M… is constituted by a change in confidence in certain hypotheses, justified by reference to M” (2).</w:t>
      </w:r>
      <w:r>
        <w:rPr>
          <w:rFonts w:ascii="Times New Roman" w:eastAsia="Times New Roman" w:hAnsi="Times New Roman" w:cs="Times New Roman"/>
          <w:sz w:val="21"/>
          <w:szCs w:val="21"/>
        </w:rPr>
        <w:t xml:space="preserve"> </w:t>
      </w:r>
      <w:r w:rsidR="00D82D29">
        <w:rPr>
          <w:rFonts w:ascii="Times New Roman" w:eastAsia="Times New Roman" w:hAnsi="Times New Roman" w:cs="Times New Roman"/>
          <w:sz w:val="21"/>
          <w:szCs w:val="21"/>
        </w:rPr>
        <w:t xml:space="preserve">In what follows, </w:t>
      </w:r>
      <w:r>
        <w:rPr>
          <w:rFonts w:ascii="Times New Roman" w:eastAsia="Times New Roman" w:hAnsi="Times New Roman" w:cs="Times New Roman"/>
          <w:sz w:val="21"/>
          <w:szCs w:val="21"/>
        </w:rPr>
        <w:t>I will use ‘confidence’ and ‘degree of credence’ interchangeably.</w:t>
      </w:r>
      <w:r w:rsidR="00D82D29">
        <w:rPr>
          <w:rFonts w:ascii="Times New Roman" w:eastAsia="Times New Roman" w:hAnsi="Times New Roman" w:cs="Times New Roman"/>
          <w:sz w:val="21"/>
          <w:szCs w:val="21"/>
        </w:rPr>
        <w:t xml:space="preserve"> When a model justifies assigning some </w:t>
      </w:r>
      <w:r w:rsidR="00D82D29" w:rsidRPr="00D82D29">
        <w:rPr>
          <w:rFonts w:ascii="Times New Roman" w:eastAsia="Times New Roman" w:hAnsi="Times New Roman" w:cs="Times New Roman"/>
          <w:i/>
          <w:sz w:val="21"/>
          <w:szCs w:val="21"/>
        </w:rPr>
        <w:t>additional</w:t>
      </w:r>
      <w:r w:rsidR="00D82D29">
        <w:rPr>
          <w:rFonts w:ascii="Times New Roman" w:eastAsia="Times New Roman" w:hAnsi="Times New Roman" w:cs="Times New Roman"/>
          <w:sz w:val="21"/>
          <w:szCs w:val="21"/>
        </w:rPr>
        <w:t xml:space="preserve"> degree of credence to an empirical hypothesis, I will sometimes use the equivalent expression ‘provides inductive support’.</w:t>
      </w:r>
      <w:r>
        <w:rPr>
          <w:rFonts w:ascii="Times New Roman" w:eastAsia="Times New Roman" w:hAnsi="Times New Roman" w:cs="Times New Roman"/>
          <w:sz w:val="21"/>
          <w:szCs w:val="21"/>
        </w:rPr>
        <w:t xml:space="preserve"> </w:t>
      </w:r>
    </w:p>
  </w:footnote>
  <w:footnote w:id="2">
    <w:p w14:paraId="0C64FFAC" w14:textId="77777777" w:rsidR="001F13CE" w:rsidRPr="000D7D01" w:rsidRDefault="001F13CE">
      <w:pPr>
        <w:pStyle w:val="Testonotaapidipagina"/>
        <w:rPr>
          <w:rFonts w:ascii="Times New Roman" w:hAnsi="Times New Roman" w:cs="Times New Roman"/>
          <w:sz w:val="21"/>
          <w:szCs w:val="21"/>
          <w:lang w:val="en-US"/>
        </w:rPr>
      </w:pPr>
      <w:r w:rsidRPr="000D7D01">
        <w:rPr>
          <w:rStyle w:val="Rimandonotaapidipagina"/>
          <w:rFonts w:ascii="Times New Roman" w:hAnsi="Times New Roman" w:cs="Times New Roman"/>
          <w:sz w:val="21"/>
          <w:szCs w:val="21"/>
        </w:rPr>
        <w:footnoteRef/>
      </w:r>
      <w:r w:rsidRPr="000D7D01">
        <w:rPr>
          <w:rFonts w:ascii="Times New Roman" w:hAnsi="Times New Roman" w:cs="Times New Roman"/>
          <w:sz w:val="21"/>
          <w:szCs w:val="21"/>
        </w:rPr>
        <w:t xml:space="preserve"> </w:t>
      </w:r>
      <w:r>
        <w:rPr>
          <w:rFonts w:ascii="Times New Roman" w:hAnsi="Times New Roman" w:cs="Times New Roman"/>
          <w:sz w:val="21"/>
          <w:szCs w:val="21"/>
        </w:rPr>
        <w:t xml:space="preserve">Other advocates of this view include Hesse (1963), </w:t>
      </w:r>
      <w:proofErr w:type="spellStart"/>
      <w:r>
        <w:rPr>
          <w:rFonts w:ascii="Times New Roman" w:hAnsi="Times New Roman" w:cs="Times New Roman"/>
          <w:sz w:val="21"/>
          <w:szCs w:val="21"/>
        </w:rPr>
        <w:t>Sudgen</w:t>
      </w:r>
      <w:proofErr w:type="spellEnd"/>
      <w:r>
        <w:rPr>
          <w:rFonts w:ascii="Times New Roman" w:hAnsi="Times New Roman" w:cs="Times New Roman"/>
          <w:sz w:val="21"/>
          <w:szCs w:val="21"/>
        </w:rPr>
        <w:t xml:space="preserve"> (2000</w:t>
      </w:r>
      <w:r w:rsidR="001205CE">
        <w:rPr>
          <w:rFonts w:ascii="Times New Roman" w:hAnsi="Times New Roman" w:cs="Times New Roman"/>
          <w:sz w:val="21"/>
          <w:szCs w:val="21"/>
        </w:rPr>
        <w:t>, 2009</w:t>
      </w:r>
      <w:r>
        <w:rPr>
          <w:rFonts w:ascii="Times New Roman" w:hAnsi="Times New Roman" w:cs="Times New Roman"/>
          <w:sz w:val="21"/>
          <w:szCs w:val="21"/>
        </w:rPr>
        <w:t>), Steel (2007) and Pietsch (2019).</w:t>
      </w:r>
    </w:p>
  </w:footnote>
  <w:footnote w:id="3">
    <w:p w14:paraId="19B118B1" w14:textId="77777777" w:rsidR="001F13CE" w:rsidRPr="00CA153F" w:rsidRDefault="001F13CE" w:rsidP="00B407E7">
      <w:pPr>
        <w:pStyle w:val="Testonotaapidipagina"/>
        <w:rPr>
          <w:rFonts w:ascii="Times New Roman" w:hAnsi="Times New Roman" w:cs="Times New Roman"/>
          <w:sz w:val="21"/>
          <w:szCs w:val="21"/>
          <w:lang w:val="en-US"/>
        </w:rPr>
      </w:pPr>
      <w:r w:rsidRPr="00CA153F">
        <w:rPr>
          <w:rStyle w:val="Rimandonotaapidipagina"/>
          <w:rFonts w:ascii="Times New Roman" w:hAnsi="Times New Roman" w:cs="Times New Roman"/>
          <w:sz w:val="21"/>
          <w:szCs w:val="21"/>
        </w:rPr>
        <w:footnoteRef/>
      </w:r>
      <w:r w:rsidRPr="00CA153F">
        <w:rPr>
          <w:rFonts w:ascii="Times New Roman" w:hAnsi="Times New Roman" w:cs="Times New Roman"/>
          <w:sz w:val="21"/>
          <w:szCs w:val="21"/>
        </w:rPr>
        <w:t xml:space="preserve"> </w:t>
      </w:r>
      <w:r>
        <w:rPr>
          <w:rFonts w:ascii="Times New Roman" w:hAnsi="Times New Roman" w:cs="Times New Roman"/>
          <w:sz w:val="21"/>
          <w:szCs w:val="21"/>
        </w:rPr>
        <w:t xml:space="preserve">The expression </w:t>
      </w:r>
      <w:r w:rsidRPr="00CA153F">
        <w:rPr>
          <w:rFonts w:ascii="Times New Roman" w:eastAsia="Times New Roman" w:hAnsi="Times New Roman" w:cs="Times New Roman"/>
          <w:sz w:val="21"/>
          <w:szCs w:val="21"/>
        </w:rPr>
        <w:t>‘non-causal’</w:t>
      </w:r>
      <w:r>
        <w:rPr>
          <w:rFonts w:ascii="Times New Roman" w:eastAsia="Times New Roman" w:hAnsi="Times New Roman" w:cs="Times New Roman"/>
          <w:sz w:val="21"/>
          <w:szCs w:val="21"/>
        </w:rPr>
        <w:t xml:space="preserve"> is</w:t>
      </w:r>
      <w:r w:rsidRPr="00CA153F">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borrowed from</w:t>
      </w:r>
      <w:r w:rsidR="007B246C">
        <w:rPr>
          <w:rFonts w:ascii="Times New Roman" w:eastAsia="Times New Roman" w:hAnsi="Times New Roman" w:cs="Times New Roman"/>
          <w:sz w:val="21"/>
          <w:szCs w:val="21"/>
        </w:rPr>
        <w:t xml:space="preserve"> discussions of</w:t>
      </w:r>
      <w:r w:rsidRPr="00CA153F">
        <w:rPr>
          <w:rFonts w:ascii="Times New Roman" w:eastAsia="Times New Roman" w:hAnsi="Times New Roman" w:cs="Times New Roman"/>
          <w:sz w:val="21"/>
          <w:szCs w:val="21"/>
        </w:rPr>
        <w:t xml:space="preserve"> non-causal explanations in science (e</w:t>
      </w:r>
      <w:r>
        <w:rPr>
          <w:rFonts w:ascii="Times New Roman" w:eastAsia="Times New Roman" w:hAnsi="Times New Roman" w:cs="Times New Roman"/>
          <w:sz w:val="21"/>
          <w:szCs w:val="21"/>
        </w:rPr>
        <w:t>.g.,</w:t>
      </w:r>
      <w:r w:rsidRPr="00CA153F">
        <w:rPr>
          <w:rFonts w:ascii="Times New Roman" w:eastAsia="Times New Roman" w:hAnsi="Times New Roman" w:cs="Times New Roman"/>
          <w:sz w:val="21"/>
          <w:szCs w:val="21"/>
        </w:rPr>
        <w:t xml:space="preserve"> Lange 2016)</w:t>
      </w:r>
      <w:r>
        <w:rPr>
          <w:rFonts w:ascii="Times New Roman" w:eastAsia="Times New Roman" w:hAnsi="Times New Roman" w:cs="Times New Roman"/>
          <w:sz w:val="21"/>
          <w:szCs w:val="21"/>
        </w:rPr>
        <w:t xml:space="preserve">. While this paper is concerned with confirmation and not explanation, there are suggestive parallels between the two </w:t>
      </w:r>
      <w:r w:rsidR="006343C8">
        <w:rPr>
          <w:rFonts w:ascii="Times New Roman" w:eastAsia="Times New Roman" w:hAnsi="Times New Roman" w:cs="Times New Roman"/>
          <w:sz w:val="21"/>
          <w:szCs w:val="21"/>
        </w:rPr>
        <w:t>topics</w:t>
      </w:r>
      <w:r>
        <w:rPr>
          <w:rFonts w:ascii="Times New Roman" w:eastAsia="Times New Roman" w:hAnsi="Times New Roman" w:cs="Times New Roman"/>
          <w:sz w:val="21"/>
          <w:szCs w:val="21"/>
        </w:rPr>
        <w:t>, some of whi</w:t>
      </w:r>
      <w:r w:rsidR="007B246C">
        <w:rPr>
          <w:rFonts w:ascii="Times New Roman" w:eastAsia="Times New Roman" w:hAnsi="Times New Roman" w:cs="Times New Roman"/>
          <w:sz w:val="21"/>
          <w:szCs w:val="21"/>
        </w:rPr>
        <w:t>ch are discussed in footnote 2</w:t>
      </w:r>
      <w:r w:rsidR="00FA6CCE">
        <w:rPr>
          <w:rFonts w:ascii="Times New Roman" w:eastAsia="Times New Roman" w:hAnsi="Times New Roman" w:cs="Times New Roman"/>
          <w:sz w:val="21"/>
          <w:szCs w:val="21"/>
        </w:rPr>
        <w:t>1</w:t>
      </w:r>
      <w:r w:rsidR="007B246C">
        <w:rPr>
          <w:rFonts w:ascii="Times New Roman" w:eastAsia="Times New Roman" w:hAnsi="Times New Roman" w:cs="Times New Roman"/>
          <w:sz w:val="21"/>
          <w:szCs w:val="21"/>
        </w:rPr>
        <w:t xml:space="preserve"> (cf. also </w:t>
      </w:r>
      <w:proofErr w:type="spellStart"/>
      <w:r w:rsidR="007B246C">
        <w:rPr>
          <w:rFonts w:ascii="Times New Roman" w:eastAsia="Times New Roman" w:hAnsi="Times New Roman" w:cs="Times New Roman"/>
          <w:sz w:val="21"/>
          <w:szCs w:val="21"/>
        </w:rPr>
        <w:t>Reutlinger</w:t>
      </w:r>
      <w:proofErr w:type="spellEnd"/>
      <w:r w:rsidR="007B246C">
        <w:rPr>
          <w:rFonts w:ascii="Times New Roman" w:eastAsia="Times New Roman" w:hAnsi="Times New Roman" w:cs="Times New Roman"/>
          <w:sz w:val="21"/>
          <w:szCs w:val="21"/>
        </w:rPr>
        <w:t xml:space="preserve"> et al. 2017).</w:t>
      </w:r>
    </w:p>
  </w:footnote>
  <w:footnote w:id="4">
    <w:p w14:paraId="3A0D0269" w14:textId="77777777" w:rsidR="001F13CE" w:rsidRPr="005B41EF" w:rsidRDefault="001F13CE" w:rsidP="00CC5249">
      <w:pPr>
        <w:pStyle w:val="Testonotaapidipagina"/>
        <w:rPr>
          <w:rFonts w:ascii="Times New Roman" w:hAnsi="Times New Roman" w:cs="Times New Roman"/>
          <w:sz w:val="21"/>
          <w:szCs w:val="21"/>
          <w:lang w:val="en-US"/>
        </w:rPr>
      </w:pPr>
      <w:r w:rsidRPr="005B41EF">
        <w:rPr>
          <w:rStyle w:val="Rimandonotaapidipagina"/>
          <w:rFonts w:ascii="Times New Roman" w:hAnsi="Times New Roman" w:cs="Times New Roman"/>
          <w:sz w:val="21"/>
          <w:szCs w:val="21"/>
        </w:rPr>
        <w:footnoteRef/>
      </w:r>
      <w:r w:rsidRPr="005B41EF">
        <w:rPr>
          <w:rFonts w:ascii="Times New Roman" w:hAnsi="Times New Roman" w:cs="Times New Roman"/>
          <w:sz w:val="21"/>
          <w:szCs w:val="21"/>
        </w:rPr>
        <w:t xml:space="preserve"> </w:t>
      </w:r>
      <w:proofErr w:type="spellStart"/>
      <w:r w:rsidRPr="005B41EF">
        <w:rPr>
          <w:rFonts w:ascii="Times New Roman" w:hAnsi="Times New Roman" w:cs="Times New Roman"/>
          <w:sz w:val="21"/>
          <w:szCs w:val="21"/>
          <w:lang w:val="en-US"/>
        </w:rPr>
        <w:t>Mäki</w:t>
      </w:r>
      <w:proofErr w:type="spellEnd"/>
      <w:r w:rsidRPr="005B41EF">
        <w:rPr>
          <w:rFonts w:ascii="Times New Roman" w:hAnsi="Times New Roman" w:cs="Times New Roman"/>
          <w:sz w:val="21"/>
          <w:szCs w:val="21"/>
          <w:lang w:val="en-US"/>
        </w:rPr>
        <w:t xml:space="preserve"> (1992) </w:t>
      </w:r>
      <w:r>
        <w:rPr>
          <w:rFonts w:ascii="Times New Roman" w:hAnsi="Times New Roman" w:cs="Times New Roman"/>
          <w:sz w:val="21"/>
          <w:szCs w:val="21"/>
          <w:lang w:val="en-US"/>
        </w:rPr>
        <w:t xml:space="preserve">is another proponent of the </w:t>
      </w:r>
      <w:r w:rsidR="006343C8">
        <w:rPr>
          <w:rFonts w:ascii="Times New Roman" w:hAnsi="Times New Roman" w:cs="Times New Roman"/>
          <w:sz w:val="21"/>
          <w:szCs w:val="21"/>
          <w:lang w:val="en-US"/>
        </w:rPr>
        <w:t>view</w:t>
      </w:r>
      <w:r>
        <w:rPr>
          <w:rFonts w:ascii="Times New Roman" w:hAnsi="Times New Roman" w:cs="Times New Roman"/>
          <w:sz w:val="21"/>
          <w:szCs w:val="21"/>
          <w:lang w:val="en-US"/>
        </w:rPr>
        <w:t xml:space="preserve"> of scientific models as</w:t>
      </w:r>
      <w:r w:rsidRPr="005B41EF">
        <w:rPr>
          <w:rFonts w:ascii="Times New Roman" w:hAnsi="Times New Roman" w:cs="Times New Roman"/>
          <w:sz w:val="21"/>
          <w:szCs w:val="21"/>
          <w:lang w:val="en-US"/>
        </w:rPr>
        <w:t xml:space="preserve"> isolators.</w:t>
      </w:r>
      <w:r>
        <w:rPr>
          <w:rFonts w:ascii="Times New Roman" w:hAnsi="Times New Roman" w:cs="Times New Roman"/>
          <w:sz w:val="21"/>
          <w:szCs w:val="21"/>
          <w:lang w:val="en-US"/>
        </w:rPr>
        <w:t xml:space="preserve"> In response to </w:t>
      </w:r>
      <w:proofErr w:type="spellStart"/>
      <w:r>
        <w:rPr>
          <w:rFonts w:ascii="Times New Roman" w:hAnsi="Times New Roman" w:cs="Times New Roman"/>
          <w:sz w:val="21"/>
          <w:szCs w:val="21"/>
          <w:lang w:val="en-US"/>
        </w:rPr>
        <w:t>Sudgen’s</w:t>
      </w:r>
      <w:proofErr w:type="spellEnd"/>
      <w:r>
        <w:rPr>
          <w:rFonts w:ascii="Times New Roman" w:hAnsi="Times New Roman" w:cs="Times New Roman"/>
          <w:sz w:val="21"/>
          <w:szCs w:val="21"/>
          <w:lang w:val="en-US"/>
        </w:rPr>
        <w:t xml:space="preserve"> (2000) criticism, however, </w:t>
      </w:r>
      <w:proofErr w:type="spellStart"/>
      <w:r w:rsidRPr="005B41EF">
        <w:rPr>
          <w:rFonts w:ascii="Times New Roman" w:hAnsi="Times New Roman" w:cs="Times New Roman"/>
          <w:sz w:val="21"/>
          <w:szCs w:val="21"/>
          <w:lang w:val="en-US"/>
        </w:rPr>
        <w:t>Mäki</w:t>
      </w:r>
      <w:proofErr w:type="spellEnd"/>
      <w:r>
        <w:rPr>
          <w:rFonts w:ascii="Times New Roman" w:hAnsi="Times New Roman" w:cs="Times New Roman"/>
          <w:sz w:val="21"/>
          <w:szCs w:val="21"/>
          <w:lang w:val="en-US"/>
        </w:rPr>
        <w:t xml:space="preserve"> (2009) takes a more conciliatory position on the </w:t>
      </w:r>
      <w:r w:rsidR="006B7859">
        <w:rPr>
          <w:rFonts w:ascii="Times New Roman" w:hAnsi="Times New Roman" w:cs="Times New Roman"/>
          <w:sz w:val="21"/>
          <w:szCs w:val="21"/>
          <w:lang w:val="en-US"/>
        </w:rPr>
        <w:t>problem</w:t>
      </w:r>
      <w:r w:rsidR="006343C8">
        <w:rPr>
          <w:rFonts w:ascii="Times New Roman" w:hAnsi="Times New Roman" w:cs="Times New Roman"/>
          <w:sz w:val="21"/>
          <w:szCs w:val="21"/>
          <w:lang w:val="en-US"/>
        </w:rPr>
        <w:t xml:space="preserve"> of learning</w:t>
      </w:r>
      <w:r>
        <w:rPr>
          <w:rFonts w:ascii="Times New Roman" w:hAnsi="Times New Roman" w:cs="Times New Roman"/>
          <w:sz w:val="21"/>
          <w:szCs w:val="21"/>
          <w:lang w:val="en-US"/>
        </w:rPr>
        <w:t>.</w:t>
      </w:r>
    </w:p>
  </w:footnote>
  <w:footnote w:id="5">
    <w:p w14:paraId="20225442" w14:textId="77777777" w:rsidR="001F13CE" w:rsidRPr="005B41EF" w:rsidRDefault="001F13CE" w:rsidP="00351311">
      <w:pPr>
        <w:pStyle w:val="Testonotaapidipagina"/>
        <w:rPr>
          <w:rFonts w:ascii="Times New Roman" w:hAnsi="Times New Roman" w:cs="Times New Roman"/>
          <w:sz w:val="21"/>
          <w:szCs w:val="21"/>
          <w:lang w:val="en-US"/>
        </w:rPr>
      </w:pPr>
      <w:r w:rsidRPr="005B41EF">
        <w:rPr>
          <w:rStyle w:val="Rimandonotaapidipagina"/>
          <w:rFonts w:ascii="Times New Roman" w:hAnsi="Times New Roman" w:cs="Times New Roman"/>
          <w:sz w:val="21"/>
          <w:szCs w:val="21"/>
        </w:rPr>
        <w:footnoteRef/>
      </w:r>
      <w:r w:rsidRPr="005B41EF">
        <w:rPr>
          <w:rFonts w:ascii="Times New Roman" w:hAnsi="Times New Roman" w:cs="Times New Roman"/>
          <w:sz w:val="21"/>
          <w:szCs w:val="21"/>
        </w:rPr>
        <w:t xml:space="preserve"> Cf. </w:t>
      </w:r>
      <w:proofErr w:type="spellStart"/>
      <w:r w:rsidRPr="005B41EF">
        <w:rPr>
          <w:rFonts w:ascii="Times New Roman" w:hAnsi="Times New Roman" w:cs="Times New Roman"/>
          <w:sz w:val="21"/>
          <w:szCs w:val="21"/>
        </w:rPr>
        <w:t>Sudgen</w:t>
      </w:r>
      <w:proofErr w:type="spellEnd"/>
      <w:r w:rsidRPr="005B41EF">
        <w:rPr>
          <w:rFonts w:ascii="Times New Roman" w:hAnsi="Times New Roman" w:cs="Times New Roman"/>
          <w:sz w:val="21"/>
          <w:szCs w:val="21"/>
        </w:rPr>
        <w:t xml:space="preserve"> (20</w:t>
      </w:r>
      <w:r>
        <w:rPr>
          <w:rFonts w:ascii="Times New Roman" w:hAnsi="Times New Roman" w:cs="Times New Roman"/>
          <w:sz w:val="21"/>
          <w:szCs w:val="21"/>
        </w:rPr>
        <w:t>09) on Banerjee’s (1992) herd</w:t>
      </w:r>
      <w:r w:rsidRPr="005B41EF">
        <w:rPr>
          <w:rFonts w:ascii="Times New Roman" w:hAnsi="Times New Roman" w:cs="Times New Roman"/>
          <w:sz w:val="21"/>
          <w:szCs w:val="21"/>
        </w:rPr>
        <w:t xml:space="preserve"> model: “The effect of herding in the model is similar to that of herding in the real world. From the similarity in effects, we are invited to infer </w:t>
      </w:r>
      <w:r>
        <w:rPr>
          <w:rFonts w:ascii="Times New Roman" w:hAnsi="Times New Roman" w:cs="Times New Roman"/>
          <w:sz w:val="21"/>
          <w:szCs w:val="21"/>
        </w:rPr>
        <w:t>[…]</w:t>
      </w:r>
      <w:r w:rsidRPr="005B41EF">
        <w:rPr>
          <w:rFonts w:ascii="Times New Roman" w:hAnsi="Times New Roman" w:cs="Times New Roman"/>
          <w:sz w:val="21"/>
          <w:szCs w:val="21"/>
        </w:rPr>
        <w:t xml:space="preserve"> similar causes” (10).</w:t>
      </w:r>
    </w:p>
  </w:footnote>
  <w:footnote w:id="6">
    <w:p w14:paraId="600720D8" w14:textId="77777777" w:rsidR="001F13CE" w:rsidRPr="006458CD" w:rsidRDefault="001F13CE" w:rsidP="00113D6A">
      <w:pPr>
        <w:pStyle w:val="Testonotaapidipagina"/>
        <w:rPr>
          <w:rFonts w:ascii="Times New Roman" w:hAnsi="Times New Roman" w:cs="Times New Roman"/>
          <w:sz w:val="21"/>
          <w:szCs w:val="21"/>
          <w:lang w:val="en-US"/>
        </w:rPr>
      </w:pPr>
      <w:r w:rsidRPr="006458CD">
        <w:rPr>
          <w:rStyle w:val="Rimandonotaapidipagina"/>
          <w:rFonts w:ascii="Times New Roman" w:hAnsi="Times New Roman" w:cs="Times New Roman"/>
          <w:sz w:val="21"/>
          <w:szCs w:val="21"/>
        </w:rPr>
        <w:footnoteRef/>
      </w:r>
      <w:r w:rsidRPr="006458CD">
        <w:rPr>
          <w:rFonts w:ascii="Times New Roman" w:hAnsi="Times New Roman" w:cs="Times New Roman"/>
          <w:sz w:val="21"/>
          <w:szCs w:val="21"/>
        </w:rPr>
        <w:t xml:space="preserve"> </w:t>
      </w:r>
      <w:r>
        <w:rPr>
          <w:rFonts w:ascii="Times New Roman" w:hAnsi="Times New Roman" w:cs="Times New Roman"/>
          <w:sz w:val="21"/>
          <w:szCs w:val="21"/>
        </w:rPr>
        <w:t>I am skipping over some of the subtleties regarding Hesse’s notion of ‘inductive support’</w:t>
      </w:r>
      <w:r w:rsidR="00F41172">
        <w:rPr>
          <w:rFonts w:ascii="Times New Roman" w:hAnsi="Times New Roman" w:cs="Times New Roman"/>
          <w:sz w:val="21"/>
          <w:szCs w:val="21"/>
        </w:rPr>
        <w:t xml:space="preserve"> which </w:t>
      </w:r>
      <w:r w:rsidR="006343C8">
        <w:rPr>
          <w:rFonts w:ascii="Times New Roman" w:hAnsi="Times New Roman" w:cs="Times New Roman"/>
          <w:sz w:val="21"/>
          <w:szCs w:val="21"/>
        </w:rPr>
        <w:t>is</w:t>
      </w:r>
      <w:r w:rsidR="00F41172">
        <w:rPr>
          <w:rFonts w:ascii="Times New Roman" w:hAnsi="Times New Roman" w:cs="Times New Roman"/>
          <w:sz w:val="21"/>
          <w:szCs w:val="21"/>
        </w:rPr>
        <w:t xml:space="preserve"> afforded by the use of models. On her view</w:t>
      </w:r>
      <w:r>
        <w:rPr>
          <w:rFonts w:ascii="Times New Roman" w:hAnsi="Times New Roman" w:cs="Times New Roman"/>
          <w:sz w:val="21"/>
          <w:szCs w:val="21"/>
        </w:rPr>
        <w:t xml:space="preserve">, the generic notion of </w:t>
      </w:r>
      <w:r w:rsidR="006343C8">
        <w:rPr>
          <w:rFonts w:ascii="Times New Roman" w:hAnsi="Times New Roman" w:cs="Times New Roman"/>
          <w:sz w:val="21"/>
          <w:szCs w:val="21"/>
        </w:rPr>
        <w:t xml:space="preserve">inductive </w:t>
      </w:r>
      <w:r>
        <w:rPr>
          <w:rFonts w:ascii="Times New Roman" w:hAnsi="Times New Roman" w:cs="Times New Roman"/>
          <w:sz w:val="21"/>
          <w:szCs w:val="21"/>
        </w:rPr>
        <w:t>support that is at stake (before, as it were, a probabilistic th</w:t>
      </w:r>
      <w:r w:rsidR="00F41172">
        <w:rPr>
          <w:rFonts w:ascii="Times New Roman" w:hAnsi="Times New Roman" w:cs="Times New Roman"/>
          <w:sz w:val="21"/>
          <w:szCs w:val="21"/>
        </w:rPr>
        <w:t>eory of confirmation is invoked</w:t>
      </w:r>
      <w:r>
        <w:rPr>
          <w:rFonts w:ascii="Times New Roman" w:hAnsi="Times New Roman" w:cs="Times New Roman"/>
          <w:sz w:val="21"/>
          <w:szCs w:val="21"/>
        </w:rPr>
        <w:t xml:space="preserve">) is a comparative notion of one hypothesis (based on a model) being </w:t>
      </w:r>
      <w:r w:rsidRPr="00226B1A">
        <w:rPr>
          <w:rFonts w:ascii="Times New Roman" w:hAnsi="Times New Roman" w:cs="Times New Roman"/>
          <w:i/>
          <w:sz w:val="21"/>
          <w:szCs w:val="21"/>
        </w:rPr>
        <w:t>more reasonable</w:t>
      </w:r>
      <w:r>
        <w:rPr>
          <w:rFonts w:ascii="Times New Roman" w:hAnsi="Times New Roman" w:cs="Times New Roman"/>
          <w:sz w:val="21"/>
          <w:szCs w:val="21"/>
        </w:rPr>
        <w:t xml:space="preserve"> than another (not based on a model). The probabilistic rendering in terms of ‘justifying additional credence’ to a hypothesis is discussed on pp. 112-3 in her chapter ‘The Logic of Analogy’ (1963).</w:t>
      </w:r>
    </w:p>
  </w:footnote>
  <w:footnote w:id="7">
    <w:p w14:paraId="0C83F981" w14:textId="77777777" w:rsidR="0037483D" w:rsidRPr="0037483D" w:rsidRDefault="0037483D" w:rsidP="0037483D">
      <w:pPr>
        <w:pStyle w:val="Testonotaapidipagina"/>
        <w:rPr>
          <w:rFonts w:ascii="Times New Roman" w:hAnsi="Times New Roman" w:cs="Times New Roman"/>
          <w:sz w:val="21"/>
          <w:szCs w:val="21"/>
          <w:lang w:val="en-US"/>
        </w:rPr>
      </w:pPr>
      <w:r w:rsidRPr="0037483D">
        <w:rPr>
          <w:rStyle w:val="Rimandonotaapidipagina"/>
          <w:rFonts w:ascii="Times New Roman" w:hAnsi="Times New Roman" w:cs="Times New Roman"/>
          <w:sz w:val="21"/>
          <w:szCs w:val="21"/>
        </w:rPr>
        <w:footnoteRef/>
      </w:r>
      <w:r w:rsidRPr="0037483D">
        <w:rPr>
          <w:rFonts w:ascii="Times New Roman" w:hAnsi="Times New Roman" w:cs="Times New Roman"/>
          <w:sz w:val="21"/>
          <w:szCs w:val="21"/>
        </w:rPr>
        <w:t xml:space="preserve"> </w:t>
      </w:r>
      <w:r w:rsidR="007E4BBF">
        <w:rPr>
          <w:rFonts w:ascii="Times New Roman" w:eastAsia="Times New Roman" w:hAnsi="Times New Roman" w:cs="Times New Roman"/>
          <w:sz w:val="21"/>
          <w:szCs w:val="21"/>
        </w:rPr>
        <w:t>Among other things, this</w:t>
      </w:r>
      <w:r w:rsidRPr="0037483D">
        <w:rPr>
          <w:rFonts w:ascii="Times New Roman" w:eastAsia="Times New Roman" w:hAnsi="Times New Roman" w:cs="Times New Roman"/>
          <w:sz w:val="21"/>
          <w:szCs w:val="21"/>
        </w:rPr>
        <w:t xml:space="preserve"> </w:t>
      </w:r>
      <w:r w:rsidR="007E4BBF">
        <w:rPr>
          <w:rFonts w:ascii="Times New Roman" w:eastAsia="Times New Roman" w:hAnsi="Times New Roman" w:cs="Times New Roman"/>
          <w:sz w:val="21"/>
          <w:szCs w:val="21"/>
        </w:rPr>
        <w:t xml:space="preserve">condition purports to </w:t>
      </w:r>
      <w:r w:rsidR="006B7859">
        <w:rPr>
          <w:rFonts w:ascii="Times New Roman" w:eastAsia="Times New Roman" w:hAnsi="Times New Roman" w:cs="Times New Roman"/>
          <w:sz w:val="21"/>
          <w:szCs w:val="21"/>
        </w:rPr>
        <w:t>rule out</w:t>
      </w:r>
      <w:r w:rsidR="007E4BBF">
        <w:rPr>
          <w:rFonts w:ascii="Times New Roman" w:eastAsia="Times New Roman" w:hAnsi="Times New Roman" w:cs="Times New Roman"/>
          <w:sz w:val="21"/>
          <w:szCs w:val="21"/>
        </w:rPr>
        <w:t xml:space="preserve"> that</w:t>
      </w:r>
      <w:r w:rsidRPr="0037483D">
        <w:rPr>
          <w:rFonts w:ascii="Times New Roman" w:eastAsia="Times New Roman" w:hAnsi="Times New Roman" w:cs="Times New Roman"/>
          <w:sz w:val="21"/>
          <w:szCs w:val="21"/>
        </w:rPr>
        <w:t xml:space="preserve"> similarities in</w:t>
      </w:r>
      <w:r w:rsidR="007E4BBF">
        <w:rPr>
          <w:rFonts w:ascii="Times New Roman" w:eastAsia="Times New Roman" w:hAnsi="Times New Roman" w:cs="Times New Roman"/>
          <w:sz w:val="21"/>
          <w:szCs w:val="21"/>
        </w:rPr>
        <w:t xml:space="preserve"> </w:t>
      </w:r>
      <w:r w:rsidRPr="0037483D">
        <w:rPr>
          <w:rFonts w:ascii="Times New Roman" w:eastAsia="Times New Roman" w:hAnsi="Times New Roman" w:cs="Times New Roman"/>
          <w:sz w:val="21"/>
          <w:szCs w:val="21"/>
        </w:rPr>
        <w:t xml:space="preserve">gerrymandered respects, such as those of the </w:t>
      </w:r>
      <w:proofErr w:type="spellStart"/>
      <w:r w:rsidRPr="0037483D">
        <w:rPr>
          <w:rFonts w:ascii="Times New Roman" w:eastAsia="Times New Roman" w:hAnsi="Times New Roman" w:cs="Times New Roman"/>
          <w:sz w:val="21"/>
          <w:szCs w:val="21"/>
        </w:rPr>
        <w:t>grue</w:t>
      </w:r>
      <w:proofErr w:type="spellEnd"/>
      <w:r w:rsidRPr="0037483D">
        <w:rPr>
          <w:rFonts w:ascii="Times New Roman" w:eastAsia="Times New Roman" w:hAnsi="Times New Roman" w:cs="Times New Roman"/>
          <w:sz w:val="21"/>
          <w:szCs w:val="21"/>
        </w:rPr>
        <w:t>/</w:t>
      </w:r>
      <w:proofErr w:type="spellStart"/>
      <w:r w:rsidRPr="0037483D">
        <w:rPr>
          <w:rFonts w:ascii="Times New Roman" w:eastAsia="Times New Roman" w:hAnsi="Times New Roman" w:cs="Times New Roman"/>
          <w:sz w:val="21"/>
          <w:szCs w:val="21"/>
        </w:rPr>
        <w:t>bleen</w:t>
      </w:r>
      <w:proofErr w:type="spellEnd"/>
      <w:r w:rsidRPr="0037483D">
        <w:rPr>
          <w:rFonts w:ascii="Times New Roman" w:eastAsia="Times New Roman" w:hAnsi="Times New Roman" w:cs="Times New Roman"/>
          <w:sz w:val="21"/>
          <w:szCs w:val="21"/>
        </w:rPr>
        <w:t xml:space="preserve"> variety made famous by Goodman (1955), </w:t>
      </w:r>
      <w:r w:rsidR="007E4BBF">
        <w:rPr>
          <w:rFonts w:ascii="Times New Roman" w:eastAsia="Times New Roman" w:hAnsi="Times New Roman" w:cs="Times New Roman"/>
          <w:sz w:val="21"/>
          <w:szCs w:val="21"/>
        </w:rPr>
        <w:t>count as evidence for other, merely predicted similarities between a model and a target</w:t>
      </w:r>
      <w:r w:rsidRPr="0037483D">
        <w:rPr>
          <w:rFonts w:ascii="Times New Roman" w:eastAsia="Times New Roman" w:hAnsi="Times New Roman" w:cs="Times New Roman"/>
          <w:sz w:val="21"/>
          <w:szCs w:val="21"/>
        </w:rPr>
        <w:t>.</w:t>
      </w:r>
      <w:r w:rsidR="007E4BBF">
        <w:rPr>
          <w:rFonts w:ascii="Times New Roman" w:eastAsia="Times New Roman" w:hAnsi="Times New Roman" w:cs="Times New Roman"/>
          <w:sz w:val="21"/>
          <w:szCs w:val="21"/>
        </w:rPr>
        <w:t xml:space="preserve"> For Hesse, those respects of similarity are illegitimate in inductive arguments since they do not belong to the vocabulary of any current or past science.</w:t>
      </w:r>
    </w:p>
  </w:footnote>
  <w:footnote w:id="8">
    <w:p w14:paraId="3E078715" w14:textId="77777777" w:rsidR="001F13CE" w:rsidRPr="00F956AB" w:rsidRDefault="001F13CE" w:rsidP="00D905C3">
      <w:pPr>
        <w:pStyle w:val="Testonotaapidipagina"/>
        <w:rPr>
          <w:rFonts w:ascii="Times New Roman" w:hAnsi="Times New Roman" w:cs="Times New Roman"/>
          <w:sz w:val="21"/>
          <w:szCs w:val="21"/>
          <w:lang w:val="en-US"/>
        </w:rPr>
      </w:pPr>
      <w:r w:rsidRPr="00D80BD3">
        <w:rPr>
          <w:rStyle w:val="Rimandonotaapidipagina"/>
          <w:rFonts w:ascii="Times New Roman" w:hAnsi="Times New Roman" w:cs="Times New Roman"/>
        </w:rPr>
        <w:footnoteRef/>
      </w:r>
      <w:r w:rsidRPr="00D80BD3">
        <w:rPr>
          <w:rFonts w:ascii="Times New Roman" w:hAnsi="Times New Roman" w:cs="Times New Roman"/>
        </w:rPr>
        <w:t xml:space="preserve"> </w:t>
      </w:r>
      <w:r>
        <w:rPr>
          <w:rFonts w:ascii="Times New Roman" w:hAnsi="Times New Roman" w:cs="Times New Roman"/>
        </w:rPr>
        <w:t>B</w:t>
      </w:r>
      <w:r>
        <w:rPr>
          <w:rFonts w:ascii="Times New Roman" w:eastAsia="Times New Roman" w:hAnsi="Times New Roman" w:cs="Times New Roman"/>
          <w:sz w:val="21"/>
          <w:szCs w:val="21"/>
        </w:rPr>
        <w:t xml:space="preserve">artha (2009, 43) misinterprets Hesse’s (1963) causal condition when he raises as a problem for her account </w:t>
      </w:r>
      <w:r w:rsidRPr="00F956AB">
        <w:rPr>
          <w:rFonts w:ascii="Times New Roman" w:eastAsia="Times New Roman" w:hAnsi="Times New Roman" w:cs="Times New Roman"/>
          <w:sz w:val="21"/>
          <w:szCs w:val="21"/>
        </w:rPr>
        <w:t xml:space="preserve">Franklin’s argument that lightning is attracted by pointed metal rods, based on the fact that the </w:t>
      </w:r>
      <w:r>
        <w:rPr>
          <w:rFonts w:ascii="Times New Roman" w:eastAsia="Times New Roman" w:hAnsi="Times New Roman" w:cs="Times New Roman"/>
          <w:sz w:val="21"/>
          <w:szCs w:val="21"/>
        </w:rPr>
        <w:t>‘</w:t>
      </w:r>
      <w:r w:rsidRPr="00F956AB">
        <w:rPr>
          <w:rFonts w:ascii="Times New Roman" w:eastAsia="Times New Roman" w:hAnsi="Times New Roman" w:cs="Times New Roman"/>
          <w:sz w:val="21"/>
          <w:szCs w:val="21"/>
        </w:rPr>
        <w:t>electrical fluid</w:t>
      </w:r>
      <w:r>
        <w:rPr>
          <w:rFonts w:ascii="Times New Roman" w:eastAsia="Times New Roman" w:hAnsi="Times New Roman" w:cs="Times New Roman"/>
          <w:sz w:val="21"/>
          <w:szCs w:val="21"/>
        </w:rPr>
        <w:t xml:space="preserve">’ </w:t>
      </w:r>
      <w:r w:rsidRPr="00F956AB">
        <w:rPr>
          <w:rFonts w:ascii="Times New Roman" w:eastAsia="Times New Roman" w:hAnsi="Times New Roman" w:cs="Times New Roman"/>
          <w:sz w:val="21"/>
          <w:szCs w:val="21"/>
        </w:rPr>
        <w:t>is so attracted and that “electrical fluid agrees</w:t>
      </w:r>
      <w:r>
        <w:rPr>
          <w:rFonts w:ascii="Times New Roman" w:eastAsia="Times New Roman" w:hAnsi="Times New Roman" w:cs="Times New Roman"/>
          <w:sz w:val="21"/>
          <w:szCs w:val="21"/>
        </w:rPr>
        <w:t xml:space="preserve"> with lightning in these</w:t>
      </w:r>
      <w:r w:rsidRPr="00F956AB">
        <w:rPr>
          <w:rFonts w:ascii="Times New Roman" w:eastAsia="Times New Roman" w:hAnsi="Times New Roman" w:cs="Times New Roman"/>
          <w:sz w:val="21"/>
          <w:szCs w:val="21"/>
        </w:rPr>
        <w:t xml:space="preserve"> particulars:</w:t>
      </w:r>
      <w:r w:rsidRPr="00F956AB">
        <w:rPr>
          <w:rFonts w:ascii="Times New Roman" w:eastAsia="Times New Roman" w:hAnsi="Times New Roman" w:cs="Times New Roman"/>
          <w:sz w:val="21"/>
          <w:szCs w:val="21"/>
          <w:highlight w:val="white"/>
        </w:rPr>
        <w:t xml:space="preserve"> Giving light. Color of the light. Crooked direction. Swift motion. Being cond</w:t>
      </w:r>
      <w:r>
        <w:rPr>
          <w:rFonts w:ascii="Times New Roman" w:eastAsia="Times New Roman" w:hAnsi="Times New Roman" w:cs="Times New Roman"/>
          <w:sz w:val="21"/>
          <w:szCs w:val="21"/>
          <w:highlight w:val="white"/>
        </w:rPr>
        <w:t>ucted by metals…” (1941, 334). Granted, w</w:t>
      </w:r>
      <w:r w:rsidRPr="00F956AB">
        <w:rPr>
          <w:rFonts w:ascii="Times New Roman" w:eastAsia="Times New Roman" w:hAnsi="Times New Roman" w:cs="Times New Roman"/>
          <w:sz w:val="21"/>
          <w:szCs w:val="21"/>
          <w:highlight w:val="white"/>
        </w:rPr>
        <w:t xml:space="preserve">hen proposing this analogy, Franklin had little </w:t>
      </w:r>
      <w:r w:rsidRPr="006B7859">
        <w:rPr>
          <w:rFonts w:ascii="Times New Roman" w:eastAsia="Times New Roman" w:hAnsi="Times New Roman" w:cs="Times New Roman"/>
          <w:sz w:val="21"/>
          <w:szCs w:val="21"/>
          <w:highlight w:val="white"/>
        </w:rPr>
        <w:t>knowledge</w:t>
      </w:r>
      <w:r w:rsidRPr="00F956AB">
        <w:rPr>
          <w:rFonts w:ascii="Times New Roman" w:eastAsia="Times New Roman" w:hAnsi="Times New Roman" w:cs="Times New Roman"/>
          <w:sz w:val="21"/>
          <w:szCs w:val="21"/>
          <w:highlight w:val="white"/>
        </w:rPr>
        <w:t xml:space="preserve"> of the causal features of either electricity or lightning.</w:t>
      </w:r>
      <w:r w:rsidRPr="00F956AB">
        <w:rPr>
          <w:rFonts w:ascii="Times New Roman" w:eastAsia="Times New Roman" w:hAnsi="Times New Roman" w:cs="Times New Roman"/>
          <w:sz w:val="21"/>
          <w:szCs w:val="21"/>
        </w:rPr>
        <w:t xml:space="preserve"> Yet Hesse</w:t>
      </w:r>
      <w:r>
        <w:rPr>
          <w:rFonts w:ascii="Times New Roman" w:eastAsia="Times New Roman" w:hAnsi="Times New Roman" w:cs="Times New Roman"/>
          <w:sz w:val="21"/>
          <w:szCs w:val="21"/>
        </w:rPr>
        <w:t>’s causal condition does not require knowledge</w:t>
      </w:r>
      <w:r w:rsidRPr="00F956AB">
        <w:rPr>
          <w:rFonts w:ascii="Times New Roman" w:eastAsia="Times New Roman" w:hAnsi="Times New Roman" w:cs="Times New Roman"/>
          <w:sz w:val="21"/>
          <w:szCs w:val="21"/>
        </w:rPr>
        <w:t>: “</w:t>
      </w:r>
      <w:r w:rsidRPr="00F956AB">
        <w:rPr>
          <w:rFonts w:ascii="Times New Roman" w:eastAsia="Times New Roman" w:hAnsi="Times New Roman" w:cs="Times New Roman"/>
          <w:sz w:val="21"/>
          <w:szCs w:val="21"/>
          <w:highlight w:val="white"/>
        </w:rPr>
        <w:t>the use of analogical argument does not presuppose that the actual causal relation is known” (1963, 84</w:t>
      </w:r>
      <w:r w:rsidRPr="00F956AB">
        <w:rPr>
          <w:rFonts w:ascii="Times New Roman" w:eastAsia="Times New Roman" w:hAnsi="Times New Roman" w:cs="Times New Roman"/>
          <w:sz w:val="21"/>
          <w:szCs w:val="21"/>
        </w:rPr>
        <w:t xml:space="preserve">). </w:t>
      </w:r>
      <w:r>
        <w:rPr>
          <w:rFonts w:ascii="Times New Roman" w:hAnsi="Times New Roman" w:cs="Times New Roman"/>
          <w:sz w:val="21"/>
          <w:szCs w:val="21"/>
        </w:rPr>
        <w:t>Hesse’s</w:t>
      </w:r>
      <w:r w:rsidRPr="00F956AB">
        <w:rPr>
          <w:rFonts w:ascii="Times New Roman" w:hAnsi="Times New Roman" w:cs="Times New Roman"/>
          <w:sz w:val="21"/>
          <w:szCs w:val="21"/>
        </w:rPr>
        <w:t xml:space="preserve"> causal condition </w:t>
      </w:r>
      <w:r>
        <w:rPr>
          <w:rFonts w:ascii="Times New Roman" w:hAnsi="Times New Roman" w:cs="Times New Roman"/>
          <w:sz w:val="21"/>
          <w:szCs w:val="21"/>
        </w:rPr>
        <w:t xml:space="preserve">only requires that there be some </w:t>
      </w:r>
      <w:r w:rsidRPr="00F956AB">
        <w:rPr>
          <w:rFonts w:ascii="Times New Roman" w:hAnsi="Times New Roman" w:cs="Times New Roman"/>
          <w:sz w:val="21"/>
          <w:szCs w:val="21"/>
        </w:rPr>
        <w:t xml:space="preserve">antecedent </w:t>
      </w:r>
      <w:r w:rsidRPr="001205CE">
        <w:rPr>
          <w:rFonts w:ascii="Times New Roman" w:hAnsi="Times New Roman" w:cs="Times New Roman"/>
          <w:sz w:val="21"/>
          <w:szCs w:val="21"/>
        </w:rPr>
        <w:t>reason for expecting</w:t>
      </w:r>
      <w:r w:rsidRPr="00F956AB">
        <w:rPr>
          <w:rFonts w:ascii="Times New Roman" w:hAnsi="Times New Roman" w:cs="Times New Roman"/>
          <w:sz w:val="21"/>
          <w:szCs w:val="21"/>
        </w:rPr>
        <w:t xml:space="preserve"> causal relations to underwrite the correlations </w:t>
      </w:r>
      <w:r>
        <w:rPr>
          <w:rFonts w:ascii="Times New Roman" w:hAnsi="Times New Roman" w:cs="Times New Roman"/>
          <w:sz w:val="21"/>
          <w:szCs w:val="21"/>
        </w:rPr>
        <w:t>observed in the source. When interpreted in this way, i</w:t>
      </w:r>
      <w:r w:rsidRPr="00F956AB">
        <w:rPr>
          <w:rFonts w:ascii="Times New Roman" w:hAnsi="Times New Roman" w:cs="Times New Roman"/>
          <w:sz w:val="21"/>
          <w:szCs w:val="21"/>
        </w:rPr>
        <w:t xml:space="preserve">t is far from obvious </w:t>
      </w:r>
      <w:r>
        <w:rPr>
          <w:rFonts w:ascii="Times New Roman" w:hAnsi="Times New Roman" w:cs="Times New Roman"/>
          <w:sz w:val="21"/>
          <w:szCs w:val="21"/>
        </w:rPr>
        <w:t>that Franklin’s case poses a problem for her causal condition</w:t>
      </w:r>
      <w:r w:rsidRPr="00F956AB">
        <w:rPr>
          <w:rFonts w:ascii="Times New Roman" w:hAnsi="Times New Roman" w:cs="Times New Roman"/>
          <w:sz w:val="21"/>
          <w:szCs w:val="21"/>
        </w:rPr>
        <w:t xml:space="preserve">.  </w:t>
      </w:r>
    </w:p>
  </w:footnote>
  <w:footnote w:id="9">
    <w:p w14:paraId="41D5F377" w14:textId="77777777" w:rsidR="001F13CE" w:rsidRPr="00932355" w:rsidRDefault="001F13CE" w:rsidP="00EE4837">
      <w:pPr>
        <w:pStyle w:val="Testonotaapidipagina"/>
        <w:rPr>
          <w:rFonts w:ascii="Times New Roman" w:hAnsi="Times New Roman" w:cs="Times New Roman"/>
          <w:sz w:val="21"/>
          <w:szCs w:val="21"/>
          <w:lang w:val="en-US"/>
        </w:rPr>
      </w:pPr>
      <w:r w:rsidRPr="00932355">
        <w:rPr>
          <w:rStyle w:val="Rimandonotaapidipagina"/>
          <w:rFonts w:ascii="Times New Roman" w:hAnsi="Times New Roman" w:cs="Times New Roman"/>
          <w:sz w:val="21"/>
          <w:szCs w:val="21"/>
        </w:rPr>
        <w:footnoteRef/>
      </w:r>
      <w:r>
        <w:rPr>
          <w:rFonts w:ascii="Times New Roman" w:hAnsi="Times New Roman" w:cs="Times New Roman"/>
          <w:sz w:val="21"/>
          <w:szCs w:val="21"/>
        </w:rPr>
        <w:t xml:space="preserve"> One of Hesse’s (1963) favorite examples of this class of models is “the formal analogy between elliptic membranes and the acrobat’s equilibrium, both of which can be described by Mathieu’s Equation” (69). </w:t>
      </w:r>
    </w:p>
  </w:footnote>
  <w:footnote w:id="10">
    <w:p w14:paraId="47E9F6F8" w14:textId="77777777" w:rsidR="001F13CE" w:rsidRPr="00BB3CCC" w:rsidRDefault="001F13CE" w:rsidP="00302879">
      <w:pPr>
        <w:pStyle w:val="Testonotaapidipagina"/>
        <w:jc w:val="both"/>
        <w:rPr>
          <w:rFonts w:ascii="Times New Roman" w:hAnsi="Times New Roman" w:cs="Times New Roman"/>
          <w:sz w:val="21"/>
          <w:szCs w:val="21"/>
          <w:lang w:val="en-US"/>
        </w:rPr>
      </w:pPr>
      <w:r w:rsidRPr="00BB3CCC">
        <w:rPr>
          <w:rStyle w:val="Rimandonotaapidipagina"/>
          <w:rFonts w:ascii="Times New Roman" w:hAnsi="Times New Roman" w:cs="Times New Roman"/>
          <w:sz w:val="21"/>
          <w:szCs w:val="21"/>
        </w:rPr>
        <w:footnoteRef/>
      </w:r>
      <w:r w:rsidRPr="00BB3CCC">
        <w:rPr>
          <w:rFonts w:ascii="Times New Roman" w:hAnsi="Times New Roman" w:cs="Times New Roman"/>
          <w:sz w:val="21"/>
          <w:szCs w:val="21"/>
        </w:rPr>
        <w:t xml:space="preserve"> </w:t>
      </w:r>
      <w:r w:rsidRPr="00BB3CCC">
        <w:rPr>
          <w:rFonts w:ascii="Times New Roman" w:eastAsia="Times New Roman" w:hAnsi="Times New Roman" w:cs="Times New Roman"/>
          <w:sz w:val="21"/>
          <w:szCs w:val="21"/>
        </w:rPr>
        <w:t>Today this law is known as the ‘central limit theorem’. I will continue using Galton’s terminology to avoid confusion when quoting him.</w:t>
      </w:r>
      <w:r>
        <w:rPr>
          <w:rFonts w:ascii="Times New Roman" w:eastAsia="Times New Roman" w:hAnsi="Times New Roman" w:cs="Times New Roman"/>
          <w:sz w:val="21"/>
          <w:szCs w:val="21"/>
        </w:rPr>
        <w:t xml:space="preserve"> The same applies to ‘reversion towards mediocrity’ that will be mentioned momentarily: in contemporary statistics, this phenomenon is known as ‘regression towards the mean’</w:t>
      </w:r>
    </w:p>
  </w:footnote>
  <w:footnote w:id="11">
    <w:p w14:paraId="75B460A8" w14:textId="77777777" w:rsidR="001F13CE" w:rsidRPr="00BB3CCC" w:rsidRDefault="001F13CE" w:rsidP="005F031D">
      <w:pPr>
        <w:pStyle w:val="Testonotaapidipagina"/>
        <w:jc w:val="both"/>
        <w:rPr>
          <w:rFonts w:ascii="Times New Roman" w:hAnsi="Times New Roman" w:cs="Times New Roman"/>
          <w:sz w:val="21"/>
          <w:szCs w:val="21"/>
          <w:lang w:val="en-US"/>
        </w:rPr>
      </w:pPr>
      <w:r w:rsidRPr="00BB3CCC">
        <w:rPr>
          <w:rStyle w:val="Rimandonotaapidipagina"/>
          <w:rFonts w:ascii="Times New Roman" w:hAnsi="Times New Roman" w:cs="Times New Roman"/>
          <w:sz w:val="21"/>
          <w:szCs w:val="21"/>
        </w:rPr>
        <w:footnoteRef/>
      </w:r>
      <w:r w:rsidRPr="00BB3CCC">
        <w:rPr>
          <w:rFonts w:ascii="Times New Roman" w:hAnsi="Times New Roman" w:cs="Times New Roman"/>
          <w:sz w:val="21"/>
          <w:szCs w:val="21"/>
        </w:rPr>
        <w:t xml:space="preserve"> Here I disagree with </w:t>
      </w:r>
      <w:proofErr w:type="spellStart"/>
      <w:r w:rsidRPr="00BB3CCC">
        <w:rPr>
          <w:rFonts w:ascii="Times New Roman" w:hAnsi="Times New Roman" w:cs="Times New Roman"/>
          <w:sz w:val="21"/>
          <w:szCs w:val="21"/>
        </w:rPr>
        <w:t>Ariew</w:t>
      </w:r>
      <w:proofErr w:type="spellEnd"/>
      <w:r w:rsidRPr="00BB3CCC">
        <w:rPr>
          <w:rFonts w:ascii="Times New Roman" w:hAnsi="Times New Roman" w:cs="Times New Roman"/>
          <w:sz w:val="21"/>
          <w:szCs w:val="21"/>
        </w:rPr>
        <w:t xml:space="preserve"> et al. (2017), according to which the quincunx of fig.1 “provides justification for his statistical assumption [viz. “that hereditary characters approximate the normal distribution”]” (70). As will be discussed below, it is the resemblance between </w:t>
      </w:r>
      <w:proofErr w:type="spellStart"/>
      <w:r w:rsidRPr="00BB3CCC">
        <w:rPr>
          <w:rFonts w:ascii="Times New Roman" w:hAnsi="Times New Roman" w:cs="Times New Roman"/>
          <w:sz w:val="21"/>
          <w:szCs w:val="21"/>
        </w:rPr>
        <w:t>Quetelet’s</w:t>
      </w:r>
      <w:proofErr w:type="spellEnd"/>
      <w:r w:rsidRPr="00BB3CCC">
        <w:rPr>
          <w:rFonts w:ascii="Times New Roman" w:hAnsi="Times New Roman" w:cs="Times New Roman"/>
          <w:sz w:val="21"/>
          <w:szCs w:val="21"/>
        </w:rPr>
        <w:t xml:space="preserve"> data with the more exceptional outcome of the machine of fig.2 (absent from their </w:t>
      </w:r>
      <w:r>
        <w:rPr>
          <w:rFonts w:ascii="Times New Roman" w:hAnsi="Times New Roman" w:cs="Times New Roman"/>
          <w:sz w:val="21"/>
          <w:szCs w:val="21"/>
        </w:rPr>
        <w:t>reconstruction</w:t>
      </w:r>
      <w:r w:rsidRPr="00BB3CCC">
        <w:rPr>
          <w:rFonts w:ascii="Times New Roman" w:hAnsi="Times New Roman" w:cs="Times New Roman"/>
          <w:sz w:val="21"/>
          <w:szCs w:val="21"/>
        </w:rPr>
        <w:t xml:space="preserve">) that yields confirmation to the statistical assumption. </w:t>
      </w:r>
    </w:p>
  </w:footnote>
  <w:footnote w:id="12">
    <w:p w14:paraId="23ED01B2" w14:textId="77777777" w:rsidR="001F13CE" w:rsidRPr="00BB3CCC" w:rsidRDefault="001F13CE" w:rsidP="00302879">
      <w:pPr>
        <w:pStyle w:val="Testonotaapidipagina"/>
        <w:jc w:val="both"/>
        <w:rPr>
          <w:rFonts w:ascii="Times New Roman" w:hAnsi="Times New Roman" w:cs="Times New Roman"/>
          <w:sz w:val="21"/>
          <w:szCs w:val="21"/>
          <w:lang w:val="en-US"/>
        </w:rPr>
      </w:pPr>
      <w:r w:rsidRPr="00BB3CCC">
        <w:rPr>
          <w:rStyle w:val="Rimandonotaapidipagina"/>
          <w:rFonts w:ascii="Times New Roman" w:hAnsi="Times New Roman" w:cs="Times New Roman"/>
          <w:sz w:val="21"/>
          <w:szCs w:val="21"/>
        </w:rPr>
        <w:footnoteRef/>
      </w:r>
      <w:r w:rsidRPr="00BB3CCC">
        <w:rPr>
          <w:rFonts w:ascii="Times New Roman" w:hAnsi="Times New Roman" w:cs="Times New Roman"/>
          <w:sz w:val="21"/>
          <w:szCs w:val="21"/>
        </w:rPr>
        <w:t xml:space="preserve"> </w:t>
      </w:r>
      <w:r w:rsidRPr="00BB3CCC">
        <w:rPr>
          <w:rFonts w:ascii="Times New Roman" w:hAnsi="Times New Roman" w:cs="Times New Roman"/>
          <w:sz w:val="21"/>
          <w:szCs w:val="21"/>
          <w:lang w:val="en-US"/>
        </w:rPr>
        <w:t>If more than one process of heredity is at play, but they all conform to the law of deviation, then their combined result must necessarily conform to the law of deviation as well. Galton calls this statistical theorem (that the sum of independent normal variates is itself normal), the “law of the sum of two fallible measures” (1877, 533).</w:t>
      </w:r>
    </w:p>
  </w:footnote>
  <w:footnote w:id="13">
    <w:p w14:paraId="5666DC75" w14:textId="77777777" w:rsidR="001F13CE" w:rsidRPr="00BB3CCC" w:rsidRDefault="001F13CE" w:rsidP="00AD09A5">
      <w:pPr>
        <w:pStyle w:val="Testonotaapidipagina"/>
        <w:jc w:val="both"/>
        <w:rPr>
          <w:rFonts w:ascii="Times New Roman" w:hAnsi="Times New Roman" w:cs="Times New Roman"/>
          <w:sz w:val="21"/>
          <w:szCs w:val="21"/>
          <w:lang w:val="en-US"/>
        </w:rPr>
      </w:pPr>
      <w:r w:rsidRPr="00BB3CCC">
        <w:rPr>
          <w:rStyle w:val="Rimandonotaapidipagina"/>
          <w:rFonts w:ascii="Times New Roman" w:hAnsi="Times New Roman" w:cs="Times New Roman"/>
          <w:sz w:val="21"/>
          <w:szCs w:val="21"/>
        </w:rPr>
        <w:footnoteRef/>
      </w:r>
      <w:r>
        <w:rPr>
          <w:rFonts w:ascii="Times New Roman" w:hAnsi="Times New Roman" w:cs="Times New Roman"/>
          <w:sz w:val="21"/>
          <w:szCs w:val="21"/>
        </w:rPr>
        <w:t xml:space="preserve"> Its approximately </w:t>
      </w:r>
      <w:r w:rsidRPr="00BB3CCC">
        <w:rPr>
          <w:rFonts w:ascii="Times New Roman" w:hAnsi="Times New Roman" w:cs="Times New Roman"/>
          <w:sz w:val="21"/>
          <w:szCs w:val="21"/>
        </w:rPr>
        <w:t>linear character</w:t>
      </w:r>
      <w:r>
        <w:rPr>
          <w:rFonts w:ascii="Times New Roman" w:hAnsi="Times New Roman" w:cs="Times New Roman"/>
          <w:sz w:val="21"/>
          <w:szCs w:val="21"/>
        </w:rPr>
        <w:t>, whereby reversion is</w:t>
      </w:r>
      <w:r w:rsidRPr="00BB3CCC">
        <w:rPr>
          <w:rFonts w:ascii="Times New Roman" w:hAnsi="Times New Roman" w:cs="Times New Roman"/>
          <w:sz w:val="21"/>
          <w:szCs w:val="21"/>
        </w:rPr>
        <w:t xml:space="preserve"> proportional to the magnitude of variation, results instead from the </w:t>
      </w:r>
      <w:r>
        <w:rPr>
          <w:rFonts w:ascii="Times New Roman" w:hAnsi="Times New Roman" w:cs="Times New Roman"/>
          <w:sz w:val="21"/>
          <w:szCs w:val="21"/>
        </w:rPr>
        <w:t>fact</w:t>
      </w:r>
      <w:r w:rsidRPr="00BB3CCC">
        <w:rPr>
          <w:rFonts w:ascii="Times New Roman" w:hAnsi="Times New Roman" w:cs="Times New Roman"/>
          <w:sz w:val="21"/>
          <w:szCs w:val="21"/>
        </w:rPr>
        <w:t xml:space="preserve"> that the distribution of the</w:t>
      </w:r>
      <w:r>
        <w:rPr>
          <w:rFonts w:ascii="Times New Roman" w:hAnsi="Times New Roman" w:cs="Times New Roman"/>
          <w:sz w:val="21"/>
          <w:szCs w:val="21"/>
        </w:rPr>
        <w:t xml:space="preserve"> </w:t>
      </w:r>
      <w:r w:rsidRPr="00BB3CCC">
        <w:rPr>
          <w:rFonts w:ascii="Times New Roman" w:hAnsi="Times New Roman" w:cs="Times New Roman"/>
          <w:sz w:val="21"/>
          <w:szCs w:val="21"/>
        </w:rPr>
        <w:t xml:space="preserve">parent generation is bell-shaped. </w:t>
      </w:r>
      <w:r>
        <w:rPr>
          <w:rFonts w:ascii="Times New Roman" w:hAnsi="Times New Roman" w:cs="Times New Roman"/>
          <w:sz w:val="21"/>
          <w:szCs w:val="21"/>
        </w:rPr>
        <w:t>This</w:t>
      </w:r>
      <w:r w:rsidRPr="00BB3CCC">
        <w:rPr>
          <w:rFonts w:ascii="Times New Roman" w:hAnsi="Times New Roman" w:cs="Times New Roman"/>
          <w:sz w:val="21"/>
          <w:szCs w:val="21"/>
        </w:rPr>
        <w:t xml:space="preserve"> is in turn to be explained in the sa</w:t>
      </w:r>
      <w:r>
        <w:rPr>
          <w:rFonts w:ascii="Times New Roman" w:hAnsi="Times New Roman" w:cs="Times New Roman"/>
          <w:sz w:val="21"/>
          <w:szCs w:val="21"/>
        </w:rPr>
        <w:t>me way, that is, by</w:t>
      </w:r>
      <w:r w:rsidRPr="00BB3CCC">
        <w:rPr>
          <w:rFonts w:ascii="Times New Roman" w:hAnsi="Times New Roman" w:cs="Times New Roman"/>
          <w:sz w:val="21"/>
          <w:szCs w:val="21"/>
        </w:rPr>
        <w:t xml:space="preserve"> the fact that the heredity processes leading to that generation’s distribution obeyed the law of deviation. Galton’s account is </w:t>
      </w:r>
      <w:r w:rsidR="006B7859">
        <w:rPr>
          <w:rFonts w:ascii="Times New Roman" w:hAnsi="Times New Roman" w:cs="Times New Roman"/>
          <w:sz w:val="21"/>
          <w:szCs w:val="21"/>
        </w:rPr>
        <w:t>therefore</w:t>
      </w:r>
      <w:r>
        <w:rPr>
          <w:rFonts w:ascii="Times New Roman" w:hAnsi="Times New Roman" w:cs="Times New Roman"/>
          <w:sz w:val="21"/>
          <w:szCs w:val="21"/>
        </w:rPr>
        <w:t xml:space="preserve"> </w:t>
      </w:r>
      <w:r w:rsidR="006B7859">
        <w:rPr>
          <w:rFonts w:ascii="Times New Roman" w:hAnsi="Times New Roman" w:cs="Times New Roman"/>
          <w:sz w:val="21"/>
          <w:szCs w:val="21"/>
        </w:rPr>
        <w:t>‘</w:t>
      </w:r>
      <w:r w:rsidRPr="00BB3CCC">
        <w:rPr>
          <w:rFonts w:ascii="Times New Roman" w:hAnsi="Times New Roman" w:cs="Times New Roman"/>
          <w:sz w:val="21"/>
          <w:szCs w:val="21"/>
        </w:rPr>
        <w:t>recursive</w:t>
      </w:r>
      <w:r w:rsidR="006B7859">
        <w:rPr>
          <w:rFonts w:ascii="Times New Roman" w:hAnsi="Times New Roman" w:cs="Times New Roman"/>
          <w:sz w:val="21"/>
          <w:szCs w:val="21"/>
        </w:rPr>
        <w:t>’</w:t>
      </w:r>
      <w:r w:rsidRPr="00BB3CCC">
        <w:rPr>
          <w:rFonts w:ascii="Times New Roman" w:hAnsi="Times New Roman" w:cs="Times New Roman"/>
          <w:sz w:val="21"/>
          <w:szCs w:val="21"/>
        </w:rPr>
        <w:t xml:space="preserve">: assuming one generation’s distribution is normal, a story </w:t>
      </w:r>
      <w:r>
        <w:rPr>
          <w:rFonts w:ascii="Times New Roman" w:hAnsi="Times New Roman" w:cs="Times New Roman"/>
          <w:sz w:val="21"/>
          <w:szCs w:val="21"/>
        </w:rPr>
        <w:t>is</w:t>
      </w:r>
      <w:r w:rsidRPr="00BB3CCC">
        <w:rPr>
          <w:rFonts w:ascii="Times New Roman" w:hAnsi="Times New Roman" w:cs="Times New Roman"/>
          <w:sz w:val="21"/>
          <w:szCs w:val="21"/>
        </w:rPr>
        <w:t xml:space="preserve"> given about what enables “</w:t>
      </w:r>
      <w:r w:rsidRPr="00BB3CCC">
        <w:rPr>
          <w:rFonts w:ascii="Times New Roman" w:hAnsi="Times New Roman" w:cs="Times New Roman"/>
          <w:i/>
          <w:sz w:val="21"/>
          <w:szCs w:val="21"/>
        </w:rPr>
        <w:t>successive</w:t>
      </w:r>
      <w:r w:rsidRPr="00BB3CCC">
        <w:rPr>
          <w:rFonts w:ascii="Times New Roman" w:hAnsi="Times New Roman" w:cs="Times New Roman"/>
          <w:sz w:val="21"/>
          <w:szCs w:val="21"/>
        </w:rPr>
        <w:t xml:space="preserve"> generations to maintain statistical identity” (1877, 493).</w:t>
      </w:r>
    </w:p>
  </w:footnote>
  <w:footnote w:id="14">
    <w:p w14:paraId="432469B1" w14:textId="77777777" w:rsidR="001F13CE" w:rsidRPr="00BB3CCC" w:rsidRDefault="001F13CE" w:rsidP="00CA153F">
      <w:pPr>
        <w:pStyle w:val="Testonotaapidipagina"/>
        <w:jc w:val="both"/>
        <w:rPr>
          <w:rFonts w:ascii="Times New Roman" w:hAnsi="Times New Roman" w:cs="Times New Roman"/>
          <w:sz w:val="21"/>
          <w:szCs w:val="21"/>
          <w:lang w:val="en-US"/>
        </w:rPr>
      </w:pPr>
      <w:r w:rsidRPr="00BB3CCC">
        <w:rPr>
          <w:rStyle w:val="Rimandonotaapidipagina"/>
          <w:rFonts w:ascii="Times New Roman" w:hAnsi="Times New Roman" w:cs="Times New Roman"/>
          <w:sz w:val="21"/>
          <w:szCs w:val="21"/>
        </w:rPr>
        <w:footnoteRef/>
      </w:r>
      <w:r w:rsidRPr="00BB3CCC">
        <w:rPr>
          <w:rFonts w:ascii="Times New Roman" w:hAnsi="Times New Roman" w:cs="Times New Roman"/>
          <w:sz w:val="21"/>
          <w:szCs w:val="21"/>
        </w:rPr>
        <w:t xml:space="preserve"> </w:t>
      </w:r>
      <w:r w:rsidRPr="00BB3CCC">
        <w:rPr>
          <w:rFonts w:ascii="Times New Roman" w:eastAsia="Times New Roman" w:hAnsi="Times New Roman" w:cs="Times New Roman"/>
          <w:sz w:val="21"/>
          <w:szCs w:val="21"/>
        </w:rPr>
        <w:t xml:space="preserve">It may be objected that in 1877, when “Typical Laws of Heredity” was published, Galton took himself to have singled out a causal law of reversion towards mediocrity. According to Stigler (2016), Galton realized that the reversion law does not describe a “pull” towards the ancestral type, but is rather a purely statistical effect, only when he was able to compare (a few years after 1877) the data concerning the heights of children in relation to their parents with the data about the height of brothers in the same family. However, first, it doesn’t follow from the law of reversion being understood as a </w:t>
      </w:r>
      <w:r>
        <w:rPr>
          <w:rFonts w:ascii="Times New Roman" w:eastAsia="Times New Roman" w:hAnsi="Times New Roman" w:cs="Times New Roman"/>
          <w:sz w:val="21"/>
          <w:szCs w:val="21"/>
        </w:rPr>
        <w:t>causal law that Galton’s model</w:t>
      </w:r>
      <w:r w:rsidRPr="00BB3CCC">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satisfies the causal</w:t>
      </w:r>
      <w:r w:rsidRPr="00BB3CCC">
        <w:rPr>
          <w:rFonts w:ascii="Times New Roman" w:eastAsia="Times New Roman" w:hAnsi="Times New Roman" w:cs="Times New Roman"/>
          <w:sz w:val="21"/>
          <w:szCs w:val="21"/>
        </w:rPr>
        <w:t xml:space="preserve"> condition, since the law of deviation, which is also needed for the derivation of statistical identity, was by Galton’s lights in 1877 “purely numerical”</w:t>
      </w:r>
      <w:r>
        <w:rPr>
          <w:rFonts w:ascii="Times New Roman" w:eastAsia="Times New Roman" w:hAnsi="Times New Roman" w:cs="Times New Roman"/>
          <w:sz w:val="21"/>
          <w:szCs w:val="21"/>
        </w:rPr>
        <w:t xml:space="preserve"> (495)</w:t>
      </w:r>
      <w:r w:rsidRPr="00BB3CCC">
        <w:rPr>
          <w:rFonts w:ascii="Times New Roman" w:eastAsia="Times New Roman" w:hAnsi="Times New Roman" w:cs="Times New Roman"/>
          <w:sz w:val="21"/>
          <w:szCs w:val="21"/>
        </w:rPr>
        <w:t xml:space="preserve">. At most, the </w:t>
      </w:r>
      <w:r>
        <w:rPr>
          <w:rFonts w:ascii="Times New Roman" w:eastAsia="Times New Roman" w:hAnsi="Times New Roman" w:cs="Times New Roman"/>
          <w:sz w:val="21"/>
          <w:szCs w:val="21"/>
        </w:rPr>
        <w:t>case-study</w:t>
      </w:r>
      <w:r w:rsidRPr="00BB3CCC">
        <w:rPr>
          <w:rFonts w:ascii="Times New Roman" w:eastAsia="Times New Roman" w:hAnsi="Times New Roman" w:cs="Times New Roman"/>
          <w:sz w:val="21"/>
          <w:szCs w:val="21"/>
        </w:rPr>
        <w:t xml:space="preserve"> is a hybrid. Second, it seems to me disinge</w:t>
      </w:r>
      <w:r w:rsidR="00D82D29">
        <w:rPr>
          <w:rFonts w:ascii="Times New Roman" w:eastAsia="Times New Roman" w:hAnsi="Times New Roman" w:cs="Times New Roman"/>
          <w:sz w:val="21"/>
          <w:szCs w:val="21"/>
        </w:rPr>
        <w:t xml:space="preserve">nuous for a defender of the causal condition on learning </w:t>
      </w:r>
      <w:r w:rsidRPr="00BB3CCC">
        <w:rPr>
          <w:rFonts w:ascii="Times New Roman" w:eastAsia="Times New Roman" w:hAnsi="Times New Roman" w:cs="Times New Roman"/>
          <w:sz w:val="21"/>
          <w:szCs w:val="21"/>
        </w:rPr>
        <w:t>to rely so much on these historical contingencies. Regardless of Galton’s oversights in 1877, his example makes</w:t>
      </w:r>
      <w:r>
        <w:rPr>
          <w:rFonts w:ascii="Times New Roman" w:eastAsia="Times New Roman" w:hAnsi="Times New Roman" w:cs="Times New Roman"/>
          <w:sz w:val="21"/>
          <w:szCs w:val="21"/>
        </w:rPr>
        <w:t xml:space="preserve"> it plausible that some non-causal models can </w:t>
      </w:r>
      <w:r w:rsidR="00D82D29">
        <w:rPr>
          <w:rFonts w:ascii="Times New Roman" w:eastAsia="Times New Roman" w:hAnsi="Times New Roman" w:cs="Times New Roman"/>
          <w:sz w:val="21"/>
          <w:szCs w:val="21"/>
        </w:rPr>
        <w:t>prompt learning</w:t>
      </w:r>
      <w:r w:rsidRPr="00BB3CCC">
        <w:rPr>
          <w:rFonts w:ascii="Times New Roman" w:eastAsia="Times New Roman" w:hAnsi="Times New Roman" w:cs="Times New Roman"/>
          <w:sz w:val="21"/>
          <w:szCs w:val="21"/>
        </w:rPr>
        <w:t>.</w:t>
      </w:r>
      <w:r w:rsidRPr="00BB3CCC">
        <w:rPr>
          <w:rFonts w:ascii="Times New Roman" w:hAnsi="Times New Roman" w:cs="Times New Roman"/>
          <w:sz w:val="21"/>
          <w:szCs w:val="21"/>
        </w:rPr>
        <w:t xml:space="preserve">  </w:t>
      </w:r>
    </w:p>
  </w:footnote>
  <w:footnote w:id="15">
    <w:p w14:paraId="66F7886F" w14:textId="77777777" w:rsidR="001F13CE" w:rsidRPr="006A14F3" w:rsidRDefault="001F13CE">
      <w:pPr>
        <w:pStyle w:val="Testonotaapidipagina"/>
        <w:rPr>
          <w:rFonts w:ascii="Times New Roman" w:hAnsi="Times New Roman" w:cs="Times New Roman"/>
          <w:sz w:val="21"/>
          <w:szCs w:val="21"/>
        </w:rPr>
      </w:pPr>
      <w:r w:rsidRPr="009B540B">
        <w:rPr>
          <w:rStyle w:val="Rimandonotaapidipagina"/>
          <w:rFonts w:ascii="Times New Roman" w:hAnsi="Times New Roman" w:cs="Times New Roman"/>
          <w:sz w:val="21"/>
          <w:szCs w:val="21"/>
        </w:rPr>
        <w:footnoteRef/>
      </w:r>
      <w:r w:rsidRPr="009B540B">
        <w:rPr>
          <w:rFonts w:ascii="Times New Roman" w:hAnsi="Times New Roman" w:cs="Times New Roman"/>
          <w:sz w:val="21"/>
          <w:szCs w:val="21"/>
        </w:rPr>
        <w:t xml:space="preserve"> </w:t>
      </w:r>
      <w:r>
        <w:rPr>
          <w:rFonts w:ascii="Times New Roman" w:hAnsi="Times New Roman" w:cs="Times New Roman"/>
          <w:sz w:val="21"/>
          <w:szCs w:val="21"/>
        </w:rPr>
        <w:t xml:space="preserve">I am including in the ‘heuristic’ category the use of models for </w:t>
      </w:r>
      <w:r w:rsidR="00E12D67">
        <w:rPr>
          <w:rFonts w:ascii="Times New Roman" w:hAnsi="Times New Roman" w:cs="Times New Roman"/>
          <w:sz w:val="21"/>
          <w:szCs w:val="21"/>
        </w:rPr>
        <w:t>“</w:t>
      </w:r>
      <w:r>
        <w:rPr>
          <w:rFonts w:ascii="Times New Roman" w:hAnsi="Times New Roman" w:cs="Times New Roman"/>
          <w:sz w:val="21"/>
          <w:szCs w:val="21"/>
        </w:rPr>
        <w:t>conceptual exploration</w:t>
      </w:r>
      <w:r w:rsidR="00E12D67">
        <w:rPr>
          <w:rFonts w:ascii="Times New Roman" w:hAnsi="Times New Roman" w:cs="Times New Roman"/>
          <w:sz w:val="21"/>
          <w:szCs w:val="21"/>
        </w:rPr>
        <w:t>”</w:t>
      </w:r>
      <w:r>
        <w:rPr>
          <w:rFonts w:ascii="Times New Roman" w:hAnsi="Times New Roman" w:cs="Times New Roman"/>
          <w:sz w:val="21"/>
          <w:szCs w:val="21"/>
        </w:rPr>
        <w:t xml:space="preserve"> discussed in Hausman (1992). His idea is that some models are studied in order to learn facts about the models themselves – whether or not this information is in turn projectable onto real-world targets. I am also including in the broadly ‘heuristic’ category the use of </w:t>
      </w:r>
      <w:r w:rsidR="00E12D67">
        <w:rPr>
          <w:rFonts w:ascii="Times New Roman" w:hAnsi="Times New Roman" w:cs="Times New Roman"/>
          <w:sz w:val="21"/>
          <w:szCs w:val="21"/>
        </w:rPr>
        <w:t xml:space="preserve">non-causal </w:t>
      </w:r>
      <w:r>
        <w:rPr>
          <w:rFonts w:ascii="Times New Roman" w:hAnsi="Times New Roman" w:cs="Times New Roman"/>
          <w:sz w:val="21"/>
          <w:szCs w:val="21"/>
        </w:rPr>
        <w:t xml:space="preserve">models to </w:t>
      </w:r>
      <w:r w:rsidR="00E12D67">
        <w:rPr>
          <w:rFonts w:ascii="Times New Roman" w:hAnsi="Times New Roman" w:cs="Times New Roman"/>
          <w:sz w:val="21"/>
          <w:szCs w:val="21"/>
        </w:rPr>
        <w:t>support</w:t>
      </w:r>
      <w:r>
        <w:rPr>
          <w:rFonts w:ascii="Times New Roman" w:hAnsi="Times New Roman" w:cs="Times New Roman"/>
          <w:sz w:val="21"/>
          <w:szCs w:val="21"/>
        </w:rPr>
        <w:t xml:space="preserve"> </w:t>
      </w:r>
      <w:r w:rsidR="00E12D67">
        <w:rPr>
          <w:rFonts w:ascii="Times New Roman" w:hAnsi="Times New Roman" w:cs="Times New Roman"/>
          <w:sz w:val="21"/>
          <w:szCs w:val="21"/>
        </w:rPr>
        <w:t>“</w:t>
      </w:r>
      <w:r>
        <w:rPr>
          <w:rFonts w:ascii="Times New Roman" w:hAnsi="Times New Roman" w:cs="Times New Roman"/>
          <w:sz w:val="21"/>
          <w:szCs w:val="21"/>
        </w:rPr>
        <w:t>weak conclusions</w:t>
      </w:r>
      <w:r w:rsidR="00E12D67">
        <w:rPr>
          <w:rFonts w:ascii="Times New Roman" w:hAnsi="Times New Roman" w:cs="Times New Roman"/>
          <w:sz w:val="21"/>
          <w:szCs w:val="21"/>
        </w:rPr>
        <w:t>”</w:t>
      </w:r>
      <w:r w:rsidR="000D0018">
        <w:rPr>
          <w:rFonts w:ascii="Times New Roman" w:hAnsi="Times New Roman" w:cs="Times New Roman"/>
          <w:sz w:val="21"/>
          <w:szCs w:val="21"/>
        </w:rPr>
        <w:t xml:space="preserve"> (i.e., plausibility claims)</w:t>
      </w:r>
      <w:r>
        <w:rPr>
          <w:rFonts w:ascii="Times New Roman" w:hAnsi="Times New Roman" w:cs="Times New Roman"/>
          <w:sz w:val="21"/>
          <w:szCs w:val="21"/>
        </w:rPr>
        <w:t xml:space="preserve"> </w:t>
      </w:r>
      <w:r w:rsidR="00E12D67">
        <w:rPr>
          <w:rFonts w:ascii="Times New Roman" w:hAnsi="Times New Roman" w:cs="Times New Roman"/>
          <w:sz w:val="21"/>
          <w:szCs w:val="21"/>
        </w:rPr>
        <w:t>about the target</w:t>
      </w:r>
      <w:r>
        <w:rPr>
          <w:rFonts w:ascii="Times New Roman" w:hAnsi="Times New Roman" w:cs="Times New Roman"/>
          <w:sz w:val="21"/>
          <w:szCs w:val="21"/>
        </w:rPr>
        <w:t xml:space="preserve"> and that of</w:t>
      </w:r>
      <w:r w:rsidR="00E12D67">
        <w:rPr>
          <w:rFonts w:ascii="Times New Roman" w:hAnsi="Times New Roman" w:cs="Times New Roman"/>
          <w:sz w:val="21"/>
          <w:szCs w:val="21"/>
        </w:rPr>
        <w:t xml:space="preserve"> motivating “adherence to a</w:t>
      </w:r>
      <w:r>
        <w:rPr>
          <w:rFonts w:ascii="Times New Roman" w:hAnsi="Times New Roman" w:cs="Times New Roman"/>
          <w:sz w:val="21"/>
          <w:szCs w:val="21"/>
        </w:rPr>
        <w:t xml:space="preserve"> research program</w:t>
      </w:r>
      <w:r w:rsidR="00E12D67">
        <w:rPr>
          <w:rFonts w:ascii="Times New Roman" w:hAnsi="Times New Roman" w:cs="Times New Roman"/>
          <w:sz w:val="21"/>
          <w:szCs w:val="21"/>
        </w:rPr>
        <w:t>”</w:t>
      </w:r>
      <w:r>
        <w:rPr>
          <w:rFonts w:ascii="Times New Roman" w:hAnsi="Times New Roman" w:cs="Times New Roman"/>
          <w:sz w:val="21"/>
          <w:szCs w:val="21"/>
        </w:rPr>
        <w:t xml:space="preserve"> discussed in </w:t>
      </w:r>
      <w:proofErr w:type="spellStart"/>
      <w:r>
        <w:rPr>
          <w:rFonts w:ascii="Times New Roman" w:hAnsi="Times New Roman" w:cs="Times New Roman"/>
          <w:sz w:val="21"/>
          <w:szCs w:val="21"/>
        </w:rPr>
        <w:t>Pincock</w:t>
      </w:r>
      <w:proofErr w:type="spellEnd"/>
      <w:r>
        <w:rPr>
          <w:rFonts w:ascii="Times New Roman" w:hAnsi="Times New Roman" w:cs="Times New Roman"/>
          <w:sz w:val="21"/>
          <w:szCs w:val="21"/>
        </w:rPr>
        <w:t xml:space="preserve"> (2012). </w:t>
      </w:r>
    </w:p>
  </w:footnote>
  <w:footnote w:id="16">
    <w:p w14:paraId="413A020F" w14:textId="77777777" w:rsidR="001F13CE" w:rsidRPr="00376E94" w:rsidRDefault="001F13CE">
      <w:pPr>
        <w:pStyle w:val="Testonotaapidipagina"/>
        <w:rPr>
          <w:rFonts w:ascii="Times New Roman" w:hAnsi="Times New Roman" w:cs="Times New Roman"/>
          <w:sz w:val="21"/>
          <w:szCs w:val="21"/>
          <w:lang w:val="en-US"/>
        </w:rPr>
      </w:pPr>
      <w:r w:rsidRPr="00376E94">
        <w:rPr>
          <w:rStyle w:val="Rimandonotaapidipagina"/>
          <w:rFonts w:ascii="Times New Roman" w:hAnsi="Times New Roman" w:cs="Times New Roman"/>
          <w:sz w:val="21"/>
          <w:szCs w:val="21"/>
        </w:rPr>
        <w:footnoteRef/>
      </w:r>
      <w:r w:rsidRPr="00376E94">
        <w:rPr>
          <w:rFonts w:ascii="Times New Roman" w:hAnsi="Times New Roman" w:cs="Times New Roman"/>
          <w:sz w:val="21"/>
          <w:szCs w:val="21"/>
        </w:rPr>
        <w:t xml:space="preserve"> </w:t>
      </w:r>
      <w:r>
        <w:rPr>
          <w:rFonts w:ascii="Times New Roman" w:hAnsi="Times New Roman" w:cs="Times New Roman"/>
          <w:sz w:val="21"/>
          <w:szCs w:val="21"/>
        </w:rPr>
        <w:t>Note that the distinction between causal and non-causal laws that I am drawing is orthogonal to the distinction between deterministic and probabilistic laws. Thus, the fact that ‘randomness’ is involved in Galton’s laws but none is involved in Newton’s law of gravity plays no role in my argument. Priestley’s case-study would still qualify as ‘causal’, on my account, even if Newton’s law made use of probabilities.</w:t>
      </w:r>
    </w:p>
  </w:footnote>
  <w:footnote w:id="17">
    <w:p w14:paraId="696DDD54" w14:textId="77777777" w:rsidR="006A14F3" w:rsidRPr="006F2635" w:rsidRDefault="006A14F3" w:rsidP="006A14F3">
      <w:pPr>
        <w:pStyle w:val="Testonotaapidipagina"/>
        <w:rPr>
          <w:rFonts w:ascii="Times New Roman" w:hAnsi="Times New Roman" w:cs="Times New Roman"/>
          <w:sz w:val="21"/>
          <w:szCs w:val="21"/>
          <w:lang w:val="en-US"/>
        </w:rPr>
      </w:pPr>
      <w:r w:rsidRPr="006F2635">
        <w:rPr>
          <w:rStyle w:val="Rimandonotaapidipagina"/>
          <w:rFonts w:ascii="Times New Roman" w:hAnsi="Times New Roman" w:cs="Times New Roman"/>
          <w:sz w:val="21"/>
          <w:szCs w:val="21"/>
        </w:rPr>
        <w:footnoteRef/>
      </w:r>
      <w:r w:rsidRPr="006F2635">
        <w:rPr>
          <w:rFonts w:ascii="Times New Roman" w:hAnsi="Times New Roman" w:cs="Times New Roman"/>
          <w:sz w:val="21"/>
          <w:szCs w:val="21"/>
        </w:rPr>
        <w:t xml:space="preserve"> This argument targets ‘formal models’ in Hesse’s specific sense</w:t>
      </w:r>
      <w:r w:rsidR="00481783">
        <w:rPr>
          <w:rFonts w:ascii="Times New Roman" w:hAnsi="Times New Roman" w:cs="Times New Roman"/>
          <w:sz w:val="21"/>
          <w:szCs w:val="21"/>
        </w:rPr>
        <w:t xml:space="preserve">: i.e., purely structural isomorphisms without </w:t>
      </w:r>
      <w:r w:rsidR="006B7859">
        <w:rPr>
          <w:rFonts w:ascii="Times New Roman" w:hAnsi="Times New Roman" w:cs="Times New Roman"/>
          <w:sz w:val="21"/>
          <w:szCs w:val="21"/>
        </w:rPr>
        <w:t xml:space="preserve">any </w:t>
      </w:r>
      <w:r w:rsidR="000F0A71">
        <w:rPr>
          <w:rFonts w:ascii="Times New Roman" w:hAnsi="Times New Roman" w:cs="Times New Roman"/>
          <w:sz w:val="21"/>
          <w:szCs w:val="21"/>
        </w:rPr>
        <w:t>‘</w:t>
      </w:r>
      <w:r w:rsidR="00481783">
        <w:rPr>
          <w:rFonts w:ascii="Times New Roman" w:hAnsi="Times New Roman" w:cs="Times New Roman"/>
          <w:sz w:val="21"/>
          <w:szCs w:val="21"/>
        </w:rPr>
        <w:t>observable</w:t>
      </w:r>
      <w:r w:rsidR="000F0A71">
        <w:rPr>
          <w:rFonts w:ascii="Times New Roman" w:hAnsi="Times New Roman" w:cs="Times New Roman"/>
          <w:sz w:val="21"/>
          <w:szCs w:val="21"/>
        </w:rPr>
        <w:t>’</w:t>
      </w:r>
      <w:r w:rsidR="00481783">
        <w:rPr>
          <w:rFonts w:ascii="Times New Roman" w:hAnsi="Times New Roman" w:cs="Times New Roman"/>
          <w:sz w:val="21"/>
          <w:szCs w:val="21"/>
        </w:rPr>
        <w:t xml:space="preserve"> similarities</w:t>
      </w:r>
      <w:r w:rsidRPr="006F2635">
        <w:rPr>
          <w:rFonts w:ascii="Times New Roman" w:hAnsi="Times New Roman" w:cs="Times New Roman"/>
          <w:sz w:val="21"/>
          <w:szCs w:val="21"/>
        </w:rPr>
        <w:t xml:space="preserve">. Note, however, that the </w:t>
      </w:r>
      <w:r w:rsidR="00481783">
        <w:rPr>
          <w:rFonts w:ascii="Times New Roman" w:hAnsi="Times New Roman" w:cs="Times New Roman"/>
          <w:sz w:val="21"/>
          <w:szCs w:val="21"/>
        </w:rPr>
        <w:t>triviality objection</w:t>
      </w:r>
      <w:r w:rsidRPr="006F2635">
        <w:rPr>
          <w:rFonts w:ascii="Times New Roman" w:hAnsi="Times New Roman" w:cs="Times New Roman"/>
          <w:sz w:val="21"/>
          <w:szCs w:val="21"/>
        </w:rPr>
        <w:t xml:space="preserve"> is still plausible under Bartha’s (2009, p. 195) slightly more </w:t>
      </w:r>
      <w:r w:rsidR="00481783">
        <w:rPr>
          <w:rFonts w:ascii="Times New Roman" w:hAnsi="Times New Roman" w:cs="Times New Roman"/>
          <w:sz w:val="21"/>
          <w:szCs w:val="21"/>
        </w:rPr>
        <w:t xml:space="preserve">liberal construal of </w:t>
      </w:r>
      <w:r w:rsidR="000F0A71">
        <w:rPr>
          <w:rFonts w:ascii="Times New Roman" w:hAnsi="Times New Roman" w:cs="Times New Roman"/>
          <w:sz w:val="21"/>
          <w:szCs w:val="21"/>
        </w:rPr>
        <w:t xml:space="preserve">the notion of </w:t>
      </w:r>
      <w:r w:rsidR="006B7859">
        <w:rPr>
          <w:rFonts w:ascii="Times New Roman" w:hAnsi="Times New Roman" w:cs="Times New Roman"/>
          <w:sz w:val="21"/>
          <w:szCs w:val="21"/>
        </w:rPr>
        <w:t xml:space="preserve">a </w:t>
      </w:r>
      <w:r w:rsidR="000F0A71">
        <w:rPr>
          <w:rFonts w:ascii="Times New Roman" w:hAnsi="Times New Roman" w:cs="Times New Roman"/>
          <w:sz w:val="21"/>
          <w:szCs w:val="21"/>
        </w:rPr>
        <w:t>formal model</w:t>
      </w:r>
      <w:r w:rsidRPr="006F2635">
        <w:rPr>
          <w:rFonts w:ascii="Times New Roman" w:hAnsi="Times New Roman" w:cs="Times New Roman"/>
          <w:sz w:val="21"/>
          <w:szCs w:val="21"/>
        </w:rPr>
        <w:t>.</w:t>
      </w:r>
      <w:r w:rsidR="00C74343">
        <w:rPr>
          <w:rFonts w:ascii="Times New Roman" w:hAnsi="Times New Roman" w:cs="Times New Roman"/>
          <w:sz w:val="21"/>
          <w:szCs w:val="21"/>
        </w:rPr>
        <w:t xml:space="preserve"> </w:t>
      </w:r>
    </w:p>
  </w:footnote>
  <w:footnote w:id="18">
    <w:p w14:paraId="36D0BE3A" w14:textId="77777777" w:rsidR="007B1688" w:rsidRPr="007B1688" w:rsidRDefault="007B1688">
      <w:pPr>
        <w:pStyle w:val="Testonotaapidipagina"/>
        <w:rPr>
          <w:rFonts w:ascii="Times New Roman" w:hAnsi="Times New Roman" w:cs="Times New Roman"/>
          <w:sz w:val="21"/>
          <w:szCs w:val="21"/>
          <w:lang w:val="en-US"/>
        </w:rPr>
      </w:pPr>
      <w:r w:rsidRPr="007B1688">
        <w:rPr>
          <w:rStyle w:val="Rimandonotaapidipagina"/>
          <w:rFonts w:ascii="Times New Roman" w:hAnsi="Times New Roman" w:cs="Times New Roman"/>
          <w:sz w:val="21"/>
          <w:szCs w:val="21"/>
        </w:rPr>
        <w:footnoteRef/>
      </w:r>
      <w:r w:rsidRPr="007B1688">
        <w:rPr>
          <w:rFonts w:ascii="Times New Roman" w:hAnsi="Times New Roman" w:cs="Times New Roman"/>
          <w:sz w:val="21"/>
          <w:szCs w:val="21"/>
        </w:rPr>
        <w:t xml:space="preserve"> </w:t>
      </w:r>
      <w:r>
        <w:rPr>
          <w:rFonts w:ascii="Times New Roman" w:hAnsi="Times New Roman" w:cs="Times New Roman"/>
          <w:sz w:val="21"/>
          <w:szCs w:val="21"/>
        </w:rPr>
        <w:t xml:space="preserve">At the very least, defenders of the thesis of learning from non-causal models do not face the burden of having to </w:t>
      </w:r>
      <w:r w:rsidR="00B234C1">
        <w:rPr>
          <w:rFonts w:ascii="Times New Roman" w:hAnsi="Times New Roman" w:cs="Times New Roman"/>
          <w:sz w:val="21"/>
          <w:szCs w:val="21"/>
        </w:rPr>
        <w:t>show what (if anything) is wrong with the triviality objection</w:t>
      </w:r>
      <w:r w:rsidR="006B7859">
        <w:rPr>
          <w:rFonts w:ascii="Times New Roman" w:hAnsi="Times New Roman" w:cs="Times New Roman"/>
          <w:sz w:val="21"/>
          <w:szCs w:val="21"/>
        </w:rPr>
        <w:t xml:space="preserve"> just mentioned</w:t>
      </w:r>
      <w:r w:rsidR="00B234C1">
        <w:rPr>
          <w:rFonts w:ascii="Times New Roman" w:hAnsi="Times New Roman" w:cs="Times New Roman"/>
          <w:sz w:val="21"/>
          <w:szCs w:val="21"/>
        </w:rPr>
        <w:t xml:space="preserve">. </w:t>
      </w:r>
    </w:p>
  </w:footnote>
  <w:footnote w:id="19">
    <w:p w14:paraId="011E8154" w14:textId="77777777" w:rsidR="001F13CE" w:rsidRPr="00D60603" w:rsidRDefault="001F13CE" w:rsidP="00DA7048">
      <w:pPr>
        <w:pStyle w:val="Testonotaapidipagina"/>
        <w:rPr>
          <w:rFonts w:ascii="Times New Roman" w:hAnsi="Times New Roman" w:cs="Times New Roman"/>
          <w:sz w:val="21"/>
          <w:szCs w:val="21"/>
        </w:rPr>
      </w:pPr>
      <w:r w:rsidRPr="007D7AA7">
        <w:rPr>
          <w:rStyle w:val="Rimandonotaapidipagina"/>
          <w:rFonts w:ascii="Times New Roman" w:hAnsi="Times New Roman" w:cs="Times New Roman"/>
          <w:sz w:val="21"/>
          <w:szCs w:val="21"/>
        </w:rPr>
        <w:footnoteRef/>
      </w:r>
      <w:r w:rsidRPr="007D7AA7">
        <w:rPr>
          <w:rFonts w:ascii="Times New Roman" w:hAnsi="Times New Roman" w:cs="Times New Roman"/>
          <w:sz w:val="21"/>
          <w:szCs w:val="21"/>
        </w:rPr>
        <w:t xml:space="preserve"> </w:t>
      </w:r>
      <w:r>
        <w:rPr>
          <w:rFonts w:ascii="Times New Roman" w:hAnsi="Times New Roman" w:cs="Times New Roman"/>
          <w:sz w:val="21"/>
          <w:szCs w:val="21"/>
        </w:rPr>
        <w:t xml:space="preserve">Other authors (e.g. Batterman 2002; Batterman and Rice 2014) use ‘minimal models’ in a less specific way to refer to </w:t>
      </w:r>
      <w:r w:rsidR="00B234C1">
        <w:rPr>
          <w:rFonts w:ascii="Times New Roman" w:hAnsi="Times New Roman" w:cs="Times New Roman"/>
          <w:sz w:val="21"/>
          <w:szCs w:val="21"/>
        </w:rPr>
        <w:t>‘</w:t>
      </w:r>
      <w:r>
        <w:rPr>
          <w:rFonts w:ascii="Times New Roman" w:hAnsi="Times New Roman" w:cs="Times New Roman"/>
          <w:sz w:val="21"/>
          <w:szCs w:val="21"/>
        </w:rPr>
        <w:t>highly idealized</w:t>
      </w:r>
      <w:r w:rsidR="00B234C1">
        <w:rPr>
          <w:rFonts w:ascii="Times New Roman" w:hAnsi="Times New Roman" w:cs="Times New Roman"/>
          <w:sz w:val="21"/>
          <w:szCs w:val="21"/>
        </w:rPr>
        <w:t>’</w:t>
      </w:r>
      <w:r>
        <w:rPr>
          <w:rFonts w:ascii="Times New Roman" w:hAnsi="Times New Roman" w:cs="Times New Roman"/>
          <w:sz w:val="21"/>
          <w:szCs w:val="21"/>
        </w:rPr>
        <w:t xml:space="preserve"> models. Here I will use ‘minimal models’ in </w:t>
      </w:r>
      <w:proofErr w:type="spellStart"/>
      <w:r w:rsidRPr="005B4466">
        <w:rPr>
          <w:rFonts w:ascii="Times New Roman" w:eastAsia="Times New Roman" w:hAnsi="Times New Roman" w:cs="Times New Roman"/>
          <w:sz w:val="21"/>
          <w:szCs w:val="21"/>
        </w:rPr>
        <w:t>Grüne-Yanoff</w:t>
      </w:r>
      <w:r>
        <w:rPr>
          <w:rFonts w:ascii="Times New Roman" w:eastAsia="Times New Roman" w:hAnsi="Times New Roman" w:cs="Times New Roman"/>
          <w:sz w:val="21"/>
          <w:szCs w:val="21"/>
        </w:rPr>
        <w:t>’s</w:t>
      </w:r>
      <w:proofErr w:type="spellEnd"/>
      <w:r>
        <w:rPr>
          <w:rFonts w:ascii="Times New Roman" w:eastAsia="Times New Roman" w:hAnsi="Times New Roman" w:cs="Times New Roman"/>
          <w:sz w:val="21"/>
          <w:szCs w:val="21"/>
        </w:rPr>
        <w:t xml:space="preserve"> specific sense.</w:t>
      </w:r>
    </w:p>
  </w:footnote>
  <w:footnote w:id="20">
    <w:p w14:paraId="0A542738" w14:textId="77777777" w:rsidR="00E8489D" w:rsidRPr="00E8489D" w:rsidRDefault="00E8489D">
      <w:pPr>
        <w:pStyle w:val="Testonotaapidipagina"/>
        <w:rPr>
          <w:rFonts w:ascii="Times New Roman" w:hAnsi="Times New Roman" w:cs="Times New Roman"/>
          <w:sz w:val="21"/>
          <w:szCs w:val="21"/>
          <w:lang w:val="en-US"/>
        </w:rPr>
      </w:pPr>
      <w:r w:rsidRPr="00E8489D">
        <w:rPr>
          <w:rStyle w:val="Rimandonotaapidipagina"/>
          <w:rFonts w:ascii="Times New Roman" w:hAnsi="Times New Roman" w:cs="Times New Roman"/>
          <w:sz w:val="21"/>
          <w:szCs w:val="21"/>
        </w:rPr>
        <w:footnoteRef/>
      </w:r>
      <w:r w:rsidRPr="00E8489D">
        <w:rPr>
          <w:rFonts w:ascii="Times New Roman" w:hAnsi="Times New Roman" w:cs="Times New Roman"/>
          <w:sz w:val="21"/>
          <w:szCs w:val="21"/>
        </w:rPr>
        <w:t xml:space="preserve"> </w:t>
      </w:r>
      <w:r>
        <w:rPr>
          <w:rFonts w:ascii="Times New Roman" w:hAnsi="Times New Roman" w:cs="Times New Roman"/>
          <w:sz w:val="21"/>
          <w:szCs w:val="21"/>
        </w:rPr>
        <w:t>Another seemingly related thesis (which I will not discuss here) is Nguyen’s (2019) view that some models can “adequately represent” a real-world target without being “similar”</w:t>
      </w:r>
      <w:r w:rsidR="00807C66" w:rsidRPr="00807C66">
        <w:rPr>
          <w:rFonts w:ascii="Times New Roman" w:hAnsi="Times New Roman" w:cs="Times New Roman"/>
          <w:sz w:val="21"/>
          <w:szCs w:val="21"/>
        </w:rPr>
        <w:t xml:space="preserve"> </w:t>
      </w:r>
      <w:r w:rsidR="00807C66">
        <w:rPr>
          <w:rFonts w:ascii="Times New Roman" w:hAnsi="Times New Roman" w:cs="Times New Roman"/>
          <w:sz w:val="21"/>
          <w:szCs w:val="21"/>
        </w:rPr>
        <w:t>(2)</w:t>
      </w:r>
      <w:r>
        <w:rPr>
          <w:rFonts w:ascii="Times New Roman" w:hAnsi="Times New Roman" w:cs="Times New Roman"/>
          <w:sz w:val="21"/>
          <w:szCs w:val="21"/>
        </w:rPr>
        <w:t xml:space="preserve"> to them. Unfortunately, the author does not provide an explication of ‘similarity’ that would clarify the content and distinctiveness of his thesis.</w:t>
      </w:r>
    </w:p>
  </w:footnote>
  <w:footnote w:id="21">
    <w:p w14:paraId="59714F8F" w14:textId="77777777" w:rsidR="00E8489D" w:rsidRPr="005B4466" w:rsidRDefault="00E8489D" w:rsidP="00E8489D">
      <w:pPr>
        <w:pStyle w:val="Testonotaapidipagina"/>
        <w:rPr>
          <w:rFonts w:ascii="Times New Roman" w:hAnsi="Times New Roman" w:cs="Times New Roman"/>
          <w:sz w:val="21"/>
          <w:szCs w:val="21"/>
          <w:lang w:val="en-US"/>
        </w:rPr>
      </w:pPr>
      <w:r w:rsidRPr="005B4466">
        <w:rPr>
          <w:rStyle w:val="Rimandonotaapidipagina"/>
          <w:rFonts w:ascii="Times New Roman" w:hAnsi="Times New Roman" w:cs="Times New Roman"/>
          <w:sz w:val="21"/>
          <w:szCs w:val="21"/>
        </w:rPr>
        <w:footnoteRef/>
      </w:r>
      <w:r w:rsidRPr="005B4466">
        <w:rPr>
          <w:rFonts w:ascii="Times New Roman" w:hAnsi="Times New Roman" w:cs="Times New Roman"/>
          <w:sz w:val="21"/>
          <w:szCs w:val="21"/>
        </w:rPr>
        <w:t xml:space="preserve"> </w:t>
      </w:r>
      <w:r>
        <w:rPr>
          <w:rFonts w:ascii="Times New Roman" w:hAnsi="Times New Roman" w:cs="Times New Roman"/>
          <w:sz w:val="21"/>
          <w:szCs w:val="21"/>
        </w:rPr>
        <w:t xml:space="preserve">While in this paper I have deliberately avoided the topic of scientific explanation, I should note here that there is an interesting parallel between </w:t>
      </w:r>
      <w:proofErr w:type="spellStart"/>
      <w:r w:rsidRPr="005B4466">
        <w:rPr>
          <w:rFonts w:ascii="Times New Roman" w:eastAsia="Times New Roman" w:hAnsi="Times New Roman" w:cs="Times New Roman"/>
          <w:sz w:val="21"/>
          <w:szCs w:val="21"/>
        </w:rPr>
        <w:t>Grüne-Yanoff</w:t>
      </w:r>
      <w:r>
        <w:rPr>
          <w:rFonts w:ascii="Times New Roman" w:eastAsia="Times New Roman" w:hAnsi="Times New Roman" w:cs="Times New Roman"/>
          <w:sz w:val="21"/>
          <w:szCs w:val="21"/>
        </w:rPr>
        <w:t>’s</w:t>
      </w:r>
      <w:proofErr w:type="spellEnd"/>
      <w:r>
        <w:rPr>
          <w:rFonts w:ascii="Times New Roman" w:eastAsia="Times New Roman" w:hAnsi="Times New Roman" w:cs="Times New Roman"/>
          <w:sz w:val="21"/>
          <w:szCs w:val="21"/>
        </w:rPr>
        <w:t xml:space="preserve"> claim that minimal models can engender learning and Batterman and Rice’s (2014) claim that there exist ‘minimal model explanations’ in science. On their view, some scientific models can be used to explain properties of real-world systems without having </w:t>
      </w:r>
      <w:r w:rsidRPr="0049121F">
        <w:rPr>
          <w:rFonts w:ascii="Times New Roman" w:eastAsia="Times New Roman" w:hAnsi="Times New Roman" w:cs="Times New Roman"/>
          <w:i/>
          <w:sz w:val="21"/>
          <w:szCs w:val="21"/>
        </w:rPr>
        <w:t>any</w:t>
      </w:r>
      <w:r>
        <w:rPr>
          <w:rFonts w:ascii="Times New Roman" w:eastAsia="Times New Roman" w:hAnsi="Times New Roman" w:cs="Times New Roman"/>
          <w:sz w:val="21"/>
          <w:szCs w:val="21"/>
        </w:rPr>
        <w:t xml:space="preserve"> features in common with those systems. For a critical discussion, whose negative upshot nicely matches the ones I will advance below with regards to </w:t>
      </w:r>
      <w:proofErr w:type="spellStart"/>
      <w:r w:rsidRPr="005B4466">
        <w:rPr>
          <w:rFonts w:ascii="Times New Roman" w:eastAsia="Times New Roman" w:hAnsi="Times New Roman" w:cs="Times New Roman"/>
          <w:sz w:val="21"/>
          <w:szCs w:val="21"/>
        </w:rPr>
        <w:t>Grüne-Yanoff</w:t>
      </w:r>
      <w:r>
        <w:rPr>
          <w:rFonts w:ascii="Times New Roman" w:eastAsia="Times New Roman" w:hAnsi="Times New Roman" w:cs="Times New Roman"/>
          <w:sz w:val="21"/>
          <w:szCs w:val="21"/>
        </w:rPr>
        <w:t>’s</w:t>
      </w:r>
      <w:proofErr w:type="spellEnd"/>
      <w:r>
        <w:rPr>
          <w:rFonts w:ascii="Times New Roman" w:eastAsia="Times New Roman" w:hAnsi="Times New Roman" w:cs="Times New Roman"/>
          <w:sz w:val="21"/>
          <w:szCs w:val="21"/>
        </w:rPr>
        <w:t xml:space="preserve"> thesis, cf. Lange’s (2014) reply to Batterman and Rice. </w:t>
      </w:r>
    </w:p>
  </w:footnote>
  <w:footnote w:id="22">
    <w:p w14:paraId="6B05F97A" w14:textId="77777777" w:rsidR="001F13CE" w:rsidRPr="00F15113" w:rsidRDefault="001F13CE" w:rsidP="00DA7048">
      <w:pPr>
        <w:pStyle w:val="Testonotaapidipagina"/>
        <w:rPr>
          <w:rFonts w:ascii="Times New Roman" w:eastAsia="Times New Roman" w:hAnsi="Times New Roman" w:cs="Times New Roman"/>
          <w:sz w:val="21"/>
          <w:szCs w:val="21"/>
        </w:rPr>
      </w:pPr>
      <w:r w:rsidRPr="00832B20">
        <w:rPr>
          <w:rStyle w:val="Rimandonotaapidipagina"/>
          <w:rFonts w:ascii="Times New Roman" w:hAnsi="Times New Roman" w:cs="Times New Roman"/>
          <w:sz w:val="21"/>
          <w:szCs w:val="21"/>
        </w:rPr>
        <w:footnoteRef/>
      </w:r>
      <w:r w:rsidRPr="00832B20">
        <w:rPr>
          <w:rFonts w:ascii="Times New Roman" w:hAnsi="Times New Roman" w:cs="Times New Roman"/>
          <w:sz w:val="21"/>
          <w:szCs w:val="21"/>
        </w:rPr>
        <w:t xml:space="preserve"> </w:t>
      </w:r>
      <w:r>
        <w:rPr>
          <w:rFonts w:ascii="Times New Roman" w:hAnsi="Times New Roman" w:cs="Times New Roman"/>
          <w:sz w:val="21"/>
          <w:szCs w:val="21"/>
        </w:rPr>
        <w:t xml:space="preserve">I am not committed to claiming that all of </w:t>
      </w:r>
      <w:proofErr w:type="spellStart"/>
      <w:r w:rsidRPr="00D84351">
        <w:rPr>
          <w:rFonts w:ascii="Times New Roman" w:eastAsia="Times New Roman" w:hAnsi="Times New Roman" w:cs="Times New Roman"/>
          <w:sz w:val="21"/>
          <w:szCs w:val="21"/>
        </w:rPr>
        <w:t>Grüne-Yanoff</w:t>
      </w:r>
      <w:r>
        <w:rPr>
          <w:rFonts w:ascii="Times New Roman" w:eastAsia="Times New Roman" w:hAnsi="Times New Roman" w:cs="Times New Roman"/>
          <w:sz w:val="21"/>
          <w:szCs w:val="21"/>
        </w:rPr>
        <w:t>’s</w:t>
      </w:r>
      <w:proofErr w:type="spellEnd"/>
      <w:r>
        <w:rPr>
          <w:rFonts w:ascii="Times New Roman" w:eastAsia="Times New Roman" w:hAnsi="Times New Roman" w:cs="Times New Roman"/>
          <w:sz w:val="21"/>
          <w:szCs w:val="21"/>
        </w:rPr>
        <w:t xml:space="preserve"> case-studies are non-causal models. Indeed, some of them may even be ‘ordinary’ causal models– so long, of course, as they are not </w:t>
      </w:r>
      <w:r w:rsidRPr="00F15113">
        <w:rPr>
          <w:rFonts w:ascii="Times New Roman" w:eastAsia="Times New Roman" w:hAnsi="Times New Roman" w:cs="Times New Roman"/>
          <w:i/>
          <w:sz w:val="21"/>
          <w:szCs w:val="21"/>
        </w:rPr>
        <w:t>minimal</w:t>
      </w:r>
      <w:r>
        <w:rPr>
          <w:rFonts w:ascii="Times New Roman" w:eastAsia="Times New Roman" w:hAnsi="Times New Roman" w:cs="Times New Roman"/>
          <w:sz w:val="21"/>
          <w:szCs w:val="21"/>
        </w:rPr>
        <w:t xml:space="preserve"> models. </w:t>
      </w:r>
    </w:p>
  </w:footnote>
  <w:footnote w:id="23">
    <w:p w14:paraId="5F409B47" w14:textId="77777777" w:rsidR="001F13CE" w:rsidRPr="00365B74" w:rsidRDefault="001F13CE" w:rsidP="00365B74">
      <w:pPr>
        <w:spacing w:after="0" w:line="240" w:lineRule="auto"/>
        <w:rPr>
          <w:rFonts w:ascii="Times New Roman" w:eastAsia="Times New Roman" w:hAnsi="Times New Roman" w:cs="Times New Roman"/>
          <w:sz w:val="21"/>
          <w:szCs w:val="21"/>
        </w:rPr>
      </w:pPr>
      <w:r w:rsidRPr="00D84351">
        <w:rPr>
          <w:rStyle w:val="Rimandonotaapidipagina"/>
          <w:rFonts w:ascii="Times New Roman" w:hAnsi="Times New Roman" w:cs="Times New Roman"/>
          <w:sz w:val="21"/>
          <w:szCs w:val="21"/>
        </w:rPr>
        <w:footnoteRef/>
      </w:r>
      <w:r w:rsidRPr="00D84351">
        <w:rPr>
          <w:rFonts w:ascii="Times New Roman" w:hAnsi="Times New Roman" w:cs="Times New Roman"/>
          <w:sz w:val="21"/>
          <w:szCs w:val="21"/>
        </w:rPr>
        <w:t xml:space="preserve"> </w:t>
      </w:r>
      <w:r>
        <w:rPr>
          <w:rFonts w:ascii="Times New Roman" w:hAnsi="Times New Roman" w:cs="Times New Roman"/>
          <w:sz w:val="21"/>
          <w:szCs w:val="21"/>
        </w:rPr>
        <w:t xml:space="preserve">Note that, </w:t>
      </w:r>
      <w:r>
        <w:rPr>
          <w:rFonts w:ascii="Times New Roman" w:eastAsia="Times New Roman" w:hAnsi="Times New Roman" w:cs="Times New Roman"/>
          <w:sz w:val="21"/>
          <w:szCs w:val="21"/>
        </w:rPr>
        <w:t>given any real-world target, there exists an arbitrary one-to-one isomorphism with the properties of the model that makes the latter (at least) a ‘formal’ model, i.e., a model bearing merely formal similarities with the target.</w:t>
      </w:r>
      <w:r w:rsidRPr="00D84351">
        <w:rPr>
          <w:rFonts w:ascii="Times New Roman" w:eastAsia="Times New Roman" w:hAnsi="Times New Roman" w:cs="Times New Roman"/>
          <w:sz w:val="21"/>
          <w:szCs w:val="21"/>
        </w:rPr>
        <w:t xml:space="preserve"> </w:t>
      </w:r>
      <w:r w:rsidR="00E8489D">
        <w:rPr>
          <w:rFonts w:ascii="Times New Roman" w:eastAsia="Times New Roman" w:hAnsi="Times New Roman" w:cs="Times New Roman"/>
          <w:sz w:val="21"/>
          <w:szCs w:val="21"/>
        </w:rPr>
        <w:t>Here</w:t>
      </w:r>
      <w:r>
        <w:rPr>
          <w:rFonts w:ascii="Times New Roman" w:eastAsia="Times New Roman" w:hAnsi="Times New Roman" w:cs="Times New Roman"/>
          <w:sz w:val="21"/>
          <w:szCs w:val="21"/>
        </w:rPr>
        <w:t xml:space="preserve">, however, </w:t>
      </w:r>
      <w:r w:rsidR="00B234C1">
        <w:rPr>
          <w:rFonts w:ascii="Times New Roman" w:eastAsia="Times New Roman" w:hAnsi="Times New Roman" w:cs="Times New Roman"/>
          <w:sz w:val="21"/>
          <w:szCs w:val="21"/>
        </w:rPr>
        <w:t>I am concerned with</w:t>
      </w:r>
      <w:r>
        <w:rPr>
          <w:rFonts w:ascii="Times New Roman" w:eastAsia="Times New Roman" w:hAnsi="Times New Roman" w:cs="Times New Roman"/>
          <w:sz w:val="21"/>
          <w:szCs w:val="21"/>
        </w:rPr>
        <w:t xml:space="preserve"> the </w:t>
      </w:r>
      <w:r w:rsidR="00E8489D">
        <w:rPr>
          <w:rFonts w:ascii="Times New Roman" w:eastAsia="Times New Roman" w:hAnsi="Times New Roman" w:cs="Times New Roman"/>
          <w:sz w:val="21"/>
          <w:szCs w:val="21"/>
        </w:rPr>
        <w:t>allegation</w:t>
      </w:r>
      <w:r>
        <w:rPr>
          <w:rFonts w:ascii="Times New Roman" w:eastAsia="Times New Roman" w:hAnsi="Times New Roman" w:cs="Times New Roman"/>
          <w:sz w:val="21"/>
          <w:szCs w:val="21"/>
        </w:rPr>
        <w:t xml:space="preserve"> that there are no ‘observable’ similarities between Schelli</w:t>
      </w:r>
      <w:r w:rsidR="00B234C1">
        <w:rPr>
          <w:rFonts w:ascii="Times New Roman" w:eastAsia="Times New Roman" w:hAnsi="Times New Roman" w:cs="Times New Roman"/>
          <w:sz w:val="21"/>
          <w:szCs w:val="21"/>
        </w:rPr>
        <w:t>ng’s checkerboard model and actual cities</w:t>
      </w:r>
      <w:r>
        <w:rPr>
          <w:rFonts w:ascii="Times New Roman" w:eastAsia="Times New Roman" w:hAnsi="Times New Roman" w:cs="Times New Roman"/>
          <w:sz w:val="21"/>
          <w:szCs w:val="21"/>
        </w:rPr>
        <w:t xml:space="preserve">. </w:t>
      </w:r>
      <w:proofErr w:type="spellStart"/>
      <w:r w:rsidRPr="00D84351">
        <w:rPr>
          <w:rFonts w:ascii="Times New Roman" w:eastAsia="Times New Roman" w:hAnsi="Times New Roman" w:cs="Times New Roman"/>
          <w:sz w:val="21"/>
          <w:szCs w:val="21"/>
        </w:rPr>
        <w:t>Grüne-Yanoff’s</w:t>
      </w:r>
      <w:proofErr w:type="spellEnd"/>
      <w:r>
        <w:rPr>
          <w:rFonts w:ascii="Times New Roman" w:eastAsia="Times New Roman" w:hAnsi="Times New Roman" w:cs="Times New Roman"/>
          <w:sz w:val="21"/>
          <w:szCs w:val="21"/>
        </w:rPr>
        <w:t xml:space="preserve"> (2009)</w:t>
      </w:r>
      <w:r w:rsidRPr="00D84351">
        <w:rPr>
          <w:rFonts w:ascii="Times New Roman" w:eastAsia="Times New Roman" w:hAnsi="Times New Roman" w:cs="Times New Roman"/>
          <w:sz w:val="21"/>
          <w:szCs w:val="21"/>
        </w:rPr>
        <w:t xml:space="preserve"> </w:t>
      </w:r>
      <w:r w:rsidR="00B234C1">
        <w:rPr>
          <w:rFonts w:ascii="Times New Roman" w:eastAsia="Times New Roman" w:hAnsi="Times New Roman" w:cs="Times New Roman"/>
          <w:sz w:val="21"/>
          <w:szCs w:val="21"/>
        </w:rPr>
        <w:t>argument</w:t>
      </w:r>
      <w:r w:rsidRPr="00D84351">
        <w:rPr>
          <w:rFonts w:ascii="Times New Roman" w:eastAsia="Times New Roman" w:hAnsi="Times New Roman" w:cs="Times New Roman"/>
          <w:sz w:val="21"/>
          <w:szCs w:val="21"/>
        </w:rPr>
        <w:t xml:space="preserve"> that </w:t>
      </w:r>
      <w:proofErr w:type="spellStart"/>
      <w:r w:rsidRPr="00D84351">
        <w:rPr>
          <w:rFonts w:ascii="Times New Roman" w:eastAsia="Times New Roman" w:hAnsi="Times New Roman" w:cs="Times New Roman"/>
          <w:sz w:val="21"/>
          <w:szCs w:val="21"/>
        </w:rPr>
        <w:t>modellers</w:t>
      </w:r>
      <w:proofErr w:type="spellEnd"/>
      <w:r w:rsidRPr="00D84351">
        <w:rPr>
          <w:rFonts w:ascii="Times New Roman" w:eastAsia="Times New Roman" w:hAnsi="Times New Roman" w:cs="Times New Roman"/>
          <w:sz w:val="21"/>
          <w:szCs w:val="21"/>
        </w:rPr>
        <w:t xml:space="preserve"> often do not specify the</w:t>
      </w:r>
      <w:r>
        <w:rPr>
          <w:rFonts w:ascii="Times New Roman" w:eastAsia="Times New Roman" w:hAnsi="Times New Roman" w:cs="Times New Roman"/>
          <w:sz w:val="21"/>
          <w:szCs w:val="21"/>
        </w:rPr>
        <w:t>ir</w:t>
      </w:r>
      <w:r w:rsidRPr="00D84351">
        <w:rPr>
          <w:rFonts w:ascii="Times New Roman" w:eastAsia="Times New Roman" w:hAnsi="Times New Roman" w:cs="Times New Roman"/>
          <w:sz w:val="21"/>
          <w:szCs w:val="21"/>
        </w:rPr>
        <w:t xml:space="preserve"> intended targets</w:t>
      </w:r>
      <w:r>
        <w:rPr>
          <w:rFonts w:ascii="Times New Roman" w:eastAsia="Times New Roman" w:hAnsi="Times New Roman" w:cs="Times New Roman"/>
          <w:sz w:val="21"/>
          <w:szCs w:val="21"/>
        </w:rPr>
        <w:t xml:space="preserve"> is insufficient</w:t>
      </w:r>
      <w:r w:rsidRPr="00D84351">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 xml:space="preserve">to establish the absence of </w:t>
      </w:r>
      <w:r w:rsidR="00B234C1">
        <w:rPr>
          <w:rFonts w:ascii="Times New Roman" w:eastAsia="Times New Roman" w:hAnsi="Times New Roman" w:cs="Times New Roman"/>
          <w:sz w:val="21"/>
          <w:szCs w:val="21"/>
        </w:rPr>
        <w:t>such</w:t>
      </w:r>
      <w:r>
        <w:rPr>
          <w:rFonts w:ascii="Times New Roman" w:eastAsia="Times New Roman" w:hAnsi="Times New Roman" w:cs="Times New Roman"/>
          <w:sz w:val="21"/>
          <w:szCs w:val="21"/>
        </w:rPr>
        <w:t xml:space="preserve"> similarities </w:t>
      </w:r>
      <w:r w:rsidRPr="00D84351">
        <w:rPr>
          <w:rFonts w:ascii="Times New Roman" w:eastAsia="Times New Roman" w:hAnsi="Times New Roman" w:cs="Times New Roman"/>
          <w:sz w:val="21"/>
          <w:szCs w:val="21"/>
        </w:rPr>
        <w:t xml:space="preserve">since, as </w:t>
      </w:r>
      <w:proofErr w:type="spellStart"/>
      <w:r w:rsidRPr="00D84351">
        <w:rPr>
          <w:rFonts w:ascii="Times New Roman" w:eastAsia="Times New Roman" w:hAnsi="Times New Roman" w:cs="Times New Roman"/>
          <w:sz w:val="21"/>
          <w:szCs w:val="21"/>
        </w:rPr>
        <w:t>Fumagalli</w:t>
      </w:r>
      <w:proofErr w:type="spellEnd"/>
      <w:r w:rsidRPr="00D84351">
        <w:rPr>
          <w:rFonts w:ascii="Times New Roman" w:eastAsia="Times New Roman" w:hAnsi="Times New Roman" w:cs="Times New Roman"/>
          <w:sz w:val="21"/>
          <w:szCs w:val="21"/>
        </w:rPr>
        <w:t xml:space="preserve"> (2016</w:t>
      </w:r>
      <w:r>
        <w:rPr>
          <w:rFonts w:ascii="Times New Roman" w:eastAsia="Times New Roman" w:hAnsi="Times New Roman" w:cs="Times New Roman"/>
          <w:sz w:val="21"/>
          <w:szCs w:val="21"/>
        </w:rPr>
        <w:t>, p. 440</w:t>
      </w:r>
      <w:r w:rsidRPr="00D84351">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notes, the</w:t>
      </w:r>
      <w:r w:rsidR="000D0018">
        <w:rPr>
          <w:rFonts w:ascii="Times New Roman" w:eastAsia="Times New Roman" w:hAnsi="Times New Roman" w:cs="Times New Roman"/>
          <w:sz w:val="21"/>
          <w:szCs w:val="21"/>
        </w:rPr>
        <w:t xml:space="preserve"> intended</w:t>
      </w:r>
      <w:r w:rsidRPr="00D84351">
        <w:rPr>
          <w:rFonts w:ascii="Times New Roman" w:eastAsia="Times New Roman" w:hAnsi="Times New Roman" w:cs="Times New Roman"/>
          <w:sz w:val="21"/>
          <w:szCs w:val="21"/>
        </w:rPr>
        <w:t xml:space="preserve"> targets may be</w:t>
      </w:r>
      <w:r>
        <w:rPr>
          <w:rFonts w:ascii="Times New Roman" w:eastAsia="Times New Roman" w:hAnsi="Times New Roman" w:cs="Times New Roman"/>
          <w:sz w:val="21"/>
          <w:szCs w:val="21"/>
        </w:rPr>
        <w:t xml:space="preserve"> left </w:t>
      </w:r>
      <w:r w:rsidRPr="00D84351">
        <w:rPr>
          <w:rFonts w:ascii="Times New Roman" w:eastAsia="Times New Roman" w:hAnsi="Times New Roman" w:cs="Times New Roman"/>
          <w:sz w:val="21"/>
          <w:szCs w:val="21"/>
        </w:rPr>
        <w:t>implicit</w:t>
      </w:r>
      <w:r>
        <w:rPr>
          <w:rFonts w:ascii="Times New Roman" w:eastAsia="Times New Roman" w:hAnsi="Times New Roman" w:cs="Times New Roman"/>
          <w:sz w:val="21"/>
          <w:szCs w:val="21"/>
        </w:rPr>
        <w:t xml:space="preserve"> by the modelers</w:t>
      </w:r>
      <w:r w:rsidRPr="00D84351">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w:t>
      </w:r>
    </w:p>
  </w:footnote>
  <w:footnote w:id="24">
    <w:p w14:paraId="4C91EA9A" w14:textId="77777777" w:rsidR="001F13CE" w:rsidRPr="00F95C74" w:rsidRDefault="001F13CE" w:rsidP="00D301E1">
      <w:pPr>
        <w:pStyle w:val="Testonotaapidipagina"/>
        <w:rPr>
          <w:rFonts w:ascii="Times New Roman" w:hAnsi="Times New Roman" w:cs="Times New Roman"/>
          <w:sz w:val="21"/>
          <w:szCs w:val="21"/>
          <w:lang w:val="en-US"/>
        </w:rPr>
      </w:pPr>
      <w:r w:rsidRPr="00F95C74">
        <w:rPr>
          <w:rStyle w:val="Rimandonotaapidipagina"/>
          <w:rFonts w:ascii="Times New Roman" w:hAnsi="Times New Roman" w:cs="Times New Roman"/>
          <w:sz w:val="21"/>
          <w:szCs w:val="21"/>
        </w:rPr>
        <w:footnoteRef/>
      </w:r>
      <w:r w:rsidRPr="00F95C74">
        <w:rPr>
          <w:rFonts w:ascii="Times New Roman" w:hAnsi="Times New Roman" w:cs="Times New Roman"/>
          <w:sz w:val="21"/>
          <w:szCs w:val="21"/>
        </w:rPr>
        <w:t xml:space="preserve"> </w:t>
      </w:r>
      <w:r>
        <w:rPr>
          <w:rFonts w:ascii="Times New Roman" w:hAnsi="Times New Roman" w:cs="Times New Roman"/>
          <w:sz w:val="21"/>
          <w:szCs w:val="21"/>
        </w:rPr>
        <w:t xml:space="preserve">Of course, we can speak as if dimes and pennies have ‘preferences’ not to be a minority in their neighborhood, and as if those preferences </w:t>
      </w:r>
      <w:proofErr w:type="spellStart"/>
      <w:r>
        <w:rPr>
          <w:rFonts w:ascii="Times New Roman" w:hAnsi="Times New Roman" w:cs="Times New Roman"/>
          <w:sz w:val="21"/>
          <w:szCs w:val="21"/>
        </w:rPr>
        <w:t>‘cause</w:t>
      </w:r>
      <w:proofErr w:type="spellEnd"/>
      <w:r>
        <w:rPr>
          <w:rFonts w:ascii="Times New Roman" w:hAnsi="Times New Roman" w:cs="Times New Roman"/>
          <w:sz w:val="21"/>
          <w:szCs w:val="21"/>
        </w:rPr>
        <w:t>’ the segregated patterns in the checkerboard (</w:t>
      </w:r>
      <w:proofErr w:type="spellStart"/>
      <w:r>
        <w:rPr>
          <w:rFonts w:ascii="Times New Roman" w:hAnsi="Times New Roman" w:cs="Times New Roman"/>
          <w:sz w:val="21"/>
          <w:szCs w:val="21"/>
        </w:rPr>
        <w:t>Sudgen</w:t>
      </w:r>
      <w:proofErr w:type="spellEnd"/>
      <w:r>
        <w:rPr>
          <w:rFonts w:ascii="Times New Roman" w:hAnsi="Times New Roman" w:cs="Times New Roman"/>
          <w:sz w:val="21"/>
          <w:szCs w:val="21"/>
        </w:rPr>
        <w:t xml:space="preserve"> 2000 sometimes speaks in this way). However, that would not be enough to show that the checkerboard resembles actual cities in their </w:t>
      </w:r>
      <w:r w:rsidRPr="00D301E1">
        <w:rPr>
          <w:rFonts w:ascii="Times New Roman" w:hAnsi="Times New Roman" w:cs="Times New Roman"/>
          <w:sz w:val="21"/>
          <w:szCs w:val="21"/>
        </w:rPr>
        <w:t>causal</w:t>
      </w:r>
      <w:r>
        <w:rPr>
          <w:rFonts w:ascii="Times New Roman" w:hAnsi="Times New Roman" w:cs="Times New Roman"/>
          <w:sz w:val="21"/>
          <w:szCs w:val="21"/>
        </w:rPr>
        <w:t xml:space="preserve"> features. This is because we would not be inclined to accept that dimes and pennies have ‘preferences’ </w:t>
      </w:r>
      <w:r w:rsidRPr="00D301E1">
        <w:rPr>
          <w:rFonts w:ascii="Times New Roman" w:hAnsi="Times New Roman" w:cs="Times New Roman"/>
          <w:i/>
          <w:sz w:val="21"/>
          <w:szCs w:val="21"/>
        </w:rPr>
        <w:t>before</w:t>
      </w:r>
      <w:r>
        <w:rPr>
          <w:rFonts w:ascii="Times New Roman" w:hAnsi="Times New Roman" w:cs="Times New Roman"/>
          <w:sz w:val="21"/>
          <w:szCs w:val="21"/>
        </w:rPr>
        <w:t xml:space="preserve"> the analogy with actual cities was introduced. Hence whatever similarities result from adopting talk of ‘preferences’ for dimes and pennies would be purely ‘formal’ and not ‘material’.</w:t>
      </w:r>
    </w:p>
  </w:footnote>
  <w:footnote w:id="25">
    <w:p w14:paraId="14E200CC" w14:textId="77777777" w:rsidR="001F13CE" w:rsidRPr="00443726" w:rsidRDefault="001F13CE">
      <w:pPr>
        <w:pStyle w:val="Testonotaapidipagina"/>
        <w:rPr>
          <w:rFonts w:ascii="Times New Roman" w:hAnsi="Times New Roman" w:cs="Times New Roman"/>
          <w:sz w:val="21"/>
          <w:szCs w:val="21"/>
          <w:lang w:val="en-US"/>
        </w:rPr>
      </w:pPr>
      <w:r w:rsidRPr="00443726">
        <w:rPr>
          <w:rStyle w:val="Rimandonotaapidipagina"/>
          <w:rFonts w:ascii="Times New Roman" w:hAnsi="Times New Roman" w:cs="Times New Roman"/>
          <w:sz w:val="21"/>
          <w:szCs w:val="21"/>
        </w:rPr>
        <w:footnoteRef/>
      </w:r>
      <w:r>
        <w:rPr>
          <w:rFonts w:ascii="Times New Roman" w:hAnsi="Times New Roman" w:cs="Times New Roman"/>
          <w:sz w:val="21"/>
          <w:szCs w:val="21"/>
        </w:rPr>
        <w:t xml:space="preserve"> Cf. </w:t>
      </w:r>
      <w:proofErr w:type="spellStart"/>
      <w:r>
        <w:rPr>
          <w:rFonts w:ascii="Times New Roman" w:hAnsi="Times New Roman" w:cs="Times New Roman"/>
          <w:sz w:val="21"/>
          <w:szCs w:val="21"/>
        </w:rPr>
        <w:t>Sudgen</w:t>
      </w:r>
      <w:proofErr w:type="spellEnd"/>
      <w:r>
        <w:rPr>
          <w:rFonts w:ascii="Times New Roman" w:hAnsi="Times New Roman" w:cs="Times New Roman"/>
          <w:sz w:val="21"/>
          <w:szCs w:val="21"/>
        </w:rPr>
        <w:t xml:space="preserve"> (2000): “suppose we read Schelling as claiming that </w:t>
      </w:r>
      <w:r w:rsidRPr="0049121F">
        <w:rPr>
          <w:rFonts w:ascii="Times New Roman" w:hAnsi="Times New Roman" w:cs="Times New Roman"/>
          <w:i/>
          <w:sz w:val="21"/>
          <w:szCs w:val="21"/>
        </w:rPr>
        <w:t>if</w:t>
      </w:r>
      <w:r>
        <w:rPr>
          <w:rFonts w:ascii="Times New Roman" w:hAnsi="Times New Roman" w:cs="Times New Roman"/>
          <w:sz w:val="21"/>
          <w:szCs w:val="21"/>
        </w:rPr>
        <w:t xml:space="preserve"> people lived in checkerboard cities, and </w:t>
      </w:r>
      <w:r w:rsidRPr="0049121F">
        <w:rPr>
          <w:rFonts w:ascii="Times New Roman" w:hAnsi="Times New Roman" w:cs="Times New Roman"/>
          <w:i/>
          <w:sz w:val="21"/>
          <w:szCs w:val="21"/>
        </w:rPr>
        <w:t>if</w:t>
      </w:r>
      <w:r>
        <w:rPr>
          <w:rFonts w:ascii="Times New Roman" w:hAnsi="Times New Roman" w:cs="Times New Roman"/>
          <w:sz w:val="21"/>
          <w:szCs w:val="21"/>
        </w:rPr>
        <w:t xml:space="preserve"> people came in just two </w:t>
      </w:r>
      <w:proofErr w:type="spellStart"/>
      <w:r>
        <w:rPr>
          <w:rFonts w:ascii="Times New Roman" w:hAnsi="Times New Roman" w:cs="Times New Roman"/>
          <w:sz w:val="21"/>
          <w:szCs w:val="21"/>
        </w:rPr>
        <w:t>colours</w:t>
      </w:r>
      <w:proofErr w:type="spellEnd"/>
      <w:r>
        <w:rPr>
          <w:rFonts w:ascii="Times New Roman" w:hAnsi="Times New Roman" w:cs="Times New Roman"/>
          <w:sz w:val="21"/>
          <w:szCs w:val="21"/>
        </w:rPr>
        <w:t xml:space="preserve">, […] and </w:t>
      </w:r>
      <w:r w:rsidRPr="0049121F">
        <w:rPr>
          <w:rFonts w:ascii="Times New Roman" w:hAnsi="Times New Roman" w:cs="Times New Roman"/>
          <w:i/>
          <w:sz w:val="21"/>
          <w:szCs w:val="21"/>
        </w:rPr>
        <w:t>if</w:t>
      </w:r>
      <w:r>
        <w:rPr>
          <w:rFonts w:ascii="Times New Roman" w:hAnsi="Times New Roman" w:cs="Times New Roman"/>
          <w:sz w:val="21"/>
          <w:szCs w:val="21"/>
        </w:rPr>
        <w:t xml:space="preserve">…, and </w:t>
      </w:r>
      <w:r w:rsidRPr="0049121F">
        <w:rPr>
          <w:rFonts w:ascii="Times New Roman" w:hAnsi="Times New Roman" w:cs="Times New Roman"/>
          <w:i/>
          <w:sz w:val="21"/>
          <w:szCs w:val="21"/>
        </w:rPr>
        <w:t>if</w:t>
      </w:r>
      <w:r>
        <w:rPr>
          <w:rFonts w:ascii="Times New Roman" w:hAnsi="Times New Roman" w:cs="Times New Roman"/>
          <w:sz w:val="21"/>
          <w:szCs w:val="21"/>
        </w:rPr>
        <w:t xml:space="preserve">… (going on to list all the properties of the model), </w:t>
      </w:r>
      <w:r w:rsidRPr="0049121F">
        <w:rPr>
          <w:rFonts w:ascii="Times New Roman" w:hAnsi="Times New Roman" w:cs="Times New Roman"/>
          <w:i/>
          <w:sz w:val="21"/>
          <w:szCs w:val="21"/>
        </w:rPr>
        <w:t>then</w:t>
      </w:r>
      <w:r>
        <w:rPr>
          <w:rFonts w:ascii="Times New Roman" w:hAnsi="Times New Roman" w:cs="Times New Roman"/>
          <w:sz w:val="21"/>
          <w:szCs w:val="21"/>
        </w:rPr>
        <w:t xml:space="preserve"> cities would be racially segregated. That is not an empirical claim at all: it is a theorem.”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10A2A"/>
    <w:multiLevelType w:val="hybridMultilevel"/>
    <w:tmpl w:val="F1EEEFF2"/>
    <w:lvl w:ilvl="0" w:tplc="04090011">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C3671"/>
    <w:multiLevelType w:val="hybridMultilevel"/>
    <w:tmpl w:val="8118E3C4"/>
    <w:lvl w:ilvl="0" w:tplc="CCDC952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558D0"/>
    <w:multiLevelType w:val="hybridMultilevel"/>
    <w:tmpl w:val="876813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226FF"/>
    <w:multiLevelType w:val="hybridMultilevel"/>
    <w:tmpl w:val="02DABD42"/>
    <w:lvl w:ilvl="0" w:tplc="DD1E6EA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26A4E"/>
    <w:multiLevelType w:val="hybridMultilevel"/>
    <w:tmpl w:val="E05249EC"/>
    <w:lvl w:ilvl="0" w:tplc="40545B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A3DB1"/>
    <w:multiLevelType w:val="hybridMultilevel"/>
    <w:tmpl w:val="5F1C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B8"/>
    <w:rsid w:val="00001071"/>
    <w:rsid w:val="000011BB"/>
    <w:rsid w:val="00003057"/>
    <w:rsid w:val="00003546"/>
    <w:rsid w:val="000062BC"/>
    <w:rsid w:val="00006F8C"/>
    <w:rsid w:val="000071E9"/>
    <w:rsid w:val="00010308"/>
    <w:rsid w:val="000104B8"/>
    <w:rsid w:val="00010F5C"/>
    <w:rsid w:val="00013B5A"/>
    <w:rsid w:val="00013E2B"/>
    <w:rsid w:val="00014AAF"/>
    <w:rsid w:val="00014D62"/>
    <w:rsid w:val="000176E2"/>
    <w:rsid w:val="00021696"/>
    <w:rsid w:val="000216AF"/>
    <w:rsid w:val="00022862"/>
    <w:rsid w:val="00022FF3"/>
    <w:rsid w:val="00023FE0"/>
    <w:rsid w:val="000243BA"/>
    <w:rsid w:val="00024451"/>
    <w:rsid w:val="000253A0"/>
    <w:rsid w:val="00026E5C"/>
    <w:rsid w:val="000279D7"/>
    <w:rsid w:val="00031DA9"/>
    <w:rsid w:val="00032132"/>
    <w:rsid w:val="0003219E"/>
    <w:rsid w:val="000321F4"/>
    <w:rsid w:val="00032995"/>
    <w:rsid w:val="00034CA9"/>
    <w:rsid w:val="000355FA"/>
    <w:rsid w:val="00037F7D"/>
    <w:rsid w:val="00040943"/>
    <w:rsid w:val="00040C7E"/>
    <w:rsid w:val="000434F2"/>
    <w:rsid w:val="000453B3"/>
    <w:rsid w:val="000462BD"/>
    <w:rsid w:val="00046B96"/>
    <w:rsid w:val="00047D7E"/>
    <w:rsid w:val="0005391D"/>
    <w:rsid w:val="00056F64"/>
    <w:rsid w:val="00057184"/>
    <w:rsid w:val="000635C9"/>
    <w:rsid w:val="00063FCE"/>
    <w:rsid w:val="0006688C"/>
    <w:rsid w:val="0007000E"/>
    <w:rsid w:val="00071798"/>
    <w:rsid w:val="00076C17"/>
    <w:rsid w:val="00082C3F"/>
    <w:rsid w:val="00083F30"/>
    <w:rsid w:val="00084E33"/>
    <w:rsid w:val="0008514C"/>
    <w:rsid w:val="000873CD"/>
    <w:rsid w:val="0009367E"/>
    <w:rsid w:val="00094AD6"/>
    <w:rsid w:val="000969EC"/>
    <w:rsid w:val="000A0D7F"/>
    <w:rsid w:val="000A0FA2"/>
    <w:rsid w:val="000A101E"/>
    <w:rsid w:val="000A2539"/>
    <w:rsid w:val="000A4C1D"/>
    <w:rsid w:val="000A5493"/>
    <w:rsid w:val="000A57C4"/>
    <w:rsid w:val="000A649B"/>
    <w:rsid w:val="000A7632"/>
    <w:rsid w:val="000A7A00"/>
    <w:rsid w:val="000B218A"/>
    <w:rsid w:val="000B2CEE"/>
    <w:rsid w:val="000B4478"/>
    <w:rsid w:val="000B56B6"/>
    <w:rsid w:val="000B5F9F"/>
    <w:rsid w:val="000B674A"/>
    <w:rsid w:val="000B7C21"/>
    <w:rsid w:val="000C08F4"/>
    <w:rsid w:val="000C0DE4"/>
    <w:rsid w:val="000C1368"/>
    <w:rsid w:val="000C4508"/>
    <w:rsid w:val="000D0018"/>
    <w:rsid w:val="000D29D3"/>
    <w:rsid w:val="000D385E"/>
    <w:rsid w:val="000D3F52"/>
    <w:rsid w:val="000D467E"/>
    <w:rsid w:val="000D5FBB"/>
    <w:rsid w:val="000D756F"/>
    <w:rsid w:val="000D7D01"/>
    <w:rsid w:val="000E0A29"/>
    <w:rsid w:val="000E1A6C"/>
    <w:rsid w:val="000E2EC6"/>
    <w:rsid w:val="000E36A7"/>
    <w:rsid w:val="000E4746"/>
    <w:rsid w:val="000E63AC"/>
    <w:rsid w:val="000F0A71"/>
    <w:rsid w:val="000F0E7B"/>
    <w:rsid w:val="000F151A"/>
    <w:rsid w:val="000F5F44"/>
    <w:rsid w:val="00105349"/>
    <w:rsid w:val="001076BB"/>
    <w:rsid w:val="001112AF"/>
    <w:rsid w:val="001112B5"/>
    <w:rsid w:val="00112A77"/>
    <w:rsid w:val="00113070"/>
    <w:rsid w:val="00113D6A"/>
    <w:rsid w:val="001153FE"/>
    <w:rsid w:val="00115D65"/>
    <w:rsid w:val="00117D6C"/>
    <w:rsid w:val="00117D97"/>
    <w:rsid w:val="00117FC8"/>
    <w:rsid w:val="001205CE"/>
    <w:rsid w:val="001207EC"/>
    <w:rsid w:val="0012152A"/>
    <w:rsid w:val="001216DD"/>
    <w:rsid w:val="00121781"/>
    <w:rsid w:val="00121FF1"/>
    <w:rsid w:val="00122B7D"/>
    <w:rsid w:val="00124527"/>
    <w:rsid w:val="0012477A"/>
    <w:rsid w:val="00124D9B"/>
    <w:rsid w:val="00125A21"/>
    <w:rsid w:val="00125A62"/>
    <w:rsid w:val="00127CDC"/>
    <w:rsid w:val="00130D88"/>
    <w:rsid w:val="0013116E"/>
    <w:rsid w:val="00133588"/>
    <w:rsid w:val="00134881"/>
    <w:rsid w:val="001407C0"/>
    <w:rsid w:val="00145C8C"/>
    <w:rsid w:val="00150CDE"/>
    <w:rsid w:val="001516B5"/>
    <w:rsid w:val="0015297F"/>
    <w:rsid w:val="0015322F"/>
    <w:rsid w:val="0015357F"/>
    <w:rsid w:val="00157087"/>
    <w:rsid w:val="001651C4"/>
    <w:rsid w:val="0016569D"/>
    <w:rsid w:val="00166073"/>
    <w:rsid w:val="00176333"/>
    <w:rsid w:val="001807C0"/>
    <w:rsid w:val="00180D2B"/>
    <w:rsid w:val="00184EDB"/>
    <w:rsid w:val="00185A76"/>
    <w:rsid w:val="001864BD"/>
    <w:rsid w:val="00190646"/>
    <w:rsid w:val="0019189A"/>
    <w:rsid w:val="0019196C"/>
    <w:rsid w:val="001936BA"/>
    <w:rsid w:val="001938B0"/>
    <w:rsid w:val="00194165"/>
    <w:rsid w:val="00195369"/>
    <w:rsid w:val="00195B1C"/>
    <w:rsid w:val="00196179"/>
    <w:rsid w:val="00196AD4"/>
    <w:rsid w:val="00197246"/>
    <w:rsid w:val="0019762B"/>
    <w:rsid w:val="001A0288"/>
    <w:rsid w:val="001A0A37"/>
    <w:rsid w:val="001A49F0"/>
    <w:rsid w:val="001B0808"/>
    <w:rsid w:val="001B1876"/>
    <w:rsid w:val="001B18B1"/>
    <w:rsid w:val="001B1FF9"/>
    <w:rsid w:val="001B249B"/>
    <w:rsid w:val="001B4FBB"/>
    <w:rsid w:val="001B5D18"/>
    <w:rsid w:val="001C22D0"/>
    <w:rsid w:val="001C3C76"/>
    <w:rsid w:val="001D1FCD"/>
    <w:rsid w:val="001D2B34"/>
    <w:rsid w:val="001D765E"/>
    <w:rsid w:val="001E059A"/>
    <w:rsid w:val="001E116E"/>
    <w:rsid w:val="001E2CB5"/>
    <w:rsid w:val="001E5C6C"/>
    <w:rsid w:val="001F0F7B"/>
    <w:rsid w:val="001F101A"/>
    <w:rsid w:val="001F1217"/>
    <w:rsid w:val="001F13CE"/>
    <w:rsid w:val="001F4944"/>
    <w:rsid w:val="001F5F02"/>
    <w:rsid w:val="001F72B3"/>
    <w:rsid w:val="0020243C"/>
    <w:rsid w:val="00203412"/>
    <w:rsid w:val="00204F4A"/>
    <w:rsid w:val="00205554"/>
    <w:rsid w:val="00205A86"/>
    <w:rsid w:val="00205EEC"/>
    <w:rsid w:val="0020698A"/>
    <w:rsid w:val="002100F1"/>
    <w:rsid w:val="00210D40"/>
    <w:rsid w:val="00211E1F"/>
    <w:rsid w:val="002173F5"/>
    <w:rsid w:val="0022214A"/>
    <w:rsid w:val="002228C1"/>
    <w:rsid w:val="00225464"/>
    <w:rsid w:val="00226B1A"/>
    <w:rsid w:val="00227336"/>
    <w:rsid w:val="002316EB"/>
    <w:rsid w:val="00231B5F"/>
    <w:rsid w:val="00231BBD"/>
    <w:rsid w:val="00235F1D"/>
    <w:rsid w:val="00236FB1"/>
    <w:rsid w:val="002404CC"/>
    <w:rsid w:val="00241CCD"/>
    <w:rsid w:val="00243E93"/>
    <w:rsid w:val="00244A3B"/>
    <w:rsid w:val="002468BD"/>
    <w:rsid w:val="0024693F"/>
    <w:rsid w:val="002506FC"/>
    <w:rsid w:val="0025126D"/>
    <w:rsid w:val="00251666"/>
    <w:rsid w:val="002517EC"/>
    <w:rsid w:val="00253ED1"/>
    <w:rsid w:val="00254AA6"/>
    <w:rsid w:val="00255A7F"/>
    <w:rsid w:val="002610B8"/>
    <w:rsid w:val="00261940"/>
    <w:rsid w:val="0026272D"/>
    <w:rsid w:val="002629E3"/>
    <w:rsid w:val="00266611"/>
    <w:rsid w:val="0027034B"/>
    <w:rsid w:val="00270DDD"/>
    <w:rsid w:val="002712DF"/>
    <w:rsid w:val="00273503"/>
    <w:rsid w:val="00275C97"/>
    <w:rsid w:val="002765B1"/>
    <w:rsid w:val="002767DB"/>
    <w:rsid w:val="002778A2"/>
    <w:rsid w:val="00280065"/>
    <w:rsid w:val="002809EE"/>
    <w:rsid w:val="00280E90"/>
    <w:rsid w:val="00281B61"/>
    <w:rsid w:val="00281E65"/>
    <w:rsid w:val="00282315"/>
    <w:rsid w:val="00284205"/>
    <w:rsid w:val="0028641F"/>
    <w:rsid w:val="002873FC"/>
    <w:rsid w:val="00287FBA"/>
    <w:rsid w:val="00291617"/>
    <w:rsid w:val="0029170C"/>
    <w:rsid w:val="00291F19"/>
    <w:rsid w:val="00292A53"/>
    <w:rsid w:val="002939DE"/>
    <w:rsid w:val="00296481"/>
    <w:rsid w:val="00297503"/>
    <w:rsid w:val="002A0456"/>
    <w:rsid w:val="002A1D9C"/>
    <w:rsid w:val="002A4767"/>
    <w:rsid w:val="002A5243"/>
    <w:rsid w:val="002A58B9"/>
    <w:rsid w:val="002A7156"/>
    <w:rsid w:val="002A7EDF"/>
    <w:rsid w:val="002B0D8A"/>
    <w:rsid w:val="002B137D"/>
    <w:rsid w:val="002B2B46"/>
    <w:rsid w:val="002B2B69"/>
    <w:rsid w:val="002B2D00"/>
    <w:rsid w:val="002B3291"/>
    <w:rsid w:val="002B44EB"/>
    <w:rsid w:val="002B4B77"/>
    <w:rsid w:val="002B4E79"/>
    <w:rsid w:val="002B542A"/>
    <w:rsid w:val="002B6817"/>
    <w:rsid w:val="002B6BA5"/>
    <w:rsid w:val="002B7700"/>
    <w:rsid w:val="002B773C"/>
    <w:rsid w:val="002C0F5B"/>
    <w:rsid w:val="002C0FF3"/>
    <w:rsid w:val="002C1494"/>
    <w:rsid w:val="002C1762"/>
    <w:rsid w:val="002C2CA2"/>
    <w:rsid w:val="002C4176"/>
    <w:rsid w:val="002C4FE4"/>
    <w:rsid w:val="002C524A"/>
    <w:rsid w:val="002C6010"/>
    <w:rsid w:val="002D1422"/>
    <w:rsid w:val="002D4F1D"/>
    <w:rsid w:val="002E122A"/>
    <w:rsid w:val="002E1887"/>
    <w:rsid w:val="002E1FAB"/>
    <w:rsid w:val="002E3842"/>
    <w:rsid w:val="002E56EC"/>
    <w:rsid w:val="002E66B6"/>
    <w:rsid w:val="002E7054"/>
    <w:rsid w:val="002E73DE"/>
    <w:rsid w:val="002E7A80"/>
    <w:rsid w:val="002F066F"/>
    <w:rsid w:val="002F2362"/>
    <w:rsid w:val="0030155E"/>
    <w:rsid w:val="00302073"/>
    <w:rsid w:val="00302879"/>
    <w:rsid w:val="0030296E"/>
    <w:rsid w:val="00302D50"/>
    <w:rsid w:val="00302F8E"/>
    <w:rsid w:val="003067C6"/>
    <w:rsid w:val="00306DE4"/>
    <w:rsid w:val="003076BC"/>
    <w:rsid w:val="00310341"/>
    <w:rsid w:val="00313832"/>
    <w:rsid w:val="003140A4"/>
    <w:rsid w:val="0031585E"/>
    <w:rsid w:val="00316AD4"/>
    <w:rsid w:val="00316B3E"/>
    <w:rsid w:val="00316FA4"/>
    <w:rsid w:val="00320572"/>
    <w:rsid w:val="003246F7"/>
    <w:rsid w:val="00325E0D"/>
    <w:rsid w:val="00332900"/>
    <w:rsid w:val="003339B6"/>
    <w:rsid w:val="00333C66"/>
    <w:rsid w:val="00334EA6"/>
    <w:rsid w:val="0033566B"/>
    <w:rsid w:val="00337D23"/>
    <w:rsid w:val="003423C3"/>
    <w:rsid w:val="00342841"/>
    <w:rsid w:val="00344641"/>
    <w:rsid w:val="0034671E"/>
    <w:rsid w:val="00350757"/>
    <w:rsid w:val="00351311"/>
    <w:rsid w:val="0035155C"/>
    <w:rsid w:val="003528D9"/>
    <w:rsid w:val="00355C10"/>
    <w:rsid w:val="00360D77"/>
    <w:rsid w:val="003647EE"/>
    <w:rsid w:val="0036563C"/>
    <w:rsid w:val="00365B74"/>
    <w:rsid w:val="0036709D"/>
    <w:rsid w:val="003714E7"/>
    <w:rsid w:val="003723FE"/>
    <w:rsid w:val="00372C0F"/>
    <w:rsid w:val="0037483D"/>
    <w:rsid w:val="00374904"/>
    <w:rsid w:val="003753CB"/>
    <w:rsid w:val="00375651"/>
    <w:rsid w:val="00375B25"/>
    <w:rsid w:val="00376E94"/>
    <w:rsid w:val="0037793E"/>
    <w:rsid w:val="00380D2D"/>
    <w:rsid w:val="003824A0"/>
    <w:rsid w:val="00384D23"/>
    <w:rsid w:val="00385115"/>
    <w:rsid w:val="003865BF"/>
    <w:rsid w:val="00387A04"/>
    <w:rsid w:val="00390074"/>
    <w:rsid w:val="00390203"/>
    <w:rsid w:val="00391247"/>
    <w:rsid w:val="0039249F"/>
    <w:rsid w:val="003959B3"/>
    <w:rsid w:val="003A0034"/>
    <w:rsid w:val="003A0E63"/>
    <w:rsid w:val="003A199E"/>
    <w:rsid w:val="003A683B"/>
    <w:rsid w:val="003B1270"/>
    <w:rsid w:val="003B247C"/>
    <w:rsid w:val="003B3934"/>
    <w:rsid w:val="003B4F81"/>
    <w:rsid w:val="003B60B2"/>
    <w:rsid w:val="003B734E"/>
    <w:rsid w:val="003C1F59"/>
    <w:rsid w:val="003C5057"/>
    <w:rsid w:val="003C54DB"/>
    <w:rsid w:val="003C658C"/>
    <w:rsid w:val="003D0BB9"/>
    <w:rsid w:val="003D1598"/>
    <w:rsid w:val="003D29C6"/>
    <w:rsid w:val="003D399A"/>
    <w:rsid w:val="003E0F18"/>
    <w:rsid w:val="003E11D9"/>
    <w:rsid w:val="003E198D"/>
    <w:rsid w:val="003E4819"/>
    <w:rsid w:val="003E4D01"/>
    <w:rsid w:val="003E6184"/>
    <w:rsid w:val="003E678C"/>
    <w:rsid w:val="003E72CD"/>
    <w:rsid w:val="003F14E0"/>
    <w:rsid w:val="003F1BF5"/>
    <w:rsid w:val="003F40E4"/>
    <w:rsid w:val="0040018A"/>
    <w:rsid w:val="00401DB5"/>
    <w:rsid w:val="0040325A"/>
    <w:rsid w:val="00403FBB"/>
    <w:rsid w:val="004044B7"/>
    <w:rsid w:val="0040469A"/>
    <w:rsid w:val="00404705"/>
    <w:rsid w:val="004055FA"/>
    <w:rsid w:val="0040648A"/>
    <w:rsid w:val="004079D8"/>
    <w:rsid w:val="00410B10"/>
    <w:rsid w:val="00410D43"/>
    <w:rsid w:val="0041260D"/>
    <w:rsid w:val="00413F7C"/>
    <w:rsid w:val="004149B2"/>
    <w:rsid w:val="00415164"/>
    <w:rsid w:val="00415778"/>
    <w:rsid w:val="004161A2"/>
    <w:rsid w:val="00421B15"/>
    <w:rsid w:val="00421BF6"/>
    <w:rsid w:val="00422458"/>
    <w:rsid w:val="00425983"/>
    <w:rsid w:val="00426D2C"/>
    <w:rsid w:val="00427AD1"/>
    <w:rsid w:val="00427D3D"/>
    <w:rsid w:val="00430F7D"/>
    <w:rsid w:val="004312EF"/>
    <w:rsid w:val="00431503"/>
    <w:rsid w:val="00434748"/>
    <w:rsid w:val="004359FD"/>
    <w:rsid w:val="00437241"/>
    <w:rsid w:val="00437C8E"/>
    <w:rsid w:val="00437ED0"/>
    <w:rsid w:val="004413B0"/>
    <w:rsid w:val="00443726"/>
    <w:rsid w:val="00444464"/>
    <w:rsid w:val="00446046"/>
    <w:rsid w:val="004463E1"/>
    <w:rsid w:val="0044694A"/>
    <w:rsid w:val="00446D99"/>
    <w:rsid w:val="00447D20"/>
    <w:rsid w:val="00450083"/>
    <w:rsid w:val="0045188C"/>
    <w:rsid w:val="00451946"/>
    <w:rsid w:val="004525CE"/>
    <w:rsid w:val="004562FD"/>
    <w:rsid w:val="004563B7"/>
    <w:rsid w:val="0045690E"/>
    <w:rsid w:val="00457AB7"/>
    <w:rsid w:val="00462420"/>
    <w:rsid w:val="00464911"/>
    <w:rsid w:val="004659D7"/>
    <w:rsid w:val="00467485"/>
    <w:rsid w:val="00476A81"/>
    <w:rsid w:val="00477420"/>
    <w:rsid w:val="00480BE1"/>
    <w:rsid w:val="00481783"/>
    <w:rsid w:val="00482172"/>
    <w:rsid w:val="00483E65"/>
    <w:rsid w:val="0049121F"/>
    <w:rsid w:val="00491DC6"/>
    <w:rsid w:val="0049293F"/>
    <w:rsid w:val="00493886"/>
    <w:rsid w:val="00493A55"/>
    <w:rsid w:val="00494780"/>
    <w:rsid w:val="00496ABE"/>
    <w:rsid w:val="004A1295"/>
    <w:rsid w:val="004A134D"/>
    <w:rsid w:val="004A2AD8"/>
    <w:rsid w:val="004A2AFE"/>
    <w:rsid w:val="004A39EE"/>
    <w:rsid w:val="004A50C5"/>
    <w:rsid w:val="004A719A"/>
    <w:rsid w:val="004B0472"/>
    <w:rsid w:val="004B389F"/>
    <w:rsid w:val="004B5652"/>
    <w:rsid w:val="004B5795"/>
    <w:rsid w:val="004B58CA"/>
    <w:rsid w:val="004B5D8F"/>
    <w:rsid w:val="004B6B0D"/>
    <w:rsid w:val="004B7A08"/>
    <w:rsid w:val="004C0D3C"/>
    <w:rsid w:val="004C2462"/>
    <w:rsid w:val="004C3529"/>
    <w:rsid w:val="004C39A7"/>
    <w:rsid w:val="004C5F5C"/>
    <w:rsid w:val="004C6232"/>
    <w:rsid w:val="004C6BA4"/>
    <w:rsid w:val="004C7022"/>
    <w:rsid w:val="004C7E41"/>
    <w:rsid w:val="004D00DA"/>
    <w:rsid w:val="004D03B6"/>
    <w:rsid w:val="004D1004"/>
    <w:rsid w:val="004D2362"/>
    <w:rsid w:val="004D2E1C"/>
    <w:rsid w:val="004D330C"/>
    <w:rsid w:val="004D408D"/>
    <w:rsid w:val="004D5A43"/>
    <w:rsid w:val="004E2AD3"/>
    <w:rsid w:val="004E4709"/>
    <w:rsid w:val="004E54C9"/>
    <w:rsid w:val="004E6164"/>
    <w:rsid w:val="004E7B73"/>
    <w:rsid w:val="004F1ABA"/>
    <w:rsid w:val="004F1F74"/>
    <w:rsid w:val="004F5399"/>
    <w:rsid w:val="004F7CDE"/>
    <w:rsid w:val="00500447"/>
    <w:rsid w:val="00504471"/>
    <w:rsid w:val="00504CE9"/>
    <w:rsid w:val="00504E9B"/>
    <w:rsid w:val="00505CBE"/>
    <w:rsid w:val="00506A6F"/>
    <w:rsid w:val="00506B7C"/>
    <w:rsid w:val="00507661"/>
    <w:rsid w:val="00507A32"/>
    <w:rsid w:val="00511921"/>
    <w:rsid w:val="0051266F"/>
    <w:rsid w:val="00513621"/>
    <w:rsid w:val="0051393C"/>
    <w:rsid w:val="00513E01"/>
    <w:rsid w:val="005153EC"/>
    <w:rsid w:val="00517F6B"/>
    <w:rsid w:val="00520521"/>
    <w:rsid w:val="00521677"/>
    <w:rsid w:val="00522928"/>
    <w:rsid w:val="00525D9D"/>
    <w:rsid w:val="005308ED"/>
    <w:rsid w:val="005331BF"/>
    <w:rsid w:val="0053467E"/>
    <w:rsid w:val="0053772F"/>
    <w:rsid w:val="005379E7"/>
    <w:rsid w:val="005402C6"/>
    <w:rsid w:val="00540BA1"/>
    <w:rsid w:val="005416E8"/>
    <w:rsid w:val="00544865"/>
    <w:rsid w:val="0054597F"/>
    <w:rsid w:val="00545D90"/>
    <w:rsid w:val="005463F7"/>
    <w:rsid w:val="00550D9E"/>
    <w:rsid w:val="005517C0"/>
    <w:rsid w:val="005520E3"/>
    <w:rsid w:val="005536EF"/>
    <w:rsid w:val="00553A11"/>
    <w:rsid w:val="00553FE6"/>
    <w:rsid w:val="00554314"/>
    <w:rsid w:val="00556900"/>
    <w:rsid w:val="00563594"/>
    <w:rsid w:val="0057046F"/>
    <w:rsid w:val="00574CC5"/>
    <w:rsid w:val="00575BAC"/>
    <w:rsid w:val="0057736D"/>
    <w:rsid w:val="005815FC"/>
    <w:rsid w:val="0058257D"/>
    <w:rsid w:val="00582B44"/>
    <w:rsid w:val="00583087"/>
    <w:rsid w:val="005843B2"/>
    <w:rsid w:val="00584B88"/>
    <w:rsid w:val="00586AA0"/>
    <w:rsid w:val="00587FCE"/>
    <w:rsid w:val="00590041"/>
    <w:rsid w:val="00591A45"/>
    <w:rsid w:val="0059708B"/>
    <w:rsid w:val="005972FF"/>
    <w:rsid w:val="005A0CF5"/>
    <w:rsid w:val="005A2086"/>
    <w:rsid w:val="005A3C1F"/>
    <w:rsid w:val="005A4714"/>
    <w:rsid w:val="005B02DD"/>
    <w:rsid w:val="005B1BDB"/>
    <w:rsid w:val="005B24C7"/>
    <w:rsid w:val="005B2679"/>
    <w:rsid w:val="005B2E4B"/>
    <w:rsid w:val="005B399C"/>
    <w:rsid w:val="005B3C19"/>
    <w:rsid w:val="005B3DF1"/>
    <w:rsid w:val="005B41EF"/>
    <w:rsid w:val="005B4466"/>
    <w:rsid w:val="005B46C5"/>
    <w:rsid w:val="005B7EB8"/>
    <w:rsid w:val="005C4B63"/>
    <w:rsid w:val="005C5268"/>
    <w:rsid w:val="005D0A0C"/>
    <w:rsid w:val="005D22EF"/>
    <w:rsid w:val="005D2715"/>
    <w:rsid w:val="005D4EFF"/>
    <w:rsid w:val="005D4F80"/>
    <w:rsid w:val="005D5584"/>
    <w:rsid w:val="005E0865"/>
    <w:rsid w:val="005E3F1F"/>
    <w:rsid w:val="005E46FF"/>
    <w:rsid w:val="005E4FBB"/>
    <w:rsid w:val="005E72AC"/>
    <w:rsid w:val="005F031D"/>
    <w:rsid w:val="005F0481"/>
    <w:rsid w:val="005F1B35"/>
    <w:rsid w:val="005F2BC5"/>
    <w:rsid w:val="005F3EA0"/>
    <w:rsid w:val="005F65AC"/>
    <w:rsid w:val="00600BBC"/>
    <w:rsid w:val="0060179E"/>
    <w:rsid w:val="00602891"/>
    <w:rsid w:val="00603547"/>
    <w:rsid w:val="006062C7"/>
    <w:rsid w:val="006064DC"/>
    <w:rsid w:val="00610726"/>
    <w:rsid w:val="00611341"/>
    <w:rsid w:val="00611666"/>
    <w:rsid w:val="00611F66"/>
    <w:rsid w:val="0061261F"/>
    <w:rsid w:val="006215AA"/>
    <w:rsid w:val="0062211C"/>
    <w:rsid w:val="00623573"/>
    <w:rsid w:val="00624E21"/>
    <w:rsid w:val="006260B2"/>
    <w:rsid w:val="006260B4"/>
    <w:rsid w:val="00627742"/>
    <w:rsid w:val="00627DA4"/>
    <w:rsid w:val="00630669"/>
    <w:rsid w:val="00631609"/>
    <w:rsid w:val="006343C6"/>
    <w:rsid w:val="006343C8"/>
    <w:rsid w:val="00636715"/>
    <w:rsid w:val="00637D50"/>
    <w:rsid w:val="006418C2"/>
    <w:rsid w:val="00641FEF"/>
    <w:rsid w:val="00642046"/>
    <w:rsid w:val="00643123"/>
    <w:rsid w:val="00643EC5"/>
    <w:rsid w:val="00644185"/>
    <w:rsid w:val="00644228"/>
    <w:rsid w:val="006451A2"/>
    <w:rsid w:val="006458CD"/>
    <w:rsid w:val="0064684C"/>
    <w:rsid w:val="00651979"/>
    <w:rsid w:val="00651E15"/>
    <w:rsid w:val="006545E6"/>
    <w:rsid w:val="0065525D"/>
    <w:rsid w:val="006555BA"/>
    <w:rsid w:val="00661EEA"/>
    <w:rsid w:val="00665240"/>
    <w:rsid w:val="0066563C"/>
    <w:rsid w:val="00665C35"/>
    <w:rsid w:val="006678C4"/>
    <w:rsid w:val="0067057C"/>
    <w:rsid w:val="00672472"/>
    <w:rsid w:val="00674628"/>
    <w:rsid w:val="00676277"/>
    <w:rsid w:val="00681D35"/>
    <w:rsid w:val="006822DA"/>
    <w:rsid w:val="00682342"/>
    <w:rsid w:val="00682956"/>
    <w:rsid w:val="00683D6A"/>
    <w:rsid w:val="00683F14"/>
    <w:rsid w:val="00683F8B"/>
    <w:rsid w:val="006900A2"/>
    <w:rsid w:val="00690382"/>
    <w:rsid w:val="006908DB"/>
    <w:rsid w:val="00691534"/>
    <w:rsid w:val="00693628"/>
    <w:rsid w:val="006941A1"/>
    <w:rsid w:val="00697616"/>
    <w:rsid w:val="006A040C"/>
    <w:rsid w:val="006A060B"/>
    <w:rsid w:val="006A14F3"/>
    <w:rsid w:val="006A164A"/>
    <w:rsid w:val="006A2465"/>
    <w:rsid w:val="006A5BA6"/>
    <w:rsid w:val="006B1FA6"/>
    <w:rsid w:val="006B26A3"/>
    <w:rsid w:val="006B285B"/>
    <w:rsid w:val="006B2A76"/>
    <w:rsid w:val="006B2C83"/>
    <w:rsid w:val="006B30C7"/>
    <w:rsid w:val="006B5443"/>
    <w:rsid w:val="006B6690"/>
    <w:rsid w:val="006B6781"/>
    <w:rsid w:val="006B77F1"/>
    <w:rsid w:val="006B7859"/>
    <w:rsid w:val="006C1B8D"/>
    <w:rsid w:val="006C20A9"/>
    <w:rsid w:val="006C26A0"/>
    <w:rsid w:val="006C601C"/>
    <w:rsid w:val="006D2767"/>
    <w:rsid w:val="006D38DF"/>
    <w:rsid w:val="006D60AB"/>
    <w:rsid w:val="006D677E"/>
    <w:rsid w:val="006D6932"/>
    <w:rsid w:val="006E2DEA"/>
    <w:rsid w:val="006E35DC"/>
    <w:rsid w:val="006E35EE"/>
    <w:rsid w:val="006E3B24"/>
    <w:rsid w:val="006E469B"/>
    <w:rsid w:val="006E7E84"/>
    <w:rsid w:val="006F05A9"/>
    <w:rsid w:val="006F1C00"/>
    <w:rsid w:val="006F2635"/>
    <w:rsid w:val="006F3815"/>
    <w:rsid w:val="006F393B"/>
    <w:rsid w:val="006F5E95"/>
    <w:rsid w:val="006F6C9F"/>
    <w:rsid w:val="006F79F6"/>
    <w:rsid w:val="00700903"/>
    <w:rsid w:val="00700D60"/>
    <w:rsid w:val="00701337"/>
    <w:rsid w:val="00701998"/>
    <w:rsid w:val="00707363"/>
    <w:rsid w:val="0070777F"/>
    <w:rsid w:val="00707C18"/>
    <w:rsid w:val="00710E54"/>
    <w:rsid w:val="0071354B"/>
    <w:rsid w:val="007159EA"/>
    <w:rsid w:val="00716460"/>
    <w:rsid w:val="00722CB0"/>
    <w:rsid w:val="00726CE4"/>
    <w:rsid w:val="0072735B"/>
    <w:rsid w:val="00730720"/>
    <w:rsid w:val="00730DB6"/>
    <w:rsid w:val="00733084"/>
    <w:rsid w:val="00734FC2"/>
    <w:rsid w:val="00735F3F"/>
    <w:rsid w:val="007376B4"/>
    <w:rsid w:val="00741C83"/>
    <w:rsid w:val="007424C2"/>
    <w:rsid w:val="00742E73"/>
    <w:rsid w:val="0074572C"/>
    <w:rsid w:val="00746918"/>
    <w:rsid w:val="00747026"/>
    <w:rsid w:val="0075027D"/>
    <w:rsid w:val="007508A9"/>
    <w:rsid w:val="007508AC"/>
    <w:rsid w:val="007525BA"/>
    <w:rsid w:val="00755576"/>
    <w:rsid w:val="0075587D"/>
    <w:rsid w:val="00755EF1"/>
    <w:rsid w:val="00766CF9"/>
    <w:rsid w:val="00767D56"/>
    <w:rsid w:val="00772B65"/>
    <w:rsid w:val="00774E9A"/>
    <w:rsid w:val="00780E2B"/>
    <w:rsid w:val="00782B16"/>
    <w:rsid w:val="00782BA3"/>
    <w:rsid w:val="00784E46"/>
    <w:rsid w:val="00787851"/>
    <w:rsid w:val="00790986"/>
    <w:rsid w:val="00793CE6"/>
    <w:rsid w:val="00795B29"/>
    <w:rsid w:val="00797FBE"/>
    <w:rsid w:val="007A111B"/>
    <w:rsid w:val="007A6CB8"/>
    <w:rsid w:val="007B0215"/>
    <w:rsid w:val="007B0CD6"/>
    <w:rsid w:val="007B1688"/>
    <w:rsid w:val="007B246C"/>
    <w:rsid w:val="007B5914"/>
    <w:rsid w:val="007B632D"/>
    <w:rsid w:val="007B65EB"/>
    <w:rsid w:val="007C383C"/>
    <w:rsid w:val="007C5DA8"/>
    <w:rsid w:val="007C69AF"/>
    <w:rsid w:val="007C7304"/>
    <w:rsid w:val="007D18E9"/>
    <w:rsid w:val="007D3171"/>
    <w:rsid w:val="007D3772"/>
    <w:rsid w:val="007D6FE9"/>
    <w:rsid w:val="007D7AA7"/>
    <w:rsid w:val="007D7BC6"/>
    <w:rsid w:val="007E03B0"/>
    <w:rsid w:val="007E1173"/>
    <w:rsid w:val="007E35BE"/>
    <w:rsid w:val="007E42FF"/>
    <w:rsid w:val="007E4BBF"/>
    <w:rsid w:val="007F063A"/>
    <w:rsid w:val="007F623B"/>
    <w:rsid w:val="007F7918"/>
    <w:rsid w:val="008008E6"/>
    <w:rsid w:val="00800D8B"/>
    <w:rsid w:val="008018BB"/>
    <w:rsid w:val="008040DB"/>
    <w:rsid w:val="00806E57"/>
    <w:rsid w:val="00807C66"/>
    <w:rsid w:val="0081033E"/>
    <w:rsid w:val="0081225D"/>
    <w:rsid w:val="00812E34"/>
    <w:rsid w:val="00814659"/>
    <w:rsid w:val="0081629F"/>
    <w:rsid w:val="008167EA"/>
    <w:rsid w:val="00816B99"/>
    <w:rsid w:val="008204A7"/>
    <w:rsid w:val="00821418"/>
    <w:rsid w:val="0082257F"/>
    <w:rsid w:val="008238BF"/>
    <w:rsid w:val="00825487"/>
    <w:rsid w:val="008270D3"/>
    <w:rsid w:val="00830521"/>
    <w:rsid w:val="00830D75"/>
    <w:rsid w:val="00831531"/>
    <w:rsid w:val="00831EFB"/>
    <w:rsid w:val="00832B20"/>
    <w:rsid w:val="008339C3"/>
    <w:rsid w:val="008360D7"/>
    <w:rsid w:val="00836733"/>
    <w:rsid w:val="00837D11"/>
    <w:rsid w:val="008409D1"/>
    <w:rsid w:val="008423F0"/>
    <w:rsid w:val="0084393E"/>
    <w:rsid w:val="00844E21"/>
    <w:rsid w:val="00845A27"/>
    <w:rsid w:val="00845DB1"/>
    <w:rsid w:val="00853CC8"/>
    <w:rsid w:val="008559CB"/>
    <w:rsid w:val="00855CEA"/>
    <w:rsid w:val="008566D0"/>
    <w:rsid w:val="008573D4"/>
    <w:rsid w:val="00857CCD"/>
    <w:rsid w:val="00860342"/>
    <w:rsid w:val="00861C42"/>
    <w:rsid w:val="00862543"/>
    <w:rsid w:val="008629BF"/>
    <w:rsid w:val="00864275"/>
    <w:rsid w:val="00867F7B"/>
    <w:rsid w:val="00870945"/>
    <w:rsid w:val="00871195"/>
    <w:rsid w:val="00873822"/>
    <w:rsid w:val="00873A14"/>
    <w:rsid w:val="00873D8F"/>
    <w:rsid w:val="00875294"/>
    <w:rsid w:val="00877E57"/>
    <w:rsid w:val="00881985"/>
    <w:rsid w:val="008830E5"/>
    <w:rsid w:val="00885FC1"/>
    <w:rsid w:val="00887AE2"/>
    <w:rsid w:val="00890743"/>
    <w:rsid w:val="008930FA"/>
    <w:rsid w:val="0089332F"/>
    <w:rsid w:val="00893336"/>
    <w:rsid w:val="00893A0D"/>
    <w:rsid w:val="00893D92"/>
    <w:rsid w:val="0089448D"/>
    <w:rsid w:val="00895460"/>
    <w:rsid w:val="00897973"/>
    <w:rsid w:val="00897B24"/>
    <w:rsid w:val="008A05EA"/>
    <w:rsid w:val="008A1598"/>
    <w:rsid w:val="008A2E36"/>
    <w:rsid w:val="008A4033"/>
    <w:rsid w:val="008A453E"/>
    <w:rsid w:val="008A6834"/>
    <w:rsid w:val="008A734F"/>
    <w:rsid w:val="008A7D49"/>
    <w:rsid w:val="008B29E2"/>
    <w:rsid w:val="008B5B1F"/>
    <w:rsid w:val="008B6101"/>
    <w:rsid w:val="008B6EE5"/>
    <w:rsid w:val="008C13E8"/>
    <w:rsid w:val="008C174A"/>
    <w:rsid w:val="008C1E92"/>
    <w:rsid w:val="008C2F72"/>
    <w:rsid w:val="008C3276"/>
    <w:rsid w:val="008C4A69"/>
    <w:rsid w:val="008C7484"/>
    <w:rsid w:val="008D14A7"/>
    <w:rsid w:val="008D17A0"/>
    <w:rsid w:val="008D21F4"/>
    <w:rsid w:val="008E3E6C"/>
    <w:rsid w:val="008E469C"/>
    <w:rsid w:val="008E475F"/>
    <w:rsid w:val="008F25F8"/>
    <w:rsid w:val="008F591F"/>
    <w:rsid w:val="008F5CA7"/>
    <w:rsid w:val="008F60F9"/>
    <w:rsid w:val="00900620"/>
    <w:rsid w:val="00900D83"/>
    <w:rsid w:val="0090328E"/>
    <w:rsid w:val="00905E50"/>
    <w:rsid w:val="009141C7"/>
    <w:rsid w:val="00916657"/>
    <w:rsid w:val="0092303F"/>
    <w:rsid w:val="00923C7A"/>
    <w:rsid w:val="009244FD"/>
    <w:rsid w:val="00924F88"/>
    <w:rsid w:val="00931E30"/>
    <w:rsid w:val="00932355"/>
    <w:rsid w:val="00933E24"/>
    <w:rsid w:val="009358D9"/>
    <w:rsid w:val="00935EA5"/>
    <w:rsid w:val="009365DC"/>
    <w:rsid w:val="00936E41"/>
    <w:rsid w:val="00937910"/>
    <w:rsid w:val="00937F50"/>
    <w:rsid w:val="00940D2A"/>
    <w:rsid w:val="0094711F"/>
    <w:rsid w:val="00950537"/>
    <w:rsid w:val="009516DB"/>
    <w:rsid w:val="00952383"/>
    <w:rsid w:val="00952439"/>
    <w:rsid w:val="00952FF8"/>
    <w:rsid w:val="00953EA7"/>
    <w:rsid w:val="009601E9"/>
    <w:rsid w:val="009631B5"/>
    <w:rsid w:val="00963DE3"/>
    <w:rsid w:val="00963E5A"/>
    <w:rsid w:val="00966241"/>
    <w:rsid w:val="00966D16"/>
    <w:rsid w:val="00967535"/>
    <w:rsid w:val="00971118"/>
    <w:rsid w:val="00971C1C"/>
    <w:rsid w:val="00975FC8"/>
    <w:rsid w:val="0097652F"/>
    <w:rsid w:val="009771F5"/>
    <w:rsid w:val="0098026F"/>
    <w:rsid w:val="009829E8"/>
    <w:rsid w:val="00982F97"/>
    <w:rsid w:val="0098485A"/>
    <w:rsid w:val="00986BB0"/>
    <w:rsid w:val="00986E08"/>
    <w:rsid w:val="00994DEF"/>
    <w:rsid w:val="009955C0"/>
    <w:rsid w:val="0099719F"/>
    <w:rsid w:val="0099745D"/>
    <w:rsid w:val="009A1D52"/>
    <w:rsid w:val="009A1E17"/>
    <w:rsid w:val="009A5F08"/>
    <w:rsid w:val="009A6894"/>
    <w:rsid w:val="009A76F5"/>
    <w:rsid w:val="009B2487"/>
    <w:rsid w:val="009B260F"/>
    <w:rsid w:val="009B3D66"/>
    <w:rsid w:val="009B46C8"/>
    <w:rsid w:val="009B4A24"/>
    <w:rsid w:val="009B540B"/>
    <w:rsid w:val="009B6C23"/>
    <w:rsid w:val="009C06D5"/>
    <w:rsid w:val="009C0F8B"/>
    <w:rsid w:val="009C183F"/>
    <w:rsid w:val="009C1B9B"/>
    <w:rsid w:val="009C2E2A"/>
    <w:rsid w:val="009C333F"/>
    <w:rsid w:val="009C4EED"/>
    <w:rsid w:val="009C5A15"/>
    <w:rsid w:val="009C6981"/>
    <w:rsid w:val="009D117E"/>
    <w:rsid w:val="009D1747"/>
    <w:rsid w:val="009D1A60"/>
    <w:rsid w:val="009D1CF4"/>
    <w:rsid w:val="009D22F5"/>
    <w:rsid w:val="009D7B9D"/>
    <w:rsid w:val="009E180F"/>
    <w:rsid w:val="009E1C15"/>
    <w:rsid w:val="009E47A8"/>
    <w:rsid w:val="009F5213"/>
    <w:rsid w:val="009F6AE6"/>
    <w:rsid w:val="009F6CF1"/>
    <w:rsid w:val="009F6F0C"/>
    <w:rsid w:val="00A01563"/>
    <w:rsid w:val="00A01BDB"/>
    <w:rsid w:val="00A02539"/>
    <w:rsid w:val="00A02EDE"/>
    <w:rsid w:val="00A0377A"/>
    <w:rsid w:val="00A040E5"/>
    <w:rsid w:val="00A0491B"/>
    <w:rsid w:val="00A04CD1"/>
    <w:rsid w:val="00A051EA"/>
    <w:rsid w:val="00A057B1"/>
    <w:rsid w:val="00A05CF0"/>
    <w:rsid w:val="00A06E47"/>
    <w:rsid w:val="00A06EBB"/>
    <w:rsid w:val="00A0725E"/>
    <w:rsid w:val="00A11260"/>
    <w:rsid w:val="00A145EA"/>
    <w:rsid w:val="00A14FC0"/>
    <w:rsid w:val="00A2019A"/>
    <w:rsid w:val="00A20E0E"/>
    <w:rsid w:val="00A224EF"/>
    <w:rsid w:val="00A22FB4"/>
    <w:rsid w:val="00A24D84"/>
    <w:rsid w:val="00A26185"/>
    <w:rsid w:val="00A26AB3"/>
    <w:rsid w:val="00A32066"/>
    <w:rsid w:val="00A3219B"/>
    <w:rsid w:val="00A32DA3"/>
    <w:rsid w:val="00A346FD"/>
    <w:rsid w:val="00A369DA"/>
    <w:rsid w:val="00A40F4A"/>
    <w:rsid w:val="00A41801"/>
    <w:rsid w:val="00A42CB3"/>
    <w:rsid w:val="00A44BFD"/>
    <w:rsid w:val="00A46C13"/>
    <w:rsid w:val="00A60840"/>
    <w:rsid w:val="00A65F39"/>
    <w:rsid w:val="00A679A1"/>
    <w:rsid w:val="00A70BAC"/>
    <w:rsid w:val="00A72B25"/>
    <w:rsid w:val="00A735C2"/>
    <w:rsid w:val="00A736E7"/>
    <w:rsid w:val="00A74E7E"/>
    <w:rsid w:val="00A75977"/>
    <w:rsid w:val="00A7597C"/>
    <w:rsid w:val="00A76F73"/>
    <w:rsid w:val="00A80FB5"/>
    <w:rsid w:val="00A83792"/>
    <w:rsid w:val="00A841DA"/>
    <w:rsid w:val="00A85852"/>
    <w:rsid w:val="00A91017"/>
    <w:rsid w:val="00A94D3B"/>
    <w:rsid w:val="00A966E0"/>
    <w:rsid w:val="00A97725"/>
    <w:rsid w:val="00AA0A99"/>
    <w:rsid w:val="00AA0C41"/>
    <w:rsid w:val="00AA4C95"/>
    <w:rsid w:val="00AA5832"/>
    <w:rsid w:val="00AA74A5"/>
    <w:rsid w:val="00AB159A"/>
    <w:rsid w:val="00AB310C"/>
    <w:rsid w:val="00AB3425"/>
    <w:rsid w:val="00AB6314"/>
    <w:rsid w:val="00AB7423"/>
    <w:rsid w:val="00AC116D"/>
    <w:rsid w:val="00AC3A9F"/>
    <w:rsid w:val="00AC41EA"/>
    <w:rsid w:val="00AC6001"/>
    <w:rsid w:val="00AC74D1"/>
    <w:rsid w:val="00AD0775"/>
    <w:rsid w:val="00AD09A5"/>
    <w:rsid w:val="00AD09BC"/>
    <w:rsid w:val="00AD0A4B"/>
    <w:rsid w:val="00AD4C50"/>
    <w:rsid w:val="00AD7942"/>
    <w:rsid w:val="00AD7B16"/>
    <w:rsid w:val="00AE3D8D"/>
    <w:rsid w:val="00AE4802"/>
    <w:rsid w:val="00AE4A8C"/>
    <w:rsid w:val="00AE71F9"/>
    <w:rsid w:val="00AE7588"/>
    <w:rsid w:val="00AF17FA"/>
    <w:rsid w:val="00AF2415"/>
    <w:rsid w:val="00AF6A56"/>
    <w:rsid w:val="00AF720B"/>
    <w:rsid w:val="00AF76F8"/>
    <w:rsid w:val="00AF7E61"/>
    <w:rsid w:val="00B000E7"/>
    <w:rsid w:val="00B009CB"/>
    <w:rsid w:val="00B042F7"/>
    <w:rsid w:val="00B043E8"/>
    <w:rsid w:val="00B115BE"/>
    <w:rsid w:val="00B11A5A"/>
    <w:rsid w:val="00B16487"/>
    <w:rsid w:val="00B17546"/>
    <w:rsid w:val="00B220E3"/>
    <w:rsid w:val="00B22A2A"/>
    <w:rsid w:val="00B234C1"/>
    <w:rsid w:val="00B24999"/>
    <w:rsid w:val="00B24AA7"/>
    <w:rsid w:val="00B266FA"/>
    <w:rsid w:val="00B31358"/>
    <w:rsid w:val="00B31E5D"/>
    <w:rsid w:val="00B32BE0"/>
    <w:rsid w:val="00B34659"/>
    <w:rsid w:val="00B346D2"/>
    <w:rsid w:val="00B34DA0"/>
    <w:rsid w:val="00B407E7"/>
    <w:rsid w:val="00B4106D"/>
    <w:rsid w:val="00B42EE8"/>
    <w:rsid w:val="00B4375D"/>
    <w:rsid w:val="00B4667A"/>
    <w:rsid w:val="00B47573"/>
    <w:rsid w:val="00B47D1C"/>
    <w:rsid w:val="00B52219"/>
    <w:rsid w:val="00B54AE8"/>
    <w:rsid w:val="00B55A8A"/>
    <w:rsid w:val="00B57103"/>
    <w:rsid w:val="00B572F7"/>
    <w:rsid w:val="00B5774F"/>
    <w:rsid w:val="00B62C27"/>
    <w:rsid w:val="00B64E4C"/>
    <w:rsid w:val="00B67CBD"/>
    <w:rsid w:val="00B70C49"/>
    <w:rsid w:val="00B70C5C"/>
    <w:rsid w:val="00B75A5A"/>
    <w:rsid w:val="00B76629"/>
    <w:rsid w:val="00B76A36"/>
    <w:rsid w:val="00B76EA4"/>
    <w:rsid w:val="00B81E57"/>
    <w:rsid w:val="00B8369A"/>
    <w:rsid w:val="00B83DB9"/>
    <w:rsid w:val="00B8482E"/>
    <w:rsid w:val="00B856C5"/>
    <w:rsid w:val="00B91E9A"/>
    <w:rsid w:val="00B92DDE"/>
    <w:rsid w:val="00B94ADA"/>
    <w:rsid w:val="00BA1745"/>
    <w:rsid w:val="00BA4698"/>
    <w:rsid w:val="00BA5527"/>
    <w:rsid w:val="00BB10BB"/>
    <w:rsid w:val="00BB2910"/>
    <w:rsid w:val="00BB3CCC"/>
    <w:rsid w:val="00BB4203"/>
    <w:rsid w:val="00BB4B73"/>
    <w:rsid w:val="00BB7B1A"/>
    <w:rsid w:val="00BC0C9B"/>
    <w:rsid w:val="00BC1FAB"/>
    <w:rsid w:val="00BC3A07"/>
    <w:rsid w:val="00BD05E9"/>
    <w:rsid w:val="00BD0D45"/>
    <w:rsid w:val="00BD1456"/>
    <w:rsid w:val="00BD17F7"/>
    <w:rsid w:val="00BD2539"/>
    <w:rsid w:val="00BD3E19"/>
    <w:rsid w:val="00BD6E82"/>
    <w:rsid w:val="00BD76FB"/>
    <w:rsid w:val="00BE1324"/>
    <w:rsid w:val="00BE2237"/>
    <w:rsid w:val="00BE4666"/>
    <w:rsid w:val="00BE4802"/>
    <w:rsid w:val="00BF125B"/>
    <w:rsid w:val="00BF1B67"/>
    <w:rsid w:val="00BF24AB"/>
    <w:rsid w:val="00BF7A13"/>
    <w:rsid w:val="00BF7E06"/>
    <w:rsid w:val="00C06D58"/>
    <w:rsid w:val="00C0703C"/>
    <w:rsid w:val="00C078B0"/>
    <w:rsid w:val="00C11770"/>
    <w:rsid w:val="00C1191F"/>
    <w:rsid w:val="00C1200F"/>
    <w:rsid w:val="00C120C2"/>
    <w:rsid w:val="00C132C2"/>
    <w:rsid w:val="00C173CD"/>
    <w:rsid w:val="00C17743"/>
    <w:rsid w:val="00C200FA"/>
    <w:rsid w:val="00C201DD"/>
    <w:rsid w:val="00C208E7"/>
    <w:rsid w:val="00C21157"/>
    <w:rsid w:val="00C2237A"/>
    <w:rsid w:val="00C22865"/>
    <w:rsid w:val="00C23C49"/>
    <w:rsid w:val="00C23FDB"/>
    <w:rsid w:val="00C24419"/>
    <w:rsid w:val="00C2601D"/>
    <w:rsid w:val="00C27846"/>
    <w:rsid w:val="00C27C65"/>
    <w:rsid w:val="00C35855"/>
    <w:rsid w:val="00C36686"/>
    <w:rsid w:val="00C3758C"/>
    <w:rsid w:val="00C4091D"/>
    <w:rsid w:val="00C4184A"/>
    <w:rsid w:val="00C42BB3"/>
    <w:rsid w:val="00C4477C"/>
    <w:rsid w:val="00C4491E"/>
    <w:rsid w:val="00C46B59"/>
    <w:rsid w:val="00C477F0"/>
    <w:rsid w:val="00C4791A"/>
    <w:rsid w:val="00C52094"/>
    <w:rsid w:val="00C522E1"/>
    <w:rsid w:val="00C52854"/>
    <w:rsid w:val="00C52DDD"/>
    <w:rsid w:val="00C53DD4"/>
    <w:rsid w:val="00C54440"/>
    <w:rsid w:val="00C55445"/>
    <w:rsid w:val="00C55662"/>
    <w:rsid w:val="00C55D43"/>
    <w:rsid w:val="00C561AC"/>
    <w:rsid w:val="00C571B9"/>
    <w:rsid w:val="00C57CBB"/>
    <w:rsid w:val="00C57D3D"/>
    <w:rsid w:val="00C611AA"/>
    <w:rsid w:val="00C62145"/>
    <w:rsid w:val="00C64AC8"/>
    <w:rsid w:val="00C6662E"/>
    <w:rsid w:val="00C67619"/>
    <w:rsid w:val="00C70BB8"/>
    <w:rsid w:val="00C70F7D"/>
    <w:rsid w:val="00C74343"/>
    <w:rsid w:val="00C75617"/>
    <w:rsid w:val="00C77252"/>
    <w:rsid w:val="00C80BCA"/>
    <w:rsid w:val="00C81FC3"/>
    <w:rsid w:val="00C82DF5"/>
    <w:rsid w:val="00C9341E"/>
    <w:rsid w:val="00C94019"/>
    <w:rsid w:val="00C97B9C"/>
    <w:rsid w:val="00CA153F"/>
    <w:rsid w:val="00CA27EF"/>
    <w:rsid w:val="00CA44CD"/>
    <w:rsid w:val="00CA689B"/>
    <w:rsid w:val="00CA767A"/>
    <w:rsid w:val="00CA7F06"/>
    <w:rsid w:val="00CB015B"/>
    <w:rsid w:val="00CB207D"/>
    <w:rsid w:val="00CB2C97"/>
    <w:rsid w:val="00CB7992"/>
    <w:rsid w:val="00CC14A4"/>
    <w:rsid w:val="00CC22B1"/>
    <w:rsid w:val="00CC2E41"/>
    <w:rsid w:val="00CC5249"/>
    <w:rsid w:val="00CC671E"/>
    <w:rsid w:val="00CC6AF4"/>
    <w:rsid w:val="00CD21B9"/>
    <w:rsid w:val="00CD289E"/>
    <w:rsid w:val="00CD2DD3"/>
    <w:rsid w:val="00CD4D44"/>
    <w:rsid w:val="00CD5FF1"/>
    <w:rsid w:val="00CD6639"/>
    <w:rsid w:val="00CD7842"/>
    <w:rsid w:val="00CE0530"/>
    <w:rsid w:val="00CE0B57"/>
    <w:rsid w:val="00CE2374"/>
    <w:rsid w:val="00CE6DED"/>
    <w:rsid w:val="00CF0BB9"/>
    <w:rsid w:val="00CF0F00"/>
    <w:rsid w:val="00CF402C"/>
    <w:rsid w:val="00CF5C26"/>
    <w:rsid w:val="00CF628A"/>
    <w:rsid w:val="00CF6A14"/>
    <w:rsid w:val="00CF6AF5"/>
    <w:rsid w:val="00CF7459"/>
    <w:rsid w:val="00D02888"/>
    <w:rsid w:val="00D05863"/>
    <w:rsid w:val="00D1246D"/>
    <w:rsid w:val="00D152A6"/>
    <w:rsid w:val="00D16774"/>
    <w:rsid w:val="00D167CA"/>
    <w:rsid w:val="00D16CDE"/>
    <w:rsid w:val="00D21E63"/>
    <w:rsid w:val="00D22918"/>
    <w:rsid w:val="00D24F2C"/>
    <w:rsid w:val="00D26311"/>
    <w:rsid w:val="00D2657A"/>
    <w:rsid w:val="00D301E1"/>
    <w:rsid w:val="00D304A5"/>
    <w:rsid w:val="00D3141B"/>
    <w:rsid w:val="00D320A0"/>
    <w:rsid w:val="00D33663"/>
    <w:rsid w:val="00D34237"/>
    <w:rsid w:val="00D3522B"/>
    <w:rsid w:val="00D3524C"/>
    <w:rsid w:val="00D35420"/>
    <w:rsid w:val="00D37530"/>
    <w:rsid w:val="00D40618"/>
    <w:rsid w:val="00D40885"/>
    <w:rsid w:val="00D411C8"/>
    <w:rsid w:val="00D41F83"/>
    <w:rsid w:val="00D42C3A"/>
    <w:rsid w:val="00D43C0B"/>
    <w:rsid w:val="00D43FF1"/>
    <w:rsid w:val="00D4467E"/>
    <w:rsid w:val="00D46AE1"/>
    <w:rsid w:val="00D47E48"/>
    <w:rsid w:val="00D50653"/>
    <w:rsid w:val="00D508B3"/>
    <w:rsid w:val="00D50A86"/>
    <w:rsid w:val="00D514EE"/>
    <w:rsid w:val="00D53738"/>
    <w:rsid w:val="00D5412A"/>
    <w:rsid w:val="00D54569"/>
    <w:rsid w:val="00D54872"/>
    <w:rsid w:val="00D60603"/>
    <w:rsid w:val="00D63088"/>
    <w:rsid w:val="00D65D5C"/>
    <w:rsid w:val="00D70E99"/>
    <w:rsid w:val="00D71188"/>
    <w:rsid w:val="00D716AE"/>
    <w:rsid w:val="00D718D3"/>
    <w:rsid w:val="00D73204"/>
    <w:rsid w:val="00D77790"/>
    <w:rsid w:val="00D77EFF"/>
    <w:rsid w:val="00D80BD3"/>
    <w:rsid w:val="00D82D29"/>
    <w:rsid w:val="00D84351"/>
    <w:rsid w:val="00D8719D"/>
    <w:rsid w:val="00D872CA"/>
    <w:rsid w:val="00D905C3"/>
    <w:rsid w:val="00D91322"/>
    <w:rsid w:val="00D92897"/>
    <w:rsid w:val="00D93D6E"/>
    <w:rsid w:val="00D944A5"/>
    <w:rsid w:val="00D95057"/>
    <w:rsid w:val="00D962C9"/>
    <w:rsid w:val="00D964F8"/>
    <w:rsid w:val="00D97068"/>
    <w:rsid w:val="00DA22A1"/>
    <w:rsid w:val="00DA296E"/>
    <w:rsid w:val="00DA2F18"/>
    <w:rsid w:val="00DA3762"/>
    <w:rsid w:val="00DA3B14"/>
    <w:rsid w:val="00DA7048"/>
    <w:rsid w:val="00DA7F5D"/>
    <w:rsid w:val="00DB0839"/>
    <w:rsid w:val="00DB148E"/>
    <w:rsid w:val="00DB2B0A"/>
    <w:rsid w:val="00DB3D8A"/>
    <w:rsid w:val="00DB535D"/>
    <w:rsid w:val="00DC0424"/>
    <w:rsid w:val="00DC333A"/>
    <w:rsid w:val="00DC547E"/>
    <w:rsid w:val="00DC7D47"/>
    <w:rsid w:val="00DC7F03"/>
    <w:rsid w:val="00DD41EF"/>
    <w:rsid w:val="00DD5CF8"/>
    <w:rsid w:val="00DD6E89"/>
    <w:rsid w:val="00DD7131"/>
    <w:rsid w:val="00DE0484"/>
    <w:rsid w:val="00DE2E63"/>
    <w:rsid w:val="00DE3C09"/>
    <w:rsid w:val="00DE4E23"/>
    <w:rsid w:val="00DE526E"/>
    <w:rsid w:val="00DE5FE9"/>
    <w:rsid w:val="00DE64EE"/>
    <w:rsid w:val="00DE69CC"/>
    <w:rsid w:val="00DE6E11"/>
    <w:rsid w:val="00DF0562"/>
    <w:rsid w:val="00DF0B4C"/>
    <w:rsid w:val="00DF4529"/>
    <w:rsid w:val="00DF5A0C"/>
    <w:rsid w:val="00DF707E"/>
    <w:rsid w:val="00DF7AEC"/>
    <w:rsid w:val="00DF7F2A"/>
    <w:rsid w:val="00E0344C"/>
    <w:rsid w:val="00E0443E"/>
    <w:rsid w:val="00E04577"/>
    <w:rsid w:val="00E076FB"/>
    <w:rsid w:val="00E07B04"/>
    <w:rsid w:val="00E120FE"/>
    <w:rsid w:val="00E12D67"/>
    <w:rsid w:val="00E14CB7"/>
    <w:rsid w:val="00E16B8D"/>
    <w:rsid w:val="00E20652"/>
    <w:rsid w:val="00E21C4F"/>
    <w:rsid w:val="00E2423B"/>
    <w:rsid w:val="00E31A9D"/>
    <w:rsid w:val="00E31BB3"/>
    <w:rsid w:val="00E31C8F"/>
    <w:rsid w:val="00E329DD"/>
    <w:rsid w:val="00E352BA"/>
    <w:rsid w:val="00E36136"/>
    <w:rsid w:val="00E36C82"/>
    <w:rsid w:val="00E36DF6"/>
    <w:rsid w:val="00E3773C"/>
    <w:rsid w:val="00E41619"/>
    <w:rsid w:val="00E42134"/>
    <w:rsid w:val="00E44731"/>
    <w:rsid w:val="00E44E5B"/>
    <w:rsid w:val="00E45A18"/>
    <w:rsid w:val="00E51460"/>
    <w:rsid w:val="00E51B99"/>
    <w:rsid w:val="00E52571"/>
    <w:rsid w:val="00E5454E"/>
    <w:rsid w:val="00E57B43"/>
    <w:rsid w:val="00E61485"/>
    <w:rsid w:val="00E61B86"/>
    <w:rsid w:val="00E63F69"/>
    <w:rsid w:val="00E6449B"/>
    <w:rsid w:val="00E65C8D"/>
    <w:rsid w:val="00E66651"/>
    <w:rsid w:val="00E702DA"/>
    <w:rsid w:val="00E73CEB"/>
    <w:rsid w:val="00E74A23"/>
    <w:rsid w:val="00E74D6D"/>
    <w:rsid w:val="00E76515"/>
    <w:rsid w:val="00E77237"/>
    <w:rsid w:val="00E814D3"/>
    <w:rsid w:val="00E81A73"/>
    <w:rsid w:val="00E81E32"/>
    <w:rsid w:val="00E8377F"/>
    <w:rsid w:val="00E83CA1"/>
    <w:rsid w:val="00E8489D"/>
    <w:rsid w:val="00E93385"/>
    <w:rsid w:val="00E93D76"/>
    <w:rsid w:val="00E95CC1"/>
    <w:rsid w:val="00E9769E"/>
    <w:rsid w:val="00EA0102"/>
    <w:rsid w:val="00EA2E48"/>
    <w:rsid w:val="00EA34FB"/>
    <w:rsid w:val="00EA4978"/>
    <w:rsid w:val="00EA4D9B"/>
    <w:rsid w:val="00EA4DCC"/>
    <w:rsid w:val="00EA57EF"/>
    <w:rsid w:val="00EA6FBF"/>
    <w:rsid w:val="00EB22E6"/>
    <w:rsid w:val="00EB2E8B"/>
    <w:rsid w:val="00EB36D6"/>
    <w:rsid w:val="00EB3EBE"/>
    <w:rsid w:val="00EB44B1"/>
    <w:rsid w:val="00EB4FB4"/>
    <w:rsid w:val="00EB528D"/>
    <w:rsid w:val="00EB72E5"/>
    <w:rsid w:val="00EC1734"/>
    <w:rsid w:val="00EC4F7E"/>
    <w:rsid w:val="00EC65D5"/>
    <w:rsid w:val="00ED6215"/>
    <w:rsid w:val="00ED6926"/>
    <w:rsid w:val="00ED7C86"/>
    <w:rsid w:val="00EE3F59"/>
    <w:rsid w:val="00EE4837"/>
    <w:rsid w:val="00EE49A4"/>
    <w:rsid w:val="00EE55BD"/>
    <w:rsid w:val="00EE55FC"/>
    <w:rsid w:val="00EE72EC"/>
    <w:rsid w:val="00EF0638"/>
    <w:rsid w:val="00EF17EC"/>
    <w:rsid w:val="00EF37B4"/>
    <w:rsid w:val="00EF37F6"/>
    <w:rsid w:val="00EF3849"/>
    <w:rsid w:val="00EF3B9A"/>
    <w:rsid w:val="00EF4C47"/>
    <w:rsid w:val="00EF4DD8"/>
    <w:rsid w:val="00EF5C66"/>
    <w:rsid w:val="00EF62C2"/>
    <w:rsid w:val="00EF69B2"/>
    <w:rsid w:val="00EF78A4"/>
    <w:rsid w:val="00F003CA"/>
    <w:rsid w:val="00F005A0"/>
    <w:rsid w:val="00F01BEB"/>
    <w:rsid w:val="00F021EC"/>
    <w:rsid w:val="00F024E7"/>
    <w:rsid w:val="00F05196"/>
    <w:rsid w:val="00F06F6D"/>
    <w:rsid w:val="00F079A0"/>
    <w:rsid w:val="00F10984"/>
    <w:rsid w:val="00F127C5"/>
    <w:rsid w:val="00F14778"/>
    <w:rsid w:val="00F14A75"/>
    <w:rsid w:val="00F15113"/>
    <w:rsid w:val="00F15141"/>
    <w:rsid w:val="00F17D41"/>
    <w:rsid w:val="00F24C08"/>
    <w:rsid w:val="00F25F78"/>
    <w:rsid w:val="00F26552"/>
    <w:rsid w:val="00F3002E"/>
    <w:rsid w:val="00F301D7"/>
    <w:rsid w:val="00F31401"/>
    <w:rsid w:val="00F35247"/>
    <w:rsid w:val="00F35F87"/>
    <w:rsid w:val="00F376E1"/>
    <w:rsid w:val="00F41172"/>
    <w:rsid w:val="00F42114"/>
    <w:rsid w:val="00F42742"/>
    <w:rsid w:val="00F4793B"/>
    <w:rsid w:val="00F47EE7"/>
    <w:rsid w:val="00F5310A"/>
    <w:rsid w:val="00F546F6"/>
    <w:rsid w:val="00F560EE"/>
    <w:rsid w:val="00F562EC"/>
    <w:rsid w:val="00F64C5A"/>
    <w:rsid w:val="00F64EBB"/>
    <w:rsid w:val="00F64ED5"/>
    <w:rsid w:val="00F71186"/>
    <w:rsid w:val="00F71E28"/>
    <w:rsid w:val="00F72D10"/>
    <w:rsid w:val="00F746F2"/>
    <w:rsid w:val="00F750CC"/>
    <w:rsid w:val="00F81BFB"/>
    <w:rsid w:val="00F820B0"/>
    <w:rsid w:val="00F834A4"/>
    <w:rsid w:val="00F84897"/>
    <w:rsid w:val="00F8707E"/>
    <w:rsid w:val="00F907F2"/>
    <w:rsid w:val="00F9165F"/>
    <w:rsid w:val="00F92E22"/>
    <w:rsid w:val="00F9302B"/>
    <w:rsid w:val="00F93A5C"/>
    <w:rsid w:val="00F94109"/>
    <w:rsid w:val="00F946D9"/>
    <w:rsid w:val="00F94BB8"/>
    <w:rsid w:val="00F956AB"/>
    <w:rsid w:val="00F95C74"/>
    <w:rsid w:val="00FA130C"/>
    <w:rsid w:val="00FA1AB4"/>
    <w:rsid w:val="00FA296C"/>
    <w:rsid w:val="00FA6A1F"/>
    <w:rsid w:val="00FA6C3F"/>
    <w:rsid w:val="00FA6CCE"/>
    <w:rsid w:val="00FA7DC9"/>
    <w:rsid w:val="00FB1F18"/>
    <w:rsid w:val="00FB2DD5"/>
    <w:rsid w:val="00FC3476"/>
    <w:rsid w:val="00FC3F9C"/>
    <w:rsid w:val="00FC4D09"/>
    <w:rsid w:val="00FC5E61"/>
    <w:rsid w:val="00FC631B"/>
    <w:rsid w:val="00FD1F37"/>
    <w:rsid w:val="00FD3127"/>
    <w:rsid w:val="00FD5256"/>
    <w:rsid w:val="00FD528A"/>
    <w:rsid w:val="00FD59FC"/>
    <w:rsid w:val="00FE28F4"/>
    <w:rsid w:val="00FE3FFE"/>
    <w:rsid w:val="00FE46A7"/>
    <w:rsid w:val="00FE5933"/>
    <w:rsid w:val="00FE65A4"/>
    <w:rsid w:val="00FE6629"/>
    <w:rsid w:val="00FE6D7B"/>
    <w:rsid w:val="00FE7DDD"/>
    <w:rsid w:val="00FF04BE"/>
    <w:rsid w:val="00FF4D1D"/>
    <w:rsid w:val="00FF5305"/>
    <w:rsid w:val="00FF57EC"/>
    <w:rsid w:val="00FF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108E"/>
  <w15:chartTrackingRefBased/>
  <w15:docId w15:val="{C60842D7-26F6-4605-AF13-346E012A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610B8"/>
    <w:pPr>
      <w:ind w:left="720"/>
      <w:contextualSpacing/>
    </w:pPr>
  </w:style>
  <w:style w:type="paragraph" w:styleId="Testonotaapidipagina">
    <w:name w:val="footnote text"/>
    <w:basedOn w:val="Normale"/>
    <w:link w:val="TestonotaapidipaginaCarattere"/>
    <w:uiPriority w:val="99"/>
    <w:semiHidden/>
    <w:unhideWhenUsed/>
    <w:rsid w:val="002610B8"/>
    <w:pPr>
      <w:spacing w:after="0" w:line="240" w:lineRule="auto"/>
    </w:pPr>
    <w:rPr>
      <w:rFonts w:ascii="Arial" w:eastAsia="Arial" w:hAnsi="Arial" w:cs="Arial"/>
      <w:sz w:val="20"/>
      <w:szCs w:val="20"/>
      <w:lang w:val="en"/>
    </w:rPr>
  </w:style>
  <w:style w:type="character" w:customStyle="1" w:styleId="TestonotaapidipaginaCarattere">
    <w:name w:val="Testo nota a piè di pagina Carattere"/>
    <w:basedOn w:val="Carpredefinitoparagrafo"/>
    <w:link w:val="Testonotaapidipagina"/>
    <w:uiPriority w:val="99"/>
    <w:semiHidden/>
    <w:rsid w:val="002610B8"/>
    <w:rPr>
      <w:rFonts w:ascii="Arial" w:eastAsia="Arial" w:hAnsi="Arial" w:cs="Arial"/>
      <w:sz w:val="20"/>
      <w:szCs w:val="20"/>
      <w:lang w:val="en"/>
    </w:rPr>
  </w:style>
  <w:style w:type="character" w:styleId="Rimandonotaapidipagina">
    <w:name w:val="footnote reference"/>
    <w:basedOn w:val="Carpredefinitoparagrafo"/>
    <w:uiPriority w:val="99"/>
    <w:semiHidden/>
    <w:unhideWhenUsed/>
    <w:rsid w:val="002610B8"/>
    <w:rPr>
      <w:vertAlign w:val="superscript"/>
    </w:rPr>
  </w:style>
  <w:style w:type="paragraph" w:styleId="NormaleWeb">
    <w:name w:val="Normal (Web)"/>
    <w:basedOn w:val="Normale"/>
    <w:uiPriority w:val="99"/>
    <w:unhideWhenUsed/>
    <w:rsid w:val="002610B8"/>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2610B8"/>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2610B8"/>
  </w:style>
  <w:style w:type="paragraph" w:styleId="Pidipagina">
    <w:name w:val="footer"/>
    <w:basedOn w:val="Normale"/>
    <w:link w:val="PidipaginaCarattere"/>
    <w:uiPriority w:val="99"/>
    <w:unhideWhenUsed/>
    <w:rsid w:val="002610B8"/>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261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74C5F-8A36-4DFC-A5CD-C7B3FE8E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6770</TotalTime>
  <Pages>32</Pages>
  <Words>8732</Words>
  <Characters>49776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58392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Francesco Nappo</cp:lastModifiedBy>
  <cp:revision>177</cp:revision>
  <dcterms:created xsi:type="dcterms:W3CDTF">2020-05-03T16:37:00Z</dcterms:created>
  <dcterms:modified xsi:type="dcterms:W3CDTF">2021-10-04T09:23:00Z</dcterms:modified>
</cp:coreProperties>
</file>