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4C2E6" w14:textId="77777777" w:rsidR="00130E6F" w:rsidRDefault="00130E6F" w:rsidP="00130E6F"/>
    <w:p w14:paraId="502AC999" w14:textId="5F0D38B2" w:rsidR="00894C3E" w:rsidRDefault="00496EA2" w:rsidP="00CB684C">
      <w:pPr>
        <w:jc w:val="center"/>
        <w:rPr>
          <w:rFonts w:ascii="Times New Roman" w:hAnsi="Times New Roman" w:cs="Times New Roman"/>
        </w:rPr>
      </w:pPr>
      <w:r w:rsidRPr="000200E8">
        <w:rPr>
          <w:rFonts w:ascii="Times New Roman" w:hAnsi="Times New Roman" w:cs="Times New Roman"/>
        </w:rPr>
        <w:t>Against Probabilistic Measures of Explanatory Quality</w:t>
      </w:r>
    </w:p>
    <w:p w14:paraId="1944F6B5" w14:textId="77777777" w:rsidR="00A4183F" w:rsidRDefault="00A4183F" w:rsidP="00CB684C">
      <w:pPr>
        <w:jc w:val="center"/>
        <w:rPr>
          <w:rFonts w:ascii="Times New Roman" w:hAnsi="Times New Roman" w:cs="Times New Roman"/>
        </w:rPr>
      </w:pPr>
    </w:p>
    <w:p w14:paraId="5921756F" w14:textId="136CE625" w:rsidR="00A4183F" w:rsidRDefault="00A4183F" w:rsidP="00CB684C">
      <w:pPr>
        <w:jc w:val="center"/>
        <w:rPr>
          <w:rFonts w:ascii="Times New Roman" w:hAnsi="Times New Roman" w:cs="Times New Roman"/>
        </w:rPr>
      </w:pPr>
      <w:r>
        <w:rPr>
          <w:rFonts w:ascii="Times New Roman" w:hAnsi="Times New Roman" w:cs="Times New Roman"/>
        </w:rPr>
        <w:t>Marc Lange</w:t>
      </w:r>
    </w:p>
    <w:p w14:paraId="53C5DF6C" w14:textId="69192519" w:rsidR="00A4183F" w:rsidRDefault="00A4183F" w:rsidP="00CB684C">
      <w:pPr>
        <w:jc w:val="center"/>
        <w:rPr>
          <w:rFonts w:ascii="Times New Roman" w:hAnsi="Times New Roman" w:cs="Times New Roman"/>
        </w:rPr>
      </w:pPr>
    </w:p>
    <w:p w14:paraId="04B11B62" w14:textId="479EBF82" w:rsidR="00A4183F" w:rsidRPr="00A4183F" w:rsidRDefault="00A4183F" w:rsidP="00CB684C">
      <w:pPr>
        <w:jc w:val="center"/>
        <w:rPr>
          <w:rFonts w:ascii="Times New Roman" w:hAnsi="Times New Roman" w:cs="Times New Roman"/>
        </w:rPr>
      </w:pPr>
      <w:r>
        <w:rPr>
          <w:rFonts w:ascii="Times New Roman" w:hAnsi="Times New Roman" w:cs="Times New Roman"/>
          <w:i/>
          <w:iCs/>
        </w:rPr>
        <w:t>Philosophy of Science</w:t>
      </w:r>
      <w:r>
        <w:rPr>
          <w:rFonts w:ascii="Times New Roman" w:hAnsi="Times New Roman" w:cs="Times New Roman"/>
        </w:rPr>
        <w:t xml:space="preserve"> (2022)</w:t>
      </w:r>
    </w:p>
    <w:p w14:paraId="7E64438E" w14:textId="77777777" w:rsidR="000200E8" w:rsidRDefault="000200E8" w:rsidP="00CB684C">
      <w:pPr>
        <w:jc w:val="center"/>
        <w:rPr>
          <w:rFonts w:ascii="Times New Roman" w:hAnsi="Times New Roman" w:cs="Times New Roman"/>
        </w:rPr>
      </w:pPr>
    </w:p>
    <w:p w14:paraId="34A267A1" w14:textId="77777777" w:rsidR="000200E8" w:rsidRDefault="000200E8" w:rsidP="00CB684C">
      <w:pPr>
        <w:jc w:val="center"/>
        <w:rPr>
          <w:rFonts w:ascii="Times New Roman" w:hAnsi="Times New Roman" w:cs="Times New Roman"/>
        </w:rPr>
      </w:pPr>
    </w:p>
    <w:p w14:paraId="556E6374" w14:textId="631CC88F" w:rsidR="000200E8" w:rsidRDefault="000200E8" w:rsidP="00CB684C">
      <w:pPr>
        <w:jc w:val="center"/>
        <w:rPr>
          <w:rFonts w:ascii="Times New Roman" w:hAnsi="Times New Roman" w:cs="Times New Roman"/>
        </w:rPr>
      </w:pPr>
      <w:r>
        <w:rPr>
          <w:rFonts w:ascii="Times New Roman" w:hAnsi="Times New Roman" w:cs="Times New Roman"/>
        </w:rPr>
        <w:t>Abstract</w:t>
      </w:r>
    </w:p>
    <w:p w14:paraId="06EA3C6D" w14:textId="77777777" w:rsidR="000200E8" w:rsidRDefault="000200E8" w:rsidP="00CB684C">
      <w:pPr>
        <w:jc w:val="center"/>
        <w:rPr>
          <w:rFonts w:ascii="Times New Roman" w:hAnsi="Times New Roman" w:cs="Times New Roman"/>
        </w:rPr>
      </w:pPr>
    </w:p>
    <w:p w14:paraId="5904CC0D" w14:textId="0200FA92" w:rsidR="000200E8" w:rsidRPr="000200E8" w:rsidRDefault="000200E8" w:rsidP="000200E8">
      <w:pPr>
        <w:spacing w:line="480" w:lineRule="auto"/>
        <w:rPr>
          <w:rFonts w:ascii="Times New Roman" w:hAnsi="Times New Roman" w:cs="Times New Roman"/>
        </w:rPr>
      </w:pPr>
      <w:r w:rsidRPr="000200E8">
        <w:rPr>
          <w:rFonts w:ascii="Times New Roman" w:hAnsi="Times New Roman" w:cs="Times New Roman"/>
        </w:rPr>
        <w:t xml:space="preserve">Several philosophers </w:t>
      </w:r>
      <w:r w:rsidR="009477FF">
        <w:rPr>
          <w:rFonts w:ascii="Times New Roman" w:hAnsi="Times New Roman" w:cs="Times New Roman"/>
        </w:rPr>
        <w:t>propose</w:t>
      </w:r>
      <w:r w:rsidRPr="000200E8">
        <w:rPr>
          <w:rFonts w:ascii="Times New Roman" w:hAnsi="Times New Roman" w:cs="Times New Roman"/>
        </w:rPr>
        <w:t xml:space="preserve"> probabilistic measures of how well a potential scient</w:t>
      </w:r>
      <w:r w:rsidR="009477FF">
        <w:rPr>
          <w:rFonts w:ascii="Times New Roman" w:hAnsi="Times New Roman" w:cs="Times New Roman"/>
        </w:rPr>
        <w:t>ific explanation would explain. T</w:t>
      </w:r>
      <w:r w:rsidRPr="000200E8">
        <w:rPr>
          <w:rFonts w:ascii="Times New Roman" w:hAnsi="Times New Roman" w:cs="Times New Roman"/>
        </w:rPr>
        <w:t xml:space="preserve">hese measures could elaborate “best” in “inference to the best explanation”. This paper argues that none of these measures (and no other measure built exclusively from </w:t>
      </w:r>
      <w:r w:rsidR="009477FF">
        <w:rPr>
          <w:rFonts w:ascii="Times New Roman" w:hAnsi="Times New Roman" w:cs="Times New Roman"/>
        </w:rPr>
        <w:t>such</w:t>
      </w:r>
      <w:r w:rsidRPr="000200E8">
        <w:rPr>
          <w:rFonts w:ascii="Times New Roman" w:hAnsi="Times New Roman" w:cs="Times New Roman"/>
        </w:rPr>
        <w:t xml:space="preserve"> probabilities) succeed</w:t>
      </w:r>
      <w:r w:rsidR="009477FF">
        <w:rPr>
          <w:rFonts w:ascii="Times New Roman" w:hAnsi="Times New Roman" w:cs="Times New Roman"/>
        </w:rPr>
        <w:t>s</w:t>
      </w:r>
      <w:r w:rsidRPr="000200E8">
        <w:rPr>
          <w:rFonts w:ascii="Times New Roman" w:hAnsi="Times New Roman" w:cs="Times New Roman"/>
        </w:rPr>
        <w:t xml:space="preserve">. </w:t>
      </w:r>
      <w:r w:rsidR="000B320B">
        <w:rPr>
          <w:rFonts w:ascii="Times New Roman" w:hAnsi="Times New Roman" w:cs="Times New Roman"/>
        </w:rPr>
        <w:t>The</w:t>
      </w:r>
      <w:r w:rsidRPr="000200E8">
        <w:rPr>
          <w:rFonts w:ascii="Times New Roman" w:hAnsi="Times New Roman" w:cs="Times New Roman"/>
        </w:rPr>
        <w:t xml:space="preserve"> paper considers the various rival explanations that scientists proposed for the parallelogram of forces. Scientists regarded various features of these proposals as making them more or less “lovely” (in Lipton’s sense). </w:t>
      </w:r>
      <w:r w:rsidR="000B320B">
        <w:rPr>
          <w:rFonts w:ascii="Times New Roman" w:hAnsi="Times New Roman" w:cs="Times New Roman"/>
        </w:rPr>
        <w:t>None of the</w:t>
      </w:r>
      <w:r w:rsidR="004E4F7F">
        <w:rPr>
          <w:rFonts w:ascii="Times New Roman" w:hAnsi="Times New Roman" w:cs="Times New Roman"/>
        </w:rPr>
        <w:t>se</w:t>
      </w:r>
      <w:r w:rsidR="000B320B">
        <w:rPr>
          <w:rFonts w:ascii="Times New Roman" w:hAnsi="Times New Roman" w:cs="Times New Roman"/>
        </w:rPr>
        <w:t xml:space="preserve"> probabilistic measures of loveliness can </w:t>
      </w:r>
      <w:r w:rsidR="004E4F7F">
        <w:rPr>
          <w:rFonts w:ascii="Times New Roman" w:hAnsi="Times New Roman" w:cs="Times New Roman"/>
        </w:rPr>
        <w:t>reflect</w:t>
      </w:r>
      <w:r w:rsidR="000B320B">
        <w:rPr>
          <w:rFonts w:ascii="Times New Roman" w:hAnsi="Times New Roman" w:cs="Times New Roman"/>
        </w:rPr>
        <w:t xml:space="preserve"> t</w:t>
      </w:r>
      <w:r w:rsidRPr="000200E8">
        <w:rPr>
          <w:rFonts w:ascii="Times New Roman" w:hAnsi="Times New Roman" w:cs="Times New Roman"/>
        </w:rPr>
        <w:t>hese</w:t>
      </w:r>
      <w:r w:rsidR="000B320B">
        <w:rPr>
          <w:rFonts w:ascii="Times New Roman" w:hAnsi="Times New Roman" w:cs="Times New Roman"/>
        </w:rPr>
        <w:t xml:space="preserve"> features</w:t>
      </w:r>
      <w:r w:rsidRPr="000200E8">
        <w:rPr>
          <w:rFonts w:ascii="Times New Roman" w:hAnsi="Times New Roman" w:cs="Times New Roman"/>
        </w:rPr>
        <w:t xml:space="preserve">. The paper concludes by considering the kinds of probabilities that could reflect these features. </w:t>
      </w:r>
    </w:p>
    <w:p w14:paraId="6247012B" w14:textId="5EF154DA" w:rsidR="000200E8" w:rsidRDefault="000200E8">
      <w:pPr>
        <w:rPr>
          <w:rFonts w:ascii="Times New Roman" w:hAnsi="Times New Roman" w:cs="Times New Roman"/>
        </w:rPr>
      </w:pPr>
    </w:p>
    <w:p w14:paraId="7EAE99B0" w14:textId="4B8A4B05" w:rsidR="00F94682" w:rsidRPr="00A4183F" w:rsidRDefault="00F94682">
      <w:pPr>
        <w:rPr>
          <w:rFonts w:ascii="Times New Roman" w:hAnsi="Times New Roman" w:cs="Times New Roman"/>
          <w:i/>
          <w:iCs/>
        </w:rPr>
      </w:pPr>
    </w:p>
    <w:p w14:paraId="458C6996" w14:textId="77777777" w:rsidR="000200E8" w:rsidRPr="000200E8" w:rsidRDefault="000200E8" w:rsidP="00CB684C">
      <w:pPr>
        <w:jc w:val="center"/>
        <w:rPr>
          <w:rFonts w:ascii="Times New Roman" w:hAnsi="Times New Roman" w:cs="Times New Roman"/>
        </w:rPr>
      </w:pPr>
    </w:p>
    <w:p w14:paraId="66D08362" w14:textId="6B510715" w:rsidR="00F94682" w:rsidRDefault="00F94682">
      <w:pPr>
        <w:rPr>
          <w:rFonts w:ascii="Times New Roman" w:hAnsi="Times New Roman" w:cs="Times New Roman"/>
        </w:rPr>
      </w:pPr>
      <w:r>
        <w:rPr>
          <w:rFonts w:ascii="Times New Roman" w:hAnsi="Times New Roman" w:cs="Times New Roman"/>
        </w:rPr>
        <w:br w:type="page"/>
      </w:r>
    </w:p>
    <w:p w14:paraId="1E89B34E" w14:textId="77777777" w:rsidR="00787726" w:rsidRPr="000200E8" w:rsidRDefault="00787726" w:rsidP="00CB684C">
      <w:pPr>
        <w:jc w:val="center"/>
        <w:rPr>
          <w:rFonts w:ascii="Times New Roman" w:hAnsi="Times New Roman" w:cs="Times New Roman"/>
        </w:rPr>
      </w:pPr>
    </w:p>
    <w:p w14:paraId="723361FB" w14:textId="6088D98C" w:rsidR="00CB684C" w:rsidRPr="000200E8" w:rsidRDefault="005B24E6" w:rsidP="005B24E6">
      <w:pPr>
        <w:rPr>
          <w:rFonts w:ascii="Times New Roman" w:hAnsi="Times New Roman" w:cs="Times New Roman"/>
        </w:rPr>
      </w:pPr>
      <w:r w:rsidRPr="000200E8">
        <w:rPr>
          <w:rFonts w:ascii="Times New Roman" w:hAnsi="Times New Roman" w:cs="Times New Roman"/>
        </w:rPr>
        <w:t>I. Introduction</w:t>
      </w:r>
    </w:p>
    <w:p w14:paraId="7D0EAD11" w14:textId="371263E1" w:rsidR="006678AD" w:rsidRPr="000200E8" w:rsidRDefault="006678AD" w:rsidP="005B24E6">
      <w:pPr>
        <w:rPr>
          <w:rFonts w:ascii="Times New Roman" w:hAnsi="Times New Roman" w:cs="Times New Roman"/>
        </w:rPr>
      </w:pPr>
    </w:p>
    <w:p w14:paraId="578E8E92" w14:textId="7D07D620" w:rsidR="006678AD" w:rsidRPr="00E54479" w:rsidRDefault="006678AD" w:rsidP="00787726">
      <w:pPr>
        <w:spacing w:line="480" w:lineRule="auto"/>
        <w:rPr>
          <w:rFonts w:ascii="Times New Roman" w:hAnsi="Times New Roman" w:cs="Times New Roman"/>
        </w:rPr>
      </w:pPr>
      <w:r w:rsidRPr="00E54479">
        <w:rPr>
          <w:rFonts w:ascii="Times New Roman" w:hAnsi="Times New Roman" w:cs="Times New Roman"/>
        </w:rPr>
        <w:tab/>
        <w:t xml:space="preserve">“Inference to the Best Explanation” (IBE) has long been recognized </w:t>
      </w:r>
      <w:r w:rsidR="004756F7" w:rsidRPr="00E54479">
        <w:rPr>
          <w:rFonts w:ascii="Times New Roman" w:hAnsi="Times New Roman" w:cs="Times New Roman"/>
        </w:rPr>
        <w:t xml:space="preserve">as concerned not solely with </w:t>
      </w:r>
      <w:r w:rsidR="004756F7" w:rsidRPr="00E54479">
        <w:rPr>
          <w:rFonts w:ascii="Times New Roman" w:hAnsi="Times New Roman" w:cs="Times New Roman"/>
          <w:i/>
        </w:rPr>
        <w:t>inferences</w:t>
      </w:r>
      <w:r w:rsidR="004756F7" w:rsidRPr="00E54479">
        <w:rPr>
          <w:rFonts w:ascii="Times New Roman" w:hAnsi="Times New Roman" w:cs="Times New Roman"/>
        </w:rPr>
        <w:t xml:space="preserve"> from evidence to hypotheses, but more broadly with </w:t>
      </w:r>
      <w:r w:rsidR="003C6859" w:rsidRPr="00E54479">
        <w:rPr>
          <w:rFonts w:ascii="Times New Roman" w:hAnsi="Times New Roman" w:cs="Times New Roman"/>
        </w:rPr>
        <w:t xml:space="preserve">explanatory </w:t>
      </w:r>
      <w:r w:rsidR="004756F7" w:rsidRPr="00E54479">
        <w:rPr>
          <w:rFonts w:ascii="Times New Roman" w:hAnsi="Times New Roman" w:cs="Times New Roman"/>
        </w:rPr>
        <w:t xml:space="preserve">considerations </w:t>
      </w:r>
      <w:r w:rsidR="003C6859" w:rsidRPr="00E54479">
        <w:rPr>
          <w:rFonts w:ascii="Times New Roman" w:hAnsi="Times New Roman" w:cs="Times New Roman"/>
        </w:rPr>
        <w:t>making</w:t>
      </w:r>
      <w:r w:rsidR="004756F7" w:rsidRPr="00E54479">
        <w:rPr>
          <w:rFonts w:ascii="Times New Roman" w:hAnsi="Times New Roman" w:cs="Times New Roman"/>
        </w:rPr>
        <w:t xml:space="preserve"> hypotheses more or less credible. In particular, IBE is the view that “hypotheses are to be assessed at least partly on the basis of their explanatory virtues” (</w:t>
      </w:r>
      <w:proofErr w:type="spellStart"/>
      <w:r w:rsidR="004756F7" w:rsidRPr="00E54479">
        <w:rPr>
          <w:rFonts w:ascii="Times New Roman" w:hAnsi="Times New Roman" w:cs="Times New Roman"/>
        </w:rPr>
        <w:t>Douv</w:t>
      </w:r>
      <w:r w:rsidR="00B846E5" w:rsidRPr="00E54479">
        <w:rPr>
          <w:rFonts w:ascii="Times New Roman" w:hAnsi="Times New Roman" w:cs="Times New Roman"/>
        </w:rPr>
        <w:t>e</w:t>
      </w:r>
      <w:r w:rsidR="00E07AD1">
        <w:rPr>
          <w:rFonts w:ascii="Times New Roman" w:hAnsi="Times New Roman" w:cs="Times New Roman"/>
        </w:rPr>
        <w:t>n</w:t>
      </w:r>
      <w:proofErr w:type="spellEnd"/>
      <w:r w:rsidR="00E07AD1">
        <w:rPr>
          <w:rFonts w:ascii="Times New Roman" w:hAnsi="Times New Roman" w:cs="Times New Roman"/>
        </w:rPr>
        <w:t xml:space="preserve"> 2017, </w:t>
      </w:r>
      <w:r w:rsidR="004756F7" w:rsidRPr="00E54479">
        <w:rPr>
          <w:rFonts w:ascii="Times New Roman" w:hAnsi="Times New Roman" w:cs="Times New Roman"/>
        </w:rPr>
        <w:t xml:space="preserve">7) – that is, on how </w:t>
      </w:r>
      <w:r w:rsidR="004756F7" w:rsidRPr="00E54479">
        <w:rPr>
          <w:rFonts w:ascii="Times New Roman" w:hAnsi="Times New Roman" w:cs="Times New Roman"/>
          <w:i/>
        </w:rPr>
        <w:t>well</w:t>
      </w:r>
      <w:r w:rsidR="004756F7" w:rsidRPr="00E54479">
        <w:rPr>
          <w:rFonts w:ascii="Times New Roman" w:hAnsi="Times New Roman" w:cs="Times New Roman"/>
        </w:rPr>
        <w:t xml:space="preserve"> or </w:t>
      </w:r>
      <w:r w:rsidR="004756F7" w:rsidRPr="00E54479">
        <w:rPr>
          <w:rFonts w:ascii="Times New Roman" w:hAnsi="Times New Roman" w:cs="Times New Roman"/>
          <w:i/>
        </w:rPr>
        <w:t>badly</w:t>
      </w:r>
      <w:r w:rsidR="004756F7" w:rsidRPr="00E54479">
        <w:rPr>
          <w:rFonts w:ascii="Times New Roman" w:hAnsi="Times New Roman" w:cs="Times New Roman"/>
        </w:rPr>
        <w:t xml:space="preserve"> they explain </w:t>
      </w:r>
      <w:r w:rsidR="00F13199" w:rsidRPr="00E54479">
        <w:rPr>
          <w:rFonts w:ascii="Times New Roman" w:hAnsi="Times New Roman" w:cs="Times New Roman"/>
        </w:rPr>
        <w:t>the facts</w:t>
      </w:r>
      <w:r w:rsidR="004756F7" w:rsidRPr="00E54479">
        <w:rPr>
          <w:rFonts w:ascii="Times New Roman" w:hAnsi="Times New Roman" w:cs="Times New Roman"/>
        </w:rPr>
        <w:t xml:space="preserve"> </w:t>
      </w:r>
      <w:r w:rsidR="001C07F0" w:rsidRPr="00E54479">
        <w:rPr>
          <w:rFonts w:ascii="Times New Roman" w:hAnsi="Times New Roman" w:cs="Times New Roman"/>
        </w:rPr>
        <w:t xml:space="preserve">that </w:t>
      </w:r>
      <w:r w:rsidR="00F13199" w:rsidRPr="00E54479">
        <w:rPr>
          <w:rFonts w:ascii="Times New Roman" w:hAnsi="Times New Roman" w:cs="Times New Roman"/>
        </w:rPr>
        <w:t>constitute</w:t>
      </w:r>
      <w:r w:rsidR="001C07F0" w:rsidRPr="00E54479">
        <w:rPr>
          <w:rFonts w:ascii="Times New Roman" w:hAnsi="Times New Roman" w:cs="Times New Roman"/>
        </w:rPr>
        <w:t xml:space="preserve"> our</w:t>
      </w:r>
      <w:r w:rsidR="004756F7" w:rsidRPr="00E54479">
        <w:rPr>
          <w:rFonts w:ascii="Times New Roman" w:hAnsi="Times New Roman" w:cs="Times New Roman"/>
        </w:rPr>
        <w:t xml:space="preserve"> evidence.</w:t>
      </w:r>
    </w:p>
    <w:p w14:paraId="75B622E7" w14:textId="450B4F26" w:rsidR="00F87E30" w:rsidRPr="00E54479" w:rsidRDefault="004756F7" w:rsidP="00787726">
      <w:pPr>
        <w:spacing w:line="480" w:lineRule="auto"/>
        <w:rPr>
          <w:rFonts w:ascii="Times New Roman" w:hAnsi="Times New Roman" w:cs="Times New Roman"/>
        </w:rPr>
      </w:pPr>
      <w:r w:rsidRPr="00E54479">
        <w:rPr>
          <w:rFonts w:ascii="Times New Roman" w:hAnsi="Times New Roman" w:cs="Times New Roman"/>
        </w:rPr>
        <w:tab/>
        <w:t>In referring to a hypothesis’s “explanatory goodness” (</w:t>
      </w:r>
      <w:proofErr w:type="spellStart"/>
      <w:r w:rsidRPr="00E54479">
        <w:rPr>
          <w:rFonts w:ascii="Times New Roman" w:hAnsi="Times New Roman" w:cs="Times New Roman"/>
        </w:rPr>
        <w:t>Douv</w:t>
      </w:r>
      <w:r w:rsidR="00B846E5" w:rsidRPr="00E54479">
        <w:rPr>
          <w:rFonts w:ascii="Times New Roman" w:hAnsi="Times New Roman" w:cs="Times New Roman"/>
        </w:rPr>
        <w:t>e</w:t>
      </w:r>
      <w:r w:rsidR="00E07AD1">
        <w:rPr>
          <w:rFonts w:ascii="Times New Roman" w:hAnsi="Times New Roman" w:cs="Times New Roman"/>
        </w:rPr>
        <w:t>n</w:t>
      </w:r>
      <w:proofErr w:type="spellEnd"/>
      <w:r w:rsidR="00E07AD1">
        <w:rPr>
          <w:rFonts w:ascii="Times New Roman" w:hAnsi="Times New Roman" w:cs="Times New Roman"/>
        </w:rPr>
        <w:t xml:space="preserve"> 2017, </w:t>
      </w:r>
      <w:r w:rsidRPr="00E54479">
        <w:rPr>
          <w:rFonts w:ascii="Times New Roman" w:hAnsi="Times New Roman" w:cs="Times New Roman"/>
        </w:rPr>
        <w:t xml:space="preserve">11), IBE’s advocates do not intend to presume that the hypothesis </w:t>
      </w:r>
      <w:r w:rsidR="00F13199" w:rsidRPr="00E54479">
        <w:rPr>
          <w:rFonts w:ascii="Times New Roman" w:hAnsi="Times New Roman" w:cs="Times New Roman"/>
        </w:rPr>
        <w:t>does</w:t>
      </w:r>
      <w:r w:rsidRPr="00E54479">
        <w:rPr>
          <w:rFonts w:ascii="Times New Roman" w:hAnsi="Times New Roman" w:cs="Times New Roman"/>
        </w:rPr>
        <w:t xml:space="preserve"> in fact </w:t>
      </w:r>
      <w:r w:rsidR="00F13199" w:rsidRPr="00E54479">
        <w:rPr>
          <w:rFonts w:ascii="Times New Roman" w:hAnsi="Times New Roman" w:cs="Times New Roman"/>
        </w:rPr>
        <w:t>explain</w:t>
      </w:r>
      <w:r w:rsidRPr="00E54479">
        <w:rPr>
          <w:rFonts w:ascii="Times New Roman" w:hAnsi="Times New Roman" w:cs="Times New Roman"/>
        </w:rPr>
        <w:t xml:space="preserve"> </w:t>
      </w:r>
      <w:r w:rsidR="00F13199" w:rsidRPr="00E54479">
        <w:rPr>
          <w:rFonts w:ascii="Times New Roman" w:hAnsi="Times New Roman" w:cs="Times New Roman"/>
        </w:rPr>
        <w:t xml:space="preserve">why </w:t>
      </w:r>
      <w:r w:rsidRPr="00E54479">
        <w:rPr>
          <w:rFonts w:ascii="Times New Roman" w:hAnsi="Times New Roman" w:cs="Times New Roman"/>
        </w:rPr>
        <w:t>the evidence</w:t>
      </w:r>
      <w:r w:rsidR="00F13199" w:rsidRPr="00E54479">
        <w:rPr>
          <w:rFonts w:ascii="Times New Roman" w:hAnsi="Times New Roman" w:cs="Times New Roman"/>
        </w:rPr>
        <w:t xml:space="preserve"> obtains</w:t>
      </w:r>
      <w:r w:rsidRPr="00E54479">
        <w:rPr>
          <w:rFonts w:ascii="Times New Roman" w:hAnsi="Times New Roman" w:cs="Times New Roman"/>
        </w:rPr>
        <w:t xml:space="preserve">. The hypothesis may </w:t>
      </w:r>
      <w:r w:rsidR="00F13199" w:rsidRPr="00E54479">
        <w:rPr>
          <w:rFonts w:ascii="Times New Roman" w:hAnsi="Times New Roman" w:cs="Times New Roman"/>
        </w:rPr>
        <w:t xml:space="preserve">turn out </w:t>
      </w:r>
      <w:r w:rsidRPr="00E54479">
        <w:rPr>
          <w:rFonts w:ascii="Times New Roman" w:hAnsi="Times New Roman" w:cs="Times New Roman"/>
        </w:rPr>
        <w:t xml:space="preserve">not even </w:t>
      </w:r>
      <w:r w:rsidR="00F13199" w:rsidRPr="00E54479">
        <w:rPr>
          <w:rFonts w:ascii="Times New Roman" w:hAnsi="Times New Roman" w:cs="Times New Roman"/>
        </w:rPr>
        <w:t xml:space="preserve">to </w:t>
      </w:r>
      <w:r w:rsidRPr="00E54479">
        <w:rPr>
          <w:rFonts w:ascii="Times New Roman" w:hAnsi="Times New Roman" w:cs="Times New Roman"/>
        </w:rPr>
        <w:t xml:space="preserve">be true, and a falsehood </w:t>
      </w:r>
      <w:r w:rsidR="00496EA2" w:rsidRPr="00E54479">
        <w:rPr>
          <w:rFonts w:ascii="Times New Roman" w:hAnsi="Times New Roman" w:cs="Times New Roman"/>
        </w:rPr>
        <w:t xml:space="preserve">explains nothing (except as </w:t>
      </w:r>
      <w:r w:rsidR="00087D4F" w:rsidRPr="00E54479">
        <w:rPr>
          <w:rFonts w:ascii="Times New Roman" w:hAnsi="Times New Roman" w:cs="Times New Roman"/>
        </w:rPr>
        <w:t xml:space="preserve">an </w:t>
      </w:r>
      <w:r w:rsidR="00496EA2" w:rsidRPr="00E54479">
        <w:rPr>
          <w:rFonts w:ascii="Times New Roman" w:hAnsi="Times New Roman" w:cs="Times New Roman"/>
        </w:rPr>
        <w:t xml:space="preserve">idealization, approximation, explanation sketch, or the like). By the hypothesis’s “explanatory goodness”, IBE’s friends mean how well the </w:t>
      </w:r>
      <w:r w:rsidR="00E97800" w:rsidRPr="00E54479">
        <w:rPr>
          <w:rFonts w:ascii="Times New Roman" w:hAnsi="Times New Roman" w:cs="Times New Roman"/>
        </w:rPr>
        <w:t xml:space="preserve">putative </w:t>
      </w:r>
      <w:r w:rsidR="00496EA2" w:rsidRPr="00E54479">
        <w:rPr>
          <w:rFonts w:ascii="Times New Roman" w:hAnsi="Times New Roman" w:cs="Times New Roman"/>
        </w:rPr>
        <w:t xml:space="preserve">explanation supplied by the hypothesis explains the given evidence </w:t>
      </w:r>
      <w:r w:rsidR="00496EA2" w:rsidRPr="00E54479">
        <w:rPr>
          <w:rFonts w:ascii="Times New Roman" w:hAnsi="Times New Roman" w:cs="Times New Roman"/>
          <w:i/>
        </w:rPr>
        <w:t>if</w:t>
      </w:r>
      <w:r w:rsidR="00496EA2" w:rsidRPr="00E54479">
        <w:rPr>
          <w:rFonts w:ascii="Times New Roman" w:hAnsi="Times New Roman" w:cs="Times New Roman"/>
        </w:rPr>
        <w:t xml:space="preserve"> the “pote</w:t>
      </w:r>
      <w:r w:rsidR="00E07AD1">
        <w:rPr>
          <w:rFonts w:ascii="Times New Roman" w:hAnsi="Times New Roman" w:cs="Times New Roman"/>
        </w:rPr>
        <w:t xml:space="preserve">ntial explanation” (Lipton 2001, 97; </w:t>
      </w:r>
      <w:proofErr w:type="spellStart"/>
      <w:r w:rsidR="00E07AD1">
        <w:rPr>
          <w:rFonts w:ascii="Times New Roman" w:hAnsi="Times New Roman" w:cs="Times New Roman"/>
        </w:rPr>
        <w:t>Schupbach</w:t>
      </w:r>
      <w:proofErr w:type="spellEnd"/>
      <w:r w:rsidR="00E07AD1">
        <w:rPr>
          <w:rFonts w:ascii="Times New Roman" w:hAnsi="Times New Roman" w:cs="Times New Roman"/>
        </w:rPr>
        <w:t xml:space="preserve"> and Sprenger 2011, </w:t>
      </w:r>
      <w:r w:rsidR="00496EA2" w:rsidRPr="00E54479">
        <w:rPr>
          <w:rFonts w:ascii="Times New Roman" w:hAnsi="Times New Roman" w:cs="Times New Roman"/>
        </w:rPr>
        <w:t xml:space="preserve">107) </w:t>
      </w:r>
      <w:r w:rsidR="00F13199" w:rsidRPr="00E54479">
        <w:rPr>
          <w:rFonts w:ascii="Times New Roman" w:hAnsi="Times New Roman" w:cs="Times New Roman"/>
        </w:rPr>
        <w:t>appealing to</w:t>
      </w:r>
      <w:r w:rsidR="00496EA2" w:rsidRPr="00E54479">
        <w:rPr>
          <w:rFonts w:ascii="Times New Roman" w:hAnsi="Times New Roman" w:cs="Times New Roman"/>
        </w:rPr>
        <w:t xml:space="preserve"> the hypothesis turns out to be a genuine explanation.</w:t>
      </w:r>
      <w:r w:rsidR="00F87E30" w:rsidRPr="00E54479">
        <w:rPr>
          <w:rStyle w:val="FootnoteReference"/>
          <w:rFonts w:ascii="Times New Roman" w:hAnsi="Times New Roman" w:cs="Times New Roman"/>
        </w:rPr>
        <w:footnoteReference w:id="1"/>
      </w:r>
      <w:r w:rsidR="00F87E30" w:rsidRPr="00E54479">
        <w:rPr>
          <w:rFonts w:ascii="Times New Roman" w:hAnsi="Times New Roman" w:cs="Times New Roman"/>
        </w:rPr>
        <w:t xml:space="preserve"> IBE is thus the idea that a hypothesis’s explanatory goodness – </w:t>
      </w:r>
      <w:r w:rsidR="00E07AD1">
        <w:rPr>
          <w:rFonts w:ascii="Times New Roman" w:hAnsi="Times New Roman" w:cs="Times New Roman"/>
        </w:rPr>
        <w:t xml:space="preserve">what Lipton (2004, </w:t>
      </w:r>
      <w:r w:rsidR="00F87E30" w:rsidRPr="00E54479">
        <w:rPr>
          <w:rFonts w:ascii="Times New Roman" w:hAnsi="Times New Roman" w:cs="Times New Roman"/>
        </w:rPr>
        <w:t>59) calls its “loveliness” – can (and often does) contribute to the hypothe</w:t>
      </w:r>
      <w:r w:rsidR="00E07AD1">
        <w:rPr>
          <w:rFonts w:ascii="Times New Roman" w:hAnsi="Times New Roman" w:cs="Times New Roman"/>
        </w:rPr>
        <w:t xml:space="preserve">sis’s credibility. Lipton (2001, </w:t>
      </w:r>
      <w:r w:rsidR="00F87E30" w:rsidRPr="00E54479">
        <w:rPr>
          <w:rFonts w:ascii="Times New Roman" w:hAnsi="Times New Roman" w:cs="Times New Roman"/>
        </w:rPr>
        <w:t>93-</w:t>
      </w:r>
      <w:r w:rsidR="00E07AD1">
        <w:rPr>
          <w:rFonts w:ascii="Times New Roman" w:hAnsi="Times New Roman" w:cs="Times New Roman"/>
        </w:rPr>
        <w:t>9</w:t>
      </w:r>
      <w:r w:rsidR="00F87E30" w:rsidRPr="00E54479">
        <w:rPr>
          <w:rFonts w:ascii="Times New Roman" w:hAnsi="Times New Roman" w:cs="Times New Roman"/>
        </w:rPr>
        <w:t xml:space="preserve">4,105) emphasizes that the hypothesis’s loveliness must be distinguished from its likeliness (i.e., its all-things-considered plausibility) since otherwise IBE would be the triviality that our </w:t>
      </w:r>
      <w:r w:rsidR="00F87E30" w:rsidRPr="00E54479">
        <w:rPr>
          <w:rFonts w:ascii="Times New Roman" w:hAnsi="Times New Roman" w:cs="Times New Roman"/>
        </w:rPr>
        <w:lastRenderedPageBreak/>
        <w:t>epistemic justification for our degree of confidence in a given hypothesis can be its overall plausibility.</w:t>
      </w:r>
    </w:p>
    <w:p w14:paraId="44124D22" w14:textId="0AE9CA79" w:rsidR="00F87E30" w:rsidRPr="00E54479" w:rsidRDefault="00F87E30" w:rsidP="00CE420C">
      <w:pPr>
        <w:spacing w:line="480" w:lineRule="auto"/>
        <w:rPr>
          <w:rFonts w:ascii="Times New Roman" w:hAnsi="Times New Roman" w:cs="Times New Roman"/>
        </w:rPr>
      </w:pPr>
      <w:r w:rsidRPr="00E54479">
        <w:rPr>
          <w:rFonts w:ascii="Times New Roman" w:hAnsi="Times New Roman" w:cs="Times New Roman"/>
        </w:rPr>
        <w:tab/>
        <w:t>IBE</w:t>
      </w:r>
      <w:r w:rsidR="00562ED0">
        <w:rPr>
          <w:rFonts w:ascii="Times New Roman" w:hAnsi="Times New Roman" w:cs="Times New Roman"/>
        </w:rPr>
        <w:t xml:space="preserve">’s friends (such as Lipton 2001, </w:t>
      </w:r>
      <w:r w:rsidRPr="00E54479">
        <w:rPr>
          <w:rFonts w:ascii="Times New Roman" w:hAnsi="Times New Roman" w:cs="Times New Roman"/>
        </w:rPr>
        <w:t>105) readily acknowledge that they owe us an account of the “B” in “IBE” – that is, of loveliness as “a measure of how good a potenti</w:t>
      </w:r>
      <w:r w:rsidR="00562ED0">
        <w:rPr>
          <w:rFonts w:ascii="Times New Roman" w:hAnsi="Times New Roman" w:cs="Times New Roman"/>
        </w:rPr>
        <w:t xml:space="preserve">al explanation is” (Lipton 2001, </w:t>
      </w:r>
      <w:r w:rsidRPr="00E54479">
        <w:rPr>
          <w:rFonts w:ascii="Times New Roman" w:hAnsi="Times New Roman" w:cs="Times New Roman"/>
        </w:rPr>
        <w:t>119). There is currently an active research program to elaborate, in purely probabilistic terms, what makes one potential explanation better tha</w:t>
      </w:r>
      <w:r w:rsidR="00562ED0">
        <w:rPr>
          <w:rFonts w:ascii="Times New Roman" w:hAnsi="Times New Roman" w:cs="Times New Roman"/>
        </w:rPr>
        <w:t>n another. For example, Lipton (</w:t>
      </w:r>
      <w:r w:rsidRPr="00E54479">
        <w:rPr>
          <w:rFonts w:ascii="Times New Roman" w:hAnsi="Times New Roman" w:cs="Times New Roman"/>
        </w:rPr>
        <w:t xml:space="preserve">2004), McGrew (2003), and </w:t>
      </w:r>
      <w:proofErr w:type="spellStart"/>
      <w:r w:rsidRPr="00E54479">
        <w:rPr>
          <w:rFonts w:ascii="Times New Roman" w:hAnsi="Times New Roman" w:cs="Times New Roman"/>
        </w:rPr>
        <w:t>Okasha</w:t>
      </w:r>
      <w:proofErr w:type="spellEnd"/>
      <w:r w:rsidRPr="00E54479">
        <w:rPr>
          <w:rFonts w:ascii="Times New Roman" w:hAnsi="Times New Roman" w:cs="Times New Roman"/>
        </w:rPr>
        <w:t xml:space="preserve"> (2000) have proposed that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xml:space="preserve">’s being lovelier than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 in its potential explanation of </w:t>
      </w:r>
      <w:r w:rsidRPr="00E54479">
        <w:rPr>
          <w:rFonts w:ascii="Times New Roman" w:hAnsi="Times New Roman" w:cs="Times New Roman"/>
          <w:i/>
        </w:rPr>
        <w:t>e</w:t>
      </w:r>
      <w:r w:rsidRPr="00E54479">
        <w:rPr>
          <w:rFonts w:ascii="Times New Roman" w:hAnsi="Times New Roman" w:cs="Times New Roman"/>
        </w:rPr>
        <w:t xml:space="preserve"> entails that either pr(</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&gt; pr(</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or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&gt;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2</w:t>
      </w:r>
      <w:r w:rsidR="008D201E">
        <w:rPr>
          <w:rFonts w:ascii="Times New Roman" w:hAnsi="Times New Roman" w:cs="Times New Roman"/>
        </w:rPr>
        <w:t xml:space="preserve">). </w:t>
      </w:r>
      <w:proofErr w:type="spellStart"/>
      <w:r w:rsidR="008D201E">
        <w:rPr>
          <w:rFonts w:ascii="Times New Roman" w:hAnsi="Times New Roman" w:cs="Times New Roman"/>
        </w:rPr>
        <w:t>Okasha</w:t>
      </w:r>
      <w:proofErr w:type="spellEnd"/>
      <w:r w:rsidR="008D201E">
        <w:rPr>
          <w:rFonts w:ascii="Times New Roman" w:hAnsi="Times New Roman" w:cs="Times New Roman"/>
        </w:rPr>
        <w:t xml:space="preserve"> (2000, </w:t>
      </w:r>
      <w:r w:rsidRPr="00E54479">
        <w:rPr>
          <w:rFonts w:ascii="Times New Roman" w:hAnsi="Times New Roman" w:cs="Times New Roman"/>
        </w:rPr>
        <w:t xml:space="preserve">73) writes: “The correct way of representing IBE, I suggest, views the goodness of explanation of a hypothesis </w:t>
      </w:r>
      <w:r w:rsidRPr="00E54479">
        <w:rPr>
          <w:rFonts w:ascii="Times New Roman" w:hAnsi="Times New Roman" w:cs="Times New Roman"/>
          <w:i/>
        </w:rPr>
        <w:t>vis-à-vis</w:t>
      </w:r>
      <w:r w:rsidRPr="00E54479">
        <w:rPr>
          <w:rFonts w:ascii="Times New Roman" w:hAnsi="Times New Roman" w:cs="Times New Roman"/>
        </w:rPr>
        <w:t xml:space="preserve"> a piece of data as reflected in the prior probability of the hypothesis (P(H)) and the probability of the data given the hypothesis (P(</w:t>
      </w:r>
      <w:proofErr w:type="spellStart"/>
      <w:r w:rsidRPr="00E54479">
        <w:rPr>
          <w:rFonts w:ascii="Times New Roman" w:hAnsi="Times New Roman" w:cs="Times New Roman"/>
        </w:rPr>
        <w:t>e|H</w:t>
      </w:r>
      <w:proofErr w:type="spellEnd"/>
      <w:r w:rsidRPr="00E54479">
        <w:rPr>
          <w:rFonts w:ascii="Times New Roman" w:hAnsi="Times New Roman" w:cs="Times New Roman"/>
        </w:rPr>
        <w:t>)). The better the explanation, the higher is one or both of these probabilities.”</w:t>
      </w:r>
      <w:r w:rsidR="00103117">
        <w:rPr>
          <w:rStyle w:val="FootnoteReference"/>
          <w:rFonts w:ascii="Times New Roman" w:hAnsi="Times New Roman" w:cs="Times New Roman"/>
        </w:rPr>
        <w:footnoteReference w:id="2"/>
      </w:r>
      <w:r w:rsidRPr="00E54479">
        <w:rPr>
          <w:rFonts w:ascii="Times New Roman" w:hAnsi="Times New Roman" w:cs="Times New Roman"/>
        </w:rPr>
        <w:t xml:space="preserve"> Some philosophers have proposed more precise measures (in strictly probabilistic terms) of how well </w:t>
      </w:r>
      <w:r w:rsidRPr="00E54479">
        <w:rPr>
          <w:rFonts w:ascii="Times New Roman" w:hAnsi="Times New Roman" w:cs="Times New Roman"/>
          <w:i/>
        </w:rPr>
        <w:t>h</w:t>
      </w:r>
      <w:r w:rsidRPr="00E54479">
        <w:rPr>
          <w:rFonts w:ascii="Times New Roman" w:hAnsi="Times New Roman" w:cs="Times New Roman"/>
        </w:rPr>
        <w:t xml:space="preserve"> explains </w:t>
      </w:r>
      <w:r w:rsidRPr="00E54479">
        <w:rPr>
          <w:rFonts w:ascii="Times New Roman" w:hAnsi="Times New Roman" w:cs="Times New Roman"/>
          <w:i/>
        </w:rPr>
        <w:t>e</w:t>
      </w:r>
      <w:r w:rsidRPr="00E54479">
        <w:rPr>
          <w:rFonts w:ascii="Times New Roman" w:hAnsi="Times New Roman" w:cs="Times New Roman"/>
        </w:rPr>
        <w:t>. Among those most frequently discussed are</w:t>
      </w:r>
    </w:p>
    <w:p w14:paraId="67223BEC" w14:textId="10C00EBB" w:rsidR="00F87E30" w:rsidRPr="000F68BC" w:rsidRDefault="00F87E30" w:rsidP="005B24E6">
      <w:pPr>
        <w:rPr>
          <w:rFonts w:ascii="Times New Roman" w:hAnsi="Times New Roman" w:cs="Times New Roman"/>
        </w:rPr>
      </w:pPr>
      <w:r>
        <w:rPr>
          <w:rFonts w:ascii="Cambria" w:hAnsi="Cambria"/>
        </w:rPr>
        <w:tab/>
      </w:r>
      <m:oMath>
        <m:f>
          <m:fPr>
            <m:ctrlPr>
              <w:rPr>
                <w:rFonts w:ascii="Cambria Math" w:hAnsi="Cambria Math"/>
                <w:i/>
              </w:rPr>
            </m:ctrlPr>
          </m:fPr>
          <m:num>
            <m:r>
              <m:rPr>
                <m:sty m:val="p"/>
              </m:rPr>
              <w:rPr>
                <w:rFonts w:ascii="Cambria Math" w:hAnsi="Cambria Math"/>
              </w:rPr>
              <m:t>pr(</m:t>
            </m:r>
            <m:r>
              <w:rPr>
                <w:rFonts w:ascii="Cambria Math" w:hAnsi="Cambria Math"/>
              </w:rPr>
              <m:t>h</m:t>
            </m:r>
            <m:r>
              <m:rPr>
                <m:sty m:val="p"/>
              </m:rPr>
              <w:rPr>
                <w:rFonts w:ascii="Cambria Math" w:hAnsi="Cambria Math"/>
              </w:rPr>
              <m:t>|</m:t>
            </m:r>
            <m:r>
              <w:rPr>
                <w:rFonts w:ascii="Cambria Math" w:hAnsi="Cambria Math"/>
              </w:rPr>
              <m:t>e</m:t>
            </m:r>
            <m:r>
              <m:rPr>
                <m:sty m:val="p"/>
              </m:rPr>
              <w:rPr>
                <w:rFonts w:ascii="Cambria Math" w:hAnsi="Cambria Math"/>
              </w:rPr>
              <m:t>) – pr(</m:t>
            </m:r>
            <m:r>
              <w:rPr>
                <w:rFonts w:ascii="Cambria Math" w:hAnsi="Cambria Math"/>
              </w:rPr>
              <m:t>h</m:t>
            </m:r>
            <m:r>
              <m:rPr>
                <m:sty m:val="p"/>
              </m:rPr>
              <w:rPr>
                <w:rFonts w:ascii="Cambria Math" w:hAnsi="Cambria Math"/>
              </w:rPr>
              <m:t>|~</m:t>
            </m:r>
            <m:r>
              <w:rPr>
                <w:rFonts w:ascii="Cambria Math" w:hAnsi="Cambria Math"/>
              </w:rPr>
              <m:t>e</m:t>
            </m:r>
            <m:r>
              <m:rPr>
                <m:sty m:val="p"/>
              </m:rPr>
              <w:rPr>
                <w:rFonts w:ascii="Cambria Math" w:hAnsi="Cambria Math"/>
              </w:rPr>
              <m:t>)</m:t>
            </m:r>
          </m:num>
          <m:den>
            <m:r>
              <m:rPr>
                <m:sty m:val="p"/>
              </m:rPr>
              <w:rPr>
                <w:rFonts w:ascii="Cambria Math" w:hAnsi="Cambria Math"/>
              </w:rPr>
              <m:t>pr</m:t>
            </m:r>
            <m:d>
              <m:dPr>
                <m:ctrlPr>
                  <w:rPr>
                    <w:rFonts w:ascii="Cambria Math" w:hAnsi="Cambria Math"/>
                  </w:rPr>
                </m:ctrlPr>
              </m:dPr>
              <m:e>
                <m:r>
                  <w:rPr>
                    <w:rFonts w:ascii="Cambria Math" w:hAnsi="Cambria Math"/>
                  </w:rPr>
                  <m:t>h</m:t>
                </m:r>
              </m:e>
              <m:e>
                <m:r>
                  <w:rPr>
                    <w:rFonts w:ascii="Cambria Math" w:hAnsi="Cambria Math"/>
                  </w:rPr>
                  <m:t>e</m:t>
                </m:r>
              </m:e>
            </m:d>
            <m:r>
              <m:rPr>
                <m:sty m:val="p"/>
              </m:rPr>
              <w:rPr>
                <w:rFonts w:ascii="Cambria Math" w:hAnsi="Cambria Math"/>
              </w:rPr>
              <m:t>+ pr(</m:t>
            </m:r>
            <m:r>
              <w:rPr>
                <w:rFonts w:ascii="Cambria Math" w:hAnsi="Cambria Math"/>
              </w:rPr>
              <m:t>h</m:t>
            </m:r>
            <m:r>
              <m:rPr>
                <m:sty m:val="p"/>
              </m:rPr>
              <w:rPr>
                <w:rFonts w:ascii="Cambria Math" w:hAnsi="Cambria Math"/>
              </w:rPr>
              <m:t>|~</m:t>
            </m:r>
            <m:r>
              <w:rPr>
                <w:rFonts w:ascii="Cambria Math" w:hAnsi="Cambria Math"/>
              </w:rPr>
              <m:t>e</m:t>
            </m:r>
            <m:r>
              <m:rPr>
                <m:sty m:val="p"/>
              </m:rPr>
              <w:rPr>
                <w:rFonts w:ascii="Cambria Math" w:hAnsi="Cambria Math"/>
              </w:rPr>
              <m:t>)</m:t>
            </m:r>
          </m:den>
        </m:f>
      </m:oMath>
      <w:r>
        <w:rPr>
          <w:rFonts w:ascii="Cambria" w:hAnsi="Cambria"/>
        </w:rPr>
        <w:t xml:space="preserve">  </w:t>
      </w:r>
      <w:r w:rsidRPr="000F68BC">
        <w:rPr>
          <w:rFonts w:ascii="Times New Roman" w:hAnsi="Times New Roman" w:cs="Times New Roman"/>
        </w:rPr>
        <w:t>(Schupbach and Sprenger 2011)</w:t>
      </w:r>
    </w:p>
    <w:p w14:paraId="493E76D3" w14:textId="7C615BE2" w:rsidR="00F87E30" w:rsidRDefault="00F87E30" w:rsidP="005B24E6"/>
    <w:p w14:paraId="3E0EE822" w14:textId="151F37A9" w:rsidR="00F87E30" w:rsidRDefault="00F87E30" w:rsidP="005B24E6">
      <m:oMath>
        <m:r>
          <w:rPr>
            <w:rFonts w:ascii="Cambria Math" w:hAnsi="Cambria Math"/>
          </w:rPr>
          <m:t xml:space="preserve">            </m:t>
        </m:r>
        <m:f>
          <m:fPr>
            <m:ctrlPr>
              <w:rPr>
                <w:rFonts w:ascii="Cambria Math" w:hAnsi="Cambria Math"/>
                <w:i/>
              </w:rPr>
            </m:ctrlPr>
          </m:fPr>
          <m:num>
            <m:r>
              <m:rPr>
                <m:sty m:val="p"/>
              </m:rPr>
              <w:rPr>
                <w:rFonts w:ascii="Cambria Math" w:hAnsi="Cambria Math"/>
              </w:rPr>
              <m:t>pr(</m:t>
            </m:r>
            <m:r>
              <w:rPr>
                <w:rFonts w:ascii="Cambria Math" w:hAnsi="Cambria Math"/>
              </w:rPr>
              <m:t>e</m:t>
            </m:r>
            <m:r>
              <m:rPr>
                <m:sty m:val="p"/>
              </m:rPr>
              <w:rPr>
                <w:rFonts w:ascii="Cambria Math" w:hAnsi="Cambria Math"/>
              </w:rPr>
              <m:t>|</m:t>
            </m:r>
            <m:r>
              <w:rPr>
                <w:rFonts w:ascii="Cambria Math" w:hAnsi="Cambria Math"/>
              </w:rPr>
              <m:t>h</m:t>
            </m:r>
            <m:r>
              <m:rPr>
                <m:sty m:val="p"/>
              </m:rPr>
              <w:rPr>
                <w:rFonts w:ascii="Cambria Math" w:hAnsi="Cambria Math"/>
              </w:rPr>
              <m:t>) – pr(</m:t>
            </m:r>
            <m:r>
              <w:rPr>
                <w:rFonts w:ascii="Cambria Math" w:hAnsi="Cambria Math"/>
              </w:rPr>
              <m:t>e</m:t>
            </m:r>
            <m:r>
              <m:rPr>
                <m:sty m:val="p"/>
              </m:rPr>
              <w:rPr>
                <w:rFonts w:ascii="Cambria Math" w:hAnsi="Cambria Math"/>
              </w:rPr>
              <m:t>)</m:t>
            </m:r>
          </m:num>
          <m:den>
            <m:r>
              <w:rPr>
                <w:rFonts w:ascii="Cambria Math" w:hAnsi="Cambria Math"/>
              </w:rPr>
              <m:t>1</m:t>
            </m:r>
            <m:r>
              <m:rPr>
                <m:sty m:val="p"/>
              </m:rPr>
              <w:rPr>
                <w:rFonts w:ascii="Cambria Math" w:hAnsi="Cambria Math"/>
              </w:rPr>
              <m:t>– pr(</m:t>
            </m:r>
            <m:r>
              <w:rPr>
                <w:rFonts w:ascii="Cambria Math" w:hAnsi="Cambria Math"/>
              </w:rPr>
              <m:t>e</m:t>
            </m:r>
            <m:r>
              <m:rPr>
                <m:sty m:val="p"/>
              </m:rPr>
              <w:rPr>
                <w:rFonts w:ascii="Cambria Math" w:hAnsi="Cambria Math"/>
              </w:rPr>
              <m:t>)</m:t>
            </m:r>
          </m:den>
        </m:f>
      </m:oMath>
      <w:r>
        <w:t xml:space="preserve"> </w:t>
      </w:r>
      <w:r w:rsidRPr="000F68BC">
        <w:rPr>
          <w:rFonts w:ascii="Times New Roman" w:hAnsi="Times New Roman" w:cs="Times New Roman"/>
        </w:rPr>
        <w:t>if pr(</w:t>
      </w:r>
      <w:proofErr w:type="spellStart"/>
      <w:r w:rsidRPr="000F68BC">
        <w:rPr>
          <w:rFonts w:ascii="Times New Roman" w:hAnsi="Times New Roman" w:cs="Times New Roman"/>
          <w:i/>
        </w:rPr>
        <w:t>e</w:t>
      </w:r>
      <w:r w:rsidRPr="000F68BC">
        <w:rPr>
          <w:rFonts w:ascii="Times New Roman" w:hAnsi="Times New Roman" w:cs="Times New Roman"/>
        </w:rPr>
        <w:t>|</w:t>
      </w:r>
      <w:r w:rsidRPr="000F68BC">
        <w:rPr>
          <w:rFonts w:ascii="Times New Roman" w:hAnsi="Times New Roman" w:cs="Times New Roman"/>
          <w:i/>
        </w:rPr>
        <w:t>h</w:t>
      </w:r>
      <w:proofErr w:type="spellEnd"/>
      <w:r w:rsidRPr="000F68BC">
        <w:rPr>
          <w:rFonts w:ascii="Times New Roman" w:hAnsi="Times New Roman" w:cs="Times New Roman"/>
        </w:rPr>
        <w:t xml:space="preserve">) </w:t>
      </w:r>
      <m:oMath>
        <m:r>
          <w:rPr>
            <w:rFonts w:ascii="Cambria Math" w:hAnsi="Cambria Math" w:cs="Times New Roman"/>
          </w:rPr>
          <m:t>≥</m:t>
        </m:r>
        <m:r>
          <m:rPr>
            <m:sty m:val="p"/>
          </m:rPr>
          <w:rPr>
            <w:rFonts w:ascii="Cambria Math" w:hAnsi="Cambria Math" w:cs="Times New Roman"/>
          </w:rPr>
          <m:t>pr</m:t>
        </m:r>
        <m:d>
          <m:dPr>
            <m:ctrlPr>
              <w:rPr>
                <w:rFonts w:ascii="Cambria Math" w:hAnsi="Cambria Math" w:cs="Times New Roman"/>
              </w:rPr>
            </m:ctrlPr>
          </m:dPr>
          <m:e>
            <m:r>
              <w:rPr>
                <w:rFonts w:ascii="Cambria Math" w:hAnsi="Cambria Math" w:cs="Times New Roman"/>
              </w:rPr>
              <m:t>e</m:t>
            </m:r>
          </m:e>
        </m:d>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pr(</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h</m:t>
            </m:r>
            <m:r>
              <m:rPr>
                <m:sty m:val="p"/>
              </m:rPr>
              <w:rPr>
                <w:rFonts w:ascii="Cambria Math" w:hAnsi="Cambria Math" w:cs="Times New Roman"/>
              </w:rPr>
              <m:t>) – pr(</m:t>
            </m:r>
            <m:r>
              <w:rPr>
                <w:rFonts w:ascii="Cambria Math" w:hAnsi="Cambria Math" w:cs="Times New Roman"/>
              </w:rPr>
              <m:t>e</m:t>
            </m:r>
            <m:r>
              <m:rPr>
                <m:sty m:val="p"/>
              </m:rPr>
              <w:rPr>
                <w:rFonts w:ascii="Cambria Math" w:hAnsi="Cambria Math" w:cs="Times New Roman"/>
              </w:rPr>
              <m:t>)</m:t>
            </m:r>
          </m:num>
          <m:den>
            <m:r>
              <m:rPr>
                <m:sty m:val="p"/>
              </m:rPr>
              <w:rPr>
                <w:rFonts w:ascii="Cambria Math" w:hAnsi="Cambria Math" w:cs="Times New Roman"/>
              </w:rPr>
              <m:t>pr(</m:t>
            </m:r>
            <m:r>
              <w:rPr>
                <w:rFonts w:ascii="Cambria Math" w:hAnsi="Cambria Math" w:cs="Times New Roman"/>
              </w:rPr>
              <m:t>e</m:t>
            </m:r>
            <m:r>
              <m:rPr>
                <m:sty m:val="p"/>
              </m:rPr>
              <w:rPr>
                <w:rFonts w:ascii="Cambria Math" w:hAnsi="Cambria Math" w:cs="Times New Roman"/>
              </w:rPr>
              <m:t>)</m:t>
            </m:r>
          </m:den>
        </m:f>
      </m:oMath>
      <w:r>
        <w:t xml:space="preserve"> </w:t>
      </w:r>
      <w:r w:rsidRPr="000F68BC">
        <w:rPr>
          <w:rFonts w:ascii="Times New Roman" w:hAnsi="Times New Roman" w:cs="Times New Roman"/>
        </w:rPr>
        <w:t>otherwise (Crupi and Tentori 2012)</w:t>
      </w:r>
    </w:p>
    <w:p w14:paraId="2F38D050" w14:textId="1287251A" w:rsidR="00F87E30" w:rsidRDefault="00F87E30" w:rsidP="005B24E6">
      <w:r>
        <w:tab/>
      </w:r>
    </w:p>
    <w:p w14:paraId="65A70D71" w14:textId="4F6C746B" w:rsidR="00F87E30" w:rsidRPr="008D201E" w:rsidRDefault="00F87E30" w:rsidP="008D201E">
      <w:pPr>
        <w:spacing w:line="480" w:lineRule="auto"/>
        <w:rPr>
          <w:rFonts w:ascii="Times New Roman" w:hAnsi="Times New Roman" w:cs="Times New Roman"/>
        </w:rPr>
      </w:pPr>
      <w:r>
        <w:tab/>
      </w:r>
      <w:r w:rsidRPr="008D201E">
        <w:rPr>
          <w:rFonts w:ascii="Times New Roman" w:hAnsi="Times New Roman" w:cs="Times New Roman"/>
        </w:rPr>
        <w:t xml:space="preserve">ln [ </w:t>
      </w:r>
      <m:oMath>
        <m:f>
          <m:fPr>
            <m:ctrlPr>
              <w:rPr>
                <w:rFonts w:ascii="Cambria Math" w:hAnsi="Cambria Math" w:cs="Times New Roman"/>
                <w:i/>
              </w:rPr>
            </m:ctrlPr>
          </m:fPr>
          <m:num>
            <m:r>
              <m:rPr>
                <m:sty m:val="p"/>
              </m:rPr>
              <w:rPr>
                <w:rFonts w:ascii="Cambria Math" w:hAnsi="Cambria Math" w:cs="Times New Roman"/>
              </w:rPr>
              <m:t>pr(</m:t>
            </m:r>
            <m:r>
              <w:rPr>
                <w:rFonts w:ascii="Cambria Math" w:hAnsi="Cambria Math" w:cs="Times New Roman"/>
              </w:rPr>
              <m:t>e</m:t>
            </m:r>
            <m:r>
              <m:rPr>
                <m:sty m:val="p"/>
              </m:rPr>
              <w:rPr>
                <w:rFonts w:ascii="Cambria Math" w:hAnsi="Cambria Math" w:cs="Times New Roman"/>
              </w:rPr>
              <m:t>|</m:t>
            </m:r>
            <m:r>
              <w:rPr>
                <w:rFonts w:ascii="Cambria Math" w:hAnsi="Cambria Math" w:cs="Times New Roman"/>
              </w:rPr>
              <m:t>h</m:t>
            </m:r>
            <m:r>
              <m:rPr>
                <m:sty m:val="p"/>
              </m:rPr>
              <w:rPr>
                <w:rFonts w:ascii="Cambria Math" w:hAnsi="Cambria Math" w:cs="Times New Roman"/>
              </w:rPr>
              <m:t>)</m:t>
            </m:r>
          </m:num>
          <m:den>
            <m:r>
              <m:rPr>
                <m:sty m:val="p"/>
              </m:rPr>
              <w:rPr>
                <w:rFonts w:ascii="Cambria Math" w:hAnsi="Cambria Math" w:cs="Times New Roman"/>
              </w:rPr>
              <m:t>pr(</m:t>
            </m:r>
            <m:r>
              <w:rPr>
                <w:rFonts w:ascii="Cambria Math" w:hAnsi="Cambria Math" w:cs="Times New Roman"/>
              </w:rPr>
              <m:t>e</m:t>
            </m:r>
            <m:r>
              <m:rPr>
                <m:sty m:val="p"/>
              </m:rPr>
              <w:rPr>
                <w:rFonts w:ascii="Cambria Math" w:hAnsi="Cambria Math" w:cs="Times New Roman"/>
              </w:rPr>
              <m:t>)</m:t>
            </m:r>
          </m:den>
        </m:f>
        <m:r>
          <w:rPr>
            <w:rFonts w:ascii="Cambria Math" w:hAnsi="Cambria Math" w:cs="Times New Roman"/>
          </w:rPr>
          <m:t>]</m:t>
        </m:r>
      </m:oMath>
      <w:r w:rsidRPr="008D201E">
        <w:rPr>
          <w:rFonts w:ascii="Times New Roman" w:hAnsi="Times New Roman" w:cs="Times New Roman"/>
        </w:rPr>
        <w:t xml:space="preserve"> </w:t>
      </w:r>
      <w:r w:rsidR="008D201E" w:rsidRPr="008D201E">
        <w:rPr>
          <w:rFonts w:ascii="Times New Roman" w:hAnsi="Times New Roman" w:cs="Times New Roman"/>
        </w:rPr>
        <w:t>(Good 1960;</w:t>
      </w:r>
      <w:r w:rsidRPr="008D201E">
        <w:rPr>
          <w:rFonts w:ascii="Times New Roman" w:hAnsi="Times New Roman" w:cs="Times New Roman"/>
        </w:rPr>
        <w:t xml:space="preserve"> McGrew 2003).</w:t>
      </w:r>
    </w:p>
    <w:p w14:paraId="41A57378" w14:textId="2ECC5344" w:rsidR="00F87E30" w:rsidRPr="00E54479" w:rsidRDefault="00F87E30" w:rsidP="008D201E">
      <w:pPr>
        <w:spacing w:line="480" w:lineRule="auto"/>
        <w:rPr>
          <w:rFonts w:ascii="Times New Roman" w:hAnsi="Times New Roman" w:cs="Times New Roman"/>
        </w:rPr>
      </w:pPr>
      <w:r w:rsidRPr="008D201E">
        <w:rPr>
          <w:rFonts w:ascii="Times New Roman" w:hAnsi="Times New Roman" w:cs="Times New Roman"/>
        </w:rPr>
        <w:t>Arguments concerning</w:t>
      </w:r>
      <w:r w:rsidRPr="00E54479">
        <w:rPr>
          <w:rFonts w:ascii="Times New Roman" w:hAnsi="Times New Roman" w:cs="Times New Roman"/>
        </w:rPr>
        <w:t xml:space="preserve"> the adequacy of one or another of these measures have been the subject of considerable discussion. (Along with the references already cited, see also </w:t>
      </w:r>
      <w:r w:rsidRPr="00E54479">
        <w:rPr>
          <w:rFonts w:ascii="Times New Roman" w:hAnsi="Times New Roman" w:cs="Times New Roman"/>
        </w:rPr>
        <w:lastRenderedPageBreak/>
        <w:t xml:space="preserve">Cohen 2016, 2018; Eva and Stern 2019; </w:t>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2017; </w:t>
      </w:r>
      <w:proofErr w:type="spellStart"/>
      <w:r w:rsidRPr="00E54479">
        <w:rPr>
          <w:rFonts w:ascii="Times New Roman" w:hAnsi="Times New Roman" w:cs="Times New Roman"/>
        </w:rPr>
        <w:t>Douven</w:t>
      </w:r>
      <w:proofErr w:type="spellEnd"/>
      <w:r w:rsidRPr="00E54479">
        <w:rPr>
          <w:rFonts w:ascii="Times New Roman" w:hAnsi="Times New Roman" w:cs="Times New Roman"/>
        </w:rPr>
        <w:t xml:space="preserve"> and </w:t>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2015a, 2015b; and </w:t>
      </w:r>
      <w:r w:rsidR="008D201E">
        <w:rPr>
          <w:rFonts w:ascii="Times New Roman" w:hAnsi="Times New Roman" w:cs="Times New Roman"/>
        </w:rPr>
        <w:t xml:space="preserve">Sprenger and Hartmann 2019, </w:t>
      </w:r>
      <w:r w:rsidRPr="00E54479">
        <w:rPr>
          <w:rFonts w:ascii="Times New Roman" w:hAnsi="Times New Roman" w:cs="Times New Roman"/>
        </w:rPr>
        <w:t>185-205; among others.)</w:t>
      </w:r>
      <w:r w:rsidRPr="00E54479">
        <w:rPr>
          <w:rStyle w:val="FootnoteReference"/>
          <w:rFonts w:ascii="Times New Roman" w:hAnsi="Times New Roman" w:cs="Times New Roman"/>
        </w:rPr>
        <w:footnoteReference w:id="3"/>
      </w:r>
    </w:p>
    <w:p w14:paraId="470EBB47" w14:textId="38F4EBE9" w:rsidR="00F87E30" w:rsidRPr="00E54479" w:rsidRDefault="00F87E30" w:rsidP="00787726">
      <w:pPr>
        <w:spacing w:line="480" w:lineRule="auto"/>
        <w:rPr>
          <w:rFonts w:ascii="Times New Roman" w:hAnsi="Times New Roman" w:cs="Times New Roman"/>
        </w:rPr>
      </w:pPr>
      <w:r w:rsidRPr="00E54479">
        <w:rPr>
          <w:rFonts w:ascii="Times New Roman" w:hAnsi="Times New Roman" w:cs="Times New Roman"/>
        </w:rPr>
        <w:tab/>
        <w:t>The purpose of this paper is to argue that none of these measures – indeed, no measure built exclusively from probabilistic elements such as pr(</w:t>
      </w:r>
      <w:proofErr w:type="spellStart"/>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proofErr w:type="spellEnd"/>
      <w:r w:rsidRPr="00E54479">
        <w:rPr>
          <w:rFonts w:ascii="Times New Roman" w:hAnsi="Times New Roman" w:cs="Times New Roman"/>
        </w:rPr>
        <w:t>), pr(</w:t>
      </w:r>
      <w:r w:rsidRPr="00E54479">
        <w:rPr>
          <w:rFonts w:ascii="Times New Roman" w:hAnsi="Times New Roman" w:cs="Times New Roman"/>
          <w:i/>
        </w:rPr>
        <w:t>e</w:t>
      </w:r>
      <w:r w:rsidRPr="00E54479">
        <w:rPr>
          <w:rFonts w:ascii="Times New Roman" w:hAnsi="Times New Roman" w:cs="Times New Roman"/>
        </w:rPr>
        <w:t>), and pr(</w:t>
      </w:r>
      <w:r w:rsidRPr="00E54479">
        <w:rPr>
          <w:rFonts w:ascii="Times New Roman" w:hAnsi="Times New Roman" w:cs="Times New Roman"/>
          <w:i/>
        </w:rPr>
        <w:t>h</w:t>
      </w:r>
      <w:r w:rsidRPr="00E54479">
        <w:rPr>
          <w:rFonts w:ascii="Times New Roman" w:hAnsi="Times New Roman" w:cs="Times New Roman"/>
        </w:rPr>
        <w:t xml:space="preserve">) – can capture explanatory quality in the sense of “B” in “IBE”. Scientific practice recognizes </w:t>
      </w:r>
      <w:r w:rsidR="007E7221">
        <w:rPr>
          <w:rFonts w:ascii="Times New Roman" w:hAnsi="Times New Roman" w:cs="Times New Roman"/>
        </w:rPr>
        <w:t xml:space="preserve">various </w:t>
      </w:r>
      <w:r w:rsidRPr="00E54479">
        <w:rPr>
          <w:rFonts w:ascii="Times New Roman" w:hAnsi="Times New Roman" w:cs="Times New Roman"/>
        </w:rPr>
        <w:t xml:space="preserve">factors contributing to (or detrimental to) explanatory quality that cannot be expressed in combinations of such probabilities. My argument for this negative conclusion will appeal to an example of an extended controversy in the history of science over the explanation of a given fact: the parallelogram law for the composition of forces. Various potential explanations of this law have been proposed, and various scientists have helpfully identified various features of these potential explanations as affecting their quality. But none of these features makes any difference to the probabilities figuring in the proposed measures of explanatory goodness. Rather, according to any of the above </w:t>
      </w:r>
      <w:r w:rsidRPr="00E54479">
        <w:rPr>
          <w:rFonts w:ascii="Times New Roman" w:hAnsi="Times New Roman" w:cs="Times New Roman"/>
        </w:rPr>
        <w:lastRenderedPageBreak/>
        <w:t>measures, all of these potential explanations automatically receive the same score. No measure in purely probabilistic terms is sensitive to the features that have been widely regarded as making these potential explanations more or less lovely.</w:t>
      </w:r>
    </w:p>
    <w:p w14:paraId="1FEEEBA0" w14:textId="476ADFB7" w:rsidR="00F87E30" w:rsidRPr="00E54479" w:rsidRDefault="00F87E30" w:rsidP="008D201E">
      <w:pPr>
        <w:spacing w:line="480" w:lineRule="auto"/>
        <w:rPr>
          <w:rFonts w:ascii="Times New Roman" w:hAnsi="Times New Roman" w:cs="Times New Roman"/>
        </w:rPr>
      </w:pPr>
      <w:r w:rsidRPr="00E54479">
        <w:rPr>
          <w:rFonts w:ascii="Times New Roman" w:hAnsi="Times New Roman" w:cs="Times New Roman"/>
        </w:rPr>
        <w:tab/>
        <w:t>In section 2, I will distinguish several ways in which the proposed measures of loveliness might be thought to function. The measures are more plausibly asked to play some of these roles than others, but whichever role they are called upon to play, they will encounter the problems that I will describe in sections 3 and 4. In section 3, I will specify the features that scientists have regarded as enhancing or as detracting from the loveliness of various potential explanations of the parallelogram law. In section 4, I will show that none of the proposed measures of loveliness reflects these features and that no algebraic combination of probabilities like pr(</w:t>
      </w:r>
      <w:proofErr w:type="spellStart"/>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proofErr w:type="spellEnd"/>
      <w:r w:rsidRPr="00E54479">
        <w:rPr>
          <w:rFonts w:ascii="Times New Roman" w:hAnsi="Times New Roman" w:cs="Times New Roman"/>
        </w:rPr>
        <w:t>), pr(</w:t>
      </w:r>
      <w:r w:rsidRPr="00E54479">
        <w:rPr>
          <w:rFonts w:ascii="Times New Roman" w:hAnsi="Times New Roman" w:cs="Times New Roman"/>
          <w:i/>
        </w:rPr>
        <w:t>e</w:t>
      </w:r>
      <w:r w:rsidRPr="00E54479">
        <w:rPr>
          <w:rFonts w:ascii="Times New Roman" w:hAnsi="Times New Roman" w:cs="Times New Roman"/>
        </w:rPr>
        <w:t>), and pr(</w:t>
      </w:r>
      <w:r w:rsidRPr="00E54479">
        <w:rPr>
          <w:rFonts w:ascii="Times New Roman" w:hAnsi="Times New Roman" w:cs="Times New Roman"/>
          <w:i/>
        </w:rPr>
        <w:t>h</w:t>
      </w:r>
      <w:r w:rsidRPr="00E54479">
        <w:rPr>
          <w:rFonts w:ascii="Times New Roman" w:hAnsi="Times New Roman" w:cs="Times New Roman"/>
        </w:rPr>
        <w:t xml:space="preserve">) can do so. I will conclude in section 5 by arguing that a </w:t>
      </w:r>
      <w:r w:rsidRPr="00E54479">
        <w:rPr>
          <w:rFonts w:ascii="Times New Roman" w:hAnsi="Times New Roman" w:cs="Times New Roman"/>
          <w:i/>
        </w:rPr>
        <w:t>richer</w:t>
      </w:r>
      <w:r w:rsidRPr="00E54479">
        <w:rPr>
          <w:rFonts w:ascii="Times New Roman" w:hAnsi="Times New Roman" w:cs="Times New Roman"/>
        </w:rPr>
        <w:t xml:space="preserve"> set of probabilities may enable us to give a necessary condition for a factor to enhance a potential explanation’s loveliness. Those probabilities would include the probability that a given argument is </w:t>
      </w:r>
      <w:r w:rsidRPr="00E54479">
        <w:rPr>
          <w:rFonts w:ascii="Times New Roman" w:hAnsi="Times New Roman" w:cs="Times New Roman"/>
          <w:i/>
        </w:rPr>
        <w:t>explanatory</w:t>
      </w:r>
      <w:r w:rsidRPr="00E54479">
        <w:rPr>
          <w:rFonts w:ascii="Times New Roman" w:hAnsi="Times New Roman" w:cs="Times New Roman"/>
        </w:rPr>
        <w:t xml:space="preserve"> given that its premises and conclusion are true.</w:t>
      </w:r>
    </w:p>
    <w:p w14:paraId="48120E78" w14:textId="77C1E775" w:rsidR="00F87E30" w:rsidRDefault="00F87E30" w:rsidP="008D201E">
      <w:pPr>
        <w:spacing w:line="480" w:lineRule="auto"/>
      </w:pPr>
    </w:p>
    <w:p w14:paraId="74029EDE" w14:textId="26AF6729" w:rsidR="00F87E30" w:rsidRPr="00E54479" w:rsidRDefault="00F87E30" w:rsidP="008D201E">
      <w:pPr>
        <w:spacing w:line="480" w:lineRule="auto"/>
        <w:rPr>
          <w:rFonts w:ascii="Times New Roman" w:hAnsi="Times New Roman" w:cs="Times New Roman"/>
        </w:rPr>
      </w:pPr>
      <w:r>
        <w:rPr>
          <w:rFonts w:ascii="Times New Roman" w:hAnsi="Times New Roman" w:cs="Times New Roman"/>
        </w:rPr>
        <w:t>2. Interpreting Measures of L</w:t>
      </w:r>
      <w:r w:rsidRPr="00E54479">
        <w:rPr>
          <w:rFonts w:ascii="Times New Roman" w:hAnsi="Times New Roman" w:cs="Times New Roman"/>
        </w:rPr>
        <w:t>oveliness</w:t>
      </w:r>
    </w:p>
    <w:p w14:paraId="64D979D9" w14:textId="0B45EC42" w:rsidR="00F87E30" w:rsidRPr="00E54479" w:rsidRDefault="00F87E30" w:rsidP="00C248C6">
      <w:pPr>
        <w:spacing w:line="480" w:lineRule="auto"/>
        <w:ind w:firstLine="720"/>
        <w:rPr>
          <w:rFonts w:ascii="Times New Roman" w:hAnsi="Times New Roman" w:cs="Times New Roman"/>
        </w:rPr>
      </w:pPr>
      <w:r w:rsidRPr="00E54479">
        <w:rPr>
          <w:rFonts w:ascii="Times New Roman" w:hAnsi="Times New Roman" w:cs="Times New Roman"/>
        </w:rPr>
        <w:t xml:space="preserve">The various proposed measures of loveliness that I am critiquing could be interpreted in various ways. A measure could be proposed as capturing loveliness all-things-considered or instead as capturing only one contribution to loveliness. (Loveliness all-things-considered may be higher or lower than loveliness as influenced only by the single contribution being measured.) In addition, a measure could be proposed as applying (i.e., as capturing whatever it is supposed to capture) in all cases or instead as </w:t>
      </w:r>
      <w:r w:rsidRPr="00E54479">
        <w:rPr>
          <w:rFonts w:ascii="Times New Roman" w:hAnsi="Times New Roman" w:cs="Times New Roman"/>
        </w:rPr>
        <w:lastRenderedPageBreak/>
        <w:t>applying only under certain conditions. Perhaps different authors have (or the same author on different occasions has) different aims in proposing measures of loveliness. Let’s briefly consider some of these options.</w:t>
      </w:r>
    </w:p>
    <w:p w14:paraId="2ABF2250" w14:textId="66330327" w:rsidR="00F87E30" w:rsidRPr="00E54479" w:rsidRDefault="00F87E30" w:rsidP="00C248C6">
      <w:pPr>
        <w:spacing w:line="480" w:lineRule="auto"/>
        <w:rPr>
          <w:rFonts w:ascii="Times New Roman" w:hAnsi="Times New Roman" w:cs="Times New Roman"/>
        </w:rPr>
      </w:pPr>
      <w:r w:rsidRPr="00E54479">
        <w:rPr>
          <w:rFonts w:ascii="Times New Roman" w:hAnsi="Times New Roman" w:cs="Times New Roman"/>
        </w:rPr>
        <w:tab/>
        <w:t xml:space="preserve">The view that I quoted </w:t>
      </w:r>
      <w:proofErr w:type="spellStart"/>
      <w:r w:rsidRPr="00E54479">
        <w:rPr>
          <w:rFonts w:ascii="Times New Roman" w:hAnsi="Times New Roman" w:cs="Times New Roman"/>
        </w:rPr>
        <w:t>Okasha</w:t>
      </w:r>
      <w:proofErr w:type="spellEnd"/>
      <w:r w:rsidRPr="00E54479">
        <w:rPr>
          <w:rFonts w:ascii="Times New Roman" w:hAnsi="Times New Roman" w:cs="Times New Roman"/>
        </w:rPr>
        <w:t xml:space="preserve"> (2000) as defending seems intended to capture loveliness all-things-considered in all cases. The view’s motivation seems to be that </w:t>
      </w:r>
      <w:proofErr w:type="gramStart"/>
      <w:r w:rsidRPr="00E54479">
        <w:rPr>
          <w:rFonts w:ascii="Times New Roman" w:hAnsi="Times New Roman" w:cs="Times New Roman"/>
        </w:rPr>
        <w:t>in order for</w:t>
      </w:r>
      <w:proofErr w:type="gramEnd"/>
      <w:r w:rsidRPr="00E54479">
        <w:rPr>
          <w:rFonts w:ascii="Times New Roman" w:hAnsi="Times New Roman" w:cs="Times New Roman"/>
        </w:rPr>
        <w:t xml:space="preserve"> loveliness to have a confirmatory impact within a strictly Bayesian account of confirmation, </w:t>
      </w:r>
      <w:r w:rsidRPr="00E54479">
        <w:rPr>
          <w:rFonts w:ascii="Times New Roman" w:hAnsi="Times New Roman" w:cs="Times New Roman"/>
          <w:i/>
        </w:rPr>
        <w:t>h</w:t>
      </w:r>
      <w:r w:rsidRPr="00E54479">
        <w:rPr>
          <w:rFonts w:ascii="Times New Roman" w:hAnsi="Times New Roman" w:cs="Times New Roman"/>
        </w:rPr>
        <w:t xml:space="preserve">’s loveliness in explaining </w:t>
      </w:r>
      <w:r w:rsidRPr="00E54479">
        <w:rPr>
          <w:rFonts w:ascii="Times New Roman" w:hAnsi="Times New Roman" w:cs="Times New Roman"/>
          <w:i/>
        </w:rPr>
        <w:t>e</w:t>
      </w:r>
      <w:r w:rsidRPr="00E54479">
        <w:rPr>
          <w:rFonts w:ascii="Times New Roman" w:hAnsi="Times New Roman" w:cs="Times New Roman"/>
        </w:rPr>
        <w:t xml:space="preserve"> must have an impact either on pr(</w:t>
      </w:r>
      <w:r w:rsidRPr="00E54479">
        <w:rPr>
          <w:rFonts w:ascii="Times New Roman" w:hAnsi="Times New Roman" w:cs="Times New Roman"/>
          <w:i/>
        </w:rPr>
        <w:t>h</w:t>
      </w:r>
      <w:r w:rsidRPr="00E54479">
        <w:rPr>
          <w:rFonts w:ascii="Times New Roman" w:hAnsi="Times New Roman" w:cs="Times New Roman"/>
        </w:rPr>
        <w:t>) or on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there is no other </w:t>
      </w:r>
      <w:r w:rsidR="00132E50">
        <w:rPr>
          <w:rFonts w:ascii="Times New Roman" w:hAnsi="Times New Roman" w:cs="Times New Roman"/>
        </w:rPr>
        <w:t>factor</w:t>
      </w:r>
      <w:r w:rsidRPr="00E54479">
        <w:rPr>
          <w:rFonts w:ascii="Times New Roman" w:hAnsi="Times New Roman" w:cs="Times New Roman"/>
        </w:rPr>
        <w:t xml:space="preserve"> involving </w:t>
      </w:r>
      <w:r w:rsidRPr="00E54479">
        <w:rPr>
          <w:rFonts w:ascii="Times New Roman" w:hAnsi="Times New Roman" w:cs="Times New Roman"/>
          <w:i/>
        </w:rPr>
        <w:t>h</w:t>
      </w:r>
      <w:r w:rsidRPr="00E54479">
        <w:rPr>
          <w:rFonts w:ascii="Times New Roman" w:hAnsi="Times New Roman" w:cs="Times New Roman"/>
        </w:rPr>
        <w:t xml:space="preserve"> in the formula for Bayesian updating so there is nowhere else for </w:t>
      </w:r>
      <w:r w:rsidRPr="00E54479">
        <w:rPr>
          <w:rFonts w:ascii="Times New Roman" w:hAnsi="Times New Roman" w:cs="Times New Roman"/>
          <w:i/>
        </w:rPr>
        <w:t>h</w:t>
      </w:r>
      <w:r w:rsidRPr="00E54479">
        <w:rPr>
          <w:rFonts w:ascii="Times New Roman" w:hAnsi="Times New Roman" w:cs="Times New Roman"/>
        </w:rPr>
        <w:t xml:space="preserve">’s loveliness to have an impact. </w:t>
      </w:r>
      <w:proofErr w:type="spellStart"/>
      <w:r w:rsidRPr="00E54479">
        <w:rPr>
          <w:rFonts w:ascii="Times New Roman" w:hAnsi="Times New Roman" w:cs="Times New Roman"/>
        </w:rPr>
        <w:t>Okasha</w:t>
      </w:r>
      <w:proofErr w:type="spellEnd"/>
      <w:r w:rsidRPr="00E54479">
        <w:rPr>
          <w:rFonts w:ascii="Times New Roman" w:hAnsi="Times New Roman" w:cs="Times New Roman"/>
        </w:rPr>
        <w:t xml:space="preserve"> concludes that if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xml:space="preserve"> is lovelier than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 in its explanation of </w:t>
      </w:r>
      <w:r w:rsidRPr="00E54479">
        <w:rPr>
          <w:rFonts w:ascii="Times New Roman" w:hAnsi="Times New Roman" w:cs="Times New Roman"/>
          <w:i/>
        </w:rPr>
        <w:t>e</w:t>
      </w:r>
      <w:r w:rsidRPr="00E54479">
        <w:rPr>
          <w:rFonts w:ascii="Times New Roman" w:hAnsi="Times New Roman" w:cs="Times New Roman"/>
        </w:rPr>
        <w:t>, then either pr(</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&gt; pr(</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or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&gt;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w:t>
      </w:r>
    </w:p>
    <w:p w14:paraId="11126C73" w14:textId="00DD902C" w:rsidR="00F87E30" w:rsidRPr="00E54479" w:rsidRDefault="00F87E30" w:rsidP="00C248C6">
      <w:pPr>
        <w:spacing w:line="480" w:lineRule="auto"/>
        <w:rPr>
          <w:rFonts w:ascii="Times New Roman" w:hAnsi="Times New Roman" w:cs="Times New Roman"/>
        </w:rPr>
      </w:pPr>
      <w:r w:rsidRPr="00E54479">
        <w:rPr>
          <w:rFonts w:ascii="Times New Roman" w:hAnsi="Times New Roman" w:cs="Times New Roman"/>
        </w:rPr>
        <w:tab/>
        <w:t xml:space="preserve">However, this conclusion does not follow from </w:t>
      </w:r>
      <w:proofErr w:type="spellStart"/>
      <w:r w:rsidRPr="00E54479">
        <w:rPr>
          <w:rFonts w:ascii="Times New Roman" w:hAnsi="Times New Roman" w:cs="Times New Roman"/>
        </w:rPr>
        <w:t>Okasha’s</w:t>
      </w:r>
      <w:proofErr w:type="spellEnd"/>
      <w:r w:rsidRPr="00E54479">
        <w:rPr>
          <w:rFonts w:ascii="Times New Roman" w:hAnsi="Times New Roman" w:cs="Times New Roman"/>
        </w:rPr>
        <w:t xml:space="preserve"> premises. Even if pr(</w:t>
      </w:r>
      <w:r w:rsidRPr="00E54479">
        <w:rPr>
          <w:rFonts w:ascii="Times New Roman" w:hAnsi="Times New Roman" w:cs="Times New Roman"/>
          <w:i/>
        </w:rPr>
        <w:t>h</w:t>
      </w:r>
      <w:r w:rsidRPr="00E54479">
        <w:rPr>
          <w:rFonts w:ascii="Times New Roman" w:hAnsi="Times New Roman" w:cs="Times New Roman"/>
        </w:rPr>
        <w:t>) and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are the only places where loveliness can have an impact on confirmation, loveliness may not be the only consideration having an impact. If pr(</w:t>
      </w:r>
      <w:r w:rsidRPr="00E54479">
        <w:rPr>
          <w:rFonts w:ascii="Times New Roman" w:hAnsi="Times New Roman" w:cs="Times New Roman"/>
          <w:i/>
        </w:rPr>
        <w:t>h</w:t>
      </w:r>
      <w:r w:rsidRPr="00E54479">
        <w:rPr>
          <w:rFonts w:ascii="Times New Roman" w:hAnsi="Times New Roman" w:cs="Times New Roman"/>
        </w:rPr>
        <w:t>) [or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reflects not only </w:t>
      </w:r>
      <w:r w:rsidRPr="00E54479">
        <w:rPr>
          <w:rFonts w:ascii="Times New Roman" w:hAnsi="Times New Roman" w:cs="Times New Roman"/>
          <w:i/>
        </w:rPr>
        <w:t>h</w:t>
      </w:r>
      <w:r w:rsidRPr="00E54479">
        <w:rPr>
          <w:rFonts w:ascii="Times New Roman" w:hAnsi="Times New Roman" w:cs="Times New Roman"/>
        </w:rPr>
        <w:t xml:space="preserve">’s loveliness but other considerations too, then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xml:space="preserve"> can have greater loveliness than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 without pr(</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exceeding pr(</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[or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exceeding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Loveliness may contribute toward raising pr(</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[or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over pr(</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[or pr(</w:t>
      </w:r>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but its contribution may be outweighed by other considerations pushing in the opposite direction.</w:t>
      </w:r>
    </w:p>
    <w:p w14:paraId="045024F2" w14:textId="6C7D249E" w:rsidR="00F87E30" w:rsidRPr="00E54479" w:rsidRDefault="00F87E30" w:rsidP="00C248C6">
      <w:pPr>
        <w:spacing w:line="480" w:lineRule="auto"/>
        <w:rPr>
          <w:rFonts w:ascii="Times New Roman" w:hAnsi="Times New Roman" w:cs="Times New Roman"/>
        </w:rPr>
      </w:pPr>
      <w:r w:rsidRPr="00E54479">
        <w:rPr>
          <w:rFonts w:ascii="Times New Roman" w:hAnsi="Times New Roman" w:cs="Times New Roman"/>
        </w:rPr>
        <w:tab/>
        <w:t xml:space="preserve">Generally, a given measure of loveliness is portrayed by its advocates as capturing what makes one potential explanation better than another in the sense employed by IBE. In that case, even if different measures apply in different cases, a given measure must (when it applies) capture loveliness all-things-considered. </w:t>
      </w:r>
      <w:proofErr w:type="spellStart"/>
      <w:r w:rsidRPr="00E54479">
        <w:rPr>
          <w:rFonts w:ascii="Times New Roman" w:hAnsi="Times New Roman" w:cs="Times New Roman"/>
        </w:rPr>
        <w:t>Douven</w:t>
      </w:r>
      <w:proofErr w:type="spellEnd"/>
      <w:r w:rsidRPr="00E54479">
        <w:rPr>
          <w:rFonts w:ascii="Times New Roman" w:hAnsi="Times New Roman" w:cs="Times New Roman"/>
        </w:rPr>
        <w:t xml:space="preserve"> (2017), for instance, thinks that there may well be several correct measures of explanatory goodness, </w:t>
      </w:r>
      <w:r w:rsidRPr="00E54479">
        <w:rPr>
          <w:rFonts w:ascii="Times New Roman" w:hAnsi="Times New Roman" w:cs="Times New Roman"/>
        </w:rPr>
        <w:lastRenderedPageBreak/>
        <w:t xml:space="preserve">each applying in its own separate range </w:t>
      </w:r>
      <w:r w:rsidR="008D201E">
        <w:rPr>
          <w:rFonts w:ascii="Times New Roman" w:hAnsi="Times New Roman" w:cs="Times New Roman"/>
        </w:rPr>
        <w:t xml:space="preserve">of cases. However, </w:t>
      </w:r>
      <w:proofErr w:type="spellStart"/>
      <w:r w:rsidR="008D201E">
        <w:rPr>
          <w:rFonts w:ascii="Times New Roman" w:hAnsi="Times New Roman" w:cs="Times New Roman"/>
        </w:rPr>
        <w:t>Douven</w:t>
      </w:r>
      <w:proofErr w:type="spellEnd"/>
      <w:r w:rsidR="008D201E">
        <w:rPr>
          <w:rFonts w:ascii="Times New Roman" w:hAnsi="Times New Roman" w:cs="Times New Roman"/>
        </w:rPr>
        <w:t xml:space="preserve"> (2017, </w:t>
      </w:r>
      <w:r w:rsidRPr="00E54479">
        <w:rPr>
          <w:rFonts w:ascii="Times New Roman" w:hAnsi="Times New Roman" w:cs="Times New Roman"/>
        </w:rPr>
        <w:t xml:space="preserve">11, 13-15) also maintains that when a measure (like the one proposed by </w:t>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and Sprenger 2011) is applicable, it captures “B” in “IBE”; it measures whether one hypothesis (if it wer</w:t>
      </w:r>
      <w:r w:rsidR="000C6021">
        <w:rPr>
          <w:rFonts w:ascii="Times New Roman" w:hAnsi="Times New Roman" w:cs="Times New Roman"/>
        </w:rPr>
        <w:t>e an explanation) would explain</w:t>
      </w:r>
      <w:r w:rsidRPr="00E54479">
        <w:rPr>
          <w:rFonts w:ascii="Times New Roman" w:hAnsi="Times New Roman" w:cs="Times New Roman"/>
        </w:rPr>
        <w:t xml:space="preserve"> </w:t>
      </w:r>
      <w:r w:rsidRPr="00E54479">
        <w:rPr>
          <w:rFonts w:ascii="Times New Roman" w:hAnsi="Times New Roman" w:cs="Times New Roman"/>
          <w:i/>
        </w:rPr>
        <w:t>e</w:t>
      </w:r>
      <w:r w:rsidRPr="00E54479">
        <w:rPr>
          <w:rFonts w:ascii="Times New Roman" w:hAnsi="Times New Roman" w:cs="Times New Roman"/>
        </w:rPr>
        <w:t xml:space="preserve"> better than another </w:t>
      </w:r>
      <w:r w:rsidR="000C6021">
        <w:rPr>
          <w:rFonts w:ascii="Times New Roman" w:hAnsi="Times New Roman" w:cs="Times New Roman"/>
        </w:rPr>
        <w:t xml:space="preserve">hypothesis </w:t>
      </w:r>
      <w:r w:rsidRPr="00E54479">
        <w:rPr>
          <w:rFonts w:ascii="Times New Roman" w:hAnsi="Times New Roman" w:cs="Times New Roman"/>
        </w:rPr>
        <w:t xml:space="preserve">would (if it were an explanation). So when the measure applies, it must capture explanatory goodness all-things-considered, not merely a single contributor to explanatory goodness that must be combined with (and could be outweighed by) others to yield total explanatory goodness. </w:t>
      </w:r>
    </w:p>
    <w:p w14:paraId="43C24F0A" w14:textId="0090894F" w:rsidR="00F87E30" w:rsidRPr="00E54479" w:rsidRDefault="00F87E30" w:rsidP="00C248C6">
      <w:pPr>
        <w:spacing w:line="480" w:lineRule="auto"/>
        <w:rPr>
          <w:rFonts w:ascii="Times New Roman" w:hAnsi="Times New Roman" w:cs="Times New Roman"/>
        </w:rPr>
      </w:pPr>
      <w:r w:rsidRPr="00E54479">
        <w:rPr>
          <w:rFonts w:ascii="Times New Roman" w:hAnsi="Times New Roman" w:cs="Times New Roman"/>
        </w:rPr>
        <w:tab/>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and Sprenger (2011) present their measure as measuring “B” in “IBE” and so, when it applies, as capturing loveliness all-things-considered. Referring to the “explanatory power” that their measure is supposed to captur</w:t>
      </w:r>
      <w:r w:rsidR="008D201E">
        <w:rPr>
          <w:rFonts w:ascii="Times New Roman" w:hAnsi="Times New Roman" w:cs="Times New Roman"/>
        </w:rPr>
        <w:t xml:space="preserve">e, </w:t>
      </w:r>
      <w:proofErr w:type="spellStart"/>
      <w:r w:rsidR="008D201E">
        <w:rPr>
          <w:rFonts w:ascii="Times New Roman" w:hAnsi="Times New Roman" w:cs="Times New Roman"/>
        </w:rPr>
        <w:t>Schupbach</w:t>
      </w:r>
      <w:proofErr w:type="spellEnd"/>
      <w:r w:rsidR="008D201E">
        <w:rPr>
          <w:rFonts w:ascii="Times New Roman" w:hAnsi="Times New Roman" w:cs="Times New Roman"/>
        </w:rPr>
        <w:t xml:space="preserve"> and Sprenger (2011, </w:t>
      </w:r>
      <w:r w:rsidRPr="00E54479">
        <w:rPr>
          <w:rFonts w:ascii="Times New Roman" w:hAnsi="Times New Roman" w:cs="Times New Roman"/>
        </w:rPr>
        <w:t>106) write: “Humans regularly make judgments of explanatory power and then use those judgments to develop preferences for hypotheses or even to infer outright to the truth of certain hypotheses. Much of human reasoning … makes use of judgments of explanatory power”.</w:t>
      </w:r>
      <w:r w:rsidRPr="00E54479">
        <w:rPr>
          <w:rStyle w:val="FootnoteReference"/>
          <w:rFonts w:ascii="Times New Roman" w:hAnsi="Times New Roman" w:cs="Times New Roman"/>
        </w:rPr>
        <w:footnoteReference w:id="4"/>
      </w:r>
      <w:r w:rsidR="008D201E">
        <w:rPr>
          <w:rFonts w:ascii="Times New Roman" w:hAnsi="Times New Roman" w:cs="Times New Roman"/>
        </w:rPr>
        <w:t xml:space="preserve"> </w:t>
      </w:r>
      <w:proofErr w:type="spellStart"/>
      <w:r w:rsidR="008D201E">
        <w:rPr>
          <w:rFonts w:ascii="Times New Roman" w:hAnsi="Times New Roman" w:cs="Times New Roman"/>
        </w:rPr>
        <w:t>Schupbach</w:t>
      </w:r>
      <w:proofErr w:type="spellEnd"/>
      <w:r w:rsidR="008D201E">
        <w:rPr>
          <w:rFonts w:ascii="Times New Roman" w:hAnsi="Times New Roman" w:cs="Times New Roman"/>
        </w:rPr>
        <w:t xml:space="preserve"> and Sprenger (2011, </w:t>
      </w:r>
      <w:r w:rsidRPr="00E54479">
        <w:rPr>
          <w:rFonts w:ascii="Times New Roman" w:hAnsi="Times New Roman" w:cs="Times New Roman"/>
        </w:rPr>
        <w:t>109) present their measure as expressing the idea that “a hypothesis offers a powerful explanation [of some fact] … to the extent that it makes that [</w:t>
      </w:r>
      <w:r w:rsidR="008D201E">
        <w:rPr>
          <w:rFonts w:ascii="Times New Roman" w:hAnsi="Times New Roman" w:cs="Times New Roman"/>
        </w:rPr>
        <w:t xml:space="preserve">fact] less surprising.” They (2011, </w:t>
      </w:r>
      <w:r w:rsidRPr="00E54479">
        <w:rPr>
          <w:rFonts w:ascii="Times New Roman" w:hAnsi="Times New Roman" w:cs="Times New Roman"/>
        </w:rPr>
        <w:t>107) “take no position on whether [their] analysis captures the notion of explanatory power generally” (although their paper is entitled “</w:t>
      </w:r>
      <w:r w:rsidRPr="00E54479">
        <w:rPr>
          <w:rFonts w:ascii="Times New Roman" w:hAnsi="Times New Roman" w:cs="Times New Roman"/>
          <w:i/>
        </w:rPr>
        <w:t>The</w:t>
      </w:r>
      <w:r w:rsidRPr="00E54479">
        <w:rPr>
          <w:rFonts w:ascii="Times New Roman" w:hAnsi="Times New Roman" w:cs="Times New Roman"/>
        </w:rPr>
        <w:t xml:space="preserve"> Logic of Explanatory Power”). So apparently, they allow for </w:t>
      </w:r>
      <w:r w:rsidRPr="00E54479">
        <w:rPr>
          <w:rFonts w:ascii="Times New Roman" w:hAnsi="Times New Roman" w:cs="Times New Roman"/>
        </w:rPr>
        <w:lastRenderedPageBreak/>
        <w:t xml:space="preserve">the possibility that their measure, though capturing loveliness all-things-considered when it is applicable, is applicable only in a special range of cases. </w:t>
      </w:r>
    </w:p>
    <w:p w14:paraId="27E21BC1" w14:textId="17F2AB80" w:rsidR="00F87E30" w:rsidRPr="00E54479" w:rsidRDefault="00F87E30" w:rsidP="00C248C6">
      <w:pPr>
        <w:spacing w:line="480" w:lineRule="auto"/>
        <w:ind w:firstLine="720"/>
        <w:rPr>
          <w:rFonts w:ascii="Times New Roman" w:hAnsi="Times New Roman" w:cs="Times New Roman"/>
        </w:rPr>
      </w:pPr>
      <w:r w:rsidRPr="00E54479">
        <w:rPr>
          <w:rFonts w:ascii="Times New Roman" w:hAnsi="Times New Roman" w:cs="Times New Roman"/>
        </w:rPr>
        <w:t>However, they also emphasize that their measure applies in a wide range of cases: “our account captures at least one familiar and epistemically compelling sense of explanatory power that i</w:t>
      </w:r>
      <w:r w:rsidR="008D201E">
        <w:rPr>
          <w:rFonts w:ascii="Times New Roman" w:hAnsi="Times New Roman" w:cs="Times New Roman"/>
        </w:rPr>
        <w:t xml:space="preserve">s common to human reasoning” (2011, </w:t>
      </w:r>
      <w:r w:rsidRPr="00E54479">
        <w:rPr>
          <w:rFonts w:ascii="Times New Roman" w:hAnsi="Times New Roman" w:cs="Times New Roman"/>
        </w:rPr>
        <w:t>107). They mathematically derive their measure from some “conditions of adequacy” for a measure of explanatory power, and they present the apparent plausibility of those “adequacy conditions” as showing that the measure applies widely: “in the wide range of cases in which our conditions of adequacy are rationally compelling and intuitively applicable, one ought to think of explanatory power i</w:t>
      </w:r>
      <w:r w:rsidR="008D201E">
        <w:rPr>
          <w:rFonts w:ascii="Times New Roman" w:hAnsi="Times New Roman" w:cs="Times New Roman"/>
        </w:rPr>
        <w:t xml:space="preserve">n accord with” their measure (2011, 117-18; cf. </w:t>
      </w:r>
      <w:proofErr w:type="spellStart"/>
      <w:r w:rsidR="008D201E">
        <w:rPr>
          <w:rFonts w:ascii="Times New Roman" w:hAnsi="Times New Roman" w:cs="Times New Roman"/>
        </w:rPr>
        <w:t>Schupbach</w:t>
      </w:r>
      <w:proofErr w:type="spellEnd"/>
      <w:r w:rsidR="008D201E">
        <w:rPr>
          <w:rFonts w:ascii="Times New Roman" w:hAnsi="Times New Roman" w:cs="Times New Roman"/>
        </w:rPr>
        <w:t xml:space="preserve"> 2017, </w:t>
      </w:r>
      <w:r w:rsidRPr="00E54479">
        <w:rPr>
          <w:rFonts w:ascii="Times New Roman" w:hAnsi="Times New Roman" w:cs="Times New Roman"/>
        </w:rPr>
        <w:t xml:space="preserve">43). I will argue that there are many sources of loveliness other than the single dimension to which </w:t>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and Sprenger’s measure responds and that these other sources commonly come into play in scientific practice. I will argue further that these other dimensions of loveliness cannot be captured by any measure that restricts itself to probabilities such as pr(</w:t>
      </w:r>
      <w:r w:rsidRPr="00E54479">
        <w:rPr>
          <w:rFonts w:ascii="Times New Roman" w:hAnsi="Times New Roman" w:cs="Times New Roman"/>
          <w:i/>
        </w:rPr>
        <w:t>e</w:t>
      </w:r>
      <w:r w:rsidRPr="00E54479">
        <w:rPr>
          <w:rFonts w:ascii="Times New Roman" w:hAnsi="Times New Roman" w:cs="Times New Roman"/>
        </w:rPr>
        <w:t>), pr(</w:t>
      </w:r>
      <w:proofErr w:type="spellStart"/>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proofErr w:type="spellEnd"/>
      <w:r w:rsidRPr="00E54479">
        <w:rPr>
          <w:rFonts w:ascii="Times New Roman" w:hAnsi="Times New Roman" w:cs="Times New Roman"/>
        </w:rPr>
        <w:t>), and pr(</w:t>
      </w:r>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r w:rsidRPr="00E54479">
        <w:rPr>
          <w:rFonts w:ascii="Times New Roman" w:hAnsi="Times New Roman" w:cs="Times New Roman"/>
        </w:rPr>
        <w:t xml:space="preserve">). The first “adequacy condition” from </w:t>
      </w:r>
      <w:r w:rsidR="008D201E">
        <w:rPr>
          <w:rFonts w:ascii="Times New Roman" w:hAnsi="Times New Roman" w:cs="Times New Roman"/>
        </w:rPr>
        <w:t xml:space="preserve">which </w:t>
      </w:r>
      <w:proofErr w:type="spellStart"/>
      <w:r w:rsidR="008D201E">
        <w:rPr>
          <w:rFonts w:ascii="Times New Roman" w:hAnsi="Times New Roman" w:cs="Times New Roman"/>
        </w:rPr>
        <w:t>Schupbach</w:t>
      </w:r>
      <w:proofErr w:type="spellEnd"/>
      <w:r w:rsidR="008D201E">
        <w:rPr>
          <w:rFonts w:ascii="Times New Roman" w:hAnsi="Times New Roman" w:cs="Times New Roman"/>
        </w:rPr>
        <w:t xml:space="preserve"> and Sprenger (2011, </w:t>
      </w:r>
      <w:r w:rsidRPr="00E54479">
        <w:rPr>
          <w:rFonts w:ascii="Times New Roman" w:hAnsi="Times New Roman" w:cs="Times New Roman"/>
        </w:rPr>
        <w:t>109) derive their measure is that an adequate measure must be capable of being represented as a function of these probabilitie</w:t>
      </w:r>
      <w:r w:rsidR="008D201E">
        <w:rPr>
          <w:rFonts w:ascii="Times New Roman" w:hAnsi="Times New Roman" w:cs="Times New Roman"/>
        </w:rPr>
        <w:t xml:space="preserve">s. (Sprenger and Hartmann [2019, </w:t>
      </w:r>
      <w:r w:rsidRPr="00E54479">
        <w:rPr>
          <w:rFonts w:ascii="Times New Roman" w:hAnsi="Times New Roman" w:cs="Times New Roman"/>
        </w:rPr>
        <w:t>1</w:t>
      </w:r>
      <w:r w:rsidR="008D201E">
        <w:rPr>
          <w:rFonts w:ascii="Times New Roman" w:hAnsi="Times New Roman" w:cs="Times New Roman"/>
        </w:rPr>
        <w:t>93]</w:t>
      </w:r>
      <w:r w:rsidRPr="00E54479">
        <w:rPr>
          <w:rFonts w:ascii="Times New Roman" w:hAnsi="Times New Roman" w:cs="Times New Roman"/>
        </w:rPr>
        <w:t xml:space="preserve"> impose the same condition.) Thus, their “adequacy conditions” preclude any “adequate” measure from being sensitive to (for example) </w:t>
      </w:r>
      <w:r w:rsidR="000C6021">
        <w:rPr>
          <w:rFonts w:ascii="Times New Roman" w:hAnsi="Times New Roman" w:cs="Times New Roman"/>
        </w:rPr>
        <w:t xml:space="preserve">precisely </w:t>
      </w:r>
      <w:r w:rsidRPr="00E54479">
        <w:rPr>
          <w:rFonts w:ascii="Times New Roman" w:hAnsi="Times New Roman" w:cs="Times New Roman"/>
        </w:rPr>
        <w:t xml:space="preserve">those features of the parallelogram law’s potential explanations that scientists have regarded as making those potential explanations more or less lovely. </w:t>
      </w:r>
    </w:p>
    <w:p w14:paraId="5810F7B0" w14:textId="53AA08C4" w:rsidR="00F87E30" w:rsidRPr="00E54479" w:rsidRDefault="008D201E" w:rsidP="00C248C6">
      <w:pPr>
        <w:spacing w:line="480" w:lineRule="auto"/>
        <w:ind w:firstLine="720"/>
        <w:rPr>
          <w:rFonts w:ascii="Times New Roman" w:hAnsi="Times New Roman" w:cs="Times New Roman"/>
        </w:rPr>
      </w:pPr>
      <w:proofErr w:type="spellStart"/>
      <w:r>
        <w:rPr>
          <w:rFonts w:ascii="Times New Roman" w:hAnsi="Times New Roman" w:cs="Times New Roman"/>
        </w:rPr>
        <w:t>Schupbach</w:t>
      </w:r>
      <w:proofErr w:type="spellEnd"/>
      <w:r>
        <w:rPr>
          <w:rFonts w:ascii="Times New Roman" w:hAnsi="Times New Roman" w:cs="Times New Roman"/>
        </w:rPr>
        <w:t xml:space="preserve"> (2017, </w:t>
      </w:r>
      <w:r w:rsidR="00F87E30" w:rsidRPr="00E54479">
        <w:rPr>
          <w:rFonts w:ascii="Times New Roman" w:hAnsi="Times New Roman" w:cs="Times New Roman"/>
        </w:rPr>
        <w:t xml:space="preserve">48) shows that on </w:t>
      </w:r>
      <w:proofErr w:type="spellStart"/>
      <w:r w:rsidR="00F87E30" w:rsidRPr="00E54479">
        <w:rPr>
          <w:rFonts w:ascii="Times New Roman" w:hAnsi="Times New Roman" w:cs="Times New Roman"/>
        </w:rPr>
        <w:t>Schupbach</w:t>
      </w:r>
      <w:proofErr w:type="spellEnd"/>
      <w:r w:rsidR="00F87E30" w:rsidRPr="00E54479">
        <w:rPr>
          <w:rFonts w:ascii="Times New Roman" w:hAnsi="Times New Roman" w:cs="Times New Roman"/>
        </w:rPr>
        <w:t xml:space="preserve"> and Sprenger’s measure,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loveliness exceeds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with respect to some common </w:t>
      </w:r>
      <w:r w:rsidR="00F87E30" w:rsidRPr="00E54479">
        <w:rPr>
          <w:rFonts w:ascii="Times New Roman" w:hAnsi="Times New Roman" w:cs="Times New Roman"/>
          <w:i/>
          <w:iCs/>
        </w:rPr>
        <w:t>e</w:t>
      </w:r>
      <w:r w:rsidR="00F87E30" w:rsidRPr="00E54479">
        <w:rPr>
          <w:rFonts w:ascii="Times New Roman" w:hAnsi="Times New Roman" w:cs="Times New Roman"/>
        </w:rPr>
        <w:t xml:space="preserve"> </w:t>
      </w:r>
      <w:proofErr w:type="spellStart"/>
      <w:r w:rsidR="00F87E30" w:rsidRPr="00E54479">
        <w:rPr>
          <w:rFonts w:ascii="Times New Roman" w:hAnsi="Times New Roman" w:cs="Times New Roman"/>
        </w:rPr>
        <w:t>iff</w:t>
      </w:r>
      <w:proofErr w:type="spellEnd"/>
      <w:r w:rsidR="00F87E30" w:rsidRPr="00E54479">
        <w:rPr>
          <w:rFonts w:ascii="Times New Roman" w:hAnsi="Times New Roman" w:cs="Times New Roman"/>
        </w:rPr>
        <w:t xml:space="preserve"> pr(</w:t>
      </w:r>
      <w:r w:rsidR="00F87E30" w:rsidRPr="00E54479">
        <w:rPr>
          <w:rFonts w:ascii="Times New Roman" w:hAnsi="Times New Roman" w:cs="Times New Roman"/>
          <w:i/>
        </w:rPr>
        <w:t>e</w:t>
      </w:r>
      <w:r w:rsidR="00F87E30" w:rsidRPr="00E54479">
        <w:rPr>
          <w:rFonts w:ascii="Times New Roman" w:hAnsi="Times New Roman" w:cs="Times New Roman"/>
        </w:rPr>
        <w:t>|</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&gt; pr(</w:t>
      </w:r>
      <w:r w:rsidR="00F87E30" w:rsidRPr="00E54479">
        <w:rPr>
          <w:rFonts w:ascii="Times New Roman" w:hAnsi="Times New Roman" w:cs="Times New Roman"/>
          <w:i/>
        </w:rPr>
        <w:t>e</w:t>
      </w:r>
      <w:r w:rsidR="00F87E30" w:rsidRPr="00E54479">
        <w:rPr>
          <w:rFonts w:ascii="Times New Roman" w:hAnsi="Times New Roman" w:cs="Times New Roman"/>
        </w:rPr>
        <w:t>|</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 Therefore, </w:t>
      </w:r>
      <w:r w:rsidR="00F87E30" w:rsidRPr="00E54479">
        <w:rPr>
          <w:rFonts w:ascii="Times New Roman" w:hAnsi="Times New Roman" w:cs="Times New Roman"/>
        </w:rPr>
        <w:lastRenderedPageBreak/>
        <w:t xml:space="preserve">by Bayesian conditionalization, as long as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prior probability is no less than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posterior probability will exceed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if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measure exceeds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But this consequence seems too strong if </w:t>
      </w:r>
      <w:proofErr w:type="spellStart"/>
      <w:r w:rsidR="00F87E30" w:rsidRPr="00E54479">
        <w:rPr>
          <w:rFonts w:ascii="Times New Roman" w:hAnsi="Times New Roman" w:cs="Times New Roman"/>
        </w:rPr>
        <w:t>Schupbach</w:t>
      </w:r>
      <w:proofErr w:type="spellEnd"/>
      <w:r w:rsidR="00F87E30" w:rsidRPr="00E54479">
        <w:rPr>
          <w:rFonts w:ascii="Times New Roman" w:hAnsi="Times New Roman" w:cs="Times New Roman"/>
        </w:rPr>
        <w:t xml:space="preserve"> and Sprenger’s measure applies only in certain conditions, since in conditions where that measure does </w:t>
      </w:r>
      <w:r w:rsidR="00F87E30" w:rsidRPr="000C6021">
        <w:rPr>
          <w:rFonts w:ascii="Times New Roman" w:hAnsi="Times New Roman" w:cs="Times New Roman"/>
          <w:i/>
        </w:rPr>
        <w:t>not</w:t>
      </w:r>
      <w:r w:rsidR="00F87E30" w:rsidRPr="00E54479">
        <w:rPr>
          <w:rFonts w:ascii="Times New Roman" w:hAnsi="Times New Roman" w:cs="Times New Roman"/>
        </w:rPr>
        <w:t xml:space="preserve"> capture loveliness all-things-considered, the result that </w:t>
      </w:r>
      <w:proofErr w:type="spellStart"/>
      <w:r w:rsidR="00F87E30" w:rsidRPr="00E54479">
        <w:rPr>
          <w:rFonts w:ascii="Times New Roman" w:hAnsi="Times New Roman" w:cs="Times New Roman"/>
        </w:rPr>
        <w:t>Schupbach</w:t>
      </w:r>
      <w:proofErr w:type="spellEnd"/>
      <w:r w:rsidR="00F87E30" w:rsidRPr="00E54479">
        <w:rPr>
          <w:rFonts w:ascii="Times New Roman" w:hAnsi="Times New Roman" w:cs="Times New Roman"/>
        </w:rPr>
        <w:t xml:space="preserve"> has derived still holds. That is,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posterior </w:t>
      </w:r>
      <w:r w:rsidR="000C6021">
        <w:rPr>
          <w:rFonts w:ascii="Times New Roman" w:hAnsi="Times New Roman" w:cs="Times New Roman"/>
        </w:rPr>
        <w:t xml:space="preserve">probability </w:t>
      </w:r>
      <w:r w:rsidR="00F87E30" w:rsidRPr="00E54479">
        <w:rPr>
          <w:rFonts w:ascii="Times New Roman" w:hAnsi="Times New Roman" w:cs="Times New Roman"/>
        </w:rPr>
        <w:t xml:space="preserve">still exceeds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(as long as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prior is no less than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if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1</w:t>
      </w:r>
      <w:r w:rsidR="00F87E30" w:rsidRPr="00E54479">
        <w:rPr>
          <w:rFonts w:ascii="Times New Roman" w:hAnsi="Times New Roman" w:cs="Times New Roman"/>
        </w:rPr>
        <w:t xml:space="preserve">’s measure exceeds </w:t>
      </w:r>
      <w:r w:rsidR="00F87E30" w:rsidRPr="00E54479">
        <w:rPr>
          <w:rFonts w:ascii="Times New Roman" w:hAnsi="Times New Roman" w:cs="Times New Roman"/>
          <w:i/>
        </w:rPr>
        <w:t>h</w:t>
      </w:r>
      <w:r w:rsidR="00F87E30" w:rsidRPr="00E54479">
        <w:rPr>
          <w:rFonts w:ascii="Times New Roman" w:hAnsi="Times New Roman" w:cs="Times New Roman"/>
          <w:i/>
          <w:vertAlign w:val="subscript"/>
        </w:rPr>
        <w:t>2</w:t>
      </w:r>
      <w:r w:rsidR="00F87E30" w:rsidRPr="00E54479">
        <w:rPr>
          <w:rFonts w:ascii="Times New Roman" w:hAnsi="Times New Roman" w:cs="Times New Roman"/>
        </w:rPr>
        <w:t xml:space="preserve">’s, even where the given measure </w:t>
      </w:r>
      <w:r w:rsidR="00F87E30" w:rsidRPr="000C6021">
        <w:rPr>
          <w:rFonts w:ascii="Times New Roman" w:hAnsi="Times New Roman" w:cs="Times New Roman"/>
          <w:i/>
        </w:rPr>
        <w:t>fails</w:t>
      </w:r>
      <w:r w:rsidR="00F87E30" w:rsidRPr="00E54479">
        <w:rPr>
          <w:rFonts w:ascii="Times New Roman" w:hAnsi="Times New Roman" w:cs="Times New Roman"/>
        </w:rPr>
        <w:t xml:space="preserve"> to capture loveliness all-things-considered. This seems too strong.</w:t>
      </w:r>
    </w:p>
    <w:p w14:paraId="61C5D839" w14:textId="332482B0" w:rsidR="00F87E30" w:rsidRPr="00E54479" w:rsidRDefault="00F87E30" w:rsidP="009277C9">
      <w:pPr>
        <w:spacing w:line="480" w:lineRule="auto"/>
        <w:ind w:firstLine="720"/>
        <w:rPr>
          <w:rFonts w:ascii="Times New Roman" w:hAnsi="Times New Roman" w:cs="Times New Roman"/>
        </w:rPr>
      </w:pPr>
      <w:r w:rsidRPr="00E54479">
        <w:rPr>
          <w:rFonts w:ascii="Times New Roman" w:hAnsi="Times New Roman" w:cs="Times New Roman"/>
        </w:rPr>
        <w:t xml:space="preserve">Alternatively, suppose instead that </w:t>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and Sprenger’s measure captures only one contribution to the potential explanation’s loveliness (reflecting the degree to which the putative explainer would make the explained fact less surprising), where this contribution may be accompanied by other contributions to loveliness or other theoretical </w:t>
      </w:r>
      <w:r w:rsidR="008D201E">
        <w:rPr>
          <w:rFonts w:ascii="Times New Roman" w:hAnsi="Times New Roman" w:cs="Times New Roman"/>
        </w:rPr>
        <w:t>virtues besides loveliness (</w:t>
      </w:r>
      <w:proofErr w:type="spellStart"/>
      <w:r w:rsidR="008D201E">
        <w:rPr>
          <w:rFonts w:ascii="Times New Roman" w:hAnsi="Times New Roman" w:cs="Times New Roman"/>
        </w:rPr>
        <w:t>Schupbach</w:t>
      </w:r>
      <w:proofErr w:type="spellEnd"/>
      <w:r w:rsidR="008D201E">
        <w:rPr>
          <w:rFonts w:ascii="Times New Roman" w:hAnsi="Times New Roman" w:cs="Times New Roman"/>
        </w:rPr>
        <w:t xml:space="preserve"> 2017, </w:t>
      </w:r>
      <w:r w:rsidRPr="00E54479">
        <w:rPr>
          <w:rFonts w:ascii="Times New Roman" w:hAnsi="Times New Roman" w:cs="Times New Roman"/>
        </w:rPr>
        <w:t>41-</w:t>
      </w:r>
      <w:r w:rsidR="008D201E">
        <w:rPr>
          <w:rFonts w:ascii="Times New Roman" w:hAnsi="Times New Roman" w:cs="Times New Roman"/>
        </w:rPr>
        <w:t>4</w:t>
      </w:r>
      <w:r w:rsidRPr="00E54479">
        <w:rPr>
          <w:rFonts w:ascii="Times New Roman" w:hAnsi="Times New Roman" w:cs="Times New Roman"/>
        </w:rPr>
        <w:t xml:space="preserve">2). Then once again, </w:t>
      </w:r>
      <w:proofErr w:type="spellStart"/>
      <w:r w:rsidRPr="00E54479">
        <w:rPr>
          <w:rFonts w:ascii="Times New Roman" w:hAnsi="Times New Roman" w:cs="Times New Roman"/>
        </w:rPr>
        <w:t>Schupbach’s</w:t>
      </w:r>
      <w:proofErr w:type="spellEnd"/>
      <w:r w:rsidRPr="00E54479">
        <w:rPr>
          <w:rFonts w:ascii="Times New Roman" w:hAnsi="Times New Roman" w:cs="Times New Roman"/>
        </w:rPr>
        <w:t xml:space="preserve"> derivation seems to prove too much. It should not turn out that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xml:space="preserve">’s posterior exceeds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’s (as long as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xml:space="preserve">’s prior is no less than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’s) as long as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xml:space="preserve"> possesses more of a single dimension of loveliness than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 does, regardless of any other dimensions of loveliness and any other theoretical virtues that make themselves felt through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rather than through the prior. Room should be left for these other considerations (which may favor </w:t>
      </w:r>
      <w:r w:rsidRPr="00E54479">
        <w:rPr>
          <w:rFonts w:ascii="Times New Roman" w:hAnsi="Times New Roman" w:cs="Times New Roman"/>
          <w:i/>
        </w:rPr>
        <w:t>h</w:t>
      </w:r>
      <w:r w:rsidRPr="00E54479">
        <w:rPr>
          <w:rFonts w:ascii="Times New Roman" w:hAnsi="Times New Roman" w:cs="Times New Roman"/>
          <w:i/>
          <w:vertAlign w:val="subscript"/>
        </w:rPr>
        <w:t>2</w:t>
      </w:r>
      <w:r w:rsidRPr="00E54479">
        <w:rPr>
          <w:rFonts w:ascii="Times New Roman" w:hAnsi="Times New Roman" w:cs="Times New Roman"/>
        </w:rPr>
        <w:t xml:space="preserve"> over </w:t>
      </w:r>
      <w:r w:rsidRPr="00E54479">
        <w:rPr>
          <w:rFonts w:ascii="Times New Roman" w:hAnsi="Times New Roman" w:cs="Times New Roman"/>
          <w:i/>
        </w:rPr>
        <w:t>h</w:t>
      </w:r>
      <w:r w:rsidRPr="00E54479">
        <w:rPr>
          <w:rFonts w:ascii="Times New Roman" w:hAnsi="Times New Roman" w:cs="Times New Roman"/>
          <w:i/>
          <w:vertAlign w:val="subscript"/>
        </w:rPr>
        <w:t>1</w:t>
      </w:r>
      <w:r w:rsidRPr="00E54479">
        <w:rPr>
          <w:rFonts w:ascii="Times New Roman" w:hAnsi="Times New Roman" w:cs="Times New Roman"/>
        </w:rPr>
        <w:t>) to influence the posteriors, perhaps even outweighing loveliness.</w:t>
      </w:r>
    </w:p>
    <w:p w14:paraId="1C67E0EA" w14:textId="328850B9" w:rsidR="00F87E30" w:rsidRPr="00E54479" w:rsidRDefault="00F87E30" w:rsidP="009277C9">
      <w:pPr>
        <w:spacing w:line="480" w:lineRule="auto"/>
        <w:ind w:firstLine="720"/>
        <w:rPr>
          <w:rFonts w:ascii="Times New Roman" w:hAnsi="Times New Roman" w:cs="Times New Roman"/>
          <w:b/>
        </w:rPr>
      </w:pPr>
      <w:r w:rsidRPr="00E54479">
        <w:rPr>
          <w:rFonts w:ascii="Times New Roman" w:hAnsi="Times New Roman" w:cs="Times New Roman"/>
        </w:rPr>
        <w:t xml:space="preserve">In the next section, I will discuss a particular example from the history of science where scientists explicitly discussed some of the factors that contribute to or detract from certain potential explanations’ loveliness. I will then argue that these factors cannot be captured by any measure of explanatory quality like those we have been examining. Of </w:t>
      </w:r>
      <w:r w:rsidRPr="00E54479">
        <w:rPr>
          <w:rFonts w:ascii="Times New Roman" w:hAnsi="Times New Roman" w:cs="Times New Roman"/>
        </w:rPr>
        <w:lastRenderedPageBreak/>
        <w:t xml:space="preserve">course, advocates for those measures </w:t>
      </w:r>
      <w:r w:rsidR="0050121B">
        <w:rPr>
          <w:rFonts w:ascii="Times New Roman" w:hAnsi="Times New Roman" w:cs="Times New Roman"/>
        </w:rPr>
        <w:t>could</w:t>
      </w:r>
      <w:r w:rsidRPr="00E54479">
        <w:rPr>
          <w:rFonts w:ascii="Times New Roman" w:hAnsi="Times New Roman" w:cs="Times New Roman"/>
        </w:rPr>
        <w:t xml:space="preserve"> try to find a non-</w:t>
      </w:r>
      <w:r w:rsidRPr="00E54479">
        <w:rPr>
          <w:rFonts w:ascii="Times New Roman" w:hAnsi="Times New Roman" w:cs="Times New Roman"/>
          <w:i/>
          <w:iCs/>
        </w:rPr>
        <w:t>ad-hoc</w:t>
      </w:r>
      <w:r w:rsidRPr="00E54479">
        <w:rPr>
          <w:rFonts w:ascii="Times New Roman" w:hAnsi="Times New Roman" w:cs="Times New Roman"/>
        </w:rPr>
        <w:t xml:space="preserve"> way of carving out a range of applicability for a given measure that excludes cases like the one I will discuss below.</w:t>
      </w:r>
      <w:r w:rsidRPr="00E54479">
        <w:rPr>
          <w:rStyle w:val="FootnoteReference"/>
          <w:rFonts w:ascii="Times New Roman" w:hAnsi="Times New Roman" w:cs="Times New Roman"/>
        </w:rPr>
        <w:footnoteReference w:id="5"/>
      </w:r>
      <w:r w:rsidRPr="00E54479">
        <w:rPr>
          <w:rFonts w:ascii="Times New Roman" w:hAnsi="Times New Roman" w:cs="Times New Roman"/>
        </w:rPr>
        <w:t xml:space="preserve"> But that sort of case is not uncommon in science. That the factors I have identified make a difference to loveliness in these cases and cannot be captured by the measures I have discussed shows that those measures apply more narrowly than they may initially appear to do -- and that the “adequacy conditions” motivating these measures are less “compell</w:t>
      </w:r>
      <w:r w:rsidR="008D201E">
        <w:rPr>
          <w:rFonts w:ascii="Times New Roman" w:hAnsi="Times New Roman" w:cs="Times New Roman"/>
        </w:rPr>
        <w:t>ing conditions” (</w:t>
      </w:r>
      <w:proofErr w:type="spellStart"/>
      <w:r w:rsidR="008D201E">
        <w:rPr>
          <w:rFonts w:ascii="Times New Roman" w:hAnsi="Times New Roman" w:cs="Times New Roman"/>
        </w:rPr>
        <w:t>Schupbach</w:t>
      </w:r>
      <w:proofErr w:type="spellEnd"/>
      <w:r w:rsidR="008D201E">
        <w:rPr>
          <w:rFonts w:ascii="Times New Roman" w:hAnsi="Times New Roman" w:cs="Times New Roman"/>
        </w:rPr>
        <w:t xml:space="preserve"> 2017, </w:t>
      </w:r>
      <w:r w:rsidRPr="00E54479">
        <w:rPr>
          <w:rFonts w:ascii="Times New Roman" w:hAnsi="Times New Roman" w:cs="Times New Roman"/>
        </w:rPr>
        <w:t>43) than they may at first appear to be.</w:t>
      </w:r>
    </w:p>
    <w:p w14:paraId="0182A3C9" w14:textId="0BD218EF" w:rsidR="00F87E30" w:rsidRPr="00DF1A36" w:rsidRDefault="00F87E30" w:rsidP="000856FA">
      <w:pPr>
        <w:spacing w:line="480" w:lineRule="auto"/>
      </w:pPr>
      <w:r>
        <w:tab/>
      </w:r>
    </w:p>
    <w:p w14:paraId="73FAC466" w14:textId="79DBD8D7" w:rsidR="00F87E30" w:rsidRPr="00E54479" w:rsidRDefault="00F87E30" w:rsidP="000856FA">
      <w:pPr>
        <w:spacing w:line="480" w:lineRule="auto"/>
        <w:rPr>
          <w:rFonts w:ascii="Times New Roman" w:hAnsi="Times New Roman" w:cs="Times New Roman"/>
        </w:rPr>
      </w:pPr>
      <w:r w:rsidRPr="00E54479">
        <w:rPr>
          <w:rFonts w:ascii="Times New Roman" w:hAnsi="Times New Roman" w:cs="Times New Roman"/>
        </w:rPr>
        <w:lastRenderedPageBreak/>
        <w:t>3. What Makes the Parallelogram Law’s Potential Explanations More (or Less) Lovely?</w:t>
      </w:r>
    </w:p>
    <w:p w14:paraId="258BB7B9" w14:textId="77777777" w:rsidR="00F87E30" w:rsidRPr="00E54479" w:rsidRDefault="00F87E30" w:rsidP="000856FA">
      <w:pPr>
        <w:spacing w:line="480" w:lineRule="auto"/>
        <w:ind w:firstLine="720"/>
        <w:rPr>
          <w:rFonts w:ascii="Times New Roman" w:hAnsi="Times New Roman" w:cs="Times New Roman"/>
        </w:rPr>
      </w:pPr>
      <w:r w:rsidRPr="00E54479">
        <w:rPr>
          <w:rFonts w:ascii="Times New Roman" w:hAnsi="Times New Roman" w:cs="Times New Roman"/>
        </w:rPr>
        <w:t xml:space="preserve">In classical physics, a force applied at a point can be represented by an arrow starting from that point, pointing in the force’s direction, and having a length proportional to the force’s magnitude. The resultant of forces </w:t>
      </w:r>
      <w:r w:rsidRPr="00E54479">
        <w:rPr>
          <w:rFonts w:ascii="Times New Roman" w:hAnsi="Times New Roman" w:cs="Times New Roman"/>
          <w:i/>
        </w:rPr>
        <w:t>F</w:t>
      </w:r>
      <w:r w:rsidRPr="00E54479">
        <w:rPr>
          <w:rFonts w:ascii="Times New Roman" w:hAnsi="Times New Roman" w:cs="Times New Roman"/>
        </w:rPr>
        <w:t xml:space="preserve"> and </w:t>
      </w:r>
      <w:r w:rsidRPr="00E54479">
        <w:rPr>
          <w:rFonts w:ascii="Times New Roman" w:hAnsi="Times New Roman" w:cs="Times New Roman"/>
          <w:i/>
        </w:rPr>
        <w:t>G</w:t>
      </w:r>
      <w:r w:rsidRPr="00E54479">
        <w:rPr>
          <w:rFonts w:ascii="Times New Roman" w:hAnsi="Times New Roman" w:cs="Times New Roman"/>
        </w:rPr>
        <w:t xml:space="preserve"> acting together at a point is the force represented by the arrow extending from that point to form the diagonal of a parallelogram whose adjacent sides represent </w:t>
      </w:r>
      <w:r w:rsidRPr="00E54479">
        <w:rPr>
          <w:rFonts w:ascii="Times New Roman" w:hAnsi="Times New Roman" w:cs="Times New Roman"/>
          <w:i/>
        </w:rPr>
        <w:t>F</w:t>
      </w:r>
      <w:r w:rsidRPr="00E54479">
        <w:rPr>
          <w:rFonts w:ascii="Times New Roman" w:hAnsi="Times New Roman" w:cs="Times New Roman"/>
        </w:rPr>
        <w:t xml:space="preserve"> and </w:t>
      </w:r>
      <w:r w:rsidRPr="00E54479">
        <w:rPr>
          <w:rFonts w:ascii="Times New Roman" w:hAnsi="Times New Roman" w:cs="Times New Roman"/>
          <w:i/>
        </w:rPr>
        <w:t>G</w:t>
      </w:r>
      <w:r w:rsidRPr="00E54479">
        <w:rPr>
          <w:rFonts w:ascii="Times New Roman" w:hAnsi="Times New Roman" w:cs="Times New Roman"/>
        </w:rPr>
        <w:t xml:space="preserve">. Accordingly, this principle is frequently called the “parallelogram law” for the composition of forces. </w:t>
      </w:r>
    </w:p>
    <w:p w14:paraId="764D82B9" w14:textId="62936208" w:rsidR="00F87E30" w:rsidRPr="00E54479" w:rsidRDefault="00F87E30" w:rsidP="003F17AF">
      <w:pPr>
        <w:spacing w:line="480" w:lineRule="auto"/>
        <w:ind w:firstLine="720"/>
        <w:rPr>
          <w:rFonts w:ascii="Times New Roman" w:hAnsi="Times New Roman" w:cs="Times New Roman"/>
        </w:rPr>
      </w:pPr>
      <w:r w:rsidRPr="00E54479">
        <w:rPr>
          <w:rFonts w:ascii="Times New Roman" w:hAnsi="Times New Roman" w:cs="Times New Roman"/>
        </w:rPr>
        <w:t xml:space="preserve">This law was introduced in 1586 by Simon Stevin. It seems to have been widely recognized by Newton’s day since both Pierre </w:t>
      </w:r>
      <w:proofErr w:type="spellStart"/>
      <w:r w:rsidRPr="00E54479">
        <w:rPr>
          <w:rFonts w:ascii="Times New Roman" w:hAnsi="Times New Roman" w:cs="Times New Roman"/>
        </w:rPr>
        <w:t>Varignon</w:t>
      </w:r>
      <w:proofErr w:type="spellEnd"/>
      <w:r w:rsidRPr="00E54479">
        <w:rPr>
          <w:rFonts w:ascii="Times New Roman" w:hAnsi="Times New Roman" w:cs="Times New Roman"/>
        </w:rPr>
        <w:t xml:space="preserve"> and Bernard Lamy stated it in the same year (1687) as Newton did in the </w:t>
      </w:r>
      <w:r w:rsidRPr="00E54479">
        <w:rPr>
          <w:rFonts w:ascii="Times New Roman" w:hAnsi="Times New Roman" w:cs="Times New Roman"/>
          <w:i/>
        </w:rPr>
        <w:t>Principia</w:t>
      </w:r>
      <w:r w:rsidRPr="00E54479">
        <w:rPr>
          <w:rFonts w:ascii="Times New Roman" w:hAnsi="Times New Roman" w:cs="Times New Roman"/>
        </w:rPr>
        <w:t>.</w:t>
      </w:r>
      <w:r w:rsidRPr="00E54479">
        <w:rPr>
          <w:rStyle w:val="FootnoteReference"/>
          <w:rFonts w:ascii="Times New Roman" w:hAnsi="Times New Roman" w:cs="Times New Roman"/>
        </w:rPr>
        <w:footnoteReference w:id="6"/>
      </w:r>
      <w:r w:rsidRPr="00E54479">
        <w:rPr>
          <w:rFonts w:ascii="Times New Roman" w:hAnsi="Times New Roman" w:cs="Times New Roman"/>
        </w:rPr>
        <w:t xml:space="preserve"> But long after the parallelogram law’s </w:t>
      </w:r>
      <w:r w:rsidRPr="00E54479">
        <w:rPr>
          <w:rFonts w:ascii="Times New Roman" w:hAnsi="Times New Roman" w:cs="Times New Roman"/>
          <w:i/>
        </w:rPr>
        <w:t>truth</w:t>
      </w:r>
      <w:r w:rsidRPr="00E54479">
        <w:rPr>
          <w:rFonts w:ascii="Times New Roman" w:hAnsi="Times New Roman" w:cs="Times New Roman"/>
        </w:rPr>
        <w:t xml:space="preserve"> had become uncontroversial, considerable dispute remained over </w:t>
      </w:r>
      <w:r w:rsidRPr="00E54479">
        <w:rPr>
          <w:rFonts w:ascii="Times New Roman" w:hAnsi="Times New Roman" w:cs="Times New Roman"/>
          <w:i/>
        </w:rPr>
        <w:t>why</w:t>
      </w:r>
      <w:r w:rsidRPr="00E54479">
        <w:rPr>
          <w:rFonts w:ascii="Times New Roman" w:hAnsi="Times New Roman" w:cs="Times New Roman"/>
        </w:rPr>
        <w:t xml:space="preserve"> it holds. Rival proposed explanations were developed and criticized by many notable scientists over the course of the eighteenth and nineteenth centuries. My concern will be some of the considerations that have been widely regarded as contributing to or detracting from the loveliness of one or another of these potential explanations. </w:t>
      </w:r>
    </w:p>
    <w:p w14:paraId="34253226" w14:textId="59A32CFB" w:rsidR="00F87E30" w:rsidRPr="00E54479" w:rsidRDefault="00F87E30" w:rsidP="003F17AF">
      <w:pPr>
        <w:spacing w:line="480" w:lineRule="auto"/>
        <w:ind w:firstLine="720"/>
        <w:rPr>
          <w:rFonts w:ascii="Times New Roman" w:eastAsia="Times New Roman" w:hAnsi="Times New Roman" w:cs="Times New Roman"/>
        </w:rPr>
      </w:pPr>
      <w:r w:rsidRPr="00E54479">
        <w:rPr>
          <w:rFonts w:ascii="Times New Roman" w:eastAsia="Times New Roman" w:hAnsi="Times New Roman" w:cs="Times New Roman"/>
        </w:rPr>
        <w:t>Potential explanations of the parallelogram of forces fall into three main classes.</w:t>
      </w:r>
      <w:r w:rsidRPr="00E54479">
        <w:rPr>
          <w:rStyle w:val="FootnoteReference"/>
          <w:rFonts w:ascii="Times New Roman" w:eastAsia="Times New Roman" w:hAnsi="Times New Roman" w:cs="Times New Roman"/>
        </w:rPr>
        <w:footnoteReference w:id="7"/>
      </w:r>
      <w:r w:rsidRPr="00E54479">
        <w:rPr>
          <w:rFonts w:ascii="Times New Roman" w:eastAsia="Times New Roman" w:hAnsi="Times New Roman" w:cs="Times New Roman"/>
        </w:rPr>
        <w:t xml:space="preserve"> First, there is the dynamical approach that is commonly attributed to Newton. This approach applies Newton’s second law of motion (force = mass x acceleration) to the </w:t>
      </w:r>
      <w:r w:rsidRPr="00E54479">
        <w:rPr>
          <w:rFonts w:ascii="Times New Roman" w:eastAsia="Times New Roman" w:hAnsi="Times New Roman" w:cs="Times New Roman"/>
        </w:rPr>
        <w:lastRenderedPageBreak/>
        <w:t xml:space="preserve">component accelerations and net acceleration produced individually and collectively (respectively) by the two forces being composed. As a matter of geometry, component displacements compose </w:t>
      </w:r>
      <w:proofErr w:type="spellStart"/>
      <w:r w:rsidRPr="00E54479">
        <w:rPr>
          <w:rFonts w:ascii="Times New Roman" w:eastAsia="Times New Roman" w:hAnsi="Times New Roman" w:cs="Times New Roman"/>
        </w:rPr>
        <w:t>parallelogramwise</w:t>
      </w:r>
      <w:proofErr w:type="spellEnd"/>
      <w:r w:rsidRPr="00E54479">
        <w:rPr>
          <w:rFonts w:ascii="Times New Roman" w:eastAsia="Times New Roman" w:hAnsi="Times New Roman" w:cs="Times New Roman"/>
        </w:rPr>
        <w:t xml:space="preserve">, and from this fact, it follows that component velocities and component accelerations also do so. Newton’s second law links each component force to the component acceleration that it causes. Since (by Newton’s second law) the resultant force is in the direction of and proportional to the resultant acceleration and since the component accelerations compose </w:t>
      </w:r>
      <w:proofErr w:type="spellStart"/>
      <w:r w:rsidRPr="00E54479">
        <w:rPr>
          <w:rFonts w:ascii="Times New Roman" w:eastAsia="Times New Roman" w:hAnsi="Times New Roman" w:cs="Times New Roman"/>
        </w:rPr>
        <w:t>parallelogramwise</w:t>
      </w:r>
      <w:proofErr w:type="spellEnd"/>
      <w:r w:rsidRPr="00E54479">
        <w:rPr>
          <w:rFonts w:ascii="Times New Roman" w:eastAsia="Times New Roman" w:hAnsi="Times New Roman" w:cs="Times New Roman"/>
        </w:rPr>
        <w:t xml:space="preserve">, the component forces must do so, too. </w:t>
      </w:r>
    </w:p>
    <w:p w14:paraId="1201B86B" w14:textId="7A06077E" w:rsidR="00F87E30" w:rsidRPr="00E54479" w:rsidRDefault="00F87E30" w:rsidP="003F17AF">
      <w:pPr>
        <w:spacing w:line="480" w:lineRule="auto"/>
        <w:ind w:firstLine="720"/>
        <w:rPr>
          <w:rFonts w:ascii="Times New Roman" w:eastAsia="Times New Roman" w:hAnsi="Times New Roman" w:cs="Times New Roman"/>
        </w:rPr>
      </w:pPr>
      <w:r w:rsidRPr="00E54479">
        <w:rPr>
          <w:rFonts w:ascii="Times New Roman" w:eastAsia="Times New Roman" w:hAnsi="Times New Roman" w:cs="Times New Roman"/>
        </w:rPr>
        <w:t>This approach remained popular throughout the eighteenth and nineteenth centuries. As with all of the parallelogram law’s potential explanations that I will be describing, the soundness of this derivation of the parallelogram law was completely uncontroversial. The controversy concerned whether or not this derivation is an explanation. The considerations that scientists regarded as making it (or its rivals) more or less lovely are my concern.</w:t>
      </w:r>
    </w:p>
    <w:p w14:paraId="670CA7D3" w14:textId="3EC28381" w:rsidR="00F87E30" w:rsidRPr="00E54479" w:rsidRDefault="00F87E30" w:rsidP="003F17AF">
      <w:pPr>
        <w:spacing w:line="480" w:lineRule="auto"/>
        <w:ind w:firstLine="720"/>
        <w:rPr>
          <w:rFonts w:ascii="Times New Roman" w:hAnsi="Times New Roman" w:cs="Times New Roman"/>
        </w:rPr>
      </w:pPr>
      <w:r w:rsidRPr="00E54479">
        <w:rPr>
          <w:rFonts w:ascii="Times New Roman" w:hAnsi="Times New Roman" w:cs="Times New Roman"/>
        </w:rPr>
        <w:t>One consideration that some scientists regarded as helping to make the dynamical approach lovelier is that it purports to explain the parallelogram law by deriving it from the forces’ power to cause accelerations (as given by Newton’s second law of motion). Critics of the dynamical approach, however, emphasized that Newton’s second law introduces mass into the law’s derivation. All of the “</w:t>
      </w:r>
      <w:proofErr w:type="spellStart"/>
      <w:r w:rsidRPr="00E54479">
        <w:rPr>
          <w:rFonts w:ascii="Times New Roman" w:hAnsi="Times New Roman" w:cs="Times New Roman"/>
        </w:rPr>
        <w:t>m”s</w:t>
      </w:r>
      <w:proofErr w:type="spellEnd"/>
      <w:r w:rsidRPr="00E54479">
        <w:rPr>
          <w:rFonts w:ascii="Times New Roman" w:hAnsi="Times New Roman" w:cs="Times New Roman"/>
        </w:rPr>
        <w:t xml:space="preserve"> thereby introduced end up eventually cancelling one another out so that ultimately, of course, none figures in the parallelogram law. This feature of the derivation was widely cited as detracting from this potential explanation’s loveliness. That mass enters the derivation only to be eliminated later was regarded by the dynamical approach’s critics as evidence that mass (the </w:t>
      </w:r>
      <w:r w:rsidRPr="00E54479">
        <w:rPr>
          <w:rFonts w:ascii="Times New Roman" w:hAnsi="Times New Roman" w:cs="Times New Roman"/>
        </w:rPr>
        <w:lastRenderedPageBreak/>
        <w:t xml:space="preserve">constant of proportionality between force and its effect on motion) has no place in the parallelogram law’s explanation -- that the law does not arise from dynamical considerations, but rather from statics alone. That is, the law is explained by what force is required to balance a pair of component forces, not by what motion an unbalanced force would cause. </w:t>
      </w:r>
    </w:p>
    <w:p w14:paraId="6B8F4A60" w14:textId="78F5A74C" w:rsidR="00F87E30" w:rsidRPr="00E54479" w:rsidRDefault="00F87E30" w:rsidP="003F17AF">
      <w:pPr>
        <w:spacing w:line="480" w:lineRule="auto"/>
        <w:ind w:firstLine="720"/>
        <w:rPr>
          <w:rFonts w:ascii="Times New Roman" w:hAnsi="Times New Roman" w:cs="Times New Roman"/>
        </w:rPr>
      </w:pPr>
      <w:r w:rsidRPr="00E54479">
        <w:rPr>
          <w:rFonts w:ascii="Times New Roman" w:hAnsi="Times New Roman" w:cs="Times New Roman"/>
        </w:rPr>
        <w:t>This became a point of heated controversy. For instance, whereas critic</w:t>
      </w:r>
      <w:r w:rsidR="00596E96">
        <w:rPr>
          <w:rFonts w:ascii="Times New Roman" w:hAnsi="Times New Roman" w:cs="Times New Roman"/>
        </w:rPr>
        <w:t xml:space="preserve">s such as William Whewell (1858, </w:t>
      </w:r>
      <w:r w:rsidRPr="00E54479">
        <w:rPr>
          <w:rFonts w:ascii="Times New Roman" w:hAnsi="Times New Roman" w:cs="Times New Roman"/>
        </w:rPr>
        <w:t>226) called dynamical considerations (such as masses) “ext</w:t>
      </w:r>
      <w:r w:rsidR="00596E96">
        <w:rPr>
          <w:rFonts w:ascii="Times New Roman" w:hAnsi="Times New Roman" w:cs="Times New Roman"/>
        </w:rPr>
        <w:t xml:space="preserve">raneous” and John Robison (1822, </w:t>
      </w:r>
      <w:r w:rsidRPr="00E54479">
        <w:rPr>
          <w:rFonts w:ascii="Times New Roman" w:hAnsi="Times New Roman" w:cs="Times New Roman"/>
        </w:rPr>
        <w:t>64) called them “gratuitous” to the parallelogra</w:t>
      </w:r>
      <w:r w:rsidR="00596E96">
        <w:rPr>
          <w:rFonts w:ascii="Times New Roman" w:hAnsi="Times New Roman" w:cs="Times New Roman"/>
        </w:rPr>
        <w:t xml:space="preserve">m law, one proponent (A.H. 1848, </w:t>
      </w:r>
      <w:r w:rsidRPr="00E54479">
        <w:rPr>
          <w:rFonts w:ascii="Times New Roman" w:hAnsi="Times New Roman" w:cs="Times New Roman"/>
        </w:rPr>
        <w:t>107) of the dynamical explanation (after criticizing Whewell’s proposed explanation (just below) as “forced and unnatural”) praised the dynamical explanation for unifying the parallelogram of forces with the parallelogram of velocities.</w:t>
      </w:r>
      <w:r w:rsidRPr="00E54479">
        <w:rPr>
          <w:rStyle w:val="FootnoteReference"/>
          <w:rFonts w:ascii="Times New Roman" w:hAnsi="Times New Roman" w:cs="Times New Roman"/>
        </w:rPr>
        <w:footnoteReference w:id="8"/>
      </w:r>
      <w:r w:rsidRPr="00E54479">
        <w:rPr>
          <w:rFonts w:ascii="Times New Roman" w:hAnsi="Times New Roman" w:cs="Times New Roman"/>
        </w:rPr>
        <w:t xml:space="preserve"> My aim here, of course, is not to settle this once-lively scientific controversy. Rather, it is to identify the features of various potential explanations that were widely regarded as enhancing or diminishing their loveliness and then to examine (in the next section) whether the proposed measures of explanatory quality (discussed in the previous sections) are sensitive to these features.</w:t>
      </w:r>
    </w:p>
    <w:p w14:paraId="651C8C3D" w14:textId="00FEC6A4" w:rsidR="00F87E30" w:rsidRPr="00E54479" w:rsidRDefault="00F87E30" w:rsidP="003F17AF">
      <w:pPr>
        <w:spacing w:line="480" w:lineRule="auto"/>
        <w:ind w:firstLine="720"/>
        <w:rPr>
          <w:rFonts w:ascii="Times New Roman" w:eastAsia="Times New Roman" w:hAnsi="Times New Roman" w:cs="Times New Roman"/>
        </w:rPr>
      </w:pPr>
      <w:r w:rsidRPr="00E54479">
        <w:rPr>
          <w:rFonts w:ascii="Times New Roman" w:eastAsia="Times New Roman" w:hAnsi="Times New Roman" w:cs="Times New Roman"/>
        </w:rPr>
        <w:t>Neither of the other two main approaches to explaining the parallelogram law appeals to the connection between force and motion. The approach most commonly advocated in the mid-nineteenth century originated with</w:t>
      </w:r>
      <w:r w:rsidR="00596E96">
        <w:rPr>
          <w:rFonts w:ascii="Times New Roman" w:eastAsia="Times New Roman" w:hAnsi="Times New Roman" w:cs="Times New Roman"/>
        </w:rPr>
        <w:t xml:space="preserve"> </w:t>
      </w:r>
      <w:proofErr w:type="spellStart"/>
      <w:r w:rsidR="00596E96">
        <w:rPr>
          <w:rFonts w:ascii="Times New Roman" w:eastAsia="Times New Roman" w:hAnsi="Times New Roman" w:cs="Times New Roman"/>
        </w:rPr>
        <w:t>Duchayla</w:t>
      </w:r>
      <w:proofErr w:type="spellEnd"/>
      <w:r w:rsidR="00596E96">
        <w:rPr>
          <w:rFonts w:ascii="Times New Roman" w:eastAsia="Times New Roman" w:hAnsi="Times New Roman" w:cs="Times New Roman"/>
        </w:rPr>
        <w:t xml:space="preserve"> (1804; see Lange 2010, </w:t>
      </w:r>
      <w:r w:rsidRPr="00E54479">
        <w:rPr>
          <w:rFonts w:ascii="Times New Roman" w:eastAsia="Times New Roman" w:hAnsi="Times New Roman" w:cs="Times New Roman"/>
        </w:rPr>
        <w:t xml:space="preserve">404-408). It exploits the “principle of the transmissibility of force”: that when a force acts on a body, the result is the same whatever the point, rigidly connected to the </w:t>
      </w:r>
      <w:r w:rsidRPr="00E54479">
        <w:rPr>
          <w:rFonts w:ascii="Times New Roman" w:eastAsia="Times New Roman" w:hAnsi="Times New Roman" w:cs="Times New Roman"/>
        </w:rPr>
        <w:lastRenderedPageBreak/>
        <w:t xml:space="preserve">body, at which the force is applied, provided that the line through that point and the force’s actual point of application lies along the force’s direction. From this principle, </w:t>
      </w:r>
      <w:proofErr w:type="spellStart"/>
      <w:r w:rsidRPr="00E54479">
        <w:rPr>
          <w:rFonts w:ascii="Times New Roman" w:eastAsia="Times New Roman" w:hAnsi="Times New Roman" w:cs="Times New Roman"/>
        </w:rPr>
        <w:t>Duchayla</w:t>
      </w:r>
      <w:proofErr w:type="spellEnd"/>
      <w:r w:rsidRPr="00E54479">
        <w:rPr>
          <w:rFonts w:ascii="Times New Roman" w:eastAsia="Times New Roman" w:hAnsi="Times New Roman" w:cs="Times New Roman"/>
        </w:rPr>
        <w:t xml:space="preserve"> derives the parallelogram law for the resultant force’s direction. Then he uses that result, in turn, to derive the parallelogram law for the resultant force’s magnitude. </w:t>
      </w:r>
    </w:p>
    <w:p w14:paraId="133CFFEA" w14:textId="72DD4228" w:rsidR="00F87E30" w:rsidRPr="00E54479" w:rsidRDefault="00F87E30" w:rsidP="003F17AF">
      <w:pPr>
        <w:spacing w:line="480" w:lineRule="auto"/>
        <w:ind w:firstLine="720"/>
        <w:rPr>
          <w:rFonts w:ascii="Times New Roman" w:eastAsia="Times New Roman" w:hAnsi="Times New Roman" w:cs="Times New Roman"/>
        </w:rPr>
      </w:pPr>
      <w:r w:rsidRPr="00E54479">
        <w:rPr>
          <w:rFonts w:ascii="Times New Roman" w:eastAsia="Times New Roman" w:hAnsi="Times New Roman" w:cs="Times New Roman"/>
        </w:rPr>
        <w:t>Its advocates regarded this putative explanation as lovely (“very simple and beautiful”</w:t>
      </w:r>
      <w:r w:rsidR="005F4E84">
        <w:rPr>
          <w:rFonts w:ascii="Times New Roman" w:eastAsia="Times New Roman" w:hAnsi="Times New Roman" w:cs="Times New Roman"/>
        </w:rPr>
        <w:t xml:space="preserve">, in the words of one textbook [Mitchell, Young, and Imray 1860, </w:t>
      </w:r>
      <w:r w:rsidR="00596E96">
        <w:rPr>
          <w:rFonts w:ascii="Times New Roman" w:eastAsia="Times New Roman" w:hAnsi="Times New Roman" w:cs="Times New Roman"/>
        </w:rPr>
        <w:t xml:space="preserve">47; cf. Lange 2010, </w:t>
      </w:r>
      <w:r w:rsidR="005F4E84">
        <w:rPr>
          <w:rFonts w:ascii="Times New Roman" w:eastAsia="Times New Roman" w:hAnsi="Times New Roman" w:cs="Times New Roman"/>
        </w:rPr>
        <w:t>407]</w:t>
      </w:r>
      <w:r w:rsidRPr="00E54479">
        <w:rPr>
          <w:rFonts w:ascii="Times New Roman" w:eastAsia="Times New Roman" w:hAnsi="Times New Roman" w:cs="Times New Roman"/>
        </w:rPr>
        <w:t>) partly by virtue of making no appeal to force’s causal powers. By contrast, critics of this approach regarded it as unlovely partly because it does not give the same explanation for the parallelogram law’s holding for direction as it does for the parallelogram law’s holding for magnitude. Although it derives both from the same ultimate premises, it arrives first at the parallelogram law’s holding for direction and then uses that result to derive that the parallelogram law also holds for magnitude. Its detractors saw the derivation as “essent</w:t>
      </w:r>
      <w:r w:rsidR="005F4E84">
        <w:rPr>
          <w:rFonts w:ascii="Times New Roman" w:eastAsia="Times New Roman" w:hAnsi="Times New Roman" w:cs="Times New Roman"/>
        </w:rPr>
        <w:t xml:space="preserve">ially artificial” (Goodwin 1849, </w:t>
      </w:r>
      <w:r w:rsidRPr="00E54479">
        <w:rPr>
          <w:rFonts w:ascii="Times New Roman" w:eastAsia="Times New Roman" w:hAnsi="Times New Roman" w:cs="Times New Roman"/>
        </w:rPr>
        <w:t xml:space="preserve">273) by virtue of its failing to </w:t>
      </w:r>
      <w:r w:rsidR="00EC4AE6">
        <w:rPr>
          <w:rFonts w:ascii="Times New Roman" w:eastAsia="Times New Roman" w:hAnsi="Times New Roman" w:cs="Times New Roman"/>
        </w:rPr>
        <w:t>treat</w:t>
      </w:r>
      <w:r w:rsidRPr="00E54479">
        <w:rPr>
          <w:rFonts w:ascii="Times New Roman" w:eastAsia="Times New Roman" w:hAnsi="Times New Roman" w:cs="Times New Roman"/>
        </w:rPr>
        <w:t xml:space="preserve"> these two parts of th</w:t>
      </w:r>
      <w:r w:rsidR="005F4E84">
        <w:rPr>
          <w:rFonts w:ascii="Times New Roman" w:eastAsia="Times New Roman" w:hAnsi="Times New Roman" w:cs="Times New Roman"/>
        </w:rPr>
        <w:t>e parallelogram law</w:t>
      </w:r>
      <w:r w:rsidR="00EC4AE6">
        <w:rPr>
          <w:rFonts w:ascii="Times New Roman" w:eastAsia="Times New Roman" w:hAnsi="Times New Roman" w:cs="Times New Roman"/>
        </w:rPr>
        <w:t xml:space="preserve"> alike</w:t>
      </w:r>
      <w:r w:rsidR="005F4E84">
        <w:rPr>
          <w:rFonts w:ascii="Times New Roman" w:eastAsia="Times New Roman" w:hAnsi="Times New Roman" w:cs="Times New Roman"/>
        </w:rPr>
        <w:t xml:space="preserve"> (Lange 2010, </w:t>
      </w:r>
      <w:r w:rsidRPr="00E54479">
        <w:rPr>
          <w:rFonts w:ascii="Times New Roman" w:eastAsia="Times New Roman" w:hAnsi="Times New Roman" w:cs="Times New Roman"/>
        </w:rPr>
        <w:t>407-</w:t>
      </w:r>
      <w:r w:rsidR="005F4E84">
        <w:rPr>
          <w:rFonts w:ascii="Times New Roman" w:eastAsia="Times New Roman" w:hAnsi="Times New Roman" w:cs="Times New Roman"/>
        </w:rPr>
        <w:t>40</w:t>
      </w:r>
      <w:r w:rsidRPr="00E54479">
        <w:rPr>
          <w:rFonts w:ascii="Times New Roman" w:eastAsia="Times New Roman" w:hAnsi="Times New Roman" w:cs="Times New Roman"/>
        </w:rPr>
        <w:t>8). It fails to derive them together through the same steps.</w:t>
      </w:r>
    </w:p>
    <w:p w14:paraId="23D17AF6" w14:textId="10110A10" w:rsidR="00F87E30" w:rsidRPr="00E54479" w:rsidRDefault="00F87E30" w:rsidP="003906EA">
      <w:pPr>
        <w:spacing w:line="480" w:lineRule="auto"/>
        <w:ind w:firstLine="720"/>
        <w:rPr>
          <w:rFonts w:ascii="Times New Roman" w:eastAsia="Times New Roman" w:hAnsi="Times New Roman" w:cs="Times New Roman"/>
        </w:rPr>
      </w:pPr>
      <w:r w:rsidRPr="00E54479">
        <w:rPr>
          <w:rFonts w:ascii="Times New Roman" w:eastAsia="Times New Roman" w:hAnsi="Times New Roman" w:cs="Times New Roman"/>
        </w:rPr>
        <w:t xml:space="preserve">The third general approach was </w:t>
      </w:r>
      <w:r w:rsidR="005F4E84">
        <w:rPr>
          <w:rFonts w:ascii="Times New Roman" w:eastAsia="Times New Roman" w:hAnsi="Times New Roman" w:cs="Times New Roman"/>
        </w:rPr>
        <w:t xml:space="preserve">Poisson’s from 1811 (Lange 2010, </w:t>
      </w:r>
      <w:r w:rsidRPr="00E54479">
        <w:rPr>
          <w:rFonts w:ascii="Times New Roman" w:eastAsia="Times New Roman" w:hAnsi="Times New Roman" w:cs="Times New Roman"/>
        </w:rPr>
        <w:t xml:space="preserve">408-14), which elaborated a strategy pursued earlier by </w:t>
      </w:r>
      <w:proofErr w:type="spellStart"/>
      <w:r w:rsidRPr="00E54479">
        <w:rPr>
          <w:rFonts w:ascii="Times New Roman" w:eastAsia="Times New Roman" w:hAnsi="Times New Roman" w:cs="Times New Roman"/>
        </w:rPr>
        <w:t>Foncenex</w:t>
      </w:r>
      <w:proofErr w:type="spellEnd"/>
      <w:r w:rsidRPr="00E54479">
        <w:rPr>
          <w:rFonts w:ascii="Times New Roman" w:eastAsia="Times New Roman" w:hAnsi="Times New Roman" w:cs="Times New Roman"/>
        </w:rPr>
        <w:t xml:space="preserve">, d’Alembert, and Daniel Bernoulli among others. Instead of using the transmissibility principle, Poisson appeals to symmetries (such as that the composition law must be invariant under rotation), dimensional considerations, and that two forces must have a unique resultant determined entirely by their magnitudes and directions. Its defenders regarded Poisson’s potential explanation as lovelier than </w:t>
      </w:r>
      <w:proofErr w:type="spellStart"/>
      <w:r w:rsidRPr="00E54479">
        <w:rPr>
          <w:rFonts w:ascii="Times New Roman" w:eastAsia="Times New Roman" w:hAnsi="Times New Roman" w:cs="Times New Roman"/>
        </w:rPr>
        <w:t>Duchayla’s</w:t>
      </w:r>
      <w:proofErr w:type="spellEnd"/>
      <w:r w:rsidRPr="00E54479">
        <w:rPr>
          <w:rFonts w:ascii="Times New Roman" w:eastAsia="Times New Roman" w:hAnsi="Times New Roman" w:cs="Times New Roman"/>
        </w:rPr>
        <w:t xml:space="preserve"> by virtue of according the same treatment to both magnitude and direction, deriving them together rather than separately. </w:t>
      </w:r>
    </w:p>
    <w:p w14:paraId="456F97BA" w14:textId="56296AC0" w:rsidR="00F87E30" w:rsidRPr="00E54479" w:rsidRDefault="00F87E30" w:rsidP="00D85277">
      <w:pPr>
        <w:spacing w:line="480" w:lineRule="auto"/>
        <w:ind w:firstLine="720"/>
        <w:rPr>
          <w:rFonts w:ascii="Times New Roman" w:eastAsia="Times New Roman" w:hAnsi="Times New Roman" w:cs="Times New Roman"/>
        </w:rPr>
      </w:pPr>
      <w:r w:rsidRPr="00E54479">
        <w:rPr>
          <w:rFonts w:ascii="Times New Roman" w:eastAsia="Times New Roman" w:hAnsi="Times New Roman" w:cs="Times New Roman"/>
        </w:rPr>
        <w:lastRenderedPageBreak/>
        <w:t>Its advocates also regarded Poisson’s approach as lovelier than Newton’s partly by virtue of the fact that the same sort of derivation as Poisson’s regarding the composition of forces could also be used to explain the parallelogram laws that hold for various other quantities (such as energy flux densities, heat flows, water flux densities through soils, as well as velocities and accelerations) – since they all have the same features to which Poisson’s derivation appeals, such as the rotational invariance of their composition. As Maxwell puts it, a Poisson-style derivation “is applicable to the composition of any quantities such that turning them end for end is equivalent to a reversal of th</w:t>
      </w:r>
      <w:r w:rsidR="005F4E84">
        <w:rPr>
          <w:rFonts w:ascii="Times New Roman" w:eastAsia="Times New Roman" w:hAnsi="Times New Roman" w:cs="Times New Roman"/>
        </w:rPr>
        <w:t xml:space="preserve">eir signs” (cited by Lange 2010, </w:t>
      </w:r>
      <w:r w:rsidRPr="00E54479">
        <w:rPr>
          <w:rFonts w:ascii="Times New Roman" w:eastAsia="Times New Roman" w:hAnsi="Times New Roman" w:cs="Times New Roman"/>
        </w:rPr>
        <w:t xml:space="preserve">414). These potential explanations do not identify a common explainer of two quantities’ both composing </w:t>
      </w:r>
      <w:proofErr w:type="spellStart"/>
      <w:r w:rsidRPr="00E54479">
        <w:rPr>
          <w:rFonts w:ascii="Times New Roman" w:eastAsia="Times New Roman" w:hAnsi="Times New Roman" w:cs="Times New Roman"/>
        </w:rPr>
        <w:t>parallelogramwise</w:t>
      </w:r>
      <w:proofErr w:type="spellEnd"/>
      <w:r w:rsidRPr="00E54479">
        <w:rPr>
          <w:rFonts w:ascii="Times New Roman" w:eastAsia="Times New Roman" w:hAnsi="Times New Roman" w:cs="Times New Roman"/>
        </w:rPr>
        <w:t xml:space="preserve">; one quantity’s doing so might be explained by facts about heat whereas the other’s by facts about forces. But the two explanations proceed from analogous premises by analogous steps, which scientists regarded as enhancing their loveliness. </w:t>
      </w:r>
    </w:p>
    <w:p w14:paraId="466A3BEB" w14:textId="77777777" w:rsidR="00F87E30" w:rsidRPr="00E54479" w:rsidRDefault="00F87E30" w:rsidP="00D85277">
      <w:pPr>
        <w:spacing w:line="480" w:lineRule="auto"/>
        <w:ind w:firstLine="720"/>
        <w:rPr>
          <w:rFonts w:ascii="Times New Roman" w:eastAsia="Times New Roman" w:hAnsi="Times New Roman" w:cs="Times New Roman"/>
        </w:rPr>
      </w:pPr>
    </w:p>
    <w:p w14:paraId="40FB6F91" w14:textId="08506AF5"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4. These Measures of Loveliness are Inadequate</w:t>
      </w:r>
    </w:p>
    <w:p w14:paraId="7C7E3267" w14:textId="77777777"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ab/>
        <w:t>Are the loveliness-enhancing and loveliness-detracting features of the parallelogram law’s potential explanations reflected in the various proposed measures of loveliness mentioned in section 1? Two obstacles block their being so reflected.</w:t>
      </w:r>
    </w:p>
    <w:p w14:paraId="6F71ABED" w14:textId="7E82D256"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ab/>
        <w:t xml:space="preserve">The first obstacle is that when </w:t>
      </w:r>
      <w:proofErr w:type="spellStart"/>
      <w:r w:rsidRPr="00E54479">
        <w:rPr>
          <w:rFonts w:ascii="Times New Roman" w:hAnsi="Times New Roman" w:cs="Times New Roman"/>
        </w:rPr>
        <w:t>Duchayla</w:t>
      </w:r>
      <w:proofErr w:type="spellEnd"/>
      <w:r w:rsidRPr="00E54479">
        <w:rPr>
          <w:rFonts w:ascii="Times New Roman" w:hAnsi="Times New Roman" w:cs="Times New Roman"/>
        </w:rPr>
        <w:t xml:space="preserve"> and Poisson proposed their potential explanations, all of the potential explainers </w:t>
      </w:r>
      <w:r w:rsidRPr="00E54479">
        <w:rPr>
          <w:rFonts w:ascii="Times New Roman" w:hAnsi="Times New Roman" w:cs="Times New Roman"/>
          <w:i/>
        </w:rPr>
        <w:t>h</w:t>
      </w:r>
      <w:r w:rsidRPr="00E54479">
        <w:rPr>
          <w:rFonts w:ascii="Times New Roman" w:hAnsi="Times New Roman" w:cs="Times New Roman"/>
        </w:rPr>
        <w:t xml:space="preserve"> that they cited (as well as the parallelogram law </w:t>
      </w:r>
      <w:r w:rsidRPr="00E54479">
        <w:rPr>
          <w:rFonts w:ascii="Times New Roman" w:hAnsi="Times New Roman" w:cs="Times New Roman"/>
          <w:i/>
        </w:rPr>
        <w:t>e</w:t>
      </w:r>
      <w:r w:rsidRPr="00E54479">
        <w:rPr>
          <w:rFonts w:ascii="Times New Roman" w:hAnsi="Times New Roman" w:cs="Times New Roman"/>
        </w:rPr>
        <w:t>) had already been discovered. Therefore, the probabilities pr(</w:t>
      </w:r>
      <w:proofErr w:type="spellStart"/>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proofErr w:type="spellEnd"/>
      <w:r w:rsidRPr="00E54479">
        <w:rPr>
          <w:rFonts w:ascii="Times New Roman" w:hAnsi="Times New Roman" w:cs="Times New Roman"/>
        </w:rPr>
        <w:t>), pr(</w:t>
      </w:r>
      <w:r w:rsidRPr="00E54479">
        <w:rPr>
          <w:rFonts w:ascii="Times New Roman" w:hAnsi="Times New Roman" w:cs="Times New Roman"/>
          <w:i/>
        </w:rPr>
        <w:t>e</w:t>
      </w:r>
      <w:r w:rsidRPr="00E54479">
        <w:rPr>
          <w:rFonts w:ascii="Times New Roman" w:hAnsi="Times New Roman" w:cs="Times New Roman"/>
        </w:rPr>
        <w:t xml:space="preserve">), and so forth that figure in the various measures are all automatically extremal (i.e., 0 or 1). No </w:t>
      </w:r>
      <w:r w:rsidRPr="00E54479">
        <w:rPr>
          <w:rFonts w:ascii="Times New Roman" w:hAnsi="Times New Roman" w:cs="Times New Roman"/>
        </w:rPr>
        <w:lastRenderedPageBreak/>
        <w:t>opportunity remains for the considerations that scientists have widely regarded as affecting these explanations’ loveliness to have any impact on these measures.</w:t>
      </w:r>
    </w:p>
    <w:p w14:paraId="132012A6" w14:textId="19D6E088"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ab/>
        <w:t>However, it may well be uncharitable to emphasize this obstacle. Bayesian confirmation theory notoriously encounters the “problem</w:t>
      </w:r>
      <w:r w:rsidR="005F4E84">
        <w:rPr>
          <w:rFonts w:ascii="Times New Roman" w:hAnsi="Times New Roman" w:cs="Times New Roman"/>
        </w:rPr>
        <w:t xml:space="preserve"> of old evidence” (</w:t>
      </w:r>
      <w:proofErr w:type="spellStart"/>
      <w:r w:rsidR="005F4E84">
        <w:rPr>
          <w:rFonts w:ascii="Times New Roman" w:hAnsi="Times New Roman" w:cs="Times New Roman"/>
        </w:rPr>
        <w:t>Glymour</w:t>
      </w:r>
      <w:proofErr w:type="spellEnd"/>
      <w:r w:rsidR="005F4E84">
        <w:rPr>
          <w:rFonts w:ascii="Times New Roman" w:hAnsi="Times New Roman" w:cs="Times New Roman"/>
        </w:rPr>
        <w:t xml:space="preserve"> 1980, </w:t>
      </w:r>
      <w:r w:rsidRPr="00E54479">
        <w:rPr>
          <w:rFonts w:ascii="Times New Roman" w:hAnsi="Times New Roman" w:cs="Times New Roman"/>
        </w:rPr>
        <w:t xml:space="preserve">85-93): if </w:t>
      </w:r>
      <w:r w:rsidRPr="00E54479">
        <w:rPr>
          <w:rFonts w:ascii="Times New Roman" w:hAnsi="Times New Roman" w:cs="Times New Roman"/>
          <w:i/>
        </w:rPr>
        <w:t>e</w:t>
      </w:r>
      <w:r w:rsidRPr="00E54479">
        <w:rPr>
          <w:rFonts w:ascii="Times New Roman" w:hAnsi="Times New Roman" w:cs="Times New Roman"/>
        </w:rPr>
        <w:t xml:space="preserve"> is already known when </w:t>
      </w:r>
      <w:r w:rsidRPr="00E54479">
        <w:rPr>
          <w:rFonts w:ascii="Times New Roman" w:hAnsi="Times New Roman" w:cs="Times New Roman"/>
          <w:i/>
        </w:rPr>
        <w:t>h</w:t>
      </w:r>
      <w:r w:rsidRPr="00E54479">
        <w:rPr>
          <w:rFonts w:ascii="Times New Roman" w:hAnsi="Times New Roman" w:cs="Times New Roman"/>
        </w:rPr>
        <w:t xml:space="preserve"> is first proposed, then pr(</w:t>
      </w:r>
      <w:r w:rsidRPr="00E54479">
        <w:rPr>
          <w:rFonts w:ascii="Times New Roman" w:hAnsi="Times New Roman" w:cs="Times New Roman"/>
          <w:i/>
        </w:rPr>
        <w:t>e</w:t>
      </w:r>
      <w:r w:rsidRPr="00E54479">
        <w:rPr>
          <w:rFonts w:ascii="Times New Roman" w:hAnsi="Times New Roman" w:cs="Times New Roman"/>
        </w:rPr>
        <w:t>)</w:t>
      </w:r>
      <w:r w:rsidR="005F4E84">
        <w:rPr>
          <w:rFonts w:ascii="Times New Roman" w:hAnsi="Times New Roman" w:cs="Times New Roman"/>
        </w:rPr>
        <w:t xml:space="preserve"> </w:t>
      </w:r>
      <w:r w:rsidRPr="00E54479">
        <w:rPr>
          <w:rFonts w:ascii="Times New Roman" w:hAnsi="Times New Roman" w:cs="Times New Roman"/>
        </w:rPr>
        <w:t>=</w:t>
      </w:r>
      <w:r w:rsidR="005F4E84">
        <w:rPr>
          <w:rFonts w:ascii="Times New Roman" w:hAnsi="Times New Roman" w:cs="Times New Roman"/>
        </w:rPr>
        <w:t xml:space="preserve"> </w:t>
      </w:r>
      <w:r w:rsidRPr="00E54479">
        <w:rPr>
          <w:rFonts w:ascii="Times New Roman" w:hAnsi="Times New Roman" w:cs="Times New Roman"/>
        </w:rPr>
        <w:t>1 and so pr(</w:t>
      </w:r>
      <w:proofErr w:type="spellStart"/>
      <w:r w:rsidRPr="00E54479">
        <w:rPr>
          <w:rFonts w:ascii="Times New Roman" w:hAnsi="Times New Roman" w:cs="Times New Roman"/>
          <w:i/>
        </w:rPr>
        <w:t>h</w:t>
      </w:r>
      <w:r w:rsidRPr="00E54479">
        <w:rPr>
          <w:rFonts w:ascii="Times New Roman" w:hAnsi="Times New Roman" w:cs="Times New Roman"/>
        </w:rPr>
        <w:t>|e</w:t>
      </w:r>
      <w:proofErr w:type="spellEnd"/>
      <w:r w:rsidRPr="00E54479">
        <w:rPr>
          <w:rFonts w:ascii="Times New Roman" w:hAnsi="Times New Roman" w:cs="Times New Roman"/>
        </w:rPr>
        <w:t>) = pr(</w:t>
      </w:r>
      <w:r w:rsidRPr="00E54479">
        <w:rPr>
          <w:rFonts w:ascii="Times New Roman" w:hAnsi="Times New Roman" w:cs="Times New Roman"/>
          <w:i/>
        </w:rPr>
        <w:t>h</w:t>
      </w:r>
      <w:r w:rsidRPr="00E54479">
        <w:rPr>
          <w:rFonts w:ascii="Times New Roman" w:hAnsi="Times New Roman" w:cs="Times New Roman"/>
        </w:rPr>
        <w:t xml:space="preserve">); hence, </w:t>
      </w:r>
      <w:proofErr w:type="spellStart"/>
      <w:r w:rsidRPr="00E54479">
        <w:rPr>
          <w:rFonts w:ascii="Times New Roman" w:hAnsi="Times New Roman" w:cs="Times New Roman"/>
        </w:rPr>
        <w:t>Bayesianism</w:t>
      </w:r>
      <w:proofErr w:type="spellEnd"/>
      <w:r w:rsidRPr="00E54479">
        <w:rPr>
          <w:rFonts w:ascii="Times New Roman" w:hAnsi="Times New Roman" w:cs="Times New Roman"/>
        </w:rPr>
        <w:t xml:space="preserve"> deems </w:t>
      </w:r>
      <w:r w:rsidRPr="00E54479">
        <w:rPr>
          <w:rFonts w:ascii="Times New Roman" w:hAnsi="Times New Roman" w:cs="Times New Roman"/>
          <w:i/>
        </w:rPr>
        <w:t>e</w:t>
      </w:r>
      <w:r w:rsidRPr="00E54479">
        <w:rPr>
          <w:rFonts w:ascii="Times New Roman" w:hAnsi="Times New Roman" w:cs="Times New Roman"/>
        </w:rPr>
        <w:t xml:space="preserve"> powerless to confirm </w:t>
      </w:r>
      <w:r w:rsidRPr="00E54479">
        <w:rPr>
          <w:rFonts w:ascii="Times New Roman" w:hAnsi="Times New Roman" w:cs="Times New Roman"/>
          <w:i/>
        </w:rPr>
        <w:t>h</w:t>
      </w:r>
      <w:r w:rsidRPr="00E54479">
        <w:rPr>
          <w:rFonts w:ascii="Times New Roman" w:hAnsi="Times New Roman" w:cs="Times New Roman"/>
        </w:rPr>
        <w:t xml:space="preserve">, contrary to many episodes where “old evidence” </w:t>
      </w:r>
      <w:r w:rsidRPr="00E54479">
        <w:rPr>
          <w:rFonts w:ascii="Times New Roman" w:hAnsi="Times New Roman" w:cs="Times New Roman"/>
          <w:i/>
        </w:rPr>
        <w:t>e</w:t>
      </w:r>
      <w:r w:rsidRPr="00E54479">
        <w:rPr>
          <w:rFonts w:ascii="Times New Roman" w:hAnsi="Times New Roman" w:cs="Times New Roman"/>
        </w:rPr>
        <w:t xml:space="preserve"> did confirm </w:t>
      </w:r>
      <w:r w:rsidRPr="00E54479">
        <w:rPr>
          <w:rFonts w:ascii="Times New Roman" w:hAnsi="Times New Roman" w:cs="Times New Roman"/>
          <w:i/>
        </w:rPr>
        <w:t>h</w:t>
      </w:r>
      <w:r w:rsidRPr="00E54479">
        <w:rPr>
          <w:rFonts w:ascii="Times New Roman" w:hAnsi="Times New Roman" w:cs="Times New Roman"/>
        </w:rPr>
        <w:t xml:space="preserve">. Somehow, </w:t>
      </w:r>
      <w:proofErr w:type="spellStart"/>
      <w:r w:rsidRPr="00E54479">
        <w:rPr>
          <w:rFonts w:ascii="Times New Roman" w:hAnsi="Times New Roman" w:cs="Times New Roman"/>
        </w:rPr>
        <w:t>Bayesianism</w:t>
      </w:r>
      <w:proofErr w:type="spellEnd"/>
      <w:r w:rsidRPr="00E54479">
        <w:rPr>
          <w:rFonts w:ascii="Times New Roman" w:hAnsi="Times New Roman" w:cs="Times New Roman"/>
        </w:rPr>
        <w:t xml:space="preserve"> must avoid this result. Accordingly, suppose we grant that </w:t>
      </w:r>
      <w:proofErr w:type="spellStart"/>
      <w:r w:rsidRPr="00E54479">
        <w:rPr>
          <w:rFonts w:ascii="Times New Roman" w:hAnsi="Times New Roman" w:cs="Times New Roman"/>
        </w:rPr>
        <w:t>Bayesianism</w:t>
      </w:r>
      <w:proofErr w:type="spellEnd"/>
      <w:r w:rsidRPr="00E54479">
        <w:rPr>
          <w:rFonts w:ascii="Times New Roman" w:hAnsi="Times New Roman" w:cs="Times New Roman"/>
        </w:rPr>
        <w:t xml:space="preserve"> can find a rationale for appealing to some probability function that assigns old evidence some non-unitary probability for the purposes of assessing its confirmatory significance. </w:t>
      </w:r>
      <w:proofErr w:type="spellStart"/>
      <w:r w:rsidRPr="00E54479">
        <w:rPr>
          <w:rFonts w:ascii="Times New Roman" w:hAnsi="Times New Roman" w:cs="Times New Roman"/>
        </w:rPr>
        <w:t>Bayesianism</w:t>
      </w:r>
      <w:proofErr w:type="spellEnd"/>
      <w:r w:rsidRPr="00E54479">
        <w:rPr>
          <w:rFonts w:ascii="Times New Roman" w:hAnsi="Times New Roman" w:cs="Times New Roman"/>
        </w:rPr>
        <w:t xml:space="preserve"> is thereby granted the means of assigning non-unitary probability to the parallelogram law and to all of its potential explainers cited by </w:t>
      </w:r>
      <w:proofErr w:type="spellStart"/>
      <w:r w:rsidRPr="00E54479">
        <w:rPr>
          <w:rFonts w:ascii="Times New Roman" w:hAnsi="Times New Roman" w:cs="Times New Roman"/>
        </w:rPr>
        <w:t>Duchayla</w:t>
      </w:r>
      <w:proofErr w:type="spellEnd"/>
      <w:r w:rsidRPr="00E54479">
        <w:rPr>
          <w:rFonts w:ascii="Times New Roman" w:hAnsi="Times New Roman" w:cs="Times New Roman"/>
        </w:rPr>
        <w:t xml:space="preserve"> and Poisson. The various probabilities in the measures will then not automatically be extremal merely because </w:t>
      </w:r>
      <w:r w:rsidRPr="00E54479">
        <w:rPr>
          <w:rFonts w:ascii="Times New Roman" w:hAnsi="Times New Roman" w:cs="Times New Roman"/>
          <w:i/>
        </w:rPr>
        <w:t>h</w:t>
      </w:r>
      <w:r w:rsidRPr="00E54479">
        <w:rPr>
          <w:rFonts w:ascii="Times New Roman" w:hAnsi="Times New Roman" w:cs="Times New Roman"/>
        </w:rPr>
        <w:t xml:space="preserve"> and </w:t>
      </w:r>
      <w:r w:rsidRPr="00E54479">
        <w:rPr>
          <w:rFonts w:ascii="Times New Roman" w:hAnsi="Times New Roman" w:cs="Times New Roman"/>
          <w:i/>
        </w:rPr>
        <w:t>e</w:t>
      </w:r>
      <w:r w:rsidRPr="00E54479">
        <w:rPr>
          <w:rFonts w:ascii="Times New Roman" w:hAnsi="Times New Roman" w:cs="Times New Roman"/>
        </w:rPr>
        <w:t xml:space="preserve"> are “old.”</w:t>
      </w:r>
      <w:r w:rsidRPr="00E54479">
        <w:rPr>
          <w:rStyle w:val="FootnoteReference"/>
          <w:rFonts w:ascii="Times New Roman" w:hAnsi="Times New Roman" w:cs="Times New Roman"/>
        </w:rPr>
        <w:footnoteReference w:id="9"/>
      </w:r>
    </w:p>
    <w:p w14:paraId="79F1C263" w14:textId="1CB67916"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ab/>
        <w:t xml:space="preserve">It is more difficult to discount the second obstacle keeping the proposed measures of loveliness from reflecting the considerations that scientists have regarded as making lovelier (or less lovely) the parallelogram law’s potential explanations. As I noted in the previous section, all of these potential explanations are deductively valid derivations of the parallelogram law </w:t>
      </w:r>
      <w:r w:rsidRPr="00E54479">
        <w:rPr>
          <w:rFonts w:ascii="Times New Roman" w:hAnsi="Times New Roman" w:cs="Times New Roman"/>
          <w:i/>
        </w:rPr>
        <w:t>e</w:t>
      </w:r>
      <w:r w:rsidRPr="00E54479">
        <w:rPr>
          <w:rFonts w:ascii="Times New Roman" w:hAnsi="Times New Roman" w:cs="Times New Roman"/>
        </w:rPr>
        <w:t xml:space="preserve"> from various other laws </w:t>
      </w:r>
      <w:r w:rsidRPr="00E54479">
        <w:rPr>
          <w:rFonts w:ascii="Times New Roman" w:hAnsi="Times New Roman" w:cs="Times New Roman"/>
          <w:i/>
        </w:rPr>
        <w:t>h</w:t>
      </w:r>
      <w:r w:rsidRPr="00E54479">
        <w:rPr>
          <w:rFonts w:ascii="Times New Roman" w:hAnsi="Times New Roman" w:cs="Times New Roman"/>
        </w:rPr>
        <w:t xml:space="preserve">. Hence, for any probability function (even one assigning non-extremal values to the probabilities of “old evidence” </w:t>
      </w:r>
      <w:r w:rsidRPr="00E54479">
        <w:rPr>
          <w:rFonts w:ascii="Times New Roman" w:hAnsi="Times New Roman" w:cs="Times New Roman"/>
          <w:i/>
        </w:rPr>
        <w:t>e</w:t>
      </w:r>
      <w:r w:rsidRPr="00E54479">
        <w:rPr>
          <w:rFonts w:ascii="Times New Roman" w:hAnsi="Times New Roman" w:cs="Times New Roman"/>
        </w:rPr>
        <w:t xml:space="preserve"> and </w:t>
      </w:r>
      <w:r w:rsidRPr="00E54479">
        <w:rPr>
          <w:rFonts w:ascii="Times New Roman" w:hAnsi="Times New Roman" w:cs="Times New Roman"/>
          <w:i/>
        </w:rPr>
        <w:t>h</w:t>
      </w:r>
      <w:r w:rsidRPr="00E54479">
        <w:rPr>
          <w:rFonts w:ascii="Times New Roman" w:hAnsi="Times New Roman" w:cs="Times New Roman"/>
        </w:rPr>
        <w:t>),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 1 and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 0. Therefore, all three of the rival potential explanations </w:t>
      </w:r>
      <w:r w:rsidRPr="00E54479">
        <w:rPr>
          <w:rFonts w:ascii="Times New Roman" w:hAnsi="Times New Roman" w:cs="Times New Roman"/>
        </w:rPr>
        <w:lastRenderedPageBreak/>
        <w:t>discussed in the previous section are deemed equally lovely under any one of the proposed measures of loveliness mentioned earlier, despite the many important respects in which these explanations differ – respects that scientists have recognized as affecting their loveliness.</w:t>
      </w:r>
    </w:p>
    <w:p w14:paraId="41CF5CEC" w14:textId="3F440C23" w:rsidR="00F87E30" w:rsidRPr="00E54479" w:rsidRDefault="00F87E30" w:rsidP="00D85277">
      <w:pPr>
        <w:spacing w:line="480" w:lineRule="auto"/>
        <w:rPr>
          <w:rFonts w:ascii="Times New Roman" w:hAnsi="Times New Roman" w:cs="Times New Roman"/>
        </w:rPr>
      </w:pPr>
      <w:r>
        <w:tab/>
      </w:r>
      <w:r w:rsidRPr="00E54479">
        <w:rPr>
          <w:rFonts w:ascii="Times New Roman" w:hAnsi="Times New Roman" w:cs="Times New Roman"/>
        </w:rPr>
        <w:t xml:space="preserve">For example, under </w:t>
      </w:r>
      <w:proofErr w:type="spellStart"/>
      <w:r w:rsidRPr="00E54479">
        <w:rPr>
          <w:rFonts w:ascii="Times New Roman" w:hAnsi="Times New Roman" w:cs="Times New Roman"/>
        </w:rPr>
        <w:t>Schupbach</w:t>
      </w:r>
      <w:proofErr w:type="spellEnd"/>
      <w:r w:rsidRPr="00E54479">
        <w:rPr>
          <w:rFonts w:ascii="Times New Roman" w:hAnsi="Times New Roman" w:cs="Times New Roman"/>
        </w:rPr>
        <w:t xml:space="preserve"> and Sprenger’s measure, the loveliness of any of these potential explanations equals</w:t>
      </w:r>
      <w:r>
        <w:rPr>
          <w:rFonts w:ascii="Cambria" w:hAnsi="Cambria"/>
        </w:rPr>
        <w:t xml:space="preserve"> </w:t>
      </w:r>
      <m:oMath>
        <m:f>
          <m:fPr>
            <m:ctrlPr>
              <w:rPr>
                <w:rFonts w:ascii="Cambria Math" w:hAnsi="Cambria Math"/>
                <w:i/>
              </w:rPr>
            </m:ctrlPr>
          </m:fPr>
          <m:num>
            <m:r>
              <m:rPr>
                <m:sty m:val="p"/>
              </m:rPr>
              <w:rPr>
                <w:rFonts w:ascii="Cambria Math" w:hAnsi="Cambria Math"/>
              </w:rPr>
              <m:t>pr(</m:t>
            </m:r>
            <m:r>
              <w:rPr>
                <w:rFonts w:ascii="Cambria Math" w:hAnsi="Cambria Math"/>
              </w:rPr>
              <m:t>h</m:t>
            </m:r>
            <m:r>
              <m:rPr>
                <m:sty m:val="p"/>
              </m:rPr>
              <w:rPr>
                <w:rFonts w:ascii="Cambria Math" w:hAnsi="Cambria Math"/>
              </w:rPr>
              <m:t>|</m:t>
            </m:r>
            <m:r>
              <w:rPr>
                <w:rFonts w:ascii="Cambria Math" w:hAnsi="Cambria Math"/>
              </w:rPr>
              <m:t>e</m:t>
            </m:r>
            <m:r>
              <m:rPr>
                <m:sty m:val="p"/>
              </m:rPr>
              <w:rPr>
                <w:rFonts w:ascii="Cambria Math" w:hAnsi="Cambria Math"/>
              </w:rPr>
              <m:t>) – pr(</m:t>
            </m:r>
            <m:r>
              <w:rPr>
                <w:rFonts w:ascii="Cambria Math" w:hAnsi="Cambria Math"/>
              </w:rPr>
              <m:t>h</m:t>
            </m:r>
            <m:r>
              <m:rPr>
                <m:sty m:val="p"/>
              </m:rPr>
              <w:rPr>
                <w:rFonts w:ascii="Cambria Math" w:hAnsi="Cambria Math"/>
              </w:rPr>
              <m:t>|~</m:t>
            </m:r>
            <m:r>
              <w:rPr>
                <w:rFonts w:ascii="Cambria Math" w:hAnsi="Cambria Math"/>
              </w:rPr>
              <m:t>e</m:t>
            </m:r>
            <m:r>
              <m:rPr>
                <m:sty m:val="p"/>
              </m:rPr>
              <w:rPr>
                <w:rFonts w:ascii="Cambria Math" w:hAnsi="Cambria Math"/>
              </w:rPr>
              <m:t>)</m:t>
            </m:r>
          </m:num>
          <m:den>
            <m:r>
              <m:rPr>
                <m:sty m:val="p"/>
              </m:rPr>
              <w:rPr>
                <w:rFonts w:ascii="Cambria Math" w:hAnsi="Cambria Math"/>
              </w:rPr>
              <m:t>pr</m:t>
            </m:r>
            <m:d>
              <m:dPr>
                <m:ctrlPr>
                  <w:rPr>
                    <w:rFonts w:ascii="Cambria Math" w:hAnsi="Cambria Math"/>
                  </w:rPr>
                </m:ctrlPr>
              </m:dPr>
              <m:e>
                <m:r>
                  <w:rPr>
                    <w:rFonts w:ascii="Cambria Math" w:hAnsi="Cambria Math"/>
                  </w:rPr>
                  <m:t>h</m:t>
                </m:r>
              </m:e>
              <m:e>
                <m:r>
                  <w:rPr>
                    <w:rFonts w:ascii="Cambria Math" w:hAnsi="Cambria Math"/>
                  </w:rPr>
                  <m:t>e</m:t>
                </m:r>
              </m:e>
            </m:d>
            <m:r>
              <m:rPr>
                <m:sty m:val="p"/>
              </m:rPr>
              <w:rPr>
                <w:rFonts w:ascii="Cambria Math" w:hAnsi="Cambria Math"/>
              </w:rPr>
              <m:t>+ pr(</m:t>
            </m:r>
            <m:r>
              <w:rPr>
                <w:rFonts w:ascii="Cambria Math" w:hAnsi="Cambria Math"/>
              </w:rPr>
              <m:t>h</m:t>
            </m:r>
            <m:r>
              <m:rPr>
                <m:sty m:val="p"/>
              </m:rPr>
              <w:rPr>
                <w:rFonts w:ascii="Cambria Math" w:hAnsi="Cambria Math"/>
              </w:rPr>
              <m:t>|~</m:t>
            </m:r>
            <m:r>
              <w:rPr>
                <w:rFonts w:ascii="Cambria Math" w:hAnsi="Cambria Math"/>
              </w:rPr>
              <m:t>e</m:t>
            </m:r>
            <m:r>
              <m:rPr>
                <m:sty m:val="p"/>
              </m:rPr>
              <w:rPr>
                <w:rFonts w:ascii="Cambria Math" w:hAnsi="Cambria Math"/>
              </w:rPr>
              <m:t>)</m:t>
            </m:r>
          </m:den>
        </m:f>
      </m:oMath>
      <w:r>
        <w:rPr>
          <w:rFonts w:ascii="Cambria" w:hAnsi="Cambria"/>
        </w:rPr>
        <w:t xml:space="preserve">, </w:t>
      </w:r>
      <w:r w:rsidRPr="00E54479">
        <w:rPr>
          <w:rFonts w:ascii="Times New Roman" w:hAnsi="Times New Roman" w:cs="Times New Roman"/>
        </w:rPr>
        <w:t>which (by Bayes’s theorem) equals</w:t>
      </w:r>
      <w:r>
        <w:rPr>
          <w:rFonts w:ascii="Cambria" w:hAnsi="Cambria"/>
        </w:rPr>
        <w:t xml:space="preserve"> </w:t>
      </w:r>
      <m:oMath>
        <m:f>
          <m:fPr>
            <m:ctrlPr>
              <w:rPr>
                <w:rFonts w:ascii="Cambria Math" w:hAnsi="Cambria Math"/>
                <w:i/>
              </w:rPr>
            </m:ctrlPr>
          </m:fPr>
          <m:num>
            <m:r>
              <m:rPr>
                <m:sty m:val="p"/>
              </m:rPr>
              <w:rPr>
                <w:rFonts w:ascii="Cambria Math" w:hAnsi="Cambria Math"/>
              </w:rPr>
              <m:t>pr</m:t>
            </m:r>
            <m:d>
              <m:dPr>
                <m:ctrlPr>
                  <w:rPr>
                    <w:rFonts w:ascii="Cambria Math" w:hAnsi="Cambria Math"/>
                  </w:rPr>
                </m:ctrlPr>
              </m:dPr>
              <m:e>
                <m:r>
                  <w:rPr>
                    <w:rFonts w:ascii="Cambria Math" w:hAnsi="Cambria Math"/>
                  </w:rPr>
                  <m:t>h</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pr</m:t>
                </m:r>
                <m:d>
                  <m:dPr>
                    <m:ctrlPr>
                      <w:rPr>
                        <w:rFonts w:ascii="Cambria Math" w:hAnsi="Cambria Math"/>
                      </w:rPr>
                    </m:ctrlPr>
                  </m:dPr>
                  <m:e>
                    <m:r>
                      <w:rPr>
                        <w:rFonts w:ascii="Cambria Math" w:hAnsi="Cambria Math"/>
                      </w:rPr>
                      <m:t>e</m:t>
                    </m:r>
                  </m:e>
                  <m:e>
                    <m:r>
                      <w:rPr>
                        <w:rFonts w:ascii="Cambria Math" w:hAnsi="Cambria Math"/>
                      </w:rPr>
                      <m:t>h</m:t>
                    </m:r>
                  </m:e>
                </m:d>
              </m:num>
              <m:den>
                <m:r>
                  <m:rPr>
                    <m:sty m:val="p"/>
                  </m:rPr>
                  <w:rPr>
                    <w:rFonts w:ascii="Cambria Math" w:hAnsi="Cambria Math"/>
                  </w:rPr>
                  <m:t>pr</m:t>
                </m:r>
                <m:d>
                  <m:dPr>
                    <m:ctrlPr>
                      <w:rPr>
                        <w:rFonts w:ascii="Cambria Math" w:hAnsi="Cambria Math"/>
                      </w:rPr>
                    </m:ctrlPr>
                  </m:dPr>
                  <m:e>
                    <m:r>
                      <w:rPr>
                        <w:rFonts w:ascii="Cambria Math" w:hAnsi="Cambria Math"/>
                      </w:rPr>
                      <m:t>e</m:t>
                    </m:r>
                  </m:e>
                </m:d>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pr</m:t>
                </m:r>
                <m:d>
                  <m:dPr>
                    <m:ctrlPr>
                      <w:rPr>
                        <w:rFonts w:ascii="Cambria Math" w:hAnsi="Cambria Math"/>
                      </w:rPr>
                    </m:ctrlPr>
                  </m:dPr>
                  <m:e>
                    <m:r>
                      <w:rPr>
                        <w:rFonts w:ascii="Cambria Math" w:hAnsi="Cambria Math"/>
                      </w:rPr>
                      <m:t>~e</m:t>
                    </m:r>
                  </m:e>
                  <m:e>
                    <m:r>
                      <w:rPr>
                        <w:rFonts w:ascii="Cambria Math" w:hAnsi="Cambria Math"/>
                      </w:rPr>
                      <m:t>h</m:t>
                    </m:r>
                  </m:e>
                </m:d>
              </m:num>
              <m:den>
                <m:r>
                  <m:rPr>
                    <m:sty m:val="p"/>
                  </m:rPr>
                  <w:rPr>
                    <w:rFonts w:ascii="Cambria Math" w:hAnsi="Cambria Math"/>
                  </w:rPr>
                  <m:t>pr</m:t>
                </m:r>
                <m:d>
                  <m:dPr>
                    <m:ctrlPr>
                      <w:rPr>
                        <w:rFonts w:ascii="Cambria Math" w:hAnsi="Cambria Math"/>
                      </w:rPr>
                    </m:ctrlPr>
                  </m:dPr>
                  <m:e>
                    <m:r>
                      <m:rPr>
                        <m:sty m:val="p"/>
                      </m:rPr>
                      <w:rPr>
                        <w:rFonts w:ascii="Cambria Math" w:hAnsi="Cambria Math"/>
                      </w:rPr>
                      <m:t>~</m:t>
                    </m:r>
                    <m:r>
                      <w:rPr>
                        <w:rFonts w:ascii="Cambria Math" w:hAnsi="Cambria Math"/>
                      </w:rPr>
                      <m:t>e</m:t>
                    </m:r>
                  </m:e>
                </m:d>
              </m:den>
            </m:f>
            <m:r>
              <m:rPr>
                <m:sty m:val="p"/>
              </m:rPr>
              <w:rPr>
                <w:rFonts w:ascii="Cambria Math" w:hAnsi="Cambria Math"/>
              </w:rPr>
              <m:t>]</m:t>
            </m:r>
          </m:num>
          <m:den>
            <m:eqArr>
              <m:eqArrPr>
                <m:ctrlPr>
                  <w:rPr>
                    <w:rFonts w:ascii="Cambria Math" w:hAnsi="Cambria Math"/>
                  </w:rPr>
                </m:ctrlPr>
              </m:eqArrPr>
              <m:e>
                <m:r>
                  <m:rPr>
                    <m:sty m:val="p"/>
                  </m:rPr>
                  <w:rPr>
                    <w:rFonts w:ascii="Cambria Math" w:hAnsi="Cambria Math"/>
                  </w:rPr>
                  <m:t>pr</m:t>
                </m:r>
                <m:d>
                  <m:dPr>
                    <m:ctrlPr>
                      <w:rPr>
                        <w:rFonts w:ascii="Cambria Math" w:hAnsi="Cambria Math"/>
                      </w:rPr>
                    </m:ctrlPr>
                  </m:dPr>
                  <m:e>
                    <m:r>
                      <w:rPr>
                        <w:rFonts w:ascii="Cambria Math" w:hAnsi="Cambria Math"/>
                      </w:rPr>
                      <m:t>h</m:t>
                    </m:r>
                  </m:e>
                </m:d>
                <m:r>
                  <m:rPr>
                    <m:sty m:val="p"/>
                  </m:rPr>
                  <w:rPr>
                    <w:rFonts w:ascii="Cambria Math" w:hAnsi="Cambria Math"/>
                  </w:rPr>
                  <m:t>[</m:t>
                </m:r>
                <m:f>
                  <m:fPr>
                    <m:ctrlPr>
                      <w:rPr>
                        <w:rFonts w:ascii="Cambria Math" w:hAnsi="Cambria Math"/>
                      </w:rPr>
                    </m:ctrlPr>
                  </m:fPr>
                  <m:num>
                    <m:r>
                      <m:rPr>
                        <m:sty m:val="p"/>
                      </m:rPr>
                      <w:rPr>
                        <w:rFonts w:ascii="Cambria Math" w:hAnsi="Cambria Math"/>
                      </w:rPr>
                      <m:t>pr</m:t>
                    </m:r>
                    <m:d>
                      <m:dPr>
                        <m:ctrlPr>
                          <w:rPr>
                            <w:rFonts w:ascii="Cambria Math" w:hAnsi="Cambria Math"/>
                          </w:rPr>
                        </m:ctrlPr>
                      </m:dPr>
                      <m:e>
                        <m:r>
                          <w:rPr>
                            <w:rFonts w:ascii="Cambria Math" w:hAnsi="Cambria Math"/>
                          </w:rPr>
                          <m:t>e</m:t>
                        </m:r>
                      </m:e>
                      <m:e>
                        <m:r>
                          <w:rPr>
                            <w:rFonts w:ascii="Cambria Math" w:hAnsi="Cambria Math"/>
                          </w:rPr>
                          <m:t>h</m:t>
                        </m:r>
                      </m:e>
                    </m:d>
                  </m:num>
                  <m:den>
                    <m:r>
                      <m:rPr>
                        <m:sty m:val="p"/>
                      </m:rPr>
                      <w:rPr>
                        <w:rFonts w:ascii="Cambria Math" w:hAnsi="Cambria Math"/>
                      </w:rPr>
                      <m:t>pr</m:t>
                    </m:r>
                    <m:d>
                      <m:dPr>
                        <m:ctrlPr>
                          <w:rPr>
                            <w:rFonts w:ascii="Cambria Math" w:hAnsi="Cambria Math"/>
                          </w:rPr>
                        </m:ctrlPr>
                      </m:dPr>
                      <m:e>
                        <m:r>
                          <w:rPr>
                            <w:rFonts w:ascii="Cambria Math" w:hAnsi="Cambria Math"/>
                          </w:rPr>
                          <m:t>e</m:t>
                        </m:r>
                      </m:e>
                    </m:d>
                  </m:den>
                </m:f>
                <m:r>
                  <m:rPr>
                    <m:sty m:val="p"/>
                  </m:rPr>
                  <w:rPr>
                    <w:rFonts w:ascii="Cambria Math" w:hAnsi="Cambria Math"/>
                  </w:rPr>
                  <m:t>+</m:t>
                </m:r>
                <m:f>
                  <m:fPr>
                    <m:ctrlPr>
                      <w:rPr>
                        <w:rFonts w:ascii="Cambria Math" w:hAnsi="Cambria Math"/>
                      </w:rPr>
                    </m:ctrlPr>
                  </m:fPr>
                  <m:num>
                    <m:r>
                      <m:rPr>
                        <m:sty m:val="p"/>
                      </m:rPr>
                      <w:rPr>
                        <w:rFonts w:ascii="Cambria Math" w:hAnsi="Cambria Math"/>
                      </w:rPr>
                      <m:t>pr</m:t>
                    </m:r>
                    <m:d>
                      <m:dPr>
                        <m:ctrlPr>
                          <w:rPr>
                            <w:rFonts w:ascii="Cambria Math" w:hAnsi="Cambria Math"/>
                          </w:rPr>
                        </m:ctrlPr>
                      </m:dPr>
                      <m:e>
                        <m:r>
                          <w:rPr>
                            <w:rFonts w:ascii="Cambria Math" w:hAnsi="Cambria Math"/>
                          </w:rPr>
                          <m:t>~e</m:t>
                        </m:r>
                      </m:e>
                      <m:e>
                        <m:r>
                          <w:rPr>
                            <w:rFonts w:ascii="Cambria Math" w:hAnsi="Cambria Math"/>
                          </w:rPr>
                          <m:t>h</m:t>
                        </m:r>
                      </m:e>
                    </m:d>
                  </m:num>
                  <m:den>
                    <m:r>
                      <m:rPr>
                        <m:sty m:val="p"/>
                      </m:rPr>
                      <w:rPr>
                        <w:rFonts w:ascii="Cambria Math" w:hAnsi="Cambria Math"/>
                      </w:rPr>
                      <m:t>pr</m:t>
                    </m:r>
                    <m:d>
                      <m:dPr>
                        <m:ctrlPr>
                          <w:rPr>
                            <w:rFonts w:ascii="Cambria Math" w:hAnsi="Cambria Math"/>
                          </w:rPr>
                        </m:ctrlPr>
                      </m:dPr>
                      <m:e>
                        <m:r>
                          <m:rPr>
                            <m:sty m:val="p"/>
                          </m:rPr>
                          <w:rPr>
                            <w:rFonts w:ascii="Cambria Math" w:hAnsi="Cambria Math"/>
                          </w:rPr>
                          <m:t>~</m:t>
                        </m:r>
                        <m:r>
                          <w:rPr>
                            <w:rFonts w:ascii="Cambria Math" w:hAnsi="Cambria Math"/>
                          </w:rPr>
                          <m:t>e</m:t>
                        </m:r>
                      </m:e>
                    </m:d>
                  </m:den>
                </m:f>
                <m:r>
                  <m:rPr>
                    <m:sty m:val="p"/>
                  </m:rPr>
                  <w:rPr>
                    <w:rFonts w:ascii="Cambria Math" w:hAnsi="Cambria Math"/>
                  </w:rPr>
                  <m:t>]</m:t>
                </m:r>
              </m:e>
              <m:e/>
            </m:eqArr>
          </m:den>
        </m:f>
      </m:oMath>
      <w:r>
        <w:rPr>
          <w:rFonts w:ascii="Cambria" w:hAnsi="Cambria"/>
        </w:rPr>
        <w:t xml:space="preserve">, </w:t>
      </w:r>
      <w:r w:rsidRPr="00E54479">
        <w:rPr>
          <w:rFonts w:ascii="Times New Roman" w:hAnsi="Times New Roman" w:cs="Times New Roman"/>
        </w:rPr>
        <w:t>which (canceling the pr(</w:t>
      </w:r>
      <w:r w:rsidRPr="00E54479">
        <w:rPr>
          <w:rFonts w:ascii="Times New Roman" w:hAnsi="Times New Roman" w:cs="Times New Roman"/>
          <w:i/>
        </w:rPr>
        <w:t>h</w:t>
      </w:r>
      <w:r w:rsidRPr="00E54479">
        <w:rPr>
          <w:rFonts w:ascii="Times New Roman" w:hAnsi="Times New Roman" w:cs="Times New Roman"/>
        </w:rPr>
        <w:t>)’s and using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 1 and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 0, since </w:t>
      </w:r>
      <w:r w:rsidRPr="00E54479">
        <w:rPr>
          <w:rFonts w:ascii="Times New Roman" w:hAnsi="Times New Roman" w:cs="Times New Roman"/>
          <w:i/>
        </w:rPr>
        <w:t>h</w:t>
      </w:r>
      <w:r w:rsidRPr="00E54479">
        <w:rPr>
          <w:rFonts w:ascii="Times New Roman" w:hAnsi="Times New Roman" w:cs="Times New Roman"/>
        </w:rPr>
        <w:t xml:space="preserve"> entails </w:t>
      </w:r>
      <w:r w:rsidRPr="00E54479">
        <w:rPr>
          <w:rFonts w:ascii="Times New Roman" w:hAnsi="Times New Roman" w:cs="Times New Roman"/>
          <w:i/>
        </w:rPr>
        <w:t>e</w:t>
      </w:r>
      <w:r w:rsidRPr="00E54479">
        <w:rPr>
          <w:rFonts w:ascii="Times New Roman" w:hAnsi="Times New Roman" w:cs="Times New Roman"/>
        </w:rPr>
        <w:t>) equals</w:t>
      </w:r>
      <w:r>
        <w:rPr>
          <w:rFonts w:ascii="Cambria" w:hAnsi="Cambria"/>
        </w:rPr>
        <w:t xml:space="preserve"> </w:t>
      </w:r>
      <m:oMath>
        <m:f>
          <m:fPr>
            <m:ctrlPr>
              <w:rPr>
                <w:rFonts w:ascii="Cambria Math" w:hAnsi="Cambria Math"/>
                <w:i/>
              </w:rPr>
            </m:ctrlPr>
          </m:fPr>
          <m:num>
            <m:r>
              <m:rPr>
                <m:sty m:val="p"/>
              </m:rPr>
              <w:rPr>
                <w:rFonts w:ascii="Cambria Math" w:hAnsi="Cambria Math"/>
              </w:rPr>
              <m:t>1/pr(</m:t>
            </m:r>
            <m:r>
              <w:rPr>
                <w:rFonts w:ascii="Cambria Math" w:hAnsi="Cambria Math"/>
              </w:rPr>
              <m:t>e</m:t>
            </m:r>
            <m:r>
              <m:rPr>
                <m:sty m:val="p"/>
              </m:rPr>
              <w:rPr>
                <w:rFonts w:ascii="Cambria Math" w:hAnsi="Cambria Math"/>
              </w:rPr>
              <m:t>)</m:t>
            </m:r>
          </m:num>
          <m:den>
            <m:r>
              <m:rPr>
                <m:sty m:val="p"/>
              </m:rPr>
              <w:rPr>
                <w:rFonts w:ascii="Cambria Math" w:hAnsi="Cambria Math"/>
              </w:rPr>
              <m:t>1/pr(</m:t>
            </m:r>
            <m:r>
              <w:rPr>
                <w:rFonts w:ascii="Cambria Math" w:hAnsi="Cambria Math"/>
              </w:rPr>
              <m:t>e</m:t>
            </m:r>
            <m:r>
              <m:rPr>
                <m:sty m:val="p"/>
              </m:rPr>
              <w:rPr>
                <w:rFonts w:ascii="Cambria Math" w:hAnsi="Cambria Math"/>
              </w:rPr>
              <m:t>)</m:t>
            </m:r>
          </m:den>
        </m:f>
      </m:oMath>
      <w:r>
        <w:rPr>
          <w:rFonts w:ascii="Cambria" w:hAnsi="Cambria"/>
        </w:rPr>
        <w:t xml:space="preserve"> = 1</w:t>
      </w:r>
      <w:r w:rsidRPr="00E54479">
        <w:rPr>
          <w:rFonts w:ascii="Times New Roman" w:hAnsi="Times New Roman" w:cs="Times New Roman"/>
        </w:rPr>
        <w:t xml:space="preserve">. So all three potential explanations are measured to have equal (indeed, maximal) loveliness. The same holds under </w:t>
      </w:r>
      <w:proofErr w:type="spellStart"/>
      <w:r w:rsidRPr="00E54479">
        <w:rPr>
          <w:rFonts w:ascii="Times New Roman" w:hAnsi="Times New Roman" w:cs="Times New Roman"/>
        </w:rPr>
        <w:t>Crupi</w:t>
      </w:r>
      <w:proofErr w:type="spellEnd"/>
      <w:r w:rsidRPr="00E54479">
        <w:rPr>
          <w:rFonts w:ascii="Times New Roman" w:hAnsi="Times New Roman" w:cs="Times New Roman"/>
        </w:rPr>
        <w:t xml:space="preserve"> and </w:t>
      </w:r>
      <w:proofErr w:type="spellStart"/>
      <w:r w:rsidRPr="00E54479">
        <w:rPr>
          <w:rFonts w:ascii="Times New Roman" w:hAnsi="Times New Roman" w:cs="Times New Roman"/>
        </w:rPr>
        <w:t>Tentori’s</w:t>
      </w:r>
      <w:proofErr w:type="spellEnd"/>
      <w:r w:rsidRPr="00E54479">
        <w:rPr>
          <w:rFonts w:ascii="Times New Roman" w:hAnsi="Times New Roman" w:cs="Times New Roman"/>
        </w:rPr>
        <w:t xml:space="preserve"> measure, where the loveliness of any of these potential explanations equals</w:t>
      </w:r>
      <w:r>
        <w:rPr>
          <w:rFonts w:ascii="Cambria" w:hAnsi="Cambria"/>
        </w:rPr>
        <w:t xml:space="preserve"> </w:t>
      </w:r>
      <m:oMath>
        <m:f>
          <m:fPr>
            <m:ctrlPr>
              <w:rPr>
                <w:rFonts w:ascii="Cambria Math" w:hAnsi="Cambria Math"/>
                <w:i/>
              </w:rPr>
            </m:ctrlPr>
          </m:fPr>
          <m:num>
            <m:r>
              <m:rPr>
                <m:sty m:val="p"/>
              </m:rPr>
              <w:rPr>
                <w:rFonts w:ascii="Cambria Math" w:hAnsi="Cambria Math"/>
              </w:rPr>
              <m:t>pr(</m:t>
            </m:r>
            <m:r>
              <w:rPr>
                <w:rFonts w:ascii="Cambria Math" w:hAnsi="Cambria Math"/>
              </w:rPr>
              <m:t>e</m:t>
            </m:r>
            <m:r>
              <m:rPr>
                <m:sty m:val="p"/>
              </m:rPr>
              <w:rPr>
                <w:rFonts w:ascii="Cambria Math" w:hAnsi="Cambria Math"/>
              </w:rPr>
              <m:t>|</m:t>
            </m:r>
            <m:r>
              <w:rPr>
                <w:rFonts w:ascii="Cambria Math" w:hAnsi="Cambria Math"/>
              </w:rPr>
              <m:t>h</m:t>
            </m:r>
            <m:r>
              <m:rPr>
                <m:sty m:val="p"/>
              </m:rPr>
              <w:rPr>
                <w:rFonts w:ascii="Cambria Math" w:hAnsi="Cambria Math"/>
              </w:rPr>
              <m:t>) – pr(</m:t>
            </m:r>
            <m:r>
              <w:rPr>
                <w:rFonts w:ascii="Cambria Math" w:hAnsi="Cambria Math"/>
              </w:rPr>
              <m:t>e</m:t>
            </m:r>
            <m:r>
              <m:rPr>
                <m:sty m:val="p"/>
              </m:rPr>
              <w:rPr>
                <w:rFonts w:ascii="Cambria Math" w:hAnsi="Cambria Math"/>
              </w:rPr>
              <m:t>)</m:t>
            </m:r>
          </m:num>
          <m:den>
            <m:r>
              <m:rPr>
                <m:sty m:val="p"/>
              </m:rPr>
              <w:rPr>
                <w:rFonts w:ascii="Cambria Math" w:hAnsi="Cambria Math"/>
              </w:rPr>
              <m:t>1 - pr(</m:t>
            </m:r>
            <m:r>
              <w:rPr>
                <w:rFonts w:ascii="Cambria Math" w:hAnsi="Cambria Math"/>
              </w:rPr>
              <m:t>e</m:t>
            </m:r>
            <m:r>
              <m:rPr>
                <m:sty m:val="p"/>
              </m:rPr>
              <w:rPr>
                <w:rFonts w:ascii="Cambria Math" w:hAnsi="Cambria Math"/>
              </w:rPr>
              <m:t>)</m:t>
            </m:r>
          </m:den>
        </m:f>
      </m:oMath>
      <w:r>
        <w:rPr>
          <w:rFonts w:ascii="Cambria" w:hAnsi="Cambria"/>
        </w:rPr>
        <w:t xml:space="preserve"> </w:t>
      </w:r>
      <w:r w:rsidRPr="00E54479">
        <w:rPr>
          <w:rFonts w:ascii="Times New Roman" w:hAnsi="Times New Roman" w:cs="Times New Roman"/>
        </w:rPr>
        <w:t>(since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w:t>
      </w:r>
      <m:oMath>
        <m:r>
          <w:rPr>
            <w:rFonts w:ascii="Cambria Math" w:hAnsi="Cambria Math" w:cs="Times New Roman"/>
          </w:rPr>
          <m:t>≥</m:t>
        </m:r>
        <m:r>
          <m:rPr>
            <m:sty m:val="p"/>
          </m:rPr>
          <w:rPr>
            <w:rFonts w:ascii="Cambria Math" w:hAnsi="Cambria Math" w:cs="Times New Roman"/>
          </w:rPr>
          <m:t>pr</m:t>
        </m:r>
        <m:d>
          <m:dPr>
            <m:ctrlPr>
              <w:rPr>
                <w:rFonts w:ascii="Cambria Math" w:hAnsi="Cambria Math" w:cs="Times New Roman"/>
              </w:rPr>
            </m:ctrlPr>
          </m:dPr>
          <m:e>
            <m:r>
              <m:rPr>
                <m:sty m:val="p"/>
              </m:rPr>
              <w:rPr>
                <w:rFonts w:ascii="Cambria Math" w:hAnsi="Cambria Math" w:cs="Times New Roman"/>
              </w:rPr>
              <m:t>e</m:t>
            </m:r>
          </m:e>
        </m:d>
      </m:oMath>
      <w:r w:rsidRPr="00E54479">
        <w:rPr>
          <w:rFonts w:ascii="Times New Roman" w:hAnsi="Times New Roman" w:cs="Times New Roman"/>
        </w:rPr>
        <w:t xml:space="preserve"> because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 1), and so (since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 1) equals</w:t>
      </w:r>
      <w:r>
        <w:rPr>
          <w:rFonts w:ascii="Cambria" w:hAnsi="Cambria"/>
        </w:rPr>
        <w:t xml:space="preserve"> </w:t>
      </w:r>
      <m:oMath>
        <m:f>
          <m:fPr>
            <m:ctrlPr>
              <w:rPr>
                <w:rFonts w:ascii="Cambria Math" w:hAnsi="Cambria Math"/>
                <w:i/>
              </w:rPr>
            </m:ctrlPr>
          </m:fPr>
          <m:num>
            <m:r>
              <m:rPr>
                <m:sty m:val="p"/>
              </m:rPr>
              <w:rPr>
                <w:rFonts w:ascii="Cambria Math" w:hAnsi="Cambria Math"/>
              </w:rPr>
              <m:t>1-pr(</m:t>
            </m:r>
            <m:r>
              <w:rPr>
                <w:rFonts w:ascii="Cambria Math" w:hAnsi="Cambria Math"/>
              </w:rPr>
              <m:t>e</m:t>
            </m:r>
            <m:r>
              <m:rPr>
                <m:sty m:val="p"/>
              </m:rPr>
              <w:rPr>
                <w:rFonts w:ascii="Cambria Math" w:hAnsi="Cambria Math"/>
              </w:rPr>
              <m:t>)</m:t>
            </m:r>
          </m:num>
          <m:den>
            <m:r>
              <m:rPr>
                <m:sty m:val="p"/>
              </m:rPr>
              <w:rPr>
                <w:rFonts w:ascii="Cambria Math" w:hAnsi="Cambria Math"/>
              </w:rPr>
              <m:t>1-pr(</m:t>
            </m:r>
            <m:r>
              <w:rPr>
                <w:rFonts w:ascii="Cambria Math" w:hAnsi="Cambria Math"/>
              </w:rPr>
              <m:t>e</m:t>
            </m:r>
            <m:r>
              <m:rPr>
                <m:sty m:val="p"/>
              </m:rPr>
              <w:rPr>
                <w:rFonts w:ascii="Cambria Math" w:hAnsi="Cambria Math"/>
              </w:rPr>
              <m:t>)</m:t>
            </m:r>
          </m:den>
        </m:f>
      </m:oMath>
      <w:r>
        <w:rPr>
          <w:rFonts w:ascii="Cambria" w:hAnsi="Cambria"/>
        </w:rPr>
        <w:t xml:space="preserve"> </w:t>
      </w:r>
      <w:r w:rsidRPr="00E54479">
        <w:rPr>
          <w:rFonts w:ascii="Times New Roman" w:hAnsi="Times New Roman" w:cs="Times New Roman"/>
        </w:rPr>
        <w:t>= 1.</w:t>
      </w:r>
      <w:r>
        <w:rPr>
          <w:rFonts w:ascii="Cambria" w:hAnsi="Cambria"/>
        </w:rPr>
        <w:t xml:space="preserve"> </w:t>
      </w:r>
      <w:r w:rsidRPr="00E54479">
        <w:rPr>
          <w:rFonts w:ascii="Times New Roman" w:hAnsi="Times New Roman" w:cs="Times New Roman"/>
        </w:rPr>
        <w:t xml:space="preserve">All three explanations again have equal loveliness under Good and McGrew’s measure, since </w:t>
      </w:r>
      <w:proofErr w:type="gramStart"/>
      <w:r w:rsidRPr="00E54479">
        <w:rPr>
          <w:rFonts w:ascii="Times New Roman" w:hAnsi="Times New Roman" w:cs="Times New Roman"/>
        </w:rPr>
        <w:t>ln</w:t>
      </w:r>
      <w:r>
        <w:rPr>
          <w:rFonts w:ascii="Cambria" w:hAnsi="Cambria"/>
        </w:rPr>
        <w:t>[</w:t>
      </w:r>
      <w:proofErr w:type="gramEnd"/>
      <m:oMath>
        <m:f>
          <m:fPr>
            <m:ctrlPr>
              <w:rPr>
                <w:rFonts w:ascii="Cambria Math" w:hAnsi="Cambria Math"/>
                <w:i/>
              </w:rPr>
            </m:ctrlPr>
          </m:fPr>
          <m:num>
            <m:r>
              <m:rPr>
                <m:sty m:val="p"/>
              </m:rPr>
              <w:rPr>
                <w:rFonts w:ascii="Cambria Math" w:hAnsi="Cambria Math"/>
              </w:rPr>
              <m:t>pr(</m:t>
            </m:r>
            <m:r>
              <w:rPr>
                <w:rFonts w:ascii="Cambria Math" w:hAnsi="Cambria Math"/>
              </w:rPr>
              <m:t>e|h</m:t>
            </m:r>
            <m:r>
              <m:rPr>
                <m:sty m:val="p"/>
              </m:rPr>
              <w:rPr>
                <w:rFonts w:ascii="Cambria Math" w:hAnsi="Cambria Math"/>
              </w:rPr>
              <m:t>)</m:t>
            </m:r>
          </m:num>
          <m:den>
            <m:r>
              <m:rPr>
                <m:sty m:val="p"/>
              </m:rPr>
              <w:rPr>
                <w:rFonts w:ascii="Cambria Math" w:hAnsi="Cambria Math"/>
              </w:rPr>
              <m:t>pr(</m:t>
            </m:r>
            <m:r>
              <w:rPr>
                <w:rFonts w:ascii="Cambria Math" w:hAnsi="Cambria Math"/>
              </w:rPr>
              <m:t>e</m:t>
            </m:r>
            <m:r>
              <m:rPr>
                <m:sty m:val="p"/>
              </m:rPr>
              <w:rPr>
                <w:rFonts w:ascii="Cambria Math" w:hAnsi="Cambria Math"/>
              </w:rPr>
              <m:t>)</m:t>
            </m:r>
          </m:den>
        </m:f>
      </m:oMath>
      <w:r>
        <w:rPr>
          <w:rFonts w:ascii="Cambria" w:hAnsi="Cambria"/>
        </w:rPr>
        <w:t xml:space="preserve">] </w:t>
      </w:r>
      <w:r w:rsidRPr="00E54479">
        <w:rPr>
          <w:rFonts w:ascii="Times New Roman" w:hAnsi="Times New Roman" w:cs="Times New Roman"/>
        </w:rPr>
        <w:t>= ln[1/pr(</w:t>
      </w:r>
      <w:r w:rsidRPr="00E54479">
        <w:rPr>
          <w:rFonts w:ascii="Times New Roman" w:hAnsi="Times New Roman" w:cs="Times New Roman"/>
          <w:i/>
        </w:rPr>
        <w:t>e</w:t>
      </w:r>
      <w:r>
        <w:rPr>
          <w:rFonts w:ascii="Times New Roman" w:hAnsi="Times New Roman" w:cs="Times New Roman"/>
        </w:rPr>
        <w:t xml:space="preserve">)] = </w:t>
      </w:r>
      <w:r w:rsidRPr="00E54479">
        <w:rPr>
          <w:rFonts w:ascii="Times New Roman" w:hAnsi="Times New Roman" w:cs="Times New Roman"/>
        </w:rPr>
        <w:t>−ln pr(</w:t>
      </w:r>
      <w:r w:rsidRPr="00E54479">
        <w:rPr>
          <w:rFonts w:ascii="Times New Roman" w:hAnsi="Times New Roman" w:cs="Times New Roman"/>
          <w:i/>
        </w:rPr>
        <w:t>e</w:t>
      </w:r>
      <w:r w:rsidRPr="00E54479">
        <w:rPr>
          <w:rFonts w:ascii="Times New Roman" w:hAnsi="Times New Roman" w:cs="Times New Roman"/>
        </w:rPr>
        <w:t xml:space="preserve">). None of these measures is sensitive to the features that scientists have emphasized in assessing the quality of these three potential explanations. </w:t>
      </w:r>
    </w:p>
    <w:p w14:paraId="290183EF" w14:textId="5F1E1106"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ab/>
      </w:r>
      <w:proofErr w:type="spellStart"/>
      <w:r w:rsidRPr="00E54479">
        <w:rPr>
          <w:rFonts w:ascii="Times New Roman" w:hAnsi="Times New Roman" w:cs="Times New Roman"/>
        </w:rPr>
        <w:t>Okasha’s</w:t>
      </w:r>
      <w:proofErr w:type="spellEnd"/>
      <w:r w:rsidRPr="00E54479">
        <w:rPr>
          <w:rFonts w:ascii="Times New Roman" w:hAnsi="Times New Roman" w:cs="Times New Roman"/>
        </w:rPr>
        <w:t xml:space="preserve"> approach yields the same result. Admittedly, his approach considers not only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which equals 1 for all three potential explanations, but also pr(</w:t>
      </w:r>
      <w:r w:rsidRPr="00E54479">
        <w:rPr>
          <w:rFonts w:ascii="Times New Roman" w:hAnsi="Times New Roman" w:cs="Times New Roman"/>
          <w:i/>
        </w:rPr>
        <w:t>h</w:t>
      </w:r>
      <w:r w:rsidRPr="00E54479">
        <w:rPr>
          <w:rFonts w:ascii="Times New Roman" w:hAnsi="Times New Roman" w:cs="Times New Roman"/>
        </w:rPr>
        <w:t xml:space="preserve">), which is not extremal for the parallelogram law’s potential explainers </w:t>
      </w:r>
      <w:r w:rsidRPr="00E54479">
        <w:rPr>
          <w:rFonts w:ascii="Times New Roman" w:hAnsi="Times New Roman" w:cs="Times New Roman"/>
          <w:i/>
        </w:rPr>
        <w:t>h</w:t>
      </w:r>
      <w:r w:rsidRPr="00E54479">
        <w:rPr>
          <w:rFonts w:ascii="Times New Roman" w:hAnsi="Times New Roman" w:cs="Times New Roman"/>
        </w:rPr>
        <w:t xml:space="preserve"> (presuming that the problem of old evidence has somehow been circumvented). But I do not see how pr(</w:t>
      </w:r>
      <w:r w:rsidRPr="00E54479">
        <w:rPr>
          <w:rFonts w:ascii="Times New Roman" w:hAnsi="Times New Roman" w:cs="Times New Roman"/>
          <w:i/>
        </w:rPr>
        <w:t>h</w:t>
      </w:r>
      <w:r w:rsidRPr="00E54479">
        <w:rPr>
          <w:rFonts w:ascii="Times New Roman" w:hAnsi="Times New Roman" w:cs="Times New Roman"/>
        </w:rPr>
        <w:t xml:space="preserve">) can reflect the kinds of considerations that scientists have regarded as affecting the </w:t>
      </w:r>
      <w:r w:rsidRPr="00E54479">
        <w:rPr>
          <w:rFonts w:ascii="Times New Roman" w:hAnsi="Times New Roman" w:cs="Times New Roman"/>
        </w:rPr>
        <w:lastRenderedPageBreak/>
        <w:t xml:space="preserve">loveliness of the parallelogram law’s potential explanations. Those considerations go beyond the mere fact that </w:t>
      </w:r>
      <w:r w:rsidRPr="00E54479">
        <w:rPr>
          <w:rFonts w:ascii="Times New Roman" w:hAnsi="Times New Roman" w:cs="Times New Roman"/>
          <w:i/>
        </w:rPr>
        <w:t>h</w:t>
      </w:r>
      <w:r w:rsidRPr="00E54479">
        <w:rPr>
          <w:rFonts w:ascii="Times New Roman" w:hAnsi="Times New Roman" w:cs="Times New Roman"/>
        </w:rPr>
        <w:t xml:space="preserve"> entails </w:t>
      </w:r>
      <w:r w:rsidRPr="00E54479">
        <w:rPr>
          <w:rFonts w:ascii="Times New Roman" w:hAnsi="Times New Roman" w:cs="Times New Roman"/>
          <w:i/>
        </w:rPr>
        <w:t>e</w:t>
      </w:r>
      <w:r w:rsidRPr="00E54479">
        <w:rPr>
          <w:rFonts w:ascii="Times New Roman" w:hAnsi="Times New Roman" w:cs="Times New Roman"/>
        </w:rPr>
        <w:t xml:space="preserve"> (which is all that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reflects) to concern the </w:t>
      </w:r>
      <w:r w:rsidRPr="00E54479">
        <w:rPr>
          <w:rFonts w:ascii="Times New Roman" w:hAnsi="Times New Roman" w:cs="Times New Roman"/>
          <w:i/>
        </w:rPr>
        <w:t>route</w:t>
      </w:r>
      <w:r w:rsidRPr="00E54479">
        <w:rPr>
          <w:rFonts w:ascii="Times New Roman" w:hAnsi="Times New Roman" w:cs="Times New Roman"/>
        </w:rPr>
        <w:t xml:space="preserve"> by which </w:t>
      </w:r>
      <w:r w:rsidRPr="00E54479">
        <w:rPr>
          <w:rFonts w:ascii="Times New Roman" w:hAnsi="Times New Roman" w:cs="Times New Roman"/>
          <w:i/>
        </w:rPr>
        <w:t>h</w:t>
      </w:r>
      <w:r w:rsidRPr="00E54479">
        <w:rPr>
          <w:rFonts w:ascii="Times New Roman" w:hAnsi="Times New Roman" w:cs="Times New Roman"/>
        </w:rPr>
        <w:t xml:space="preserve"> entails </w:t>
      </w:r>
      <w:r w:rsidRPr="00E54479">
        <w:rPr>
          <w:rFonts w:ascii="Times New Roman" w:hAnsi="Times New Roman" w:cs="Times New Roman"/>
          <w:i/>
        </w:rPr>
        <w:t>e</w:t>
      </w:r>
      <w:r w:rsidRPr="00E54479">
        <w:rPr>
          <w:rFonts w:ascii="Times New Roman" w:hAnsi="Times New Roman" w:cs="Times New Roman"/>
        </w:rPr>
        <w:t xml:space="preserve">. For example, </w:t>
      </w:r>
      <w:proofErr w:type="spellStart"/>
      <w:r w:rsidRPr="00E54479">
        <w:rPr>
          <w:rFonts w:ascii="Times New Roman" w:hAnsi="Times New Roman" w:cs="Times New Roman"/>
        </w:rPr>
        <w:t>Duchayla’s</w:t>
      </w:r>
      <w:proofErr w:type="spellEnd"/>
      <w:r w:rsidRPr="00E54479">
        <w:rPr>
          <w:rFonts w:ascii="Times New Roman" w:hAnsi="Times New Roman" w:cs="Times New Roman"/>
        </w:rPr>
        <w:t xml:space="preserve"> derivation takes a different route for the resultant’s magnitude than for its direction, detracting from how well this proposal explains, whereas Poisson’s derivation takes the same route for both, enhancing its explanatory power. Its loveliness is also enhanced by its using a route by which (from different but analogous premises) a diverse range of other physical quantities could be shown to obey analogous parallelogram laws. Furthermore, the Newtonian, dynamical explanation takes a route that traces the individual component forces’ causal influences, enhancing its loveliness. But the route thereby introduces mass only to have mass ultimately cancel out, making its introdu</w:t>
      </w:r>
      <w:r w:rsidR="00F12D5F">
        <w:rPr>
          <w:rFonts w:ascii="Times New Roman" w:hAnsi="Times New Roman" w:cs="Times New Roman"/>
        </w:rPr>
        <w:t xml:space="preserve">ction “gratuitous” and thereby </w:t>
      </w:r>
      <w:r w:rsidRPr="00E54479">
        <w:rPr>
          <w:rFonts w:ascii="Times New Roman" w:hAnsi="Times New Roman" w:cs="Times New Roman"/>
        </w:rPr>
        <w:t xml:space="preserve">detracting from how well the argument explains. </w:t>
      </w:r>
    </w:p>
    <w:p w14:paraId="193B213A" w14:textId="77374DD0" w:rsidR="00F87E30" w:rsidRPr="00E54479" w:rsidRDefault="00F87E30" w:rsidP="00D85277">
      <w:pPr>
        <w:spacing w:line="480" w:lineRule="auto"/>
        <w:rPr>
          <w:rFonts w:ascii="Times New Roman" w:hAnsi="Times New Roman" w:cs="Times New Roman"/>
        </w:rPr>
      </w:pPr>
      <w:r w:rsidRPr="00E54479">
        <w:rPr>
          <w:rFonts w:ascii="Times New Roman" w:hAnsi="Times New Roman" w:cs="Times New Roman"/>
        </w:rPr>
        <w:tab/>
        <w:t>All of these features concern the route taken to the parallelogram law. These features therefore cannot be captured by pr(</w:t>
      </w:r>
      <w:r w:rsidRPr="00E54479">
        <w:rPr>
          <w:rFonts w:ascii="Times New Roman" w:hAnsi="Times New Roman" w:cs="Times New Roman"/>
          <w:i/>
        </w:rPr>
        <w:t>h</w:t>
      </w:r>
      <w:r w:rsidRPr="00E54479">
        <w:rPr>
          <w:rFonts w:ascii="Times New Roman" w:hAnsi="Times New Roman" w:cs="Times New Roman"/>
        </w:rPr>
        <w:t xml:space="preserve">). After all, the same </w:t>
      </w:r>
      <w:r w:rsidRPr="00E54479">
        <w:rPr>
          <w:rFonts w:ascii="Times New Roman" w:hAnsi="Times New Roman" w:cs="Times New Roman"/>
          <w:i/>
        </w:rPr>
        <w:t>h</w:t>
      </w:r>
      <w:r w:rsidRPr="00E54479">
        <w:rPr>
          <w:rFonts w:ascii="Times New Roman" w:hAnsi="Times New Roman" w:cs="Times New Roman"/>
        </w:rPr>
        <w:t xml:space="preserve"> might be the start of a loveliness-enhancing deductive route to some </w:t>
      </w:r>
      <w:r w:rsidRPr="00E54479">
        <w:rPr>
          <w:rFonts w:ascii="Times New Roman" w:hAnsi="Times New Roman" w:cs="Times New Roman"/>
          <w:i/>
        </w:rPr>
        <w:t>e</w:t>
      </w:r>
      <w:r w:rsidRPr="00E54479">
        <w:rPr>
          <w:rFonts w:ascii="Times New Roman" w:hAnsi="Times New Roman" w:cs="Times New Roman"/>
          <w:i/>
          <w:vertAlign w:val="subscript"/>
        </w:rPr>
        <w:t>1</w:t>
      </w:r>
      <w:r w:rsidRPr="00E54479">
        <w:rPr>
          <w:rFonts w:ascii="Times New Roman" w:hAnsi="Times New Roman" w:cs="Times New Roman"/>
        </w:rPr>
        <w:t xml:space="preserve"> and a loveliness-detracting deductive route to some </w:t>
      </w:r>
      <w:r w:rsidRPr="00E54479">
        <w:rPr>
          <w:rFonts w:ascii="Times New Roman" w:hAnsi="Times New Roman" w:cs="Times New Roman"/>
          <w:i/>
        </w:rPr>
        <w:t>e</w:t>
      </w:r>
      <w:r w:rsidRPr="00E54479">
        <w:rPr>
          <w:rFonts w:ascii="Times New Roman" w:hAnsi="Times New Roman" w:cs="Times New Roman"/>
          <w:i/>
          <w:vertAlign w:val="subscript"/>
        </w:rPr>
        <w:t>2</w:t>
      </w:r>
      <w:r w:rsidRPr="00E54479">
        <w:rPr>
          <w:rFonts w:ascii="Times New Roman" w:hAnsi="Times New Roman" w:cs="Times New Roman"/>
        </w:rPr>
        <w:t xml:space="preserve">. (Indeed, these could even be different routes from </w:t>
      </w:r>
      <w:r w:rsidRPr="00E54479">
        <w:rPr>
          <w:rFonts w:ascii="Times New Roman" w:hAnsi="Times New Roman" w:cs="Times New Roman"/>
          <w:i/>
        </w:rPr>
        <w:t>h</w:t>
      </w:r>
      <w:r w:rsidRPr="00E54479">
        <w:rPr>
          <w:rFonts w:ascii="Times New Roman" w:hAnsi="Times New Roman" w:cs="Times New Roman"/>
        </w:rPr>
        <w:t xml:space="preserve"> to the same conclusion; </w:t>
      </w:r>
      <w:r w:rsidRPr="00E54479">
        <w:rPr>
          <w:rFonts w:ascii="Times New Roman" w:hAnsi="Times New Roman" w:cs="Times New Roman"/>
          <w:i/>
        </w:rPr>
        <w:t>e</w:t>
      </w:r>
      <w:r w:rsidRPr="00E54479">
        <w:rPr>
          <w:rFonts w:ascii="Times New Roman" w:hAnsi="Times New Roman" w:cs="Times New Roman"/>
          <w:i/>
          <w:vertAlign w:val="subscript"/>
        </w:rPr>
        <w:t>1</w:t>
      </w:r>
      <w:r w:rsidRPr="00E54479">
        <w:rPr>
          <w:rFonts w:ascii="Times New Roman" w:hAnsi="Times New Roman" w:cs="Times New Roman"/>
          <w:i/>
        </w:rPr>
        <w:t xml:space="preserve"> </w:t>
      </w:r>
      <w:r w:rsidRPr="00E54479">
        <w:rPr>
          <w:rFonts w:ascii="Times New Roman" w:hAnsi="Times New Roman" w:cs="Times New Roman"/>
        </w:rPr>
        <w:t xml:space="preserve">could be </w:t>
      </w:r>
      <w:r w:rsidRPr="00E54479">
        <w:rPr>
          <w:rFonts w:ascii="Times New Roman" w:hAnsi="Times New Roman" w:cs="Times New Roman"/>
          <w:i/>
        </w:rPr>
        <w:t>e</w:t>
      </w:r>
      <w:r w:rsidRPr="00E54479">
        <w:rPr>
          <w:rFonts w:ascii="Times New Roman" w:hAnsi="Times New Roman" w:cs="Times New Roman"/>
          <w:i/>
          <w:vertAlign w:val="subscript"/>
        </w:rPr>
        <w:t>2</w:t>
      </w:r>
      <w:r w:rsidRPr="00E54479">
        <w:rPr>
          <w:rFonts w:ascii="Times New Roman" w:hAnsi="Times New Roman" w:cs="Times New Roman"/>
        </w:rPr>
        <w:t>.) The same pr(</w:t>
      </w:r>
      <w:r w:rsidRPr="00E54479">
        <w:rPr>
          <w:rFonts w:ascii="Times New Roman" w:hAnsi="Times New Roman" w:cs="Times New Roman"/>
          <w:i/>
        </w:rPr>
        <w:t>h</w:t>
      </w:r>
      <w:r w:rsidRPr="00E54479">
        <w:rPr>
          <w:rFonts w:ascii="Times New Roman" w:hAnsi="Times New Roman" w:cs="Times New Roman"/>
        </w:rPr>
        <w:t xml:space="preserve">) cannot be high (to capture the former’s loveliness) and low (to capture the latter’s unloveliness). </w:t>
      </w:r>
    </w:p>
    <w:p w14:paraId="5CB257D9" w14:textId="7999A8B6"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No algebraic combination solely of probabilities like pr(</w:t>
      </w:r>
      <w:r w:rsidRPr="00E54479">
        <w:rPr>
          <w:rFonts w:ascii="Times New Roman" w:hAnsi="Times New Roman" w:cs="Times New Roman"/>
          <w:i/>
        </w:rPr>
        <w:t>h</w:t>
      </w:r>
      <w:r w:rsidRPr="00E54479">
        <w:rPr>
          <w:rFonts w:ascii="Times New Roman" w:hAnsi="Times New Roman" w:cs="Times New Roman"/>
        </w:rPr>
        <w:t>) and pr(</w:t>
      </w:r>
      <w:proofErr w:type="spellStart"/>
      <w:r w:rsidRPr="00E54479">
        <w:rPr>
          <w:rFonts w:ascii="Times New Roman" w:hAnsi="Times New Roman" w:cs="Times New Roman"/>
          <w:i/>
        </w:rPr>
        <w:t>e</w:t>
      </w:r>
      <w:r w:rsidRPr="00E54479">
        <w:rPr>
          <w:rFonts w:ascii="Times New Roman" w:hAnsi="Times New Roman" w:cs="Times New Roman"/>
        </w:rPr>
        <w:t>|</w:t>
      </w:r>
      <w:r w:rsidRPr="00E54479">
        <w:rPr>
          <w:rFonts w:ascii="Times New Roman" w:hAnsi="Times New Roman" w:cs="Times New Roman"/>
          <w:i/>
        </w:rPr>
        <w:t>h</w:t>
      </w:r>
      <w:proofErr w:type="spellEnd"/>
      <w:r w:rsidRPr="00E54479">
        <w:rPr>
          <w:rFonts w:ascii="Times New Roman" w:hAnsi="Times New Roman" w:cs="Times New Roman"/>
        </w:rPr>
        <w:t xml:space="preserve">) can reflect the features of a given inferential route from </w:t>
      </w:r>
      <w:r w:rsidRPr="00E54479">
        <w:rPr>
          <w:rFonts w:ascii="Times New Roman" w:hAnsi="Times New Roman" w:cs="Times New Roman"/>
          <w:i/>
        </w:rPr>
        <w:t>h</w:t>
      </w:r>
      <w:r w:rsidRPr="00E54479">
        <w:rPr>
          <w:rFonts w:ascii="Times New Roman" w:hAnsi="Times New Roman" w:cs="Times New Roman"/>
        </w:rPr>
        <w:t xml:space="preserve"> to </w:t>
      </w:r>
      <w:r w:rsidRPr="00E54479">
        <w:rPr>
          <w:rFonts w:ascii="Times New Roman" w:hAnsi="Times New Roman" w:cs="Times New Roman"/>
          <w:i/>
        </w:rPr>
        <w:t>e</w:t>
      </w:r>
      <w:r w:rsidRPr="00E54479">
        <w:rPr>
          <w:rFonts w:ascii="Times New Roman" w:hAnsi="Times New Roman" w:cs="Times New Roman"/>
        </w:rPr>
        <w:t>; the same probability values could accompany a route with the loveliness-enhancing features that we have seen or a route with the loveliness-detracting ones. Therefore, no proposal appealing exclusively to such probabilities can measure loveliness. Recall that the first adequacy condition th</w:t>
      </w:r>
      <w:r w:rsidR="00F863E1">
        <w:rPr>
          <w:rFonts w:ascii="Times New Roman" w:hAnsi="Times New Roman" w:cs="Times New Roman"/>
        </w:rPr>
        <w:t xml:space="preserve">at </w:t>
      </w:r>
      <w:proofErr w:type="spellStart"/>
      <w:r w:rsidR="00F863E1">
        <w:rPr>
          <w:rFonts w:ascii="Times New Roman" w:hAnsi="Times New Roman" w:cs="Times New Roman"/>
        </w:rPr>
        <w:lastRenderedPageBreak/>
        <w:t>Schupbach</w:t>
      </w:r>
      <w:proofErr w:type="spellEnd"/>
      <w:r w:rsidR="00F863E1">
        <w:rPr>
          <w:rFonts w:ascii="Times New Roman" w:hAnsi="Times New Roman" w:cs="Times New Roman"/>
        </w:rPr>
        <w:t xml:space="preserve"> and Sprenger (2011, </w:t>
      </w:r>
      <w:r w:rsidRPr="00E54479">
        <w:rPr>
          <w:rFonts w:ascii="Times New Roman" w:hAnsi="Times New Roman" w:cs="Times New Roman"/>
        </w:rPr>
        <w:t>109) impose on any measure is that it be a function of pr(</w:t>
      </w:r>
      <w:r w:rsidRPr="00E54479">
        <w:rPr>
          <w:rFonts w:ascii="Times New Roman" w:hAnsi="Times New Roman" w:cs="Times New Roman"/>
          <w:i/>
        </w:rPr>
        <w:t>e</w:t>
      </w:r>
      <w:r w:rsidRPr="00E54479">
        <w:rPr>
          <w:rFonts w:ascii="Times New Roman" w:hAnsi="Times New Roman" w:cs="Times New Roman"/>
        </w:rPr>
        <w:t>), pr(</w:t>
      </w:r>
      <w:proofErr w:type="spellStart"/>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proofErr w:type="spellEnd"/>
      <w:r w:rsidRPr="00E54479">
        <w:rPr>
          <w:rFonts w:ascii="Times New Roman" w:hAnsi="Times New Roman" w:cs="Times New Roman"/>
        </w:rPr>
        <w:t>), and pr(</w:t>
      </w:r>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r w:rsidRPr="00E54479">
        <w:rPr>
          <w:rFonts w:ascii="Times New Roman" w:hAnsi="Times New Roman" w:cs="Times New Roman"/>
        </w:rPr>
        <w:t>). By my reckoning, any “adequate” proposal is doomed to fail.</w:t>
      </w:r>
    </w:p>
    <w:p w14:paraId="7A7E9230" w14:textId="6124A395"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 xml:space="preserve">The loveliness-enhancing and loveliness-detracting features of the parallelogram law’s potential explanations call to mind </w:t>
      </w:r>
      <w:proofErr w:type="spellStart"/>
      <w:r w:rsidRPr="00E54479">
        <w:rPr>
          <w:rFonts w:ascii="Times New Roman" w:hAnsi="Times New Roman" w:cs="Times New Roman"/>
        </w:rPr>
        <w:t>Kitcher’s</w:t>
      </w:r>
      <w:proofErr w:type="spellEnd"/>
      <w:r w:rsidRPr="00E54479">
        <w:rPr>
          <w:rFonts w:ascii="Times New Roman" w:hAnsi="Times New Roman" w:cs="Times New Roman"/>
        </w:rPr>
        <w:t xml:space="preserve"> (1989) account of scientific explanation. Admittedly, </w:t>
      </w:r>
      <w:proofErr w:type="spellStart"/>
      <w:r w:rsidRPr="00E54479">
        <w:rPr>
          <w:rFonts w:ascii="Times New Roman" w:hAnsi="Times New Roman" w:cs="Times New Roman"/>
        </w:rPr>
        <w:t>Kitcher’s</w:t>
      </w:r>
      <w:proofErr w:type="spellEnd"/>
      <w:r w:rsidRPr="00E54479">
        <w:rPr>
          <w:rFonts w:ascii="Times New Roman" w:hAnsi="Times New Roman" w:cs="Times New Roman"/>
        </w:rPr>
        <w:t xml:space="preserve"> aim is to identify what makes an argument explanatory, whereas my concern is with what makes a potential explanation better. </w:t>
      </w:r>
      <w:proofErr w:type="spellStart"/>
      <w:r w:rsidRPr="00E54479">
        <w:rPr>
          <w:rFonts w:ascii="Times New Roman" w:hAnsi="Times New Roman" w:cs="Times New Roman"/>
        </w:rPr>
        <w:t>Kitcher</w:t>
      </w:r>
      <w:proofErr w:type="spellEnd"/>
      <w:r w:rsidRPr="00E54479">
        <w:rPr>
          <w:rFonts w:ascii="Times New Roman" w:hAnsi="Times New Roman" w:cs="Times New Roman"/>
        </w:rPr>
        <w:t xml:space="preserve"> maintains that an argument is explanatory by virtue of its argument pattern earning admission into the “explanatory store”: the collection of argument patterns possessing the optimal combination of broad coverage of facts, few argument patterns, and stringent constraints on the arguments fitting those patterns. By contrast, I have offered no comprehensive analysis of what makes a potential explanation lovelier.</w:t>
      </w:r>
      <w:r w:rsidR="00F12D5F">
        <w:rPr>
          <w:rStyle w:val="FootnoteReference"/>
          <w:rFonts w:ascii="Times New Roman" w:hAnsi="Times New Roman" w:cs="Times New Roman"/>
        </w:rPr>
        <w:footnoteReference w:id="10"/>
      </w:r>
      <w:r w:rsidRPr="00E54479">
        <w:rPr>
          <w:rFonts w:ascii="Times New Roman" w:hAnsi="Times New Roman" w:cs="Times New Roman"/>
        </w:rPr>
        <w:t xml:space="preserve"> But beyond these differences, there is a fundamental and important similarity. </w:t>
      </w:r>
      <w:proofErr w:type="spellStart"/>
      <w:r w:rsidRPr="00E54479">
        <w:rPr>
          <w:rFonts w:ascii="Times New Roman" w:hAnsi="Times New Roman" w:cs="Times New Roman"/>
        </w:rPr>
        <w:t>Kitcher’s</w:t>
      </w:r>
      <w:proofErr w:type="spellEnd"/>
      <w:r w:rsidRPr="00E54479">
        <w:rPr>
          <w:rFonts w:ascii="Times New Roman" w:hAnsi="Times New Roman" w:cs="Times New Roman"/>
        </w:rPr>
        <w:t xml:space="preserve"> account of explanation (unlike covering-law and statistical-relevance accounts, for example) focuses not merely on the existence of some deductive or probabilistic relation between the explainer and explained, but primarily on the </w:t>
      </w:r>
      <w:r w:rsidRPr="00E54479">
        <w:rPr>
          <w:rFonts w:ascii="Times New Roman" w:hAnsi="Times New Roman" w:cs="Times New Roman"/>
          <w:i/>
        </w:rPr>
        <w:t>route</w:t>
      </w:r>
      <w:r w:rsidRPr="00E54479">
        <w:rPr>
          <w:rFonts w:ascii="Times New Roman" w:hAnsi="Times New Roman" w:cs="Times New Roman"/>
        </w:rPr>
        <w:t xml:space="preserve"> by which the explanatory inference proceeds: the a</w:t>
      </w:r>
      <w:r w:rsidR="00F863E1">
        <w:rPr>
          <w:rFonts w:ascii="Times New Roman" w:hAnsi="Times New Roman" w:cs="Times New Roman"/>
        </w:rPr>
        <w:t>rgument’s pattern (</w:t>
      </w:r>
      <w:proofErr w:type="spellStart"/>
      <w:r w:rsidR="00F863E1">
        <w:rPr>
          <w:rFonts w:ascii="Times New Roman" w:hAnsi="Times New Roman" w:cs="Times New Roman"/>
        </w:rPr>
        <w:t>Kitcher</w:t>
      </w:r>
      <w:proofErr w:type="spellEnd"/>
      <w:r w:rsidR="00F863E1">
        <w:rPr>
          <w:rFonts w:ascii="Times New Roman" w:hAnsi="Times New Roman" w:cs="Times New Roman"/>
        </w:rPr>
        <w:t xml:space="preserve"> 1989, </w:t>
      </w:r>
      <w:r w:rsidRPr="00E54479">
        <w:rPr>
          <w:rFonts w:ascii="Times New Roman" w:hAnsi="Times New Roman" w:cs="Times New Roman"/>
        </w:rPr>
        <w:t>430-</w:t>
      </w:r>
      <w:r w:rsidR="00F863E1">
        <w:rPr>
          <w:rFonts w:ascii="Times New Roman" w:hAnsi="Times New Roman" w:cs="Times New Roman"/>
        </w:rPr>
        <w:t>43</w:t>
      </w:r>
      <w:r w:rsidRPr="00E54479">
        <w:rPr>
          <w:rFonts w:ascii="Times New Roman" w:hAnsi="Times New Roman" w:cs="Times New Roman"/>
        </w:rPr>
        <w:t>1). Likewise, I maintain that many of the factors that scientists have widely recognized as affecting the loveliness of the parallelogram law’s potential explanations concern the routes taken by those derivations.</w:t>
      </w:r>
      <w:r w:rsidRPr="00E54479">
        <w:rPr>
          <w:rStyle w:val="FootnoteReference"/>
          <w:rFonts w:ascii="Times New Roman" w:hAnsi="Times New Roman" w:cs="Times New Roman"/>
        </w:rPr>
        <w:footnoteReference w:id="11"/>
      </w:r>
    </w:p>
    <w:p w14:paraId="0FE0583B" w14:textId="2CA5950B" w:rsidR="00F87E30" w:rsidRDefault="00F87E30" w:rsidP="00447062">
      <w:pPr>
        <w:spacing w:line="480" w:lineRule="auto"/>
      </w:pPr>
    </w:p>
    <w:p w14:paraId="67539704" w14:textId="3CC165F4"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5. Conclusion</w:t>
      </w:r>
    </w:p>
    <w:p w14:paraId="62710D17" w14:textId="6BAA8F19"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 xml:space="preserve">The controversy over the parallelogram law’s explanation is not at all unusual. Scientists frequently investigate which </w:t>
      </w:r>
      <w:r w:rsidR="00386D86">
        <w:rPr>
          <w:rFonts w:ascii="Times New Roman" w:hAnsi="Times New Roman" w:cs="Times New Roman"/>
        </w:rPr>
        <w:t xml:space="preserve">facts </w:t>
      </w:r>
      <w:r w:rsidRPr="00E54479">
        <w:rPr>
          <w:rFonts w:ascii="Times New Roman" w:hAnsi="Times New Roman" w:cs="Times New Roman"/>
        </w:rPr>
        <w:t xml:space="preserve">among </w:t>
      </w:r>
      <w:r w:rsidR="00386D86">
        <w:rPr>
          <w:rFonts w:ascii="Times New Roman" w:hAnsi="Times New Roman" w:cs="Times New Roman"/>
        </w:rPr>
        <w:t>those</w:t>
      </w:r>
      <w:r w:rsidRPr="00E54479">
        <w:rPr>
          <w:rFonts w:ascii="Times New Roman" w:hAnsi="Times New Roman" w:cs="Times New Roman"/>
        </w:rPr>
        <w:t xml:space="preserve"> </w:t>
      </w:r>
      <w:r w:rsidR="00386D86">
        <w:rPr>
          <w:rFonts w:ascii="Times New Roman" w:hAnsi="Times New Roman" w:cs="Times New Roman"/>
        </w:rPr>
        <w:t xml:space="preserve">that have </w:t>
      </w:r>
      <w:r w:rsidRPr="00E54479">
        <w:rPr>
          <w:rFonts w:ascii="Times New Roman" w:hAnsi="Times New Roman" w:cs="Times New Roman"/>
        </w:rPr>
        <w:t xml:space="preserve">already </w:t>
      </w:r>
      <w:r w:rsidR="00386D86">
        <w:rPr>
          <w:rFonts w:ascii="Times New Roman" w:hAnsi="Times New Roman" w:cs="Times New Roman"/>
        </w:rPr>
        <w:t xml:space="preserve">been </w:t>
      </w:r>
      <w:r w:rsidRPr="00E54479">
        <w:rPr>
          <w:rFonts w:ascii="Times New Roman" w:hAnsi="Times New Roman" w:cs="Times New Roman"/>
        </w:rPr>
        <w:t>discovered help to explain a given fact (also already known). A notable example is the longstanding controversy over various rival potential explanations of the Lorentz contraction, time dilation, and other relativistic phenomena</w:t>
      </w:r>
      <w:r w:rsidR="00386D86">
        <w:rPr>
          <w:rFonts w:ascii="Times New Roman" w:hAnsi="Times New Roman" w:cs="Times New Roman"/>
        </w:rPr>
        <w:t xml:space="preserve"> (see Lange 2016, </w:t>
      </w:r>
      <w:r w:rsidR="000A2C87">
        <w:rPr>
          <w:rFonts w:ascii="Times New Roman" w:hAnsi="Times New Roman" w:cs="Times New Roman"/>
        </w:rPr>
        <w:t>96-149</w:t>
      </w:r>
      <w:r w:rsidR="00386D86">
        <w:rPr>
          <w:rFonts w:ascii="Times New Roman" w:hAnsi="Times New Roman" w:cs="Times New Roman"/>
        </w:rPr>
        <w:t>)</w:t>
      </w:r>
      <w:r w:rsidRPr="00E54479">
        <w:rPr>
          <w:rFonts w:ascii="Times New Roman" w:hAnsi="Times New Roman" w:cs="Times New Roman"/>
        </w:rPr>
        <w:t>. Initially, Einstein (1905/1989) derived these phenomena from the “principle of relativity” (that the fundamental laws of nature take the same form in all inertial frames) and the “light postulate” (that there is an inertial reference frame where the speed of electromagnetic radiation is independent of the motion of its source). Even though these principles are now well-established, the explanation of these relativistic phenomena remains con</w:t>
      </w:r>
      <w:r w:rsidR="00F863E1">
        <w:rPr>
          <w:rFonts w:ascii="Times New Roman" w:hAnsi="Times New Roman" w:cs="Times New Roman"/>
        </w:rPr>
        <w:t xml:space="preserve">tested. Some (e.g., </w:t>
      </w:r>
      <w:proofErr w:type="spellStart"/>
      <w:r w:rsidR="00F863E1">
        <w:rPr>
          <w:rFonts w:ascii="Times New Roman" w:hAnsi="Times New Roman" w:cs="Times New Roman"/>
        </w:rPr>
        <w:t>Mermin</w:t>
      </w:r>
      <w:proofErr w:type="spellEnd"/>
      <w:r w:rsidR="00F863E1">
        <w:rPr>
          <w:rFonts w:ascii="Times New Roman" w:hAnsi="Times New Roman" w:cs="Times New Roman"/>
        </w:rPr>
        <w:t xml:space="preserve"> 2005, 185; </w:t>
      </w:r>
      <w:r w:rsidRPr="00E54479">
        <w:rPr>
          <w:rFonts w:ascii="Times New Roman" w:hAnsi="Times New Roman" w:cs="Times New Roman"/>
        </w:rPr>
        <w:t>Brown 2005) have argued that these relativistic phenomena have dynamical explanations appealing to the microforces inside rods and clocks. Other</w:t>
      </w:r>
      <w:r w:rsidR="00F863E1">
        <w:rPr>
          <w:rFonts w:ascii="Times New Roman" w:hAnsi="Times New Roman" w:cs="Times New Roman"/>
        </w:rPr>
        <w:t xml:space="preserve">s (e.g., </w:t>
      </w:r>
      <w:proofErr w:type="spellStart"/>
      <w:r w:rsidR="00F863E1">
        <w:rPr>
          <w:rFonts w:ascii="Times New Roman" w:hAnsi="Times New Roman" w:cs="Times New Roman"/>
        </w:rPr>
        <w:t>Berzi</w:t>
      </w:r>
      <w:proofErr w:type="spellEnd"/>
      <w:r w:rsidR="00F863E1">
        <w:rPr>
          <w:rFonts w:ascii="Times New Roman" w:hAnsi="Times New Roman" w:cs="Times New Roman"/>
        </w:rPr>
        <w:t xml:space="preserve"> and </w:t>
      </w:r>
      <w:proofErr w:type="spellStart"/>
      <w:r w:rsidR="00F863E1">
        <w:rPr>
          <w:rFonts w:ascii="Times New Roman" w:hAnsi="Times New Roman" w:cs="Times New Roman"/>
        </w:rPr>
        <w:t>Gorini</w:t>
      </w:r>
      <w:proofErr w:type="spellEnd"/>
      <w:r w:rsidR="00F863E1">
        <w:rPr>
          <w:rFonts w:ascii="Times New Roman" w:hAnsi="Times New Roman" w:cs="Times New Roman"/>
        </w:rPr>
        <w:t xml:space="preserve"> 1969; </w:t>
      </w:r>
      <w:r w:rsidRPr="00E54479">
        <w:rPr>
          <w:rFonts w:ascii="Times New Roman" w:hAnsi="Times New Roman" w:cs="Times New Roman"/>
        </w:rPr>
        <w:t xml:space="preserve">Pal 2003) have instead defended an explanation appealing neither to dynamics nor to electromagnetism, but rather to spacetime symmetries (including the principle of relativity) and the invariance of the spacetime interval. All of these potential explanations are valid deductions of the Lorentz contraction entirely from known laws of nature. Scientists’ </w:t>
      </w:r>
      <w:proofErr w:type="spellStart"/>
      <w:r w:rsidRPr="00E54479">
        <w:rPr>
          <w:rFonts w:ascii="Times New Roman" w:hAnsi="Times New Roman" w:cs="Times New Roman"/>
        </w:rPr>
        <w:t>credences</w:t>
      </w:r>
      <w:proofErr w:type="spellEnd"/>
      <w:r w:rsidRPr="00E54479">
        <w:rPr>
          <w:rFonts w:ascii="Times New Roman" w:hAnsi="Times New Roman" w:cs="Times New Roman"/>
        </w:rPr>
        <w:t xml:space="preserve"> in these potential explanations have been justly influenced by how well (in their view) a given potential </w:t>
      </w:r>
      <w:r w:rsidRPr="00E54479">
        <w:rPr>
          <w:rFonts w:ascii="Times New Roman" w:hAnsi="Times New Roman" w:cs="Times New Roman"/>
        </w:rPr>
        <w:lastRenderedPageBreak/>
        <w:t xml:space="preserve">explanation would explain. This example thus possesses the same crucial features as the parallelogram-law case. </w:t>
      </w:r>
    </w:p>
    <w:p w14:paraId="25BACDAD" w14:textId="5F97F68C"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 xml:space="preserve">Admittedly, in the philosophical literature, IBE is most often associated with cases where various rival potential explainers are </w:t>
      </w:r>
      <w:r w:rsidRPr="00E54479">
        <w:rPr>
          <w:rFonts w:ascii="Times New Roman" w:hAnsi="Times New Roman" w:cs="Times New Roman"/>
          <w:i/>
        </w:rPr>
        <w:t>not</w:t>
      </w:r>
      <w:r w:rsidRPr="00E54479">
        <w:rPr>
          <w:rFonts w:ascii="Times New Roman" w:hAnsi="Times New Roman" w:cs="Times New Roman"/>
        </w:rPr>
        <w:t xml:space="preserve"> already known to be true – where, for example, we investigate whether or not there is a mouse in the wainscoting by considering the best explanation of scratching sounds and the disappearan</w:t>
      </w:r>
      <w:r w:rsidR="00F863E1">
        <w:rPr>
          <w:rFonts w:ascii="Times New Roman" w:hAnsi="Times New Roman" w:cs="Times New Roman"/>
        </w:rPr>
        <w:t xml:space="preserve">ce of cheese (van </w:t>
      </w:r>
      <w:proofErr w:type="spellStart"/>
      <w:r w:rsidR="00F863E1">
        <w:rPr>
          <w:rFonts w:ascii="Times New Roman" w:hAnsi="Times New Roman" w:cs="Times New Roman"/>
        </w:rPr>
        <w:t>Fraassen</w:t>
      </w:r>
      <w:proofErr w:type="spellEnd"/>
      <w:r w:rsidR="00F863E1">
        <w:rPr>
          <w:rFonts w:ascii="Times New Roman" w:hAnsi="Times New Roman" w:cs="Times New Roman"/>
        </w:rPr>
        <w:t xml:space="preserve"> 1980, </w:t>
      </w:r>
      <w:r w:rsidRPr="00E54479">
        <w:rPr>
          <w:rFonts w:ascii="Times New Roman" w:hAnsi="Times New Roman" w:cs="Times New Roman"/>
        </w:rPr>
        <w:t xml:space="preserve">19-20). These cases might suggest that scientists were not using IBE in assessing the merits of the parallelogram law’s rival potential explanations, since in that case, all of the potential explainers were already known to be true. </w:t>
      </w:r>
    </w:p>
    <w:p w14:paraId="2841995E" w14:textId="7D583D50"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 xml:space="preserve">I contend, however, that those scientists were indeed using IBE; their </w:t>
      </w:r>
      <w:proofErr w:type="spellStart"/>
      <w:r w:rsidRPr="00E54479">
        <w:rPr>
          <w:rFonts w:ascii="Times New Roman" w:hAnsi="Times New Roman" w:cs="Times New Roman"/>
        </w:rPr>
        <w:t>credences</w:t>
      </w:r>
      <w:proofErr w:type="spellEnd"/>
      <w:r w:rsidRPr="00E54479">
        <w:rPr>
          <w:rFonts w:ascii="Times New Roman" w:hAnsi="Times New Roman" w:cs="Times New Roman"/>
        </w:rPr>
        <w:t xml:space="preserve"> in the rival potential explanations were guided partly by the loveliness-enhancing and loveliness-detracting features of those explanations.</w:t>
      </w:r>
      <w:r w:rsidRPr="00E54479">
        <w:rPr>
          <w:rStyle w:val="FootnoteReference"/>
          <w:rFonts w:ascii="Times New Roman" w:hAnsi="Times New Roman" w:cs="Times New Roman"/>
        </w:rPr>
        <w:footnoteReference w:id="12"/>
      </w:r>
      <w:r w:rsidRPr="00E54479">
        <w:rPr>
          <w:rFonts w:ascii="Times New Roman" w:hAnsi="Times New Roman" w:cs="Times New Roman"/>
        </w:rPr>
        <w:t xml:space="preserve"> In fact, that these scientists were </w:t>
      </w:r>
      <w:r w:rsidRPr="00E54479">
        <w:rPr>
          <w:rFonts w:ascii="Times New Roman" w:hAnsi="Times New Roman" w:cs="Times New Roman"/>
        </w:rPr>
        <w:lastRenderedPageBreak/>
        <w:t xml:space="preserve">assessing loveliness is </w:t>
      </w:r>
      <w:r w:rsidRPr="00E54479">
        <w:rPr>
          <w:rFonts w:ascii="Times New Roman" w:hAnsi="Times New Roman" w:cs="Times New Roman"/>
          <w:i/>
        </w:rPr>
        <w:t>more</w:t>
      </w:r>
      <w:r w:rsidRPr="00E54479">
        <w:rPr>
          <w:rFonts w:ascii="Times New Roman" w:hAnsi="Times New Roman" w:cs="Times New Roman"/>
        </w:rPr>
        <w:t xml:space="preserve"> evident precisely because the potential explainers were already known to be true. There is no danger of our conflating loveliness with likeliness by taking the scientists’ </w:t>
      </w:r>
      <w:proofErr w:type="spellStart"/>
      <w:r w:rsidRPr="00E54479">
        <w:rPr>
          <w:rFonts w:ascii="Times New Roman" w:hAnsi="Times New Roman" w:cs="Times New Roman"/>
        </w:rPr>
        <w:t>credences</w:t>
      </w:r>
      <w:proofErr w:type="spellEnd"/>
      <w:r w:rsidRPr="00E54479">
        <w:rPr>
          <w:rFonts w:ascii="Times New Roman" w:hAnsi="Times New Roman" w:cs="Times New Roman"/>
        </w:rPr>
        <w:t xml:space="preserve"> as having been guided by the likeliness that the potential explainers are true rather than by the potential explanations’ loveliness. All that could have been at issue among the scientists is which potential explanation would explain best. Advocates (and critics) argued for (or against) a given proposed explanation of the parallelogram law not by arguing for (or against) the truth of the proposed explainers (since the proposed explainers, such as Newton’s second law, were already accepted as true by all parties to the dispute). Rather, advocates (and critics) argued for (or against) a given proposed explanation by arguing that a given feature of the proposed explanation would enhance (or detract from) the quality of the proposed explanation, and that the feature thereby makes the proposal more (or less) likely to be a genuine explanation.</w:t>
      </w:r>
      <w:r w:rsidRPr="00E54479">
        <w:rPr>
          <w:rStyle w:val="FootnoteReference"/>
          <w:rFonts w:ascii="Times New Roman" w:hAnsi="Times New Roman" w:cs="Times New Roman"/>
        </w:rPr>
        <w:footnoteReference w:id="13"/>
      </w:r>
      <w:r w:rsidRPr="00E54479">
        <w:rPr>
          <w:rFonts w:ascii="Times New Roman" w:hAnsi="Times New Roman" w:cs="Times New Roman"/>
        </w:rPr>
        <w:t xml:space="preserve"> In using explanatory quality to assess which potential explanation is more likely to be the parallelogram law’s genuine explanation, scientists were using IBE. </w:t>
      </w:r>
    </w:p>
    <w:p w14:paraId="4EA5AC12" w14:textId="2E88AAB5" w:rsidR="00F87E30" w:rsidRPr="00E54479" w:rsidRDefault="00F87E30" w:rsidP="005272C8">
      <w:pPr>
        <w:widowControl w:val="0"/>
        <w:autoSpaceDE w:val="0"/>
        <w:autoSpaceDN w:val="0"/>
        <w:adjustRightInd w:val="0"/>
        <w:spacing w:line="480" w:lineRule="auto"/>
        <w:ind w:firstLine="720"/>
        <w:rPr>
          <w:rFonts w:ascii="Times New Roman" w:hAnsi="Times New Roman" w:cs="Times New Roman"/>
        </w:rPr>
      </w:pPr>
      <w:r w:rsidRPr="00E54479">
        <w:rPr>
          <w:rFonts w:ascii="Times New Roman" w:hAnsi="Times New Roman" w:cs="Times New Roman"/>
        </w:rPr>
        <w:t xml:space="preserve">Cases like the parallelogram law are helpful in that they allow loveliness to be isolated from other grounds for thinking that a given hypothesis genuinely explains a given fact. A given consideration should </w:t>
      </w:r>
      <w:r w:rsidR="00E10436">
        <w:rPr>
          <w:rFonts w:ascii="Times New Roman" w:hAnsi="Times New Roman" w:cs="Times New Roman"/>
        </w:rPr>
        <w:t xml:space="preserve">generally </w:t>
      </w:r>
      <w:r w:rsidRPr="00E54479">
        <w:rPr>
          <w:rFonts w:ascii="Times New Roman" w:hAnsi="Times New Roman" w:cs="Times New Roman"/>
        </w:rPr>
        <w:t xml:space="preserve">have the same impact on our judgments of a potential explanation’s loveliness no matter how likely or unlikely we </w:t>
      </w:r>
      <w:r w:rsidRPr="00E54479">
        <w:rPr>
          <w:rFonts w:ascii="Times New Roman" w:hAnsi="Times New Roman" w:cs="Times New Roman"/>
        </w:rPr>
        <w:lastRenderedPageBreak/>
        <w:t xml:space="preserve">believe it to be that the potential explanation’s explainers actually hold – in particular, should have the same impact when those potential explainers have already been ascertained to hold as when they have not yet been ascertained to hold. (Of course, some potential explanations contain some explainers that have already been ascertained to hold and other explainers that have not yet been ascertained to hold but are considered more or less likely.) Our degree of confidence that the potential explainers hold should make no difference to our judgments of loveliness because loveliness </w:t>
      </w:r>
      <w:r w:rsidRPr="00E54479">
        <w:rPr>
          <w:rFonts w:ascii="Times New Roman" w:hAnsi="Times New Roman" w:cs="Times New Roman"/>
          <w:i/>
          <w:iCs/>
        </w:rPr>
        <w:t>brackets</w:t>
      </w:r>
      <w:r w:rsidRPr="00E54479">
        <w:rPr>
          <w:rFonts w:ascii="Times New Roman" w:hAnsi="Times New Roman" w:cs="Times New Roman"/>
        </w:rPr>
        <w:t xml:space="preserve"> likeliness: judgments of loveliness concern the potential explanation’s explanatory quality </w:t>
      </w:r>
      <w:r w:rsidRPr="00E54479">
        <w:rPr>
          <w:rFonts w:ascii="Times New Roman" w:hAnsi="Times New Roman" w:cs="Times New Roman"/>
          <w:i/>
          <w:iCs/>
        </w:rPr>
        <w:t>if it turns out to be an explanation</w:t>
      </w:r>
      <w:r w:rsidRPr="00E54479">
        <w:rPr>
          <w:rFonts w:ascii="Times New Roman" w:hAnsi="Times New Roman" w:cs="Times New Roman"/>
        </w:rPr>
        <w:t>. IBE requires that loveliness be distinct f</w:t>
      </w:r>
      <w:r w:rsidR="00F863E1">
        <w:rPr>
          <w:rFonts w:ascii="Times New Roman" w:hAnsi="Times New Roman" w:cs="Times New Roman"/>
        </w:rPr>
        <w:t xml:space="preserve">rom likeliness; as Lipton (2001, 97; 2004, </w:t>
      </w:r>
      <w:r w:rsidRPr="00E54479">
        <w:rPr>
          <w:rFonts w:ascii="Times New Roman" w:hAnsi="Times New Roman" w:cs="Times New Roman"/>
        </w:rPr>
        <w:t xml:space="preserve">63) says, IBE is the idea that one of the considerations that ought to guide our confidence in a given hypothesis is the quality of the potential explanations it </w:t>
      </w:r>
      <w:r w:rsidRPr="00E54479">
        <w:rPr>
          <w:rFonts w:ascii="Times New Roman" w:hAnsi="Times New Roman" w:cs="Times New Roman"/>
          <w:i/>
          <w:iCs/>
        </w:rPr>
        <w:t>would</w:t>
      </w:r>
      <w:r w:rsidRPr="00E54479">
        <w:rPr>
          <w:rFonts w:ascii="Times New Roman" w:hAnsi="Times New Roman" w:cs="Times New Roman"/>
        </w:rPr>
        <w:t xml:space="preserve"> supply. As I mentioned at the s</w:t>
      </w:r>
      <w:r w:rsidR="00F863E1">
        <w:rPr>
          <w:rFonts w:ascii="Times New Roman" w:hAnsi="Times New Roman" w:cs="Times New Roman"/>
        </w:rPr>
        <w:t xml:space="preserve">tart of the paper, Lipton (2001, </w:t>
      </w:r>
      <w:r w:rsidRPr="00E54479">
        <w:rPr>
          <w:rFonts w:ascii="Times New Roman" w:hAnsi="Times New Roman" w:cs="Times New Roman"/>
        </w:rPr>
        <w:t>93-</w:t>
      </w:r>
      <w:r w:rsidR="00F863E1">
        <w:rPr>
          <w:rFonts w:ascii="Times New Roman" w:hAnsi="Times New Roman" w:cs="Times New Roman"/>
        </w:rPr>
        <w:t xml:space="preserve">94,105; 2004, </w:t>
      </w:r>
      <w:r w:rsidRPr="00E54479">
        <w:rPr>
          <w:rFonts w:ascii="Times New Roman" w:hAnsi="Times New Roman" w:cs="Times New Roman"/>
        </w:rPr>
        <w:t xml:space="preserve">60,140) emphasizes that IBE would tell us little about confirmation if it were the view that our </w:t>
      </w:r>
      <w:proofErr w:type="spellStart"/>
      <w:r w:rsidRPr="00E54479">
        <w:rPr>
          <w:rFonts w:ascii="Times New Roman" w:hAnsi="Times New Roman" w:cs="Times New Roman"/>
        </w:rPr>
        <w:t>credences</w:t>
      </w:r>
      <w:proofErr w:type="spellEnd"/>
      <w:r w:rsidRPr="00E54479">
        <w:rPr>
          <w:rFonts w:ascii="Times New Roman" w:hAnsi="Times New Roman" w:cs="Times New Roman"/>
        </w:rPr>
        <w:t xml:space="preserve"> in various hypotheses should be guided by how likely we believe </w:t>
      </w:r>
      <w:r w:rsidR="00E10436">
        <w:rPr>
          <w:rFonts w:ascii="Times New Roman" w:hAnsi="Times New Roman" w:cs="Times New Roman"/>
        </w:rPr>
        <w:t>those hypotheses</w:t>
      </w:r>
      <w:r w:rsidRPr="00E54479">
        <w:rPr>
          <w:rFonts w:ascii="Times New Roman" w:hAnsi="Times New Roman" w:cs="Times New Roman"/>
        </w:rPr>
        <w:t xml:space="preserve"> are. For IBE not to be empty, loveliness must not be affected by likeliness, and since loveliness is not affected by likeliness, the same factors enhance (or detract from) loveliness whether the hypothesis has already been accepted as true, is deemed likely to be true, or is considered to be a long shot. A </w:t>
      </w:r>
      <w:r w:rsidR="00F863E1">
        <w:rPr>
          <w:rFonts w:ascii="Times New Roman" w:hAnsi="Times New Roman" w:cs="Times New Roman"/>
        </w:rPr>
        <w:t xml:space="preserve">conspiracy theory, Lipton (2004, </w:t>
      </w:r>
      <w:r w:rsidRPr="00E54479">
        <w:rPr>
          <w:rFonts w:ascii="Times New Roman" w:hAnsi="Times New Roman" w:cs="Times New Roman"/>
        </w:rPr>
        <w:t xml:space="preserve">60) says, illustrates that </w:t>
      </w:r>
      <w:r w:rsidR="00E10436">
        <w:rPr>
          <w:rFonts w:ascii="Times New Roman" w:hAnsi="Times New Roman" w:cs="Times New Roman"/>
        </w:rPr>
        <w:t>the potential explanations</w:t>
      </w:r>
      <w:r w:rsidRPr="00E54479">
        <w:rPr>
          <w:rFonts w:ascii="Times New Roman" w:hAnsi="Times New Roman" w:cs="Times New Roman"/>
        </w:rPr>
        <w:t xml:space="preserve"> </w:t>
      </w:r>
      <w:r w:rsidR="00E10436">
        <w:rPr>
          <w:rFonts w:ascii="Times New Roman" w:hAnsi="Times New Roman" w:cs="Times New Roman"/>
        </w:rPr>
        <w:t xml:space="preserve">supplied by some theory </w:t>
      </w:r>
      <w:r w:rsidRPr="00E54479">
        <w:rPr>
          <w:rFonts w:ascii="Times New Roman" w:hAnsi="Times New Roman" w:cs="Times New Roman"/>
        </w:rPr>
        <w:t xml:space="preserve">can be very lovely while being very unlikely. (A conspiracy theory is lovely by virtue of “showing that many apparently unrelated events flow from a single source and many apparent coincidences are really related,” but because there is typically a great deal of other evidence against it, such a potential explanation is typically “very unlikely, accepted only </w:t>
      </w:r>
      <w:r w:rsidRPr="00E54479">
        <w:rPr>
          <w:rFonts w:ascii="Times New Roman" w:hAnsi="Times New Roman" w:cs="Times New Roman"/>
        </w:rPr>
        <w:lastRenderedPageBreak/>
        <w:t>by those whose ability to weigh evidence has been compromised by paranoia.”)</w:t>
      </w:r>
    </w:p>
    <w:p w14:paraId="22544604" w14:textId="4C09A9AF" w:rsidR="00F87E30" w:rsidRPr="00E54479" w:rsidRDefault="00F87E30" w:rsidP="005272C8">
      <w:pPr>
        <w:spacing w:line="480" w:lineRule="auto"/>
        <w:ind w:firstLine="720"/>
        <w:rPr>
          <w:rFonts w:ascii="Times New Roman" w:hAnsi="Times New Roman" w:cs="Times New Roman"/>
        </w:rPr>
      </w:pPr>
      <w:r w:rsidRPr="00E54479">
        <w:rPr>
          <w:rFonts w:ascii="Times New Roman" w:hAnsi="Times New Roman" w:cs="Times New Roman"/>
        </w:rPr>
        <w:t>What an IBE argument enables some evidence to confirm</w:t>
      </w:r>
      <w:r w:rsidR="00E10436">
        <w:rPr>
          <w:rFonts w:ascii="Times New Roman" w:hAnsi="Times New Roman" w:cs="Times New Roman"/>
        </w:rPr>
        <w:t xml:space="preserve"> by some increment</w:t>
      </w:r>
      <w:r w:rsidRPr="00E54479">
        <w:rPr>
          <w:rFonts w:ascii="Times New Roman" w:hAnsi="Times New Roman" w:cs="Times New Roman"/>
        </w:rPr>
        <w:t xml:space="preserve"> (or what an IBE entitles us to conclude, when the evidence is strong enough) is that a given potential explanation is an actual explanation -- which requires, in turn, that the relevant potential explainers obtain. Confirmation that it is an actual explanation often yields confirmation of the potential explainers’ truth (as in the case of the mouse suspected to reside in the wainscoting). But when those potential explainers have already been accepted as true, then confirmation that they explain is not accompanied by confirmation that they are true.</w:t>
      </w:r>
      <w:r w:rsidRPr="00E54479">
        <w:rPr>
          <w:rStyle w:val="FootnoteReference"/>
          <w:rFonts w:ascii="Times New Roman" w:hAnsi="Times New Roman" w:cs="Times New Roman"/>
        </w:rPr>
        <w:footnoteReference w:id="14"/>
      </w:r>
      <w:r w:rsidRPr="00E54479">
        <w:rPr>
          <w:rFonts w:ascii="Times New Roman" w:hAnsi="Times New Roman" w:cs="Times New Roman"/>
        </w:rPr>
        <w:t xml:space="preserve"> That IBE yields confirmation that the potential explainer </w:t>
      </w:r>
      <w:r w:rsidRPr="00E54479">
        <w:rPr>
          <w:rFonts w:ascii="Times New Roman" w:hAnsi="Times New Roman" w:cs="Times New Roman"/>
          <w:i/>
          <w:iCs/>
        </w:rPr>
        <w:t>explains</w:t>
      </w:r>
      <w:r w:rsidRPr="00E54479">
        <w:rPr>
          <w:rFonts w:ascii="Times New Roman" w:hAnsi="Times New Roman" w:cs="Times New Roman"/>
        </w:rPr>
        <w:t xml:space="preserve">, and only sometimes yields confirmation of the potential explainer’s </w:t>
      </w:r>
      <w:r w:rsidRPr="00E54479">
        <w:rPr>
          <w:rFonts w:ascii="Times New Roman" w:hAnsi="Times New Roman" w:cs="Times New Roman"/>
          <w:i/>
          <w:iCs/>
        </w:rPr>
        <w:t>truth</w:t>
      </w:r>
      <w:r w:rsidRPr="00E54479">
        <w:rPr>
          <w:rFonts w:ascii="Times New Roman" w:hAnsi="Times New Roman" w:cs="Times New Roman"/>
        </w:rPr>
        <w:t>, is an important but easily overlooked</w:t>
      </w:r>
      <w:r w:rsidR="00F863E1">
        <w:rPr>
          <w:rFonts w:ascii="Times New Roman" w:hAnsi="Times New Roman" w:cs="Times New Roman"/>
        </w:rPr>
        <w:t xml:space="preserve"> aspect of IBE. As Lipton (2004, </w:t>
      </w:r>
      <w:r w:rsidRPr="00E54479">
        <w:rPr>
          <w:rFonts w:ascii="Times New Roman" w:hAnsi="Times New Roman" w:cs="Times New Roman"/>
        </w:rPr>
        <w:t xml:space="preserve">58, my emphasis) says, “According to Inference to the Best Explanation, … we infer that the best of the available potential explanations </w:t>
      </w:r>
      <w:r w:rsidRPr="00E54479">
        <w:rPr>
          <w:rFonts w:ascii="Times New Roman" w:hAnsi="Times New Roman" w:cs="Times New Roman"/>
          <w:i/>
          <w:iCs/>
        </w:rPr>
        <w:t>is an actual explanation</w:t>
      </w:r>
      <w:r w:rsidRPr="00E54479">
        <w:rPr>
          <w:rFonts w:ascii="Times New Roman" w:hAnsi="Times New Roman" w:cs="Times New Roman"/>
        </w:rPr>
        <w:t>.” In the case of a causal explanation of some event E, for instance, we could know that a given event C occurred but not yet know whether it helped to cause E. An IBE might confirm that C was a cause of E without confirming that C occurred.</w:t>
      </w:r>
      <w:r w:rsidRPr="00E54479">
        <w:rPr>
          <w:rStyle w:val="FootnoteReference"/>
          <w:rFonts w:ascii="Times New Roman" w:hAnsi="Times New Roman" w:cs="Times New Roman"/>
        </w:rPr>
        <w:footnoteReference w:id="15"/>
      </w:r>
      <w:r w:rsidRPr="00E54479">
        <w:rPr>
          <w:rFonts w:ascii="Times New Roman" w:hAnsi="Times New Roman" w:cs="Times New Roman"/>
        </w:rPr>
        <w:t xml:space="preserve">  </w:t>
      </w:r>
    </w:p>
    <w:p w14:paraId="1729C59E" w14:textId="2800E820" w:rsidR="00F87E30" w:rsidRPr="00E54479" w:rsidRDefault="00F87E30" w:rsidP="005272C8">
      <w:pPr>
        <w:spacing w:line="480" w:lineRule="auto"/>
        <w:rPr>
          <w:rFonts w:ascii="Times New Roman" w:hAnsi="Times New Roman" w:cs="Times New Roman"/>
        </w:rPr>
      </w:pPr>
      <w:r w:rsidRPr="00E54479">
        <w:rPr>
          <w:rFonts w:ascii="Times New Roman" w:hAnsi="Times New Roman" w:cs="Times New Roman"/>
        </w:rPr>
        <w:lastRenderedPageBreak/>
        <w:tab/>
        <w:t xml:space="preserve">I have argued that frequently, there are contributions to the loveliness of some </w:t>
      </w:r>
      <w:r w:rsidRPr="00E54479">
        <w:rPr>
          <w:rFonts w:ascii="Times New Roman" w:hAnsi="Times New Roman" w:cs="Times New Roman"/>
          <w:i/>
        </w:rPr>
        <w:t>h</w:t>
      </w:r>
      <w:r w:rsidRPr="00E54479">
        <w:rPr>
          <w:rFonts w:ascii="Times New Roman" w:hAnsi="Times New Roman" w:cs="Times New Roman"/>
        </w:rPr>
        <w:t xml:space="preserve">’s putative explanation of </w:t>
      </w:r>
      <w:r w:rsidRPr="00E54479">
        <w:rPr>
          <w:rFonts w:ascii="Times New Roman" w:hAnsi="Times New Roman" w:cs="Times New Roman"/>
          <w:i/>
        </w:rPr>
        <w:t>e</w:t>
      </w:r>
      <w:r w:rsidRPr="00E54479">
        <w:rPr>
          <w:rFonts w:ascii="Times New Roman" w:hAnsi="Times New Roman" w:cs="Times New Roman"/>
        </w:rPr>
        <w:t xml:space="preserve"> that cannot be captured by any measure restricted to probabilities like pr(</w:t>
      </w:r>
      <w:r w:rsidRPr="00E54479">
        <w:rPr>
          <w:rFonts w:ascii="Times New Roman" w:hAnsi="Times New Roman" w:cs="Times New Roman"/>
          <w:i/>
        </w:rPr>
        <w:t>e</w:t>
      </w:r>
      <w:r w:rsidRPr="00E54479">
        <w:rPr>
          <w:rFonts w:ascii="Times New Roman" w:hAnsi="Times New Roman" w:cs="Times New Roman"/>
        </w:rPr>
        <w:t>), pr(</w:t>
      </w:r>
      <w:proofErr w:type="spellStart"/>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proofErr w:type="spellEnd"/>
      <w:r w:rsidRPr="00E54479">
        <w:rPr>
          <w:rFonts w:ascii="Times New Roman" w:hAnsi="Times New Roman" w:cs="Times New Roman"/>
        </w:rPr>
        <w:t>), and pr(</w:t>
      </w:r>
      <w:r w:rsidRPr="00E54479">
        <w:rPr>
          <w:rFonts w:ascii="Times New Roman" w:hAnsi="Times New Roman" w:cs="Times New Roman"/>
          <w:i/>
        </w:rPr>
        <w:t>h</w:t>
      </w:r>
      <w:r w:rsidRPr="00E54479">
        <w:rPr>
          <w:rFonts w:ascii="Times New Roman" w:hAnsi="Times New Roman" w:cs="Times New Roman"/>
        </w:rPr>
        <w:t>|~</w:t>
      </w:r>
      <w:r w:rsidRPr="00E54479">
        <w:rPr>
          <w:rFonts w:ascii="Times New Roman" w:hAnsi="Times New Roman" w:cs="Times New Roman"/>
          <w:i/>
        </w:rPr>
        <w:t>e</w:t>
      </w:r>
      <w:r w:rsidRPr="00E54479">
        <w:rPr>
          <w:rFonts w:ascii="Times New Roman" w:hAnsi="Times New Roman" w:cs="Times New Roman"/>
        </w:rPr>
        <w:t xml:space="preserve">). However, a </w:t>
      </w:r>
      <w:r w:rsidRPr="00E54479">
        <w:rPr>
          <w:rFonts w:ascii="Times New Roman" w:hAnsi="Times New Roman" w:cs="Times New Roman"/>
          <w:i/>
        </w:rPr>
        <w:t>richer</w:t>
      </w:r>
      <w:r w:rsidRPr="00E54479">
        <w:rPr>
          <w:rFonts w:ascii="Times New Roman" w:hAnsi="Times New Roman" w:cs="Times New Roman"/>
        </w:rPr>
        <w:t xml:space="preserve"> set of probabilities may enable us to give a necessary condition for a factor to influence a potential explanation’s loveliness. Instead of considering the credence of some potential explainer </w:t>
      </w:r>
      <w:r w:rsidRPr="00E54479">
        <w:rPr>
          <w:rFonts w:ascii="Times New Roman" w:hAnsi="Times New Roman" w:cs="Times New Roman"/>
          <w:i/>
        </w:rPr>
        <w:t>h</w:t>
      </w:r>
      <w:r w:rsidRPr="00E54479">
        <w:rPr>
          <w:rFonts w:ascii="Times New Roman" w:hAnsi="Times New Roman" w:cs="Times New Roman"/>
        </w:rPr>
        <w:t xml:space="preserve">, let’s consider (for example) the credence of </w:t>
      </w:r>
      <w:r w:rsidRPr="00E54479">
        <w:rPr>
          <w:rFonts w:ascii="Times New Roman" w:hAnsi="Times New Roman" w:cs="Times New Roman"/>
          <w:i/>
        </w:rPr>
        <w:t>x</w:t>
      </w:r>
      <w:r w:rsidRPr="00E54479">
        <w:rPr>
          <w:rFonts w:ascii="Times New Roman" w:hAnsi="Times New Roman" w:cs="Times New Roman"/>
        </w:rPr>
        <w:t xml:space="preserve">: that </w:t>
      </w:r>
      <w:proofErr w:type="spellStart"/>
      <w:r w:rsidRPr="00E54479">
        <w:rPr>
          <w:rFonts w:ascii="Times New Roman" w:hAnsi="Times New Roman" w:cs="Times New Roman"/>
        </w:rPr>
        <w:t>Duchayla’s</w:t>
      </w:r>
      <w:proofErr w:type="spellEnd"/>
      <w:r w:rsidRPr="00E54479">
        <w:rPr>
          <w:rFonts w:ascii="Times New Roman" w:hAnsi="Times New Roman" w:cs="Times New Roman"/>
        </w:rPr>
        <w:t xml:space="preserve"> 1804 paper gives an actual explanation of the parallelogram law. Let </w:t>
      </w:r>
      <w:r w:rsidRPr="00E54479">
        <w:rPr>
          <w:rFonts w:ascii="Times New Roman" w:hAnsi="Times New Roman" w:cs="Times New Roman"/>
          <w:i/>
        </w:rPr>
        <w:t>t</w:t>
      </w:r>
      <w:r w:rsidRPr="00E54479">
        <w:rPr>
          <w:rFonts w:ascii="Times New Roman" w:hAnsi="Times New Roman" w:cs="Times New Roman"/>
        </w:rPr>
        <w:t xml:space="preserve"> be that the parallelogram law is true and that the potential explainers in </w:t>
      </w:r>
      <w:proofErr w:type="spellStart"/>
      <w:r w:rsidRPr="00E54479">
        <w:rPr>
          <w:rFonts w:ascii="Times New Roman" w:hAnsi="Times New Roman" w:cs="Times New Roman"/>
        </w:rPr>
        <w:t>Duchayla’s</w:t>
      </w:r>
      <w:proofErr w:type="spellEnd"/>
      <w:r w:rsidRPr="00E54479">
        <w:rPr>
          <w:rFonts w:ascii="Times New Roman" w:hAnsi="Times New Roman" w:cs="Times New Roman"/>
        </w:rPr>
        <w:t xml:space="preserve"> (1804) potential explanation of the parallelogram law are also true. Suppose that </w:t>
      </w:r>
      <w:r w:rsidRPr="00E54479">
        <w:rPr>
          <w:rFonts w:ascii="Times New Roman" w:hAnsi="Times New Roman" w:cs="Times New Roman"/>
          <w:i/>
        </w:rPr>
        <w:t>f</w:t>
      </w:r>
      <w:r w:rsidRPr="00E54479">
        <w:rPr>
          <w:rFonts w:ascii="Times New Roman" w:hAnsi="Times New Roman" w:cs="Times New Roman"/>
        </w:rPr>
        <w:t xml:space="preserve"> attributes some feature to the route taken by </w:t>
      </w:r>
      <w:proofErr w:type="spellStart"/>
      <w:r w:rsidRPr="00E54479">
        <w:rPr>
          <w:rFonts w:ascii="Times New Roman" w:hAnsi="Times New Roman" w:cs="Times New Roman"/>
        </w:rPr>
        <w:t>Duchayla’s</w:t>
      </w:r>
      <w:proofErr w:type="spellEnd"/>
      <w:r w:rsidRPr="00E54479">
        <w:rPr>
          <w:rFonts w:ascii="Times New Roman" w:hAnsi="Times New Roman" w:cs="Times New Roman"/>
        </w:rPr>
        <w:t xml:space="preserve"> potential explanation – e.g., that it treats magnitude differently from direction, or that it could be used to derive parallelogram laws for other physical quantities, or that it exploits the formula for the area of a triangle. (Presumably, the first would be loveliness-detracting, the second would be loveliness-enhancing, and the third would have no </w:t>
      </w:r>
      <w:r w:rsidR="009669F8">
        <w:rPr>
          <w:rFonts w:ascii="Times New Roman" w:hAnsi="Times New Roman" w:cs="Times New Roman"/>
        </w:rPr>
        <w:lastRenderedPageBreak/>
        <w:t>impact</w:t>
      </w:r>
      <w:r w:rsidRPr="00E54479">
        <w:rPr>
          <w:rFonts w:ascii="Times New Roman" w:hAnsi="Times New Roman" w:cs="Times New Roman"/>
        </w:rPr>
        <w:t xml:space="preserve"> on loveliness.) Then a necessary condition for that feature to enhance (or detract from) the explanation’s loveliness is that pr(</w:t>
      </w:r>
      <w:proofErr w:type="spellStart"/>
      <w:r w:rsidRPr="00E54479">
        <w:rPr>
          <w:rFonts w:ascii="Times New Roman" w:hAnsi="Times New Roman" w:cs="Times New Roman"/>
          <w:i/>
        </w:rPr>
        <w:t>x</w:t>
      </w:r>
      <w:r w:rsidRPr="00E54479">
        <w:rPr>
          <w:rFonts w:ascii="Times New Roman" w:hAnsi="Times New Roman" w:cs="Times New Roman"/>
        </w:rPr>
        <w:t>|</w:t>
      </w:r>
      <w:proofErr w:type="gramStart"/>
      <w:r w:rsidRPr="00E54479">
        <w:rPr>
          <w:rFonts w:ascii="Times New Roman" w:hAnsi="Times New Roman" w:cs="Times New Roman"/>
          <w:i/>
        </w:rPr>
        <w:t>t</w:t>
      </w:r>
      <w:r w:rsidRPr="00E54479">
        <w:rPr>
          <w:rFonts w:ascii="Times New Roman" w:hAnsi="Times New Roman" w:cs="Times New Roman"/>
        </w:rPr>
        <w:t>,</w:t>
      </w:r>
      <w:r w:rsidRPr="00E54479">
        <w:rPr>
          <w:rFonts w:ascii="Times New Roman" w:hAnsi="Times New Roman" w:cs="Times New Roman"/>
          <w:i/>
        </w:rPr>
        <w:t>f</w:t>
      </w:r>
      <w:proofErr w:type="spellEnd"/>
      <w:proofErr w:type="gramEnd"/>
      <w:r w:rsidRPr="00E54479">
        <w:rPr>
          <w:rFonts w:ascii="Times New Roman" w:hAnsi="Times New Roman" w:cs="Times New Roman"/>
        </w:rPr>
        <w:t>) is greater (less) than pr(</w:t>
      </w:r>
      <w:proofErr w:type="spellStart"/>
      <w:r w:rsidRPr="00E54479">
        <w:rPr>
          <w:rFonts w:ascii="Times New Roman" w:hAnsi="Times New Roman" w:cs="Times New Roman"/>
          <w:i/>
        </w:rPr>
        <w:t>x</w:t>
      </w:r>
      <w:r w:rsidRPr="00E54479">
        <w:rPr>
          <w:rFonts w:ascii="Times New Roman" w:hAnsi="Times New Roman" w:cs="Times New Roman"/>
        </w:rPr>
        <w:t>|</w:t>
      </w:r>
      <w:r w:rsidRPr="00E54479">
        <w:rPr>
          <w:rFonts w:ascii="Times New Roman" w:hAnsi="Times New Roman" w:cs="Times New Roman"/>
          <w:i/>
        </w:rPr>
        <w:t>t</w:t>
      </w:r>
      <w:proofErr w:type="spellEnd"/>
      <w:r w:rsidRPr="00E54479">
        <w:rPr>
          <w:rFonts w:ascii="Times New Roman" w:hAnsi="Times New Roman" w:cs="Times New Roman"/>
        </w:rPr>
        <w:t>). Roughly, the idea behind this necessary condition is that someone who regards a given feature as loveliness-enhancing, knows that some Jones has offered a potential explanation (appealing exclusively to truths), but has not yet ascertained whether Jones’s argument possesses this feature, would raise her confidence that Jones’s argument is a genuine explanation upon learning that Jones’s proposal possesses this feature.</w:t>
      </w:r>
      <w:r w:rsidRPr="00E54479">
        <w:rPr>
          <w:rStyle w:val="FootnoteReference"/>
          <w:rFonts w:ascii="Times New Roman" w:hAnsi="Times New Roman" w:cs="Times New Roman"/>
        </w:rPr>
        <w:footnoteReference w:id="16"/>
      </w:r>
      <w:r w:rsidRPr="00E54479">
        <w:rPr>
          <w:rFonts w:ascii="Times New Roman" w:hAnsi="Times New Roman" w:cs="Times New Roman"/>
        </w:rPr>
        <w:t xml:space="preserve"> </w:t>
      </w:r>
    </w:p>
    <w:p w14:paraId="79B0CF85" w14:textId="24F9A58C"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 xml:space="preserve">The probabilities figuring in this </w:t>
      </w:r>
      <w:r w:rsidRPr="00E54479">
        <w:rPr>
          <w:rFonts w:ascii="Times New Roman" w:hAnsi="Times New Roman" w:cs="Times New Roman"/>
          <w:i/>
        </w:rPr>
        <w:t>necessary</w:t>
      </w:r>
      <w:r w:rsidRPr="00E54479">
        <w:rPr>
          <w:rFonts w:ascii="Times New Roman" w:hAnsi="Times New Roman" w:cs="Times New Roman"/>
        </w:rPr>
        <w:t xml:space="preserve"> condition are not automatically rendered extremal by the potential explainers being “old evidence.” They are also not rendered unitary by the deductive validity of </w:t>
      </w:r>
      <w:proofErr w:type="spellStart"/>
      <w:r w:rsidRPr="00E54479">
        <w:rPr>
          <w:rFonts w:ascii="Times New Roman" w:hAnsi="Times New Roman" w:cs="Times New Roman"/>
        </w:rPr>
        <w:t>Duchayla’s</w:t>
      </w:r>
      <w:proofErr w:type="spellEnd"/>
      <w:r w:rsidRPr="00E54479">
        <w:rPr>
          <w:rFonts w:ascii="Times New Roman" w:hAnsi="Times New Roman" w:cs="Times New Roman"/>
        </w:rPr>
        <w:t xml:space="preserve"> potential explanation. This </w:t>
      </w:r>
      <w:r w:rsidRPr="00E54479">
        <w:rPr>
          <w:rFonts w:ascii="Times New Roman" w:hAnsi="Times New Roman" w:cs="Times New Roman"/>
          <w:i/>
        </w:rPr>
        <w:t>necessary</w:t>
      </w:r>
      <w:r w:rsidRPr="00E54479">
        <w:rPr>
          <w:rFonts w:ascii="Times New Roman" w:hAnsi="Times New Roman" w:cs="Times New Roman"/>
        </w:rPr>
        <w:t xml:space="preserve"> condition is obviously not </w:t>
      </w:r>
      <w:r w:rsidRPr="00E54479">
        <w:rPr>
          <w:rFonts w:ascii="Times New Roman" w:hAnsi="Times New Roman" w:cs="Times New Roman"/>
          <w:i/>
        </w:rPr>
        <w:t>sufficient</w:t>
      </w:r>
      <w:r w:rsidRPr="00E54479">
        <w:rPr>
          <w:rFonts w:ascii="Times New Roman" w:hAnsi="Times New Roman" w:cs="Times New Roman"/>
        </w:rPr>
        <w:t xml:space="preserve"> for </w:t>
      </w:r>
      <w:r w:rsidRPr="00E54479">
        <w:rPr>
          <w:rFonts w:ascii="Times New Roman" w:hAnsi="Times New Roman" w:cs="Times New Roman"/>
          <w:i/>
        </w:rPr>
        <w:t>f</w:t>
      </w:r>
      <w:r w:rsidRPr="00E54479">
        <w:rPr>
          <w:rFonts w:ascii="Times New Roman" w:hAnsi="Times New Roman" w:cs="Times New Roman"/>
        </w:rPr>
        <w:t xml:space="preserve"> to enhance (or detract from) loveliness: if </w:t>
      </w:r>
      <w:r w:rsidRPr="00E54479">
        <w:rPr>
          <w:rFonts w:ascii="Times New Roman" w:hAnsi="Times New Roman" w:cs="Times New Roman"/>
          <w:i/>
        </w:rPr>
        <w:t>f</w:t>
      </w:r>
      <w:r w:rsidRPr="00E54479">
        <w:rPr>
          <w:rFonts w:ascii="Times New Roman" w:hAnsi="Times New Roman" w:cs="Times New Roman"/>
        </w:rPr>
        <w:t xml:space="preserve"> is that an expert testifies to you that a genuine explanation of the parallelogram law takes the route of </w:t>
      </w:r>
      <w:proofErr w:type="spellStart"/>
      <w:r w:rsidRPr="00E54479">
        <w:rPr>
          <w:rFonts w:ascii="Times New Roman" w:hAnsi="Times New Roman" w:cs="Times New Roman"/>
        </w:rPr>
        <w:t>Duchayla’s</w:t>
      </w:r>
      <w:proofErr w:type="spellEnd"/>
      <w:r w:rsidRPr="00E54479">
        <w:rPr>
          <w:rFonts w:ascii="Times New Roman" w:hAnsi="Times New Roman" w:cs="Times New Roman"/>
        </w:rPr>
        <w:t xml:space="preserve"> argument, then pr(</w:t>
      </w:r>
      <w:proofErr w:type="spellStart"/>
      <w:r w:rsidRPr="00E54479">
        <w:rPr>
          <w:rFonts w:ascii="Times New Roman" w:hAnsi="Times New Roman" w:cs="Times New Roman"/>
          <w:i/>
        </w:rPr>
        <w:t>x</w:t>
      </w:r>
      <w:r w:rsidRPr="00E54479">
        <w:rPr>
          <w:rFonts w:ascii="Times New Roman" w:hAnsi="Times New Roman" w:cs="Times New Roman"/>
        </w:rPr>
        <w:t>|</w:t>
      </w:r>
      <w:r w:rsidRPr="00E54479">
        <w:rPr>
          <w:rFonts w:ascii="Times New Roman" w:hAnsi="Times New Roman" w:cs="Times New Roman"/>
          <w:i/>
        </w:rPr>
        <w:t>t</w:t>
      </w:r>
      <w:r w:rsidRPr="00E54479">
        <w:rPr>
          <w:rFonts w:ascii="Times New Roman" w:hAnsi="Times New Roman" w:cs="Times New Roman"/>
        </w:rPr>
        <w:t>,</w:t>
      </w:r>
      <w:r w:rsidRPr="00E54479">
        <w:rPr>
          <w:rFonts w:ascii="Times New Roman" w:hAnsi="Times New Roman" w:cs="Times New Roman"/>
          <w:i/>
        </w:rPr>
        <w:t>f</w:t>
      </w:r>
      <w:proofErr w:type="spellEnd"/>
      <w:r w:rsidRPr="00E54479">
        <w:rPr>
          <w:rFonts w:ascii="Times New Roman" w:hAnsi="Times New Roman" w:cs="Times New Roman"/>
        </w:rPr>
        <w:t>) &gt; pr(</w:t>
      </w:r>
      <w:proofErr w:type="spellStart"/>
      <w:r w:rsidRPr="00E54479">
        <w:rPr>
          <w:rFonts w:ascii="Times New Roman" w:hAnsi="Times New Roman" w:cs="Times New Roman"/>
          <w:i/>
        </w:rPr>
        <w:t>x</w:t>
      </w:r>
      <w:r w:rsidRPr="00E54479">
        <w:rPr>
          <w:rFonts w:ascii="Times New Roman" w:hAnsi="Times New Roman" w:cs="Times New Roman"/>
        </w:rPr>
        <w:t>|</w:t>
      </w:r>
      <w:r w:rsidRPr="00E54479">
        <w:rPr>
          <w:rFonts w:ascii="Times New Roman" w:hAnsi="Times New Roman" w:cs="Times New Roman"/>
          <w:i/>
        </w:rPr>
        <w:t>t</w:t>
      </w:r>
      <w:proofErr w:type="spellEnd"/>
      <w:r w:rsidRPr="00E54479">
        <w:rPr>
          <w:rFonts w:ascii="Times New Roman" w:hAnsi="Times New Roman" w:cs="Times New Roman"/>
        </w:rPr>
        <w:t xml:space="preserve">) but the expert’s testimony does not contribute to the potential explanation’s loveliness. </w:t>
      </w:r>
    </w:p>
    <w:p w14:paraId="4FCCC330" w14:textId="7D866999" w:rsidR="00F87E30" w:rsidRPr="00E54479" w:rsidRDefault="00F87E30" w:rsidP="00447062">
      <w:pPr>
        <w:spacing w:line="480" w:lineRule="auto"/>
        <w:rPr>
          <w:rFonts w:ascii="Times New Roman" w:hAnsi="Times New Roman" w:cs="Times New Roman"/>
        </w:rPr>
      </w:pPr>
      <w:r w:rsidRPr="00E54479">
        <w:rPr>
          <w:rFonts w:ascii="Times New Roman" w:hAnsi="Times New Roman" w:cs="Times New Roman"/>
        </w:rPr>
        <w:tab/>
        <w:t>In a case where the premises in a potential explanation are not already known to be true,</w:t>
      </w:r>
      <w:r w:rsidR="008500C8">
        <w:rPr>
          <w:rFonts w:ascii="Times New Roman" w:hAnsi="Times New Roman" w:cs="Times New Roman"/>
        </w:rPr>
        <w:t xml:space="preserve"> some</w:t>
      </w:r>
      <w:r w:rsidRPr="00E54479">
        <w:rPr>
          <w:rFonts w:ascii="Times New Roman" w:hAnsi="Times New Roman" w:cs="Times New Roman"/>
        </w:rPr>
        <w:t xml:space="preserve"> </w:t>
      </w:r>
      <w:r w:rsidRPr="00E54479">
        <w:rPr>
          <w:rFonts w:ascii="Times New Roman" w:hAnsi="Times New Roman" w:cs="Times New Roman"/>
          <w:i/>
        </w:rPr>
        <w:t>f</w:t>
      </w:r>
      <w:r w:rsidRPr="00E54479">
        <w:rPr>
          <w:rFonts w:ascii="Times New Roman" w:hAnsi="Times New Roman" w:cs="Times New Roman"/>
        </w:rPr>
        <w:t xml:space="preserve"> can satisfy this necessary condition despite disconfirming the truth of those explainers. That is because the condition concerns the probability of the potential explainers explaining </w:t>
      </w:r>
      <w:r w:rsidRPr="00E54479">
        <w:rPr>
          <w:rFonts w:ascii="Times New Roman" w:hAnsi="Times New Roman" w:cs="Times New Roman"/>
          <w:i/>
        </w:rPr>
        <w:t>given</w:t>
      </w:r>
      <w:r w:rsidRPr="00E54479">
        <w:rPr>
          <w:rFonts w:ascii="Times New Roman" w:hAnsi="Times New Roman" w:cs="Times New Roman"/>
        </w:rPr>
        <w:t xml:space="preserve"> that they are true. The condition thus nicely respects the distinction between loveliness and likeliness. By appealing to the probability of an </w:t>
      </w:r>
      <w:r w:rsidRPr="00E54479">
        <w:rPr>
          <w:rFonts w:ascii="Times New Roman" w:hAnsi="Times New Roman" w:cs="Times New Roman"/>
          <w:i/>
        </w:rPr>
        <w:t>x</w:t>
      </w:r>
      <w:r w:rsidRPr="00E54479">
        <w:rPr>
          <w:rFonts w:ascii="Times New Roman" w:hAnsi="Times New Roman" w:cs="Times New Roman"/>
        </w:rPr>
        <w:t xml:space="preserve"> that </w:t>
      </w:r>
      <w:r w:rsidRPr="00E54479">
        <w:rPr>
          <w:rFonts w:ascii="Times New Roman" w:hAnsi="Times New Roman" w:cs="Times New Roman"/>
        </w:rPr>
        <w:lastRenderedPageBreak/>
        <w:t xml:space="preserve">refers to </w:t>
      </w:r>
      <w:r w:rsidRPr="00E54479">
        <w:rPr>
          <w:rFonts w:ascii="Times New Roman" w:hAnsi="Times New Roman" w:cs="Times New Roman"/>
          <w:i/>
        </w:rPr>
        <w:t>explanation</w:t>
      </w:r>
      <w:r w:rsidRPr="00E54479">
        <w:rPr>
          <w:rFonts w:ascii="Times New Roman" w:hAnsi="Times New Roman" w:cs="Times New Roman"/>
        </w:rPr>
        <w:t xml:space="preserve"> over and above truth, this condition clearly a</w:t>
      </w:r>
      <w:r w:rsidR="00F863E1">
        <w:rPr>
          <w:rFonts w:ascii="Times New Roman" w:hAnsi="Times New Roman" w:cs="Times New Roman"/>
        </w:rPr>
        <w:t xml:space="preserve">voids a worry that McGrew (2003, </w:t>
      </w:r>
      <w:r w:rsidRPr="00E54479">
        <w:rPr>
          <w:rFonts w:ascii="Times New Roman" w:hAnsi="Times New Roman" w:cs="Times New Roman"/>
        </w:rPr>
        <w:t xml:space="preserve">565) expects to be directed by “members of the </w:t>
      </w:r>
      <w:proofErr w:type="spellStart"/>
      <w:r w:rsidRPr="00E54479">
        <w:rPr>
          <w:rFonts w:ascii="Times New Roman" w:hAnsi="Times New Roman" w:cs="Times New Roman"/>
        </w:rPr>
        <w:t>explanationist</w:t>
      </w:r>
      <w:proofErr w:type="spellEnd"/>
      <w:r w:rsidRPr="00E54479">
        <w:rPr>
          <w:rFonts w:ascii="Times New Roman" w:hAnsi="Times New Roman" w:cs="Times New Roman"/>
        </w:rPr>
        <w:t xml:space="preserve"> camp” at the measures of loveliness that I discussed earlier: “that there is nothing distinctively explanatory left by the time we have flattened out the virtues on a probabilistic plane.”</w:t>
      </w:r>
      <w:r w:rsidR="008500C8">
        <w:rPr>
          <w:rStyle w:val="FootnoteReference"/>
          <w:rFonts w:ascii="Times New Roman" w:hAnsi="Times New Roman" w:cs="Times New Roman"/>
        </w:rPr>
        <w:footnoteReference w:id="17"/>
      </w:r>
    </w:p>
    <w:p w14:paraId="567A8CE0" w14:textId="77777777" w:rsidR="00F87E30" w:rsidRPr="00E54479" w:rsidRDefault="00F87E30" w:rsidP="0015073C">
      <w:pPr>
        <w:spacing w:line="480" w:lineRule="auto"/>
        <w:ind w:firstLine="720"/>
        <w:rPr>
          <w:rFonts w:ascii="Times New Roman" w:hAnsi="Times New Roman" w:cs="Times New Roman"/>
        </w:rPr>
      </w:pPr>
      <w:r w:rsidRPr="00E54479">
        <w:rPr>
          <w:rFonts w:ascii="Times New Roman" w:hAnsi="Times New Roman" w:cs="Times New Roman"/>
        </w:rPr>
        <w:t xml:space="preserve">This probabilistic necessary condition for a feature to enhance a potential explanation’s loveliness does not aim to do the same job as the measures of loveliness that I have critiqued were supposed to perform.  Firstly, those measures (under one interpretation that I discussed in section 2) aimed to capture a potential explanation’s loveliness all-things-considered, whereas the probabilistic necessary condition aims to deal only with one factor at a time, not with how those factors should be combined to yield an overall measure. Secondly, the measures that I critiqued were intended to supply necessary and sufficient conditions for one potential explanation to be lovelier (if it is an explanation) than another (if it is an explanation) – or, at least, necessary and sufficient conditions for the first to be lovelier in one particular respect than the second. By contrast, the probabilistic condition that I have just given aims only to be necessary, not sufficient, for some feature of a potential explanation to make it lovelier (if it is an explanation). Thirdly, the probabilities in the measures that I critiqued made no reference to explanation and so could be estimated independent of any expressly explanatory considerations. This is obviously not the case with the necessary condition that I have just </w:t>
      </w:r>
      <w:r w:rsidRPr="00E54479">
        <w:rPr>
          <w:rFonts w:ascii="Times New Roman" w:hAnsi="Times New Roman" w:cs="Times New Roman"/>
        </w:rPr>
        <w:lastRenderedPageBreak/>
        <w:t xml:space="preserve">offered, which involves the probability that some proposal is actually an explanation (given that it possesses certain features and appeals exclusively to truths). </w:t>
      </w:r>
    </w:p>
    <w:p w14:paraId="1F8EE16F" w14:textId="32A008DD" w:rsidR="00947D6D" w:rsidRPr="00E54479" w:rsidRDefault="00F87E30" w:rsidP="0015073C">
      <w:pPr>
        <w:spacing w:line="480" w:lineRule="auto"/>
        <w:ind w:firstLine="720"/>
        <w:rPr>
          <w:rFonts w:ascii="Times New Roman" w:hAnsi="Times New Roman" w:cs="Times New Roman"/>
        </w:rPr>
      </w:pPr>
      <w:r w:rsidRPr="00E54479">
        <w:rPr>
          <w:rFonts w:ascii="Times New Roman" w:hAnsi="Times New Roman" w:cs="Times New Roman"/>
        </w:rPr>
        <w:t xml:space="preserve">Even if this condition is correct, then, it does little to reveal </w:t>
      </w:r>
      <w:r w:rsidRPr="00E54479">
        <w:rPr>
          <w:rFonts w:ascii="Times New Roman" w:hAnsi="Times New Roman" w:cs="Times New Roman"/>
          <w:i/>
        </w:rPr>
        <w:t>which</w:t>
      </w:r>
      <w:r w:rsidRPr="00E54479">
        <w:rPr>
          <w:rFonts w:ascii="Times New Roman" w:hAnsi="Times New Roman" w:cs="Times New Roman"/>
        </w:rPr>
        <w:t xml:space="preserve"> features make a potential explanation more (or less) lovely. However, perhaps we should not expect such information from a general probabilistic framework for loveliness. Perhaps loveliness tends to be enhanced by different considerations for scientific theories concerning different subjects. Which attributes help to make a potential explanation lovely in the social sciences (e.g., that it depicts a disparate variety of factors as subtly combining to produce a result qualitatively unlike what any single factor in isolation produces) may well differ sharply from the simplicity that helps to make a potential explanation lovelier in cosmology or elementary particle physics.</w:t>
      </w:r>
      <w:r w:rsidRPr="00E54479">
        <w:rPr>
          <w:rStyle w:val="FootnoteReference"/>
          <w:rFonts w:ascii="Times New Roman" w:hAnsi="Times New Roman" w:cs="Times New Roman"/>
        </w:rPr>
        <w:footnoteReference w:id="18"/>
      </w:r>
      <w:r w:rsidRPr="00E54479">
        <w:rPr>
          <w:rFonts w:ascii="Times New Roman" w:hAnsi="Times New Roman" w:cs="Times New Roman"/>
        </w:rPr>
        <w:t xml:space="preserve"> </w:t>
      </w:r>
      <w:r w:rsidR="00317A97" w:rsidRPr="00E54479">
        <w:rPr>
          <w:rFonts w:ascii="Times New Roman" w:hAnsi="Times New Roman" w:cs="Times New Roman"/>
        </w:rPr>
        <w:t>A probabilistic framework for loveliness would have to accommodate such diversity.</w:t>
      </w:r>
    </w:p>
    <w:p w14:paraId="476B2C47" w14:textId="77777777" w:rsidR="00947D6D" w:rsidRDefault="00947D6D" w:rsidP="00947D6D"/>
    <w:p w14:paraId="39A56942" w14:textId="5E4531A8" w:rsidR="006326AA" w:rsidRDefault="006326AA" w:rsidP="00447062">
      <w:pPr>
        <w:spacing w:line="480" w:lineRule="auto"/>
      </w:pPr>
      <w:r>
        <w:br w:type="page"/>
      </w:r>
    </w:p>
    <w:p w14:paraId="30927980" w14:textId="736BCA82" w:rsidR="00E54479" w:rsidRPr="004A42F7" w:rsidRDefault="004A42F7" w:rsidP="004A42F7">
      <w:pPr>
        <w:spacing w:line="480" w:lineRule="auto"/>
        <w:contextualSpacing/>
        <w:jc w:val="center"/>
        <w:rPr>
          <w:rFonts w:ascii="Times New Roman" w:hAnsi="Times New Roman" w:cs="Times New Roman"/>
        </w:rPr>
      </w:pPr>
      <w:r w:rsidRPr="004A42F7">
        <w:rPr>
          <w:rFonts w:ascii="Times New Roman" w:hAnsi="Times New Roman" w:cs="Times New Roman"/>
        </w:rPr>
        <w:lastRenderedPageBreak/>
        <w:t>References</w:t>
      </w:r>
    </w:p>
    <w:p w14:paraId="10464904" w14:textId="77777777" w:rsidR="004A42F7" w:rsidRPr="004A42F7" w:rsidRDefault="004A42F7" w:rsidP="004A42F7">
      <w:pPr>
        <w:spacing w:line="480" w:lineRule="auto"/>
        <w:contextualSpacing/>
        <w:rPr>
          <w:rFonts w:ascii="Times New Roman" w:hAnsi="Times New Roman" w:cs="Times New Roman"/>
        </w:rPr>
      </w:pPr>
    </w:p>
    <w:p w14:paraId="54411E73" w14:textId="4C816C4C" w:rsidR="001848B6" w:rsidRPr="004A42F7" w:rsidRDefault="001848B6" w:rsidP="004A42F7">
      <w:pPr>
        <w:spacing w:line="480" w:lineRule="auto"/>
        <w:contextualSpacing/>
        <w:rPr>
          <w:rFonts w:ascii="Times New Roman" w:hAnsi="Times New Roman" w:cs="Times New Roman"/>
        </w:rPr>
      </w:pPr>
      <w:r w:rsidRPr="004A42F7">
        <w:rPr>
          <w:rFonts w:ascii="Times New Roman" w:hAnsi="Times New Roman" w:cs="Times New Roman"/>
        </w:rPr>
        <w:t xml:space="preserve">A.H. 1848. </w:t>
      </w:r>
      <w:r w:rsidR="000E479A">
        <w:rPr>
          <w:rFonts w:ascii="Times New Roman" w:hAnsi="Times New Roman" w:cs="Times New Roman"/>
        </w:rPr>
        <w:t>“</w:t>
      </w:r>
      <w:r w:rsidRPr="004A42F7">
        <w:rPr>
          <w:rFonts w:ascii="Times New Roman" w:hAnsi="Times New Roman" w:cs="Times New Roman"/>
        </w:rPr>
        <w:t>Whewell’s Mechanics – Last Edition.</w:t>
      </w:r>
      <w:r w:rsidR="000E479A">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The Mechanics’ Magazine</w:t>
      </w:r>
      <w:r w:rsidRPr="004A42F7">
        <w:rPr>
          <w:rFonts w:ascii="Times New Roman" w:hAnsi="Times New Roman" w:cs="Times New Roman"/>
        </w:rPr>
        <w:t xml:space="preserve"> 48:103-</w:t>
      </w:r>
      <w:r w:rsidR="000E479A">
        <w:rPr>
          <w:rFonts w:ascii="Times New Roman" w:hAnsi="Times New Roman" w:cs="Times New Roman"/>
        </w:rPr>
        <w:t>10</w:t>
      </w:r>
      <w:r w:rsidRPr="004A42F7">
        <w:rPr>
          <w:rFonts w:ascii="Times New Roman" w:hAnsi="Times New Roman" w:cs="Times New Roman"/>
        </w:rPr>
        <w:t>7.</w:t>
      </w:r>
    </w:p>
    <w:p w14:paraId="6233CAF5" w14:textId="4D95E1B7" w:rsidR="003050B9" w:rsidRPr="004A42F7" w:rsidRDefault="003050B9"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Berzi</w:t>
      </w:r>
      <w:proofErr w:type="spellEnd"/>
      <w:r w:rsidR="00B81254">
        <w:rPr>
          <w:rFonts w:ascii="Times New Roman" w:hAnsi="Times New Roman" w:cs="Times New Roman"/>
        </w:rPr>
        <w:t>, Vittorio</w:t>
      </w:r>
      <w:r w:rsidRPr="004A42F7">
        <w:rPr>
          <w:rFonts w:ascii="Times New Roman" w:hAnsi="Times New Roman" w:cs="Times New Roman"/>
        </w:rPr>
        <w:t xml:space="preserve"> and Vittorio </w:t>
      </w:r>
      <w:proofErr w:type="spellStart"/>
      <w:r w:rsidRPr="004A42F7">
        <w:rPr>
          <w:rFonts w:ascii="Times New Roman" w:hAnsi="Times New Roman" w:cs="Times New Roman"/>
        </w:rPr>
        <w:t>Gorini</w:t>
      </w:r>
      <w:proofErr w:type="spellEnd"/>
      <w:r w:rsidR="00B81254">
        <w:rPr>
          <w:rFonts w:ascii="Times New Roman" w:hAnsi="Times New Roman" w:cs="Times New Roman"/>
        </w:rPr>
        <w:t>.</w:t>
      </w:r>
      <w:r w:rsidRPr="004A42F7">
        <w:rPr>
          <w:rFonts w:ascii="Times New Roman" w:hAnsi="Times New Roman" w:cs="Times New Roman"/>
        </w:rPr>
        <w:t xml:space="preserve"> 1969. </w:t>
      </w:r>
      <w:r w:rsidR="000E479A">
        <w:rPr>
          <w:rFonts w:ascii="Times New Roman" w:hAnsi="Times New Roman" w:cs="Times New Roman"/>
        </w:rPr>
        <w:t>“</w:t>
      </w:r>
      <w:r w:rsidRPr="004A42F7">
        <w:rPr>
          <w:rFonts w:ascii="Times New Roman" w:hAnsi="Times New Roman" w:cs="Times New Roman"/>
        </w:rPr>
        <w:t>Reciprocity Principle and Lorentz Transformations.</w:t>
      </w:r>
      <w:r w:rsidR="000E479A">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Journal of Mathematical Physics</w:t>
      </w:r>
      <w:r w:rsidRPr="004A42F7">
        <w:rPr>
          <w:rFonts w:ascii="Times New Roman" w:hAnsi="Times New Roman" w:cs="Times New Roman"/>
        </w:rPr>
        <w:t xml:space="preserve"> 10:1518-24.</w:t>
      </w:r>
    </w:p>
    <w:p w14:paraId="02896593" w14:textId="763601C4" w:rsidR="003050B9" w:rsidRPr="004A42F7" w:rsidRDefault="00B81254" w:rsidP="004A42F7">
      <w:pPr>
        <w:spacing w:line="480" w:lineRule="auto"/>
        <w:contextualSpacing/>
        <w:rPr>
          <w:rFonts w:ascii="Times New Roman" w:hAnsi="Times New Roman" w:cs="Times New Roman"/>
        </w:rPr>
      </w:pPr>
      <w:r>
        <w:rPr>
          <w:rFonts w:ascii="Times New Roman" w:hAnsi="Times New Roman" w:cs="Times New Roman"/>
        </w:rPr>
        <w:t xml:space="preserve">Brown, Harvey. </w:t>
      </w:r>
      <w:r w:rsidR="003050B9" w:rsidRPr="004A42F7">
        <w:rPr>
          <w:rFonts w:ascii="Times New Roman" w:hAnsi="Times New Roman" w:cs="Times New Roman"/>
        </w:rPr>
        <w:t xml:space="preserve">2005. </w:t>
      </w:r>
      <w:r w:rsidR="003050B9" w:rsidRPr="004A42F7">
        <w:rPr>
          <w:rFonts w:ascii="Times New Roman" w:hAnsi="Times New Roman" w:cs="Times New Roman"/>
          <w:i/>
        </w:rPr>
        <w:t>Physical Relativity</w:t>
      </w:r>
      <w:r w:rsidR="003050B9" w:rsidRPr="004A42F7">
        <w:rPr>
          <w:rFonts w:ascii="Times New Roman" w:hAnsi="Times New Roman" w:cs="Times New Roman"/>
        </w:rPr>
        <w:t>. Oxford: Clarendon.</w:t>
      </w:r>
    </w:p>
    <w:p w14:paraId="074AF38C" w14:textId="5702DCB9" w:rsidR="00732052" w:rsidRPr="004A42F7" w:rsidRDefault="00732052" w:rsidP="004A42F7">
      <w:pPr>
        <w:spacing w:line="480" w:lineRule="auto"/>
        <w:contextualSpacing/>
        <w:rPr>
          <w:rFonts w:ascii="Times New Roman" w:hAnsi="Times New Roman" w:cs="Times New Roman"/>
        </w:rPr>
      </w:pPr>
      <w:r w:rsidRPr="004A42F7">
        <w:rPr>
          <w:rFonts w:ascii="Times New Roman" w:hAnsi="Times New Roman" w:cs="Times New Roman"/>
        </w:rPr>
        <w:t>Cohen</w:t>
      </w:r>
      <w:r w:rsidR="00B81254">
        <w:rPr>
          <w:rFonts w:ascii="Times New Roman" w:hAnsi="Times New Roman" w:cs="Times New Roman"/>
        </w:rPr>
        <w:t>, Michael.</w:t>
      </w:r>
      <w:r w:rsidRPr="004A42F7">
        <w:rPr>
          <w:rFonts w:ascii="Times New Roman" w:hAnsi="Times New Roman" w:cs="Times New Roman"/>
        </w:rPr>
        <w:t xml:space="preserve"> 2016. </w:t>
      </w:r>
      <w:r w:rsidR="000E479A">
        <w:rPr>
          <w:rFonts w:ascii="Times New Roman" w:hAnsi="Times New Roman" w:cs="Times New Roman"/>
        </w:rPr>
        <w:t>“</w:t>
      </w:r>
      <w:r w:rsidRPr="004A42F7">
        <w:rPr>
          <w:rFonts w:ascii="Times New Roman" w:hAnsi="Times New Roman" w:cs="Times New Roman"/>
        </w:rPr>
        <w:t>On Three Measures of Explanatory Power with Axiomatic Representations.</w:t>
      </w:r>
      <w:r w:rsidR="000E479A">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The British Journal for the Philosophy of Science</w:t>
      </w:r>
      <w:r w:rsidR="000E479A">
        <w:rPr>
          <w:rFonts w:ascii="Times New Roman" w:hAnsi="Times New Roman" w:cs="Times New Roman"/>
        </w:rPr>
        <w:t xml:space="preserve"> 67</w:t>
      </w:r>
      <w:r w:rsidRPr="004A42F7">
        <w:rPr>
          <w:rFonts w:ascii="Times New Roman" w:hAnsi="Times New Roman" w:cs="Times New Roman"/>
        </w:rPr>
        <w:t>:1077-89.</w:t>
      </w:r>
    </w:p>
    <w:p w14:paraId="75BB1E37" w14:textId="14BB0DD2" w:rsidR="00732052" w:rsidRPr="004A42F7" w:rsidRDefault="00842D8A" w:rsidP="004A42F7">
      <w:pPr>
        <w:spacing w:line="480" w:lineRule="auto"/>
        <w:contextualSpacing/>
        <w:rPr>
          <w:rFonts w:ascii="Times New Roman" w:hAnsi="Times New Roman" w:cs="Times New Roman"/>
        </w:rPr>
      </w:pPr>
      <w:r>
        <w:rPr>
          <w:rFonts w:ascii="Times New Roman" w:hAnsi="Times New Roman" w:cs="Times New Roman"/>
        </w:rPr>
        <w:t xml:space="preserve">———. </w:t>
      </w:r>
      <w:r w:rsidR="00732052" w:rsidRPr="004A42F7">
        <w:rPr>
          <w:rFonts w:ascii="Times New Roman" w:hAnsi="Times New Roman" w:cs="Times New Roman"/>
        </w:rPr>
        <w:t xml:space="preserve">2018. </w:t>
      </w:r>
      <w:r w:rsidR="000E479A">
        <w:rPr>
          <w:rFonts w:ascii="Times New Roman" w:hAnsi="Times New Roman" w:cs="Times New Roman"/>
        </w:rPr>
        <w:t>“</w:t>
      </w:r>
      <w:r w:rsidR="00732052" w:rsidRPr="004A42F7">
        <w:rPr>
          <w:rFonts w:ascii="Times New Roman" w:hAnsi="Times New Roman" w:cs="Times New Roman"/>
        </w:rPr>
        <w:t>Explanatory Justice: The Case of Disjunctive Explanations.</w:t>
      </w:r>
      <w:r w:rsidR="000E479A">
        <w:rPr>
          <w:rFonts w:ascii="Times New Roman" w:hAnsi="Times New Roman" w:cs="Times New Roman"/>
        </w:rPr>
        <w:t>”</w:t>
      </w:r>
      <w:r w:rsidR="00732052" w:rsidRPr="004A42F7">
        <w:rPr>
          <w:rFonts w:ascii="Times New Roman" w:hAnsi="Times New Roman" w:cs="Times New Roman"/>
        </w:rPr>
        <w:t xml:space="preserve"> </w:t>
      </w:r>
      <w:r w:rsidR="00732052" w:rsidRPr="004A42F7">
        <w:rPr>
          <w:rFonts w:ascii="Times New Roman" w:hAnsi="Times New Roman" w:cs="Times New Roman"/>
          <w:i/>
        </w:rPr>
        <w:t>Philosophy of Science</w:t>
      </w:r>
      <w:r w:rsidR="000E479A">
        <w:rPr>
          <w:rFonts w:ascii="Times New Roman" w:hAnsi="Times New Roman" w:cs="Times New Roman"/>
        </w:rPr>
        <w:t xml:space="preserve"> 85</w:t>
      </w:r>
      <w:r w:rsidR="00732052" w:rsidRPr="004A42F7">
        <w:rPr>
          <w:rFonts w:ascii="Times New Roman" w:hAnsi="Times New Roman" w:cs="Times New Roman"/>
        </w:rPr>
        <w:t>:442-54.</w:t>
      </w:r>
    </w:p>
    <w:p w14:paraId="717B0620" w14:textId="4DC1C9CC" w:rsidR="003024F9" w:rsidRPr="004A42F7" w:rsidRDefault="003024F9"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Crupi</w:t>
      </w:r>
      <w:proofErr w:type="spellEnd"/>
      <w:r w:rsidR="00842D8A">
        <w:rPr>
          <w:rFonts w:ascii="Times New Roman" w:hAnsi="Times New Roman" w:cs="Times New Roman"/>
        </w:rPr>
        <w:t>, Vincenzo</w:t>
      </w:r>
      <w:r w:rsidRPr="004A42F7">
        <w:rPr>
          <w:rFonts w:ascii="Times New Roman" w:hAnsi="Times New Roman" w:cs="Times New Roman"/>
        </w:rPr>
        <w:t xml:space="preserve"> and Katya </w:t>
      </w:r>
      <w:proofErr w:type="spellStart"/>
      <w:r w:rsidRPr="004A42F7">
        <w:rPr>
          <w:rFonts w:ascii="Times New Roman" w:hAnsi="Times New Roman" w:cs="Times New Roman"/>
        </w:rPr>
        <w:t>Tentori</w:t>
      </w:r>
      <w:proofErr w:type="spellEnd"/>
      <w:r w:rsidR="00842D8A">
        <w:rPr>
          <w:rFonts w:ascii="Times New Roman" w:hAnsi="Times New Roman" w:cs="Times New Roman"/>
        </w:rPr>
        <w:t>.</w:t>
      </w:r>
      <w:r w:rsidRPr="004A42F7">
        <w:rPr>
          <w:rFonts w:ascii="Times New Roman" w:hAnsi="Times New Roman" w:cs="Times New Roman"/>
        </w:rPr>
        <w:t xml:space="preserve"> 2012. </w:t>
      </w:r>
      <w:r w:rsidR="000E479A">
        <w:rPr>
          <w:rFonts w:ascii="Times New Roman" w:hAnsi="Times New Roman" w:cs="Times New Roman"/>
        </w:rPr>
        <w:t>“</w:t>
      </w:r>
      <w:r w:rsidRPr="004A42F7">
        <w:rPr>
          <w:rFonts w:ascii="Times New Roman" w:hAnsi="Times New Roman" w:cs="Times New Roman"/>
        </w:rPr>
        <w:t>A Sec</w:t>
      </w:r>
      <w:r w:rsidR="005E66AB" w:rsidRPr="004A42F7">
        <w:rPr>
          <w:rFonts w:ascii="Times New Roman" w:hAnsi="Times New Roman" w:cs="Times New Roman"/>
        </w:rPr>
        <w:t>ond Look at the Logic of Explan</w:t>
      </w:r>
      <w:r w:rsidRPr="004A42F7">
        <w:rPr>
          <w:rFonts w:ascii="Times New Roman" w:hAnsi="Times New Roman" w:cs="Times New Roman"/>
        </w:rPr>
        <w:t>atory Power (With Two Novel Representation Theorems).</w:t>
      </w:r>
      <w:r w:rsidR="000E479A">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Philosophy of Science</w:t>
      </w:r>
      <w:r w:rsidR="000E479A">
        <w:rPr>
          <w:rFonts w:ascii="Times New Roman" w:hAnsi="Times New Roman" w:cs="Times New Roman"/>
        </w:rPr>
        <w:t xml:space="preserve"> 79</w:t>
      </w:r>
      <w:r w:rsidRPr="004A42F7">
        <w:rPr>
          <w:rFonts w:ascii="Times New Roman" w:hAnsi="Times New Roman" w:cs="Times New Roman"/>
        </w:rPr>
        <w:t>:365-85.</w:t>
      </w:r>
    </w:p>
    <w:p w14:paraId="42F99DA1" w14:textId="51F2666C" w:rsidR="00B846E5" w:rsidRPr="004A42F7" w:rsidRDefault="004756F7"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Douv</w:t>
      </w:r>
      <w:r w:rsidR="00B846E5" w:rsidRPr="004A42F7">
        <w:rPr>
          <w:rFonts w:ascii="Times New Roman" w:hAnsi="Times New Roman" w:cs="Times New Roman"/>
        </w:rPr>
        <w:t>e</w:t>
      </w:r>
      <w:r w:rsidRPr="004A42F7">
        <w:rPr>
          <w:rFonts w:ascii="Times New Roman" w:hAnsi="Times New Roman" w:cs="Times New Roman"/>
        </w:rPr>
        <w:t>n</w:t>
      </w:r>
      <w:proofErr w:type="spellEnd"/>
      <w:r w:rsidR="00842D8A">
        <w:rPr>
          <w:rFonts w:ascii="Times New Roman" w:hAnsi="Times New Roman" w:cs="Times New Roman"/>
        </w:rPr>
        <w:t>, Igor.</w:t>
      </w:r>
      <w:r w:rsidRPr="004A42F7">
        <w:rPr>
          <w:rFonts w:ascii="Times New Roman" w:hAnsi="Times New Roman" w:cs="Times New Roman"/>
        </w:rPr>
        <w:t xml:space="preserve"> 2017. </w:t>
      </w:r>
      <w:r w:rsidR="000E479A">
        <w:rPr>
          <w:rFonts w:ascii="Times New Roman" w:hAnsi="Times New Roman" w:cs="Times New Roman"/>
        </w:rPr>
        <w:t>“</w:t>
      </w:r>
      <w:r w:rsidRPr="004A42F7">
        <w:rPr>
          <w:rFonts w:ascii="Times New Roman" w:hAnsi="Times New Roman" w:cs="Times New Roman"/>
        </w:rPr>
        <w:t>Inference to the Best Explanation: What Is It? And Why Should We Care?</w:t>
      </w:r>
      <w:r w:rsidR="000E479A">
        <w:rPr>
          <w:rFonts w:ascii="Times New Roman" w:hAnsi="Times New Roman" w:cs="Times New Roman"/>
        </w:rPr>
        <w:t>”</w:t>
      </w:r>
      <w:r w:rsidRPr="004A42F7">
        <w:rPr>
          <w:rFonts w:ascii="Times New Roman" w:hAnsi="Times New Roman" w:cs="Times New Roman"/>
        </w:rPr>
        <w:t xml:space="preserve"> In </w:t>
      </w:r>
      <w:r w:rsidRPr="004A42F7">
        <w:rPr>
          <w:rFonts w:ascii="Times New Roman" w:hAnsi="Times New Roman" w:cs="Times New Roman"/>
          <w:i/>
        </w:rPr>
        <w:t>Best Explanations: New Essays on Inference to the Best Explanation</w:t>
      </w:r>
      <w:r w:rsidR="000E479A">
        <w:rPr>
          <w:rFonts w:ascii="Times New Roman" w:hAnsi="Times New Roman" w:cs="Times New Roman"/>
        </w:rPr>
        <w:t xml:space="preserve">, ed. </w:t>
      </w:r>
      <w:r w:rsidR="000E479A" w:rsidRPr="004A42F7">
        <w:rPr>
          <w:rFonts w:ascii="Times New Roman" w:hAnsi="Times New Roman" w:cs="Times New Roman"/>
        </w:rPr>
        <w:t xml:space="preserve">Kevin McCain and Ted Poston (eds.), </w:t>
      </w:r>
      <w:r w:rsidR="0007747C">
        <w:rPr>
          <w:rFonts w:ascii="Times New Roman" w:hAnsi="Times New Roman" w:cs="Times New Roman"/>
        </w:rPr>
        <w:t>7-24.</w:t>
      </w:r>
      <w:r w:rsidRPr="004A42F7">
        <w:rPr>
          <w:rFonts w:ascii="Times New Roman" w:hAnsi="Times New Roman" w:cs="Times New Roman"/>
        </w:rPr>
        <w:t xml:space="preserve"> Oxford: Oxford University Press.</w:t>
      </w:r>
    </w:p>
    <w:p w14:paraId="04FDB49E" w14:textId="0C73A223" w:rsidR="00B846E5" w:rsidRPr="004A42F7" w:rsidRDefault="00B846E5"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Douven</w:t>
      </w:r>
      <w:proofErr w:type="spellEnd"/>
      <w:r w:rsidR="00842D8A">
        <w:rPr>
          <w:rFonts w:ascii="Times New Roman" w:hAnsi="Times New Roman" w:cs="Times New Roman"/>
        </w:rPr>
        <w:t>, Igor</w:t>
      </w:r>
      <w:r w:rsidRPr="004A42F7">
        <w:rPr>
          <w:rFonts w:ascii="Times New Roman" w:hAnsi="Times New Roman" w:cs="Times New Roman"/>
        </w:rPr>
        <w:t xml:space="preserve"> and Jonah </w:t>
      </w:r>
      <w:proofErr w:type="spellStart"/>
      <w:r w:rsidRPr="004A42F7">
        <w:rPr>
          <w:rFonts w:ascii="Times New Roman" w:hAnsi="Times New Roman" w:cs="Times New Roman"/>
        </w:rPr>
        <w:t>Schupbach</w:t>
      </w:r>
      <w:proofErr w:type="spellEnd"/>
      <w:r w:rsidR="00842D8A">
        <w:rPr>
          <w:rFonts w:ascii="Times New Roman" w:hAnsi="Times New Roman" w:cs="Times New Roman"/>
        </w:rPr>
        <w:t>.</w:t>
      </w:r>
      <w:r w:rsidRPr="004A42F7">
        <w:rPr>
          <w:rFonts w:ascii="Times New Roman" w:hAnsi="Times New Roman" w:cs="Times New Roman"/>
        </w:rPr>
        <w:t xml:space="preserve"> 2015a. </w:t>
      </w:r>
      <w:r w:rsidR="0007747C">
        <w:rPr>
          <w:rFonts w:ascii="Times New Roman" w:hAnsi="Times New Roman" w:cs="Times New Roman"/>
        </w:rPr>
        <w:t>“</w:t>
      </w:r>
      <w:r w:rsidRPr="004A42F7">
        <w:rPr>
          <w:rFonts w:ascii="Times New Roman" w:hAnsi="Times New Roman" w:cs="Times New Roman"/>
        </w:rPr>
        <w:t>The Role of Explanatory Considerations in Updating.</w:t>
      </w:r>
      <w:r w:rsidR="0007747C">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Cognition</w:t>
      </w:r>
      <w:r w:rsidRPr="004A42F7">
        <w:rPr>
          <w:rFonts w:ascii="Times New Roman" w:hAnsi="Times New Roman" w:cs="Times New Roman"/>
        </w:rPr>
        <w:t xml:space="preserve"> 142:299-311.</w:t>
      </w:r>
    </w:p>
    <w:p w14:paraId="7E372F4E" w14:textId="445BF9E7" w:rsidR="00AF0A1A" w:rsidRPr="004A42F7" w:rsidRDefault="00842D8A" w:rsidP="004A42F7">
      <w:pPr>
        <w:spacing w:line="480" w:lineRule="auto"/>
        <w:contextualSpacing/>
        <w:rPr>
          <w:rFonts w:ascii="Times New Roman" w:hAnsi="Times New Roman" w:cs="Times New Roman"/>
        </w:rPr>
      </w:pPr>
      <w:r>
        <w:rPr>
          <w:rFonts w:ascii="Times New Roman" w:hAnsi="Times New Roman" w:cs="Times New Roman"/>
        </w:rPr>
        <w:t xml:space="preserve">———. </w:t>
      </w:r>
      <w:r w:rsidR="00B846E5" w:rsidRPr="004A42F7">
        <w:rPr>
          <w:rFonts w:ascii="Times New Roman" w:hAnsi="Times New Roman" w:cs="Times New Roman"/>
        </w:rPr>
        <w:t xml:space="preserve">2015b. </w:t>
      </w:r>
      <w:r w:rsidR="0007747C">
        <w:rPr>
          <w:rFonts w:ascii="Times New Roman" w:hAnsi="Times New Roman" w:cs="Times New Roman"/>
        </w:rPr>
        <w:t>“</w:t>
      </w:r>
      <w:r w:rsidR="009D24CC" w:rsidRPr="004A42F7">
        <w:rPr>
          <w:rFonts w:ascii="Times New Roman" w:hAnsi="Times New Roman" w:cs="Times New Roman"/>
        </w:rPr>
        <w:t xml:space="preserve">Probabilistic Alternatives to </w:t>
      </w:r>
      <w:proofErr w:type="spellStart"/>
      <w:r w:rsidR="009D24CC" w:rsidRPr="004A42F7">
        <w:rPr>
          <w:rFonts w:ascii="Times New Roman" w:hAnsi="Times New Roman" w:cs="Times New Roman"/>
        </w:rPr>
        <w:t>Bayesianism</w:t>
      </w:r>
      <w:proofErr w:type="spellEnd"/>
      <w:r w:rsidR="009D24CC" w:rsidRPr="004A42F7">
        <w:rPr>
          <w:rFonts w:ascii="Times New Roman" w:hAnsi="Times New Roman" w:cs="Times New Roman"/>
        </w:rPr>
        <w:t xml:space="preserve">: The Case of </w:t>
      </w:r>
      <w:proofErr w:type="spellStart"/>
      <w:r w:rsidR="009D24CC" w:rsidRPr="004A42F7">
        <w:rPr>
          <w:rFonts w:ascii="Times New Roman" w:hAnsi="Times New Roman" w:cs="Times New Roman"/>
        </w:rPr>
        <w:t>Explanationism</w:t>
      </w:r>
      <w:proofErr w:type="spellEnd"/>
      <w:r w:rsidR="009D24CC" w:rsidRPr="004A42F7">
        <w:rPr>
          <w:rFonts w:ascii="Times New Roman" w:hAnsi="Times New Roman" w:cs="Times New Roman"/>
        </w:rPr>
        <w:t>.</w:t>
      </w:r>
      <w:r w:rsidR="0007747C">
        <w:rPr>
          <w:rFonts w:ascii="Times New Roman" w:hAnsi="Times New Roman" w:cs="Times New Roman"/>
        </w:rPr>
        <w:t>”</w:t>
      </w:r>
      <w:r w:rsidR="009D24CC" w:rsidRPr="004A42F7">
        <w:rPr>
          <w:rFonts w:ascii="Times New Roman" w:hAnsi="Times New Roman" w:cs="Times New Roman"/>
        </w:rPr>
        <w:t xml:space="preserve"> </w:t>
      </w:r>
      <w:r w:rsidR="009D24CC" w:rsidRPr="004A42F7">
        <w:rPr>
          <w:rFonts w:ascii="Times New Roman" w:hAnsi="Times New Roman" w:cs="Times New Roman"/>
          <w:i/>
        </w:rPr>
        <w:t>Frontie</w:t>
      </w:r>
      <w:r w:rsidR="00A245D4" w:rsidRPr="004A42F7">
        <w:rPr>
          <w:rFonts w:ascii="Times New Roman" w:hAnsi="Times New Roman" w:cs="Times New Roman"/>
          <w:i/>
        </w:rPr>
        <w:t>r</w:t>
      </w:r>
      <w:r w:rsidR="009D24CC" w:rsidRPr="004A42F7">
        <w:rPr>
          <w:rFonts w:ascii="Times New Roman" w:hAnsi="Times New Roman" w:cs="Times New Roman"/>
          <w:i/>
        </w:rPr>
        <w:t>s in Psychology</w:t>
      </w:r>
      <w:r w:rsidR="009D24CC" w:rsidRPr="004A42F7">
        <w:rPr>
          <w:rFonts w:ascii="Times New Roman" w:hAnsi="Times New Roman" w:cs="Times New Roman"/>
        </w:rPr>
        <w:t xml:space="preserve"> 6:459.</w:t>
      </w:r>
    </w:p>
    <w:p w14:paraId="57FF89E0" w14:textId="7D8BCEDC" w:rsidR="006C4425" w:rsidRPr="004A42F7" w:rsidRDefault="00AF0A1A"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Duchayla</w:t>
      </w:r>
      <w:proofErr w:type="spellEnd"/>
      <w:r w:rsidR="00842D8A">
        <w:rPr>
          <w:rFonts w:ascii="Times New Roman" w:hAnsi="Times New Roman" w:cs="Times New Roman"/>
        </w:rPr>
        <w:t>, C.D.M.B.</w:t>
      </w:r>
      <w:r w:rsidRPr="004A42F7">
        <w:rPr>
          <w:rFonts w:ascii="Times New Roman" w:hAnsi="Times New Roman" w:cs="Times New Roman"/>
        </w:rPr>
        <w:t xml:space="preserve"> 1804. </w:t>
      </w:r>
      <w:r w:rsidR="00E03399">
        <w:rPr>
          <w:rFonts w:ascii="Times New Roman" w:hAnsi="Times New Roman" w:cs="Times New Roman"/>
        </w:rPr>
        <w:t>“</w:t>
      </w:r>
      <w:r w:rsidRPr="004A42F7">
        <w:rPr>
          <w:rFonts w:ascii="Times New Roman" w:hAnsi="Times New Roman" w:cs="Times New Roman"/>
        </w:rPr>
        <w:t xml:space="preserve">Demonstration du </w:t>
      </w:r>
      <w:proofErr w:type="spellStart"/>
      <w:r w:rsidRPr="004A42F7">
        <w:rPr>
          <w:rFonts w:ascii="Times New Roman" w:hAnsi="Times New Roman" w:cs="Times New Roman"/>
        </w:rPr>
        <w:t>Parallèlogramme</w:t>
      </w:r>
      <w:proofErr w:type="spellEnd"/>
      <w:r w:rsidRPr="004A42F7">
        <w:rPr>
          <w:rFonts w:ascii="Times New Roman" w:hAnsi="Times New Roman" w:cs="Times New Roman"/>
        </w:rPr>
        <w:t xml:space="preserve"> des Forces.</w:t>
      </w:r>
      <w:r w:rsidR="00E03399">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 xml:space="preserve">Bulletin des Sciences par la Société </w:t>
      </w:r>
      <w:proofErr w:type="spellStart"/>
      <w:r w:rsidRPr="004A42F7">
        <w:rPr>
          <w:rFonts w:ascii="Times New Roman" w:hAnsi="Times New Roman" w:cs="Times New Roman"/>
          <w:i/>
        </w:rPr>
        <w:t>Philomathique</w:t>
      </w:r>
      <w:proofErr w:type="spellEnd"/>
      <w:r w:rsidRPr="004A42F7">
        <w:rPr>
          <w:rFonts w:ascii="Times New Roman" w:hAnsi="Times New Roman" w:cs="Times New Roman"/>
          <w:i/>
        </w:rPr>
        <w:t xml:space="preserve"> de Paris</w:t>
      </w:r>
      <w:r w:rsidRPr="004A42F7">
        <w:rPr>
          <w:rFonts w:ascii="Times New Roman" w:hAnsi="Times New Roman" w:cs="Times New Roman"/>
        </w:rPr>
        <w:t xml:space="preserve"> 4:242-</w:t>
      </w:r>
      <w:r w:rsidR="00E03399">
        <w:rPr>
          <w:rFonts w:ascii="Times New Roman" w:hAnsi="Times New Roman" w:cs="Times New Roman"/>
        </w:rPr>
        <w:t>4</w:t>
      </w:r>
      <w:r w:rsidRPr="004A42F7">
        <w:rPr>
          <w:rFonts w:ascii="Times New Roman" w:hAnsi="Times New Roman" w:cs="Times New Roman"/>
        </w:rPr>
        <w:t>3.</w:t>
      </w:r>
    </w:p>
    <w:p w14:paraId="4B3F30F0" w14:textId="463BA6B1" w:rsidR="006C4425" w:rsidRPr="004A42F7" w:rsidRDefault="006C4425" w:rsidP="004A42F7">
      <w:pPr>
        <w:spacing w:line="480" w:lineRule="auto"/>
        <w:contextualSpacing/>
        <w:rPr>
          <w:rFonts w:ascii="Times New Roman" w:hAnsi="Times New Roman" w:cs="Times New Roman"/>
        </w:rPr>
      </w:pPr>
      <w:r w:rsidRPr="004A42F7">
        <w:rPr>
          <w:rFonts w:ascii="Times New Roman" w:hAnsi="Times New Roman" w:cs="Times New Roman"/>
        </w:rPr>
        <w:t>Dugas</w:t>
      </w:r>
      <w:r w:rsidR="00842D8A">
        <w:rPr>
          <w:rFonts w:ascii="Times New Roman" w:hAnsi="Times New Roman" w:cs="Times New Roman"/>
        </w:rPr>
        <w:t xml:space="preserve">, </w:t>
      </w:r>
      <w:r w:rsidR="00842D8A" w:rsidRPr="004A42F7">
        <w:rPr>
          <w:rFonts w:ascii="Times New Roman" w:hAnsi="Times New Roman" w:cs="Times New Roman"/>
        </w:rPr>
        <w:t>René</w:t>
      </w:r>
      <w:r w:rsidR="00842D8A">
        <w:rPr>
          <w:rFonts w:ascii="Times New Roman" w:hAnsi="Times New Roman" w:cs="Times New Roman"/>
        </w:rPr>
        <w:t>.</w:t>
      </w:r>
      <w:r w:rsidRPr="004A42F7">
        <w:rPr>
          <w:rFonts w:ascii="Times New Roman" w:hAnsi="Times New Roman" w:cs="Times New Roman"/>
        </w:rPr>
        <w:t xml:space="preserve"> 1988. </w:t>
      </w:r>
      <w:r w:rsidRPr="004A42F7">
        <w:rPr>
          <w:rFonts w:ascii="Times New Roman" w:hAnsi="Times New Roman" w:cs="Times New Roman"/>
          <w:i/>
        </w:rPr>
        <w:t>A History of Mechanics</w:t>
      </w:r>
      <w:r w:rsidRPr="004A42F7">
        <w:rPr>
          <w:rFonts w:ascii="Times New Roman" w:hAnsi="Times New Roman" w:cs="Times New Roman"/>
        </w:rPr>
        <w:t>. New York: Dover.</w:t>
      </w:r>
    </w:p>
    <w:p w14:paraId="6AE6868C" w14:textId="04DEABA4" w:rsidR="003050B9" w:rsidRPr="004A42F7" w:rsidRDefault="006C4425"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lastRenderedPageBreak/>
        <w:t>Duhem</w:t>
      </w:r>
      <w:proofErr w:type="spellEnd"/>
      <w:r w:rsidR="00842D8A">
        <w:rPr>
          <w:rFonts w:ascii="Times New Roman" w:hAnsi="Times New Roman" w:cs="Times New Roman"/>
        </w:rPr>
        <w:t>, Pierre.</w:t>
      </w:r>
      <w:r w:rsidRPr="004A42F7">
        <w:rPr>
          <w:rFonts w:ascii="Times New Roman" w:hAnsi="Times New Roman" w:cs="Times New Roman"/>
        </w:rPr>
        <w:t xml:space="preserve"> </w:t>
      </w:r>
      <w:r w:rsidR="00725B26">
        <w:rPr>
          <w:rFonts w:ascii="Times New Roman" w:hAnsi="Times New Roman" w:cs="Times New Roman"/>
        </w:rPr>
        <w:t>1905-6/</w:t>
      </w:r>
      <w:r w:rsidRPr="004A42F7">
        <w:rPr>
          <w:rFonts w:ascii="Times New Roman" w:hAnsi="Times New Roman" w:cs="Times New Roman"/>
        </w:rPr>
        <w:t xml:space="preserve">1991. </w:t>
      </w:r>
      <w:r w:rsidRPr="004A42F7">
        <w:rPr>
          <w:rFonts w:ascii="Times New Roman" w:hAnsi="Times New Roman" w:cs="Times New Roman"/>
          <w:i/>
        </w:rPr>
        <w:t>The Origins of Statics</w:t>
      </w:r>
      <w:r w:rsidRPr="004A42F7">
        <w:rPr>
          <w:rFonts w:ascii="Times New Roman" w:hAnsi="Times New Roman" w:cs="Times New Roman"/>
        </w:rPr>
        <w:t>. Dordrecht: Kluwer.</w:t>
      </w:r>
    </w:p>
    <w:p w14:paraId="190CF9CA" w14:textId="299D274A" w:rsidR="003050B9" w:rsidRPr="004A42F7" w:rsidRDefault="003050B9" w:rsidP="004A42F7">
      <w:pPr>
        <w:spacing w:line="480" w:lineRule="auto"/>
        <w:contextualSpacing/>
        <w:rPr>
          <w:rFonts w:ascii="Times New Roman" w:eastAsia="Times New Roman" w:hAnsi="Times New Roman" w:cs="Times New Roman"/>
        </w:rPr>
      </w:pPr>
      <w:r w:rsidRPr="004A42F7">
        <w:rPr>
          <w:rFonts w:ascii="Times New Roman" w:eastAsia="Times New Roman" w:hAnsi="Times New Roman" w:cs="Times New Roman"/>
        </w:rPr>
        <w:t>Einstein</w:t>
      </w:r>
      <w:r w:rsidR="00BD4AAB">
        <w:rPr>
          <w:rFonts w:ascii="Times New Roman" w:eastAsia="Times New Roman" w:hAnsi="Times New Roman" w:cs="Times New Roman"/>
        </w:rPr>
        <w:t>, Albert.</w:t>
      </w:r>
      <w:r w:rsidRPr="004A42F7">
        <w:rPr>
          <w:rFonts w:ascii="Times New Roman" w:eastAsia="Times New Roman" w:hAnsi="Times New Roman" w:cs="Times New Roman"/>
        </w:rPr>
        <w:t xml:space="preserve"> 1905/1989. </w:t>
      </w:r>
      <w:r w:rsidR="00E03399">
        <w:rPr>
          <w:rFonts w:ascii="Times New Roman" w:eastAsia="Times New Roman" w:hAnsi="Times New Roman" w:cs="Times New Roman"/>
        </w:rPr>
        <w:t>“</w:t>
      </w:r>
      <w:r w:rsidRPr="004A42F7">
        <w:rPr>
          <w:rFonts w:ascii="Times New Roman" w:eastAsia="Times New Roman" w:hAnsi="Times New Roman" w:cs="Times New Roman"/>
        </w:rPr>
        <w:t>On the Electrodynamics of Moving Bodies.</w:t>
      </w:r>
      <w:r w:rsidR="00E03399">
        <w:rPr>
          <w:rFonts w:ascii="Times New Roman" w:eastAsia="Times New Roman" w:hAnsi="Times New Roman" w:cs="Times New Roman"/>
        </w:rPr>
        <w:t>”</w:t>
      </w:r>
      <w:r w:rsidRPr="004A42F7">
        <w:rPr>
          <w:rFonts w:ascii="Times New Roman" w:eastAsia="Times New Roman" w:hAnsi="Times New Roman" w:cs="Times New Roman"/>
        </w:rPr>
        <w:t xml:space="preserve"> In </w:t>
      </w:r>
      <w:r w:rsidRPr="004A42F7">
        <w:rPr>
          <w:rFonts w:ascii="Times New Roman" w:eastAsia="Times New Roman" w:hAnsi="Times New Roman" w:cs="Times New Roman"/>
          <w:i/>
        </w:rPr>
        <w:t>Collected Papers of Albert Einstein</w:t>
      </w:r>
      <w:r w:rsidR="00E03399">
        <w:rPr>
          <w:rFonts w:ascii="Times New Roman" w:eastAsia="Times New Roman" w:hAnsi="Times New Roman" w:cs="Times New Roman"/>
        </w:rPr>
        <w:t>, vol.</w:t>
      </w:r>
      <w:r w:rsidRPr="004A42F7">
        <w:rPr>
          <w:rFonts w:ascii="Times New Roman" w:eastAsia="Times New Roman" w:hAnsi="Times New Roman" w:cs="Times New Roman"/>
        </w:rPr>
        <w:t xml:space="preserve"> 2</w:t>
      </w:r>
      <w:r w:rsidR="006A5C67">
        <w:rPr>
          <w:rFonts w:ascii="Times New Roman" w:eastAsia="Times New Roman" w:hAnsi="Times New Roman" w:cs="Times New Roman"/>
        </w:rPr>
        <w:t>, trans. Anna Beck, 140-71</w:t>
      </w:r>
      <w:r w:rsidRPr="004A42F7">
        <w:rPr>
          <w:rFonts w:ascii="Times New Roman" w:eastAsia="Times New Roman" w:hAnsi="Times New Roman" w:cs="Times New Roman"/>
        </w:rPr>
        <w:t>. Princeton: Princeton University Pre</w:t>
      </w:r>
      <w:r w:rsidR="006A5C67">
        <w:rPr>
          <w:rFonts w:ascii="Times New Roman" w:eastAsia="Times New Roman" w:hAnsi="Times New Roman" w:cs="Times New Roman"/>
        </w:rPr>
        <w:t>ss</w:t>
      </w:r>
      <w:r w:rsidRPr="004A42F7">
        <w:rPr>
          <w:rFonts w:ascii="Times New Roman" w:eastAsia="Times New Roman" w:hAnsi="Times New Roman" w:cs="Times New Roman"/>
        </w:rPr>
        <w:t>.</w:t>
      </w:r>
    </w:p>
    <w:p w14:paraId="5B03454F" w14:textId="1538005A" w:rsidR="0014443F" w:rsidRPr="004A42F7" w:rsidRDefault="009D4811" w:rsidP="004A42F7">
      <w:pPr>
        <w:spacing w:line="480" w:lineRule="auto"/>
        <w:contextualSpacing/>
        <w:rPr>
          <w:rFonts w:ascii="Times New Roman" w:eastAsia="Times New Roman" w:hAnsi="Times New Roman" w:cs="Times New Roman"/>
        </w:rPr>
      </w:pPr>
      <w:r w:rsidRPr="004A42F7">
        <w:rPr>
          <w:rFonts w:ascii="Times New Roman" w:eastAsia="Times New Roman" w:hAnsi="Times New Roman" w:cs="Times New Roman"/>
        </w:rPr>
        <w:t>Eva</w:t>
      </w:r>
      <w:r w:rsidR="00BD4AAB">
        <w:rPr>
          <w:rFonts w:ascii="Times New Roman" w:eastAsia="Times New Roman" w:hAnsi="Times New Roman" w:cs="Times New Roman"/>
        </w:rPr>
        <w:t>, Benjamin</w:t>
      </w:r>
      <w:r w:rsidRPr="004A42F7">
        <w:rPr>
          <w:rFonts w:ascii="Times New Roman" w:eastAsia="Times New Roman" w:hAnsi="Times New Roman" w:cs="Times New Roman"/>
        </w:rPr>
        <w:t xml:space="preserve"> and Reuben Stern</w:t>
      </w:r>
      <w:r w:rsidR="00BD4AAB">
        <w:rPr>
          <w:rFonts w:ascii="Times New Roman" w:eastAsia="Times New Roman" w:hAnsi="Times New Roman" w:cs="Times New Roman"/>
        </w:rPr>
        <w:t>.</w:t>
      </w:r>
      <w:r w:rsidRPr="004A42F7">
        <w:rPr>
          <w:rFonts w:ascii="Times New Roman" w:eastAsia="Times New Roman" w:hAnsi="Times New Roman" w:cs="Times New Roman"/>
        </w:rPr>
        <w:t xml:space="preserve"> 2019. </w:t>
      </w:r>
      <w:r w:rsidR="008948CE">
        <w:rPr>
          <w:rFonts w:ascii="Times New Roman" w:eastAsia="Times New Roman" w:hAnsi="Times New Roman" w:cs="Times New Roman"/>
        </w:rPr>
        <w:t>“</w:t>
      </w:r>
      <w:r w:rsidRPr="004A42F7">
        <w:rPr>
          <w:rFonts w:ascii="Times New Roman" w:eastAsia="Times New Roman" w:hAnsi="Times New Roman" w:cs="Times New Roman"/>
        </w:rPr>
        <w:t>Causal Explanatory Power.</w:t>
      </w:r>
      <w:r w:rsidR="008948CE">
        <w:rPr>
          <w:rFonts w:ascii="Times New Roman" w:eastAsia="Times New Roman" w:hAnsi="Times New Roman" w:cs="Times New Roman"/>
        </w:rPr>
        <w:t>”</w:t>
      </w:r>
      <w:r w:rsidRPr="004A42F7">
        <w:rPr>
          <w:rFonts w:ascii="Times New Roman" w:eastAsia="Times New Roman" w:hAnsi="Times New Roman" w:cs="Times New Roman"/>
        </w:rPr>
        <w:t xml:space="preserve"> </w:t>
      </w:r>
      <w:r w:rsidR="0014443F" w:rsidRPr="004A42F7">
        <w:rPr>
          <w:rFonts w:ascii="Times New Roman" w:eastAsia="Times New Roman" w:hAnsi="Times New Roman" w:cs="Times New Roman"/>
          <w:i/>
        </w:rPr>
        <w:t>The B</w:t>
      </w:r>
      <w:r w:rsidRPr="004A42F7">
        <w:rPr>
          <w:rFonts w:ascii="Times New Roman" w:eastAsia="Times New Roman" w:hAnsi="Times New Roman" w:cs="Times New Roman"/>
          <w:i/>
        </w:rPr>
        <w:t>ritish Journal for the Philosophy of Science</w:t>
      </w:r>
      <w:r w:rsidRPr="004A42F7">
        <w:rPr>
          <w:rFonts w:ascii="Times New Roman" w:eastAsia="Times New Roman" w:hAnsi="Times New Roman" w:cs="Times New Roman"/>
        </w:rPr>
        <w:t xml:space="preserve"> 70:1029-1050.</w:t>
      </w:r>
    </w:p>
    <w:p w14:paraId="4EF3697D" w14:textId="19ABC911" w:rsidR="003024F9" w:rsidRPr="004A42F7" w:rsidRDefault="0014443F"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Glymour</w:t>
      </w:r>
      <w:proofErr w:type="spellEnd"/>
      <w:r w:rsidR="00BD4AAB">
        <w:rPr>
          <w:rFonts w:ascii="Times New Roman" w:hAnsi="Times New Roman" w:cs="Times New Roman"/>
        </w:rPr>
        <w:t>, Clark.</w:t>
      </w:r>
      <w:r w:rsidRPr="004A42F7">
        <w:rPr>
          <w:rFonts w:ascii="Times New Roman" w:hAnsi="Times New Roman" w:cs="Times New Roman"/>
        </w:rPr>
        <w:t xml:space="preserve"> 2015. </w:t>
      </w:r>
      <w:r w:rsidR="00725B26">
        <w:rPr>
          <w:rFonts w:ascii="Times New Roman" w:hAnsi="Times New Roman" w:cs="Times New Roman"/>
        </w:rPr>
        <w:t>“</w:t>
      </w:r>
      <w:r w:rsidRPr="004A42F7">
        <w:rPr>
          <w:rFonts w:ascii="Times New Roman" w:hAnsi="Times New Roman" w:cs="Times New Roman"/>
        </w:rPr>
        <w:t>Probability and the Explanatory Virtues.</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iCs/>
        </w:rPr>
        <w:t>The British Journal for the Philosophy of Science</w:t>
      </w:r>
      <w:r w:rsidRPr="004A42F7">
        <w:rPr>
          <w:rFonts w:ascii="Times New Roman" w:hAnsi="Times New Roman" w:cs="Times New Roman"/>
        </w:rPr>
        <w:t xml:space="preserve"> 66: 591-604.</w:t>
      </w:r>
    </w:p>
    <w:p w14:paraId="2ED3B4EB" w14:textId="6B267AF8" w:rsidR="00226534" w:rsidRPr="004A42F7" w:rsidRDefault="003024F9" w:rsidP="004A42F7">
      <w:pPr>
        <w:spacing w:line="480" w:lineRule="auto"/>
        <w:contextualSpacing/>
        <w:rPr>
          <w:rFonts w:ascii="Times New Roman" w:hAnsi="Times New Roman" w:cs="Times New Roman"/>
        </w:rPr>
      </w:pPr>
      <w:r w:rsidRPr="004A42F7">
        <w:rPr>
          <w:rFonts w:ascii="Times New Roman" w:hAnsi="Times New Roman" w:cs="Times New Roman"/>
        </w:rPr>
        <w:t>Good</w:t>
      </w:r>
      <w:r w:rsidR="00BD4AAB">
        <w:rPr>
          <w:rFonts w:ascii="Times New Roman" w:hAnsi="Times New Roman" w:cs="Times New Roman"/>
        </w:rPr>
        <w:t>, I.J.</w:t>
      </w:r>
      <w:r w:rsidRPr="004A42F7">
        <w:rPr>
          <w:rFonts w:ascii="Times New Roman" w:hAnsi="Times New Roman" w:cs="Times New Roman"/>
        </w:rPr>
        <w:t xml:space="preserve"> 1960. </w:t>
      </w:r>
      <w:r w:rsidR="00725B26">
        <w:rPr>
          <w:rFonts w:ascii="Times New Roman" w:hAnsi="Times New Roman" w:cs="Times New Roman"/>
        </w:rPr>
        <w:t>“</w:t>
      </w:r>
      <w:r w:rsidRPr="004A42F7">
        <w:rPr>
          <w:rFonts w:ascii="Times New Roman" w:hAnsi="Times New Roman" w:cs="Times New Roman"/>
        </w:rPr>
        <w:t>Weight of Evidence, Corroboration, Explanatory Power, Information and the Utility of Experiments.</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 xml:space="preserve">Journal of the Royal Statistical Society </w:t>
      </w:r>
      <w:r w:rsidRPr="004A42F7">
        <w:rPr>
          <w:rFonts w:ascii="Times New Roman" w:hAnsi="Times New Roman" w:cs="Times New Roman"/>
        </w:rPr>
        <w:t>22(2):319-31.</w:t>
      </w:r>
    </w:p>
    <w:p w14:paraId="0E8052E8" w14:textId="130EDE04" w:rsidR="00E05BF5" w:rsidRPr="004A42F7" w:rsidRDefault="00226534" w:rsidP="004A42F7">
      <w:pPr>
        <w:spacing w:line="480" w:lineRule="auto"/>
        <w:contextualSpacing/>
        <w:rPr>
          <w:rFonts w:ascii="Times New Roman" w:hAnsi="Times New Roman" w:cs="Times New Roman"/>
        </w:rPr>
      </w:pPr>
      <w:r w:rsidRPr="004A42F7">
        <w:rPr>
          <w:rFonts w:ascii="Times New Roman" w:hAnsi="Times New Roman" w:cs="Times New Roman"/>
        </w:rPr>
        <w:t>Goodwin</w:t>
      </w:r>
      <w:r w:rsidR="00BD4AAB">
        <w:rPr>
          <w:rFonts w:ascii="Times New Roman" w:hAnsi="Times New Roman" w:cs="Times New Roman"/>
        </w:rPr>
        <w:t>, Harvey.</w:t>
      </w:r>
      <w:r w:rsidRPr="004A42F7">
        <w:rPr>
          <w:rFonts w:ascii="Times New Roman" w:hAnsi="Times New Roman" w:cs="Times New Roman"/>
        </w:rPr>
        <w:t xml:space="preserve"> 1849. </w:t>
      </w:r>
      <w:r w:rsidR="00725B26">
        <w:rPr>
          <w:rFonts w:ascii="Times New Roman" w:hAnsi="Times New Roman" w:cs="Times New Roman"/>
        </w:rPr>
        <w:t>“</w:t>
      </w:r>
      <w:r w:rsidRPr="004A42F7">
        <w:rPr>
          <w:rFonts w:ascii="Times New Roman" w:hAnsi="Times New Roman" w:cs="Times New Roman"/>
        </w:rPr>
        <w:t>On the Connection between the Sciences of Mechanics and Geometry.</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Transactions of the Cambridge Philosophical Society</w:t>
      </w:r>
      <w:r w:rsidRPr="004A42F7">
        <w:rPr>
          <w:rFonts w:ascii="Times New Roman" w:hAnsi="Times New Roman" w:cs="Times New Roman"/>
        </w:rPr>
        <w:t xml:space="preserve"> 8:269-77.</w:t>
      </w:r>
    </w:p>
    <w:p w14:paraId="3CF48066" w14:textId="5CCD52AB" w:rsidR="00A245D4" w:rsidRPr="004A42F7" w:rsidRDefault="00E05BF5"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Kitcher</w:t>
      </w:r>
      <w:proofErr w:type="spellEnd"/>
      <w:r w:rsidR="00BD4AAB">
        <w:rPr>
          <w:rFonts w:ascii="Times New Roman" w:hAnsi="Times New Roman" w:cs="Times New Roman"/>
        </w:rPr>
        <w:t>, Philip.</w:t>
      </w:r>
      <w:r w:rsidRPr="004A42F7">
        <w:rPr>
          <w:rFonts w:ascii="Times New Roman" w:hAnsi="Times New Roman" w:cs="Times New Roman"/>
        </w:rPr>
        <w:t xml:space="preserve"> 1989. </w:t>
      </w:r>
      <w:r w:rsidR="00725B26">
        <w:rPr>
          <w:rFonts w:ascii="Times New Roman" w:hAnsi="Times New Roman" w:cs="Times New Roman"/>
        </w:rPr>
        <w:t>“</w:t>
      </w:r>
      <w:r w:rsidRPr="004A42F7">
        <w:rPr>
          <w:rFonts w:ascii="Times New Roman" w:hAnsi="Times New Roman" w:cs="Times New Roman"/>
        </w:rPr>
        <w:t>Explanatory Unification and the Causal Structure of the World.</w:t>
      </w:r>
      <w:r w:rsidR="00725B26">
        <w:rPr>
          <w:rFonts w:ascii="Times New Roman" w:hAnsi="Times New Roman" w:cs="Times New Roman"/>
        </w:rPr>
        <w:t>”</w:t>
      </w:r>
      <w:r w:rsidRPr="004A42F7">
        <w:rPr>
          <w:rFonts w:ascii="Times New Roman" w:hAnsi="Times New Roman" w:cs="Times New Roman"/>
        </w:rPr>
        <w:t xml:space="preserve"> In </w:t>
      </w:r>
      <w:r w:rsidRPr="00725B26">
        <w:rPr>
          <w:rFonts w:ascii="Times New Roman" w:hAnsi="Times New Roman" w:cs="Times New Roman"/>
          <w:i/>
        </w:rPr>
        <w:t>Minnesota Studies in th</w:t>
      </w:r>
      <w:r w:rsidR="00725B26" w:rsidRPr="00725B26">
        <w:rPr>
          <w:rFonts w:ascii="Times New Roman" w:hAnsi="Times New Roman" w:cs="Times New Roman"/>
          <w:i/>
        </w:rPr>
        <w:t>e Philosophy of Science</w:t>
      </w:r>
      <w:r w:rsidR="00725B26">
        <w:rPr>
          <w:rFonts w:ascii="Times New Roman" w:hAnsi="Times New Roman" w:cs="Times New Roman"/>
        </w:rPr>
        <w:t xml:space="preserve">, vol. </w:t>
      </w:r>
      <w:r w:rsidRPr="004A42F7">
        <w:rPr>
          <w:rFonts w:ascii="Times New Roman" w:hAnsi="Times New Roman" w:cs="Times New Roman"/>
        </w:rPr>
        <w:t>13</w:t>
      </w:r>
      <w:r w:rsidR="00725B26">
        <w:rPr>
          <w:rFonts w:ascii="Times New Roman" w:hAnsi="Times New Roman" w:cs="Times New Roman"/>
        </w:rPr>
        <w:t xml:space="preserve">, ed. </w:t>
      </w:r>
      <w:r w:rsidR="00725B26" w:rsidRPr="004A42F7">
        <w:rPr>
          <w:rFonts w:ascii="Times New Roman" w:hAnsi="Times New Roman" w:cs="Times New Roman"/>
        </w:rPr>
        <w:t xml:space="preserve">Philip </w:t>
      </w:r>
      <w:proofErr w:type="spellStart"/>
      <w:r w:rsidR="00725B26" w:rsidRPr="004A42F7">
        <w:rPr>
          <w:rFonts w:ascii="Times New Roman" w:hAnsi="Times New Roman" w:cs="Times New Roman"/>
        </w:rPr>
        <w:t>Kitcher</w:t>
      </w:r>
      <w:proofErr w:type="spellEnd"/>
      <w:r w:rsidR="00725B26" w:rsidRPr="004A42F7">
        <w:rPr>
          <w:rFonts w:ascii="Times New Roman" w:hAnsi="Times New Roman" w:cs="Times New Roman"/>
        </w:rPr>
        <w:t xml:space="preserve"> and Wesley Salmon</w:t>
      </w:r>
      <w:r w:rsidR="00725B26">
        <w:rPr>
          <w:rFonts w:ascii="Times New Roman" w:hAnsi="Times New Roman" w:cs="Times New Roman"/>
        </w:rPr>
        <w:t>, 410-505</w:t>
      </w:r>
      <w:r w:rsidRPr="004A42F7">
        <w:rPr>
          <w:rFonts w:ascii="Times New Roman" w:hAnsi="Times New Roman" w:cs="Times New Roman"/>
        </w:rPr>
        <w:t>. Minneapolis: University</w:t>
      </w:r>
      <w:r w:rsidR="00725B26">
        <w:rPr>
          <w:rFonts w:ascii="Times New Roman" w:hAnsi="Times New Roman" w:cs="Times New Roman"/>
        </w:rPr>
        <w:t xml:space="preserve"> of Minnesota Press</w:t>
      </w:r>
      <w:r w:rsidRPr="004A42F7">
        <w:rPr>
          <w:rFonts w:ascii="Times New Roman" w:hAnsi="Times New Roman" w:cs="Times New Roman"/>
        </w:rPr>
        <w:t>.</w:t>
      </w:r>
    </w:p>
    <w:p w14:paraId="053138F9" w14:textId="310BB8EB" w:rsidR="00A21261" w:rsidRDefault="00A245D4" w:rsidP="004A42F7">
      <w:pPr>
        <w:spacing w:line="480" w:lineRule="auto"/>
        <w:contextualSpacing/>
        <w:rPr>
          <w:rFonts w:ascii="Times New Roman" w:eastAsia="Times New Roman" w:hAnsi="Times New Roman" w:cs="Times New Roman"/>
        </w:rPr>
      </w:pPr>
      <w:r w:rsidRPr="004A42F7">
        <w:rPr>
          <w:rFonts w:ascii="Times New Roman" w:eastAsia="Times New Roman" w:hAnsi="Times New Roman" w:cs="Times New Roman"/>
        </w:rPr>
        <w:t>Lange</w:t>
      </w:r>
      <w:r w:rsidR="00BD4AAB">
        <w:rPr>
          <w:rFonts w:ascii="Times New Roman" w:eastAsia="Times New Roman" w:hAnsi="Times New Roman" w:cs="Times New Roman"/>
        </w:rPr>
        <w:t>, Marc.</w:t>
      </w:r>
      <w:r w:rsidRPr="004A42F7">
        <w:rPr>
          <w:rFonts w:ascii="Times New Roman" w:eastAsia="Times New Roman" w:hAnsi="Times New Roman" w:cs="Times New Roman"/>
        </w:rPr>
        <w:t xml:space="preserve"> 2010. “A Tale of Two Vectors</w:t>
      </w:r>
      <w:r w:rsidR="00725B26">
        <w:rPr>
          <w:rFonts w:ascii="Times New Roman" w:eastAsia="Times New Roman" w:hAnsi="Times New Roman" w:cs="Times New Roman"/>
        </w:rPr>
        <w:t xml:space="preserve">.” </w:t>
      </w:r>
      <w:proofErr w:type="spellStart"/>
      <w:r w:rsidRPr="004A42F7">
        <w:rPr>
          <w:rFonts w:ascii="Times New Roman" w:eastAsia="Times New Roman" w:hAnsi="Times New Roman" w:cs="Times New Roman"/>
          <w:i/>
        </w:rPr>
        <w:t>Dialectica</w:t>
      </w:r>
      <w:proofErr w:type="spellEnd"/>
      <w:r w:rsidRPr="004A42F7">
        <w:rPr>
          <w:rFonts w:ascii="Times New Roman" w:eastAsia="Times New Roman" w:hAnsi="Times New Roman" w:cs="Times New Roman"/>
        </w:rPr>
        <w:t xml:space="preserve"> 63:397-431.</w:t>
      </w:r>
    </w:p>
    <w:p w14:paraId="43AE5596" w14:textId="0315DB84" w:rsidR="00CD528E" w:rsidRDefault="00BD4AAB" w:rsidP="004A42F7">
      <w:pPr>
        <w:spacing w:line="480" w:lineRule="auto"/>
        <w:contextualSpacing/>
        <w:rPr>
          <w:rFonts w:ascii="Times New Roman" w:eastAsia="Times New Roman" w:hAnsi="Times New Roman" w:cs="Times New Roman"/>
        </w:rPr>
      </w:pPr>
      <w:r>
        <w:rPr>
          <w:rFonts w:ascii="Times New Roman" w:hAnsi="Times New Roman" w:cs="Times New Roman"/>
        </w:rPr>
        <w:t xml:space="preserve">———. </w:t>
      </w:r>
      <w:r w:rsidR="00CD528E">
        <w:rPr>
          <w:rFonts w:ascii="Times New Roman" w:eastAsia="Times New Roman" w:hAnsi="Times New Roman" w:cs="Times New Roman"/>
        </w:rPr>
        <w:t xml:space="preserve">2016. </w:t>
      </w:r>
      <w:r w:rsidR="00CD528E">
        <w:rPr>
          <w:rFonts w:ascii="Times New Roman" w:eastAsia="Times New Roman" w:hAnsi="Times New Roman" w:cs="Times New Roman"/>
          <w:i/>
        </w:rPr>
        <w:t>Because Without Cause: Non-Causal Explanation in Science and Mathematics</w:t>
      </w:r>
      <w:r w:rsidR="00CD528E">
        <w:rPr>
          <w:rFonts w:ascii="Times New Roman" w:eastAsia="Times New Roman" w:hAnsi="Times New Roman" w:cs="Times New Roman"/>
        </w:rPr>
        <w:t>. New York: Oxford University Press.</w:t>
      </w:r>
    </w:p>
    <w:p w14:paraId="6F6BEDD6" w14:textId="11088654" w:rsidR="00A14132" w:rsidRPr="00A14132" w:rsidRDefault="00BD4AAB" w:rsidP="004A42F7">
      <w:pPr>
        <w:spacing w:line="480" w:lineRule="auto"/>
        <w:contextualSpacing/>
        <w:rPr>
          <w:rFonts w:ascii="Times New Roman" w:eastAsia="Times New Roman" w:hAnsi="Times New Roman" w:cs="Times New Roman"/>
        </w:rPr>
      </w:pPr>
      <w:r>
        <w:rPr>
          <w:rFonts w:ascii="Times New Roman" w:hAnsi="Times New Roman" w:cs="Times New Roman"/>
        </w:rPr>
        <w:t xml:space="preserve">———. </w:t>
      </w:r>
      <w:r w:rsidR="00725B26">
        <w:rPr>
          <w:rFonts w:ascii="Times New Roman" w:eastAsia="Times New Roman" w:hAnsi="Times New Roman" w:cs="Times New Roman"/>
        </w:rPr>
        <w:t>F</w:t>
      </w:r>
      <w:r w:rsidR="00A14132">
        <w:rPr>
          <w:rFonts w:ascii="Times New Roman" w:eastAsia="Times New Roman" w:hAnsi="Times New Roman" w:cs="Times New Roman"/>
        </w:rPr>
        <w:t>orthcoming</w:t>
      </w:r>
      <w:r w:rsidR="00725B26">
        <w:rPr>
          <w:rFonts w:ascii="Times New Roman" w:eastAsia="Times New Roman" w:hAnsi="Times New Roman" w:cs="Times New Roman"/>
        </w:rPr>
        <w:t>.</w:t>
      </w:r>
      <w:r w:rsidR="00A14132">
        <w:rPr>
          <w:rFonts w:ascii="Times New Roman" w:eastAsia="Times New Roman" w:hAnsi="Times New Roman" w:cs="Times New Roman"/>
        </w:rPr>
        <w:t xml:space="preserve"> “Putting Explanation Back Into ‘Inference to the Best Explanation’”. </w:t>
      </w:r>
      <w:proofErr w:type="spellStart"/>
      <w:r w:rsidR="00A14132">
        <w:rPr>
          <w:rFonts w:ascii="Times New Roman" w:eastAsia="Times New Roman" w:hAnsi="Times New Roman" w:cs="Times New Roman"/>
          <w:i/>
        </w:rPr>
        <w:t>Noûs</w:t>
      </w:r>
      <w:proofErr w:type="spellEnd"/>
      <w:r w:rsidR="00A14132">
        <w:rPr>
          <w:rFonts w:ascii="Times New Roman" w:eastAsia="Times New Roman" w:hAnsi="Times New Roman" w:cs="Times New Roman"/>
        </w:rPr>
        <w:t>.</w:t>
      </w:r>
    </w:p>
    <w:p w14:paraId="087A570F" w14:textId="0A53EE05" w:rsidR="00A21261" w:rsidRPr="004A42F7" w:rsidRDefault="00A21261" w:rsidP="004A42F7">
      <w:pPr>
        <w:spacing w:line="480" w:lineRule="auto"/>
        <w:contextualSpacing/>
        <w:rPr>
          <w:rFonts w:ascii="Times New Roman" w:hAnsi="Times New Roman" w:cs="Times New Roman"/>
        </w:rPr>
      </w:pPr>
      <w:r w:rsidRPr="004A42F7">
        <w:rPr>
          <w:rFonts w:ascii="Times New Roman" w:hAnsi="Times New Roman" w:cs="Times New Roman"/>
        </w:rPr>
        <w:t>Lipton</w:t>
      </w:r>
      <w:r w:rsidR="006E5EAD">
        <w:rPr>
          <w:rFonts w:ascii="Times New Roman" w:hAnsi="Times New Roman" w:cs="Times New Roman"/>
        </w:rPr>
        <w:t>, Peter.</w:t>
      </w:r>
      <w:r w:rsidRPr="004A42F7">
        <w:rPr>
          <w:rFonts w:ascii="Times New Roman" w:hAnsi="Times New Roman" w:cs="Times New Roman"/>
        </w:rPr>
        <w:t xml:space="preserve"> 2001. Is Explanation a Guide to inference? In </w:t>
      </w:r>
      <w:r w:rsidR="003D2E0F" w:rsidRPr="004A42F7">
        <w:rPr>
          <w:rFonts w:ascii="Times New Roman" w:hAnsi="Times New Roman" w:cs="Times New Roman"/>
          <w:i/>
        </w:rPr>
        <w:t>Explanation: Theoretical Approaches and Applications</w:t>
      </w:r>
      <w:r w:rsidR="00725B26">
        <w:rPr>
          <w:rFonts w:ascii="Times New Roman" w:hAnsi="Times New Roman" w:cs="Times New Roman"/>
        </w:rPr>
        <w:t xml:space="preserve">, ed. </w:t>
      </w:r>
      <w:proofErr w:type="spellStart"/>
      <w:r w:rsidR="00725B26">
        <w:rPr>
          <w:rFonts w:ascii="Times New Roman" w:hAnsi="Times New Roman" w:cs="Times New Roman"/>
        </w:rPr>
        <w:t>Giara</w:t>
      </w:r>
      <w:proofErr w:type="spellEnd"/>
      <w:r w:rsidR="00725B26">
        <w:rPr>
          <w:rFonts w:ascii="Times New Roman" w:hAnsi="Times New Roman" w:cs="Times New Roman"/>
        </w:rPr>
        <w:t xml:space="preserve"> Hon and Sam </w:t>
      </w:r>
      <w:proofErr w:type="spellStart"/>
      <w:r w:rsidR="00725B26">
        <w:rPr>
          <w:rFonts w:ascii="Times New Roman" w:hAnsi="Times New Roman" w:cs="Times New Roman"/>
        </w:rPr>
        <w:t>Rakover</w:t>
      </w:r>
      <w:proofErr w:type="spellEnd"/>
      <w:r w:rsidR="00725B26">
        <w:rPr>
          <w:rFonts w:ascii="Times New Roman" w:hAnsi="Times New Roman" w:cs="Times New Roman"/>
        </w:rPr>
        <w:t>, 93-120. Dordrecht: Kluwer</w:t>
      </w:r>
      <w:r w:rsidR="003D2E0F" w:rsidRPr="004A42F7">
        <w:rPr>
          <w:rFonts w:ascii="Times New Roman" w:hAnsi="Times New Roman" w:cs="Times New Roman"/>
        </w:rPr>
        <w:t>.</w:t>
      </w:r>
    </w:p>
    <w:p w14:paraId="125CDC7A" w14:textId="17F8EDB3" w:rsidR="003024F9" w:rsidRPr="004A42F7" w:rsidRDefault="006E5EAD" w:rsidP="004A42F7">
      <w:pPr>
        <w:spacing w:line="480" w:lineRule="auto"/>
        <w:contextualSpacing/>
        <w:rPr>
          <w:rFonts w:ascii="Times New Roman" w:hAnsi="Times New Roman" w:cs="Times New Roman"/>
        </w:rPr>
      </w:pPr>
      <w:r>
        <w:rPr>
          <w:rFonts w:ascii="Times New Roman" w:hAnsi="Times New Roman" w:cs="Times New Roman"/>
        </w:rPr>
        <w:lastRenderedPageBreak/>
        <w:t xml:space="preserve">———. </w:t>
      </w:r>
      <w:r w:rsidR="00A21261" w:rsidRPr="004A42F7">
        <w:rPr>
          <w:rFonts w:ascii="Times New Roman" w:hAnsi="Times New Roman" w:cs="Times New Roman"/>
        </w:rPr>
        <w:t xml:space="preserve">2004. </w:t>
      </w:r>
      <w:r w:rsidR="00A21261" w:rsidRPr="004A42F7">
        <w:rPr>
          <w:rFonts w:ascii="Times New Roman" w:hAnsi="Times New Roman" w:cs="Times New Roman"/>
          <w:i/>
        </w:rPr>
        <w:t>Inference to the Best Explanation</w:t>
      </w:r>
      <w:r w:rsidR="00A21261" w:rsidRPr="004A42F7">
        <w:rPr>
          <w:rFonts w:ascii="Times New Roman" w:hAnsi="Times New Roman" w:cs="Times New Roman"/>
        </w:rPr>
        <w:t>, 2</w:t>
      </w:r>
      <w:r w:rsidR="00A21261" w:rsidRPr="004A42F7">
        <w:rPr>
          <w:rFonts w:ascii="Times New Roman" w:hAnsi="Times New Roman" w:cs="Times New Roman"/>
          <w:vertAlign w:val="superscript"/>
        </w:rPr>
        <w:t>nd</w:t>
      </w:r>
      <w:r w:rsidR="00A21261" w:rsidRPr="004A42F7">
        <w:rPr>
          <w:rFonts w:ascii="Times New Roman" w:hAnsi="Times New Roman" w:cs="Times New Roman"/>
        </w:rPr>
        <w:t xml:space="preserve"> ed. Abingdon: Routledge. </w:t>
      </w:r>
    </w:p>
    <w:p w14:paraId="1EB94714" w14:textId="4AA91225" w:rsidR="003050B9" w:rsidRPr="004A42F7" w:rsidRDefault="003024F9" w:rsidP="004A42F7">
      <w:pPr>
        <w:spacing w:line="480" w:lineRule="auto"/>
        <w:contextualSpacing/>
        <w:rPr>
          <w:rFonts w:ascii="Times New Roman" w:hAnsi="Times New Roman" w:cs="Times New Roman"/>
        </w:rPr>
      </w:pPr>
      <w:r w:rsidRPr="004A42F7">
        <w:rPr>
          <w:rFonts w:ascii="Times New Roman" w:hAnsi="Times New Roman" w:cs="Times New Roman"/>
        </w:rPr>
        <w:t>McGrew</w:t>
      </w:r>
      <w:r w:rsidR="006E5EAD">
        <w:rPr>
          <w:rFonts w:ascii="Times New Roman" w:hAnsi="Times New Roman" w:cs="Times New Roman"/>
        </w:rPr>
        <w:t>, Timothy.</w:t>
      </w:r>
      <w:r w:rsidRPr="004A42F7">
        <w:rPr>
          <w:rFonts w:ascii="Times New Roman" w:hAnsi="Times New Roman" w:cs="Times New Roman"/>
        </w:rPr>
        <w:t xml:space="preserve"> 2003. </w:t>
      </w:r>
      <w:r w:rsidR="00725B26">
        <w:rPr>
          <w:rFonts w:ascii="Times New Roman" w:hAnsi="Times New Roman" w:cs="Times New Roman"/>
        </w:rPr>
        <w:t>“</w:t>
      </w:r>
      <w:r w:rsidRPr="004A42F7">
        <w:rPr>
          <w:rFonts w:ascii="Times New Roman" w:hAnsi="Times New Roman" w:cs="Times New Roman"/>
        </w:rPr>
        <w:t>Confirmation, Heuristics, and Explanatory Reasoning.</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The British Journal for the Philosophy of Science</w:t>
      </w:r>
      <w:r w:rsidRPr="004A42F7">
        <w:rPr>
          <w:rFonts w:ascii="Times New Roman" w:hAnsi="Times New Roman" w:cs="Times New Roman"/>
        </w:rPr>
        <w:t xml:space="preserve"> 54:553-67.</w:t>
      </w:r>
    </w:p>
    <w:p w14:paraId="75A44AC3" w14:textId="5329F726" w:rsidR="00470D36" w:rsidRPr="004A42F7" w:rsidRDefault="003050B9"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Mermin</w:t>
      </w:r>
      <w:proofErr w:type="spellEnd"/>
      <w:r w:rsidR="006E5EAD">
        <w:rPr>
          <w:rFonts w:ascii="Times New Roman" w:hAnsi="Times New Roman" w:cs="Times New Roman"/>
        </w:rPr>
        <w:t>, N. David.</w:t>
      </w:r>
      <w:r w:rsidRPr="004A42F7">
        <w:rPr>
          <w:rFonts w:ascii="Times New Roman" w:hAnsi="Times New Roman" w:cs="Times New Roman"/>
        </w:rPr>
        <w:t xml:space="preserve"> 2009. </w:t>
      </w:r>
      <w:r w:rsidRPr="004A42F7">
        <w:rPr>
          <w:rFonts w:ascii="Times New Roman" w:hAnsi="Times New Roman" w:cs="Times New Roman"/>
          <w:i/>
        </w:rPr>
        <w:t>It’s About Time: Understanding Einstein’s Relativity</w:t>
      </w:r>
      <w:r w:rsidRPr="004A42F7">
        <w:rPr>
          <w:rFonts w:ascii="Times New Roman" w:hAnsi="Times New Roman" w:cs="Times New Roman"/>
        </w:rPr>
        <w:t>. Princeton: Princeton University Press.</w:t>
      </w:r>
      <w:r w:rsidR="000E479A">
        <w:rPr>
          <w:rFonts w:ascii="Times New Roman" w:hAnsi="Times New Roman" w:cs="Times New Roman"/>
        </w:rPr>
        <w:t xml:space="preserve"> </w:t>
      </w:r>
    </w:p>
    <w:p w14:paraId="293EA5AE" w14:textId="77777777" w:rsidR="000E479A" w:rsidRDefault="00470D36" w:rsidP="004A42F7">
      <w:pPr>
        <w:spacing w:line="480" w:lineRule="auto"/>
        <w:contextualSpacing/>
        <w:rPr>
          <w:rFonts w:ascii="Times New Roman" w:hAnsi="Times New Roman" w:cs="Times New Roman"/>
        </w:rPr>
      </w:pPr>
      <w:r w:rsidRPr="004A42F7">
        <w:rPr>
          <w:rFonts w:ascii="Times New Roman" w:hAnsi="Times New Roman" w:cs="Times New Roman"/>
        </w:rPr>
        <w:t xml:space="preserve">Mitchell, </w:t>
      </w:r>
      <w:r w:rsidR="000E479A">
        <w:rPr>
          <w:rFonts w:ascii="Times New Roman" w:hAnsi="Times New Roman" w:cs="Times New Roman"/>
        </w:rPr>
        <w:t xml:space="preserve">W., </w:t>
      </w:r>
      <w:r w:rsidRPr="004A42F7">
        <w:rPr>
          <w:rFonts w:ascii="Times New Roman" w:hAnsi="Times New Roman" w:cs="Times New Roman"/>
        </w:rPr>
        <w:t>J.R. Young, and J. Imray</w:t>
      </w:r>
      <w:r w:rsidR="000E479A">
        <w:rPr>
          <w:rFonts w:ascii="Times New Roman" w:hAnsi="Times New Roman" w:cs="Times New Roman"/>
        </w:rPr>
        <w:t>.</w:t>
      </w:r>
      <w:r w:rsidRPr="004A42F7">
        <w:rPr>
          <w:rFonts w:ascii="Times New Roman" w:hAnsi="Times New Roman" w:cs="Times New Roman"/>
        </w:rPr>
        <w:t xml:space="preserve"> 1860. </w:t>
      </w:r>
      <w:r w:rsidR="00B02DCA" w:rsidRPr="004A42F7">
        <w:rPr>
          <w:rFonts w:ascii="Times New Roman" w:hAnsi="Times New Roman" w:cs="Times New Roman"/>
          <w:i/>
        </w:rPr>
        <w:t>The Circle of the Sciences, vol. IX.</w:t>
      </w:r>
      <w:r w:rsidR="00B02DCA" w:rsidRPr="004A42F7">
        <w:rPr>
          <w:rFonts w:ascii="Times New Roman" w:hAnsi="Times New Roman" w:cs="Times New Roman"/>
        </w:rPr>
        <w:t xml:space="preserve"> London: Griffin.</w:t>
      </w:r>
    </w:p>
    <w:p w14:paraId="7BF86DF7" w14:textId="0371417B" w:rsidR="003050B9" w:rsidRPr="004A42F7" w:rsidRDefault="00DF1A36"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Okasha</w:t>
      </w:r>
      <w:proofErr w:type="spellEnd"/>
      <w:r w:rsidR="000E479A">
        <w:rPr>
          <w:rFonts w:ascii="Times New Roman" w:hAnsi="Times New Roman" w:cs="Times New Roman"/>
        </w:rPr>
        <w:t>, Samir.</w:t>
      </w:r>
      <w:r w:rsidRPr="004A42F7">
        <w:rPr>
          <w:rFonts w:ascii="Times New Roman" w:hAnsi="Times New Roman" w:cs="Times New Roman"/>
        </w:rPr>
        <w:t xml:space="preserve"> 2000. </w:t>
      </w:r>
      <w:r w:rsidR="00725B26">
        <w:rPr>
          <w:rFonts w:ascii="Times New Roman" w:hAnsi="Times New Roman" w:cs="Times New Roman"/>
        </w:rPr>
        <w:t>“</w:t>
      </w:r>
      <w:r w:rsidRPr="004A42F7">
        <w:rPr>
          <w:rFonts w:ascii="Times New Roman" w:hAnsi="Times New Roman" w:cs="Times New Roman"/>
        </w:rPr>
        <w:t xml:space="preserve">Van </w:t>
      </w:r>
      <w:proofErr w:type="spellStart"/>
      <w:r w:rsidRPr="004A42F7">
        <w:rPr>
          <w:rFonts w:ascii="Times New Roman" w:hAnsi="Times New Roman" w:cs="Times New Roman"/>
        </w:rPr>
        <w:t>Fraassen’s</w:t>
      </w:r>
      <w:proofErr w:type="spellEnd"/>
      <w:r w:rsidRPr="004A42F7">
        <w:rPr>
          <w:rFonts w:ascii="Times New Roman" w:hAnsi="Times New Roman" w:cs="Times New Roman"/>
        </w:rPr>
        <w:t xml:space="preserve"> Critique of Inference to the Best Explanation.</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Studies in History and Philosophy of Science</w:t>
      </w:r>
      <w:r w:rsidR="00725B26">
        <w:rPr>
          <w:rFonts w:ascii="Times New Roman" w:hAnsi="Times New Roman" w:cs="Times New Roman"/>
        </w:rPr>
        <w:t xml:space="preserve"> 31:</w:t>
      </w:r>
      <w:r w:rsidRPr="004A42F7">
        <w:rPr>
          <w:rFonts w:ascii="Times New Roman" w:hAnsi="Times New Roman" w:cs="Times New Roman"/>
        </w:rPr>
        <w:t>691-710.</w:t>
      </w:r>
    </w:p>
    <w:p w14:paraId="59E1CE45" w14:textId="4A237E10" w:rsidR="001848B6" w:rsidRPr="004A42F7" w:rsidRDefault="003050B9" w:rsidP="004A42F7">
      <w:pPr>
        <w:spacing w:line="480" w:lineRule="auto"/>
        <w:contextualSpacing/>
        <w:rPr>
          <w:rFonts w:ascii="Times New Roman" w:hAnsi="Times New Roman" w:cs="Times New Roman"/>
        </w:rPr>
      </w:pPr>
      <w:r w:rsidRPr="004A42F7">
        <w:rPr>
          <w:rFonts w:ascii="Times New Roman" w:hAnsi="Times New Roman" w:cs="Times New Roman"/>
        </w:rPr>
        <w:t>Pal</w:t>
      </w:r>
      <w:r w:rsidR="000E479A">
        <w:rPr>
          <w:rFonts w:ascii="Times New Roman" w:hAnsi="Times New Roman" w:cs="Times New Roman"/>
        </w:rPr>
        <w:t>, Palash.</w:t>
      </w:r>
      <w:r w:rsidRPr="004A42F7">
        <w:rPr>
          <w:rFonts w:ascii="Times New Roman" w:hAnsi="Times New Roman" w:cs="Times New Roman"/>
        </w:rPr>
        <w:t xml:space="preserve"> 2003. </w:t>
      </w:r>
      <w:r w:rsidR="00725B26">
        <w:rPr>
          <w:rFonts w:ascii="Times New Roman" w:hAnsi="Times New Roman" w:cs="Times New Roman"/>
        </w:rPr>
        <w:t>“</w:t>
      </w:r>
      <w:r w:rsidRPr="004A42F7">
        <w:rPr>
          <w:rFonts w:ascii="Times New Roman" w:hAnsi="Times New Roman" w:cs="Times New Roman"/>
        </w:rPr>
        <w:t>Nothing But Relativity.</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European Journal of Physics</w:t>
      </w:r>
      <w:r w:rsidRPr="004A42F7">
        <w:rPr>
          <w:rFonts w:ascii="Times New Roman" w:hAnsi="Times New Roman" w:cs="Times New Roman"/>
        </w:rPr>
        <w:t xml:space="preserve"> 24:315-19.</w:t>
      </w:r>
    </w:p>
    <w:p w14:paraId="5124A682" w14:textId="553E98CD" w:rsidR="005272C8" w:rsidRPr="004A42F7" w:rsidRDefault="001848B6" w:rsidP="004A42F7">
      <w:pPr>
        <w:spacing w:line="480" w:lineRule="auto"/>
        <w:contextualSpacing/>
        <w:rPr>
          <w:rFonts w:ascii="Times New Roman" w:hAnsi="Times New Roman" w:cs="Times New Roman"/>
        </w:rPr>
      </w:pPr>
      <w:r w:rsidRPr="004A42F7">
        <w:rPr>
          <w:rFonts w:ascii="Times New Roman" w:hAnsi="Times New Roman" w:cs="Times New Roman"/>
        </w:rPr>
        <w:t>Robison</w:t>
      </w:r>
      <w:r w:rsidR="000E479A">
        <w:rPr>
          <w:rFonts w:ascii="Times New Roman" w:hAnsi="Times New Roman" w:cs="Times New Roman"/>
        </w:rPr>
        <w:t>, John.</w:t>
      </w:r>
      <w:r w:rsidRPr="004A42F7">
        <w:rPr>
          <w:rFonts w:ascii="Times New Roman" w:hAnsi="Times New Roman" w:cs="Times New Roman"/>
        </w:rPr>
        <w:t xml:space="preserve"> 1822. </w:t>
      </w:r>
      <w:r w:rsidRPr="004A42F7">
        <w:rPr>
          <w:rFonts w:ascii="Times New Roman" w:hAnsi="Times New Roman" w:cs="Times New Roman"/>
          <w:i/>
        </w:rPr>
        <w:t>A System of Mechanical Philosophy, vol. 1.</w:t>
      </w:r>
      <w:r w:rsidRPr="004A42F7">
        <w:rPr>
          <w:rFonts w:ascii="Times New Roman" w:hAnsi="Times New Roman" w:cs="Times New Roman"/>
        </w:rPr>
        <w:t xml:space="preserve"> Edinburgh: Murray.</w:t>
      </w:r>
    </w:p>
    <w:p w14:paraId="0A3CAA6D" w14:textId="7F4D0585" w:rsidR="00732052" w:rsidRPr="004A42F7" w:rsidRDefault="005272C8" w:rsidP="004A42F7">
      <w:pPr>
        <w:spacing w:line="480" w:lineRule="auto"/>
        <w:contextualSpacing/>
        <w:rPr>
          <w:rFonts w:ascii="Times New Roman" w:hAnsi="Times New Roman" w:cs="Times New Roman"/>
        </w:rPr>
      </w:pPr>
      <w:r w:rsidRPr="004A42F7">
        <w:rPr>
          <w:rFonts w:ascii="Times New Roman" w:hAnsi="Times New Roman" w:cs="Times New Roman"/>
        </w:rPr>
        <w:t>Salmon</w:t>
      </w:r>
      <w:r w:rsidR="00725B26">
        <w:rPr>
          <w:rFonts w:ascii="Times New Roman" w:hAnsi="Times New Roman" w:cs="Times New Roman"/>
        </w:rPr>
        <w:t xml:space="preserve">, </w:t>
      </w:r>
      <w:r w:rsidR="000E479A">
        <w:rPr>
          <w:rFonts w:ascii="Times New Roman" w:hAnsi="Times New Roman" w:cs="Times New Roman"/>
        </w:rPr>
        <w:t>Wesley.</w:t>
      </w:r>
      <w:r w:rsidRPr="004A42F7">
        <w:rPr>
          <w:rFonts w:ascii="Times New Roman" w:hAnsi="Times New Roman" w:cs="Times New Roman"/>
        </w:rPr>
        <w:t xml:space="preserve"> 1975. </w:t>
      </w:r>
      <w:r w:rsidR="00725B26">
        <w:rPr>
          <w:rFonts w:ascii="Times New Roman" w:hAnsi="Times New Roman" w:cs="Times New Roman"/>
        </w:rPr>
        <w:t>“</w:t>
      </w:r>
      <w:r w:rsidRPr="004A42F7">
        <w:rPr>
          <w:rFonts w:ascii="Times New Roman" w:hAnsi="Times New Roman" w:cs="Times New Roman"/>
        </w:rPr>
        <w:t>Confirmation and Relevance.</w:t>
      </w:r>
      <w:r w:rsidR="00725B26">
        <w:rPr>
          <w:rFonts w:ascii="Times New Roman" w:hAnsi="Times New Roman" w:cs="Times New Roman"/>
        </w:rPr>
        <w:t>”</w:t>
      </w:r>
      <w:r w:rsidRPr="004A42F7">
        <w:rPr>
          <w:rFonts w:ascii="Times New Roman" w:hAnsi="Times New Roman" w:cs="Times New Roman"/>
        </w:rPr>
        <w:t xml:space="preserve"> In </w:t>
      </w:r>
      <w:r w:rsidRPr="00725B26">
        <w:rPr>
          <w:rFonts w:ascii="Times New Roman" w:hAnsi="Times New Roman" w:cs="Times New Roman"/>
          <w:i/>
        </w:rPr>
        <w:t>Minnesota Studies in the Philosophy of Science</w:t>
      </w:r>
      <w:r w:rsidR="00725B26">
        <w:rPr>
          <w:rFonts w:ascii="Times New Roman" w:hAnsi="Times New Roman" w:cs="Times New Roman"/>
        </w:rPr>
        <w:t>, vol. 6, ed. Grover</w:t>
      </w:r>
      <w:r w:rsidR="00725B26" w:rsidRPr="004A42F7">
        <w:rPr>
          <w:rFonts w:ascii="Times New Roman" w:hAnsi="Times New Roman" w:cs="Times New Roman"/>
        </w:rPr>
        <w:t xml:space="preserve"> Maxwell and R.M. Anderson</w:t>
      </w:r>
      <w:r w:rsidR="00725B26">
        <w:rPr>
          <w:rFonts w:ascii="Times New Roman" w:hAnsi="Times New Roman" w:cs="Times New Roman"/>
        </w:rPr>
        <w:t>, 3-36</w:t>
      </w:r>
      <w:r w:rsidRPr="004A42F7">
        <w:rPr>
          <w:rFonts w:ascii="Times New Roman" w:hAnsi="Times New Roman" w:cs="Times New Roman"/>
        </w:rPr>
        <w:t>. Minneapolis: University of Minnesota Pr</w:t>
      </w:r>
      <w:r w:rsidR="00725B26">
        <w:rPr>
          <w:rFonts w:ascii="Times New Roman" w:hAnsi="Times New Roman" w:cs="Times New Roman"/>
        </w:rPr>
        <w:t>ess</w:t>
      </w:r>
      <w:r w:rsidRPr="004A42F7">
        <w:rPr>
          <w:rFonts w:ascii="Times New Roman" w:hAnsi="Times New Roman" w:cs="Times New Roman"/>
        </w:rPr>
        <w:t>.</w:t>
      </w:r>
    </w:p>
    <w:p w14:paraId="4F69FC49" w14:textId="6FDDC4A1" w:rsidR="00496EA2" w:rsidRPr="004A42F7" w:rsidRDefault="00732052"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Schupbach</w:t>
      </w:r>
      <w:proofErr w:type="spellEnd"/>
      <w:r w:rsidR="000E479A">
        <w:rPr>
          <w:rFonts w:ascii="Times New Roman" w:hAnsi="Times New Roman" w:cs="Times New Roman"/>
        </w:rPr>
        <w:t>, Jonah N.</w:t>
      </w:r>
      <w:r w:rsidRPr="004A42F7">
        <w:rPr>
          <w:rFonts w:ascii="Times New Roman" w:hAnsi="Times New Roman" w:cs="Times New Roman"/>
        </w:rPr>
        <w:t xml:space="preserve"> 2017. </w:t>
      </w:r>
      <w:r w:rsidR="00725B26">
        <w:rPr>
          <w:rFonts w:ascii="Times New Roman" w:hAnsi="Times New Roman" w:cs="Times New Roman"/>
        </w:rPr>
        <w:t>“</w:t>
      </w:r>
      <w:r w:rsidRPr="004A42F7">
        <w:rPr>
          <w:rFonts w:ascii="Times New Roman" w:hAnsi="Times New Roman" w:cs="Times New Roman"/>
        </w:rPr>
        <w:t>Inference to the Best Explanation, Cleaned Up and Made Respectable.</w:t>
      </w:r>
      <w:r w:rsidR="00725B26">
        <w:rPr>
          <w:rFonts w:ascii="Times New Roman" w:hAnsi="Times New Roman" w:cs="Times New Roman"/>
        </w:rPr>
        <w:t>”</w:t>
      </w:r>
      <w:r w:rsidRPr="004A42F7">
        <w:rPr>
          <w:rFonts w:ascii="Times New Roman" w:hAnsi="Times New Roman" w:cs="Times New Roman"/>
        </w:rPr>
        <w:t xml:space="preserve"> In </w:t>
      </w:r>
      <w:r w:rsidRPr="004A42F7">
        <w:rPr>
          <w:rFonts w:ascii="Times New Roman" w:hAnsi="Times New Roman" w:cs="Times New Roman"/>
          <w:i/>
        </w:rPr>
        <w:t>Best Explanations: New Essays on Inference to the Best Explanation</w:t>
      </w:r>
      <w:r w:rsidR="00725B26">
        <w:rPr>
          <w:rFonts w:ascii="Times New Roman" w:hAnsi="Times New Roman" w:cs="Times New Roman"/>
        </w:rPr>
        <w:t xml:space="preserve">, ed. </w:t>
      </w:r>
      <w:r w:rsidR="00725B26" w:rsidRPr="004A42F7">
        <w:rPr>
          <w:rFonts w:ascii="Times New Roman" w:hAnsi="Times New Roman" w:cs="Times New Roman"/>
        </w:rPr>
        <w:t>Kevi</w:t>
      </w:r>
      <w:r w:rsidR="00725B26">
        <w:rPr>
          <w:rFonts w:ascii="Times New Roman" w:hAnsi="Times New Roman" w:cs="Times New Roman"/>
        </w:rPr>
        <w:t>n McCain and Ted Poston, 39-61.</w:t>
      </w:r>
      <w:r w:rsidRPr="004A42F7">
        <w:rPr>
          <w:rFonts w:ascii="Times New Roman" w:hAnsi="Times New Roman" w:cs="Times New Roman"/>
        </w:rPr>
        <w:t xml:space="preserve"> Oxford: Oxford University Press.</w:t>
      </w:r>
    </w:p>
    <w:p w14:paraId="114CB38F" w14:textId="1A26D53D" w:rsidR="000A2B76" w:rsidRPr="004A42F7" w:rsidRDefault="00496EA2" w:rsidP="004A42F7">
      <w:pPr>
        <w:spacing w:line="480" w:lineRule="auto"/>
        <w:contextualSpacing/>
        <w:rPr>
          <w:rFonts w:ascii="Times New Roman" w:hAnsi="Times New Roman" w:cs="Times New Roman"/>
        </w:rPr>
      </w:pPr>
      <w:proofErr w:type="spellStart"/>
      <w:r w:rsidRPr="004A42F7">
        <w:rPr>
          <w:rFonts w:ascii="Times New Roman" w:hAnsi="Times New Roman" w:cs="Times New Roman"/>
        </w:rPr>
        <w:t>Schupbach</w:t>
      </w:r>
      <w:proofErr w:type="spellEnd"/>
      <w:r w:rsidR="000E479A">
        <w:rPr>
          <w:rFonts w:ascii="Times New Roman" w:hAnsi="Times New Roman" w:cs="Times New Roman"/>
        </w:rPr>
        <w:t>, Jonah N.,</w:t>
      </w:r>
      <w:r w:rsidRPr="004A42F7">
        <w:rPr>
          <w:rFonts w:ascii="Times New Roman" w:hAnsi="Times New Roman" w:cs="Times New Roman"/>
        </w:rPr>
        <w:t xml:space="preserve"> and Jan Sprenger</w:t>
      </w:r>
      <w:r w:rsidR="000E479A">
        <w:rPr>
          <w:rFonts w:ascii="Times New Roman" w:hAnsi="Times New Roman" w:cs="Times New Roman"/>
        </w:rPr>
        <w:t>.</w:t>
      </w:r>
      <w:r w:rsidRPr="004A42F7">
        <w:rPr>
          <w:rFonts w:ascii="Times New Roman" w:hAnsi="Times New Roman" w:cs="Times New Roman"/>
        </w:rPr>
        <w:t xml:space="preserve"> 2011. </w:t>
      </w:r>
      <w:r w:rsidR="00725B26">
        <w:rPr>
          <w:rFonts w:ascii="Times New Roman" w:hAnsi="Times New Roman" w:cs="Times New Roman"/>
        </w:rPr>
        <w:t>“</w:t>
      </w:r>
      <w:r w:rsidRPr="004A42F7">
        <w:rPr>
          <w:rFonts w:ascii="Times New Roman" w:hAnsi="Times New Roman" w:cs="Times New Roman"/>
        </w:rPr>
        <w:t>The Logic of Explanatory Power.</w:t>
      </w:r>
      <w:r w:rsidR="00725B26">
        <w:rPr>
          <w:rFonts w:ascii="Times New Roman" w:hAnsi="Times New Roman" w:cs="Times New Roman"/>
        </w:rPr>
        <w:t>”</w:t>
      </w:r>
      <w:r w:rsidRPr="004A42F7">
        <w:rPr>
          <w:rFonts w:ascii="Times New Roman" w:hAnsi="Times New Roman" w:cs="Times New Roman"/>
        </w:rPr>
        <w:t xml:space="preserve"> </w:t>
      </w:r>
      <w:r w:rsidRPr="004A42F7">
        <w:rPr>
          <w:rFonts w:ascii="Times New Roman" w:hAnsi="Times New Roman" w:cs="Times New Roman"/>
          <w:i/>
        </w:rPr>
        <w:t xml:space="preserve">Philosophy of Science </w:t>
      </w:r>
      <w:r w:rsidR="00725B26">
        <w:rPr>
          <w:rFonts w:ascii="Times New Roman" w:hAnsi="Times New Roman" w:cs="Times New Roman"/>
        </w:rPr>
        <w:t>78</w:t>
      </w:r>
      <w:r w:rsidRPr="004A42F7">
        <w:rPr>
          <w:rFonts w:ascii="Times New Roman" w:hAnsi="Times New Roman" w:cs="Times New Roman"/>
        </w:rPr>
        <w:t>:105-27.</w:t>
      </w:r>
    </w:p>
    <w:p w14:paraId="4D015AE9" w14:textId="7B10FD06" w:rsidR="00496EA2" w:rsidRPr="004A42F7" w:rsidRDefault="000A2B76" w:rsidP="004A42F7">
      <w:pPr>
        <w:spacing w:line="480" w:lineRule="auto"/>
        <w:contextualSpacing/>
        <w:rPr>
          <w:rFonts w:ascii="Times New Roman" w:hAnsi="Times New Roman" w:cs="Times New Roman"/>
        </w:rPr>
      </w:pPr>
      <w:r w:rsidRPr="004A42F7">
        <w:rPr>
          <w:rFonts w:ascii="Times New Roman" w:hAnsi="Times New Roman" w:cs="Times New Roman"/>
        </w:rPr>
        <w:t>Sprenger</w:t>
      </w:r>
      <w:r w:rsidR="000E479A">
        <w:rPr>
          <w:rFonts w:ascii="Times New Roman" w:hAnsi="Times New Roman" w:cs="Times New Roman"/>
        </w:rPr>
        <w:t>, Jan,</w:t>
      </w:r>
      <w:r w:rsidRPr="004A42F7">
        <w:rPr>
          <w:rFonts w:ascii="Times New Roman" w:hAnsi="Times New Roman" w:cs="Times New Roman"/>
        </w:rPr>
        <w:t xml:space="preserve"> and Stephan Hartmann</w:t>
      </w:r>
      <w:r w:rsidR="000E479A">
        <w:rPr>
          <w:rFonts w:ascii="Times New Roman" w:hAnsi="Times New Roman" w:cs="Times New Roman"/>
        </w:rPr>
        <w:t>.</w:t>
      </w:r>
      <w:r w:rsidRPr="004A42F7">
        <w:rPr>
          <w:rFonts w:ascii="Times New Roman" w:hAnsi="Times New Roman" w:cs="Times New Roman"/>
        </w:rPr>
        <w:t xml:space="preserve"> 2019. </w:t>
      </w:r>
      <w:r w:rsidRPr="004A42F7">
        <w:rPr>
          <w:rFonts w:ascii="Times New Roman" w:hAnsi="Times New Roman" w:cs="Times New Roman"/>
          <w:i/>
        </w:rPr>
        <w:t>Bayesian Philosophy of Science</w:t>
      </w:r>
      <w:r w:rsidRPr="004A42F7">
        <w:rPr>
          <w:rFonts w:ascii="Times New Roman" w:hAnsi="Times New Roman" w:cs="Times New Roman"/>
        </w:rPr>
        <w:t>. Oxford: Oxford University Press.</w:t>
      </w:r>
    </w:p>
    <w:p w14:paraId="47C3AF7F" w14:textId="3F5D584B" w:rsidR="005272C8" w:rsidRPr="004A42F7" w:rsidRDefault="00947D6D" w:rsidP="004A42F7">
      <w:pPr>
        <w:spacing w:line="480" w:lineRule="auto"/>
        <w:contextualSpacing/>
        <w:rPr>
          <w:rFonts w:ascii="Times New Roman" w:hAnsi="Times New Roman" w:cs="Times New Roman"/>
        </w:rPr>
      </w:pPr>
      <w:r w:rsidRPr="004A42F7">
        <w:rPr>
          <w:rFonts w:ascii="Times New Roman" w:hAnsi="Times New Roman" w:cs="Times New Roman"/>
        </w:rPr>
        <w:t xml:space="preserve">van </w:t>
      </w:r>
      <w:proofErr w:type="spellStart"/>
      <w:r w:rsidRPr="004A42F7">
        <w:rPr>
          <w:rFonts w:ascii="Times New Roman" w:hAnsi="Times New Roman" w:cs="Times New Roman"/>
        </w:rPr>
        <w:t>Fraassen</w:t>
      </w:r>
      <w:proofErr w:type="spellEnd"/>
      <w:r w:rsidR="000E479A">
        <w:rPr>
          <w:rFonts w:ascii="Times New Roman" w:hAnsi="Times New Roman" w:cs="Times New Roman"/>
        </w:rPr>
        <w:t>, Bas.</w:t>
      </w:r>
      <w:r w:rsidRPr="004A42F7">
        <w:rPr>
          <w:rFonts w:ascii="Times New Roman" w:hAnsi="Times New Roman" w:cs="Times New Roman"/>
        </w:rPr>
        <w:t xml:space="preserve"> 1980. </w:t>
      </w:r>
      <w:r w:rsidRPr="004A42F7">
        <w:rPr>
          <w:rFonts w:ascii="Times New Roman" w:hAnsi="Times New Roman" w:cs="Times New Roman"/>
          <w:i/>
        </w:rPr>
        <w:t>The Scientific Image</w:t>
      </w:r>
      <w:r w:rsidRPr="004A42F7">
        <w:rPr>
          <w:rFonts w:ascii="Times New Roman" w:hAnsi="Times New Roman" w:cs="Times New Roman"/>
        </w:rPr>
        <w:t>. Oxford: Clarendon.</w:t>
      </w:r>
    </w:p>
    <w:p w14:paraId="45688CD8" w14:textId="6D991608" w:rsidR="001848B6" w:rsidRPr="004A42F7" w:rsidRDefault="005272C8" w:rsidP="004A42F7">
      <w:pPr>
        <w:spacing w:line="480" w:lineRule="auto"/>
        <w:contextualSpacing/>
        <w:rPr>
          <w:rFonts w:ascii="Times New Roman" w:hAnsi="Times New Roman" w:cs="Times New Roman"/>
        </w:rPr>
      </w:pPr>
      <w:r w:rsidRPr="004A42F7">
        <w:rPr>
          <w:rFonts w:ascii="Times New Roman" w:hAnsi="Times New Roman" w:cs="Times New Roman"/>
        </w:rPr>
        <w:lastRenderedPageBreak/>
        <w:t>Whewell</w:t>
      </w:r>
      <w:r w:rsidR="000E479A">
        <w:rPr>
          <w:rFonts w:ascii="Times New Roman" w:hAnsi="Times New Roman" w:cs="Times New Roman"/>
        </w:rPr>
        <w:t>, William.</w:t>
      </w:r>
      <w:r w:rsidRPr="004A42F7">
        <w:rPr>
          <w:rFonts w:ascii="Times New Roman" w:hAnsi="Times New Roman" w:cs="Times New Roman"/>
        </w:rPr>
        <w:t xml:space="preserve"> 1832. </w:t>
      </w:r>
      <w:r w:rsidRPr="004A42F7">
        <w:rPr>
          <w:rFonts w:ascii="Times New Roman" w:hAnsi="Times New Roman" w:cs="Times New Roman"/>
          <w:i/>
          <w:iCs/>
        </w:rPr>
        <w:t>The First Principles of Mechanics</w:t>
      </w:r>
      <w:r w:rsidRPr="004A42F7">
        <w:rPr>
          <w:rFonts w:ascii="Times New Roman" w:hAnsi="Times New Roman" w:cs="Times New Roman"/>
        </w:rPr>
        <w:t>. Cambridge: L. and L.L. Deighton.</w:t>
      </w:r>
    </w:p>
    <w:p w14:paraId="56F00C24" w14:textId="30128C58" w:rsidR="001848B6" w:rsidRPr="004A42F7" w:rsidRDefault="000E479A" w:rsidP="004A42F7">
      <w:pPr>
        <w:spacing w:line="480" w:lineRule="auto"/>
        <w:contextualSpacing/>
        <w:rPr>
          <w:rFonts w:ascii="Times New Roman" w:hAnsi="Times New Roman" w:cs="Times New Roman"/>
        </w:rPr>
      </w:pPr>
      <w:r>
        <w:rPr>
          <w:rFonts w:ascii="Times New Roman" w:hAnsi="Times New Roman" w:cs="Times New Roman"/>
        </w:rPr>
        <w:t xml:space="preserve">———. </w:t>
      </w:r>
      <w:r w:rsidR="001848B6" w:rsidRPr="004A42F7">
        <w:rPr>
          <w:rFonts w:ascii="Times New Roman" w:hAnsi="Times New Roman" w:cs="Times New Roman"/>
        </w:rPr>
        <w:t xml:space="preserve">1858. </w:t>
      </w:r>
      <w:r w:rsidR="001848B6" w:rsidRPr="004A42F7">
        <w:rPr>
          <w:rFonts w:ascii="Times New Roman" w:hAnsi="Times New Roman" w:cs="Times New Roman"/>
          <w:i/>
        </w:rPr>
        <w:t>History of Scientific Ideas, vol. 1</w:t>
      </w:r>
      <w:r w:rsidR="001848B6" w:rsidRPr="004A42F7">
        <w:rPr>
          <w:rFonts w:ascii="Times New Roman" w:hAnsi="Times New Roman" w:cs="Times New Roman"/>
        </w:rPr>
        <w:t>, 3rd ed. London: Parker.</w:t>
      </w:r>
    </w:p>
    <w:p w14:paraId="10002455" w14:textId="707E96B6" w:rsidR="006678AD" w:rsidRDefault="006678AD" w:rsidP="005B24E6"/>
    <w:p w14:paraId="4368A90C" w14:textId="2129FE9D" w:rsidR="006678AD" w:rsidRDefault="006678AD" w:rsidP="005B24E6"/>
    <w:p w14:paraId="0B43309C" w14:textId="3FEF66BD" w:rsidR="00B75EE7" w:rsidRPr="00B75EE7" w:rsidRDefault="00B75EE7" w:rsidP="00A02445"/>
    <w:sectPr w:rsidR="00B75EE7" w:rsidRPr="00B75EE7" w:rsidSect="005F5759">
      <w:footerReference w:type="even" r:id="rId6"/>
      <w:footerReference w:type="default" r:id="rId7"/>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1524" w14:textId="77777777" w:rsidR="00CE1450" w:rsidRDefault="00CE1450" w:rsidP="00B74957">
      <w:r>
        <w:separator/>
      </w:r>
    </w:p>
  </w:endnote>
  <w:endnote w:type="continuationSeparator" w:id="0">
    <w:p w14:paraId="269DAEA6" w14:textId="77777777" w:rsidR="00CE1450" w:rsidRDefault="00CE1450" w:rsidP="00B7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9570" w14:textId="77777777" w:rsidR="00386D86" w:rsidRDefault="00386D86" w:rsidP="00B74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C8177" w14:textId="77777777" w:rsidR="00386D86" w:rsidRDefault="00386D86" w:rsidP="00B749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314C" w14:textId="77777777" w:rsidR="00386D86" w:rsidRDefault="00386D86" w:rsidP="00B74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0C8">
      <w:rPr>
        <w:rStyle w:val="PageNumber"/>
        <w:noProof/>
      </w:rPr>
      <w:t>28</w:t>
    </w:r>
    <w:r>
      <w:rPr>
        <w:rStyle w:val="PageNumber"/>
      </w:rPr>
      <w:fldChar w:fldCharType="end"/>
    </w:r>
  </w:p>
  <w:p w14:paraId="4A128557" w14:textId="77777777" w:rsidR="00386D86" w:rsidRDefault="00386D86" w:rsidP="00B749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994B" w14:textId="77777777" w:rsidR="00CE1450" w:rsidRDefault="00CE1450" w:rsidP="00B74957">
      <w:r>
        <w:separator/>
      </w:r>
    </w:p>
  </w:footnote>
  <w:footnote w:type="continuationSeparator" w:id="0">
    <w:p w14:paraId="49EB29DF" w14:textId="77777777" w:rsidR="00CE1450" w:rsidRDefault="00CE1450" w:rsidP="00B74957">
      <w:r>
        <w:continuationSeparator/>
      </w:r>
    </w:p>
  </w:footnote>
  <w:footnote w:id="1">
    <w:p w14:paraId="39315641" w14:textId="3B34E39D" w:rsidR="00386D86" w:rsidRPr="00A407DC" w:rsidRDefault="00386D86" w:rsidP="00317A97">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For simplicity, I will (as others do) sometimes say “explanation” where I mean “potential explanation.” The slogan “inference to the best explanation” obviously employs this shorthand.</w:t>
      </w:r>
    </w:p>
  </w:footnote>
  <w:footnote w:id="2">
    <w:p w14:paraId="4609290C" w14:textId="26538C30" w:rsidR="00386D86" w:rsidRPr="008620B3" w:rsidRDefault="00386D86">
      <w:pPr>
        <w:pStyle w:val="FootnoteText"/>
        <w:rPr>
          <w:rFonts w:ascii="Times New Roman" w:hAnsi="Times New Roman" w:cs="Times New Roman"/>
        </w:rPr>
      </w:pPr>
      <w:r w:rsidRPr="008620B3">
        <w:rPr>
          <w:rStyle w:val="FootnoteReference"/>
          <w:rFonts w:ascii="Times New Roman" w:hAnsi="Times New Roman" w:cs="Times New Roman"/>
        </w:rPr>
        <w:footnoteRef/>
      </w:r>
      <w:r w:rsidRPr="008620B3">
        <w:rPr>
          <w:rFonts w:ascii="Times New Roman" w:hAnsi="Times New Roman" w:cs="Times New Roman"/>
        </w:rPr>
        <w:t xml:space="preserve"> Lange (forthcoming) </w:t>
      </w:r>
      <w:r>
        <w:rPr>
          <w:rFonts w:ascii="Times New Roman" w:hAnsi="Times New Roman" w:cs="Times New Roman"/>
        </w:rPr>
        <w:t xml:space="preserve">examines and </w:t>
      </w:r>
      <w:r w:rsidRPr="008620B3">
        <w:rPr>
          <w:rFonts w:ascii="Times New Roman" w:hAnsi="Times New Roman" w:cs="Times New Roman"/>
        </w:rPr>
        <w:t>criticizes this approach</w:t>
      </w:r>
      <w:r>
        <w:rPr>
          <w:rFonts w:ascii="Times New Roman" w:hAnsi="Times New Roman" w:cs="Times New Roman"/>
        </w:rPr>
        <w:t xml:space="preserve"> to explanatory quality</w:t>
      </w:r>
      <w:r w:rsidRPr="008620B3">
        <w:rPr>
          <w:rFonts w:ascii="Times New Roman" w:hAnsi="Times New Roman" w:cs="Times New Roman"/>
        </w:rPr>
        <w:t>.</w:t>
      </w:r>
    </w:p>
  </w:footnote>
  <w:footnote w:id="3">
    <w:p w14:paraId="16FC4968" w14:textId="5E3866A3" w:rsidR="00386D86" w:rsidRPr="00A407DC" w:rsidRDefault="00386D86" w:rsidP="005E154A">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The purpose of any of these measures is not to determine whether some proposal is explanatory or not. As all of these authors (e.g., </w:t>
      </w:r>
      <w:proofErr w:type="spellStart"/>
      <w:r w:rsidRPr="00A407DC">
        <w:rPr>
          <w:rFonts w:ascii="Times New Roman" w:hAnsi="Times New Roman" w:cs="Times New Roman"/>
        </w:rPr>
        <w:t>Sch</w:t>
      </w:r>
      <w:r>
        <w:rPr>
          <w:rFonts w:ascii="Times New Roman" w:hAnsi="Times New Roman" w:cs="Times New Roman"/>
        </w:rPr>
        <w:t>upbach</w:t>
      </w:r>
      <w:proofErr w:type="spellEnd"/>
      <w:r>
        <w:rPr>
          <w:rFonts w:ascii="Times New Roman" w:hAnsi="Times New Roman" w:cs="Times New Roman"/>
        </w:rPr>
        <w:t xml:space="preserve"> and Sprenger 2011, </w:t>
      </w:r>
      <w:r w:rsidRPr="00A407DC">
        <w:rPr>
          <w:rFonts w:ascii="Times New Roman" w:hAnsi="Times New Roman" w:cs="Times New Roman"/>
        </w:rPr>
        <w:t xml:space="preserve">107) emphasize, it would be no objection to a given measure that a hypothesis scores high on it but is not explanatory. (For instance, </w:t>
      </w:r>
      <w:r w:rsidRPr="00A407DC">
        <w:rPr>
          <w:rFonts w:ascii="Times New Roman" w:hAnsi="Times New Roman" w:cs="Times New Roman"/>
          <w:i/>
          <w:iCs/>
        </w:rPr>
        <w:t xml:space="preserve">e </w:t>
      </w:r>
      <w:r w:rsidRPr="00A407DC">
        <w:rPr>
          <w:rFonts w:ascii="Times New Roman" w:hAnsi="Times New Roman" w:cs="Times New Roman"/>
        </w:rPr>
        <w:t xml:space="preserve">cannot explain </w:t>
      </w:r>
      <w:r w:rsidRPr="00A407DC">
        <w:rPr>
          <w:rFonts w:ascii="Times New Roman" w:hAnsi="Times New Roman" w:cs="Times New Roman"/>
          <w:i/>
          <w:iCs/>
        </w:rPr>
        <w:t>e</w:t>
      </w:r>
      <w:r w:rsidRPr="00A407DC">
        <w:rPr>
          <w:rFonts w:ascii="Times New Roman" w:hAnsi="Times New Roman" w:cs="Times New Roman"/>
        </w:rPr>
        <w:t xml:space="preserve">, so it is no objection to </w:t>
      </w:r>
      <w:proofErr w:type="spellStart"/>
      <w:r w:rsidRPr="00A407DC">
        <w:rPr>
          <w:rFonts w:ascii="Times New Roman" w:hAnsi="Times New Roman" w:cs="Times New Roman"/>
        </w:rPr>
        <w:t>Schupbach</w:t>
      </w:r>
      <w:proofErr w:type="spellEnd"/>
      <w:r w:rsidRPr="00A407DC">
        <w:rPr>
          <w:rFonts w:ascii="Times New Roman" w:hAnsi="Times New Roman" w:cs="Times New Roman"/>
        </w:rPr>
        <w:t xml:space="preserve"> and Sprenger’s measure that it is maximized when </w:t>
      </w:r>
      <w:r w:rsidRPr="00A407DC">
        <w:rPr>
          <w:rFonts w:ascii="Times New Roman" w:hAnsi="Times New Roman" w:cs="Times New Roman"/>
          <w:i/>
          <w:iCs/>
        </w:rPr>
        <w:t>e</w:t>
      </w:r>
      <w:r w:rsidRPr="00A407DC">
        <w:rPr>
          <w:rFonts w:ascii="Times New Roman" w:hAnsi="Times New Roman" w:cs="Times New Roman"/>
        </w:rPr>
        <w:t xml:space="preserve"> is inserted as </w:t>
      </w:r>
      <w:r w:rsidRPr="00A407DC">
        <w:rPr>
          <w:rFonts w:ascii="Times New Roman" w:hAnsi="Times New Roman" w:cs="Times New Roman"/>
          <w:i/>
          <w:iCs/>
        </w:rPr>
        <w:t>h</w:t>
      </w:r>
      <w:r w:rsidRPr="00A407DC">
        <w:rPr>
          <w:rFonts w:ascii="Times New Roman" w:hAnsi="Times New Roman" w:cs="Times New Roman"/>
        </w:rPr>
        <w:t xml:space="preserve">.) The purpose of these measures is not to say whether a given hypothesis (if true) explains </w:t>
      </w:r>
      <w:r w:rsidRPr="00A407DC">
        <w:rPr>
          <w:rFonts w:ascii="Times New Roman" w:hAnsi="Times New Roman" w:cs="Times New Roman"/>
          <w:i/>
          <w:iCs/>
        </w:rPr>
        <w:t>e</w:t>
      </w:r>
      <w:r w:rsidRPr="00A407DC">
        <w:rPr>
          <w:rFonts w:ascii="Times New Roman" w:hAnsi="Times New Roman" w:cs="Times New Roman"/>
        </w:rPr>
        <w:t xml:space="preserve">. Rather, the purpose of these measures is to measure </w:t>
      </w:r>
      <w:r w:rsidRPr="00A407DC">
        <w:rPr>
          <w:rFonts w:ascii="Times New Roman" w:hAnsi="Times New Roman" w:cs="Times New Roman"/>
          <w:i/>
          <w:iCs/>
        </w:rPr>
        <w:t>how</w:t>
      </w:r>
      <w:r w:rsidRPr="00A407DC">
        <w:rPr>
          <w:rFonts w:ascii="Times New Roman" w:hAnsi="Times New Roman" w:cs="Times New Roman"/>
        </w:rPr>
        <w:t xml:space="preserve"> </w:t>
      </w:r>
      <w:r w:rsidRPr="00A407DC">
        <w:rPr>
          <w:rFonts w:ascii="Times New Roman" w:hAnsi="Times New Roman" w:cs="Times New Roman"/>
          <w:i/>
          <w:iCs/>
        </w:rPr>
        <w:t>well</w:t>
      </w:r>
      <w:r w:rsidRPr="00A407DC">
        <w:rPr>
          <w:rFonts w:ascii="Times New Roman" w:hAnsi="Times New Roman" w:cs="Times New Roman"/>
        </w:rPr>
        <w:t xml:space="preserve"> a given hypothesis explains </w:t>
      </w:r>
      <w:r w:rsidRPr="00A407DC">
        <w:rPr>
          <w:rFonts w:ascii="Times New Roman" w:hAnsi="Times New Roman" w:cs="Times New Roman"/>
          <w:i/>
          <w:iCs/>
        </w:rPr>
        <w:t>e</w:t>
      </w:r>
      <w:r w:rsidRPr="00A407DC">
        <w:rPr>
          <w:rFonts w:ascii="Times New Roman" w:hAnsi="Times New Roman" w:cs="Times New Roman"/>
        </w:rPr>
        <w:t xml:space="preserve">, </w:t>
      </w:r>
      <w:r w:rsidRPr="00A407DC">
        <w:rPr>
          <w:rFonts w:ascii="Times New Roman" w:hAnsi="Times New Roman" w:cs="Times New Roman"/>
          <w:i/>
          <w:iCs/>
        </w:rPr>
        <w:t>if</w:t>
      </w:r>
      <w:r w:rsidRPr="00A407DC">
        <w:rPr>
          <w:rFonts w:ascii="Times New Roman" w:hAnsi="Times New Roman" w:cs="Times New Roman"/>
        </w:rPr>
        <w:t xml:space="preserve"> it does in fact explain </w:t>
      </w:r>
      <w:r w:rsidRPr="00A407DC">
        <w:rPr>
          <w:rFonts w:ascii="Times New Roman" w:hAnsi="Times New Roman" w:cs="Times New Roman"/>
          <w:i/>
          <w:iCs/>
        </w:rPr>
        <w:t>e</w:t>
      </w:r>
      <w:r w:rsidRPr="00A407DC">
        <w:rPr>
          <w:rFonts w:ascii="Times New Roman" w:hAnsi="Times New Roman" w:cs="Times New Roman"/>
        </w:rPr>
        <w:t>. That is, the purpose of these measures is not to reveal the nature of explanation, but rather to capture the quality of the explanation that a hypothesis would supply if it did supply an explanation.</w:t>
      </w:r>
    </w:p>
  </w:footnote>
  <w:footnote w:id="4">
    <w:p w14:paraId="6691614B" w14:textId="0B85E055" w:rsidR="00386D86" w:rsidRPr="00A407DC" w:rsidRDefault="00386D86" w:rsidP="00E86A48">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Perhaps, however, this passage is not intended to suggest that their measure captures loveliness all-things-considered whenever it applies, but rather that it captures one loveliness-enhancing consideration that is “regularly” but not always the sole factor determining loveliness. I will turn to this interpretation below.</w:t>
      </w:r>
    </w:p>
  </w:footnote>
  <w:footnote w:id="5">
    <w:p w14:paraId="5F552F37" w14:textId="1643663B" w:rsidR="00386D86" w:rsidRPr="00A407DC" w:rsidRDefault="00386D86" w:rsidP="00FB765A">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w:t>
      </w:r>
      <w:proofErr w:type="spellStart"/>
      <w:r w:rsidRPr="00A407DC">
        <w:rPr>
          <w:rFonts w:ascii="Times New Roman" w:hAnsi="Times New Roman" w:cs="Times New Roman"/>
        </w:rPr>
        <w:t>Schupbach</w:t>
      </w:r>
      <w:proofErr w:type="spellEnd"/>
      <w:r w:rsidRPr="00A407DC">
        <w:rPr>
          <w:rFonts w:ascii="Times New Roman" w:hAnsi="Times New Roman" w:cs="Times New Roman"/>
        </w:rPr>
        <w:t xml:space="preserve"> and Sprenger (2011) focus on explaining contingent events by contingent events whereas the example on which I will focus in the next section involves the explanation of a law by laws. But a measure of explanatory quality that is inapplicable to explanations of laws by laws is a narrow measure indee</w:t>
      </w:r>
      <w:r>
        <w:rPr>
          <w:rFonts w:ascii="Times New Roman" w:hAnsi="Times New Roman" w:cs="Times New Roman"/>
        </w:rPr>
        <w:t xml:space="preserve">d. </w:t>
      </w:r>
      <w:proofErr w:type="spellStart"/>
      <w:r>
        <w:rPr>
          <w:rFonts w:ascii="Times New Roman" w:hAnsi="Times New Roman" w:cs="Times New Roman"/>
        </w:rPr>
        <w:t>Schupbach</w:t>
      </w:r>
      <w:proofErr w:type="spellEnd"/>
      <w:r>
        <w:rPr>
          <w:rFonts w:ascii="Times New Roman" w:hAnsi="Times New Roman" w:cs="Times New Roman"/>
        </w:rPr>
        <w:t xml:space="preserve"> and Sprenger (2011, </w:t>
      </w:r>
      <w:r w:rsidRPr="00A407DC">
        <w:rPr>
          <w:rFonts w:ascii="Times New Roman" w:hAnsi="Times New Roman" w:cs="Times New Roman"/>
        </w:rPr>
        <w:t xml:space="preserve">109) restrict their proposed measure to contingent propositions </w:t>
      </w:r>
      <w:r w:rsidRPr="00A407DC">
        <w:rPr>
          <w:rFonts w:ascii="Times New Roman" w:hAnsi="Times New Roman" w:cs="Times New Roman"/>
          <w:i/>
          <w:iCs/>
        </w:rPr>
        <w:t>h</w:t>
      </w:r>
      <w:r w:rsidRPr="00A407DC">
        <w:rPr>
          <w:rFonts w:ascii="Times New Roman" w:hAnsi="Times New Roman" w:cs="Times New Roman"/>
        </w:rPr>
        <w:t xml:space="preserve"> and </w:t>
      </w:r>
      <w:r w:rsidRPr="00A407DC">
        <w:rPr>
          <w:rFonts w:ascii="Times New Roman" w:hAnsi="Times New Roman" w:cs="Times New Roman"/>
          <w:i/>
          <w:iCs/>
        </w:rPr>
        <w:t>e</w:t>
      </w:r>
      <w:r w:rsidRPr="00A407DC">
        <w:rPr>
          <w:rFonts w:ascii="Times New Roman" w:hAnsi="Times New Roman" w:cs="Times New Roman"/>
        </w:rPr>
        <w:t xml:space="preserve">. But this restriction does not motivate restricting their measure so as not to apply when </w:t>
      </w:r>
      <w:r w:rsidRPr="00A407DC">
        <w:rPr>
          <w:rFonts w:ascii="Times New Roman" w:hAnsi="Times New Roman" w:cs="Times New Roman"/>
          <w:i/>
          <w:iCs/>
        </w:rPr>
        <w:t>h</w:t>
      </w:r>
      <w:r w:rsidRPr="00A407DC">
        <w:rPr>
          <w:rFonts w:ascii="Times New Roman" w:hAnsi="Times New Roman" w:cs="Times New Roman"/>
        </w:rPr>
        <w:t xml:space="preserve"> and </w:t>
      </w:r>
      <w:r w:rsidRPr="00A407DC">
        <w:rPr>
          <w:rFonts w:ascii="Times New Roman" w:hAnsi="Times New Roman" w:cs="Times New Roman"/>
          <w:i/>
          <w:iCs/>
        </w:rPr>
        <w:t>e</w:t>
      </w:r>
      <w:r w:rsidRPr="00A407DC">
        <w:rPr>
          <w:rFonts w:ascii="Times New Roman" w:hAnsi="Times New Roman" w:cs="Times New Roman"/>
        </w:rPr>
        <w:t xml:space="preserve"> are natural laws. The motivation for their restriction to contingent </w:t>
      </w:r>
      <w:r w:rsidRPr="00A407DC">
        <w:rPr>
          <w:rFonts w:ascii="Times New Roman" w:hAnsi="Times New Roman" w:cs="Times New Roman"/>
          <w:i/>
          <w:iCs/>
        </w:rPr>
        <w:t>h</w:t>
      </w:r>
      <w:r w:rsidRPr="00A407DC">
        <w:rPr>
          <w:rFonts w:ascii="Times New Roman" w:hAnsi="Times New Roman" w:cs="Times New Roman"/>
        </w:rPr>
        <w:t xml:space="preserve"> and </w:t>
      </w:r>
      <w:r w:rsidRPr="00A407DC">
        <w:rPr>
          <w:rFonts w:ascii="Times New Roman" w:hAnsi="Times New Roman" w:cs="Times New Roman"/>
          <w:i/>
          <w:iCs/>
        </w:rPr>
        <w:t>e</w:t>
      </w:r>
      <w:r w:rsidRPr="00A407DC">
        <w:rPr>
          <w:rFonts w:ascii="Times New Roman" w:hAnsi="Times New Roman" w:cs="Times New Roman"/>
        </w:rPr>
        <w:t xml:space="preserve"> seems to be to avoid running into undefined probability values (as would happen if </w:t>
      </w:r>
      <w:r w:rsidRPr="00A407DC">
        <w:rPr>
          <w:rFonts w:ascii="Times New Roman" w:hAnsi="Times New Roman" w:cs="Times New Roman"/>
          <w:i/>
          <w:iCs/>
        </w:rPr>
        <w:t>e</w:t>
      </w:r>
      <w:r w:rsidRPr="00A407DC">
        <w:rPr>
          <w:rFonts w:ascii="Times New Roman" w:hAnsi="Times New Roman" w:cs="Times New Roman"/>
        </w:rPr>
        <w:t xml:space="preserve"> were a necessity and pr(</w:t>
      </w:r>
      <w:r w:rsidRPr="00A407DC">
        <w:rPr>
          <w:rFonts w:ascii="Times New Roman" w:hAnsi="Times New Roman" w:cs="Times New Roman"/>
          <w:i/>
          <w:iCs/>
        </w:rPr>
        <w:t>h</w:t>
      </w:r>
      <w:r w:rsidRPr="00A407DC">
        <w:rPr>
          <w:rFonts w:ascii="Times New Roman" w:hAnsi="Times New Roman" w:cs="Times New Roman"/>
        </w:rPr>
        <w:t>|~</w:t>
      </w:r>
      <w:r w:rsidRPr="00A407DC">
        <w:rPr>
          <w:rFonts w:ascii="Times New Roman" w:hAnsi="Times New Roman" w:cs="Times New Roman"/>
          <w:i/>
          <w:iCs/>
        </w:rPr>
        <w:t>e</w:t>
      </w:r>
      <w:r w:rsidRPr="00A407DC">
        <w:rPr>
          <w:rFonts w:ascii="Times New Roman" w:hAnsi="Times New Roman" w:cs="Times New Roman"/>
        </w:rPr>
        <w:t xml:space="preserve">) appeared in the measure, since if </w:t>
      </w:r>
      <w:r w:rsidRPr="00A407DC">
        <w:rPr>
          <w:rFonts w:ascii="Times New Roman" w:hAnsi="Times New Roman" w:cs="Times New Roman"/>
          <w:i/>
          <w:iCs/>
        </w:rPr>
        <w:t>e</w:t>
      </w:r>
      <w:r w:rsidRPr="00A407DC">
        <w:rPr>
          <w:rFonts w:ascii="Times New Roman" w:hAnsi="Times New Roman" w:cs="Times New Roman"/>
        </w:rPr>
        <w:t xml:space="preserve"> is a necessity, then pr(~</w:t>
      </w:r>
      <w:r w:rsidRPr="00A407DC">
        <w:rPr>
          <w:rFonts w:ascii="Times New Roman" w:hAnsi="Times New Roman" w:cs="Times New Roman"/>
          <w:i/>
          <w:iCs/>
        </w:rPr>
        <w:t>e</w:t>
      </w:r>
      <w:r w:rsidRPr="00A407DC">
        <w:rPr>
          <w:rFonts w:ascii="Times New Roman" w:hAnsi="Times New Roman" w:cs="Times New Roman"/>
        </w:rPr>
        <w:t xml:space="preserve">) = 0). This rationale does not motivate restricting their proposed measure so as not to apply when </w:t>
      </w:r>
      <w:r w:rsidRPr="00A407DC">
        <w:rPr>
          <w:rFonts w:ascii="Times New Roman" w:hAnsi="Times New Roman" w:cs="Times New Roman"/>
          <w:i/>
          <w:iCs/>
        </w:rPr>
        <w:t>h</w:t>
      </w:r>
      <w:r w:rsidRPr="00A407DC">
        <w:rPr>
          <w:rFonts w:ascii="Times New Roman" w:hAnsi="Times New Roman" w:cs="Times New Roman"/>
        </w:rPr>
        <w:t xml:space="preserve"> and </w:t>
      </w:r>
      <w:r w:rsidRPr="00A407DC">
        <w:rPr>
          <w:rFonts w:ascii="Times New Roman" w:hAnsi="Times New Roman" w:cs="Times New Roman"/>
          <w:i/>
          <w:iCs/>
        </w:rPr>
        <w:t>e</w:t>
      </w:r>
      <w:r w:rsidRPr="00A407DC">
        <w:rPr>
          <w:rFonts w:ascii="Times New Roman" w:hAnsi="Times New Roman" w:cs="Times New Roman"/>
        </w:rPr>
        <w:t xml:space="preserve"> are natural laws.  Although the laws of nature are generally thought to possess a variety of necessity (“physical necessity”), a probability function is not required to assign unity to a law of nature, unlike the requirement that it assign unity to a </w:t>
      </w:r>
      <w:proofErr w:type="spellStart"/>
      <w:r w:rsidRPr="00A407DC">
        <w:rPr>
          <w:rFonts w:ascii="Times New Roman" w:hAnsi="Times New Roman" w:cs="Times New Roman"/>
        </w:rPr>
        <w:t>logicomathematical</w:t>
      </w:r>
      <w:proofErr w:type="spellEnd"/>
      <w:r w:rsidRPr="00A407DC">
        <w:rPr>
          <w:rFonts w:ascii="Times New Roman" w:hAnsi="Times New Roman" w:cs="Times New Roman"/>
        </w:rPr>
        <w:t xml:space="preserve"> truth. Rational agents whose degrees of belief are represented by probability functions are </w:t>
      </w:r>
      <w:r w:rsidRPr="00A407DC">
        <w:rPr>
          <w:rFonts w:ascii="Times New Roman" w:hAnsi="Times New Roman" w:cs="Times New Roman"/>
          <w:i/>
          <w:iCs/>
        </w:rPr>
        <w:t>logically</w:t>
      </w:r>
      <w:r w:rsidRPr="00A407DC">
        <w:rPr>
          <w:rFonts w:ascii="Times New Roman" w:hAnsi="Times New Roman" w:cs="Times New Roman"/>
        </w:rPr>
        <w:t xml:space="preserve"> omniscient, not </w:t>
      </w:r>
      <w:proofErr w:type="spellStart"/>
      <w:r w:rsidRPr="00A407DC">
        <w:rPr>
          <w:rFonts w:ascii="Times New Roman" w:hAnsi="Times New Roman" w:cs="Times New Roman"/>
          <w:i/>
          <w:iCs/>
        </w:rPr>
        <w:t>nomologically</w:t>
      </w:r>
      <w:proofErr w:type="spellEnd"/>
      <w:r w:rsidRPr="00A407DC">
        <w:rPr>
          <w:rFonts w:ascii="Times New Roman" w:hAnsi="Times New Roman" w:cs="Times New Roman"/>
        </w:rPr>
        <w:t xml:space="preserve"> omniscient. </w:t>
      </w:r>
    </w:p>
  </w:footnote>
  <w:footnote w:id="6">
    <w:p w14:paraId="1E77D1CA" w14:textId="6D6B5B1D" w:rsidR="00386D86" w:rsidRPr="00A407DC" w:rsidRDefault="00386D86" w:rsidP="00317A97">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For historical background, see Dugas (1988) and </w:t>
      </w:r>
      <w:proofErr w:type="spellStart"/>
      <w:r w:rsidRPr="00A407DC">
        <w:rPr>
          <w:rFonts w:ascii="Times New Roman" w:hAnsi="Times New Roman" w:cs="Times New Roman"/>
        </w:rPr>
        <w:t>Duhem</w:t>
      </w:r>
      <w:proofErr w:type="spellEnd"/>
      <w:r w:rsidRPr="00A407DC">
        <w:rPr>
          <w:rFonts w:ascii="Times New Roman" w:hAnsi="Times New Roman" w:cs="Times New Roman"/>
        </w:rPr>
        <w:t xml:space="preserve"> (</w:t>
      </w:r>
      <w:r>
        <w:rPr>
          <w:rFonts w:ascii="Times New Roman" w:hAnsi="Times New Roman" w:cs="Times New Roman"/>
        </w:rPr>
        <w:t>1905-6/</w:t>
      </w:r>
      <w:r w:rsidRPr="00A407DC">
        <w:rPr>
          <w:rFonts w:ascii="Times New Roman" w:hAnsi="Times New Roman" w:cs="Times New Roman"/>
        </w:rPr>
        <w:t>1991).</w:t>
      </w:r>
    </w:p>
  </w:footnote>
  <w:footnote w:id="7">
    <w:p w14:paraId="782E1E21" w14:textId="624C1F3B" w:rsidR="00386D86" w:rsidRPr="00A407DC" w:rsidRDefault="00386D86" w:rsidP="00317A97">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This summary of the most widely endorsed potential explanations draws upon Lange (2010</w:t>
      </w:r>
      <w:r>
        <w:rPr>
          <w:rFonts w:ascii="Times New Roman" w:hAnsi="Times New Roman" w:cs="Times New Roman"/>
        </w:rPr>
        <w:t>, 2016), which not only give</w:t>
      </w:r>
      <w:r w:rsidRPr="00A407DC">
        <w:rPr>
          <w:rFonts w:ascii="Times New Roman" w:hAnsi="Times New Roman" w:cs="Times New Roman"/>
        </w:rPr>
        <w:t xml:space="preserve"> many references to notable scientists endorsing and criticizing various potent</w:t>
      </w:r>
      <w:r>
        <w:rPr>
          <w:rFonts w:ascii="Times New Roman" w:hAnsi="Times New Roman" w:cs="Times New Roman"/>
        </w:rPr>
        <w:t>ial explanations, but also give</w:t>
      </w:r>
      <w:r w:rsidRPr="00A407DC">
        <w:rPr>
          <w:rFonts w:ascii="Times New Roman" w:hAnsi="Times New Roman" w:cs="Times New Roman"/>
        </w:rPr>
        <w:t xml:space="preserve"> the precise steps of the three derivations that I will be describing.</w:t>
      </w:r>
    </w:p>
  </w:footnote>
  <w:footnote w:id="8">
    <w:p w14:paraId="6495E4E8" w14:textId="184D3A6D" w:rsidR="00386D86" w:rsidRPr="00A407DC" w:rsidRDefault="00386D86" w:rsidP="00317A97">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For the full passages just quoted and many others alon</w:t>
      </w:r>
      <w:r>
        <w:rPr>
          <w:rFonts w:ascii="Times New Roman" w:hAnsi="Times New Roman" w:cs="Times New Roman"/>
        </w:rPr>
        <w:t xml:space="preserve">g similar lines, see Lange 2010, </w:t>
      </w:r>
      <w:r w:rsidRPr="00A407DC">
        <w:rPr>
          <w:rFonts w:ascii="Times New Roman" w:hAnsi="Times New Roman" w:cs="Times New Roman"/>
        </w:rPr>
        <w:t>402-404.</w:t>
      </w:r>
    </w:p>
  </w:footnote>
  <w:footnote w:id="9">
    <w:p w14:paraId="3251057E" w14:textId="6CDEECA8" w:rsidR="00386D86" w:rsidRPr="00A407DC" w:rsidRDefault="00386D86" w:rsidP="00317A97">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Okasha</w:t>
      </w:r>
      <w:proofErr w:type="spellEnd"/>
      <w:r>
        <w:rPr>
          <w:rFonts w:ascii="Times New Roman" w:hAnsi="Times New Roman" w:cs="Times New Roman"/>
        </w:rPr>
        <w:t xml:space="preserve"> (2000, </w:t>
      </w:r>
      <w:r w:rsidRPr="00A407DC">
        <w:rPr>
          <w:rFonts w:ascii="Times New Roman" w:hAnsi="Times New Roman" w:cs="Times New Roman"/>
        </w:rPr>
        <w:t>705), for example, seems comfortable simply acknowledging that his approach to capturing loveliness presumes that the problem of old evidence has been circumvented so that pr(</w:t>
      </w:r>
      <w:proofErr w:type="spellStart"/>
      <w:r w:rsidRPr="00A407DC">
        <w:rPr>
          <w:rFonts w:ascii="Times New Roman" w:hAnsi="Times New Roman" w:cs="Times New Roman"/>
          <w:i/>
        </w:rPr>
        <w:t>e</w:t>
      </w:r>
      <w:r w:rsidRPr="00A407DC">
        <w:rPr>
          <w:rFonts w:ascii="Times New Roman" w:hAnsi="Times New Roman" w:cs="Times New Roman"/>
        </w:rPr>
        <w:t>|</w:t>
      </w:r>
      <w:r w:rsidRPr="00A407DC">
        <w:rPr>
          <w:rFonts w:ascii="Times New Roman" w:hAnsi="Times New Roman" w:cs="Times New Roman"/>
          <w:i/>
        </w:rPr>
        <w:t>h</w:t>
      </w:r>
      <w:proofErr w:type="spellEnd"/>
      <w:r w:rsidRPr="00A407DC">
        <w:rPr>
          <w:rFonts w:ascii="Times New Roman" w:hAnsi="Times New Roman" w:cs="Times New Roman"/>
        </w:rPr>
        <w:t xml:space="preserve">) can differ from 1 despite </w:t>
      </w:r>
      <w:r w:rsidRPr="00A407DC">
        <w:rPr>
          <w:rFonts w:ascii="Times New Roman" w:hAnsi="Times New Roman" w:cs="Times New Roman"/>
          <w:i/>
        </w:rPr>
        <w:t>e</w:t>
      </w:r>
      <w:r w:rsidRPr="00A407DC">
        <w:rPr>
          <w:rFonts w:ascii="Times New Roman" w:hAnsi="Times New Roman" w:cs="Times New Roman"/>
        </w:rPr>
        <w:t>’s being old.</w:t>
      </w:r>
    </w:p>
  </w:footnote>
  <w:footnote w:id="10">
    <w:p w14:paraId="55A47214" w14:textId="0AD7C7EE" w:rsidR="00386D86" w:rsidRPr="00F12D5F" w:rsidRDefault="00386D86" w:rsidP="00F12D5F">
      <w:pPr>
        <w:pStyle w:val="FootnoteText"/>
        <w:spacing w:line="480" w:lineRule="auto"/>
        <w:rPr>
          <w:rFonts w:ascii="Times New Roman" w:hAnsi="Times New Roman" w:cs="Times New Roman"/>
        </w:rPr>
      </w:pPr>
      <w:r w:rsidRPr="00F12D5F">
        <w:rPr>
          <w:rStyle w:val="FootnoteReference"/>
          <w:rFonts w:ascii="Times New Roman" w:hAnsi="Times New Roman" w:cs="Times New Roman"/>
        </w:rPr>
        <w:footnoteRef/>
      </w:r>
      <w:r w:rsidRPr="00F12D5F">
        <w:rPr>
          <w:rFonts w:ascii="Times New Roman" w:hAnsi="Times New Roman" w:cs="Times New Roman"/>
        </w:rPr>
        <w:t xml:space="preserve"> I pursue this question in Lange (forthcoming).</w:t>
      </w:r>
    </w:p>
  </w:footnote>
  <w:footnote w:id="11">
    <w:p w14:paraId="2F96BD4E" w14:textId="3CEF3101" w:rsidR="00386D86" w:rsidRPr="00A407DC" w:rsidRDefault="00386D86" w:rsidP="00F12D5F">
      <w:pPr>
        <w:spacing w:line="480" w:lineRule="auto"/>
        <w:rPr>
          <w:rFonts w:ascii="Times New Roman" w:hAnsi="Times New Roman" w:cs="Times New Roman"/>
        </w:rPr>
      </w:pPr>
      <w:r w:rsidRPr="00F12D5F">
        <w:rPr>
          <w:rStyle w:val="FootnoteReference"/>
          <w:rFonts w:ascii="Times New Roman" w:hAnsi="Times New Roman" w:cs="Times New Roman"/>
        </w:rPr>
        <w:footnoteRef/>
      </w:r>
      <w:r w:rsidRPr="00F12D5F">
        <w:rPr>
          <w:rFonts w:ascii="Times New Roman" w:hAnsi="Times New Roman" w:cs="Times New Roman"/>
        </w:rPr>
        <w:t xml:space="preserve"> </w:t>
      </w:r>
      <w:proofErr w:type="spellStart"/>
      <w:r w:rsidRPr="00F12D5F">
        <w:rPr>
          <w:rFonts w:ascii="Times New Roman" w:hAnsi="Times New Roman" w:cs="Times New Roman"/>
        </w:rPr>
        <w:t>Glymour</w:t>
      </w:r>
      <w:proofErr w:type="spellEnd"/>
      <w:r w:rsidRPr="00F12D5F">
        <w:rPr>
          <w:rFonts w:ascii="Times New Roman" w:hAnsi="Times New Roman" w:cs="Times New Roman"/>
        </w:rPr>
        <w:t xml:space="preserve"> (2015) offers a </w:t>
      </w:r>
      <w:proofErr w:type="gramStart"/>
      <w:r w:rsidRPr="00F12D5F">
        <w:rPr>
          <w:rFonts w:ascii="Times New Roman" w:hAnsi="Times New Roman" w:cs="Times New Roman"/>
        </w:rPr>
        <w:t>sharply-worded</w:t>
      </w:r>
      <w:proofErr w:type="gramEnd"/>
      <w:r w:rsidRPr="00F12D5F">
        <w:rPr>
          <w:rFonts w:ascii="Times New Roman" w:hAnsi="Times New Roman" w:cs="Times New Roman"/>
        </w:rPr>
        <w:t xml:space="preserve"> critique of</w:t>
      </w:r>
      <w:r w:rsidRPr="00A407DC">
        <w:rPr>
          <w:rFonts w:ascii="Times New Roman" w:hAnsi="Times New Roman" w:cs="Times New Roman"/>
        </w:rPr>
        <w:t xml:space="preserve"> some of the same purported measures of explanatory quality that I criticize. However, </w:t>
      </w:r>
      <w:proofErr w:type="spellStart"/>
      <w:r w:rsidRPr="00A407DC">
        <w:rPr>
          <w:rFonts w:ascii="Times New Roman" w:hAnsi="Times New Roman" w:cs="Times New Roman"/>
        </w:rPr>
        <w:t>Glymour</w:t>
      </w:r>
      <w:proofErr w:type="spellEnd"/>
      <w:r w:rsidRPr="00A407DC">
        <w:rPr>
          <w:rFonts w:ascii="Times New Roman" w:hAnsi="Times New Roman" w:cs="Times New Roman"/>
        </w:rPr>
        <w:t xml:space="preserve"> does not make any of the criticisms that I have made. In particular, he does not argue that these purported measures (and any others that are built exclusively from probabilistic elements such as pr(</w:t>
      </w:r>
      <w:proofErr w:type="spellStart"/>
      <w:r w:rsidRPr="00A407DC">
        <w:rPr>
          <w:rFonts w:ascii="Times New Roman" w:hAnsi="Times New Roman" w:cs="Times New Roman"/>
          <w:i/>
        </w:rPr>
        <w:t>h</w:t>
      </w:r>
      <w:r w:rsidRPr="00A407DC">
        <w:rPr>
          <w:rFonts w:ascii="Times New Roman" w:hAnsi="Times New Roman" w:cs="Times New Roman"/>
        </w:rPr>
        <w:t>|</w:t>
      </w:r>
      <w:r w:rsidRPr="00A407DC">
        <w:rPr>
          <w:rFonts w:ascii="Times New Roman" w:hAnsi="Times New Roman" w:cs="Times New Roman"/>
          <w:i/>
        </w:rPr>
        <w:t>e</w:t>
      </w:r>
      <w:proofErr w:type="spellEnd"/>
      <w:r w:rsidRPr="00A407DC">
        <w:rPr>
          <w:rFonts w:ascii="Times New Roman" w:hAnsi="Times New Roman" w:cs="Times New Roman"/>
        </w:rPr>
        <w:t>), pr(</w:t>
      </w:r>
      <w:r w:rsidRPr="00A407DC">
        <w:rPr>
          <w:rFonts w:ascii="Times New Roman" w:hAnsi="Times New Roman" w:cs="Times New Roman"/>
          <w:i/>
        </w:rPr>
        <w:t>e</w:t>
      </w:r>
      <w:r w:rsidRPr="00A407DC">
        <w:rPr>
          <w:rFonts w:ascii="Times New Roman" w:hAnsi="Times New Roman" w:cs="Times New Roman"/>
        </w:rPr>
        <w:t>), and pr(</w:t>
      </w:r>
      <w:r w:rsidRPr="00A407DC">
        <w:rPr>
          <w:rFonts w:ascii="Times New Roman" w:hAnsi="Times New Roman" w:cs="Times New Roman"/>
          <w:i/>
        </w:rPr>
        <w:t>h</w:t>
      </w:r>
      <w:r w:rsidRPr="00A407DC">
        <w:rPr>
          <w:rFonts w:ascii="Times New Roman" w:hAnsi="Times New Roman" w:cs="Times New Roman"/>
        </w:rPr>
        <w:t xml:space="preserve">)) cannot capture the particular sorts of explanatory virtues and vices that scientists have used to argue for or against various potential explanations of the parallelogram law. More generally, </w:t>
      </w:r>
      <w:proofErr w:type="spellStart"/>
      <w:r w:rsidRPr="00A407DC">
        <w:rPr>
          <w:rFonts w:ascii="Times New Roman" w:hAnsi="Times New Roman" w:cs="Times New Roman"/>
        </w:rPr>
        <w:t>Glymour</w:t>
      </w:r>
      <w:proofErr w:type="spellEnd"/>
      <w:r w:rsidRPr="00A407DC">
        <w:rPr>
          <w:rFonts w:ascii="Times New Roman" w:hAnsi="Times New Roman" w:cs="Times New Roman"/>
        </w:rPr>
        <w:t xml:space="preserve"> does not identify </w:t>
      </w:r>
      <w:r w:rsidRPr="00A407DC">
        <w:rPr>
          <w:rFonts w:ascii="Times New Roman" w:hAnsi="Times New Roman" w:cs="Times New Roman"/>
          <w:i/>
          <w:iCs/>
        </w:rPr>
        <w:t>any</w:t>
      </w:r>
      <w:r w:rsidRPr="00A407DC">
        <w:rPr>
          <w:rFonts w:ascii="Times New Roman" w:hAnsi="Times New Roman" w:cs="Times New Roman"/>
        </w:rPr>
        <w:t xml:space="preserve"> particular explanatory virtues and vices and then argue that they cannot be captured by the purported measures. So </w:t>
      </w:r>
      <w:proofErr w:type="spellStart"/>
      <w:r w:rsidRPr="00A407DC">
        <w:rPr>
          <w:rFonts w:ascii="Times New Roman" w:hAnsi="Times New Roman" w:cs="Times New Roman"/>
        </w:rPr>
        <w:t>Glymour’s</w:t>
      </w:r>
      <w:proofErr w:type="spellEnd"/>
      <w:r w:rsidRPr="00A407DC">
        <w:rPr>
          <w:rFonts w:ascii="Times New Roman" w:hAnsi="Times New Roman" w:cs="Times New Roman"/>
        </w:rPr>
        <w:t xml:space="preserve"> critique takes a very different form from mine.</w:t>
      </w:r>
    </w:p>
    <w:p w14:paraId="15835BC2" w14:textId="5D5F0BAE" w:rsidR="00386D86" w:rsidRPr="00A407DC" w:rsidRDefault="00386D86" w:rsidP="002301DF">
      <w:pPr>
        <w:spacing w:line="480" w:lineRule="auto"/>
        <w:ind w:firstLine="720"/>
        <w:rPr>
          <w:rFonts w:ascii="Times New Roman" w:hAnsi="Times New Roman" w:cs="Times New Roman"/>
        </w:rPr>
      </w:pPr>
      <w:r w:rsidRPr="00A407DC">
        <w:rPr>
          <w:rFonts w:ascii="Times New Roman" w:hAnsi="Times New Roman" w:cs="Times New Roman"/>
        </w:rPr>
        <w:t xml:space="preserve">Some of </w:t>
      </w:r>
      <w:proofErr w:type="spellStart"/>
      <w:r w:rsidRPr="00A407DC">
        <w:rPr>
          <w:rFonts w:ascii="Times New Roman" w:hAnsi="Times New Roman" w:cs="Times New Roman"/>
        </w:rPr>
        <w:t>Glymour’s</w:t>
      </w:r>
      <w:proofErr w:type="spellEnd"/>
      <w:r w:rsidRPr="00A407DC">
        <w:rPr>
          <w:rFonts w:ascii="Times New Roman" w:hAnsi="Times New Roman" w:cs="Times New Roman"/>
        </w:rPr>
        <w:t xml:space="preserve"> criticisms of these purported measures focus on causal explanations of one</w:t>
      </w:r>
      <w:r>
        <w:rPr>
          <w:rFonts w:ascii="Times New Roman" w:hAnsi="Times New Roman" w:cs="Times New Roman"/>
        </w:rPr>
        <w:t xml:space="preserve"> event by another (</w:t>
      </w:r>
      <w:proofErr w:type="spellStart"/>
      <w:r>
        <w:rPr>
          <w:rFonts w:ascii="Times New Roman" w:hAnsi="Times New Roman" w:cs="Times New Roman"/>
        </w:rPr>
        <w:t>Glymour</w:t>
      </w:r>
      <w:proofErr w:type="spellEnd"/>
      <w:r>
        <w:rPr>
          <w:rFonts w:ascii="Times New Roman" w:hAnsi="Times New Roman" w:cs="Times New Roman"/>
        </w:rPr>
        <w:t xml:space="preserve"> 2015, </w:t>
      </w:r>
      <w:r w:rsidRPr="00A407DC">
        <w:rPr>
          <w:rFonts w:ascii="Times New Roman" w:hAnsi="Times New Roman" w:cs="Times New Roman"/>
        </w:rPr>
        <w:t>595-</w:t>
      </w:r>
      <w:r>
        <w:rPr>
          <w:rFonts w:ascii="Times New Roman" w:hAnsi="Times New Roman" w:cs="Times New Roman"/>
        </w:rPr>
        <w:t>9</w:t>
      </w:r>
      <w:r w:rsidRPr="00A407DC">
        <w:rPr>
          <w:rFonts w:ascii="Times New Roman" w:hAnsi="Times New Roman" w:cs="Times New Roman"/>
        </w:rPr>
        <w:t xml:space="preserve">7). These criticisms do not render mine superfluous because I have focused instead on explanations of laws by other laws. </w:t>
      </w:r>
      <w:r>
        <w:rPr>
          <w:rFonts w:ascii="Times New Roman" w:hAnsi="Times New Roman" w:cs="Times New Roman"/>
        </w:rPr>
        <w:t>(These explanations may be causal or non-causal; see Lange [2016].)</w:t>
      </w:r>
    </w:p>
    <w:p w14:paraId="6422C100" w14:textId="224FEA41" w:rsidR="00386D86" w:rsidRPr="00A407DC" w:rsidRDefault="00386D86" w:rsidP="00A407DC">
      <w:pPr>
        <w:spacing w:line="480" w:lineRule="auto"/>
        <w:ind w:firstLine="720"/>
        <w:contextualSpacing/>
        <w:rPr>
          <w:rFonts w:ascii="Times New Roman" w:hAnsi="Times New Roman" w:cs="Times New Roman"/>
        </w:rPr>
      </w:pPr>
      <w:r w:rsidRPr="00A407DC">
        <w:rPr>
          <w:rFonts w:ascii="Times New Roman" w:hAnsi="Times New Roman" w:cs="Times New Roman"/>
        </w:rPr>
        <w:t xml:space="preserve">One of </w:t>
      </w:r>
      <w:proofErr w:type="spellStart"/>
      <w:r w:rsidRPr="00A407DC">
        <w:rPr>
          <w:rFonts w:ascii="Times New Roman" w:hAnsi="Times New Roman" w:cs="Times New Roman"/>
        </w:rPr>
        <w:t>Glymour’s</w:t>
      </w:r>
      <w:proofErr w:type="spellEnd"/>
      <w:r w:rsidRPr="00A407DC">
        <w:rPr>
          <w:rFonts w:ascii="Times New Roman" w:hAnsi="Times New Roman" w:cs="Times New Roman"/>
        </w:rPr>
        <w:t xml:space="preserve"> main criticisms of these proposed measures seems to me not as compelling as h</w:t>
      </w:r>
      <w:r>
        <w:rPr>
          <w:rFonts w:ascii="Times New Roman" w:hAnsi="Times New Roman" w:cs="Times New Roman"/>
        </w:rPr>
        <w:t xml:space="preserve">e takes it to be. </w:t>
      </w:r>
      <w:proofErr w:type="spellStart"/>
      <w:r>
        <w:rPr>
          <w:rFonts w:ascii="Times New Roman" w:hAnsi="Times New Roman" w:cs="Times New Roman"/>
        </w:rPr>
        <w:t>Glymour</w:t>
      </w:r>
      <w:proofErr w:type="spellEnd"/>
      <w:r>
        <w:rPr>
          <w:rFonts w:ascii="Times New Roman" w:hAnsi="Times New Roman" w:cs="Times New Roman"/>
        </w:rPr>
        <w:t xml:space="preserve"> (2015, </w:t>
      </w:r>
      <w:r w:rsidRPr="00A407DC">
        <w:rPr>
          <w:rFonts w:ascii="Times New Roman" w:hAnsi="Times New Roman" w:cs="Times New Roman"/>
        </w:rPr>
        <w:t>594-</w:t>
      </w:r>
      <w:r>
        <w:rPr>
          <w:rFonts w:ascii="Times New Roman" w:hAnsi="Times New Roman" w:cs="Times New Roman"/>
        </w:rPr>
        <w:t>9</w:t>
      </w:r>
      <w:r w:rsidRPr="00A407DC">
        <w:rPr>
          <w:rFonts w:ascii="Times New Roman" w:hAnsi="Times New Roman" w:cs="Times New Roman"/>
        </w:rPr>
        <w:t xml:space="preserve">5) argues that if we apply these proposals to measure the potential explanatory quality of a hypothesis </w:t>
      </w:r>
      <w:r w:rsidRPr="00A407DC">
        <w:rPr>
          <w:rFonts w:ascii="Times New Roman" w:hAnsi="Times New Roman" w:cs="Times New Roman"/>
          <w:i/>
          <w:iCs/>
        </w:rPr>
        <w:t>h</w:t>
      </w:r>
      <w:r w:rsidRPr="00A407DC">
        <w:rPr>
          <w:rFonts w:ascii="Times New Roman" w:hAnsi="Times New Roman" w:cs="Times New Roman"/>
        </w:rPr>
        <w:t xml:space="preserve"> that we currently believe false, then these proposed measures will unfortunately yield values that are either zero (because pr(</w:t>
      </w:r>
      <w:r w:rsidRPr="00A407DC">
        <w:rPr>
          <w:rFonts w:ascii="Times New Roman" w:hAnsi="Times New Roman" w:cs="Times New Roman"/>
          <w:i/>
          <w:iCs/>
        </w:rPr>
        <w:t>h</w:t>
      </w:r>
      <w:r w:rsidRPr="00A407DC">
        <w:rPr>
          <w:rFonts w:ascii="Times New Roman" w:hAnsi="Times New Roman" w:cs="Times New Roman"/>
        </w:rPr>
        <w:t>) = 0) or undefined (because pr(</w:t>
      </w:r>
      <w:proofErr w:type="spellStart"/>
      <w:r w:rsidRPr="00A407DC">
        <w:rPr>
          <w:rFonts w:ascii="Times New Roman" w:hAnsi="Times New Roman" w:cs="Times New Roman"/>
          <w:i/>
          <w:iCs/>
        </w:rPr>
        <w:t>e</w:t>
      </w:r>
      <w:r w:rsidRPr="00A407DC">
        <w:rPr>
          <w:rFonts w:ascii="Times New Roman" w:hAnsi="Times New Roman" w:cs="Times New Roman"/>
        </w:rPr>
        <w:t>|</w:t>
      </w:r>
      <w:r w:rsidRPr="00A407DC">
        <w:rPr>
          <w:rFonts w:ascii="Times New Roman" w:hAnsi="Times New Roman" w:cs="Times New Roman"/>
          <w:i/>
          <w:iCs/>
        </w:rPr>
        <w:t>h</w:t>
      </w:r>
      <w:proofErr w:type="spellEnd"/>
      <w:r w:rsidRPr="00A407DC">
        <w:rPr>
          <w:rFonts w:ascii="Times New Roman" w:hAnsi="Times New Roman" w:cs="Times New Roman"/>
        </w:rPr>
        <w:t xml:space="preserve">) is undefined). However, as I mentioned in section 2, a given measure of loveliness is generally portrayed by its advocates as capturing what makes one potential explanation better than another in the sense employed by IBE. One important motivation for the project of measuring explanatory quality is to identify the way that IBE is supposed to judge among rival </w:t>
      </w:r>
      <w:r w:rsidRPr="00A407DC">
        <w:rPr>
          <w:rFonts w:ascii="Times New Roman" w:hAnsi="Times New Roman" w:cs="Times New Roman"/>
          <w:i/>
          <w:iCs/>
        </w:rPr>
        <w:t>live</w:t>
      </w:r>
      <w:r w:rsidRPr="00A407DC">
        <w:rPr>
          <w:rFonts w:ascii="Times New Roman" w:hAnsi="Times New Roman" w:cs="Times New Roman"/>
        </w:rPr>
        <w:t xml:space="preserve"> hypotheses. This aim </w:t>
      </w:r>
      <w:r>
        <w:rPr>
          <w:rFonts w:ascii="Times New Roman" w:hAnsi="Times New Roman" w:cs="Times New Roman"/>
        </w:rPr>
        <w:t xml:space="preserve">perhaps </w:t>
      </w:r>
      <w:r w:rsidRPr="00A407DC">
        <w:rPr>
          <w:rFonts w:ascii="Times New Roman" w:hAnsi="Times New Roman" w:cs="Times New Roman"/>
        </w:rPr>
        <w:t xml:space="preserve">provides some reason to think that these proposed measures should not be applied to hypotheses that the given epistemic agent regards as already having been ruled out, in which case </w:t>
      </w:r>
      <w:proofErr w:type="spellStart"/>
      <w:r w:rsidRPr="00A407DC">
        <w:rPr>
          <w:rFonts w:ascii="Times New Roman" w:hAnsi="Times New Roman" w:cs="Times New Roman"/>
        </w:rPr>
        <w:t>Glymour’s</w:t>
      </w:r>
      <w:proofErr w:type="spellEnd"/>
      <w:r w:rsidRPr="00A407DC">
        <w:rPr>
          <w:rFonts w:ascii="Times New Roman" w:hAnsi="Times New Roman" w:cs="Times New Roman"/>
        </w:rPr>
        <w:t xml:space="preserve"> criticism misses the target; it does not matter what happens to these measures when pr(</w:t>
      </w:r>
      <w:r w:rsidRPr="00A407DC">
        <w:rPr>
          <w:rFonts w:ascii="Times New Roman" w:hAnsi="Times New Roman" w:cs="Times New Roman"/>
          <w:i/>
          <w:iCs/>
        </w:rPr>
        <w:t>h</w:t>
      </w:r>
      <w:r w:rsidRPr="00A407DC">
        <w:rPr>
          <w:rFonts w:ascii="Times New Roman" w:hAnsi="Times New Roman" w:cs="Times New Roman"/>
        </w:rPr>
        <w:t>) = 0. My critique of these measures is not subject to this objection since my critique does not exploit what happens to these measures when pr(</w:t>
      </w:r>
      <w:r w:rsidRPr="00A407DC">
        <w:rPr>
          <w:rFonts w:ascii="Times New Roman" w:hAnsi="Times New Roman" w:cs="Times New Roman"/>
          <w:i/>
          <w:iCs/>
        </w:rPr>
        <w:t>h</w:t>
      </w:r>
      <w:r w:rsidRPr="00A407DC">
        <w:rPr>
          <w:rFonts w:ascii="Times New Roman" w:hAnsi="Times New Roman" w:cs="Times New Roman"/>
        </w:rPr>
        <w:t xml:space="preserve">) = 0. </w:t>
      </w:r>
    </w:p>
  </w:footnote>
  <w:footnote w:id="12">
    <w:p w14:paraId="24138B27" w14:textId="2FE659C9" w:rsidR="00386D86" w:rsidRPr="00A407DC" w:rsidRDefault="00386D86" w:rsidP="00A407DC">
      <w:pPr>
        <w:pStyle w:val="FootnoteText"/>
        <w:spacing w:line="480" w:lineRule="auto"/>
        <w:contextualSpacing/>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It is important that this be “</w:t>
      </w:r>
      <w:proofErr w:type="spellStart"/>
      <w:r w:rsidRPr="00A407DC">
        <w:rPr>
          <w:rFonts w:ascii="Times New Roman" w:hAnsi="Times New Roman" w:cs="Times New Roman"/>
        </w:rPr>
        <w:t>credences</w:t>
      </w:r>
      <w:proofErr w:type="spellEnd"/>
      <w:r w:rsidRPr="00A407DC">
        <w:rPr>
          <w:rFonts w:ascii="Times New Roman" w:hAnsi="Times New Roman" w:cs="Times New Roman"/>
        </w:rPr>
        <w:t xml:space="preserve"> in the rival potential </w:t>
      </w:r>
      <w:r w:rsidRPr="00A407DC">
        <w:rPr>
          <w:rFonts w:ascii="Times New Roman" w:hAnsi="Times New Roman" w:cs="Times New Roman"/>
          <w:i/>
          <w:iCs/>
        </w:rPr>
        <w:t>explanations</w:t>
      </w:r>
      <w:r w:rsidRPr="00A407DC">
        <w:rPr>
          <w:rFonts w:ascii="Times New Roman" w:hAnsi="Times New Roman" w:cs="Times New Roman"/>
        </w:rPr>
        <w:t>,” not “</w:t>
      </w:r>
      <w:proofErr w:type="spellStart"/>
      <w:r w:rsidRPr="00A407DC">
        <w:rPr>
          <w:rFonts w:ascii="Times New Roman" w:hAnsi="Times New Roman" w:cs="Times New Roman"/>
        </w:rPr>
        <w:t>credences</w:t>
      </w:r>
      <w:proofErr w:type="spellEnd"/>
      <w:r w:rsidRPr="00A407DC">
        <w:rPr>
          <w:rFonts w:ascii="Times New Roman" w:hAnsi="Times New Roman" w:cs="Times New Roman"/>
        </w:rPr>
        <w:t xml:space="preserve"> in the rival potential </w:t>
      </w:r>
      <w:r w:rsidRPr="00A407DC">
        <w:rPr>
          <w:rFonts w:ascii="Times New Roman" w:hAnsi="Times New Roman" w:cs="Times New Roman"/>
          <w:i/>
          <w:iCs/>
        </w:rPr>
        <w:t>explainers</w:t>
      </w:r>
      <w:r w:rsidRPr="00A407DC">
        <w:rPr>
          <w:rFonts w:ascii="Times New Roman" w:hAnsi="Times New Roman" w:cs="Times New Roman"/>
        </w:rPr>
        <w:t xml:space="preserve">,” since (as I have been emphasizing) all of the potential explainers here (such as Newton’s second law on the dynamical approach, the principle of the transmissibility of forces on </w:t>
      </w:r>
      <w:proofErr w:type="spellStart"/>
      <w:r w:rsidRPr="00A407DC">
        <w:rPr>
          <w:rFonts w:ascii="Times New Roman" w:hAnsi="Times New Roman" w:cs="Times New Roman"/>
        </w:rPr>
        <w:t>Duchayla’s</w:t>
      </w:r>
      <w:proofErr w:type="spellEnd"/>
      <w:r w:rsidRPr="00A407DC">
        <w:rPr>
          <w:rFonts w:ascii="Times New Roman" w:hAnsi="Times New Roman" w:cs="Times New Roman"/>
        </w:rPr>
        <w:t xml:space="preserve"> approach, and so on) were already accepted as true by all parties to this dispute. What the parties disagreed about was which of these </w:t>
      </w:r>
      <w:r w:rsidRPr="00A407DC">
        <w:rPr>
          <w:rFonts w:ascii="Times New Roman" w:hAnsi="Times New Roman" w:cs="Times New Roman"/>
          <w:i/>
          <w:iCs/>
        </w:rPr>
        <w:t>explained</w:t>
      </w:r>
      <w:r w:rsidRPr="00A407DC">
        <w:rPr>
          <w:rFonts w:ascii="Times New Roman" w:hAnsi="Times New Roman" w:cs="Times New Roman"/>
        </w:rPr>
        <w:t xml:space="preserve"> the parallelogram law. Note that in section 1, I said that by a hypothesis’s “explanatory goodness” with regard to </w:t>
      </w:r>
      <w:r w:rsidRPr="00A407DC">
        <w:rPr>
          <w:rFonts w:ascii="Times New Roman" w:hAnsi="Times New Roman" w:cs="Times New Roman"/>
          <w:i/>
          <w:iCs/>
        </w:rPr>
        <w:t>e</w:t>
      </w:r>
      <w:r w:rsidRPr="00A407DC">
        <w:rPr>
          <w:rFonts w:ascii="Times New Roman" w:hAnsi="Times New Roman" w:cs="Times New Roman"/>
        </w:rPr>
        <w:t xml:space="preserve">, IBE’s friends mean how well the putative explanation of </w:t>
      </w:r>
      <w:r w:rsidRPr="00A407DC">
        <w:rPr>
          <w:rFonts w:ascii="Times New Roman" w:hAnsi="Times New Roman" w:cs="Times New Roman"/>
          <w:i/>
          <w:iCs/>
        </w:rPr>
        <w:t>e</w:t>
      </w:r>
      <w:r w:rsidRPr="00A407DC">
        <w:rPr>
          <w:rFonts w:ascii="Times New Roman" w:hAnsi="Times New Roman" w:cs="Times New Roman"/>
        </w:rPr>
        <w:t xml:space="preserve"> supplied by the hypothesis explains </w:t>
      </w:r>
      <w:r w:rsidRPr="00A407DC">
        <w:rPr>
          <w:rFonts w:ascii="Times New Roman" w:hAnsi="Times New Roman" w:cs="Times New Roman"/>
          <w:i/>
          <w:iCs/>
        </w:rPr>
        <w:t>e</w:t>
      </w:r>
      <w:r w:rsidRPr="00A407DC">
        <w:rPr>
          <w:rFonts w:ascii="Times New Roman" w:hAnsi="Times New Roman" w:cs="Times New Roman"/>
        </w:rPr>
        <w:t xml:space="preserve"> </w:t>
      </w:r>
      <w:r w:rsidRPr="00A407DC">
        <w:rPr>
          <w:rFonts w:ascii="Times New Roman" w:hAnsi="Times New Roman" w:cs="Times New Roman"/>
          <w:i/>
        </w:rPr>
        <w:t>if</w:t>
      </w:r>
      <w:r w:rsidRPr="00A407DC">
        <w:rPr>
          <w:rFonts w:ascii="Times New Roman" w:hAnsi="Times New Roman" w:cs="Times New Roman"/>
        </w:rPr>
        <w:t xml:space="preserve"> the “potential explanation” appealing to the hypothesis turns out to</w:t>
      </w:r>
      <w:r w:rsidRPr="00A407DC">
        <w:rPr>
          <w:rFonts w:ascii="Times New Roman" w:hAnsi="Times New Roman" w:cs="Times New Roman"/>
          <w:i/>
          <w:iCs/>
        </w:rPr>
        <w:t xml:space="preserve"> </w:t>
      </w:r>
      <w:r w:rsidRPr="00A407DC">
        <w:rPr>
          <w:rFonts w:ascii="Times New Roman" w:hAnsi="Times New Roman" w:cs="Times New Roman"/>
        </w:rPr>
        <w:t>be</w:t>
      </w:r>
      <w:r w:rsidRPr="00A407DC">
        <w:rPr>
          <w:rFonts w:ascii="Times New Roman" w:hAnsi="Times New Roman" w:cs="Times New Roman"/>
          <w:i/>
          <w:iCs/>
        </w:rPr>
        <w:t xml:space="preserve"> a genuine explanation</w:t>
      </w:r>
      <w:r w:rsidRPr="00A407DC">
        <w:rPr>
          <w:rFonts w:ascii="Times New Roman" w:hAnsi="Times New Roman" w:cs="Times New Roman"/>
        </w:rPr>
        <w:t xml:space="preserve">. I did not say </w:t>
      </w:r>
      <w:r w:rsidR="006A28D1">
        <w:rPr>
          <w:rFonts w:ascii="Times New Roman" w:hAnsi="Times New Roman" w:cs="Times New Roman"/>
        </w:rPr>
        <w:t xml:space="preserve">instead </w:t>
      </w:r>
      <w:r w:rsidRPr="00A407DC">
        <w:rPr>
          <w:rFonts w:ascii="Times New Roman" w:hAnsi="Times New Roman" w:cs="Times New Roman"/>
        </w:rPr>
        <w:t xml:space="preserve">“if the ‘potential explanation’ </w:t>
      </w:r>
      <w:r w:rsidR="006A28D1">
        <w:rPr>
          <w:rFonts w:ascii="Times New Roman" w:hAnsi="Times New Roman" w:cs="Times New Roman"/>
        </w:rPr>
        <w:t xml:space="preserve">appealing to the hypothesis </w:t>
      </w:r>
      <w:r w:rsidRPr="00A407DC">
        <w:rPr>
          <w:rFonts w:ascii="Times New Roman" w:hAnsi="Times New Roman" w:cs="Times New Roman"/>
        </w:rPr>
        <w:t xml:space="preserve">turns out to be </w:t>
      </w:r>
      <w:r w:rsidRPr="00A407DC">
        <w:rPr>
          <w:rFonts w:ascii="Times New Roman" w:hAnsi="Times New Roman" w:cs="Times New Roman"/>
          <w:i/>
          <w:iCs/>
        </w:rPr>
        <w:t>true</w:t>
      </w:r>
      <w:r w:rsidRPr="00A407DC">
        <w:rPr>
          <w:rFonts w:ascii="Times New Roman" w:hAnsi="Times New Roman" w:cs="Times New Roman"/>
        </w:rPr>
        <w:t xml:space="preserve">” since in some cases, a potential explanation could be true (that is, could appeal exclusively to truths) without </w:t>
      </w:r>
      <w:r w:rsidR="006A28D1">
        <w:rPr>
          <w:rFonts w:ascii="Times New Roman" w:hAnsi="Times New Roman" w:cs="Times New Roman"/>
        </w:rPr>
        <w:t xml:space="preserve">in fact </w:t>
      </w:r>
      <w:r w:rsidRPr="00A407DC">
        <w:rPr>
          <w:rFonts w:ascii="Times New Roman" w:hAnsi="Times New Roman" w:cs="Times New Roman"/>
        </w:rPr>
        <w:t xml:space="preserve">explaining </w:t>
      </w:r>
      <w:r w:rsidRPr="00A407DC">
        <w:rPr>
          <w:rFonts w:ascii="Times New Roman" w:hAnsi="Times New Roman" w:cs="Times New Roman"/>
          <w:i/>
          <w:iCs/>
        </w:rPr>
        <w:t>e</w:t>
      </w:r>
      <w:r w:rsidRPr="00A407DC">
        <w:rPr>
          <w:rFonts w:ascii="Times New Roman" w:hAnsi="Times New Roman" w:cs="Times New Roman"/>
        </w:rPr>
        <w:t xml:space="preserve">. </w:t>
      </w:r>
    </w:p>
  </w:footnote>
  <w:footnote w:id="13">
    <w:p w14:paraId="361124D0" w14:textId="5977267A" w:rsidR="00386D86" w:rsidRPr="00A407DC" w:rsidRDefault="00386D86" w:rsidP="001519BD">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They were arguing not about the nature of explanation, but about the quality of the explanation that this or that proposal would supply, if it did s</w:t>
      </w:r>
      <w:r>
        <w:rPr>
          <w:rFonts w:ascii="Times New Roman" w:hAnsi="Times New Roman" w:cs="Times New Roman"/>
        </w:rPr>
        <w:t>upply an explanation. See note 3</w:t>
      </w:r>
      <w:r w:rsidRPr="00A407DC">
        <w:rPr>
          <w:rFonts w:ascii="Times New Roman" w:hAnsi="Times New Roman" w:cs="Times New Roman"/>
        </w:rPr>
        <w:t>.</w:t>
      </w:r>
    </w:p>
  </w:footnote>
  <w:footnote w:id="14">
    <w:p w14:paraId="6EE2B2DC" w14:textId="6C4EECA6" w:rsidR="00386D86" w:rsidRPr="00A407DC" w:rsidRDefault="00386D86" w:rsidP="005272C8">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That </w:t>
      </w:r>
      <w:r w:rsidRPr="00A407DC">
        <w:rPr>
          <w:rFonts w:ascii="Times New Roman" w:hAnsi="Times New Roman" w:cs="Times New Roman"/>
          <w:i/>
          <w:iCs/>
        </w:rPr>
        <w:t>p</w:t>
      </w:r>
      <w:r w:rsidRPr="00A407DC">
        <w:rPr>
          <w:rFonts w:ascii="Times New Roman" w:hAnsi="Times New Roman" w:cs="Times New Roman"/>
        </w:rPr>
        <w:t xml:space="preserve"> entails </w:t>
      </w:r>
      <w:r w:rsidRPr="00A407DC">
        <w:rPr>
          <w:rFonts w:ascii="Times New Roman" w:hAnsi="Times New Roman" w:cs="Times New Roman"/>
          <w:i/>
          <w:iCs/>
        </w:rPr>
        <w:t>q</w:t>
      </w:r>
      <w:r w:rsidRPr="00A407DC">
        <w:rPr>
          <w:rFonts w:ascii="Times New Roman" w:hAnsi="Times New Roman" w:cs="Times New Roman"/>
        </w:rPr>
        <w:t xml:space="preserve"> (as when </w:t>
      </w:r>
      <w:r w:rsidRPr="00A407DC">
        <w:rPr>
          <w:rFonts w:ascii="Times New Roman" w:hAnsi="Times New Roman" w:cs="Times New Roman"/>
          <w:i/>
          <w:iCs/>
        </w:rPr>
        <w:t>p</w:t>
      </w:r>
      <w:r w:rsidRPr="00A407DC">
        <w:rPr>
          <w:rFonts w:ascii="Times New Roman" w:hAnsi="Times New Roman" w:cs="Times New Roman"/>
        </w:rPr>
        <w:t xml:space="preserve"> is that </w:t>
      </w:r>
      <w:r w:rsidRPr="00A407DC">
        <w:rPr>
          <w:rFonts w:ascii="Times New Roman" w:hAnsi="Times New Roman" w:cs="Times New Roman"/>
          <w:i/>
          <w:iCs/>
        </w:rPr>
        <w:t>h</w:t>
      </w:r>
      <w:r w:rsidRPr="00A407DC">
        <w:rPr>
          <w:rFonts w:ascii="Times New Roman" w:hAnsi="Times New Roman" w:cs="Times New Roman"/>
        </w:rPr>
        <w:t xml:space="preserve"> explains some accepted fact and </w:t>
      </w:r>
      <w:r w:rsidRPr="00A407DC">
        <w:rPr>
          <w:rFonts w:ascii="Times New Roman" w:hAnsi="Times New Roman" w:cs="Times New Roman"/>
          <w:i/>
          <w:iCs/>
        </w:rPr>
        <w:t>q</w:t>
      </w:r>
      <w:r w:rsidRPr="00A407DC">
        <w:rPr>
          <w:rFonts w:ascii="Times New Roman" w:hAnsi="Times New Roman" w:cs="Times New Roman"/>
        </w:rPr>
        <w:t xml:space="preserve"> is that </w:t>
      </w:r>
      <w:r w:rsidRPr="00A407DC">
        <w:rPr>
          <w:rFonts w:ascii="Times New Roman" w:hAnsi="Times New Roman" w:cs="Times New Roman"/>
          <w:i/>
          <w:iCs/>
        </w:rPr>
        <w:t>h</w:t>
      </w:r>
      <w:r w:rsidRPr="00A407DC">
        <w:rPr>
          <w:rFonts w:ascii="Times New Roman" w:hAnsi="Times New Roman" w:cs="Times New Roman"/>
        </w:rPr>
        <w:t xml:space="preserve"> is true) does not require that </w:t>
      </w:r>
      <w:r w:rsidRPr="00A407DC">
        <w:rPr>
          <w:rFonts w:ascii="Times New Roman" w:hAnsi="Times New Roman" w:cs="Times New Roman"/>
          <w:i/>
          <w:iCs/>
        </w:rPr>
        <w:t>p</w:t>
      </w:r>
      <w:r w:rsidRPr="00A407DC">
        <w:rPr>
          <w:rFonts w:ascii="Times New Roman" w:hAnsi="Times New Roman" w:cs="Times New Roman"/>
        </w:rPr>
        <w:t xml:space="preserve">’s incremental confirmation be accompanied by </w:t>
      </w:r>
      <w:r w:rsidRPr="00A407DC">
        <w:rPr>
          <w:rFonts w:ascii="Times New Roman" w:hAnsi="Times New Roman" w:cs="Times New Roman"/>
          <w:i/>
          <w:iCs/>
        </w:rPr>
        <w:t>q</w:t>
      </w:r>
      <w:r w:rsidRPr="00A407DC">
        <w:rPr>
          <w:rFonts w:ascii="Times New Roman" w:hAnsi="Times New Roman" w:cs="Times New Roman"/>
        </w:rPr>
        <w:t>’s incremental confirmation. That is, Hempel’s “special consequence condition” does not ho</w:t>
      </w:r>
      <w:r>
        <w:rPr>
          <w:rFonts w:ascii="Times New Roman" w:hAnsi="Times New Roman" w:cs="Times New Roman"/>
        </w:rPr>
        <w:t>ld for incremental confirmation</w:t>
      </w:r>
      <w:r w:rsidRPr="00A407DC">
        <w:rPr>
          <w:rFonts w:ascii="Times New Roman" w:hAnsi="Times New Roman" w:cs="Times New Roman"/>
        </w:rPr>
        <w:t xml:space="preserve"> </w:t>
      </w:r>
      <w:r>
        <w:rPr>
          <w:rFonts w:ascii="Times New Roman" w:hAnsi="Times New Roman" w:cs="Times New Roman"/>
        </w:rPr>
        <w:t>(see Salmon 1975).</w:t>
      </w:r>
    </w:p>
  </w:footnote>
  <w:footnote w:id="15">
    <w:p w14:paraId="4A5D5204" w14:textId="29BF86CD" w:rsidR="00386D86" w:rsidRPr="00A407DC" w:rsidRDefault="00386D86" w:rsidP="005272C8">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In the case of the parallelogram of forces, the controversy was always over what </w:t>
      </w:r>
      <w:r w:rsidRPr="00A407DC">
        <w:rPr>
          <w:rFonts w:ascii="Times New Roman" w:hAnsi="Times New Roman" w:cs="Times New Roman"/>
          <w:i/>
          <w:iCs/>
        </w:rPr>
        <w:t>explains</w:t>
      </w:r>
      <w:r w:rsidRPr="00A407DC">
        <w:rPr>
          <w:rFonts w:ascii="Times New Roman" w:hAnsi="Times New Roman" w:cs="Times New Roman"/>
        </w:rPr>
        <w:t xml:space="preserve"> the parallelogram law, not over the </w:t>
      </w:r>
      <w:r w:rsidRPr="00A407DC">
        <w:rPr>
          <w:rFonts w:ascii="Times New Roman" w:hAnsi="Times New Roman" w:cs="Times New Roman"/>
          <w:i/>
          <w:iCs/>
        </w:rPr>
        <w:t>truth</w:t>
      </w:r>
      <w:r w:rsidRPr="00A407DC">
        <w:rPr>
          <w:rFonts w:ascii="Times New Roman" w:hAnsi="Times New Roman" w:cs="Times New Roman"/>
        </w:rPr>
        <w:t xml:space="preserve"> of the potential explainers. For instance, in arguing against a dynamical explanation of the parallelogram law, Whewell wrote that Newton’s second law of motion is “extraneous” (</w:t>
      </w:r>
      <w:r>
        <w:rPr>
          <w:rFonts w:ascii="Times New Roman" w:hAnsi="Times New Roman" w:cs="Times New Roman"/>
        </w:rPr>
        <w:t xml:space="preserve">1858, </w:t>
      </w:r>
      <w:r w:rsidRPr="00A407DC">
        <w:rPr>
          <w:rFonts w:ascii="Times New Roman" w:hAnsi="Times New Roman" w:cs="Times New Roman"/>
        </w:rPr>
        <w:t>226) to the parallelogram law and that the parallelogram law “cannot be dependent on the laws of the motions which take place when the forces do n</w:t>
      </w:r>
      <w:r>
        <w:rPr>
          <w:rFonts w:ascii="Times New Roman" w:hAnsi="Times New Roman" w:cs="Times New Roman"/>
        </w:rPr>
        <w:t xml:space="preserve">ot balance” (1832, </w:t>
      </w:r>
      <w:r w:rsidRPr="00A407DC">
        <w:rPr>
          <w:rFonts w:ascii="Times New Roman" w:hAnsi="Times New Roman" w:cs="Times New Roman"/>
        </w:rPr>
        <w:t xml:space="preserve">88), i.e., Newton’s second law. In referring to what the parallelogram law is “dependent” on, Whewell means what </w:t>
      </w:r>
      <w:r w:rsidRPr="00A407DC">
        <w:rPr>
          <w:rFonts w:ascii="Times New Roman" w:hAnsi="Times New Roman" w:cs="Times New Roman"/>
          <w:i/>
          <w:iCs/>
        </w:rPr>
        <w:t>explains</w:t>
      </w:r>
      <w:r w:rsidRPr="00A407DC">
        <w:rPr>
          <w:rFonts w:ascii="Times New Roman" w:hAnsi="Times New Roman" w:cs="Times New Roman"/>
        </w:rPr>
        <w:t xml:space="preserve"> the parallelogram law; according to Whewell, Newton’s second law holds but is “extraneous” to the parallelogram law’s explanation. Of course, that one argument explains a given fact does not entail that it is that fact’s </w:t>
      </w:r>
      <w:r w:rsidRPr="00A407DC">
        <w:rPr>
          <w:rFonts w:ascii="Times New Roman" w:hAnsi="Times New Roman" w:cs="Times New Roman"/>
          <w:i/>
          <w:iCs/>
        </w:rPr>
        <w:t>only</w:t>
      </w:r>
      <w:r w:rsidRPr="00A407DC">
        <w:rPr>
          <w:rFonts w:ascii="Times New Roman" w:hAnsi="Times New Roman" w:cs="Times New Roman"/>
        </w:rPr>
        <w:t xml:space="preserve"> explanation; a fact can have multiple actual explanations. By arguing for his own proposal for explaining the parallelogram law, Whewell was not automatically arguing against the dynamical proposal; he had to argue expressly against it, as he did.</w:t>
      </w:r>
    </w:p>
  </w:footnote>
  <w:footnote w:id="16">
    <w:p w14:paraId="0867E46C" w14:textId="38E1987A" w:rsidR="00386D86" w:rsidRPr="00A407DC" w:rsidRDefault="00386D86" w:rsidP="005272C8">
      <w:pPr>
        <w:pStyle w:val="FootnoteText"/>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Here any sentences concerning </w:t>
      </w:r>
      <w:proofErr w:type="spellStart"/>
      <w:r w:rsidRPr="00A407DC">
        <w:rPr>
          <w:rFonts w:ascii="Times New Roman" w:hAnsi="Times New Roman" w:cs="Times New Roman"/>
        </w:rPr>
        <w:t>Duchayla’s</w:t>
      </w:r>
      <w:proofErr w:type="spellEnd"/>
      <w:r w:rsidRPr="00A407DC">
        <w:rPr>
          <w:rFonts w:ascii="Times New Roman" w:hAnsi="Times New Roman" w:cs="Times New Roman"/>
        </w:rPr>
        <w:t xml:space="preserve"> 1804 paper, such as </w:t>
      </w:r>
      <w:r w:rsidRPr="00A407DC">
        <w:rPr>
          <w:rFonts w:ascii="Times New Roman" w:hAnsi="Times New Roman" w:cs="Times New Roman"/>
          <w:i/>
        </w:rPr>
        <w:t>x</w:t>
      </w:r>
      <w:r w:rsidRPr="00A407DC">
        <w:rPr>
          <w:rFonts w:ascii="Times New Roman" w:hAnsi="Times New Roman" w:cs="Times New Roman"/>
        </w:rPr>
        <w:t xml:space="preserve">, should be read </w:t>
      </w:r>
      <w:r w:rsidRPr="00A407DC">
        <w:rPr>
          <w:rFonts w:ascii="Times New Roman" w:hAnsi="Times New Roman" w:cs="Times New Roman"/>
          <w:i/>
        </w:rPr>
        <w:t>de dicto</w:t>
      </w:r>
      <w:r w:rsidRPr="00A407DC">
        <w:rPr>
          <w:rFonts w:ascii="Times New Roman" w:hAnsi="Times New Roman" w:cs="Times New Roman"/>
        </w:rPr>
        <w:t xml:space="preserve">. Thus, logical omniscience (built into representations of </w:t>
      </w:r>
      <w:proofErr w:type="spellStart"/>
      <w:r w:rsidRPr="00A407DC">
        <w:rPr>
          <w:rFonts w:ascii="Times New Roman" w:hAnsi="Times New Roman" w:cs="Times New Roman"/>
        </w:rPr>
        <w:t>credences</w:t>
      </w:r>
      <w:proofErr w:type="spellEnd"/>
      <w:r w:rsidRPr="00A407DC">
        <w:rPr>
          <w:rFonts w:ascii="Times New Roman" w:hAnsi="Times New Roman" w:cs="Times New Roman"/>
        </w:rPr>
        <w:t xml:space="preserve"> as probabilities) does not require, for example, that </w:t>
      </w:r>
      <w:proofErr w:type="spellStart"/>
      <w:proofErr w:type="gramStart"/>
      <w:r w:rsidRPr="00A407DC">
        <w:rPr>
          <w:rFonts w:ascii="Times New Roman" w:hAnsi="Times New Roman" w:cs="Times New Roman"/>
        </w:rPr>
        <w:t>cr</w:t>
      </w:r>
      <w:proofErr w:type="spellEnd"/>
      <w:r w:rsidRPr="00A407DC">
        <w:rPr>
          <w:rFonts w:ascii="Times New Roman" w:hAnsi="Times New Roman" w:cs="Times New Roman"/>
        </w:rPr>
        <w:t>(</w:t>
      </w:r>
      <w:proofErr w:type="gramEnd"/>
      <w:r w:rsidRPr="00A407DC">
        <w:rPr>
          <w:rFonts w:ascii="Times New Roman" w:hAnsi="Times New Roman" w:cs="Times New Roman"/>
        </w:rPr>
        <w:t xml:space="preserve">the potential explanation of the parallelogram law given by </w:t>
      </w:r>
      <w:proofErr w:type="spellStart"/>
      <w:r w:rsidRPr="00A407DC">
        <w:rPr>
          <w:rFonts w:ascii="Times New Roman" w:hAnsi="Times New Roman" w:cs="Times New Roman"/>
        </w:rPr>
        <w:t>Duchayla</w:t>
      </w:r>
      <w:proofErr w:type="spellEnd"/>
      <w:r w:rsidRPr="00A407DC">
        <w:rPr>
          <w:rFonts w:ascii="Times New Roman" w:hAnsi="Times New Roman" w:cs="Times New Roman"/>
        </w:rPr>
        <w:t xml:space="preserve"> </w:t>
      </w:r>
      <w:r w:rsidR="009669F8">
        <w:rPr>
          <w:rFonts w:ascii="Times New Roman" w:hAnsi="Times New Roman" w:cs="Times New Roman"/>
        </w:rPr>
        <w:t>[</w:t>
      </w:r>
      <w:r w:rsidRPr="00A407DC">
        <w:rPr>
          <w:rFonts w:ascii="Times New Roman" w:hAnsi="Times New Roman" w:cs="Times New Roman"/>
        </w:rPr>
        <w:t>1804</w:t>
      </w:r>
      <w:r w:rsidR="009669F8">
        <w:rPr>
          <w:rFonts w:ascii="Times New Roman" w:hAnsi="Times New Roman" w:cs="Times New Roman"/>
        </w:rPr>
        <w:t>]</w:t>
      </w:r>
      <w:r w:rsidRPr="00A407DC">
        <w:rPr>
          <w:rFonts w:ascii="Times New Roman" w:hAnsi="Times New Roman" w:cs="Times New Roman"/>
        </w:rPr>
        <w:t xml:space="preserve"> is deductively valid) = 1.</w:t>
      </w:r>
    </w:p>
  </w:footnote>
  <w:footnote w:id="17">
    <w:p w14:paraId="288E14A9" w14:textId="5834B8C4" w:rsidR="008500C8" w:rsidRPr="008500C8" w:rsidRDefault="008500C8" w:rsidP="008500C8">
      <w:pPr>
        <w:pStyle w:val="FootnoteText"/>
        <w:spacing w:line="480" w:lineRule="auto"/>
        <w:rPr>
          <w:rFonts w:ascii="Times New Roman" w:hAnsi="Times New Roman" w:cs="Times New Roman"/>
        </w:rPr>
      </w:pPr>
      <w:r w:rsidRPr="008500C8">
        <w:rPr>
          <w:rStyle w:val="FootnoteReference"/>
          <w:rFonts w:ascii="Times New Roman" w:hAnsi="Times New Roman" w:cs="Times New Roman"/>
        </w:rPr>
        <w:footnoteRef/>
      </w:r>
      <w:r w:rsidRPr="008500C8">
        <w:rPr>
          <w:rFonts w:ascii="Times New Roman" w:hAnsi="Times New Roman" w:cs="Times New Roman"/>
        </w:rPr>
        <w:t xml:space="preserve"> For more on </w:t>
      </w:r>
      <w:r>
        <w:rPr>
          <w:rFonts w:ascii="Times New Roman" w:hAnsi="Times New Roman" w:cs="Times New Roman"/>
        </w:rPr>
        <w:t>how to construe</w:t>
      </w:r>
      <w:r w:rsidRPr="008500C8">
        <w:rPr>
          <w:rFonts w:ascii="Times New Roman" w:hAnsi="Times New Roman" w:cs="Times New Roman"/>
        </w:rPr>
        <w:t xml:space="preserve"> IBE </w:t>
      </w:r>
      <w:proofErr w:type="gramStart"/>
      <w:r w:rsidRPr="008500C8">
        <w:rPr>
          <w:rFonts w:ascii="Times New Roman" w:hAnsi="Times New Roman" w:cs="Times New Roman"/>
        </w:rPr>
        <w:t>so as to</w:t>
      </w:r>
      <w:proofErr w:type="gramEnd"/>
      <w:r w:rsidRPr="008500C8">
        <w:rPr>
          <w:rFonts w:ascii="Times New Roman" w:hAnsi="Times New Roman" w:cs="Times New Roman"/>
        </w:rPr>
        <w:t xml:space="preserve"> there is something “distinctively explanatory” left once IBE has been expressed in Bayesian terms, see Lange (forthcoming). </w:t>
      </w:r>
    </w:p>
  </w:footnote>
  <w:footnote w:id="18">
    <w:p w14:paraId="056B4692" w14:textId="77777777" w:rsidR="00386D86" w:rsidRPr="00A407DC" w:rsidRDefault="00386D86" w:rsidP="00317A97">
      <w:pPr>
        <w:spacing w:line="480" w:lineRule="auto"/>
        <w:rPr>
          <w:rFonts w:ascii="Times New Roman" w:hAnsi="Times New Roman" w:cs="Times New Roman"/>
        </w:rPr>
      </w:pPr>
      <w:r w:rsidRPr="00A407DC">
        <w:rPr>
          <w:rStyle w:val="FootnoteReference"/>
          <w:rFonts w:ascii="Times New Roman" w:hAnsi="Times New Roman" w:cs="Times New Roman"/>
        </w:rPr>
        <w:footnoteRef/>
      </w:r>
      <w:r w:rsidRPr="00A407DC">
        <w:rPr>
          <w:rFonts w:ascii="Times New Roman" w:hAnsi="Times New Roman" w:cs="Times New Roman"/>
        </w:rPr>
        <w:t xml:space="preserve"> It might seem a bizarre use of “lovely” for “loveliness” to be associated with</w:t>
      </w:r>
    </w:p>
    <w:p w14:paraId="43FB315F" w14:textId="6A62127B" w:rsidR="00386D86" w:rsidRPr="00A407DC" w:rsidRDefault="00386D86" w:rsidP="00317A97">
      <w:pPr>
        <w:spacing w:line="480" w:lineRule="auto"/>
        <w:rPr>
          <w:rFonts w:ascii="Times New Roman" w:hAnsi="Times New Roman" w:cs="Times New Roman"/>
        </w:rPr>
      </w:pPr>
      <w:r w:rsidRPr="00A407DC">
        <w:rPr>
          <w:rFonts w:ascii="Times New Roman" w:hAnsi="Times New Roman" w:cs="Times New Roman"/>
        </w:rPr>
        <w:t xml:space="preserve">multifactorial complexity. But bear in mind that “loveliness” is not a term from scientific practice; rather, it is Lipton’s term for explanatory quality. “Good explanation” is a term from scientific practice, and it is realistic to expect an anthropologist or sociologist to say of a proposal that it would make a “good explanation” of some phenomenon partly because it does not </w:t>
      </w:r>
      <w:proofErr w:type="spellStart"/>
      <w:r w:rsidRPr="00A407DC">
        <w:rPr>
          <w:rFonts w:ascii="Times New Roman" w:hAnsi="Times New Roman" w:cs="Times New Roman"/>
        </w:rPr>
        <w:t>seemlike</w:t>
      </w:r>
      <w:proofErr w:type="spellEnd"/>
      <w:r w:rsidRPr="00A407DC">
        <w:rPr>
          <w:rFonts w:ascii="Times New Roman" w:hAnsi="Times New Roman" w:cs="Times New Roman"/>
        </w:rPr>
        <w:t xml:space="preserve"> an oversimplification, but rather is multifactorial.</w:t>
      </w:r>
    </w:p>
    <w:p w14:paraId="72659CC7" w14:textId="0EE1BF0E" w:rsidR="00386D86" w:rsidRPr="00A407DC" w:rsidRDefault="00386D86">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6FB"/>
    <w:rsid w:val="000022F9"/>
    <w:rsid w:val="00002537"/>
    <w:rsid w:val="000036CB"/>
    <w:rsid w:val="0000474D"/>
    <w:rsid w:val="00014BD3"/>
    <w:rsid w:val="00014D97"/>
    <w:rsid w:val="00015FE2"/>
    <w:rsid w:val="00016ACC"/>
    <w:rsid w:val="000200E8"/>
    <w:rsid w:val="00020727"/>
    <w:rsid w:val="00021CCC"/>
    <w:rsid w:val="000260A7"/>
    <w:rsid w:val="0003255A"/>
    <w:rsid w:val="00032633"/>
    <w:rsid w:val="00032AA0"/>
    <w:rsid w:val="00034ACE"/>
    <w:rsid w:val="00035F19"/>
    <w:rsid w:val="0004178E"/>
    <w:rsid w:val="00041C48"/>
    <w:rsid w:val="0004219C"/>
    <w:rsid w:val="00042913"/>
    <w:rsid w:val="00043198"/>
    <w:rsid w:val="000431DC"/>
    <w:rsid w:val="00045711"/>
    <w:rsid w:val="0004747C"/>
    <w:rsid w:val="00055EF7"/>
    <w:rsid w:val="000570BD"/>
    <w:rsid w:val="00060945"/>
    <w:rsid w:val="000619D1"/>
    <w:rsid w:val="00061CA1"/>
    <w:rsid w:val="00072A2A"/>
    <w:rsid w:val="0007747C"/>
    <w:rsid w:val="00080E39"/>
    <w:rsid w:val="00081382"/>
    <w:rsid w:val="00081732"/>
    <w:rsid w:val="000856FA"/>
    <w:rsid w:val="00085B29"/>
    <w:rsid w:val="00087D4F"/>
    <w:rsid w:val="000904F1"/>
    <w:rsid w:val="000940FF"/>
    <w:rsid w:val="000950E1"/>
    <w:rsid w:val="000A16A6"/>
    <w:rsid w:val="000A287B"/>
    <w:rsid w:val="000A2ABD"/>
    <w:rsid w:val="000A2B76"/>
    <w:rsid w:val="000A2C87"/>
    <w:rsid w:val="000B12AE"/>
    <w:rsid w:val="000B311E"/>
    <w:rsid w:val="000B320B"/>
    <w:rsid w:val="000B33D8"/>
    <w:rsid w:val="000B408C"/>
    <w:rsid w:val="000B46E3"/>
    <w:rsid w:val="000C0B82"/>
    <w:rsid w:val="000C302A"/>
    <w:rsid w:val="000C3EE4"/>
    <w:rsid w:val="000C44AE"/>
    <w:rsid w:val="000C4F4D"/>
    <w:rsid w:val="000C572D"/>
    <w:rsid w:val="000C6021"/>
    <w:rsid w:val="000D1344"/>
    <w:rsid w:val="000D5453"/>
    <w:rsid w:val="000D606A"/>
    <w:rsid w:val="000E02BE"/>
    <w:rsid w:val="000E107F"/>
    <w:rsid w:val="000E2A0C"/>
    <w:rsid w:val="000E3691"/>
    <w:rsid w:val="000E38A7"/>
    <w:rsid w:val="000E479A"/>
    <w:rsid w:val="000E4E4D"/>
    <w:rsid w:val="000E64C0"/>
    <w:rsid w:val="000E698D"/>
    <w:rsid w:val="000E6EA2"/>
    <w:rsid w:val="000E6F16"/>
    <w:rsid w:val="000E7506"/>
    <w:rsid w:val="000F6665"/>
    <w:rsid w:val="000F68BC"/>
    <w:rsid w:val="000F7AD4"/>
    <w:rsid w:val="000F7B01"/>
    <w:rsid w:val="00103117"/>
    <w:rsid w:val="00103C3A"/>
    <w:rsid w:val="00105775"/>
    <w:rsid w:val="001064C0"/>
    <w:rsid w:val="00116146"/>
    <w:rsid w:val="001168C5"/>
    <w:rsid w:val="00121789"/>
    <w:rsid w:val="001228E0"/>
    <w:rsid w:val="00127415"/>
    <w:rsid w:val="00127613"/>
    <w:rsid w:val="00130E6F"/>
    <w:rsid w:val="00131E6C"/>
    <w:rsid w:val="00132E50"/>
    <w:rsid w:val="00133985"/>
    <w:rsid w:val="00134E3C"/>
    <w:rsid w:val="001355F7"/>
    <w:rsid w:val="00135946"/>
    <w:rsid w:val="00135B81"/>
    <w:rsid w:val="00136059"/>
    <w:rsid w:val="00137219"/>
    <w:rsid w:val="001407A3"/>
    <w:rsid w:val="00141F40"/>
    <w:rsid w:val="00142294"/>
    <w:rsid w:val="00143AAB"/>
    <w:rsid w:val="0014443F"/>
    <w:rsid w:val="00144EFC"/>
    <w:rsid w:val="001500A2"/>
    <w:rsid w:val="0015073C"/>
    <w:rsid w:val="00151499"/>
    <w:rsid w:val="001519BD"/>
    <w:rsid w:val="00153DFE"/>
    <w:rsid w:val="00156283"/>
    <w:rsid w:val="00156DEF"/>
    <w:rsid w:val="00160036"/>
    <w:rsid w:val="00167430"/>
    <w:rsid w:val="00167485"/>
    <w:rsid w:val="00171009"/>
    <w:rsid w:val="001712E3"/>
    <w:rsid w:val="00175C37"/>
    <w:rsid w:val="00175ED4"/>
    <w:rsid w:val="001760F2"/>
    <w:rsid w:val="00181F56"/>
    <w:rsid w:val="001848B6"/>
    <w:rsid w:val="00184B54"/>
    <w:rsid w:val="001850C7"/>
    <w:rsid w:val="001857DD"/>
    <w:rsid w:val="00186A2E"/>
    <w:rsid w:val="0018728D"/>
    <w:rsid w:val="00191E20"/>
    <w:rsid w:val="00193C80"/>
    <w:rsid w:val="001A1070"/>
    <w:rsid w:val="001A1F2C"/>
    <w:rsid w:val="001A4A98"/>
    <w:rsid w:val="001B1B31"/>
    <w:rsid w:val="001B1E15"/>
    <w:rsid w:val="001B25B6"/>
    <w:rsid w:val="001B43AA"/>
    <w:rsid w:val="001B6983"/>
    <w:rsid w:val="001B7DD7"/>
    <w:rsid w:val="001C07F0"/>
    <w:rsid w:val="001C0EAE"/>
    <w:rsid w:val="001C0F13"/>
    <w:rsid w:val="001C5DCA"/>
    <w:rsid w:val="001C7552"/>
    <w:rsid w:val="001D001A"/>
    <w:rsid w:val="001D2048"/>
    <w:rsid w:val="001D24B6"/>
    <w:rsid w:val="001E17E7"/>
    <w:rsid w:val="001E1FB2"/>
    <w:rsid w:val="001E3AAF"/>
    <w:rsid w:val="001E564D"/>
    <w:rsid w:val="001E5C62"/>
    <w:rsid w:val="001E62B0"/>
    <w:rsid w:val="001E6857"/>
    <w:rsid w:val="001E7C97"/>
    <w:rsid w:val="001E7DAD"/>
    <w:rsid w:val="001F1669"/>
    <w:rsid w:val="001F1E1F"/>
    <w:rsid w:val="001F62D9"/>
    <w:rsid w:val="001F7A80"/>
    <w:rsid w:val="002019CA"/>
    <w:rsid w:val="00204C14"/>
    <w:rsid w:val="00204EB5"/>
    <w:rsid w:val="00211D06"/>
    <w:rsid w:val="00211D1A"/>
    <w:rsid w:val="00213D34"/>
    <w:rsid w:val="00217D6C"/>
    <w:rsid w:val="00220E6E"/>
    <w:rsid w:val="002222B8"/>
    <w:rsid w:val="00222835"/>
    <w:rsid w:val="00226534"/>
    <w:rsid w:val="00226712"/>
    <w:rsid w:val="00227DD5"/>
    <w:rsid w:val="00227E98"/>
    <w:rsid w:val="002301DF"/>
    <w:rsid w:val="0023116F"/>
    <w:rsid w:val="00231A4E"/>
    <w:rsid w:val="0023293B"/>
    <w:rsid w:val="002344A8"/>
    <w:rsid w:val="00234A7C"/>
    <w:rsid w:val="002413F4"/>
    <w:rsid w:val="00242C42"/>
    <w:rsid w:val="00244280"/>
    <w:rsid w:val="00246D1E"/>
    <w:rsid w:val="00250641"/>
    <w:rsid w:val="00251142"/>
    <w:rsid w:val="002525AD"/>
    <w:rsid w:val="0025406F"/>
    <w:rsid w:val="00256021"/>
    <w:rsid w:val="00262146"/>
    <w:rsid w:val="002624B7"/>
    <w:rsid w:val="002659D5"/>
    <w:rsid w:val="00267F48"/>
    <w:rsid w:val="0027193B"/>
    <w:rsid w:val="0027196C"/>
    <w:rsid w:val="002729D7"/>
    <w:rsid w:val="00273540"/>
    <w:rsid w:val="00273B12"/>
    <w:rsid w:val="0027406F"/>
    <w:rsid w:val="00275832"/>
    <w:rsid w:val="00276A76"/>
    <w:rsid w:val="00280978"/>
    <w:rsid w:val="00283F1D"/>
    <w:rsid w:val="00284200"/>
    <w:rsid w:val="00291A4D"/>
    <w:rsid w:val="00293018"/>
    <w:rsid w:val="002960D9"/>
    <w:rsid w:val="002A0A71"/>
    <w:rsid w:val="002A2311"/>
    <w:rsid w:val="002A4621"/>
    <w:rsid w:val="002A46F6"/>
    <w:rsid w:val="002A4A83"/>
    <w:rsid w:val="002A4F32"/>
    <w:rsid w:val="002A742D"/>
    <w:rsid w:val="002B1D39"/>
    <w:rsid w:val="002B4AEA"/>
    <w:rsid w:val="002B6CA0"/>
    <w:rsid w:val="002B74E3"/>
    <w:rsid w:val="002B7722"/>
    <w:rsid w:val="002C06EB"/>
    <w:rsid w:val="002C1E3A"/>
    <w:rsid w:val="002C4E0A"/>
    <w:rsid w:val="002C7350"/>
    <w:rsid w:val="002D0AD8"/>
    <w:rsid w:val="002D2635"/>
    <w:rsid w:val="002D26FE"/>
    <w:rsid w:val="002D66C8"/>
    <w:rsid w:val="002D7FBC"/>
    <w:rsid w:val="002F2115"/>
    <w:rsid w:val="002F3327"/>
    <w:rsid w:val="002F60B8"/>
    <w:rsid w:val="002F77C8"/>
    <w:rsid w:val="003024F9"/>
    <w:rsid w:val="003050B9"/>
    <w:rsid w:val="00305546"/>
    <w:rsid w:val="00307393"/>
    <w:rsid w:val="00307418"/>
    <w:rsid w:val="00311164"/>
    <w:rsid w:val="00311509"/>
    <w:rsid w:val="003154BE"/>
    <w:rsid w:val="00317A97"/>
    <w:rsid w:val="003202DE"/>
    <w:rsid w:val="00321EF3"/>
    <w:rsid w:val="00323277"/>
    <w:rsid w:val="003233CE"/>
    <w:rsid w:val="003247E9"/>
    <w:rsid w:val="003249FE"/>
    <w:rsid w:val="0032512F"/>
    <w:rsid w:val="003263FD"/>
    <w:rsid w:val="0032767E"/>
    <w:rsid w:val="003278B4"/>
    <w:rsid w:val="0033024D"/>
    <w:rsid w:val="00331327"/>
    <w:rsid w:val="003326FB"/>
    <w:rsid w:val="00333C92"/>
    <w:rsid w:val="00337CA5"/>
    <w:rsid w:val="003462DD"/>
    <w:rsid w:val="003476E1"/>
    <w:rsid w:val="00351842"/>
    <w:rsid w:val="00351915"/>
    <w:rsid w:val="00351BEB"/>
    <w:rsid w:val="00351D23"/>
    <w:rsid w:val="00352153"/>
    <w:rsid w:val="0035379B"/>
    <w:rsid w:val="00353BF8"/>
    <w:rsid w:val="00354F67"/>
    <w:rsid w:val="00355A38"/>
    <w:rsid w:val="00356167"/>
    <w:rsid w:val="00357B4B"/>
    <w:rsid w:val="00360C90"/>
    <w:rsid w:val="00362AFA"/>
    <w:rsid w:val="00362B4C"/>
    <w:rsid w:val="00364700"/>
    <w:rsid w:val="00366B03"/>
    <w:rsid w:val="003710B5"/>
    <w:rsid w:val="00371FEC"/>
    <w:rsid w:val="00372B54"/>
    <w:rsid w:val="00373C57"/>
    <w:rsid w:val="003742B4"/>
    <w:rsid w:val="003775B1"/>
    <w:rsid w:val="00377B7E"/>
    <w:rsid w:val="00377FC1"/>
    <w:rsid w:val="00380853"/>
    <w:rsid w:val="003828C6"/>
    <w:rsid w:val="0038428E"/>
    <w:rsid w:val="00384A68"/>
    <w:rsid w:val="00384EDB"/>
    <w:rsid w:val="00386587"/>
    <w:rsid w:val="00386D86"/>
    <w:rsid w:val="003878ED"/>
    <w:rsid w:val="00390185"/>
    <w:rsid w:val="003906EA"/>
    <w:rsid w:val="00390BD4"/>
    <w:rsid w:val="00393C48"/>
    <w:rsid w:val="00393D15"/>
    <w:rsid w:val="0039401F"/>
    <w:rsid w:val="00395DDE"/>
    <w:rsid w:val="00396F37"/>
    <w:rsid w:val="003972E6"/>
    <w:rsid w:val="00397CE9"/>
    <w:rsid w:val="003A02EE"/>
    <w:rsid w:val="003A46F4"/>
    <w:rsid w:val="003A56E2"/>
    <w:rsid w:val="003A624F"/>
    <w:rsid w:val="003A7361"/>
    <w:rsid w:val="003A7915"/>
    <w:rsid w:val="003A7A42"/>
    <w:rsid w:val="003B06F1"/>
    <w:rsid w:val="003B2B27"/>
    <w:rsid w:val="003B2B69"/>
    <w:rsid w:val="003C1148"/>
    <w:rsid w:val="003C3AEC"/>
    <w:rsid w:val="003C5895"/>
    <w:rsid w:val="003C6859"/>
    <w:rsid w:val="003C6F25"/>
    <w:rsid w:val="003D0428"/>
    <w:rsid w:val="003D2BB6"/>
    <w:rsid w:val="003D2E0F"/>
    <w:rsid w:val="003D38D5"/>
    <w:rsid w:val="003D4396"/>
    <w:rsid w:val="003D50B2"/>
    <w:rsid w:val="003D6FEC"/>
    <w:rsid w:val="003D7A72"/>
    <w:rsid w:val="003E0677"/>
    <w:rsid w:val="003E3B94"/>
    <w:rsid w:val="003E40EE"/>
    <w:rsid w:val="003E6C06"/>
    <w:rsid w:val="003F17AF"/>
    <w:rsid w:val="003F1CEA"/>
    <w:rsid w:val="003F2778"/>
    <w:rsid w:val="003F2DFA"/>
    <w:rsid w:val="003F5AC3"/>
    <w:rsid w:val="00400722"/>
    <w:rsid w:val="00400B7E"/>
    <w:rsid w:val="00404148"/>
    <w:rsid w:val="00405A3C"/>
    <w:rsid w:val="00407757"/>
    <w:rsid w:val="0040777E"/>
    <w:rsid w:val="004105F5"/>
    <w:rsid w:val="004110B2"/>
    <w:rsid w:val="00415734"/>
    <w:rsid w:val="00417B1B"/>
    <w:rsid w:val="00423144"/>
    <w:rsid w:val="00425DFC"/>
    <w:rsid w:val="00427030"/>
    <w:rsid w:val="00433104"/>
    <w:rsid w:val="00433AC2"/>
    <w:rsid w:val="00434468"/>
    <w:rsid w:val="00435BAA"/>
    <w:rsid w:val="00436036"/>
    <w:rsid w:val="00442D92"/>
    <w:rsid w:val="00445B1E"/>
    <w:rsid w:val="00446F4F"/>
    <w:rsid w:val="00447062"/>
    <w:rsid w:val="00451D7E"/>
    <w:rsid w:val="00452DC5"/>
    <w:rsid w:val="004538E9"/>
    <w:rsid w:val="00455E2B"/>
    <w:rsid w:val="00457263"/>
    <w:rsid w:val="00457E1A"/>
    <w:rsid w:val="00460556"/>
    <w:rsid w:val="004618F2"/>
    <w:rsid w:val="00461E4E"/>
    <w:rsid w:val="00461F28"/>
    <w:rsid w:val="00463D79"/>
    <w:rsid w:val="004663D3"/>
    <w:rsid w:val="00466E0A"/>
    <w:rsid w:val="00466E6C"/>
    <w:rsid w:val="00466FA4"/>
    <w:rsid w:val="00470D36"/>
    <w:rsid w:val="004744DC"/>
    <w:rsid w:val="004754EB"/>
    <w:rsid w:val="004756F7"/>
    <w:rsid w:val="0048614F"/>
    <w:rsid w:val="00487433"/>
    <w:rsid w:val="004874FC"/>
    <w:rsid w:val="004917F9"/>
    <w:rsid w:val="00492767"/>
    <w:rsid w:val="00493A27"/>
    <w:rsid w:val="00496EA2"/>
    <w:rsid w:val="00496F42"/>
    <w:rsid w:val="004A08B6"/>
    <w:rsid w:val="004A42F7"/>
    <w:rsid w:val="004A436C"/>
    <w:rsid w:val="004B1F59"/>
    <w:rsid w:val="004C1E3D"/>
    <w:rsid w:val="004C610F"/>
    <w:rsid w:val="004C7D25"/>
    <w:rsid w:val="004C7F28"/>
    <w:rsid w:val="004D1B96"/>
    <w:rsid w:val="004D2496"/>
    <w:rsid w:val="004D2CA0"/>
    <w:rsid w:val="004D48F6"/>
    <w:rsid w:val="004D5F29"/>
    <w:rsid w:val="004D660A"/>
    <w:rsid w:val="004E00CC"/>
    <w:rsid w:val="004E0B3D"/>
    <w:rsid w:val="004E2E94"/>
    <w:rsid w:val="004E4F7F"/>
    <w:rsid w:val="004E66F8"/>
    <w:rsid w:val="004E675D"/>
    <w:rsid w:val="004E6F4A"/>
    <w:rsid w:val="004E7A7F"/>
    <w:rsid w:val="004F00C9"/>
    <w:rsid w:val="004F07E5"/>
    <w:rsid w:val="004F0AFC"/>
    <w:rsid w:val="004F0CB7"/>
    <w:rsid w:val="004F1A4B"/>
    <w:rsid w:val="004F2BF5"/>
    <w:rsid w:val="005003A2"/>
    <w:rsid w:val="00500D13"/>
    <w:rsid w:val="0050121B"/>
    <w:rsid w:val="0050309F"/>
    <w:rsid w:val="005049B6"/>
    <w:rsid w:val="0050630B"/>
    <w:rsid w:val="00510B1A"/>
    <w:rsid w:val="00511352"/>
    <w:rsid w:val="005114F3"/>
    <w:rsid w:val="00513B29"/>
    <w:rsid w:val="00515E09"/>
    <w:rsid w:val="00524A7F"/>
    <w:rsid w:val="00525D30"/>
    <w:rsid w:val="00527236"/>
    <w:rsid w:val="005272C8"/>
    <w:rsid w:val="005324AC"/>
    <w:rsid w:val="005327E5"/>
    <w:rsid w:val="0053348A"/>
    <w:rsid w:val="00536D2B"/>
    <w:rsid w:val="00562ED0"/>
    <w:rsid w:val="00563063"/>
    <w:rsid w:val="00570830"/>
    <w:rsid w:val="00570E61"/>
    <w:rsid w:val="0057231D"/>
    <w:rsid w:val="0057618E"/>
    <w:rsid w:val="005810AA"/>
    <w:rsid w:val="005819AD"/>
    <w:rsid w:val="005828F9"/>
    <w:rsid w:val="00584F14"/>
    <w:rsid w:val="00585DAE"/>
    <w:rsid w:val="00586351"/>
    <w:rsid w:val="005865D3"/>
    <w:rsid w:val="00591D52"/>
    <w:rsid w:val="0059355D"/>
    <w:rsid w:val="00594A5B"/>
    <w:rsid w:val="0059501E"/>
    <w:rsid w:val="00596E96"/>
    <w:rsid w:val="0059742B"/>
    <w:rsid w:val="005A00AD"/>
    <w:rsid w:val="005A030C"/>
    <w:rsid w:val="005A2D40"/>
    <w:rsid w:val="005A3DB5"/>
    <w:rsid w:val="005A5A55"/>
    <w:rsid w:val="005A63AA"/>
    <w:rsid w:val="005B2242"/>
    <w:rsid w:val="005B24E6"/>
    <w:rsid w:val="005B2A50"/>
    <w:rsid w:val="005B4BF6"/>
    <w:rsid w:val="005B6261"/>
    <w:rsid w:val="005B6F60"/>
    <w:rsid w:val="005C34B4"/>
    <w:rsid w:val="005D0346"/>
    <w:rsid w:val="005D1D1A"/>
    <w:rsid w:val="005D1FDE"/>
    <w:rsid w:val="005D3BD0"/>
    <w:rsid w:val="005D4191"/>
    <w:rsid w:val="005D7785"/>
    <w:rsid w:val="005E0CAA"/>
    <w:rsid w:val="005E154A"/>
    <w:rsid w:val="005E4E21"/>
    <w:rsid w:val="005E4FBB"/>
    <w:rsid w:val="005E5903"/>
    <w:rsid w:val="005E66AB"/>
    <w:rsid w:val="005F30DA"/>
    <w:rsid w:val="005F4165"/>
    <w:rsid w:val="005F4E84"/>
    <w:rsid w:val="005F5759"/>
    <w:rsid w:val="005F63AF"/>
    <w:rsid w:val="00600E13"/>
    <w:rsid w:val="00601D15"/>
    <w:rsid w:val="00601D90"/>
    <w:rsid w:val="00603A0D"/>
    <w:rsid w:val="00605B03"/>
    <w:rsid w:val="006101BD"/>
    <w:rsid w:val="00615FE3"/>
    <w:rsid w:val="006229ED"/>
    <w:rsid w:val="0062313A"/>
    <w:rsid w:val="006243BC"/>
    <w:rsid w:val="006266FC"/>
    <w:rsid w:val="0062797E"/>
    <w:rsid w:val="00630869"/>
    <w:rsid w:val="006326AA"/>
    <w:rsid w:val="00632829"/>
    <w:rsid w:val="006358FF"/>
    <w:rsid w:val="006367F8"/>
    <w:rsid w:val="00643E1C"/>
    <w:rsid w:val="00644736"/>
    <w:rsid w:val="00644B41"/>
    <w:rsid w:val="006469FF"/>
    <w:rsid w:val="0065189D"/>
    <w:rsid w:val="0065338B"/>
    <w:rsid w:val="00654E14"/>
    <w:rsid w:val="0065551A"/>
    <w:rsid w:val="00656222"/>
    <w:rsid w:val="006563A9"/>
    <w:rsid w:val="00661A35"/>
    <w:rsid w:val="0066466C"/>
    <w:rsid w:val="00666517"/>
    <w:rsid w:val="006678AD"/>
    <w:rsid w:val="00672B1B"/>
    <w:rsid w:val="00677FEE"/>
    <w:rsid w:val="00680874"/>
    <w:rsid w:val="00680BD4"/>
    <w:rsid w:val="00680FA7"/>
    <w:rsid w:val="0068270C"/>
    <w:rsid w:val="006832F6"/>
    <w:rsid w:val="00685464"/>
    <w:rsid w:val="00685FB8"/>
    <w:rsid w:val="006905C6"/>
    <w:rsid w:val="006908E5"/>
    <w:rsid w:val="0069360B"/>
    <w:rsid w:val="00696AC9"/>
    <w:rsid w:val="006971CC"/>
    <w:rsid w:val="006A180E"/>
    <w:rsid w:val="006A28D1"/>
    <w:rsid w:val="006A5C67"/>
    <w:rsid w:val="006A6186"/>
    <w:rsid w:val="006B38DD"/>
    <w:rsid w:val="006B3948"/>
    <w:rsid w:val="006C3011"/>
    <w:rsid w:val="006C4425"/>
    <w:rsid w:val="006C562F"/>
    <w:rsid w:val="006D28CB"/>
    <w:rsid w:val="006D52E6"/>
    <w:rsid w:val="006D7120"/>
    <w:rsid w:val="006E03DA"/>
    <w:rsid w:val="006E5EAD"/>
    <w:rsid w:val="006E6FC6"/>
    <w:rsid w:val="006E72B1"/>
    <w:rsid w:val="006F2398"/>
    <w:rsid w:val="006F4645"/>
    <w:rsid w:val="006F5BC6"/>
    <w:rsid w:val="00701B66"/>
    <w:rsid w:val="007029E7"/>
    <w:rsid w:val="00703EF8"/>
    <w:rsid w:val="007042B6"/>
    <w:rsid w:val="007061FD"/>
    <w:rsid w:val="0070716D"/>
    <w:rsid w:val="0070764D"/>
    <w:rsid w:val="00713667"/>
    <w:rsid w:val="00714ABE"/>
    <w:rsid w:val="00715BEF"/>
    <w:rsid w:val="0072294B"/>
    <w:rsid w:val="00723CAA"/>
    <w:rsid w:val="00723E96"/>
    <w:rsid w:val="00725B26"/>
    <w:rsid w:val="00725D70"/>
    <w:rsid w:val="0072606C"/>
    <w:rsid w:val="00726C98"/>
    <w:rsid w:val="007307F7"/>
    <w:rsid w:val="00732052"/>
    <w:rsid w:val="00733656"/>
    <w:rsid w:val="00735838"/>
    <w:rsid w:val="00736412"/>
    <w:rsid w:val="00736EA4"/>
    <w:rsid w:val="00741442"/>
    <w:rsid w:val="00741452"/>
    <w:rsid w:val="00743CBD"/>
    <w:rsid w:val="00746CD7"/>
    <w:rsid w:val="00752AF4"/>
    <w:rsid w:val="00753670"/>
    <w:rsid w:val="0075680A"/>
    <w:rsid w:val="0076615D"/>
    <w:rsid w:val="00770436"/>
    <w:rsid w:val="00774B0C"/>
    <w:rsid w:val="0077533B"/>
    <w:rsid w:val="00776050"/>
    <w:rsid w:val="00780F80"/>
    <w:rsid w:val="00781F09"/>
    <w:rsid w:val="00783DAA"/>
    <w:rsid w:val="00787726"/>
    <w:rsid w:val="0079034C"/>
    <w:rsid w:val="007915D2"/>
    <w:rsid w:val="007917D8"/>
    <w:rsid w:val="00791FFB"/>
    <w:rsid w:val="00793729"/>
    <w:rsid w:val="00794AD9"/>
    <w:rsid w:val="00794DEB"/>
    <w:rsid w:val="007A22A3"/>
    <w:rsid w:val="007A2442"/>
    <w:rsid w:val="007A3F46"/>
    <w:rsid w:val="007A527A"/>
    <w:rsid w:val="007A7C5E"/>
    <w:rsid w:val="007B0A22"/>
    <w:rsid w:val="007B0C52"/>
    <w:rsid w:val="007B0EB7"/>
    <w:rsid w:val="007B751B"/>
    <w:rsid w:val="007B7974"/>
    <w:rsid w:val="007C0261"/>
    <w:rsid w:val="007C118E"/>
    <w:rsid w:val="007C17F5"/>
    <w:rsid w:val="007C5D0D"/>
    <w:rsid w:val="007D1BE1"/>
    <w:rsid w:val="007D1F3B"/>
    <w:rsid w:val="007D3AC5"/>
    <w:rsid w:val="007D52B4"/>
    <w:rsid w:val="007D61A1"/>
    <w:rsid w:val="007D69EE"/>
    <w:rsid w:val="007D6BA1"/>
    <w:rsid w:val="007D7C91"/>
    <w:rsid w:val="007E0279"/>
    <w:rsid w:val="007E16D3"/>
    <w:rsid w:val="007E505C"/>
    <w:rsid w:val="007E7221"/>
    <w:rsid w:val="007F2973"/>
    <w:rsid w:val="007F7A1B"/>
    <w:rsid w:val="00800E5C"/>
    <w:rsid w:val="00801F31"/>
    <w:rsid w:val="00802656"/>
    <w:rsid w:val="00810A08"/>
    <w:rsid w:val="008112B9"/>
    <w:rsid w:val="00813783"/>
    <w:rsid w:val="00814A33"/>
    <w:rsid w:val="00817D5E"/>
    <w:rsid w:val="00821525"/>
    <w:rsid w:val="00821F07"/>
    <w:rsid w:val="00822CD1"/>
    <w:rsid w:val="00824C77"/>
    <w:rsid w:val="008250BF"/>
    <w:rsid w:val="0082676B"/>
    <w:rsid w:val="00834199"/>
    <w:rsid w:val="00836B4F"/>
    <w:rsid w:val="00837099"/>
    <w:rsid w:val="008376FB"/>
    <w:rsid w:val="00840CC0"/>
    <w:rsid w:val="00842D8A"/>
    <w:rsid w:val="00844D9A"/>
    <w:rsid w:val="008500C8"/>
    <w:rsid w:val="00856496"/>
    <w:rsid w:val="00856BAD"/>
    <w:rsid w:val="00860812"/>
    <w:rsid w:val="00861737"/>
    <w:rsid w:val="008620B3"/>
    <w:rsid w:val="0086741D"/>
    <w:rsid w:val="00867853"/>
    <w:rsid w:val="008719BD"/>
    <w:rsid w:val="00871E70"/>
    <w:rsid w:val="008732CC"/>
    <w:rsid w:val="008747AA"/>
    <w:rsid w:val="008754C7"/>
    <w:rsid w:val="008759B7"/>
    <w:rsid w:val="00875B49"/>
    <w:rsid w:val="008825DA"/>
    <w:rsid w:val="00883B09"/>
    <w:rsid w:val="008948CE"/>
    <w:rsid w:val="00894C3E"/>
    <w:rsid w:val="00896559"/>
    <w:rsid w:val="0089680F"/>
    <w:rsid w:val="008A19F9"/>
    <w:rsid w:val="008A1EBA"/>
    <w:rsid w:val="008A25FA"/>
    <w:rsid w:val="008A51F8"/>
    <w:rsid w:val="008A6242"/>
    <w:rsid w:val="008B3205"/>
    <w:rsid w:val="008B4FF5"/>
    <w:rsid w:val="008B5937"/>
    <w:rsid w:val="008B7001"/>
    <w:rsid w:val="008C004E"/>
    <w:rsid w:val="008C6CFE"/>
    <w:rsid w:val="008D201E"/>
    <w:rsid w:val="008D43FD"/>
    <w:rsid w:val="008E0838"/>
    <w:rsid w:val="008E0F7C"/>
    <w:rsid w:val="008E1891"/>
    <w:rsid w:val="008E5514"/>
    <w:rsid w:val="008E62F9"/>
    <w:rsid w:val="008E6DAD"/>
    <w:rsid w:val="008E71DA"/>
    <w:rsid w:val="008E740B"/>
    <w:rsid w:val="008E763B"/>
    <w:rsid w:val="008E7DC4"/>
    <w:rsid w:val="008F00B9"/>
    <w:rsid w:val="008F08F7"/>
    <w:rsid w:val="008F1369"/>
    <w:rsid w:val="008F1848"/>
    <w:rsid w:val="008F1EC7"/>
    <w:rsid w:val="008F27A1"/>
    <w:rsid w:val="008F300D"/>
    <w:rsid w:val="008F3F90"/>
    <w:rsid w:val="008F592D"/>
    <w:rsid w:val="00900176"/>
    <w:rsid w:val="0090156F"/>
    <w:rsid w:val="00904285"/>
    <w:rsid w:val="00904742"/>
    <w:rsid w:val="00907155"/>
    <w:rsid w:val="00907B3F"/>
    <w:rsid w:val="0091218E"/>
    <w:rsid w:val="0091340D"/>
    <w:rsid w:val="00915A32"/>
    <w:rsid w:val="009179F7"/>
    <w:rsid w:val="0092037F"/>
    <w:rsid w:val="00920E24"/>
    <w:rsid w:val="00922D0D"/>
    <w:rsid w:val="009246F1"/>
    <w:rsid w:val="00925608"/>
    <w:rsid w:val="009258C6"/>
    <w:rsid w:val="009258CF"/>
    <w:rsid w:val="009262DF"/>
    <w:rsid w:val="009277C9"/>
    <w:rsid w:val="00931435"/>
    <w:rsid w:val="00933D95"/>
    <w:rsid w:val="00934464"/>
    <w:rsid w:val="00935DE9"/>
    <w:rsid w:val="00937D17"/>
    <w:rsid w:val="009401E1"/>
    <w:rsid w:val="00942942"/>
    <w:rsid w:val="00942EBC"/>
    <w:rsid w:val="009470BB"/>
    <w:rsid w:val="009477FF"/>
    <w:rsid w:val="00947D6D"/>
    <w:rsid w:val="009524E7"/>
    <w:rsid w:val="00952A19"/>
    <w:rsid w:val="009532A7"/>
    <w:rsid w:val="009558B4"/>
    <w:rsid w:val="00956137"/>
    <w:rsid w:val="00962BD5"/>
    <w:rsid w:val="00965CB2"/>
    <w:rsid w:val="009669F8"/>
    <w:rsid w:val="009714EF"/>
    <w:rsid w:val="00971A2E"/>
    <w:rsid w:val="0097466C"/>
    <w:rsid w:val="00975C30"/>
    <w:rsid w:val="009762B8"/>
    <w:rsid w:val="009819DB"/>
    <w:rsid w:val="0098600C"/>
    <w:rsid w:val="00987AB3"/>
    <w:rsid w:val="009905C0"/>
    <w:rsid w:val="00991953"/>
    <w:rsid w:val="009935F0"/>
    <w:rsid w:val="009937AD"/>
    <w:rsid w:val="00993F9D"/>
    <w:rsid w:val="0099507D"/>
    <w:rsid w:val="009A01A4"/>
    <w:rsid w:val="009A1DF4"/>
    <w:rsid w:val="009A2ED4"/>
    <w:rsid w:val="009B15B8"/>
    <w:rsid w:val="009B6816"/>
    <w:rsid w:val="009C1DB7"/>
    <w:rsid w:val="009C37CA"/>
    <w:rsid w:val="009C6D76"/>
    <w:rsid w:val="009C7216"/>
    <w:rsid w:val="009D24CC"/>
    <w:rsid w:val="009D3A82"/>
    <w:rsid w:val="009D4811"/>
    <w:rsid w:val="009E1279"/>
    <w:rsid w:val="009E1356"/>
    <w:rsid w:val="009E1613"/>
    <w:rsid w:val="009E3A77"/>
    <w:rsid w:val="009E5A7B"/>
    <w:rsid w:val="009F04D7"/>
    <w:rsid w:val="009F076F"/>
    <w:rsid w:val="009F101C"/>
    <w:rsid w:val="009F2D81"/>
    <w:rsid w:val="00A01397"/>
    <w:rsid w:val="00A0177C"/>
    <w:rsid w:val="00A02445"/>
    <w:rsid w:val="00A06838"/>
    <w:rsid w:val="00A06982"/>
    <w:rsid w:val="00A07520"/>
    <w:rsid w:val="00A14132"/>
    <w:rsid w:val="00A1618C"/>
    <w:rsid w:val="00A21261"/>
    <w:rsid w:val="00A23563"/>
    <w:rsid w:val="00A23761"/>
    <w:rsid w:val="00A24427"/>
    <w:rsid w:val="00A245D4"/>
    <w:rsid w:val="00A26638"/>
    <w:rsid w:val="00A30346"/>
    <w:rsid w:val="00A30A26"/>
    <w:rsid w:val="00A34FEE"/>
    <w:rsid w:val="00A407DC"/>
    <w:rsid w:val="00A4183F"/>
    <w:rsid w:val="00A423E8"/>
    <w:rsid w:val="00A44D28"/>
    <w:rsid w:val="00A454E6"/>
    <w:rsid w:val="00A536CB"/>
    <w:rsid w:val="00A54910"/>
    <w:rsid w:val="00A619DC"/>
    <w:rsid w:val="00A62043"/>
    <w:rsid w:val="00A63264"/>
    <w:rsid w:val="00A63D5C"/>
    <w:rsid w:val="00A6686D"/>
    <w:rsid w:val="00A7068E"/>
    <w:rsid w:val="00A7166A"/>
    <w:rsid w:val="00A755FE"/>
    <w:rsid w:val="00A769E0"/>
    <w:rsid w:val="00A82D5C"/>
    <w:rsid w:val="00A840B5"/>
    <w:rsid w:val="00A84252"/>
    <w:rsid w:val="00A86675"/>
    <w:rsid w:val="00A9335F"/>
    <w:rsid w:val="00A95254"/>
    <w:rsid w:val="00A954D3"/>
    <w:rsid w:val="00A96D98"/>
    <w:rsid w:val="00AA3107"/>
    <w:rsid w:val="00AA4D34"/>
    <w:rsid w:val="00AA5777"/>
    <w:rsid w:val="00AA672D"/>
    <w:rsid w:val="00AA7567"/>
    <w:rsid w:val="00AB0A09"/>
    <w:rsid w:val="00AB2278"/>
    <w:rsid w:val="00AB2898"/>
    <w:rsid w:val="00AB2F1F"/>
    <w:rsid w:val="00AB34B9"/>
    <w:rsid w:val="00AB7D7D"/>
    <w:rsid w:val="00AC02B0"/>
    <w:rsid w:val="00AC187C"/>
    <w:rsid w:val="00AC2E68"/>
    <w:rsid w:val="00AC4467"/>
    <w:rsid w:val="00AC48C0"/>
    <w:rsid w:val="00AC49D9"/>
    <w:rsid w:val="00AC4A6F"/>
    <w:rsid w:val="00AC6726"/>
    <w:rsid w:val="00AC6B35"/>
    <w:rsid w:val="00AC76EA"/>
    <w:rsid w:val="00AD2688"/>
    <w:rsid w:val="00AD3BB1"/>
    <w:rsid w:val="00AE2A49"/>
    <w:rsid w:val="00AE3767"/>
    <w:rsid w:val="00AE5D3B"/>
    <w:rsid w:val="00AF027C"/>
    <w:rsid w:val="00AF0A1A"/>
    <w:rsid w:val="00AF1C08"/>
    <w:rsid w:val="00AF3A6C"/>
    <w:rsid w:val="00AF3FDF"/>
    <w:rsid w:val="00AF77E7"/>
    <w:rsid w:val="00B01EEE"/>
    <w:rsid w:val="00B02DCA"/>
    <w:rsid w:val="00B0699E"/>
    <w:rsid w:val="00B125B8"/>
    <w:rsid w:val="00B1335E"/>
    <w:rsid w:val="00B15CF5"/>
    <w:rsid w:val="00B15E93"/>
    <w:rsid w:val="00B170C9"/>
    <w:rsid w:val="00B176D3"/>
    <w:rsid w:val="00B21A98"/>
    <w:rsid w:val="00B21D63"/>
    <w:rsid w:val="00B22249"/>
    <w:rsid w:val="00B245E8"/>
    <w:rsid w:val="00B24C31"/>
    <w:rsid w:val="00B24FBE"/>
    <w:rsid w:val="00B255A8"/>
    <w:rsid w:val="00B26856"/>
    <w:rsid w:val="00B304FE"/>
    <w:rsid w:val="00B35E41"/>
    <w:rsid w:val="00B3624B"/>
    <w:rsid w:val="00B3685F"/>
    <w:rsid w:val="00B4177A"/>
    <w:rsid w:val="00B42624"/>
    <w:rsid w:val="00B42A1F"/>
    <w:rsid w:val="00B43DB4"/>
    <w:rsid w:val="00B44403"/>
    <w:rsid w:val="00B448DB"/>
    <w:rsid w:val="00B50FE7"/>
    <w:rsid w:val="00B51C55"/>
    <w:rsid w:val="00B56C9B"/>
    <w:rsid w:val="00B57172"/>
    <w:rsid w:val="00B615D4"/>
    <w:rsid w:val="00B6177E"/>
    <w:rsid w:val="00B62610"/>
    <w:rsid w:val="00B658FA"/>
    <w:rsid w:val="00B66278"/>
    <w:rsid w:val="00B71082"/>
    <w:rsid w:val="00B711C5"/>
    <w:rsid w:val="00B7152A"/>
    <w:rsid w:val="00B73D8C"/>
    <w:rsid w:val="00B74957"/>
    <w:rsid w:val="00B75EE7"/>
    <w:rsid w:val="00B766CD"/>
    <w:rsid w:val="00B777A8"/>
    <w:rsid w:val="00B8102C"/>
    <w:rsid w:val="00B81254"/>
    <w:rsid w:val="00B81A28"/>
    <w:rsid w:val="00B821B0"/>
    <w:rsid w:val="00B846E5"/>
    <w:rsid w:val="00B84C41"/>
    <w:rsid w:val="00B8629E"/>
    <w:rsid w:val="00B87EAF"/>
    <w:rsid w:val="00B90F44"/>
    <w:rsid w:val="00B91ED1"/>
    <w:rsid w:val="00B946B3"/>
    <w:rsid w:val="00B95164"/>
    <w:rsid w:val="00B96D17"/>
    <w:rsid w:val="00B97A54"/>
    <w:rsid w:val="00BA0401"/>
    <w:rsid w:val="00BA1718"/>
    <w:rsid w:val="00BA18CC"/>
    <w:rsid w:val="00BA2C5B"/>
    <w:rsid w:val="00BA2E31"/>
    <w:rsid w:val="00BA48F6"/>
    <w:rsid w:val="00BA5A87"/>
    <w:rsid w:val="00BA5B65"/>
    <w:rsid w:val="00BA68F5"/>
    <w:rsid w:val="00BB0098"/>
    <w:rsid w:val="00BB1AAE"/>
    <w:rsid w:val="00BB2F22"/>
    <w:rsid w:val="00BB3411"/>
    <w:rsid w:val="00BB4BB7"/>
    <w:rsid w:val="00BB4E76"/>
    <w:rsid w:val="00BB59DA"/>
    <w:rsid w:val="00BD048D"/>
    <w:rsid w:val="00BD4AAB"/>
    <w:rsid w:val="00BD6369"/>
    <w:rsid w:val="00BD66BC"/>
    <w:rsid w:val="00BE0287"/>
    <w:rsid w:val="00BE0C51"/>
    <w:rsid w:val="00BE39E3"/>
    <w:rsid w:val="00BE3D10"/>
    <w:rsid w:val="00BE6240"/>
    <w:rsid w:val="00BE6266"/>
    <w:rsid w:val="00BE7DD9"/>
    <w:rsid w:val="00BF0B63"/>
    <w:rsid w:val="00BF4D59"/>
    <w:rsid w:val="00BF4E08"/>
    <w:rsid w:val="00BF559C"/>
    <w:rsid w:val="00BF72DA"/>
    <w:rsid w:val="00C0141F"/>
    <w:rsid w:val="00C01C9A"/>
    <w:rsid w:val="00C020E2"/>
    <w:rsid w:val="00C03A3B"/>
    <w:rsid w:val="00C07558"/>
    <w:rsid w:val="00C13D5A"/>
    <w:rsid w:val="00C13E71"/>
    <w:rsid w:val="00C169D0"/>
    <w:rsid w:val="00C21CC7"/>
    <w:rsid w:val="00C2365D"/>
    <w:rsid w:val="00C248C6"/>
    <w:rsid w:val="00C24F69"/>
    <w:rsid w:val="00C32B0F"/>
    <w:rsid w:val="00C36702"/>
    <w:rsid w:val="00C37A18"/>
    <w:rsid w:val="00C40A48"/>
    <w:rsid w:val="00C42BED"/>
    <w:rsid w:val="00C42C5D"/>
    <w:rsid w:val="00C42CCA"/>
    <w:rsid w:val="00C445A1"/>
    <w:rsid w:val="00C445A5"/>
    <w:rsid w:val="00C44640"/>
    <w:rsid w:val="00C45EEE"/>
    <w:rsid w:val="00C46D4A"/>
    <w:rsid w:val="00C46E04"/>
    <w:rsid w:val="00C472CF"/>
    <w:rsid w:val="00C47B25"/>
    <w:rsid w:val="00C51598"/>
    <w:rsid w:val="00C5276D"/>
    <w:rsid w:val="00C539DC"/>
    <w:rsid w:val="00C53AC9"/>
    <w:rsid w:val="00C54C25"/>
    <w:rsid w:val="00C57CF2"/>
    <w:rsid w:val="00C60A74"/>
    <w:rsid w:val="00C64C60"/>
    <w:rsid w:val="00C661F5"/>
    <w:rsid w:val="00C66785"/>
    <w:rsid w:val="00C725E6"/>
    <w:rsid w:val="00C73160"/>
    <w:rsid w:val="00C7793F"/>
    <w:rsid w:val="00C80C3C"/>
    <w:rsid w:val="00C811E3"/>
    <w:rsid w:val="00C81D06"/>
    <w:rsid w:val="00C81DE2"/>
    <w:rsid w:val="00C835FC"/>
    <w:rsid w:val="00C840FB"/>
    <w:rsid w:val="00C852AA"/>
    <w:rsid w:val="00C90C9E"/>
    <w:rsid w:val="00C91715"/>
    <w:rsid w:val="00C9396E"/>
    <w:rsid w:val="00C955F8"/>
    <w:rsid w:val="00C97FAA"/>
    <w:rsid w:val="00CA1913"/>
    <w:rsid w:val="00CA4183"/>
    <w:rsid w:val="00CA74DA"/>
    <w:rsid w:val="00CB10AE"/>
    <w:rsid w:val="00CB21B4"/>
    <w:rsid w:val="00CB4019"/>
    <w:rsid w:val="00CB684C"/>
    <w:rsid w:val="00CC2207"/>
    <w:rsid w:val="00CC27A3"/>
    <w:rsid w:val="00CD0866"/>
    <w:rsid w:val="00CD3D74"/>
    <w:rsid w:val="00CD3DD3"/>
    <w:rsid w:val="00CD4468"/>
    <w:rsid w:val="00CD528E"/>
    <w:rsid w:val="00CD6CD7"/>
    <w:rsid w:val="00CE01D5"/>
    <w:rsid w:val="00CE1450"/>
    <w:rsid w:val="00CE1A6D"/>
    <w:rsid w:val="00CE1E7E"/>
    <w:rsid w:val="00CE2970"/>
    <w:rsid w:val="00CE2DEC"/>
    <w:rsid w:val="00CE420C"/>
    <w:rsid w:val="00CE454C"/>
    <w:rsid w:val="00CE4A4C"/>
    <w:rsid w:val="00CE518D"/>
    <w:rsid w:val="00CE66C9"/>
    <w:rsid w:val="00CF055D"/>
    <w:rsid w:val="00CF1DBB"/>
    <w:rsid w:val="00CF3C3A"/>
    <w:rsid w:val="00CF3CD5"/>
    <w:rsid w:val="00CF4388"/>
    <w:rsid w:val="00CF6B75"/>
    <w:rsid w:val="00CF6D4C"/>
    <w:rsid w:val="00D116E1"/>
    <w:rsid w:val="00D1221E"/>
    <w:rsid w:val="00D12C06"/>
    <w:rsid w:val="00D13B93"/>
    <w:rsid w:val="00D14350"/>
    <w:rsid w:val="00D14699"/>
    <w:rsid w:val="00D154E0"/>
    <w:rsid w:val="00D16A73"/>
    <w:rsid w:val="00D246B0"/>
    <w:rsid w:val="00D25724"/>
    <w:rsid w:val="00D266DE"/>
    <w:rsid w:val="00D26ABF"/>
    <w:rsid w:val="00D31E18"/>
    <w:rsid w:val="00D32545"/>
    <w:rsid w:val="00D32E6E"/>
    <w:rsid w:val="00D346DD"/>
    <w:rsid w:val="00D36422"/>
    <w:rsid w:val="00D3797B"/>
    <w:rsid w:val="00D4202D"/>
    <w:rsid w:val="00D43871"/>
    <w:rsid w:val="00D438EA"/>
    <w:rsid w:val="00D45DBA"/>
    <w:rsid w:val="00D467E3"/>
    <w:rsid w:val="00D51129"/>
    <w:rsid w:val="00D52AEB"/>
    <w:rsid w:val="00D568BA"/>
    <w:rsid w:val="00D5773A"/>
    <w:rsid w:val="00D62EF7"/>
    <w:rsid w:val="00D63787"/>
    <w:rsid w:val="00D64F5F"/>
    <w:rsid w:val="00D66975"/>
    <w:rsid w:val="00D669F6"/>
    <w:rsid w:val="00D67EF5"/>
    <w:rsid w:val="00D7010A"/>
    <w:rsid w:val="00D81321"/>
    <w:rsid w:val="00D81AF8"/>
    <w:rsid w:val="00D83CE3"/>
    <w:rsid w:val="00D85277"/>
    <w:rsid w:val="00D854E2"/>
    <w:rsid w:val="00D90495"/>
    <w:rsid w:val="00D92488"/>
    <w:rsid w:val="00D94F45"/>
    <w:rsid w:val="00D9592A"/>
    <w:rsid w:val="00D979A0"/>
    <w:rsid w:val="00D97DBC"/>
    <w:rsid w:val="00DA147C"/>
    <w:rsid w:val="00DA438E"/>
    <w:rsid w:val="00DA605C"/>
    <w:rsid w:val="00DA644C"/>
    <w:rsid w:val="00DA678E"/>
    <w:rsid w:val="00DA75DA"/>
    <w:rsid w:val="00DB1597"/>
    <w:rsid w:val="00DB1713"/>
    <w:rsid w:val="00DB29A2"/>
    <w:rsid w:val="00DB2B16"/>
    <w:rsid w:val="00DB3014"/>
    <w:rsid w:val="00DB5FE1"/>
    <w:rsid w:val="00DC3667"/>
    <w:rsid w:val="00DC7F7C"/>
    <w:rsid w:val="00DD0A35"/>
    <w:rsid w:val="00DD3E6A"/>
    <w:rsid w:val="00DD7487"/>
    <w:rsid w:val="00DD797C"/>
    <w:rsid w:val="00DE19EA"/>
    <w:rsid w:val="00DE51FE"/>
    <w:rsid w:val="00DF0C03"/>
    <w:rsid w:val="00DF1A36"/>
    <w:rsid w:val="00DF4CDC"/>
    <w:rsid w:val="00DF6949"/>
    <w:rsid w:val="00DF71DC"/>
    <w:rsid w:val="00DF7670"/>
    <w:rsid w:val="00DF7FBE"/>
    <w:rsid w:val="00E03399"/>
    <w:rsid w:val="00E04901"/>
    <w:rsid w:val="00E05BF5"/>
    <w:rsid w:val="00E07AD1"/>
    <w:rsid w:val="00E10436"/>
    <w:rsid w:val="00E10B56"/>
    <w:rsid w:val="00E1175B"/>
    <w:rsid w:val="00E11C04"/>
    <w:rsid w:val="00E12008"/>
    <w:rsid w:val="00E123B2"/>
    <w:rsid w:val="00E12475"/>
    <w:rsid w:val="00E12B75"/>
    <w:rsid w:val="00E20E46"/>
    <w:rsid w:val="00E23850"/>
    <w:rsid w:val="00E24D8D"/>
    <w:rsid w:val="00E27AE4"/>
    <w:rsid w:val="00E27DD0"/>
    <w:rsid w:val="00E31AAD"/>
    <w:rsid w:val="00E32E45"/>
    <w:rsid w:val="00E35754"/>
    <w:rsid w:val="00E36731"/>
    <w:rsid w:val="00E36840"/>
    <w:rsid w:val="00E374BA"/>
    <w:rsid w:val="00E42841"/>
    <w:rsid w:val="00E45428"/>
    <w:rsid w:val="00E47425"/>
    <w:rsid w:val="00E47B45"/>
    <w:rsid w:val="00E50963"/>
    <w:rsid w:val="00E54479"/>
    <w:rsid w:val="00E54C1A"/>
    <w:rsid w:val="00E57E6C"/>
    <w:rsid w:val="00E61B67"/>
    <w:rsid w:val="00E63A8F"/>
    <w:rsid w:val="00E64811"/>
    <w:rsid w:val="00E67E7F"/>
    <w:rsid w:val="00E700F0"/>
    <w:rsid w:val="00E73F02"/>
    <w:rsid w:val="00E757A6"/>
    <w:rsid w:val="00E770C8"/>
    <w:rsid w:val="00E83650"/>
    <w:rsid w:val="00E86A48"/>
    <w:rsid w:val="00E91BD2"/>
    <w:rsid w:val="00E93923"/>
    <w:rsid w:val="00E93961"/>
    <w:rsid w:val="00E95E8E"/>
    <w:rsid w:val="00E97800"/>
    <w:rsid w:val="00EA5F70"/>
    <w:rsid w:val="00EA6199"/>
    <w:rsid w:val="00EB1820"/>
    <w:rsid w:val="00EB2435"/>
    <w:rsid w:val="00EC006D"/>
    <w:rsid w:val="00EC1A05"/>
    <w:rsid w:val="00EC1C0C"/>
    <w:rsid w:val="00EC1CBD"/>
    <w:rsid w:val="00EC1D3E"/>
    <w:rsid w:val="00EC494C"/>
    <w:rsid w:val="00EC4AE6"/>
    <w:rsid w:val="00EC570E"/>
    <w:rsid w:val="00ED2612"/>
    <w:rsid w:val="00ED3754"/>
    <w:rsid w:val="00ED3BE8"/>
    <w:rsid w:val="00ED48A1"/>
    <w:rsid w:val="00ED5979"/>
    <w:rsid w:val="00ED7A4F"/>
    <w:rsid w:val="00EE0873"/>
    <w:rsid w:val="00EE1992"/>
    <w:rsid w:val="00EE32F1"/>
    <w:rsid w:val="00EE3BDC"/>
    <w:rsid w:val="00EE3F39"/>
    <w:rsid w:val="00EE47A0"/>
    <w:rsid w:val="00EE4F99"/>
    <w:rsid w:val="00EE79AE"/>
    <w:rsid w:val="00EF2C1C"/>
    <w:rsid w:val="00EF49DF"/>
    <w:rsid w:val="00EF795B"/>
    <w:rsid w:val="00EF7D6F"/>
    <w:rsid w:val="00F002FB"/>
    <w:rsid w:val="00F06151"/>
    <w:rsid w:val="00F07557"/>
    <w:rsid w:val="00F112EB"/>
    <w:rsid w:val="00F12D5F"/>
    <w:rsid w:val="00F13199"/>
    <w:rsid w:val="00F145C8"/>
    <w:rsid w:val="00F15017"/>
    <w:rsid w:val="00F30122"/>
    <w:rsid w:val="00F43CBB"/>
    <w:rsid w:val="00F43FD0"/>
    <w:rsid w:val="00F44818"/>
    <w:rsid w:val="00F45ADD"/>
    <w:rsid w:val="00F4678C"/>
    <w:rsid w:val="00F4703B"/>
    <w:rsid w:val="00F47379"/>
    <w:rsid w:val="00F514AB"/>
    <w:rsid w:val="00F51739"/>
    <w:rsid w:val="00F52E63"/>
    <w:rsid w:val="00F5670E"/>
    <w:rsid w:val="00F56940"/>
    <w:rsid w:val="00F60EA3"/>
    <w:rsid w:val="00F65938"/>
    <w:rsid w:val="00F701B9"/>
    <w:rsid w:val="00F71945"/>
    <w:rsid w:val="00F7415F"/>
    <w:rsid w:val="00F76A7E"/>
    <w:rsid w:val="00F80108"/>
    <w:rsid w:val="00F80E79"/>
    <w:rsid w:val="00F863E1"/>
    <w:rsid w:val="00F87E30"/>
    <w:rsid w:val="00F905D1"/>
    <w:rsid w:val="00F9116C"/>
    <w:rsid w:val="00F92A59"/>
    <w:rsid w:val="00F94682"/>
    <w:rsid w:val="00F957AD"/>
    <w:rsid w:val="00F95831"/>
    <w:rsid w:val="00FA00D2"/>
    <w:rsid w:val="00FA040C"/>
    <w:rsid w:val="00FA4D61"/>
    <w:rsid w:val="00FB0D66"/>
    <w:rsid w:val="00FB1072"/>
    <w:rsid w:val="00FB373F"/>
    <w:rsid w:val="00FB37DC"/>
    <w:rsid w:val="00FB765A"/>
    <w:rsid w:val="00FC2114"/>
    <w:rsid w:val="00FC3044"/>
    <w:rsid w:val="00FC4829"/>
    <w:rsid w:val="00FC4B80"/>
    <w:rsid w:val="00FC514E"/>
    <w:rsid w:val="00FC6854"/>
    <w:rsid w:val="00FC7663"/>
    <w:rsid w:val="00FC7C16"/>
    <w:rsid w:val="00FD074C"/>
    <w:rsid w:val="00FD1BA7"/>
    <w:rsid w:val="00FD212A"/>
    <w:rsid w:val="00FD3525"/>
    <w:rsid w:val="00FD3BDF"/>
    <w:rsid w:val="00FD47A0"/>
    <w:rsid w:val="00FD5024"/>
    <w:rsid w:val="00FE03F5"/>
    <w:rsid w:val="00FE0FED"/>
    <w:rsid w:val="00FE5588"/>
    <w:rsid w:val="00FE5B36"/>
    <w:rsid w:val="00FE6F69"/>
    <w:rsid w:val="00FF0DD7"/>
    <w:rsid w:val="00FF1557"/>
    <w:rsid w:val="00FF162D"/>
    <w:rsid w:val="00FF2144"/>
    <w:rsid w:val="00FF2720"/>
    <w:rsid w:val="00FF2EDA"/>
    <w:rsid w:val="00FF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2FC9D"/>
  <w14:defaultImageDpi w14:val="300"/>
  <w15:docId w15:val="{9CE4CD26-F2D1-E745-AEF2-65A492A1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5B8"/>
    <w:rPr>
      <w:b/>
      <w:bCs/>
    </w:rPr>
  </w:style>
  <w:style w:type="paragraph" w:styleId="ListParagraph">
    <w:name w:val="List Paragraph"/>
    <w:basedOn w:val="Normal"/>
    <w:uiPriority w:val="34"/>
    <w:qFormat/>
    <w:rsid w:val="00DD797C"/>
    <w:pPr>
      <w:ind w:left="720"/>
      <w:contextualSpacing/>
    </w:pPr>
  </w:style>
  <w:style w:type="paragraph" w:styleId="Footer">
    <w:name w:val="footer"/>
    <w:basedOn w:val="Normal"/>
    <w:link w:val="FooterChar"/>
    <w:uiPriority w:val="99"/>
    <w:unhideWhenUsed/>
    <w:rsid w:val="00B74957"/>
    <w:pPr>
      <w:tabs>
        <w:tab w:val="center" w:pos="4320"/>
        <w:tab w:val="right" w:pos="8640"/>
      </w:tabs>
    </w:pPr>
  </w:style>
  <w:style w:type="character" w:customStyle="1" w:styleId="FooterChar">
    <w:name w:val="Footer Char"/>
    <w:basedOn w:val="DefaultParagraphFont"/>
    <w:link w:val="Footer"/>
    <w:uiPriority w:val="99"/>
    <w:rsid w:val="00B74957"/>
  </w:style>
  <w:style w:type="character" w:styleId="PageNumber">
    <w:name w:val="page number"/>
    <w:basedOn w:val="DefaultParagraphFont"/>
    <w:uiPriority w:val="99"/>
    <w:semiHidden/>
    <w:unhideWhenUsed/>
    <w:rsid w:val="00B74957"/>
  </w:style>
  <w:style w:type="paragraph" w:styleId="EndnoteText">
    <w:name w:val="endnote text"/>
    <w:basedOn w:val="Normal"/>
    <w:link w:val="EndnoteTextChar"/>
    <w:uiPriority w:val="99"/>
    <w:unhideWhenUsed/>
    <w:rsid w:val="00685464"/>
  </w:style>
  <w:style w:type="character" w:customStyle="1" w:styleId="EndnoteTextChar">
    <w:name w:val="Endnote Text Char"/>
    <w:basedOn w:val="DefaultParagraphFont"/>
    <w:link w:val="EndnoteText"/>
    <w:uiPriority w:val="99"/>
    <w:rsid w:val="00685464"/>
  </w:style>
  <w:style w:type="character" w:styleId="EndnoteReference">
    <w:name w:val="endnote reference"/>
    <w:basedOn w:val="DefaultParagraphFont"/>
    <w:uiPriority w:val="99"/>
    <w:unhideWhenUsed/>
    <w:rsid w:val="00685464"/>
    <w:rPr>
      <w:vertAlign w:val="superscript"/>
    </w:rPr>
  </w:style>
  <w:style w:type="character" w:styleId="CommentReference">
    <w:name w:val="annotation reference"/>
    <w:basedOn w:val="DefaultParagraphFont"/>
    <w:uiPriority w:val="99"/>
    <w:semiHidden/>
    <w:unhideWhenUsed/>
    <w:rsid w:val="00821525"/>
    <w:rPr>
      <w:sz w:val="18"/>
      <w:szCs w:val="18"/>
    </w:rPr>
  </w:style>
  <w:style w:type="paragraph" w:styleId="CommentText">
    <w:name w:val="annotation text"/>
    <w:basedOn w:val="Normal"/>
    <w:link w:val="CommentTextChar"/>
    <w:uiPriority w:val="99"/>
    <w:semiHidden/>
    <w:unhideWhenUsed/>
    <w:rsid w:val="00821525"/>
  </w:style>
  <w:style w:type="character" w:customStyle="1" w:styleId="CommentTextChar">
    <w:name w:val="Comment Text Char"/>
    <w:basedOn w:val="DefaultParagraphFont"/>
    <w:link w:val="CommentText"/>
    <w:uiPriority w:val="99"/>
    <w:semiHidden/>
    <w:rsid w:val="00821525"/>
  </w:style>
  <w:style w:type="paragraph" w:styleId="CommentSubject">
    <w:name w:val="annotation subject"/>
    <w:basedOn w:val="CommentText"/>
    <w:next w:val="CommentText"/>
    <w:link w:val="CommentSubjectChar"/>
    <w:uiPriority w:val="99"/>
    <w:semiHidden/>
    <w:unhideWhenUsed/>
    <w:rsid w:val="00821525"/>
    <w:rPr>
      <w:b/>
      <w:bCs/>
      <w:sz w:val="20"/>
      <w:szCs w:val="20"/>
    </w:rPr>
  </w:style>
  <w:style w:type="character" w:customStyle="1" w:styleId="CommentSubjectChar">
    <w:name w:val="Comment Subject Char"/>
    <w:basedOn w:val="CommentTextChar"/>
    <w:link w:val="CommentSubject"/>
    <w:uiPriority w:val="99"/>
    <w:semiHidden/>
    <w:rsid w:val="00821525"/>
    <w:rPr>
      <w:b/>
      <w:bCs/>
      <w:sz w:val="20"/>
      <w:szCs w:val="20"/>
    </w:rPr>
  </w:style>
  <w:style w:type="paragraph" w:styleId="Revision">
    <w:name w:val="Revision"/>
    <w:hidden/>
    <w:uiPriority w:val="99"/>
    <w:semiHidden/>
    <w:rsid w:val="00821525"/>
  </w:style>
  <w:style w:type="paragraph" w:styleId="BalloonText">
    <w:name w:val="Balloon Text"/>
    <w:basedOn w:val="Normal"/>
    <w:link w:val="BalloonTextChar"/>
    <w:uiPriority w:val="99"/>
    <w:semiHidden/>
    <w:unhideWhenUsed/>
    <w:rsid w:val="008215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1525"/>
    <w:rPr>
      <w:rFonts w:ascii="Lucida Grande" w:hAnsi="Lucida Grande" w:cs="Lucida Grande"/>
      <w:sz w:val="18"/>
      <w:szCs w:val="18"/>
    </w:rPr>
  </w:style>
  <w:style w:type="paragraph" w:styleId="NormalWeb">
    <w:name w:val="Normal (Web)"/>
    <w:basedOn w:val="Normal"/>
    <w:uiPriority w:val="99"/>
    <w:unhideWhenUsed/>
    <w:rsid w:val="00942942"/>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DF1A36"/>
    <w:rPr>
      <w:color w:val="808080"/>
    </w:rPr>
  </w:style>
  <w:style w:type="paragraph" w:styleId="FootnoteText">
    <w:name w:val="footnote text"/>
    <w:basedOn w:val="Normal"/>
    <w:link w:val="FootnoteTextChar"/>
    <w:uiPriority w:val="99"/>
    <w:unhideWhenUsed/>
    <w:rsid w:val="00F87E30"/>
  </w:style>
  <w:style w:type="character" w:customStyle="1" w:styleId="FootnoteTextChar">
    <w:name w:val="Footnote Text Char"/>
    <w:basedOn w:val="DefaultParagraphFont"/>
    <w:link w:val="FootnoteText"/>
    <w:uiPriority w:val="99"/>
    <w:rsid w:val="00F87E30"/>
  </w:style>
  <w:style w:type="character" w:styleId="FootnoteReference">
    <w:name w:val="footnote reference"/>
    <w:basedOn w:val="DefaultParagraphFont"/>
    <w:uiPriority w:val="99"/>
    <w:unhideWhenUsed/>
    <w:rsid w:val="00F87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3226">
      <w:bodyDiv w:val="1"/>
      <w:marLeft w:val="0"/>
      <w:marRight w:val="0"/>
      <w:marTop w:val="0"/>
      <w:marBottom w:val="0"/>
      <w:divBdr>
        <w:top w:val="none" w:sz="0" w:space="0" w:color="auto"/>
        <w:left w:val="none" w:sz="0" w:space="0" w:color="auto"/>
        <w:bottom w:val="none" w:sz="0" w:space="0" w:color="auto"/>
        <w:right w:val="none" w:sz="0" w:space="0" w:color="auto"/>
      </w:divBdr>
      <w:divsChild>
        <w:div w:id="1404063464">
          <w:marLeft w:val="0"/>
          <w:marRight w:val="0"/>
          <w:marTop w:val="0"/>
          <w:marBottom w:val="0"/>
          <w:divBdr>
            <w:top w:val="none" w:sz="0" w:space="0" w:color="auto"/>
            <w:left w:val="none" w:sz="0" w:space="0" w:color="auto"/>
            <w:bottom w:val="none" w:sz="0" w:space="0" w:color="auto"/>
            <w:right w:val="none" w:sz="0" w:space="0" w:color="auto"/>
          </w:divBdr>
          <w:divsChild>
            <w:div w:id="1541479081">
              <w:marLeft w:val="0"/>
              <w:marRight w:val="0"/>
              <w:marTop w:val="0"/>
              <w:marBottom w:val="0"/>
              <w:divBdr>
                <w:top w:val="none" w:sz="0" w:space="0" w:color="auto"/>
                <w:left w:val="none" w:sz="0" w:space="0" w:color="auto"/>
                <w:bottom w:val="none" w:sz="0" w:space="0" w:color="auto"/>
                <w:right w:val="none" w:sz="0" w:space="0" w:color="auto"/>
              </w:divBdr>
              <w:divsChild>
                <w:div w:id="11498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9841">
      <w:bodyDiv w:val="1"/>
      <w:marLeft w:val="0"/>
      <w:marRight w:val="0"/>
      <w:marTop w:val="0"/>
      <w:marBottom w:val="0"/>
      <w:divBdr>
        <w:top w:val="none" w:sz="0" w:space="0" w:color="auto"/>
        <w:left w:val="none" w:sz="0" w:space="0" w:color="auto"/>
        <w:bottom w:val="none" w:sz="0" w:space="0" w:color="auto"/>
        <w:right w:val="none" w:sz="0" w:space="0" w:color="auto"/>
      </w:divBdr>
      <w:divsChild>
        <w:div w:id="902645390">
          <w:marLeft w:val="0"/>
          <w:marRight w:val="0"/>
          <w:marTop w:val="0"/>
          <w:marBottom w:val="0"/>
          <w:divBdr>
            <w:top w:val="none" w:sz="0" w:space="0" w:color="auto"/>
            <w:left w:val="none" w:sz="0" w:space="0" w:color="auto"/>
            <w:bottom w:val="none" w:sz="0" w:space="0" w:color="auto"/>
            <w:right w:val="none" w:sz="0" w:space="0" w:color="auto"/>
          </w:divBdr>
          <w:divsChild>
            <w:div w:id="693192410">
              <w:marLeft w:val="0"/>
              <w:marRight w:val="0"/>
              <w:marTop w:val="0"/>
              <w:marBottom w:val="0"/>
              <w:divBdr>
                <w:top w:val="none" w:sz="0" w:space="0" w:color="auto"/>
                <w:left w:val="none" w:sz="0" w:space="0" w:color="auto"/>
                <w:bottom w:val="none" w:sz="0" w:space="0" w:color="auto"/>
                <w:right w:val="none" w:sz="0" w:space="0" w:color="auto"/>
              </w:divBdr>
              <w:divsChild>
                <w:div w:id="2309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33</Pages>
  <Words>6811</Words>
  <Characters>41075</Characters>
  <Application>Microsoft Office Word</Application>
  <DocSecurity>0</DocSecurity>
  <Lines>540</Lines>
  <Paragraphs>51</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47835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Lange</dc:creator>
  <cp:keywords/>
  <dc:description/>
  <cp:lastModifiedBy>Lange, Marc B</cp:lastModifiedBy>
  <cp:revision>54</cp:revision>
  <cp:lastPrinted>2020-02-07T19:26:00Z</cp:lastPrinted>
  <dcterms:created xsi:type="dcterms:W3CDTF">2020-05-30T20:05:00Z</dcterms:created>
  <dcterms:modified xsi:type="dcterms:W3CDTF">2022-02-05T23:19:00Z</dcterms:modified>
</cp:coreProperties>
</file>