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B96D" w14:textId="4534625C" w:rsidR="003270F6" w:rsidRDefault="002B6F53" w:rsidP="00C362EA">
      <w:pPr>
        <w:spacing w:line="480" w:lineRule="auto"/>
        <w:jc w:val="center"/>
        <w:rPr>
          <w:rFonts w:ascii="Times New Roman" w:hAnsi="Times New Roman" w:cs="Times New Roman"/>
        </w:rPr>
      </w:pPr>
      <w:r w:rsidRPr="00C362EA">
        <w:rPr>
          <w:rFonts w:ascii="Times New Roman" w:hAnsi="Times New Roman" w:cs="Times New Roman"/>
        </w:rPr>
        <w:t>Challenges Facing Counterfactual Accounts of Explanation in Mathematics</w:t>
      </w:r>
    </w:p>
    <w:p w14:paraId="05AE4FFF" w14:textId="04FDD9B9" w:rsidR="00736714" w:rsidRDefault="00736714" w:rsidP="00C362EA">
      <w:pPr>
        <w:spacing w:line="480" w:lineRule="auto"/>
        <w:jc w:val="center"/>
        <w:rPr>
          <w:rFonts w:ascii="Times New Roman" w:hAnsi="Times New Roman" w:cs="Times New Roman"/>
        </w:rPr>
      </w:pPr>
      <w:r>
        <w:rPr>
          <w:rFonts w:ascii="Times New Roman" w:hAnsi="Times New Roman" w:cs="Times New Roman"/>
        </w:rPr>
        <w:t xml:space="preserve">Marc Lange, </w:t>
      </w:r>
      <w:r>
        <w:rPr>
          <w:rFonts w:ascii="Times New Roman" w:hAnsi="Times New Roman" w:cs="Times New Roman"/>
          <w:i/>
          <w:iCs/>
        </w:rPr>
        <w:t>Philosophia Mathematica</w:t>
      </w:r>
      <w:r>
        <w:rPr>
          <w:rFonts w:ascii="Times New Roman" w:hAnsi="Times New Roman" w:cs="Times New Roman"/>
        </w:rPr>
        <w:t xml:space="preserve"> 2022</w:t>
      </w:r>
    </w:p>
    <w:p w14:paraId="12AB1B95" w14:textId="238134F6" w:rsidR="00736714" w:rsidRPr="00736714" w:rsidRDefault="00736714" w:rsidP="00C362EA">
      <w:pPr>
        <w:spacing w:line="480" w:lineRule="auto"/>
        <w:jc w:val="center"/>
        <w:rPr>
          <w:rFonts w:ascii="Times New Roman" w:hAnsi="Times New Roman" w:cs="Times New Roman"/>
        </w:rPr>
      </w:pPr>
      <w:r>
        <w:rPr>
          <w:rFonts w:ascii="Times New Roman" w:hAnsi="Times New Roman" w:cs="Times New Roman"/>
        </w:rPr>
        <w:t>Please cite only the published version.</w:t>
      </w:r>
    </w:p>
    <w:p w14:paraId="7AD8ACE8" w14:textId="656E292E" w:rsidR="006E6A83" w:rsidRPr="00C362EA" w:rsidRDefault="006E6A83" w:rsidP="00C362EA">
      <w:pPr>
        <w:spacing w:line="480" w:lineRule="auto"/>
        <w:rPr>
          <w:rFonts w:ascii="Times New Roman" w:hAnsi="Times New Roman" w:cs="Times New Roman"/>
        </w:rPr>
      </w:pPr>
    </w:p>
    <w:p w14:paraId="02F49469" w14:textId="417F4AE9" w:rsidR="008F671F" w:rsidRPr="008F671F" w:rsidRDefault="00BD7468" w:rsidP="008F671F">
      <w:pPr>
        <w:spacing w:line="480" w:lineRule="auto"/>
        <w:ind w:firstLine="720"/>
        <w:rPr>
          <w:rFonts w:ascii="Times New Roman" w:hAnsi="Times New Roman" w:cs="Times New Roman"/>
        </w:rPr>
      </w:pPr>
      <w:r w:rsidRPr="00BD7468">
        <w:rPr>
          <w:rFonts w:ascii="Times New Roman" w:hAnsi="Times New Roman" w:cs="Times New Roman"/>
          <w:i/>
        </w:rPr>
        <w:t>1. Introduction.</w:t>
      </w:r>
      <w:r>
        <w:rPr>
          <w:rFonts w:ascii="Times New Roman" w:hAnsi="Times New Roman" w:cs="Times New Roman"/>
        </w:rPr>
        <w:t xml:space="preserve"> </w:t>
      </w:r>
      <w:r w:rsidR="004C668D" w:rsidRPr="00C362EA">
        <w:rPr>
          <w:rFonts w:ascii="Times New Roman" w:hAnsi="Times New Roman" w:cs="Times New Roman"/>
        </w:rPr>
        <w:t>The past two decades</w:t>
      </w:r>
      <w:r w:rsidR="006E65C9" w:rsidRPr="00C362EA">
        <w:rPr>
          <w:rFonts w:ascii="Times New Roman" w:hAnsi="Times New Roman" w:cs="Times New Roman"/>
        </w:rPr>
        <w:t xml:space="preserve"> have </w:t>
      </w:r>
      <w:r>
        <w:rPr>
          <w:rFonts w:ascii="Times New Roman" w:hAnsi="Times New Roman" w:cs="Times New Roman"/>
        </w:rPr>
        <w:t>witnessed</w:t>
      </w:r>
      <w:r w:rsidR="006E65C9" w:rsidRPr="00C362EA">
        <w:rPr>
          <w:rFonts w:ascii="Times New Roman" w:hAnsi="Times New Roman" w:cs="Times New Roman"/>
        </w:rPr>
        <w:t xml:space="preserve"> an explosion </w:t>
      </w:r>
      <w:r w:rsidR="00B641D0">
        <w:rPr>
          <w:rFonts w:ascii="Times New Roman" w:hAnsi="Times New Roman" w:cs="Times New Roman"/>
        </w:rPr>
        <w:t>of interest in</w:t>
      </w:r>
      <w:r w:rsidR="006E65C9" w:rsidRPr="00C362EA">
        <w:rPr>
          <w:rFonts w:ascii="Times New Roman" w:hAnsi="Times New Roman" w:cs="Times New Roman"/>
        </w:rPr>
        <w:t xml:space="preserve"> counterfactual accounts of causal </w:t>
      </w:r>
      <w:r w:rsidR="004C668D" w:rsidRPr="00C362EA">
        <w:rPr>
          <w:rFonts w:ascii="Times New Roman" w:hAnsi="Times New Roman" w:cs="Times New Roman"/>
        </w:rPr>
        <w:t xml:space="preserve">scientific </w:t>
      </w:r>
      <w:r w:rsidR="006E65C9" w:rsidRPr="00C362EA">
        <w:rPr>
          <w:rFonts w:ascii="Times New Roman" w:hAnsi="Times New Roman" w:cs="Times New Roman"/>
        </w:rPr>
        <w:t>explanation</w:t>
      </w:r>
      <w:r w:rsidR="004C668D" w:rsidRPr="00C362EA">
        <w:rPr>
          <w:rFonts w:ascii="Times New Roman" w:hAnsi="Times New Roman" w:cs="Times New Roman"/>
        </w:rPr>
        <w:t>. Most influentially, Woodward (2003) has portrayed</w:t>
      </w:r>
      <w:r w:rsidR="006E65C9" w:rsidRPr="00C362EA">
        <w:rPr>
          <w:rFonts w:ascii="Times New Roman" w:hAnsi="Times New Roman" w:cs="Times New Roman"/>
        </w:rPr>
        <w:t xml:space="preserve"> </w:t>
      </w:r>
      <w:r w:rsidR="004C668D" w:rsidRPr="00C362EA">
        <w:rPr>
          <w:rFonts w:ascii="Times New Roman" w:hAnsi="Times New Roman" w:cs="Times New Roman"/>
        </w:rPr>
        <w:t xml:space="preserve">causal scientific explanations as </w:t>
      </w:r>
      <w:r w:rsidR="00211D1C" w:rsidRPr="00C362EA">
        <w:rPr>
          <w:rFonts w:ascii="Times New Roman" w:hAnsi="Times New Roman" w:cs="Times New Roman"/>
        </w:rPr>
        <w:t xml:space="preserve">operating by </w:t>
      </w:r>
      <w:r w:rsidR="004C668D" w:rsidRPr="00C362EA">
        <w:rPr>
          <w:rFonts w:ascii="Times New Roman" w:hAnsi="Times New Roman" w:cs="Times New Roman"/>
        </w:rPr>
        <w:t xml:space="preserve">providing information about </w:t>
      </w:r>
      <w:r w:rsidR="00104751" w:rsidRPr="00C362EA">
        <w:rPr>
          <w:rFonts w:ascii="Times New Roman" w:hAnsi="Times New Roman" w:cs="Times New Roman"/>
        </w:rPr>
        <w:t xml:space="preserve">systematic patterns of counterfactual dependence </w:t>
      </w:r>
      <w:r w:rsidR="00EC34A6" w:rsidRPr="00C362EA">
        <w:rPr>
          <w:rFonts w:ascii="Times New Roman" w:hAnsi="Times New Roman" w:cs="Times New Roman"/>
        </w:rPr>
        <w:t>–</w:t>
      </w:r>
      <w:r w:rsidR="00104751" w:rsidRPr="00C362EA">
        <w:rPr>
          <w:rFonts w:ascii="Times New Roman" w:hAnsi="Times New Roman" w:cs="Times New Roman"/>
        </w:rPr>
        <w:t xml:space="preserve"> </w:t>
      </w:r>
      <w:r w:rsidR="00EC34A6" w:rsidRPr="00C362EA">
        <w:rPr>
          <w:rFonts w:ascii="Times New Roman" w:hAnsi="Times New Roman" w:cs="Times New Roman"/>
        </w:rPr>
        <w:t xml:space="preserve">about </w:t>
      </w:r>
      <w:r w:rsidR="004C668D" w:rsidRPr="00C362EA">
        <w:rPr>
          <w:rFonts w:ascii="Times New Roman" w:hAnsi="Times New Roman" w:cs="Times New Roman"/>
        </w:rPr>
        <w:t>how the explanandum would have been different, had fact</w:t>
      </w:r>
      <w:r w:rsidR="00B65030" w:rsidRPr="00C362EA">
        <w:rPr>
          <w:rFonts w:ascii="Times New Roman" w:hAnsi="Times New Roman" w:cs="Times New Roman"/>
        </w:rPr>
        <w:t>s</w:t>
      </w:r>
      <w:r w:rsidR="004C668D" w:rsidRPr="00C362EA">
        <w:rPr>
          <w:rFonts w:ascii="Times New Roman" w:hAnsi="Times New Roman" w:cs="Times New Roman"/>
        </w:rPr>
        <w:t xml:space="preserve"> in the explanans been different in various specific ways. More recently, philosophers have </w:t>
      </w:r>
      <w:r w:rsidR="0093311E">
        <w:rPr>
          <w:rFonts w:ascii="Times New Roman" w:hAnsi="Times New Roman" w:cs="Times New Roman"/>
        </w:rPr>
        <w:t>devoted</w:t>
      </w:r>
      <w:r w:rsidR="00D42091" w:rsidRPr="00C362EA">
        <w:rPr>
          <w:rFonts w:ascii="Times New Roman" w:hAnsi="Times New Roman" w:cs="Times New Roman"/>
        </w:rPr>
        <w:t xml:space="preserve"> increased</w:t>
      </w:r>
      <w:r w:rsidR="004C668D" w:rsidRPr="00C362EA">
        <w:rPr>
          <w:rFonts w:ascii="Times New Roman" w:hAnsi="Times New Roman" w:cs="Times New Roman"/>
        </w:rPr>
        <w:t xml:space="preserve"> </w:t>
      </w:r>
      <w:r w:rsidR="00211D1C" w:rsidRPr="00C362EA">
        <w:rPr>
          <w:rFonts w:ascii="Times New Roman" w:hAnsi="Times New Roman" w:cs="Times New Roman"/>
        </w:rPr>
        <w:t xml:space="preserve">attention </w:t>
      </w:r>
      <w:r w:rsidR="004C668D" w:rsidRPr="00C362EA">
        <w:rPr>
          <w:rFonts w:ascii="Times New Roman" w:hAnsi="Times New Roman" w:cs="Times New Roman"/>
        </w:rPr>
        <w:t>to non-causal scientific explanations. Attracted by the prospect of giving a unified picture of scientific explanation, some philosophers have worked to extend the counterfactual account of causal explanation to non-causal scientific explanation. (</w:t>
      </w:r>
      <w:r w:rsidR="00A0708B" w:rsidRPr="00C362EA">
        <w:rPr>
          <w:rFonts w:ascii="Times New Roman" w:hAnsi="Times New Roman" w:cs="Times New Roman"/>
        </w:rPr>
        <w:t>This work</w:t>
      </w:r>
      <w:r w:rsidR="004C668D" w:rsidRPr="00C362EA">
        <w:rPr>
          <w:rFonts w:ascii="Times New Roman" w:hAnsi="Times New Roman" w:cs="Times New Roman"/>
        </w:rPr>
        <w:t xml:space="preserve"> include</w:t>
      </w:r>
      <w:r w:rsidR="00A0708B" w:rsidRPr="00C362EA">
        <w:rPr>
          <w:rFonts w:ascii="Times New Roman" w:hAnsi="Times New Roman" w:cs="Times New Roman"/>
        </w:rPr>
        <w:t>s</w:t>
      </w:r>
      <w:r w:rsidR="004C668D" w:rsidRPr="00C362EA">
        <w:rPr>
          <w:rFonts w:ascii="Times New Roman" w:hAnsi="Times New Roman" w:cs="Times New Roman"/>
        </w:rPr>
        <w:t xml:space="preserve"> Baron, Colyvan, and </w:t>
      </w:r>
      <w:r w:rsidR="004C668D" w:rsidRPr="008F671F">
        <w:rPr>
          <w:rFonts w:ascii="Times New Roman" w:hAnsi="Times New Roman" w:cs="Times New Roman"/>
        </w:rPr>
        <w:t xml:space="preserve">Ripley 2017; Bokulich 2008; </w:t>
      </w:r>
      <w:r w:rsidR="00DD0CC3" w:rsidRPr="008F671F">
        <w:rPr>
          <w:rFonts w:ascii="Times New Roman" w:hAnsi="Times New Roman" w:cs="Times New Roman"/>
        </w:rPr>
        <w:t xml:space="preserve">French and Saatsi 2018; Jansson 2015; </w:t>
      </w:r>
      <w:r w:rsidR="004C668D" w:rsidRPr="008F671F">
        <w:rPr>
          <w:rFonts w:ascii="Times New Roman" w:hAnsi="Times New Roman" w:cs="Times New Roman"/>
        </w:rPr>
        <w:t xml:space="preserve">Kistler 2013; Pexton 2014; </w:t>
      </w:r>
      <w:r w:rsidR="00DD0CC3" w:rsidRPr="008F671F">
        <w:rPr>
          <w:rFonts w:ascii="Times New Roman" w:hAnsi="Times New Roman" w:cs="Times New Roman"/>
        </w:rPr>
        <w:t xml:space="preserve">Reutlinger 2016; </w:t>
      </w:r>
      <w:r w:rsidR="004C668D" w:rsidRPr="008F671F">
        <w:rPr>
          <w:rFonts w:ascii="Times New Roman" w:hAnsi="Times New Roman" w:cs="Times New Roman"/>
        </w:rPr>
        <w:t xml:space="preserve">Rice 2015; </w:t>
      </w:r>
      <w:r w:rsidR="00DD0CC3" w:rsidRPr="008F671F">
        <w:rPr>
          <w:rFonts w:ascii="Times New Roman" w:hAnsi="Times New Roman" w:cs="Times New Roman"/>
        </w:rPr>
        <w:t xml:space="preserve">Saatsi 2018; Saatsi and Pexton 2013; </w:t>
      </w:r>
      <w:r w:rsidR="004C668D" w:rsidRPr="008F671F">
        <w:rPr>
          <w:rFonts w:ascii="Times New Roman" w:hAnsi="Times New Roman" w:cs="Times New Roman"/>
        </w:rPr>
        <w:t xml:space="preserve">and </w:t>
      </w:r>
      <w:r w:rsidR="00DD0CC3" w:rsidRPr="008F671F">
        <w:rPr>
          <w:rFonts w:ascii="Times New Roman" w:hAnsi="Times New Roman" w:cs="Times New Roman"/>
        </w:rPr>
        <w:t>Woodward 2018</w:t>
      </w:r>
      <w:r w:rsidR="004C668D" w:rsidRPr="008F671F">
        <w:rPr>
          <w:rFonts w:ascii="Times New Roman" w:hAnsi="Times New Roman" w:cs="Times New Roman"/>
        </w:rPr>
        <w:t xml:space="preserve">.) </w:t>
      </w:r>
    </w:p>
    <w:p w14:paraId="4A0482B6" w14:textId="36DDD773" w:rsidR="00211D1C" w:rsidRPr="008F671F" w:rsidRDefault="004C668D" w:rsidP="008F671F">
      <w:pPr>
        <w:spacing w:line="480" w:lineRule="auto"/>
        <w:ind w:firstLine="720"/>
        <w:rPr>
          <w:rFonts w:ascii="Times New Roman" w:hAnsi="Times New Roman" w:cs="Times New Roman"/>
        </w:rPr>
      </w:pPr>
      <w:r w:rsidRPr="008F671F">
        <w:rPr>
          <w:rFonts w:ascii="Times New Roman" w:hAnsi="Times New Roman" w:cs="Times New Roman"/>
        </w:rPr>
        <w:t xml:space="preserve">Philosophers have recently </w:t>
      </w:r>
      <w:r w:rsidR="00A0708B" w:rsidRPr="008F671F">
        <w:rPr>
          <w:rFonts w:ascii="Times New Roman" w:hAnsi="Times New Roman" w:cs="Times New Roman"/>
        </w:rPr>
        <w:t xml:space="preserve">also </w:t>
      </w:r>
      <w:r w:rsidR="00EC34A6" w:rsidRPr="008F671F">
        <w:rPr>
          <w:rFonts w:ascii="Times New Roman" w:hAnsi="Times New Roman" w:cs="Times New Roman"/>
        </w:rPr>
        <w:t>paid</w:t>
      </w:r>
      <w:r w:rsidRPr="008F671F">
        <w:rPr>
          <w:rFonts w:ascii="Times New Roman" w:hAnsi="Times New Roman" w:cs="Times New Roman"/>
        </w:rPr>
        <w:t xml:space="preserve"> increased attention </w:t>
      </w:r>
      <w:r w:rsidR="00EC34A6" w:rsidRPr="008F671F">
        <w:rPr>
          <w:rFonts w:ascii="Times New Roman" w:hAnsi="Times New Roman" w:cs="Times New Roman"/>
        </w:rPr>
        <w:t>to</w:t>
      </w:r>
      <w:r w:rsidRPr="008F671F">
        <w:rPr>
          <w:rFonts w:ascii="Times New Roman" w:hAnsi="Times New Roman" w:cs="Times New Roman"/>
        </w:rPr>
        <w:t xml:space="preserve"> explanation in mathematics – for instance, </w:t>
      </w:r>
      <w:r w:rsidR="00EC34A6" w:rsidRPr="008F671F">
        <w:rPr>
          <w:rFonts w:ascii="Times New Roman" w:hAnsi="Times New Roman" w:cs="Times New Roman"/>
        </w:rPr>
        <w:t xml:space="preserve">to the way that certain mathematical </w:t>
      </w:r>
      <w:r w:rsidR="00211D1C" w:rsidRPr="008F671F">
        <w:rPr>
          <w:rFonts w:ascii="Times New Roman" w:hAnsi="Times New Roman" w:cs="Times New Roman"/>
        </w:rPr>
        <w:t>proofs</w:t>
      </w:r>
      <w:r w:rsidR="00EC34A6" w:rsidRPr="008F671F">
        <w:rPr>
          <w:rFonts w:ascii="Times New Roman" w:hAnsi="Times New Roman" w:cs="Times New Roman"/>
        </w:rPr>
        <w:t xml:space="preserve"> </w:t>
      </w:r>
      <w:r w:rsidR="0093311E">
        <w:rPr>
          <w:rFonts w:ascii="Times New Roman" w:hAnsi="Times New Roman" w:cs="Times New Roman"/>
        </w:rPr>
        <w:t>not only</w:t>
      </w:r>
      <w:r w:rsidR="00211D1C" w:rsidRPr="008F671F">
        <w:rPr>
          <w:rFonts w:ascii="Times New Roman" w:hAnsi="Times New Roman" w:cs="Times New Roman"/>
        </w:rPr>
        <w:t xml:space="preserve"> prove theorem</w:t>
      </w:r>
      <w:r w:rsidR="00A0708B" w:rsidRPr="008F671F">
        <w:rPr>
          <w:rFonts w:ascii="Times New Roman" w:hAnsi="Times New Roman" w:cs="Times New Roman"/>
        </w:rPr>
        <w:t>s</w:t>
      </w:r>
      <w:r w:rsidR="00211D1C" w:rsidRPr="008F671F">
        <w:rPr>
          <w:rFonts w:ascii="Times New Roman" w:hAnsi="Times New Roman" w:cs="Times New Roman"/>
        </w:rPr>
        <w:t xml:space="preserve">, but </w:t>
      </w:r>
      <w:r w:rsidR="001F340E">
        <w:rPr>
          <w:rFonts w:ascii="Times New Roman" w:hAnsi="Times New Roman" w:cs="Times New Roman"/>
        </w:rPr>
        <w:t xml:space="preserve">also </w:t>
      </w:r>
      <w:r w:rsidR="00211D1C" w:rsidRPr="008F671F">
        <w:rPr>
          <w:rFonts w:ascii="Times New Roman" w:hAnsi="Times New Roman" w:cs="Times New Roman"/>
        </w:rPr>
        <w:t xml:space="preserve">thereby explain why </w:t>
      </w:r>
      <w:r w:rsidR="00A0708B" w:rsidRPr="008F671F">
        <w:rPr>
          <w:rFonts w:ascii="Times New Roman" w:hAnsi="Times New Roman" w:cs="Times New Roman"/>
        </w:rPr>
        <w:t>those theorems hold</w:t>
      </w:r>
      <w:r w:rsidRPr="008F671F">
        <w:rPr>
          <w:rFonts w:ascii="Times New Roman" w:hAnsi="Times New Roman" w:cs="Times New Roman"/>
        </w:rPr>
        <w:t xml:space="preserve">. (Mancosu </w:t>
      </w:r>
      <w:r w:rsidR="00EC34A6" w:rsidRPr="008F671F">
        <w:rPr>
          <w:rFonts w:ascii="Times New Roman" w:hAnsi="Times New Roman" w:cs="Times New Roman"/>
        </w:rPr>
        <w:t xml:space="preserve">2018 </w:t>
      </w:r>
      <w:r w:rsidR="0093311E">
        <w:rPr>
          <w:rFonts w:ascii="Times New Roman" w:hAnsi="Times New Roman" w:cs="Times New Roman"/>
        </w:rPr>
        <w:t>surveys the recent literature.</w:t>
      </w:r>
      <w:r w:rsidRPr="008F671F">
        <w:rPr>
          <w:rFonts w:ascii="Times New Roman" w:hAnsi="Times New Roman" w:cs="Times New Roman"/>
        </w:rPr>
        <w:t xml:space="preserve">) </w:t>
      </w:r>
      <w:r w:rsidR="00A0708B" w:rsidRPr="008F671F">
        <w:rPr>
          <w:rFonts w:ascii="Times New Roman" w:hAnsi="Times New Roman" w:cs="Times New Roman"/>
        </w:rPr>
        <w:t>In light of</w:t>
      </w:r>
      <w:r w:rsidR="00211D1C" w:rsidRPr="008F671F">
        <w:rPr>
          <w:rFonts w:ascii="Times New Roman" w:hAnsi="Times New Roman" w:cs="Times New Roman"/>
        </w:rPr>
        <w:t xml:space="preserve"> the </w:t>
      </w:r>
      <w:r w:rsidR="00A0708B" w:rsidRPr="008F671F">
        <w:rPr>
          <w:rFonts w:ascii="Times New Roman" w:hAnsi="Times New Roman" w:cs="Times New Roman"/>
        </w:rPr>
        <w:t xml:space="preserve">strong </w:t>
      </w:r>
      <w:r w:rsidR="00211D1C" w:rsidRPr="008F671F">
        <w:rPr>
          <w:rFonts w:ascii="Times New Roman" w:hAnsi="Times New Roman" w:cs="Times New Roman"/>
        </w:rPr>
        <w:t>interest in counterfactual accounts of scientific explanation, i</w:t>
      </w:r>
      <w:r w:rsidR="00DD0CC3" w:rsidRPr="008F671F">
        <w:rPr>
          <w:rFonts w:ascii="Times New Roman" w:hAnsi="Times New Roman" w:cs="Times New Roman"/>
        </w:rPr>
        <w:t xml:space="preserve">t was </w:t>
      </w:r>
      <w:r w:rsidR="00211D1C" w:rsidRPr="008F671F">
        <w:rPr>
          <w:rFonts w:ascii="Times New Roman" w:hAnsi="Times New Roman" w:cs="Times New Roman"/>
        </w:rPr>
        <w:t>i</w:t>
      </w:r>
      <w:r w:rsidR="00DD0CC3" w:rsidRPr="008F671F">
        <w:rPr>
          <w:rFonts w:ascii="Times New Roman" w:hAnsi="Times New Roman" w:cs="Times New Roman"/>
        </w:rPr>
        <w:t>nevitable</w:t>
      </w:r>
      <w:r w:rsidR="00211D1C" w:rsidRPr="008F671F">
        <w:rPr>
          <w:rFonts w:ascii="Times New Roman" w:hAnsi="Times New Roman" w:cs="Times New Roman"/>
        </w:rPr>
        <w:t xml:space="preserve"> </w:t>
      </w:r>
      <w:r w:rsidR="00DD0CC3" w:rsidRPr="008F671F">
        <w:rPr>
          <w:rFonts w:ascii="Times New Roman" w:hAnsi="Times New Roman" w:cs="Times New Roman"/>
        </w:rPr>
        <w:t xml:space="preserve">that some philosophers would propose extending </w:t>
      </w:r>
      <w:r w:rsidR="0093311E">
        <w:rPr>
          <w:rFonts w:ascii="Times New Roman" w:hAnsi="Times New Roman" w:cs="Times New Roman"/>
        </w:rPr>
        <w:t>this approach</w:t>
      </w:r>
      <w:r w:rsidR="00DD0CC3" w:rsidRPr="008F671F">
        <w:rPr>
          <w:rFonts w:ascii="Times New Roman" w:hAnsi="Times New Roman" w:cs="Times New Roman"/>
        </w:rPr>
        <w:t xml:space="preserve"> to explanations in mathematics. Indeed, this has already begun </w:t>
      </w:r>
      <w:r w:rsidR="00A0708B" w:rsidRPr="008F671F">
        <w:rPr>
          <w:rFonts w:ascii="Times New Roman" w:hAnsi="Times New Roman" w:cs="Times New Roman"/>
        </w:rPr>
        <w:t>(</w:t>
      </w:r>
      <w:r w:rsidR="000178FC" w:rsidRPr="008F671F">
        <w:rPr>
          <w:rFonts w:ascii="Times New Roman" w:hAnsi="Times New Roman" w:cs="Times New Roman"/>
        </w:rPr>
        <w:t>Frans and Weber 2014; Gijsber</w:t>
      </w:r>
      <w:r w:rsidR="00EA2C68" w:rsidRPr="008F671F">
        <w:rPr>
          <w:rFonts w:ascii="Times New Roman" w:hAnsi="Times New Roman" w:cs="Times New Roman"/>
        </w:rPr>
        <w:t>s</w:t>
      </w:r>
      <w:r w:rsidR="0093311E">
        <w:rPr>
          <w:rFonts w:ascii="Times New Roman" w:hAnsi="Times New Roman" w:cs="Times New Roman"/>
        </w:rPr>
        <w:t xml:space="preserve"> 2017</w:t>
      </w:r>
      <w:r w:rsidR="000178FC" w:rsidRPr="008F671F">
        <w:rPr>
          <w:rFonts w:ascii="Times New Roman" w:hAnsi="Times New Roman" w:cs="Times New Roman"/>
        </w:rPr>
        <w:t xml:space="preserve">; </w:t>
      </w:r>
      <w:r w:rsidR="00DD0CC3" w:rsidRPr="008F671F">
        <w:rPr>
          <w:rFonts w:ascii="Times New Roman" w:hAnsi="Times New Roman" w:cs="Times New Roman"/>
        </w:rPr>
        <w:t>Baron, Colyvan, and Ripley (</w:t>
      </w:r>
      <w:r w:rsidR="00372BCF">
        <w:rPr>
          <w:rFonts w:ascii="Times New Roman" w:hAnsi="Times New Roman" w:cs="Times New Roman"/>
        </w:rPr>
        <w:t>2020</w:t>
      </w:r>
      <w:r w:rsidR="00DD0CC3" w:rsidRPr="008F671F">
        <w:rPr>
          <w:rFonts w:ascii="Times New Roman" w:hAnsi="Times New Roman" w:cs="Times New Roman"/>
        </w:rPr>
        <w:t>)</w:t>
      </w:r>
      <w:r w:rsidR="00A0708B" w:rsidRPr="008F671F">
        <w:rPr>
          <w:rFonts w:ascii="Times New Roman" w:hAnsi="Times New Roman" w:cs="Times New Roman"/>
        </w:rPr>
        <w:t>;</w:t>
      </w:r>
      <w:r w:rsidR="00DD0CC3" w:rsidRPr="008F671F">
        <w:rPr>
          <w:rFonts w:ascii="Times New Roman" w:hAnsi="Times New Roman" w:cs="Times New Roman"/>
        </w:rPr>
        <w:t xml:space="preserve"> and Reutlinger, Colyvan, and </w:t>
      </w:r>
      <w:r w:rsidR="00DD0CC3" w:rsidRPr="008F671F">
        <w:rPr>
          <w:rFonts w:ascii="Times New Roman" w:eastAsia="Times New Roman" w:hAnsi="Times New Roman" w:cs="Times New Roman"/>
        </w:rPr>
        <w:t>Krzyżanowska (</w:t>
      </w:r>
      <w:r w:rsidR="00275B52">
        <w:rPr>
          <w:rFonts w:ascii="Times New Roman" w:eastAsia="Times New Roman" w:hAnsi="Times New Roman" w:cs="Times New Roman"/>
        </w:rPr>
        <w:t>forthcoming</w:t>
      </w:r>
      <w:r w:rsidR="00DD0CC3" w:rsidRPr="008F671F">
        <w:rPr>
          <w:rFonts w:ascii="Times New Roman" w:eastAsia="Times New Roman" w:hAnsi="Times New Roman" w:cs="Times New Roman"/>
        </w:rPr>
        <w:t>).</w:t>
      </w:r>
      <w:r w:rsidR="00A0708B" w:rsidRPr="008F671F">
        <w:rPr>
          <w:rFonts w:ascii="Times New Roman" w:eastAsia="Times New Roman" w:hAnsi="Times New Roman" w:cs="Times New Roman"/>
        </w:rPr>
        <w:t>)</w:t>
      </w:r>
      <w:r w:rsidR="00DD0CC3" w:rsidRPr="008F671F">
        <w:rPr>
          <w:rFonts w:ascii="Times New Roman" w:eastAsia="Times New Roman" w:hAnsi="Times New Roman" w:cs="Times New Roman"/>
        </w:rPr>
        <w:t xml:space="preserve"> </w:t>
      </w:r>
    </w:p>
    <w:p w14:paraId="0D06F975" w14:textId="1115ABEE" w:rsidR="004C668D" w:rsidRPr="00C362EA" w:rsidRDefault="00DD0CC3" w:rsidP="00C362EA">
      <w:pPr>
        <w:spacing w:line="480" w:lineRule="auto"/>
        <w:ind w:firstLine="720"/>
        <w:rPr>
          <w:rFonts w:ascii="Times New Roman" w:eastAsia="Times New Roman" w:hAnsi="Times New Roman" w:cs="Times New Roman"/>
        </w:rPr>
      </w:pPr>
      <w:r w:rsidRPr="00C362EA">
        <w:rPr>
          <w:rFonts w:ascii="Times New Roman" w:eastAsia="Times New Roman" w:hAnsi="Times New Roman" w:cs="Times New Roman"/>
        </w:rPr>
        <w:lastRenderedPageBreak/>
        <w:t xml:space="preserve">The purpose of the present paper is to identify some important challenges that any counterfactual account of explanation in mathematics must face </w:t>
      </w:r>
      <w:r w:rsidR="0086072E" w:rsidRPr="00C362EA">
        <w:rPr>
          <w:rFonts w:ascii="Times New Roman" w:eastAsia="Times New Roman" w:hAnsi="Times New Roman" w:cs="Times New Roman"/>
        </w:rPr>
        <w:t xml:space="preserve">– challenges </w:t>
      </w:r>
      <w:r w:rsidRPr="00C362EA">
        <w:rPr>
          <w:rFonts w:ascii="Times New Roman" w:eastAsia="Times New Roman" w:hAnsi="Times New Roman" w:cs="Times New Roman"/>
        </w:rPr>
        <w:t>that are not faced by counterfactual accounts of scientific explanation</w:t>
      </w:r>
      <w:r w:rsidR="000178FC" w:rsidRPr="00C362EA">
        <w:rPr>
          <w:rFonts w:ascii="Times New Roman" w:eastAsia="Times New Roman" w:hAnsi="Times New Roman" w:cs="Times New Roman"/>
        </w:rPr>
        <w:t xml:space="preserve"> and that have </w:t>
      </w:r>
      <w:r w:rsidR="00266A41" w:rsidRPr="00C362EA">
        <w:rPr>
          <w:rFonts w:ascii="Times New Roman" w:eastAsia="Times New Roman" w:hAnsi="Times New Roman" w:cs="Times New Roman"/>
        </w:rPr>
        <w:t>been under</w:t>
      </w:r>
      <w:r w:rsidR="000178FC" w:rsidRPr="00C362EA">
        <w:rPr>
          <w:rFonts w:ascii="Times New Roman" w:eastAsia="Times New Roman" w:hAnsi="Times New Roman" w:cs="Times New Roman"/>
        </w:rPr>
        <w:t>appreciated in the literature</w:t>
      </w:r>
      <w:r w:rsidRPr="00C362EA">
        <w:rPr>
          <w:rFonts w:ascii="Times New Roman" w:eastAsia="Times New Roman" w:hAnsi="Times New Roman" w:cs="Times New Roman"/>
        </w:rPr>
        <w:t>.</w:t>
      </w:r>
      <w:r w:rsidR="00A14411" w:rsidRPr="00C362EA">
        <w:rPr>
          <w:rStyle w:val="EndnoteReference"/>
          <w:rFonts w:ascii="Times New Roman" w:eastAsia="Times New Roman" w:hAnsi="Times New Roman" w:cs="Times New Roman"/>
        </w:rPr>
        <w:endnoteReference w:id="1"/>
      </w:r>
      <w:r w:rsidRPr="00C362EA">
        <w:rPr>
          <w:rFonts w:ascii="Times New Roman" w:eastAsia="Times New Roman" w:hAnsi="Times New Roman" w:cs="Times New Roman"/>
        </w:rPr>
        <w:t xml:space="preserve"> </w:t>
      </w:r>
      <w:r w:rsidR="0086072E" w:rsidRPr="00C362EA">
        <w:rPr>
          <w:rFonts w:ascii="Times New Roman" w:eastAsia="Times New Roman" w:hAnsi="Times New Roman" w:cs="Times New Roman"/>
        </w:rPr>
        <w:t xml:space="preserve">Although </w:t>
      </w:r>
      <w:r w:rsidRPr="00C362EA">
        <w:rPr>
          <w:rFonts w:ascii="Times New Roman" w:eastAsia="Times New Roman" w:hAnsi="Times New Roman" w:cs="Times New Roman"/>
        </w:rPr>
        <w:t>none of the</w:t>
      </w:r>
      <w:r w:rsidR="00ED26EB" w:rsidRPr="00C362EA">
        <w:rPr>
          <w:rFonts w:ascii="Times New Roman" w:eastAsia="Times New Roman" w:hAnsi="Times New Roman" w:cs="Times New Roman"/>
        </w:rPr>
        <w:t>se</w:t>
      </w:r>
      <w:r w:rsidRPr="00C362EA">
        <w:rPr>
          <w:rFonts w:ascii="Times New Roman" w:eastAsia="Times New Roman" w:hAnsi="Times New Roman" w:cs="Times New Roman"/>
        </w:rPr>
        <w:t xml:space="preserve"> challenges constitutes a knock-down argument against any possible counterfactual account of explanation in mathematics, </w:t>
      </w:r>
      <w:r w:rsidR="0086072E" w:rsidRPr="00C362EA">
        <w:rPr>
          <w:rFonts w:ascii="Times New Roman" w:eastAsia="Times New Roman" w:hAnsi="Times New Roman" w:cs="Times New Roman"/>
        </w:rPr>
        <w:t>these challenges</w:t>
      </w:r>
      <w:r w:rsidRPr="00C362EA">
        <w:rPr>
          <w:rFonts w:ascii="Times New Roman" w:eastAsia="Times New Roman" w:hAnsi="Times New Roman" w:cs="Times New Roman"/>
        </w:rPr>
        <w:t xml:space="preserve"> pose </w:t>
      </w:r>
      <w:r w:rsidR="0086072E" w:rsidRPr="00C362EA">
        <w:rPr>
          <w:rFonts w:ascii="Times New Roman" w:eastAsia="Times New Roman" w:hAnsi="Times New Roman" w:cs="Times New Roman"/>
        </w:rPr>
        <w:t>significant</w:t>
      </w:r>
      <w:r w:rsidRPr="00C362EA">
        <w:rPr>
          <w:rFonts w:ascii="Times New Roman" w:eastAsia="Times New Roman" w:hAnsi="Times New Roman" w:cs="Times New Roman"/>
        </w:rPr>
        <w:t xml:space="preserve"> obstacles to any such account. At the very least, any such account must in some way </w:t>
      </w:r>
      <w:r w:rsidR="000178FC" w:rsidRPr="00C362EA">
        <w:rPr>
          <w:rFonts w:ascii="Times New Roman" w:eastAsia="Times New Roman" w:hAnsi="Times New Roman" w:cs="Times New Roman"/>
        </w:rPr>
        <w:t>address</w:t>
      </w:r>
      <w:r w:rsidRPr="00C362EA">
        <w:rPr>
          <w:rFonts w:ascii="Times New Roman" w:eastAsia="Times New Roman" w:hAnsi="Times New Roman" w:cs="Times New Roman"/>
        </w:rPr>
        <w:t xml:space="preserve"> them. </w:t>
      </w:r>
    </w:p>
    <w:p w14:paraId="3B614EC8" w14:textId="779F1B2F" w:rsidR="0010793D" w:rsidRPr="00C362EA" w:rsidRDefault="001E6CA6" w:rsidP="00C362EA">
      <w:pPr>
        <w:spacing w:line="480" w:lineRule="auto"/>
        <w:ind w:firstLine="720"/>
        <w:rPr>
          <w:rFonts w:ascii="Times New Roman" w:hAnsi="Times New Roman" w:cs="Times New Roman"/>
        </w:rPr>
      </w:pPr>
      <w:r>
        <w:rPr>
          <w:rFonts w:ascii="Times New Roman" w:hAnsi="Times New Roman" w:cs="Times New Roman"/>
        </w:rPr>
        <w:t>Any</w:t>
      </w:r>
      <w:r w:rsidR="00DD0CC3" w:rsidRPr="00C362EA">
        <w:rPr>
          <w:rFonts w:ascii="Times New Roman" w:hAnsi="Times New Roman" w:cs="Times New Roman"/>
        </w:rPr>
        <w:t xml:space="preserve"> account that sees explanations in mathematics as answering what-if-things-had-been-different questions will have to regard as nontrivial </w:t>
      </w:r>
      <w:r w:rsidR="00AD0076" w:rsidRPr="00C362EA">
        <w:rPr>
          <w:rFonts w:ascii="Times New Roman" w:hAnsi="Times New Roman" w:cs="Times New Roman"/>
        </w:rPr>
        <w:t>some</w:t>
      </w:r>
      <w:r w:rsidR="00DD0CC3" w:rsidRPr="00C362EA">
        <w:rPr>
          <w:rFonts w:ascii="Times New Roman" w:hAnsi="Times New Roman" w:cs="Times New Roman"/>
        </w:rPr>
        <w:t xml:space="preserve"> counterfactual conditionals with mathematically impossible antecedents (i.e., “countermathematicals”) such as “Had </w:t>
      </w:r>
      <m:oMath>
        <m:r>
          <m:rPr>
            <m:sty m:val="p"/>
          </m:rPr>
          <w:rPr>
            <w:rFonts w:ascii="Cambria Math" w:hAnsi="Cambria Math" w:cs="Times New Roman"/>
          </w:rPr>
          <m:t>π</m:t>
        </m:r>
      </m:oMath>
      <w:r w:rsidR="00DD0CC3" w:rsidRPr="00C362EA">
        <w:rPr>
          <w:rFonts w:ascii="Times New Roman" w:hAnsi="Times New Roman" w:cs="Times New Roman"/>
        </w:rPr>
        <w:t xml:space="preserve"> been a</w:t>
      </w:r>
      <w:r w:rsidR="00F8377B">
        <w:rPr>
          <w:rFonts w:ascii="Times New Roman" w:hAnsi="Times New Roman" w:cs="Times New Roman"/>
        </w:rPr>
        <w:t>n algebraic rather than a</w:t>
      </w:r>
      <w:r w:rsidR="00DD0CC3" w:rsidRPr="00C362EA">
        <w:rPr>
          <w:rFonts w:ascii="Times New Roman" w:hAnsi="Times New Roman" w:cs="Times New Roman"/>
        </w:rPr>
        <w:t xml:space="preserve"> transcendental number, then…”, “Had 13 been divisible by 6, then…” and “Had there existed a planar map </w:t>
      </w:r>
      <w:r w:rsidR="000178FC" w:rsidRPr="00C362EA">
        <w:rPr>
          <w:rFonts w:ascii="Times New Roman" w:hAnsi="Times New Roman" w:cs="Times New Roman"/>
        </w:rPr>
        <w:t>for which four colors do not suffice</w:t>
      </w:r>
      <w:r w:rsidR="00DD0CC3" w:rsidRPr="00C362EA">
        <w:rPr>
          <w:rFonts w:ascii="Times New Roman" w:hAnsi="Times New Roman" w:cs="Times New Roman"/>
        </w:rPr>
        <w:t>, then…”</w:t>
      </w:r>
      <w:r w:rsidR="0086072E" w:rsidRPr="00C362EA">
        <w:rPr>
          <w:rFonts w:ascii="Times New Roman" w:hAnsi="Times New Roman" w:cs="Times New Roman"/>
        </w:rPr>
        <w:t>.</w:t>
      </w:r>
      <w:r w:rsidR="00DD0CC3" w:rsidRPr="00C362EA">
        <w:rPr>
          <w:rFonts w:ascii="Times New Roman" w:hAnsi="Times New Roman" w:cs="Times New Roman"/>
        </w:rPr>
        <w:t xml:space="preserve"> Advocates of counterfactual accounts of explanation in mathematics have acknowledged that </w:t>
      </w:r>
      <w:r w:rsidR="0086072E" w:rsidRPr="00C362EA">
        <w:rPr>
          <w:rFonts w:ascii="Times New Roman" w:hAnsi="Times New Roman" w:cs="Times New Roman"/>
        </w:rPr>
        <w:t>countermathematicals</w:t>
      </w:r>
      <w:r w:rsidR="00DD0CC3" w:rsidRPr="00C362EA">
        <w:rPr>
          <w:rFonts w:ascii="Times New Roman" w:hAnsi="Times New Roman" w:cs="Times New Roman"/>
        </w:rPr>
        <w:t xml:space="preserve"> are </w:t>
      </w:r>
      <w:r w:rsidR="00301895" w:rsidRPr="00C362EA">
        <w:rPr>
          <w:rFonts w:ascii="Times New Roman" w:hAnsi="Times New Roman" w:cs="Times New Roman"/>
        </w:rPr>
        <w:t>vacuously true</w:t>
      </w:r>
      <w:r w:rsidR="0086072E" w:rsidRPr="00C362EA">
        <w:rPr>
          <w:rFonts w:ascii="Times New Roman" w:hAnsi="Times New Roman" w:cs="Times New Roman"/>
        </w:rPr>
        <w:t xml:space="preserve"> </w:t>
      </w:r>
      <w:r w:rsidR="0010793D" w:rsidRPr="00C362EA">
        <w:rPr>
          <w:rFonts w:ascii="Times New Roman" w:hAnsi="Times New Roman" w:cs="Times New Roman"/>
        </w:rPr>
        <w:t>according to</w:t>
      </w:r>
      <w:r w:rsidR="0086072E" w:rsidRPr="00C362EA">
        <w:rPr>
          <w:rFonts w:ascii="Times New Roman" w:hAnsi="Times New Roman" w:cs="Times New Roman"/>
        </w:rPr>
        <w:t xml:space="preserve"> standard possible-worlds semantics (</w:t>
      </w:r>
      <w:r w:rsidR="000178FC" w:rsidRPr="00C362EA">
        <w:rPr>
          <w:rFonts w:ascii="Times New Roman" w:hAnsi="Times New Roman" w:cs="Times New Roman"/>
        </w:rPr>
        <w:t>Stalnaker 1968, Lewis 1973</w:t>
      </w:r>
      <w:r w:rsidR="0086072E" w:rsidRPr="00C362EA">
        <w:rPr>
          <w:rFonts w:ascii="Times New Roman" w:hAnsi="Times New Roman" w:cs="Times New Roman"/>
        </w:rPr>
        <w:t xml:space="preserve">) since there is no possible world in which their antecedents are true. </w:t>
      </w:r>
      <w:r w:rsidR="0093311E">
        <w:rPr>
          <w:rFonts w:ascii="Times New Roman" w:hAnsi="Times New Roman" w:cs="Times New Roman"/>
        </w:rPr>
        <w:t>Accordingly</w:t>
      </w:r>
      <w:r w:rsidR="00211D1C" w:rsidRPr="00C362EA">
        <w:rPr>
          <w:rFonts w:ascii="Times New Roman" w:hAnsi="Times New Roman" w:cs="Times New Roman"/>
        </w:rPr>
        <w:t xml:space="preserve">, </w:t>
      </w:r>
      <w:r w:rsidR="0093311E">
        <w:rPr>
          <w:rFonts w:ascii="Times New Roman" w:hAnsi="Times New Roman" w:cs="Times New Roman"/>
        </w:rPr>
        <w:t>these advocates</w:t>
      </w:r>
      <w:r w:rsidR="0086072E" w:rsidRPr="00C362EA">
        <w:rPr>
          <w:rFonts w:ascii="Times New Roman" w:hAnsi="Times New Roman" w:cs="Times New Roman"/>
        </w:rPr>
        <w:t xml:space="preserve"> have </w:t>
      </w:r>
      <w:r w:rsidR="00211D1C" w:rsidRPr="00C362EA">
        <w:rPr>
          <w:rFonts w:ascii="Times New Roman" w:hAnsi="Times New Roman" w:cs="Times New Roman"/>
        </w:rPr>
        <w:t>appealed to</w:t>
      </w:r>
      <w:r w:rsidR="00CE3832" w:rsidRPr="00C362EA">
        <w:rPr>
          <w:rFonts w:ascii="Times New Roman" w:hAnsi="Times New Roman" w:cs="Times New Roman"/>
        </w:rPr>
        <w:t xml:space="preserve"> the </w:t>
      </w:r>
      <w:r w:rsidR="0043084C">
        <w:rPr>
          <w:rFonts w:ascii="Times New Roman" w:hAnsi="Times New Roman" w:cs="Times New Roman"/>
        </w:rPr>
        <w:t>burgeoning literature</w:t>
      </w:r>
      <w:r w:rsidR="00CE3832" w:rsidRPr="00C362EA">
        <w:rPr>
          <w:rFonts w:ascii="Times New Roman" w:hAnsi="Times New Roman" w:cs="Times New Roman"/>
        </w:rPr>
        <w:t xml:space="preserve"> </w:t>
      </w:r>
      <w:r w:rsidR="00211D1C" w:rsidRPr="00C362EA">
        <w:rPr>
          <w:rFonts w:ascii="Times New Roman" w:hAnsi="Times New Roman" w:cs="Times New Roman"/>
        </w:rPr>
        <w:t>proposing that we modify</w:t>
      </w:r>
      <w:r w:rsidR="00F25341" w:rsidRPr="00C362EA">
        <w:rPr>
          <w:rFonts w:ascii="Times New Roman" w:hAnsi="Times New Roman" w:cs="Times New Roman"/>
        </w:rPr>
        <w:t xml:space="preserve"> the standard</w:t>
      </w:r>
      <w:r w:rsidR="0010793D" w:rsidRPr="00C362EA">
        <w:rPr>
          <w:rFonts w:ascii="Times New Roman" w:hAnsi="Times New Roman" w:cs="Times New Roman"/>
        </w:rPr>
        <w:t xml:space="preserve"> semantic</w:t>
      </w:r>
      <w:r w:rsidR="00CE3832" w:rsidRPr="00C362EA">
        <w:rPr>
          <w:rFonts w:ascii="Times New Roman" w:hAnsi="Times New Roman" w:cs="Times New Roman"/>
        </w:rPr>
        <w:t xml:space="preserve">s </w:t>
      </w:r>
      <w:r w:rsidR="0010793D" w:rsidRPr="00C362EA">
        <w:rPr>
          <w:rFonts w:ascii="Times New Roman" w:hAnsi="Times New Roman" w:cs="Times New Roman"/>
        </w:rPr>
        <w:t>so that some</w:t>
      </w:r>
      <w:r w:rsidR="00F25341" w:rsidRPr="00C362EA">
        <w:rPr>
          <w:rFonts w:ascii="Times New Roman" w:hAnsi="Times New Roman" w:cs="Times New Roman"/>
        </w:rPr>
        <w:t xml:space="preserve"> </w:t>
      </w:r>
      <w:r w:rsidR="00CE3832" w:rsidRPr="00C362EA">
        <w:rPr>
          <w:rFonts w:ascii="Times New Roman" w:hAnsi="Times New Roman" w:cs="Times New Roman"/>
        </w:rPr>
        <w:t xml:space="preserve">counterfactuals with impossible antecedents </w:t>
      </w:r>
      <w:r w:rsidR="0010793D" w:rsidRPr="00C362EA">
        <w:rPr>
          <w:rFonts w:ascii="Times New Roman" w:hAnsi="Times New Roman" w:cs="Times New Roman"/>
        </w:rPr>
        <w:t>bear nontrivial truth-values</w:t>
      </w:r>
      <w:r w:rsidR="001F340E">
        <w:rPr>
          <w:rFonts w:ascii="Times New Roman" w:hAnsi="Times New Roman" w:cs="Times New Roman"/>
        </w:rPr>
        <w:t xml:space="preserve"> in some contexts</w:t>
      </w:r>
      <w:r w:rsidR="00211D1C" w:rsidRPr="00C362EA">
        <w:rPr>
          <w:rFonts w:ascii="Times New Roman" w:hAnsi="Times New Roman" w:cs="Times New Roman"/>
        </w:rPr>
        <w:t xml:space="preserve">. </w:t>
      </w:r>
      <w:r w:rsidR="0043084C">
        <w:rPr>
          <w:rFonts w:ascii="Times New Roman" w:hAnsi="Times New Roman" w:cs="Times New Roman"/>
        </w:rPr>
        <w:t>(F</w:t>
      </w:r>
      <w:r w:rsidR="0043084C" w:rsidRPr="00C362EA">
        <w:rPr>
          <w:rFonts w:ascii="Times New Roman" w:hAnsi="Times New Roman" w:cs="Times New Roman"/>
        </w:rPr>
        <w:t>or references, see Baron and Colyvan 2016: 73</w:t>
      </w:r>
      <w:r w:rsidR="0043084C">
        <w:rPr>
          <w:rFonts w:ascii="Times New Roman" w:hAnsi="Times New Roman" w:cs="Times New Roman"/>
        </w:rPr>
        <w:t xml:space="preserve">.) </w:t>
      </w:r>
      <w:r w:rsidR="00211D1C" w:rsidRPr="00C362EA">
        <w:rPr>
          <w:rFonts w:ascii="Times New Roman" w:hAnsi="Times New Roman" w:cs="Times New Roman"/>
        </w:rPr>
        <w:t>Some advocates (e.g., Baron, Colyvan, and Ripley 2017) have sketch</w:t>
      </w:r>
      <w:r w:rsidR="00C1237B" w:rsidRPr="00C362EA">
        <w:rPr>
          <w:rFonts w:ascii="Times New Roman" w:hAnsi="Times New Roman" w:cs="Times New Roman"/>
        </w:rPr>
        <w:t>ed</w:t>
      </w:r>
      <w:r w:rsidR="00211D1C" w:rsidRPr="00C362EA">
        <w:rPr>
          <w:rFonts w:ascii="Times New Roman" w:hAnsi="Times New Roman" w:cs="Times New Roman"/>
        </w:rPr>
        <w:t xml:space="preserve"> </w:t>
      </w:r>
      <w:r w:rsidR="00CE3832" w:rsidRPr="00C362EA">
        <w:rPr>
          <w:rFonts w:ascii="Times New Roman" w:hAnsi="Times New Roman" w:cs="Times New Roman"/>
        </w:rPr>
        <w:t xml:space="preserve">their own semantics of countermathematicals. </w:t>
      </w:r>
    </w:p>
    <w:p w14:paraId="6742B1E4" w14:textId="4E34B8A4" w:rsidR="00CE3832" w:rsidRDefault="00F25341" w:rsidP="00C362EA">
      <w:pPr>
        <w:spacing w:line="480" w:lineRule="auto"/>
        <w:ind w:firstLine="720"/>
        <w:rPr>
          <w:rFonts w:ascii="Times New Roman" w:hAnsi="Times New Roman" w:cs="Times New Roman"/>
        </w:rPr>
      </w:pPr>
      <w:r w:rsidRPr="00C362EA">
        <w:rPr>
          <w:rFonts w:ascii="Times New Roman" w:hAnsi="Times New Roman" w:cs="Times New Roman"/>
        </w:rPr>
        <w:t xml:space="preserve">At least for </w:t>
      </w:r>
      <w:r w:rsidR="0043084C">
        <w:rPr>
          <w:rFonts w:ascii="Times New Roman" w:hAnsi="Times New Roman" w:cs="Times New Roman"/>
        </w:rPr>
        <w:t>argument’s</w:t>
      </w:r>
      <w:r w:rsidRPr="00C362EA">
        <w:rPr>
          <w:rFonts w:ascii="Times New Roman" w:hAnsi="Times New Roman" w:cs="Times New Roman"/>
        </w:rPr>
        <w:t xml:space="preserve"> sake, I will embrace this response</w:t>
      </w:r>
      <w:r w:rsidR="0010793D" w:rsidRPr="00C362EA">
        <w:rPr>
          <w:rFonts w:ascii="Times New Roman" w:hAnsi="Times New Roman" w:cs="Times New Roman"/>
        </w:rPr>
        <w:t>.</w:t>
      </w:r>
      <w:r w:rsidRPr="00C362EA">
        <w:rPr>
          <w:rFonts w:ascii="Times New Roman" w:hAnsi="Times New Roman" w:cs="Times New Roman"/>
        </w:rPr>
        <w:t xml:space="preserve"> </w:t>
      </w:r>
      <w:r w:rsidR="0043084C">
        <w:rPr>
          <w:rFonts w:ascii="Times New Roman" w:hAnsi="Times New Roman" w:cs="Times New Roman"/>
        </w:rPr>
        <w:t>No challenge</w:t>
      </w:r>
      <w:r w:rsidR="00CE3832" w:rsidRPr="00C362EA">
        <w:rPr>
          <w:rFonts w:ascii="Times New Roman" w:hAnsi="Times New Roman" w:cs="Times New Roman"/>
        </w:rPr>
        <w:t xml:space="preserve"> posed in </w:t>
      </w:r>
      <w:r w:rsidR="0043084C">
        <w:rPr>
          <w:rFonts w:ascii="Times New Roman" w:hAnsi="Times New Roman" w:cs="Times New Roman"/>
        </w:rPr>
        <w:t>this</w:t>
      </w:r>
      <w:r w:rsidR="00CE3832" w:rsidRPr="00C362EA">
        <w:rPr>
          <w:rFonts w:ascii="Times New Roman" w:hAnsi="Times New Roman" w:cs="Times New Roman"/>
        </w:rPr>
        <w:t xml:space="preserve"> paper will </w:t>
      </w:r>
      <w:r w:rsidR="00FA00F9" w:rsidRPr="00C362EA">
        <w:rPr>
          <w:rFonts w:ascii="Times New Roman" w:hAnsi="Times New Roman" w:cs="Times New Roman"/>
        </w:rPr>
        <w:t>depend on</w:t>
      </w:r>
      <w:r w:rsidR="00CE3832" w:rsidRPr="00C362EA">
        <w:rPr>
          <w:rFonts w:ascii="Times New Roman" w:hAnsi="Times New Roman" w:cs="Times New Roman"/>
        </w:rPr>
        <w:t xml:space="preserve"> </w:t>
      </w:r>
      <w:r w:rsidR="00736510" w:rsidRPr="00C362EA">
        <w:rPr>
          <w:rFonts w:ascii="Times New Roman" w:hAnsi="Times New Roman" w:cs="Times New Roman"/>
        </w:rPr>
        <w:t>regarding all</w:t>
      </w:r>
      <w:r w:rsidR="00CE3832" w:rsidRPr="00C362EA">
        <w:rPr>
          <w:rFonts w:ascii="Times New Roman" w:hAnsi="Times New Roman" w:cs="Times New Roman"/>
        </w:rPr>
        <w:t xml:space="preserve"> countermathematicals </w:t>
      </w:r>
      <w:r w:rsidR="00736510" w:rsidRPr="00C362EA">
        <w:rPr>
          <w:rFonts w:ascii="Times New Roman" w:hAnsi="Times New Roman" w:cs="Times New Roman"/>
        </w:rPr>
        <w:t>as trivial or</w:t>
      </w:r>
      <w:r w:rsidR="001D2129" w:rsidRPr="00C362EA">
        <w:rPr>
          <w:rFonts w:ascii="Times New Roman" w:hAnsi="Times New Roman" w:cs="Times New Roman"/>
        </w:rPr>
        <w:t xml:space="preserve"> on denying that countermathematicals have any place in mathematical practice.</w:t>
      </w:r>
      <w:r w:rsidR="00CE3832" w:rsidRPr="00C362EA">
        <w:rPr>
          <w:rFonts w:ascii="Times New Roman" w:hAnsi="Times New Roman" w:cs="Times New Roman"/>
        </w:rPr>
        <w:t xml:space="preserve"> (</w:t>
      </w:r>
      <w:r w:rsidR="001D2129" w:rsidRPr="00C362EA">
        <w:rPr>
          <w:rFonts w:ascii="Times New Roman" w:hAnsi="Times New Roman" w:cs="Times New Roman"/>
        </w:rPr>
        <w:t xml:space="preserve">Jenny 2018 has shown </w:t>
      </w:r>
      <w:r w:rsidR="001A2AF8" w:rsidRPr="00C362EA">
        <w:rPr>
          <w:rFonts w:ascii="Times New Roman" w:hAnsi="Times New Roman" w:cs="Times New Roman"/>
        </w:rPr>
        <w:t xml:space="preserve">that </w:t>
      </w:r>
      <w:r w:rsidR="001A2AF8" w:rsidRPr="00C362EA">
        <w:rPr>
          <w:rFonts w:ascii="Times New Roman" w:hAnsi="Times New Roman" w:cs="Times New Roman"/>
        </w:rPr>
        <w:lastRenderedPageBreak/>
        <w:t>some do</w:t>
      </w:r>
      <w:r w:rsidR="001D2129" w:rsidRPr="00C362EA">
        <w:rPr>
          <w:rFonts w:ascii="Times New Roman" w:hAnsi="Times New Roman" w:cs="Times New Roman"/>
        </w:rPr>
        <w:t>.</w:t>
      </w:r>
      <w:r w:rsidR="0019009C">
        <w:rPr>
          <w:rStyle w:val="EndnoteReference"/>
          <w:rFonts w:ascii="Times New Roman" w:hAnsi="Times New Roman" w:cs="Times New Roman"/>
        </w:rPr>
        <w:endnoteReference w:id="2"/>
      </w:r>
      <w:r w:rsidR="001D2129" w:rsidRPr="00C362EA">
        <w:rPr>
          <w:rFonts w:ascii="Times New Roman" w:hAnsi="Times New Roman" w:cs="Times New Roman"/>
        </w:rPr>
        <w:t>) I</w:t>
      </w:r>
      <w:r w:rsidR="00CE3832" w:rsidRPr="00C362EA">
        <w:rPr>
          <w:rFonts w:ascii="Times New Roman" w:hAnsi="Times New Roman" w:cs="Times New Roman"/>
        </w:rPr>
        <w:t xml:space="preserve"> will argue that counterfactual accounts of explanation in mathematics are threatened not by the existence of too few nontrivially true countermathematicals, but rather by the existence of too many. The paper will argue that counterfactual dependence </w:t>
      </w:r>
      <w:r w:rsidRPr="00C362EA">
        <w:rPr>
          <w:rFonts w:ascii="Times New Roman" w:hAnsi="Times New Roman" w:cs="Times New Roman"/>
        </w:rPr>
        <w:t>fails to</w:t>
      </w:r>
      <w:r w:rsidR="00CE3832" w:rsidRPr="00C362EA">
        <w:rPr>
          <w:rFonts w:ascii="Times New Roman" w:hAnsi="Times New Roman" w:cs="Times New Roman"/>
        </w:rPr>
        <w:t xml:space="preserve"> track explanatory relations in mathematical practice.</w:t>
      </w:r>
    </w:p>
    <w:p w14:paraId="43652A23" w14:textId="43418627" w:rsidR="00B567AF" w:rsidRPr="00C362EA" w:rsidRDefault="00B567AF" w:rsidP="00C362EA">
      <w:pPr>
        <w:spacing w:line="480" w:lineRule="auto"/>
        <w:ind w:firstLine="720"/>
        <w:rPr>
          <w:rFonts w:ascii="Times New Roman" w:hAnsi="Times New Roman" w:cs="Times New Roman"/>
        </w:rPr>
      </w:pPr>
      <w:r>
        <w:rPr>
          <w:rFonts w:ascii="Times New Roman" w:hAnsi="Times New Roman" w:cs="Times New Roman"/>
        </w:rPr>
        <w:t xml:space="preserve">In section 2, I will briefly elaborate the core idea behind counterfactual accounts of explanation and how its advocates have proposed extending that idea to explanation in mathematics. In </w:t>
      </w:r>
      <w:r w:rsidR="00114FEB">
        <w:rPr>
          <w:rFonts w:ascii="Times New Roman" w:hAnsi="Times New Roman" w:cs="Times New Roman"/>
        </w:rPr>
        <w:t xml:space="preserve">the subsequent sections, I will turn to various challenges this effort faces. In </w:t>
      </w:r>
      <w:r>
        <w:rPr>
          <w:rFonts w:ascii="Times New Roman" w:hAnsi="Times New Roman" w:cs="Times New Roman"/>
        </w:rPr>
        <w:t xml:space="preserve">section 3, </w:t>
      </w:r>
      <w:r w:rsidR="009D7AD6">
        <w:rPr>
          <w:rFonts w:ascii="Times New Roman" w:hAnsi="Times New Roman" w:cs="Times New Roman"/>
        </w:rPr>
        <w:t>I will argue that a given mathematical fact has too many explanations, according to the counterfactual approach. In section 4, I will argue that the existence of so many explanations</w:t>
      </w:r>
      <w:r w:rsidR="00AE72FA">
        <w:rPr>
          <w:rFonts w:ascii="Times New Roman" w:hAnsi="Times New Roman" w:cs="Times New Roman"/>
        </w:rPr>
        <w:t xml:space="preserve"> </w:t>
      </w:r>
      <w:r w:rsidR="00BB1674">
        <w:rPr>
          <w:rFonts w:ascii="Times New Roman" w:hAnsi="Times New Roman" w:cs="Times New Roman"/>
        </w:rPr>
        <w:t>conflicts with</w:t>
      </w:r>
      <w:r w:rsidR="009D7AD6">
        <w:rPr>
          <w:rFonts w:ascii="Times New Roman" w:hAnsi="Times New Roman" w:cs="Times New Roman"/>
        </w:rPr>
        <w:t xml:space="preserve"> mathematical practice because pedestrian mathematical facts have no explanation</w:t>
      </w:r>
      <w:r w:rsidR="00BB1674">
        <w:rPr>
          <w:rFonts w:ascii="Times New Roman" w:hAnsi="Times New Roman" w:cs="Times New Roman"/>
        </w:rPr>
        <w:t>s there</w:t>
      </w:r>
      <w:r w:rsidR="009D7AD6">
        <w:rPr>
          <w:rFonts w:ascii="Times New Roman" w:hAnsi="Times New Roman" w:cs="Times New Roman"/>
        </w:rPr>
        <w:t xml:space="preserve">, whereas the counterfactual approach often deems them to have explanations. </w:t>
      </w:r>
      <w:r w:rsidR="00AE72FA">
        <w:rPr>
          <w:rFonts w:ascii="Times New Roman" w:hAnsi="Times New Roman" w:cs="Times New Roman"/>
        </w:rPr>
        <w:t xml:space="preserve">In section 5, I will argue that the existence of so many explanations on the counterfactual approach prevents </w:t>
      </w:r>
      <w:r w:rsidR="00BB1674">
        <w:rPr>
          <w:rFonts w:ascii="Times New Roman" w:hAnsi="Times New Roman" w:cs="Times New Roman"/>
        </w:rPr>
        <w:t>its</w:t>
      </w:r>
      <w:r w:rsidR="00AE72FA">
        <w:rPr>
          <w:rFonts w:ascii="Times New Roman" w:hAnsi="Times New Roman" w:cs="Times New Roman"/>
        </w:rPr>
        <w:t xml:space="preserve"> capturing the asymmetry of explanation in mathematics. In section 6, I will argue that the capacity to answer what-if-things-had-been-different questions does not correlate with explanatory power in mathematics: the reason that certain facts explain, and others do not, often has nothing to do with relations of counterfactual dependence.</w:t>
      </w:r>
      <w:r w:rsidR="00B55378">
        <w:rPr>
          <w:rFonts w:ascii="Times New Roman" w:hAnsi="Times New Roman" w:cs="Times New Roman"/>
        </w:rPr>
        <w:t xml:space="preserve"> </w:t>
      </w:r>
      <w:r w:rsidR="008E7857">
        <w:rPr>
          <w:rFonts w:ascii="Times New Roman" w:hAnsi="Times New Roman" w:cs="Times New Roman"/>
        </w:rPr>
        <w:t>In fact</w:t>
      </w:r>
      <w:r w:rsidR="00B55378">
        <w:rPr>
          <w:rFonts w:ascii="Times New Roman" w:hAnsi="Times New Roman" w:cs="Times New Roman"/>
        </w:rPr>
        <w:t xml:space="preserve">, </w:t>
      </w:r>
      <w:r w:rsidR="008E7857">
        <w:rPr>
          <w:rFonts w:ascii="Times New Roman" w:hAnsi="Times New Roman" w:cs="Times New Roman"/>
        </w:rPr>
        <w:t xml:space="preserve">some features </w:t>
      </w:r>
      <w:r w:rsidR="002A3A24">
        <w:rPr>
          <w:rFonts w:ascii="Times New Roman" w:hAnsi="Times New Roman" w:cs="Times New Roman"/>
        </w:rPr>
        <w:t>enabling</w:t>
      </w:r>
      <w:r w:rsidR="008E7857">
        <w:rPr>
          <w:rFonts w:ascii="Times New Roman" w:hAnsi="Times New Roman" w:cs="Times New Roman"/>
        </w:rPr>
        <w:t xml:space="preserve"> certain proofs to reveal the explanandum to be counterfactually dependent on certain facts</w:t>
      </w:r>
      <w:r w:rsidR="00E60024">
        <w:rPr>
          <w:rFonts w:ascii="Times New Roman" w:hAnsi="Times New Roman" w:cs="Times New Roman"/>
        </w:rPr>
        <w:t xml:space="preserve"> actually</w:t>
      </w:r>
      <w:r w:rsidR="008E7857">
        <w:rPr>
          <w:rFonts w:ascii="Times New Roman" w:hAnsi="Times New Roman" w:cs="Times New Roman"/>
        </w:rPr>
        <w:t xml:space="preserve"> </w:t>
      </w:r>
      <w:r w:rsidR="008E7857">
        <w:rPr>
          <w:rFonts w:ascii="Times New Roman" w:hAnsi="Times New Roman" w:cs="Times New Roman"/>
          <w:i/>
        </w:rPr>
        <w:t xml:space="preserve">deprive </w:t>
      </w:r>
      <w:r w:rsidR="008E7857">
        <w:rPr>
          <w:rFonts w:ascii="Times New Roman" w:hAnsi="Times New Roman" w:cs="Times New Roman"/>
        </w:rPr>
        <w:t xml:space="preserve">those proofs of explanatory </w:t>
      </w:r>
      <w:r w:rsidR="002A3A24">
        <w:rPr>
          <w:rFonts w:ascii="Times New Roman" w:hAnsi="Times New Roman" w:cs="Times New Roman"/>
        </w:rPr>
        <w:t>power</w:t>
      </w:r>
      <w:r w:rsidR="008E7857">
        <w:rPr>
          <w:rFonts w:ascii="Times New Roman" w:hAnsi="Times New Roman" w:cs="Times New Roman"/>
        </w:rPr>
        <w:t xml:space="preserve">. </w:t>
      </w:r>
      <w:r w:rsidR="00BD7468">
        <w:rPr>
          <w:rFonts w:ascii="Times New Roman" w:hAnsi="Times New Roman" w:cs="Times New Roman"/>
        </w:rPr>
        <w:t>I will conclude in section 7.</w:t>
      </w:r>
      <w:r w:rsidR="00333AAA">
        <w:rPr>
          <w:rFonts w:ascii="Times New Roman" w:hAnsi="Times New Roman" w:cs="Times New Roman"/>
        </w:rPr>
        <w:t xml:space="preserve"> </w:t>
      </w:r>
    </w:p>
    <w:p w14:paraId="395A5DC3" w14:textId="01A2D170" w:rsidR="004C668D" w:rsidRDefault="00DD0CC3" w:rsidP="004C668D">
      <w:r>
        <w:tab/>
      </w:r>
    </w:p>
    <w:p w14:paraId="46AA6BF4" w14:textId="6FF1C53B" w:rsidR="008B4D89" w:rsidRDefault="008B4D89"/>
    <w:p w14:paraId="428C2659" w14:textId="60480F12" w:rsidR="00321794" w:rsidRPr="008E5450" w:rsidRDefault="000C377F" w:rsidP="008E5450">
      <w:pPr>
        <w:spacing w:line="480" w:lineRule="auto"/>
        <w:rPr>
          <w:rFonts w:ascii="Times New Roman" w:hAnsi="Times New Roman" w:cs="Times New Roman"/>
        </w:rPr>
      </w:pPr>
      <w:r>
        <w:tab/>
      </w:r>
      <w:r w:rsidR="00F22690" w:rsidRPr="00B641D0">
        <w:rPr>
          <w:rFonts w:ascii="Times New Roman" w:hAnsi="Times New Roman" w:cs="Times New Roman"/>
          <w:i/>
        </w:rPr>
        <w:t xml:space="preserve">2. Counterfactual accounts. </w:t>
      </w:r>
      <w:r w:rsidRPr="00B641D0">
        <w:rPr>
          <w:rFonts w:ascii="Times New Roman" w:hAnsi="Times New Roman" w:cs="Times New Roman"/>
        </w:rPr>
        <w:t>As</w:t>
      </w:r>
      <w:r w:rsidRPr="008E5450">
        <w:rPr>
          <w:rFonts w:ascii="Times New Roman" w:hAnsi="Times New Roman" w:cs="Times New Roman"/>
        </w:rPr>
        <w:t xml:space="preserve"> Woodward (2003: 11) says, the </w:t>
      </w:r>
      <w:r w:rsidR="00321794" w:rsidRPr="008E5450">
        <w:rPr>
          <w:rFonts w:ascii="Times New Roman" w:hAnsi="Times New Roman" w:cs="Times New Roman"/>
        </w:rPr>
        <w:t>core</w:t>
      </w:r>
      <w:r w:rsidRPr="008E5450">
        <w:rPr>
          <w:rFonts w:ascii="Times New Roman" w:hAnsi="Times New Roman" w:cs="Times New Roman"/>
        </w:rPr>
        <w:t xml:space="preserve"> </w:t>
      </w:r>
      <w:r w:rsidR="007716B1" w:rsidRPr="008E5450">
        <w:rPr>
          <w:rFonts w:ascii="Times New Roman" w:hAnsi="Times New Roman" w:cs="Times New Roman"/>
        </w:rPr>
        <w:t>idea</w:t>
      </w:r>
      <w:r w:rsidRPr="008E5450">
        <w:rPr>
          <w:rFonts w:ascii="Times New Roman" w:hAnsi="Times New Roman" w:cs="Times New Roman"/>
        </w:rPr>
        <w:t xml:space="preserve"> motivating counterfactual accounts of explanation is that explanations tell us about systematic patterns of counterfactual dependence and so enable “us to see what sorts of difference it would have made for the explanandum if the factors cited in the explanans had been different in various possible </w:t>
      </w:r>
      <w:r w:rsidRPr="008E5450">
        <w:rPr>
          <w:rFonts w:ascii="Times New Roman" w:hAnsi="Times New Roman" w:cs="Times New Roman"/>
        </w:rPr>
        <w:lastRenderedPageBreak/>
        <w:t xml:space="preserve">ways.” Woodward (2003: 221) suggests that the idea that explanations “must answer what-if-things-had-been-different questions” could be “the common element in many forms of explanation, both causal and noncausal.” </w:t>
      </w:r>
      <w:r w:rsidR="00321794" w:rsidRPr="008E5450">
        <w:rPr>
          <w:rFonts w:ascii="Times New Roman" w:hAnsi="Times New Roman" w:cs="Times New Roman"/>
        </w:rPr>
        <w:t xml:space="preserve">He even briefly contemplates explanations in mathematics fitting this picture, although “the dependence of a theorem on the assumptions from which it is derived is not any sort of causal dependence.” </w:t>
      </w:r>
    </w:p>
    <w:p w14:paraId="046764BC" w14:textId="099822C2" w:rsidR="007716B1" w:rsidRPr="008E5450" w:rsidRDefault="000C377F" w:rsidP="00C35F6C">
      <w:pPr>
        <w:spacing w:line="480" w:lineRule="auto"/>
        <w:ind w:firstLine="720"/>
        <w:rPr>
          <w:rFonts w:ascii="Times New Roman" w:hAnsi="Times New Roman" w:cs="Times New Roman"/>
        </w:rPr>
      </w:pPr>
      <w:r w:rsidRPr="008E5450">
        <w:rPr>
          <w:rFonts w:ascii="Times New Roman" w:hAnsi="Times New Roman" w:cs="Times New Roman"/>
        </w:rPr>
        <w:t>Reutlinger (2016:</w:t>
      </w:r>
      <w:r w:rsidR="007716B1" w:rsidRPr="008E5450">
        <w:rPr>
          <w:rFonts w:ascii="Times New Roman" w:hAnsi="Times New Roman" w:cs="Times New Roman"/>
        </w:rPr>
        <w:t xml:space="preserve"> </w:t>
      </w:r>
      <w:r w:rsidRPr="008E5450">
        <w:rPr>
          <w:rFonts w:ascii="Times New Roman" w:hAnsi="Times New Roman" w:cs="Times New Roman"/>
        </w:rPr>
        <w:t>737; 2018:</w:t>
      </w:r>
      <w:r w:rsidR="007716B1" w:rsidRPr="008E5450">
        <w:rPr>
          <w:rFonts w:ascii="Times New Roman" w:hAnsi="Times New Roman" w:cs="Times New Roman"/>
        </w:rPr>
        <w:t xml:space="preserve"> </w:t>
      </w:r>
      <w:r w:rsidRPr="008E5450">
        <w:rPr>
          <w:rFonts w:ascii="Times New Roman" w:hAnsi="Times New Roman" w:cs="Times New Roman"/>
        </w:rPr>
        <w:t xml:space="preserve">78-9) develops this </w:t>
      </w:r>
      <w:r w:rsidR="00321794" w:rsidRPr="008E5450">
        <w:rPr>
          <w:rFonts w:ascii="Times New Roman" w:hAnsi="Times New Roman" w:cs="Times New Roman"/>
        </w:rPr>
        <w:t>core idea</w:t>
      </w:r>
      <w:r w:rsidRPr="008E5450">
        <w:rPr>
          <w:rFonts w:ascii="Times New Roman" w:hAnsi="Times New Roman" w:cs="Times New Roman"/>
        </w:rPr>
        <w:t xml:space="preserve"> in a simple and natural way</w:t>
      </w:r>
      <w:r w:rsidR="00FE13EC" w:rsidRPr="008E5450">
        <w:rPr>
          <w:rFonts w:ascii="Times New Roman" w:hAnsi="Times New Roman" w:cs="Times New Roman"/>
        </w:rPr>
        <w:t xml:space="preserve"> that is sufficiently general to encompass explanations in mathematics</w:t>
      </w:r>
      <w:r w:rsidRPr="008E5450">
        <w:rPr>
          <w:rFonts w:ascii="Times New Roman" w:hAnsi="Times New Roman" w:cs="Times New Roman"/>
        </w:rPr>
        <w:t xml:space="preserve">: </w:t>
      </w:r>
    </w:p>
    <w:p w14:paraId="1F25591B" w14:textId="5AEB190E" w:rsidR="007716B1" w:rsidRPr="008E5450" w:rsidRDefault="007716B1" w:rsidP="008E5450">
      <w:pPr>
        <w:pStyle w:val="ListParagraph"/>
        <w:numPr>
          <w:ilvl w:val="0"/>
          <w:numId w:val="1"/>
        </w:numPr>
        <w:spacing w:line="480" w:lineRule="auto"/>
        <w:rPr>
          <w:rFonts w:ascii="Times New Roman" w:hAnsi="Times New Roman" w:cs="Times New Roman"/>
        </w:rPr>
      </w:pPr>
      <w:r w:rsidRPr="008E5450">
        <w:rPr>
          <w:rFonts w:ascii="Times New Roman" w:hAnsi="Times New Roman" w:cs="Times New Roman"/>
        </w:rPr>
        <w:t xml:space="preserve">An explanans consists of generalizations, initial conditions, and auxiliary assumptions (all of which are true) that entail (or confer some probability on) the explanandum. </w:t>
      </w:r>
    </w:p>
    <w:p w14:paraId="4064A8F8" w14:textId="77777777" w:rsidR="007716B1" w:rsidRPr="008E5450" w:rsidRDefault="007716B1" w:rsidP="008E5450">
      <w:pPr>
        <w:pStyle w:val="ListParagraph"/>
        <w:numPr>
          <w:ilvl w:val="0"/>
          <w:numId w:val="1"/>
        </w:numPr>
        <w:spacing w:line="480" w:lineRule="auto"/>
        <w:rPr>
          <w:rFonts w:ascii="Times New Roman" w:hAnsi="Times New Roman" w:cs="Times New Roman"/>
        </w:rPr>
      </w:pPr>
      <w:r w:rsidRPr="008E5450">
        <w:rPr>
          <w:rFonts w:ascii="Times New Roman" w:hAnsi="Times New Roman" w:cs="Times New Roman"/>
        </w:rPr>
        <w:t xml:space="preserve">The generalizations and auxiliary assumptions would still have held, had the initial conditions been different in some specific way, and they thereby underwrite at least one counterfactual conditional specifying how the explanandum (or its probability) would then have been different. </w:t>
      </w:r>
    </w:p>
    <w:p w14:paraId="300DAB4C" w14:textId="346F6EA3" w:rsidR="000C377F" w:rsidRPr="008E5450" w:rsidRDefault="00C35F6C" w:rsidP="008E5450">
      <w:pPr>
        <w:pStyle w:val="ListParagraph"/>
        <w:numPr>
          <w:ilvl w:val="0"/>
          <w:numId w:val="1"/>
        </w:numPr>
        <w:spacing w:line="480" w:lineRule="auto"/>
        <w:rPr>
          <w:rFonts w:ascii="Times New Roman" w:hAnsi="Times New Roman" w:cs="Times New Roman"/>
        </w:rPr>
      </w:pPr>
      <w:r>
        <w:rPr>
          <w:rFonts w:ascii="Times New Roman" w:hAnsi="Times New Roman" w:cs="Times New Roman"/>
        </w:rPr>
        <w:t>No</w:t>
      </w:r>
      <w:r w:rsidR="007716B1" w:rsidRPr="008E5450">
        <w:rPr>
          <w:rFonts w:ascii="Times New Roman" w:hAnsi="Times New Roman" w:cs="Times New Roman"/>
        </w:rPr>
        <w:t xml:space="preserve"> proper subset of the explanans </w:t>
      </w:r>
      <w:r>
        <w:rPr>
          <w:rFonts w:ascii="Times New Roman" w:hAnsi="Times New Roman" w:cs="Times New Roman"/>
        </w:rPr>
        <w:t>is</w:t>
      </w:r>
      <w:r w:rsidR="007716B1" w:rsidRPr="008E5450">
        <w:rPr>
          <w:rFonts w:ascii="Times New Roman" w:hAnsi="Times New Roman" w:cs="Times New Roman"/>
        </w:rPr>
        <w:t xml:space="preserve"> capable of satisfying the</w:t>
      </w:r>
      <w:r w:rsidR="00FE13EC" w:rsidRPr="008E5450">
        <w:rPr>
          <w:rFonts w:ascii="Times New Roman" w:hAnsi="Times New Roman" w:cs="Times New Roman"/>
        </w:rPr>
        <w:t xml:space="preserve"> above</w:t>
      </w:r>
      <w:r w:rsidR="007716B1" w:rsidRPr="008E5450">
        <w:rPr>
          <w:rFonts w:ascii="Times New Roman" w:hAnsi="Times New Roman" w:cs="Times New Roman"/>
        </w:rPr>
        <w:t xml:space="preserve"> conditions. </w:t>
      </w:r>
    </w:p>
    <w:p w14:paraId="7AD0F625" w14:textId="5385B2C3" w:rsidR="00BD5DBC" w:rsidRPr="008E5450" w:rsidRDefault="000C377F" w:rsidP="008E5450">
      <w:pPr>
        <w:spacing w:line="480" w:lineRule="auto"/>
        <w:rPr>
          <w:rFonts w:ascii="Times New Roman" w:eastAsia="Times New Roman" w:hAnsi="Times New Roman" w:cs="Times New Roman"/>
        </w:rPr>
      </w:pPr>
      <w:r w:rsidRPr="008E5450">
        <w:rPr>
          <w:rFonts w:ascii="Times New Roman" w:eastAsia="Times New Roman" w:hAnsi="Times New Roman" w:cs="Times New Roman"/>
        </w:rPr>
        <w:t>Reutlinger, Colyvan, and Krz</w:t>
      </w:r>
      <w:r w:rsidR="00C35F6C">
        <w:rPr>
          <w:rFonts w:ascii="Times New Roman" w:eastAsia="Times New Roman" w:hAnsi="Times New Roman" w:cs="Times New Roman"/>
        </w:rPr>
        <w:t>yżanowska (</w:t>
      </w:r>
      <w:r w:rsidR="00275B52">
        <w:rPr>
          <w:rFonts w:ascii="Times New Roman" w:eastAsia="Times New Roman" w:hAnsi="Times New Roman" w:cs="Times New Roman"/>
        </w:rPr>
        <w:t>forthcoming</w:t>
      </w:r>
      <w:r w:rsidR="00C35F6C">
        <w:rPr>
          <w:rFonts w:ascii="Times New Roman" w:eastAsia="Times New Roman" w:hAnsi="Times New Roman" w:cs="Times New Roman"/>
        </w:rPr>
        <w:t>) take</w:t>
      </w:r>
      <w:r w:rsidRPr="008E5450">
        <w:rPr>
          <w:rFonts w:ascii="Times New Roman" w:eastAsia="Times New Roman" w:hAnsi="Times New Roman" w:cs="Times New Roman"/>
        </w:rPr>
        <w:t xml:space="preserve"> </w:t>
      </w:r>
      <w:r w:rsidR="007716B1" w:rsidRPr="008E5450">
        <w:rPr>
          <w:rFonts w:ascii="Times New Roman" w:eastAsia="Times New Roman" w:hAnsi="Times New Roman" w:cs="Times New Roman"/>
        </w:rPr>
        <w:t xml:space="preserve">these </w:t>
      </w:r>
      <w:r w:rsidR="006E6FE1">
        <w:rPr>
          <w:rFonts w:ascii="Times New Roman" w:eastAsia="Times New Roman" w:hAnsi="Times New Roman" w:cs="Times New Roman"/>
        </w:rPr>
        <w:t xml:space="preserve">purportedly </w:t>
      </w:r>
      <w:r w:rsidR="007716B1" w:rsidRPr="008E5450">
        <w:rPr>
          <w:rFonts w:ascii="Times New Roman" w:eastAsia="Times New Roman" w:hAnsi="Times New Roman" w:cs="Times New Roman"/>
        </w:rPr>
        <w:t xml:space="preserve">necessary and sufficient conditions for explanation </w:t>
      </w:r>
      <w:r w:rsidR="006E6FE1">
        <w:rPr>
          <w:rFonts w:ascii="Times New Roman" w:eastAsia="Times New Roman" w:hAnsi="Times New Roman" w:cs="Times New Roman"/>
        </w:rPr>
        <w:t xml:space="preserve">and apply them </w:t>
      </w:r>
      <w:r w:rsidR="007716B1" w:rsidRPr="008E5450">
        <w:rPr>
          <w:rFonts w:ascii="Times New Roman" w:eastAsia="Times New Roman" w:hAnsi="Times New Roman" w:cs="Times New Roman"/>
        </w:rPr>
        <w:t>to</w:t>
      </w:r>
      <w:r w:rsidRPr="008E5450">
        <w:rPr>
          <w:rFonts w:ascii="Times New Roman" w:eastAsia="Times New Roman" w:hAnsi="Times New Roman" w:cs="Times New Roman"/>
        </w:rPr>
        <w:t xml:space="preserve"> explanation in mathematics</w:t>
      </w:r>
      <w:r w:rsidR="007716B1" w:rsidRPr="008E5450">
        <w:rPr>
          <w:rFonts w:ascii="Times New Roman" w:eastAsia="Times New Roman" w:hAnsi="Times New Roman" w:cs="Times New Roman"/>
        </w:rPr>
        <w:t xml:space="preserve">. That conditions </w:t>
      </w:r>
      <w:r w:rsidR="00FE13EC" w:rsidRPr="008E5450">
        <w:rPr>
          <w:rFonts w:ascii="Times New Roman" w:eastAsia="Times New Roman" w:hAnsi="Times New Roman" w:cs="Times New Roman"/>
        </w:rPr>
        <w:t xml:space="preserve">along </w:t>
      </w:r>
      <w:r w:rsidR="00C35F6C">
        <w:rPr>
          <w:rFonts w:ascii="Times New Roman" w:eastAsia="Times New Roman" w:hAnsi="Times New Roman" w:cs="Times New Roman"/>
        </w:rPr>
        <w:t xml:space="preserve">roughly </w:t>
      </w:r>
      <w:r w:rsidR="00FE13EC" w:rsidRPr="008E5450">
        <w:rPr>
          <w:rFonts w:ascii="Times New Roman" w:eastAsia="Times New Roman" w:hAnsi="Times New Roman" w:cs="Times New Roman"/>
        </w:rPr>
        <w:t xml:space="preserve">these lines </w:t>
      </w:r>
      <w:r w:rsidR="007716B1" w:rsidRPr="008E5450">
        <w:rPr>
          <w:rFonts w:ascii="Times New Roman" w:eastAsia="Times New Roman" w:hAnsi="Times New Roman" w:cs="Times New Roman"/>
        </w:rPr>
        <w:t xml:space="preserve">carve out explanations in mathematics </w:t>
      </w:r>
      <w:r w:rsidR="00321794" w:rsidRPr="008E5450">
        <w:rPr>
          <w:rFonts w:ascii="Times New Roman" w:eastAsia="Times New Roman" w:hAnsi="Times New Roman" w:cs="Times New Roman"/>
        </w:rPr>
        <w:t xml:space="preserve">likewise </w:t>
      </w:r>
      <w:r w:rsidR="007716B1" w:rsidRPr="008E5450">
        <w:rPr>
          <w:rFonts w:ascii="Times New Roman" w:eastAsia="Times New Roman" w:hAnsi="Times New Roman" w:cs="Times New Roman"/>
        </w:rPr>
        <w:t xml:space="preserve">seems to be intended by the other advocates of counterfactual accounts of explanation in mathematics. </w:t>
      </w:r>
      <w:r w:rsidR="00321794" w:rsidRPr="008E5450">
        <w:rPr>
          <w:rFonts w:ascii="Times New Roman" w:eastAsia="Times New Roman" w:hAnsi="Times New Roman" w:cs="Times New Roman"/>
        </w:rPr>
        <w:t xml:space="preserve">Both Frans and Weber (2014) and </w:t>
      </w:r>
      <w:r w:rsidR="007716B1" w:rsidRPr="008E5450">
        <w:rPr>
          <w:rFonts w:ascii="Times New Roman" w:eastAsia="Times New Roman" w:hAnsi="Times New Roman" w:cs="Times New Roman"/>
        </w:rPr>
        <w:t>Baron, Colyvan, and Ripely (</w:t>
      </w:r>
      <w:r w:rsidR="00372BCF">
        <w:rPr>
          <w:rFonts w:ascii="Times New Roman" w:eastAsia="Times New Roman" w:hAnsi="Times New Roman" w:cs="Times New Roman"/>
        </w:rPr>
        <w:t>2020</w:t>
      </w:r>
      <w:r w:rsidR="007716B1" w:rsidRPr="008E5450">
        <w:rPr>
          <w:rFonts w:ascii="Times New Roman" w:eastAsia="Times New Roman" w:hAnsi="Times New Roman" w:cs="Times New Roman"/>
        </w:rPr>
        <w:t>)</w:t>
      </w:r>
      <w:r w:rsidR="00321794" w:rsidRPr="008E5450">
        <w:rPr>
          <w:rFonts w:ascii="Times New Roman" w:eastAsia="Times New Roman" w:hAnsi="Times New Roman" w:cs="Times New Roman"/>
        </w:rPr>
        <w:t xml:space="preserve"> </w:t>
      </w:r>
      <w:r w:rsidR="007716B1" w:rsidRPr="008E5450">
        <w:rPr>
          <w:rFonts w:ascii="Times New Roman" w:eastAsia="Times New Roman" w:hAnsi="Times New Roman" w:cs="Times New Roman"/>
        </w:rPr>
        <w:t xml:space="preserve">take the difference between explanatory and non-explanatory proofs </w:t>
      </w:r>
      <w:r w:rsidR="00321794" w:rsidRPr="008E5450">
        <w:rPr>
          <w:rFonts w:ascii="Times New Roman" w:eastAsia="Times New Roman" w:hAnsi="Times New Roman" w:cs="Times New Roman"/>
        </w:rPr>
        <w:t xml:space="preserve">in mathematics </w:t>
      </w:r>
      <w:r w:rsidR="007716B1" w:rsidRPr="008E5450">
        <w:rPr>
          <w:rFonts w:ascii="Times New Roman" w:eastAsia="Times New Roman" w:hAnsi="Times New Roman" w:cs="Times New Roman"/>
        </w:rPr>
        <w:t xml:space="preserve">to </w:t>
      </w:r>
      <w:r w:rsidR="006E6FE1">
        <w:rPr>
          <w:rFonts w:ascii="Times New Roman" w:eastAsia="Times New Roman" w:hAnsi="Times New Roman" w:cs="Times New Roman"/>
        </w:rPr>
        <w:t>lie</w:t>
      </w:r>
      <w:r w:rsidR="007716B1" w:rsidRPr="008E5450">
        <w:rPr>
          <w:rFonts w:ascii="Times New Roman" w:eastAsia="Times New Roman" w:hAnsi="Times New Roman" w:cs="Times New Roman"/>
        </w:rPr>
        <w:t xml:space="preserve"> in whether </w:t>
      </w:r>
      <w:r w:rsidR="00321794" w:rsidRPr="008E5450">
        <w:rPr>
          <w:rFonts w:ascii="Times New Roman" w:eastAsia="Times New Roman" w:hAnsi="Times New Roman" w:cs="Times New Roman"/>
        </w:rPr>
        <w:t>the proof</w:t>
      </w:r>
      <w:r w:rsidR="007716B1" w:rsidRPr="008E5450">
        <w:rPr>
          <w:rFonts w:ascii="Times New Roman" w:eastAsia="Times New Roman" w:hAnsi="Times New Roman" w:cs="Times New Roman"/>
        </w:rPr>
        <w:t xml:space="preserve"> </w:t>
      </w:r>
      <w:r w:rsidR="00321794" w:rsidRPr="008E5450">
        <w:rPr>
          <w:rFonts w:ascii="Times New Roman" w:eastAsia="Times New Roman" w:hAnsi="Times New Roman" w:cs="Times New Roman"/>
        </w:rPr>
        <w:t>identifies</w:t>
      </w:r>
      <w:r w:rsidR="007716B1" w:rsidRPr="008E5450">
        <w:rPr>
          <w:rFonts w:ascii="Times New Roman" w:eastAsia="Times New Roman" w:hAnsi="Times New Roman" w:cs="Times New Roman"/>
        </w:rPr>
        <w:t xml:space="preserve"> </w:t>
      </w:r>
      <w:r w:rsidR="00FE13EC" w:rsidRPr="008E5450">
        <w:rPr>
          <w:rFonts w:ascii="Times New Roman" w:eastAsia="Times New Roman" w:hAnsi="Times New Roman" w:cs="Times New Roman"/>
        </w:rPr>
        <w:t>a pattern</w:t>
      </w:r>
      <w:r w:rsidR="007716B1" w:rsidRPr="008E5450">
        <w:rPr>
          <w:rFonts w:ascii="Times New Roman" w:eastAsia="Times New Roman" w:hAnsi="Times New Roman" w:cs="Times New Roman"/>
        </w:rPr>
        <w:t xml:space="preserve"> of counterfactual dependence</w:t>
      </w:r>
      <w:r w:rsidR="00321794" w:rsidRPr="008E5450">
        <w:rPr>
          <w:rFonts w:ascii="Times New Roman" w:eastAsia="Times New Roman" w:hAnsi="Times New Roman" w:cs="Times New Roman"/>
        </w:rPr>
        <w:t xml:space="preserve"> revealing what factors, were they changed, would make a difference to the theorem</w:t>
      </w:r>
      <w:r w:rsidR="00FE13EC" w:rsidRPr="008E5450">
        <w:rPr>
          <w:rFonts w:ascii="Times New Roman" w:eastAsia="Times New Roman" w:hAnsi="Times New Roman" w:cs="Times New Roman"/>
        </w:rPr>
        <w:t xml:space="preserve"> being explained</w:t>
      </w:r>
      <w:r w:rsidR="007716B1" w:rsidRPr="008E5450">
        <w:rPr>
          <w:rFonts w:ascii="Times New Roman" w:eastAsia="Times New Roman" w:hAnsi="Times New Roman" w:cs="Times New Roman"/>
        </w:rPr>
        <w:t xml:space="preserve">. </w:t>
      </w:r>
    </w:p>
    <w:p w14:paraId="3F99F7C5" w14:textId="2C2D4803" w:rsidR="00BD5DBC" w:rsidRPr="008E5450" w:rsidRDefault="006E6FE1" w:rsidP="008E5450">
      <w:pPr>
        <w:spacing w:line="480" w:lineRule="auto"/>
        <w:ind w:firstLine="720"/>
        <w:rPr>
          <w:rFonts w:ascii="Times New Roman" w:hAnsi="Times New Roman" w:cs="Times New Roman"/>
        </w:rPr>
      </w:pPr>
      <w:r>
        <w:rPr>
          <w:rFonts w:ascii="Times New Roman" w:hAnsi="Times New Roman" w:cs="Times New Roman"/>
        </w:rPr>
        <w:lastRenderedPageBreak/>
        <w:t>Consider a brief example.</w:t>
      </w:r>
      <w:r w:rsidR="00BD5DBC" w:rsidRPr="008E5450">
        <w:rPr>
          <w:rFonts w:ascii="Times New Roman" w:hAnsi="Times New Roman" w:cs="Times New Roman"/>
        </w:rPr>
        <w:t xml:space="preserve"> </w:t>
      </w:r>
      <w:r w:rsidR="007973ED" w:rsidRPr="008E5450">
        <w:rPr>
          <w:rFonts w:ascii="Times New Roman" w:eastAsia="Times New Roman" w:hAnsi="Times New Roman" w:cs="Times New Roman"/>
        </w:rPr>
        <w:t>Reutlinger, Colyvan, and Krz</w:t>
      </w:r>
      <w:r w:rsidR="00C90739">
        <w:rPr>
          <w:rFonts w:ascii="Times New Roman" w:eastAsia="Times New Roman" w:hAnsi="Times New Roman" w:cs="Times New Roman"/>
        </w:rPr>
        <w:t>yżanowska (forthcoming</w:t>
      </w:r>
      <w:r w:rsidR="007973ED">
        <w:rPr>
          <w:rFonts w:ascii="Times New Roman" w:eastAsia="Times New Roman" w:hAnsi="Times New Roman" w:cs="Times New Roman"/>
        </w:rPr>
        <w:t xml:space="preserve">) </w:t>
      </w:r>
      <w:r>
        <w:rPr>
          <w:rFonts w:ascii="Times New Roman" w:hAnsi="Times New Roman" w:cs="Times New Roman"/>
        </w:rPr>
        <w:t>maintain</w:t>
      </w:r>
      <w:r w:rsidR="00BD5DBC" w:rsidRPr="008E5450">
        <w:rPr>
          <w:rFonts w:ascii="Times New Roman" w:hAnsi="Times New Roman" w:cs="Times New Roman"/>
        </w:rPr>
        <w:t xml:space="preserve"> that the reason why</w:t>
      </w:r>
      <w:r w:rsidR="004264E9">
        <w:rPr>
          <w:rFonts w:ascii="Times New Roman" w:hAnsi="Times New Roman" w:cs="Times New Roman"/>
        </w:rPr>
        <w:t xml:space="preserve"> one cannot “square the circle” </w:t>
      </w:r>
      <w:r w:rsidR="00BD5DBC" w:rsidRPr="008E5450">
        <w:rPr>
          <w:rFonts w:ascii="Times New Roman" w:hAnsi="Times New Roman" w:cs="Times New Roman"/>
        </w:rPr>
        <w:t xml:space="preserve">– i.e., the reason that a square of the same area as a given circle cannot be constructed (in a finite number of steps, using only straightedge and compass) – is that </w:t>
      </w:r>
      <m:oMath>
        <m:r>
          <m:rPr>
            <m:sty m:val="p"/>
          </m:rPr>
          <w:rPr>
            <w:rFonts w:ascii="Cambria Math" w:hAnsi="Cambria Math" w:cs="Times New Roman"/>
          </w:rPr>
          <m:t>π</m:t>
        </m:r>
      </m:oMath>
      <w:r w:rsidR="00BD5DBC" w:rsidRPr="008E5450">
        <w:rPr>
          <w:rFonts w:ascii="Times New Roman" w:hAnsi="Times New Roman" w:cs="Times New Roman"/>
        </w:rPr>
        <w:t xml:space="preserve"> is a transcendental number (i.e., is not the root of a polynomial equation with rational coefficients). That </w:t>
      </w:r>
      <m:oMath>
        <m:r>
          <m:rPr>
            <m:sty m:val="p"/>
          </m:rPr>
          <w:rPr>
            <w:rFonts w:ascii="Cambria Math" w:hAnsi="Cambria Math" w:cs="Times New Roman"/>
          </w:rPr>
          <m:t>π</m:t>
        </m:r>
      </m:oMath>
      <w:r w:rsidR="00BD5DBC" w:rsidRPr="008E5450">
        <w:rPr>
          <w:rFonts w:ascii="Times New Roman" w:hAnsi="Times New Roman" w:cs="Times New Roman"/>
        </w:rPr>
        <w:t xml:space="preserve"> is transcendental is the “initial condition” in a proof that the construction cannot be carried out; the generalizations in the proof </w:t>
      </w:r>
      <w:r>
        <w:rPr>
          <w:rFonts w:ascii="Times New Roman" w:hAnsi="Times New Roman" w:cs="Times New Roman"/>
        </w:rPr>
        <w:t>are</w:t>
      </w:r>
      <w:r w:rsidR="00BD5DBC" w:rsidRPr="008E5450">
        <w:rPr>
          <w:rFonts w:ascii="Times New Roman" w:hAnsi="Times New Roman" w:cs="Times New Roman"/>
        </w:rPr>
        <w:t xml:space="preserve"> that the area of any circle (with radius </w:t>
      </w:r>
      <w:r w:rsidR="00BD5DBC" w:rsidRPr="006E6FE1">
        <w:rPr>
          <w:rFonts w:ascii="Times New Roman" w:hAnsi="Times New Roman" w:cs="Times New Roman"/>
        </w:rPr>
        <w:t>r</w:t>
      </w:r>
      <w:r w:rsidR="00BD5DBC" w:rsidRPr="008E5450">
        <w:rPr>
          <w:rFonts w:ascii="Times New Roman" w:hAnsi="Times New Roman" w:cs="Times New Roman"/>
        </w:rPr>
        <w:t xml:space="preserve">) equals </w:t>
      </w:r>
      <m:oMath>
        <m:r>
          <m:rPr>
            <m:sty m:val="p"/>
          </m:rPr>
          <w:rPr>
            <w:rFonts w:ascii="Cambria Math" w:hAnsi="Cambria Math" w:cs="Times New Roman"/>
          </w:rPr>
          <m:t>π</m:t>
        </m:r>
      </m:oMath>
      <w:r w:rsidR="00BD5DBC" w:rsidRPr="008E5450">
        <w:rPr>
          <w:rFonts w:ascii="Times New Roman" w:hAnsi="Times New Roman" w:cs="Times New Roman"/>
        </w:rPr>
        <w:t>r</w:t>
      </w:r>
      <w:r w:rsidR="00BD5DBC" w:rsidRPr="008E5450">
        <w:rPr>
          <w:rFonts w:ascii="Times New Roman" w:hAnsi="Times New Roman" w:cs="Times New Roman"/>
          <w:vertAlign w:val="superscript"/>
        </w:rPr>
        <w:t>2</w:t>
      </w:r>
      <w:r w:rsidR="00BD5DBC" w:rsidRPr="008E5450">
        <w:rPr>
          <w:rFonts w:ascii="Times New Roman" w:hAnsi="Times New Roman" w:cs="Times New Roman"/>
        </w:rPr>
        <w:t xml:space="preserve"> (so </w:t>
      </w:r>
      <w:r w:rsidR="00FE13EC" w:rsidRPr="008E5450">
        <w:rPr>
          <w:rFonts w:ascii="Times New Roman" w:hAnsi="Times New Roman" w:cs="Times New Roman"/>
        </w:rPr>
        <w:t xml:space="preserve">that </w:t>
      </w:r>
      <w:r w:rsidR="00BD5DBC" w:rsidRPr="008E5450">
        <w:rPr>
          <w:rFonts w:ascii="Times New Roman" w:hAnsi="Times New Roman" w:cs="Times New Roman"/>
        </w:rPr>
        <w:t xml:space="preserve">constructing a square of the same area </w:t>
      </w:r>
      <w:r>
        <w:rPr>
          <w:rFonts w:ascii="Times New Roman" w:hAnsi="Times New Roman" w:cs="Times New Roman"/>
        </w:rPr>
        <w:t xml:space="preserve">as the circle </w:t>
      </w:r>
      <w:r w:rsidR="00BD5DBC" w:rsidRPr="008E5450">
        <w:rPr>
          <w:rFonts w:ascii="Times New Roman" w:hAnsi="Times New Roman" w:cs="Times New Roman"/>
        </w:rPr>
        <w:t xml:space="preserve">requires constructing a line of length </w:t>
      </w:r>
      <m:oMath>
        <m:rad>
          <m:radPr>
            <m:degHide m:val="1"/>
            <m:ctrlPr>
              <w:rPr>
                <w:rFonts w:ascii="Cambria Math" w:hAnsi="Cambria Math" w:cs="Times New Roman"/>
              </w:rPr>
            </m:ctrlPr>
          </m:radPr>
          <m:deg/>
          <m:e>
            <m:r>
              <m:rPr>
                <m:sty m:val="p"/>
              </m:rPr>
              <w:rPr>
                <w:rFonts w:ascii="Cambria Math" w:hAnsi="Cambria Math" w:cs="Times New Roman"/>
              </w:rPr>
              <m:t>π</m:t>
            </m:r>
          </m:e>
        </m:rad>
        <m:r>
          <m:rPr>
            <m:sty m:val="p"/>
          </m:rPr>
          <w:rPr>
            <w:rFonts w:ascii="Cambria Math" w:hAnsi="Cambria Math" w:cs="Times New Roman"/>
          </w:rPr>
          <m:t xml:space="preserve"> r</m:t>
        </m:r>
      </m:oMath>
      <w:r w:rsidR="00BD5DBC" w:rsidRPr="008E5450">
        <w:rPr>
          <w:rFonts w:ascii="Times New Roman" w:hAnsi="Times New Roman" w:cs="Times New Roman"/>
        </w:rPr>
        <w:t xml:space="preserve">) and various generalizations about what can be constructed (from which it follows by abstract algebra that all constructible lengths must be solutions of certain polynomial equations with rational coefficients). The proof supplies the resources to show that had </w:t>
      </w:r>
      <m:oMath>
        <m:r>
          <m:rPr>
            <m:sty m:val="p"/>
          </m:rPr>
          <w:rPr>
            <w:rFonts w:ascii="Cambria Math" w:hAnsi="Cambria Math" w:cs="Times New Roman"/>
          </w:rPr>
          <m:t>π</m:t>
        </m:r>
      </m:oMath>
      <w:r w:rsidR="00BD5DBC" w:rsidRPr="008E5450">
        <w:rPr>
          <w:rFonts w:ascii="Times New Roman" w:hAnsi="Times New Roman" w:cs="Times New Roman"/>
        </w:rPr>
        <w:t xml:space="preserve"> not been transcendental (</w:t>
      </w:r>
      <w:r w:rsidR="00C949D1" w:rsidRPr="008E5450">
        <w:rPr>
          <w:rFonts w:ascii="Times New Roman" w:hAnsi="Times New Roman" w:cs="Times New Roman"/>
        </w:rPr>
        <w:t>while meeting</w:t>
      </w:r>
      <w:r w:rsidR="00BD5DBC" w:rsidRPr="008E5450">
        <w:rPr>
          <w:rFonts w:ascii="Times New Roman" w:hAnsi="Times New Roman" w:cs="Times New Roman"/>
        </w:rPr>
        <w:t xml:space="preserve"> </w:t>
      </w:r>
      <w:r w:rsidR="00C949D1" w:rsidRPr="008E5450">
        <w:rPr>
          <w:rFonts w:ascii="Times New Roman" w:hAnsi="Times New Roman" w:cs="Times New Roman"/>
        </w:rPr>
        <w:t>certain</w:t>
      </w:r>
      <w:r w:rsidR="00BD5DBC" w:rsidRPr="008E5450">
        <w:rPr>
          <w:rFonts w:ascii="Times New Roman" w:hAnsi="Times New Roman" w:cs="Times New Roman"/>
        </w:rPr>
        <w:t xml:space="preserve"> further conditions), then one could square the circle. </w:t>
      </w:r>
    </w:p>
    <w:p w14:paraId="71C56943" w14:textId="37A38F97" w:rsidR="00137C21" w:rsidRPr="008E5450" w:rsidRDefault="0019392E" w:rsidP="008E545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will set aside </w:t>
      </w:r>
      <w:r w:rsidR="00AC796C">
        <w:rPr>
          <w:rFonts w:ascii="Times New Roman" w:eastAsia="Times New Roman" w:hAnsi="Times New Roman" w:cs="Times New Roman"/>
        </w:rPr>
        <w:t xml:space="preserve">many of the </w:t>
      </w:r>
      <w:r>
        <w:rPr>
          <w:rFonts w:ascii="Times New Roman" w:eastAsia="Times New Roman" w:hAnsi="Times New Roman" w:cs="Times New Roman"/>
        </w:rPr>
        <w:t>specific</w:t>
      </w:r>
      <w:r w:rsidR="00E8009D" w:rsidRPr="008E5450">
        <w:rPr>
          <w:rFonts w:ascii="Times New Roman" w:eastAsia="Times New Roman" w:hAnsi="Times New Roman" w:cs="Times New Roman"/>
        </w:rPr>
        <w:t xml:space="preserve"> details of various </w:t>
      </w:r>
      <w:r w:rsidR="00BD5DBC" w:rsidRPr="008E5450">
        <w:rPr>
          <w:rFonts w:ascii="Times New Roman" w:eastAsia="Times New Roman" w:hAnsi="Times New Roman" w:cs="Times New Roman"/>
        </w:rPr>
        <w:t>proposed counterfactual accounts of explanations in mathematics</w:t>
      </w:r>
      <w:r w:rsidR="00E8009D" w:rsidRPr="008E5450">
        <w:rPr>
          <w:rFonts w:ascii="Times New Roman" w:eastAsia="Times New Roman" w:hAnsi="Times New Roman" w:cs="Times New Roman"/>
        </w:rPr>
        <w:t xml:space="preserve"> </w:t>
      </w:r>
      <w:r w:rsidR="00EB04E8" w:rsidRPr="008E5450">
        <w:rPr>
          <w:rFonts w:ascii="Times New Roman" w:eastAsia="Times New Roman" w:hAnsi="Times New Roman" w:cs="Times New Roman"/>
        </w:rPr>
        <w:t>(such as the argument</w:t>
      </w:r>
      <w:r w:rsidR="00727679">
        <w:rPr>
          <w:rFonts w:ascii="Times New Roman" w:eastAsia="Times New Roman" w:hAnsi="Times New Roman" w:cs="Times New Roman"/>
        </w:rPr>
        <w:t>s</w:t>
      </w:r>
      <w:r w:rsidR="00EB04E8" w:rsidRPr="008E5450">
        <w:rPr>
          <w:rFonts w:ascii="Times New Roman" w:eastAsia="Times New Roman" w:hAnsi="Times New Roman" w:cs="Times New Roman"/>
        </w:rPr>
        <w:t xml:space="preserve"> by Frans and Weber (2014: 242) </w:t>
      </w:r>
      <w:r w:rsidR="004A04AC">
        <w:rPr>
          <w:rFonts w:ascii="Times New Roman" w:eastAsia="Times New Roman" w:hAnsi="Times New Roman" w:cs="Times New Roman"/>
        </w:rPr>
        <w:t xml:space="preserve">and Gijsbers (2017: 51-2) </w:t>
      </w:r>
      <w:r w:rsidR="00EB04E8" w:rsidRPr="008E5450">
        <w:rPr>
          <w:rFonts w:ascii="Times New Roman" w:eastAsia="Times New Roman" w:hAnsi="Times New Roman" w:cs="Times New Roman"/>
        </w:rPr>
        <w:t xml:space="preserve">that an explanatory proof is only part of a theorem’s explanation, since </w:t>
      </w:r>
      <w:r w:rsidR="00D83022" w:rsidRPr="008E5450">
        <w:rPr>
          <w:rFonts w:ascii="Times New Roman" w:eastAsia="Times New Roman" w:hAnsi="Times New Roman" w:cs="Times New Roman"/>
        </w:rPr>
        <w:t>the explanation</w:t>
      </w:r>
      <w:r w:rsidR="00EB04E8" w:rsidRPr="008E5450">
        <w:rPr>
          <w:rFonts w:ascii="Times New Roman" w:eastAsia="Times New Roman" w:hAnsi="Times New Roman" w:cs="Times New Roman"/>
        </w:rPr>
        <w:t xml:space="preserve"> must </w:t>
      </w:r>
      <w:r w:rsidR="007D1D7C">
        <w:rPr>
          <w:rFonts w:ascii="Times New Roman" w:eastAsia="Times New Roman" w:hAnsi="Times New Roman" w:cs="Times New Roman"/>
        </w:rPr>
        <w:t>go on to</w:t>
      </w:r>
      <w:r w:rsidR="00BF2C2D" w:rsidRPr="008E5450">
        <w:rPr>
          <w:rFonts w:ascii="Times New Roman" w:eastAsia="Times New Roman" w:hAnsi="Times New Roman" w:cs="Times New Roman"/>
        </w:rPr>
        <w:t xml:space="preserve"> </w:t>
      </w:r>
      <w:r w:rsidR="00EB04E8" w:rsidRPr="008E5450">
        <w:rPr>
          <w:rFonts w:ascii="Times New Roman" w:eastAsia="Times New Roman" w:hAnsi="Times New Roman" w:cs="Times New Roman"/>
        </w:rPr>
        <w:t>use th</w:t>
      </w:r>
      <w:r w:rsidR="007D1D7C">
        <w:rPr>
          <w:rFonts w:ascii="Times New Roman" w:eastAsia="Times New Roman" w:hAnsi="Times New Roman" w:cs="Times New Roman"/>
        </w:rPr>
        <w:t>at</w:t>
      </w:r>
      <w:r w:rsidR="00EB04E8" w:rsidRPr="008E5450">
        <w:rPr>
          <w:rFonts w:ascii="Times New Roman" w:eastAsia="Times New Roman" w:hAnsi="Times New Roman" w:cs="Times New Roman"/>
        </w:rPr>
        <w:t xml:space="preserve"> proof to </w:t>
      </w:r>
      <w:r w:rsidR="004A04AC">
        <w:rPr>
          <w:rFonts w:ascii="Times New Roman" w:eastAsia="Times New Roman" w:hAnsi="Times New Roman" w:cs="Times New Roman"/>
        </w:rPr>
        <w:t>address some</w:t>
      </w:r>
      <w:r w:rsidR="00EB04E8" w:rsidRPr="008E5450">
        <w:rPr>
          <w:rFonts w:ascii="Times New Roman" w:eastAsia="Times New Roman" w:hAnsi="Times New Roman" w:cs="Times New Roman"/>
        </w:rPr>
        <w:t xml:space="preserve"> what-if-things-had-been-different questions</w:t>
      </w:r>
      <w:r w:rsidR="004A04AC">
        <w:rPr>
          <w:rFonts w:ascii="Times New Roman" w:eastAsia="Times New Roman" w:hAnsi="Times New Roman" w:cs="Times New Roman"/>
        </w:rPr>
        <w:t xml:space="preserve"> about the explanandum</w:t>
      </w:r>
      <w:r w:rsidR="00EB04E8" w:rsidRPr="008E5450">
        <w:rPr>
          <w:rFonts w:ascii="Times New Roman" w:eastAsia="Times New Roman" w:hAnsi="Times New Roman" w:cs="Times New Roman"/>
        </w:rPr>
        <w:t>)</w:t>
      </w:r>
      <w:r>
        <w:rPr>
          <w:rFonts w:ascii="Times New Roman" w:eastAsia="Times New Roman" w:hAnsi="Times New Roman" w:cs="Times New Roman"/>
        </w:rPr>
        <w:t>. These details will</w:t>
      </w:r>
      <w:r w:rsidR="00EB04E8" w:rsidRPr="008E5450">
        <w:rPr>
          <w:rFonts w:ascii="Times New Roman" w:eastAsia="Times New Roman" w:hAnsi="Times New Roman" w:cs="Times New Roman"/>
        </w:rPr>
        <w:t xml:space="preserve"> make no difference(!) for my purposes, since my concern is to pose challenges for any account along roughly these lines, whatever its details.</w:t>
      </w:r>
      <w:r w:rsidR="000442C8" w:rsidRPr="008E5450">
        <w:rPr>
          <w:rStyle w:val="EndnoteReference"/>
          <w:rFonts w:ascii="Times New Roman" w:eastAsia="Times New Roman" w:hAnsi="Times New Roman" w:cs="Times New Roman"/>
        </w:rPr>
        <w:endnoteReference w:id="3"/>
      </w:r>
      <w:r w:rsidR="000442C8" w:rsidRPr="008E5450">
        <w:rPr>
          <w:rFonts w:ascii="Times New Roman" w:eastAsia="Times New Roman" w:hAnsi="Times New Roman" w:cs="Times New Roman"/>
        </w:rPr>
        <w:t xml:space="preserve"> </w:t>
      </w:r>
      <w:r w:rsidR="00A51CEC" w:rsidRPr="008E5450">
        <w:rPr>
          <w:rFonts w:ascii="Times New Roman" w:eastAsia="Times New Roman" w:hAnsi="Times New Roman" w:cs="Times New Roman"/>
        </w:rPr>
        <w:t xml:space="preserve">Likewise, </w:t>
      </w:r>
      <w:r w:rsidR="007B5016" w:rsidRPr="008E5450">
        <w:rPr>
          <w:rFonts w:ascii="Times New Roman" w:eastAsia="Times New Roman" w:hAnsi="Times New Roman" w:cs="Times New Roman"/>
        </w:rPr>
        <w:t>only the most general features</w:t>
      </w:r>
      <w:r w:rsidR="00A51CEC" w:rsidRPr="008E5450">
        <w:rPr>
          <w:rFonts w:ascii="Times New Roman" w:eastAsia="Times New Roman" w:hAnsi="Times New Roman" w:cs="Times New Roman"/>
        </w:rPr>
        <w:t xml:space="preserve"> of any proposed semantics of countermathematicals (</w:t>
      </w:r>
      <w:r w:rsidR="00AE52B5">
        <w:rPr>
          <w:rFonts w:ascii="Times New Roman" w:eastAsia="Times New Roman" w:hAnsi="Times New Roman" w:cs="Times New Roman"/>
        </w:rPr>
        <w:t>e.g.,</w:t>
      </w:r>
      <w:r w:rsidR="00A51CEC" w:rsidRPr="008E5450">
        <w:rPr>
          <w:rFonts w:ascii="Times New Roman" w:eastAsia="Times New Roman" w:hAnsi="Times New Roman" w:cs="Times New Roman"/>
        </w:rPr>
        <w:t xml:space="preserve"> </w:t>
      </w:r>
      <w:r w:rsidR="00A51CEC" w:rsidRPr="008E5450">
        <w:rPr>
          <w:rFonts w:ascii="Times New Roman" w:hAnsi="Times New Roman" w:cs="Times New Roman"/>
        </w:rPr>
        <w:t xml:space="preserve">“Had </w:t>
      </w:r>
      <m:oMath>
        <m:r>
          <m:rPr>
            <m:sty m:val="p"/>
          </m:rPr>
          <w:rPr>
            <w:rFonts w:ascii="Cambria Math" w:hAnsi="Cambria Math" w:cs="Times New Roman"/>
          </w:rPr>
          <m:t>π</m:t>
        </m:r>
      </m:oMath>
      <w:r w:rsidR="00A51CEC" w:rsidRPr="008E5450">
        <w:rPr>
          <w:rFonts w:ascii="Times New Roman" w:hAnsi="Times New Roman" w:cs="Times New Roman"/>
        </w:rPr>
        <w:t xml:space="preserve"> not been transcendental…, then one could square the circle”</w:t>
      </w:r>
      <w:r w:rsidR="00A51CEC" w:rsidRPr="008E5450">
        <w:rPr>
          <w:rFonts w:ascii="Times New Roman" w:eastAsia="Times New Roman" w:hAnsi="Times New Roman" w:cs="Times New Roman"/>
        </w:rPr>
        <w:t xml:space="preserve">) will matter for my purposes. The </w:t>
      </w:r>
      <w:r>
        <w:rPr>
          <w:rFonts w:ascii="Times New Roman" w:eastAsia="Times New Roman" w:hAnsi="Times New Roman" w:cs="Times New Roman"/>
        </w:rPr>
        <w:t>general sort of</w:t>
      </w:r>
      <w:r w:rsidR="007B5016" w:rsidRPr="008E5450">
        <w:rPr>
          <w:rFonts w:ascii="Times New Roman" w:eastAsia="Times New Roman" w:hAnsi="Times New Roman" w:cs="Times New Roman"/>
        </w:rPr>
        <w:t xml:space="preserve"> </w:t>
      </w:r>
      <w:r w:rsidR="00A51CEC" w:rsidRPr="008E5450">
        <w:rPr>
          <w:rFonts w:ascii="Times New Roman" w:eastAsia="Times New Roman" w:hAnsi="Times New Roman" w:cs="Times New Roman"/>
        </w:rPr>
        <w:t xml:space="preserve">semantics </w:t>
      </w:r>
      <w:r>
        <w:rPr>
          <w:rFonts w:ascii="Times New Roman" w:eastAsia="Times New Roman" w:hAnsi="Times New Roman" w:cs="Times New Roman"/>
        </w:rPr>
        <w:t>suggested</w:t>
      </w:r>
      <w:r w:rsidR="00A51CEC" w:rsidRPr="008E5450">
        <w:rPr>
          <w:rFonts w:ascii="Times New Roman" w:eastAsia="Times New Roman" w:hAnsi="Times New Roman" w:cs="Times New Roman"/>
        </w:rPr>
        <w:t xml:space="preserve"> by advocates of counterfactual accounts of explanation in mathematics is inspired by Woodward’s picture of the </w:t>
      </w:r>
      <w:r w:rsidR="007B5016" w:rsidRPr="008E5450">
        <w:rPr>
          <w:rFonts w:ascii="Times New Roman" w:eastAsia="Times New Roman" w:hAnsi="Times New Roman" w:cs="Times New Roman"/>
        </w:rPr>
        <w:t xml:space="preserve">way that “interventions” </w:t>
      </w:r>
      <w:r w:rsidR="00B23E9E">
        <w:rPr>
          <w:rFonts w:ascii="Times New Roman" w:eastAsia="Times New Roman" w:hAnsi="Times New Roman" w:cs="Times New Roman"/>
        </w:rPr>
        <w:t xml:space="preserve">are understood to </w:t>
      </w:r>
      <w:r w:rsidR="007B5016" w:rsidRPr="008E5450">
        <w:rPr>
          <w:rFonts w:ascii="Times New Roman" w:eastAsia="Times New Roman" w:hAnsi="Times New Roman" w:cs="Times New Roman"/>
        </w:rPr>
        <w:t xml:space="preserve">hypothetically bring about the </w:t>
      </w:r>
      <w:r w:rsidR="00481928">
        <w:rPr>
          <w:rFonts w:ascii="Times New Roman" w:eastAsia="Times New Roman" w:hAnsi="Times New Roman" w:cs="Times New Roman"/>
        </w:rPr>
        <w:t>states of affairs</w:t>
      </w:r>
      <w:r w:rsidR="00493795">
        <w:rPr>
          <w:rFonts w:ascii="Times New Roman" w:eastAsia="Times New Roman" w:hAnsi="Times New Roman" w:cs="Times New Roman"/>
        </w:rPr>
        <w:t xml:space="preserve"> (e.g., </w:t>
      </w:r>
      <w:r w:rsidR="00493795">
        <w:rPr>
          <w:rFonts w:ascii="Times New Roman" w:eastAsia="Times New Roman" w:hAnsi="Times New Roman" w:cs="Times New Roman"/>
        </w:rPr>
        <w:lastRenderedPageBreak/>
        <w:t>the match’s being struck)</w:t>
      </w:r>
      <w:r w:rsidR="00481928">
        <w:rPr>
          <w:rFonts w:ascii="Times New Roman" w:eastAsia="Times New Roman" w:hAnsi="Times New Roman" w:cs="Times New Roman"/>
        </w:rPr>
        <w:t xml:space="preserve"> posited by the </w:t>
      </w:r>
      <w:r w:rsidR="007B5016" w:rsidRPr="008E5450">
        <w:rPr>
          <w:rFonts w:ascii="Times New Roman" w:eastAsia="Times New Roman" w:hAnsi="Times New Roman" w:cs="Times New Roman"/>
        </w:rPr>
        <w:t>antecedents</w:t>
      </w:r>
      <w:r>
        <w:rPr>
          <w:rFonts w:ascii="Times New Roman" w:eastAsia="Times New Roman" w:hAnsi="Times New Roman" w:cs="Times New Roman"/>
        </w:rPr>
        <w:t xml:space="preserve"> </w:t>
      </w:r>
      <w:r w:rsidR="00493795">
        <w:rPr>
          <w:rFonts w:ascii="Times New Roman" w:eastAsia="Times New Roman" w:hAnsi="Times New Roman" w:cs="Times New Roman"/>
        </w:rPr>
        <w:t>of</w:t>
      </w:r>
      <w:r>
        <w:rPr>
          <w:rFonts w:ascii="Times New Roman" w:eastAsia="Times New Roman" w:hAnsi="Times New Roman" w:cs="Times New Roman"/>
        </w:rPr>
        <w:t xml:space="preserve"> the counterfactual conditionals associated with causal explanations</w:t>
      </w:r>
      <w:r w:rsidR="007B5016" w:rsidRPr="008E5450">
        <w:rPr>
          <w:rFonts w:ascii="Times New Roman" w:eastAsia="Times New Roman" w:hAnsi="Times New Roman" w:cs="Times New Roman"/>
        </w:rPr>
        <w:t xml:space="preserve">. </w:t>
      </w:r>
      <w:r w:rsidR="003A2475" w:rsidRPr="008E5450">
        <w:rPr>
          <w:rFonts w:ascii="Times New Roman" w:eastAsia="Times New Roman" w:hAnsi="Times New Roman" w:cs="Times New Roman"/>
        </w:rPr>
        <w:t xml:space="preserve">Roughly speaking, an intervention is a </w:t>
      </w:r>
      <w:r>
        <w:rPr>
          <w:rFonts w:ascii="Times New Roman" w:eastAsia="Times New Roman" w:hAnsi="Times New Roman" w:cs="Times New Roman"/>
        </w:rPr>
        <w:t xml:space="preserve">hypothetical </w:t>
      </w:r>
      <w:r w:rsidR="003A2475" w:rsidRPr="008E5450">
        <w:rPr>
          <w:rFonts w:ascii="Times New Roman" w:eastAsia="Times New Roman" w:hAnsi="Times New Roman" w:cs="Times New Roman"/>
        </w:rPr>
        <w:t xml:space="preserve">change that cuts </w:t>
      </w:r>
      <w:r w:rsidR="00493795">
        <w:rPr>
          <w:rFonts w:ascii="Times New Roman" w:eastAsia="Times New Roman" w:hAnsi="Times New Roman" w:cs="Times New Roman"/>
        </w:rPr>
        <w:t>any</w:t>
      </w:r>
      <w:r w:rsidR="00A51CEC" w:rsidRPr="008E5450">
        <w:rPr>
          <w:rFonts w:ascii="Times New Roman" w:eastAsia="Times New Roman" w:hAnsi="Times New Roman" w:cs="Times New Roman"/>
        </w:rPr>
        <w:t xml:space="preserve"> causal </w:t>
      </w:r>
      <w:r w:rsidR="00493795">
        <w:rPr>
          <w:rFonts w:ascii="Times New Roman" w:eastAsia="Times New Roman" w:hAnsi="Times New Roman" w:cs="Times New Roman"/>
        </w:rPr>
        <w:t>influence</w:t>
      </w:r>
      <w:r>
        <w:rPr>
          <w:rFonts w:ascii="Times New Roman" w:eastAsia="Times New Roman" w:hAnsi="Times New Roman" w:cs="Times New Roman"/>
        </w:rPr>
        <w:t xml:space="preserve"> exert</w:t>
      </w:r>
      <w:r w:rsidR="00493795">
        <w:rPr>
          <w:rFonts w:ascii="Times New Roman" w:eastAsia="Times New Roman" w:hAnsi="Times New Roman" w:cs="Times New Roman"/>
        </w:rPr>
        <w:t>ed</w:t>
      </w:r>
      <w:r>
        <w:rPr>
          <w:rFonts w:ascii="Times New Roman" w:eastAsia="Times New Roman" w:hAnsi="Times New Roman" w:cs="Times New Roman"/>
        </w:rPr>
        <w:t xml:space="preserve"> on </w:t>
      </w:r>
      <w:r w:rsidR="003A2475" w:rsidRPr="008E5450">
        <w:rPr>
          <w:rFonts w:ascii="Times New Roman" w:eastAsia="Times New Roman" w:hAnsi="Times New Roman" w:cs="Times New Roman"/>
        </w:rPr>
        <w:t xml:space="preserve">the </w:t>
      </w:r>
      <w:r w:rsidR="00493795">
        <w:rPr>
          <w:rFonts w:ascii="Times New Roman" w:eastAsia="Times New Roman" w:hAnsi="Times New Roman" w:cs="Times New Roman"/>
        </w:rPr>
        <w:t>fact</w:t>
      </w:r>
      <w:r w:rsidR="00B23E9E">
        <w:rPr>
          <w:rFonts w:ascii="Times New Roman" w:eastAsia="Times New Roman" w:hAnsi="Times New Roman" w:cs="Times New Roman"/>
        </w:rPr>
        <w:t xml:space="preserve"> </w:t>
      </w:r>
      <w:r w:rsidR="006F0FD3">
        <w:rPr>
          <w:rFonts w:ascii="Times New Roman" w:eastAsia="Times New Roman" w:hAnsi="Times New Roman" w:cs="Times New Roman"/>
        </w:rPr>
        <w:t xml:space="preserve">being </w:t>
      </w:r>
      <w:r w:rsidR="00B23E9E">
        <w:rPr>
          <w:rFonts w:ascii="Times New Roman" w:eastAsia="Times New Roman" w:hAnsi="Times New Roman" w:cs="Times New Roman"/>
        </w:rPr>
        <w:t xml:space="preserve">“twiddled” by the counterfactual’s </w:t>
      </w:r>
      <w:r w:rsidR="003A2475" w:rsidRPr="008E5450">
        <w:rPr>
          <w:rFonts w:ascii="Times New Roman" w:eastAsia="Times New Roman" w:hAnsi="Times New Roman" w:cs="Times New Roman"/>
        </w:rPr>
        <w:t xml:space="preserve">antecedent </w:t>
      </w:r>
      <w:r w:rsidR="00A51CEC" w:rsidRPr="008E5450">
        <w:rPr>
          <w:rFonts w:ascii="Times New Roman" w:eastAsia="Times New Roman" w:hAnsi="Times New Roman" w:cs="Times New Roman"/>
        </w:rPr>
        <w:t xml:space="preserve">while retaining </w:t>
      </w:r>
      <w:r w:rsidR="003A2475" w:rsidRPr="008E5450">
        <w:rPr>
          <w:rFonts w:ascii="Times New Roman" w:eastAsia="Times New Roman" w:hAnsi="Times New Roman" w:cs="Times New Roman"/>
        </w:rPr>
        <w:t xml:space="preserve">the </w:t>
      </w:r>
      <w:r w:rsidR="00493795">
        <w:rPr>
          <w:rFonts w:ascii="Times New Roman" w:eastAsia="Times New Roman" w:hAnsi="Times New Roman" w:cs="Times New Roman"/>
        </w:rPr>
        <w:t>twiddled</w:t>
      </w:r>
      <w:r w:rsidR="003A2475" w:rsidRPr="008E5450">
        <w:rPr>
          <w:rFonts w:ascii="Times New Roman" w:eastAsia="Times New Roman" w:hAnsi="Times New Roman" w:cs="Times New Roman"/>
        </w:rPr>
        <w:t xml:space="preserve"> </w:t>
      </w:r>
      <w:r w:rsidR="00493795">
        <w:rPr>
          <w:rFonts w:ascii="Times New Roman" w:eastAsia="Times New Roman" w:hAnsi="Times New Roman" w:cs="Times New Roman"/>
        </w:rPr>
        <w:t xml:space="preserve">fact’s </w:t>
      </w:r>
      <w:r w:rsidR="003A2475" w:rsidRPr="008E5450">
        <w:rPr>
          <w:rFonts w:ascii="Times New Roman" w:eastAsia="Times New Roman" w:hAnsi="Times New Roman" w:cs="Times New Roman"/>
        </w:rPr>
        <w:t>capacity to</w:t>
      </w:r>
      <w:r w:rsidR="00493795">
        <w:rPr>
          <w:rFonts w:ascii="Times New Roman" w:eastAsia="Times New Roman" w:hAnsi="Times New Roman" w:cs="Times New Roman"/>
        </w:rPr>
        <w:t xml:space="preserve"> causally influence other facts (e.g., the match’s being lit)</w:t>
      </w:r>
      <w:r w:rsidR="003A2475" w:rsidRPr="008E5450">
        <w:rPr>
          <w:rFonts w:ascii="Times New Roman" w:eastAsia="Times New Roman" w:hAnsi="Times New Roman" w:cs="Times New Roman"/>
        </w:rPr>
        <w:t xml:space="preserve">. To apply this picture to countermathematicals, </w:t>
      </w:r>
      <w:r w:rsidR="007B5016" w:rsidRPr="008E5450">
        <w:rPr>
          <w:rFonts w:ascii="Times New Roman" w:eastAsia="Times New Roman" w:hAnsi="Times New Roman" w:cs="Times New Roman"/>
        </w:rPr>
        <w:t>anything</w:t>
      </w:r>
      <w:r w:rsidR="003A2475" w:rsidRPr="008E5450">
        <w:rPr>
          <w:rFonts w:ascii="Times New Roman" w:eastAsia="Times New Roman" w:hAnsi="Times New Roman" w:cs="Times New Roman"/>
        </w:rPr>
        <w:t xml:space="preserve"> causal </w:t>
      </w:r>
      <w:r w:rsidR="004A1555">
        <w:rPr>
          <w:rFonts w:ascii="Times New Roman" w:eastAsia="Times New Roman" w:hAnsi="Times New Roman" w:cs="Times New Roman"/>
        </w:rPr>
        <w:t xml:space="preserve">or temporal (as the term “initial conditions” suggests) </w:t>
      </w:r>
      <w:r w:rsidR="003A2475" w:rsidRPr="008E5450">
        <w:rPr>
          <w:rFonts w:ascii="Times New Roman" w:eastAsia="Times New Roman" w:hAnsi="Times New Roman" w:cs="Times New Roman"/>
        </w:rPr>
        <w:t>must be removed</w:t>
      </w:r>
      <w:r w:rsidR="004321A4" w:rsidRPr="008E5450">
        <w:rPr>
          <w:rFonts w:ascii="Times New Roman" w:eastAsia="Times New Roman" w:hAnsi="Times New Roman" w:cs="Times New Roman"/>
        </w:rPr>
        <w:t xml:space="preserve">; </w:t>
      </w:r>
      <w:r w:rsidR="008E5450" w:rsidRPr="008E5450">
        <w:rPr>
          <w:rFonts w:ascii="Times New Roman" w:eastAsia="Times New Roman" w:hAnsi="Times New Roman" w:cs="Times New Roman"/>
        </w:rPr>
        <w:t>the role of causal connections is played</w:t>
      </w:r>
      <w:r w:rsidR="004321A4" w:rsidRPr="008E5450">
        <w:rPr>
          <w:rFonts w:ascii="Times New Roman" w:eastAsia="Times New Roman" w:hAnsi="Times New Roman" w:cs="Times New Roman"/>
        </w:rPr>
        <w:t xml:space="preserve"> by </w:t>
      </w:r>
      <w:r w:rsidR="003A2475" w:rsidRPr="008E5450">
        <w:rPr>
          <w:rFonts w:ascii="Times New Roman" w:eastAsia="Times New Roman" w:hAnsi="Times New Roman" w:cs="Times New Roman"/>
        </w:rPr>
        <w:t>connections of logical entailment. According to Baron, Colyvan, and Ripley (</w:t>
      </w:r>
      <w:r w:rsidR="004321A4" w:rsidRPr="008E5450">
        <w:rPr>
          <w:rFonts w:ascii="Times New Roman" w:eastAsia="Times New Roman" w:hAnsi="Times New Roman" w:cs="Times New Roman"/>
        </w:rPr>
        <w:t xml:space="preserve">2017; </w:t>
      </w:r>
      <w:r w:rsidR="00372BCF">
        <w:rPr>
          <w:rFonts w:ascii="Times New Roman" w:eastAsia="Times New Roman" w:hAnsi="Times New Roman" w:cs="Times New Roman"/>
        </w:rPr>
        <w:t>2020</w:t>
      </w:r>
      <w:r w:rsidR="003A2475" w:rsidRPr="008E5450">
        <w:rPr>
          <w:rFonts w:ascii="Times New Roman" w:eastAsia="Times New Roman" w:hAnsi="Times New Roman" w:cs="Times New Roman"/>
        </w:rPr>
        <w:t xml:space="preserve">), </w:t>
      </w:r>
      <w:r w:rsidR="00493795">
        <w:rPr>
          <w:rFonts w:ascii="Times New Roman" w:eastAsia="Times New Roman" w:hAnsi="Times New Roman" w:cs="Times New Roman"/>
        </w:rPr>
        <w:t xml:space="preserve">the mathematics </w:t>
      </w:r>
      <w:r w:rsidR="004321A4" w:rsidRPr="008E5450">
        <w:rPr>
          <w:rFonts w:ascii="Times New Roman" w:eastAsia="Times New Roman" w:hAnsi="Times New Roman" w:cs="Times New Roman"/>
        </w:rPr>
        <w:t xml:space="preserve">(such as </w:t>
      </w:r>
      <m:oMath>
        <m:r>
          <m:rPr>
            <m:sty m:val="p"/>
          </m:rPr>
          <w:rPr>
            <w:rFonts w:ascii="Cambria Math" w:hAnsi="Cambria Math" w:cs="Times New Roman"/>
          </w:rPr>
          <m:t>π</m:t>
        </m:r>
      </m:oMath>
      <w:r w:rsidR="007B5016" w:rsidRPr="008E5450">
        <w:rPr>
          <w:rFonts w:ascii="Times New Roman" w:eastAsia="Times New Roman" w:hAnsi="Times New Roman" w:cs="Times New Roman"/>
        </w:rPr>
        <w:t>’s</w:t>
      </w:r>
      <w:r w:rsidR="004321A4" w:rsidRPr="008E5450">
        <w:rPr>
          <w:rFonts w:ascii="Times New Roman" w:hAnsi="Times New Roman" w:cs="Times New Roman"/>
        </w:rPr>
        <w:t xml:space="preserve"> not being transcendental)</w:t>
      </w:r>
      <w:r w:rsidR="004321A4" w:rsidRPr="008E5450">
        <w:rPr>
          <w:rFonts w:ascii="Times New Roman" w:eastAsia="Times New Roman" w:hAnsi="Times New Roman" w:cs="Times New Roman"/>
        </w:rPr>
        <w:t xml:space="preserve"> </w:t>
      </w:r>
      <w:r w:rsidR="00493795">
        <w:rPr>
          <w:rFonts w:ascii="Times New Roman" w:eastAsia="Times New Roman" w:hAnsi="Times New Roman" w:cs="Times New Roman"/>
        </w:rPr>
        <w:t xml:space="preserve">posited by </w:t>
      </w:r>
      <w:r w:rsidR="00493795" w:rsidRPr="008E5450">
        <w:rPr>
          <w:rFonts w:ascii="Times New Roman" w:eastAsia="Times New Roman" w:hAnsi="Times New Roman" w:cs="Times New Roman"/>
        </w:rPr>
        <w:t xml:space="preserve">a countermathematical antecedent </w:t>
      </w:r>
      <w:r w:rsidR="003A2475" w:rsidRPr="008E5450">
        <w:rPr>
          <w:rFonts w:ascii="Times New Roman" w:eastAsia="Times New Roman" w:hAnsi="Times New Roman" w:cs="Times New Roman"/>
        </w:rPr>
        <w:t xml:space="preserve">is hypothetically brought about by a “twiddle” that cuts </w:t>
      </w:r>
      <w:r w:rsidR="00493795">
        <w:rPr>
          <w:rFonts w:ascii="Times New Roman" w:eastAsia="Times New Roman" w:hAnsi="Times New Roman" w:cs="Times New Roman"/>
        </w:rPr>
        <w:t>any</w:t>
      </w:r>
      <w:r w:rsidR="003A2475" w:rsidRPr="008E5450">
        <w:rPr>
          <w:rFonts w:ascii="Times New Roman" w:eastAsia="Times New Roman" w:hAnsi="Times New Roman" w:cs="Times New Roman"/>
        </w:rPr>
        <w:t xml:space="preserve"> </w:t>
      </w:r>
      <w:r w:rsidR="006E6FE1">
        <w:rPr>
          <w:rFonts w:ascii="Times New Roman" w:eastAsia="Times New Roman" w:hAnsi="Times New Roman" w:cs="Times New Roman"/>
        </w:rPr>
        <w:t>logical</w:t>
      </w:r>
      <w:r w:rsidR="008E5450" w:rsidRPr="008E5450">
        <w:rPr>
          <w:rFonts w:ascii="Times New Roman" w:eastAsia="Times New Roman" w:hAnsi="Times New Roman" w:cs="Times New Roman"/>
        </w:rPr>
        <w:t xml:space="preserve"> </w:t>
      </w:r>
      <w:r w:rsidR="00493795">
        <w:rPr>
          <w:rFonts w:ascii="Times New Roman" w:eastAsia="Times New Roman" w:hAnsi="Times New Roman" w:cs="Times New Roman"/>
        </w:rPr>
        <w:t>connection</w:t>
      </w:r>
      <w:r w:rsidR="00454039" w:rsidRPr="008E5450">
        <w:rPr>
          <w:rFonts w:ascii="Times New Roman" w:eastAsia="Times New Roman" w:hAnsi="Times New Roman" w:cs="Times New Roman"/>
        </w:rPr>
        <w:t xml:space="preserve"> </w:t>
      </w:r>
      <w:r w:rsidR="003A2475" w:rsidRPr="008E5450">
        <w:rPr>
          <w:rFonts w:ascii="Times New Roman" w:eastAsia="Times New Roman" w:hAnsi="Times New Roman" w:cs="Times New Roman"/>
        </w:rPr>
        <w:t>from other</w:t>
      </w:r>
      <w:r w:rsidR="009159F3">
        <w:rPr>
          <w:rFonts w:ascii="Times New Roman" w:eastAsia="Times New Roman" w:hAnsi="Times New Roman" w:cs="Times New Roman"/>
        </w:rPr>
        <w:t>, “upstream”</w:t>
      </w:r>
      <w:r w:rsidR="003A2475" w:rsidRPr="008E5450">
        <w:rPr>
          <w:rFonts w:ascii="Times New Roman" w:eastAsia="Times New Roman" w:hAnsi="Times New Roman" w:cs="Times New Roman"/>
        </w:rPr>
        <w:t xml:space="preserve"> mathematical facts to the antecedent’s negation </w:t>
      </w:r>
      <w:r w:rsidR="00251351">
        <w:rPr>
          <w:rFonts w:ascii="Times New Roman" w:eastAsia="Times New Roman" w:hAnsi="Times New Roman" w:cs="Times New Roman"/>
        </w:rPr>
        <w:t>(a truth</w:t>
      </w:r>
      <w:r w:rsidR="00493795">
        <w:rPr>
          <w:rFonts w:ascii="Times New Roman" w:eastAsia="Times New Roman" w:hAnsi="Times New Roman" w:cs="Times New Roman"/>
        </w:rPr>
        <w:t xml:space="preserve">, such as </w:t>
      </w:r>
      <m:oMath>
        <m:r>
          <m:rPr>
            <m:sty m:val="p"/>
          </m:rPr>
          <w:rPr>
            <w:rFonts w:ascii="Cambria Math" w:hAnsi="Cambria Math" w:cs="Times New Roman"/>
          </w:rPr>
          <m:t>π</m:t>
        </m:r>
      </m:oMath>
      <w:r w:rsidR="00493795" w:rsidRPr="008E5450">
        <w:rPr>
          <w:rFonts w:ascii="Times New Roman" w:eastAsia="Times New Roman" w:hAnsi="Times New Roman" w:cs="Times New Roman"/>
        </w:rPr>
        <w:t>’s</w:t>
      </w:r>
      <w:r w:rsidR="00493795" w:rsidRPr="008E5450">
        <w:rPr>
          <w:rFonts w:ascii="Times New Roman" w:hAnsi="Times New Roman" w:cs="Times New Roman"/>
        </w:rPr>
        <w:t xml:space="preserve"> being transcendental</w:t>
      </w:r>
      <w:r w:rsidR="00251351">
        <w:rPr>
          <w:rFonts w:ascii="Times New Roman" w:eastAsia="Times New Roman" w:hAnsi="Times New Roman" w:cs="Times New Roman"/>
        </w:rPr>
        <w:t xml:space="preserve">) </w:t>
      </w:r>
      <w:r w:rsidR="003A2475" w:rsidRPr="008E5450">
        <w:rPr>
          <w:rFonts w:ascii="Times New Roman" w:eastAsia="Times New Roman" w:hAnsi="Times New Roman" w:cs="Times New Roman"/>
        </w:rPr>
        <w:t xml:space="preserve">while retaining </w:t>
      </w:r>
      <w:r w:rsidR="00B23E9E">
        <w:rPr>
          <w:rFonts w:ascii="Times New Roman" w:eastAsia="Times New Roman" w:hAnsi="Times New Roman" w:cs="Times New Roman"/>
        </w:rPr>
        <w:t xml:space="preserve">all (contextually relevant) </w:t>
      </w:r>
      <w:r w:rsidR="006E6FE1">
        <w:rPr>
          <w:rFonts w:ascii="Times New Roman" w:eastAsia="Times New Roman" w:hAnsi="Times New Roman" w:cs="Times New Roman"/>
        </w:rPr>
        <w:t>logical</w:t>
      </w:r>
      <w:r w:rsidR="003A2475" w:rsidRPr="008E5450">
        <w:rPr>
          <w:rFonts w:ascii="Times New Roman" w:eastAsia="Times New Roman" w:hAnsi="Times New Roman" w:cs="Times New Roman"/>
        </w:rPr>
        <w:t xml:space="preserve"> </w:t>
      </w:r>
      <w:r w:rsidR="008E5450" w:rsidRPr="008E5450">
        <w:rPr>
          <w:rFonts w:ascii="Times New Roman" w:eastAsia="Times New Roman" w:hAnsi="Times New Roman" w:cs="Times New Roman"/>
        </w:rPr>
        <w:t xml:space="preserve">connections from the </w:t>
      </w:r>
      <w:r w:rsidR="004A0403">
        <w:rPr>
          <w:rFonts w:ascii="Times New Roman" w:eastAsia="Times New Roman" w:hAnsi="Times New Roman" w:cs="Times New Roman"/>
        </w:rPr>
        <w:t>posited mathematics</w:t>
      </w:r>
      <w:r w:rsidR="008E5450" w:rsidRPr="008E5450">
        <w:rPr>
          <w:rFonts w:ascii="Times New Roman" w:eastAsia="Times New Roman" w:hAnsi="Times New Roman" w:cs="Times New Roman"/>
        </w:rPr>
        <w:t xml:space="preserve"> to</w:t>
      </w:r>
      <w:r w:rsidR="007B5016" w:rsidRPr="008E5450">
        <w:rPr>
          <w:rFonts w:ascii="Times New Roman" w:eastAsia="Times New Roman" w:hAnsi="Times New Roman" w:cs="Times New Roman"/>
        </w:rPr>
        <w:t xml:space="preserve"> other</w:t>
      </w:r>
      <w:r w:rsidR="009159F3">
        <w:rPr>
          <w:rFonts w:ascii="Times New Roman" w:eastAsia="Times New Roman" w:hAnsi="Times New Roman" w:cs="Times New Roman"/>
        </w:rPr>
        <w:t>, “downstream”</w:t>
      </w:r>
      <w:r w:rsidR="007B5016" w:rsidRPr="008E5450">
        <w:rPr>
          <w:rFonts w:ascii="Times New Roman" w:eastAsia="Times New Roman" w:hAnsi="Times New Roman" w:cs="Times New Roman"/>
        </w:rPr>
        <w:t xml:space="preserve"> </w:t>
      </w:r>
      <w:r w:rsidR="008E5450" w:rsidRPr="008E5450">
        <w:rPr>
          <w:rFonts w:ascii="Times New Roman" w:eastAsia="Times New Roman" w:hAnsi="Times New Roman" w:cs="Times New Roman"/>
        </w:rPr>
        <w:t>matters</w:t>
      </w:r>
      <w:r w:rsidR="003A2475" w:rsidRPr="008E5450">
        <w:rPr>
          <w:rFonts w:ascii="Times New Roman" w:eastAsia="Times New Roman" w:hAnsi="Times New Roman" w:cs="Times New Roman"/>
        </w:rPr>
        <w:t>. In this way</w:t>
      </w:r>
      <w:r w:rsidR="004811F7">
        <w:rPr>
          <w:rFonts w:ascii="Times New Roman" w:eastAsia="Times New Roman" w:hAnsi="Times New Roman" w:cs="Times New Roman"/>
        </w:rPr>
        <w:t>,</w:t>
      </w:r>
      <w:r w:rsidR="003A2475" w:rsidRPr="008E5450">
        <w:rPr>
          <w:rFonts w:ascii="Times New Roman" w:eastAsia="Times New Roman" w:hAnsi="Times New Roman" w:cs="Times New Roman"/>
        </w:rPr>
        <w:t xml:space="preserve"> the mathematical facts “upstream” from the antecedent </w:t>
      </w:r>
      <w:r w:rsidR="004811F7" w:rsidRPr="008E5450">
        <w:rPr>
          <w:rFonts w:ascii="Times New Roman" w:eastAsia="Times New Roman" w:hAnsi="Times New Roman" w:cs="Times New Roman"/>
        </w:rPr>
        <w:t>(as Baron, Colyvan, and Ripley</w:t>
      </w:r>
      <w:r w:rsidR="004811F7">
        <w:rPr>
          <w:rFonts w:ascii="Times New Roman" w:eastAsia="Times New Roman" w:hAnsi="Times New Roman" w:cs="Times New Roman"/>
        </w:rPr>
        <w:t xml:space="preserve"> put it)</w:t>
      </w:r>
      <w:r w:rsidR="004811F7" w:rsidRPr="008E5450">
        <w:rPr>
          <w:rFonts w:ascii="Times New Roman" w:eastAsia="Times New Roman" w:hAnsi="Times New Roman" w:cs="Times New Roman"/>
        </w:rPr>
        <w:t xml:space="preserve"> </w:t>
      </w:r>
      <w:r w:rsidR="003A2475" w:rsidRPr="008E5450">
        <w:rPr>
          <w:rFonts w:ascii="Times New Roman" w:eastAsia="Times New Roman" w:hAnsi="Times New Roman" w:cs="Times New Roman"/>
        </w:rPr>
        <w:t xml:space="preserve">are held fixed </w:t>
      </w:r>
      <w:r w:rsidR="006E6FE1">
        <w:rPr>
          <w:rFonts w:ascii="Times New Roman" w:eastAsia="Times New Roman" w:hAnsi="Times New Roman" w:cs="Times New Roman"/>
        </w:rPr>
        <w:t xml:space="preserve">under the countermathematical antecedent, </w:t>
      </w:r>
      <w:r w:rsidR="003A2475" w:rsidRPr="008E5450">
        <w:rPr>
          <w:rFonts w:ascii="Times New Roman" w:eastAsia="Times New Roman" w:hAnsi="Times New Roman" w:cs="Times New Roman"/>
        </w:rPr>
        <w:t>whereas the mathematical facts “downstream” are allowed to vary</w:t>
      </w:r>
      <w:r w:rsidR="004811F7">
        <w:rPr>
          <w:rFonts w:ascii="Times New Roman" w:eastAsia="Times New Roman" w:hAnsi="Times New Roman" w:cs="Times New Roman"/>
        </w:rPr>
        <w:t>;</w:t>
      </w:r>
      <w:r w:rsidR="003A2475" w:rsidRPr="008E5450">
        <w:rPr>
          <w:rFonts w:ascii="Times New Roman" w:eastAsia="Times New Roman" w:hAnsi="Times New Roman" w:cs="Times New Roman"/>
        </w:rPr>
        <w:t xml:space="preserve"> </w:t>
      </w:r>
      <w:r w:rsidR="00182E77" w:rsidRPr="008E5450">
        <w:rPr>
          <w:rFonts w:ascii="Times New Roman" w:eastAsia="Times New Roman" w:hAnsi="Times New Roman" w:cs="Times New Roman"/>
        </w:rPr>
        <w:t>those mathematical facts</w:t>
      </w:r>
      <w:r w:rsidR="003A2475" w:rsidRPr="008E5450">
        <w:rPr>
          <w:rFonts w:ascii="Times New Roman" w:eastAsia="Times New Roman" w:hAnsi="Times New Roman" w:cs="Times New Roman"/>
        </w:rPr>
        <w:t xml:space="preserve"> </w:t>
      </w:r>
      <w:r w:rsidR="004811F7">
        <w:rPr>
          <w:rFonts w:ascii="Times New Roman" w:eastAsia="Times New Roman" w:hAnsi="Times New Roman" w:cs="Times New Roman"/>
        </w:rPr>
        <w:t>can</w:t>
      </w:r>
      <w:r w:rsidR="003A2475" w:rsidRPr="008E5450">
        <w:rPr>
          <w:rFonts w:ascii="Times New Roman" w:eastAsia="Times New Roman" w:hAnsi="Times New Roman" w:cs="Times New Roman"/>
        </w:rPr>
        <w:t xml:space="preserve"> counterfactually depend on the antecedent</w:t>
      </w:r>
      <w:r w:rsidR="004321A4" w:rsidRPr="008E5450">
        <w:rPr>
          <w:rFonts w:ascii="Times New Roman" w:eastAsia="Times New Roman" w:hAnsi="Times New Roman" w:cs="Times New Roman"/>
        </w:rPr>
        <w:t>.</w:t>
      </w:r>
      <w:r w:rsidR="008E5450" w:rsidRPr="008E5450">
        <w:rPr>
          <w:rStyle w:val="EndnoteReference"/>
          <w:rFonts w:ascii="Times New Roman" w:eastAsia="Times New Roman" w:hAnsi="Times New Roman" w:cs="Times New Roman"/>
        </w:rPr>
        <w:endnoteReference w:id="4"/>
      </w:r>
      <w:r w:rsidR="004321A4" w:rsidRPr="008E5450">
        <w:rPr>
          <w:rFonts w:ascii="Times New Roman" w:eastAsia="Times New Roman" w:hAnsi="Times New Roman" w:cs="Times New Roman"/>
        </w:rPr>
        <w:t xml:space="preserve"> </w:t>
      </w:r>
      <w:r w:rsidR="003F75F2">
        <w:rPr>
          <w:rFonts w:ascii="Times New Roman" w:eastAsia="Times New Roman" w:hAnsi="Times New Roman" w:cs="Times New Roman"/>
        </w:rPr>
        <w:t xml:space="preserve">Baron, Colyvan, and Ripley do not endorse any particular analysis of what </w:t>
      </w:r>
      <w:r w:rsidR="002F762B">
        <w:rPr>
          <w:rFonts w:ascii="Times New Roman" w:eastAsia="Times New Roman" w:hAnsi="Times New Roman" w:cs="Times New Roman"/>
        </w:rPr>
        <w:t>it constitutes</w:t>
      </w:r>
      <w:r w:rsidR="003F75F2">
        <w:rPr>
          <w:rFonts w:ascii="Times New Roman" w:eastAsia="Times New Roman" w:hAnsi="Times New Roman" w:cs="Times New Roman"/>
        </w:rPr>
        <w:t xml:space="preserve"> this “stream” flow</w:t>
      </w:r>
      <w:r w:rsidR="002F762B">
        <w:rPr>
          <w:rFonts w:ascii="Times New Roman" w:eastAsia="Times New Roman" w:hAnsi="Times New Roman" w:cs="Times New Roman"/>
        </w:rPr>
        <w:t>ing</w:t>
      </w:r>
      <w:r w:rsidR="003F75F2">
        <w:rPr>
          <w:rFonts w:ascii="Times New Roman" w:eastAsia="Times New Roman" w:hAnsi="Times New Roman" w:cs="Times New Roman"/>
        </w:rPr>
        <w:t xml:space="preserve"> in one direction rather than another; though they keep open the possibility of such an analysis, </w:t>
      </w:r>
      <w:r w:rsidR="00BF3E5C">
        <w:rPr>
          <w:rFonts w:ascii="Times New Roman" w:eastAsia="Times New Roman" w:hAnsi="Times New Roman" w:cs="Times New Roman"/>
        </w:rPr>
        <w:t>they “aim to leave the distinction between upstream and downstream facts” (</w:t>
      </w:r>
      <w:r w:rsidR="003F75F2">
        <w:rPr>
          <w:rFonts w:ascii="Times New Roman" w:eastAsia="Times New Roman" w:hAnsi="Times New Roman" w:cs="Times New Roman"/>
        </w:rPr>
        <w:t>the directi</w:t>
      </w:r>
      <w:r w:rsidR="00BF3E5C">
        <w:rPr>
          <w:rFonts w:ascii="Times New Roman" w:eastAsia="Times New Roman" w:hAnsi="Times New Roman" w:cs="Times New Roman"/>
        </w:rPr>
        <w:t xml:space="preserve">on of “mathematical dependence”) </w:t>
      </w:r>
      <w:r w:rsidR="003F75F2">
        <w:rPr>
          <w:rFonts w:ascii="Times New Roman" w:eastAsia="Times New Roman" w:hAnsi="Times New Roman" w:cs="Times New Roman"/>
        </w:rPr>
        <w:t xml:space="preserve">“at an intuitive level”. </w:t>
      </w:r>
      <w:r w:rsidR="004321A4" w:rsidRPr="008E5450">
        <w:rPr>
          <w:rFonts w:ascii="Times New Roman" w:eastAsia="Times New Roman" w:hAnsi="Times New Roman" w:cs="Times New Roman"/>
        </w:rPr>
        <w:t xml:space="preserve">Thus, countermathematicals are supposed to operate in much the same way as </w:t>
      </w:r>
      <w:r w:rsidR="007B5016" w:rsidRPr="008E5450">
        <w:rPr>
          <w:rFonts w:ascii="Times New Roman" w:eastAsia="Times New Roman" w:hAnsi="Times New Roman" w:cs="Times New Roman"/>
        </w:rPr>
        <w:t xml:space="preserve">do </w:t>
      </w:r>
      <w:r w:rsidR="004321A4" w:rsidRPr="008E5450">
        <w:rPr>
          <w:rFonts w:ascii="Times New Roman" w:eastAsia="Times New Roman" w:hAnsi="Times New Roman" w:cs="Times New Roman"/>
        </w:rPr>
        <w:t>ordinary counterfactuals</w:t>
      </w:r>
      <w:r w:rsidR="007B5016" w:rsidRPr="008E5450">
        <w:rPr>
          <w:rFonts w:ascii="Times New Roman" w:eastAsia="Times New Roman" w:hAnsi="Times New Roman" w:cs="Times New Roman"/>
        </w:rPr>
        <w:t xml:space="preserve"> (e.g., “Had I struck the match, it would have lit”) </w:t>
      </w:r>
      <w:r w:rsidR="006E6FE1">
        <w:rPr>
          <w:rFonts w:ascii="Times New Roman" w:eastAsia="Times New Roman" w:hAnsi="Times New Roman" w:cs="Times New Roman"/>
        </w:rPr>
        <w:t>even though</w:t>
      </w:r>
      <w:r w:rsidR="007B5016" w:rsidRPr="008E5450">
        <w:rPr>
          <w:rFonts w:ascii="Times New Roman" w:eastAsia="Times New Roman" w:hAnsi="Times New Roman" w:cs="Times New Roman"/>
        </w:rPr>
        <w:t xml:space="preserve"> for ordinary counterfactuals, </w:t>
      </w:r>
      <w:r w:rsidR="004321A4" w:rsidRPr="008E5450">
        <w:rPr>
          <w:rFonts w:ascii="Times New Roman" w:eastAsia="Times New Roman" w:hAnsi="Times New Roman" w:cs="Times New Roman"/>
        </w:rPr>
        <w:t>the “upstream” facts are in the past (or, at least, are causally prior to the facts that the antecedent “twiddles”) and the “downstream” facts are in the future (or</w:t>
      </w:r>
      <w:r w:rsidR="00B23E9E">
        <w:rPr>
          <w:rFonts w:ascii="Times New Roman" w:eastAsia="Times New Roman" w:hAnsi="Times New Roman" w:cs="Times New Roman"/>
        </w:rPr>
        <w:t>, at least,</w:t>
      </w:r>
      <w:r w:rsidR="004321A4" w:rsidRPr="008E5450">
        <w:rPr>
          <w:rFonts w:ascii="Times New Roman" w:eastAsia="Times New Roman" w:hAnsi="Times New Roman" w:cs="Times New Roman"/>
        </w:rPr>
        <w:t xml:space="preserve"> causally posterior to the twiddle</w:t>
      </w:r>
      <w:r w:rsidR="004811F7">
        <w:rPr>
          <w:rFonts w:ascii="Times New Roman" w:eastAsia="Times New Roman" w:hAnsi="Times New Roman" w:cs="Times New Roman"/>
        </w:rPr>
        <w:t>d fact</w:t>
      </w:r>
      <w:r w:rsidR="004321A4" w:rsidRPr="008E5450">
        <w:rPr>
          <w:rFonts w:ascii="Times New Roman" w:eastAsia="Times New Roman" w:hAnsi="Times New Roman" w:cs="Times New Roman"/>
        </w:rPr>
        <w:t xml:space="preserve">). </w:t>
      </w:r>
    </w:p>
    <w:p w14:paraId="27457C3B" w14:textId="485675D8" w:rsidR="00E8009D" w:rsidRPr="008E5450" w:rsidRDefault="00137C21" w:rsidP="008E5450">
      <w:pPr>
        <w:spacing w:line="480" w:lineRule="auto"/>
        <w:ind w:firstLine="720"/>
        <w:rPr>
          <w:rFonts w:ascii="Times New Roman" w:eastAsia="Times New Roman" w:hAnsi="Times New Roman" w:cs="Times New Roman"/>
        </w:rPr>
      </w:pPr>
      <w:r w:rsidRPr="008E5450">
        <w:rPr>
          <w:rFonts w:ascii="Times New Roman" w:eastAsia="Times New Roman" w:hAnsi="Times New Roman" w:cs="Times New Roman"/>
        </w:rPr>
        <w:lastRenderedPageBreak/>
        <w:t xml:space="preserve">As I mentioned in the previous section, I will presuppose for </w:t>
      </w:r>
      <w:r w:rsidR="004811F7">
        <w:rPr>
          <w:rFonts w:ascii="Times New Roman" w:eastAsia="Times New Roman" w:hAnsi="Times New Roman" w:cs="Times New Roman"/>
        </w:rPr>
        <w:t>argument’s</w:t>
      </w:r>
      <w:r w:rsidRPr="008E5450">
        <w:rPr>
          <w:rFonts w:ascii="Times New Roman" w:eastAsia="Times New Roman" w:hAnsi="Times New Roman" w:cs="Times New Roman"/>
        </w:rPr>
        <w:t xml:space="preserve"> sake that countermathematicals</w:t>
      </w:r>
      <w:r w:rsidR="004811F7">
        <w:rPr>
          <w:rFonts w:ascii="Times New Roman" w:eastAsia="Times New Roman" w:hAnsi="Times New Roman" w:cs="Times New Roman"/>
        </w:rPr>
        <w:t xml:space="preserve"> operate in </w:t>
      </w:r>
      <w:r w:rsidR="004A60AF">
        <w:rPr>
          <w:rFonts w:ascii="Times New Roman" w:eastAsia="Times New Roman" w:hAnsi="Times New Roman" w:cs="Times New Roman"/>
        </w:rPr>
        <w:t xml:space="preserve">a </w:t>
      </w:r>
      <w:r w:rsidR="00512C10">
        <w:rPr>
          <w:rFonts w:ascii="Times New Roman" w:eastAsia="Times New Roman" w:hAnsi="Times New Roman" w:cs="Times New Roman"/>
        </w:rPr>
        <w:t xml:space="preserve">roughly </w:t>
      </w:r>
      <w:r w:rsidR="004A60AF">
        <w:rPr>
          <w:rFonts w:ascii="Times New Roman" w:eastAsia="Times New Roman" w:hAnsi="Times New Roman" w:cs="Times New Roman"/>
        </w:rPr>
        <w:t xml:space="preserve">“twiddle-and-ramify” </w:t>
      </w:r>
      <w:r w:rsidR="00512C10">
        <w:rPr>
          <w:rFonts w:ascii="Times New Roman" w:eastAsia="Times New Roman" w:hAnsi="Times New Roman" w:cs="Times New Roman"/>
        </w:rPr>
        <w:t>manner</w:t>
      </w:r>
      <w:r w:rsidRPr="008E5450">
        <w:rPr>
          <w:rFonts w:ascii="Times New Roman" w:eastAsia="Times New Roman" w:hAnsi="Times New Roman" w:cs="Times New Roman"/>
        </w:rPr>
        <w:t xml:space="preserve">. </w:t>
      </w:r>
      <w:r w:rsidR="00DE0038" w:rsidRPr="008E5450">
        <w:rPr>
          <w:rFonts w:ascii="Times New Roman" w:eastAsia="Times New Roman" w:hAnsi="Times New Roman" w:cs="Times New Roman"/>
        </w:rPr>
        <w:t xml:space="preserve">In particular, I will presuppose that contextual considerations prevent </w:t>
      </w:r>
      <w:r w:rsidR="008E5450" w:rsidRPr="008E5450">
        <w:rPr>
          <w:rFonts w:ascii="Times New Roman" w:eastAsia="Times New Roman" w:hAnsi="Times New Roman" w:cs="Times New Roman"/>
        </w:rPr>
        <w:t xml:space="preserve">counterfactual </w:t>
      </w:r>
      <w:r w:rsidR="00DE0038" w:rsidRPr="008E5450">
        <w:rPr>
          <w:rFonts w:ascii="Times New Roman" w:eastAsia="Times New Roman" w:hAnsi="Times New Roman" w:cs="Times New Roman"/>
        </w:rPr>
        <w:t>changes to mathemat</w:t>
      </w:r>
      <w:r w:rsidR="00AF7847">
        <w:rPr>
          <w:rFonts w:ascii="Times New Roman" w:eastAsia="Times New Roman" w:hAnsi="Times New Roman" w:cs="Times New Roman"/>
        </w:rPr>
        <w:t xml:space="preserve">ics from ramifying indefinitely, </w:t>
      </w:r>
      <w:r w:rsidR="00DE0038" w:rsidRPr="008E5450">
        <w:rPr>
          <w:rFonts w:ascii="Times New Roman" w:eastAsia="Times New Roman" w:hAnsi="Times New Roman" w:cs="Times New Roman"/>
        </w:rPr>
        <w:t xml:space="preserve">thereby trivializing countermathematicals. </w:t>
      </w:r>
      <w:r w:rsidRPr="008E5450">
        <w:rPr>
          <w:rFonts w:ascii="Times New Roman" w:eastAsia="Times New Roman" w:hAnsi="Times New Roman" w:cs="Times New Roman"/>
        </w:rPr>
        <w:t xml:space="preserve">I will </w:t>
      </w:r>
      <w:r w:rsidR="008E5450">
        <w:rPr>
          <w:rFonts w:ascii="Times New Roman" w:eastAsia="Times New Roman" w:hAnsi="Times New Roman" w:cs="Times New Roman"/>
        </w:rPr>
        <w:t>now</w:t>
      </w:r>
      <w:r w:rsidRPr="008E5450">
        <w:rPr>
          <w:rFonts w:ascii="Times New Roman" w:eastAsia="Times New Roman" w:hAnsi="Times New Roman" w:cs="Times New Roman"/>
        </w:rPr>
        <w:t xml:space="preserve"> </w:t>
      </w:r>
      <w:r w:rsidR="00BD734D">
        <w:rPr>
          <w:rFonts w:ascii="Times New Roman" w:eastAsia="Times New Roman" w:hAnsi="Times New Roman" w:cs="Times New Roman"/>
        </w:rPr>
        <w:t>identify</w:t>
      </w:r>
      <w:r w:rsidRPr="008E5450">
        <w:rPr>
          <w:rFonts w:ascii="Times New Roman" w:eastAsia="Times New Roman" w:hAnsi="Times New Roman" w:cs="Times New Roman"/>
        </w:rPr>
        <w:t xml:space="preserve"> </w:t>
      </w:r>
      <w:r w:rsidR="00BD734D">
        <w:rPr>
          <w:rFonts w:ascii="Times New Roman" w:eastAsia="Times New Roman" w:hAnsi="Times New Roman" w:cs="Times New Roman"/>
        </w:rPr>
        <w:t>some challenges to our using</w:t>
      </w:r>
      <w:r w:rsidR="00DE0038" w:rsidRPr="008E5450">
        <w:rPr>
          <w:rFonts w:ascii="Times New Roman" w:eastAsia="Times New Roman" w:hAnsi="Times New Roman" w:cs="Times New Roman"/>
        </w:rPr>
        <w:t xml:space="preserve"> </w:t>
      </w:r>
      <w:r w:rsidRPr="008E5450">
        <w:rPr>
          <w:rFonts w:ascii="Times New Roman" w:eastAsia="Times New Roman" w:hAnsi="Times New Roman" w:cs="Times New Roman"/>
        </w:rPr>
        <w:t xml:space="preserve">countermathematical dependence </w:t>
      </w:r>
      <w:r w:rsidR="00DE0038" w:rsidRPr="008E5450">
        <w:rPr>
          <w:rFonts w:ascii="Times New Roman" w:eastAsia="Times New Roman" w:hAnsi="Times New Roman" w:cs="Times New Roman"/>
        </w:rPr>
        <w:t>to understand explanation in mathematics</w:t>
      </w:r>
      <w:r w:rsidRPr="008E5450">
        <w:rPr>
          <w:rFonts w:ascii="Times New Roman" w:eastAsia="Times New Roman" w:hAnsi="Times New Roman" w:cs="Times New Roman"/>
        </w:rPr>
        <w:t xml:space="preserve">. </w:t>
      </w:r>
    </w:p>
    <w:p w14:paraId="221470F9" w14:textId="5A9E7D4F" w:rsidR="006E6A83" w:rsidRPr="00333AAA" w:rsidRDefault="007716B1">
      <w:pPr>
        <w:rPr>
          <w:rFonts w:ascii="Times New Roman" w:eastAsia="Times New Roman" w:hAnsi="Times New Roman" w:cs="Times New Roman"/>
        </w:rPr>
      </w:pPr>
      <w:r>
        <w:rPr>
          <w:rFonts w:ascii="Times New Roman" w:eastAsia="Times New Roman" w:hAnsi="Times New Roman" w:cs="Times New Roman"/>
        </w:rPr>
        <w:tab/>
      </w:r>
    </w:p>
    <w:p w14:paraId="33A13641" w14:textId="1F94C09D" w:rsidR="00072CA6" w:rsidRDefault="00072CA6">
      <w:pPr>
        <w:rPr>
          <w:i/>
        </w:rPr>
      </w:pPr>
    </w:p>
    <w:p w14:paraId="17DDA9A7" w14:textId="18C8557F" w:rsidR="00CC675A" w:rsidRDefault="007068E9" w:rsidP="00530226">
      <w:pPr>
        <w:pStyle w:val="uiqtextpara"/>
        <w:spacing w:before="0" w:beforeAutospacing="0" w:after="0" w:afterAutospacing="0" w:line="480" w:lineRule="auto"/>
        <w:ind w:firstLine="720"/>
      </w:pPr>
      <w:r>
        <w:rPr>
          <w:i/>
        </w:rPr>
        <w:t xml:space="preserve">3. Too many explanations. </w:t>
      </w:r>
      <w:r w:rsidR="00CC675A">
        <w:t xml:space="preserve">A given mathematical fact has too many explanations on </w:t>
      </w:r>
      <w:r w:rsidR="00E639E2">
        <w:t>a counterfactual</w:t>
      </w:r>
      <w:r w:rsidR="00CC675A">
        <w:t xml:space="preserve"> account; it is too easy to satisfy the necessary and sufficient conditions</w:t>
      </w:r>
      <w:r w:rsidR="00606B90">
        <w:t xml:space="preserve"> </w:t>
      </w:r>
      <w:r w:rsidR="006F0FD3">
        <w:t xml:space="preserve">given </w:t>
      </w:r>
      <w:r w:rsidR="00606B90">
        <w:t>above</w:t>
      </w:r>
      <w:r w:rsidR="00CC675A">
        <w:t>. For example, c</w:t>
      </w:r>
      <w:r w:rsidR="00F97EF8">
        <w:t>onsider the fact that 123321 is divisible by 37.</w:t>
      </w:r>
      <w:r w:rsidR="00CC675A">
        <w:t xml:space="preserve"> This fact seems to have </w:t>
      </w:r>
      <w:r w:rsidR="0069050D">
        <w:t xml:space="preserve">a great </w:t>
      </w:r>
      <w:r w:rsidR="00CC675A">
        <w:t xml:space="preserve">many explanations, </w:t>
      </w:r>
      <w:r w:rsidR="00372E16">
        <w:t>according to</w:t>
      </w:r>
      <w:r w:rsidR="00CC675A">
        <w:t xml:space="preserve"> the counterfactual account. Here are </w:t>
      </w:r>
      <w:r w:rsidR="00E639E2">
        <w:t xml:space="preserve">just </w:t>
      </w:r>
      <w:r w:rsidR="00E82CED">
        <w:t>four</w:t>
      </w:r>
      <w:r w:rsidR="00CC675A">
        <w:t>:</w:t>
      </w:r>
    </w:p>
    <w:p w14:paraId="0E003FC9" w14:textId="71EDE18D" w:rsidR="00CC675A" w:rsidRDefault="00CC675A" w:rsidP="00530226">
      <w:pPr>
        <w:pStyle w:val="uiqtextpara"/>
        <w:numPr>
          <w:ilvl w:val="0"/>
          <w:numId w:val="3"/>
        </w:numPr>
        <w:spacing w:before="0" w:beforeAutospacing="0" w:after="0" w:afterAutospacing="0" w:line="480" w:lineRule="auto"/>
      </w:pPr>
      <w:r>
        <w:t>That 123321 is 37 more than 123284 (i.e., 123284 + 37 = 123321), that 123284 is divisible by 37, and</w:t>
      </w:r>
      <w:r w:rsidR="001A0AAD">
        <w:t xml:space="preserve"> that</w:t>
      </w:r>
      <w:r w:rsidR="00897E9E">
        <w:t xml:space="preserve"> (for </w:t>
      </w:r>
      <w:r w:rsidR="001A0AAD">
        <w:t xml:space="preserve">any </w:t>
      </w:r>
      <w:r w:rsidR="00897E9E">
        <w:t xml:space="preserve">natural number </w:t>
      </w:r>
      <w:r w:rsidR="00897E9E">
        <w:rPr>
          <w:i/>
        </w:rPr>
        <w:t>a</w:t>
      </w:r>
      <w:r w:rsidR="00897E9E">
        <w:t>)</w:t>
      </w:r>
      <w:r>
        <w:t xml:space="preserve"> </w:t>
      </w:r>
      <w:r w:rsidRPr="00606B90">
        <w:rPr>
          <w:i/>
        </w:rPr>
        <w:t>a</w:t>
      </w:r>
      <w:r w:rsidR="00897E9E">
        <w:rPr>
          <w:i/>
        </w:rPr>
        <w:t xml:space="preserve"> </w:t>
      </w:r>
      <w:r>
        <w:t>+</w:t>
      </w:r>
      <w:r w:rsidR="00897E9E">
        <w:t xml:space="preserve"> 37</w:t>
      </w:r>
      <w:r>
        <w:t xml:space="preserve"> is divisible by </w:t>
      </w:r>
      <w:r w:rsidR="00897E9E">
        <w:t>37</w:t>
      </w:r>
      <w:r>
        <w:t xml:space="preserve"> if</w:t>
      </w:r>
      <w:r w:rsidR="00897E9E">
        <w:t>f</w:t>
      </w:r>
      <w:r>
        <w:t xml:space="preserve"> </w:t>
      </w:r>
      <w:r w:rsidRPr="00606B90">
        <w:rPr>
          <w:i/>
        </w:rPr>
        <w:t>a</w:t>
      </w:r>
      <w:r>
        <w:t xml:space="preserve"> is divisible by </w:t>
      </w:r>
      <w:r w:rsidR="00897E9E">
        <w:t>37</w:t>
      </w:r>
      <w:r>
        <w:t>.</w:t>
      </w:r>
    </w:p>
    <w:p w14:paraId="16579B26" w14:textId="55BEF0DC" w:rsidR="00606B90" w:rsidRDefault="00606B90" w:rsidP="00530226">
      <w:pPr>
        <w:pStyle w:val="uiqtextpara"/>
        <w:numPr>
          <w:ilvl w:val="0"/>
          <w:numId w:val="3"/>
        </w:numPr>
        <w:spacing w:before="0" w:beforeAutospacing="0" w:after="0" w:afterAutospacing="0" w:line="480" w:lineRule="auto"/>
      </w:pPr>
      <w:r>
        <w:t>That 123321 is 37 less than 123358 (i.e., 123358 – 37 = 123321), that 123358 is divisible by 37, and</w:t>
      </w:r>
      <w:r w:rsidR="001A0AAD">
        <w:t xml:space="preserve"> that</w:t>
      </w:r>
      <w:r w:rsidR="00897E9E">
        <w:t xml:space="preserve"> (for </w:t>
      </w:r>
      <w:r w:rsidR="001A0AAD">
        <w:t xml:space="preserve">any </w:t>
      </w:r>
      <w:r w:rsidR="00897E9E">
        <w:t xml:space="preserve">natural number </w:t>
      </w:r>
      <w:r w:rsidR="00897E9E">
        <w:rPr>
          <w:i/>
        </w:rPr>
        <w:t>a</w:t>
      </w:r>
      <w:r w:rsidR="00897E9E">
        <w:t>)</w:t>
      </w:r>
      <w:r>
        <w:t xml:space="preserve"> </w:t>
      </w:r>
      <w:r w:rsidRPr="00606B90">
        <w:rPr>
          <w:i/>
        </w:rPr>
        <w:t>a</w:t>
      </w:r>
      <w:r>
        <w:t xml:space="preserve"> – </w:t>
      </w:r>
      <w:r w:rsidR="00897E9E">
        <w:t>37</w:t>
      </w:r>
      <w:r>
        <w:t xml:space="preserve"> is divisible by </w:t>
      </w:r>
      <w:r w:rsidR="00897E9E">
        <w:t>37</w:t>
      </w:r>
      <w:r>
        <w:t xml:space="preserve"> if</w:t>
      </w:r>
      <w:r w:rsidR="00897E9E">
        <w:t>f</w:t>
      </w:r>
      <w:r>
        <w:t xml:space="preserve"> </w:t>
      </w:r>
      <w:r w:rsidRPr="00606B90">
        <w:rPr>
          <w:i/>
        </w:rPr>
        <w:t>a</w:t>
      </w:r>
      <w:r>
        <w:t xml:space="preserve"> is divisible by </w:t>
      </w:r>
      <w:r w:rsidR="00897E9E">
        <w:t>37</w:t>
      </w:r>
      <w:r>
        <w:t>.</w:t>
      </w:r>
    </w:p>
    <w:p w14:paraId="2D1CEFD6" w14:textId="27CE8C47" w:rsidR="00606B90" w:rsidRDefault="0095568A" w:rsidP="00530226">
      <w:pPr>
        <w:pStyle w:val="uiqtextpara"/>
        <w:numPr>
          <w:ilvl w:val="0"/>
          <w:numId w:val="3"/>
        </w:numPr>
        <w:spacing w:before="0" w:beforeAutospacing="0" w:after="0" w:afterAutospacing="0" w:line="480" w:lineRule="auto"/>
      </w:pPr>
      <w:r>
        <w:t>That 12332 – 11</w:t>
      </w:r>
      <w:r w:rsidR="007B2AA2">
        <w:t xml:space="preserve"> = 12321, that 12321</w:t>
      </w:r>
      <w:r>
        <w:t xml:space="preserve"> is divisible by 37</w:t>
      </w:r>
      <w:r w:rsidR="007B2AA2">
        <w:t>,</w:t>
      </w:r>
      <w:r w:rsidR="00E82CED">
        <w:t xml:space="preserve"> </w:t>
      </w:r>
      <w:r>
        <w:t>and</w:t>
      </w:r>
      <w:r w:rsidR="001A0AAD">
        <w:t xml:space="preserve"> that</w:t>
      </w:r>
      <w:r>
        <w:t xml:space="preserve"> </w:t>
      </w:r>
      <w:r w:rsidR="001A0AAD">
        <w:t xml:space="preserve">(for any natural number </w:t>
      </w:r>
      <w:r w:rsidR="001A0AAD" w:rsidRPr="001A0AAD">
        <w:rPr>
          <w:i/>
        </w:rPr>
        <w:t>a</w:t>
      </w:r>
      <w:r w:rsidR="001A0AAD">
        <w:t xml:space="preserve">) </w:t>
      </w:r>
      <w:r w:rsidR="001A0AAD">
        <w:rPr>
          <w:i/>
        </w:rPr>
        <w:t>a</w:t>
      </w:r>
      <w:r>
        <w:t xml:space="preserve"> is divisible by 37 iff the number obtained by subtracting 11 times </w:t>
      </w:r>
      <w:r w:rsidR="001A0AAD">
        <w:rPr>
          <w:i/>
        </w:rPr>
        <w:t>a</w:t>
      </w:r>
      <w:r>
        <w:t xml:space="preserve">’s unit digit from the number obtained by removing </w:t>
      </w:r>
      <w:r w:rsidR="001A0AAD">
        <w:rPr>
          <w:i/>
        </w:rPr>
        <w:t>a</w:t>
      </w:r>
      <w:r w:rsidR="001A0AAD">
        <w:t>’s</w:t>
      </w:r>
      <w:r>
        <w:t xml:space="preserve"> unit digit </w:t>
      </w:r>
      <w:r w:rsidR="00E82CED">
        <w:t xml:space="preserve">(in base 10) </w:t>
      </w:r>
      <w:r>
        <w:t>is divisible by 37</w:t>
      </w:r>
      <w:r w:rsidR="00E82CED">
        <w:t>.</w:t>
      </w:r>
    </w:p>
    <w:p w14:paraId="3DC88753" w14:textId="6EBF7B3C" w:rsidR="00E82CED" w:rsidRDefault="00E82CED" w:rsidP="00530226">
      <w:pPr>
        <w:pStyle w:val="uiqtextpara"/>
        <w:numPr>
          <w:ilvl w:val="0"/>
          <w:numId w:val="3"/>
        </w:numPr>
        <w:spacing w:before="0" w:beforeAutospacing="0" w:after="0" w:afterAutospacing="0" w:line="480" w:lineRule="auto"/>
      </w:pPr>
      <w:r>
        <w:t xml:space="preserve">That 444 is divisible by 37, that 123 + 321 = 444, and that </w:t>
      </w:r>
      <w:r w:rsidR="001A0AAD">
        <w:t xml:space="preserve">(for any natural number </w:t>
      </w:r>
      <w:r w:rsidR="001A0AAD" w:rsidRPr="001A0AAD">
        <w:rPr>
          <w:i/>
        </w:rPr>
        <w:t>a</w:t>
      </w:r>
      <w:r w:rsidR="001A0AAD">
        <w:t xml:space="preserve">) </w:t>
      </w:r>
      <w:r w:rsidR="001A0AAD">
        <w:rPr>
          <w:i/>
        </w:rPr>
        <w:t>a</w:t>
      </w:r>
      <w:r>
        <w:t xml:space="preserve"> is divisible by 37 iff the number obtained by taking </w:t>
      </w:r>
      <w:r w:rsidR="001A0AAD">
        <w:rPr>
          <w:i/>
        </w:rPr>
        <w:t>a</w:t>
      </w:r>
      <w:r w:rsidR="001A0AAD">
        <w:t>’s</w:t>
      </w:r>
      <w:r>
        <w:t xml:space="preserve"> digits (in base </w:t>
      </w:r>
      <w:r>
        <w:lastRenderedPageBreak/>
        <w:t>10) in groups of 3</w:t>
      </w:r>
      <w:r w:rsidR="001A0AAD">
        <w:t>,</w:t>
      </w:r>
      <w:r>
        <w:t xml:space="preserve"> beginning from the right, and adding those numbers together, is divisible by 37.</w:t>
      </w:r>
    </w:p>
    <w:p w14:paraId="621BE803" w14:textId="3D36AEE0" w:rsidR="00E82CED" w:rsidRDefault="00E82CED" w:rsidP="00530226">
      <w:pPr>
        <w:pStyle w:val="uiqtextpara"/>
        <w:spacing w:before="0" w:beforeAutospacing="0" w:after="0" w:afterAutospacing="0" w:line="480" w:lineRule="auto"/>
      </w:pPr>
      <w:r>
        <w:t xml:space="preserve">More “explanations” could be given besides these. </w:t>
      </w:r>
    </w:p>
    <w:p w14:paraId="75DF92D3" w14:textId="16634123" w:rsidR="00E82CED" w:rsidRDefault="00E82CED" w:rsidP="00530226">
      <w:pPr>
        <w:pStyle w:val="uiqtextpara"/>
        <w:spacing w:before="0" w:beforeAutospacing="0" w:after="0" w:afterAutospacing="0" w:line="480" w:lineRule="auto"/>
      </w:pPr>
      <w:r>
        <w:tab/>
        <w:t>All of these “explanations” satisfy the necessary and sufficient conditions above (</w:t>
      </w:r>
      <w:r w:rsidR="00BB29B0">
        <w:t xml:space="preserve">presuming </w:t>
      </w:r>
      <w:r w:rsidR="00711D52">
        <w:t xml:space="preserve">that </w:t>
      </w:r>
      <w:r w:rsidR="00D429A0">
        <w:t>countermathematical conditionals</w:t>
      </w:r>
      <w:r>
        <w:t xml:space="preserve"> can be nontrivial</w:t>
      </w:r>
      <w:r w:rsidR="00D429A0">
        <w:t xml:space="preserve"> and are governed by something like the semantics proposed by advocates of counterfactual accounts of explanation in mathematics</w:t>
      </w:r>
      <w:r>
        <w:t>). For instance</w:t>
      </w:r>
      <w:r w:rsidR="00897E9E">
        <w:t xml:space="preserve"> (from the first example), had 123284 not been divisible by 37, then 123321 </w:t>
      </w:r>
      <w:r w:rsidR="00985AB5">
        <w:t xml:space="preserve">(being 37 more than 123284) </w:t>
      </w:r>
      <w:r w:rsidR="00897E9E">
        <w:t xml:space="preserve">would </w:t>
      </w:r>
      <w:r w:rsidR="00985AB5">
        <w:t xml:space="preserve">also </w:t>
      </w:r>
      <w:r w:rsidR="00897E9E">
        <w:t>not have been divisible by 37. (Under this countermathematical twiddle to the “initial condition” that 123284 is divisible by 37, the cited generalization (</w:t>
      </w:r>
      <w:r w:rsidR="00897E9E" w:rsidRPr="00606B90">
        <w:rPr>
          <w:i/>
        </w:rPr>
        <w:t>a</w:t>
      </w:r>
      <w:r w:rsidR="00897E9E">
        <w:rPr>
          <w:i/>
        </w:rPr>
        <w:t xml:space="preserve"> </w:t>
      </w:r>
      <w:r w:rsidR="00897E9E">
        <w:t xml:space="preserve">+ 37 is divisible by 37 iff </w:t>
      </w:r>
      <w:r w:rsidR="00897E9E" w:rsidRPr="00606B90">
        <w:rPr>
          <w:i/>
        </w:rPr>
        <w:t>a</w:t>
      </w:r>
      <w:r w:rsidR="00897E9E">
        <w:t xml:space="preserve"> is divisible by 37) and “auxiliary assumption” (that 123321 is 37 more than 123284) are held fixed.) This countermathematical </w:t>
      </w:r>
      <w:r w:rsidR="00D429A0">
        <w:t>antecedent</w:t>
      </w:r>
      <w:r w:rsidR="00897E9E">
        <w:t xml:space="preserve"> </w:t>
      </w:r>
      <w:r w:rsidR="005970EF">
        <w:t>seems</w:t>
      </w:r>
      <w:r w:rsidR="00897E9E">
        <w:t xml:space="preserve"> no more </w:t>
      </w:r>
      <w:r w:rsidR="001A0AAD">
        <w:t>exotic</w:t>
      </w:r>
      <w:r w:rsidR="00897E9E">
        <w:t xml:space="preserve"> than </w:t>
      </w:r>
      <w:r w:rsidR="00D429A0">
        <w:t>those entertained</w:t>
      </w:r>
      <w:r w:rsidR="00897E9E">
        <w:t xml:space="preserve"> by advocates of counterfactual accounts of explanation in mathematics (such as Baron, Colyvan, and Ripley’s (2017: 6) “Had 13 been divisible by 2 and by 6…”). </w:t>
      </w:r>
    </w:p>
    <w:p w14:paraId="303F2A09" w14:textId="2F9ADEF7" w:rsidR="00E82CED" w:rsidRDefault="00E82CED" w:rsidP="00530226">
      <w:pPr>
        <w:pStyle w:val="uiqtextpara"/>
        <w:spacing w:before="0" w:beforeAutospacing="0" w:after="0" w:afterAutospacing="0" w:line="480" w:lineRule="auto"/>
      </w:pPr>
      <w:r>
        <w:tab/>
      </w:r>
      <w:r w:rsidR="00066CB9">
        <w:t>Perhaps a</w:t>
      </w:r>
      <w:r w:rsidR="001A0AAD">
        <w:t>n advocate of a</w:t>
      </w:r>
      <w:r w:rsidR="00066CB9">
        <w:t xml:space="preserve"> counterfactual</w:t>
      </w:r>
      <w:r w:rsidR="001A0AAD">
        <w:t xml:space="preserve"> </w:t>
      </w:r>
      <w:r w:rsidR="00066CB9">
        <w:t xml:space="preserve">account would embrace the conclusion that 123321’s divisibility by 37 </w:t>
      </w:r>
      <w:r w:rsidR="006F7915">
        <w:t>can</w:t>
      </w:r>
      <w:r w:rsidR="00066CB9">
        <w:t xml:space="preserve"> be explained in </w:t>
      </w:r>
      <w:r w:rsidR="001A0AAD">
        <w:t>the above four ways</w:t>
      </w:r>
      <w:r w:rsidR="00066CB9">
        <w:t xml:space="preserve"> (and more). After all, in many cases, a fact having </w:t>
      </w:r>
      <w:r w:rsidR="001A0AAD">
        <w:t>one</w:t>
      </w:r>
      <w:r w:rsidR="00066CB9">
        <w:t xml:space="preserve"> causal explanation has a great many such explanations: some </w:t>
      </w:r>
      <w:r w:rsidR="00C2274A">
        <w:t xml:space="preserve">of them </w:t>
      </w:r>
      <w:r w:rsidR="00066CB9">
        <w:t xml:space="preserve">cite its more proximate causes, others its more distant causes (in principle, all the way back to the Big Bang), and perhaps some cite its more macroscopic, coarse-grained causes and others its more microscopic, fine-grained causes. </w:t>
      </w:r>
      <w:r w:rsidR="00C2274A">
        <w:t>This</w:t>
      </w:r>
      <w:r w:rsidR="00066CB9">
        <w:t xml:space="preserve"> plethora of causal explanations </w:t>
      </w:r>
      <w:r w:rsidR="00C2274A">
        <w:t xml:space="preserve">of (say) a match’s lighting </w:t>
      </w:r>
      <w:r w:rsidR="00066CB9">
        <w:t xml:space="preserve">is unproblematic. So why should a mathematical fact’s having so many explanations be problematic? </w:t>
      </w:r>
    </w:p>
    <w:p w14:paraId="59CF4277" w14:textId="087EBB9F" w:rsidR="00C2274A" w:rsidRDefault="00066CB9" w:rsidP="00530226">
      <w:pPr>
        <w:pStyle w:val="uiqtextpara"/>
        <w:spacing w:before="0" w:beforeAutospacing="0" w:after="0" w:afterAutospacing="0" w:line="480" w:lineRule="auto"/>
      </w:pPr>
      <w:r>
        <w:lastRenderedPageBreak/>
        <w:tab/>
        <w:t xml:space="preserve">I have no knock-down reply to this response. </w:t>
      </w:r>
      <w:r w:rsidR="00B327DF">
        <w:t>One possible</w:t>
      </w:r>
      <w:r w:rsidR="00C2274A">
        <w:t xml:space="preserve"> reply is that</w:t>
      </w:r>
      <w:r w:rsidR="006700B7">
        <w:t xml:space="preserve"> we </w:t>
      </w:r>
      <w:r w:rsidR="005620F9">
        <w:t>already had</w:t>
      </w:r>
      <w:r w:rsidR="006700B7">
        <w:t xml:space="preserve"> a grip on causal </w:t>
      </w:r>
      <w:r w:rsidR="00F0053C">
        <w:t>relations</w:t>
      </w:r>
      <w:r w:rsidR="006700B7">
        <w:t xml:space="preserve"> independent of both explanatory and logical </w:t>
      </w:r>
      <w:r w:rsidR="00F0053C">
        <w:t>relations</w:t>
      </w:r>
      <w:r w:rsidR="006700B7">
        <w:t xml:space="preserve">, so we already knew that </w:t>
      </w:r>
      <w:r w:rsidR="005620F9">
        <w:t>oftentimes</w:t>
      </w:r>
      <w:r w:rsidR="006700B7">
        <w:t xml:space="preserve"> many causal chains (some longer and some shorter, some coarser-grained and some finer) lead to the same explanandum. Therefore, the multiplicity of causal explanations of the same explanandum does not concern us. By contrast, we do not have as secure of a </w:t>
      </w:r>
      <w:r w:rsidR="005620F9">
        <w:t xml:space="preserve">prior </w:t>
      </w:r>
      <w:r w:rsidR="006700B7">
        <w:t xml:space="preserve">grip on explanation in mathematics, so there is no independent confirmation </w:t>
      </w:r>
      <w:r w:rsidR="00C57663">
        <w:t>that</w:t>
      </w:r>
      <w:r w:rsidR="00C2274A">
        <w:t xml:space="preserve"> so many explanations </w:t>
      </w:r>
      <w:r w:rsidR="00C57663">
        <w:t xml:space="preserve">exist </w:t>
      </w:r>
      <w:r w:rsidR="00C2274A">
        <w:t>of 123321’s divisibility by 37</w:t>
      </w:r>
      <w:r w:rsidR="006700B7">
        <w:t xml:space="preserve">. Therefore, the counterfactual account’s </w:t>
      </w:r>
      <w:r w:rsidR="00C57663">
        <w:t>endorsing</w:t>
      </w:r>
      <w:r w:rsidR="006700B7">
        <w:t xml:space="preserve"> so many </w:t>
      </w:r>
      <w:r w:rsidR="005620F9">
        <w:t xml:space="preserve">explanations </w:t>
      </w:r>
      <w:r w:rsidR="006700B7">
        <w:t>suggests that its</w:t>
      </w:r>
      <w:r w:rsidR="00C2274A">
        <w:t xml:space="preserve"> sufficient conditions are simply too low. </w:t>
      </w:r>
    </w:p>
    <w:p w14:paraId="37A94A79" w14:textId="5272AB8E" w:rsidR="009F6E16" w:rsidRDefault="00C2274A" w:rsidP="00530226">
      <w:pPr>
        <w:pStyle w:val="uiqtextpara"/>
        <w:spacing w:before="0" w:beforeAutospacing="0" w:after="0" w:afterAutospacing="0" w:line="480" w:lineRule="auto"/>
        <w:ind w:firstLine="720"/>
      </w:pPr>
      <w:r>
        <w:t xml:space="preserve">Another reply </w:t>
      </w:r>
      <w:r w:rsidR="00C57663">
        <w:t xml:space="preserve">to citing </w:t>
      </w:r>
      <w:r>
        <w:t xml:space="preserve">the </w:t>
      </w:r>
      <w:r w:rsidR="00C57663">
        <w:t>multiplicity</w:t>
      </w:r>
      <w:r>
        <w:t xml:space="preserve"> of causal explanations of the same fact </w:t>
      </w:r>
      <w:r w:rsidR="00C57663">
        <w:t xml:space="preserve">is that this multiplicity is illusory: </w:t>
      </w:r>
      <w:r>
        <w:t xml:space="preserve">those </w:t>
      </w:r>
      <w:r w:rsidR="00B325F7">
        <w:t xml:space="preserve">various </w:t>
      </w:r>
      <w:r>
        <w:t>causal explanations have subtly different targets</w:t>
      </w:r>
      <w:r w:rsidR="001A0AAD">
        <w:t xml:space="preserve"> because they</w:t>
      </w:r>
      <w:r>
        <w:t xml:space="preserve"> involv</w:t>
      </w:r>
      <w:r w:rsidR="001A0AAD">
        <w:t>e</w:t>
      </w:r>
      <w:r>
        <w:t xml:space="preserve"> different contrast classes</w:t>
      </w:r>
      <w:r w:rsidR="00B325F7">
        <w:t xml:space="preserve">, </w:t>
      </w:r>
      <w:r w:rsidR="001A0AAD">
        <w:t xml:space="preserve">reflect </w:t>
      </w:r>
      <w:r w:rsidR="00B325F7">
        <w:t>different interests,</w:t>
      </w:r>
      <w:r>
        <w:t xml:space="preserve"> </w:t>
      </w:r>
      <w:r w:rsidR="00B325F7">
        <w:t>and</w:t>
      </w:r>
      <w:r>
        <w:t xml:space="preserve"> </w:t>
      </w:r>
      <w:r w:rsidR="001A0AAD">
        <w:t xml:space="preserve">have </w:t>
      </w:r>
      <w:r>
        <w:t xml:space="preserve">different presuppositions. If we </w:t>
      </w:r>
      <w:r w:rsidR="006700B7">
        <w:t xml:space="preserve">want to know why the match lit at 7:54 pm on Thursday rather than remaining unlit, then that it was struck a moment before </w:t>
      </w:r>
      <w:r w:rsidR="00530226">
        <w:t xml:space="preserve">(considering the oxygen in the room…) </w:t>
      </w:r>
      <w:r w:rsidR="00D764D7">
        <w:t xml:space="preserve">sometimes </w:t>
      </w:r>
      <w:r w:rsidR="006700B7">
        <w:t>explains why</w:t>
      </w:r>
      <w:r w:rsidR="005B2A68">
        <w:t>.</w:t>
      </w:r>
      <w:r w:rsidR="006700B7">
        <w:t xml:space="preserve"> </w:t>
      </w:r>
      <w:r w:rsidR="00B325F7">
        <w:t>Some</w:t>
      </w:r>
      <w:r w:rsidR="005B2A68">
        <w:t xml:space="preserve"> information about earlier c</w:t>
      </w:r>
      <w:r w:rsidR="006700B7">
        <w:t xml:space="preserve">ausal </w:t>
      </w:r>
      <w:r w:rsidR="005B2A68">
        <w:t>relations</w:t>
      </w:r>
      <w:r w:rsidR="006700B7">
        <w:t xml:space="preserve"> </w:t>
      </w:r>
      <w:r w:rsidR="005B2A68">
        <w:t xml:space="preserve">explains why the match existed </w:t>
      </w:r>
      <w:r w:rsidR="00B325F7">
        <w:t xml:space="preserve">in the first place </w:t>
      </w:r>
      <w:r w:rsidR="005B2A68">
        <w:t xml:space="preserve">at 7:54 pm on Thursday, but that </w:t>
      </w:r>
      <w:r w:rsidR="00C57663">
        <w:t>the match</w:t>
      </w:r>
      <w:r w:rsidR="005B2A68">
        <w:t xml:space="preserve"> </w:t>
      </w:r>
      <w:r w:rsidR="00C57663">
        <w:t>existed</w:t>
      </w:r>
      <w:r w:rsidR="005B2A68">
        <w:t xml:space="preserve"> </w:t>
      </w:r>
      <w:r w:rsidR="00C57663">
        <w:t xml:space="preserve">then </w:t>
      </w:r>
      <w:r w:rsidR="005B2A68">
        <w:t xml:space="preserve">is </w:t>
      </w:r>
      <w:r w:rsidR="00C57663">
        <w:t xml:space="preserve">presupposed by </w:t>
      </w:r>
      <w:r w:rsidR="005B2A68">
        <w:t>the question</w:t>
      </w:r>
      <w:r w:rsidR="00061B44">
        <w:t xml:space="preserve"> “Why did the match light at 7:54 pm on Thursday rather than remaining unlit?”</w:t>
      </w:r>
      <w:r w:rsidR="005B2A68">
        <w:t xml:space="preserve">; </w:t>
      </w:r>
      <w:r w:rsidR="00061B44">
        <w:t>the match’s existence at that time</w:t>
      </w:r>
      <w:r w:rsidR="005B2A68">
        <w:t xml:space="preserve"> is entailed by both members of </w:t>
      </w:r>
      <w:r w:rsidR="00061B44">
        <w:t>the</w:t>
      </w:r>
      <w:r w:rsidR="005B2A68">
        <w:t xml:space="preserve"> contrast class</w:t>
      </w:r>
      <w:r w:rsidR="00D764D7">
        <w:t>. Therefore,</w:t>
      </w:r>
      <w:r w:rsidR="00B974C0">
        <w:t xml:space="preserve"> </w:t>
      </w:r>
      <w:r w:rsidR="00D764D7">
        <w:t xml:space="preserve">information about </w:t>
      </w:r>
      <w:r w:rsidR="00B974C0">
        <w:t>causes of the match’s existence do</w:t>
      </w:r>
      <w:r w:rsidR="00D764D7">
        <w:t>es</w:t>
      </w:r>
      <w:r w:rsidR="00B974C0">
        <w:t xml:space="preserve"> not help to explain why the match lit at 7:54pm on Thursday rather than remaining unlit</w:t>
      </w:r>
      <w:r w:rsidR="005B2A68">
        <w:t xml:space="preserve">. Likewise, a microlevel causal account of the match’s lighting might explain why it flamed up </w:t>
      </w:r>
      <w:r w:rsidR="00C57663">
        <w:t xml:space="preserve">in </w:t>
      </w:r>
      <w:r w:rsidR="005B2A68">
        <w:t xml:space="preserve">a certain </w:t>
      </w:r>
      <w:r w:rsidR="00530226">
        <w:t xml:space="preserve">very </w:t>
      </w:r>
      <w:r w:rsidR="005B2A68">
        <w:t xml:space="preserve">specific way rather than </w:t>
      </w:r>
      <w:r w:rsidR="00C57663">
        <w:t>differently</w:t>
      </w:r>
      <w:r w:rsidR="005B2A68">
        <w:t xml:space="preserve">, but </w:t>
      </w:r>
      <w:r w:rsidR="00C57663">
        <w:t>the</w:t>
      </w:r>
      <w:r w:rsidR="00530226">
        <w:t xml:space="preserve"> microaccount would not explain</w:t>
      </w:r>
      <w:r w:rsidR="005B2A68">
        <w:t xml:space="preserve"> why the match lit at that time rather than </w:t>
      </w:r>
      <w:r w:rsidR="00530226">
        <w:t>remaining unlit</w:t>
      </w:r>
      <w:r w:rsidR="00D764D7">
        <w:t>. Furthermore, the question “Why was the match lit?”</w:t>
      </w:r>
      <w:r w:rsidR="005B2A68">
        <w:t xml:space="preserve"> </w:t>
      </w:r>
      <w:r w:rsidR="00D764D7">
        <w:t xml:space="preserve">might be </w:t>
      </w:r>
      <w:r w:rsidR="005B2A68">
        <w:t>asked in a conversational context focusing on the behavior and psychology of the match-striker</w:t>
      </w:r>
      <w:r w:rsidR="00D764D7">
        <w:t xml:space="preserve">. In that </w:t>
      </w:r>
      <w:r w:rsidR="00D764D7">
        <w:lastRenderedPageBreak/>
        <w:t xml:space="preserve">case, </w:t>
      </w:r>
      <w:r w:rsidR="005B2A68">
        <w:t xml:space="preserve">an answer </w:t>
      </w:r>
      <w:r w:rsidR="00D764D7">
        <w:t xml:space="preserve">would have to </w:t>
      </w:r>
      <w:r w:rsidR="005B2A68">
        <w:t xml:space="preserve">contain information about </w:t>
      </w:r>
      <w:r w:rsidR="00061B44">
        <w:t>the match-striker’s</w:t>
      </w:r>
      <w:r w:rsidR="005B2A68">
        <w:t xml:space="preserve"> motives; the reply “</w:t>
      </w:r>
      <w:r w:rsidR="00061B44">
        <w:t>The match lit because it was struck</w:t>
      </w:r>
      <w:r w:rsidR="005B2A68">
        <w:t xml:space="preserve">” would </w:t>
      </w:r>
      <w:r w:rsidR="00061B44">
        <w:t xml:space="preserve">entirely </w:t>
      </w:r>
      <w:r w:rsidR="005B2A68">
        <w:t xml:space="preserve">miss the </w:t>
      </w:r>
      <w:r w:rsidR="00C57663">
        <w:t>question’s point</w:t>
      </w:r>
      <w:r w:rsidR="005B2A68">
        <w:t xml:space="preserve">. </w:t>
      </w:r>
      <w:r w:rsidR="00D764D7">
        <w:t>Distinct causal explanations of the match’s lighting thus respond to different interests.</w:t>
      </w:r>
    </w:p>
    <w:p w14:paraId="49766A77" w14:textId="1B335F56" w:rsidR="007C37B7" w:rsidRDefault="007C37B7" w:rsidP="00530226">
      <w:pPr>
        <w:pStyle w:val="uiqtextpara"/>
        <w:spacing w:before="0" w:beforeAutospacing="0" w:after="0" w:afterAutospacing="0" w:line="480" w:lineRule="auto"/>
        <w:ind w:firstLine="720"/>
      </w:pPr>
      <w:r>
        <w:t>Likewise, in c</w:t>
      </w:r>
      <w:r w:rsidR="004309C3">
        <w:t>anonical philosophical examples of multiple scientifi</w:t>
      </w:r>
      <w:r>
        <w:t xml:space="preserve">c explanations of the same fact, </w:t>
      </w:r>
      <w:r w:rsidR="00530226">
        <w:t>dif</w:t>
      </w:r>
      <w:r>
        <w:t>ferent explanations respond</w:t>
      </w:r>
      <w:r w:rsidR="00530226">
        <w:t xml:space="preserve"> to </w:t>
      </w:r>
      <w:r w:rsidR="009F6E16">
        <w:t xml:space="preserve">different interests or </w:t>
      </w:r>
      <w:r>
        <w:t>involve</w:t>
      </w:r>
      <w:r w:rsidR="00530226">
        <w:t xml:space="preserve"> </w:t>
      </w:r>
      <w:r w:rsidR="009F6E16">
        <w:t xml:space="preserve">different </w:t>
      </w:r>
      <w:r>
        <w:t>kinds</w:t>
      </w:r>
      <w:r w:rsidR="009F6E16">
        <w:t xml:space="preserve"> of explanation. In Salmon’s (1989: 180-82) “friendly physicist” case, for instance, the same fact purportedly receives both a “bottom-up”, “causal-mechanical” explanation and a “top-down”, “unificationist” explanation</w:t>
      </w:r>
      <w:r w:rsidR="00837324">
        <w:t xml:space="preserve"> (cf. Lange </w:t>
      </w:r>
      <w:r w:rsidR="00D726CA">
        <w:t xml:space="preserve">2014; </w:t>
      </w:r>
      <w:r w:rsidR="00837324">
        <w:t>2017:</w:t>
      </w:r>
      <w:r w:rsidR="00431097">
        <w:t xml:space="preserve"> </w:t>
      </w:r>
      <w:r w:rsidR="00837324">
        <w:t>119-20)</w:t>
      </w:r>
      <w:r w:rsidR="009F6E16">
        <w:t xml:space="preserve">. </w:t>
      </w:r>
      <w:r w:rsidR="00530226">
        <w:t>Similarly, i</w:t>
      </w:r>
      <w:r w:rsidR="009F6E16">
        <w:t xml:space="preserve">n Hanson’s (1958: 34) famous example, a death in an automobile accident is explained differently by </w:t>
      </w:r>
      <w:r>
        <w:t>a</w:t>
      </w:r>
      <w:r w:rsidR="009F6E16">
        <w:t xml:space="preserve"> physician, </w:t>
      </w:r>
      <w:r>
        <w:t>a</w:t>
      </w:r>
      <w:r w:rsidR="009F6E16">
        <w:t xml:space="preserve"> barrister, and </w:t>
      </w:r>
      <w:r>
        <w:t>a</w:t>
      </w:r>
      <w:r w:rsidR="009F6E16">
        <w:t xml:space="preserve"> traffic engineer </w:t>
      </w:r>
      <w:r>
        <w:t>considering</w:t>
      </w:r>
      <w:r w:rsidR="009F6E16">
        <w:t xml:space="preserve"> their different interests. </w:t>
      </w:r>
    </w:p>
    <w:p w14:paraId="1E110C14" w14:textId="7D1DA783" w:rsidR="00061B44" w:rsidRDefault="002C0492" w:rsidP="00530226">
      <w:pPr>
        <w:pStyle w:val="uiqtextpara"/>
        <w:spacing w:before="0" w:beforeAutospacing="0" w:after="0" w:afterAutospacing="0" w:line="480" w:lineRule="auto"/>
        <w:ind w:firstLine="720"/>
      </w:pPr>
      <w:r>
        <w:t>However</w:t>
      </w:r>
      <w:r w:rsidR="009F6E16">
        <w:t xml:space="preserve"> </w:t>
      </w:r>
      <w:r>
        <w:t xml:space="preserve">(to return to the mathematical case), </w:t>
      </w:r>
      <w:r w:rsidR="00530226">
        <w:t>nothing</w:t>
      </w:r>
      <w:r w:rsidR="00061B44">
        <w:t xml:space="preserve"> analogous </w:t>
      </w:r>
      <w:r w:rsidR="009F6E16">
        <w:t xml:space="preserve">occurs in the case of </w:t>
      </w:r>
      <w:r w:rsidR="00061B44">
        <w:t xml:space="preserve">the various “explanations” of 123321’s divisibility by 37. </w:t>
      </w:r>
      <w:r w:rsidR="009F6E16">
        <w:t>Their plurality</w:t>
      </w:r>
      <w:r w:rsidR="00061B44">
        <w:t xml:space="preserve"> do</w:t>
      </w:r>
      <w:r w:rsidR="009F6E16">
        <w:t>es</w:t>
      </w:r>
      <w:r w:rsidR="00061B44">
        <w:t xml:space="preserve"> not </w:t>
      </w:r>
      <w:r w:rsidR="009F6E16">
        <w:t>reflect</w:t>
      </w:r>
      <w:r w:rsidR="00061B44">
        <w:t xml:space="preserve"> different contrast classes, different interests, or different presuppositions.</w:t>
      </w:r>
      <w:r w:rsidR="001A0AAD">
        <w:t xml:space="preserve"> Explanation in mathematics seems to come very cheaply, on the counterfactual approach.</w:t>
      </w:r>
      <w:r w:rsidR="00F26B52">
        <w:t xml:space="preserve"> (A mathematical fact may indeed have multiple explanations, but not as cheaply as the counterfactual approach allows.)</w:t>
      </w:r>
    </w:p>
    <w:p w14:paraId="03521205" w14:textId="343947E7" w:rsidR="00CC675A" w:rsidRDefault="00061B44" w:rsidP="00943F38">
      <w:pPr>
        <w:pStyle w:val="uiqtextpara"/>
        <w:spacing w:before="0" w:beforeAutospacing="0" w:after="0" w:afterAutospacing="0" w:line="480" w:lineRule="auto"/>
        <w:ind w:firstLine="720"/>
      </w:pPr>
      <w:r>
        <w:t xml:space="preserve">A </w:t>
      </w:r>
      <w:r w:rsidR="00FC59F6">
        <w:t>third</w:t>
      </w:r>
      <w:r>
        <w:t xml:space="preserve"> reply to the </w:t>
      </w:r>
      <w:r w:rsidR="00CC584B">
        <w:t xml:space="preserve">objection </w:t>
      </w:r>
      <w:r>
        <w:t>“</w:t>
      </w:r>
      <w:r w:rsidR="00CC584B">
        <w:t>W</w:t>
      </w:r>
      <w:r>
        <w:t xml:space="preserve">hat harm is there in a mathematical fact’s having multiple explanations when </w:t>
      </w:r>
      <w:r w:rsidR="00FC59F6">
        <w:t xml:space="preserve">a </w:t>
      </w:r>
      <w:r w:rsidR="00CC584B">
        <w:t xml:space="preserve">natural </w:t>
      </w:r>
      <w:r>
        <w:t xml:space="preserve">fact </w:t>
      </w:r>
      <w:r w:rsidR="00FC59F6">
        <w:t>may have</w:t>
      </w:r>
      <w:r>
        <w:t xml:space="preserve"> multiple causal explanations?” is that plenty of harm results, as the next two challenges illustrate. </w:t>
      </w:r>
    </w:p>
    <w:p w14:paraId="1742D554" w14:textId="771ECFD6" w:rsidR="00553ABE" w:rsidRDefault="00F97EF8" w:rsidP="00943F38">
      <w:pPr>
        <w:pStyle w:val="uiqtextpara"/>
        <w:spacing w:before="0" w:beforeAutospacing="0" w:after="0" w:afterAutospacing="0" w:line="480" w:lineRule="auto"/>
        <w:ind w:firstLine="720"/>
        <w:rPr>
          <w:rFonts w:ascii="Georgia" w:hAnsi="Georgia"/>
          <w:color w:val="333333"/>
        </w:rPr>
      </w:pPr>
      <w:r>
        <w:t xml:space="preserve"> </w:t>
      </w:r>
    </w:p>
    <w:p w14:paraId="476FED64" w14:textId="426A5DD6" w:rsidR="002461DE" w:rsidRPr="00C743D9" w:rsidRDefault="009D7AD6" w:rsidP="00C743D9">
      <w:pPr>
        <w:spacing w:line="480" w:lineRule="auto"/>
        <w:rPr>
          <w:rFonts w:ascii="Times New Roman" w:hAnsi="Times New Roman" w:cs="Times New Roman"/>
        </w:rPr>
      </w:pPr>
      <w:r>
        <w:tab/>
      </w:r>
      <w:r w:rsidR="00333AAA" w:rsidRPr="00333AAA">
        <w:rPr>
          <w:rFonts w:ascii="Times New Roman" w:hAnsi="Times New Roman" w:cs="Times New Roman"/>
          <w:i/>
        </w:rPr>
        <w:t>4. Explanations of pedestrian mathematical facts.</w:t>
      </w:r>
      <w:r w:rsidR="00333AAA">
        <w:rPr>
          <w:rFonts w:ascii="Times New Roman" w:hAnsi="Times New Roman" w:cs="Times New Roman"/>
        </w:rPr>
        <w:t xml:space="preserve"> </w:t>
      </w:r>
      <w:r w:rsidR="00020F6C" w:rsidRPr="00C743D9">
        <w:rPr>
          <w:rFonts w:ascii="Times New Roman" w:hAnsi="Times New Roman" w:cs="Times New Roman"/>
        </w:rPr>
        <w:t xml:space="preserve">As we have just seen, there are many ways to </w:t>
      </w:r>
      <w:r w:rsidR="00E445EC">
        <w:rPr>
          <w:rFonts w:ascii="Times New Roman" w:hAnsi="Times New Roman" w:cs="Times New Roman"/>
        </w:rPr>
        <w:t>demonstrate</w:t>
      </w:r>
      <w:r w:rsidRPr="00C743D9">
        <w:rPr>
          <w:rFonts w:ascii="Times New Roman" w:hAnsi="Times New Roman" w:cs="Times New Roman"/>
        </w:rPr>
        <w:t xml:space="preserve"> </w:t>
      </w:r>
      <w:r w:rsidR="00E445EC">
        <w:rPr>
          <w:rFonts w:ascii="Times New Roman" w:hAnsi="Times New Roman" w:cs="Times New Roman"/>
        </w:rPr>
        <w:t>123321’</w:t>
      </w:r>
      <w:r w:rsidR="00020F6C" w:rsidRPr="00C743D9">
        <w:rPr>
          <w:rFonts w:ascii="Times New Roman" w:hAnsi="Times New Roman" w:cs="Times New Roman"/>
        </w:rPr>
        <w:t xml:space="preserve">s </w:t>
      </w:r>
      <w:r w:rsidR="00E445EC">
        <w:rPr>
          <w:rFonts w:ascii="Times New Roman" w:hAnsi="Times New Roman" w:cs="Times New Roman"/>
        </w:rPr>
        <w:t>divisibility</w:t>
      </w:r>
      <w:r w:rsidRPr="00C743D9">
        <w:rPr>
          <w:rFonts w:ascii="Times New Roman" w:hAnsi="Times New Roman" w:cs="Times New Roman"/>
        </w:rPr>
        <w:t xml:space="preserve"> by 37</w:t>
      </w:r>
      <w:r w:rsidR="002247CE" w:rsidRPr="00C743D9">
        <w:rPr>
          <w:rFonts w:ascii="Times New Roman" w:hAnsi="Times New Roman" w:cs="Times New Roman"/>
        </w:rPr>
        <w:t xml:space="preserve">: </w:t>
      </w:r>
      <w:r w:rsidR="00254238">
        <w:rPr>
          <w:rFonts w:ascii="Times New Roman" w:hAnsi="Times New Roman" w:cs="Times New Roman"/>
        </w:rPr>
        <w:t>by appealing to</w:t>
      </w:r>
      <w:r w:rsidR="00020F6C" w:rsidRPr="00C743D9">
        <w:rPr>
          <w:rFonts w:ascii="Times New Roman" w:hAnsi="Times New Roman" w:cs="Times New Roman"/>
        </w:rPr>
        <w:t xml:space="preserve"> 123284’s divisibility, </w:t>
      </w:r>
      <w:r w:rsidR="00254238">
        <w:rPr>
          <w:rFonts w:ascii="Times New Roman" w:hAnsi="Times New Roman" w:cs="Times New Roman"/>
        </w:rPr>
        <w:t>or to</w:t>
      </w:r>
      <w:r w:rsidR="00020F6C" w:rsidRPr="00C743D9">
        <w:rPr>
          <w:rFonts w:ascii="Times New Roman" w:hAnsi="Times New Roman" w:cs="Times New Roman"/>
        </w:rPr>
        <w:t xml:space="preserve"> 123358’s, </w:t>
      </w:r>
      <w:r w:rsidR="00254238">
        <w:rPr>
          <w:rFonts w:ascii="Times New Roman" w:hAnsi="Times New Roman" w:cs="Times New Roman"/>
        </w:rPr>
        <w:t>or to</w:t>
      </w:r>
      <w:r w:rsidR="007B2AA2" w:rsidRPr="00C743D9">
        <w:rPr>
          <w:rFonts w:ascii="Times New Roman" w:hAnsi="Times New Roman" w:cs="Times New Roman"/>
        </w:rPr>
        <w:t xml:space="preserve"> 12321’s, </w:t>
      </w:r>
      <w:r w:rsidR="00254238">
        <w:rPr>
          <w:rFonts w:ascii="Times New Roman" w:hAnsi="Times New Roman" w:cs="Times New Roman"/>
        </w:rPr>
        <w:t>or</w:t>
      </w:r>
      <w:r w:rsidR="007B2AA2" w:rsidRPr="00C743D9">
        <w:rPr>
          <w:rFonts w:ascii="Times New Roman" w:hAnsi="Times New Roman" w:cs="Times New Roman"/>
        </w:rPr>
        <w:t xml:space="preserve"> </w:t>
      </w:r>
      <w:r w:rsidR="00254238">
        <w:rPr>
          <w:rFonts w:ascii="Times New Roman" w:hAnsi="Times New Roman" w:cs="Times New Roman"/>
        </w:rPr>
        <w:t>to</w:t>
      </w:r>
      <w:r w:rsidR="007B2AA2" w:rsidRPr="00C743D9">
        <w:rPr>
          <w:rFonts w:ascii="Times New Roman" w:hAnsi="Times New Roman" w:cs="Times New Roman"/>
        </w:rPr>
        <w:t xml:space="preserve"> 444’s. I argued that for each of these numbers, its divisibility by 37 qualifies on the counterfactual account as </w:t>
      </w:r>
      <w:r w:rsidR="003D5985" w:rsidRPr="00C743D9">
        <w:rPr>
          <w:rFonts w:ascii="Times New Roman" w:hAnsi="Times New Roman" w:cs="Times New Roman"/>
        </w:rPr>
        <w:t>figuring in an explanation of</w:t>
      </w:r>
      <w:r w:rsidR="007B2AA2" w:rsidRPr="00C743D9">
        <w:rPr>
          <w:rFonts w:ascii="Times New Roman" w:hAnsi="Times New Roman" w:cs="Times New Roman"/>
        </w:rPr>
        <w:t xml:space="preserve"> 12332</w:t>
      </w:r>
      <w:r w:rsidR="003D5985" w:rsidRPr="00C743D9">
        <w:rPr>
          <w:rFonts w:ascii="Times New Roman" w:hAnsi="Times New Roman" w:cs="Times New Roman"/>
        </w:rPr>
        <w:t>1’</w:t>
      </w:r>
      <w:r w:rsidR="007B2AA2" w:rsidRPr="00C743D9">
        <w:rPr>
          <w:rFonts w:ascii="Times New Roman" w:hAnsi="Times New Roman" w:cs="Times New Roman"/>
        </w:rPr>
        <w:t xml:space="preserve">s </w:t>
      </w:r>
      <w:r w:rsidR="003D5985" w:rsidRPr="00C743D9">
        <w:rPr>
          <w:rFonts w:ascii="Times New Roman" w:hAnsi="Times New Roman" w:cs="Times New Roman"/>
        </w:rPr>
        <w:t>divisibility</w:t>
      </w:r>
      <w:r w:rsidR="007B2AA2" w:rsidRPr="00C743D9">
        <w:rPr>
          <w:rFonts w:ascii="Times New Roman" w:hAnsi="Times New Roman" w:cs="Times New Roman"/>
        </w:rPr>
        <w:t xml:space="preserve"> </w:t>
      </w:r>
      <w:r w:rsidR="007B2AA2" w:rsidRPr="00C743D9">
        <w:rPr>
          <w:rFonts w:ascii="Times New Roman" w:hAnsi="Times New Roman" w:cs="Times New Roman"/>
        </w:rPr>
        <w:lastRenderedPageBreak/>
        <w:t xml:space="preserve">by 37. This seems like too many explanations. So (you might reasonably ask) </w:t>
      </w:r>
      <w:r w:rsidR="003D5985" w:rsidRPr="00C743D9">
        <w:rPr>
          <w:rFonts w:ascii="Times New Roman" w:hAnsi="Times New Roman" w:cs="Times New Roman"/>
        </w:rPr>
        <w:t xml:space="preserve">which of them </w:t>
      </w:r>
      <w:r w:rsidR="007B2AA2" w:rsidRPr="00C743D9">
        <w:rPr>
          <w:rFonts w:ascii="Times New Roman" w:hAnsi="Times New Roman" w:cs="Times New Roman"/>
        </w:rPr>
        <w:t>does</w:t>
      </w:r>
      <w:r w:rsidR="003D5985" w:rsidRPr="00C743D9">
        <w:rPr>
          <w:rFonts w:ascii="Times New Roman" w:hAnsi="Times New Roman" w:cs="Times New Roman"/>
        </w:rPr>
        <w:t xml:space="preserve"> in fact</w:t>
      </w:r>
      <w:r w:rsidR="007B2AA2" w:rsidRPr="00C743D9">
        <w:rPr>
          <w:rFonts w:ascii="Times New Roman" w:hAnsi="Times New Roman" w:cs="Times New Roman"/>
        </w:rPr>
        <w:t xml:space="preserve"> explain 123321’s divisibility by 37</w:t>
      </w:r>
      <w:r w:rsidR="00660CE6">
        <w:rPr>
          <w:rFonts w:ascii="Times New Roman" w:hAnsi="Times New Roman" w:cs="Times New Roman"/>
        </w:rPr>
        <w:t>?</w:t>
      </w:r>
      <w:r w:rsidR="007B2AA2" w:rsidRPr="00C743D9">
        <w:rPr>
          <w:rFonts w:ascii="Times New Roman" w:hAnsi="Times New Roman" w:cs="Times New Roman"/>
        </w:rPr>
        <w:t xml:space="preserve"> </w:t>
      </w:r>
      <w:r w:rsidR="003D5985" w:rsidRPr="00C743D9">
        <w:rPr>
          <w:rFonts w:ascii="Times New Roman" w:hAnsi="Times New Roman" w:cs="Times New Roman"/>
        </w:rPr>
        <w:t>The answer is</w:t>
      </w:r>
      <w:r w:rsidR="007B2AA2" w:rsidRPr="00C743D9">
        <w:rPr>
          <w:rFonts w:ascii="Times New Roman" w:hAnsi="Times New Roman" w:cs="Times New Roman"/>
        </w:rPr>
        <w:t xml:space="preserve">: none of them. </w:t>
      </w:r>
      <w:r w:rsidR="003D5985" w:rsidRPr="00C743D9">
        <w:rPr>
          <w:rFonts w:ascii="Times New Roman" w:hAnsi="Times New Roman" w:cs="Times New Roman"/>
        </w:rPr>
        <w:t>In fact, there is no</w:t>
      </w:r>
      <w:r w:rsidR="007B2AA2" w:rsidRPr="00C743D9">
        <w:rPr>
          <w:rFonts w:ascii="Times New Roman" w:hAnsi="Times New Roman" w:cs="Times New Roman"/>
        </w:rPr>
        <w:t xml:space="preserve"> answer to the question “Why is 123321 divisible by 37?” </w:t>
      </w:r>
      <w:r w:rsidR="00BD35E0" w:rsidRPr="00C743D9">
        <w:rPr>
          <w:rFonts w:ascii="Times New Roman" w:hAnsi="Times New Roman" w:cs="Times New Roman"/>
        </w:rPr>
        <w:t xml:space="preserve">outside of </w:t>
      </w:r>
      <w:r w:rsidR="003D5985" w:rsidRPr="00C743D9">
        <w:rPr>
          <w:rFonts w:ascii="Times New Roman" w:hAnsi="Times New Roman" w:cs="Times New Roman"/>
        </w:rPr>
        <w:t>some</w:t>
      </w:r>
      <w:r w:rsidR="00BD35E0" w:rsidRPr="00C743D9">
        <w:rPr>
          <w:rFonts w:ascii="Times New Roman" w:hAnsi="Times New Roman" w:cs="Times New Roman"/>
        </w:rPr>
        <w:t xml:space="preserve"> special context </w:t>
      </w:r>
      <w:r w:rsidR="003D5985" w:rsidRPr="00C743D9">
        <w:rPr>
          <w:rFonts w:ascii="Times New Roman" w:hAnsi="Times New Roman" w:cs="Times New Roman"/>
        </w:rPr>
        <w:t>(</w:t>
      </w:r>
      <w:r w:rsidR="00BD35E0" w:rsidRPr="00C743D9">
        <w:rPr>
          <w:rFonts w:ascii="Times New Roman" w:hAnsi="Times New Roman" w:cs="Times New Roman"/>
        </w:rPr>
        <w:t xml:space="preserve">and </w:t>
      </w:r>
      <w:r w:rsidR="007B2AA2" w:rsidRPr="00C743D9">
        <w:rPr>
          <w:rFonts w:ascii="Times New Roman" w:hAnsi="Times New Roman" w:cs="Times New Roman"/>
        </w:rPr>
        <w:t xml:space="preserve">insofar as this question </w:t>
      </w:r>
      <w:r w:rsidR="003D5985" w:rsidRPr="00C743D9">
        <w:rPr>
          <w:rFonts w:ascii="Times New Roman" w:hAnsi="Times New Roman" w:cs="Times New Roman"/>
        </w:rPr>
        <w:t xml:space="preserve">is not just a clumsy way of asking </w:t>
      </w:r>
      <w:r w:rsidR="00E445EC">
        <w:rPr>
          <w:rFonts w:ascii="Times New Roman" w:hAnsi="Times New Roman" w:cs="Times New Roman"/>
        </w:rPr>
        <w:t>merely</w:t>
      </w:r>
      <w:r w:rsidR="00254238">
        <w:rPr>
          <w:rFonts w:ascii="Times New Roman" w:hAnsi="Times New Roman" w:cs="Times New Roman"/>
        </w:rPr>
        <w:t xml:space="preserve"> </w:t>
      </w:r>
      <w:r w:rsidR="003D5985" w:rsidRPr="00C743D9">
        <w:rPr>
          <w:rFonts w:ascii="Times New Roman" w:hAnsi="Times New Roman" w:cs="Times New Roman"/>
        </w:rPr>
        <w:t>for a</w:t>
      </w:r>
      <w:r w:rsidR="007B2AA2" w:rsidRPr="00C743D9">
        <w:rPr>
          <w:rFonts w:ascii="Times New Roman" w:hAnsi="Times New Roman" w:cs="Times New Roman"/>
        </w:rPr>
        <w:t xml:space="preserve"> </w:t>
      </w:r>
      <w:r w:rsidR="009403C6">
        <w:rPr>
          <w:rFonts w:ascii="Times New Roman" w:hAnsi="Times New Roman" w:cs="Times New Roman"/>
        </w:rPr>
        <w:t>proof</w:t>
      </w:r>
      <w:r w:rsidR="007B2AA2" w:rsidRPr="00C743D9">
        <w:rPr>
          <w:rFonts w:ascii="Times New Roman" w:hAnsi="Times New Roman" w:cs="Times New Roman"/>
        </w:rPr>
        <w:t xml:space="preserve"> that 123321 is divisible by 37</w:t>
      </w:r>
      <w:r w:rsidR="003D5985" w:rsidRPr="00C743D9">
        <w:rPr>
          <w:rFonts w:ascii="Times New Roman" w:hAnsi="Times New Roman" w:cs="Times New Roman"/>
        </w:rPr>
        <w:t>)</w:t>
      </w:r>
      <w:r w:rsidR="007B2AA2" w:rsidRPr="00C743D9">
        <w:rPr>
          <w:rFonts w:ascii="Times New Roman" w:hAnsi="Times New Roman" w:cs="Times New Roman"/>
        </w:rPr>
        <w:t xml:space="preserve">. </w:t>
      </w:r>
    </w:p>
    <w:p w14:paraId="348795F4" w14:textId="4E06173E" w:rsidR="00C1551C" w:rsidRPr="00C743D9" w:rsidRDefault="00C1551C" w:rsidP="00C743D9">
      <w:pPr>
        <w:spacing w:line="480" w:lineRule="auto"/>
        <w:ind w:firstLine="720"/>
        <w:rPr>
          <w:rFonts w:ascii="Times New Roman" w:hAnsi="Times New Roman" w:cs="Times New Roman"/>
        </w:rPr>
      </w:pPr>
      <w:r w:rsidRPr="00C743D9">
        <w:rPr>
          <w:rFonts w:ascii="Times New Roman" w:hAnsi="Times New Roman" w:cs="Times New Roman"/>
        </w:rPr>
        <w:t>For a pedestrian mathematical fact</w:t>
      </w:r>
      <w:r w:rsidR="00EA3FD3">
        <w:rPr>
          <w:rFonts w:ascii="Times New Roman" w:hAnsi="Times New Roman" w:cs="Times New Roman"/>
        </w:rPr>
        <w:t xml:space="preserve"> such as 123321’s divisibility by 37</w:t>
      </w:r>
      <w:r w:rsidRPr="00C743D9">
        <w:rPr>
          <w:rFonts w:ascii="Times New Roman" w:hAnsi="Times New Roman" w:cs="Times New Roman"/>
        </w:rPr>
        <w:t xml:space="preserve">, mathematical practice recognizes no reason why it obtains. I </w:t>
      </w:r>
      <w:r w:rsidR="00117BB6">
        <w:rPr>
          <w:rFonts w:ascii="Times New Roman" w:hAnsi="Times New Roman" w:cs="Times New Roman"/>
        </w:rPr>
        <w:t>hereby wager that none</w:t>
      </w:r>
      <w:r w:rsidRPr="00C743D9">
        <w:rPr>
          <w:rFonts w:ascii="Times New Roman" w:hAnsi="Times New Roman" w:cs="Times New Roman"/>
        </w:rPr>
        <w:t xml:space="preserve"> of the “explanations” given above of 123321’s divisibility by 37 is ever cited in mathematical practice as explaining why (rather than merely demonstrating that) 123321 is divisible by 37. By a “pedestrian” mathematical fact, I mean one having no feature that is especially striking (surprising, salient, </w:t>
      </w:r>
      <w:r w:rsidR="00EA3FD3">
        <w:rPr>
          <w:rFonts w:ascii="Times New Roman" w:hAnsi="Times New Roman" w:cs="Times New Roman"/>
        </w:rPr>
        <w:t xml:space="preserve">remarkable, </w:t>
      </w:r>
      <w:r w:rsidRPr="00C743D9">
        <w:rPr>
          <w:rFonts w:ascii="Times New Roman" w:hAnsi="Times New Roman" w:cs="Times New Roman"/>
        </w:rPr>
        <w:t xml:space="preserve">unexpected,…) in a given context, such as </w:t>
      </w:r>
      <w:r w:rsidR="00EA3FD3">
        <w:rPr>
          <w:rFonts w:ascii="Times New Roman" w:hAnsi="Times New Roman" w:cs="Times New Roman"/>
        </w:rPr>
        <w:t>the fact’s</w:t>
      </w:r>
      <w:r w:rsidRPr="00C743D9">
        <w:rPr>
          <w:rFonts w:ascii="Times New Roman" w:hAnsi="Times New Roman" w:cs="Times New Roman"/>
        </w:rPr>
        <w:t xml:space="preserve"> symmetry, its standing in some striking pattern with certain other mathematical facts, or its unexpected simplicity.</w:t>
      </w:r>
      <w:r w:rsidR="00254238">
        <w:rPr>
          <w:rStyle w:val="EndnoteReference"/>
          <w:rFonts w:ascii="Times New Roman" w:hAnsi="Times New Roman" w:cs="Times New Roman"/>
        </w:rPr>
        <w:endnoteReference w:id="5"/>
      </w:r>
      <w:r w:rsidRPr="00C743D9">
        <w:rPr>
          <w:rFonts w:ascii="Times New Roman" w:hAnsi="Times New Roman" w:cs="Times New Roman"/>
        </w:rPr>
        <w:t xml:space="preserve"> </w:t>
      </w:r>
    </w:p>
    <w:p w14:paraId="6A93EB34" w14:textId="24B21C09" w:rsidR="00C1551C" w:rsidRPr="00C743D9" w:rsidRDefault="00C1551C" w:rsidP="00C743D9">
      <w:pPr>
        <w:spacing w:line="480" w:lineRule="auto"/>
        <w:ind w:firstLine="720"/>
        <w:rPr>
          <w:rFonts w:ascii="Times New Roman" w:hAnsi="Times New Roman" w:cs="Times New Roman"/>
        </w:rPr>
      </w:pPr>
      <w:r w:rsidRPr="00C743D9">
        <w:rPr>
          <w:rFonts w:ascii="Times New Roman" w:hAnsi="Times New Roman" w:cs="Times New Roman"/>
        </w:rPr>
        <w:t xml:space="preserve">Even </w:t>
      </w:r>
      <w:r w:rsidR="00D84A7C" w:rsidRPr="00C743D9">
        <w:rPr>
          <w:rFonts w:ascii="Times New Roman" w:hAnsi="Times New Roman" w:cs="Times New Roman"/>
        </w:rPr>
        <w:t>for</w:t>
      </w:r>
      <w:r w:rsidRPr="00C743D9">
        <w:rPr>
          <w:rFonts w:ascii="Times New Roman" w:hAnsi="Times New Roman" w:cs="Times New Roman"/>
        </w:rPr>
        <w:t xml:space="preserve"> a </w:t>
      </w:r>
      <w:r w:rsidR="00D84A7C" w:rsidRPr="00C743D9">
        <w:rPr>
          <w:rFonts w:ascii="Times New Roman" w:hAnsi="Times New Roman" w:cs="Times New Roman"/>
        </w:rPr>
        <w:t xml:space="preserve">mathematical </w:t>
      </w:r>
      <w:r w:rsidRPr="00C743D9">
        <w:rPr>
          <w:rFonts w:ascii="Times New Roman" w:hAnsi="Times New Roman" w:cs="Times New Roman"/>
        </w:rPr>
        <w:t xml:space="preserve">fact </w:t>
      </w:r>
      <w:r w:rsidR="00D84A7C" w:rsidRPr="00C743D9">
        <w:rPr>
          <w:rFonts w:ascii="Times New Roman" w:hAnsi="Times New Roman" w:cs="Times New Roman"/>
        </w:rPr>
        <w:t xml:space="preserve">that </w:t>
      </w:r>
      <w:r w:rsidRPr="00C743D9">
        <w:rPr>
          <w:rFonts w:ascii="Times New Roman" w:hAnsi="Times New Roman" w:cs="Times New Roman"/>
        </w:rPr>
        <w:t xml:space="preserve">exhibits </w:t>
      </w:r>
      <w:r w:rsidR="00D84A7C" w:rsidRPr="00C743D9">
        <w:rPr>
          <w:rFonts w:ascii="Times New Roman" w:hAnsi="Times New Roman" w:cs="Times New Roman"/>
        </w:rPr>
        <w:t>some</w:t>
      </w:r>
      <w:r w:rsidRPr="00C743D9">
        <w:rPr>
          <w:rFonts w:ascii="Times New Roman" w:hAnsi="Times New Roman" w:cs="Times New Roman"/>
        </w:rPr>
        <w:t xml:space="preserve"> </w:t>
      </w:r>
      <w:r w:rsidR="00D84A7C" w:rsidRPr="00C743D9">
        <w:rPr>
          <w:rFonts w:ascii="Times New Roman" w:hAnsi="Times New Roman" w:cs="Times New Roman"/>
        </w:rPr>
        <w:t>striking feature</w:t>
      </w:r>
      <w:r w:rsidR="00E445EC">
        <w:rPr>
          <w:rFonts w:ascii="Times New Roman" w:hAnsi="Times New Roman" w:cs="Times New Roman"/>
        </w:rPr>
        <w:t xml:space="preserve"> and so could have an explanation</w:t>
      </w:r>
      <w:r w:rsidRPr="00C743D9">
        <w:rPr>
          <w:rFonts w:ascii="Times New Roman" w:hAnsi="Times New Roman" w:cs="Times New Roman"/>
        </w:rPr>
        <w:t xml:space="preserve">, mathematicians routinely acknowledge that </w:t>
      </w:r>
      <w:r w:rsidR="00E445EC">
        <w:rPr>
          <w:rFonts w:ascii="Times New Roman" w:hAnsi="Times New Roman" w:cs="Times New Roman"/>
        </w:rPr>
        <w:t>it</w:t>
      </w:r>
      <w:r w:rsidRPr="00C743D9">
        <w:rPr>
          <w:rFonts w:ascii="Times New Roman" w:hAnsi="Times New Roman" w:cs="Times New Roman"/>
        </w:rPr>
        <w:t xml:space="preserve"> may have no explanation</w:t>
      </w:r>
      <w:r w:rsidR="00B141A8" w:rsidRPr="00C743D9">
        <w:rPr>
          <w:rFonts w:ascii="Times New Roman" w:hAnsi="Times New Roman" w:cs="Times New Roman"/>
        </w:rPr>
        <w:t>, merely</w:t>
      </w:r>
      <w:r w:rsidRPr="00C743D9">
        <w:rPr>
          <w:rFonts w:ascii="Times New Roman" w:hAnsi="Times New Roman" w:cs="Times New Roman"/>
        </w:rPr>
        <w:t xml:space="preserve"> proof</w:t>
      </w:r>
      <w:r w:rsidR="00E445EC">
        <w:rPr>
          <w:rFonts w:ascii="Times New Roman" w:hAnsi="Times New Roman" w:cs="Times New Roman"/>
        </w:rPr>
        <w:t>s</w:t>
      </w:r>
      <w:r w:rsidRPr="00C743D9">
        <w:rPr>
          <w:rFonts w:ascii="Times New Roman" w:hAnsi="Times New Roman" w:cs="Times New Roman"/>
        </w:rPr>
        <w:t xml:space="preserve"> that it holds. </w:t>
      </w:r>
      <w:r w:rsidR="00B141A8" w:rsidRPr="00C743D9">
        <w:rPr>
          <w:rFonts w:ascii="Times New Roman" w:hAnsi="Times New Roman" w:cs="Times New Roman"/>
        </w:rPr>
        <w:t xml:space="preserve">For instance, </w:t>
      </w:r>
      <w:r w:rsidR="008D249A" w:rsidRPr="00C743D9">
        <w:rPr>
          <w:rFonts w:ascii="Times New Roman" w:hAnsi="Times New Roman" w:cs="Times New Roman"/>
        </w:rPr>
        <w:t xml:space="preserve">the Taylor series for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 xml:space="preserve">1+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r>
          <w:rPr>
            <w:rFonts w:ascii="Cambria Math" w:hAnsi="Cambria Math" w:cs="Times New Roman"/>
          </w:rPr>
          <m:t xml:space="preserve"> </m:t>
        </m:r>
      </m:oMath>
      <w:r w:rsidR="00D84A7C" w:rsidRPr="00C743D9">
        <w:rPr>
          <w:rFonts w:ascii="Times New Roman" w:hAnsi="Times New Roman" w:cs="Times New Roman"/>
        </w:rPr>
        <w:t xml:space="preserve">and the Taylor series for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r>
          <w:rPr>
            <w:rFonts w:ascii="Cambria Math" w:hAnsi="Cambria Math" w:cs="Times New Roman"/>
          </w:rPr>
          <m:t xml:space="preserve"> </m:t>
        </m:r>
      </m:oMath>
      <w:r w:rsidR="00D84A7C" w:rsidRPr="00C743D9">
        <w:rPr>
          <w:rFonts w:ascii="Times New Roman" w:hAnsi="Times New Roman" w:cs="Times New Roman"/>
        </w:rPr>
        <w:t>have exactly the same convergence behavior (</w:t>
      </w:r>
      <w:r w:rsidR="003D5985" w:rsidRPr="00C743D9">
        <w:rPr>
          <w:rFonts w:ascii="Times New Roman" w:hAnsi="Times New Roman" w:cs="Times New Roman"/>
        </w:rPr>
        <w:t xml:space="preserve">namely, </w:t>
      </w:r>
      <w:r w:rsidR="00D84A7C" w:rsidRPr="00C743D9">
        <w:rPr>
          <w:rFonts w:ascii="Times New Roman" w:hAnsi="Times New Roman" w:cs="Times New Roman"/>
        </w:rPr>
        <w:t>converging only if |x| &lt; 1).</w:t>
      </w:r>
      <w:r w:rsidR="0042126F">
        <w:rPr>
          <w:rStyle w:val="EndnoteReference"/>
          <w:rFonts w:ascii="Times New Roman" w:hAnsi="Times New Roman" w:cs="Times New Roman"/>
        </w:rPr>
        <w:endnoteReference w:id="6"/>
      </w:r>
      <w:r w:rsidR="00D84A7C" w:rsidRPr="00C743D9">
        <w:rPr>
          <w:rFonts w:ascii="Times New Roman" w:hAnsi="Times New Roman" w:cs="Times New Roman"/>
        </w:rPr>
        <w:t xml:space="preserve"> This is a striking similarity, considering that the graphs of the two functions are so dissimilar. (Only the latter </w:t>
      </w:r>
      <w:r w:rsidR="003D5985" w:rsidRPr="00C743D9">
        <w:rPr>
          <w:rFonts w:ascii="Times New Roman" w:hAnsi="Times New Roman" w:cs="Times New Roman"/>
        </w:rPr>
        <w:t>function goes</w:t>
      </w:r>
      <w:r w:rsidR="00D84A7C" w:rsidRPr="00C743D9">
        <w:rPr>
          <w:rFonts w:ascii="Times New Roman" w:hAnsi="Times New Roman" w:cs="Times New Roman"/>
        </w:rPr>
        <w:t xml:space="preserve"> undefined at x = 1; the former behaves quite soberly there.) Having highlighted this striking similarity</w:t>
      </w:r>
      <w:r w:rsidR="003D5985" w:rsidRPr="00C743D9">
        <w:rPr>
          <w:rFonts w:ascii="Times New Roman" w:hAnsi="Times New Roman" w:cs="Times New Roman"/>
        </w:rPr>
        <w:t xml:space="preserve"> between the two otherwise dissimilar functions</w:t>
      </w:r>
      <w:r w:rsidR="00D84A7C" w:rsidRPr="00C743D9">
        <w:rPr>
          <w:rFonts w:ascii="Times New Roman" w:hAnsi="Times New Roman" w:cs="Times New Roman"/>
        </w:rPr>
        <w:t>, the mathematician Michael Spivak (1980: 482) asks why the two functions’ Taylor series have the same convergence behavior. Then he cautions: “Asking this sort of question is always dangerous, since we may have to settle for an unsympathetic answer: it happens because it happens – that’s the way things are!”</w:t>
      </w:r>
      <w:r w:rsidR="00D84A7C" w:rsidRPr="00C743D9">
        <w:rPr>
          <w:rStyle w:val="EndnoteReference"/>
          <w:rFonts w:ascii="Times New Roman" w:hAnsi="Times New Roman" w:cs="Times New Roman"/>
        </w:rPr>
        <w:endnoteReference w:id="7"/>
      </w:r>
    </w:p>
    <w:p w14:paraId="03C79F39" w14:textId="4FC2430C" w:rsidR="00EC6C8E" w:rsidRPr="00C743D9" w:rsidRDefault="00D84A7C" w:rsidP="00C743D9">
      <w:pPr>
        <w:spacing w:line="480" w:lineRule="auto"/>
        <w:ind w:firstLine="720"/>
        <w:rPr>
          <w:rFonts w:ascii="Times New Roman" w:hAnsi="Times New Roman" w:cs="Times New Roman"/>
        </w:rPr>
      </w:pPr>
      <w:r w:rsidRPr="00C743D9">
        <w:rPr>
          <w:rFonts w:ascii="Times New Roman" w:hAnsi="Times New Roman" w:cs="Times New Roman"/>
        </w:rPr>
        <w:lastRenderedPageBreak/>
        <w:t>If these two Taylor series</w:t>
      </w:r>
      <w:r w:rsidR="003C3200">
        <w:rPr>
          <w:rFonts w:ascii="Times New Roman" w:hAnsi="Times New Roman" w:cs="Times New Roman"/>
        </w:rPr>
        <w:t>’</w:t>
      </w:r>
      <w:r w:rsidRPr="00C743D9">
        <w:rPr>
          <w:rFonts w:ascii="Times New Roman" w:hAnsi="Times New Roman" w:cs="Times New Roman"/>
        </w:rPr>
        <w:t xml:space="preserve"> display</w:t>
      </w:r>
      <w:r w:rsidR="003C3200">
        <w:rPr>
          <w:rFonts w:ascii="Times New Roman" w:hAnsi="Times New Roman" w:cs="Times New Roman"/>
        </w:rPr>
        <w:t>ing</w:t>
      </w:r>
      <w:r w:rsidRPr="00C743D9">
        <w:rPr>
          <w:rFonts w:ascii="Times New Roman" w:hAnsi="Times New Roman" w:cs="Times New Roman"/>
        </w:rPr>
        <w:t xml:space="preserve"> the same convergence behavior had no explanation, then it would </w:t>
      </w:r>
      <w:r w:rsidR="00EA3FD3">
        <w:rPr>
          <w:rFonts w:ascii="Times New Roman" w:hAnsi="Times New Roman" w:cs="Times New Roman"/>
        </w:rPr>
        <w:t>have been</w:t>
      </w:r>
      <w:r w:rsidRPr="00C743D9">
        <w:rPr>
          <w:rFonts w:ascii="Times New Roman" w:hAnsi="Times New Roman" w:cs="Times New Roman"/>
        </w:rPr>
        <w:t xml:space="preserve"> </w:t>
      </w:r>
      <w:r w:rsidR="003C3200">
        <w:rPr>
          <w:rFonts w:ascii="Times New Roman" w:hAnsi="Times New Roman" w:cs="Times New Roman"/>
        </w:rPr>
        <w:t xml:space="preserve">described by mathematicians as </w:t>
      </w:r>
      <w:r w:rsidRPr="00C743D9">
        <w:rPr>
          <w:rFonts w:ascii="Times New Roman" w:hAnsi="Times New Roman" w:cs="Times New Roman"/>
        </w:rPr>
        <w:t xml:space="preserve">a “mathematical coincidence.” There are plenty of </w:t>
      </w:r>
      <w:r w:rsidR="001767E7">
        <w:rPr>
          <w:rFonts w:ascii="Times New Roman" w:hAnsi="Times New Roman" w:cs="Times New Roman"/>
        </w:rPr>
        <w:t xml:space="preserve">mathematical </w:t>
      </w:r>
      <w:r w:rsidRPr="00C743D9">
        <w:rPr>
          <w:rFonts w:ascii="Times New Roman" w:hAnsi="Times New Roman" w:cs="Times New Roman"/>
        </w:rPr>
        <w:t xml:space="preserve">facts that mathematicians deem </w:t>
      </w:r>
      <w:r w:rsidR="00EA3FD3">
        <w:rPr>
          <w:rFonts w:ascii="Times New Roman" w:hAnsi="Times New Roman" w:cs="Times New Roman"/>
        </w:rPr>
        <w:t xml:space="preserve">to be </w:t>
      </w:r>
      <w:r w:rsidRPr="00C743D9">
        <w:rPr>
          <w:rFonts w:ascii="Times New Roman" w:hAnsi="Times New Roman" w:cs="Times New Roman"/>
        </w:rPr>
        <w:t>mathematical coincidences, such</w:t>
      </w:r>
      <w:r w:rsidR="00152C66">
        <w:rPr>
          <w:rFonts w:ascii="Times New Roman" w:hAnsi="Times New Roman" w:cs="Times New Roman"/>
        </w:rPr>
        <w:t xml:space="preserve"> as</w:t>
      </w:r>
      <w:r w:rsidRPr="00C743D9">
        <w:rPr>
          <w:rFonts w:ascii="Times New Roman" w:hAnsi="Times New Roman" w:cs="Times New Roman"/>
        </w:rPr>
        <w:t xml:space="preserve"> </w:t>
      </w:r>
      <w:r w:rsidR="003D5985" w:rsidRPr="00C743D9">
        <w:rPr>
          <w:rFonts w:ascii="Times New Roman" w:hAnsi="Times New Roman" w:cs="Times New Roman"/>
        </w:rPr>
        <w:t>that</w:t>
      </w:r>
      <w:r w:rsidR="00152C66">
        <w:rPr>
          <w:rFonts w:ascii="Times New Roman" w:hAnsi="Times New Roman" w:cs="Times New Roman"/>
        </w:rPr>
        <w:t xml:space="preserve"> the 7</w:t>
      </w:r>
      <w:r w:rsidR="00152C66" w:rsidRPr="00152C66">
        <w:rPr>
          <w:rFonts w:ascii="Times New Roman" w:hAnsi="Times New Roman" w:cs="Times New Roman"/>
          <w:vertAlign w:val="superscript"/>
        </w:rPr>
        <w:t>th</w:t>
      </w:r>
      <w:r w:rsidR="00152C66">
        <w:rPr>
          <w:rFonts w:ascii="Times New Roman" w:hAnsi="Times New Roman" w:cs="Times New Roman"/>
        </w:rPr>
        <w:t>-10</w:t>
      </w:r>
      <w:r w:rsidR="00152C66" w:rsidRPr="00152C66">
        <w:rPr>
          <w:rFonts w:ascii="Times New Roman" w:hAnsi="Times New Roman" w:cs="Times New Roman"/>
          <w:vertAlign w:val="superscript"/>
        </w:rPr>
        <w:t>th</w:t>
      </w:r>
      <w:r w:rsidR="00152C66">
        <w:rPr>
          <w:rFonts w:ascii="Times New Roman" w:hAnsi="Times New Roman" w:cs="Times New Roman"/>
        </w:rPr>
        <w:t xml:space="preserve"> digits of the decimal expansion of</w:t>
      </w:r>
      <w:r w:rsidR="003D5985" w:rsidRPr="00C743D9">
        <w:rPr>
          <w:rFonts w:ascii="Times New Roman" w:hAnsi="Times New Roman" w:cs="Times New Roman"/>
        </w:rPr>
        <w:t xml:space="preserve"> </w:t>
      </w:r>
      <w:r w:rsidR="003D5985" w:rsidRPr="003C3200">
        <w:rPr>
          <w:rFonts w:ascii="Times New Roman" w:hAnsi="Times New Roman" w:cs="Times New Roman"/>
          <w:i/>
        </w:rPr>
        <w:t>e</w:t>
      </w:r>
      <w:r w:rsidR="003D5985" w:rsidRPr="00C743D9">
        <w:rPr>
          <w:rFonts w:ascii="Times New Roman" w:hAnsi="Times New Roman" w:cs="Times New Roman"/>
        </w:rPr>
        <w:t xml:space="preserve"> </w:t>
      </w:r>
      <w:r w:rsidR="00152C66">
        <w:rPr>
          <w:rFonts w:ascii="Times New Roman" w:hAnsi="Times New Roman" w:cs="Times New Roman"/>
        </w:rPr>
        <w:t xml:space="preserve"> (</w:t>
      </w:r>
      <w:r w:rsidR="003D5985" w:rsidRPr="00C743D9">
        <w:rPr>
          <w:rFonts w:ascii="Times New Roman" w:hAnsi="Times New Roman" w:cs="Times New Roman"/>
        </w:rPr>
        <w:t>= 2.71828182845904…</w:t>
      </w:r>
      <w:r w:rsidR="00152C66">
        <w:rPr>
          <w:rFonts w:ascii="Times New Roman" w:hAnsi="Times New Roman" w:cs="Times New Roman"/>
        </w:rPr>
        <w:t xml:space="preserve">, </w:t>
      </w:r>
      <w:r w:rsidR="003D5985" w:rsidRPr="00C743D9">
        <w:rPr>
          <w:rFonts w:ascii="Times New Roman" w:hAnsi="Times New Roman" w:cs="Times New Roman"/>
        </w:rPr>
        <w:t xml:space="preserve">the base of the natural logarithms) </w:t>
      </w:r>
      <w:r w:rsidR="00152C66">
        <w:rPr>
          <w:rFonts w:ascii="Times New Roman" w:hAnsi="Times New Roman" w:cs="Times New Roman"/>
        </w:rPr>
        <w:t>are</w:t>
      </w:r>
      <w:r w:rsidR="00EC6C8E" w:rsidRPr="00C743D9">
        <w:rPr>
          <w:rFonts w:ascii="Times New Roman" w:hAnsi="Times New Roman" w:cs="Times New Roman"/>
        </w:rPr>
        <w:t xml:space="preserve"> </w:t>
      </w:r>
      <w:r w:rsidR="00EA3FD3">
        <w:rPr>
          <w:rFonts w:ascii="Times New Roman" w:hAnsi="Times New Roman" w:cs="Times New Roman"/>
        </w:rPr>
        <w:t xml:space="preserve">the same </w:t>
      </w:r>
      <w:r w:rsidR="00EC6C8E" w:rsidRPr="00C743D9">
        <w:rPr>
          <w:rFonts w:ascii="Times New Roman" w:hAnsi="Times New Roman" w:cs="Times New Roman"/>
        </w:rPr>
        <w:t>as its 3</w:t>
      </w:r>
      <w:r w:rsidR="00EC6C8E" w:rsidRPr="00C743D9">
        <w:rPr>
          <w:rFonts w:ascii="Times New Roman" w:hAnsi="Times New Roman" w:cs="Times New Roman"/>
          <w:vertAlign w:val="superscript"/>
        </w:rPr>
        <w:t>rd</w:t>
      </w:r>
      <w:r w:rsidR="00EC6C8E" w:rsidRPr="00C743D9">
        <w:rPr>
          <w:rFonts w:ascii="Times New Roman" w:hAnsi="Times New Roman" w:cs="Times New Roman"/>
        </w:rPr>
        <w:t>-6</w:t>
      </w:r>
      <w:r w:rsidR="00EC6C8E" w:rsidRPr="00C743D9">
        <w:rPr>
          <w:rFonts w:ascii="Times New Roman" w:hAnsi="Times New Roman" w:cs="Times New Roman"/>
          <w:vertAlign w:val="superscript"/>
        </w:rPr>
        <w:t>th</w:t>
      </w:r>
      <w:r w:rsidR="00EC6C8E" w:rsidRPr="00C743D9">
        <w:rPr>
          <w:rFonts w:ascii="Times New Roman" w:hAnsi="Times New Roman" w:cs="Times New Roman"/>
        </w:rPr>
        <w:t xml:space="preserve"> digits. </w:t>
      </w:r>
      <w:r w:rsidR="003D5985" w:rsidRPr="00C743D9">
        <w:rPr>
          <w:rFonts w:ascii="Times New Roman" w:hAnsi="Times New Roman" w:cs="Times New Roman"/>
        </w:rPr>
        <w:t>(The mathematician Tim</w:t>
      </w:r>
      <w:r w:rsidR="003C3200">
        <w:rPr>
          <w:rFonts w:ascii="Times New Roman" w:hAnsi="Times New Roman" w:cs="Times New Roman"/>
        </w:rPr>
        <w:t>othy</w:t>
      </w:r>
      <w:r w:rsidR="003D5985" w:rsidRPr="00C743D9">
        <w:rPr>
          <w:rFonts w:ascii="Times New Roman" w:hAnsi="Times New Roman" w:cs="Times New Roman"/>
        </w:rPr>
        <w:t xml:space="preserve"> Gowers </w:t>
      </w:r>
      <w:r w:rsidR="006171E9">
        <w:rPr>
          <w:rFonts w:ascii="Times New Roman" w:hAnsi="Times New Roman" w:cs="Times New Roman"/>
        </w:rPr>
        <w:t>(</w:t>
      </w:r>
      <w:r w:rsidR="00EC6C8E" w:rsidRPr="00C743D9">
        <w:rPr>
          <w:rFonts w:ascii="Times New Roman" w:hAnsi="Times New Roman" w:cs="Times New Roman"/>
        </w:rPr>
        <w:t xml:space="preserve">2007: 34) </w:t>
      </w:r>
      <w:r w:rsidR="003D5985" w:rsidRPr="00C743D9">
        <w:rPr>
          <w:rFonts w:ascii="Times New Roman" w:hAnsi="Times New Roman" w:cs="Times New Roman"/>
        </w:rPr>
        <w:t xml:space="preserve">describes this </w:t>
      </w:r>
      <w:r w:rsidR="00152C66">
        <w:rPr>
          <w:rFonts w:ascii="Times New Roman" w:hAnsi="Times New Roman" w:cs="Times New Roman"/>
        </w:rPr>
        <w:t>fact</w:t>
      </w:r>
      <w:r w:rsidR="003D5985" w:rsidRPr="00C743D9">
        <w:rPr>
          <w:rFonts w:ascii="Times New Roman" w:hAnsi="Times New Roman" w:cs="Times New Roman"/>
        </w:rPr>
        <w:t xml:space="preserve"> as “universally regarded as an amusing coincidence, a fact that does not demand an explanation</w:t>
      </w:r>
      <w:r w:rsidR="00EC6C8E" w:rsidRPr="00C743D9">
        <w:rPr>
          <w:rFonts w:ascii="Times New Roman" w:hAnsi="Times New Roman" w:cs="Times New Roman"/>
        </w:rPr>
        <w:t>.</w:t>
      </w:r>
      <w:r w:rsidR="003D5985" w:rsidRPr="00C743D9">
        <w:rPr>
          <w:rFonts w:ascii="Times New Roman" w:hAnsi="Times New Roman" w:cs="Times New Roman"/>
        </w:rPr>
        <w:t>”</w:t>
      </w:r>
      <w:r w:rsidR="006171E9">
        <w:rPr>
          <w:rStyle w:val="EndnoteReference"/>
          <w:rFonts w:ascii="Times New Roman" w:hAnsi="Times New Roman" w:cs="Times New Roman"/>
        </w:rPr>
        <w:endnoteReference w:id="8"/>
      </w:r>
      <w:r w:rsidR="00EC6C8E" w:rsidRPr="00C743D9">
        <w:rPr>
          <w:rFonts w:ascii="Times New Roman" w:hAnsi="Times New Roman" w:cs="Times New Roman"/>
        </w:rPr>
        <w:t>) Likewise, it is thought to be a mathematical coincidence that these two Diophantine equations (that is, equations where the variables can take only integer values)</w:t>
      </w:r>
    </w:p>
    <w:p w14:paraId="12E490D3" w14:textId="0F0C8142" w:rsidR="00EC6C8E" w:rsidRPr="00C743D9" w:rsidRDefault="00EC6C8E" w:rsidP="00C743D9">
      <w:pPr>
        <w:spacing w:line="480" w:lineRule="auto"/>
        <w:ind w:firstLine="720"/>
        <w:rPr>
          <w:rFonts w:ascii="Times New Roman" w:hAnsi="Times New Roman" w:cs="Times New Roman"/>
        </w:rPr>
      </w:pPr>
      <w:r w:rsidRPr="00C743D9">
        <w:rPr>
          <w:rFonts w:ascii="Times New Roman" w:hAnsi="Times New Roman" w:cs="Times New Roman"/>
        </w:rPr>
        <w:t>2</w:t>
      </w:r>
      <w:r w:rsidRPr="003C3200">
        <w:rPr>
          <w:rFonts w:ascii="Times New Roman" w:hAnsi="Times New Roman" w:cs="Times New Roman"/>
          <w:i/>
        </w:rPr>
        <w:t>x</w:t>
      </w:r>
      <w:r w:rsidRPr="00C743D9">
        <w:rPr>
          <w:rFonts w:ascii="Times New Roman" w:hAnsi="Times New Roman" w:cs="Times New Roman"/>
          <w:vertAlign w:val="superscript"/>
        </w:rPr>
        <w:t>2</w:t>
      </w:r>
      <w:r w:rsidRPr="00C743D9">
        <w:rPr>
          <w:rFonts w:ascii="Times New Roman" w:hAnsi="Times New Roman" w:cs="Times New Roman"/>
        </w:rPr>
        <w:t>(</w:t>
      </w:r>
      <w:r w:rsidRPr="003C3200">
        <w:rPr>
          <w:rFonts w:ascii="Times New Roman" w:hAnsi="Times New Roman" w:cs="Times New Roman"/>
          <w:i/>
        </w:rPr>
        <w:t>x</w:t>
      </w:r>
      <w:r w:rsidRPr="00C743D9">
        <w:rPr>
          <w:rFonts w:ascii="Times New Roman" w:hAnsi="Times New Roman" w:cs="Times New Roman"/>
          <w:vertAlign w:val="superscript"/>
        </w:rPr>
        <w:t>2</w:t>
      </w:r>
      <w:r w:rsidRPr="00C743D9">
        <w:rPr>
          <w:rFonts w:ascii="Times New Roman" w:hAnsi="Times New Roman" w:cs="Times New Roman"/>
        </w:rPr>
        <w:t xml:space="preserve"> – 1) = 3(</w:t>
      </w:r>
      <w:r w:rsidRPr="003C3200">
        <w:rPr>
          <w:rFonts w:ascii="Times New Roman" w:hAnsi="Times New Roman" w:cs="Times New Roman"/>
          <w:i/>
        </w:rPr>
        <w:t>y</w:t>
      </w:r>
      <w:r w:rsidRPr="00C743D9">
        <w:rPr>
          <w:rFonts w:ascii="Times New Roman" w:hAnsi="Times New Roman" w:cs="Times New Roman"/>
          <w:vertAlign w:val="superscript"/>
        </w:rPr>
        <w:t>2</w:t>
      </w:r>
      <w:r w:rsidRPr="00C743D9">
        <w:rPr>
          <w:rFonts w:ascii="Times New Roman" w:hAnsi="Times New Roman" w:cs="Times New Roman"/>
        </w:rPr>
        <w:t xml:space="preserve"> – 1)</w:t>
      </w:r>
    </w:p>
    <w:p w14:paraId="0D174A63" w14:textId="34941FB3" w:rsidR="00EC6C8E" w:rsidRPr="00C743D9" w:rsidRDefault="00EC6C8E" w:rsidP="00C743D9">
      <w:pPr>
        <w:spacing w:line="480" w:lineRule="auto"/>
        <w:rPr>
          <w:rFonts w:ascii="Times New Roman" w:hAnsi="Times New Roman" w:cs="Times New Roman"/>
        </w:rPr>
      </w:pPr>
      <w:r w:rsidRPr="00C743D9">
        <w:rPr>
          <w:rFonts w:ascii="Times New Roman" w:hAnsi="Times New Roman" w:cs="Times New Roman"/>
        </w:rPr>
        <w:t>and</w:t>
      </w:r>
    </w:p>
    <w:p w14:paraId="3190EBAC" w14:textId="2C42CC4C" w:rsidR="00EC6C8E" w:rsidRPr="00C743D9" w:rsidRDefault="00EC6C8E" w:rsidP="00C743D9">
      <w:pPr>
        <w:spacing w:line="480" w:lineRule="auto"/>
        <w:rPr>
          <w:rFonts w:ascii="Times New Roman" w:hAnsi="Times New Roman" w:cs="Times New Roman"/>
        </w:rPr>
      </w:pPr>
      <w:r w:rsidRPr="00C743D9">
        <w:rPr>
          <w:rFonts w:ascii="Times New Roman" w:hAnsi="Times New Roman" w:cs="Times New Roman"/>
        </w:rPr>
        <w:tab/>
      </w:r>
      <w:r w:rsidRPr="003C3200">
        <w:rPr>
          <w:rFonts w:ascii="Times New Roman" w:hAnsi="Times New Roman" w:cs="Times New Roman"/>
          <w:i/>
        </w:rPr>
        <w:t>x</w:t>
      </w:r>
      <w:r w:rsidRPr="00C743D9">
        <w:rPr>
          <w:rFonts w:ascii="Times New Roman" w:hAnsi="Times New Roman" w:cs="Times New Roman"/>
        </w:rPr>
        <w:t>(</w:t>
      </w:r>
      <w:r w:rsidRPr="003C3200">
        <w:rPr>
          <w:rFonts w:ascii="Times New Roman" w:hAnsi="Times New Roman" w:cs="Times New Roman"/>
          <w:i/>
        </w:rPr>
        <w:t>x</w:t>
      </w:r>
      <w:r w:rsidRPr="00C743D9">
        <w:rPr>
          <w:rFonts w:ascii="Times New Roman" w:hAnsi="Times New Roman" w:cs="Times New Roman"/>
        </w:rPr>
        <w:t>–1)/2 = 2</w:t>
      </w:r>
      <w:r w:rsidRPr="003C3200">
        <w:rPr>
          <w:rFonts w:ascii="Times New Roman" w:hAnsi="Times New Roman" w:cs="Times New Roman"/>
          <w:i/>
          <w:vertAlign w:val="superscript"/>
        </w:rPr>
        <w:t>n</w:t>
      </w:r>
      <w:r w:rsidRPr="00C743D9">
        <w:rPr>
          <w:rFonts w:ascii="Times New Roman" w:hAnsi="Times New Roman" w:cs="Times New Roman"/>
        </w:rPr>
        <w:t xml:space="preserve"> – 1</w:t>
      </w:r>
    </w:p>
    <w:p w14:paraId="43979B0B" w14:textId="50EBD5D0" w:rsidR="00EC6C8E" w:rsidRPr="00C743D9" w:rsidRDefault="00EC6C8E" w:rsidP="00C743D9">
      <w:pPr>
        <w:spacing w:line="480" w:lineRule="auto"/>
        <w:rPr>
          <w:rFonts w:ascii="Times New Roman" w:hAnsi="Times New Roman" w:cs="Times New Roman"/>
        </w:rPr>
      </w:pPr>
      <w:r w:rsidRPr="00C743D9">
        <w:rPr>
          <w:rFonts w:ascii="Times New Roman" w:hAnsi="Times New Roman" w:cs="Times New Roman"/>
        </w:rPr>
        <w:t xml:space="preserve">have exactly the same five positive solutions for </w:t>
      </w:r>
      <w:r w:rsidRPr="003C3200">
        <w:rPr>
          <w:rFonts w:ascii="Times New Roman" w:hAnsi="Times New Roman" w:cs="Times New Roman"/>
          <w:i/>
        </w:rPr>
        <w:t>x</w:t>
      </w:r>
      <w:r w:rsidRPr="00C743D9">
        <w:rPr>
          <w:rFonts w:ascii="Times New Roman" w:hAnsi="Times New Roman" w:cs="Times New Roman"/>
        </w:rPr>
        <w:t xml:space="preserve"> </w:t>
      </w:r>
      <w:r w:rsidR="0018146E" w:rsidRPr="00C743D9">
        <w:rPr>
          <w:rFonts w:ascii="Times New Roman" w:hAnsi="Times New Roman" w:cs="Times New Roman"/>
        </w:rPr>
        <w:t xml:space="preserve">-- </w:t>
      </w:r>
      <w:r w:rsidRPr="00C743D9">
        <w:rPr>
          <w:rFonts w:ascii="Times New Roman" w:hAnsi="Times New Roman" w:cs="Times New Roman"/>
        </w:rPr>
        <w:t>namely, 1,2,3,6, and 91</w:t>
      </w:r>
      <w:r w:rsidR="0018146E" w:rsidRPr="00C743D9">
        <w:rPr>
          <w:rFonts w:ascii="Times New Roman" w:hAnsi="Times New Roman" w:cs="Times New Roman"/>
        </w:rPr>
        <w:t xml:space="preserve"> (Guy 1988: 704)</w:t>
      </w:r>
      <w:r w:rsidRPr="00C743D9">
        <w:rPr>
          <w:rFonts w:ascii="Times New Roman" w:hAnsi="Times New Roman" w:cs="Times New Roman"/>
        </w:rPr>
        <w:t xml:space="preserve">. </w:t>
      </w:r>
      <w:r w:rsidR="007B6EB5">
        <w:rPr>
          <w:rFonts w:ascii="Times New Roman" w:hAnsi="Times New Roman" w:cs="Times New Roman"/>
        </w:rPr>
        <w:t>Each of these facts has two components (</w:t>
      </w:r>
      <w:r w:rsidR="007B6EB5" w:rsidRPr="003C3200">
        <w:rPr>
          <w:rFonts w:ascii="Times New Roman" w:hAnsi="Times New Roman" w:cs="Times New Roman"/>
          <w:i/>
        </w:rPr>
        <w:t>e</w:t>
      </w:r>
      <w:r w:rsidR="007B6EB5">
        <w:rPr>
          <w:rFonts w:ascii="Times New Roman" w:hAnsi="Times New Roman" w:cs="Times New Roman"/>
        </w:rPr>
        <w:t xml:space="preserve">’s two stretches of four digits or the two Diophantine equations’ </w:t>
      </w:r>
      <w:r w:rsidR="007B6EB5" w:rsidRPr="003C3200">
        <w:rPr>
          <w:rFonts w:ascii="Times New Roman" w:hAnsi="Times New Roman" w:cs="Times New Roman"/>
          <w:i/>
        </w:rPr>
        <w:t>x</w:t>
      </w:r>
      <w:r w:rsidR="007B6EB5">
        <w:rPr>
          <w:rFonts w:ascii="Times New Roman" w:hAnsi="Times New Roman" w:cs="Times New Roman"/>
        </w:rPr>
        <w:t xml:space="preserve">-solutions, respectively) bearing a striking similarity. </w:t>
      </w:r>
      <w:r w:rsidRPr="00C743D9">
        <w:rPr>
          <w:rFonts w:ascii="Times New Roman" w:hAnsi="Times New Roman" w:cs="Times New Roman"/>
        </w:rPr>
        <w:t xml:space="preserve">What makes </w:t>
      </w:r>
      <w:r w:rsidR="007B6EB5">
        <w:rPr>
          <w:rFonts w:ascii="Times New Roman" w:hAnsi="Times New Roman" w:cs="Times New Roman"/>
        </w:rPr>
        <w:t>this similarity</w:t>
      </w:r>
      <w:r w:rsidR="00152C66">
        <w:rPr>
          <w:rFonts w:ascii="Times New Roman" w:hAnsi="Times New Roman" w:cs="Times New Roman"/>
        </w:rPr>
        <w:t xml:space="preserve"> </w:t>
      </w:r>
      <w:r w:rsidRPr="00C743D9">
        <w:rPr>
          <w:rFonts w:ascii="Times New Roman" w:hAnsi="Times New Roman" w:cs="Times New Roman"/>
        </w:rPr>
        <w:t xml:space="preserve">a </w:t>
      </w:r>
      <w:r w:rsidR="00254238">
        <w:rPr>
          <w:rFonts w:ascii="Times New Roman" w:hAnsi="Times New Roman" w:cs="Times New Roman"/>
        </w:rPr>
        <w:t>“</w:t>
      </w:r>
      <w:r w:rsidRPr="00C743D9">
        <w:rPr>
          <w:rFonts w:ascii="Times New Roman" w:hAnsi="Times New Roman" w:cs="Times New Roman"/>
        </w:rPr>
        <w:t>mathematical coincidence</w:t>
      </w:r>
      <w:r w:rsidR="00254238">
        <w:rPr>
          <w:rFonts w:ascii="Times New Roman" w:hAnsi="Times New Roman" w:cs="Times New Roman"/>
        </w:rPr>
        <w:t>”</w:t>
      </w:r>
      <w:r w:rsidRPr="00C743D9">
        <w:rPr>
          <w:rFonts w:ascii="Times New Roman" w:hAnsi="Times New Roman" w:cs="Times New Roman"/>
        </w:rPr>
        <w:t xml:space="preserve"> is that </w:t>
      </w:r>
      <w:r w:rsidR="00F915AB">
        <w:rPr>
          <w:rFonts w:ascii="Times New Roman" w:hAnsi="Times New Roman" w:cs="Times New Roman"/>
        </w:rPr>
        <w:t xml:space="preserve">has </w:t>
      </w:r>
      <w:r w:rsidRPr="00C743D9">
        <w:rPr>
          <w:rFonts w:ascii="Times New Roman" w:hAnsi="Times New Roman" w:cs="Times New Roman"/>
        </w:rPr>
        <w:t>no explanation</w:t>
      </w:r>
      <w:r w:rsidR="007B6EB5">
        <w:rPr>
          <w:rFonts w:ascii="Times New Roman" w:hAnsi="Times New Roman" w:cs="Times New Roman"/>
        </w:rPr>
        <w:t>; it simply obtains</w:t>
      </w:r>
      <w:r w:rsidRPr="00C743D9">
        <w:rPr>
          <w:rFonts w:ascii="Times New Roman" w:hAnsi="Times New Roman" w:cs="Times New Roman"/>
        </w:rPr>
        <w:t xml:space="preserve">. </w:t>
      </w:r>
    </w:p>
    <w:p w14:paraId="623FE04A" w14:textId="15B31FED" w:rsidR="0018146E" w:rsidRPr="00C743D9" w:rsidRDefault="00D84A7C" w:rsidP="00C743D9">
      <w:pPr>
        <w:spacing w:line="480" w:lineRule="auto"/>
        <w:ind w:firstLine="720"/>
        <w:rPr>
          <w:rFonts w:ascii="Times New Roman" w:hAnsi="Times New Roman" w:cs="Times New Roman"/>
        </w:rPr>
      </w:pPr>
      <w:r w:rsidRPr="00C743D9">
        <w:rPr>
          <w:rFonts w:ascii="Times New Roman" w:hAnsi="Times New Roman" w:cs="Times New Roman"/>
        </w:rPr>
        <w:t xml:space="preserve">The distinction between mathematical coincidences and non-coincidences thus figures in mathematical practice and rests on the distinction between mathematical facts </w:t>
      </w:r>
      <w:r w:rsidR="003C3200">
        <w:rPr>
          <w:rFonts w:ascii="Times New Roman" w:hAnsi="Times New Roman" w:cs="Times New Roman"/>
        </w:rPr>
        <w:t>having</w:t>
      </w:r>
      <w:r w:rsidRPr="00C743D9">
        <w:rPr>
          <w:rFonts w:ascii="Times New Roman" w:hAnsi="Times New Roman" w:cs="Times New Roman"/>
        </w:rPr>
        <w:t xml:space="preserve"> and </w:t>
      </w:r>
      <w:r w:rsidR="003C3200">
        <w:rPr>
          <w:rFonts w:ascii="Times New Roman" w:hAnsi="Times New Roman" w:cs="Times New Roman"/>
        </w:rPr>
        <w:t xml:space="preserve">those </w:t>
      </w:r>
      <w:r w:rsidRPr="00C743D9">
        <w:rPr>
          <w:rFonts w:ascii="Times New Roman" w:hAnsi="Times New Roman" w:cs="Times New Roman"/>
        </w:rPr>
        <w:t>lack</w:t>
      </w:r>
      <w:r w:rsidR="003C3200">
        <w:rPr>
          <w:rFonts w:ascii="Times New Roman" w:hAnsi="Times New Roman" w:cs="Times New Roman"/>
        </w:rPr>
        <w:t>ing</w:t>
      </w:r>
      <w:r w:rsidRPr="00C743D9">
        <w:rPr>
          <w:rFonts w:ascii="Times New Roman" w:hAnsi="Times New Roman" w:cs="Times New Roman"/>
        </w:rPr>
        <w:t xml:space="preserve"> any explanation (</w:t>
      </w:r>
      <w:r w:rsidR="00EA3FD3">
        <w:rPr>
          <w:rFonts w:ascii="Times New Roman" w:hAnsi="Times New Roman" w:cs="Times New Roman"/>
        </w:rPr>
        <w:t>while</w:t>
      </w:r>
      <w:r w:rsidRPr="00C743D9">
        <w:rPr>
          <w:rFonts w:ascii="Times New Roman" w:hAnsi="Times New Roman" w:cs="Times New Roman"/>
        </w:rPr>
        <w:t xml:space="preserve"> </w:t>
      </w:r>
      <w:r w:rsidR="00EA3FD3">
        <w:rPr>
          <w:rFonts w:ascii="Times New Roman" w:hAnsi="Times New Roman" w:cs="Times New Roman"/>
        </w:rPr>
        <w:t>displaying some</w:t>
      </w:r>
      <w:r w:rsidRPr="00C743D9">
        <w:rPr>
          <w:rFonts w:ascii="Times New Roman" w:hAnsi="Times New Roman" w:cs="Times New Roman"/>
        </w:rPr>
        <w:t xml:space="preserve"> striking </w:t>
      </w:r>
      <w:r w:rsidR="00EA3FD3">
        <w:rPr>
          <w:rFonts w:ascii="Times New Roman" w:hAnsi="Times New Roman" w:cs="Times New Roman"/>
        </w:rPr>
        <w:t>feature</w:t>
      </w:r>
      <w:r w:rsidRPr="00C743D9">
        <w:rPr>
          <w:rFonts w:ascii="Times New Roman" w:hAnsi="Times New Roman" w:cs="Times New Roman"/>
        </w:rPr>
        <w:t xml:space="preserve">). </w:t>
      </w:r>
      <w:r w:rsidR="0018146E" w:rsidRPr="00C743D9">
        <w:rPr>
          <w:rFonts w:ascii="Times New Roman" w:hAnsi="Times New Roman" w:cs="Times New Roman"/>
        </w:rPr>
        <w:t>But o</w:t>
      </w:r>
      <w:r w:rsidRPr="00C743D9">
        <w:rPr>
          <w:rFonts w:ascii="Times New Roman" w:hAnsi="Times New Roman" w:cs="Times New Roman"/>
        </w:rPr>
        <w:t xml:space="preserve">n the counterfactual account, explanations come so cheaply that the distinction between mathematical coincidences and non-coincidences </w:t>
      </w:r>
      <w:r w:rsidR="003C3200">
        <w:rPr>
          <w:rFonts w:ascii="Times New Roman" w:hAnsi="Times New Roman" w:cs="Times New Roman"/>
        </w:rPr>
        <w:t>is</w:t>
      </w:r>
      <w:r w:rsidRPr="00C743D9">
        <w:rPr>
          <w:rFonts w:ascii="Times New Roman" w:hAnsi="Times New Roman" w:cs="Times New Roman"/>
        </w:rPr>
        <w:t xml:space="preserve"> erased. </w:t>
      </w:r>
      <w:r w:rsidR="00EC6C8E" w:rsidRPr="00C743D9">
        <w:rPr>
          <w:rFonts w:ascii="Times New Roman" w:hAnsi="Times New Roman" w:cs="Times New Roman"/>
        </w:rPr>
        <w:t xml:space="preserve">There </w:t>
      </w:r>
      <w:r w:rsidR="003C3200">
        <w:rPr>
          <w:rFonts w:ascii="Times New Roman" w:hAnsi="Times New Roman" w:cs="Times New Roman"/>
        </w:rPr>
        <w:t>are</w:t>
      </w:r>
      <w:r w:rsidR="00EC6C8E" w:rsidRPr="00C743D9">
        <w:rPr>
          <w:rFonts w:ascii="Times New Roman" w:hAnsi="Times New Roman" w:cs="Times New Roman"/>
        </w:rPr>
        <w:t xml:space="preserve"> mathematical facts </w:t>
      </w:r>
      <w:r w:rsidR="00152C66">
        <w:rPr>
          <w:rFonts w:ascii="Times New Roman" w:hAnsi="Times New Roman" w:cs="Times New Roman"/>
        </w:rPr>
        <w:t>(</w:t>
      </w:r>
      <w:r w:rsidR="00247362">
        <w:rPr>
          <w:rFonts w:ascii="Times New Roman" w:hAnsi="Times New Roman" w:cs="Times New Roman"/>
        </w:rPr>
        <w:t>e.g., a fact</w:t>
      </w:r>
      <w:r w:rsidR="00152C66">
        <w:rPr>
          <w:rFonts w:ascii="Times New Roman" w:hAnsi="Times New Roman" w:cs="Times New Roman"/>
        </w:rPr>
        <w:t xml:space="preserve"> used to evaluate one or the other side of one of the Diophantine equations with some value substituted for </w:t>
      </w:r>
      <w:r w:rsidR="00152C66" w:rsidRPr="003C3200">
        <w:rPr>
          <w:rFonts w:ascii="Times New Roman" w:hAnsi="Times New Roman" w:cs="Times New Roman"/>
          <w:i/>
        </w:rPr>
        <w:t>x</w:t>
      </w:r>
      <w:r w:rsidR="00152C66">
        <w:rPr>
          <w:rFonts w:ascii="Times New Roman" w:hAnsi="Times New Roman" w:cs="Times New Roman"/>
        </w:rPr>
        <w:t xml:space="preserve">) </w:t>
      </w:r>
      <w:r w:rsidR="00EA3FD3">
        <w:rPr>
          <w:rFonts w:ascii="Times New Roman" w:hAnsi="Times New Roman" w:cs="Times New Roman"/>
        </w:rPr>
        <w:t>s</w:t>
      </w:r>
      <w:r w:rsidR="00EC6C8E" w:rsidRPr="00C743D9">
        <w:rPr>
          <w:rFonts w:ascii="Times New Roman" w:hAnsi="Times New Roman" w:cs="Times New Roman"/>
        </w:rPr>
        <w:t xml:space="preserve">uch that </w:t>
      </w:r>
      <w:r w:rsidR="00EC6C8E" w:rsidRPr="00C743D9">
        <w:rPr>
          <w:rFonts w:ascii="Times New Roman" w:hAnsi="Times New Roman" w:cs="Times New Roman"/>
        </w:rPr>
        <w:lastRenderedPageBreak/>
        <w:t xml:space="preserve">had </w:t>
      </w:r>
      <w:r w:rsidR="005A6801">
        <w:rPr>
          <w:rFonts w:ascii="Times New Roman" w:hAnsi="Times New Roman" w:cs="Times New Roman"/>
        </w:rPr>
        <w:t xml:space="preserve">it </w:t>
      </w:r>
      <w:r w:rsidR="00152C66">
        <w:rPr>
          <w:rFonts w:ascii="Times New Roman" w:hAnsi="Times New Roman" w:cs="Times New Roman"/>
        </w:rPr>
        <w:t xml:space="preserve">been </w:t>
      </w:r>
      <w:r w:rsidR="00EC6C8E" w:rsidRPr="00C743D9">
        <w:rPr>
          <w:rFonts w:ascii="Times New Roman" w:hAnsi="Times New Roman" w:cs="Times New Roman"/>
        </w:rPr>
        <w:t>different</w:t>
      </w:r>
      <w:r w:rsidR="005A6801">
        <w:rPr>
          <w:rFonts w:ascii="Times New Roman" w:hAnsi="Times New Roman" w:cs="Times New Roman"/>
        </w:rPr>
        <w:t xml:space="preserve"> in some specific way</w:t>
      </w:r>
      <w:r w:rsidR="00EC6C8E" w:rsidRPr="00C743D9">
        <w:rPr>
          <w:rFonts w:ascii="Times New Roman" w:hAnsi="Times New Roman" w:cs="Times New Roman"/>
        </w:rPr>
        <w:t xml:space="preserve">, </w:t>
      </w:r>
      <w:r w:rsidR="00152C66">
        <w:rPr>
          <w:rFonts w:ascii="Times New Roman" w:hAnsi="Times New Roman" w:cs="Times New Roman"/>
        </w:rPr>
        <w:t xml:space="preserve">then </w:t>
      </w:r>
      <w:r w:rsidR="00EC6C8E" w:rsidRPr="00C743D9">
        <w:rPr>
          <w:rFonts w:ascii="Times New Roman" w:hAnsi="Times New Roman" w:cs="Times New Roman"/>
        </w:rPr>
        <w:t xml:space="preserve">the two </w:t>
      </w:r>
      <w:r w:rsidR="00EA3FD3">
        <w:rPr>
          <w:rFonts w:ascii="Times New Roman" w:hAnsi="Times New Roman" w:cs="Times New Roman"/>
        </w:rPr>
        <w:t xml:space="preserve">Diophantine </w:t>
      </w:r>
      <w:r w:rsidR="00EC6C8E" w:rsidRPr="00C743D9">
        <w:rPr>
          <w:rFonts w:ascii="Times New Roman" w:hAnsi="Times New Roman" w:cs="Times New Roman"/>
        </w:rPr>
        <w:t xml:space="preserve">equations would not have had exactly the same positive solutions for </w:t>
      </w:r>
      <w:r w:rsidR="00EC6C8E" w:rsidRPr="005A6801">
        <w:rPr>
          <w:rFonts w:ascii="Times New Roman" w:hAnsi="Times New Roman" w:cs="Times New Roman"/>
          <w:i/>
        </w:rPr>
        <w:t>x</w:t>
      </w:r>
      <w:r w:rsidR="00EC6C8E" w:rsidRPr="00C743D9">
        <w:rPr>
          <w:rFonts w:ascii="Times New Roman" w:hAnsi="Times New Roman" w:cs="Times New Roman"/>
        </w:rPr>
        <w:t xml:space="preserve">. </w:t>
      </w:r>
    </w:p>
    <w:p w14:paraId="252B8478" w14:textId="12DDC36B" w:rsidR="00A0786C" w:rsidRPr="00C743D9" w:rsidRDefault="0018146E" w:rsidP="00C743D9">
      <w:pPr>
        <w:spacing w:line="480" w:lineRule="auto"/>
        <w:ind w:firstLine="720"/>
        <w:rPr>
          <w:rFonts w:ascii="Times New Roman" w:hAnsi="Times New Roman" w:cs="Times New Roman"/>
        </w:rPr>
      </w:pPr>
      <w:r w:rsidRPr="00C743D9">
        <w:rPr>
          <w:rFonts w:ascii="Times New Roman" w:hAnsi="Times New Roman" w:cs="Times New Roman"/>
        </w:rPr>
        <w:t>Advocates of the counterfactual approach might</w:t>
      </w:r>
      <w:r w:rsidR="00A97C29" w:rsidRPr="00C743D9">
        <w:rPr>
          <w:rFonts w:ascii="Times New Roman" w:hAnsi="Times New Roman" w:cs="Times New Roman"/>
        </w:rPr>
        <w:t xml:space="preserve"> reply that what makes </w:t>
      </w:r>
      <w:r w:rsidRPr="00C743D9">
        <w:rPr>
          <w:rFonts w:ascii="Times New Roman" w:hAnsi="Times New Roman" w:cs="Times New Roman"/>
        </w:rPr>
        <w:t xml:space="preserve">a fact </w:t>
      </w:r>
      <w:r w:rsidR="004B4E67">
        <w:rPr>
          <w:rFonts w:ascii="Times New Roman" w:hAnsi="Times New Roman" w:cs="Times New Roman"/>
        </w:rPr>
        <w:t>qualify as</w:t>
      </w:r>
      <w:r w:rsidR="005A6801">
        <w:rPr>
          <w:rFonts w:ascii="Times New Roman" w:hAnsi="Times New Roman" w:cs="Times New Roman"/>
        </w:rPr>
        <w:t xml:space="preserve">  mathematically coincidental</w:t>
      </w:r>
      <w:r w:rsidRPr="00C743D9">
        <w:rPr>
          <w:rFonts w:ascii="Times New Roman" w:hAnsi="Times New Roman" w:cs="Times New Roman"/>
        </w:rPr>
        <w:t xml:space="preserve"> is not its having no explanation, but rather its components having no </w:t>
      </w:r>
      <w:r w:rsidRPr="004B4E67">
        <w:rPr>
          <w:rFonts w:ascii="Times New Roman" w:hAnsi="Times New Roman" w:cs="Times New Roman"/>
          <w:i/>
        </w:rPr>
        <w:t>common</w:t>
      </w:r>
      <w:r w:rsidRPr="00C743D9">
        <w:rPr>
          <w:rFonts w:ascii="Times New Roman" w:hAnsi="Times New Roman" w:cs="Times New Roman"/>
        </w:rPr>
        <w:t xml:space="preserve"> explainer (e.g., </w:t>
      </w:r>
      <w:r w:rsidR="004B4E67">
        <w:rPr>
          <w:rFonts w:ascii="Times New Roman" w:hAnsi="Times New Roman" w:cs="Times New Roman"/>
        </w:rPr>
        <w:t>that no fact</w:t>
      </w:r>
      <w:r w:rsidRPr="00C743D9">
        <w:rPr>
          <w:rFonts w:ascii="Times New Roman" w:hAnsi="Times New Roman" w:cs="Times New Roman"/>
        </w:rPr>
        <w:t xml:space="preserve"> helps to explain </w:t>
      </w:r>
      <w:r w:rsidR="004B4E67">
        <w:rPr>
          <w:rFonts w:ascii="Times New Roman" w:hAnsi="Times New Roman" w:cs="Times New Roman"/>
        </w:rPr>
        <w:t xml:space="preserve">both </w:t>
      </w:r>
      <w:r w:rsidRPr="00C743D9">
        <w:rPr>
          <w:rFonts w:ascii="Times New Roman" w:hAnsi="Times New Roman" w:cs="Times New Roman"/>
        </w:rPr>
        <w:t xml:space="preserve">the first </w:t>
      </w:r>
      <w:r w:rsidR="004B4E67">
        <w:rPr>
          <w:rFonts w:ascii="Times New Roman" w:hAnsi="Times New Roman" w:cs="Times New Roman"/>
        </w:rPr>
        <w:t xml:space="preserve">Diophantine </w:t>
      </w:r>
      <w:r w:rsidRPr="00C743D9">
        <w:rPr>
          <w:rFonts w:ascii="Times New Roman" w:hAnsi="Times New Roman" w:cs="Times New Roman"/>
        </w:rPr>
        <w:t xml:space="preserve">equation’s </w:t>
      </w:r>
      <w:r w:rsidR="004B4E67" w:rsidRPr="005A6801">
        <w:rPr>
          <w:rFonts w:ascii="Times New Roman" w:hAnsi="Times New Roman" w:cs="Times New Roman"/>
          <w:i/>
        </w:rPr>
        <w:t>x</w:t>
      </w:r>
      <w:r w:rsidR="004B4E67">
        <w:rPr>
          <w:rFonts w:ascii="Times New Roman" w:hAnsi="Times New Roman" w:cs="Times New Roman"/>
        </w:rPr>
        <w:t>-</w:t>
      </w:r>
      <w:r w:rsidRPr="00C743D9">
        <w:rPr>
          <w:rFonts w:ascii="Times New Roman" w:hAnsi="Times New Roman" w:cs="Times New Roman"/>
        </w:rPr>
        <w:t xml:space="preserve">solutions and the second equation’s </w:t>
      </w:r>
      <w:r w:rsidR="004B4E67" w:rsidRPr="005A6801">
        <w:rPr>
          <w:rFonts w:ascii="Times New Roman" w:hAnsi="Times New Roman" w:cs="Times New Roman"/>
          <w:i/>
        </w:rPr>
        <w:t>x</w:t>
      </w:r>
      <w:r w:rsidR="004B4E67">
        <w:rPr>
          <w:rFonts w:ascii="Times New Roman" w:hAnsi="Times New Roman" w:cs="Times New Roman"/>
        </w:rPr>
        <w:t>-</w:t>
      </w:r>
      <w:r w:rsidRPr="00C743D9">
        <w:rPr>
          <w:rFonts w:ascii="Times New Roman" w:hAnsi="Times New Roman" w:cs="Times New Roman"/>
        </w:rPr>
        <w:t>solutions)</w:t>
      </w:r>
      <w:r w:rsidR="00A97C29" w:rsidRPr="00C743D9">
        <w:rPr>
          <w:rFonts w:ascii="Times New Roman" w:hAnsi="Times New Roman" w:cs="Times New Roman"/>
        </w:rPr>
        <w:t>.</w:t>
      </w:r>
      <w:r w:rsidR="00F31297" w:rsidRPr="00C743D9">
        <w:rPr>
          <w:rFonts w:ascii="Times New Roman" w:hAnsi="Times New Roman" w:cs="Times New Roman"/>
        </w:rPr>
        <w:t xml:space="preserve"> </w:t>
      </w:r>
      <w:r w:rsidR="00247362">
        <w:rPr>
          <w:rFonts w:ascii="Times New Roman" w:hAnsi="Times New Roman" w:cs="Times New Roman"/>
        </w:rPr>
        <w:t>However,</w:t>
      </w:r>
      <w:r w:rsidRPr="00C743D9">
        <w:rPr>
          <w:rFonts w:ascii="Times New Roman" w:hAnsi="Times New Roman" w:cs="Times New Roman"/>
        </w:rPr>
        <w:t xml:space="preserve"> </w:t>
      </w:r>
      <w:r w:rsidR="006E1516" w:rsidRPr="00C743D9">
        <w:rPr>
          <w:rFonts w:ascii="Times New Roman" w:hAnsi="Times New Roman" w:cs="Times New Roman"/>
        </w:rPr>
        <w:t>since expl</w:t>
      </w:r>
      <w:r w:rsidRPr="00C743D9">
        <w:rPr>
          <w:rFonts w:ascii="Times New Roman" w:hAnsi="Times New Roman" w:cs="Times New Roman"/>
        </w:rPr>
        <w:t>anation</w:t>
      </w:r>
      <w:r w:rsidR="006E1516" w:rsidRPr="00C743D9">
        <w:rPr>
          <w:rFonts w:ascii="Times New Roman" w:hAnsi="Times New Roman" w:cs="Times New Roman"/>
        </w:rPr>
        <w:t xml:space="preserve"> comes so </w:t>
      </w:r>
      <w:r w:rsidRPr="00C743D9">
        <w:rPr>
          <w:rFonts w:ascii="Times New Roman" w:hAnsi="Times New Roman" w:cs="Times New Roman"/>
        </w:rPr>
        <w:t>easily on the counterfactual approach</w:t>
      </w:r>
      <w:r w:rsidR="006E1516" w:rsidRPr="00C743D9">
        <w:rPr>
          <w:rFonts w:ascii="Times New Roman" w:hAnsi="Times New Roman" w:cs="Times New Roman"/>
        </w:rPr>
        <w:t xml:space="preserve">, </w:t>
      </w:r>
      <w:r w:rsidRPr="00C743D9">
        <w:rPr>
          <w:rFonts w:ascii="Times New Roman" w:hAnsi="Times New Roman" w:cs="Times New Roman"/>
        </w:rPr>
        <w:t>it</w:t>
      </w:r>
      <w:r w:rsidR="00F31297" w:rsidRPr="00C743D9">
        <w:rPr>
          <w:rFonts w:ascii="Times New Roman" w:hAnsi="Times New Roman" w:cs="Times New Roman"/>
        </w:rPr>
        <w:t xml:space="preserve"> will </w:t>
      </w:r>
      <w:r w:rsidRPr="00C743D9">
        <w:rPr>
          <w:rFonts w:ascii="Times New Roman" w:hAnsi="Times New Roman" w:cs="Times New Roman"/>
        </w:rPr>
        <w:t>turn out to be</w:t>
      </w:r>
      <w:r w:rsidR="00F31297" w:rsidRPr="00C743D9">
        <w:rPr>
          <w:rFonts w:ascii="Times New Roman" w:hAnsi="Times New Roman" w:cs="Times New Roman"/>
        </w:rPr>
        <w:t xml:space="preserve"> </w:t>
      </w:r>
      <w:r w:rsidRPr="00C743D9">
        <w:rPr>
          <w:rFonts w:ascii="Times New Roman" w:hAnsi="Times New Roman" w:cs="Times New Roman"/>
        </w:rPr>
        <w:t xml:space="preserve">too </w:t>
      </w:r>
      <w:r w:rsidR="00F31297" w:rsidRPr="00C743D9">
        <w:rPr>
          <w:rFonts w:ascii="Times New Roman" w:hAnsi="Times New Roman" w:cs="Times New Roman"/>
        </w:rPr>
        <w:t xml:space="preserve">easy </w:t>
      </w:r>
      <w:r w:rsidRPr="00C743D9">
        <w:rPr>
          <w:rFonts w:ascii="Times New Roman" w:hAnsi="Times New Roman" w:cs="Times New Roman"/>
        </w:rPr>
        <w:t>to find facts that the counterfactual approach deem</w:t>
      </w:r>
      <w:r w:rsidR="005A6801">
        <w:rPr>
          <w:rFonts w:ascii="Times New Roman" w:hAnsi="Times New Roman" w:cs="Times New Roman"/>
        </w:rPr>
        <w:t>s</w:t>
      </w:r>
      <w:r w:rsidRPr="00C743D9">
        <w:rPr>
          <w:rFonts w:ascii="Times New Roman" w:hAnsi="Times New Roman" w:cs="Times New Roman"/>
        </w:rPr>
        <w:t xml:space="preserve"> to be common explainers. For the </w:t>
      </w:r>
      <w:r w:rsidR="004B4E67">
        <w:rPr>
          <w:rFonts w:ascii="Times New Roman" w:hAnsi="Times New Roman" w:cs="Times New Roman"/>
        </w:rPr>
        <w:t xml:space="preserve">two stretches of four </w:t>
      </w:r>
      <w:r w:rsidRPr="00C743D9">
        <w:rPr>
          <w:rFonts w:ascii="Times New Roman" w:hAnsi="Times New Roman" w:cs="Times New Roman"/>
        </w:rPr>
        <w:t xml:space="preserve">digits in </w:t>
      </w:r>
      <w:r w:rsidRPr="005A6801">
        <w:rPr>
          <w:rFonts w:ascii="Times New Roman" w:hAnsi="Times New Roman" w:cs="Times New Roman"/>
          <w:i/>
        </w:rPr>
        <w:t>e</w:t>
      </w:r>
      <w:r w:rsidR="001767E7">
        <w:rPr>
          <w:rFonts w:ascii="Times New Roman" w:hAnsi="Times New Roman" w:cs="Times New Roman"/>
        </w:rPr>
        <w:t>’s decimal expansion</w:t>
      </w:r>
      <w:r w:rsidRPr="00C743D9">
        <w:rPr>
          <w:rFonts w:ascii="Times New Roman" w:hAnsi="Times New Roman" w:cs="Times New Roman"/>
        </w:rPr>
        <w:t xml:space="preserve"> </w:t>
      </w:r>
      <w:r w:rsidR="001767E7">
        <w:rPr>
          <w:rFonts w:ascii="Times New Roman" w:hAnsi="Times New Roman" w:cs="Times New Roman"/>
        </w:rPr>
        <w:t>(</w:t>
      </w:r>
      <w:r w:rsidRPr="00C743D9">
        <w:rPr>
          <w:rFonts w:ascii="Times New Roman" w:hAnsi="Times New Roman" w:cs="Times New Roman"/>
        </w:rPr>
        <w:t>for instance</w:t>
      </w:r>
      <w:r w:rsidR="001767E7">
        <w:rPr>
          <w:rFonts w:ascii="Times New Roman" w:hAnsi="Times New Roman" w:cs="Times New Roman"/>
        </w:rPr>
        <w:t>)</w:t>
      </w:r>
      <w:r w:rsidRPr="00C743D9">
        <w:rPr>
          <w:rFonts w:ascii="Times New Roman" w:hAnsi="Times New Roman" w:cs="Times New Roman"/>
        </w:rPr>
        <w:t>, any of the algorithm</w:t>
      </w:r>
      <w:r w:rsidR="00247362">
        <w:rPr>
          <w:rFonts w:ascii="Times New Roman" w:hAnsi="Times New Roman" w:cs="Times New Roman"/>
        </w:rPr>
        <w:t>s</w:t>
      </w:r>
      <w:r w:rsidRPr="00C743D9">
        <w:rPr>
          <w:rFonts w:ascii="Times New Roman" w:hAnsi="Times New Roman" w:cs="Times New Roman"/>
        </w:rPr>
        <w:t xml:space="preserve"> for deriving </w:t>
      </w:r>
      <w:r w:rsidRPr="005A6801">
        <w:rPr>
          <w:rFonts w:ascii="Times New Roman" w:hAnsi="Times New Roman" w:cs="Times New Roman"/>
          <w:i/>
        </w:rPr>
        <w:t>e</w:t>
      </w:r>
      <w:r w:rsidRPr="00C743D9">
        <w:rPr>
          <w:rFonts w:ascii="Times New Roman" w:hAnsi="Times New Roman" w:cs="Times New Roman"/>
        </w:rPr>
        <w:t xml:space="preserve">’s value (e.g., that </w:t>
      </w:r>
      <w:r w:rsidRPr="005A6801">
        <w:rPr>
          <w:rFonts w:ascii="Times New Roman" w:hAnsi="Times New Roman" w:cs="Times New Roman"/>
          <w:i/>
        </w:rPr>
        <w:t>e</w:t>
      </w:r>
      <w:r w:rsidRPr="00C743D9">
        <w:rPr>
          <w:rFonts w:ascii="Times New Roman" w:hAnsi="Times New Roman" w:cs="Times New Roman"/>
        </w:rPr>
        <w:t xml:space="preserve"> </w:t>
      </w:r>
      <w:r w:rsidR="004B4E67">
        <w:rPr>
          <w:rFonts w:ascii="Times New Roman" w:hAnsi="Times New Roman" w:cs="Times New Roman"/>
        </w:rPr>
        <w:t>=</w:t>
      </w:r>
      <w:r w:rsidRPr="00C743D9">
        <w:rPr>
          <w:rFonts w:ascii="Times New Roman" w:hAnsi="Times New Roman" w:cs="Times New Roman"/>
        </w:rPr>
        <w:t xml:space="preserve"> (1/0!) + (1/1!) + (1/2!) +…) will </w:t>
      </w:r>
      <w:r w:rsidR="00247362">
        <w:rPr>
          <w:rFonts w:ascii="Times New Roman" w:hAnsi="Times New Roman" w:cs="Times New Roman"/>
        </w:rPr>
        <w:t>involve</w:t>
      </w:r>
      <w:r w:rsidRPr="00C743D9">
        <w:rPr>
          <w:rFonts w:ascii="Times New Roman" w:hAnsi="Times New Roman" w:cs="Times New Roman"/>
        </w:rPr>
        <w:t xml:space="preserve"> facts common to deriving both stretches of digits. </w:t>
      </w:r>
      <w:r w:rsidR="00A0786C" w:rsidRPr="00C743D9">
        <w:rPr>
          <w:rFonts w:ascii="Times New Roman" w:hAnsi="Times New Roman" w:cs="Times New Roman"/>
        </w:rPr>
        <w:t xml:space="preserve">It will likewise be easy to find “common explainers” of 123321 and 123358 both being divisible by 37: each </w:t>
      </w:r>
      <w:r w:rsidR="00247362">
        <w:rPr>
          <w:rFonts w:ascii="Times New Roman" w:hAnsi="Times New Roman" w:cs="Times New Roman"/>
        </w:rPr>
        <w:t xml:space="preserve">of these divisibility facts </w:t>
      </w:r>
      <w:r w:rsidR="00A0786C" w:rsidRPr="00C743D9">
        <w:rPr>
          <w:rFonts w:ascii="Times New Roman" w:hAnsi="Times New Roman" w:cs="Times New Roman"/>
        </w:rPr>
        <w:t xml:space="preserve">follows from (and is counterfactually dependent on) 123284’s divisibility by 37 (considering that 123321 = 123284 + 37, 123358 = 123284 + 37x2, and the generalization that for any natural numbers </w:t>
      </w:r>
      <w:r w:rsidR="00A0786C" w:rsidRPr="004B4E67">
        <w:rPr>
          <w:rFonts w:ascii="Times New Roman" w:hAnsi="Times New Roman" w:cs="Times New Roman"/>
          <w:i/>
        </w:rPr>
        <w:t>a</w:t>
      </w:r>
      <w:r w:rsidR="00A0786C" w:rsidRPr="00C743D9">
        <w:rPr>
          <w:rFonts w:ascii="Times New Roman" w:hAnsi="Times New Roman" w:cs="Times New Roman"/>
        </w:rPr>
        <w:t xml:space="preserve"> and </w:t>
      </w:r>
      <w:r w:rsidR="00A0786C" w:rsidRPr="004B4E67">
        <w:rPr>
          <w:rFonts w:ascii="Times New Roman" w:hAnsi="Times New Roman" w:cs="Times New Roman"/>
          <w:i/>
        </w:rPr>
        <w:t>n</w:t>
      </w:r>
      <w:r w:rsidR="00A0786C" w:rsidRPr="00C743D9">
        <w:rPr>
          <w:rFonts w:ascii="Times New Roman" w:hAnsi="Times New Roman" w:cs="Times New Roman"/>
        </w:rPr>
        <w:t xml:space="preserve">, </w:t>
      </w:r>
      <w:r w:rsidR="00A0786C" w:rsidRPr="004B4E67">
        <w:rPr>
          <w:rFonts w:ascii="Times New Roman" w:hAnsi="Times New Roman" w:cs="Times New Roman"/>
          <w:i/>
        </w:rPr>
        <w:t>a</w:t>
      </w:r>
      <w:r w:rsidR="00A0786C" w:rsidRPr="00C743D9">
        <w:rPr>
          <w:rFonts w:ascii="Times New Roman" w:hAnsi="Times New Roman" w:cs="Times New Roman"/>
        </w:rPr>
        <w:t xml:space="preserve"> + </w:t>
      </w:r>
      <w:r w:rsidR="00A0786C" w:rsidRPr="004B4E67">
        <w:rPr>
          <w:rFonts w:ascii="Times New Roman" w:hAnsi="Times New Roman" w:cs="Times New Roman"/>
        </w:rPr>
        <w:t>37</w:t>
      </w:r>
      <w:r w:rsidR="00A0786C" w:rsidRPr="004B4E67">
        <w:rPr>
          <w:rFonts w:ascii="Times New Roman" w:hAnsi="Times New Roman" w:cs="Times New Roman"/>
          <w:i/>
        </w:rPr>
        <w:t>n</w:t>
      </w:r>
      <w:r w:rsidR="00A0786C" w:rsidRPr="00C743D9">
        <w:rPr>
          <w:rFonts w:ascii="Times New Roman" w:hAnsi="Times New Roman" w:cs="Times New Roman"/>
        </w:rPr>
        <w:t xml:space="preserve"> is divisible by 37 iff </w:t>
      </w:r>
      <w:r w:rsidR="00A0786C" w:rsidRPr="004B4E67">
        <w:rPr>
          <w:rFonts w:ascii="Times New Roman" w:hAnsi="Times New Roman" w:cs="Times New Roman"/>
          <w:i/>
        </w:rPr>
        <w:t>a</w:t>
      </w:r>
      <w:r w:rsidR="00A0786C" w:rsidRPr="00C743D9">
        <w:rPr>
          <w:rFonts w:ascii="Times New Roman" w:hAnsi="Times New Roman" w:cs="Times New Roman"/>
        </w:rPr>
        <w:t xml:space="preserve"> is divisible by 37). </w:t>
      </w:r>
    </w:p>
    <w:p w14:paraId="7D97947E" w14:textId="65D17201" w:rsidR="0008638E" w:rsidRPr="00D0299B" w:rsidRDefault="006E1516" w:rsidP="00247F6B">
      <w:pPr>
        <w:spacing w:line="480" w:lineRule="auto"/>
        <w:ind w:firstLine="720"/>
      </w:pPr>
      <w:r w:rsidRPr="00C743D9">
        <w:rPr>
          <w:rFonts w:ascii="Times New Roman" w:hAnsi="Times New Roman" w:cs="Times New Roman"/>
        </w:rPr>
        <w:t xml:space="preserve">This returns us to </w:t>
      </w:r>
      <w:r w:rsidR="0042126F">
        <w:rPr>
          <w:rFonts w:ascii="Times New Roman" w:hAnsi="Times New Roman" w:cs="Times New Roman"/>
        </w:rPr>
        <w:t>the</w:t>
      </w:r>
      <w:r w:rsidRPr="00C743D9">
        <w:rPr>
          <w:rFonts w:ascii="Times New Roman" w:hAnsi="Times New Roman" w:cs="Times New Roman"/>
        </w:rPr>
        <w:t xml:space="preserve"> </w:t>
      </w:r>
      <w:r w:rsidR="0042126F">
        <w:rPr>
          <w:rFonts w:ascii="Times New Roman" w:hAnsi="Times New Roman" w:cs="Times New Roman"/>
        </w:rPr>
        <w:t>original</w:t>
      </w:r>
      <w:r w:rsidRPr="00C743D9">
        <w:rPr>
          <w:rFonts w:ascii="Times New Roman" w:hAnsi="Times New Roman" w:cs="Times New Roman"/>
        </w:rPr>
        <w:t xml:space="preserve"> point</w:t>
      </w:r>
      <w:r w:rsidR="0042126F">
        <w:rPr>
          <w:rFonts w:ascii="Times New Roman" w:hAnsi="Times New Roman" w:cs="Times New Roman"/>
        </w:rPr>
        <w:t xml:space="preserve"> of this section</w:t>
      </w:r>
      <w:r w:rsidRPr="00C743D9">
        <w:rPr>
          <w:rFonts w:ascii="Times New Roman" w:hAnsi="Times New Roman" w:cs="Times New Roman"/>
        </w:rPr>
        <w:t xml:space="preserve">: that pedestrian math facts have </w:t>
      </w:r>
      <w:r w:rsidR="00A0786C" w:rsidRPr="00C743D9">
        <w:rPr>
          <w:rFonts w:ascii="Times New Roman" w:hAnsi="Times New Roman" w:cs="Times New Roman"/>
        </w:rPr>
        <w:t xml:space="preserve">explanations on the counterfactual approach, whereas </w:t>
      </w:r>
      <w:r w:rsidR="004B4E67">
        <w:rPr>
          <w:rFonts w:ascii="Times New Roman" w:hAnsi="Times New Roman" w:cs="Times New Roman"/>
        </w:rPr>
        <w:t xml:space="preserve">in mathematical practice </w:t>
      </w:r>
      <w:r w:rsidR="00A0786C" w:rsidRPr="00C743D9">
        <w:rPr>
          <w:rFonts w:ascii="Times New Roman" w:hAnsi="Times New Roman" w:cs="Times New Roman"/>
        </w:rPr>
        <w:t>they do not</w:t>
      </w:r>
      <w:r w:rsidRPr="00C743D9">
        <w:rPr>
          <w:rFonts w:ascii="Times New Roman" w:hAnsi="Times New Roman" w:cs="Times New Roman"/>
        </w:rPr>
        <w:t xml:space="preserve">. </w:t>
      </w:r>
      <w:r w:rsidR="00A0786C" w:rsidRPr="00C743D9">
        <w:rPr>
          <w:rFonts w:ascii="Times New Roman" w:hAnsi="Times New Roman" w:cs="Times New Roman"/>
        </w:rPr>
        <w:t xml:space="preserve">There is nothing striking about 123321 and 123358 both being divisible by 37 (outside </w:t>
      </w:r>
      <w:r w:rsidR="00247362">
        <w:rPr>
          <w:rFonts w:ascii="Times New Roman" w:hAnsi="Times New Roman" w:cs="Times New Roman"/>
        </w:rPr>
        <w:t>of a</w:t>
      </w:r>
      <w:r w:rsidR="00A0786C" w:rsidRPr="00C743D9">
        <w:rPr>
          <w:rFonts w:ascii="Times New Roman" w:hAnsi="Times New Roman" w:cs="Times New Roman"/>
        </w:rPr>
        <w:t xml:space="preserve"> context giving these two numbers </w:t>
      </w:r>
      <w:r w:rsidR="00247362">
        <w:rPr>
          <w:rFonts w:ascii="Times New Roman" w:hAnsi="Times New Roman" w:cs="Times New Roman"/>
        </w:rPr>
        <w:t xml:space="preserve">some </w:t>
      </w:r>
      <w:r w:rsidR="00A0786C" w:rsidRPr="00C743D9">
        <w:rPr>
          <w:rFonts w:ascii="Times New Roman" w:hAnsi="Times New Roman" w:cs="Times New Roman"/>
        </w:rPr>
        <w:t xml:space="preserve">special significance). Yet their divisibility by 37 has an explanation </w:t>
      </w:r>
      <w:r w:rsidR="00334465" w:rsidRPr="00C743D9">
        <w:rPr>
          <w:rFonts w:ascii="Times New Roman" w:hAnsi="Times New Roman" w:cs="Times New Roman"/>
        </w:rPr>
        <w:t xml:space="preserve">(even a common explainer) </w:t>
      </w:r>
      <w:r w:rsidR="00A0786C" w:rsidRPr="00C743D9">
        <w:rPr>
          <w:rFonts w:ascii="Times New Roman" w:hAnsi="Times New Roman" w:cs="Times New Roman"/>
        </w:rPr>
        <w:t xml:space="preserve">on the counterfactual </w:t>
      </w:r>
      <w:r w:rsidR="00334465" w:rsidRPr="00C743D9">
        <w:rPr>
          <w:rFonts w:ascii="Times New Roman" w:hAnsi="Times New Roman" w:cs="Times New Roman"/>
        </w:rPr>
        <w:t>approach</w:t>
      </w:r>
      <w:r w:rsidR="00A0786C" w:rsidRPr="00C743D9">
        <w:rPr>
          <w:rFonts w:ascii="Times New Roman" w:hAnsi="Times New Roman" w:cs="Times New Roman"/>
        </w:rPr>
        <w:t xml:space="preserve">. It seems to me that (outside of </w:t>
      </w:r>
      <w:r w:rsidR="00C423A6" w:rsidRPr="00C743D9">
        <w:rPr>
          <w:rFonts w:ascii="Times New Roman" w:hAnsi="Times New Roman" w:cs="Times New Roman"/>
        </w:rPr>
        <w:t>some special</w:t>
      </w:r>
      <w:r w:rsidR="00A0786C" w:rsidRPr="00C743D9">
        <w:rPr>
          <w:rFonts w:ascii="Times New Roman" w:hAnsi="Times New Roman" w:cs="Times New Roman"/>
        </w:rPr>
        <w:t xml:space="preserve"> context) mathematical practice recognizes nothing that it would </w:t>
      </w:r>
      <w:r w:rsidR="004B4E67">
        <w:rPr>
          <w:rFonts w:ascii="Times New Roman" w:hAnsi="Times New Roman" w:cs="Times New Roman"/>
        </w:rPr>
        <w:t xml:space="preserve">even </w:t>
      </w:r>
      <w:r w:rsidR="00A0786C" w:rsidRPr="001767E7">
        <w:rPr>
          <w:rFonts w:ascii="Times New Roman" w:hAnsi="Times New Roman" w:cs="Times New Roman"/>
          <w:i/>
        </w:rPr>
        <w:t>be</w:t>
      </w:r>
      <w:r w:rsidR="00A0786C" w:rsidRPr="00C743D9">
        <w:rPr>
          <w:rFonts w:ascii="Times New Roman" w:hAnsi="Times New Roman" w:cs="Times New Roman"/>
        </w:rPr>
        <w:t xml:space="preserve"> to explain why </w:t>
      </w:r>
      <w:r w:rsidR="005A6801">
        <w:rPr>
          <w:rFonts w:ascii="Times New Roman" w:hAnsi="Times New Roman" w:cs="Times New Roman"/>
        </w:rPr>
        <w:t xml:space="preserve">(beyond proving that) </w:t>
      </w:r>
      <w:r w:rsidR="00A0786C" w:rsidRPr="00C743D9">
        <w:rPr>
          <w:rFonts w:ascii="Times New Roman" w:hAnsi="Times New Roman" w:cs="Times New Roman"/>
        </w:rPr>
        <w:t>these two numbers are both divisible by 37</w:t>
      </w:r>
      <w:r w:rsidR="00247362">
        <w:rPr>
          <w:rFonts w:ascii="Times New Roman" w:hAnsi="Times New Roman" w:cs="Times New Roman"/>
        </w:rPr>
        <w:t>, since there is nothing striking about this similarity</w:t>
      </w:r>
      <w:r w:rsidR="00A0786C" w:rsidRPr="00C743D9">
        <w:rPr>
          <w:rFonts w:ascii="Times New Roman" w:hAnsi="Times New Roman" w:cs="Times New Roman"/>
        </w:rPr>
        <w:t xml:space="preserve">. </w:t>
      </w:r>
      <w:r w:rsidR="00C423A6" w:rsidRPr="00C743D9">
        <w:rPr>
          <w:rFonts w:ascii="Times New Roman" w:hAnsi="Times New Roman" w:cs="Times New Roman"/>
        </w:rPr>
        <w:t>By contrast</w:t>
      </w:r>
      <w:r w:rsidR="00334465" w:rsidRPr="00C743D9">
        <w:rPr>
          <w:rFonts w:ascii="Times New Roman" w:hAnsi="Times New Roman" w:cs="Times New Roman"/>
        </w:rPr>
        <w:t xml:space="preserve">, we immediately have </w:t>
      </w:r>
      <w:r w:rsidR="006D2D78" w:rsidRPr="00C743D9">
        <w:rPr>
          <w:rFonts w:ascii="Times New Roman" w:hAnsi="Times New Roman" w:cs="Times New Roman"/>
        </w:rPr>
        <w:t>a</w:t>
      </w:r>
      <w:r w:rsidR="00DF7471">
        <w:rPr>
          <w:rFonts w:ascii="Times New Roman" w:hAnsi="Times New Roman" w:cs="Times New Roman"/>
        </w:rPr>
        <w:t xml:space="preserve">t least a rough </w:t>
      </w:r>
      <w:r w:rsidR="006D2D78" w:rsidRPr="00C743D9">
        <w:rPr>
          <w:rFonts w:ascii="Times New Roman" w:hAnsi="Times New Roman" w:cs="Times New Roman"/>
        </w:rPr>
        <w:t>idea</w:t>
      </w:r>
      <w:r w:rsidR="00334465" w:rsidRPr="00C743D9">
        <w:rPr>
          <w:rFonts w:ascii="Times New Roman" w:hAnsi="Times New Roman" w:cs="Times New Roman"/>
        </w:rPr>
        <w:t xml:space="preserve"> of what we are asking for in asking why 123321 and </w:t>
      </w:r>
      <w:r w:rsidR="00DF7471">
        <w:rPr>
          <w:rFonts w:ascii="Times New Roman" w:hAnsi="Times New Roman" w:cs="Times New Roman"/>
        </w:rPr>
        <w:t>753357</w:t>
      </w:r>
      <w:r w:rsidR="00334465" w:rsidRPr="00C743D9">
        <w:rPr>
          <w:rFonts w:ascii="Times New Roman" w:hAnsi="Times New Roman" w:cs="Times New Roman"/>
        </w:rPr>
        <w:t xml:space="preserve"> are both divisible by 37</w:t>
      </w:r>
      <w:r w:rsidR="006D2D78" w:rsidRPr="00C743D9">
        <w:rPr>
          <w:rFonts w:ascii="Times New Roman" w:hAnsi="Times New Roman" w:cs="Times New Roman"/>
        </w:rPr>
        <w:t xml:space="preserve">, since there is </w:t>
      </w:r>
      <w:r w:rsidR="00DF7471">
        <w:rPr>
          <w:rFonts w:ascii="Times New Roman" w:hAnsi="Times New Roman" w:cs="Times New Roman"/>
        </w:rPr>
        <w:lastRenderedPageBreak/>
        <w:t xml:space="preserve">indeed </w:t>
      </w:r>
      <w:r w:rsidR="006D2D78" w:rsidRPr="00C743D9">
        <w:rPr>
          <w:rFonts w:ascii="Times New Roman" w:hAnsi="Times New Roman" w:cs="Times New Roman"/>
        </w:rPr>
        <w:t>something striking</w:t>
      </w:r>
      <w:r w:rsidR="00247362">
        <w:rPr>
          <w:rFonts w:ascii="Times New Roman" w:hAnsi="Times New Roman" w:cs="Times New Roman"/>
        </w:rPr>
        <w:t>ly similar</w:t>
      </w:r>
      <w:r w:rsidR="006D2D78" w:rsidRPr="00C743D9">
        <w:rPr>
          <w:rFonts w:ascii="Times New Roman" w:hAnsi="Times New Roman" w:cs="Times New Roman"/>
        </w:rPr>
        <w:t xml:space="preserve"> </w:t>
      </w:r>
      <w:r w:rsidR="005A6801">
        <w:rPr>
          <w:rFonts w:ascii="Times New Roman" w:hAnsi="Times New Roman" w:cs="Times New Roman"/>
        </w:rPr>
        <w:t>in</w:t>
      </w:r>
      <w:r w:rsidR="006D2D78" w:rsidRPr="00C743D9">
        <w:rPr>
          <w:rFonts w:ascii="Times New Roman" w:hAnsi="Times New Roman" w:cs="Times New Roman"/>
        </w:rPr>
        <w:t xml:space="preserve"> </w:t>
      </w:r>
      <w:r w:rsidR="005A6801">
        <w:rPr>
          <w:rFonts w:ascii="Times New Roman" w:hAnsi="Times New Roman" w:cs="Times New Roman"/>
        </w:rPr>
        <w:t>these two numbers</w:t>
      </w:r>
      <w:r w:rsidR="00334465" w:rsidRPr="00C743D9">
        <w:rPr>
          <w:rFonts w:ascii="Times New Roman" w:hAnsi="Times New Roman" w:cs="Times New Roman"/>
        </w:rPr>
        <w:t xml:space="preserve">. (I will </w:t>
      </w:r>
      <w:r w:rsidR="001445F0">
        <w:rPr>
          <w:rFonts w:ascii="Times New Roman" w:hAnsi="Times New Roman" w:cs="Times New Roman"/>
        </w:rPr>
        <w:t>pick up this thread in the next section</w:t>
      </w:r>
      <w:r w:rsidR="00334465" w:rsidRPr="00C743D9">
        <w:rPr>
          <w:rFonts w:ascii="Times New Roman" w:hAnsi="Times New Roman" w:cs="Times New Roman"/>
        </w:rPr>
        <w:t xml:space="preserve">.) The counterfactual approach is </w:t>
      </w:r>
      <w:r w:rsidR="00D6461A">
        <w:rPr>
          <w:rFonts w:ascii="Times New Roman" w:hAnsi="Times New Roman" w:cs="Times New Roman"/>
        </w:rPr>
        <w:t>ill-</w:t>
      </w:r>
      <w:r w:rsidR="005E3B62">
        <w:rPr>
          <w:rFonts w:ascii="Times New Roman" w:hAnsi="Times New Roman" w:cs="Times New Roman"/>
        </w:rPr>
        <w:t>equipped to capture the phenomena in mathematical practice that depend on many mathematical facts having no explanations</w:t>
      </w:r>
      <w:r w:rsidR="00334465" w:rsidRPr="00C743D9">
        <w:rPr>
          <w:rFonts w:ascii="Times New Roman" w:hAnsi="Times New Roman" w:cs="Times New Roman"/>
        </w:rPr>
        <w:t xml:space="preserve">. </w:t>
      </w:r>
    </w:p>
    <w:p w14:paraId="3D651378" w14:textId="3558498D" w:rsidR="00072CA6" w:rsidRDefault="00072CA6" w:rsidP="00247F6B">
      <w:pPr>
        <w:spacing w:line="480" w:lineRule="auto"/>
        <w:rPr>
          <w:i/>
        </w:rPr>
      </w:pPr>
    </w:p>
    <w:p w14:paraId="520CE48F" w14:textId="20279734" w:rsidR="0045214C" w:rsidRPr="00D260DB" w:rsidRDefault="007E1827" w:rsidP="00247F6B">
      <w:pPr>
        <w:spacing w:line="480" w:lineRule="auto"/>
        <w:rPr>
          <w:rFonts w:ascii="Times New Roman" w:hAnsi="Times New Roman" w:cs="Times New Roman"/>
        </w:rPr>
      </w:pPr>
      <w:r>
        <w:tab/>
      </w:r>
      <w:r w:rsidR="00D0299B" w:rsidRPr="00D0299B">
        <w:rPr>
          <w:rFonts w:ascii="Times New Roman" w:hAnsi="Times New Roman" w:cs="Times New Roman"/>
          <w:i/>
        </w:rPr>
        <w:t>5. Explanatory asymmetry.</w:t>
      </w:r>
      <w:r w:rsidR="00D0299B">
        <w:t xml:space="preserve"> </w:t>
      </w:r>
      <w:r w:rsidRPr="00D260DB">
        <w:rPr>
          <w:rFonts w:ascii="Times New Roman" w:hAnsi="Times New Roman" w:cs="Times New Roman"/>
        </w:rPr>
        <w:t xml:space="preserve">It is widely believed that </w:t>
      </w:r>
      <w:r w:rsidR="00004A62" w:rsidRPr="00D260DB">
        <w:rPr>
          <w:rFonts w:ascii="Times New Roman" w:hAnsi="Times New Roman" w:cs="Times New Roman"/>
        </w:rPr>
        <w:t xml:space="preserve">at least typically, </w:t>
      </w:r>
      <w:r w:rsidRPr="00D260DB">
        <w:rPr>
          <w:rFonts w:ascii="Times New Roman" w:hAnsi="Times New Roman" w:cs="Times New Roman"/>
        </w:rPr>
        <w:t xml:space="preserve">explanation is asymmetric: if </w:t>
      </w:r>
      <w:r w:rsidRPr="00D260DB">
        <w:rPr>
          <w:rFonts w:ascii="Times New Roman" w:hAnsi="Times New Roman" w:cs="Times New Roman"/>
          <w:i/>
        </w:rPr>
        <w:t xml:space="preserve">F </w:t>
      </w:r>
      <w:r w:rsidR="00B41516" w:rsidRPr="00D260DB">
        <w:rPr>
          <w:rFonts w:ascii="Times New Roman" w:hAnsi="Times New Roman" w:cs="Times New Roman"/>
        </w:rPr>
        <w:t>helps to explain</w:t>
      </w:r>
      <w:r w:rsidRPr="00D260DB">
        <w:rPr>
          <w:rFonts w:ascii="Times New Roman" w:hAnsi="Times New Roman" w:cs="Times New Roman"/>
        </w:rPr>
        <w:t xml:space="preserve"> why </w:t>
      </w:r>
      <w:r w:rsidRPr="00D260DB">
        <w:rPr>
          <w:rFonts w:ascii="Times New Roman" w:hAnsi="Times New Roman" w:cs="Times New Roman"/>
          <w:i/>
        </w:rPr>
        <w:t>G</w:t>
      </w:r>
      <w:r w:rsidRPr="00D260DB">
        <w:rPr>
          <w:rFonts w:ascii="Times New Roman" w:hAnsi="Times New Roman" w:cs="Times New Roman"/>
        </w:rPr>
        <w:t xml:space="preserve"> obtains, then </w:t>
      </w:r>
      <w:r w:rsidRPr="00D260DB">
        <w:rPr>
          <w:rFonts w:ascii="Times New Roman" w:hAnsi="Times New Roman" w:cs="Times New Roman"/>
          <w:i/>
        </w:rPr>
        <w:t>G</w:t>
      </w:r>
      <w:r w:rsidRPr="00D260DB">
        <w:rPr>
          <w:rFonts w:ascii="Times New Roman" w:hAnsi="Times New Roman" w:cs="Times New Roman"/>
        </w:rPr>
        <w:t xml:space="preserve"> does not </w:t>
      </w:r>
      <w:r w:rsidR="00B41516" w:rsidRPr="00D260DB">
        <w:rPr>
          <w:rFonts w:ascii="Times New Roman" w:hAnsi="Times New Roman" w:cs="Times New Roman"/>
        </w:rPr>
        <w:t xml:space="preserve">help to </w:t>
      </w:r>
      <w:r w:rsidRPr="00D260DB">
        <w:rPr>
          <w:rFonts w:ascii="Times New Roman" w:hAnsi="Times New Roman" w:cs="Times New Roman"/>
        </w:rPr>
        <w:t xml:space="preserve">explain why </w:t>
      </w:r>
      <w:r w:rsidRPr="00D260DB">
        <w:rPr>
          <w:rFonts w:ascii="Times New Roman" w:hAnsi="Times New Roman" w:cs="Times New Roman"/>
          <w:i/>
        </w:rPr>
        <w:t>F</w:t>
      </w:r>
      <w:r w:rsidRPr="00D260DB">
        <w:rPr>
          <w:rFonts w:ascii="Times New Roman" w:hAnsi="Times New Roman" w:cs="Times New Roman"/>
        </w:rPr>
        <w:t xml:space="preserve"> obtains. </w:t>
      </w:r>
      <w:r w:rsidR="0045214C" w:rsidRPr="00D260DB">
        <w:rPr>
          <w:rFonts w:ascii="Times New Roman" w:hAnsi="Times New Roman" w:cs="Times New Roman"/>
        </w:rPr>
        <w:t>Perhaps there are exotic circumstances (</w:t>
      </w:r>
      <w:r w:rsidR="008C731C" w:rsidRPr="00D260DB">
        <w:rPr>
          <w:rFonts w:ascii="Times New Roman" w:hAnsi="Times New Roman" w:cs="Times New Roman"/>
        </w:rPr>
        <w:t>e.g.,</w:t>
      </w:r>
      <w:r w:rsidR="0045214C" w:rsidRPr="00D260DB">
        <w:rPr>
          <w:rFonts w:ascii="Times New Roman" w:hAnsi="Times New Roman" w:cs="Times New Roman"/>
        </w:rPr>
        <w:t xml:space="preserve"> time travel</w:t>
      </w:r>
      <w:r w:rsidR="00D922E3" w:rsidRPr="00D260DB">
        <w:rPr>
          <w:rFonts w:ascii="Times New Roman" w:hAnsi="Times New Roman" w:cs="Times New Roman"/>
        </w:rPr>
        <w:t>) or other special cases (such as positive-feedback loops described in atemporal and coarse-grained way</w:t>
      </w:r>
      <w:r w:rsidR="00B41516" w:rsidRPr="00D260DB">
        <w:rPr>
          <w:rFonts w:ascii="Times New Roman" w:hAnsi="Times New Roman" w:cs="Times New Roman"/>
        </w:rPr>
        <w:t>s</w:t>
      </w:r>
      <w:r w:rsidR="0045214C" w:rsidRPr="00D260DB">
        <w:rPr>
          <w:rFonts w:ascii="Times New Roman" w:hAnsi="Times New Roman" w:cs="Times New Roman"/>
        </w:rPr>
        <w:t xml:space="preserve">) </w:t>
      </w:r>
      <w:r w:rsidR="008C731C" w:rsidRPr="00D260DB">
        <w:rPr>
          <w:rFonts w:ascii="Times New Roman" w:hAnsi="Times New Roman" w:cs="Times New Roman"/>
        </w:rPr>
        <w:t>where</w:t>
      </w:r>
      <w:r w:rsidR="0045214C" w:rsidRPr="00D260DB">
        <w:rPr>
          <w:rFonts w:ascii="Times New Roman" w:hAnsi="Times New Roman" w:cs="Times New Roman"/>
        </w:rPr>
        <w:t xml:space="preserve"> </w:t>
      </w:r>
      <w:r w:rsidR="00222877">
        <w:rPr>
          <w:rFonts w:ascii="Times New Roman" w:hAnsi="Times New Roman" w:cs="Times New Roman"/>
        </w:rPr>
        <w:t xml:space="preserve">scientific </w:t>
      </w:r>
      <w:r w:rsidR="0045214C" w:rsidRPr="00D260DB">
        <w:rPr>
          <w:rFonts w:ascii="Times New Roman" w:hAnsi="Times New Roman" w:cs="Times New Roman"/>
        </w:rPr>
        <w:t xml:space="preserve">explanations are symmetric. But </w:t>
      </w:r>
      <w:r w:rsidR="00F1505D" w:rsidRPr="00D260DB">
        <w:rPr>
          <w:rFonts w:ascii="Times New Roman" w:hAnsi="Times New Roman" w:cs="Times New Roman"/>
        </w:rPr>
        <w:t>ordinarily</w:t>
      </w:r>
      <w:r w:rsidR="0045214C" w:rsidRPr="00D260DB">
        <w:rPr>
          <w:rFonts w:ascii="Times New Roman" w:hAnsi="Times New Roman" w:cs="Times New Roman"/>
        </w:rPr>
        <w:t>, explanations do not run in circles.</w:t>
      </w:r>
      <w:r w:rsidR="00004A62" w:rsidRPr="00D260DB">
        <w:rPr>
          <w:rFonts w:ascii="Times New Roman" w:hAnsi="Times New Roman" w:cs="Times New Roman"/>
        </w:rPr>
        <w:t xml:space="preserve"> (If circular explanation is permitted, then there would seem to be nothing</w:t>
      </w:r>
      <w:r w:rsidR="008C731C" w:rsidRPr="00D260DB">
        <w:rPr>
          <w:rFonts w:ascii="Times New Roman" w:hAnsi="Times New Roman" w:cs="Times New Roman"/>
        </w:rPr>
        <w:t xml:space="preserve"> to preclude self-explanation </w:t>
      </w:r>
      <w:r w:rsidR="00004A62" w:rsidRPr="00D260DB">
        <w:rPr>
          <w:rFonts w:ascii="Times New Roman" w:hAnsi="Times New Roman" w:cs="Times New Roman"/>
        </w:rPr>
        <w:t xml:space="preserve">by going </w:t>
      </w:r>
      <w:r w:rsidR="008C731C" w:rsidRPr="00D260DB">
        <w:rPr>
          <w:rFonts w:ascii="Times New Roman" w:hAnsi="Times New Roman" w:cs="Times New Roman"/>
        </w:rPr>
        <w:t>completely</w:t>
      </w:r>
      <w:r w:rsidR="00004A62" w:rsidRPr="00D260DB">
        <w:rPr>
          <w:rFonts w:ascii="Times New Roman" w:hAnsi="Times New Roman" w:cs="Times New Roman"/>
        </w:rPr>
        <w:t xml:space="preserve"> around the circle </w:t>
      </w:r>
      <w:r w:rsidR="00B55309" w:rsidRPr="00D260DB">
        <w:rPr>
          <w:rFonts w:ascii="Times New Roman" w:hAnsi="Times New Roman" w:cs="Times New Roman"/>
        </w:rPr>
        <w:t>–</w:t>
      </w:r>
      <w:r w:rsidR="00004A62" w:rsidRPr="00D260DB">
        <w:rPr>
          <w:rFonts w:ascii="Times New Roman" w:hAnsi="Times New Roman" w:cs="Times New Roman"/>
        </w:rPr>
        <w:t xml:space="preserve"> except for an </w:t>
      </w:r>
      <w:r w:rsidR="00004A62" w:rsidRPr="00D260DB">
        <w:rPr>
          <w:rFonts w:ascii="Times New Roman" w:hAnsi="Times New Roman" w:cs="Times New Roman"/>
          <w:i/>
        </w:rPr>
        <w:t>ad hoc</w:t>
      </w:r>
      <w:r w:rsidR="00004A62" w:rsidRPr="00D260DB">
        <w:rPr>
          <w:rFonts w:ascii="Times New Roman" w:hAnsi="Times New Roman" w:cs="Times New Roman"/>
        </w:rPr>
        <w:t xml:space="preserve"> </w:t>
      </w:r>
      <w:r w:rsidR="008C731C" w:rsidRPr="00D260DB">
        <w:rPr>
          <w:rFonts w:ascii="Times New Roman" w:hAnsi="Times New Roman" w:cs="Times New Roman"/>
        </w:rPr>
        <w:t>prohibition</w:t>
      </w:r>
      <w:r w:rsidR="00004A62" w:rsidRPr="00D260DB">
        <w:rPr>
          <w:rFonts w:ascii="Times New Roman" w:hAnsi="Times New Roman" w:cs="Times New Roman"/>
        </w:rPr>
        <w:t xml:space="preserve"> on it.)</w:t>
      </w:r>
      <w:r w:rsidR="0045214C" w:rsidRPr="00D260DB">
        <w:rPr>
          <w:rFonts w:ascii="Times New Roman" w:hAnsi="Times New Roman" w:cs="Times New Roman"/>
        </w:rPr>
        <w:t xml:space="preserve"> </w:t>
      </w:r>
    </w:p>
    <w:p w14:paraId="00CF98C5" w14:textId="39FB41D6" w:rsidR="00004A62" w:rsidRPr="00D260DB" w:rsidRDefault="0045214C" w:rsidP="00D260DB">
      <w:pPr>
        <w:spacing w:line="480" w:lineRule="auto"/>
        <w:rPr>
          <w:rFonts w:ascii="Times New Roman" w:hAnsi="Times New Roman" w:cs="Times New Roman"/>
        </w:rPr>
      </w:pPr>
      <w:r w:rsidRPr="00D260DB">
        <w:rPr>
          <w:rFonts w:ascii="Times New Roman" w:hAnsi="Times New Roman" w:cs="Times New Roman"/>
        </w:rPr>
        <w:tab/>
        <w:t xml:space="preserve">Counterfactual accounts of </w:t>
      </w:r>
      <w:r w:rsidRPr="00D260DB">
        <w:rPr>
          <w:rFonts w:ascii="Times New Roman" w:hAnsi="Times New Roman" w:cs="Times New Roman"/>
          <w:i/>
        </w:rPr>
        <w:t>causal</w:t>
      </w:r>
      <w:r w:rsidRPr="00D260DB">
        <w:rPr>
          <w:rFonts w:ascii="Times New Roman" w:hAnsi="Times New Roman" w:cs="Times New Roman"/>
        </w:rPr>
        <w:t xml:space="preserve"> explanation </w:t>
      </w:r>
      <w:r w:rsidR="0052292D" w:rsidRPr="00D260DB">
        <w:rPr>
          <w:rFonts w:ascii="Times New Roman" w:hAnsi="Times New Roman" w:cs="Times New Roman"/>
        </w:rPr>
        <w:t>capture</w:t>
      </w:r>
      <w:r w:rsidRPr="00D260DB">
        <w:rPr>
          <w:rFonts w:ascii="Times New Roman" w:hAnsi="Times New Roman" w:cs="Times New Roman"/>
        </w:rPr>
        <w:t xml:space="preserve"> </w:t>
      </w:r>
      <w:r w:rsidR="00222877">
        <w:rPr>
          <w:rFonts w:ascii="Times New Roman" w:hAnsi="Times New Roman" w:cs="Times New Roman"/>
        </w:rPr>
        <w:t>explanatory</w:t>
      </w:r>
      <w:r w:rsidRPr="00D260DB">
        <w:rPr>
          <w:rFonts w:ascii="Times New Roman" w:hAnsi="Times New Roman" w:cs="Times New Roman"/>
        </w:rPr>
        <w:t xml:space="preserve"> asymmetry by </w:t>
      </w:r>
      <w:r w:rsidR="00265B40" w:rsidRPr="00D260DB">
        <w:rPr>
          <w:rFonts w:ascii="Times New Roman" w:hAnsi="Times New Roman" w:cs="Times New Roman"/>
        </w:rPr>
        <w:t>appealing to</w:t>
      </w:r>
      <w:r w:rsidRPr="00D260DB">
        <w:rPr>
          <w:rFonts w:ascii="Times New Roman" w:hAnsi="Times New Roman" w:cs="Times New Roman"/>
        </w:rPr>
        <w:t xml:space="preserve"> counterfactuals that are asymmetric because their antecedents are posited as brought about by “interventions”. As I mentioned earlier</w:t>
      </w:r>
      <w:r w:rsidR="00F1505D" w:rsidRPr="00D260DB">
        <w:rPr>
          <w:rFonts w:ascii="Times New Roman" w:hAnsi="Times New Roman" w:cs="Times New Roman"/>
        </w:rPr>
        <w:t xml:space="preserve"> (and will discuss below)</w:t>
      </w:r>
      <w:r w:rsidRPr="00D260DB">
        <w:rPr>
          <w:rFonts w:ascii="Times New Roman" w:hAnsi="Times New Roman" w:cs="Times New Roman"/>
        </w:rPr>
        <w:t xml:space="preserve">, an intervention has an asymmetry built into it. </w:t>
      </w:r>
      <w:r w:rsidR="0052292D" w:rsidRPr="00D260DB">
        <w:rPr>
          <w:rFonts w:ascii="Times New Roman" w:hAnsi="Times New Roman" w:cs="Times New Roman"/>
        </w:rPr>
        <w:t xml:space="preserve">But the </w:t>
      </w:r>
      <w:r w:rsidR="00F1505D" w:rsidRPr="00D260DB">
        <w:rPr>
          <w:rFonts w:ascii="Times New Roman" w:hAnsi="Times New Roman" w:cs="Times New Roman"/>
        </w:rPr>
        <w:t>source</w:t>
      </w:r>
      <w:r w:rsidR="0052292D" w:rsidRPr="00D260DB">
        <w:rPr>
          <w:rFonts w:ascii="Times New Roman" w:hAnsi="Times New Roman" w:cs="Times New Roman"/>
        </w:rPr>
        <w:t xml:space="preserve"> of that asymmetry (</w:t>
      </w:r>
      <w:r w:rsidR="00B41516" w:rsidRPr="00D260DB">
        <w:rPr>
          <w:rFonts w:ascii="Times New Roman" w:hAnsi="Times New Roman" w:cs="Times New Roman"/>
        </w:rPr>
        <w:t>namely,</w:t>
      </w:r>
      <w:r w:rsidR="0052292D" w:rsidRPr="00D260DB">
        <w:rPr>
          <w:rFonts w:ascii="Times New Roman" w:hAnsi="Times New Roman" w:cs="Times New Roman"/>
        </w:rPr>
        <w:t xml:space="preserve"> </w:t>
      </w:r>
      <w:r w:rsidR="00B41516" w:rsidRPr="00D260DB">
        <w:rPr>
          <w:rFonts w:ascii="Times New Roman" w:hAnsi="Times New Roman" w:cs="Times New Roman"/>
        </w:rPr>
        <w:t>causation</w:t>
      </w:r>
      <w:r w:rsidR="0052292D" w:rsidRPr="00D260DB">
        <w:rPr>
          <w:rFonts w:ascii="Times New Roman" w:hAnsi="Times New Roman" w:cs="Times New Roman"/>
        </w:rPr>
        <w:t xml:space="preserve">) </w:t>
      </w:r>
      <w:r w:rsidR="00F1505D" w:rsidRPr="00D260DB">
        <w:rPr>
          <w:rFonts w:ascii="Times New Roman" w:hAnsi="Times New Roman" w:cs="Times New Roman"/>
        </w:rPr>
        <w:t>is absent from</w:t>
      </w:r>
      <w:r w:rsidR="0052292D" w:rsidRPr="00D260DB">
        <w:rPr>
          <w:rFonts w:ascii="Times New Roman" w:hAnsi="Times New Roman" w:cs="Times New Roman"/>
        </w:rPr>
        <w:t xml:space="preserve"> mathematics</w:t>
      </w:r>
      <w:r w:rsidR="0076620C" w:rsidRPr="00D260DB">
        <w:rPr>
          <w:rFonts w:ascii="Times New Roman" w:hAnsi="Times New Roman" w:cs="Times New Roman"/>
        </w:rPr>
        <w:t>.</w:t>
      </w:r>
      <w:r w:rsidR="0052292D" w:rsidRPr="00D260DB">
        <w:rPr>
          <w:rFonts w:ascii="Times New Roman" w:hAnsi="Times New Roman" w:cs="Times New Roman"/>
        </w:rPr>
        <w:t xml:space="preserve"> </w:t>
      </w:r>
      <w:r w:rsidR="00265B40" w:rsidRPr="00D260DB">
        <w:rPr>
          <w:rFonts w:ascii="Times New Roman" w:hAnsi="Times New Roman" w:cs="Times New Roman"/>
        </w:rPr>
        <w:t>In place of causal relations,</w:t>
      </w:r>
      <w:r w:rsidR="0076620C" w:rsidRPr="00D260DB">
        <w:rPr>
          <w:rFonts w:ascii="Times New Roman" w:hAnsi="Times New Roman" w:cs="Times New Roman"/>
        </w:rPr>
        <w:t xml:space="preserve"> counterfactual accounts of explanation in mathematics </w:t>
      </w:r>
      <w:r w:rsidR="00265B40" w:rsidRPr="00D260DB">
        <w:rPr>
          <w:rFonts w:ascii="Times New Roman" w:hAnsi="Times New Roman" w:cs="Times New Roman"/>
        </w:rPr>
        <w:t>appeal to</w:t>
      </w:r>
      <w:r w:rsidR="0076620C" w:rsidRPr="00D260DB">
        <w:rPr>
          <w:rFonts w:ascii="Times New Roman" w:hAnsi="Times New Roman" w:cs="Times New Roman"/>
        </w:rPr>
        <w:t xml:space="preserve"> </w:t>
      </w:r>
      <w:r w:rsidR="0052292D" w:rsidRPr="00D260DB">
        <w:rPr>
          <w:rFonts w:ascii="Times New Roman" w:hAnsi="Times New Roman" w:cs="Times New Roman"/>
        </w:rPr>
        <w:t xml:space="preserve">entailment </w:t>
      </w:r>
      <w:r w:rsidR="0076620C" w:rsidRPr="00D260DB">
        <w:rPr>
          <w:rFonts w:ascii="Times New Roman" w:hAnsi="Times New Roman" w:cs="Times New Roman"/>
        </w:rPr>
        <w:t>relations</w:t>
      </w:r>
      <w:r w:rsidR="00265B40" w:rsidRPr="00D260DB">
        <w:rPr>
          <w:rFonts w:ascii="Times New Roman" w:hAnsi="Times New Roman" w:cs="Times New Roman"/>
        </w:rPr>
        <w:t xml:space="preserve">. Obviously, those relations </w:t>
      </w:r>
      <w:r w:rsidR="0052292D" w:rsidRPr="00D260DB">
        <w:rPr>
          <w:rFonts w:ascii="Times New Roman" w:hAnsi="Times New Roman" w:cs="Times New Roman"/>
        </w:rPr>
        <w:t xml:space="preserve">can be </w:t>
      </w:r>
      <w:r w:rsidR="0076620C" w:rsidRPr="00D260DB">
        <w:rPr>
          <w:rFonts w:ascii="Times New Roman" w:hAnsi="Times New Roman" w:cs="Times New Roman"/>
        </w:rPr>
        <w:t>symmetric</w:t>
      </w:r>
      <w:r w:rsidR="0052292D" w:rsidRPr="00D260DB">
        <w:rPr>
          <w:rFonts w:ascii="Times New Roman" w:hAnsi="Times New Roman" w:cs="Times New Roman"/>
        </w:rPr>
        <w:t xml:space="preserve">. </w:t>
      </w:r>
      <w:r w:rsidR="0076620C" w:rsidRPr="00D260DB">
        <w:rPr>
          <w:rFonts w:ascii="Times New Roman" w:hAnsi="Times New Roman" w:cs="Times New Roman"/>
        </w:rPr>
        <w:t xml:space="preserve">Therefore, </w:t>
      </w:r>
      <w:r w:rsidR="00265B40" w:rsidRPr="00D260DB">
        <w:rPr>
          <w:rFonts w:ascii="Times New Roman" w:hAnsi="Times New Roman" w:cs="Times New Roman"/>
        </w:rPr>
        <w:t xml:space="preserve">these accounts will fail to </w:t>
      </w:r>
      <w:r w:rsidR="004162E5" w:rsidRPr="00D260DB">
        <w:rPr>
          <w:rFonts w:ascii="Times New Roman" w:hAnsi="Times New Roman" w:cs="Times New Roman"/>
        </w:rPr>
        <w:t>yield</w:t>
      </w:r>
      <w:r w:rsidRPr="00D260DB">
        <w:rPr>
          <w:rFonts w:ascii="Times New Roman" w:hAnsi="Times New Roman" w:cs="Times New Roman"/>
        </w:rPr>
        <w:t xml:space="preserve"> an asymmetry of counterfactual dependence and hence an asymmetry in explanation in mathematics. Such explanatory symmetry </w:t>
      </w:r>
      <w:r w:rsidR="0052292D" w:rsidRPr="00D260DB">
        <w:rPr>
          <w:rFonts w:ascii="Times New Roman" w:hAnsi="Times New Roman" w:cs="Times New Roman"/>
        </w:rPr>
        <w:t xml:space="preserve">violates mathematical practice and </w:t>
      </w:r>
      <w:r w:rsidR="00BC655F">
        <w:rPr>
          <w:rFonts w:ascii="Times New Roman" w:hAnsi="Times New Roman" w:cs="Times New Roman"/>
        </w:rPr>
        <w:t xml:space="preserve">fails to respect </w:t>
      </w:r>
      <w:r w:rsidR="00004A62" w:rsidRPr="00D260DB">
        <w:rPr>
          <w:rFonts w:ascii="Times New Roman" w:hAnsi="Times New Roman" w:cs="Times New Roman"/>
        </w:rPr>
        <w:t>a core</w:t>
      </w:r>
      <w:r w:rsidR="0052292D" w:rsidRPr="00D260DB">
        <w:rPr>
          <w:rFonts w:ascii="Times New Roman" w:hAnsi="Times New Roman" w:cs="Times New Roman"/>
        </w:rPr>
        <w:t xml:space="preserve"> </w:t>
      </w:r>
      <w:r w:rsidR="00004A62" w:rsidRPr="00D260DB">
        <w:rPr>
          <w:rFonts w:ascii="Times New Roman" w:hAnsi="Times New Roman" w:cs="Times New Roman"/>
        </w:rPr>
        <w:t>feature</w:t>
      </w:r>
      <w:r w:rsidR="0052292D" w:rsidRPr="00D260DB">
        <w:rPr>
          <w:rFonts w:ascii="Times New Roman" w:hAnsi="Times New Roman" w:cs="Times New Roman"/>
        </w:rPr>
        <w:t xml:space="preserve"> </w:t>
      </w:r>
      <w:r w:rsidR="00004A62" w:rsidRPr="00D260DB">
        <w:rPr>
          <w:rFonts w:ascii="Times New Roman" w:hAnsi="Times New Roman" w:cs="Times New Roman"/>
        </w:rPr>
        <w:t>of</w:t>
      </w:r>
      <w:r w:rsidR="0052292D" w:rsidRPr="00D260DB">
        <w:rPr>
          <w:rFonts w:ascii="Times New Roman" w:hAnsi="Times New Roman" w:cs="Times New Roman"/>
        </w:rPr>
        <w:t xml:space="preserve"> explanation.</w:t>
      </w:r>
    </w:p>
    <w:p w14:paraId="5F9E16F7" w14:textId="66A02216" w:rsidR="00B55309" w:rsidRPr="00D260DB" w:rsidRDefault="00004A62" w:rsidP="00D260DB">
      <w:pPr>
        <w:spacing w:line="480" w:lineRule="auto"/>
        <w:rPr>
          <w:rFonts w:ascii="Times New Roman" w:hAnsi="Times New Roman" w:cs="Times New Roman"/>
        </w:rPr>
      </w:pPr>
      <w:r w:rsidRPr="00D260DB">
        <w:rPr>
          <w:rFonts w:ascii="Times New Roman" w:hAnsi="Times New Roman" w:cs="Times New Roman"/>
        </w:rPr>
        <w:tab/>
        <w:t>For instance</w:t>
      </w:r>
      <w:r w:rsidR="00E171BF" w:rsidRPr="00D260DB">
        <w:rPr>
          <w:rFonts w:ascii="Times New Roman" w:hAnsi="Times New Roman" w:cs="Times New Roman"/>
        </w:rPr>
        <w:t xml:space="preserve"> (building on the </w:t>
      </w:r>
      <w:r w:rsidR="00222877">
        <w:rPr>
          <w:rFonts w:ascii="Times New Roman" w:hAnsi="Times New Roman" w:cs="Times New Roman"/>
        </w:rPr>
        <w:t>example</w:t>
      </w:r>
      <w:r w:rsidR="005E7A27">
        <w:rPr>
          <w:rFonts w:ascii="Times New Roman" w:hAnsi="Times New Roman" w:cs="Times New Roman"/>
        </w:rPr>
        <w:t xml:space="preserve"> </w:t>
      </w:r>
      <w:r w:rsidR="00222877">
        <w:rPr>
          <w:rFonts w:ascii="Times New Roman" w:hAnsi="Times New Roman" w:cs="Times New Roman"/>
        </w:rPr>
        <w:t>from</w:t>
      </w:r>
      <w:r w:rsidR="005E7A27">
        <w:rPr>
          <w:rFonts w:ascii="Times New Roman" w:hAnsi="Times New Roman" w:cs="Times New Roman"/>
        </w:rPr>
        <w:t xml:space="preserve"> section 3</w:t>
      </w:r>
      <w:r w:rsidR="00E171BF" w:rsidRPr="00D260DB">
        <w:rPr>
          <w:rFonts w:ascii="Times New Roman" w:hAnsi="Times New Roman" w:cs="Times New Roman"/>
        </w:rPr>
        <w:t>)</w:t>
      </w:r>
      <w:r w:rsidRPr="00D260DB">
        <w:rPr>
          <w:rFonts w:ascii="Times New Roman" w:hAnsi="Times New Roman" w:cs="Times New Roman"/>
        </w:rPr>
        <w:t>, a counterfactual approach would seem to endorse not only that 123284’s divisibility by 37 explains 123321’s divisibilit</w:t>
      </w:r>
      <w:r w:rsidR="00E171BF" w:rsidRPr="00D260DB">
        <w:rPr>
          <w:rFonts w:ascii="Times New Roman" w:hAnsi="Times New Roman" w:cs="Times New Roman"/>
        </w:rPr>
        <w:t xml:space="preserve">y by 37, but also the reverse. </w:t>
      </w:r>
      <w:r w:rsidR="00B55309" w:rsidRPr="00D260DB">
        <w:rPr>
          <w:rFonts w:ascii="Times New Roman" w:hAnsi="Times New Roman" w:cs="Times New Roman"/>
        </w:rPr>
        <w:t xml:space="preserve">Likewise, </w:t>
      </w:r>
      <w:r w:rsidR="00E171BF" w:rsidRPr="00D260DB">
        <w:rPr>
          <w:rFonts w:ascii="Times New Roman" w:hAnsi="Times New Roman" w:cs="Times New Roman"/>
        </w:rPr>
        <w:t>it is the case not only that</w:t>
      </w:r>
      <w:r w:rsidR="00B55309" w:rsidRPr="00D260DB">
        <w:rPr>
          <w:rFonts w:ascii="Times New Roman" w:hAnsi="Times New Roman" w:cs="Times New Roman"/>
        </w:rPr>
        <w:t xml:space="preserve"> a square’s area </w:t>
      </w:r>
      <w:r w:rsidR="00E171BF" w:rsidRPr="00D260DB">
        <w:rPr>
          <w:rFonts w:ascii="Times New Roman" w:hAnsi="Times New Roman" w:cs="Times New Roman"/>
        </w:rPr>
        <w:t xml:space="preserve">is </w:t>
      </w:r>
      <w:r w:rsidR="00B55309" w:rsidRPr="00D260DB">
        <w:rPr>
          <w:rFonts w:ascii="Times New Roman" w:hAnsi="Times New Roman" w:cs="Times New Roman"/>
        </w:rPr>
        <w:t xml:space="preserve">counterfactually </w:t>
      </w:r>
      <w:r w:rsidR="00B55309" w:rsidRPr="00D260DB">
        <w:rPr>
          <w:rFonts w:ascii="Times New Roman" w:hAnsi="Times New Roman" w:cs="Times New Roman"/>
        </w:rPr>
        <w:lastRenderedPageBreak/>
        <w:t xml:space="preserve">dependent on the length of its side, but also </w:t>
      </w:r>
      <w:r w:rsidR="00E171BF" w:rsidRPr="00D260DB">
        <w:rPr>
          <w:rFonts w:ascii="Times New Roman" w:hAnsi="Times New Roman" w:cs="Times New Roman"/>
        </w:rPr>
        <w:t xml:space="preserve">that </w:t>
      </w:r>
      <w:r w:rsidR="00B55309" w:rsidRPr="00D260DB">
        <w:rPr>
          <w:rFonts w:ascii="Times New Roman" w:hAnsi="Times New Roman" w:cs="Times New Roman"/>
        </w:rPr>
        <w:t>the length of its side is counterfactually dependent on its area. A counterfactual approach would seem to countenance both direct</w:t>
      </w:r>
      <w:r w:rsidR="00B41516" w:rsidRPr="00D260DB">
        <w:rPr>
          <w:rFonts w:ascii="Times New Roman" w:hAnsi="Times New Roman" w:cs="Times New Roman"/>
        </w:rPr>
        <w:t xml:space="preserve">ions as explanatory. </w:t>
      </w:r>
      <w:r w:rsidR="00B55309" w:rsidRPr="00D260DB">
        <w:rPr>
          <w:rFonts w:ascii="Times New Roman" w:hAnsi="Times New Roman" w:cs="Times New Roman"/>
        </w:rPr>
        <w:t xml:space="preserve">Similarly, a </w:t>
      </w:r>
      <w:r w:rsidR="00B41516" w:rsidRPr="00D260DB">
        <w:rPr>
          <w:rFonts w:ascii="Times New Roman" w:hAnsi="Times New Roman" w:cs="Times New Roman"/>
        </w:rPr>
        <w:t xml:space="preserve">planar </w:t>
      </w:r>
      <w:r w:rsidR="00B55309" w:rsidRPr="00D260DB">
        <w:rPr>
          <w:rFonts w:ascii="Times New Roman" w:hAnsi="Times New Roman" w:cs="Times New Roman"/>
        </w:rPr>
        <w:t>graph is traversable iff it is Eulerian (i.e., either zero</w:t>
      </w:r>
      <w:r w:rsidR="00222877">
        <w:rPr>
          <w:rFonts w:ascii="Times New Roman" w:hAnsi="Times New Roman" w:cs="Times New Roman"/>
        </w:rPr>
        <w:t xml:space="preserve"> or exactly two of its nodes have</w:t>
      </w:r>
      <w:r w:rsidR="00B55309" w:rsidRPr="00D260DB">
        <w:rPr>
          <w:rFonts w:ascii="Times New Roman" w:hAnsi="Times New Roman" w:cs="Times New Roman"/>
        </w:rPr>
        <w:t xml:space="preserve"> an odd number of edges), </w:t>
      </w:r>
      <w:r w:rsidR="00B41516" w:rsidRPr="00D260DB">
        <w:rPr>
          <w:rFonts w:ascii="Times New Roman" w:hAnsi="Times New Roman" w:cs="Times New Roman"/>
        </w:rPr>
        <w:t xml:space="preserve">and </w:t>
      </w:r>
      <w:r w:rsidR="00B55309" w:rsidRPr="00D260DB">
        <w:rPr>
          <w:rFonts w:ascii="Times New Roman" w:hAnsi="Times New Roman" w:cs="Times New Roman"/>
        </w:rPr>
        <w:t xml:space="preserve">a counterfactual account </w:t>
      </w:r>
      <w:r w:rsidR="00B41516" w:rsidRPr="00D260DB">
        <w:rPr>
          <w:rFonts w:ascii="Times New Roman" w:hAnsi="Times New Roman" w:cs="Times New Roman"/>
        </w:rPr>
        <w:t xml:space="preserve">presumably </w:t>
      </w:r>
      <w:r w:rsidR="00222877">
        <w:rPr>
          <w:rFonts w:ascii="Times New Roman" w:hAnsi="Times New Roman" w:cs="Times New Roman"/>
        </w:rPr>
        <w:t>endorses using</w:t>
      </w:r>
      <w:r w:rsidR="00B55309" w:rsidRPr="00D260DB">
        <w:rPr>
          <w:rFonts w:ascii="Times New Roman" w:hAnsi="Times New Roman" w:cs="Times New Roman"/>
        </w:rPr>
        <w:t xml:space="preserve"> a graph’s possessing either one of these properties to explain why it possesses the other.</w:t>
      </w:r>
      <w:r w:rsidR="00FF67F3">
        <w:rPr>
          <w:rStyle w:val="EndnoteReference"/>
          <w:rFonts w:ascii="Times New Roman" w:hAnsi="Times New Roman" w:cs="Times New Roman"/>
        </w:rPr>
        <w:endnoteReference w:id="9"/>
      </w:r>
      <w:r w:rsidR="00B55309" w:rsidRPr="00D260DB">
        <w:rPr>
          <w:rFonts w:ascii="Times New Roman" w:hAnsi="Times New Roman" w:cs="Times New Roman"/>
        </w:rPr>
        <w:t xml:space="preserve"> </w:t>
      </w:r>
    </w:p>
    <w:p w14:paraId="480767DA" w14:textId="77777777" w:rsidR="00684D96" w:rsidRDefault="00B55309" w:rsidP="00D260DB">
      <w:pPr>
        <w:spacing w:line="480" w:lineRule="auto"/>
        <w:rPr>
          <w:rFonts w:ascii="Times New Roman" w:hAnsi="Times New Roman" w:cs="Times New Roman"/>
        </w:rPr>
      </w:pPr>
      <w:r w:rsidRPr="00D260DB">
        <w:rPr>
          <w:rFonts w:ascii="Times New Roman" w:hAnsi="Times New Roman" w:cs="Times New Roman"/>
        </w:rPr>
        <w:tab/>
        <w:t>To offer this objection, I have no need to presuppose that all explanation</w:t>
      </w:r>
      <w:r w:rsidR="00CC48A3" w:rsidRPr="00D260DB">
        <w:rPr>
          <w:rFonts w:ascii="Times New Roman" w:hAnsi="Times New Roman" w:cs="Times New Roman"/>
        </w:rPr>
        <w:t>s in mathematics are asymmetric. T</w:t>
      </w:r>
      <w:r w:rsidRPr="00D260DB">
        <w:rPr>
          <w:rFonts w:ascii="Times New Roman" w:hAnsi="Times New Roman" w:cs="Times New Roman"/>
        </w:rPr>
        <w:t xml:space="preserve">he challenge presupposes only that </w:t>
      </w:r>
      <w:r w:rsidR="00CC48A3" w:rsidRPr="00D260DB">
        <w:rPr>
          <w:rFonts w:ascii="Times New Roman" w:hAnsi="Times New Roman" w:cs="Times New Roman"/>
        </w:rPr>
        <w:t xml:space="preserve">cases like </w:t>
      </w:r>
      <w:r w:rsidRPr="00D260DB">
        <w:rPr>
          <w:rFonts w:ascii="Times New Roman" w:hAnsi="Times New Roman" w:cs="Times New Roman"/>
        </w:rPr>
        <w:t xml:space="preserve">the above are not symmetric. </w:t>
      </w:r>
      <w:r w:rsidR="000841CC" w:rsidRPr="00D260DB">
        <w:rPr>
          <w:rFonts w:ascii="Times New Roman" w:hAnsi="Times New Roman" w:cs="Times New Roman"/>
        </w:rPr>
        <w:t xml:space="preserve">Perhaps when dealing with the foundations of mathematics, </w:t>
      </w:r>
      <w:r w:rsidR="00CC48A3" w:rsidRPr="00D260DB">
        <w:rPr>
          <w:rFonts w:ascii="Times New Roman" w:hAnsi="Times New Roman" w:cs="Times New Roman"/>
        </w:rPr>
        <w:t xml:space="preserve">some </w:t>
      </w:r>
      <w:r w:rsidR="000841CC" w:rsidRPr="00D260DB">
        <w:rPr>
          <w:rFonts w:ascii="Times New Roman" w:hAnsi="Times New Roman" w:cs="Times New Roman"/>
        </w:rPr>
        <w:t xml:space="preserve">explanations run in circles; for example, perhaps Zorn’s lemma, the axiom of choice, and the well-ordering theorem are mutually explanatory. </w:t>
      </w:r>
      <w:r w:rsidR="00084E37" w:rsidRPr="00D260DB">
        <w:rPr>
          <w:rFonts w:ascii="Times New Roman" w:hAnsi="Times New Roman" w:cs="Times New Roman"/>
        </w:rPr>
        <w:t xml:space="preserve">(Each entails the others within Zermelo-Fraenkel set theory.) </w:t>
      </w:r>
      <w:r w:rsidR="000841CC" w:rsidRPr="00D260DB">
        <w:rPr>
          <w:rFonts w:ascii="Times New Roman" w:hAnsi="Times New Roman" w:cs="Times New Roman"/>
        </w:rPr>
        <w:t xml:space="preserve">But such an example does not suggest that there are circular explanations </w:t>
      </w:r>
      <w:r w:rsidR="00B77649">
        <w:rPr>
          <w:rFonts w:ascii="Times New Roman" w:hAnsi="Times New Roman" w:cs="Times New Roman"/>
        </w:rPr>
        <w:t>all over</w:t>
      </w:r>
      <w:r w:rsidR="000841CC" w:rsidRPr="00D260DB">
        <w:rPr>
          <w:rFonts w:ascii="Times New Roman" w:hAnsi="Times New Roman" w:cs="Times New Roman"/>
        </w:rPr>
        <w:t xml:space="preserve"> workaday mathematics. </w:t>
      </w:r>
    </w:p>
    <w:p w14:paraId="22B859F2" w14:textId="5F27EA6A" w:rsidR="00B55309" w:rsidRPr="00D260DB" w:rsidRDefault="000841CC" w:rsidP="00684D96">
      <w:pPr>
        <w:spacing w:line="480" w:lineRule="auto"/>
        <w:ind w:firstLine="720"/>
        <w:rPr>
          <w:rFonts w:ascii="Times New Roman" w:hAnsi="Times New Roman" w:cs="Times New Roman"/>
        </w:rPr>
      </w:pPr>
      <w:r w:rsidRPr="00D260DB">
        <w:rPr>
          <w:rFonts w:ascii="Times New Roman" w:hAnsi="Times New Roman" w:cs="Times New Roman"/>
        </w:rPr>
        <w:t>An advocate of a counterfactual approach could simply bite the bullet and deny that explanation in mathematics is typically asymmetric.</w:t>
      </w:r>
      <w:r w:rsidRPr="00D260DB">
        <w:rPr>
          <w:rStyle w:val="EndnoteReference"/>
          <w:rFonts w:ascii="Times New Roman" w:hAnsi="Times New Roman" w:cs="Times New Roman"/>
        </w:rPr>
        <w:endnoteReference w:id="10"/>
      </w:r>
      <w:r w:rsidRPr="00D260DB">
        <w:rPr>
          <w:rStyle w:val="EndnoteReference"/>
          <w:rFonts w:ascii="Times New Roman" w:hAnsi="Times New Roman" w:cs="Times New Roman"/>
        </w:rPr>
        <w:t xml:space="preserve"> </w:t>
      </w:r>
      <w:r w:rsidRPr="00D260DB">
        <w:rPr>
          <w:rStyle w:val="EndnoteReference"/>
          <w:rFonts w:ascii="Times New Roman" w:hAnsi="Times New Roman" w:cs="Times New Roman"/>
          <w:vertAlign w:val="baseline"/>
        </w:rPr>
        <w:t xml:space="preserve">But I am unaware of any case in the </w:t>
      </w:r>
      <w:r w:rsidRPr="00D260DB">
        <w:rPr>
          <w:rFonts w:ascii="Times New Roman" w:hAnsi="Times New Roman" w:cs="Times New Roman"/>
        </w:rPr>
        <w:t xml:space="preserve">workaday </w:t>
      </w:r>
      <w:r w:rsidRPr="00D260DB">
        <w:rPr>
          <w:rStyle w:val="EndnoteReference"/>
          <w:rFonts w:ascii="Times New Roman" w:hAnsi="Times New Roman" w:cs="Times New Roman"/>
          <w:vertAlign w:val="baseline"/>
        </w:rPr>
        <w:t xml:space="preserve">mathematics literature where a mathematician has presented </w:t>
      </w:r>
      <w:r w:rsidRPr="00D260DB">
        <w:rPr>
          <w:rStyle w:val="EndnoteReference"/>
          <w:rFonts w:ascii="Times New Roman" w:hAnsi="Times New Roman" w:cs="Times New Roman"/>
          <w:i/>
          <w:vertAlign w:val="baseline"/>
        </w:rPr>
        <w:t xml:space="preserve">F </w:t>
      </w:r>
      <w:r w:rsidRPr="00D260DB">
        <w:rPr>
          <w:rStyle w:val="EndnoteReference"/>
          <w:rFonts w:ascii="Times New Roman" w:hAnsi="Times New Roman" w:cs="Times New Roman"/>
          <w:vertAlign w:val="baseline"/>
        </w:rPr>
        <w:t xml:space="preserve">as explaining why </w:t>
      </w:r>
      <w:r w:rsidRPr="00D260DB">
        <w:rPr>
          <w:rStyle w:val="EndnoteReference"/>
          <w:rFonts w:ascii="Times New Roman" w:hAnsi="Times New Roman" w:cs="Times New Roman"/>
          <w:i/>
          <w:vertAlign w:val="baseline"/>
        </w:rPr>
        <w:t xml:space="preserve">G </w:t>
      </w:r>
      <w:r w:rsidRPr="00D260DB">
        <w:rPr>
          <w:rStyle w:val="EndnoteReference"/>
          <w:rFonts w:ascii="Times New Roman" w:hAnsi="Times New Roman" w:cs="Times New Roman"/>
          <w:vertAlign w:val="baseline"/>
        </w:rPr>
        <w:t xml:space="preserve">and also (in the same </w:t>
      </w:r>
      <w:r w:rsidRPr="00D260DB">
        <w:rPr>
          <w:rFonts w:ascii="Times New Roman" w:hAnsi="Times New Roman" w:cs="Times New Roman"/>
        </w:rPr>
        <w:t xml:space="preserve">conversational </w:t>
      </w:r>
      <w:r w:rsidRPr="00D260DB">
        <w:rPr>
          <w:rStyle w:val="EndnoteReference"/>
          <w:rFonts w:ascii="Times New Roman" w:hAnsi="Times New Roman" w:cs="Times New Roman"/>
          <w:vertAlign w:val="baseline"/>
        </w:rPr>
        <w:t xml:space="preserve">context, </w:t>
      </w:r>
      <w:r w:rsidR="00CC48A3" w:rsidRPr="00D260DB">
        <w:rPr>
          <w:rFonts w:ascii="Times New Roman" w:hAnsi="Times New Roman" w:cs="Times New Roman"/>
        </w:rPr>
        <w:t>with the same contrast classes, and using</w:t>
      </w:r>
      <w:r w:rsidRPr="00D260DB">
        <w:rPr>
          <w:rStyle w:val="EndnoteReference"/>
          <w:rFonts w:ascii="Times New Roman" w:hAnsi="Times New Roman" w:cs="Times New Roman"/>
          <w:vertAlign w:val="baseline"/>
        </w:rPr>
        <w:t xml:space="preserve"> the same axioms</w:t>
      </w:r>
      <w:r w:rsidRPr="00D260DB">
        <w:rPr>
          <w:rFonts w:ascii="Times New Roman" w:hAnsi="Times New Roman" w:cs="Times New Roman"/>
        </w:rPr>
        <w:t xml:space="preserve"> and definitions</w:t>
      </w:r>
      <w:r w:rsidRPr="00D260DB">
        <w:rPr>
          <w:rStyle w:val="EndnoteReference"/>
          <w:rFonts w:ascii="Times New Roman" w:hAnsi="Times New Roman" w:cs="Times New Roman"/>
          <w:vertAlign w:val="baseline"/>
        </w:rPr>
        <w:t xml:space="preserve">) </w:t>
      </w:r>
      <w:r w:rsidRPr="00D260DB">
        <w:rPr>
          <w:rFonts w:ascii="Times New Roman" w:hAnsi="Times New Roman" w:cs="Times New Roman"/>
        </w:rPr>
        <w:t xml:space="preserve">has cited </w:t>
      </w:r>
      <w:r w:rsidRPr="00D260DB">
        <w:rPr>
          <w:rFonts w:ascii="Times New Roman" w:hAnsi="Times New Roman" w:cs="Times New Roman"/>
          <w:i/>
        </w:rPr>
        <w:t xml:space="preserve">G </w:t>
      </w:r>
      <w:r w:rsidRPr="00D260DB">
        <w:rPr>
          <w:rFonts w:ascii="Times New Roman" w:hAnsi="Times New Roman" w:cs="Times New Roman"/>
        </w:rPr>
        <w:t xml:space="preserve">as explaining why </w:t>
      </w:r>
      <w:r w:rsidRPr="00D260DB">
        <w:rPr>
          <w:rFonts w:ascii="Times New Roman" w:hAnsi="Times New Roman" w:cs="Times New Roman"/>
          <w:i/>
        </w:rPr>
        <w:t>F</w:t>
      </w:r>
      <w:r w:rsidRPr="00D260DB">
        <w:rPr>
          <w:rFonts w:ascii="Times New Roman" w:hAnsi="Times New Roman" w:cs="Times New Roman"/>
        </w:rPr>
        <w:t>.</w:t>
      </w:r>
    </w:p>
    <w:p w14:paraId="766B5732" w14:textId="168BFA79" w:rsidR="00B81AC0" w:rsidRDefault="000841CC" w:rsidP="00D260DB">
      <w:pPr>
        <w:spacing w:line="480" w:lineRule="auto"/>
        <w:rPr>
          <w:rFonts w:ascii="Times New Roman" w:hAnsi="Times New Roman" w:cs="Times New Roman"/>
        </w:rPr>
      </w:pPr>
      <w:r w:rsidRPr="00D260DB">
        <w:rPr>
          <w:rFonts w:ascii="Times New Roman" w:hAnsi="Times New Roman" w:cs="Times New Roman"/>
        </w:rPr>
        <w:tab/>
        <w:t xml:space="preserve">Another reply for the </w:t>
      </w:r>
      <w:r w:rsidR="00CC48A3" w:rsidRPr="00D260DB">
        <w:rPr>
          <w:rFonts w:ascii="Times New Roman" w:hAnsi="Times New Roman" w:cs="Times New Roman"/>
        </w:rPr>
        <w:t xml:space="preserve">counterfactual approach’s </w:t>
      </w:r>
      <w:r w:rsidRPr="00D260DB">
        <w:rPr>
          <w:rFonts w:ascii="Times New Roman" w:hAnsi="Times New Roman" w:cs="Times New Roman"/>
        </w:rPr>
        <w:t xml:space="preserve">advocate </w:t>
      </w:r>
      <w:r w:rsidR="00CC48A3" w:rsidRPr="00D260DB">
        <w:rPr>
          <w:rFonts w:ascii="Times New Roman" w:hAnsi="Times New Roman" w:cs="Times New Roman"/>
        </w:rPr>
        <w:t xml:space="preserve">would be </w:t>
      </w:r>
      <w:r w:rsidRPr="00D260DB">
        <w:rPr>
          <w:rFonts w:ascii="Times New Roman" w:hAnsi="Times New Roman" w:cs="Times New Roman"/>
        </w:rPr>
        <w:t xml:space="preserve">to add to her necessary and sufficient conditions for explanation a further condition </w:t>
      </w:r>
      <w:r w:rsidR="00D6461A">
        <w:rPr>
          <w:rFonts w:ascii="Times New Roman" w:hAnsi="Times New Roman" w:cs="Times New Roman"/>
        </w:rPr>
        <w:t xml:space="preserve">to the effect </w:t>
      </w:r>
      <w:r w:rsidRPr="00D260DB">
        <w:rPr>
          <w:rFonts w:ascii="Times New Roman" w:hAnsi="Times New Roman" w:cs="Times New Roman"/>
        </w:rPr>
        <w:t xml:space="preserve">that if the </w:t>
      </w:r>
      <w:r w:rsidR="00372BF5">
        <w:rPr>
          <w:rFonts w:ascii="Times New Roman" w:hAnsi="Times New Roman" w:cs="Times New Roman"/>
        </w:rPr>
        <w:t>other</w:t>
      </w:r>
      <w:r w:rsidRPr="00D260DB">
        <w:rPr>
          <w:rFonts w:ascii="Times New Roman" w:hAnsi="Times New Roman" w:cs="Times New Roman"/>
        </w:rPr>
        <w:t xml:space="preserve"> conditions are satisfied both for </w:t>
      </w:r>
      <w:r w:rsidRPr="00D260DB">
        <w:rPr>
          <w:rFonts w:ascii="Times New Roman" w:hAnsi="Times New Roman" w:cs="Times New Roman"/>
          <w:i/>
        </w:rPr>
        <w:t xml:space="preserve">F </w:t>
      </w:r>
      <w:r w:rsidRPr="00D260DB">
        <w:rPr>
          <w:rFonts w:ascii="Times New Roman" w:hAnsi="Times New Roman" w:cs="Times New Roman"/>
        </w:rPr>
        <w:t xml:space="preserve">explaining </w:t>
      </w:r>
      <w:r w:rsidRPr="00D260DB">
        <w:rPr>
          <w:rFonts w:ascii="Times New Roman" w:hAnsi="Times New Roman" w:cs="Times New Roman"/>
          <w:i/>
        </w:rPr>
        <w:t xml:space="preserve">G </w:t>
      </w:r>
      <w:r w:rsidRPr="00D260DB">
        <w:rPr>
          <w:rFonts w:ascii="Times New Roman" w:hAnsi="Times New Roman" w:cs="Times New Roman"/>
        </w:rPr>
        <w:t xml:space="preserve">and for </w:t>
      </w:r>
      <w:r w:rsidRPr="00D260DB">
        <w:rPr>
          <w:rFonts w:ascii="Times New Roman" w:hAnsi="Times New Roman" w:cs="Times New Roman"/>
          <w:i/>
        </w:rPr>
        <w:t xml:space="preserve">G </w:t>
      </w:r>
      <w:r w:rsidRPr="00D260DB">
        <w:rPr>
          <w:rFonts w:ascii="Times New Roman" w:hAnsi="Times New Roman" w:cs="Times New Roman"/>
        </w:rPr>
        <w:t xml:space="preserve">explaining </w:t>
      </w:r>
      <w:r w:rsidRPr="00D260DB">
        <w:rPr>
          <w:rFonts w:ascii="Times New Roman" w:hAnsi="Times New Roman" w:cs="Times New Roman"/>
          <w:i/>
        </w:rPr>
        <w:t>F</w:t>
      </w:r>
      <w:r w:rsidRPr="00D260DB">
        <w:rPr>
          <w:rFonts w:ascii="Times New Roman" w:hAnsi="Times New Roman" w:cs="Times New Roman"/>
        </w:rPr>
        <w:t xml:space="preserve">, then neither of </w:t>
      </w:r>
      <w:r w:rsidR="00D6461A">
        <w:rPr>
          <w:rFonts w:ascii="Times New Roman" w:hAnsi="Times New Roman" w:cs="Times New Roman"/>
        </w:rPr>
        <w:t>them</w:t>
      </w:r>
      <w:r w:rsidRPr="00D260DB">
        <w:rPr>
          <w:rFonts w:ascii="Times New Roman" w:hAnsi="Times New Roman" w:cs="Times New Roman"/>
        </w:rPr>
        <w:t xml:space="preserve"> qualifies as an explanation. </w:t>
      </w:r>
      <w:r w:rsidR="00372BF5">
        <w:rPr>
          <w:rFonts w:ascii="Times New Roman" w:hAnsi="Times New Roman" w:cs="Times New Roman"/>
        </w:rPr>
        <w:t>T</w:t>
      </w:r>
      <w:r w:rsidRPr="00D260DB">
        <w:rPr>
          <w:rFonts w:ascii="Times New Roman" w:hAnsi="Times New Roman" w:cs="Times New Roman"/>
        </w:rPr>
        <w:t xml:space="preserve">his requirement would </w:t>
      </w:r>
      <w:r w:rsidR="00372BF5">
        <w:rPr>
          <w:rFonts w:ascii="Times New Roman" w:hAnsi="Times New Roman" w:cs="Times New Roman"/>
        </w:rPr>
        <w:t>prev</w:t>
      </w:r>
      <w:r w:rsidR="00CC48A3" w:rsidRPr="00D260DB">
        <w:rPr>
          <w:rFonts w:ascii="Times New Roman" w:hAnsi="Times New Roman" w:cs="Times New Roman"/>
        </w:rPr>
        <w:t xml:space="preserve">ent explanatory </w:t>
      </w:r>
      <w:r w:rsidR="00372BF5">
        <w:rPr>
          <w:rFonts w:ascii="Times New Roman" w:hAnsi="Times New Roman" w:cs="Times New Roman"/>
        </w:rPr>
        <w:t>symmetry. However,</w:t>
      </w:r>
      <w:r w:rsidRPr="00D260DB">
        <w:rPr>
          <w:rFonts w:ascii="Times New Roman" w:hAnsi="Times New Roman" w:cs="Times New Roman"/>
        </w:rPr>
        <w:t xml:space="preserve"> it is terribly </w:t>
      </w:r>
      <w:r w:rsidRPr="00D260DB">
        <w:rPr>
          <w:rFonts w:ascii="Times New Roman" w:hAnsi="Times New Roman" w:cs="Times New Roman"/>
          <w:i/>
        </w:rPr>
        <w:t>ad hoc</w:t>
      </w:r>
      <w:r w:rsidRPr="00D260DB">
        <w:rPr>
          <w:rFonts w:ascii="Times New Roman" w:hAnsi="Times New Roman" w:cs="Times New Roman"/>
        </w:rPr>
        <w:t xml:space="preserve">. Furthermore, I see nothing to prevent those previous conditions </w:t>
      </w:r>
      <w:r w:rsidR="00BD56C8" w:rsidRPr="00D260DB">
        <w:rPr>
          <w:rFonts w:ascii="Times New Roman" w:hAnsi="Times New Roman" w:cs="Times New Roman"/>
        </w:rPr>
        <w:t xml:space="preserve">from </w:t>
      </w:r>
      <w:r w:rsidRPr="00D260DB">
        <w:rPr>
          <w:rFonts w:ascii="Times New Roman" w:hAnsi="Times New Roman" w:cs="Times New Roman"/>
        </w:rPr>
        <w:t xml:space="preserve">being satisfied </w:t>
      </w:r>
      <w:r w:rsidR="00CC48A3" w:rsidRPr="00D260DB">
        <w:rPr>
          <w:rFonts w:ascii="Times New Roman" w:hAnsi="Times New Roman" w:cs="Times New Roman"/>
        </w:rPr>
        <w:t xml:space="preserve">in both directions but where </w:t>
      </w:r>
      <w:r w:rsidR="001445F0">
        <w:rPr>
          <w:rFonts w:ascii="Times New Roman" w:hAnsi="Times New Roman" w:cs="Times New Roman"/>
        </w:rPr>
        <w:t xml:space="preserve">exactly </w:t>
      </w:r>
      <w:r w:rsidR="00CC48A3" w:rsidRPr="00D260DB">
        <w:rPr>
          <w:rFonts w:ascii="Times New Roman" w:hAnsi="Times New Roman" w:cs="Times New Roman"/>
        </w:rPr>
        <w:t>one direction</w:t>
      </w:r>
      <w:r w:rsidR="001445F0">
        <w:rPr>
          <w:rFonts w:ascii="Times New Roman" w:hAnsi="Times New Roman" w:cs="Times New Roman"/>
        </w:rPr>
        <w:t xml:space="preserve"> </w:t>
      </w:r>
      <w:r w:rsidRPr="00D260DB">
        <w:rPr>
          <w:rFonts w:ascii="Times New Roman" w:hAnsi="Times New Roman" w:cs="Times New Roman"/>
        </w:rPr>
        <w:t xml:space="preserve">is </w:t>
      </w:r>
      <w:r w:rsidR="00CC48A3" w:rsidRPr="00D260DB">
        <w:rPr>
          <w:rFonts w:ascii="Times New Roman" w:hAnsi="Times New Roman" w:cs="Times New Roman"/>
        </w:rPr>
        <w:t xml:space="preserve">genuinely </w:t>
      </w:r>
      <w:r w:rsidRPr="00D260DB">
        <w:rPr>
          <w:rFonts w:ascii="Times New Roman" w:hAnsi="Times New Roman" w:cs="Times New Roman"/>
        </w:rPr>
        <w:t xml:space="preserve">explanatory. </w:t>
      </w:r>
    </w:p>
    <w:p w14:paraId="337F0067" w14:textId="3B242628" w:rsidR="000841CC" w:rsidRPr="00D260DB" w:rsidRDefault="00B81AC0" w:rsidP="00B81AC0">
      <w:pPr>
        <w:spacing w:line="480" w:lineRule="auto"/>
        <w:ind w:firstLine="720"/>
        <w:rPr>
          <w:rFonts w:ascii="Times New Roman" w:hAnsi="Times New Roman" w:cs="Times New Roman"/>
        </w:rPr>
      </w:pPr>
      <w:r>
        <w:rPr>
          <w:rFonts w:ascii="Times New Roman" w:hAnsi="Times New Roman" w:cs="Times New Roman"/>
        </w:rPr>
        <w:lastRenderedPageBreak/>
        <w:t xml:space="preserve">Another reply for the counterfactual approach’s advocate would be to emphasize that the relevant countermathematicals reflect not merely entailment, but </w:t>
      </w:r>
      <w:r w:rsidR="00D2271F">
        <w:rPr>
          <w:rFonts w:ascii="Times New Roman" w:hAnsi="Times New Roman" w:cs="Times New Roman"/>
        </w:rPr>
        <w:t>what Baron, C</w:t>
      </w:r>
      <w:r w:rsidR="00372BCF">
        <w:rPr>
          <w:rFonts w:ascii="Times New Roman" w:hAnsi="Times New Roman" w:cs="Times New Roman"/>
        </w:rPr>
        <w:t>olyvan, and Ripley (2020</w:t>
      </w:r>
      <w:r w:rsidR="00D2271F">
        <w:rPr>
          <w:rFonts w:ascii="Times New Roman" w:hAnsi="Times New Roman" w:cs="Times New Roman"/>
        </w:rPr>
        <w:t xml:space="preserve">) call relations of </w:t>
      </w:r>
      <w:r>
        <w:rPr>
          <w:rFonts w:ascii="Times New Roman" w:hAnsi="Times New Roman" w:cs="Times New Roman"/>
        </w:rPr>
        <w:t xml:space="preserve">“mathematical dependence.” </w:t>
      </w:r>
      <w:r w:rsidR="002356E5">
        <w:rPr>
          <w:rFonts w:ascii="Times New Roman" w:hAnsi="Times New Roman" w:cs="Times New Roman"/>
        </w:rPr>
        <w:t>However, a</w:t>
      </w:r>
      <w:r w:rsidR="00D2271F">
        <w:rPr>
          <w:rFonts w:ascii="Times New Roman" w:hAnsi="Times New Roman" w:cs="Times New Roman"/>
        </w:rPr>
        <w:t>s I mentioned</w:t>
      </w:r>
      <w:r w:rsidR="002356E5">
        <w:rPr>
          <w:rFonts w:ascii="Times New Roman" w:hAnsi="Times New Roman" w:cs="Times New Roman"/>
        </w:rPr>
        <w:t xml:space="preserve"> earlier</w:t>
      </w:r>
      <w:r w:rsidR="00D2271F">
        <w:rPr>
          <w:rFonts w:ascii="Times New Roman" w:hAnsi="Times New Roman" w:cs="Times New Roman"/>
        </w:rPr>
        <w:t>, these authors offer no account of what “mathematical dependence” consists in</w:t>
      </w:r>
      <w:r w:rsidR="002356E5">
        <w:rPr>
          <w:rFonts w:ascii="Times New Roman" w:hAnsi="Times New Roman" w:cs="Times New Roman"/>
        </w:rPr>
        <w:t xml:space="preserve"> beyond entailment</w:t>
      </w:r>
      <w:r w:rsidR="00D2271F">
        <w:rPr>
          <w:rFonts w:ascii="Times New Roman" w:hAnsi="Times New Roman" w:cs="Times New Roman"/>
        </w:rPr>
        <w:t xml:space="preserve">. </w:t>
      </w:r>
      <w:r w:rsidR="002356E5">
        <w:rPr>
          <w:rFonts w:ascii="Times New Roman" w:hAnsi="Times New Roman" w:cs="Times New Roman"/>
        </w:rPr>
        <w:t>Therefore, it is</w:t>
      </w:r>
      <w:r w:rsidR="00D2271F">
        <w:rPr>
          <w:rFonts w:ascii="Times New Roman" w:hAnsi="Times New Roman" w:cs="Times New Roman"/>
        </w:rPr>
        <w:t xml:space="preserve"> difficult to place much weight on their calling mathematical dependence “asymmetric” (p. 6) since </w:t>
      </w:r>
      <w:r w:rsidR="002356E5">
        <w:rPr>
          <w:rFonts w:ascii="Times New Roman" w:hAnsi="Times New Roman" w:cs="Times New Roman"/>
        </w:rPr>
        <w:t>they say nothing about</w:t>
      </w:r>
      <w:r w:rsidR="00D2271F">
        <w:rPr>
          <w:rFonts w:ascii="Times New Roman" w:hAnsi="Times New Roman" w:cs="Times New Roman"/>
        </w:rPr>
        <w:t xml:space="preserve"> where this asymmetry comes from. The</w:t>
      </w:r>
      <w:r w:rsidR="002356E5">
        <w:rPr>
          <w:rFonts w:ascii="Times New Roman" w:hAnsi="Times New Roman" w:cs="Times New Roman"/>
        </w:rPr>
        <w:t>ir</w:t>
      </w:r>
      <w:r w:rsidR="00D2271F">
        <w:rPr>
          <w:rFonts w:ascii="Times New Roman" w:hAnsi="Times New Roman" w:cs="Times New Roman"/>
        </w:rPr>
        <w:t xml:space="preserve"> metaphor of “upstream” and “downstream” presupposes this asymmetry rather than explicating it.</w:t>
      </w:r>
    </w:p>
    <w:p w14:paraId="38231511" w14:textId="1314AC88" w:rsidR="003D2868" w:rsidRPr="00D260DB" w:rsidRDefault="00727A7A" w:rsidP="00D260DB">
      <w:pPr>
        <w:spacing w:line="480" w:lineRule="auto"/>
        <w:rPr>
          <w:rFonts w:ascii="Times New Roman" w:hAnsi="Times New Roman" w:cs="Times New Roman"/>
        </w:rPr>
      </w:pPr>
      <w:r>
        <w:rPr>
          <w:rFonts w:ascii="Times New Roman" w:hAnsi="Times New Roman" w:cs="Times New Roman"/>
        </w:rPr>
        <w:tab/>
        <w:t>O</w:t>
      </w:r>
      <w:r w:rsidR="00572D1D" w:rsidRPr="00D260DB">
        <w:rPr>
          <w:rFonts w:ascii="Times New Roman" w:hAnsi="Times New Roman" w:cs="Times New Roman"/>
        </w:rPr>
        <w:t>ne advocate of a counterfactual approach has fully recognized the threat posed by explanatory asymmetry (while noting (2017: 65) that the problem has “been mostly neglected”</w:t>
      </w:r>
      <w:r w:rsidR="003F12D3" w:rsidRPr="00D260DB">
        <w:rPr>
          <w:rFonts w:ascii="Times New Roman" w:hAnsi="Times New Roman" w:cs="Times New Roman"/>
        </w:rPr>
        <w:t>)</w:t>
      </w:r>
      <w:r w:rsidR="00572D1D" w:rsidRPr="00D260DB">
        <w:rPr>
          <w:rFonts w:ascii="Times New Roman" w:hAnsi="Times New Roman" w:cs="Times New Roman"/>
        </w:rPr>
        <w:t xml:space="preserve"> </w:t>
      </w:r>
      <w:r>
        <w:rPr>
          <w:rFonts w:ascii="Times New Roman" w:hAnsi="Times New Roman" w:cs="Times New Roman"/>
        </w:rPr>
        <w:t>and</w:t>
      </w:r>
      <w:r w:rsidR="00D6461A">
        <w:rPr>
          <w:rFonts w:ascii="Times New Roman" w:hAnsi="Times New Roman" w:cs="Times New Roman"/>
        </w:rPr>
        <w:t xml:space="preserve"> has</w:t>
      </w:r>
      <w:r>
        <w:rPr>
          <w:rFonts w:ascii="Times New Roman" w:hAnsi="Times New Roman" w:cs="Times New Roman"/>
        </w:rPr>
        <w:t xml:space="preserve"> spelled out the notion of mathematical dependence:</w:t>
      </w:r>
      <w:r w:rsidR="00572D1D" w:rsidRPr="00D260DB">
        <w:rPr>
          <w:rFonts w:ascii="Times New Roman" w:hAnsi="Times New Roman" w:cs="Times New Roman"/>
        </w:rPr>
        <w:t xml:space="preserve"> Gijsbers (2017:</w:t>
      </w:r>
      <w:r w:rsidR="00CC48A3" w:rsidRPr="00D260DB">
        <w:rPr>
          <w:rFonts w:ascii="Times New Roman" w:hAnsi="Times New Roman" w:cs="Times New Roman"/>
        </w:rPr>
        <w:t xml:space="preserve"> </w:t>
      </w:r>
      <w:r w:rsidR="00572D1D" w:rsidRPr="00D260DB">
        <w:rPr>
          <w:rFonts w:ascii="Times New Roman" w:hAnsi="Times New Roman" w:cs="Times New Roman"/>
        </w:rPr>
        <w:t>57-62).</w:t>
      </w:r>
      <w:r w:rsidR="00F450DD" w:rsidRPr="00D260DB">
        <w:rPr>
          <w:rFonts w:ascii="Times New Roman" w:hAnsi="Times New Roman" w:cs="Times New Roman"/>
        </w:rPr>
        <w:t xml:space="preserve"> </w:t>
      </w:r>
      <w:r>
        <w:rPr>
          <w:rFonts w:ascii="Times New Roman" w:hAnsi="Times New Roman" w:cs="Times New Roman"/>
        </w:rPr>
        <w:t>He</w:t>
      </w:r>
      <w:r w:rsidR="00F450DD" w:rsidRPr="00D260DB">
        <w:rPr>
          <w:rFonts w:ascii="Times New Roman" w:hAnsi="Times New Roman" w:cs="Times New Roman"/>
        </w:rPr>
        <w:t xml:space="preserve"> </w:t>
      </w:r>
      <w:r w:rsidR="001445F0">
        <w:rPr>
          <w:rFonts w:ascii="Times New Roman" w:hAnsi="Times New Roman" w:cs="Times New Roman"/>
        </w:rPr>
        <w:t>acknowledges</w:t>
      </w:r>
      <w:r w:rsidR="00F450DD" w:rsidRPr="00D260DB">
        <w:rPr>
          <w:rFonts w:ascii="Times New Roman" w:hAnsi="Times New Roman" w:cs="Times New Roman"/>
        </w:rPr>
        <w:t xml:space="preserve"> that (as I have just argued) entailment </w:t>
      </w:r>
      <w:r w:rsidR="001445F0">
        <w:rPr>
          <w:rFonts w:ascii="Times New Roman" w:hAnsi="Times New Roman" w:cs="Times New Roman"/>
        </w:rPr>
        <w:t>cannot</w:t>
      </w:r>
      <w:r w:rsidR="00F450DD" w:rsidRPr="00D260DB">
        <w:rPr>
          <w:rFonts w:ascii="Times New Roman" w:hAnsi="Times New Roman" w:cs="Times New Roman"/>
        </w:rPr>
        <w:t xml:space="preserve"> </w:t>
      </w:r>
      <w:r w:rsidR="00F16841">
        <w:rPr>
          <w:rFonts w:ascii="Times New Roman" w:hAnsi="Times New Roman" w:cs="Times New Roman"/>
        </w:rPr>
        <w:t>fund the distinction between “upstream” and “downstream” for the counterfactuals underwriting explanation in mathematics</w:t>
      </w:r>
      <w:r w:rsidR="00F450DD" w:rsidRPr="00D260DB">
        <w:rPr>
          <w:rFonts w:ascii="Times New Roman" w:hAnsi="Times New Roman" w:cs="Times New Roman"/>
        </w:rPr>
        <w:t xml:space="preserve">. Accordingly, he </w:t>
      </w:r>
      <w:r w:rsidR="00181AD4" w:rsidRPr="00D260DB">
        <w:rPr>
          <w:rFonts w:ascii="Times New Roman" w:hAnsi="Times New Roman" w:cs="Times New Roman"/>
        </w:rPr>
        <w:t>appeals</w:t>
      </w:r>
      <w:r w:rsidR="00F450DD" w:rsidRPr="00D260DB">
        <w:rPr>
          <w:rFonts w:ascii="Times New Roman" w:hAnsi="Times New Roman" w:cs="Times New Roman"/>
        </w:rPr>
        <w:t xml:space="preserve"> to another aspect of mathematics: </w:t>
      </w:r>
      <w:r w:rsidR="00F16841">
        <w:rPr>
          <w:rFonts w:ascii="Times New Roman" w:hAnsi="Times New Roman" w:cs="Times New Roman"/>
        </w:rPr>
        <w:t>certain</w:t>
      </w:r>
      <w:r w:rsidR="00F450DD" w:rsidRPr="00D260DB">
        <w:rPr>
          <w:rFonts w:ascii="Times New Roman" w:hAnsi="Times New Roman" w:cs="Times New Roman"/>
        </w:rPr>
        <w:t xml:space="preserve"> facts are taken as axioms and definitions </w:t>
      </w:r>
      <w:r w:rsidR="00F16841">
        <w:rPr>
          <w:rFonts w:ascii="Times New Roman" w:hAnsi="Times New Roman" w:cs="Times New Roman"/>
        </w:rPr>
        <w:t xml:space="preserve">whereas others </w:t>
      </w:r>
      <w:r w:rsidR="00F450DD" w:rsidRPr="00D260DB">
        <w:rPr>
          <w:rFonts w:ascii="Times New Roman" w:hAnsi="Times New Roman" w:cs="Times New Roman"/>
        </w:rPr>
        <w:t>are not.</w:t>
      </w:r>
      <w:r w:rsidR="00181AD4" w:rsidRPr="00D260DB">
        <w:rPr>
          <w:rFonts w:ascii="Times New Roman" w:hAnsi="Times New Roman" w:cs="Times New Roman"/>
        </w:rPr>
        <w:t xml:space="preserve"> </w:t>
      </w:r>
      <w:r w:rsidR="001445F0">
        <w:rPr>
          <w:rFonts w:ascii="Times New Roman" w:hAnsi="Times New Roman" w:cs="Times New Roman"/>
        </w:rPr>
        <w:t xml:space="preserve">Gijsbers proposes </w:t>
      </w:r>
      <w:r w:rsidR="00181AD4" w:rsidRPr="00D260DB">
        <w:rPr>
          <w:rFonts w:ascii="Times New Roman" w:hAnsi="Times New Roman" w:cs="Times New Roman"/>
        </w:rPr>
        <w:t xml:space="preserve">that the </w:t>
      </w:r>
      <w:r w:rsidR="00CC48A3" w:rsidRPr="00D260DB">
        <w:rPr>
          <w:rFonts w:ascii="Times New Roman" w:hAnsi="Times New Roman" w:cs="Times New Roman"/>
        </w:rPr>
        <w:t xml:space="preserve">antecedent </w:t>
      </w:r>
      <w:r w:rsidR="001445F0">
        <w:rPr>
          <w:rFonts w:ascii="Times New Roman" w:hAnsi="Times New Roman" w:cs="Times New Roman"/>
        </w:rPr>
        <w:t xml:space="preserve">of the relevant sort of counterfactual </w:t>
      </w:r>
      <w:r w:rsidR="00CC48A3" w:rsidRPr="00D260DB">
        <w:rPr>
          <w:rFonts w:ascii="Times New Roman" w:hAnsi="Times New Roman" w:cs="Times New Roman"/>
        </w:rPr>
        <w:t>posits</w:t>
      </w:r>
      <w:r w:rsidR="00181AD4" w:rsidRPr="00D260DB">
        <w:rPr>
          <w:rFonts w:ascii="Times New Roman" w:hAnsi="Times New Roman" w:cs="Times New Roman"/>
        </w:rPr>
        <w:t xml:space="preserve"> </w:t>
      </w:r>
      <w:r w:rsidR="00CC48A3" w:rsidRPr="00D260DB">
        <w:rPr>
          <w:rFonts w:ascii="Times New Roman" w:hAnsi="Times New Roman" w:cs="Times New Roman"/>
        </w:rPr>
        <w:t xml:space="preserve">some </w:t>
      </w:r>
      <w:r w:rsidR="001A6354" w:rsidRPr="00D260DB">
        <w:rPr>
          <w:rFonts w:ascii="Times New Roman" w:hAnsi="Times New Roman" w:cs="Times New Roman"/>
        </w:rPr>
        <w:t>mathematics</w:t>
      </w:r>
      <w:r w:rsidR="00181AD4" w:rsidRPr="00D260DB">
        <w:rPr>
          <w:rFonts w:ascii="Times New Roman" w:hAnsi="Times New Roman" w:cs="Times New Roman"/>
        </w:rPr>
        <w:t xml:space="preserve"> </w:t>
      </w:r>
      <w:r w:rsidR="00CC48A3" w:rsidRPr="00D260DB">
        <w:rPr>
          <w:rFonts w:ascii="Times New Roman" w:hAnsi="Times New Roman" w:cs="Times New Roman"/>
        </w:rPr>
        <w:t>a</w:t>
      </w:r>
      <w:r w:rsidR="00084E37" w:rsidRPr="00D260DB">
        <w:rPr>
          <w:rFonts w:ascii="Times New Roman" w:hAnsi="Times New Roman" w:cs="Times New Roman"/>
        </w:rPr>
        <w:t xml:space="preserve">s brought about by a “quasi-intervention” that is “the mathematical analogue of causal intervention” (2017: 61). </w:t>
      </w:r>
      <w:r w:rsidR="00CC48A3" w:rsidRPr="00D260DB">
        <w:rPr>
          <w:rFonts w:ascii="Times New Roman" w:hAnsi="Times New Roman" w:cs="Times New Roman"/>
        </w:rPr>
        <w:t xml:space="preserve">To </w:t>
      </w:r>
      <w:r w:rsidR="00084E37" w:rsidRPr="00D260DB">
        <w:rPr>
          <w:rFonts w:ascii="Times New Roman" w:hAnsi="Times New Roman" w:cs="Times New Roman"/>
        </w:rPr>
        <w:t xml:space="preserve">see how this is supposed to </w:t>
      </w:r>
      <w:r w:rsidR="00CC48A3" w:rsidRPr="00D260DB">
        <w:rPr>
          <w:rFonts w:ascii="Times New Roman" w:hAnsi="Times New Roman" w:cs="Times New Roman"/>
        </w:rPr>
        <w:t>work, let’s</w:t>
      </w:r>
      <w:r w:rsidR="00084E37" w:rsidRPr="00D260DB">
        <w:rPr>
          <w:rFonts w:ascii="Times New Roman" w:hAnsi="Times New Roman" w:cs="Times New Roman"/>
        </w:rPr>
        <w:t xml:space="preserve"> </w:t>
      </w:r>
      <w:r w:rsidR="00CC48A3" w:rsidRPr="00D260DB">
        <w:rPr>
          <w:rFonts w:ascii="Times New Roman" w:hAnsi="Times New Roman" w:cs="Times New Roman"/>
        </w:rPr>
        <w:t>recall how Woodward’s notion of “(causal) intervention”</w:t>
      </w:r>
      <w:r w:rsidR="00084E37" w:rsidRPr="00D260DB">
        <w:rPr>
          <w:rFonts w:ascii="Times New Roman" w:hAnsi="Times New Roman" w:cs="Times New Roman"/>
        </w:rPr>
        <w:t xml:space="preserve"> secure</w:t>
      </w:r>
      <w:r w:rsidR="00742EAF">
        <w:rPr>
          <w:rFonts w:ascii="Times New Roman" w:hAnsi="Times New Roman" w:cs="Times New Roman"/>
        </w:rPr>
        <w:t>s</w:t>
      </w:r>
      <w:r w:rsidR="00084E37" w:rsidRPr="00D260DB">
        <w:rPr>
          <w:rFonts w:ascii="Times New Roman" w:hAnsi="Times New Roman" w:cs="Times New Roman"/>
        </w:rPr>
        <w:t xml:space="preserve"> asymmetry</w:t>
      </w:r>
      <w:r w:rsidR="00742EAF">
        <w:rPr>
          <w:rFonts w:ascii="Times New Roman" w:hAnsi="Times New Roman" w:cs="Times New Roman"/>
        </w:rPr>
        <w:t xml:space="preserve"> in causal explanation</w:t>
      </w:r>
      <w:r w:rsidR="00084E37" w:rsidRPr="00D260DB">
        <w:rPr>
          <w:rFonts w:ascii="Times New Roman" w:hAnsi="Times New Roman" w:cs="Times New Roman"/>
        </w:rPr>
        <w:t>.</w:t>
      </w:r>
      <w:r w:rsidR="00C50255" w:rsidRPr="00D260DB">
        <w:rPr>
          <w:rFonts w:ascii="Times New Roman" w:hAnsi="Times New Roman" w:cs="Times New Roman"/>
        </w:rPr>
        <w:t xml:space="preserve"> </w:t>
      </w:r>
    </w:p>
    <w:p w14:paraId="60E079B0" w14:textId="250FA802" w:rsidR="001E6CA6" w:rsidRPr="00D260DB" w:rsidRDefault="001E6CA6" w:rsidP="00D260DB">
      <w:pPr>
        <w:spacing w:line="480" w:lineRule="auto"/>
        <w:ind w:firstLine="720"/>
        <w:rPr>
          <w:rFonts w:ascii="Times New Roman" w:hAnsi="Times New Roman" w:cs="Times New Roman"/>
        </w:rPr>
      </w:pPr>
      <w:r w:rsidRPr="00D260DB">
        <w:rPr>
          <w:rFonts w:ascii="Times New Roman" w:hAnsi="Times New Roman" w:cs="Times New Roman"/>
        </w:rPr>
        <w:t>A</w:t>
      </w:r>
      <w:r w:rsidR="003D2868" w:rsidRPr="00D260DB">
        <w:rPr>
          <w:rFonts w:ascii="Times New Roman" w:hAnsi="Times New Roman" w:cs="Times New Roman"/>
        </w:rPr>
        <w:t>ccording to Woodward</w:t>
      </w:r>
      <w:r w:rsidR="00742EAF">
        <w:rPr>
          <w:rFonts w:ascii="Times New Roman" w:hAnsi="Times New Roman" w:cs="Times New Roman"/>
        </w:rPr>
        <w:t xml:space="preserve"> (2003: 98)</w:t>
      </w:r>
      <w:r w:rsidR="003D2868" w:rsidRPr="00D260DB">
        <w:rPr>
          <w:rFonts w:ascii="Times New Roman" w:hAnsi="Times New Roman" w:cs="Times New Roman"/>
        </w:rPr>
        <w:t>, a</w:t>
      </w:r>
      <w:r w:rsidRPr="00D260DB">
        <w:rPr>
          <w:rFonts w:ascii="Times New Roman" w:hAnsi="Times New Roman" w:cs="Times New Roman"/>
        </w:rPr>
        <w:t xml:space="preserve">n “intervention” </w:t>
      </w:r>
      <w:r w:rsidRPr="00D260DB">
        <w:rPr>
          <w:rFonts w:ascii="Times New Roman" w:hAnsi="Times New Roman" w:cs="Times New Roman"/>
          <w:i/>
        </w:rPr>
        <w:t>I</w:t>
      </w:r>
      <w:r w:rsidRPr="00D260DB">
        <w:rPr>
          <w:rFonts w:ascii="Times New Roman" w:hAnsi="Times New Roman" w:cs="Times New Roman"/>
        </w:rPr>
        <w:t xml:space="preserve"> on</w:t>
      </w:r>
      <w:r w:rsidR="003D2868" w:rsidRPr="00D260DB">
        <w:rPr>
          <w:rFonts w:ascii="Times New Roman" w:hAnsi="Times New Roman" w:cs="Times New Roman"/>
        </w:rPr>
        <w:t xml:space="preserve"> physical variable</w:t>
      </w:r>
      <w:r w:rsidRPr="00D260DB">
        <w:rPr>
          <w:rFonts w:ascii="Times New Roman" w:hAnsi="Times New Roman" w:cs="Times New Roman"/>
        </w:rPr>
        <w:t xml:space="preserve"> </w:t>
      </w:r>
      <w:r w:rsidRPr="00D260DB">
        <w:rPr>
          <w:rFonts w:ascii="Times New Roman" w:hAnsi="Times New Roman" w:cs="Times New Roman"/>
          <w:i/>
        </w:rPr>
        <w:t>X</w:t>
      </w:r>
      <w:r w:rsidRPr="00D260DB">
        <w:rPr>
          <w:rFonts w:ascii="Times New Roman" w:hAnsi="Times New Roman" w:cs="Times New Roman"/>
        </w:rPr>
        <w:t xml:space="preserve"> with respect to</w:t>
      </w:r>
      <w:r w:rsidR="003D2868" w:rsidRPr="00D260DB">
        <w:rPr>
          <w:rFonts w:ascii="Times New Roman" w:hAnsi="Times New Roman" w:cs="Times New Roman"/>
        </w:rPr>
        <w:t xml:space="preserve"> physical variable</w:t>
      </w:r>
      <w:r w:rsidRPr="00D260DB">
        <w:rPr>
          <w:rFonts w:ascii="Times New Roman" w:hAnsi="Times New Roman" w:cs="Times New Roman"/>
        </w:rPr>
        <w:t xml:space="preserve"> </w:t>
      </w:r>
      <w:r w:rsidRPr="00D260DB">
        <w:rPr>
          <w:rFonts w:ascii="Times New Roman" w:hAnsi="Times New Roman" w:cs="Times New Roman"/>
          <w:i/>
        </w:rPr>
        <w:t>Y</w:t>
      </w:r>
      <w:r w:rsidR="00AB5399" w:rsidRPr="00D260DB">
        <w:rPr>
          <w:rFonts w:ascii="Times New Roman" w:hAnsi="Times New Roman" w:cs="Times New Roman"/>
        </w:rPr>
        <w:t xml:space="preserve"> is a counterfactual</w:t>
      </w:r>
      <w:r w:rsidRPr="00D260DB">
        <w:rPr>
          <w:rFonts w:ascii="Times New Roman" w:hAnsi="Times New Roman" w:cs="Times New Roman"/>
        </w:rPr>
        <w:t xml:space="preserve"> operation that would cause </w:t>
      </w:r>
      <w:r w:rsidRPr="00D260DB">
        <w:rPr>
          <w:rFonts w:ascii="Times New Roman" w:hAnsi="Times New Roman" w:cs="Times New Roman"/>
          <w:i/>
        </w:rPr>
        <w:t xml:space="preserve">X </w:t>
      </w:r>
      <w:r w:rsidRPr="00D260DB">
        <w:rPr>
          <w:rFonts w:ascii="Times New Roman" w:hAnsi="Times New Roman" w:cs="Times New Roman"/>
        </w:rPr>
        <w:t xml:space="preserve">to change </w:t>
      </w:r>
      <w:r w:rsidR="00AB5399" w:rsidRPr="00D260DB">
        <w:rPr>
          <w:rFonts w:ascii="Times New Roman" w:hAnsi="Times New Roman" w:cs="Times New Roman"/>
        </w:rPr>
        <w:t xml:space="preserve">(while holding fixed the laws governing </w:t>
      </w:r>
      <w:r w:rsidR="00AB5399" w:rsidRPr="00D260DB">
        <w:rPr>
          <w:rFonts w:ascii="Times New Roman" w:hAnsi="Times New Roman" w:cs="Times New Roman"/>
          <w:i/>
        </w:rPr>
        <w:t>X</w:t>
      </w:r>
      <w:r w:rsidR="00AB5399" w:rsidRPr="00D260DB">
        <w:rPr>
          <w:rFonts w:ascii="Times New Roman" w:hAnsi="Times New Roman" w:cs="Times New Roman"/>
        </w:rPr>
        <w:t xml:space="preserve">’s causal impact) </w:t>
      </w:r>
      <w:r w:rsidRPr="00D260DB">
        <w:rPr>
          <w:rFonts w:ascii="Times New Roman" w:hAnsi="Times New Roman" w:cs="Times New Roman"/>
        </w:rPr>
        <w:t xml:space="preserve">and would result in a change to </w:t>
      </w:r>
      <w:r w:rsidRPr="00D260DB">
        <w:rPr>
          <w:rFonts w:ascii="Times New Roman" w:hAnsi="Times New Roman" w:cs="Times New Roman"/>
          <w:i/>
        </w:rPr>
        <w:t>Y</w:t>
      </w:r>
      <w:r w:rsidRPr="00D260DB">
        <w:rPr>
          <w:rFonts w:ascii="Times New Roman" w:hAnsi="Times New Roman" w:cs="Times New Roman"/>
        </w:rPr>
        <w:t>, if at all,</w:t>
      </w:r>
    </w:p>
    <w:p w14:paraId="5D57443D" w14:textId="397DDC9A" w:rsidR="001E6CA6" w:rsidRPr="00D260DB" w:rsidRDefault="001E6CA6" w:rsidP="00D260DB">
      <w:pPr>
        <w:spacing w:line="480" w:lineRule="auto"/>
        <w:rPr>
          <w:rFonts w:ascii="Times New Roman" w:hAnsi="Times New Roman" w:cs="Times New Roman"/>
        </w:rPr>
      </w:pPr>
      <w:r w:rsidRPr="00D260DB">
        <w:rPr>
          <w:rFonts w:ascii="Times New Roman" w:hAnsi="Times New Roman" w:cs="Times New Roman"/>
        </w:rPr>
        <w:t xml:space="preserve">(i) not by </w:t>
      </w:r>
      <w:r w:rsidRPr="00D260DB">
        <w:rPr>
          <w:rFonts w:ascii="Times New Roman" w:hAnsi="Times New Roman" w:cs="Times New Roman"/>
          <w:i/>
        </w:rPr>
        <w:t>I</w:t>
      </w:r>
      <w:r w:rsidRPr="00D260DB">
        <w:rPr>
          <w:rFonts w:ascii="Times New Roman" w:hAnsi="Times New Roman" w:cs="Times New Roman"/>
        </w:rPr>
        <w:t>’s</w:t>
      </w:r>
      <w:r w:rsidRPr="00D260DB">
        <w:rPr>
          <w:rFonts w:ascii="Times New Roman" w:hAnsi="Times New Roman" w:cs="Times New Roman"/>
          <w:i/>
        </w:rPr>
        <w:t xml:space="preserve"> </w:t>
      </w:r>
      <w:r w:rsidRPr="00D260DB">
        <w:rPr>
          <w:rFonts w:ascii="Times New Roman" w:hAnsi="Times New Roman" w:cs="Times New Roman"/>
        </w:rPr>
        <w:t xml:space="preserve">causing </w:t>
      </w:r>
      <w:r w:rsidRPr="00D260DB">
        <w:rPr>
          <w:rFonts w:ascii="Times New Roman" w:hAnsi="Times New Roman" w:cs="Times New Roman"/>
          <w:i/>
        </w:rPr>
        <w:t xml:space="preserve">Y </w:t>
      </w:r>
      <w:r w:rsidRPr="00D260DB">
        <w:rPr>
          <w:rFonts w:ascii="Times New Roman" w:hAnsi="Times New Roman" w:cs="Times New Roman"/>
        </w:rPr>
        <w:t>to change as a cause of changing</w:t>
      </w:r>
      <w:r w:rsidRPr="00D260DB">
        <w:rPr>
          <w:rFonts w:ascii="Times New Roman" w:hAnsi="Times New Roman" w:cs="Times New Roman"/>
          <w:i/>
        </w:rPr>
        <w:t xml:space="preserve"> X</w:t>
      </w:r>
      <w:r w:rsidRPr="00D260DB">
        <w:rPr>
          <w:rFonts w:ascii="Times New Roman" w:hAnsi="Times New Roman" w:cs="Times New Roman"/>
        </w:rPr>
        <w:t xml:space="preserve"> </w:t>
      </w:r>
    </w:p>
    <w:p w14:paraId="28203F8E" w14:textId="2C84CF98" w:rsidR="001E6CA6" w:rsidRPr="00D260DB" w:rsidRDefault="001E6CA6" w:rsidP="00D260DB">
      <w:pPr>
        <w:spacing w:line="480" w:lineRule="auto"/>
        <w:ind w:firstLine="720"/>
        <w:rPr>
          <w:rFonts w:ascii="Times New Roman" w:hAnsi="Times New Roman" w:cs="Times New Roman"/>
        </w:rPr>
      </w:pPr>
      <w:r w:rsidRPr="00D260DB">
        <w:rPr>
          <w:rFonts w:ascii="Times New Roman" w:hAnsi="Times New Roman" w:cs="Times New Roman"/>
          <w:i/>
        </w:rPr>
        <w:lastRenderedPageBreak/>
        <w:t>I</w:t>
      </w:r>
      <w:r w:rsidRPr="00D260DB">
        <w:rPr>
          <w:rFonts w:ascii="Times New Roman" w:hAnsi="Times New Roman" w:cs="Times New Roman"/>
        </w:rPr>
        <w:t xml:space="preserve"> </w:t>
      </w:r>
      <w:r w:rsidRPr="00D260DB">
        <w:rPr>
          <w:rFonts w:ascii="Times New Roman" w:hAnsi="Times New Roman" w:cs="Times New Roman"/>
        </w:rPr>
        <w:sym w:font="Wingdings" w:char="F0E0"/>
      </w:r>
      <w:r w:rsidRPr="00D260DB">
        <w:rPr>
          <w:rFonts w:ascii="Times New Roman" w:hAnsi="Times New Roman" w:cs="Times New Roman"/>
        </w:rPr>
        <w:t xml:space="preserve"> </w:t>
      </w:r>
      <w:r w:rsidRPr="00D260DB">
        <w:rPr>
          <w:rFonts w:ascii="Times New Roman" w:hAnsi="Times New Roman" w:cs="Times New Roman"/>
          <w:i/>
        </w:rPr>
        <w:t>Y</w:t>
      </w:r>
      <w:r w:rsidRPr="00D260DB">
        <w:rPr>
          <w:rFonts w:ascii="Times New Roman" w:hAnsi="Times New Roman" w:cs="Times New Roman"/>
        </w:rPr>
        <w:t xml:space="preserve"> </w:t>
      </w:r>
      <w:r w:rsidRPr="00D260DB">
        <w:rPr>
          <w:rFonts w:ascii="Times New Roman" w:hAnsi="Times New Roman" w:cs="Times New Roman"/>
        </w:rPr>
        <w:sym w:font="Wingdings" w:char="F0E0"/>
      </w:r>
      <w:r w:rsidRPr="00D260DB">
        <w:rPr>
          <w:rFonts w:ascii="Times New Roman" w:hAnsi="Times New Roman" w:cs="Times New Roman"/>
        </w:rPr>
        <w:t xml:space="preserve"> </w:t>
      </w:r>
      <w:r w:rsidRPr="00D260DB">
        <w:rPr>
          <w:rFonts w:ascii="Times New Roman" w:hAnsi="Times New Roman" w:cs="Times New Roman"/>
          <w:i/>
        </w:rPr>
        <w:t>X</w:t>
      </w:r>
    </w:p>
    <w:p w14:paraId="7832E627" w14:textId="77777777" w:rsidR="001E6CA6" w:rsidRPr="00D260DB" w:rsidRDefault="001E6CA6" w:rsidP="00D260DB">
      <w:pPr>
        <w:spacing w:line="480" w:lineRule="auto"/>
        <w:rPr>
          <w:rFonts w:ascii="Times New Roman" w:hAnsi="Times New Roman" w:cs="Times New Roman"/>
        </w:rPr>
      </w:pPr>
      <w:r w:rsidRPr="00D260DB">
        <w:rPr>
          <w:rFonts w:ascii="Times New Roman" w:hAnsi="Times New Roman" w:cs="Times New Roman"/>
        </w:rPr>
        <w:t xml:space="preserve">(ii) not by </w:t>
      </w:r>
      <w:r w:rsidRPr="00D260DB">
        <w:rPr>
          <w:rFonts w:ascii="Times New Roman" w:hAnsi="Times New Roman" w:cs="Times New Roman"/>
          <w:i/>
        </w:rPr>
        <w:t>I</w:t>
      </w:r>
      <w:r w:rsidRPr="00D260DB">
        <w:rPr>
          <w:rFonts w:ascii="Times New Roman" w:hAnsi="Times New Roman" w:cs="Times New Roman"/>
        </w:rPr>
        <w:t>’s</w:t>
      </w:r>
      <w:r w:rsidRPr="00D260DB">
        <w:rPr>
          <w:rFonts w:ascii="Times New Roman" w:hAnsi="Times New Roman" w:cs="Times New Roman"/>
          <w:i/>
        </w:rPr>
        <w:t xml:space="preserve"> </w:t>
      </w:r>
      <w:r w:rsidRPr="00D260DB">
        <w:rPr>
          <w:rFonts w:ascii="Times New Roman" w:hAnsi="Times New Roman" w:cs="Times New Roman"/>
        </w:rPr>
        <w:t xml:space="preserve">causing </w:t>
      </w:r>
      <w:r w:rsidRPr="00D260DB">
        <w:rPr>
          <w:rFonts w:ascii="Times New Roman" w:hAnsi="Times New Roman" w:cs="Times New Roman"/>
          <w:i/>
        </w:rPr>
        <w:t xml:space="preserve">Y </w:t>
      </w:r>
      <w:r w:rsidRPr="00D260DB">
        <w:rPr>
          <w:rFonts w:ascii="Times New Roman" w:hAnsi="Times New Roman" w:cs="Times New Roman"/>
        </w:rPr>
        <w:t xml:space="preserve">to change by a separate causal pathway from the pathway by which </w:t>
      </w:r>
      <w:r w:rsidRPr="00D260DB">
        <w:rPr>
          <w:rFonts w:ascii="Times New Roman" w:hAnsi="Times New Roman" w:cs="Times New Roman"/>
          <w:i/>
        </w:rPr>
        <w:t>I</w:t>
      </w:r>
      <w:r w:rsidRPr="00D260DB">
        <w:rPr>
          <w:rFonts w:ascii="Times New Roman" w:hAnsi="Times New Roman" w:cs="Times New Roman"/>
        </w:rPr>
        <w:t xml:space="preserve"> affects </w:t>
      </w:r>
      <w:r w:rsidRPr="00D260DB">
        <w:rPr>
          <w:rFonts w:ascii="Times New Roman" w:hAnsi="Times New Roman" w:cs="Times New Roman"/>
          <w:i/>
        </w:rPr>
        <w:t>X</w:t>
      </w:r>
      <w:r w:rsidRPr="00D260DB">
        <w:rPr>
          <w:rFonts w:ascii="Times New Roman" w:hAnsi="Times New Roman" w:cs="Times New Roman"/>
        </w:rPr>
        <w:t xml:space="preserve"> </w:t>
      </w:r>
    </w:p>
    <w:p w14:paraId="475B63C7" w14:textId="7E1CD747" w:rsidR="001E6CA6" w:rsidRPr="00D260DB" w:rsidRDefault="001E6CA6" w:rsidP="00D260DB">
      <w:pPr>
        <w:spacing w:line="480" w:lineRule="auto"/>
        <w:ind w:firstLine="720"/>
        <w:rPr>
          <w:rFonts w:ascii="Times New Roman" w:hAnsi="Times New Roman" w:cs="Times New Roman"/>
        </w:rPr>
      </w:pPr>
      <w:r w:rsidRPr="00D260DB">
        <w:rPr>
          <w:rFonts w:ascii="Times New Roman" w:hAnsi="Times New Roman" w:cs="Times New Roman"/>
          <w:i/>
        </w:rPr>
        <w:t>Y</w:t>
      </w:r>
      <w:r w:rsidRPr="00D260DB">
        <w:rPr>
          <w:rFonts w:ascii="Times New Roman" w:hAnsi="Times New Roman" w:cs="Times New Roman"/>
        </w:rPr>
        <w:t xml:space="preserve"> </w:t>
      </w:r>
      <w:r w:rsidRPr="00D260DB">
        <w:rPr>
          <w:rFonts w:ascii="Times New Roman" w:hAnsi="Times New Roman" w:cs="Times New Roman"/>
        </w:rPr>
        <w:sym w:font="Wingdings" w:char="F0DF"/>
      </w:r>
      <w:r w:rsidRPr="00D260DB">
        <w:rPr>
          <w:rFonts w:ascii="Times New Roman" w:hAnsi="Times New Roman" w:cs="Times New Roman"/>
        </w:rPr>
        <w:t xml:space="preserve"> </w:t>
      </w:r>
      <w:r w:rsidRPr="00D260DB">
        <w:rPr>
          <w:rFonts w:ascii="Times New Roman" w:hAnsi="Times New Roman" w:cs="Times New Roman"/>
          <w:i/>
        </w:rPr>
        <w:t>I</w:t>
      </w:r>
      <w:r w:rsidRPr="00D260DB">
        <w:rPr>
          <w:rFonts w:ascii="Times New Roman" w:hAnsi="Times New Roman" w:cs="Times New Roman"/>
        </w:rPr>
        <w:t xml:space="preserve"> </w:t>
      </w:r>
      <w:r w:rsidRPr="00D260DB">
        <w:rPr>
          <w:rFonts w:ascii="Times New Roman" w:hAnsi="Times New Roman" w:cs="Times New Roman"/>
        </w:rPr>
        <w:sym w:font="Wingdings" w:char="F0E0"/>
      </w:r>
      <w:r w:rsidRPr="00D260DB">
        <w:rPr>
          <w:rFonts w:ascii="Times New Roman" w:hAnsi="Times New Roman" w:cs="Times New Roman"/>
        </w:rPr>
        <w:t xml:space="preserve"> </w:t>
      </w:r>
      <w:r w:rsidRPr="00D260DB">
        <w:rPr>
          <w:rFonts w:ascii="Times New Roman" w:hAnsi="Times New Roman" w:cs="Times New Roman"/>
          <w:i/>
        </w:rPr>
        <w:t>X</w:t>
      </w:r>
    </w:p>
    <w:p w14:paraId="180FA78E" w14:textId="77777777" w:rsidR="001E6CA6" w:rsidRPr="00D260DB" w:rsidRDefault="001E6CA6" w:rsidP="00D260DB">
      <w:pPr>
        <w:spacing w:line="480" w:lineRule="auto"/>
        <w:rPr>
          <w:rFonts w:ascii="Times New Roman" w:hAnsi="Times New Roman" w:cs="Times New Roman"/>
        </w:rPr>
      </w:pPr>
      <w:r w:rsidRPr="00D260DB">
        <w:rPr>
          <w:rFonts w:ascii="Times New Roman" w:hAnsi="Times New Roman" w:cs="Times New Roman"/>
        </w:rPr>
        <w:t xml:space="preserve">(iii) not by </w:t>
      </w:r>
      <w:r w:rsidRPr="00D260DB">
        <w:rPr>
          <w:rFonts w:ascii="Times New Roman" w:hAnsi="Times New Roman" w:cs="Times New Roman"/>
          <w:i/>
        </w:rPr>
        <w:t>I</w:t>
      </w:r>
      <w:r w:rsidRPr="00D260DB">
        <w:rPr>
          <w:rFonts w:ascii="Times New Roman" w:hAnsi="Times New Roman" w:cs="Times New Roman"/>
        </w:rPr>
        <w:t xml:space="preserve">’s being statistically correlated with changes to some of </w:t>
      </w:r>
      <w:r w:rsidRPr="00D260DB">
        <w:rPr>
          <w:rFonts w:ascii="Times New Roman" w:hAnsi="Times New Roman" w:cs="Times New Roman"/>
          <w:i/>
        </w:rPr>
        <w:t>Y</w:t>
      </w:r>
      <w:r w:rsidRPr="00D260DB">
        <w:rPr>
          <w:rFonts w:ascii="Times New Roman" w:hAnsi="Times New Roman" w:cs="Times New Roman"/>
        </w:rPr>
        <w:t xml:space="preserve">’s causes where those changes are not (effects of) changes to </w:t>
      </w:r>
      <w:r w:rsidRPr="00D260DB">
        <w:rPr>
          <w:rFonts w:ascii="Times New Roman" w:hAnsi="Times New Roman" w:cs="Times New Roman"/>
          <w:i/>
        </w:rPr>
        <w:t>X</w:t>
      </w:r>
      <w:r w:rsidRPr="00D260DB">
        <w:rPr>
          <w:rFonts w:ascii="Times New Roman" w:hAnsi="Times New Roman" w:cs="Times New Roman"/>
        </w:rPr>
        <w:t xml:space="preserve"> </w:t>
      </w:r>
    </w:p>
    <w:p w14:paraId="1024241F" w14:textId="337BAF90" w:rsidR="001E6CA6" w:rsidRPr="00D260DB" w:rsidRDefault="001E6CA6" w:rsidP="00D260DB">
      <w:pPr>
        <w:spacing w:line="480" w:lineRule="auto"/>
        <w:ind w:firstLine="720"/>
        <w:rPr>
          <w:rFonts w:ascii="Times New Roman" w:hAnsi="Times New Roman" w:cs="Times New Roman"/>
        </w:rPr>
      </w:pPr>
      <w:r w:rsidRPr="00D260DB">
        <w:rPr>
          <w:rFonts w:ascii="Times New Roman" w:hAnsi="Times New Roman" w:cs="Times New Roman"/>
          <w:i/>
        </w:rPr>
        <w:t>X</w:t>
      </w:r>
      <w:r w:rsidRPr="00D260DB">
        <w:rPr>
          <w:rFonts w:ascii="Times New Roman" w:hAnsi="Times New Roman" w:cs="Times New Roman"/>
        </w:rPr>
        <w:t xml:space="preserve"> </w:t>
      </w:r>
      <w:r w:rsidRPr="00D260DB">
        <w:rPr>
          <w:rFonts w:ascii="Times New Roman" w:hAnsi="Times New Roman" w:cs="Times New Roman"/>
        </w:rPr>
        <w:sym w:font="Wingdings" w:char="F0DF"/>
      </w:r>
      <w:r w:rsidRPr="00D260DB">
        <w:rPr>
          <w:rFonts w:ascii="Times New Roman" w:hAnsi="Times New Roman" w:cs="Times New Roman"/>
          <w:i/>
        </w:rPr>
        <w:t>I</w:t>
      </w:r>
      <w:r w:rsidRPr="00D260DB">
        <w:rPr>
          <w:rFonts w:ascii="Times New Roman" w:hAnsi="Times New Roman" w:cs="Times New Roman"/>
        </w:rPr>
        <w:t xml:space="preserve"> ----(statistical correlation) ---- </w:t>
      </w:r>
      <w:r w:rsidRPr="00D260DB">
        <w:rPr>
          <w:rFonts w:ascii="Times New Roman" w:hAnsi="Times New Roman" w:cs="Times New Roman"/>
          <w:i/>
        </w:rPr>
        <w:t>Y</w:t>
      </w:r>
      <w:r w:rsidRPr="00D260DB">
        <w:rPr>
          <w:rFonts w:ascii="Times New Roman" w:hAnsi="Times New Roman" w:cs="Times New Roman"/>
        </w:rPr>
        <w:t xml:space="preserve">’s causes </w:t>
      </w:r>
      <w:r w:rsidRPr="00D260DB">
        <w:rPr>
          <w:rFonts w:ascii="Times New Roman" w:hAnsi="Times New Roman" w:cs="Times New Roman"/>
        </w:rPr>
        <w:sym w:font="Wingdings" w:char="F0E0"/>
      </w:r>
      <w:r w:rsidRPr="00D260DB">
        <w:rPr>
          <w:rFonts w:ascii="Times New Roman" w:hAnsi="Times New Roman" w:cs="Times New Roman"/>
        </w:rPr>
        <w:t xml:space="preserve"> </w:t>
      </w:r>
      <w:r w:rsidRPr="00D260DB">
        <w:rPr>
          <w:rFonts w:ascii="Times New Roman" w:hAnsi="Times New Roman" w:cs="Times New Roman"/>
          <w:i/>
        </w:rPr>
        <w:t>Y</w:t>
      </w:r>
    </w:p>
    <w:p w14:paraId="3C0CCE3A" w14:textId="2B0AE907" w:rsidR="001E6CA6" w:rsidRPr="00D260DB" w:rsidRDefault="001E6CA6" w:rsidP="00D260DB">
      <w:pPr>
        <w:spacing w:line="480" w:lineRule="auto"/>
        <w:rPr>
          <w:rFonts w:ascii="Times New Roman" w:hAnsi="Times New Roman" w:cs="Times New Roman"/>
        </w:rPr>
      </w:pPr>
      <w:r w:rsidRPr="00D260DB">
        <w:rPr>
          <w:rFonts w:ascii="Times New Roman" w:hAnsi="Times New Roman" w:cs="Times New Roman"/>
        </w:rPr>
        <w:t xml:space="preserve">but (iv) as an effect of changing </w:t>
      </w:r>
      <w:r w:rsidRPr="00D260DB">
        <w:rPr>
          <w:rFonts w:ascii="Times New Roman" w:hAnsi="Times New Roman" w:cs="Times New Roman"/>
          <w:i/>
        </w:rPr>
        <w:t>X</w:t>
      </w:r>
      <w:r w:rsidRPr="00D260DB">
        <w:rPr>
          <w:rFonts w:ascii="Times New Roman" w:hAnsi="Times New Roman" w:cs="Times New Roman"/>
        </w:rPr>
        <w:t xml:space="preserve"> </w:t>
      </w:r>
    </w:p>
    <w:p w14:paraId="7057DFAD" w14:textId="5C9A707B" w:rsidR="001E6CA6" w:rsidRPr="00D260DB" w:rsidRDefault="001E6CA6" w:rsidP="00D260DB">
      <w:pPr>
        <w:spacing w:line="480" w:lineRule="auto"/>
        <w:ind w:firstLine="720"/>
        <w:rPr>
          <w:rFonts w:ascii="Times New Roman" w:hAnsi="Times New Roman" w:cs="Times New Roman"/>
        </w:rPr>
      </w:pPr>
      <w:r w:rsidRPr="00D260DB">
        <w:rPr>
          <w:rFonts w:ascii="Times New Roman" w:hAnsi="Times New Roman" w:cs="Times New Roman"/>
          <w:i/>
        </w:rPr>
        <w:t>I</w:t>
      </w:r>
      <w:r w:rsidRPr="00D260DB">
        <w:rPr>
          <w:rFonts w:ascii="Times New Roman" w:hAnsi="Times New Roman" w:cs="Times New Roman"/>
        </w:rPr>
        <w:t xml:space="preserve"> </w:t>
      </w:r>
      <w:r w:rsidRPr="00D260DB">
        <w:rPr>
          <w:rFonts w:ascii="Times New Roman" w:hAnsi="Times New Roman" w:cs="Times New Roman"/>
        </w:rPr>
        <w:sym w:font="Wingdings" w:char="F0E0"/>
      </w:r>
      <w:r w:rsidRPr="00D260DB">
        <w:rPr>
          <w:rFonts w:ascii="Times New Roman" w:hAnsi="Times New Roman" w:cs="Times New Roman"/>
        </w:rPr>
        <w:t xml:space="preserve"> </w:t>
      </w:r>
      <w:r w:rsidRPr="00D260DB">
        <w:rPr>
          <w:rFonts w:ascii="Times New Roman" w:hAnsi="Times New Roman" w:cs="Times New Roman"/>
          <w:i/>
        </w:rPr>
        <w:t>X</w:t>
      </w:r>
      <w:r w:rsidRPr="00D260DB">
        <w:rPr>
          <w:rFonts w:ascii="Times New Roman" w:hAnsi="Times New Roman" w:cs="Times New Roman"/>
        </w:rPr>
        <w:t xml:space="preserve"> </w:t>
      </w:r>
      <w:r w:rsidRPr="00D260DB">
        <w:rPr>
          <w:rFonts w:ascii="Times New Roman" w:hAnsi="Times New Roman" w:cs="Times New Roman"/>
        </w:rPr>
        <w:sym w:font="Wingdings" w:char="F0E0"/>
      </w:r>
      <w:r w:rsidRPr="00D260DB">
        <w:rPr>
          <w:rFonts w:ascii="Times New Roman" w:hAnsi="Times New Roman" w:cs="Times New Roman"/>
        </w:rPr>
        <w:t xml:space="preserve"> </w:t>
      </w:r>
      <w:r w:rsidRPr="00D260DB">
        <w:rPr>
          <w:rFonts w:ascii="Times New Roman" w:hAnsi="Times New Roman" w:cs="Times New Roman"/>
          <w:i/>
        </w:rPr>
        <w:t>Y</w:t>
      </w:r>
    </w:p>
    <w:p w14:paraId="762CE7A8" w14:textId="64AD231A" w:rsidR="001E6CA6" w:rsidRPr="00D260DB" w:rsidRDefault="001E6CA6" w:rsidP="00D260DB">
      <w:pPr>
        <w:spacing w:line="480" w:lineRule="auto"/>
        <w:rPr>
          <w:rFonts w:ascii="Times New Roman" w:hAnsi="Times New Roman" w:cs="Times New Roman"/>
        </w:rPr>
      </w:pPr>
      <w:r w:rsidRPr="00D260DB">
        <w:rPr>
          <w:rFonts w:ascii="Times New Roman" w:hAnsi="Times New Roman" w:cs="Times New Roman"/>
        </w:rPr>
        <w:t xml:space="preserve">Thus, </w:t>
      </w:r>
      <w:r w:rsidRPr="00D260DB">
        <w:rPr>
          <w:rFonts w:ascii="Times New Roman" w:hAnsi="Times New Roman" w:cs="Times New Roman"/>
          <w:i/>
        </w:rPr>
        <w:t>I</w:t>
      </w:r>
      <w:r w:rsidRPr="00D260DB">
        <w:rPr>
          <w:rFonts w:ascii="Times New Roman" w:hAnsi="Times New Roman" w:cs="Times New Roman"/>
        </w:rPr>
        <w:t xml:space="preserve"> would cause </w:t>
      </w:r>
      <w:r w:rsidRPr="00D260DB">
        <w:rPr>
          <w:rFonts w:ascii="Times New Roman" w:hAnsi="Times New Roman" w:cs="Times New Roman"/>
          <w:i/>
        </w:rPr>
        <w:t>Y</w:t>
      </w:r>
      <w:r w:rsidRPr="00D260DB">
        <w:rPr>
          <w:rFonts w:ascii="Times New Roman" w:hAnsi="Times New Roman" w:cs="Times New Roman"/>
        </w:rPr>
        <w:t xml:space="preserve"> to change, if at all, exclusively by causing </w:t>
      </w:r>
      <w:r w:rsidRPr="00D260DB">
        <w:rPr>
          <w:rFonts w:ascii="Times New Roman" w:hAnsi="Times New Roman" w:cs="Times New Roman"/>
          <w:i/>
        </w:rPr>
        <w:t>X</w:t>
      </w:r>
      <w:r w:rsidRPr="00D260DB">
        <w:rPr>
          <w:rFonts w:ascii="Times New Roman" w:hAnsi="Times New Roman" w:cs="Times New Roman"/>
        </w:rPr>
        <w:t xml:space="preserve"> to change. For example, suppose that </w:t>
      </w:r>
      <w:r w:rsidRPr="00D260DB">
        <w:rPr>
          <w:rFonts w:ascii="Times New Roman" w:hAnsi="Times New Roman" w:cs="Times New Roman"/>
          <w:i/>
        </w:rPr>
        <w:t>X</w:t>
      </w:r>
      <w:r w:rsidRPr="00D260DB">
        <w:rPr>
          <w:rFonts w:ascii="Times New Roman" w:hAnsi="Times New Roman" w:cs="Times New Roman"/>
        </w:rPr>
        <w:t xml:space="preserve"> is </w:t>
      </w:r>
      <w:r w:rsidRPr="00D260DB">
        <w:rPr>
          <w:rFonts w:ascii="Times New Roman" w:hAnsi="Times New Roman" w:cs="Times New Roman"/>
          <w:i/>
        </w:rPr>
        <w:t>Y</w:t>
      </w:r>
      <w:r w:rsidRPr="00D260DB">
        <w:rPr>
          <w:rFonts w:ascii="Times New Roman" w:hAnsi="Times New Roman" w:cs="Times New Roman"/>
        </w:rPr>
        <w:t xml:space="preserve">’s effect or (though not </w:t>
      </w:r>
      <w:r w:rsidRPr="00D260DB">
        <w:rPr>
          <w:rFonts w:ascii="Times New Roman" w:hAnsi="Times New Roman" w:cs="Times New Roman"/>
          <w:i/>
        </w:rPr>
        <w:t>Y</w:t>
      </w:r>
      <w:r w:rsidRPr="00D260DB">
        <w:rPr>
          <w:rFonts w:ascii="Times New Roman" w:hAnsi="Times New Roman" w:cs="Times New Roman"/>
        </w:rPr>
        <w:t xml:space="preserve">’s effect or cause) shares a common cause with </w:t>
      </w:r>
      <w:r w:rsidRPr="00D260DB">
        <w:rPr>
          <w:rFonts w:ascii="Times New Roman" w:hAnsi="Times New Roman" w:cs="Times New Roman"/>
          <w:i/>
        </w:rPr>
        <w:t>Y</w:t>
      </w:r>
      <w:r w:rsidRPr="00D260DB">
        <w:rPr>
          <w:rFonts w:ascii="Times New Roman" w:hAnsi="Times New Roman" w:cs="Times New Roman"/>
        </w:rPr>
        <w:t xml:space="preserve">. Then an intervention on </w:t>
      </w:r>
      <w:r w:rsidRPr="00D260DB">
        <w:rPr>
          <w:rFonts w:ascii="Times New Roman" w:hAnsi="Times New Roman" w:cs="Times New Roman"/>
          <w:i/>
        </w:rPr>
        <w:t>X</w:t>
      </w:r>
      <w:r w:rsidRPr="00D260DB">
        <w:rPr>
          <w:rFonts w:ascii="Times New Roman" w:hAnsi="Times New Roman" w:cs="Times New Roman"/>
        </w:rPr>
        <w:t xml:space="preserve"> with respect to </w:t>
      </w:r>
      <w:r w:rsidRPr="00D260DB">
        <w:rPr>
          <w:rFonts w:ascii="Times New Roman" w:hAnsi="Times New Roman" w:cs="Times New Roman"/>
          <w:i/>
        </w:rPr>
        <w:t>Y</w:t>
      </w:r>
      <w:r w:rsidRPr="00D260DB">
        <w:rPr>
          <w:rFonts w:ascii="Times New Roman" w:hAnsi="Times New Roman" w:cs="Times New Roman"/>
        </w:rPr>
        <w:t xml:space="preserve"> would not bring about a change in </w:t>
      </w:r>
      <w:r w:rsidRPr="00D260DB">
        <w:rPr>
          <w:rFonts w:ascii="Times New Roman" w:hAnsi="Times New Roman" w:cs="Times New Roman"/>
          <w:i/>
        </w:rPr>
        <w:t>Y</w:t>
      </w:r>
      <w:r w:rsidRPr="00D260DB">
        <w:rPr>
          <w:rFonts w:ascii="Times New Roman" w:hAnsi="Times New Roman" w:cs="Times New Roman"/>
        </w:rPr>
        <w:t xml:space="preserve">. So to preclude </w:t>
      </w:r>
      <w:r w:rsidRPr="00D260DB">
        <w:rPr>
          <w:rFonts w:ascii="Times New Roman" w:hAnsi="Times New Roman" w:cs="Times New Roman"/>
          <w:i/>
        </w:rPr>
        <w:t>Y</w:t>
      </w:r>
      <w:r w:rsidRPr="00D260DB">
        <w:rPr>
          <w:rFonts w:ascii="Times New Roman" w:hAnsi="Times New Roman" w:cs="Times New Roman"/>
        </w:rPr>
        <w:t xml:space="preserve">’s causal explanation from appealing to an effect of </w:t>
      </w:r>
      <w:r w:rsidRPr="00D260DB">
        <w:rPr>
          <w:rFonts w:ascii="Times New Roman" w:hAnsi="Times New Roman" w:cs="Times New Roman"/>
          <w:i/>
        </w:rPr>
        <w:t>Y</w:t>
      </w:r>
      <w:r w:rsidRPr="00D260DB">
        <w:rPr>
          <w:rFonts w:ascii="Times New Roman" w:hAnsi="Times New Roman" w:cs="Times New Roman"/>
        </w:rPr>
        <w:t xml:space="preserve"> (that is, to capture the asymmetry of causal explanation), the account associates explanation not simply with how </w:t>
      </w:r>
      <w:r w:rsidRPr="00D260DB">
        <w:rPr>
          <w:rFonts w:ascii="Times New Roman" w:hAnsi="Times New Roman" w:cs="Times New Roman"/>
          <w:i/>
        </w:rPr>
        <w:t xml:space="preserve">Y </w:t>
      </w:r>
      <w:r w:rsidRPr="00D260DB">
        <w:rPr>
          <w:rFonts w:ascii="Times New Roman" w:hAnsi="Times New Roman" w:cs="Times New Roman"/>
        </w:rPr>
        <w:t xml:space="preserve">would have been different had </w:t>
      </w:r>
      <w:r w:rsidRPr="00D260DB">
        <w:rPr>
          <w:rFonts w:ascii="Times New Roman" w:hAnsi="Times New Roman" w:cs="Times New Roman"/>
          <w:i/>
        </w:rPr>
        <w:t xml:space="preserve">X </w:t>
      </w:r>
      <w:r w:rsidRPr="00D260DB">
        <w:rPr>
          <w:rFonts w:ascii="Times New Roman" w:hAnsi="Times New Roman" w:cs="Times New Roman"/>
        </w:rPr>
        <w:t xml:space="preserve">been different, but with how </w:t>
      </w:r>
      <w:r w:rsidRPr="00D260DB">
        <w:rPr>
          <w:rFonts w:ascii="Times New Roman" w:hAnsi="Times New Roman" w:cs="Times New Roman"/>
          <w:i/>
        </w:rPr>
        <w:t>Y</w:t>
      </w:r>
      <w:r w:rsidRPr="00D260DB">
        <w:rPr>
          <w:rFonts w:ascii="Times New Roman" w:hAnsi="Times New Roman" w:cs="Times New Roman"/>
        </w:rPr>
        <w:t xml:space="preserve"> would have been different had </w:t>
      </w:r>
      <w:r w:rsidRPr="00D260DB">
        <w:rPr>
          <w:rFonts w:ascii="Times New Roman" w:hAnsi="Times New Roman" w:cs="Times New Roman"/>
          <w:i/>
        </w:rPr>
        <w:t>X</w:t>
      </w:r>
      <w:r w:rsidRPr="00D260DB">
        <w:rPr>
          <w:rFonts w:ascii="Times New Roman" w:hAnsi="Times New Roman" w:cs="Times New Roman"/>
        </w:rPr>
        <w:t xml:space="preserve"> been changed </w:t>
      </w:r>
      <w:r w:rsidRPr="00D260DB">
        <w:rPr>
          <w:rFonts w:ascii="Times New Roman" w:hAnsi="Times New Roman" w:cs="Times New Roman"/>
          <w:i/>
        </w:rPr>
        <w:t xml:space="preserve">by an intervention on </w:t>
      </w:r>
      <w:r w:rsidRPr="00D260DB">
        <w:rPr>
          <w:rFonts w:ascii="Times New Roman" w:hAnsi="Times New Roman" w:cs="Times New Roman"/>
        </w:rPr>
        <w:t>X</w:t>
      </w:r>
      <w:r w:rsidRPr="00D260DB">
        <w:rPr>
          <w:rFonts w:ascii="Times New Roman" w:hAnsi="Times New Roman" w:cs="Times New Roman"/>
          <w:i/>
        </w:rPr>
        <w:t xml:space="preserve"> with respect to </w:t>
      </w:r>
      <w:r w:rsidRPr="00D260DB">
        <w:rPr>
          <w:rFonts w:ascii="Times New Roman" w:hAnsi="Times New Roman" w:cs="Times New Roman"/>
        </w:rPr>
        <w:t>Y.</w:t>
      </w:r>
    </w:p>
    <w:p w14:paraId="0F4573BD" w14:textId="61287622" w:rsidR="003345B2" w:rsidRPr="00D260DB" w:rsidRDefault="001E6CA6" w:rsidP="00D260DB">
      <w:pPr>
        <w:spacing w:line="480" w:lineRule="auto"/>
        <w:ind w:firstLine="720"/>
        <w:rPr>
          <w:rFonts w:ascii="Times New Roman" w:hAnsi="Times New Roman" w:cs="Times New Roman"/>
        </w:rPr>
      </w:pPr>
      <w:r w:rsidRPr="00D260DB">
        <w:rPr>
          <w:rFonts w:ascii="Times New Roman" w:hAnsi="Times New Roman" w:cs="Times New Roman"/>
        </w:rPr>
        <w:t xml:space="preserve">For instance, </w:t>
      </w:r>
      <w:r w:rsidR="00D840C9" w:rsidRPr="00D260DB">
        <w:rPr>
          <w:rFonts w:ascii="Times New Roman" w:hAnsi="Times New Roman" w:cs="Times New Roman"/>
        </w:rPr>
        <w:t>this approach achieves</w:t>
      </w:r>
      <w:r w:rsidRPr="00D260DB">
        <w:rPr>
          <w:rFonts w:ascii="Times New Roman" w:hAnsi="Times New Roman" w:cs="Times New Roman"/>
        </w:rPr>
        <w:t xml:space="preserve"> explanatory asymmetry when a pendulum’s length </w:t>
      </w:r>
      <w:r w:rsidRPr="00D260DB">
        <w:rPr>
          <w:rFonts w:ascii="Times New Roman" w:hAnsi="Times New Roman" w:cs="Times New Roman"/>
          <w:i/>
        </w:rPr>
        <w:t>L</w:t>
      </w:r>
      <w:r w:rsidR="008B0A15" w:rsidRPr="00D260DB">
        <w:rPr>
          <w:rFonts w:ascii="Times New Roman" w:hAnsi="Times New Roman" w:cs="Times New Roman"/>
        </w:rPr>
        <w:t xml:space="preserve"> helps to causally explain</w:t>
      </w:r>
      <w:r w:rsidRPr="00D260DB">
        <w:rPr>
          <w:rFonts w:ascii="Times New Roman" w:hAnsi="Times New Roman" w:cs="Times New Roman"/>
        </w:rPr>
        <w:t xml:space="preserve"> its period </w:t>
      </w:r>
      <w:r w:rsidRPr="00D260DB">
        <w:rPr>
          <w:rFonts w:ascii="Times New Roman" w:hAnsi="Times New Roman" w:cs="Times New Roman"/>
          <w:i/>
        </w:rPr>
        <w:t>T</w:t>
      </w:r>
      <w:r w:rsidRPr="00D260DB">
        <w:rPr>
          <w:rFonts w:ascii="Times New Roman" w:hAnsi="Times New Roman" w:cs="Times New Roman"/>
        </w:rPr>
        <w:t xml:space="preserve"> (Woodward 2003: 197-8)</w:t>
      </w:r>
      <w:r w:rsidR="003345B2" w:rsidRPr="00D260DB">
        <w:rPr>
          <w:rFonts w:ascii="Times New Roman" w:hAnsi="Times New Roman" w:cs="Times New Roman"/>
        </w:rPr>
        <w:t xml:space="preserve">. There is a possible intervention on </w:t>
      </w:r>
      <w:r w:rsidR="003345B2" w:rsidRPr="00D260DB">
        <w:rPr>
          <w:rFonts w:ascii="Times New Roman" w:hAnsi="Times New Roman" w:cs="Times New Roman"/>
          <w:i/>
        </w:rPr>
        <w:t>L</w:t>
      </w:r>
      <w:r w:rsidR="003345B2" w:rsidRPr="00D260DB">
        <w:rPr>
          <w:rFonts w:ascii="Times New Roman" w:hAnsi="Times New Roman" w:cs="Times New Roman"/>
        </w:rPr>
        <w:t xml:space="preserve"> with respect to </w:t>
      </w:r>
      <w:r w:rsidR="003345B2" w:rsidRPr="00D260DB">
        <w:rPr>
          <w:rFonts w:ascii="Times New Roman" w:hAnsi="Times New Roman" w:cs="Times New Roman"/>
          <w:i/>
        </w:rPr>
        <w:t>T</w:t>
      </w:r>
      <w:r w:rsidR="003345B2" w:rsidRPr="00D260DB">
        <w:rPr>
          <w:rFonts w:ascii="Times New Roman" w:hAnsi="Times New Roman" w:cs="Times New Roman"/>
        </w:rPr>
        <w:t xml:space="preserve"> – roughly, a way to vary </w:t>
      </w:r>
      <w:r w:rsidR="003345B2" w:rsidRPr="00D260DB">
        <w:rPr>
          <w:rFonts w:ascii="Times New Roman" w:hAnsi="Times New Roman" w:cs="Times New Roman"/>
          <w:i/>
        </w:rPr>
        <w:t>L</w:t>
      </w:r>
      <w:r w:rsidR="003345B2" w:rsidRPr="00D260DB">
        <w:rPr>
          <w:rFonts w:ascii="Times New Roman" w:hAnsi="Times New Roman" w:cs="Times New Roman"/>
        </w:rPr>
        <w:t xml:space="preserve"> that would change </w:t>
      </w:r>
      <w:r w:rsidR="003345B2" w:rsidRPr="00D260DB">
        <w:rPr>
          <w:rFonts w:ascii="Times New Roman" w:hAnsi="Times New Roman" w:cs="Times New Roman"/>
          <w:i/>
        </w:rPr>
        <w:t>T</w:t>
      </w:r>
      <w:r w:rsidR="003345B2" w:rsidRPr="00D260DB">
        <w:rPr>
          <w:rFonts w:ascii="Times New Roman" w:hAnsi="Times New Roman" w:cs="Times New Roman"/>
        </w:rPr>
        <w:t xml:space="preserve"> (if at all) only as an effect of varying </w:t>
      </w:r>
      <w:r w:rsidR="003345B2" w:rsidRPr="00D260DB">
        <w:rPr>
          <w:rFonts w:ascii="Times New Roman" w:hAnsi="Times New Roman" w:cs="Times New Roman"/>
          <w:i/>
        </w:rPr>
        <w:t>L</w:t>
      </w:r>
      <w:r w:rsidR="003345B2" w:rsidRPr="00D260DB">
        <w:rPr>
          <w:rFonts w:ascii="Times New Roman" w:hAnsi="Times New Roman" w:cs="Times New Roman"/>
        </w:rPr>
        <w:t xml:space="preserve">. Such an intervention could consist in shortening the </w:t>
      </w:r>
      <w:r w:rsidR="008B0A15" w:rsidRPr="00D260DB">
        <w:rPr>
          <w:rFonts w:ascii="Times New Roman" w:hAnsi="Times New Roman" w:cs="Times New Roman"/>
        </w:rPr>
        <w:t>cord</w:t>
      </w:r>
      <w:r w:rsidR="003345B2" w:rsidRPr="00D260DB">
        <w:rPr>
          <w:rFonts w:ascii="Times New Roman" w:hAnsi="Times New Roman" w:cs="Times New Roman"/>
        </w:rPr>
        <w:t xml:space="preserve"> by which the bob is suspended. Under such an intervention, </w:t>
      </w:r>
      <w:r w:rsidR="003345B2" w:rsidRPr="00D260DB">
        <w:rPr>
          <w:rFonts w:ascii="Times New Roman" w:hAnsi="Times New Roman" w:cs="Times New Roman"/>
          <w:i/>
        </w:rPr>
        <w:t xml:space="preserve">T </w:t>
      </w:r>
      <w:r w:rsidR="003345B2" w:rsidRPr="00D260DB">
        <w:rPr>
          <w:rFonts w:ascii="Times New Roman" w:hAnsi="Times New Roman" w:cs="Times New Roman"/>
        </w:rPr>
        <w:t xml:space="preserve">would have been different. Because of this counterfactual dependence, </w:t>
      </w:r>
      <w:r w:rsidR="003345B2" w:rsidRPr="00D260DB">
        <w:rPr>
          <w:rFonts w:ascii="Times New Roman" w:hAnsi="Times New Roman" w:cs="Times New Roman"/>
          <w:i/>
        </w:rPr>
        <w:t xml:space="preserve">L </w:t>
      </w:r>
      <w:r w:rsidR="003345B2" w:rsidRPr="00D260DB">
        <w:rPr>
          <w:rFonts w:ascii="Times New Roman" w:hAnsi="Times New Roman" w:cs="Times New Roman"/>
        </w:rPr>
        <w:t xml:space="preserve">can </w:t>
      </w:r>
      <w:r w:rsidR="008B0A15" w:rsidRPr="00D260DB">
        <w:rPr>
          <w:rFonts w:ascii="Times New Roman" w:hAnsi="Times New Roman" w:cs="Times New Roman"/>
        </w:rPr>
        <w:t>help</w:t>
      </w:r>
      <w:r w:rsidR="003345B2" w:rsidRPr="00D260DB">
        <w:rPr>
          <w:rFonts w:ascii="Times New Roman" w:hAnsi="Times New Roman" w:cs="Times New Roman"/>
        </w:rPr>
        <w:t xml:space="preserve"> causally explain </w:t>
      </w:r>
      <w:r w:rsidR="003345B2" w:rsidRPr="00D260DB">
        <w:rPr>
          <w:rFonts w:ascii="Times New Roman" w:hAnsi="Times New Roman" w:cs="Times New Roman"/>
          <w:i/>
        </w:rPr>
        <w:t>T.</w:t>
      </w:r>
      <w:r w:rsidR="003345B2" w:rsidRPr="00D260DB">
        <w:rPr>
          <w:rFonts w:ascii="Times New Roman" w:hAnsi="Times New Roman" w:cs="Times New Roman"/>
        </w:rPr>
        <w:t xml:space="preserve"> Now let’s see the explanatory asymmetry arise when we try to use </w:t>
      </w:r>
      <w:r w:rsidR="003345B2" w:rsidRPr="00D260DB">
        <w:rPr>
          <w:rFonts w:ascii="Times New Roman" w:hAnsi="Times New Roman" w:cs="Times New Roman"/>
          <w:i/>
        </w:rPr>
        <w:t>T</w:t>
      </w:r>
      <w:r w:rsidR="003345B2" w:rsidRPr="00D260DB">
        <w:rPr>
          <w:rFonts w:ascii="Times New Roman" w:hAnsi="Times New Roman" w:cs="Times New Roman"/>
        </w:rPr>
        <w:t xml:space="preserve"> to </w:t>
      </w:r>
      <w:r w:rsidR="008B0A15" w:rsidRPr="00D260DB">
        <w:rPr>
          <w:rFonts w:ascii="Times New Roman" w:hAnsi="Times New Roman" w:cs="Times New Roman"/>
        </w:rPr>
        <w:t xml:space="preserve">help </w:t>
      </w:r>
      <w:r w:rsidR="003345B2" w:rsidRPr="00D260DB">
        <w:rPr>
          <w:rFonts w:ascii="Times New Roman" w:hAnsi="Times New Roman" w:cs="Times New Roman"/>
        </w:rPr>
        <w:t xml:space="preserve">causally explain </w:t>
      </w:r>
      <w:r w:rsidR="003345B2" w:rsidRPr="00D260DB">
        <w:rPr>
          <w:rFonts w:ascii="Times New Roman" w:hAnsi="Times New Roman" w:cs="Times New Roman"/>
          <w:i/>
        </w:rPr>
        <w:t>L.</w:t>
      </w:r>
      <w:r w:rsidR="003345B2" w:rsidRPr="00D260DB">
        <w:rPr>
          <w:rFonts w:ascii="Times New Roman" w:hAnsi="Times New Roman" w:cs="Times New Roman"/>
        </w:rPr>
        <w:t xml:space="preserve"> There is a possible intervention </w:t>
      </w:r>
      <w:r w:rsidR="003345B2" w:rsidRPr="00D260DB">
        <w:rPr>
          <w:rFonts w:ascii="Times New Roman" w:hAnsi="Times New Roman" w:cs="Times New Roman"/>
        </w:rPr>
        <w:lastRenderedPageBreak/>
        <w:t xml:space="preserve">on </w:t>
      </w:r>
      <w:r w:rsidR="003345B2" w:rsidRPr="00D260DB">
        <w:rPr>
          <w:rFonts w:ascii="Times New Roman" w:hAnsi="Times New Roman" w:cs="Times New Roman"/>
          <w:i/>
        </w:rPr>
        <w:t xml:space="preserve">T </w:t>
      </w:r>
      <w:r w:rsidR="003345B2" w:rsidRPr="00D260DB">
        <w:rPr>
          <w:rFonts w:ascii="Times New Roman" w:hAnsi="Times New Roman" w:cs="Times New Roman"/>
        </w:rPr>
        <w:t xml:space="preserve">with respect to </w:t>
      </w:r>
      <w:r w:rsidR="003345B2" w:rsidRPr="00D260DB">
        <w:rPr>
          <w:rFonts w:ascii="Times New Roman" w:hAnsi="Times New Roman" w:cs="Times New Roman"/>
          <w:i/>
        </w:rPr>
        <w:t xml:space="preserve">L </w:t>
      </w:r>
      <w:r w:rsidR="003345B2" w:rsidRPr="00D260DB">
        <w:rPr>
          <w:rFonts w:ascii="Times New Roman" w:hAnsi="Times New Roman" w:cs="Times New Roman"/>
        </w:rPr>
        <w:t xml:space="preserve">– roughly, a way to vary </w:t>
      </w:r>
      <w:r w:rsidR="003345B2" w:rsidRPr="00D260DB">
        <w:rPr>
          <w:rFonts w:ascii="Times New Roman" w:hAnsi="Times New Roman" w:cs="Times New Roman"/>
          <w:i/>
        </w:rPr>
        <w:t xml:space="preserve">T </w:t>
      </w:r>
      <w:r w:rsidR="003345B2" w:rsidRPr="00D260DB">
        <w:rPr>
          <w:rFonts w:ascii="Times New Roman" w:hAnsi="Times New Roman" w:cs="Times New Roman"/>
        </w:rPr>
        <w:t xml:space="preserve">that would change </w:t>
      </w:r>
      <w:r w:rsidR="003345B2" w:rsidRPr="00D260DB">
        <w:rPr>
          <w:rFonts w:ascii="Times New Roman" w:hAnsi="Times New Roman" w:cs="Times New Roman"/>
          <w:i/>
        </w:rPr>
        <w:t xml:space="preserve">L </w:t>
      </w:r>
      <w:r w:rsidR="003345B2" w:rsidRPr="00D260DB">
        <w:rPr>
          <w:rFonts w:ascii="Times New Roman" w:hAnsi="Times New Roman" w:cs="Times New Roman"/>
        </w:rPr>
        <w:t xml:space="preserve">(if at all) only as an effect of varying </w:t>
      </w:r>
      <w:r w:rsidR="003345B2" w:rsidRPr="00D260DB">
        <w:rPr>
          <w:rFonts w:ascii="Times New Roman" w:hAnsi="Times New Roman" w:cs="Times New Roman"/>
          <w:i/>
        </w:rPr>
        <w:t>T.</w:t>
      </w:r>
      <w:r w:rsidR="003345B2" w:rsidRPr="00D260DB">
        <w:rPr>
          <w:rFonts w:ascii="Times New Roman" w:hAnsi="Times New Roman" w:cs="Times New Roman"/>
        </w:rPr>
        <w:t xml:space="preserve"> This intervention cannot consist in shortening the </w:t>
      </w:r>
      <w:r w:rsidR="008B0A15" w:rsidRPr="00D260DB">
        <w:rPr>
          <w:rFonts w:ascii="Times New Roman" w:hAnsi="Times New Roman" w:cs="Times New Roman"/>
        </w:rPr>
        <w:t>cord</w:t>
      </w:r>
      <w:r w:rsidR="003345B2" w:rsidRPr="00D260DB">
        <w:rPr>
          <w:rFonts w:ascii="Times New Roman" w:hAnsi="Times New Roman" w:cs="Times New Roman"/>
        </w:rPr>
        <w:t xml:space="preserve"> and thereby causing </w:t>
      </w:r>
      <w:r w:rsidR="003345B2" w:rsidRPr="00D260DB">
        <w:rPr>
          <w:rFonts w:ascii="Times New Roman" w:hAnsi="Times New Roman" w:cs="Times New Roman"/>
          <w:i/>
        </w:rPr>
        <w:t xml:space="preserve">T </w:t>
      </w:r>
      <w:r w:rsidR="003345B2" w:rsidRPr="00D260DB">
        <w:rPr>
          <w:rFonts w:ascii="Times New Roman" w:hAnsi="Times New Roman" w:cs="Times New Roman"/>
        </w:rPr>
        <w:t xml:space="preserve">to change, since that operation violates condition (i) above on such an intervention (because the operation causes </w:t>
      </w:r>
      <w:r w:rsidR="003345B2" w:rsidRPr="00D260DB">
        <w:rPr>
          <w:rFonts w:ascii="Times New Roman" w:hAnsi="Times New Roman" w:cs="Times New Roman"/>
          <w:i/>
        </w:rPr>
        <w:t xml:space="preserve">L </w:t>
      </w:r>
      <w:r w:rsidR="003345B2" w:rsidRPr="00D260DB">
        <w:rPr>
          <w:rFonts w:ascii="Times New Roman" w:hAnsi="Times New Roman" w:cs="Times New Roman"/>
        </w:rPr>
        <w:t xml:space="preserve">to change as a cause of changing </w:t>
      </w:r>
      <w:r w:rsidR="003345B2" w:rsidRPr="00D260DB">
        <w:rPr>
          <w:rFonts w:ascii="Times New Roman" w:hAnsi="Times New Roman" w:cs="Times New Roman"/>
          <w:i/>
        </w:rPr>
        <w:t>T</w:t>
      </w:r>
      <w:r w:rsidR="003345B2" w:rsidRPr="00D260DB">
        <w:rPr>
          <w:rFonts w:ascii="Times New Roman" w:hAnsi="Times New Roman" w:cs="Times New Roman"/>
        </w:rPr>
        <w:t xml:space="preserve">). Rather, such an intervention could consist in moving the pendulum to a location with a different gravitational acceleration. But under this intervention on </w:t>
      </w:r>
      <w:r w:rsidR="003345B2" w:rsidRPr="00D260DB">
        <w:rPr>
          <w:rFonts w:ascii="Times New Roman" w:hAnsi="Times New Roman" w:cs="Times New Roman"/>
          <w:i/>
        </w:rPr>
        <w:t>T</w:t>
      </w:r>
      <w:r w:rsidR="003345B2" w:rsidRPr="00D260DB">
        <w:rPr>
          <w:rFonts w:ascii="Times New Roman" w:hAnsi="Times New Roman" w:cs="Times New Roman"/>
        </w:rPr>
        <w:t xml:space="preserve">, </w:t>
      </w:r>
      <w:r w:rsidR="003345B2" w:rsidRPr="00D260DB">
        <w:rPr>
          <w:rFonts w:ascii="Times New Roman" w:hAnsi="Times New Roman" w:cs="Times New Roman"/>
          <w:i/>
        </w:rPr>
        <w:t xml:space="preserve">L </w:t>
      </w:r>
      <w:r w:rsidR="003345B2" w:rsidRPr="00D260DB">
        <w:rPr>
          <w:rFonts w:ascii="Times New Roman" w:hAnsi="Times New Roman" w:cs="Times New Roman"/>
        </w:rPr>
        <w:t xml:space="preserve">would remain unchanged. Thus the explanatory asymmetry is generated. </w:t>
      </w:r>
      <w:r w:rsidR="008F671F" w:rsidRPr="00D260DB">
        <w:rPr>
          <w:rFonts w:ascii="Times New Roman" w:hAnsi="Times New Roman" w:cs="Times New Roman"/>
        </w:rPr>
        <w:t xml:space="preserve">We cannot manipulate </w:t>
      </w:r>
      <w:r w:rsidR="008F671F" w:rsidRPr="00D260DB">
        <w:rPr>
          <w:rFonts w:ascii="Times New Roman" w:hAnsi="Times New Roman" w:cs="Times New Roman"/>
          <w:i/>
        </w:rPr>
        <w:t>L</w:t>
      </w:r>
      <w:r w:rsidR="008F671F" w:rsidRPr="00D260DB">
        <w:rPr>
          <w:rFonts w:ascii="Times New Roman" w:hAnsi="Times New Roman" w:cs="Times New Roman"/>
        </w:rPr>
        <w:t xml:space="preserve"> by intervening on </w:t>
      </w:r>
      <w:r w:rsidR="008F671F" w:rsidRPr="00D260DB">
        <w:rPr>
          <w:rFonts w:ascii="Times New Roman" w:hAnsi="Times New Roman" w:cs="Times New Roman"/>
          <w:i/>
        </w:rPr>
        <w:t>T</w:t>
      </w:r>
      <w:r w:rsidR="008F671F" w:rsidRPr="00D260DB">
        <w:rPr>
          <w:rFonts w:ascii="Times New Roman" w:hAnsi="Times New Roman" w:cs="Times New Roman"/>
        </w:rPr>
        <w:t xml:space="preserve"> but we can do the reverse.</w:t>
      </w:r>
    </w:p>
    <w:p w14:paraId="443A38FA" w14:textId="66754ADF" w:rsidR="00C60490" w:rsidRPr="00D260DB" w:rsidRDefault="003345B2" w:rsidP="00D260DB">
      <w:pPr>
        <w:spacing w:line="480" w:lineRule="auto"/>
        <w:ind w:firstLine="720"/>
        <w:rPr>
          <w:rFonts w:ascii="Times New Roman" w:hAnsi="Times New Roman" w:cs="Times New Roman"/>
        </w:rPr>
      </w:pPr>
      <w:r w:rsidRPr="00D260DB">
        <w:rPr>
          <w:rFonts w:ascii="Times New Roman" w:hAnsi="Times New Roman" w:cs="Times New Roman"/>
        </w:rPr>
        <w:t xml:space="preserve">Gijsbers proposes to use a similar idea to pick out the kind of counterfactual dependence that tracks explanatory dependence in mathematics. </w:t>
      </w:r>
      <w:r w:rsidR="00742EAF">
        <w:rPr>
          <w:rFonts w:ascii="Times New Roman" w:hAnsi="Times New Roman" w:cs="Times New Roman"/>
        </w:rPr>
        <w:t xml:space="preserve">In place of causal priority, </w:t>
      </w:r>
      <w:r w:rsidRPr="00D260DB">
        <w:rPr>
          <w:rFonts w:ascii="Times New Roman" w:hAnsi="Times New Roman" w:cs="Times New Roman"/>
        </w:rPr>
        <w:t xml:space="preserve">Gijsbers proposes that </w:t>
      </w:r>
      <w:r w:rsidR="00742EAF">
        <w:rPr>
          <w:rFonts w:ascii="Times New Roman" w:hAnsi="Times New Roman" w:cs="Times New Roman"/>
        </w:rPr>
        <w:t>we appeal to</w:t>
      </w:r>
      <w:r w:rsidRPr="00D260DB">
        <w:rPr>
          <w:rFonts w:ascii="Times New Roman" w:hAnsi="Times New Roman" w:cs="Times New Roman"/>
        </w:rPr>
        <w:t xml:space="preserve"> the priority of axioms and definitions to theorems. </w:t>
      </w:r>
      <w:r w:rsidR="003B45AC" w:rsidRPr="00D260DB">
        <w:rPr>
          <w:rFonts w:ascii="Times New Roman" w:hAnsi="Times New Roman" w:cs="Times New Roman"/>
        </w:rPr>
        <w:t xml:space="preserve">A “quasi-intervention” on some mathematical fact (or entity) </w:t>
      </w:r>
      <w:r w:rsidR="003B45AC" w:rsidRPr="00D260DB">
        <w:rPr>
          <w:rFonts w:ascii="Times New Roman" w:hAnsi="Times New Roman" w:cs="Times New Roman"/>
          <w:i/>
        </w:rPr>
        <w:t>X</w:t>
      </w:r>
      <w:r w:rsidR="003B45AC" w:rsidRPr="00D260DB">
        <w:rPr>
          <w:rFonts w:ascii="Times New Roman" w:hAnsi="Times New Roman" w:cs="Times New Roman"/>
        </w:rPr>
        <w:t xml:space="preserve"> with respect to another mathematical fact (or entity) </w:t>
      </w:r>
      <w:r w:rsidR="003B45AC" w:rsidRPr="00D260DB">
        <w:rPr>
          <w:rFonts w:ascii="Times New Roman" w:hAnsi="Times New Roman" w:cs="Times New Roman"/>
          <w:i/>
        </w:rPr>
        <w:t>Y</w:t>
      </w:r>
      <w:r w:rsidR="00251351" w:rsidRPr="00D260DB">
        <w:rPr>
          <w:rFonts w:ascii="Times New Roman" w:hAnsi="Times New Roman" w:cs="Times New Roman"/>
        </w:rPr>
        <w:t xml:space="preserve"> </w:t>
      </w:r>
      <w:r w:rsidR="003B45AC" w:rsidRPr="00D260DB">
        <w:rPr>
          <w:rFonts w:ascii="Times New Roman" w:hAnsi="Times New Roman" w:cs="Times New Roman"/>
        </w:rPr>
        <w:t xml:space="preserve">is a </w:t>
      </w:r>
      <w:r w:rsidR="00AB5399" w:rsidRPr="00D260DB">
        <w:rPr>
          <w:rFonts w:ascii="Times New Roman" w:hAnsi="Times New Roman" w:cs="Times New Roman"/>
        </w:rPr>
        <w:t xml:space="preserve">counterfactual </w:t>
      </w:r>
      <w:r w:rsidR="003B45AC" w:rsidRPr="00D260DB">
        <w:rPr>
          <w:rFonts w:ascii="Times New Roman" w:hAnsi="Times New Roman" w:cs="Times New Roman"/>
        </w:rPr>
        <w:t xml:space="preserve">change to </w:t>
      </w:r>
      <w:r w:rsidR="003B45AC" w:rsidRPr="00D260DB">
        <w:rPr>
          <w:rFonts w:ascii="Times New Roman" w:hAnsi="Times New Roman" w:cs="Times New Roman"/>
          <w:i/>
        </w:rPr>
        <w:t>X</w:t>
      </w:r>
      <w:r w:rsidR="00742EAF">
        <w:rPr>
          <w:rFonts w:ascii="Times New Roman" w:hAnsi="Times New Roman" w:cs="Times New Roman"/>
        </w:rPr>
        <w:t xml:space="preserve"> that would bring about </w:t>
      </w:r>
      <w:r w:rsidR="003B45AC" w:rsidRPr="00D260DB">
        <w:rPr>
          <w:rFonts w:ascii="Times New Roman" w:hAnsi="Times New Roman" w:cs="Times New Roman"/>
        </w:rPr>
        <w:t xml:space="preserve">a change in </w:t>
      </w:r>
      <w:r w:rsidR="003B45AC" w:rsidRPr="00D260DB">
        <w:rPr>
          <w:rFonts w:ascii="Times New Roman" w:hAnsi="Times New Roman" w:cs="Times New Roman"/>
          <w:i/>
        </w:rPr>
        <w:t>Y</w:t>
      </w:r>
      <w:r w:rsidR="003B45AC" w:rsidRPr="00D260DB">
        <w:rPr>
          <w:rFonts w:ascii="Times New Roman" w:hAnsi="Times New Roman" w:cs="Times New Roman"/>
        </w:rPr>
        <w:t xml:space="preserve"> (if at all) only by virtue of </w:t>
      </w:r>
      <w:r w:rsidR="003B45AC" w:rsidRPr="00D260DB">
        <w:rPr>
          <w:rFonts w:ascii="Times New Roman" w:hAnsi="Times New Roman" w:cs="Times New Roman"/>
          <w:i/>
        </w:rPr>
        <w:t>Y</w:t>
      </w:r>
      <w:r w:rsidR="003B45AC" w:rsidRPr="00D260DB">
        <w:rPr>
          <w:rFonts w:ascii="Times New Roman" w:hAnsi="Times New Roman" w:cs="Times New Roman"/>
        </w:rPr>
        <w:t xml:space="preserve"> </w:t>
      </w:r>
      <w:r w:rsidR="00AB5399" w:rsidRPr="00D260DB">
        <w:rPr>
          <w:rFonts w:ascii="Times New Roman" w:hAnsi="Times New Roman" w:cs="Times New Roman"/>
        </w:rPr>
        <w:t>being</w:t>
      </w:r>
      <w:r w:rsidR="003B45AC" w:rsidRPr="00D260DB">
        <w:rPr>
          <w:rFonts w:ascii="Times New Roman" w:hAnsi="Times New Roman" w:cs="Times New Roman"/>
        </w:rPr>
        <w:t xml:space="preserve"> defined in terms of </w:t>
      </w:r>
      <w:r w:rsidR="003B45AC" w:rsidRPr="00D260DB">
        <w:rPr>
          <w:rFonts w:ascii="Times New Roman" w:hAnsi="Times New Roman" w:cs="Times New Roman"/>
          <w:i/>
        </w:rPr>
        <w:t>X</w:t>
      </w:r>
      <w:r w:rsidR="003B45AC" w:rsidRPr="00D260DB">
        <w:rPr>
          <w:rFonts w:ascii="Times New Roman" w:hAnsi="Times New Roman" w:cs="Times New Roman"/>
        </w:rPr>
        <w:t xml:space="preserve"> or governed by axioms that include </w:t>
      </w:r>
      <w:r w:rsidR="003B45AC" w:rsidRPr="00D260DB">
        <w:rPr>
          <w:rFonts w:ascii="Times New Roman" w:hAnsi="Times New Roman" w:cs="Times New Roman"/>
          <w:i/>
        </w:rPr>
        <w:t>X</w:t>
      </w:r>
      <w:r w:rsidR="003B45AC" w:rsidRPr="00D260DB">
        <w:rPr>
          <w:rFonts w:ascii="Times New Roman" w:hAnsi="Times New Roman" w:cs="Times New Roman"/>
        </w:rPr>
        <w:t xml:space="preserve">. Just as a causal intervention holds fixed the </w:t>
      </w:r>
      <w:r w:rsidR="002E2B4A" w:rsidRPr="00D260DB">
        <w:rPr>
          <w:rFonts w:ascii="Times New Roman" w:hAnsi="Times New Roman" w:cs="Times New Roman"/>
        </w:rPr>
        <w:t xml:space="preserve">causal </w:t>
      </w:r>
      <w:r w:rsidR="003B45AC" w:rsidRPr="00D260DB">
        <w:rPr>
          <w:rFonts w:ascii="Times New Roman" w:hAnsi="Times New Roman" w:cs="Times New Roman"/>
        </w:rPr>
        <w:t xml:space="preserve">laws </w:t>
      </w:r>
      <w:r w:rsidR="002E2B4A" w:rsidRPr="00D260DB">
        <w:rPr>
          <w:rFonts w:ascii="Times New Roman" w:hAnsi="Times New Roman" w:cs="Times New Roman"/>
        </w:rPr>
        <w:t>(if any) by which</w:t>
      </w:r>
      <w:r w:rsidR="003B45AC" w:rsidRPr="00D260DB">
        <w:rPr>
          <w:rFonts w:ascii="Times New Roman" w:hAnsi="Times New Roman" w:cs="Times New Roman"/>
        </w:rPr>
        <w:t xml:space="preserve"> </w:t>
      </w:r>
      <w:r w:rsidR="002E2B4A" w:rsidRPr="00D260DB">
        <w:rPr>
          <w:rFonts w:ascii="Times New Roman" w:hAnsi="Times New Roman" w:cs="Times New Roman"/>
          <w:i/>
        </w:rPr>
        <w:t>X</w:t>
      </w:r>
      <w:r w:rsidR="002E2B4A" w:rsidRPr="00D260DB">
        <w:rPr>
          <w:rFonts w:ascii="Times New Roman" w:hAnsi="Times New Roman" w:cs="Times New Roman"/>
        </w:rPr>
        <w:t xml:space="preserve"> </w:t>
      </w:r>
      <w:r w:rsidR="00251351" w:rsidRPr="00D260DB">
        <w:rPr>
          <w:rFonts w:ascii="Times New Roman" w:hAnsi="Times New Roman" w:cs="Times New Roman"/>
        </w:rPr>
        <w:t>has a causal impact on</w:t>
      </w:r>
      <w:r w:rsidR="002E2B4A" w:rsidRPr="00D260DB">
        <w:rPr>
          <w:rFonts w:ascii="Times New Roman" w:hAnsi="Times New Roman" w:cs="Times New Roman"/>
        </w:rPr>
        <w:t xml:space="preserve"> </w:t>
      </w:r>
      <w:r w:rsidR="002E2B4A" w:rsidRPr="00D260DB">
        <w:rPr>
          <w:rFonts w:ascii="Times New Roman" w:hAnsi="Times New Roman" w:cs="Times New Roman"/>
          <w:i/>
        </w:rPr>
        <w:t>Y</w:t>
      </w:r>
      <w:r w:rsidR="002E2B4A" w:rsidRPr="00D260DB">
        <w:rPr>
          <w:rFonts w:ascii="Times New Roman" w:hAnsi="Times New Roman" w:cs="Times New Roman"/>
        </w:rPr>
        <w:t xml:space="preserve">, so a quasi-intervention holds fixed </w:t>
      </w:r>
      <w:r w:rsidR="00251351" w:rsidRPr="00D260DB">
        <w:rPr>
          <w:rFonts w:ascii="Times New Roman" w:hAnsi="Times New Roman" w:cs="Times New Roman"/>
        </w:rPr>
        <w:t xml:space="preserve">any role that </w:t>
      </w:r>
      <w:r w:rsidR="00251351" w:rsidRPr="00D260DB">
        <w:rPr>
          <w:rFonts w:ascii="Times New Roman" w:hAnsi="Times New Roman" w:cs="Times New Roman"/>
          <w:i/>
        </w:rPr>
        <w:t>X</w:t>
      </w:r>
      <w:r w:rsidR="00251351" w:rsidRPr="00D260DB">
        <w:rPr>
          <w:rFonts w:ascii="Times New Roman" w:hAnsi="Times New Roman" w:cs="Times New Roman"/>
        </w:rPr>
        <w:t xml:space="preserve"> may play in the definition or axioms for </w:t>
      </w:r>
      <w:r w:rsidR="00251351" w:rsidRPr="00D260DB">
        <w:rPr>
          <w:rFonts w:ascii="Times New Roman" w:hAnsi="Times New Roman" w:cs="Times New Roman"/>
          <w:i/>
        </w:rPr>
        <w:t>Y</w:t>
      </w:r>
      <w:r w:rsidR="002E2B4A" w:rsidRPr="00D260DB">
        <w:rPr>
          <w:rFonts w:ascii="Times New Roman" w:hAnsi="Times New Roman" w:cs="Times New Roman"/>
        </w:rPr>
        <w:t xml:space="preserve">. In this way, Gijsbers says, </w:t>
      </w:r>
      <w:r w:rsidR="00251351" w:rsidRPr="00D260DB">
        <w:rPr>
          <w:rFonts w:ascii="Times New Roman" w:hAnsi="Times New Roman" w:cs="Times New Roman"/>
        </w:rPr>
        <w:t xml:space="preserve">the explanatory asymmetry arises. </w:t>
      </w:r>
      <w:r w:rsidR="00742EAF">
        <w:rPr>
          <w:rFonts w:ascii="Times New Roman" w:hAnsi="Times New Roman" w:cs="Times New Roman"/>
        </w:rPr>
        <w:t>In his example</w:t>
      </w:r>
      <w:r w:rsidR="00251351" w:rsidRPr="00D260DB">
        <w:rPr>
          <w:rFonts w:ascii="Times New Roman" w:hAnsi="Times New Roman" w:cs="Times New Roman"/>
        </w:rPr>
        <w:t xml:space="preserve">, </w:t>
      </w:r>
      <w:r w:rsidR="002E2B4A" w:rsidRPr="00D260DB">
        <w:rPr>
          <w:rFonts w:ascii="Times New Roman" w:hAnsi="Times New Roman" w:cs="Times New Roman"/>
        </w:rPr>
        <w:t xml:space="preserve">a countermathematical </w:t>
      </w:r>
      <w:r w:rsidR="001A6354" w:rsidRPr="00D260DB">
        <w:rPr>
          <w:rFonts w:ascii="Times New Roman" w:hAnsi="Times New Roman" w:cs="Times New Roman"/>
        </w:rPr>
        <w:t xml:space="preserve">of the form </w:t>
      </w:r>
      <w:r w:rsidR="002E2B4A" w:rsidRPr="00D260DB">
        <w:rPr>
          <w:rFonts w:ascii="Times New Roman" w:hAnsi="Times New Roman" w:cs="Times New Roman"/>
        </w:rPr>
        <w:t>“Had the natural numbers been…, then the ordered pairs of natural number</w:t>
      </w:r>
      <w:r w:rsidR="001A6354" w:rsidRPr="00D260DB">
        <w:rPr>
          <w:rFonts w:ascii="Times New Roman" w:hAnsi="Times New Roman" w:cs="Times New Roman"/>
        </w:rPr>
        <w:t>s would have been…” can be true</w:t>
      </w:r>
      <w:r w:rsidR="002E2B4A" w:rsidRPr="00D260DB">
        <w:rPr>
          <w:rFonts w:ascii="Times New Roman" w:hAnsi="Times New Roman" w:cs="Times New Roman"/>
        </w:rPr>
        <w:t xml:space="preserve"> when the antecedent </w:t>
      </w:r>
      <w:r w:rsidR="001A6354" w:rsidRPr="00D260DB">
        <w:rPr>
          <w:rFonts w:ascii="Times New Roman" w:hAnsi="Times New Roman" w:cs="Times New Roman"/>
        </w:rPr>
        <w:t xml:space="preserve">posits some mathematics as brought about by </w:t>
      </w:r>
      <w:r w:rsidR="002E2B4A" w:rsidRPr="00D260DB">
        <w:rPr>
          <w:rFonts w:ascii="Times New Roman" w:hAnsi="Times New Roman" w:cs="Times New Roman"/>
        </w:rPr>
        <w:t>quasi-intervention on the set of natural numbers (by altering the Peano axioms)</w:t>
      </w:r>
      <w:r w:rsidR="001A6354" w:rsidRPr="00D260DB">
        <w:rPr>
          <w:rFonts w:ascii="Times New Roman" w:hAnsi="Times New Roman" w:cs="Times New Roman"/>
        </w:rPr>
        <w:t>. The quasi-intervention will ramify to the ordered pairs of natural numbers s</w:t>
      </w:r>
      <w:r w:rsidR="002E2B4A" w:rsidRPr="00D260DB">
        <w:rPr>
          <w:rFonts w:ascii="Times New Roman" w:hAnsi="Times New Roman" w:cs="Times New Roman"/>
        </w:rPr>
        <w:t>ince th</w:t>
      </w:r>
      <w:r w:rsidR="001A6354" w:rsidRPr="00D260DB">
        <w:rPr>
          <w:rFonts w:ascii="Times New Roman" w:hAnsi="Times New Roman" w:cs="Times New Roman"/>
        </w:rPr>
        <w:t>os</w:t>
      </w:r>
      <w:r w:rsidR="002E2B4A" w:rsidRPr="00D260DB">
        <w:rPr>
          <w:rFonts w:ascii="Times New Roman" w:hAnsi="Times New Roman" w:cs="Times New Roman"/>
        </w:rPr>
        <w:t>e ordered pairs</w:t>
      </w:r>
      <w:r w:rsidR="001A6354" w:rsidRPr="00D260DB">
        <w:rPr>
          <w:rFonts w:ascii="Times New Roman" w:hAnsi="Times New Roman" w:cs="Times New Roman"/>
        </w:rPr>
        <w:t xml:space="preserve"> </w:t>
      </w:r>
      <w:r w:rsidR="002E2B4A" w:rsidRPr="00D260DB">
        <w:rPr>
          <w:rFonts w:ascii="Times New Roman" w:hAnsi="Times New Roman" w:cs="Times New Roman"/>
        </w:rPr>
        <w:t xml:space="preserve">are defined </w:t>
      </w:r>
      <w:r w:rsidR="001A6354" w:rsidRPr="00D260DB">
        <w:rPr>
          <w:rFonts w:ascii="Times New Roman" w:hAnsi="Times New Roman" w:cs="Times New Roman"/>
        </w:rPr>
        <w:t xml:space="preserve">in terms of the natural numbers (and the quasi-intervention holds </w:t>
      </w:r>
      <w:r w:rsidR="00950ECC">
        <w:rPr>
          <w:rFonts w:ascii="Times New Roman" w:hAnsi="Times New Roman" w:cs="Times New Roman"/>
        </w:rPr>
        <w:t xml:space="preserve">fixed </w:t>
      </w:r>
      <w:r w:rsidR="001A6354" w:rsidRPr="00D260DB">
        <w:rPr>
          <w:rFonts w:ascii="Times New Roman" w:hAnsi="Times New Roman" w:cs="Times New Roman"/>
        </w:rPr>
        <w:t>this definition, along with the natural numbers’ definition as the set satisfying the Peano axioms</w:t>
      </w:r>
      <w:r w:rsidR="00950ECC">
        <w:rPr>
          <w:rFonts w:ascii="Times New Roman" w:hAnsi="Times New Roman" w:cs="Times New Roman"/>
        </w:rPr>
        <w:t xml:space="preserve"> – while altering what the Peano axioms say</w:t>
      </w:r>
      <w:r w:rsidR="001A6354" w:rsidRPr="00D260DB">
        <w:rPr>
          <w:rFonts w:ascii="Times New Roman" w:hAnsi="Times New Roman" w:cs="Times New Roman"/>
        </w:rPr>
        <w:t>)</w:t>
      </w:r>
      <w:r w:rsidR="00702CA5">
        <w:rPr>
          <w:rFonts w:ascii="Times New Roman" w:hAnsi="Times New Roman" w:cs="Times New Roman"/>
        </w:rPr>
        <w:t>. By contrast, Gijsbers says, no</w:t>
      </w:r>
      <w:r w:rsidR="002E2B4A" w:rsidRPr="00D260DB">
        <w:rPr>
          <w:rFonts w:ascii="Times New Roman" w:hAnsi="Times New Roman" w:cs="Times New Roman"/>
        </w:rPr>
        <w:t xml:space="preserve"> countermathematical “Had the ordered pairs of natural numbers </w:t>
      </w:r>
      <w:r w:rsidR="002E2B4A" w:rsidRPr="00D260DB">
        <w:rPr>
          <w:rFonts w:ascii="Times New Roman" w:hAnsi="Times New Roman" w:cs="Times New Roman"/>
        </w:rPr>
        <w:lastRenderedPageBreak/>
        <w:t>been…,  then the natural numbers wou</w:t>
      </w:r>
      <w:r w:rsidR="001A6354" w:rsidRPr="00D260DB">
        <w:rPr>
          <w:rFonts w:ascii="Times New Roman" w:hAnsi="Times New Roman" w:cs="Times New Roman"/>
        </w:rPr>
        <w:t>ld have been…” will be true</w:t>
      </w:r>
      <w:r w:rsidR="002E2B4A" w:rsidRPr="00D260DB">
        <w:rPr>
          <w:rFonts w:ascii="Times New Roman" w:hAnsi="Times New Roman" w:cs="Times New Roman"/>
        </w:rPr>
        <w:t xml:space="preserve"> when the antecedent </w:t>
      </w:r>
      <w:r w:rsidR="001A6354" w:rsidRPr="00D260DB">
        <w:rPr>
          <w:rFonts w:ascii="Times New Roman" w:hAnsi="Times New Roman" w:cs="Times New Roman"/>
        </w:rPr>
        <w:t xml:space="preserve">posits some mathematics as </w:t>
      </w:r>
      <w:r w:rsidR="00950ECC">
        <w:rPr>
          <w:rFonts w:ascii="Times New Roman" w:hAnsi="Times New Roman" w:cs="Times New Roman"/>
        </w:rPr>
        <w:t xml:space="preserve">brought about by </w:t>
      </w:r>
      <w:r w:rsidR="002E2B4A" w:rsidRPr="00D260DB">
        <w:rPr>
          <w:rFonts w:ascii="Times New Roman" w:hAnsi="Times New Roman" w:cs="Times New Roman"/>
        </w:rPr>
        <w:t>quasi-intervention on the ordered pairs of natural numbers</w:t>
      </w:r>
      <w:r w:rsidR="00C60490" w:rsidRPr="00D260DB">
        <w:rPr>
          <w:rFonts w:ascii="Times New Roman" w:hAnsi="Times New Roman" w:cs="Times New Roman"/>
        </w:rPr>
        <w:t xml:space="preserve"> relative to the natural numbers – since t</w:t>
      </w:r>
      <w:r w:rsidR="00E9518A" w:rsidRPr="00D260DB">
        <w:rPr>
          <w:rFonts w:ascii="Times New Roman" w:hAnsi="Times New Roman" w:cs="Times New Roman"/>
        </w:rPr>
        <w:t xml:space="preserve">here is no </w:t>
      </w:r>
      <w:r w:rsidR="00C60490" w:rsidRPr="00D260DB">
        <w:rPr>
          <w:rFonts w:ascii="Times New Roman" w:hAnsi="Times New Roman" w:cs="Times New Roman"/>
        </w:rPr>
        <w:t xml:space="preserve">such </w:t>
      </w:r>
      <w:r w:rsidR="00E9518A" w:rsidRPr="00D260DB">
        <w:rPr>
          <w:rFonts w:ascii="Times New Roman" w:hAnsi="Times New Roman" w:cs="Times New Roman"/>
        </w:rPr>
        <w:t xml:space="preserve">quasi-intervention. </w:t>
      </w:r>
      <w:r w:rsidR="00950ECC">
        <w:rPr>
          <w:rFonts w:ascii="Times New Roman" w:hAnsi="Times New Roman" w:cs="Times New Roman"/>
        </w:rPr>
        <w:t>Any</w:t>
      </w:r>
      <w:r w:rsidR="00E9518A" w:rsidRPr="00D260DB">
        <w:rPr>
          <w:rFonts w:ascii="Times New Roman" w:hAnsi="Times New Roman" w:cs="Times New Roman"/>
        </w:rPr>
        <w:t xml:space="preserve"> change to th</w:t>
      </w:r>
      <w:r w:rsidR="00950ECC">
        <w:rPr>
          <w:rFonts w:ascii="Times New Roman" w:hAnsi="Times New Roman" w:cs="Times New Roman"/>
        </w:rPr>
        <w:t>os</w:t>
      </w:r>
      <w:r w:rsidR="00E9518A" w:rsidRPr="00D260DB">
        <w:rPr>
          <w:rFonts w:ascii="Times New Roman" w:hAnsi="Times New Roman" w:cs="Times New Roman"/>
        </w:rPr>
        <w:t xml:space="preserve">e ordered pairs would have to be brought about by a change to the naturals, considering that the ordered pairs are defined in terms of the naturals. </w:t>
      </w:r>
    </w:p>
    <w:p w14:paraId="7D9225BE" w14:textId="1251CA3D" w:rsidR="003345B2" w:rsidRPr="00822F61" w:rsidRDefault="00E9518A" w:rsidP="00D260DB">
      <w:pPr>
        <w:spacing w:line="480" w:lineRule="auto"/>
        <w:ind w:firstLine="720"/>
        <w:rPr>
          <w:rFonts w:ascii="Times New Roman" w:hAnsi="Times New Roman" w:cs="Times New Roman"/>
        </w:rPr>
      </w:pPr>
      <w:r w:rsidRPr="00D260DB">
        <w:rPr>
          <w:rFonts w:ascii="Times New Roman" w:hAnsi="Times New Roman" w:cs="Times New Roman"/>
        </w:rPr>
        <w:t xml:space="preserve">In short, the countermathematicals </w:t>
      </w:r>
      <w:r w:rsidR="00950ECC">
        <w:rPr>
          <w:rFonts w:ascii="Times New Roman" w:hAnsi="Times New Roman" w:cs="Times New Roman"/>
        </w:rPr>
        <w:t>allowing</w:t>
      </w:r>
      <w:r w:rsidRPr="00D260DB">
        <w:rPr>
          <w:rFonts w:ascii="Times New Roman" w:hAnsi="Times New Roman" w:cs="Times New Roman"/>
        </w:rPr>
        <w:t xml:space="preserve"> counterfactual dependence to track explanatory priority involve “keep[ing] </w:t>
      </w:r>
      <w:r w:rsidR="002E2B4A" w:rsidRPr="00D260DB">
        <w:rPr>
          <w:rFonts w:ascii="Times New Roman" w:hAnsi="Times New Roman" w:cs="Times New Roman"/>
        </w:rPr>
        <w:t>the asymmetric links laid down by our definitions fixed, then vary</w:t>
      </w:r>
      <w:r w:rsidRPr="00D260DB">
        <w:rPr>
          <w:rFonts w:ascii="Times New Roman" w:hAnsi="Times New Roman" w:cs="Times New Roman"/>
        </w:rPr>
        <w:t>[ing]</w:t>
      </w:r>
      <w:r w:rsidR="002E2B4A" w:rsidRPr="00D260DB">
        <w:rPr>
          <w:rFonts w:ascii="Times New Roman" w:hAnsi="Times New Roman" w:cs="Times New Roman"/>
        </w:rPr>
        <w:t xml:space="preserve"> one of our mathematical objects or properties, and observ</w:t>
      </w:r>
      <w:r w:rsidRPr="00D260DB">
        <w:rPr>
          <w:rFonts w:ascii="Times New Roman" w:hAnsi="Times New Roman" w:cs="Times New Roman"/>
        </w:rPr>
        <w:t>[ing]</w:t>
      </w:r>
      <w:r w:rsidR="002E2B4A" w:rsidRPr="00D260DB">
        <w:rPr>
          <w:rFonts w:ascii="Times New Roman" w:hAnsi="Times New Roman" w:cs="Times New Roman"/>
        </w:rPr>
        <w:t xml:space="preserve"> what must change downstream if the definitions remain fixed”</w:t>
      </w:r>
      <w:r w:rsidRPr="00D260DB">
        <w:rPr>
          <w:rFonts w:ascii="Times New Roman" w:hAnsi="Times New Roman" w:cs="Times New Roman"/>
        </w:rPr>
        <w:t xml:space="preserve"> (</w:t>
      </w:r>
      <w:r w:rsidR="001A6354" w:rsidRPr="00D260DB">
        <w:rPr>
          <w:rFonts w:ascii="Times New Roman" w:hAnsi="Times New Roman" w:cs="Times New Roman"/>
        </w:rPr>
        <w:t xml:space="preserve">Gijsbers </w:t>
      </w:r>
      <w:r w:rsidRPr="00D260DB">
        <w:rPr>
          <w:rFonts w:ascii="Times New Roman" w:hAnsi="Times New Roman" w:cs="Times New Roman"/>
        </w:rPr>
        <w:t>2017: 61).</w:t>
      </w:r>
      <w:r w:rsidR="001A6354" w:rsidRPr="00D260DB">
        <w:rPr>
          <w:rFonts w:ascii="Times New Roman" w:hAnsi="Times New Roman" w:cs="Times New Roman"/>
        </w:rPr>
        <w:t xml:space="preserve"> Like Baron, Colyvan, and Ripley, Gijsbers u</w:t>
      </w:r>
      <w:r w:rsidR="00C60490" w:rsidRPr="00D260DB">
        <w:rPr>
          <w:rFonts w:ascii="Times New Roman" w:hAnsi="Times New Roman" w:cs="Times New Roman"/>
        </w:rPr>
        <w:t>ses the “downstream” metaphor. B</w:t>
      </w:r>
      <w:r w:rsidR="001A6354" w:rsidRPr="00D260DB">
        <w:rPr>
          <w:rFonts w:ascii="Times New Roman" w:hAnsi="Times New Roman" w:cs="Times New Roman"/>
        </w:rPr>
        <w:t xml:space="preserve">ut </w:t>
      </w:r>
      <w:r w:rsidR="00727A7A">
        <w:rPr>
          <w:rFonts w:ascii="Times New Roman" w:hAnsi="Times New Roman" w:cs="Times New Roman"/>
        </w:rPr>
        <w:t xml:space="preserve">Gijsbers spells out how </w:t>
      </w:r>
      <w:r w:rsidR="002A2136">
        <w:rPr>
          <w:rFonts w:ascii="Times New Roman" w:hAnsi="Times New Roman" w:cs="Times New Roman"/>
        </w:rPr>
        <w:t xml:space="preserve">it is </w:t>
      </w:r>
      <w:r w:rsidR="001A6354" w:rsidRPr="00D260DB">
        <w:rPr>
          <w:rFonts w:ascii="Times New Roman" w:hAnsi="Times New Roman" w:cs="Times New Roman"/>
        </w:rPr>
        <w:t>more than merely entailment rela</w:t>
      </w:r>
      <w:r w:rsidR="00C60490" w:rsidRPr="00D260DB">
        <w:rPr>
          <w:rFonts w:ascii="Times New Roman" w:hAnsi="Times New Roman" w:cs="Times New Roman"/>
        </w:rPr>
        <w:t xml:space="preserve">tions </w:t>
      </w:r>
      <w:r w:rsidR="002A2136">
        <w:rPr>
          <w:rFonts w:ascii="Times New Roman" w:hAnsi="Times New Roman" w:cs="Times New Roman"/>
        </w:rPr>
        <w:t xml:space="preserve">that </w:t>
      </w:r>
      <w:r w:rsidR="00C60490" w:rsidRPr="00D260DB">
        <w:rPr>
          <w:rFonts w:ascii="Times New Roman" w:hAnsi="Times New Roman" w:cs="Times New Roman"/>
        </w:rPr>
        <w:t>go</w:t>
      </w:r>
      <w:r w:rsidR="001A6354" w:rsidRPr="00D260DB">
        <w:rPr>
          <w:rFonts w:ascii="Times New Roman" w:hAnsi="Times New Roman" w:cs="Times New Roman"/>
        </w:rPr>
        <w:t xml:space="preserve"> into fixing the </w:t>
      </w:r>
      <w:r w:rsidR="00950ECC">
        <w:rPr>
          <w:rFonts w:ascii="Times New Roman" w:hAnsi="Times New Roman" w:cs="Times New Roman"/>
        </w:rPr>
        <w:t xml:space="preserve">stream’s </w:t>
      </w:r>
      <w:r w:rsidR="00C60490" w:rsidRPr="00D260DB">
        <w:rPr>
          <w:rFonts w:ascii="Times New Roman" w:hAnsi="Times New Roman" w:cs="Times New Roman"/>
        </w:rPr>
        <w:t>direction</w:t>
      </w:r>
      <w:r w:rsidR="00C60490" w:rsidRPr="00822F61">
        <w:rPr>
          <w:rFonts w:ascii="Times New Roman" w:hAnsi="Times New Roman" w:cs="Times New Roman"/>
        </w:rPr>
        <w:t>.</w:t>
      </w:r>
      <w:r w:rsidR="00822F61" w:rsidRPr="00822F61">
        <w:rPr>
          <w:rFonts w:ascii="Times New Roman" w:hAnsi="Times New Roman" w:cs="Times New Roman"/>
        </w:rPr>
        <w:t xml:space="preserve"> Gijsbers’s </w:t>
      </w:r>
      <w:r w:rsidR="00822F61">
        <w:rPr>
          <w:rFonts w:ascii="Times New Roman" w:hAnsi="Times New Roman" w:cs="Times New Roman"/>
        </w:rPr>
        <w:t>proposal</w:t>
      </w:r>
      <w:r w:rsidR="00822F61" w:rsidRPr="00822F61">
        <w:rPr>
          <w:rFonts w:ascii="Times New Roman" w:hAnsi="Times New Roman" w:cs="Times New Roman"/>
        </w:rPr>
        <w:t xml:space="preserve"> is that the direction of explanation “follows the direction required by the explanatory asymmetries of the definitions” (2017: 61): “In general, if a mathematical object or property A is part of the definition of mathematical object or property B, this generates an explanatory asymmetry from A to B: facts about B can be explained by facts about A, but not the other way around” (2017: 60).</w:t>
      </w:r>
    </w:p>
    <w:p w14:paraId="5B4B51E1" w14:textId="15ACA4CF" w:rsidR="0015469F" w:rsidRPr="00D260DB" w:rsidRDefault="00950ECC" w:rsidP="001E6CA6">
      <w:pPr>
        <w:spacing w:line="480" w:lineRule="auto"/>
        <w:ind w:firstLine="720"/>
        <w:rPr>
          <w:rFonts w:ascii="Times New Roman" w:hAnsi="Times New Roman" w:cs="Times New Roman"/>
        </w:rPr>
      </w:pPr>
      <w:r>
        <w:rPr>
          <w:rFonts w:ascii="Times New Roman" w:hAnsi="Times New Roman" w:cs="Times New Roman"/>
        </w:rPr>
        <w:t>Gijsbers’s</w:t>
      </w:r>
      <w:r w:rsidR="00251351" w:rsidRPr="00D260DB">
        <w:rPr>
          <w:rFonts w:ascii="Times New Roman" w:hAnsi="Times New Roman" w:cs="Times New Roman"/>
        </w:rPr>
        <w:t xml:space="preserve"> approach faces forthrightly the problem of </w:t>
      </w:r>
      <w:r w:rsidR="00C60490" w:rsidRPr="00D260DB">
        <w:rPr>
          <w:rFonts w:ascii="Times New Roman" w:hAnsi="Times New Roman" w:cs="Times New Roman"/>
        </w:rPr>
        <w:t>finding some</w:t>
      </w:r>
      <w:r w:rsidR="00251351" w:rsidRPr="00D260DB">
        <w:rPr>
          <w:rFonts w:ascii="Times New Roman" w:hAnsi="Times New Roman" w:cs="Times New Roman"/>
        </w:rPr>
        <w:t xml:space="preserve"> mathematical asymmetry to generate asymmetry in mathematical explanation. </w:t>
      </w:r>
      <w:r w:rsidR="00D84742" w:rsidRPr="00D260DB">
        <w:rPr>
          <w:rFonts w:ascii="Times New Roman" w:hAnsi="Times New Roman" w:cs="Times New Roman"/>
        </w:rPr>
        <w:t xml:space="preserve">However, even where </w:t>
      </w:r>
      <w:r w:rsidR="00D84742" w:rsidRPr="00D260DB">
        <w:rPr>
          <w:rFonts w:ascii="Times New Roman" w:hAnsi="Times New Roman" w:cs="Times New Roman"/>
          <w:i/>
        </w:rPr>
        <w:t>Y</w:t>
      </w:r>
      <w:r w:rsidR="00D84742" w:rsidRPr="00D260DB">
        <w:rPr>
          <w:rFonts w:ascii="Times New Roman" w:hAnsi="Times New Roman" w:cs="Times New Roman"/>
        </w:rPr>
        <w:t xml:space="preserve"> is defined or axiomatized in terms of </w:t>
      </w:r>
      <w:r w:rsidR="00D84742" w:rsidRPr="00D260DB">
        <w:rPr>
          <w:rFonts w:ascii="Times New Roman" w:hAnsi="Times New Roman" w:cs="Times New Roman"/>
          <w:i/>
        </w:rPr>
        <w:t>X</w:t>
      </w:r>
      <w:r w:rsidR="0094481A" w:rsidRPr="00D260DB">
        <w:rPr>
          <w:rFonts w:ascii="Times New Roman" w:hAnsi="Times New Roman" w:cs="Times New Roman"/>
        </w:rPr>
        <w:t xml:space="preserve"> and so the relevant countermathematical holds when its antecedent </w:t>
      </w:r>
      <w:r w:rsidR="00DB3B7F" w:rsidRPr="00D260DB">
        <w:rPr>
          <w:rFonts w:ascii="Times New Roman" w:hAnsi="Times New Roman" w:cs="Times New Roman"/>
        </w:rPr>
        <w:t>posits mathematics</w:t>
      </w:r>
      <w:r w:rsidR="00576DEB">
        <w:rPr>
          <w:rFonts w:ascii="Times New Roman" w:hAnsi="Times New Roman" w:cs="Times New Roman"/>
        </w:rPr>
        <w:t xml:space="preserve"> brought about by </w:t>
      </w:r>
      <w:r w:rsidR="0094481A" w:rsidRPr="00D260DB">
        <w:rPr>
          <w:rFonts w:ascii="Times New Roman" w:hAnsi="Times New Roman" w:cs="Times New Roman"/>
        </w:rPr>
        <w:t xml:space="preserve">quasi-intervention, counterfactual dependence may fail to track explanatory dependence. For instance, 123321 is defined in terms of lower natural numbers by recursive application of the successor relation. But I am still not inclined to accept that 123321’s divisibility by 37 is explained by 123284’s (and </w:t>
      </w:r>
      <w:r w:rsidR="00C60490" w:rsidRPr="00D260DB">
        <w:rPr>
          <w:rFonts w:ascii="Times New Roman" w:hAnsi="Times New Roman" w:cs="Times New Roman"/>
        </w:rPr>
        <w:t>also by 444’s), on pain of too many explanations.</w:t>
      </w:r>
    </w:p>
    <w:p w14:paraId="0E59F953" w14:textId="0EE8C946" w:rsidR="00EA5184" w:rsidRPr="00D260DB" w:rsidRDefault="0094481A" w:rsidP="00C60490">
      <w:pPr>
        <w:spacing w:line="480" w:lineRule="auto"/>
        <w:ind w:firstLine="720"/>
        <w:rPr>
          <w:rFonts w:ascii="Times New Roman" w:hAnsi="Times New Roman" w:cs="Times New Roman"/>
        </w:rPr>
      </w:pPr>
      <w:r w:rsidRPr="00D260DB">
        <w:rPr>
          <w:rFonts w:ascii="Times New Roman" w:hAnsi="Times New Roman" w:cs="Times New Roman"/>
        </w:rPr>
        <w:lastRenderedPageBreak/>
        <w:t xml:space="preserve">Perhaps this is a difficult case to judge, since I deny that </w:t>
      </w:r>
      <w:r w:rsidRPr="00D260DB">
        <w:rPr>
          <w:rFonts w:ascii="Times New Roman" w:hAnsi="Times New Roman" w:cs="Times New Roman"/>
          <w:i/>
        </w:rPr>
        <w:t>anything</w:t>
      </w:r>
      <w:r w:rsidRPr="00D260DB">
        <w:rPr>
          <w:rFonts w:ascii="Times New Roman" w:hAnsi="Times New Roman" w:cs="Times New Roman"/>
        </w:rPr>
        <w:t xml:space="preserve"> explains 123321’s divisibility by 3</w:t>
      </w:r>
      <w:r w:rsidR="00C60490" w:rsidRPr="00D260DB">
        <w:rPr>
          <w:rFonts w:ascii="Times New Roman" w:hAnsi="Times New Roman" w:cs="Times New Roman"/>
        </w:rPr>
        <w:t xml:space="preserve">7 (when this pedestrian mathematical fact is simply taken in isolation, </w:t>
      </w:r>
      <w:r w:rsidRPr="00D260DB">
        <w:rPr>
          <w:rFonts w:ascii="Times New Roman" w:hAnsi="Times New Roman" w:cs="Times New Roman"/>
        </w:rPr>
        <w:t xml:space="preserve">in a context where there is nothing </w:t>
      </w:r>
      <w:r w:rsidR="0015469F" w:rsidRPr="00D260DB">
        <w:rPr>
          <w:rFonts w:ascii="Times New Roman" w:hAnsi="Times New Roman" w:cs="Times New Roman"/>
        </w:rPr>
        <w:t>remarkable</w:t>
      </w:r>
      <w:r w:rsidRPr="00D260DB">
        <w:rPr>
          <w:rFonts w:ascii="Times New Roman" w:hAnsi="Times New Roman" w:cs="Times New Roman"/>
        </w:rPr>
        <w:t xml:space="preserve"> about </w:t>
      </w:r>
      <w:r w:rsidR="00C60490" w:rsidRPr="00D260DB">
        <w:rPr>
          <w:rFonts w:ascii="Times New Roman" w:hAnsi="Times New Roman" w:cs="Times New Roman"/>
        </w:rPr>
        <w:t>it)</w:t>
      </w:r>
      <w:r w:rsidRPr="00D260DB">
        <w:rPr>
          <w:rFonts w:ascii="Times New Roman" w:hAnsi="Times New Roman" w:cs="Times New Roman"/>
        </w:rPr>
        <w:t xml:space="preserve">. So let’s switch to a closely related explanandum (which I foreshadowed </w:t>
      </w:r>
      <w:r w:rsidR="00C60490" w:rsidRPr="00D260DB">
        <w:rPr>
          <w:rFonts w:ascii="Times New Roman" w:hAnsi="Times New Roman" w:cs="Times New Roman"/>
        </w:rPr>
        <w:t>at the previous section’s close</w:t>
      </w:r>
      <w:r w:rsidRPr="00D260DB">
        <w:rPr>
          <w:rFonts w:ascii="Times New Roman" w:hAnsi="Times New Roman" w:cs="Times New Roman"/>
        </w:rPr>
        <w:t xml:space="preserve">) that mathematicians </w:t>
      </w:r>
      <w:r w:rsidR="00C60490" w:rsidRPr="00D260DB">
        <w:rPr>
          <w:rFonts w:ascii="Times New Roman" w:hAnsi="Times New Roman" w:cs="Times New Roman"/>
        </w:rPr>
        <w:t>recognize</w:t>
      </w:r>
      <w:r w:rsidRPr="00D260DB">
        <w:rPr>
          <w:rFonts w:ascii="Times New Roman" w:hAnsi="Times New Roman" w:cs="Times New Roman"/>
        </w:rPr>
        <w:t xml:space="preserve"> </w:t>
      </w:r>
      <w:r w:rsidR="00C60490" w:rsidRPr="00D260DB">
        <w:rPr>
          <w:rFonts w:ascii="Times New Roman" w:hAnsi="Times New Roman" w:cs="Times New Roman"/>
        </w:rPr>
        <w:t>as having</w:t>
      </w:r>
      <w:r w:rsidRPr="00D260DB">
        <w:rPr>
          <w:rFonts w:ascii="Times New Roman" w:hAnsi="Times New Roman" w:cs="Times New Roman"/>
        </w:rPr>
        <w:t xml:space="preserve"> an explanation.</w:t>
      </w:r>
      <w:r w:rsidR="00EA5184" w:rsidRPr="00D260DB">
        <w:rPr>
          <w:rStyle w:val="EndnoteReference"/>
          <w:rFonts w:ascii="Times New Roman" w:hAnsi="Times New Roman" w:cs="Times New Roman"/>
        </w:rPr>
        <w:endnoteReference w:id="11"/>
      </w:r>
      <w:r w:rsidR="00EA5184" w:rsidRPr="00D260DB">
        <w:rPr>
          <w:rFonts w:ascii="Times New Roman" w:hAnsi="Times New Roman" w:cs="Times New Roman"/>
        </w:rPr>
        <w:t xml:space="preserve"> Take an ordinary calculator keyboard</w:t>
      </w:r>
      <w:r w:rsidR="00EA5184">
        <w:rPr>
          <w:rFonts w:cs="Times New Roman"/>
        </w:rPr>
        <w:t xml:space="preserve"> </w:t>
      </w:r>
      <w:r w:rsidR="00EA5184" w:rsidRPr="00D260DB">
        <w:rPr>
          <w:rFonts w:ascii="Times New Roman" w:hAnsi="Times New Roman" w:cs="Times New Roman"/>
        </w:rPr>
        <w:t xml:space="preserve">(without the zero key). </w:t>
      </w:r>
    </w:p>
    <w:p w14:paraId="2CBEAD29" w14:textId="4DAC2239" w:rsidR="00EA5184" w:rsidRPr="00D260DB" w:rsidRDefault="00EA5184" w:rsidP="00EA5184">
      <w:pPr>
        <w:pStyle w:val="HTMLPreformatted"/>
        <w:spacing w:line="276" w:lineRule="auto"/>
        <w:rPr>
          <w:rFonts w:ascii="Times New Roman" w:hAnsi="Times New Roman" w:cs="Times New Roman"/>
          <w:sz w:val="24"/>
          <w:szCs w:val="24"/>
        </w:rPr>
      </w:pPr>
      <w:r>
        <w:rPr>
          <w:rFonts w:ascii="Courier New" w:hAnsi="Courier New" w:cs="Courier New"/>
          <w:noProof/>
        </w:rPr>
        <mc:AlternateContent>
          <mc:Choice Requires="wps">
            <w:drawing>
              <wp:anchor distT="0" distB="0" distL="114299" distR="114299" simplePos="0" relativeHeight="251659264" behindDoc="0" locked="0" layoutInCell="1" allowOverlap="1" wp14:anchorId="12C2CBA6" wp14:editId="063F83B3">
                <wp:simplePos x="0" y="0"/>
                <wp:positionH relativeFrom="column">
                  <wp:posOffset>1095374</wp:posOffset>
                </wp:positionH>
                <wp:positionV relativeFrom="paragraph">
                  <wp:posOffset>-3175</wp:posOffset>
                </wp:positionV>
                <wp:extent cx="0" cy="561975"/>
                <wp:effectExtent l="0" t="0" r="12700"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3C0F58D" id="_x0000_t32" coordsize="21600,21600" o:spt="32" o:oned="t" path="m,l21600,21600e" filled="f">
                <v:path arrowok="t" fillok="f" o:connecttype="none"/>
                <o:lock v:ext="edit" shapetype="t"/>
              </v:shapetype>
              <v:shape id="Straight Arrow Connector 24" o:spid="_x0000_s1026" type="#_x0000_t32" style="position:absolute;margin-left:86.25pt;margin-top:-.25pt;width:0;height:44.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"/>
            </w:pict>
          </mc:Fallback>
        </mc:AlternateContent>
      </w:r>
      <w:r>
        <w:rPr>
          <w:rFonts w:ascii="Courier New" w:hAnsi="Courier New" w:cs="Courier New"/>
          <w:noProof/>
        </w:rPr>
        <mc:AlternateContent>
          <mc:Choice Requires="wps">
            <w:drawing>
              <wp:anchor distT="0" distB="0" distL="114299" distR="114299" simplePos="0" relativeHeight="251660288" behindDoc="0" locked="0" layoutInCell="1" allowOverlap="1" wp14:anchorId="560B4B36" wp14:editId="4F987EC7">
                <wp:simplePos x="0" y="0"/>
                <wp:positionH relativeFrom="column">
                  <wp:posOffset>1562099</wp:posOffset>
                </wp:positionH>
                <wp:positionV relativeFrom="paragraph">
                  <wp:posOffset>-3175</wp:posOffset>
                </wp:positionV>
                <wp:extent cx="0" cy="561975"/>
                <wp:effectExtent l="0" t="0" r="12700"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E739976" id="Straight Arrow Connector 23" o:spid="_x0000_s1026" type="#_x0000_t32" style="position:absolute;margin-left:123pt;margin-top:-.25pt;width:0;height:44.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"/>
            </w:pict>
          </mc:Fallback>
        </mc:AlternateContent>
      </w:r>
      <w:r>
        <w:rPr>
          <w:rFonts w:ascii="Courier New" w:hAnsi="Courier New" w:cs="Courier New"/>
          <w:noProof/>
        </w:rPr>
        <mc:AlternateContent>
          <mc:Choice Requires="wps">
            <w:drawing>
              <wp:anchor distT="0" distB="0" distL="114299" distR="114299" simplePos="0" relativeHeight="251661312" behindDoc="0" locked="0" layoutInCell="1" allowOverlap="1" wp14:anchorId="0A514165" wp14:editId="1A7F3577">
                <wp:simplePos x="0" y="0"/>
                <wp:positionH relativeFrom="column">
                  <wp:posOffset>1971674</wp:posOffset>
                </wp:positionH>
                <wp:positionV relativeFrom="paragraph">
                  <wp:posOffset>-3175</wp:posOffset>
                </wp:positionV>
                <wp:extent cx="0" cy="561975"/>
                <wp:effectExtent l="0" t="0" r="12700"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A76B1D2" id="Straight Arrow Connector 22" o:spid="_x0000_s1026" type="#_x0000_t32" style="position:absolute;margin-left:155.25pt;margin-top:-.25pt;width:0;height:44.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"/>
            </w:pict>
          </mc:Fallback>
        </mc:AlternateContent>
      </w:r>
      <w:r>
        <w:rPr>
          <w:rFonts w:ascii="Courier New" w:hAnsi="Courier New" w:cs="Courier New"/>
          <w:noProof/>
        </w:rPr>
        <mc:AlternateContent>
          <mc:Choice Requires="wps">
            <w:drawing>
              <wp:anchor distT="0" distB="0" distL="114299" distR="114299" simplePos="0" relativeHeight="251662336" behindDoc="0" locked="0" layoutInCell="1" allowOverlap="1" wp14:anchorId="6A466CF2" wp14:editId="306D0FA7">
                <wp:simplePos x="0" y="0"/>
                <wp:positionH relativeFrom="column">
                  <wp:posOffset>2438399</wp:posOffset>
                </wp:positionH>
                <wp:positionV relativeFrom="paragraph">
                  <wp:posOffset>5715</wp:posOffset>
                </wp:positionV>
                <wp:extent cx="0" cy="561975"/>
                <wp:effectExtent l="0" t="0" r="12700"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21" o:spid="_x0000_s1026" type="#_x0000_t32" style="position:absolute;margin-left:192pt;margin-top:.45pt;width:0;height:44.25pt;z-index:2516623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"/>
            </w:pict>
          </mc:Fallback>
        </mc:AlternateContent>
      </w:r>
      <w:r>
        <w:rPr>
          <w:rFonts w:ascii="Courier New" w:hAnsi="Courier New" w:cs="Courier New"/>
          <w:noProof/>
        </w:rPr>
        <mc:AlternateContent>
          <mc:Choice Requires="wps">
            <w:drawing>
              <wp:anchor distT="0" distB="0" distL="114300" distR="114300" simplePos="0" relativeHeight="251663360" behindDoc="0" locked="0" layoutInCell="1" allowOverlap="1" wp14:anchorId="2ACE7507" wp14:editId="7818AEF5">
                <wp:simplePos x="0" y="0"/>
                <wp:positionH relativeFrom="column">
                  <wp:posOffset>1104900</wp:posOffset>
                </wp:positionH>
                <wp:positionV relativeFrom="paragraph">
                  <wp:posOffset>181610</wp:posOffset>
                </wp:positionV>
                <wp:extent cx="1343025" cy="9525"/>
                <wp:effectExtent l="0" t="0" r="15875" b="158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95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D1B54F8" id="Straight Arrow Connector 20" o:spid="_x0000_s1026" type="#_x0000_t32" style="position:absolute;margin-left:87pt;margin-top:14.3pt;width:10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"/>
            </w:pict>
          </mc:Fallback>
        </mc:AlternateContent>
      </w:r>
      <w:r>
        <w:rPr>
          <w:rFonts w:ascii="Courier New" w:hAnsi="Courier New" w:cs="Courier New"/>
          <w:noProof/>
        </w:rPr>
        <mc:AlternateContent>
          <mc:Choice Requires="wps">
            <w:drawing>
              <wp:anchor distT="0" distB="0" distL="114300" distR="114300" simplePos="0" relativeHeight="251664384" behindDoc="0" locked="0" layoutInCell="1" allowOverlap="1" wp14:anchorId="4D6C63B6" wp14:editId="026A702E">
                <wp:simplePos x="0" y="0"/>
                <wp:positionH relativeFrom="column">
                  <wp:posOffset>1104900</wp:posOffset>
                </wp:positionH>
                <wp:positionV relativeFrom="paragraph">
                  <wp:posOffset>635</wp:posOffset>
                </wp:positionV>
                <wp:extent cx="1343025" cy="9525"/>
                <wp:effectExtent l="0" t="0" r="15875" b="158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95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620E750" id="Straight Arrow Connector 19" o:spid="_x0000_s1026" type="#_x0000_t32" style="position:absolute;margin-left:87pt;margin-top:.05pt;width:105.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"/>
            </w:pict>
          </mc:Fallback>
        </mc:AlternateContent>
      </w:r>
      <w:r>
        <w:rPr>
          <w:rFonts w:asciiTheme="minorHAnsi" w:hAnsiTheme="minorHAnsi" w:cs="Times New Roman"/>
          <w:sz w:val="24"/>
          <w:szCs w:val="24"/>
        </w:rPr>
        <w:tab/>
      </w:r>
      <w:r>
        <w:rPr>
          <w:rFonts w:asciiTheme="minorHAnsi" w:hAnsiTheme="minorHAnsi" w:cs="Times New Roman"/>
          <w:sz w:val="24"/>
          <w:szCs w:val="24"/>
        </w:rPr>
        <w:tab/>
        <w:t xml:space="preserve">     </w:t>
      </w:r>
      <w:r w:rsidRPr="00D260DB">
        <w:rPr>
          <w:rFonts w:ascii="Times New Roman" w:hAnsi="Times New Roman" w:cs="Times New Roman"/>
          <w:sz w:val="24"/>
          <w:szCs w:val="24"/>
        </w:rPr>
        <w:t>7</w:t>
      </w:r>
      <w:r w:rsidRPr="00D260DB">
        <w:rPr>
          <w:rFonts w:ascii="Times New Roman" w:hAnsi="Times New Roman" w:cs="Times New Roman"/>
          <w:sz w:val="24"/>
          <w:szCs w:val="24"/>
        </w:rPr>
        <w:tab/>
        <w:t>8           9</w:t>
      </w:r>
    </w:p>
    <w:p w14:paraId="2A05C6BA" w14:textId="2F28D30B" w:rsidR="00EA5184" w:rsidRPr="00D260DB" w:rsidRDefault="00EA5184" w:rsidP="00EA5184">
      <w:pPr>
        <w:pStyle w:val="HTMLPreformatted"/>
        <w:spacing w:line="276" w:lineRule="auto"/>
        <w:rPr>
          <w:rFonts w:ascii="Times New Roman" w:hAnsi="Times New Roman" w:cs="Times New Roman"/>
          <w:sz w:val="24"/>
          <w:szCs w:val="24"/>
        </w:rPr>
      </w:pPr>
      <w:r w:rsidRPr="00D260D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23A129C" wp14:editId="328B903A">
                <wp:simplePos x="0" y="0"/>
                <wp:positionH relativeFrom="column">
                  <wp:posOffset>1095375</wp:posOffset>
                </wp:positionH>
                <wp:positionV relativeFrom="paragraph">
                  <wp:posOffset>166370</wp:posOffset>
                </wp:positionV>
                <wp:extent cx="1343025" cy="9525"/>
                <wp:effectExtent l="0" t="0" r="15875" b="158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95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580A98F" id="Straight Arrow Connector 18" o:spid="_x0000_s1026" type="#_x0000_t32" style="position:absolute;margin-left:86.25pt;margin-top:13.1pt;width:105.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"/>
            </w:pict>
          </mc:Fallback>
        </mc:AlternateContent>
      </w:r>
      <w:r w:rsidRPr="00D260DB">
        <w:rPr>
          <w:rFonts w:ascii="Times New Roman" w:hAnsi="Times New Roman" w:cs="Times New Roman"/>
          <w:sz w:val="24"/>
          <w:szCs w:val="24"/>
        </w:rPr>
        <w:tab/>
      </w:r>
      <w:r w:rsidRPr="00D260DB">
        <w:rPr>
          <w:rFonts w:ascii="Times New Roman" w:hAnsi="Times New Roman" w:cs="Times New Roman"/>
          <w:sz w:val="24"/>
          <w:szCs w:val="24"/>
        </w:rPr>
        <w:tab/>
        <w:t xml:space="preserve">     4</w:t>
      </w:r>
      <w:r w:rsidRPr="00D260DB">
        <w:rPr>
          <w:rFonts w:ascii="Times New Roman" w:hAnsi="Times New Roman" w:cs="Times New Roman"/>
          <w:sz w:val="24"/>
          <w:szCs w:val="24"/>
        </w:rPr>
        <w:tab/>
        <w:t>5           6</w:t>
      </w:r>
    </w:p>
    <w:p w14:paraId="3AA59654" w14:textId="6C043989" w:rsidR="00EA5184" w:rsidRPr="00D260DB" w:rsidRDefault="00D260DB" w:rsidP="00EA5184">
      <w:pPr>
        <w:pStyle w:val="HTMLPreformatted"/>
        <w:spacing w:line="276" w:lineRule="auto"/>
        <w:rPr>
          <w:rFonts w:ascii="Times New Roman" w:hAnsi="Times New Roman" w:cs="Times New Roman"/>
          <w:sz w:val="24"/>
          <w:szCs w:val="24"/>
        </w:rPr>
      </w:pPr>
      <w:r w:rsidRPr="00D260D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8E8CE2E" wp14:editId="79202D02">
                <wp:simplePos x="0" y="0"/>
                <wp:positionH relativeFrom="column">
                  <wp:posOffset>1085850</wp:posOffset>
                </wp:positionH>
                <wp:positionV relativeFrom="paragraph">
                  <wp:posOffset>145415</wp:posOffset>
                </wp:positionV>
                <wp:extent cx="1343025" cy="9525"/>
                <wp:effectExtent l="0" t="0" r="28575" b="412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952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17" o:spid="_x0000_s1026" type="#_x0000_t32" style="position:absolute;margin-left:85.5pt;margin-top:11.45pt;width:105.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"/>
            </w:pict>
          </mc:Fallback>
        </mc:AlternateContent>
      </w:r>
      <w:r w:rsidR="00EA5184" w:rsidRPr="00D260DB">
        <w:rPr>
          <w:rFonts w:ascii="Times New Roman" w:hAnsi="Times New Roman" w:cs="Times New Roman"/>
          <w:sz w:val="24"/>
          <w:szCs w:val="24"/>
        </w:rPr>
        <w:tab/>
      </w:r>
      <w:r w:rsidR="00EA5184" w:rsidRPr="00D260DB">
        <w:rPr>
          <w:rFonts w:ascii="Times New Roman" w:hAnsi="Times New Roman" w:cs="Times New Roman"/>
          <w:sz w:val="24"/>
          <w:szCs w:val="24"/>
        </w:rPr>
        <w:tab/>
        <w:t xml:space="preserve">     1</w:t>
      </w:r>
      <w:r w:rsidR="00EA5184" w:rsidRPr="00D260DB">
        <w:rPr>
          <w:rFonts w:ascii="Times New Roman" w:hAnsi="Times New Roman" w:cs="Times New Roman"/>
          <w:sz w:val="24"/>
          <w:szCs w:val="24"/>
        </w:rPr>
        <w:tab/>
        <w:t>2           3</w:t>
      </w:r>
    </w:p>
    <w:p w14:paraId="7D84D64D" w14:textId="66A53C39" w:rsidR="00EA5184" w:rsidRDefault="00EA5184" w:rsidP="00EA5184">
      <w:pPr>
        <w:pStyle w:val="HTMLPreformatted"/>
        <w:spacing w:line="276" w:lineRule="auto"/>
        <w:rPr>
          <w:rFonts w:asciiTheme="minorHAnsi" w:hAnsiTheme="minorHAnsi" w:cs="Times New Roman"/>
          <w:sz w:val="24"/>
          <w:szCs w:val="24"/>
        </w:rPr>
      </w:pPr>
    </w:p>
    <w:p w14:paraId="6C1E343E" w14:textId="4AD5011E" w:rsidR="00EA5184" w:rsidRPr="00D260DB" w:rsidRDefault="00EA5184" w:rsidP="00EA5184">
      <w:pPr>
        <w:pStyle w:val="HTMLPreformatted"/>
        <w:spacing w:before="100" w:beforeAutospacing="1" w:after="100" w:afterAutospacing="1" w:line="480" w:lineRule="auto"/>
        <w:contextualSpacing/>
        <w:rPr>
          <w:rFonts w:ascii="Times New Roman" w:hAnsi="Times New Roman" w:cs="Times New Roman"/>
          <w:sz w:val="24"/>
          <w:szCs w:val="24"/>
        </w:rPr>
      </w:pPr>
      <w:r w:rsidRPr="00D260DB">
        <w:rPr>
          <w:rFonts w:ascii="Times New Roman" w:hAnsi="Times New Roman" w:cs="Times New Roman"/>
          <w:sz w:val="24"/>
          <w:szCs w:val="24"/>
        </w:rPr>
        <w:t xml:space="preserve">We can form a six-digit number by taking the three digits on any row, column, or main diagonal on the keyboard in forward and then in reverse order. For instance, the bottom row taken from left to right, and then right to left, yields 123321. There are sixteen such “calculator numbers”: 123321, 321123, 456654, 654456, 789987, 987789, 147741, 741147, 258852, 852258, 369963, 963369, 159951, 951159, 357753, and 753357. As you can easily verify (with a calculator!), </w:t>
      </w:r>
      <w:r w:rsidR="00DB3B7F" w:rsidRPr="00D260DB">
        <w:rPr>
          <w:rFonts w:ascii="Times New Roman" w:hAnsi="Times New Roman" w:cs="Times New Roman"/>
          <w:sz w:val="24"/>
          <w:szCs w:val="24"/>
        </w:rPr>
        <w:t>each</w:t>
      </w:r>
      <w:r w:rsidRPr="00D260DB">
        <w:rPr>
          <w:rFonts w:ascii="Times New Roman" w:hAnsi="Times New Roman" w:cs="Times New Roman"/>
          <w:sz w:val="24"/>
          <w:szCs w:val="24"/>
        </w:rPr>
        <w:t xml:space="preserve"> of these numbers is divisible by 37. Is this (as the title of a recent </w:t>
      </w:r>
      <w:r w:rsidRPr="00D260DB">
        <w:rPr>
          <w:rFonts w:ascii="Times New Roman" w:hAnsi="Times New Roman" w:cs="Times New Roman"/>
          <w:i/>
          <w:sz w:val="24"/>
          <w:szCs w:val="24"/>
        </w:rPr>
        <w:t>Mathematical Gazette</w:t>
      </w:r>
      <w:r w:rsidRPr="00D260DB">
        <w:rPr>
          <w:rFonts w:ascii="Times New Roman" w:hAnsi="Times New Roman" w:cs="Times New Roman"/>
          <w:sz w:val="24"/>
          <w:szCs w:val="24"/>
        </w:rPr>
        <w:t xml:space="preserve"> article asks) a coincidence?</w:t>
      </w:r>
      <w:r w:rsidRPr="00D260DB">
        <w:rPr>
          <w:rStyle w:val="EndnoteReference"/>
          <w:rFonts w:ascii="Times New Roman" w:hAnsi="Times New Roman" w:cs="Times New Roman"/>
          <w:sz w:val="24"/>
          <w:szCs w:val="24"/>
        </w:rPr>
        <w:endnoteReference w:id="12"/>
      </w:r>
      <w:r w:rsidRPr="00D260DB">
        <w:rPr>
          <w:rFonts w:ascii="Times New Roman" w:hAnsi="Times New Roman" w:cs="Times New Roman"/>
          <w:sz w:val="24"/>
          <w:szCs w:val="24"/>
        </w:rPr>
        <w:t xml:space="preserve"> Why does the calculator-number theorem hold?</w:t>
      </w:r>
    </w:p>
    <w:p w14:paraId="5DC71A7E" w14:textId="4E4F6B21" w:rsidR="00EA5184" w:rsidRPr="00D260DB" w:rsidRDefault="00EA5184" w:rsidP="00D260DB">
      <w:pPr>
        <w:pStyle w:val="HTMLPreformatted"/>
        <w:spacing w:before="100" w:beforeAutospacing="1" w:after="100" w:afterAutospacing="1" w:line="480" w:lineRule="auto"/>
        <w:contextualSpacing/>
        <w:rPr>
          <w:rFonts w:ascii="Times New Roman" w:hAnsi="Times New Roman" w:cs="Times New Roman"/>
          <w:sz w:val="24"/>
          <w:szCs w:val="24"/>
        </w:rPr>
      </w:pPr>
      <w:r w:rsidRPr="00D260DB">
        <w:rPr>
          <w:rFonts w:ascii="Times New Roman" w:hAnsi="Times New Roman" w:cs="Times New Roman"/>
          <w:sz w:val="24"/>
          <w:szCs w:val="24"/>
        </w:rPr>
        <w:tab/>
        <w:t xml:space="preserve">A proof that simply takes each calculator number in turn, showing it to be divisible by 37, treats the result as if it were a coincidence. </w:t>
      </w:r>
      <w:r w:rsidR="00576DEB">
        <w:rPr>
          <w:rFonts w:ascii="Times New Roman" w:hAnsi="Times New Roman" w:cs="Times New Roman"/>
          <w:sz w:val="24"/>
          <w:szCs w:val="24"/>
        </w:rPr>
        <w:t>Mathematicians do not regard such a proof</w:t>
      </w:r>
      <w:r w:rsidR="004D3A7F" w:rsidRPr="00D260DB">
        <w:rPr>
          <w:rFonts w:ascii="Times New Roman" w:hAnsi="Times New Roman" w:cs="Times New Roman"/>
          <w:sz w:val="24"/>
          <w:szCs w:val="24"/>
        </w:rPr>
        <w:t xml:space="preserve"> as explaining why the result holds. </w:t>
      </w:r>
      <w:r w:rsidRPr="00D260DB">
        <w:rPr>
          <w:rFonts w:ascii="Times New Roman" w:hAnsi="Times New Roman" w:cs="Times New Roman"/>
          <w:sz w:val="24"/>
          <w:szCs w:val="24"/>
        </w:rPr>
        <w:t xml:space="preserve">In contrast, here is a proof of the calculator-number theorem (from a later </w:t>
      </w:r>
      <w:r w:rsidRPr="00D260DB">
        <w:rPr>
          <w:rFonts w:ascii="Times New Roman" w:hAnsi="Times New Roman" w:cs="Times New Roman"/>
          <w:i/>
          <w:sz w:val="24"/>
          <w:szCs w:val="24"/>
        </w:rPr>
        <w:t>Mathematical Gazette</w:t>
      </w:r>
      <w:r w:rsidRPr="00D260DB">
        <w:rPr>
          <w:rFonts w:ascii="Times New Roman" w:hAnsi="Times New Roman" w:cs="Times New Roman"/>
          <w:sz w:val="24"/>
          <w:szCs w:val="24"/>
        </w:rPr>
        <w:t xml:space="preserve"> article entitled “No Coincidence”) that </w:t>
      </w:r>
      <w:r w:rsidR="002C33F8" w:rsidRPr="00D260DB">
        <w:rPr>
          <w:rFonts w:ascii="Times New Roman" w:hAnsi="Times New Roman" w:cs="Times New Roman"/>
          <w:sz w:val="24"/>
          <w:szCs w:val="24"/>
        </w:rPr>
        <w:t>mathematicians recognize as explaining</w:t>
      </w:r>
      <w:r w:rsidRPr="00D260DB">
        <w:rPr>
          <w:rFonts w:ascii="Times New Roman" w:hAnsi="Times New Roman" w:cs="Times New Roman"/>
          <w:sz w:val="24"/>
          <w:szCs w:val="24"/>
        </w:rPr>
        <w:t xml:space="preserve"> why it holds:</w:t>
      </w:r>
    </w:p>
    <w:p w14:paraId="3A504A3C" w14:textId="310FD860" w:rsidR="00EA5184" w:rsidRPr="00D260DB" w:rsidRDefault="00EA5184" w:rsidP="00D260DB">
      <w:pPr>
        <w:spacing w:line="480" w:lineRule="auto"/>
        <w:ind w:left="720"/>
        <w:contextualSpacing/>
        <w:rPr>
          <w:rFonts w:ascii="Times New Roman" w:hAnsi="Times New Roman" w:cs="Times New Roman"/>
        </w:rPr>
      </w:pPr>
      <w:r w:rsidRPr="00D260DB">
        <w:rPr>
          <w:rFonts w:ascii="Times New Roman" w:hAnsi="Times New Roman" w:cs="Times New Roman"/>
        </w:rPr>
        <w:t xml:space="preserve">Let a, a + d, a + 2d </w:t>
      </w:r>
      <w:r w:rsidR="00DB3B7F" w:rsidRPr="00D260DB">
        <w:rPr>
          <w:rFonts w:ascii="Times New Roman" w:hAnsi="Times New Roman" w:cs="Times New Roman"/>
        </w:rPr>
        <w:t xml:space="preserve">(which could be the three digits forming the calculator number) </w:t>
      </w:r>
      <w:r w:rsidRPr="00D260DB">
        <w:rPr>
          <w:rFonts w:ascii="Times New Roman" w:hAnsi="Times New Roman" w:cs="Times New Roman"/>
        </w:rPr>
        <w:t>be any three integers in arithmetic progression. Then</w:t>
      </w:r>
      <w:r w:rsidR="00DB3B7F" w:rsidRPr="00D260DB">
        <w:rPr>
          <w:rFonts w:ascii="Times New Roman" w:hAnsi="Times New Roman" w:cs="Times New Roman"/>
        </w:rPr>
        <w:t xml:space="preserve"> (forming a calculator number)</w:t>
      </w:r>
    </w:p>
    <w:p w14:paraId="353CC04E" w14:textId="77777777" w:rsidR="00EA5184" w:rsidRPr="00D260DB" w:rsidRDefault="00EA5184" w:rsidP="00EA5184">
      <w:pPr>
        <w:spacing w:line="480" w:lineRule="auto"/>
        <w:ind w:left="720"/>
        <w:contextualSpacing/>
        <w:rPr>
          <w:rFonts w:ascii="Times New Roman" w:hAnsi="Times New Roman" w:cs="Times New Roman"/>
        </w:rPr>
      </w:pPr>
      <w:r w:rsidRPr="00D260DB">
        <w:rPr>
          <w:rFonts w:ascii="Times New Roman" w:hAnsi="Times New Roman" w:cs="Times New Roman"/>
        </w:rPr>
        <w:t>a.10</w:t>
      </w:r>
      <w:r w:rsidRPr="00D260DB">
        <w:rPr>
          <w:rFonts w:ascii="Times New Roman" w:hAnsi="Times New Roman" w:cs="Times New Roman"/>
          <w:vertAlign w:val="superscript"/>
        </w:rPr>
        <w:t>5</w:t>
      </w:r>
      <w:r w:rsidRPr="00D260DB">
        <w:rPr>
          <w:rFonts w:ascii="Times New Roman" w:hAnsi="Times New Roman" w:cs="Times New Roman"/>
        </w:rPr>
        <w:t xml:space="preserve"> + (a + d).10</w:t>
      </w:r>
      <w:r w:rsidRPr="00D260DB">
        <w:rPr>
          <w:rFonts w:ascii="Times New Roman" w:hAnsi="Times New Roman" w:cs="Times New Roman"/>
          <w:vertAlign w:val="superscript"/>
        </w:rPr>
        <w:t>4</w:t>
      </w:r>
      <w:r w:rsidRPr="00D260DB">
        <w:rPr>
          <w:rFonts w:ascii="Times New Roman" w:hAnsi="Times New Roman" w:cs="Times New Roman"/>
        </w:rPr>
        <w:t xml:space="preserve"> + (a + 2d).10</w:t>
      </w:r>
      <w:r w:rsidRPr="00D260DB">
        <w:rPr>
          <w:rFonts w:ascii="Times New Roman" w:hAnsi="Times New Roman" w:cs="Times New Roman"/>
          <w:vertAlign w:val="superscript"/>
        </w:rPr>
        <w:t>3</w:t>
      </w:r>
      <w:r w:rsidRPr="00D260DB">
        <w:rPr>
          <w:rFonts w:ascii="Times New Roman" w:hAnsi="Times New Roman" w:cs="Times New Roman"/>
        </w:rPr>
        <w:t xml:space="preserve"> + (a + 2d).10</w:t>
      </w:r>
      <w:r w:rsidRPr="00D260DB">
        <w:rPr>
          <w:rFonts w:ascii="Times New Roman" w:hAnsi="Times New Roman" w:cs="Times New Roman"/>
          <w:vertAlign w:val="superscript"/>
        </w:rPr>
        <w:t>2</w:t>
      </w:r>
      <w:r w:rsidRPr="00D260DB">
        <w:rPr>
          <w:rFonts w:ascii="Times New Roman" w:hAnsi="Times New Roman" w:cs="Times New Roman"/>
        </w:rPr>
        <w:t xml:space="preserve"> + (a + d).10 + a.1</w:t>
      </w:r>
    </w:p>
    <w:p w14:paraId="76AA4860" w14:textId="77777777" w:rsidR="00EA5184" w:rsidRPr="00D260DB" w:rsidRDefault="00EA5184" w:rsidP="00EA5184">
      <w:pPr>
        <w:spacing w:line="480" w:lineRule="auto"/>
        <w:ind w:left="720"/>
        <w:contextualSpacing/>
        <w:rPr>
          <w:rFonts w:ascii="Times New Roman" w:hAnsi="Times New Roman" w:cs="Times New Roman"/>
        </w:rPr>
      </w:pPr>
      <w:r w:rsidRPr="00D260DB">
        <w:rPr>
          <w:rFonts w:ascii="Times New Roman" w:hAnsi="Times New Roman" w:cs="Times New Roman"/>
        </w:rPr>
        <w:lastRenderedPageBreak/>
        <w:t xml:space="preserve">  = a(10</w:t>
      </w:r>
      <w:r w:rsidRPr="00D260DB">
        <w:rPr>
          <w:rFonts w:ascii="Times New Roman" w:hAnsi="Times New Roman" w:cs="Times New Roman"/>
          <w:vertAlign w:val="superscript"/>
        </w:rPr>
        <w:t xml:space="preserve">5 </w:t>
      </w:r>
      <w:r w:rsidRPr="00D260DB">
        <w:rPr>
          <w:rFonts w:ascii="Times New Roman" w:hAnsi="Times New Roman" w:cs="Times New Roman"/>
        </w:rPr>
        <w:t>+ 10</w:t>
      </w:r>
      <w:r w:rsidRPr="00D260DB">
        <w:rPr>
          <w:rFonts w:ascii="Times New Roman" w:hAnsi="Times New Roman" w:cs="Times New Roman"/>
          <w:vertAlign w:val="superscript"/>
        </w:rPr>
        <w:t>4</w:t>
      </w:r>
      <w:r w:rsidRPr="00D260DB">
        <w:rPr>
          <w:rFonts w:ascii="Times New Roman" w:hAnsi="Times New Roman" w:cs="Times New Roman"/>
        </w:rPr>
        <w:t xml:space="preserve"> + 10</w:t>
      </w:r>
      <w:r w:rsidRPr="00D260DB">
        <w:rPr>
          <w:rFonts w:ascii="Times New Roman" w:hAnsi="Times New Roman" w:cs="Times New Roman"/>
          <w:vertAlign w:val="superscript"/>
        </w:rPr>
        <w:t>3</w:t>
      </w:r>
      <w:r w:rsidRPr="00D260DB">
        <w:rPr>
          <w:rFonts w:ascii="Times New Roman" w:hAnsi="Times New Roman" w:cs="Times New Roman"/>
        </w:rPr>
        <w:t xml:space="preserve"> + 10</w:t>
      </w:r>
      <w:r w:rsidRPr="00D260DB">
        <w:rPr>
          <w:rFonts w:ascii="Times New Roman" w:hAnsi="Times New Roman" w:cs="Times New Roman"/>
          <w:vertAlign w:val="superscript"/>
        </w:rPr>
        <w:t>2</w:t>
      </w:r>
      <w:r w:rsidRPr="00D260DB">
        <w:rPr>
          <w:rFonts w:ascii="Times New Roman" w:hAnsi="Times New Roman" w:cs="Times New Roman"/>
        </w:rPr>
        <w:t xml:space="preserve"> + 10 + 1) +  d(10</w:t>
      </w:r>
      <w:r w:rsidRPr="00D260DB">
        <w:rPr>
          <w:rFonts w:ascii="Times New Roman" w:hAnsi="Times New Roman" w:cs="Times New Roman"/>
          <w:vertAlign w:val="superscript"/>
        </w:rPr>
        <w:t>4</w:t>
      </w:r>
      <w:r w:rsidRPr="00D260DB">
        <w:rPr>
          <w:rFonts w:ascii="Times New Roman" w:hAnsi="Times New Roman" w:cs="Times New Roman"/>
        </w:rPr>
        <w:t xml:space="preserve"> + 2.10</w:t>
      </w:r>
      <w:r w:rsidRPr="00D260DB">
        <w:rPr>
          <w:rFonts w:ascii="Times New Roman" w:hAnsi="Times New Roman" w:cs="Times New Roman"/>
          <w:vertAlign w:val="superscript"/>
        </w:rPr>
        <w:t>3</w:t>
      </w:r>
      <w:r w:rsidRPr="00D260DB">
        <w:rPr>
          <w:rFonts w:ascii="Times New Roman" w:hAnsi="Times New Roman" w:cs="Times New Roman"/>
        </w:rPr>
        <w:t xml:space="preserve"> + 2.10</w:t>
      </w:r>
      <w:r w:rsidRPr="00D260DB">
        <w:rPr>
          <w:rFonts w:ascii="Times New Roman" w:hAnsi="Times New Roman" w:cs="Times New Roman"/>
          <w:vertAlign w:val="superscript"/>
        </w:rPr>
        <w:t>2</w:t>
      </w:r>
      <w:r w:rsidRPr="00D260DB">
        <w:rPr>
          <w:rFonts w:ascii="Times New Roman" w:hAnsi="Times New Roman" w:cs="Times New Roman"/>
        </w:rPr>
        <w:t xml:space="preserve"> + 10)</w:t>
      </w:r>
    </w:p>
    <w:p w14:paraId="7DA7751F" w14:textId="77777777" w:rsidR="00EA5184" w:rsidRPr="00D260DB" w:rsidRDefault="00EA5184" w:rsidP="00EA5184">
      <w:pPr>
        <w:spacing w:line="480" w:lineRule="auto"/>
        <w:ind w:left="720"/>
        <w:contextualSpacing/>
        <w:rPr>
          <w:rFonts w:ascii="Times New Roman" w:hAnsi="Times New Roman" w:cs="Times New Roman"/>
        </w:rPr>
      </w:pPr>
      <w:r w:rsidRPr="00D260DB">
        <w:rPr>
          <w:rFonts w:ascii="Times New Roman" w:hAnsi="Times New Roman" w:cs="Times New Roman"/>
        </w:rPr>
        <w:t xml:space="preserve">  = 1111111a + 12210d = 1221(91a + 10d).</w:t>
      </w:r>
    </w:p>
    <w:p w14:paraId="2169116E" w14:textId="626BA9D3" w:rsidR="00EA5184" w:rsidRPr="00D260DB" w:rsidRDefault="00EA5184" w:rsidP="00D260DB">
      <w:pPr>
        <w:pStyle w:val="BodyTextIndent"/>
        <w:rPr>
          <w:rFonts w:ascii="Times New Roman" w:hAnsi="Times New Roman"/>
          <w:szCs w:val="24"/>
        </w:rPr>
      </w:pPr>
      <w:r w:rsidRPr="00D260DB">
        <w:rPr>
          <w:rFonts w:ascii="Times New Roman" w:hAnsi="Times New Roman"/>
          <w:szCs w:val="24"/>
        </w:rPr>
        <w:t>So not only is the number divisible by 37, but by 1221 (= 3 x 11 x 37) (Nummela 1987: 147)</w:t>
      </w:r>
    </w:p>
    <w:p w14:paraId="367A6B78" w14:textId="57CDB2B2" w:rsidR="00EA5184" w:rsidRPr="00D260DB" w:rsidRDefault="00EA5184" w:rsidP="00DB3B7F">
      <w:pPr>
        <w:spacing w:line="480" w:lineRule="auto"/>
        <w:rPr>
          <w:rFonts w:ascii="Times New Roman" w:hAnsi="Times New Roman" w:cs="Times New Roman"/>
        </w:rPr>
      </w:pPr>
      <w:r w:rsidRPr="00D260DB">
        <w:rPr>
          <w:rFonts w:ascii="Times New Roman" w:hAnsi="Times New Roman" w:cs="Times New Roman"/>
        </w:rPr>
        <w:t xml:space="preserve">An account of mathematical explanation should identify what makes the latter proof explanatory, unlike the brute-force proof that checks each calculator number individually. </w:t>
      </w:r>
    </w:p>
    <w:p w14:paraId="3077D148" w14:textId="77777777" w:rsidR="00581A43" w:rsidRDefault="002C33F8" w:rsidP="001E6CA6">
      <w:pPr>
        <w:spacing w:line="480" w:lineRule="auto"/>
        <w:ind w:firstLine="720"/>
        <w:rPr>
          <w:rFonts w:ascii="Times New Roman" w:hAnsi="Times New Roman" w:cs="Times New Roman"/>
        </w:rPr>
      </w:pPr>
      <w:r w:rsidRPr="00D260DB">
        <w:rPr>
          <w:rFonts w:ascii="Times New Roman" w:hAnsi="Times New Roman" w:cs="Times New Roman"/>
        </w:rPr>
        <w:t xml:space="preserve">However, both of these proofs satisfy all of the requirements of the counterfactual approach, even Gijsbers’s additional requirement that the </w:t>
      </w:r>
      <w:r w:rsidR="00DB3B7F" w:rsidRPr="00D260DB">
        <w:rPr>
          <w:rFonts w:ascii="Times New Roman" w:hAnsi="Times New Roman" w:cs="Times New Roman"/>
        </w:rPr>
        <w:t>counterfactual’s antecedent posit mathematics brought about by quasi-intervention</w:t>
      </w:r>
      <w:r w:rsidRPr="00D260DB">
        <w:rPr>
          <w:rFonts w:ascii="Times New Roman" w:hAnsi="Times New Roman" w:cs="Times New Roman"/>
        </w:rPr>
        <w:t xml:space="preserve">. </w:t>
      </w:r>
      <w:r w:rsidR="009F78BE" w:rsidRPr="00D260DB">
        <w:rPr>
          <w:rFonts w:ascii="Times New Roman" w:hAnsi="Times New Roman" w:cs="Times New Roman"/>
        </w:rPr>
        <w:t>Both proofs use</w:t>
      </w:r>
      <w:r w:rsidRPr="00D260DB">
        <w:rPr>
          <w:rFonts w:ascii="Times New Roman" w:hAnsi="Times New Roman" w:cs="Times New Roman"/>
        </w:rPr>
        <w:t xml:space="preserve"> “calculator number</w:t>
      </w:r>
      <w:r w:rsidR="00DB3B7F" w:rsidRPr="00D260DB">
        <w:rPr>
          <w:rFonts w:ascii="Times New Roman" w:hAnsi="Times New Roman" w:cs="Times New Roman"/>
        </w:rPr>
        <w:t>s</w:t>
      </w:r>
      <w:r w:rsidRPr="00D260DB">
        <w:rPr>
          <w:rFonts w:ascii="Times New Roman" w:hAnsi="Times New Roman" w:cs="Times New Roman"/>
        </w:rPr>
        <w:t xml:space="preserve">” </w:t>
      </w:r>
      <w:r w:rsidR="009F78BE" w:rsidRPr="00D260DB">
        <w:rPr>
          <w:rFonts w:ascii="Times New Roman" w:hAnsi="Times New Roman" w:cs="Times New Roman"/>
        </w:rPr>
        <w:t xml:space="preserve">defined </w:t>
      </w:r>
      <w:r w:rsidRPr="00D260DB">
        <w:rPr>
          <w:rFonts w:ascii="Times New Roman" w:hAnsi="Times New Roman" w:cs="Times New Roman"/>
        </w:rPr>
        <w:t>as the numbers produced by a certain kind of sequence of six key-pressings (</w:t>
      </w:r>
      <w:r w:rsidR="00DB3B7F" w:rsidRPr="00D260DB">
        <w:rPr>
          <w:rFonts w:ascii="Times New Roman" w:hAnsi="Times New Roman" w:cs="Times New Roman"/>
        </w:rPr>
        <w:t xml:space="preserve">namely, by </w:t>
      </w:r>
      <w:r w:rsidRPr="00D260DB">
        <w:rPr>
          <w:rFonts w:ascii="Times New Roman" w:hAnsi="Times New Roman" w:cs="Times New Roman"/>
        </w:rPr>
        <w:t xml:space="preserve">taking any row, column or main diagonal on the keyboard </w:t>
      </w:r>
      <w:r w:rsidR="00576DEB">
        <w:rPr>
          <w:rFonts w:ascii="Times New Roman" w:hAnsi="Times New Roman" w:cs="Times New Roman"/>
        </w:rPr>
        <w:t>forward</w:t>
      </w:r>
      <w:r w:rsidRPr="00D260DB">
        <w:rPr>
          <w:rFonts w:ascii="Times New Roman" w:hAnsi="Times New Roman" w:cs="Times New Roman"/>
        </w:rPr>
        <w:t xml:space="preserve"> and then </w:t>
      </w:r>
      <w:r w:rsidR="00576DEB">
        <w:rPr>
          <w:rFonts w:ascii="Times New Roman" w:hAnsi="Times New Roman" w:cs="Times New Roman"/>
        </w:rPr>
        <w:t>backward</w:t>
      </w:r>
      <w:r w:rsidRPr="00D260DB">
        <w:rPr>
          <w:rFonts w:ascii="Times New Roman" w:hAnsi="Times New Roman" w:cs="Times New Roman"/>
        </w:rPr>
        <w:t xml:space="preserve">). Had </w:t>
      </w:r>
      <w:r w:rsidR="00DB3B7F" w:rsidRPr="00D260DB">
        <w:rPr>
          <w:rFonts w:ascii="Times New Roman" w:hAnsi="Times New Roman" w:cs="Times New Roman"/>
        </w:rPr>
        <w:t xml:space="preserve">(countermathematically) </w:t>
      </w:r>
      <w:r w:rsidR="009F78BE" w:rsidRPr="00D260DB">
        <w:rPr>
          <w:rFonts w:ascii="Times New Roman" w:hAnsi="Times New Roman" w:cs="Times New Roman"/>
        </w:rPr>
        <w:t xml:space="preserve">a </w:t>
      </w:r>
      <w:r w:rsidRPr="00D260DB">
        <w:rPr>
          <w:rFonts w:ascii="Times New Roman" w:hAnsi="Times New Roman" w:cs="Times New Roman"/>
        </w:rPr>
        <w:t xml:space="preserve">different kind of sequence </w:t>
      </w:r>
      <w:r w:rsidR="009F78BE" w:rsidRPr="00D260DB">
        <w:rPr>
          <w:rFonts w:ascii="Times New Roman" w:hAnsi="Times New Roman" w:cs="Times New Roman"/>
        </w:rPr>
        <w:t>– say,</w:t>
      </w:r>
      <w:r w:rsidRPr="00D260DB">
        <w:rPr>
          <w:rFonts w:ascii="Times New Roman" w:hAnsi="Times New Roman" w:cs="Times New Roman"/>
        </w:rPr>
        <w:t xml:space="preserve"> six key-pressings of the same ke</w:t>
      </w:r>
      <w:r w:rsidR="009F78BE" w:rsidRPr="00D260DB">
        <w:rPr>
          <w:rFonts w:ascii="Times New Roman" w:hAnsi="Times New Roman" w:cs="Times New Roman"/>
        </w:rPr>
        <w:t xml:space="preserve">y </w:t>
      </w:r>
      <w:r w:rsidR="00DB3B7F" w:rsidRPr="00D260DB">
        <w:rPr>
          <w:rFonts w:ascii="Times New Roman" w:hAnsi="Times New Roman" w:cs="Times New Roman"/>
        </w:rPr>
        <w:t>–</w:t>
      </w:r>
      <w:r w:rsidR="009F78BE" w:rsidRPr="00D260DB">
        <w:rPr>
          <w:rFonts w:ascii="Times New Roman" w:hAnsi="Times New Roman" w:cs="Times New Roman"/>
        </w:rPr>
        <w:t xml:space="preserve"> </w:t>
      </w:r>
      <w:r w:rsidR="00DB3B7F" w:rsidRPr="00D260DB">
        <w:rPr>
          <w:rFonts w:ascii="Times New Roman" w:hAnsi="Times New Roman" w:cs="Times New Roman"/>
        </w:rPr>
        <w:t xml:space="preserve">instead </w:t>
      </w:r>
      <w:r w:rsidR="009F78BE" w:rsidRPr="00D260DB">
        <w:rPr>
          <w:rFonts w:ascii="Times New Roman" w:hAnsi="Times New Roman" w:cs="Times New Roman"/>
        </w:rPr>
        <w:t>been associated with being a calculator number</w:t>
      </w:r>
      <w:r w:rsidRPr="00D260DB">
        <w:rPr>
          <w:rFonts w:ascii="Times New Roman" w:hAnsi="Times New Roman" w:cs="Times New Roman"/>
        </w:rPr>
        <w:t xml:space="preserve">, then every calculator number would </w:t>
      </w:r>
      <w:r w:rsidR="00634F9D">
        <w:rPr>
          <w:rFonts w:ascii="Times New Roman" w:hAnsi="Times New Roman" w:cs="Times New Roman"/>
        </w:rPr>
        <w:t>still have been divisible by 11 but would</w:t>
      </w:r>
      <w:r w:rsidRPr="00D260DB">
        <w:rPr>
          <w:rFonts w:ascii="Times New Roman" w:hAnsi="Times New Roman" w:cs="Times New Roman"/>
        </w:rPr>
        <w:t xml:space="preserve"> not </w:t>
      </w:r>
      <w:r w:rsidR="00634F9D">
        <w:rPr>
          <w:rFonts w:ascii="Times New Roman" w:hAnsi="Times New Roman" w:cs="Times New Roman"/>
        </w:rPr>
        <w:t xml:space="preserve">have been divisible </w:t>
      </w:r>
      <w:r w:rsidRPr="00D260DB">
        <w:rPr>
          <w:rFonts w:ascii="Times New Roman" w:hAnsi="Times New Roman" w:cs="Times New Roman"/>
        </w:rPr>
        <w:t xml:space="preserve">by 37. </w:t>
      </w:r>
      <w:r w:rsidR="009F78BE" w:rsidRPr="00D260DB">
        <w:rPr>
          <w:rFonts w:ascii="Times New Roman" w:hAnsi="Times New Roman" w:cs="Times New Roman"/>
        </w:rPr>
        <w:t xml:space="preserve">This </w:t>
      </w:r>
      <w:r w:rsidR="00DB3B7F" w:rsidRPr="00D260DB">
        <w:rPr>
          <w:rFonts w:ascii="Times New Roman" w:hAnsi="Times New Roman" w:cs="Times New Roman"/>
        </w:rPr>
        <w:t xml:space="preserve">counterfactual </w:t>
      </w:r>
      <w:r w:rsidR="009F78BE" w:rsidRPr="00D260DB">
        <w:rPr>
          <w:rFonts w:ascii="Times New Roman" w:hAnsi="Times New Roman" w:cs="Times New Roman"/>
        </w:rPr>
        <w:t xml:space="preserve">could be demonstrated either by a case-by-case proof or by a proof like the </w:t>
      </w:r>
      <w:r w:rsidR="00576DEB">
        <w:rPr>
          <w:rFonts w:ascii="Times New Roman" w:hAnsi="Times New Roman" w:cs="Times New Roman"/>
        </w:rPr>
        <w:t>above explanatory proof that</w:t>
      </w:r>
      <w:r w:rsidR="009F78BE" w:rsidRPr="00D260DB">
        <w:rPr>
          <w:rFonts w:ascii="Times New Roman" w:hAnsi="Times New Roman" w:cs="Times New Roman"/>
        </w:rPr>
        <w:t xml:space="preserve"> treats all of the calculator numbers in a unified</w:t>
      </w:r>
      <w:r w:rsidR="00736927">
        <w:rPr>
          <w:rFonts w:ascii="Times New Roman" w:hAnsi="Times New Roman" w:cs="Times New Roman"/>
        </w:rPr>
        <w:t>,</w:t>
      </w:r>
      <w:r w:rsidR="00576DEB">
        <w:rPr>
          <w:rFonts w:ascii="Times New Roman" w:hAnsi="Times New Roman" w:cs="Times New Roman"/>
        </w:rPr>
        <w:t xml:space="preserve"> uniform way. Thus, b</w:t>
      </w:r>
      <w:r w:rsidR="009F78BE" w:rsidRPr="00D260DB">
        <w:rPr>
          <w:rFonts w:ascii="Times New Roman" w:hAnsi="Times New Roman" w:cs="Times New Roman"/>
        </w:rPr>
        <w:t xml:space="preserve">oth of the original proofs tell us how to ascertain this counterfactual, and </w:t>
      </w:r>
      <w:r w:rsidR="00272B8F">
        <w:rPr>
          <w:rFonts w:ascii="Times New Roman" w:hAnsi="Times New Roman" w:cs="Times New Roman"/>
        </w:rPr>
        <w:t xml:space="preserve">mathematics posited by </w:t>
      </w:r>
      <w:r w:rsidR="00576DEB">
        <w:rPr>
          <w:rFonts w:ascii="Times New Roman" w:hAnsi="Times New Roman" w:cs="Times New Roman"/>
        </w:rPr>
        <w:t>its</w:t>
      </w:r>
      <w:r w:rsidR="009F78BE" w:rsidRPr="00D260DB">
        <w:rPr>
          <w:rFonts w:ascii="Times New Roman" w:hAnsi="Times New Roman" w:cs="Times New Roman"/>
        </w:rPr>
        <w:t xml:space="preserve"> </w:t>
      </w:r>
      <w:r w:rsidR="00714C6A" w:rsidRPr="00D260DB">
        <w:rPr>
          <w:rFonts w:ascii="Times New Roman" w:hAnsi="Times New Roman" w:cs="Times New Roman"/>
        </w:rPr>
        <w:t xml:space="preserve">antecedent is understood to be brought about by varying a definition while holding fixed the asymmetric dependence of other facts on </w:t>
      </w:r>
      <w:r w:rsidR="00DB3B7F" w:rsidRPr="00D260DB">
        <w:rPr>
          <w:rFonts w:ascii="Times New Roman" w:hAnsi="Times New Roman" w:cs="Times New Roman"/>
        </w:rPr>
        <w:t>that</w:t>
      </w:r>
      <w:r w:rsidR="00714C6A" w:rsidRPr="00D260DB">
        <w:rPr>
          <w:rFonts w:ascii="Times New Roman" w:hAnsi="Times New Roman" w:cs="Times New Roman"/>
        </w:rPr>
        <w:t xml:space="preserve"> </w:t>
      </w:r>
      <w:r w:rsidR="00576DEB">
        <w:rPr>
          <w:rFonts w:ascii="Times New Roman" w:hAnsi="Times New Roman" w:cs="Times New Roman"/>
        </w:rPr>
        <w:t xml:space="preserve">(altered) </w:t>
      </w:r>
      <w:r w:rsidR="00714C6A" w:rsidRPr="00D260DB">
        <w:rPr>
          <w:rFonts w:ascii="Times New Roman" w:hAnsi="Times New Roman" w:cs="Times New Roman"/>
        </w:rPr>
        <w:t>definition.</w:t>
      </w:r>
      <w:r w:rsidR="00C729B3">
        <w:rPr>
          <w:rStyle w:val="EndnoteReference"/>
          <w:rFonts w:ascii="Times New Roman" w:hAnsi="Times New Roman" w:cs="Times New Roman"/>
        </w:rPr>
        <w:endnoteReference w:id="13"/>
      </w:r>
      <w:r w:rsidR="00714C6A" w:rsidRPr="00D260DB">
        <w:rPr>
          <w:rFonts w:ascii="Times New Roman" w:hAnsi="Times New Roman" w:cs="Times New Roman"/>
        </w:rPr>
        <w:t xml:space="preserve"> </w:t>
      </w:r>
    </w:p>
    <w:p w14:paraId="0FCA8577" w14:textId="1CC3518C" w:rsidR="009F78BE" w:rsidRPr="00D260DB" w:rsidRDefault="00581A43" w:rsidP="001E6CA6">
      <w:pPr>
        <w:spacing w:line="480" w:lineRule="auto"/>
        <w:ind w:firstLine="720"/>
        <w:rPr>
          <w:rFonts w:ascii="Times New Roman" w:hAnsi="Times New Roman" w:cs="Times New Roman"/>
        </w:rPr>
      </w:pPr>
      <w:r>
        <w:rPr>
          <w:rFonts w:ascii="Times New Roman" w:hAnsi="Times New Roman" w:cs="Times New Roman"/>
        </w:rPr>
        <w:t>In other words, both the case-by-case proof and the unified proof begin with the definition of “calculator number” and go downstream from there. Both help to reveal how divisibility by 37 would have been different had the definition</w:t>
      </w:r>
      <w:r w:rsidR="00E93BCC">
        <w:rPr>
          <w:rFonts w:ascii="Times New Roman" w:hAnsi="Times New Roman" w:cs="Times New Roman"/>
        </w:rPr>
        <w:t xml:space="preserve"> been different</w:t>
      </w:r>
      <w:r>
        <w:rPr>
          <w:rFonts w:ascii="Times New Roman" w:hAnsi="Times New Roman" w:cs="Times New Roman"/>
        </w:rPr>
        <w:t xml:space="preserve"> (or a property figuring in it, such as the property of being an ordinary calculator</w:t>
      </w:r>
      <w:r w:rsidR="00E93BCC">
        <w:rPr>
          <w:rFonts w:ascii="Times New Roman" w:hAnsi="Times New Roman" w:cs="Times New Roman"/>
        </w:rPr>
        <w:t xml:space="preserve"> keyboard,</w:t>
      </w:r>
      <w:r>
        <w:rPr>
          <w:rFonts w:ascii="Times New Roman" w:hAnsi="Times New Roman" w:cs="Times New Roman"/>
        </w:rPr>
        <w:t xml:space="preserve"> been different</w:t>
      </w:r>
      <w:r w:rsidR="00E93BCC">
        <w:rPr>
          <w:rFonts w:ascii="Times New Roman" w:hAnsi="Times New Roman" w:cs="Times New Roman"/>
        </w:rPr>
        <w:t>)</w:t>
      </w:r>
      <w:r>
        <w:rPr>
          <w:rFonts w:ascii="Times New Roman" w:hAnsi="Times New Roman" w:cs="Times New Roman"/>
        </w:rPr>
        <w:t xml:space="preserve">. Both </w:t>
      </w:r>
      <w:r>
        <w:rPr>
          <w:rFonts w:ascii="Times New Roman" w:hAnsi="Times New Roman" w:cs="Times New Roman"/>
        </w:rPr>
        <w:lastRenderedPageBreak/>
        <w:t xml:space="preserve">proofs </w:t>
      </w:r>
      <w:r w:rsidR="00844F60">
        <w:rPr>
          <w:rFonts w:ascii="Times New Roman" w:hAnsi="Times New Roman" w:cs="Times New Roman"/>
        </w:rPr>
        <w:t>tell us how</w:t>
      </w:r>
      <w:r>
        <w:rPr>
          <w:rFonts w:ascii="Times New Roman" w:hAnsi="Times New Roman" w:cs="Times New Roman"/>
        </w:rPr>
        <w:t xml:space="preserve"> to answer what-if-things-had-been-different questions, where the “things” in question involve the way that </w:t>
      </w:r>
      <w:r w:rsidR="00844F60">
        <w:rPr>
          <w:rFonts w:ascii="Times New Roman" w:hAnsi="Times New Roman" w:cs="Times New Roman"/>
        </w:rPr>
        <w:t xml:space="preserve">the </w:t>
      </w:r>
      <w:r>
        <w:rPr>
          <w:rFonts w:ascii="Times New Roman" w:hAnsi="Times New Roman" w:cs="Times New Roman"/>
        </w:rPr>
        <w:t xml:space="preserve">calculator numbers are </w:t>
      </w:r>
      <w:r w:rsidR="00844F60">
        <w:rPr>
          <w:rFonts w:ascii="Times New Roman" w:hAnsi="Times New Roman" w:cs="Times New Roman"/>
        </w:rPr>
        <w:t>generated</w:t>
      </w:r>
      <w:r>
        <w:rPr>
          <w:rFonts w:ascii="Times New Roman" w:hAnsi="Times New Roman" w:cs="Times New Roman"/>
        </w:rPr>
        <w:t xml:space="preserve"> </w:t>
      </w:r>
      <w:r w:rsidR="00844F60">
        <w:rPr>
          <w:rFonts w:ascii="Times New Roman" w:hAnsi="Times New Roman" w:cs="Times New Roman"/>
        </w:rPr>
        <w:t>(</w:t>
      </w:r>
      <w:r>
        <w:rPr>
          <w:rFonts w:ascii="Times New Roman" w:hAnsi="Times New Roman" w:cs="Times New Roman"/>
        </w:rPr>
        <w:t>which is the d</w:t>
      </w:r>
      <w:r w:rsidR="00844F60">
        <w:rPr>
          <w:rFonts w:ascii="Times New Roman" w:hAnsi="Times New Roman" w:cs="Times New Roman"/>
        </w:rPr>
        <w:t>efinition of “calculator number</w:t>
      </w:r>
      <w:r>
        <w:rPr>
          <w:rFonts w:ascii="Times New Roman" w:hAnsi="Times New Roman" w:cs="Times New Roman"/>
        </w:rPr>
        <w:t>”</w:t>
      </w:r>
      <w:r w:rsidR="00844F60">
        <w:rPr>
          <w:rFonts w:ascii="Times New Roman" w:hAnsi="Times New Roman" w:cs="Times New Roman"/>
        </w:rPr>
        <w:t>).</w:t>
      </w:r>
      <w:r>
        <w:rPr>
          <w:rFonts w:ascii="Times New Roman" w:hAnsi="Times New Roman" w:cs="Times New Roman"/>
        </w:rPr>
        <w:t xml:space="preserve"> </w:t>
      </w:r>
      <w:r w:rsidR="00E93BCC">
        <w:rPr>
          <w:rFonts w:ascii="Times New Roman" w:hAnsi="Times New Roman" w:cs="Times New Roman"/>
        </w:rPr>
        <w:t>Therefore,</w:t>
      </w:r>
      <w:r>
        <w:rPr>
          <w:rFonts w:ascii="Times New Roman" w:hAnsi="Times New Roman" w:cs="Times New Roman"/>
        </w:rPr>
        <w:t xml:space="preserve"> on the Woodwardesque picture, both proofs should supply explanatory power.</w:t>
      </w:r>
    </w:p>
    <w:p w14:paraId="50B737FC" w14:textId="1F183484" w:rsidR="00076577" w:rsidRDefault="00714C6A" w:rsidP="00247F6B">
      <w:pPr>
        <w:spacing w:line="480" w:lineRule="auto"/>
        <w:ind w:firstLine="720"/>
        <w:rPr>
          <w:rFonts w:ascii="Times New Roman" w:hAnsi="Times New Roman" w:cs="Times New Roman"/>
        </w:rPr>
      </w:pPr>
      <w:r w:rsidRPr="00D260DB">
        <w:rPr>
          <w:rFonts w:ascii="Times New Roman" w:hAnsi="Times New Roman" w:cs="Times New Roman"/>
        </w:rPr>
        <w:t>I will extract further lessons from this example in the following section. For now, let me</w:t>
      </w:r>
      <w:r w:rsidR="00727A7A">
        <w:rPr>
          <w:rFonts w:ascii="Times New Roman" w:hAnsi="Times New Roman" w:cs="Times New Roman"/>
        </w:rPr>
        <w:t xml:space="preserve"> turn to a different problem facing</w:t>
      </w:r>
      <w:r w:rsidRPr="00D260DB">
        <w:rPr>
          <w:rFonts w:ascii="Times New Roman" w:hAnsi="Times New Roman" w:cs="Times New Roman"/>
        </w:rPr>
        <w:t xml:space="preserve"> Gijsbers’s </w:t>
      </w:r>
      <w:r w:rsidR="00076577">
        <w:rPr>
          <w:rFonts w:ascii="Times New Roman" w:hAnsi="Times New Roman" w:cs="Times New Roman"/>
        </w:rPr>
        <w:t>proposal</w:t>
      </w:r>
      <w:r w:rsidRPr="00D260DB">
        <w:rPr>
          <w:rFonts w:ascii="Times New Roman" w:hAnsi="Times New Roman" w:cs="Times New Roman"/>
        </w:rPr>
        <w:t xml:space="preserve">. </w:t>
      </w:r>
      <w:r w:rsidR="00E63E67">
        <w:rPr>
          <w:rFonts w:ascii="Times New Roman" w:hAnsi="Times New Roman" w:cs="Times New Roman"/>
        </w:rPr>
        <w:t>For s</w:t>
      </w:r>
      <w:r w:rsidRPr="00D260DB">
        <w:rPr>
          <w:rFonts w:ascii="Times New Roman" w:hAnsi="Times New Roman" w:cs="Times New Roman"/>
        </w:rPr>
        <w:t xml:space="preserve">ome explanations </w:t>
      </w:r>
      <w:r w:rsidR="00E63E67">
        <w:rPr>
          <w:rFonts w:ascii="Times New Roman" w:hAnsi="Times New Roman" w:cs="Times New Roman"/>
        </w:rPr>
        <w:t>in mathematics,</w:t>
      </w:r>
      <w:r w:rsidRPr="00D260DB">
        <w:rPr>
          <w:rFonts w:ascii="Times New Roman" w:hAnsi="Times New Roman" w:cs="Times New Roman"/>
        </w:rPr>
        <w:t xml:space="preserve"> the axioms and definitions of the terms in the explanandum </w:t>
      </w:r>
      <w:r w:rsidR="00E63E67">
        <w:rPr>
          <w:rFonts w:ascii="Times New Roman" w:hAnsi="Times New Roman" w:cs="Times New Roman"/>
        </w:rPr>
        <w:t>are not</w:t>
      </w:r>
      <w:r w:rsidRPr="00D260DB">
        <w:rPr>
          <w:rFonts w:ascii="Times New Roman" w:hAnsi="Times New Roman" w:cs="Times New Roman"/>
        </w:rPr>
        <w:t xml:space="preserve"> the source of the explanatory priority of the explanans over the explanandum</w:t>
      </w:r>
      <w:r w:rsidR="00D13BB7">
        <w:rPr>
          <w:rFonts w:ascii="Times New Roman" w:hAnsi="Times New Roman" w:cs="Times New Roman"/>
        </w:rPr>
        <w:t xml:space="preserve"> (see Lange 2019)</w:t>
      </w:r>
      <w:r w:rsidRPr="00D260DB">
        <w:rPr>
          <w:rFonts w:ascii="Times New Roman" w:hAnsi="Times New Roman" w:cs="Times New Roman"/>
        </w:rPr>
        <w:t xml:space="preserve">. The most </w:t>
      </w:r>
      <w:r w:rsidR="00E63E67">
        <w:rPr>
          <w:rFonts w:ascii="Times New Roman" w:hAnsi="Times New Roman" w:cs="Times New Roman"/>
        </w:rPr>
        <w:t>noteworthy</w:t>
      </w:r>
      <w:r w:rsidRPr="00D260DB">
        <w:rPr>
          <w:rFonts w:ascii="Times New Roman" w:hAnsi="Times New Roman" w:cs="Times New Roman"/>
        </w:rPr>
        <w:t xml:space="preserve"> examples are explanations </w:t>
      </w:r>
      <w:r w:rsidR="00F66839" w:rsidRPr="00D260DB">
        <w:rPr>
          <w:rFonts w:ascii="Times New Roman" w:hAnsi="Times New Roman" w:cs="Times New Roman"/>
        </w:rPr>
        <w:t>depending upon</w:t>
      </w:r>
      <w:r w:rsidRPr="00D260DB">
        <w:rPr>
          <w:rFonts w:ascii="Times New Roman" w:hAnsi="Times New Roman" w:cs="Times New Roman"/>
        </w:rPr>
        <w:t xml:space="preserve"> “impure” proofs: proofs using</w:t>
      </w:r>
      <w:r w:rsidR="00076577">
        <w:rPr>
          <w:rFonts w:ascii="Times New Roman" w:hAnsi="Times New Roman" w:cs="Times New Roman"/>
        </w:rPr>
        <w:t xml:space="preserve"> some</w:t>
      </w:r>
      <w:r w:rsidRPr="00D260DB">
        <w:rPr>
          <w:rFonts w:ascii="Times New Roman" w:hAnsi="Times New Roman" w:cs="Times New Roman"/>
        </w:rPr>
        <w:t xml:space="preserve"> concepts </w:t>
      </w:r>
      <w:r w:rsidR="00F66839" w:rsidRPr="00D260DB">
        <w:rPr>
          <w:rFonts w:ascii="Times New Roman" w:hAnsi="Times New Roman" w:cs="Times New Roman"/>
        </w:rPr>
        <w:t xml:space="preserve">figuring </w:t>
      </w:r>
      <w:r w:rsidR="00076577">
        <w:rPr>
          <w:rFonts w:ascii="Times New Roman" w:hAnsi="Times New Roman" w:cs="Times New Roman"/>
        </w:rPr>
        <w:t>n</w:t>
      </w:r>
      <w:r w:rsidR="00F66839" w:rsidRPr="00D260DB">
        <w:rPr>
          <w:rFonts w:ascii="Times New Roman" w:hAnsi="Times New Roman" w:cs="Times New Roman"/>
        </w:rPr>
        <w:t>either</w:t>
      </w:r>
      <w:r w:rsidRPr="00D260DB">
        <w:rPr>
          <w:rFonts w:ascii="Times New Roman" w:hAnsi="Times New Roman" w:cs="Times New Roman"/>
        </w:rPr>
        <w:t xml:space="preserve"> in the theorem being proved </w:t>
      </w:r>
      <w:r w:rsidR="00076577">
        <w:rPr>
          <w:rFonts w:ascii="Times New Roman" w:hAnsi="Times New Roman" w:cs="Times New Roman"/>
        </w:rPr>
        <w:t>n</w:t>
      </w:r>
      <w:r w:rsidRPr="00D260DB">
        <w:rPr>
          <w:rFonts w:ascii="Times New Roman" w:hAnsi="Times New Roman" w:cs="Times New Roman"/>
        </w:rPr>
        <w:t xml:space="preserve">or in the definitions of the concepts figuring in </w:t>
      </w:r>
      <w:r w:rsidR="00F66839" w:rsidRPr="00D260DB">
        <w:rPr>
          <w:rFonts w:ascii="Times New Roman" w:hAnsi="Times New Roman" w:cs="Times New Roman"/>
        </w:rPr>
        <w:t>that</w:t>
      </w:r>
      <w:r w:rsidRPr="00D260DB">
        <w:rPr>
          <w:rFonts w:ascii="Times New Roman" w:hAnsi="Times New Roman" w:cs="Times New Roman"/>
        </w:rPr>
        <w:t xml:space="preserve"> theorem </w:t>
      </w:r>
      <w:r w:rsidR="00076577">
        <w:rPr>
          <w:rFonts w:ascii="Times New Roman" w:hAnsi="Times New Roman" w:cs="Times New Roman"/>
        </w:rPr>
        <w:t>n</w:t>
      </w:r>
      <w:r w:rsidRPr="00D260DB">
        <w:rPr>
          <w:rFonts w:ascii="Times New Roman" w:hAnsi="Times New Roman" w:cs="Times New Roman"/>
        </w:rPr>
        <w:t>or in the definitions of the concept</w:t>
      </w:r>
      <w:r w:rsidR="00F66839" w:rsidRPr="00D260DB">
        <w:rPr>
          <w:rFonts w:ascii="Times New Roman" w:hAnsi="Times New Roman" w:cs="Times New Roman"/>
        </w:rPr>
        <w:t>s figuring in those definitions…</w:t>
      </w:r>
      <w:r w:rsidRPr="00D260DB">
        <w:rPr>
          <w:rFonts w:ascii="Times New Roman" w:hAnsi="Times New Roman" w:cs="Times New Roman"/>
        </w:rPr>
        <w:t xml:space="preserve"> </w:t>
      </w:r>
      <w:r w:rsidR="00076577">
        <w:rPr>
          <w:rFonts w:ascii="Times New Roman" w:hAnsi="Times New Roman" w:cs="Times New Roman"/>
        </w:rPr>
        <w:t>n</w:t>
      </w:r>
      <w:r w:rsidR="0067724D">
        <w:rPr>
          <w:rFonts w:ascii="Times New Roman" w:hAnsi="Times New Roman" w:cs="Times New Roman"/>
        </w:rPr>
        <w:t xml:space="preserve">or </w:t>
      </w:r>
      <w:r w:rsidR="00076577">
        <w:rPr>
          <w:rFonts w:ascii="Times New Roman" w:hAnsi="Times New Roman" w:cs="Times New Roman"/>
        </w:rPr>
        <w:t>in some other way helping</w:t>
      </w:r>
      <w:r w:rsidR="0067724D">
        <w:rPr>
          <w:rFonts w:ascii="Times New Roman" w:hAnsi="Times New Roman" w:cs="Times New Roman"/>
        </w:rPr>
        <w:t xml:space="preserve"> to determine the theorem’s content </w:t>
      </w:r>
      <w:r w:rsidRPr="00D260DB">
        <w:rPr>
          <w:rFonts w:ascii="Times New Roman" w:hAnsi="Times New Roman" w:cs="Times New Roman"/>
        </w:rPr>
        <w:t>(Detlefsen 2008</w:t>
      </w:r>
      <w:r w:rsidR="00243357">
        <w:rPr>
          <w:rFonts w:ascii="Times New Roman" w:hAnsi="Times New Roman" w:cs="Times New Roman"/>
        </w:rPr>
        <w:t>: 193</w:t>
      </w:r>
      <w:r w:rsidRPr="00D260DB">
        <w:rPr>
          <w:rFonts w:ascii="Times New Roman" w:hAnsi="Times New Roman" w:cs="Times New Roman"/>
        </w:rPr>
        <w:t xml:space="preserve">). </w:t>
      </w:r>
      <w:r w:rsidR="003A0DE7" w:rsidRPr="00D260DB">
        <w:rPr>
          <w:rFonts w:ascii="Times New Roman" w:hAnsi="Times New Roman" w:cs="Times New Roman"/>
        </w:rPr>
        <w:t xml:space="preserve">For instance, Spivak’s </w:t>
      </w:r>
      <w:r w:rsidR="00F66839" w:rsidRPr="00D260DB">
        <w:rPr>
          <w:rFonts w:ascii="Times New Roman" w:hAnsi="Times New Roman" w:cs="Times New Roman"/>
        </w:rPr>
        <w:t xml:space="preserve">(1980: 528) </w:t>
      </w:r>
      <w:r w:rsidR="003A0DE7" w:rsidRPr="00D260DB">
        <w:rPr>
          <w:rFonts w:ascii="Times New Roman" w:hAnsi="Times New Roman" w:cs="Times New Roman"/>
        </w:rPr>
        <w:t xml:space="preserve">explanation of the two Taylor series’ having the same convergence behavior </w:t>
      </w:r>
      <w:r w:rsidR="005E7A27">
        <w:rPr>
          <w:rFonts w:ascii="Times New Roman" w:hAnsi="Times New Roman" w:cs="Times New Roman"/>
        </w:rPr>
        <w:t>(from section 4</w:t>
      </w:r>
      <w:r w:rsidR="00F66839" w:rsidRPr="00D260DB">
        <w:rPr>
          <w:rFonts w:ascii="Times New Roman" w:hAnsi="Times New Roman" w:cs="Times New Roman"/>
        </w:rPr>
        <w:t xml:space="preserve">) </w:t>
      </w:r>
      <w:r w:rsidR="003A0DE7" w:rsidRPr="00D260DB">
        <w:rPr>
          <w:rFonts w:ascii="Times New Roman" w:hAnsi="Times New Roman" w:cs="Times New Roman"/>
        </w:rPr>
        <w:t>proceeds through facts about complex numbers, even though the two Taylor series involve only real numbers</w:t>
      </w:r>
      <w:r w:rsidR="005329BC" w:rsidRPr="00D260DB">
        <w:rPr>
          <w:rFonts w:ascii="Times New Roman" w:hAnsi="Times New Roman" w:cs="Times New Roman"/>
        </w:rPr>
        <w:t>.</w:t>
      </w:r>
      <w:r w:rsidR="003A0DE7" w:rsidRPr="00D260DB">
        <w:rPr>
          <w:rFonts w:ascii="Times New Roman" w:hAnsi="Times New Roman" w:cs="Times New Roman"/>
        </w:rPr>
        <w:t xml:space="preserve"> </w:t>
      </w:r>
      <w:r w:rsidR="005329BC" w:rsidRPr="00D260DB">
        <w:rPr>
          <w:rFonts w:ascii="Times New Roman" w:hAnsi="Times New Roman" w:cs="Times New Roman"/>
        </w:rPr>
        <w:t>B</w:t>
      </w:r>
      <w:r w:rsidR="003A0DE7" w:rsidRPr="00D260DB">
        <w:rPr>
          <w:rFonts w:ascii="Times New Roman" w:hAnsi="Times New Roman" w:cs="Times New Roman"/>
        </w:rPr>
        <w:t xml:space="preserve">y introducing imaginary numbers, the explanation introduces concepts exogenous </w:t>
      </w:r>
      <w:r w:rsidR="00E51582">
        <w:rPr>
          <w:rFonts w:ascii="Times New Roman" w:hAnsi="Times New Roman" w:cs="Times New Roman"/>
        </w:rPr>
        <w:t xml:space="preserve">(“not intrinsic”, mathematicians </w:t>
      </w:r>
      <w:r w:rsidR="00076577">
        <w:rPr>
          <w:rFonts w:ascii="Times New Roman" w:hAnsi="Times New Roman" w:cs="Times New Roman"/>
        </w:rPr>
        <w:t>say</w:t>
      </w:r>
      <w:r w:rsidR="00144C79">
        <w:rPr>
          <w:rFonts w:ascii="Times New Roman" w:hAnsi="Times New Roman" w:cs="Times New Roman"/>
        </w:rPr>
        <w:t xml:space="preserve"> (Detlefsen and Arana 2011:1)</w:t>
      </w:r>
      <w:r w:rsidR="00E51582">
        <w:rPr>
          <w:rFonts w:ascii="Times New Roman" w:hAnsi="Times New Roman" w:cs="Times New Roman"/>
        </w:rPr>
        <w:t xml:space="preserve">) </w:t>
      </w:r>
      <w:r w:rsidR="003A0DE7" w:rsidRPr="00D260DB">
        <w:rPr>
          <w:rFonts w:ascii="Times New Roman" w:hAnsi="Times New Roman" w:cs="Times New Roman"/>
        </w:rPr>
        <w:t>to the theorem being proved.</w:t>
      </w:r>
      <w:r w:rsidR="005329BC" w:rsidRPr="00D260DB">
        <w:rPr>
          <w:rStyle w:val="EndnoteReference"/>
          <w:rFonts w:ascii="Times New Roman" w:hAnsi="Times New Roman" w:cs="Times New Roman"/>
        </w:rPr>
        <w:endnoteReference w:id="14"/>
      </w:r>
      <w:r w:rsidR="003A0DE7" w:rsidRPr="00D260DB">
        <w:rPr>
          <w:rFonts w:ascii="Times New Roman" w:hAnsi="Times New Roman" w:cs="Times New Roman"/>
        </w:rPr>
        <w:t xml:space="preserve"> </w:t>
      </w:r>
    </w:p>
    <w:p w14:paraId="34D1259B" w14:textId="1FEB99D0" w:rsidR="00AE72FA" w:rsidRDefault="003A0DE7" w:rsidP="00247F6B">
      <w:pPr>
        <w:spacing w:line="480" w:lineRule="auto"/>
        <w:ind w:firstLine="720"/>
        <w:rPr>
          <w:i/>
        </w:rPr>
      </w:pPr>
      <w:r w:rsidRPr="00D260DB">
        <w:rPr>
          <w:rFonts w:ascii="Times New Roman" w:hAnsi="Times New Roman" w:cs="Times New Roman"/>
        </w:rPr>
        <w:t>There are many similar examples</w:t>
      </w:r>
      <w:r w:rsidR="00DB1C93" w:rsidRPr="00D260DB">
        <w:rPr>
          <w:rFonts w:ascii="Times New Roman" w:hAnsi="Times New Roman" w:cs="Times New Roman"/>
        </w:rPr>
        <w:t xml:space="preserve"> – e.g.,</w:t>
      </w:r>
      <w:r w:rsidRPr="00D260DB">
        <w:rPr>
          <w:rFonts w:ascii="Times New Roman" w:hAnsi="Times New Roman" w:cs="Times New Roman"/>
        </w:rPr>
        <w:t xml:space="preserve"> Desargues’ theorem (a fact in two-dimensional Euclidean geometry) </w:t>
      </w:r>
      <w:r w:rsidR="00DB1C93" w:rsidRPr="00D260DB">
        <w:rPr>
          <w:rFonts w:ascii="Times New Roman" w:hAnsi="Times New Roman" w:cs="Times New Roman"/>
        </w:rPr>
        <w:t>has</w:t>
      </w:r>
      <w:r w:rsidRPr="00D260DB">
        <w:rPr>
          <w:rFonts w:ascii="Times New Roman" w:hAnsi="Times New Roman" w:cs="Times New Roman"/>
        </w:rPr>
        <w:t xml:space="preserve"> an explanation only when it has been </w:t>
      </w:r>
      <w:r w:rsidR="005329BC" w:rsidRPr="00D260DB">
        <w:rPr>
          <w:rFonts w:ascii="Times New Roman" w:hAnsi="Times New Roman" w:cs="Times New Roman"/>
        </w:rPr>
        <w:t>situated</w:t>
      </w:r>
      <w:r w:rsidRPr="00D260DB">
        <w:rPr>
          <w:rFonts w:ascii="Times New Roman" w:hAnsi="Times New Roman" w:cs="Times New Roman"/>
        </w:rPr>
        <w:t xml:space="preserve"> in three-dimensional projective geometry, thereby introducing </w:t>
      </w:r>
      <w:r w:rsidR="005329BC" w:rsidRPr="00D260DB">
        <w:rPr>
          <w:rFonts w:ascii="Times New Roman" w:hAnsi="Times New Roman" w:cs="Times New Roman"/>
        </w:rPr>
        <w:t xml:space="preserve">(not only an additional spatial dimension but also) </w:t>
      </w:r>
      <w:r w:rsidRPr="00D260DB">
        <w:rPr>
          <w:rFonts w:ascii="Times New Roman" w:hAnsi="Times New Roman" w:cs="Times New Roman"/>
        </w:rPr>
        <w:t>points at infinity where parallel lines meet.</w:t>
      </w:r>
      <w:r w:rsidR="00C50255" w:rsidRPr="00D260DB">
        <w:rPr>
          <w:rStyle w:val="EndnoteReference"/>
          <w:rFonts w:ascii="Times New Roman" w:hAnsi="Times New Roman" w:cs="Times New Roman"/>
        </w:rPr>
        <w:endnoteReference w:id="15"/>
      </w:r>
      <w:r w:rsidRPr="00D260DB">
        <w:rPr>
          <w:rFonts w:ascii="Times New Roman" w:hAnsi="Times New Roman" w:cs="Times New Roman"/>
        </w:rPr>
        <w:t xml:space="preserve"> These </w:t>
      </w:r>
      <w:r w:rsidR="00C50255" w:rsidRPr="00D260DB">
        <w:rPr>
          <w:rFonts w:ascii="Times New Roman" w:hAnsi="Times New Roman" w:cs="Times New Roman"/>
        </w:rPr>
        <w:t xml:space="preserve">additional </w:t>
      </w:r>
      <w:r w:rsidRPr="00D260DB">
        <w:rPr>
          <w:rFonts w:ascii="Times New Roman" w:hAnsi="Times New Roman" w:cs="Times New Roman"/>
        </w:rPr>
        <w:t xml:space="preserve">points </w:t>
      </w:r>
      <w:r w:rsidR="00C50255" w:rsidRPr="00D260DB">
        <w:rPr>
          <w:rFonts w:ascii="Times New Roman" w:hAnsi="Times New Roman" w:cs="Times New Roman"/>
        </w:rPr>
        <w:t xml:space="preserve">(and dimension) </w:t>
      </w:r>
      <w:r w:rsidRPr="00D260DB">
        <w:rPr>
          <w:rFonts w:ascii="Times New Roman" w:hAnsi="Times New Roman" w:cs="Times New Roman"/>
        </w:rPr>
        <w:t xml:space="preserve">are not covered by </w:t>
      </w:r>
      <w:r w:rsidR="005329BC" w:rsidRPr="00D260DB">
        <w:rPr>
          <w:rFonts w:ascii="Times New Roman" w:hAnsi="Times New Roman" w:cs="Times New Roman"/>
        </w:rPr>
        <w:t>the</w:t>
      </w:r>
      <w:r w:rsidRPr="00D260DB">
        <w:rPr>
          <w:rFonts w:ascii="Times New Roman" w:hAnsi="Times New Roman" w:cs="Times New Roman"/>
        </w:rPr>
        <w:t xml:space="preserve"> axioms for </w:t>
      </w:r>
      <w:r w:rsidR="00C50255" w:rsidRPr="00D260DB">
        <w:rPr>
          <w:rFonts w:ascii="Times New Roman" w:hAnsi="Times New Roman" w:cs="Times New Roman"/>
        </w:rPr>
        <w:t xml:space="preserve">(two-dimensional) </w:t>
      </w:r>
      <w:r w:rsidRPr="00D260DB">
        <w:rPr>
          <w:rFonts w:ascii="Times New Roman" w:hAnsi="Times New Roman" w:cs="Times New Roman"/>
        </w:rPr>
        <w:t xml:space="preserve">Euclidean geometry. </w:t>
      </w:r>
      <w:r w:rsidR="00DB1C93" w:rsidRPr="00D260DB">
        <w:rPr>
          <w:rFonts w:ascii="Times New Roman" w:hAnsi="Times New Roman" w:cs="Times New Roman"/>
        </w:rPr>
        <w:t>Yet a</w:t>
      </w:r>
      <w:r w:rsidRPr="00D260DB">
        <w:rPr>
          <w:rFonts w:ascii="Times New Roman" w:hAnsi="Times New Roman" w:cs="Times New Roman"/>
        </w:rPr>
        <w:t xml:space="preserve"> “quasi-intervention” </w:t>
      </w:r>
      <w:r w:rsidR="00DB1C93" w:rsidRPr="00D260DB">
        <w:rPr>
          <w:rFonts w:ascii="Times New Roman" w:hAnsi="Times New Roman" w:cs="Times New Roman"/>
        </w:rPr>
        <w:t xml:space="preserve">on the explanans relative to the explanandum has to twiddle the explanans so as to bring about a </w:t>
      </w:r>
      <w:r w:rsidR="00DB1C93" w:rsidRPr="00D260DB">
        <w:rPr>
          <w:rFonts w:ascii="Times New Roman" w:hAnsi="Times New Roman" w:cs="Times New Roman"/>
        </w:rPr>
        <w:lastRenderedPageBreak/>
        <w:t xml:space="preserve">change in the explanandum (if at all) </w:t>
      </w:r>
      <w:r w:rsidRPr="00D260DB">
        <w:rPr>
          <w:rFonts w:ascii="Times New Roman" w:hAnsi="Times New Roman" w:cs="Times New Roman"/>
        </w:rPr>
        <w:t xml:space="preserve">only by virtue of </w:t>
      </w:r>
      <w:r w:rsidR="00DB1C93" w:rsidRPr="00D260DB">
        <w:rPr>
          <w:rFonts w:ascii="Times New Roman" w:hAnsi="Times New Roman" w:cs="Times New Roman"/>
        </w:rPr>
        <w:t>the explanandum</w:t>
      </w:r>
      <w:r w:rsidRPr="00D260DB">
        <w:rPr>
          <w:rFonts w:ascii="Times New Roman" w:hAnsi="Times New Roman" w:cs="Times New Roman"/>
        </w:rPr>
        <w:t xml:space="preserve"> </w:t>
      </w:r>
      <w:r w:rsidR="00C50255" w:rsidRPr="00D260DB">
        <w:rPr>
          <w:rFonts w:ascii="Times New Roman" w:hAnsi="Times New Roman" w:cs="Times New Roman"/>
        </w:rPr>
        <w:t>being</w:t>
      </w:r>
      <w:r w:rsidRPr="00D260DB">
        <w:rPr>
          <w:rFonts w:ascii="Times New Roman" w:hAnsi="Times New Roman" w:cs="Times New Roman"/>
        </w:rPr>
        <w:t xml:space="preserve"> defined in terms of </w:t>
      </w:r>
      <w:r w:rsidR="00DB1C93" w:rsidRPr="00D260DB">
        <w:rPr>
          <w:rFonts w:ascii="Times New Roman" w:hAnsi="Times New Roman" w:cs="Times New Roman"/>
        </w:rPr>
        <w:t xml:space="preserve">the explanans </w:t>
      </w:r>
      <w:r w:rsidRPr="00D260DB">
        <w:rPr>
          <w:rFonts w:ascii="Times New Roman" w:hAnsi="Times New Roman" w:cs="Times New Roman"/>
        </w:rPr>
        <w:t xml:space="preserve">or governed by axioms that </w:t>
      </w:r>
      <w:r w:rsidR="00C50255" w:rsidRPr="00D260DB">
        <w:rPr>
          <w:rFonts w:ascii="Times New Roman" w:hAnsi="Times New Roman" w:cs="Times New Roman"/>
        </w:rPr>
        <w:t>involve</w:t>
      </w:r>
      <w:r w:rsidRPr="00D260DB">
        <w:rPr>
          <w:rFonts w:ascii="Times New Roman" w:hAnsi="Times New Roman" w:cs="Times New Roman"/>
        </w:rPr>
        <w:t xml:space="preserve"> </w:t>
      </w:r>
      <w:r w:rsidR="00DB1C93" w:rsidRPr="00D260DB">
        <w:rPr>
          <w:rFonts w:ascii="Times New Roman" w:hAnsi="Times New Roman" w:cs="Times New Roman"/>
        </w:rPr>
        <w:t>the explanans</w:t>
      </w:r>
      <w:r w:rsidRPr="00D260DB">
        <w:rPr>
          <w:rFonts w:ascii="Times New Roman" w:hAnsi="Times New Roman" w:cs="Times New Roman"/>
        </w:rPr>
        <w:t>.</w:t>
      </w:r>
      <w:r w:rsidR="00DB1C93" w:rsidRPr="00D260DB">
        <w:rPr>
          <w:rFonts w:ascii="Times New Roman" w:hAnsi="Times New Roman" w:cs="Times New Roman"/>
        </w:rPr>
        <w:t xml:space="preserve"> </w:t>
      </w:r>
      <w:r w:rsidR="00C50255" w:rsidRPr="00D260DB">
        <w:rPr>
          <w:rFonts w:ascii="Times New Roman" w:hAnsi="Times New Roman" w:cs="Times New Roman"/>
        </w:rPr>
        <w:t>Therefore,</w:t>
      </w:r>
      <w:r w:rsidR="005329BC" w:rsidRPr="00D260DB">
        <w:rPr>
          <w:rFonts w:ascii="Times New Roman" w:hAnsi="Times New Roman" w:cs="Times New Roman"/>
        </w:rPr>
        <w:t xml:space="preserve"> explanatory dependence in such a</w:t>
      </w:r>
      <w:r w:rsidR="00C50255" w:rsidRPr="00D260DB">
        <w:rPr>
          <w:rFonts w:ascii="Times New Roman" w:hAnsi="Times New Roman" w:cs="Times New Roman"/>
        </w:rPr>
        <w:t>n “impure”</w:t>
      </w:r>
      <w:r w:rsidR="005329BC" w:rsidRPr="00D260DB">
        <w:rPr>
          <w:rFonts w:ascii="Times New Roman" w:hAnsi="Times New Roman" w:cs="Times New Roman"/>
        </w:rPr>
        <w:t xml:space="preserve"> case cannot be tracked by counterfactual dependence </w:t>
      </w:r>
      <w:r w:rsidR="00DA22B0" w:rsidRPr="00D260DB">
        <w:rPr>
          <w:rFonts w:ascii="Times New Roman" w:hAnsi="Times New Roman" w:cs="Times New Roman"/>
        </w:rPr>
        <w:t>when</w:t>
      </w:r>
      <w:r w:rsidR="005329BC" w:rsidRPr="00D260DB">
        <w:rPr>
          <w:rFonts w:ascii="Times New Roman" w:hAnsi="Times New Roman" w:cs="Times New Roman"/>
        </w:rPr>
        <w:t xml:space="preserve"> countermathematicals </w:t>
      </w:r>
      <w:r w:rsidR="00DA22B0" w:rsidRPr="00D260DB">
        <w:rPr>
          <w:rFonts w:ascii="Times New Roman" w:hAnsi="Times New Roman" w:cs="Times New Roman"/>
        </w:rPr>
        <w:t xml:space="preserve">are </w:t>
      </w:r>
      <w:r w:rsidR="005329BC" w:rsidRPr="00D260DB">
        <w:rPr>
          <w:rFonts w:ascii="Times New Roman" w:hAnsi="Times New Roman" w:cs="Times New Roman"/>
        </w:rPr>
        <w:t xml:space="preserve">restricted to positing quasi-interventions. </w:t>
      </w:r>
    </w:p>
    <w:p w14:paraId="1D702EAF" w14:textId="77777777" w:rsidR="00247F6B" w:rsidRDefault="00247F6B" w:rsidP="00247F6B">
      <w:pPr>
        <w:spacing w:line="480" w:lineRule="auto"/>
        <w:ind w:firstLine="720"/>
        <w:rPr>
          <w:i/>
        </w:rPr>
      </w:pPr>
    </w:p>
    <w:p w14:paraId="4A097E61" w14:textId="4745CE4A" w:rsidR="00AE72FA" w:rsidRPr="00F861EC" w:rsidRDefault="00AE72FA" w:rsidP="00F861EC">
      <w:pPr>
        <w:spacing w:line="480" w:lineRule="auto"/>
        <w:rPr>
          <w:rFonts w:ascii="Times New Roman" w:hAnsi="Times New Roman" w:cs="Times New Roman"/>
        </w:rPr>
      </w:pPr>
      <w:r>
        <w:tab/>
      </w:r>
      <w:r w:rsidR="00247F6B" w:rsidRPr="00247F6B">
        <w:rPr>
          <w:rFonts w:ascii="Times New Roman" w:hAnsi="Times New Roman" w:cs="Times New Roman"/>
          <w:i/>
        </w:rPr>
        <w:t xml:space="preserve">6. What </w:t>
      </w:r>
      <w:r w:rsidR="00155D94">
        <w:rPr>
          <w:rFonts w:ascii="Times New Roman" w:hAnsi="Times New Roman" w:cs="Times New Roman"/>
          <w:i/>
        </w:rPr>
        <w:t>matters</w:t>
      </w:r>
      <w:r w:rsidR="00247F6B" w:rsidRPr="00247F6B">
        <w:rPr>
          <w:rFonts w:ascii="Times New Roman" w:hAnsi="Times New Roman" w:cs="Times New Roman"/>
          <w:i/>
        </w:rPr>
        <w:t xml:space="preserve"> to explanatory power in mathematical practice.</w:t>
      </w:r>
      <w:r w:rsidR="00247F6B">
        <w:rPr>
          <w:i/>
        </w:rPr>
        <w:t xml:space="preserve"> </w:t>
      </w:r>
      <w:r w:rsidRPr="00F861EC">
        <w:rPr>
          <w:rFonts w:ascii="Times New Roman" w:hAnsi="Times New Roman" w:cs="Times New Roman"/>
        </w:rPr>
        <w:t xml:space="preserve">Perhaps the most fundamental challenge </w:t>
      </w:r>
      <w:r w:rsidR="008A04F1">
        <w:rPr>
          <w:rFonts w:ascii="Times New Roman" w:hAnsi="Times New Roman" w:cs="Times New Roman"/>
        </w:rPr>
        <w:t xml:space="preserve">that </w:t>
      </w:r>
      <w:r w:rsidRPr="00F861EC">
        <w:rPr>
          <w:rFonts w:ascii="Times New Roman" w:hAnsi="Times New Roman" w:cs="Times New Roman"/>
        </w:rPr>
        <w:t xml:space="preserve">I will </w:t>
      </w:r>
      <w:r w:rsidR="000A5079" w:rsidRPr="00F861EC">
        <w:rPr>
          <w:rFonts w:ascii="Times New Roman" w:hAnsi="Times New Roman" w:cs="Times New Roman"/>
        </w:rPr>
        <w:t>offer</w:t>
      </w:r>
      <w:r w:rsidRPr="00F861EC">
        <w:rPr>
          <w:rFonts w:ascii="Times New Roman" w:hAnsi="Times New Roman" w:cs="Times New Roman"/>
        </w:rPr>
        <w:t xml:space="preserve"> to the counterfactual approach is that counterfactual </w:t>
      </w:r>
      <w:r w:rsidR="00F546E9">
        <w:rPr>
          <w:rFonts w:ascii="Times New Roman" w:hAnsi="Times New Roman" w:cs="Times New Roman"/>
        </w:rPr>
        <w:t>relations fail</w:t>
      </w:r>
      <w:r w:rsidRPr="00F861EC">
        <w:rPr>
          <w:rFonts w:ascii="Times New Roman" w:hAnsi="Times New Roman" w:cs="Times New Roman"/>
        </w:rPr>
        <w:t xml:space="preserve"> to track </w:t>
      </w:r>
      <w:r w:rsidR="000A5079" w:rsidRPr="00F861EC">
        <w:rPr>
          <w:rFonts w:ascii="Times New Roman" w:hAnsi="Times New Roman" w:cs="Times New Roman"/>
        </w:rPr>
        <w:t>expla</w:t>
      </w:r>
      <w:r w:rsidR="00F546E9">
        <w:rPr>
          <w:rFonts w:ascii="Times New Roman" w:hAnsi="Times New Roman" w:cs="Times New Roman"/>
        </w:rPr>
        <w:t>natory relations in mathematics.</w:t>
      </w:r>
      <w:r w:rsidR="000A5079" w:rsidRPr="00F861EC">
        <w:rPr>
          <w:rFonts w:ascii="Times New Roman" w:hAnsi="Times New Roman" w:cs="Times New Roman"/>
        </w:rPr>
        <w:t xml:space="preserve"> </w:t>
      </w:r>
      <w:r w:rsidR="00F546E9">
        <w:rPr>
          <w:rFonts w:ascii="Times New Roman" w:hAnsi="Times New Roman" w:cs="Times New Roman"/>
        </w:rPr>
        <w:t xml:space="preserve">Whether </w:t>
      </w:r>
      <w:r w:rsidR="00326C10">
        <w:rPr>
          <w:rFonts w:ascii="Times New Roman" w:hAnsi="Times New Roman" w:cs="Times New Roman"/>
        </w:rPr>
        <w:t>a given mathematical</w:t>
      </w:r>
      <w:r w:rsidR="00F546E9">
        <w:rPr>
          <w:rFonts w:ascii="Times New Roman" w:hAnsi="Times New Roman" w:cs="Times New Roman"/>
        </w:rPr>
        <w:t xml:space="preserve"> fact has explanatory </w:t>
      </w:r>
      <w:r w:rsidR="007E3F7E">
        <w:rPr>
          <w:rFonts w:ascii="Times New Roman" w:hAnsi="Times New Roman" w:cs="Times New Roman"/>
        </w:rPr>
        <w:t xml:space="preserve">power </w:t>
      </w:r>
      <w:r w:rsidR="000A5079" w:rsidRPr="00F861EC">
        <w:rPr>
          <w:rFonts w:ascii="Times New Roman" w:hAnsi="Times New Roman" w:cs="Times New Roman"/>
        </w:rPr>
        <w:t xml:space="preserve">often has nothing to do with </w:t>
      </w:r>
      <w:r w:rsidR="007E3F7E">
        <w:rPr>
          <w:rFonts w:ascii="Times New Roman" w:hAnsi="Times New Roman" w:cs="Times New Roman"/>
        </w:rPr>
        <w:t xml:space="preserve">whether the explanandum would have been different, had </w:t>
      </w:r>
      <w:r w:rsidR="00326C10">
        <w:rPr>
          <w:rFonts w:ascii="Times New Roman" w:hAnsi="Times New Roman" w:cs="Times New Roman"/>
        </w:rPr>
        <w:t>that fact</w:t>
      </w:r>
      <w:r w:rsidR="007E3F7E">
        <w:rPr>
          <w:rFonts w:ascii="Times New Roman" w:hAnsi="Times New Roman" w:cs="Times New Roman"/>
        </w:rPr>
        <w:t xml:space="preserve"> been different – and whether some proof has explanatory power often has nothing to do with whether the proof reveals the explanandum’s counterfactual dependence on other facts. </w:t>
      </w:r>
    </w:p>
    <w:p w14:paraId="34F3A707" w14:textId="77777777" w:rsidR="00ED714C" w:rsidRDefault="00DC75E4" w:rsidP="00F861EC">
      <w:pPr>
        <w:spacing w:line="480" w:lineRule="auto"/>
        <w:rPr>
          <w:rFonts w:ascii="Times New Roman" w:hAnsi="Times New Roman" w:cs="Times New Roman"/>
        </w:rPr>
      </w:pPr>
      <w:r w:rsidRPr="00F861EC">
        <w:rPr>
          <w:rFonts w:ascii="Times New Roman" w:hAnsi="Times New Roman" w:cs="Times New Roman"/>
        </w:rPr>
        <w:tab/>
        <w:t xml:space="preserve">Consider, for instance, the explanation (given in the previous section) of the fact that every “calculator number” is divisible by 37. The explanation, in brief, </w:t>
      </w:r>
      <w:r w:rsidR="00542044">
        <w:rPr>
          <w:rFonts w:ascii="Times New Roman" w:hAnsi="Times New Roman" w:cs="Times New Roman"/>
        </w:rPr>
        <w:t>comes from the fact</w:t>
      </w:r>
      <w:r w:rsidR="00184388" w:rsidRPr="00F861EC">
        <w:rPr>
          <w:rFonts w:ascii="Times New Roman" w:hAnsi="Times New Roman" w:cs="Times New Roman"/>
        </w:rPr>
        <w:t xml:space="preserve"> that every calculator number consists (in base 10) of </w:t>
      </w:r>
      <w:r w:rsidRPr="00F861EC">
        <w:rPr>
          <w:rFonts w:ascii="Times New Roman" w:hAnsi="Times New Roman" w:cs="Times New Roman"/>
        </w:rPr>
        <w:t xml:space="preserve">three digits in arithmetic progression, first forwards and then backwards. </w:t>
      </w:r>
      <w:r w:rsidR="007E3F7E">
        <w:rPr>
          <w:rFonts w:ascii="Times New Roman" w:hAnsi="Times New Roman" w:cs="Times New Roman"/>
        </w:rPr>
        <w:t>Is the explanandum counterfa</w:t>
      </w:r>
      <w:r w:rsidR="00ED714C">
        <w:rPr>
          <w:rFonts w:ascii="Times New Roman" w:hAnsi="Times New Roman" w:cs="Times New Roman"/>
        </w:rPr>
        <w:t xml:space="preserve">ctually dependent on this fact -- </w:t>
      </w:r>
      <w:r w:rsidR="007E3F7E">
        <w:rPr>
          <w:rFonts w:ascii="Times New Roman" w:hAnsi="Times New Roman" w:cs="Times New Roman"/>
        </w:rPr>
        <w:t xml:space="preserve">and does </w:t>
      </w:r>
      <w:r w:rsidR="00814AC9">
        <w:rPr>
          <w:rFonts w:ascii="Times New Roman" w:hAnsi="Times New Roman" w:cs="Times New Roman"/>
        </w:rPr>
        <w:t>the explanatory</w:t>
      </w:r>
      <w:r w:rsidR="007E3F7E">
        <w:rPr>
          <w:rFonts w:ascii="Times New Roman" w:hAnsi="Times New Roman" w:cs="Times New Roman"/>
        </w:rPr>
        <w:t xml:space="preserve"> proof reveal </w:t>
      </w:r>
      <w:r w:rsidR="00326C10">
        <w:rPr>
          <w:rFonts w:ascii="Times New Roman" w:hAnsi="Times New Roman" w:cs="Times New Roman"/>
        </w:rPr>
        <w:t>this</w:t>
      </w:r>
      <w:r w:rsidR="00ED714C">
        <w:rPr>
          <w:rFonts w:ascii="Times New Roman" w:hAnsi="Times New Roman" w:cs="Times New Roman"/>
        </w:rPr>
        <w:t xml:space="preserve"> counterfactual dependence and derive its explanatory power from doing so</w:t>
      </w:r>
      <w:r w:rsidR="007E3F7E">
        <w:rPr>
          <w:rFonts w:ascii="Times New Roman" w:hAnsi="Times New Roman" w:cs="Times New Roman"/>
        </w:rPr>
        <w:t xml:space="preserve">? </w:t>
      </w:r>
    </w:p>
    <w:p w14:paraId="57415CBF" w14:textId="77777777" w:rsidR="00ED714C" w:rsidRDefault="00ED714C" w:rsidP="00ED714C">
      <w:pPr>
        <w:spacing w:line="480" w:lineRule="auto"/>
        <w:ind w:firstLine="720"/>
        <w:rPr>
          <w:rFonts w:ascii="Times New Roman" w:hAnsi="Times New Roman" w:cs="Times New Roman"/>
        </w:rPr>
      </w:pPr>
      <w:r>
        <w:rPr>
          <w:rFonts w:ascii="Times New Roman" w:hAnsi="Times New Roman" w:cs="Times New Roman"/>
        </w:rPr>
        <w:t>The explanandum is counterfactually dependent on each calculator number consisting (in base 10) of three digits in arithmetic progression, though not every change to the way that calculator numbers are generated would have made a difference to their divisibility by 37</w:t>
      </w:r>
      <w:r w:rsidR="00184388" w:rsidRPr="00F861EC">
        <w:rPr>
          <w:rFonts w:ascii="Times New Roman" w:hAnsi="Times New Roman" w:cs="Times New Roman"/>
        </w:rPr>
        <w:t>. Had it not bee</w:t>
      </w:r>
      <w:r w:rsidR="007E3F7E">
        <w:rPr>
          <w:rFonts w:ascii="Times New Roman" w:hAnsi="Times New Roman" w:cs="Times New Roman"/>
        </w:rPr>
        <w:t>n the case that 123321 consists</w:t>
      </w:r>
      <w:r w:rsidR="00184388" w:rsidRPr="00F861EC">
        <w:rPr>
          <w:rFonts w:ascii="Times New Roman" w:hAnsi="Times New Roman" w:cs="Times New Roman"/>
        </w:rPr>
        <w:t xml:space="preserve"> of three digits in arithmetic progression</w:t>
      </w:r>
      <w:r w:rsidR="00542044">
        <w:rPr>
          <w:rFonts w:ascii="Times New Roman" w:hAnsi="Times New Roman" w:cs="Times New Roman"/>
        </w:rPr>
        <w:t xml:space="preserve"> (forwards and then backwards)</w:t>
      </w:r>
      <w:r w:rsidR="00184388" w:rsidRPr="00F861EC">
        <w:rPr>
          <w:rFonts w:ascii="Times New Roman" w:hAnsi="Times New Roman" w:cs="Times New Roman"/>
        </w:rPr>
        <w:t xml:space="preserve">, then </w:t>
      </w:r>
      <w:r w:rsidR="007E3F7E">
        <w:rPr>
          <w:rFonts w:ascii="Times New Roman" w:hAnsi="Times New Roman" w:cs="Times New Roman"/>
        </w:rPr>
        <w:t>123321</w:t>
      </w:r>
      <w:r w:rsidR="00184388" w:rsidRPr="00F861EC">
        <w:rPr>
          <w:rFonts w:ascii="Times New Roman" w:hAnsi="Times New Roman" w:cs="Times New Roman"/>
        </w:rPr>
        <w:t xml:space="preserve"> might still have been divisible by 37; </w:t>
      </w:r>
      <w:r w:rsidR="007B0342" w:rsidRPr="00F861EC">
        <w:rPr>
          <w:rFonts w:ascii="Times New Roman" w:hAnsi="Times New Roman" w:cs="Times New Roman"/>
        </w:rPr>
        <w:t xml:space="preserve">obviously, </w:t>
      </w:r>
      <w:r w:rsidR="00184388" w:rsidRPr="00F861EC">
        <w:rPr>
          <w:rFonts w:ascii="Times New Roman" w:hAnsi="Times New Roman" w:cs="Times New Roman"/>
        </w:rPr>
        <w:t xml:space="preserve">many numbers </w:t>
      </w:r>
      <w:r w:rsidR="00184388" w:rsidRPr="00F861EC">
        <w:rPr>
          <w:rFonts w:ascii="Times New Roman" w:hAnsi="Times New Roman" w:cs="Times New Roman"/>
        </w:rPr>
        <w:lastRenderedPageBreak/>
        <w:t xml:space="preserve">are so divisible without their digits arising from arithmetic progressions. </w:t>
      </w:r>
      <w:r w:rsidR="004A43D7">
        <w:rPr>
          <w:rFonts w:ascii="Times New Roman" w:hAnsi="Times New Roman" w:cs="Times New Roman"/>
        </w:rPr>
        <w:t>On the other hand</w:t>
      </w:r>
      <w:r w:rsidR="00184388" w:rsidRPr="00F861EC">
        <w:rPr>
          <w:rFonts w:ascii="Times New Roman" w:hAnsi="Times New Roman" w:cs="Times New Roman"/>
        </w:rPr>
        <w:t xml:space="preserve">, as I mentioned earlier, had every calculator number consisted (in base 10) of </w:t>
      </w:r>
      <w:r w:rsidR="00DA2F68">
        <w:rPr>
          <w:rFonts w:ascii="Times New Roman" w:hAnsi="Times New Roman" w:cs="Times New Roman"/>
        </w:rPr>
        <w:t>a given</w:t>
      </w:r>
      <w:r w:rsidR="00184388" w:rsidRPr="00F861EC">
        <w:rPr>
          <w:rFonts w:ascii="Times New Roman" w:hAnsi="Times New Roman" w:cs="Times New Roman"/>
        </w:rPr>
        <w:t xml:space="preserve"> digit repeated six times, then it would not have been the case that every calculator number is divisible by 37 (but it would still have been the case that every calculator number is div</w:t>
      </w:r>
      <w:r w:rsidR="00FD0A4F">
        <w:rPr>
          <w:rFonts w:ascii="Times New Roman" w:hAnsi="Times New Roman" w:cs="Times New Roman"/>
        </w:rPr>
        <w:t>isible by 11</w:t>
      </w:r>
      <w:r>
        <w:rPr>
          <w:rFonts w:ascii="Times New Roman" w:hAnsi="Times New Roman" w:cs="Times New Roman"/>
        </w:rPr>
        <w:t>)</w:t>
      </w:r>
      <w:r w:rsidR="00DC53C5">
        <w:rPr>
          <w:rFonts w:ascii="Times New Roman" w:hAnsi="Times New Roman" w:cs="Times New Roman"/>
        </w:rPr>
        <w:t xml:space="preserve">. </w:t>
      </w:r>
    </w:p>
    <w:p w14:paraId="5B33E8EA" w14:textId="44E5D3B8" w:rsidR="00CB4463" w:rsidRPr="00F861EC" w:rsidRDefault="00ED714C" w:rsidP="00ED714C">
      <w:pPr>
        <w:spacing w:line="480" w:lineRule="auto"/>
        <w:ind w:firstLine="720"/>
        <w:rPr>
          <w:rFonts w:ascii="Times New Roman" w:hAnsi="Times New Roman" w:cs="Times New Roman"/>
        </w:rPr>
      </w:pPr>
      <w:r>
        <w:rPr>
          <w:rFonts w:ascii="Times New Roman" w:hAnsi="Times New Roman" w:cs="Times New Roman"/>
        </w:rPr>
        <w:t xml:space="preserve">But the key question for evaluating whether the counterfactual approach to explanation in mathematics does justice to this </w:t>
      </w:r>
      <w:r w:rsidR="004903A2">
        <w:rPr>
          <w:rFonts w:ascii="Times New Roman" w:hAnsi="Times New Roman" w:cs="Times New Roman"/>
        </w:rPr>
        <w:t>example</w:t>
      </w:r>
      <w:r>
        <w:rPr>
          <w:rFonts w:ascii="Times New Roman" w:hAnsi="Times New Roman" w:cs="Times New Roman"/>
        </w:rPr>
        <w:t xml:space="preserve"> is whether </w:t>
      </w:r>
      <w:r w:rsidR="00904EBC" w:rsidRPr="00F861EC">
        <w:rPr>
          <w:rFonts w:ascii="Times New Roman" w:hAnsi="Times New Roman" w:cs="Times New Roman"/>
        </w:rPr>
        <w:t xml:space="preserve">the </w:t>
      </w:r>
      <w:r w:rsidR="00CB4463" w:rsidRPr="00F861EC">
        <w:rPr>
          <w:rFonts w:ascii="Times New Roman" w:hAnsi="Times New Roman" w:cs="Times New Roman"/>
        </w:rPr>
        <w:t>explanatory proof reveal</w:t>
      </w:r>
      <w:r w:rsidR="004903A2">
        <w:rPr>
          <w:rFonts w:ascii="Times New Roman" w:hAnsi="Times New Roman" w:cs="Times New Roman"/>
        </w:rPr>
        <w:t>s</w:t>
      </w:r>
      <w:r w:rsidR="00CB4463" w:rsidRPr="00F861EC">
        <w:rPr>
          <w:rFonts w:ascii="Times New Roman" w:hAnsi="Times New Roman" w:cs="Times New Roman"/>
        </w:rPr>
        <w:t xml:space="preserve"> this </w:t>
      </w:r>
      <w:r w:rsidR="007B0342" w:rsidRPr="00F861EC">
        <w:rPr>
          <w:rFonts w:ascii="Times New Roman" w:hAnsi="Times New Roman" w:cs="Times New Roman"/>
        </w:rPr>
        <w:t xml:space="preserve">counterfactual dependence </w:t>
      </w:r>
      <w:r w:rsidR="00CB4463" w:rsidRPr="00F861EC">
        <w:rPr>
          <w:rFonts w:ascii="Times New Roman" w:hAnsi="Times New Roman" w:cs="Times New Roman"/>
        </w:rPr>
        <w:t xml:space="preserve">to us in a way that the </w:t>
      </w:r>
      <w:r w:rsidR="00FD0A4F">
        <w:rPr>
          <w:rFonts w:ascii="Times New Roman" w:hAnsi="Times New Roman" w:cs="Times New Roman"/>
        </w:rPr>
        <w:t>non-</w:t>
      </w:r>
      <w:r w:rsidR="007B0342" w:rsidRPr="00F861EC">
        <w:rPr>
          <w:rFonts w:ascii="Times New Roman" w:hAnsi="Times New Roman" w:cs="Times New Roman"/>
        </w:rPr>
        <w:t>explanatory</w:t>
      </w:r>
      <w:r w:rsidR="004A43D7">
        <w:rPr>
          <w:rFonts w:ascii="Times New Roman" w:hAnsi="Times New Roman" w:cs="Times New Roman"/>
        </w:rPr>
        <w:t>,</w:t>
      </w:r>
      <w:r w:rsidR="007B0342" w:rsidRPr="00F861EC">
        <w:rPr>
          <w:rFonts w:ascii="Times New Roman" w:hAnsi="Times New Roman" w:cs="Times New Roman"/>
        </w:rPr>
        <w:t xml:space="preserve"> </w:t>
      </w:r>
      <w:r w:rsidR="00CB4463" w:rsidRPr="00F861EC">
        <w:rPr>
          <w:rFonts w:ascii="Times New Roman" w:hAnsi="Times New Roman" w:cs="Times New Roman"/>
        </w:rPr>
        <w:t xml:space="preserve">case-by-case proof </w:t>
      </w:r>
      <w:r w:rsidR="00326C10">
        <w:rPr>
          <w:rFonts w:ascii="Times New Roman" w:hAnsi="Times New Roman" w:cs="Times New Roman"/>
        </w:rPr>
        <w:t>does not</w:t>
      </w:r>
      <w:r w:rsidR="001075F2">
        <w:rPr>
          <w:rFonts w:ascii="Times New Roman" w:hAnsi="Times New Roman" w:cs="Times New Roman"/>
        </w:rPr>
        <w:t>.</w:t>
      </w:r>
      <w:r w:rsidR="00CB4463" w:rsidRPr="00F861EC">
        <w:rPr>
          <w:rFonts w:ascii="Times New Roman" w:hAnsi="Times New Roman" w:cs="Times New Roman"/>
        </w:rPr>
        <w:t xml:space="preserve"> </w:t>
      </w:r>
      <w:r w:rsidR="007B0342" w:rsidRPr="00F861EC">
        <w:rPr>
          <w:rFonts w:ascii="Times New Roman" w:hAnsi="Times New Roman" w:cs="Times New Roman"/>
        </w:rPr>
        <w:t>I don’t see how</w:t>
      </w:r>
      <w:r w:rsidR="001075F2">
        <w:rPr>
          <w:rFonts w:ascii="Times New Roman" w:hAnsi="Times New Roman" w:cs="Times New Roman"/>
        </w:rPr>
        <w:t xml:space="preserve"> it does</w:t>
      </w:r>
      <w:r w:rsidR="007B0342" w:rsidRPr="00F861EC">
        <w:rPr>
          <w:rFonts w:ascii="Times New Roman" w:hAnsi="Times New Roman" w:cs="Times New Roman"/>
        </w:rPr>
        <w:t>.</w:t>
      </w:r>
      <w:r w:rsidR="00F07601">
        <w:rPr>
          <w:rFonts w:ascii="Times New Roman" w:hAnsi="Times New Roman" w:cs="Times New Roman"/>
        </w:rPr>
        <w:t xml:space="preserve"> We could replace 123321 in the case-by-case proof by 111111, for instance, and (by discovering that </w:t>
      </w:r>
      <w:r w:rsidR="00AD34A8">
        <w:rPr>
          <w:rFonts w:ascii="Times New Roman" w:hAnsi="Times New Roman" w:cs="Times New Roman"/>
        </w:rPr>
        <w:t>111111</w:t>
      </w:r>
      <w:r w:rsidR="00F07601">
        <w:rPr>
          <w:rFonts w:ascii="Times New Roman" w:hAnsi="Times New Roman" w:cs="Times New Roman"/>
        </w:rPr>
        <w:t xml:space="preserve"> is indivisible by 37) learn the explanandum’s counterfactual dependence on the </w:t>
      </w:r>
      <w:r w:rsidR="00326C10">
        <w:rPr>
          <w:rFonts w:ascii="Times New Roman" w:hAnsi="Times New Roman" w:cs="Times New Roman"/>
        </w:rPr>
        <w:t xml:space="preserve">key-strokes </w:t>
      </w:r>
      <w:r w:rsidR="00E60024">
        <w:rPr>
          <w:rFonts w:ascii="Times New Roman" w:hAnsi="Times New Roman" w:cs="Times New Roman"/>
        </w:rPr>
        <w:t>displaying</w:t>
      </w:r>
      <w:r w:rsidR="00326C10">
        <w:rPr>
          <w:rFonts w:ascii="Times New Roman" w:hAnsi="Times New Roman" w:cs="Times New Roman"/>
        </w:rPr>
        <w:t xml:space="preserve"> the one pattern rather than the other</w:t>
      </w:r>
      <w:r w:rsidR="00F07601">
        <w:rPr>
          <w:rFonts w:ascii="Times New Roman" w:hAnsi="Times New Roman" w:cs="Times New Roman"/>
        </w:rPr>
        <w:t xml:space="preserve">. </w:t>
      </w:r>
      <w:r w:rsidR="00DA2F68">
        <w:rPr>
          <w:rFonts w:ascii="Times New Roman" w:hAnsi="Times New Roman" w:cs="Times New Roman"/>
        </w:rPr>
        <w:t>So the counterfactual approach fails to capture the difference in explanatory p</w:t>
      </w:r>
      <w:r w:rsidR="00283129">
        <w:rPr>
          <w:rFonts w:ascii="Times New Roman" w:hAnsi="Times New Roman" w:cs="Times New Roman"/>
        </w:rPr>
        <w:t>ower between the two proofs.</w:t>
      </w:r>
    </w:p>
    <w:p w14:paraId="36116474" w14:textId="74078342" w:rsidR="004A43D7" w:rsidRDefault="0040350B" w:rsidP="004A43D7">
      <w:pPr>
        <w:spacing w:line="480" w:lineRule="auto"/>
        <w:ind w:firstLine="720"/>
        <w:rPr>
          <w:rFonts w:ascii="Times New Roman" w:hAnsi="Times New Roman" w:cs="Times New Roman"/>
        </w:rPr>
      </w:pPr>
      <w:r>
        <w:rPr>
          <w:rFonts w:ascii="Times New Roman" w:hAnsi="Times New Roman" w:cs="Times New Roman"/>
        </w:rPr>
        <w:t>Consider</w:t>
      </w:r>
      <w:r w:rsidR="00CB4463" w:rsidRPr="00F861EC">
        <w:rPr>
          <w:rFonts w:ascii="Times New Roman" w:hAnsi="Times New Roman" w:cs="Times New Roman"/>
        </w:rPr>
        <w:t xml:space="preserve"> the fact</w:t>
      </w:r>
      <w:r w:rsidR="0015670C">
        <w:rPr>
          <w:rFonts w:ascii="Times New Roman" w:hAnsi="Times New Roman" w:cs="Times New Roman"/>
        </w:rPr>
        <w:t xml:space="preserve"> (to which the explanatory proof appeals)</w:t>
      </w:r>
      <w:r w:rsidR="00CB4463" w:rsidRPr="00F861EC">
        <w:rPr>
          <w:rFonts w:ascii="Times New Roman" w:hAnsi="Times New Roman" w:cs="Times New Roman"/>
        </w:rPr>
        <w:t xml:space="preserve"> that </w:t>
      </w:r>
      <w:r w:rsidR="00AD34A8">
        <w:rPr>
          <w:rFonts w:ascii="Times New Roman" w:hAnsi="Times New Roman" w:cs="Times New Roman"/>
        </w:rPr>
        <w:t>any</w:t>
      </w:r>
      <w:r w:rsidR="00CB4463" w:rsidRPr="00F861EC">
        <w:rPr>
          <w:rFonts w:ascii="Times New Roman" w:hAnsi="Times New Roman" w:cs="Times New Roman"/>
        </w:rPr>
        <w:t xml:space="preserve"> calculator number</w:t>
      </w:r>
      <w:r w:rsidR="00AD34A8">
        <w:rPr>
          <w:rFonts w:ascii="Times New Roman" w:hAnsi="Times New Roman" w:cs="Times New Roman"/>
        </w:rPr>
        <w:t>’s</w:t>
      </w:r>
      <w:r w:rsidR="00CB4463" w:rsidRPr="00F861EC">
        <w:rPr>
          <w:rFonts w:ascii="Times New Roman" w:hAnsi="Times New Roman" w:cs="Times New Roman"/>
        </w:rPr>
        <w:t xml:space="preserve"> digits </w:t>
      </w:r>
      <w:r w:rsidR="00814AC9">
        <w:rPr>
          <w:rFonts w:ascii="Times New Roman" w:hAnsi="Times New Roman" w:cs="Times New Roman"/>
        </w:rPr>
        <w:t>form an arithmetic progression (forwards and backwards)</w:t>
      </w:r>
      <w:r>
        <w:rPr>
          <w:rFonts w:ascii="Times New Roman" w:hAnsi="Times New Roman" w:cs="Times New Roman"/>
        </w:rPr>
        <w:t xml:space="preserve">. What makes </w:t>
      </w:r>
      <w:r w:rsidR="0015670C">
        <w:rPr>
          <w:rFonts w:ascii="Times New Roman" w:hAnsi="Times New Roman" w:cs="Times New Roman"/>
        </w:rPr>
        <w:t>this fact</w:t>
      </w:r>
      <w:r w:rsidR="00CB4463" w:rsidRPr="00F861EC">
        <w:rPr>
          <w:rFonts w:ascii="Times New Roman" w:hAnsi="Times New Roman" w:cs="Times New Roman"/>
        </w:rPr>
        <w:t xml:space="preserve"> explanatorily relevant to the fact that all calcula</w:t>
      </w:r>
      <w:r w:rsidR="00434FC9">
        <w:rPr>
          <w:rFonts w:ascii="Times New Roman" w:hAnsi="Times New Roman" w:cs="Times New Roman"/>
        </w:rPr>
        <w:t xml:space="preserve">tor numbers are divisible by 37? </w:t>
      </w:r>
      <w:r w:rsidR="004A43D7">
        <w:rPr>
          <w:rFonts w:ascii="Times New Roman" w:hAnsi="Times New Roman" w:cs="Times New Roman"/>
        </w:rPr>
        <w:t>The</w:t>
      </w:r>
      <w:r w:rsidR="00795EEB">
        <w:rPr>
          <w:rFonts w:ascii="Times New Roman" w:hAnsi="Times New Roman" w:cs="Times New Roman"/>
        </w:rPr>
        <w:t xml:space="preserve"> most obvious difference </w:t>
      </w:r>
      <w:r w:rsidR="004A43D7">
        <w:rPr>
          <w:rFonts w:ascii="Times New Roman" w:hAnsi="Times New Roman" w:cs="Times New Roman"/>
        </w:rPr>
        <w:t xml:space="preserve">between the explanatory and non-explanatory proofs in this example </w:t>
      </w:r>
      <w:r w:rsidR="00795EEB">
        <w:rPr>
          <w:rFonts w:ascii="Times New Roman" w:hAnsi="Times New Roman" w:cs="Times New Roman"/>
        </w:rPr>
        <w:t xml:space="preserve">is that the explanatory proof treats all of the calculator numbers together and in the same way, whereas the non-explanatory proof treats them </w:t>
      </w:r>
      <w:r w:rsidR="001038C0">
        <w:rPr>
          <w:rFonts w:ascii="Times New Roman" w:hAnsi="Times New Roman" w:cs="Times New Roman"/>
        </w:rPr>
        <w:t>one</w:t>
      </w:r>
      <w:r w:rsidR="00795EEB">
        <w:rPr>
          <w:rFonts w:ascii="Times New Roman" w:hAnsi="Times New Roman" w:cs="Times New Roman"/>
        </w:rPr>
        <w:t>-by-</w:t>
      </w:r>
      <w:r w:rsidR="001038C0">
        <w:rPr>
          <w:rFonts w:ascii="Times New Roman" w:hAnsi="Times New Roman" w:cs="Times New Roman"/>
        </w:rPr>
        <w:t>one</w:t>
      </w:r>
      <w:r w:rsidR="00795EEB">
        <w:rPr>
          <w:rFonts w:ascii="Times New Roman" w:hAnsi="Times New Roman" w:cs="Times New Roman"/>
        </w:rPr>
        <w:t xml:space="preserve">. It seems to me that this is </w:t>
      </w:r>
      <w:r w:rsidR="0015670C">
        <w:rPr>
          <w:rFonts w:ascii="Times New Roman" w:hAnsi="Times New Roman" w:cs="Times New Roman"/>
        </w:rPr>
        <w:t xml:space="preserve">ultimately </w:t>
      </w:r>
      <w:r w:rsidR="00795EEB">
        <w:rPr>
          <w:rFonts w:ascii="Times New Roman" w:hAnsi="Times New Roman" w:cs="Times New Roman"/>
        </w:rPr>
        <w:t xml:space="preserve">the reason </w:t>
      </w:r>
      <w:r w:rsidR="00283129">
        <w:rPr>
          <w:rFonts w:ascii="Times New Roman" w:hAnsi="Times New Roman" w:cs="Times New Roman"/>
        </w:rPr>
        <w:t>for</w:t>
      </w:r>
      <w:r w:rsidR="00795EEB">
        <w:rPr>
          <w:rFonts w:ascii="Times New Roman" w:hAnsi="Times New Roman" w:cs="Times New Roman"/>
        </w:rPr>
        <w:t xml:space="preserve"> </w:t>
      </w:r>
      <w:r w:rsidR="00283129">
        <w:rPr>
          <w:rFonts w:ascii="Times New Roman" w:hAnsi="Times New Roman" w:cs="Times New Roman"/>
        </w:rPr>
        <w:t>the proofs’</w:t>
      </w:r>
      <w:r w:rsidR="00795EEB">
        <w:rPr>
          <w:rFonts w:ascii="Times New Roman" w:hAnsi="Times New Roman" w:cs="Times New Roman"/>
        </w:rPr>
        <w:t xml:space="preserve"> differ</w:t>
      </w:r>
      <w:r w:rsidR="00283129">
        <w:rPr>
          <w:rFonts w:ascii="Times New Roman" w:hAnsi="Times New Roman" w:cs="Times New Roman"/>
        </w:rPr>
        <w:t>ence</w:t>
      </w:r>
      <w:r w:rsidR="00795EEB">
        <w:rPr>
          <w:rFonts w:ascii="Times New Roman" w:hAnsi="Times New Roman" w:cs="Times New Roman"/>
        </w:rPr>
        <w:t xml:space="preserve"> in explanatory power. </w:t>
      </w:r>
      <w:r w:rsidR="004A43D7">
        <w:rPr>
          <w:rFonts w:ascii="Times New Roman" w:hAnsi="Times New Roman" w:cs="Times New Roman"/>
        </w:rPr>
        <w:t xml:space="preserve">The explanatory proof </w:t>
      </w:r>
      <w:r w:rsidR="004A43D7" w:rsidRPr="00F861EC">
        <w:rPr>
          <w:rFonts w:ascii="Times New Roman" w:hAnsi="Times New Roman" w:cs="Times New Roman"/>
        </w:rPr>
        <w:t xml:space="preserve">treats all </w:t>
      </w:r>
      <w:r w:rsidR="004A43D7">
        <w:rPr>
          <w:rFonts w:ascii="Times New Roman" w:hAnsi="Times New Roman" w:cs="Times New Roman"/>
        </w:rPr>
        <w:t xml:space="preserve">of the calculator numbers in a </w:t>
      </w:r>
      <w:r w:rsidR="004A43D7" w:rsidRPr="00F861EC">
        <w:rPr>
          <w:rFonts w:ascii="Times New Roman" w:hAnsi="Times New Roman" w:cs="Times New Roman"/>
        </w:rPr>
        <w:t>unified, uniform way</w:t>
      </w:r>
      <w:r w:rsidR="004A43D7">
        <w:rPr>
          <w:rFonts w:ascii="Times New Roman" w:hAnsi="Times New Roman" w:cs="Times New Roman"/>
        </w:rPr>
        <w:t xml:space="preserve"> throughout</w:t>
      </w:r>
      <w:r w:rsidR="004A43D7" w:rsidRPr="00F861EC">
        <w:rPr>
          <w:rFonts w:ascii="Times New Roman" w:hAnsi="Times New Roman" w:cs="Times New Roman"/>
        </w:rPr>
        <w:t xml:space="preserve">, deriving their divisibility by 37 from </w:t>
      </w:r>
      <w:r w:rsidR="004A43D7">
        <w:rPr>
          <w:rFonts w:ascii="Times New Roman" w:hAnsi="Times New Roman" w:cs="Times New Roman"/>
        </w:rPr>
        <w:t>something else</w:t>
      </w:r>
      <w:r w:rsidR="004A43D7" w:rsidRPr="00F861EC">
        <w:rPr>
          <w:rFonts w:ascii="Times New Roman" w:hAnsi="Times New Roman" w:cs="Times New Roman"/>
        </w:rPr>
        <w:t xml:space="preserve"> that </w:t>
      </w:r>
      <w:r w:rsidR="004A43D7">
        <w:rPr>
          <w:rFonts w:ascii="Times New Roman" w:hAnsi="Times New Roman" w:cs="Times New Roman"/>
        </w:rPr>
        <w:t>they all</w:t>
      </w:r>
      <w:r w:rsidR="004A43D7" w:rsidRPr="00F861EC">
        <w:rPr>
          <w:rFonts w:ascii="Times New Roman" w:hAnsi="Times New Roman" w:cs="Times New Roman"/>
        </w:rPr>
        <w:t xml:space="preserve"> have in common by virtue </w:t>
      </w:r>
      <w:r w:rsidR="004A43D7">
        <w:rPr>
          <w:rFonts w:ascii="Times New Roman" w:hAnsi="Times New Roman" w:cs="Times New Roman"/>
        </w:rPr>
        <w:t>of being calculator numbers. This</w:t>
      </w:r>
      <w:r w:rsidR="004A43D7" w:rsidRPr="00F861EC">
        <w:rPr>
          <w:rFonts w:ascii="Times New Roman" w:hAnsi="Times New Roman" w:cs="Times New Roman"/>
        </w:rPr>
        <w:t xml:space="preserve"> proof </w:t>
      </w:r>
      <w:r w:rsidR="004A43D7">
        <w:rPr>
          <w:rFonts w:ascii="Times New Roman" w:hAnsi="Times New Roman" w:cs="Times New Roman"/>
        </w:rPr>
        <w:t xml:space="preserve">(unlike the case-by-case proof) </w:t>
      </w:r>
      <w:r w:rsidR="004A43D7" w:rsidRPr="00F861EC">
        <w:rPr>
          <w:rFonts w:ascii="Times New Roman" w:hAnsi="Times New Roman" w:cs="Times New Roman"/>
        </w:rPr>
        <w:t xml:space="preserve">thereby reveals it to be no coincidence that every calculator number is divisible by 37. </w:t>
      </w:r>
    </w:p>
    <w:p w14:paraId="3D3E2DE5" w14:textId="2B3BE272" w:rsidR="000C7E47" w:rsidRDefault="004A43D7" w:rsidP="00283129">
      <w:pPr>
        <w:spacing w:line="480" w:lineRule="auto"/>
        <w:ind w:firstLine="720"/>
        <w:rPr>
          <w:rFonts w:ascii="Times New Roman" w:hAnsi="Times New Roman" w:cs="Times New Roman"/>
        </w:rPr>
      </w:pPr>
      <w:r>
        <w:rPr>
          <w:rFonts w:ascii="Times New Roman" w:hAnsi="Times New Roman" w:cs="Times New Roman"/>
        </w:rPr>
        <w:lastRenderedPageBreak/>
        <w:t>M</w:t>
      </w:r>
      <w:r w:rsidR="00CB4463" w:rsidRPr="00F861EC">
        <w:rPr>
          <w:rFonts w:ascii="Times New Roman" w:hAnsi="Times New Roman" w:cs="Times New Roman"/>
        </w:rPr>
        <w:t xml:space="preserve">athematicians </w:t>
      </w:r>
      <w:r w:rsidR="00795EEB">
        <w:rPr>
          <w:rFonts w:ascii="Times New Roman" w:hAnsi="Times New Roman" w:cs="Times New Roman"/>
        </w:rPr>
        <w:t xml:space="preserve">themselves say </w:t>
      </w:r>
      <w:r w:rsidR="001038C0">
        <w:rPr>
          <w:rFonts w:ascii="Times New Roman" w:hAnsi="Times New Roman" w:cs="Times New Roman"/>
        </w:rPr>
        <w:t>about</w:t>
      </w:r>
      <w:r w:rsidR="00CB4463" w:rsidRPr="00F861EC">
        <w:rPr>
          <w:rFonts w:ascii="Times New Roman" w:hAnsi="Times New Roman" w:cs="Times New Roman"/>
        </w:rPr>
        <w:t xml:space="preserve"> many </w:t>
      </w:r>
      <w:r w:rsidR="00795EEB">
        <w:rPr>
          <w:rFonts w:ascii="Times New Roman" w:hAnsi="Times New Roman" w:cs="Times New Roman"/>
        </w:rPr>
        <w:t>proofs that they are</w:t>
      </w:r>
      <w:r w:rsidR="00CB4463" w:rsidRPr="00F861EC">
        <w:rPr>
          <w:rFonts w:ascii="Times New Roman" w:hAnsi="Times New Roman" w:cs="Times New Roman"/>
        </w:rPr>
        <w:t xml:space="preserve"> </w:t>
      </w:r>
      <w:r w:rsidR="00795EEB">
        <w:rPr>
          <w:rFonts w:ascii="Times New Roman" w:hAnsi="Times New Roman" w:cs="Times New Roman"/>
        </w:rPr>
        <w:t>non-</w:t>
      </w:r>
      <w:r w:rsidR="00CB4463" w:rsidRPr="00F861EC">
        <w:rPr>
          <w:rFonts w:ascii="Times New Roman" w:hAnsi="Times New Roman" w:cs="Times New Roman"/>
        </w:rPr>
        <w:t xml:space="preserve">explanatory </w:t>
      </w:r>
      <w:r w:rsidR="001038C0">
        <w:rPr>
          <w:rFonts w:ascii="Times New Roman" w:hAnsi="Times New Roman" w:cs="Times New Roman"/>
        </w:rPr>
        <w:t xml:space="preserve">precisely </w:t>
      </w:r>
      <w:r w:rsidR="00CB4463" w:rsidRPr="00F861EC">
        <w:rPr>
          <w:rFonts w:ascii="Times New Roman" w:hAnsi="Times New Roman" w:cs="Times New Roman"/>
        </w:rPr>
        <w:t xml:space="preserve">because </w:t>
      </w:r>
      <w:r w:rsidR="001038C0">
        <w:rPr>
          <w:rFonts w:ascii="Times New Roman" w:hAnsi="Times New Roman" w:cs="Times New Roman"/>
        </w:rPr>
        <w:t>they fail</w:t>
      </w:r>
      <w:r w:rsidR="00CB4463" w:rsidRPr="00F861EC">
        <w:rPr>
          <w:rFonts w:ascii="Times New Roman" w:hAnsi="Times New Roman" w:cs="Times New Roman"/>
        </w:rPr>
        <w:t xml:space="preserve"> to </w:t>
      </w:r>
      <w:r w:rsidR="00AA290C" w:rsidRPr="00F861EC">
        <w:rPr>
          <w:rFonts w:ascii="Times New Roman" w:hAnsi="Times New Roman" w:cs="Times New Roman"/>
        </w:rPr>
        <w:t xml:space="preserve">give a unified, uniform treatment to </w:t>
      </w:r>
      <w:r w:rsidR="00CB4463" w:rsidRPr="00F861EC">
        <w:rPr>
          <w:rFonts w:ascii="Times New Roman" w:hAnsi="Times New Roman" w:cs="Times New Roman"/>
        </w:rPr>
        <w:t xml:space="preserve">all of the cases </w:t>
      </w:r>
      <w:r w:rsidR="00AA290C" w:rsidRPr="00F861EC">
        <w:rPr>
          <w:rFonts w:ascii="Times New Roman" w:hAnsi="Times New Roman" w:cs="Times New Roman"/>
        </w:rPr>
        <w:t>that</w:t>
      </w:r>
      <w:r w:rsidR="00CB4463" w:rsidRPr="00F861EC">
        <w:rPr>
          <w:rFonts w:ascii="Times New Roman" w:hAnsi="Times New Roman" w:cs="Times New Roman"/>
        </w:rPr>
        <w:t xml:space="preserve"> the explanandum </w:t>
      </w:r>
      <w:r w:rsidR="00AA290C" w:rsidRPr="00F861EC">
        <w:rPr>
          <w:rFonts w:ascii="Times New Roman" w:hAnsi="Times New Roman" w:cs="Times New Roman"/>
        </w:rPr>
        <w:t xml:space="preserve">reveals </w:t>
      </w:r>
      <w:r w:rsidR="0040350B">
        <w:rPr>
          <w:rFonts w:ascii="Times New Roman" w:hAnsi="Times New Roman" w:cs="Times New Roman"/>
        </w:rPr>
        <w:t>to</w:t>
      </w:r>
      <w:r w:rsidR="00AA290C" w:rsidRPr="00F861EC">
        <w:rPr>
          <w:rFonts w:ascii="Times New Roman" w:hAnsi="Times New Roman" w:cs="Times New Roman"/>
        </w:rPr>
        <w:t xml:space="preserve"> </w:t>
      </w:r>
      <w:r w:rsidR="00255AD7" w:rsidRPr="00F861EC">
        <w:rPr>
          <w:rFonts w:ascii="Times New Roman" w:hAnsi="Times New Roman" w:cs="Times New Roman"/>
        </w:rPr>
        <w:t xml:space="preserve">possess some </w:t>
      </w:r>
      <w:r w:rsidR="001038C0">
        <w:rPr>
          <w:rFonts w:ascii="Times New Roman" w:hAnsi="Times New Roman" w:cs="Times New Roman"/>
        </w:rPr>
        <w:t>striking</w:t>
      </w:r>
      <w:r w:rsidR="00AA290C" w:rsidRPr="00F861EC">
        <w:rPr>
          <w:rFonts w:ascii="Times New Roman" w:hAnsi="Times New Roman" w:cs="Times New Roman"/>
        </w:rPr>
        <w:t xml:space="preserve"> similar</w:t>
      </w:r>
      <w:r w:rsidR="00255AD7" w:rsidRPr="00F861EC">
        <w:rPr>
          <w:rFonts w:ascii="Times New Roman" w:hAnsi="Times New Roman" w:cs="Times New Roman"/>
        </w:rPr>
        <w:t>ity</w:t>
      </w:r>
      <w:r w:rsidR="00AA290C" w:rsidRPr="00F861EC">
        <w:rPr>
          <w:rFonts w:ascii="Times New Roman" w:hAnsi="Times New Roman" w:cs="Times New Roman"/>
        </w:rPr>
        <w:t xml:space="preserve">. </w:t>
      </w:r>
      <w:r w:rsidR="00255AD7" w:rsidRPr="00F861EC">
        <w:rPr>
          <w:rFonts w:ascii="Times New Roman" w:hAnsi="Times New Roman" w:cs="Times New Roman"/>
        </w:rPr>
        <w:t xml:space="preserve">One notorious example is Appel and Haken’s computer-assisted proof of the four-color theorem. </w:t>
      </w:r>
      <w:r w:rsidR="001038C0">
        <w:rPr>
          <w:rFonts w:ascii="Times New Roman" w:hAnsi="Times New Roman" w:cs="Times New Roman"/>
        </w:rPr>
        <w:t>Their</w:t>
      </w:r>
      <w:r w:rsidR="00EB0157" w:rsidRPr="00F861EC">
        <w:rPr>
          <w:rFonts w:ascii="Times New Roman" w:hAnsi="Times New Roman" w:cs="Times New Roman"/>
        </w:rPr>
        <w:t xml:space="preserve"> proof works by showing that a </w:t>
      </w:r>
      <w:r w:rsidR="001038C0">
        <w:rPr>
          <w:rFonts w:ascii="Times New Roman" w:hAnsi="Times New Roman" w:cs="Times New Roman"/>
        </w:rPr>
        <w:t>set</w:t>
      </w:r>
      <w:r w:rsidR="00EB0157" w:rsidRPr="00F861EC">
        <w:rPr>
          <w:rFonts w:ascii="Times New Roman" w:hAnsi="Times New Roman" w:cs="Times New Roman"/>
        </w:rPr>
        <w:t xml:space="preserve"> of </w:t>
      </w:r>
      <w:r w:rsidR="004040E9">
        <w:rPr>
          <w:rFonts w:ascii="Times New Roman" w:hAnsi="Times New Roman" w:cs="Times New Roman"/>
        </w:rPr>
        <w:t xml:space="preserve">local </w:t>
      </w:r>
      <w:r w:rsidR="00EB0157" w:rsidRPr="00F861EC">
        <w:rPr>
          <w:rFonts w:ascii="Times New Roman" w:hAnsi="Times New Roman" w:cs="Times New Roman"/>
        </w:rPr>
        <w:t xml:space="preserve">arrangements of countries is </w:t>
      </w:r>
      <w:r w:rsidR="006A6633" w:rsidRPr="00F861EC">
        <w:rPr>
          <w:rFonts w:ascii="Times New Roman" w:hAnsi="Times New Roman" w:cs="Times New Roman"/>
        </w:rPr>
        <w:t>“</w:t>
      </w:r>
      <w:r w:rsidR="00EB0157" w:rsidRPr="00F861EC">
        <w:rPr>
          <w:rFonts w:ascii="Times New Roman" w:hAnsi="Times New Roman" w:cs="Times New Roman"/>
        </w:rPr>
        <w:t>unavoidable</w:t>
      </w:r>
      <w:r w:rsidR="006A6633" w:rsidRPr="00F861EC">
        <w:rPr>
          <w:rFonts w:ascii="Times New Roman" w:hAnsi="Times New Roman" w:cs="Times New Roman"/>
        </w:rPr>
        <w:t>”</w:t>
      </w:r>
      <w:r w:rsidR="00EB0157" w:rsidRPr="00F861EC">
        <w:rPr>
          <w:rFonts w:ascii="Times New Roman" w:hAnsi="Times New Roman" w:cs="Times New Roman"/>
        </w:rPr>
        <w:t xml:space="preserve"> (roughly, at least one of these arrangements must </w:t>
      </w:r>
      <w:r w:rsidR="004040E9">
        <w:rPr>
          <w:rFonts w:ascii="Times New Roman" w:hAnsi="Times New Roman" w:cs="Times New Roman"/>
        </w:rPr>
        <w:t>be</w:t>
      </w:r>
      <w:r w:rsidR="00EB0157" w:rsidRPr="00F861EC">
        <w:rPr>
          <w:rFonts w:ascii="Times New Roman" w:hAnsi="Times New Roman" w:cs="Times New Roman"/>
        </w:rPr>
        <w:t xml:space="preserve"> </w:t>
      </w:r>
      <w:r w:rsidR="004040E9">
        <w:rPr>
          <w:rFonts w:ascii="Times New Roman" w:hAnsi="Times New Roman" w:cs="Times New Roman"/>
        </w:rPr>
        <w:t xml:space="preserve">part of </w:t>
      </w:r>
      <w:r w:rsidR="00EB0157" w:rsidRPr="00F861EC">
        <w:rPr>
          <w:rFonts w:ascii="Times New Roman" w:hAnsi="Times New Roman" w:cs="Times New Roman"/>
        </w:rPr>
        <w:t xml:space="preserve">any planar map) and </w:t>
      </w:r>
      <w:r w:rsidR="006A6633" w:rsidRPr="00F861EC">
        <w:rPr>
          <w:rFonts w:ascii="Times New Roman" w:hAnsi="Times New Roman" w:cs="Times New Roman"/>
        </w:rPr>
        <w:t xml:space="preserve">that </w:t>
      </w:r>
      <w:r w:rsidR="00EB0157" w:rsidRPr="00F861EC">
        <w:rPr>
          <w:rFonts w:ascii="Times New Roman" w:hAnsi="Times New Roman" w:cs="Times New Roman"/>
        </w:rPr>
        <w:t xml:space="preserve">each of the </w:t>
      </w:r>
      <w:r w:rsidR="00283129">
        <w:rPr>
          <w:rFonts w:ascii="Times New Roman" w:hAnsi="Times New Roman" w:cs="Times New Roman"/>
        </w:rPr>
        <w:t xml:space="preserve">set’s </w:t>
      </w:r>
      <w:r w:rsidR="00EB0157" w:rsidRPr="00F861EC">
        <w:rPr>
          <w:rFonts w:ascii="Times New Roman" w:hAnsi="Times New Roman" w:cs="Times New Roman"/>
        </w:rPr>
        <w:t xml:space="preserve">arrangements is “reducible” (i.e., cannot occur in the smallest counterexample to the theorem because if it appears in a non-4-colorable map, then there is a map with fewer countries that is non-4-colorable; any </w:t>
      </w:r>
      <w:r w:rsidR="00EB0157" w:rsidRPr="001038C0">
        <w:rPr>
          <w:rFonts w:ascii="Times New Roman" w:hAnsi="Times New Roman" w:cs="Times New Roman"/>
          <w:i/>
        </w:rPr>
        <w:t>n</w:t>
      </w:r>
      <w:r w:rsidR="00EB0157" w:rsidRPr="00F861EC">
        <w:rPr>
          <w:rFonts w:ascii="Times New Roman" w:hAnsi="Times New Roman" w:cs="Times New Roman"/>
        </w:rPr>
        <w:t xml:space="preserve">-colorable map will still be </w:t>
      </w:r>
      <w:r w:rsidR="00EB0157" w:rsidRPr="001038C0">
        <w:rPr>
          <w:rFonts w:ascii="Times New Roman" w:hAnsi="Times New Roman" w:cs="Times New Roman"/>
          <w:i/>
        </w:rPr>
        <w:t>n</w:t>
      </w:r>
      <w:r w:rsidR="00EB0157" w:rsidRPr="00F861EC">
        <w:rPr>
          <w:rFonts w:ascii="Times New Roman" w:hAnsi="Times New Roman" w:cs="Times New Roman"/>
        </w:rPr>
        <w:t>-colorable after the addition of a reducible configuration).</w:t>
      </w:r>
      <w:r w:rsidR="00A60914">
        <w:rPr>
          <w:rStyle w:val="EndnoteReference"/>
          <w:rFonts w:ascii="Times New Roman" w:hAnsi="Times New Roman" w:cs="Times New Roman"/>
        </w:rPr>
        <w:endnoteReference w:id="16"/>
      </w:r>
      <w:r w:rsidR="00EB0157" w:rsidRPr="00F861EC">
        <w:rPr>
          <w:rFonts w:ascii="Times New Roman" w:hAnsi="Times New Roman" w:cs="Times New Roman"/>
        </w:rPr>
        <w:t xml:space="preserve"> The proof thus works by showing that there is no smallest non-4-colorable map. Does this proof reveal the answer to what-if-things-had-been-different questions? Perhaps it reveals that had the given set of reducible configurations not </w:t>
      </w:r>
      <w:r w:rsidR="00A60914">
        <w:rPr>
          <w:rFonts w:ascii="Times New Roman" w:hAnsi="Times New Roman" w:cs="Times New Roman"/>
        </w:rPr>
        <w:t>managed to be</w:t>
      </w:r>
      <w:r w:rsidR="00EB0157" w:rsidRPr="00F861EC">
        <w:rPr>
          <w:rFonts w:ascii="Times New Roman" w:hAnsi="Times New Roman" w:cs="Times New Roman"/>
        </w:rPr>
        <w:t xml:space="preserve"> unavoidable – </w:t>
      </w:r>
      <w:r w:rsidR="004040E9">
        <w:rPr>
          <w:rFonts w:ascii="Times New Roman" w:hAnsi="Times New Roman" w:cs="Times New Roman"/>
        </w:rPr>
        <w:t>had</w:t>
      </w:r>
      <w:r w:rsidR="00EB0157" w:rsidRPr="00F861EC">
        <w:rPr>
          <w:rFonts w:ascii="Times New Roman" w:hAnsi="Times New Roman" w:cs="Times New Roman"/>
        </w:rPr>
        <w:t xml:space="preserve"> </w:t>
      </w:r>
      <w:r w:rsidR="00A60914">
        <w:rPr>
          <w:rFonts w:ascii="Times New Roman" w:hAnsi="Times New Roman" w:cs="Times New Roman"/>
        </w:rPr>
        <w:t>unavoidability</w:t>
      </w:r>
      <w:r w:rsidR="001038C0">
        <w:rPr>
          <w:rFonts w:ascii="Times New Roman" w:hAnsi="Times New Roman" w:cs="Times New Roman"/>
        </w:rPr>
        <w:t xml:space="preserve"> </w:t>
      </w:r>
      <w:r w:rsidR="00EB0157" w:rsidRPr="00F861EC">
        <w:rPr>
          <w:rFonts w:ascii="Times New Roman" w:hAnsi="Times New Roman" w:cs="Times New Roman"/>
        </w:rPr>
        <w:t xml:space="preserve">required </w:t>
      </w:r>
      <w:r w:rsidR="001038C0">
        <w:rPr>
          <w:rFonts w:ascii="Times New Roman" w:hAnsi="Times New Roman" w:cs="Times New Roman"/>
        </w:rPr>
        <w:t>the addition of another</w:t>
      </w:r>
      <w:r w:rsidR="00EB0157" w:rsidRPr="00F861EC">
        <w:rPr>
          <w:rFonts w:ascii="Times New Roman" w:hAnsi="Times New Roman" w:cs="Times New Roman"/>
        </w:rPr>
        <w:t xml:space="preserve"> configuration</w:t>
      </w:r>
      <w:r w:rsidR="00A60914">
        <w:rPr>
          <w:rFonts w:ascii="Times New Roman" w:hAnsi="Times New Roman" w:cs="Times New Roman"/>
        </w:rPr>
        <w:t xml:space="preserve"> </w:t>
      </w:r>
      <w:r w:rsidR="00EB0157" w:rsidRPr="00F861EC">
        <w:rPr>
          <w:rFonts w:ascii="Times New Roman" w:hAnsi="Times New Roman" w:cs="Times New Roman"/>
        </w:rPr>
        <w:t>– then the theorem would not have held. The unavoidable set used in the proof was arrived at roughly by the process of taking a small unavoidable set</w:t>
      </w:r>
      <w:r w:rsidR="003A0EEE">
        <w:rPr>
          <w:rFonts w:ascii="Times New Roman" w:hAnsi="Times New Roman" w:cs="Times New Roman"/>
        </w:rPr>
        <w:t xml:space="preserve"> of </w:t>
      </w:r>
      <w:r w:rsidR="003A0EEE" w:rsidRPr="003A0EEE">
        <w:rPr>
          <w:rFonts w:ascii="Times New Roman" w:hAnsi="Times New Roman" w:cs="Times New Roman"/>
          <w:i/>
        </w:rPr>
        <w:t>prima facie</w:t>
      </w:r>
      <w:r w:rsidR="003A0EEE">
        <w:rPr>
          <w:rFonts w:ascii="Times New Roman" w:hAnsi="Times New Roman" w:cs="Times New Roman"/>
        </w:rPr>
        <w:t xml:space="preserve"> reducible configurations</w:t>
      </w:r>
      <w:r w:rsidR="00EB0157" w:rsidRPr="00F861EC">
        <w:rPr>
          <w:rFonts w:ascii="Times New Roman" w:hAnsi="Times New Roman" w:cs="Times New Roman"/>
        </w:rPr>
        <w:t xml:space="preserve">, replacing any irreducible configuration </w:t>
      </w:r>
      <w:r w:rsidR="006A6633" w:rsidRPr="00F861EC">
        <w:rPr>
          <w:rFonts w:ascii="Times New Roman" w:hAnsi="Times New Roman" w:cs="Times New Roman"/>
        </w:rPr>
        <w:t>in it</w:t>
      </w:r>
      <w:r w:rsidR="00EB0157" w:rsidRPr="00F861EC">
        <w:rPr>
          <w:rFonts w:ascii="Times New Roman" w:hAnsi="Times New Roman" w:cs="Times New Roman"/>
        </w:rPr>
        <w:t xml:space="preserve"> with several reducible ones, then adding configurations to that set in order to restore its unavoidability, and so forth in a process of</w:t>
      </w:r>
      <w:r w:rsidR="006A6633" w:rsidRPr="00F861EC">
        <w:rPr>
          <w:rFonts w:ascii="Times New Roman" w:hAnsi="Times New Roman" w:cs="Times New Roman"/>
        </w:rPr>
        <w:t xml:space="preserve"> mutual adjustment. Perhaps h</w:t>
      </w:r>
      <w:r w:rsidR="00EB0157" w:rsidRPr="00F861EC">
        <w:rPr>
          <w:rFonts w:ascii="Times New Roman" w:hAnsi="Times New Roman" w:cs="Times New Roman"/>
        </w:rPr>
        <w:t xml:space="preserve">ad the set used in the proof </w:t>
      </w:r>
      <w:r w:rsidR="001038C0">
        <w:rPr>
          <w:rFonts w:ascii="Times New Roman" w:hAnsi="Times New Roman" w:cs="Times New Roman"/>
        </w:rPr>
        <w:t>been un</w:t>
      </w:r>
      <w:r w:rsidR="00EB0157" w:rsidRPr="00F861EC">
        <w:rPr>
          <w:rFonts w:ascii="Times New Roman" w:hAnsi="Times New Roman" w:cs="Times New Roman"/>
        </w:rPr>
        <w:t xml:space="preserve">able to end this process, then any additional configurations </w:t>
      </w:r>
      <w:r w:rsidR="0022752B">
        <w:rPr>
          <w:rFonts w:ascii="Times New Roman" w:hAnsi="Times New Roman" w:cs="Times New Roman"/>
        </w:rPr>
        <w:t>required</w:t>
      </w:r>
      <w:r w:rsidR="00EB0157" w:rsidRPr="00F861EC">
        <w:rPr>
          <w:rFonts w:ascii="Times New Roman" w:hAnsi="Times New Roman" w:cs="Times New Roman"/>
        </w:rPr>
        <w:t xml:space="preserve"> to </w:t>
      </w:r>
      <w:r w:rsidR="00A60914">
        <w:rPr>
          <w:rFonts w:ascii="Times New Roman" w:hAnsi="Times New Roman" w:cs="Times New Roman"/>
        </w:rPr>
        <w:t>fashion</w:t>
      </w:r>
      <w:r w:rsidR="00EB0157" w:rsidRPr="00F861EC">
        <w:rPr>
          <w:rFonts w:ascii="Times New Roman" w:hAnsi="Times New Roman" w:cs="Times New Roman"/>
        </w:rPr>
        <w:t xml:space="preserve"> </w:t>
      </w:r>
      <w:r w:rsidR="000333D8">
        <w:rPr>
          <w:rFonts w:ascii="Times New Roman" w:hAnsi="Times New Roman" w:cs="Times New Roman"/>
        </w:rPr>
        <w:t>an</w:t>
      </w:r>
      <w:r w:rsidR="00EB0157" w:rsidRPr="00F861EC">
        <w:rPr>
          <w:rFonts w:ascii="Times New Roman" w:hAnsi="Times New Roman" w:cs="Times New Roman"/>
        </w:rPr>
        <w:t xml:space="preserve"> unavoidable </w:t>
      </w:r>
      <w:r w:rsidR="000333D8">
        <w:rPr>
          <w:rFonts w:ascii="Times New Roman" w:hAnsi="Times New Roman" w:cs="Times New Roman"/>
        </w:rPr>
        <w:t xml:space="preserve">set </w:t>
      </w:r>
      <w:r w:rsidR="006A6633" w:rsidRPr="00F861EC">
        <w:rPr>
          <w:rFonts w:ascii="Times New Roman" w:hAnsi="Times New Roman" w:cs="Times New Roman"/>
        </w:rPr>
        <w:t>would</w:t>
      </w:r>
      <w:r w:rsidR="00EB0157" w:rsidRPr="00F861EC">
        <w:rPr>
          <w:rFonts w:ascii="Times New Roman" w:hAnsi="Times New Roman" w:cs="Times New Roman"/>
        </w:rPr>
        <w:t xml:space="preserve"> have failed to be reducible, allowing a map to be non-4-colorable. On the other hand, </w:t>
      </w:r>
      <w:r w:rsidR="006A6633" w:rsidRPr="00F861EC">
        <w:rPr>
          <w:rFonts w:ascii="Times New Roman" w:hAnsi="Times New Roman" w:cs="Times New Roman"/>
        </w:rPr>
        <w:t xml:space="preserve">perhaps any </w:t>
      </w:r>
      <w:r w:rsidR="00A60914">
        <w:rPr>
          <w:rFonts w:ascii="Times New Roman" w:hAnsi="Times New Roman" w:cs="Times New Roman"/>
        </w:rPr>
        <w:t xml:space="preserve">required </w:t>
      </w:r>
      <w:r w:rsidR="006A6633" w:rsidRPr="00F861EC">
        <w:rPr>
          <w:rFonts w:ascii="Times New Roman" w:hAnsi="Times New Roman" w:cs="Times New Roman"/>
        </w:rPr>
        <w:t>additional configurations might have been reducible</w:t>
      </w:r>
      <w:r w:rsidR="0022752B">
        <w:rPr>
          <w:rFonts w:ascii="Times New Roman" w:hAnsi="Times New Roman" w:cs="Times New Roman"/>
        </w:rPr>
        <w:t xml:space="preserve"> </w:t>
      </w:r>
      <w:r w:rsidR="000333D8">
        <w:rPr>
          <w:rFonts w:ascii="Times New Roman" w:hAnsi="Times New Roman" w:cs="Times New Roman"/>
        </w:rPr>
        <w:t>but also</w:t>
      </w:r>
      <w:r w:rsidR="0022752B">
        <w:rPr>
          <w:rFonts w:ascii="Times New Roman" w:hAnsi="Times New Roman" w:cs="Times New Roman"/>
        </w:rPr>
        <w:t xml:space="preserve"> might not have been</w:t>
      </w:r>
      <w:r w:rsidR="00EB0157" w:rsidRPr="00F861EC">
        <w:rPr>
          <w:rFonts w:ascii="Times New Roman" w:hAnsi="Times New Roman" w:cs="Times New Roman"/>
        </w:rPr>
        <w:t xml:space="preserve">. </w:t>
      </w:r>
      <w:r w:rsidR="006A6633" w:rsidRPr="00F861EC">
        <w:rPr>
          <w:rFonts w:ascii="Times New Roman" w:hAnsi="Times New Roman" w:cs="Times New Roman"/>
        </w:rPr>
        <w:t>I cannot tell</w:t>
      </w:r>
      <w:r w:rsidR="0022752B">
        <w:rPr>
          <w:rFonts w:ascii="Times New Roman" w:hAnsi="Times New Roman" w:cs="Times New Roman"/>
        </w:rPr>
        <w:t xml:space="preserve"> which countermathematical obtains</w:t>
      </w:r>
      <w:r w:rsidR="002C0D0B">
        <w:rPr>
          <w:rFonts w:ascii="Times New Roman" w:hAnsi="Times New Roman" w:cs="Times New Roman"/>
        </w:rPr>
        <w:t xml:space="preserve"> and I know of no mathematician who </w:t>
      </w:r>
      <w:r w:rsidR="00A60914">
        <w:rPr>
          <w:rFonts w:ascii="Times New Roman" w:hAnsi="Times New Roman" w:cs="Times New Roman"/>
        </w:rPr>
        <w:t>even discusses the matter</w:t>
      </w:r>
      <w:r w:rsidR="006A6633" w:rsidRPr="00F861EC">
        <w:rPr>
          <w:rFonts w:ascii="Times New Roman" w:hAnsi="Times New Roman" w:cs="Times New Roman"/>
        </w:rPr>
        <w:t xml:space="preserve">. </w:t>
      </w:r>
      <w:r w:rsidR="000C7E47">
        <w:rPr>
          <w:rFonts w:ascii="Times New Roman" w:hAnsi="Times New Roman" w:cs="Times New Roman"/>
        </w:rPr>
        <w:t xml:space="preserve">Yet a counterfactual approach regards such matters as crucial to the proof’s explanatoriness. </w:t>
      </w:r>
    </w:p>
    <w:p w14:paraId="733C39B6" w14:textId="6DA228BD" w:rsidR="004A43D7" w:rsidRDefault="000C7E47" w:rsidP="00283129">
      <w:pPr>
        <w:spacing w:line="480" w:lineRule="auto"/>
        <w:ind w:firstLine="720"/>
        <w:rPr>
          <w:rFonts w:ascii="Times New Roman" w:hAnsi="Times New Roman" w:cs="Times New Roman"/>
        </w:rPr>
      </w:pPr>
      <w:r>
        <w:rPr>
          <w:rFonts w:ascii="Times New Roman" w:hAnsi="Times New Roman" w:cs="Times New Roman"/>
        </w:rPr>
        <w:lastRenderedPageBreak/>
        <w:t>On the contrary, w</w:t>
      </w:r>
      <w:r w:rsidR="00EB0157" w:rsidRPr="00F861EC">
        <w:rPr>
          <w:rFonts w:ascii="Times New Roman" w:hAnsi="Times New Roman" w:cs="Times New Roman"/>
        </w:rPr>
        <w:t xml:space="preserve">hether or not such counterfactual dependence </w:t>
      </w:r>
      <w:r w:rsidR="006A6633" w:rsidRPr="00F861EC">
        <w:rPr>
          <w:rFonts w:ascii="Times New Roman" w:hAnsi="Times New Roman" w:cs="Times New Roman"/>
        </w:rPr>
        <w:t>obtains</w:t>
      </w:r>
      <w:r w:rsidR="00EB0157" w:rsidRPr="00F861EC">
        <w:rPr>
          <w:rFonts w:ascii="Times New Roman" w:hAnsi="Times New Roman" w:cs="Times New Roman"/>
        </w:rPr>
        <w:t xml:space="preserve"> makes no difference</w:t>
      </w:r>
      <w:r w:rsidR="00694619" w:rsidRPr="00F861EC">
        <w:rPr>
          <w:rFonts w:ascii="Times New Roman" w:hAnsi="Times New Roman" w:cs="Times New Roman"/>
        </w:rPr>
        <w:t>(!)</w:t>
      </w:r>
      <w:r w:rsidR="00EB0157" w:rsidRPr="00F861EC">
        <w:rPr>
          <w:rFonts w:ascii="Times New Roman" w:hAnsi="Times New Roman" w:cs="Times New Roman"/>
        </w:rPr>
        <w:t xml:space="preserve">; in either event, the proof would fail to explain why the four-color theorem holds. </w:t>
      </w:r>
      <w:r w:rsidR="00360DAA" w:rsidRPr="00F861EC">
        <w:rPr>
          <w:rFonts w:ascii="Times New Roman" w:hAnsi="Times New Roman" w:cs="Times New Roman"/>
        </w:rPr>
        <w:t>As Stewart (1975: 304) says, the proof “does not give a satisfactory explanation of why the theorem is true. … The answer appears as a kind of monstrous coincidence.” That is, i</w:t>
      </w:r>
      <w:r w:rsidR="00EB0157" w:rsidRPr="00F861EC">
        <w:rPr>
          <w:rFonts w:ascii="Times New Roman" w:hAnsi="Times New Roman" w:cs="Times New Roman"/>
        </w:rPr>
        <w:t xml:space="preserve">ts failure to explain </w:t>
      </w:r>
      <w:r w:rsidR="006A6633" w:rsidRPr="00F861EC">
        <w:rPr>
          <w:rFonts w:ascii="Times New Roman" w:hAnsi="Times New Roman" w:cs="Times New Roman"/>
        </w:rPr>
        <w:t>arises from</w:t>
      </w:r>
      <w:r w:rsidR="00EB0157" w:rsidRPr="00F861EC">
        <w:rPr>
          <w:rFonts w:ascii="Times New Roman" w:hAnsi="Times New Roman" w:cs="Times New Roman"/>
        </w:rPr>
        <w:t xml:space="preserve"> the </w:t>
      </w:r>
      <w:r w:rsidR="00360DAA" w:rsidRPr="00F861EC">
        <w:rPr>
          <w:rFonts w:ascii="Times New Roman" w:hAnsi="Times New Roman" w:cs="Times New Roman"/>
        </w:rPr>
        <w:t xml:space="preserve">fact that </w:t>
      </w:r>
      <w:r w:rsidR="001038C0">
        <w:rPr>
          <w:rFonts w:ascii="Times New Roman" w:hAnsi="Times New Roman" w:cs="Times New Roman"/>
        </w:rPr>
        <w:t xml:space="preserve">the unavoidable set of reducible configurations contains </w:t>
      </w:r>
      <w:r w:rsidR="00EB0157" w:rsidRPr="00F861EC">
        <w:rPr>
          <w:rFonts w:ascii="Times New Roman" w:hAnsi="Times New Roman" w:cs="Times New Roman"/>
        </w:rPr>
        <w:t>enormous</w:t>
      </w:r>
      <w:r w:rsidR="00360DAA" w:rsidRPr="00F861EC">
        <w:rPr>
          <w:rFonts w:ascii="Times New Roman" w:hAnsi="Times New Roman" w:cs="Times New Roman"/>
        </w:rPr>
        <w:t xml:space="preserve">ly many elements </w:t>
      </w:r>
      <w:r w:rsidR="00EB0157" w:rsidRPr="00F861EC">
        <w:rPr>
          <w:rFonts w:ascii="Times New Roman" w:hAnsi="Times New Roman" w:cs="Times New Roman"/>
        </w:rPr>
        <w:t>(</w:t>
      </w:r>
      <w:r w:rsidR="00360DAA" w:rsidRPr="00F861EC">
        <w:rPr>
          <w:rFonts w:ascii="Times New Roman" w:hAnsi="Times New Roman" w:cs="Times New Roman"/>
        </w:rPr>
        <w:t>1476 in the original proof; a more recent proof uses 633</w:t>
      </w:r>
      <w:r w:rsidR="00EB0157" w:rsidRPr="00F861EC">
        <w:rPr>
          <w:rFonts w:ascii="Times New Roman" w:hAnsi="Times New Roman" w:cs="Times New Roman"/>
        </w:rPr>
        <w:t xml:space="preserve">) </w:t>
      </w:r>
      <w:r w:rsidR="001038C0">
        <w:rPr>
          <w:rFonts w:ascii="Times New Roman" w:hAnsi="Times New Roman" w:cs="Times New Roman"/>
        </w:rPr>
        <w:t>and</w:t>
      </w:r>
      <w:r w:rsidR="00360DAA" w:rsidRPr="00F861EC">
        <w:rPr>
          <w:rFonts w:ascii="Times New Roman" w:hAnsi="Times New Roman" w:cs="Times New Roman"/>
        </w:rPr>
        <w:t xml:space="preserve"> each</w:t>
      </w:r>
      <w:r w:rsidR="00EB0157" w:rsidRPr="00F861EC">
        <w:rPr>
          <w:rFonts w:ascii="Times New Roman" w:hAnsi="Times New Roman" w:cs="Times New Roman"/>
        </w:rPr>
        <w:t xml:space="preserve"> </w:t>
      </w:r>
      <w:r w:rsidR="0040350B">
        <w:rPr>
          <w:rFonts w:ascii="Times New Roman" w:hAnsi="Times New Roman" w:cs="Times New Roman"/>
        </w:rPr>
        <w:t xml:space="preserve">element </w:t>
      </w:r>
      <w:r w:rsidR="001038C0">
        <w:rPr>
          <w:rFonts w:ascii="Times New Roman" w:hAnsi="Times New Roman" w:cs="Times New Roman"/>
        </w:rPr>
        <w:t xml:space="preserve">must be </w:t>
      </w:r>
      <w:r w:rsidR="00EB0157" w:rsidRPr="00F861EC">
        <w:rPr>
          <w:rFonts w:ascii="Times New Roman" w:hAnsi="Times New Roman" w:cs="Times New Roman"/>
        </w:rPr>
        <w:t xml:space="preserve">proved separately to be reducible. </w:t>
      </w:r>
      <w:r w:rsidR="00F90B10" w:rsidRPr="00F861EC">
        <w:rPr>
          <w:rFonts w:ascii="Times New Roman" w:hAnsi="Times New Roman" w:cs="Times New Roman"/>
        </w:rPr>
        <w:t xml:space="preserve">That they are </w:t>
      </w:r>
      <w:r w:rsidR="0040350B">
        <w:rPr>
          <w:rFonts w:ascii="Times New Roman" w:hAnsi="Times New Roman" w:cs="Times New Roman"/>
        </w:rPr>
        <w:t>all</w:t>
      </w:r>
      <w:r w:rsidR="00F90B10" w:rsidRPr="00F861EC">
        <w:rPr>
          <w:rFonts w:ascii="Times New Roman" w:hAnsi="Times New Roman" w:cs="Times New Roman"/>
        </w:rPr>
        <w:t xml:space="preserve"> reducible is thereby portrayed as a </w:t>
      </w:r>
      <w:r w:rsidR="00283129">
        <w:rPr>
          <w:rFonts w:ascii="Times New Roman" w:hAnsi="Times New Roman" w:cs="Times New Roman"/>
        </w:rPr>
        <w:t>giant</w:t>
      </w:r>
      <w:r w:rsidR="00F90B10" w:rsidRPr="00F861EC">
        <w:rPr>
          <w:rFonts w:ascii="Times New Roman" w:hAnsi="Times New Roman" w:cs="Times New Roman"/>
        </w:rPr>
        <w:t xml:space="preserve"> coincidence. </w:t>
      </w:r>
    </w:p>
    <w:p w14:paraId="6EF71B64" w14:textId="0101D8B2" w:rsidR="00EB0157" w:rsidRPr="00F861EC" w:rsidRDefault="00F90B10" w:rsidP="004A43D7">
      <w:pPr>
        <w:spacing w:line="480" w:lineRule="auto"/>
        <w:ind w:firstLine="720"/>
        <w:rPr>
          <w:rFonts w:ascii="Times New Roman" w:hAnsi="Times New Roman" w:cs="Times New Roman"/>
        </w:rPr>
      </w:pPr>
      <w:r w:rsidRPr="00F861EC">
        <w:rPr>
          <w:rFonts w:ascii="Times New Roman" w:hAnsi="Times New Roman" w:cs="Times New Roman"/>
        </w:rPr>
        <w:t>Such</w:t>
      </w:r>
      <w:r w:rsidR="00EB0157" w:rsidRPr="00F861EC">
        <w:rPr>
          <w:rFonts w:ascii="Times New Roman" w:hAnsi="Times New Roman" w:cs="Times New Roman"/>
        </w:rPr>
        <w:t xml:space="preserve"> </w:t>
      </w:r>
      <w:r w:rsidR="006A6633" w:rsidRPr="00F861EC">
        <w:rPr>
          <w:rFonts w:ascii="Times New Roman" w:hAnsi="Times New Roman" w:cs="Times New Roman"/>
        </w:rPr>
        <w:t xml:space="preserve">tremendous </w:t>
      </w:r>
      <w:r w:rsidR="00EB0157" w:rsidRPr="00F861EC">
        <w:rPr>
          <w:rFonts w:ascii="Times New Roman" w:hAnsi="Times New Roman" w:cs="Times New Roman"/>
        </w:rPr>
        <w:t xml:space="preserve">disunity is what mathematicians and philosophers cite as making the proof </w:t>
      </w:r>
      <w:r w:rsidR="00283129">
        <w:rPr>
          <w:rFonts w:ascii="Times New Roman" w:hAnsi="Times New Roman" w:cs="Times New Roman"/>
        </w:rPr>
        <w:t>non-</w:t>
      </w:r>
      <w:r w:rsidR="00EB0157" w:rsidRPr="00F861EC">
        <w:rPr>
          <w:rFonts w:ascii="Times New Roman" w:hAnsi="Times New Roman" w:cs="Times New Roman"/>
        </w:rPr>
        <w:t xml:space="preserve">explanatorily. For example, Baker (2009: 148; cf. 2008: 342) remarks: “There are 1476 different sub-cases that are individually considered. Thus, the proof is very unexplanatory.” The graph-theorist Paul Seymour (2016: 417) agrees, strongly suspecting that the four-color theorem is no coincidence – that it has a unified, uniform proof (as yet unknown) that explains why four colors suffice for any planar map. Seymour </w:t>
      </w:r>
      <w:r w:rsidR="006A6633" w:rsidRPr="00F861EC">
        <w:rPr>
          <w:rFonts w:ascii="Times New Roman" w:hAnsi="Times New Roman" w:cs="Times New Roman"/>
        </w:rPr>
        <w:t>believes</w:t>
      </w:r>
      <w:r w:rsidR="00EB0157" w:rsidRPr="00F861EC">
        <w:rPr>
          <w:rFonts w:ascii="Times New Roman" w:hAnsi="Times New Roman" w:cs="Times New Roman"/>
        </w:rPr>
        <w:t xml:space="preserve"> that “the massive case analysis of the computer proof” fails to identify “the ‘real’ reason the [theorem] is true; what exactly is it about planarity that implies that four colours suffice?”</w:t>
      </w:r>
      <w:r w:rsidR="00694619" w:rsidRPr="00F861EC">
        <w:rPr>
          <w:rStyle w:val="EndnoteReference"/>
          <w:rFonts w:ascii="Times New Roman" w:hAnsi="Times New Roman" w:cs="Times New Roman"/>
        </w:rPr>
        <w:endnoteReference w:id="17"/>
      </w:r>
      <w:r w:rsidR="00EB0157" w:rsidRPr="00F861EC">
        <w:rPr>
          <w:rFonts w:ascii="Times New Roman" w:hAnsi="Times New Roman" w:cs="Times New Roman"/>
        </w:rPr>
        <w:t xml:space="preserve"> </w:t>
      </w:r>
    </w:p>
    <w:p w14:paraId="238F7966" w14:textId="54196C81" w:rsidR="00712550" w:rsidRPr="00F861EC" w:rsidRDefault="005A3422" w:rsidP="00F861EC">
      <w:pPr>
        <w:spacing w:line="480" w:lineRule="auto"/>
        <w:ind w:firstLine="720"/>
        <w:rPr>
          <w:rFonts w:ascii="Times New Roman" w:hAnsi="Times New Roman" w:cs="Times New Roman"/>
        </w:rPr>
      </w:pPr>
      <w:r w:rsidRPr="00F861EC">
        <w:rPr>
          <w:rFonts w:ascii="Times New Roman" w:hAnsi="Times New Roman" w:cs="Times New Roman"/>
        </w:rPr>
        <w:t xml:space="preserve">Plenty of other proofs </w:t>
      </w:r>
      <w:r w:rsidR="00283129">
        <w:rPr>
          <w:rFonts w:ascii="Times New Roman" w:hAnsi="Times New Roman" w:cs="Times New Roman"/>
        </w:rPr>
        <w:t>are recognized by mathematicians as</w:t>
      </w:r>
      <w:r w:rsidRPr="00F861EC">
        <w:rPr>
          <w:rFonts w:ascii="Times New Roman" w:hAnsi="Times New Roman" w:cs="Times New Roman"/>
        </w:rPr>
        <w:t xml:space="preserve"> explanatory </w:t>
      </w:r>
      <w:r w:rsidR="001038C0">
        <w:rPr>
          <w:rFonts w:ascii="Times New Roman" w:hAnsi="Times New Roman" w:cs="Times New Roman"/>
        </w:rPr>
        <w:t>but do</w:t>
      </w:r>
      <w:r w:rsidRPr="00F861EC">
        <w:rPr>
          <w:rFonts w:ascii="Times New Roman" w:hAnsi="Times New Roman" w:cs="Times New Roman"/>
        </w:rPr>
        <w:t xml:space="preserve"> </w:t>
      </w:r>
      <w:r w:rsidR="00424059" w:rsidRPr="00F861EC">
        <w:rPr>
          <w:rFonts w:ascii="Times New Roman" w:hAnsi="Times New Roman" w:cs="Times New Roman"/>
          <w:i/>
        </w:rPr>
        <w:t xml:space="preserve">not </w:t>
      </w:r>
      <w:r w:rsidR="004A43D7">
        <w:rPr>
          <w:rFonts w:ascii="Times New Roman" w:hAnsi="Times New Roman" w:cs="Times New Roman"/>
        </w:rPr>
        <w:t>acquire</w:t>
      </w:r>
      <w:r w:rsidR="001038C0">
        <w:rPr>
          <w:rFonts w:ascii="Times New Roman" w:hAnsi="Times New Roman" w:cs="Times New Roman"/>
        </w:rPr>
        <w:t xml:space="preserve"> </w:t>
      </w:r>
      <w:r w:rsidR="004A43D7">
        <w:rPr>
          <w:rFonts w:ascii="Times New Roman" w:hAnsi="Times New Roman" w:cs="Times New Roman"/>
        </w:rPr>
        <w:t>that</w:t>
      </w:r>
      <w:r w:rsidR="001038C0">
        <w:rPr>
          <w:rFonts w:ascii="Times New Roman" w:hAnsi="Times New Roman" w:cs="Times New Roman"/>
        </w:rPr>
        <w:t xml:space="preserve"> power by giving</w:t>
      </w:r>
      <w:r w:rsidR="00424059" w:rsidRPr="00F861EC">
        <w:rPr>
          <w:rFonts w:ascii="Times New Roman" w:hAnsi="Times New Roman" w:cs="Times New Roman"/>
        </w:rPr>
        <w:t xml:space="preserve"> a unified, uniform treatment to </w:t>
      </w:r>
      <w:r w:rsidR="00283129">
        <w:rPr>
          <w:rFonts w:ascii="Times New Roman" w:hAnsi="Times New Roman" w:cs="Times New Roman"/>
        </w:rPr>
        <w:t>various</w:t>
      </w:r>
      <w:r w:rsidR="00424059" w:rsidRPr="00F861EC">
        <w:rPr>
          <w:rFonts w:ascii="Times New Roman" w:hAnsi="Times New Roman" w:cs="Times New Roman"/>
        </w:rPr>
        <w:t xml:space="preserve"> cases that the explanandum reveals to possess some </w:t>
      </w:r>
      <w:r w:rsidR="00283129">
        <w:rPr>
          <w:rFonts w:ascii="Times New Roman" w:hAnsi="Times New Roman" w:cs="Times New Roman"/>
        </w:rPr>
        <w:t>striking</w:t>
      </w:r>
      <w:r w:rsidR="00424059" w:rsidRPr="00F861EC">
        <w:rPr>
          <w:rFonts w:ascii="Times New Roman" w:hAnsi="Times New Roman" w:cs="Times New Roman"/>
        </w:rPr>
        <w:t xml:space="preserve"> similarity</w:t>
      </w:r>
      <w:r w:rsidR="001038C0">
        <w:rPr>
          <w:rFonts w:ascii="Times New Roman" w:hAnsi="Times New Roman" w:cs="Times New Roman"/>
        </w:rPr>
        <w:t xml:space="preserve">. But </w:t>
      </w:r>
      <w:r w:rsidR="00283129">
        <w:rPr>
          <w:rFonts w:ascii="Times New Roman" w:hAnsi="Times New Roman" w:cs="Times New Roman"/>
        </w:rPr>
        <w:t>those proofs</w:t>
      </w:r>
      <w:r w:rsidR="001038C0">
        <w:rPr>
          <w:rFonts w:ascii="Times New Roman" w:hAnsi="Times New Roman" w:cs="Times New Roman"/>
        </w:rPr>
        <w:t xml:space="preserve"> also do not derive their explanatory power by</w:t>
      </w:r>
      <w:r w:rsidR="00424059" w:rsidRPr="00F861EC">
        <w:rPr>
          <w:rFonts w:ascii="Times New Roman" w:hAnsi="Times New Roman" w:cs="Times New Roman"/>
        </w:rPr>
        <w:t xml:space="preserve"> providing information about patterns of counterfactual dependence. </w:t>
      </w:r>
      <w:r w:rsidR="00712550" w:rsidRPr="00F861EC">
        <w:rPr>
          <w:rFonts w:ascii="Times New Roman" w:hAnsi="Times New Roman" w:cs="Times New Roman"/>
        </w:rPr>
        <w:t>For example, D’Alessandro (</w:t>
      </w:r>
      <w:r w:rsidR="006550FA">
        <w:rPr>
          <w:rFonts w:ascii="Times New Roman" w:hAnsi="Times New Roman" w:cs="Times New Roman"/>
        </w:rPr>
        <w:t>2020</w:t>
      </w:r>
      <w:r w:rsidR="00712550" w:rsidRPr="00F861EC">
        <w:rPr>
          <w:rFonts w:ascii="Times New Roman" w:hAnsi="Times New Roman" w:cs="Times New Roman"/>
        </w:rPr>
        <w:t xml:space="preserve">) describes the mathematician Tim Gowers (2008: 261) </w:t>
      </w:r>
      <w:r w:rsidR="001038C0">
        <w:rPr>
          <w:rFonts w:ascii="Times New Roman" w:hAnsi="Times New Roman" w:cs="Times New Roman"/>
        </w:rPr>
        <w:t>as asking</w:t>
      </w:r>
      <w:r w:rsidR="00712550" w:rsidRPr="00F861EC">
        <w:rPr>
          <w:rFonts w:ascii="Times New Roman" w:hAnsi="Times New Roman" w:cs="Times New Roman"/>
        </w:rPr>
        <w:t xml:space="preserve"> for an explanation of a famous identity from Euler:</w:t>
      </w:r>
    </w:p>
    <w:p w14:paraId="3E1898C3" w14:textId="4420EFF4" w:rsidR="00712550" w:rsidRPr="00F861EC" w:rsidRDefault="00BA4382" w:rsidP="00F861EC">
      <w:pPr>
        <w:spacing w:line="480" w:lineRule="auto"/>
        <w:ind w:firstLine="720"/>
        <w:rPr>
          <w:rFonts w:ascii="Times New Roman" w:hAnsi="Times New Roman" w:cs="Times New Roman"/>
        </w:rPr>
      </w:pPr>
      <m:oMathPara>
        <m:oMath>
          <m:nary>
            <m:naryPr>
              <m:chr m:val="∑"/>
              <m:limLoc m:val="undOvr"/>
              <m:ctrlPr>
                <w:rPr>
                  <w:rFonts w:ascii="Cambria Math" w:hAnsi="Cambria Math" w:cs="Times New Roman"/>
                  <w:i/>
                </w:rPr>
              </m:ctrlPr>
            </m:naryPr>
            <m:sub>
              <m:r>
                <w:rPr>
                  <w:rFonts w:ascii="Cambria Math" w:hAnsi="Cambria Math" w:cs="Times New Roman"/>
                </w:rPr>
                <m:t>n=1</m:t>
              </m:r>
            </m:sub>
            <m:sup>
              <m:r>
                <w:rPr>
                  <w:rFonts w:ascii="Cambria Math" w:hAnsi="Cambria Math" w:cs="Times New Roman"/>
                </w:rPr>
                <m:t>∞</m:t>
              </m:r>
            </m:sup>
            <m:e>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den>
              </m:f>
            </m:e>
          </m:nary>
          <m:r>
            <w:rPr>
              <w:rFonts w:ascii="Cambria Math" w:hAnsi="Cambria Math" w:cs="Times New Roman"/>
            </w:rPr>
            <m:t xml:space="preserve">=1+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9</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16</m:t>
              </m:r>
            </m:den>
          </m:f>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num>
            <m:den>
              <m:r>
                <w:rPr>
                  <w:rFonts w:ascii="Cambria Math" w:hAnsi="Cambria Math" w:cs="Times New Roman"/>
                </w:rPr>
                <m:t>6</m:t>
              </m:r>
            </m:den>
          </m:f>
        </m:oMath>
      </m:oMathPara>
    </w:p>
    <w:p w14:paraId="50A9576A" w14:textId="3342C72C" w:rsidR="00712550" w:rsidRPr="00F861EC" w:rsidRDefault="00712550" w:rsidP="00F861EC">
      <w:pPr>
        <w:spacing w:line="480" w:lineRule="auto"/>
        <w:rPr>
          <w:rFonts w:ascii="Times New Roman" w:hAnsi="Times New Roman" w:cs="Times New Roman"/>
        </w:rPr>
      </w:pPr>
      <w:r w:rsidRPr="00F861EC">
        <w:rPr>
          <w:rFonts w:ascii="Times New Roman" w:hAnsi="Times New Roman" w:cs="Times New Roman"/>
        </w:rPr>
        <w:lastRenderedPageBreak/>
        <w:t>Gowers demands an explanation</w:t>
      </w:r>
      <w:r w:rsidR="001038C0">
        <w:rPr>
          <w:rFonts w:ascii="Times New Roman" w:hAnsi="Times New Roman" w:cs="Times New Roman"/>
        </w:rPr>
        <w:t>, not merely a proof, by asking</w:t>
      </w:r>
      <w:r w:rsidRPr="00F861EC">
        <w:rPr>
          <w:rFonts w:ascii="Times New Roman" w:hAnsi="Times New Roman" w:cs="Times New Roman"/>
        </w:rPr>
        <w:t xml:space="preserve"> “What on earth, one might wonder, has </w:t>
      </w:r>
      <m:oMath>
        <m:r>
          <w:rPr>
            <w:rFonts w:ascii="Cambria Math" w:hAnsi="Cambria Math" w:cs="Times New Roman"/>
          </w:rPr>
          <m:t>π</m:t>
        </m:r>
      </m:oMath>
      <w:r w:rsidRPr="00F861EC">
        <w:rPr>
          <w:rFonts w:ascii="Times New Roman" w:hAnsi="Times New Roman" w:cs="Times New Roman"/>
        </w:rPr>
        <w:t xml:space="preserve"> to do with adding up reciprocals of squares?” </w:t>
      </w:r>
      <w:r w:rsidR="008A7A60" w:rsidRPr="00F861EC">
        <w:rPr>
          <w:rFonts w:ascii="Times New Roman" w:hAnsi="Times New Roman" w:cs="Times New Roman"/>
        </w:rPr>
        <w:t xml:space="preserve">In this context, an explanation over and above a proof of this identity must derive the identity from considerations where </w:t>
      </w:r>
      <m:oMath>
        <m:r>
          <w:rPr>
            <w:rFonts w:ascii="Cambria Math" w:hAnsi="Cambria Math" w:cs="Times New Roman"/>
          </w:rPr>
          <m:t>π</m:t>
        </m:r>
      </m:oMath>
      <w:r w:rsidR="008A7A60" w:rsidRPr="00F861EC">
        <w:rPr>
          <w:rFonts w:ascii="Times New Roman" w:hAnsi="Times New Roman" w:cs="Times New Roman"/>
        </w:rPr>
        <w:t xml:space="preserve"> has an obvious and natural place. Gowers gives such a derivation using Fourier analysis featuring a periodic function</w:t>
      </w:r>
      <w:r w:rsidR="00DF1DA5" w:rsidRPr="00F861EC">
        <w:rPr>
          <w:rFonts w:ascii="Times New Roman" w:hAnsi="Times New Roman" w:cs="Times New Roman"/>
        </w:rPr>
        <w:t xml:space="preserve"> with period 2</w:t>
      </w:r>
      <m:oMath>
        <m:r>
          <w:rPr>
            <w:rFonts w:ascii="Cambria Math" w:hAnsi="Cambria Math" w:cs="Times New Roman"/>
          </w:rPr>
          <m:t>π</m:t>
        </m:r>
      </m:oMath>
      <w:r w:rsidR="008A7A60" w:rsidRPr="00F861EC">
        <w:rPr>
          <w:rFonts w:ascii="Times New Roman" w:hAnsi="Times New Roman" w:cs="Times New Roman"/>
        </w:rPr>
        <w:t xml:space="preserve">. Gowers </w:t>
      </w:r>
      <w:r w:rsidR="0084178D" w:rsidRPr="00F861EC">
        <w:rPr>
          <w:rFonts w:ascii="Times New Roman" w:hAnsi="Times New Roman" w:cs="Times New Roman"/>
        </w:rPr>
        <w:t xml:space="preserve">(2008: 162) says: </w:t>
      </w:r>
    </w:p>
    <w:p w14:paraId="2923CB2A" w14:textId="4E68FFBB" w:rsidR="0084178D" w:rsidRPr="00F861EC" w:rsidRDefault="0084178D" w:rsidP="00F861EC">
      <w:pPr>
        <w:spacing w:line="480" w:lineRule="auto"/>
        <w:ind w:left="720"/>
        <w:rPr>
          <w:rFonts w:ascii="Times New Roman" w:hAnsi="Times New Roman" w:cs="Times New Roman"/>
        </w:rPr>
      </w:pPr>
      <w:r w:rsidRPr="00F861EC">
        <w:rPr>
          <w:rFonts w:ascii="Times New Roman" w:hAnsi="Times New Roman" w:cs="Times New Roman"/>
        </w:rPr>
        <w:t xml:space="preserve">Now we have a reason for the appearance of </w:t>
      </w:r>
      <m:oMath>
        <m:r>
          <w:rPr>
            <w:rFonts w:ascii="Cambria Math" w:hAnsi="Cambria Math" w:cs="Times New Roman"/>
          </w:rPr>
          <m:t>π</m:t>
        </m:r>
      </m:oMath>
      <w:r w:rsidRPr="00F861EC">
        <w:rPr>
          <w:rFonts w:ascii="Times New Roman" w:hAnsi="Times New Roman" w:cs="Times New Roman"/>
        </w:rPr>
        <w:t xml:space="preserve">: it comes up in the formula for the Fourier coefficents. What is more, its appearance there can be explained as well. A periodic function on </w:t>
      </w:r>
      <m:oMath>
        <m:r>
          <m:rPr>
            <m:scr m:val="double-struck"/>
          </m:rPr>
          <w:rPr>
            <w:rFonts w:ascii="Cambria Math" w:hAnsi="Cambria Math" w:cs="Times New Roman"/>
          </w:rPr>
          <m:t>R</m:t>
        </m:r>
      </m:oMath>
      <w:r w:rsidRPr="00F861EC">
        <w:rPr>
          <w:rFonts w:ascii="Times New Roman" w:hAnsi="Times New Roman" w:cs="Times New Roman"/>
        </w:rPr>
        <w:t xml:space="preserve"> is more naturally thought of as a function defined on the unit circle. The Fourier coefficient …is a certain average defined on the unit circle, so we have to divide by the length of the circle, which is 2</w:t>
      </w:r>
      <m:oMath>
        <m:r>
          <w:rPr>
            <w:rFonts w:ascii="Cambria Math" w:hAnsi="Cambria Math" w:cs="Times New Roman"/>
          </w:rPr>
          <m:t>π</m:t>
        </m:r>
        <m:r>
          <m:rPr>
            <m:sty m:val="p"/>
          </m:rPr>
          <w:rPr>
            <w:rFonts w:ascii="Cambria Math" w:hAnsi="Cambria Math" w:cs="Times New Roman"/>
          </w:rPr>
          <m:t>.</m:t>
        </m:r>
      </m:oMath>
    </w:p>
    <w:p w14:paraId="061F0E7D" w14:textId="59E5B61E" w:rsidR="00D01822" w:rsidRPr="00F861EC" w:rsidRDefault="0084178D" w:rsidP="00F861EC">
      <w:pPr>
        <w:spacing w:line="480" w:lineRule="auto"/>
        <w:rPr>
          <w:rFonts w:ascii="Times New Roman" w:hAnsi="Times New Roman" w:cs="Times New Roman"/>
        </w:rPr>
      </w:pPr>
      <w:r w:rsidRPr="00F861EC">
        <w:rPr>
          <w:rFonts w:ascii="Times New Roman" w:hAnsi="Times New Roman" w:cs="Times New Roman"/>
        </w:rPr>
        <w:t xml:space="preserve">What makes this proof explanatory in this context has nothing to do with </w:t>
      </w:r>
      <w:r w:rsidR="004A43D7">
        <w:rPr>
          <w:rFonts w:ascii="Times New Roman" w:hAnsi="Times New Roman" w:cs="Times New Roman"/>
        </w:rPr>
        <w:t>this proof’s</w:t>
      </w:r>
      <w:r w:rsidRPr="00F861EC">
        <w:rPr>
          <w:rFonts w:ascii="Times New Roman" w:hAnsi="Times New Roman" w:cs="Times New Roman"/>
        </w:rPr>
        <w:t xml:space="preserve"> providing information </w:t>
      </w:r>
      <w:r w:rsidR="001038C0">
        <w:rPr>
          <w:rFonts w:ascii="Times New Roman" w:hAnsi="Times New Roman" w:cs="Times New Roman"/>
        </w:rPr>
        <w:t>about</w:t>
      </w:r>
      <w:r w:rsidRPr="00F861EC">
        <w:rPr>
          <w:rFonts w:ascii="Times New Roman" w:hAnsi="Times New Roman" w:cs="Times New Roman"/>
        </w:rPr>
        <w:t xml:space="preserve"> patterns of counterfactual dependence or answers to what-if-things-had-been-different questions. The proof is explanatory by virtue of tracing the salient feature of the explanandum (its featuring </w:t>
      </w:r>
      <m:oMath>
        <m:r>
          <w:rPr>
            <w:rFonts w:ascii="Cambria Math" w:hAnsi="Cambria Math" w:cs="Times New Roman"/>
          </w:rPr>
          <m:t>π</m:t>
        </m:r>
      </m:oMath>
      <w:r w:rsidRPr="00F861EC">
        <w:rPr>
          <w:rFonts w:ascii="Times New Roman" w:hAnsi="Times New Roman" w:cs="Times New Roman"/>
        </w:rPr>
        <w:t xml:space="preserve">) to a similar feature of the problem’s setup. </w:t>
      </w:r>
    </w:p>
    <w:p w14:paraId="6D672FD4" w14:textId="73BD725F" w:rsidR="00EF6D21" w:rsidRPr="00D24905" w:rsidRDefault="00D01822" w:rsidP="00F861EC">
      <w:pPr>
        <w:spacing w:line="480" w:lineRule="auto"/>
        <w:ind w:firstLine="720"/>
        <w:rPr>
          <w:rFonts w:ascii="Times New Roman" w:hAnsi="Times New Roman" w:cs="Times New Roman"/>
        </w:rPr>
      </w:pPr>
      <w:r w:rsidRPr="00F861EC">
        <w:rPr>
          <w:rFonts w:ascii="Times New Roman" w:hAnsi="Times New Roman" w:cs="Times New Roman"/>
        </w:rPr>
        <w:t xml:space="preserve">An advocate of a counterfactual account might </w:t>
      </w:r>
      <w:r w:rsidR="00283129">
        <w:rPr>
          <w:rFonts w:ascii="Times New Roman" w:hAnsi="Times New Roman" w:cs="Times New Roman"/>
        </w:rPr>
        <w:t>reply</w:t>
      </w:r>
      <w:r w:rsidRPr="00F861EC">
        <w:rPr>
          <w:rFonts w:ascii="Times New Roman" w:hAnsi="Times New Roman" w:cs="Times New Roman"/>
        </w:rPr>
        <w:t xml:space="preserve"> that what makes Gowers’s derivation explanatory is that it </w:t>
      </w:r>
      <w:r w:rsidR="00E345F5" w:rsidRPr="00F861EC">
        <w:rPr>
          <w:rFonts w:ascii="Times New Roman" w:hAnsi="Times New Roman" w:cs="Times New Roman"/>
        </w:rPr>
        <w:t xml:space="preserve">indeed </w:t>
      </w:r>
      <w:r w:rsidRPr="00F861EC">
        <w:rPr>
          <w:rFonts w:ascii="Times New Roman" w:hAnsi="Times New Roman" w:cs="Times New Roman"/>
        </w:rPr>
        <w:t xml:space="preserve">reveals a counterfactual dependence: it shows that had </w:t>
      </w:r>
      <m:oMath>
        <m:r>
          <w:rPr>
            <w:rFonts w:ascii="Cambria Math" w:hAnsi="Cambria Math" w:cs="Times New Roman"/>
          </w:rPr>
          <m:t>π</m:t>
        </m:r>
      </m:oMath>
      <w:r w:rsidRPr="00F861EC">
        <w:rPr>
          <w:rFonts w:ascii="Times New Roman" w:hAnsi="Times New Roman" w:cs="Times New Roman"/>
        </w:rPr>
        <w:t xml:space="preserve"> not been </w:t>
      </w:r>
      <w:r w:rsidR="002D7D4E" w:rsidRPr="00F861EC">
        <w:rPr>
          <w:rFonts w:ascii="Times New Roman" w:hAnsi="Times New Roman" w:cs="Times New Roman"/>
        </w:rPr>
        <w:t>something to do with the unit circle</w:t>
      </w:r>
      <w:r w:rsidRPr="00F861EC">
        <w:rPr>
          <w:rFonts w:ascii="Times New Roman" w:hAnsi="Times New Roman" w:cs="Times New Roman"/>
        </w:rPr>
        <w:t xml:space="preserve">, then it would not have figured in the identity. </w:t>
      </w:r>
      <w:r w:rsidR="00E81CEF" w:rsidRPr="00F861EC">
        <w:rPr>
          <w:rFonts w:ascii="Times New Roman" w:hAnsi="Times New Roman" w:cs="Times New Roman"/>
        </w:rPr>
        <w:t xml:space="preserve">Of course, this counterfactual says little about </w:t>
      </w:r>
      <w:r w:rsidR="00283129">
        <w:rPr>
          <w:rFonts w:ascii="Times New Roman" w:hAnsi="Times New Roman" w:cs="Times New Roman"/>
        </w:rPr>
        <w:t xml:space="preserve">precisely </w:t>
      </w:r>
      <w:r w:rsidR="00E81CEF" w:rsidRPr="00F861EC">
        <w:rPr>
          <w:rFonts w:ascii="Times New Roman" w:hAnsi="Times New Roman" w:cs="Times New Roman"/>
        </w:rPr>
        <w:t xml:space="preserve">how the identity would have been different under the countermathematical antecedent – only that it would not have had </w:t>
      </w:r>
      <m:oMath>
        <m:r>
          <w:rPr>
            <w:rFonts w:ascii="Cambria Math" w:hAnsi="Cambria Math" w:cs="Times New Roman"/>
          </w:rPr>
          <m:t>π</m:t>
        </m:r>
      </m:oMath>
      <w:r w:rsidR="00E81CEF" w:rsidRPr="00F861EC">
        <w:rPr>
          <w:rFonts w:ascii="Times New Roman" w:hAnsi="Times New Roman" w:cs="Times New Roman"/>
        </w:rPr>
        <w:t xml:space="preserve"> in it. But if that crude sort of counterfactual dependence suffices for explanation,</w:t>
      </w:r>
      <w:r w:rsidR="00691291">
        <w:rPr>
          <w:rStyle w:val="EndnoteReference"/>
          <w:rFonts w:ascii="Times New Roman" w:hAnsi="Times New Roman" w:cs="Times New Roman"/>
        </w:rPr>
        <w:endnoteReference w:id="18"/>
      </w:r>
      <w:r w:rsidR="00E81CEF" w:rsidRPr="00F861EC">
        <w:rPr>
          <w:rFonts w:ascii="Times New Roman" w:hAnsi="Times New Roman" w:cs="Times New Roman"/>
        </w:rPr>
        <w:t xml:space="preserve"> then many other sorts of proofs of the same identity will also count as explanatory. </w:t>
      </w:r>
      <w:r w:rsidR="00E21CCD">
        <w:rPr>
          <w:rFonts w:ascii="Times New Roman" w:hAnsi="Times New Roman" w:cs="Times New Roman"/>
        </w:rPr>
        <w:t>The</w:t>
      </w:r>
      <w:r w:rsidR="00167424" w:rsidRPr="00F861EC">
        <w:rPr>
          <w:rFonts w:ascii="Times New Roman" w:hAnsi="Times New Roman" w:cs="Times New Roman"/>
        </w:rPr>
        <w:t xml:space="preserve"> identity has many proofs (e.g., Euler’s original proof using the </w:t>
      </w:r>
      <w:r w:rsidR="00BE479D">
        <w:rPr>
          <w:rFonts w:ascii="Times New Roman" w:hAnsi="Times New Roman" w:cs="Times New Roman"/>
        </w:rPr>
        <w:t xml:space="preserve">sine function’s </w:t>
      </w:r>
      <w:r w:rsidR="00167424" w:rsidRPr="00F861EC">
        <w:rPr>
          <w:rFonts w:ascii="Times New Roman" w:hAnsi="Times New Roman" w:cs="Times New Roman"/>
        </w:rPr>
        <w:t xml:space="preserve">Taylor series expansion, </w:t>
      </w:r>
      <w:r w:rsidR="00BE479D">
        <w:rPr>
          <w:rFonts w:ascii="Times New Roman" w:hAnsi="Times New Roman" w:cs="Times New Roman"/>
        </w:rPr>
        <w:t>another</w:t>
      </w:r>
      <w:r w:rsidR="00DF1DA5" w:rsidRPr="00F861EC">
        <w:rPr>
          <w:rFonts w:ascii="Times New Roman" w:hAnsi="Times New Roman" w:cs="Times New Roman"/>
        </w:rPr>
        <w:t xml:space="preserve"> proof</w:t>
      </w:r>
      <w:r w:rsidR="00167424" w:rsidRPr="00F861EC">
        <w:rPr>
          <w:rFonts w:ascii="Times New Roman" w:hAnsi="Times New Roman" w:cs="Times New Roman"/>
        </w:rPr>
        <w:t xml:space="preserve"> squeezing the above sequence between one convergent sequence involving the cotangent and another </w:t>
      </w:r>
      <w:r w:rsidR="00167424" w:rsidRPr="00F861EC">
        <w:rPr>
          <w:rFonts w:ascii="Times New Roman" w:hAnsi="Times New Roman" w:cs="Times New Roman"/>
        </w:rPr>
        <w:lastRenderedPageBreak/>
        <w:t>involving the cosecant).</w:t>
      </w:r>
      <w:r w:rsidR="00961FDB" w:rsidRPr="00F861EC">
        <w:rPr>
          <w:rStyle w:val="EndnoteReference"/>
          <w:rFonts w:ascii="Times New Roman" w:hAnsi="Times New Roman" w:cs="Times New Roman"/>
        </w:rPr>
        <w:endnoteReference w:id="19"/>
      </w:r>
      <w:r w:rsidR="00167424" w:rsidRPr="00F861EC">
        <w:rPr>
          <w:rFonts w:ascii="Times New Roman" w:hAnsi="Times New Roman" w:cs="Times New Roman"/>
        </w:rPr>
        <w:t xml:space="preserve"> </w:t>
      </w:r>
      <w:r w:rsidR="00961FDB" w:rsidRPr="00F861EC">
        <w:rPr>
          <w:rFonts w:ascii="Times New Roman" w:hAnsi="Times New Roman" w:cs="Times New Roman"/>
        </w:rPr>
        <w:t xml:space="preserve">For </w:t>
      </w:r>
      <w:r w:rsidR="00EF6D21" w:rsidRPr="00F861EC">
        <w:rPr>
          <w:rFonts w:ascii="Times New Roman" w:hAnsi="Times New Roman" w:cs="Times New Roman"/>
        </w:rPr>
        <w:t>each</w:t>
      </w:r>
      <w:r w:rsidR="00961FDB" w:rsidRPr="00F861EC">
        <w:rPr>
          <w:rFonts w:ascii="Times New Roman" w:hAnsi="Times New Roman" w:cs="Times New Roman"/>
        </w:rPr>
        <w:t xml:space="preserve"> </w:t>
      </w:r>
      <w:r w:rsidR="00BE479D">
        <w:rPr>
          <w:rFonts w:ascii="Times New Roman" w:hAnsi="Times New Roman" w:cs="Times New Roman"/>
        </w:rPr>
        <w:t>proof</w:t>
      </w:r>
      <w:r w:rsidR="00961FDB" w:rsidRPr="00F861EC">
        <w:rPr>
          <w:rFonts w:ascii="Times New Roman" w:hAnsi="Times New Roman" w:cs="Times New Roman"/>
        </w:rPr>
        <w:t xml:space="preserve">, there will be </w:t>
      </w:r>
      <w:r w:rsidR="00EF6D21" w:rsidRPr="00F861EC">
        <w:rPr>
          <w:rFonts w:ascii="Times New Roman" w:hAnsi="Times New Roman" w:cs="Times New Roman"/>
        </w:rPr>
        <w:t xml:space="preserve">some corresponding countermathematical capturing the way that </w:t>
      </w:r>
      <m:oMath>
        <m:r>
          <w:rPr>
            <w:rFonts w:ascii="Cambria Math" w:hAnsi="Cambria Math" w:cs="Times New Roman"/>
          </w:rPr>
          <m:t>π</m:t>
        </m:r>
      </m:oMath>
      <w:r w:rsidR="00EF6D21" w:rsidRPr="00F861EC">
        <w:rPr>
          <w:rFonts w:ascii="Times New Roman" w:hAnsi="Times New Roman" w:cs="Times New Roman"/>
        </w:rPr>
        <w:t xml:space="preserve"> enters the derivation, such as “Had sin(x) not had zeros at </w:t>
      </w:r>
      <m:oMath>
        <m:r>
          <w:rPr>
            <w:rFonts w:ascii="Cambria Math" w:hAnsi="Cambria Math" w:cs="Times New Roman"/>
          </w:rPr>
          <m:t>±kπ</m:t>
        </m:r>
      </m:oMath>
      <w:r w:rsidR="00EF6D21" w:rsidRPr="00F861EC">
        <w:rPr>
          <w:rFonts w:ascii="Times New Roman" w:hAnsi="Times New Roman" w:cs="Times New Roman"/>
        </w:rPr>
        <w:t xml:space="preserve"> for </w:t>
      </w:r>
      <w:r w:rsidR="00EF6D21" w:rsidRPr="00F861EC">
        <w:rPr>
          <w:rFonts w:ascii="Times New Roman" w:hAnsi="Times New Roman" w:cs="Times New Roman"/>
          <w:i/>
        </w:rPr>
        <w:t>k</w:t>
      </w:r>
      <w:r w:rsidR="00EF6D21" w:rsidRPr="00F861EC">
        <w:rPr>
          <w:rFonts w:ascii="Times New Roman" w:hAnsi="Times New Roman" w:cs="Times New Roman"/>
        </w:rPr>
        <w:t xml:space="preserve"> = 1, 2,…, then </w:t>
      </w:r>
      <m:oMath>
        <m:r>
          <w:rPr>
            <w:rFonts w:ascii="Cambria Math" w:hAnsi="Cambria Math" w:cs="Times New Roman"/>
          </w:rPr>
          <m:t>π</m:t>
        </m:r>
      </m:oMath>
      <w:r w:rsidR="00EF6D21" w:rsidRPr="00F861EC">
        <w:rPr>
          <w:rFonts w:ascii="Times New Roman" w:hAnsi="Times New Roman" w:cs="Times New Roman"/>
        </w:rPr>
        <w:t xml:space="preserve"> would not have figured in the identity.” For that matter, Euler generalized his original proof to show that </w:t>
      </w:r>
      <m:oMath>
        <m:nary>
          <m:naryPr>
            <m:chr m:val="∑"/>
            <m:limLoc m:val="undOvr"/>
            <m:ctrlPr>
              <w:rPr>
                <w:rFonts w:ascii="Cambria Math" w:hAnsi="Cambria Math" w:cs="Times New Roman"/>
                <w:i/>
              </w:rPr>
            </m:ctrlPr>
          </m:naryPr>
          <m:sub>
            <m:r>
              <w:rPr>
                <w:rFonts w:ascii="Cambria Math" w:hAnsi="Cambria Math" w:cs="Times New Roman"/>
              </w:rPr>
              <m:t>n=1</m:t>
            </m:r>
          </m:sub>
          <m:sup>
            <m:r>
              <w:rPr>
                <w:rFonts w:ascii="Cambria Math" w:hAnsi="Cambria Math" w:cs="Times New Roman"/>
              </w:rPr>
              <m:t>∞</m:t>
            </m:r>
          </m:sup>
          <m:e>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4</m:t>
                    </m:r>
                  </m:sup>
                </m:sSup>
              </m:den>
            </m:f>
          </m:e>
        </m:nary>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4</m:t>
                </m:r>
              </m:sup>
            </m:sSup>
          </m:num>
          <m:den>
            <m:r>
              <w:rPr>
                <w:rFonts w:ascii="Cambria Math" w:hAnsi="Cambria Math" w:cs="Times New Roman"/>
              </w:rPr>
              <m:t>90</m:t>
            </m:r>
          </m:den>
        </m:f>
      </m:oMath>
      <w:r w:rsidR="00EF6D21" w:rsidRPr="00F861EC">
        <w:rPr>
          <w:rFonts w:ascii="Times New Roman" w:hAnsi="Times New Roman" w:cs="Times New Roman"/>
        </w:rPr>
        <w:t xml:space="preserve"> and </w:t>
      </w:r>
      <m:oMath>
        <m:nary>
          <m:naryPr>
            <m:chr m:val="∑"/>
            <m:limLoc m:val="undOvr"/>
            <m:ctrlPr>
              <w:rPr>
                <w:rFonts w:ascii="Cambria Math" w:hAnsi="Cambria Math" w:cs="Times New Roman"/>
                <w:i/>
              </w:rPr>
            </m:ctrlPr>
          </m:naryPr>
          <m:sub>
            <m:r>
              <w:rPr>
                <w:rFonts w:ascii="Cambria Math" w:hAnsi="Cambria Math" w:cs="Times New Roman"/>
              </w:rPr>
              <m:t>n=1</m:t>
            </m:r>
          </m:sub>
          <m:sup>
            <m:r>
              <w:rPr>
                <w:rFonts w:ascii="Cambria Math" w:hAnsi="Cambria Math" w:cs="Times New Roman"/>
              </w:rPr>
              <m:t>∞</m:t>
            </m:r>
          </m:sup>
          <m:e>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6</m:t>
                    </m:r>
                  </m:sup>
                </m:sSup>
              </m:den>
            </m:f>
          </m:e>
        </m:nary>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6</m:t>
                </m:r>
              </m:sup>
            </m:sSup>
          </m:num>
          <m:den>
            <m:r>
              <w:rPr>
                <w:rFonts w:ascii="Cambria Math" w:hAnsi="Cambria Math" w:cs="Times New Roman"/>
              </w:rPr>
              <m:t>945</m:t>
            </m:r>
          </m:den>
        </m:f>
      </m:oMath>
      <w:r w:rsidR="00C37909" w:rsidRPr="00F861EC">
        <w:rPr>
          <w:rFonts w:ascii="Times New Roman" w:hAnsi="Times New Roman" w:cs="Times New Roman"/>
        </w:rPr>
        <w:t xml:space="preserve">. </w:t>
      </w:r>
      <w:r w:rsidR="00B07877" w:rsidRPr="00F861EC">
        <w:rPr>
          <w:rFonts w:ascii="Times New Roman" w:hAnsi="Times New Roman" w:cs="Times New Roman"/>
        </w:rPr>
        <w:t>Thus,</w:t>
      </w:r>
      <w:r w:rsidR="00EF6D21" w:rsidRPr="00F861EC">
        <w:rPr>
          <w:rFonts w:ascii="Times New Roman" w:hAnsi="Times New Roman" w:cs="Times New Roman"/>
        </w:rPr>
        <w:t xml:space="preserve"> </w:t>
      </w:r>
      <w:r w:rsidR="00190C1B" w:rsidRPr="00F861EC">
        <w:rPr>
          <w:rFonts w:ascii="Times New Roman" w:hAnsi="Times New Roman" w:cs="Times New Roman"/>
        </w:rPr>
        <w:t>the same</w:t>
      </w:r>
      <w:r w:rsidR="00EF6D21" w:rsidRPr="00F861EC">
        <w:rPr>
          <w:rFonts w:ascii="Times New Roman" w:hAnsi="Times New Roman" w:cs="Times New Roman"/>
        </w:rPr>
        <w:t xml:space="preserve"> </w:t>
      </w:r>
      <w:r w:rsidR="00190C1B" w:rsidRPr="00F861EC">
        <w:rPr>
          <w:rFonts w:ascii="Times New Roman" w:hAnsi="Times New Roman" w:cs="Times New Roman"/>
        </w:rPr>
        <w:t>proof recipe</w:t>
      </w:r>
      <w:r w:rsidR="00EF6D21" w:rsidRPr="00F861EC">
        <w:rPr>
          <w:rFonts w:ascii="Times New Roman" w:hAnsi="Times New Roman" w:cs="Times New Roman"/>
        </w:rPr>
        <w:t xml:space="preserve"> </w:t>
      </w:r>
      <w:r w:rsidR="00190C1B" w:rsidRPr="00F861EC">
        <w:rPr>
          <w:rFonts w:ascii="Times New Roman" w:hAnsi="Times New Roman" w:cs="Times New Roman"/>
        </w:rPr>
        <w:t xml:space="preserve">generates </w:t>
      </w:r>
      <w:r w:rsidR="00EF6D21" w:rsidRPr="00F861EC">
        <w:rPr>
          <w:rFonts w:ascii="Times New Roman" w:hAnsi="Times New Roman" w:cs="Times New Roman"/>
        </w:rPr>
        <w:t xml:space="preserve">answers </w:t>
      </w:r>
      <w:r w:rsidR="00190C1B" w:rsidRPr="00F861EC">
        <w:rPr>
          <w:rFonts w:ascii="Times New Roman" w:hAnsi="Times New Roman" w:cs="Times New Roman"/>
        </w:rPr>
        <w:t xml:space="preserve">to </w:t>
      </w:r>
      <w:r w:rsidR="00EF6D21" w:rsidRPr="00F861EC">
        <w:rPr>
          <w:rFonts w:ascii="Times New Roman" w:hAnsi="Times New Roman" w:cs="Times New Roman"/>
        </w:rPr>
        <w:t>many specific what-if-things-had-been-different questions</w:t>
      </w:r>
      <w:r w:rsidR="00190C1B" w:rsidRPr="00F861EC">
        <w:rPr>
          <w:rFonts w:ascii="Times New Roman" w:hAnsi="Times New Roman" w:cs="Times New Roman"/>
        </w:rPr>
        <w:t xml:space="preserve"> regarding the original identity</w:t>
      </w:r>
      <w:r w:rsidR="00DF1DA5" w:rsidRPr="00F861EC">
        <w:rPr>
          <w:rFonts w:ascii="Times New Roman" w:hAnsi="Times New Roman" w:cs="Times New Roman"/>
        </w:rPr>
        <w:t xml:space="preserve"> (e.g., “What if the sequence were the sum of reciprocal fourth powers rather than reciprocal squares?”)</w:t>
      </w:r>
      <w:r w:rsidR="00B07877" w:rsidRPr="00F861EC">
        <w:rPr>
          <w:rFonts w:ascii="Times New Roman" w:hAnsi="Times New Roman" w:cs="Times New Roman"/>
        </w:rPr>
        <w:t xml:space="preserve"> along with telling us that </w:t>
      </w:r>
      <m:oMath>
        <m:r>
          <w:rPr>
            <w:rFonts w:ascii="Cambria Math" w:hAnsi="Cambria Math" w:cs="Times New Roman"/>
          </w:rPr>
          <m:t>π</m:t>
        </m:r>
      </m:oMath>
      <w:r w:rsidR="00B07877" w:rsidRPr="00F861EC">
        <w:rPr>
          <w:rFonts w:ascii="Times New Roman" w:hAnsi="Times New Roman" w:cs="Times New Roman"/>
        </w:rPr>
        <w:t xml:space="preserve"> would not have figured in the sequence’s sum if </w:t>
      </w:r>
      <m:oMath>
        <m:r>
          <w:rPr>
            <w:rFonts w:ascii="Cambria Math" w:hAnsi="Cambria Math" w:cs="Times New Roman"/>
          </w:rPr>
          <m:t>π</m:t>
        </m:r>
      </m:oMath>
      <w:r w:rsidR="00B07877" w:rsidRPr="00F861EC">
        <w:rPr>
          <w:rFonts w:ascii="Times New Roman" w:hAnsi="Times New Roman" w:cs="Times New Roman"/>
        </w:rPr>
        <w:t xml:space="preserve"> had lacked some or another property under whose auspices it entered the proof</w:t>
      </w:r>
      <w:r w:rsidR="003D35D3" w:rsidRPr="00F861EC">
        <w:rPr>
          <w:rFonts w:ascii="Times New Roman" w:hAnsi="Times New Roman" w:cs="Times New Roman"/>
        </w:rPr>
        <w:t xml:space="preserve"> (e.g., as the smallest positive number </w:t>
      </w:r>
      <w:r w:rsidR="003D35D3" w:rsidRPr="00F861EC">
        <w:rPr>
          <w:rFonts w:ascii="Times New Roman" w:hAnsi="Times New Roman" w:cs="Times New Roman"/>
          <w:i/>
        </w:rPr>
        <w:t>x</w:t>
      </w:r>
      <w:r w:rsidR="003D35D3" w:rsidRPr="00F861EC">
        <w:rPr>
          <w:rFonts w:ascii="Times New Roman" w:hAnsi="Times New Roman" w:cs="Times New Roman"/>
        </w:rPr>
        <w:t xml:space="preserve"> for which sin(</w:t>
      </w:r>
      <w:r w:rsidR="003D35D3" w:rsidRPr="00F861EC">
        <w:rPr>
          <w:rFonts w:ascii="Times New Roman" w:hAnsi="Times New Roman" w:cs="Times New Roman"/>
          <w:i/>
        </w:rPr>
        <w:t>x</w:t>
      </w:r>
      <w:r w:rsidR="003D35D3" w:rsidRPr="00F861EC">
        <w:rPr>
          <w:rFonts w:ascii="Times New Roman" w:hAnsi="Times New Roman" w:cs="Times New Roman"/>
        </w:rPr>
        <w:t>) = 0)</w:t>
      </w:r>
      <w:r w:rsidR="00B07877" w:rsidRPr="00F861EC">
        <w:rPr>
          <w:rFonts w:ascii="Times New Roman" w:hAnsi="Times New Roman" w:cs="Times New Roman"/>
        </w:rPr>
        <w:t>. Nevertheless,</w:t>
      </w:r>
      <w:r w:rsidR="00EF6D21" w:rsidRPr="00F861EC">
        <w:rPr>
          <w:rFonts w:ascii="Times New Roman" w:hAnsi="Times New Roman" w:cs="Times New Roman"/>
        </w:rPr>
        <w:t xml:space="preserve"> Gowers does not cite </w:t>
      </w:r>
      <w:r w:rsidR="00190C1B" w:rsidRPr="00F861EC">
        <w:rPr>
          <w:rFonts w:ascii="Times New Roman" w:hAnsi="Times New Roman" w:cs="Times New Roman"/>
        </w:rPr>
        <w:t>Euler’s</w:t>
      </w:r>
      <w:r w:rsidR="00EF6D21" w:rsidRPr="00F861EC">
        <w:rPr>
          <w:rFonts w:ascii="Times New Roman" w:hAnsi="Times New Roman" w:cs="Times New Roman"/>
        </w:rPr>
        <w:t xml:space="preserve"> proof as explanatory</w:t>
      </w:r>
      <w:r w:rsidR="00EF6D21" w:rsidRPr="00D24905">
        <w:rPr>
          <w:rFonts w:ascii="Times New Roman" w:hAnsi="Times New Roman" w:cs="Times New Roman"/>
        </w:rPr>
        <w:t>.</w:t>
      </w:r>
      <w:r w:rsidR="00C37909" w:rsidRPr="00D24905">
        <w:rPr>
          <w:rFonts w:ascii="Times New Roman" w:hAnsi="Times New Roman" w:cs="Times New Roman"/>
        </w:rPr>
        <w:t xml:space="preserve"> </w:t>
      </w:r>
      <w:r w:rsidR="00914215">
        <w:rPr>
          <w:rFonts w:ascii="Times New Roman" w:hAnsi="Times New Roman" w:cs="Times New Roman"/>
        </w:rPr>
        <w:t>Rather, it provokes the why question.</w:t>
      </w:r>
    </w:p>
    <w:p w14:paraId="48151093" w14:textId="01FB0327" w:rsidR="00FB02B0" w:rsidRPr="00D24905" w:rsidRDefault="00BE479D" w:rsidP="00F861EC">
      <w:pPr>
        <w:spacing w:line="480" w:lineRule="auto"/>
        <w:ind w:firstLine="720"/>
        <w:rPr>
          <w:rFonts w:ascii="Times New Roman" w:hAnsi="Times New Roman" w:cs="Times New Roman"/>
        </w:rPr>
      </w:pPr>
      <w:r>
        <w:rPr>
          <w:rFonts w:ascii="Times New Roman" w:hAnsi="Times New Roman" w:cs="Times New Roman"/>
        </w:rPr>
        <w:t>Another way to see that explanatory power and counterfactual dependence come apart is that the very same</w:t>
      </w:r>
      <w:r w:rsidR="006E2EFB">
        <w:rPr>
          <w:rFonts w:ascii="Times New Roman" w:hAnsi="Times New Roman" w:cs="Times New Roman"/>
        </w:rPr>
        <w:t xml:space="preserve"> features</w:t>
      </w:r>
      <w:r>
        <w:rPr>
          <w:rFonts w:ascii="Times New Roman" w:hAnsi="Times New Roman" w:cs="Times New Roman"/>
        </w:rPr>
        <w:t xml:space="preserve"> that make</w:t>
      </w:r>
      <w:r w:rsidR="006E2EFB">
        <w:rPr>
          <w:rFonts w:ascii="Times New Roman" w:hAnsi="Times New Roman" w:cs="Times New Roman"/>
        </w:rPr>
        <w:t xml:space="preserve"> </w:t>
      </w:r>
      <w:r w:rsidR="00F90B10" w:rsidRPr="00D24905">
        <w:rPr>
          <w:rFonts w:ascii="Times New Roman" w:hAnsi="Times New Roman" w:cs="Times New Roman"/>
        </w:rPr>
        <w:t>certain</w:t>
      </w:r>
      <w:r w:rsidR="009800F5" w:rsidRPr="00D24905">
        <w:rPr>
          <w:rFonts w:ascii="Times New Roman" w:hAnsi="Times New Roman" w:cs="Times New Roman"/>
        </w:rPr>
        <w:t xml:space="preserve"> proofs (and facts) </w:t>
      </w:r>
      <w:r w:rsidR="009800F5" w:rsidRPr="00D24905">
        <w:rPr>
          <w:rFonts w:ascii="Times New Roman" w:hAnsi="Times New Roman" w:cs="Times New Roman"/>
          <w:i/>
        </w:rPr>
        <w:t>non</w:t>
      </w:r>
      <w:r w:rsidR="009800F5" w:rsidRPr="00D24905">
        <w:rPr>
          <w:rFonts w:ascii="Times New Roman" w:hAnsi="Times New Roman" w:cs="Times New Roman"/>
        </w:rPr>
        <w:t xml:space="preserve">-explanatory </w:t>
      </w:r>
      <w:r w:rsidR="006E2EFB">
        <w:rPr>
          <w:rFonts w:ascii="Times New Roman" w:hAnsi="Times New Roman" w:cs="Times New Roman"/>
        </w:rPr>
        <w:t>in mathematics</w:t>
      </w:r>
      <w:r>
        <w:rPr>
          <w:rFonts w:ascii="Times New Roman" w:hAnsi="Times New Roman" w:cs="Times New Roman"/>
        </w:rPr>
        <w:t xml:space="preserve"> nevertheless</w:t>
      </w:r>
      <w:r w:rsidR="009800F5" w:rsidRPr="00D24905">
        <w:rPr>
          <w:rFonts w:ascii="Times New Roman" w:hAnsi="Times New Roman" w:cs="Times New Roman"/>
        </w:rPr>
        <w:t xml:space="preserve"> </w:t>
      </w:r>
      <w:r w:rsidR="006E2EFB">
        <w:rPr>
          <w:rFonts w:ascii="Times New Roman" w:hAnsi="Times New Roman" w:cs="Times New Roman"/>
        </w:rPr>
        <w:t>often</w:t>
      </w:r>
      <w:r w:rsidR="009800F5" w:rsidRPr="00D24905">
        <w:rPr>
          <w:rFonts w:ascii="Times New Roman" w:hAnsi="Times New Roman" w:cs="Times New Roman"/>
        </w:rPr>
        <w:t xml:space="preserve"> </w:t>
      </w:r>
      <w:r>
        <w:rPr>
          <w:rFonts w:ascii="Times New Roman" w:hAnsi="Times New Roman" w:cs="Times New Roman"/>
        </w:rPr>
        <w:t>enable those proofs to reveal</w:t>
      </w:r>
      <w:r w:rsidR="006E2EFB">
        <w:rPr>
          <w:rFonts w:ascii="Times New Roman" w:hAnsi="Times New Roman" w:cs="Times New Roman"/>
        </w:rPr>
        <w:t xml:space="preserve"> the explanandum’s counterfactual dependence </w:t>
      </w:r>
      <w:r w:rsidR="009800F5" w:rsidRPr="00D24905">
        <w:rPr>
          <w:rFonts w:ascii="Times New Roman" w:hAnsi="Times New Roman" w:cs="Times New Roman"/>
        </w:rPr>
        <w:t>on the cited facts.</w:t>
      </w:r>
      <w:r w:rsidR="00B07877" w:rsidRPr="00D24905">
        <w:rPr>
          <w:rFonts w:ascii="Times New Roman" w:hAnsi="Times New Roman" w:cs="Times New Roman"/>
        </w:rPr>
        <w:t xml:space="preserve"> </w:t>
      </w:r>
      <w:r w:rsidR="009A1BA7" w:rsidRPr="00D24905">
        <w:rPr>
          <w:rFonts w:ascii="Times New Roman" w:hAnsi="Times New Roman" w:cs="Times New Roman"/>
        </w:rPr>
        <w:t xml:space="preserve">For example, I mentioned earlier that the Taylor series for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 xml:space="preserve">1+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D24905" w:rsidRPr="00D24905">
        <w:rPr>
          <w:rFonts w:ascii="Times New Roman" w:hAnsi="Times New Roman" w:cs="Times New Roman"/>
        </w:rPr>
        <w:t xml:space="preserve"> </w:t>
      </w:r>
      <w:r w:rsidR="009A1BA7" w:rsidRPr="00D24905">
        <w:rPr>
          <w:rFonts w:ascii="Times New Roman" w:hAnsi="Times New Roman" w:cs="Times New Roman"/>
        </w:rPr>
        <w:t>an</w:t>
      </w:r>
      <w:r w:rsidR="00D24905" w:rsidRPr="00D24905">
        <w:rPr>
          <w:rFonts w:ascii="Times New Roman" w:hAnsi="Times New Roman" w:cs="Times New Roman"/>
        </w:rPr>
        <w:t xml:space="preserve">d for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 xml:space="preserve">1-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D24905" w:rsidRPr="00D24905">
        <w:rPr>
          <w:rFonts w:ascii="Times New Roman" w:hAnsi="Times New Roman" w:cs="Times New Roman"/>
        </w:rPr>
        <w:t xml:space="preserve"> </w:t>
      </w:r>
      <w:r w:rsidR="009A1BA7" w:rsidRPr="00D24905">
        <w:rPr>
          <w:rFonts w:ascii="Times New Roman" w:hAnsi="Times New Roman" w:cs="Times New Roman"/>
        </w:rPr>
        <w:t>have exactly the same convergence</w:t>
      </w:r>
      <w:r w:rsidR="009A1BA7" w:rsidRPr="00C743D9">
        <w:rPr>
          <w:rFonts w:ascii="Times New Roman" w:hAnsi="Times New Roman" w:cs="Times New Roman"/>
        </w:rPr>
        <w:t xml:space="preserve"> behavior (namely, converging only if |x| &lt; 1)</w:t>
      </w:r>
      <w:r w:rsidR="009A1BA7">
        <w:rPr>
          <w:rFonts w:ascii="Times New Roman" w:hAnsi="Times New Roman" w:cs="Times New Roman"/>
        </w:rPr>
        <w:t xml:space="preserve"> and that this similarity can be explained </w:t>
      </w:r>
      <w:r w:rsidR="00DB01D3">
        <w:rPr>
          <w:rFonts w:ascii="Times New Roman" w:hAnsi="Times New Roman" w:cs="Times New Roman"/>
        </w:rPr>
        <w:t xml:space="preserve">(Spivak 1980: 528) </w:t>
      </w:r>
      <w:r w:rsidR="009A1BA7">
        <w:rPr>
          <w:rFonts w:ascii="Times New Roman" w:hAnsi="Times New Roman" w:cs="Times New Roman"/>
        </w:rPr>
        <w:t xml:space="preserve">only by placing this </w:t>
      </w:r>
      <w:r>
        <w:rPr>
          <w:rFonts w:ascii="Times New Roman" w:hAnsi="Times New Roman" w:cs="Times New Roman"/>
        </w:rPr>
        <w:t>explanandum</w:t>
      </w:r>
      <w:r w:rsidR="009A1BA7">
        <w:rPr>
          <w:rFonts w:ascii="Times New Roman" w:hAnsi="Times New Roman" w:cs="Times New Roman"/>
        </w:rPr>
        <w:t xml:space="preserve"> </w:t>
      </w:r>
      <w:r>
        <w:rPr>
          <w:rFonts w:ascii="Times New Roman" w:hAnsi="Times New Roman" w:cs="Times New Roman"/>
        </w:rPr>
        <w:t xml:space="preserve">(which exclusively concerns </w:t>
      </w:r>
      <w:r w:rsidR="009A1BA7">
        <w:rPr>
          <w:rFonts w:ascii="Times New Roman" w:hAnsi="Times New Roman" w:cs="Times New Roman"/>
        </w:rPr>
        <w:t>real numbers</w:t>
      </w:r>
      <w:r>
        <w:rPr>
          <w:rFonts w:ascii="Times New Roman" w:hAnsi="Times New Roman" w:cs="Times New Roman"/>
        </w:rPr>
        <w:t>)</w:t>
      </w:r>
      <w:r w:rsidR="009A1BA7">
        <w:rPr>
          <w:rFonts w:ascii="Times New Roman" w:hAnsi="Times New Roman" w:cs="Times New Roman"/>
        </w:rPr>
        <w:t xml:space="preserve"> in the context of complex numbers. However, using the root test</w:t>
      </w:r>
      <w:r w:rsidR="009A1BA7">
        <w:rPr>
          <w:rStyle w:val="EndnoteReference"/>
          <w:rFonts w:ascii="Times New Roman" w:hAnsi="Times New Roman" w:cs="Times New Roman"/>
        </w:rPr>
        <w:endnoteReference w:id="20"/>
      </w:r>
      <w:r>
        <w:rPr>
          <w:rFonts w:ascii="Times New Roman" w:hAnsi="Times New Roman" w:cs="Times New Roman"/>
        </w:rPr>
        <w:t xml:space="preserve"> (which </w:t>
      </w:r>
      <w:r w:rsidR="00A87B7C">
        <w:rPr>
          <w:rFonts w:ascii="Times New Roman" w:hAnsi="Times New Roman" w:cs="Times New Roman"/>
        </w:rPr>
        <w:t xml:space="preserve">identifies a quantity </w:t>
      </w:r>
      <w:r w:rsidR="00914215">
        <w:rPr>
          <w:rFonts w:ascii="Times New Roman" w:hAnsi="Times New Roman" w:cs="Times New Roman"/>
        </w:rPr>
        <w:t>such that</w:t>
      </w:r>
      <w:r w:rsidR="00A87B7C">
        <w:rPr>
          <w:rFonts w:ascii="Times New Roman" w:hAnsi="Times New Roman" w:cs="Times New Roman"/>
        </w:rPr>
        <w:t xml:space="preserve"> the sequence converges if this quantity is less than 1 but diverges if it exceeds 1</w:t>
      </w:r>
      <w:r>
        <w:rPr>
          <w:rFonts w:ascii="Times New Roman" w:hAnsi="Times New Roman" w:cs="Times New Roman"/>
        </w:rPr>
        <w:t>),</w:t>
      </w:r>
      <w:r w:rsidR="009A1BA7">
        <w:rPr>
          <w:rFonts w:ascii="Times New Roman" w:hAnsi="Times New Roman" w:cs="Times New Roman"/>
        </w:rPr>
        <w:t xml:space="preserve"> we could give separate proofs of </w:t>
      </w:r>
      <w:r w:rsidR="006E2EFB">
        <w:rPr>
          <w:rFonts w:ascii="Times New Roman" w:hAnsi="Times New Roman" w:cs="Times New Roman"/>
        </w:rPr>
        <w:t>the two</w:t>
      </w:r>
      <w:r w:rsidR="00B75B23">
        <w:rPr>
          <w:rFonts w:ascii="Times New Roman" w:hAnsi="Times New Roman" w:cs="Times New Roman"/>
        </w:rPr>
        <w:t xml:space="preserve"> infinite series’</w:t>
      </w:r>
      <w:r w:rsidR="009A1BA7">
        <w:rPr>
          <w:rFonts w:ascii="Times New Roman" w:hAnsi="Times New Roman" w:cs="Times New Roman"/>
        </w:rPr>
        <w:t xml:space="preserve"> convergence behavior</w:t>
      </w:r>
      <w:r w:rsidR="00B75B23">
        <w:rPr>
          <w:rFonts w:ascii="Times New Roman" w:hAnsi="Times New Roman" w:cs="Times New Roman"/>
        </w:rPr>
        <w:t xml:space="preserve">. This pair of proofs </w:t>
      </w:r>
      <w:r w:rsidR="00F8482E">
        <w:rPr>
          <w:rFonts w:ascii="Times New Roman" w:hAnsi="Times New Roman" w:cs="Times New Roman"/>
        </w:rPr>
        <w:t>exposes</w:t>
      </w:r>
      <w:r w:rsidR="00B75B23">
        <w:rPr>
          <w:rFonts w:ascii="Times New Roman" w:hAnsi="Times New Roman" w:cs="Times New Roman"/>
        </w:rPr>
        <w:t xml:space="preserve"> many </w:t>
      </w:r>
      <w:r w:rsidR="00F8482E">
        <w:rPr>
          <w:rFonts w:ascii="Times New Roman" w:hAnsi="Times New Roman" w:cs="Times New Roman"/>
        </w:rPr>
        <w:t>knobs</w:t>
      </w:r>
      <w:r w:rsidR="00B75B23">
        <w:rPr>
          <w:rFonts w:ascii="Times New Roman" w:hAnsi="Times New Roman" w:cs="Times New Roman"/>
        </w:rPr>
        <w:t xml:space="preserve"> </w:t>
      </w:r>
      <w:r w:rsidR="00F8482E">
        <w:rPr>
          <w:rFonts w:ascii="Times New Roman" w:hAnsi="Times New Roman" w:cs="Times New Roman"/>
        </w:rPr>
        <w:t>that can</w:t>
      </w:r>
      <w:r w:rsidR="00B75B23">
        <w:rPr>
          <w:rFonts w:ascii="Times New Roman" w:hAnsi="Times New Roman" w:cs="Times New Roman"/>
        </w:rPr>
        <w:t xml:space="preserve"> be </w:t>
      </w:r>
      <w:r w:rsidR="006E2EFB">
        <w:rPr>
          <w:rFonts w:ascii="Times New Roman" w:hAnsi="Times New Roman" w:cs="Times New Roman"/>
        </w:rPr>
        <w:t xml:space="preserve">countermathematically </w:t>
      </w:r>
      <w:r w:rsidR="00B75B23">
        <w:rPr>
          <w:rFonts w:ascii="Times New Roman" w:hAnsi="Times New Roman" w:cs="Times New Roman"/>
        </w:rPr>
        <w:t>twiddled</w:t>
      </w:r>
      <w:r w:rsidR="00747CED">
        <w:rPr>
          <w:rFonts w:ascii="Times New Roman" w:hAnsi="Times New Roman" w:cs="Times New Roman"/>
        </w:rPr>
        <w:t>, where those twiddles would ramify</w:t>
      </w:r>
      <w:r w:rsidR="00B75B23">
        <w:rPr>
          <w:rFonts w:ascii="Times New Roman" w:hAnsi="Times New Roman" w:cs="Times New Roman"/>
        </w:rPr>
        <w:t xml:space="preserve"> </w:t>
      </w:r>
      <w:r w:rsidR="00F8482E">
        <w:rPr>
          <w:rFonts w:ascii="Times New Roman" w:hAnsi="Times New Roman" w:cs="Times New Roman"/>
        </w:rPr>
        <w:t>to impact the explanandum</w:t>
      </w:r>
      <w:r w:rsidR="00747CED">
        <w:rPr>
          <w:rFonts w:ascii="Times New Roman" w:hAnsi="Times New Roman" w:cs="Times New Roman"/>
        </w:rPr>
        <w:t xml:space="preserve">. For instance, the pair of proofs reveals </w:t>
      </w:r>
      <w:r w:rsidR="00B75B23">
        <w:rPr>
          <w:rFonts w:ascii="Times New Roman" w:hAnsi="Times New Roman" w:cs="Times New Roman"/>
        </w:rPr>
        <w:t xml:space="preserve">many countermathematicals such as “Had the root test for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 xml:space="preserve">1+ </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oMath>
      <w:r w:rsidR="00B75B23">
        <w:rPr>
          <w:rFonts w:ascii="Times New Roman" w:hAnsi="Times New Roman" w:cs="Times New Roman"/>
        </w:rPr>
        <w:t>’s</w:t>
      </w:r>
      <w:r w:rsidR="00B75B23" w:rsidRPr="00C743D9">
        <w:rPr>
          <w:rFonts w:ascii="Times New Roman" w:hAnsi="Times New Roman" w:cs="Times New Roman"/>
        </w:rPr>
        <w:t xml:space="preserve"> Taylor series</w:t>
      </w:r>
      <w:r w:rsidR="00B75B23">
        <w:rPr>
          <w:rFonts w:ascii="Times New Roman" w:hAnsi="Times New Roman" w:cs="Times New Roman"/>
        </w:rPr>
        <w:t xml:space="preserve"> yielded a quantity greater than 1 </w:t>
      </w:r>
      <w:r w:rsidR="005B412D">
        <w:rPr>
          <w:rFonts w:ascii="Times New Roman" w:hAnsi="Times New Roman" w:cs="Times New Roman"/>
        </w:rPr>
        <w:t>at</w:t>
      </w:r>
      <w:r w:rsidR="00B75B23">
        <w:rPr>
          <w:rFonts w:ascii="Times New Roman" w:hAnsi="Times New Roman" w:cs="Times New Roman"/>
        </w:rPr>
        <w:t xml:space="preserve"> </w:t>
      </w:r>
      <w:r w:rsidR="00B75B23" w:rsidRPr="00DB01D3">
        <w:rPr>
          <w:rFonts w:ascii="Times New Roman" w:hAnsi="Times New Roman" w:cs="Times New Roman"/>
          <w:i/>
        </w:rPr>
        <w:t>x</w:t>
      </w:r>
      <w:r w:rsidR="00DB01D3">
        <w:rPr>
          <w:rFonts w:ascii="Times New Roman" w:hAnsi="Times New Roman" w:cs="Times New Roman"/>
        </w:rPr>
        <w:t xml:space="preserve"> </w:t>
      </w:r>
      <w:r w:rsidR="00B75B23">
        <w:rPr>
          <w:rFonts w:ascii="Times New Roman" w:hAnsi="Times New Roman" w:cs="Times New Roman"/>
        </w:rPr>
        <w:t>=</w:t>
      </w:r>
      <w:r w:rsidR="00DB01D3">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00B75B23">
        <w:rPr>
          <w:rFonts w:ascii="Times New Roman" w:hAnsi="Times New Roman" w:cs="Times New Roman"/>
        </w:rPr>
        <w:t xml:space="preserve">, then the series would have </w:t>
      </w:r>
      <w:r w:rsidR="00B75B23">
        <w:rPr>
          <w:rFonts w:ascii="Times New Roman" w:hAnsi="Times New Roman" w:cs="Times New Roman"/>
        </w:rPr>
        <w:lastRenderedPageBreak/>
        <w:t xml:space="preserve">diverged there.” But all of these </w:t>
      </w:r>
      <w:r w:rsidR="006E2EFB">
        <w:rPr>
          <w:rFonts w:ascii="Times New Roman" w:hAnsi="Times New Roman" w:cs="Times New Roman"/>
        </w:rPr>
        <w:t>revelations</w:t>
      </w:r>
      <w:r w:rsidR="003D69C2">
        <w:rPr>
          <w:rFonts w:ascii="Times New Roman" w:hAnsi="Times New Roman" w:cs="Times New Roman"/>
        </w:rPr>
        <w:t xml:space="preserve"> about the result</w:t>
      </w:r>
      <w:r w:rsidR="00B75B23">
        <w:rPr>
          <w:rFonts w:ascii="Times New Roman" w:hAnsi="Times New Roman" w:cs="Times New Roman"/>
        </w:rPr>
        <w:t>’</w:t>
      </w:r>
      <w:r w:rsidR="003D69C2">
        <w:rPr>
          <w:rFonts w:ascii="Times New Roman" w:hAnsi="Times New Roman" w:cs="Times New Roman"/>
        </w:rPr>
        <w:t>s</w:t>
      </w:r>
      <w:r w:rsidR="00B75B23">
        <w:rPr>
          <w:rFonts w:ascii="Times New Roman" w:hAnsi="Times New Roman" w:cs="Times New Roman"/>
        </w:rPr>
        <w:t xml:space="preserve"> counterfactual dependence</w:t>
      </w:r>
      <w:r w:rsidR="00DB01D3">
        <w:rPr>
          <w:rFonts w:ascii="Times New Roman" w:hAnsi="Times New Roman" w:cs="Times New Roman"/>
        </w:rPr>
        <w:t xml:space="preserve"> do</w:t>
      </w:r>
      <w:r w:rsidR="00B75B23">
        <w:rPr>
          <w:rFonts w:ascii="Times New Roman" w:hAnsi="Times New Roman" w:cs="Times New Roman"/>
        </w:rPr>
        <w:t xml:space="preserve"> not </w:t>
      </w:r>
      <w:r w:rsidR="00DB01D3">
        <w:rPr>
          <w:rFonts w:ascii="Times New Roman" w:hAnsi="Times New Roman" w:cs="Times New Roman"/>
        </w:rPr>
        <w:t>enhance</w:t>
      </w:r>
      <w:r w:rsidR="00B75B23">
        <w:rPr>
          <w:rFonts w:ascii="Times New Roman" w:hAnsi="Times New Roman" w:cs="Times New Roman"/>
        </w:rPr>
        <w:t xml:space="preserve"> the explanatory power of </w:t>
      </w:r>
      <w:r w:rsidR="003D69C2">
        <w:rPr>
          <w:rFonts w:ascii="Times New Roman" w:hAnsi="Times New Roman" w:cs="Times New Roman"/>
        </w:rPr>
        <w:t xml:space="preserve">the root test’s </w:t>
      </w:r>
      <w:r w:rsidR="00B75B23">
        <w:rPr>
          <w:rFonts w:ascii="Times New Roman" w:hAnsi="Times New Roman" w:cs="Times New Roman"/>
        </w:rPr>
        <w:t xml:space="preserve">separate </w:t>
      </w:r>
      <w:r w:rsidR="003D69C2">
        <w:rPr>
          <w:rFonts w:ascii="Times New Roman" w:hAnsi="Times New Roman" w:cs="Times New Roman"/>
        </w:rPr>
        <w:t>application</w:t>
      </w:r>
      <w:r w:rsidR="00B75B23">
        <w:rPr>
          <w:rFonts w:ascii="Times New Roman" w:hAnsi="Times New Roman" w:cs="Times New Roman"/>
        </w:rPr>
        <w:t xml:space="preserve"> to the two series. </w:t>
      </w:r>
      <w:r w:rsidR="005B412D">
        <w:rPr>
          <w:rFonts w:ascii="Times New Roman" w:hAnsi="Times New Roman" w:cs="Times New Roman"/>
        </w:rPr>
        <w:t>Alt</w:t>
      </w:r>
      <w:r w:rsidR="00DB01D3">
        <w:rPr>
          <w:rFonts w:ascii="Times New Roman" w:hAnsi="Times New Roman" w:cs="Times New Roman"/>
        </w:rPr>
        <w:t>hough the separateness of these proofs increases the number of knobs</w:t>
      </w:r>
      <w:r w:rsidR="006E2EFB">
        <w:rPr>
          <w:rFonts w:ascii="Times New Roman" w:hAnsi="Times New Roman" w:cs="Times New Roman"/>
        </w:rPr>
        <w:t xml:space="preserve"> </w:t>
      </w:r>
      <w:r w:rsidR="003D69C2">
        <w:rPr>
          <w:rFonts w:ascii="Times New Roman" w:hAnsi="Times New Roman" w:cs="Times New Roman"/>
        </w:rPr>
        <w:t xml:space="preserve">available </w:t>
      </w:r>
      <w:r w:rsidR="006E2EFB">
        <w:rPr>
          <w:rFonts w:ascii="Times New Roman" w:hAnsi="Times New Roman" w:cs="Times New Roman"/>
        </w:rPr>
        <w:t>to twiddle</w:t>
      </w:r>
      <w:r w:rsidR="00DB01D3">
        <w:rPr>
          <w:rFonts w:ascii="Times New Roman" w:hAnsi="Times New Roman" w:cs="Times New Roman"/>
        </w:rPr>
        <w:t>, their separateness</w:t>
      </w:r>
      <w:r w:rsidR="00072F7C">
        <w:rPr>
          <w:rFonts w:ascii="Times New Roman" w:hAnsi="Times New Roman" w:cs="Times New Roman"/>
        </w:rPr>
        <w:t xml:space="preserve"> is precisely what deprives these proofs</w:t>
      </w:r>
      <w:r w:rsidR="00DB01D3">
        <w:rPr>
          <w:rFonts w:ascii="Times New Roman" w:hAnsi="Times New Roman" w:cs="Times New Roman"/>
        </w:rPr>
        <w:t xml:space="preserve"> of explanatory power in this case; an explanatory proof must trace the two functions’ common convergence behavior to another feature that the two </w:t>
      </w:r>
      <w:r w:rsidR="00DB01D3" w:rsidRPr="00D24905">
        <w:rPr>
          <w:rFonts w:ascii="Times New Roman" w:hAnsi="Times New Roman" w:cs="Times New Roman"/>
        </w:rPr>
        <w:t xml:space="preserve">functions share. </w:t>
      </w:r>
    </w:p>
    <w:p w14:paraId="4AC41767" w14:textId="533CB341" w:rsidR="00F66B16" w:rsidRPr="00D24905" w:rsidRDefault="00B2699B" w:rsidP="00D24905">
      <w:pPr>
        <w:spacing w:line="480" w:lineRule="auto"/>
        <w:ind w:firstLine="720"/>
        <w:rPr>
          <w:rFonts w:ascii="Times New Roman" w:hAnsi="Times New Roman" w:cs="Times New Roman"/>
        </w:rPr>
      </w:pPr>
      <w:r w:rsidRPr="00D24905">
        <w:rPr>
          <w:rFonts w:ascii="Times New Roman" w:hAnsi="Times New Roman" w:cs="Times New Roman"/>
        </w:rPr>
        <w:t>Here is another</w:t>
      </w:r>
      <w:r w:rsidR="00650FF1" w:rsidRPr="00D24905">
        <w:rPr>
          <w:rFonts w:ascii="Times New Roman" w:hAnsi="Times New Roman" w:cs="Times New Roman"/>
        </w:rPr>
        <w:t xml:space="preserve"> common</w:t>
      </w:r>
      <w:r w:rsidR="00B07877" w:rsidRPr="00D24905">
        <w:rPr>
          <w:rFonts w:ascii="Times New Roman" w:hAnsi="Times New Roman" w:cs="Times New Roman"/>
        </w:rPr>
        <w:t xml:space="preserve"> </w:t>
      </w:r>
      <w:r w:rsidR="006E4917" w:rsidRPr="00D24905">
        <w:rPr>
          <w:rFonts w:ascii="Times New Roman" w:hAnsi="Times New Roman" w:cs="Times New Roman"/>
        </w:rPr>
        <w:t>kind of</w:t>
      </w:r>
      <w:r w:rsidR="00B07877" w:rsidRPr="00D24905">
        <w:rPr>
          <w:rFonts w:ascii="Times New Roman" w:hAnsi="Times New Roman" w:cs="Times New Roman"/>
        </w:rPr>
        <w:t xml:space="preserve"> example </w:t>
      </w:r>
      <w:r w:rsidR="00387FB3" w:rsidRPr="00D24905">
        <w:rPr>
          <w:rFonts w:ascii="Times New Roman" w:hAnsi="Times New Roman" w:cs="Times New Roman"/>
        </w:rPr>
        <w:t xml:space="preserve">where </w:t>
      </w:r>
      <w:r w:rsidR="00650FF1" w:rsidRPr="00D24905">
        <w:rPr>
          <w:rFonts w:ascii="Times New Roman" w:hAnsi="Times New Roman" w:cs="Times New Roman"/>
        </w:rPr>
        <w:t xml:space="preserve">the same consideration that yields </w:t>
      </w:r>
      <w:r w:rsidR="00387FB3" w:rsidRPr="00D24905">
        <w:rPr>
          <w:rFonts w:ascii="Times New Roman" w:hAnsi="Times New Roman" w:cs="Times New Roman"/>
        </w:rPr>
        <w:t xml:space="preserve">greater informativeness about </w:t>
      </w:r>
      <w:r w:rsidR="006E4917" w:rsidRPr="00D24905">
        <w:rPr>
          <w:rFonts w:ascii="Times New Roman" w:hAnsi="Times New Roman" w:cs="Times New Roman"/>
        </w:rPr>
        <w:t xml:space="preserve">patterns of </w:t>
      </w:r>
      <w:r w:rsidR="00387FB3" w:rsidRPr="00D24905">
        <w:rPr>
          <w:rFonts w:ascii="Times New Roman" w:hAnsi="Times New Roman" w:cs="Times New Roman"/>
        </w:rPr>
        <w:t xml:space="preserve">counterfactual dependence </w:t>
      </w:r>
      <w:r w:rsidR="00650FF1" w:rsidRPr="00D24905">
        <w:rPr>
          <w:rFonts w:ascii="Times New Roman" w:hAnsi="Times New Roman" w:cs="Times New Roman"/>
        </w:rPr>
        <w:t xml:space="preserve">also </w:t>
      </w:r>
      <w:r w:rsidR="00387FB3" w:rsidRPr="00D24905">
        <w:rPr>
          <w:rFonts w:ascii="Times New Roman" w:hAnsi="Times New Roman" w:cs="Times New Roman"/>
        </w:rPr>
        <w:t>yields less explanatory power</w:t>
      </w:r>
      <w:r w:rsidR="00EA3F92" w:rsidRPr="00D24905">
        <w:rPr>
          <w:rFonts w:ascii="Times New Roman" w:hAnsi="Times New Roman" w:cs="Times New Roman"/>
        </w:rPr>
        <w:t xml:space="preserve">. </w:t>
      </w:r>
      <w:r w:rsidR="00A87B7C">
        <w:rPr>
          <w:rFonts w:ascii="Times New Roman" w:hAnsi="Times New Roman" w:cs="Times New Roman"/>
        </w:rPr>
        <w:t>Some proofs arrive</w:t>
      </w:r>
      <w:r w:rsidR="00EA3F92" w:rsidRPr="00D24905">
        <w:rPr>
          <w:rFonts w:ascii="Times New Roman" w:hAnsi="Times New Roman" w:cs="Times New Roman"/>
        </w:rPr>
        <w:t xml:space="preserve"> at </w:t>
      </w:r>
      <w:r w:rsidR="00A87B7C">
        <w:rPr>
          <w:rFonts w:ascii="Times New Roman" w:hAnsi="Times New Roman" w:cs="Times New Roman"/>
        </w:rPr>
        <w:t>their</w:t>
      </w:r>
      <w:r w:rsidR="00EA3F92" w:rsidRPr="00D24905">
        <w:rPr>
          <w:rFonts w:ascii="Times New Roman" w:hAnsi="Times New Roman" w:cs="Times New Roman"/>
        </w:rPr>
        <w:t xml:space="preserve"> result</w:t>
      </w:r>
      <w:r w:rsidR="00A87B7C">
        <w:rPr>
          <w:rFonts w:ascii="Times New Roman" w:hAnsi="Times New Roman" w:cs="Times New Roman"/>
        </w:rPr>
        <w:t>s</w:t>
      </w:r>
      <w:r w:rsidR="00EA3F92" w:rsidRPr="00D24905">
        <w:rPr>
          <w:rFonts w:ascii="Times New Roman" w:hAnsi="Times New Roman" w:cs="Times New Roman"/>
        </w:rPr>
        <w:t xml:space="preserve"> by the grace of</w:t>
      </w:r>
      <w:r w:rsidR="00387FB3" w:rsidRPr="00D24905">
        <w:rPr>
          <w:rFonts w:ascii="Times New Roman" w:hAnsi="Times New Roman" w:cs="Times New Roman"/>
        </w:rPr>
        <w:t xml:space="preserve"> </w:t>
      </w:r>
      <w:r w:rsidR="00EA3F92" w:rsidRPr="00D24905">
        <w:rPr>
          <w:rFonts w:ascii="Times New Roman" w:hAnsi="Times New Roman" w:cs="Times New Roman"/>
        </w:rPr>
        <w:t>“</w:t>
      </w:r>
      <w:r w:rsidR="00B07877" w:rsidRPr="00D24905">
        <w:rPr>
          <w:rFonts w:ascii="Times New Roman" w:hAnsi="Times New Roman" w:cs="Times New Roman"/>
        </w:rPr>
        <w:t>fortuitous</w:t>
      </w:r>
      <w:r w:rsidR="00EA3F92" w:rsidRPr="00D24905">
        <w:rPr>
          <w:rFonts w:ascii="Times New Roman" w:hAnsi="Times New Roman" w:cs="Times New Roman"/>
        </w:rPr>
        <w:t>”</w:t>
      </w:r>
      <w:r w:rsidR="00B07877" w:rsidRPr="00D24905">
        <w:rPr>
          <w:rFonts w:ascii="Times New Roman" w:hAnsi="Times New Roman" w:cs="Times New Roman"/>
        </w:rPr>
        <w:t xml:space="preserve"> algebraic cancellations and other algebraic “miracles”.</w:t>
      </w:r>
      <w:r w:rsidR="00EA3F92" w:rsidRPr="00D24905">
        <w:rPr>
          <w:rFonts w:ascii="Times New Roman" w:hAnsi="Times New Roman" w:cs="Times New Roman"/>
        </w:rPr>
        <w:t xml:space="preserve"> </w:t>
      </w:r>
      <w:r w:rsidR="00F66B16" w:rsidRPr="00D24905">
        <w:rPr>
          <w:rFonts w:ascii="Times New Roman" w:hAnsi="Times New Roman" w:cs="Times New Roman"/>
        </w:rPr>
        <w:t xml:space="preserve">Those </w:t>
      </w:r>
      <w:r w:rsidR="00621D34" w:rsidRPr="00D24905">
        <w:rPr>
          <w:rFonts w:ascii="Times New Roman" w:hAnsi="Times New Roman" w:cs="Times New Roman"/>
        </w:rPr>
        <w:t>coincidences</w:t>
      </w:r>
      <w:r w:rsidR="00FB358C" w:rsidRPr="00D24905">
        <w:rPr>
          <w:rFonts w:ascii="Times New Roman" w:hAnsi="Times New Roman" w:cs="Times New Roman"/>
        </w:rPr>
        <w:t xml:space="preserve"> </w:t>
      </w:r>
      <w:r w:rsidR="00927570">
        <w:rPr>
          <w:rFonts w:ascii="Times New Roman" w:hAnsi="Times New Roman" w:cs="Times New Roman"/>
        </w:rPr>
        <w:t>supply</w:t>
      </w:r>
      <w:r w:rsidR="00FB358C" w:rsidRPr="00D24905">
        <w:rPr>
          <w:rFonts w:ascii="Times New Roman" w:hAnsi="Times New Roman" w:cs="Times New Roman"/>
        </w:rPr>
        <w:t xml:space="preserve"> knobs to be twiddled; </w:t>
      </w:r>
      <w:r w:rsidR="00927570">
        <w:rPr>
          <w:rFonts w:ascii="Times New Roman" w:hAnsi="Times New Roman" w:cs="Times New Roman"/>
        </w:rPr>
        <w:t>the proofs expose that had those “miracles” not occurred, then the</w:t>
      </w:r>
      <w:r w:rsidR="00F66B16" w:rsidRPr="00D24905">
        <w:rPr>
          <w:rFonts w:ascii="Times New Roman" w:hAnsi="Times New Roman" w:cs="Times New Roman"/>
        </w:rPr>
        <w:t xml:space="preserve"> explanandum</w:t>
      </w:r>
      <w:r w:rsidR="00927570">
        <w:rPr>
          <w:rFonts w:ascii="Times New Roman" w:hAnsi="Times New Roman" w:cs="Times New Roman"/>
        </w:rPr>
        <w:t xml:space="preserve"> would not have held</w:t>
      </w:r>
      <w:r w:rsidR="00F66B16" w:rsidRPr="00D24905">
        <w:rPr>
          <w:rFonts w:ascii="Times New Roman" w:hAnsi="Times New Roman" w:cs="Times New Roman"/>
        </w:rPr>
        <w:t xml:space="preserve">. But </w:t>
      </w:r>
      <w:r w:rsidR="0041774E" w:rsidRPr="00D24905">
        <w:rPr>
          <w:rFonts w:ascii="Times New Roman" w:hAnsi="Times New Roman" w:cs="Times New Roman"/>
        </w:rPr>
        <w:t xml:space="preserve">those </w:t>
      </w:r>
      <w:r w:rsidR="00621D34" w:rsidRPr="00D24905">
        <w:rPr>
          <w:rFonts w:ascii="Times New Roman" w:hAnsi="Times New Roman" w:cs="Times New Roman"/>
        </w:rPr>
        <w:t>coincidences</w:t>
      </w:r>
      <w:r w:rsidR="00F66B16" w:rsidRPr="00D24905">
        <w:rPr>
          <w:rFonts w:ascii="Times New Roman" w:hAnsi="Times New Roman" w:cs="Times New Roman"/>
        </w:rPr>
        <w:t xml:space="preserve"> also </w:t>
      </w:r>
      <w:r w:rsidR="0041774E" w:rsidRPr="00D24905">
        <w:rPr>
          <w:rFonts w:ascii="Times New Roman" w:hAnsi="Times New Roman" w:cs="Times New Roman"/>
        </w:rPr>
        <w:t>deprive</w:t>
      </w:r>
      <w:r w:rsidR="00F66B16" w:rsidRPr="00D24905">
        <w:rPr>
          <w:rFonts w:ascii="Times New Roman" w:hAnsi="Times New Roman" w:cs="Times New Roman"/>
        </w:rPr>
        <w:t xml:space="preserve"> the proof </w:t>
      </w:r>
      <w:r w:rsidR="00FB358C" w:rsidRPr="00D24905">
        <w:rPr>
          <w:rFonts w:ascii="Times New Roman" w:hAnsi="Times New Roman" w:cs="Times New Roman"/>
        </w:rPr>
        <w:t>of explanatory power. A</w:t>
      </w:r>
      <w:r w:rsidR="0041774E" w:rsidRPr="00D24905">
        <w:rPr>
          <w:rFonts w:ascii="Times New Roman" w:hAnsi="Times New Roman" w:cs="Times New Roman"/>
        </w:rPr>
        <w:t>n explanation</w:t>
      </w:r>
      <w:r w:rsidR="00F66B16" w:rsidRPr="00D24905">
        <w:rPr>
          <w:rFonts w:ascii="Times New Roman" w:hAnsi="Times New Roman" w:cs="Times New Roman"/>
        </w:rPr>
        <w:t xml:space="preserve"> </w:t>
      </w:r>
      <w:r w:rsidR="0041774E" w:rsidRPr="00D24905">
        <w:rPr>
          <w:rFonts w:ascii="Times New Roman" w:hAnsi="Times New Roman" w:cs="Times New Roman"/>
        </w:rPr>
        <w:t>would</w:t>
      </w:r>
      <w:r w:rsidR="00F66B16" w:rsidRPr="00D24905">
        <w:rPr>
          <w:rFonts w:ascii="Times New Roman" w:hAnsi="Times New Roman" w:cs="Times New Roman"/>
        </w:rPr>
        <w:t xml:space="preserve"> </w:t>
      </w:r>
      <w:r w:rsidR="0041774E" w:rsidRPr="00D24905">
        <w:rPr>
          <w:rFonts w:ascii="Times New Roman" w:hAnsi="Times New Roman" w:cs="Times New Roman"/>
        </w:rPr>
        <w:t>rely</w:t>
      </w:r>
      <w:r w:rsidR="00F66B16" w:rsidRPr="00D24905">
        <w:rPr>
          <w:rFonts w:ascii="Times New Roman" w:hAnsi="Times New Roman" w:cs="Times New Roman"/>
        </w:rPr>
        <w:t xml:space="preserve"> on no such </w:t>
      </w:r>
      <w:r w:rsidR="003D69C2">
        <w:rPr>
          <w:rFonts w:ascii="Times New Roman" w:hAnsi="Times New Roman" w:cs="Times New Roman"/>
        </w:rPr>
        <w:t>convenient miracle</w:t>
      </w:r>
      <w:r w:rsidR="0041774E" w:rsidRPr="00D24905">
        <w:rPr>
          <w:rFonts w:ascii="Times New Roman" w:hAnsi="Times New Roman" w:cs="Times New Roman"/>
        </w:rPr>
        <w:t xml:space="preserve"> (and would even explain </w:t>
      </w:r>
      <w:r w:rsidR="003D69C2">
        <w:rPr>
          <w:rFonts w:ascii="Times New Roman" w:hAnsi="Times New Roman" w:cs="Times New Roman"/>
        </w:rPr>
        <w:t>where an</w:t>
      </w:r>
      <w:r w:rsidR="00A87B7C">
        <w:rPr>
          <w:rFonts w:ascii="Times New Roman" w:hAnsi="Times New Roman" w:cs="Times New Roman"/>
        </w:rPr>
        <w:t>y</w:t>
      </w:r>
      <w:r w:rsidR="003D69C2">
        <w:rPr>
          <w:rFonts w:ascii="Times New Roman" w:hAnsi="Times New Roman" w:cs="Times New Roman"/>
        </w:rPr>
        <w:t xml:space="preserve"> apparent “miracle” </w:t>
      </w:r>
      <w:r w:rsidR="00A87B7C">
        <w:rPr>
          <w:rFonts w:ascii="Times New Roman" w:hAnsi="Times New Roman" w:cs="Times New Roman"/>
        </w:rPr>
        <w:t>came</w:t>
      </w:r>
      <w:r w:rsidR="0041774E" w:rsidRPr="00D24905">
        <w:rPr>
          <w:rFonts w:ascii="Times New Roman" w:hAnsi="Times New Roman" w:cs="Times New Roman"/>
        </w:rPr>
        <w:t xml:space="preserve"> from)</w:t>
      </w:r>
      <w:r w:rsidR="00F66B16" w:rsidRPr="00D24905">
        <w:rPr>
          <w:rFonts w:ascii="Times New Roman" w:hAnsi="Times New Roman" w:cs="Times New Roman"/>
        </w:rPr>
        <w:t xml:space="preserve">. </w:t>
      </w:r>
    </w:p>
    <w:p w14:paraId="3C84D437" w14:textId="5577F03A" w:rsidR="00E12906" w:rsidRPr="001500F8" w:rsidRDefault="00E602AB" w:rsidP="00D24905">
      <w:pPr>
        <w:pStyle w:val="NormalWeb"/>
        <w:spacing w:before="0" w:beforeAutospacing="0" w:after="0" w:afterAutospacing="0" w:line="480" w:lineRule="auto"/>
        <w:ind w:firstLine="720"/>
      </w:pPr>
      <w:r w:rsidRPr="00D24905">
        <w:t>Here</w:t>
      </w:r>
      <w:r>
        <w:t xml:space="preserve"> is an example. The explanandum is </w:t>
      </w:r>
      <w:r w:rsidR="00E12906">
        <w:t xml:space="preserve">the theorem </w:t>
      </w:r>
      <w:r>
        <w:t xml:space="preserve">that the members of the Somos-4 sequence are all integers (rather than fractions). </w:t>
      </w:r>
      <w:r w:rsidR="00E12906">
        <w:t>The</w:t>
      </w:r>
      <w:r w:rsidR="00E12906" w:rsidRPr="001500F8">
        <w:t xml:space="preserve"> </w:t>
      </w:r>
      <w:r w:rsidR="00E12906">
        <w:t xml:space="preserve">Somos-4 sequence </w:t>
      </w:r>
      <w:r w:rsidR="00E12906" w:rsidRPr="001500F8">
        <w:t>is defined by the following recursion formula:</w:t>
      </w:r>
    </w:p>
    <w:p w14:paraId="4ECE07AA" w14:textId="77777777" w:rsidR="00E12906" w:rsidRPr="001500F8" w:rsidRDefault="00E12906" w:rsidP="00E12906">
      <w:pPr>
        <w:pStyle w:val="NormalWeb"/>
        <w:spacing w:before="0" w:beforeAutospacing="0" w:after="0" w:afterAutospacing="0" w:line="480" w:lineRule="auto"/>
      </w:pPr>
      <w:r w:rsidRPr="001500F8">
        <w:tab/>
      </w:r>
      <w:r w:rsidRPr="0040198C">
        <w:rPr>
          <w:i/>
        </w:rPr>
        <w:t>a</w:t>
      </w:r>
      <w:r w:rsidRPr="001500F8">
        <w:rPr>
          <w:vertAlign w:val="subscript"/>
        </w:rPr>
        <w:t>0</w:t>
      </w:r>
      <w:r w:rsidRPr="001500F8">
        <w:t xml:space="preserve"> = </w:t>
      </w:r>
      <w:r w:rsidRPr="0040198C">
        <w:rPr>
          <w:i/>
        </w:rPr>
        <w:t>a</w:t>
      </w:r>
      <w:r w:rsidRPr="001500F8">
        <w:rPr>
          <w:vertAlign w:val="subscript"/>
        </w:rPr>
        <w:t>1</w:t>
      </w:r>
      <w:r w:rsidRPr="001500F8">
        <w:t xml:space="preserve"> = </w:t>
      </w:r>
      <w:r w:rsidRPr="0040198C">
        <w:rPr>
          <w:i/>
        </w:rPr>
        <w:t>a</w:t>
      </w:r>
      <w:r w:rsidRPr="001500F8">
        <w:rPr>
          <w:vertAlign w:val="subscript"/>
        </w:rPr>
        <w:t>2</w:t>
      </w:r>
      <w:r w:rsidRPr="001500F8">
        <w:t xml:space="preserve"> = </w:t>
      </w:r>
      <w:r w:rsidRPr="0040198C">
        <w:rPr>
          <w:i/>
        </w:rPr>
        <w:t>a</w:t>
      </w:r>
      <w:r w:rsidRPr="001500F8">
        <w:rPr>
          <w:vertAlign w:val="subscript"/>
        </w:rPr>
        <w:t>3</w:t>
      </w:r>
      <w:r w:rsidRPr="001500F8">
        <w:t xml:space="preserve"> = 1</w:t>
      </w:r>
    </w:p>
    <w:p w14:paraId="5108DBC0" w14:textId="77777777" w:rsidR="00E12906" w:rsidRPr="001500F8" w:rsidRDefault="00E12906" w:rsidP="00E12906">
      <w:pPr>
        <w:pStyle w:val="NormalWeb"/>
        <w:spacing w:before="0" w:beforeAutospacing="0" w:after="0" w:afterAutospacing="0" w:line="480" w:lineRule="auto"/>
      </w:pPr>
      <w:r w:rsidRPr="001500F8">
        <w:tab/>
        <w:t xml:space="preserve">for </w:t>
      </w:r>
      <w:r w:rsidRPr="0040198C">
        <w:rPr>
          <w:i/>
        </w:rPr>
        <w:t>n</w:t>
      </w:r>
      <w:r w:rsidRPr="001500F8">
        <w:t xml:space="preserve"> &gt; 3, </w:t>
      </w:r>
      <w:r w:rsidRPr="0040198C">
        <w:rPr>
          <w:i/>
        </w:rPr>
        <w:t>a</w:t>
      </w:r>
      <w:r w:rsidRPr="001500F8">
        <w:rPr>
          <w:vertAlign w:val="subscript"/>
        </w:rPr>
        <w:t>n</w:t>
      </w:r>
      <w:r w:rsidRPr="001500F8">
        <w:t xml:space="preserve"> = (</w:t>
      </w:r>
      <w:r w:rsidRPr="0040198C">
        <w:rPr>
          <w:i/>
        </w:rPr>
        <w:t>a</w:t>
      </w:r>
      <w:r>
        <w:rPr>
          <w:vertAlign w:val="subscript"/>
        </w:rPr>
        <w:t>n−</w:t>
      </w:r>
      <w:r w:rsidRPr="001500F8">
        <w:rPr>
          <w:vertAlign w:val="subscript"/>
        </w:rPr>
        <w:t>3</w:t>
      </w:r>
      <w:r w:rsidRPr="001500F8">
        <w:t xml:space="preserve"> </w:t>
      </w:r>
      <w:r w:rsidRPr="0040198C">
        <w:rPr>
          <w:i/>
        </w:rPr>
        <w:t>a</w:t>
      </w:r>
      <w:r>
        <w:rPr>
          <w:vertAlign w:val="subscript"/>
        </w:rPr>
        <w:t>n−</w:t>
      </w:r>
      <w:r w:rsidRPr="001500F8">
        <w:rPr>
          <w:vertAlign w:val="subscript"/>
        </w:rPr>
        <w:t>1</w:t>
      </w:r>
      <w:r w:rsidRPr="001500F8">
        <w:t xml:space="preserve"> +</w:t>
      </w:r>
      <w:r w:rsidRPr="0040198C">
        <w:rPr>
          <w:i/>
        </w:rPr>
        <w:t>a</w:t>
      </w:r>
      <w:r>
        <w:rPr>
          <w:vertAlign w:val="subscript"/>
        </w:rPr>
        <w:t>n−</w:t>
      </w:r>
      <w:r w:rsidRPr="001500F8">
        <w:rPr>
          <w:vertAlign w:val="subscript"/>
        </w:rPr>
        <w:t>2</w:t>
      </w:r>
      <w:r w:rsidRPr="001500F8">
        <w:rPr>
          <w:vertAlign w:val="superscript"/>
        </w:rPr>
        <w:t>2</w:t>
      </w:r>
      <w:r w:rsidRPr="001500F8">
        <w:t>)/</w:t>
      </w:r>
      <w:r w:rsidRPr="0040198C">
        <w:rPr>
          <w:i/>
        </w:rPr>
        <w:t>a</w:t>
      </w:r>
      <w:r>
        <w:rPr>
          <w:vertAlign w:val="subscript"/>
        </w:rPr>
        <w:t>n−</w:t>
      </w:r>
      <w:r w:rsidRPr="001500F8">
        <w:rPr>
          <w:vertAlign w:val="subscript"/>
        </w:rPr>
        <w:t>4</w:t>
      </w:r>
      <w:r w:rsidRPr="001500F8">
        <w:t>.</w:t>
      </w:r>
    </w:p>
    <w:p w14:paraId="5BE32A2B" w14:textId="75F52472" w:rsidR="00E12906" w:rsidRPr="001500F8" w:rsidRDefault="00E12906" w:rsidP="00E12906">
      <w:pPr>
        <w:pStyle w:val="NormalWeb"/>
        <w:spacing w:before="0" w:beforeAutospacing="0" w:after="0" w:afterAutospacing="0" w:line="480" w:lineRule="auto"/>
      </w:pPr>
      <w:r w:rsidRPr="001500F8">
        <w:t xml:space="preserve">As successive values of the sequence were first computed (to beyond </w:t>
      </w:r>
      <w:r w:rsidRPr="0040198C">
        <w:rPr>
          <w:i/>
        </w:rPr>
        <w:t>a</w:t>
      </w:r>
      <w:r w:rsidRPr="001500F8">
        <w:rPr>
          <w:vertAlign w:val="subscript"/>
        </w:rPr>
        <w:t>100</w:t>
      </w:r>
      <w:r w:rsidRPr="001500F8">
        <w:t xml:space="preserve">), there was widespread surprise as each was discovered to be an integer. Ultimately, a general proof was </w:t>
      </w:r>
      <w:r>
        <w:t>sought and a proof by mathematical induction was found</w:t>
      </w:r>
      <w:r w:rsidRPr="001500F8">
        <w:t xml:space="preserve">. The base case was that the sequence’s first 8 members (1,1,1,1,2,3,7,23) are all integers. The inductive step aims to show that if 8 successive members </w:t>
      </w:r>
      <w:r w:rsidRPr="0040198C">
        <w:rPr>
          <w:i/>
        </w:rPr>
        <w:t>B</w:t>
      </w:r>
      <w:r w:rsidRPr="001500F8">
        <w:t>(0),…,</w:t>
      </w:r>
      <w:r w:rsidRPr="0040198C">
        <w:rPr>
          <w:i/>
        </w:rPr>
        <w:t>B</w:t>
      </w:r>
      <w:r w:rsidRPr="001500F8">
        <w:t xml:space="preserve">(7) are integers, then </w:t>
      </w:r>
      <w:r w:rsidRPr="0040198C">
        <w:rPr>
          <w:i/>
        </w:rPr>
        <w:t>B</w:t>
      </w:r>
      <w:r w:rsidRPr="001500F8">
        <w:t>(8) = [</w:t>
      </w:r>
      <w:r w:rsidRPr="0040198C">
        <w:rPr>
          <w:i/>
        </w:rPr>
        <w:t>B</w:t>
      </w:r>
      <w:r w:rsidRPr="001500F8">
        <w:t>(5)</w:t>
      </w:r>
      <w:r w:rsidRPr="0040198C">
        <w:rPr>
          <w:i/>
        </w:rPr>
        <w:t>B</w:t>
      </w:r>
      <w:r w:rsidRPr="001500F8">
        <w:t xml:space="preserve">(7) + </w:t>
      </w:r>
      <w:r w:rsidRPr="0040198C">
        <w:rPr>
          <w:i/>
        </w:rPr>
        <w:t>B</w:t>
      </w:r>
      <w:r w:rsidRPr="001500F8">
        <w:t>(6)</w:t>
      </w:r>
      <w:r w:rsidRPr="001500F8">
        <w:rPr>
          <w:vertAlign w:val="superscript"/>
        </w:rPr>
        <w:t>2</w:t>
      </w:r>
      <w:r w:rsidRPr="001500F8">
        <w:t>]/</w:t>
      </w:r>
      <w:r w:rsidRPr="0040198C">
        <w:rPr>
          <w:i/>
        </w:rPr>
        <w:t>B</w:t>
      </w:r>
      <w:r w:rsidRPr="001500F8">
        <w:t xml:space="preserve">(4) is an integer, too – i.e., </w:t>
      </w:r>
      <w:r w:rsidRPr="001500F8">
        <w:lastRenderedPageBreak/>
        <w:t xml:space="preserve">that </w:t>
      </w:r>
      <w:r w:rsidRPr="0040198C">
        <w:rPr>
          <w:i/>
        </w:rPr>
        <w:t>B</w:t>
      </w:r>
      <w:r w:rsidRPr="001500F8">
        <w:t>(5)</w:t>
      </w:r>
      <w:r w:rsidRPr="0040198C">
        <w:rPr>
          <w:i/>
        </w:rPr>
        <w:t>B</w:t>
      </w:r>
      <w:r w:rsidRPr="001500F8">
        <w:t xml:space="preserve">(7) + </w:t>
      </w:r>
      <w:r w:rsidRPr="00DB6784">
        <w:rPr>
          <w:i/>
        </w:rPr>
        <w:t>B</w:t>
      </w:r>
      <w:r w:rsidRPr="001500F8">
        <w:t>(6)</w:t>
      </w:r>
      <w:r w:rsidRPr="001500F8">
        <w:rPr>
          <w:vertAlign w:val="superscript"/>
        </w:rPr>
        <w:t>2</w:t>
      </w:r>
      <m:oMath>
        <m:r>
          <w:rPr>
            <w:rFonts w:ascii="Cambria Math" w:hAnsi="Cambria Math"/>
            <w:vertAlign w:val="superscript"/>
          </w:rPr>
          <m:t xml:space="preserve"> ≡</m:t>
        </m:r>
      </m:oMath>
      <w:r w:rsidRPr="001500F8">
        <w:t xml:space="preserve"> 0 (mod </w:t>
      </w:r>
      <w:r w:rsidRPr="00DB6784">
        <w:rPr>
          <w:i/>
        </w:rPr>
        <w:t>B</w:t>
      </w:r>
      <w:r w:rsidRPr="001500F8">
        <w:t xml:space="preserve">(4)). </w:t>
      </w:r>
      <w:r w:rsidR="00E41C10">
        <w:t>A typical approach (Malouf 1992:</w:t>
      </w:r>
      <w:r w:rsidRPr="001500F8">
        <w:t xml:space="preserve"> 258) to proving the inductive step is first to show that </w:t>
      </w:r>
    </w:p>
    <w:p w14:paraId="34D59029" w14:textId="77777777" w:rsidR="00E12906" w:rsidRPr="001500F8" w:rsidRDefault="00E12906" w:rsidP="00E12906">
      <w:pPr>
        <w:pStyle w:val="NormalWeb"/>
        <w:spacing w:before="0" w:beforeAutospacing="0" w:after="0" w:afterAutospacing="0" w:line="480" w:lineRule="auto"/>
        <w:ind w:left="720"/>
      </w:pPr>
      <w:r w:rsidRPr="00DB6784">
        <w:rPr>
          <w:i/>
        </w:rPr>
        <w:t>B</w:t>
      </w:r>
      <w:r w:rsidRPr="001500F8">
        <w:t>(5)</w:t>
      </w:r>
      <w:r w:rsidRPr="00DB6784">
        <w:rPr>
          <w:i/>
        </w:rPr>
        <w:t>B</w:t>
      </w:r>
      <w:r w:rsidRPr="001500F8">
        <w:t xml:space="preserve">(7) + </w:t>
      </w:r>
      <w:r w:rsidRPr="00DB6784">
        <w:rPr>
          <w:i/>
        </w:rPr>
        <w:t>B</w:t>
      </w:r>
      <w:r w:rsidRPr="001500F8">
        <w:t>(6)</w:t>
      </w:r>
      <w:r w:rsidRPr="001500F8">
        <w:rPr>
          <w:vertAlign w:val="superscript"/>
        </w:rPr>
        <w:t>2</w:t>
      </w:r>
      <m:oMath>
        <m:r>
          <w:rPr>
            <w:rFonts w:ascii="Cambria Math" w:hAnsi="Cambria Math"/>
            <w:vertAlign w:val="superscript"/>
          </w:rPr>
          <m:t xml:space="preserve"> ≡</m:t>
        </m:r>
      </m:oMath>
      <w:r w:rsidRPr="00DB6784">
        <w:rPr>
          <w:i/>
          <w:vertAlign w:val="subscript"/>
        </w:rPr>
        <w:t>B</w:t>
      </w:r>
      <w:r w:rsidRPr="001500F8">
        <w:rPr>
          <w:vertAlign w:val="subscript"/>
        </w:rPr>
        <w:t>(4)</w:t>
      </w:r>
      <w:r w:rsidRPr="001500F8">
        <w:t xml:space="preserve"> </w:t>
      </w:r>
      <w:r w:rsidRPr="00DB6784">
        <w:rPr>
          <w:i/>
        </w:rPr>
        <w:t>B</w:t>
      </w:r>
      <w:r w:rsidRPr="001500F8">
        <w:t>(1)</w:t>
      </w:r>
      <w:r w:rsidRPr="00DB6784">
        <w:rPr>
          <w:i/>
        </w:rPr>
        <w:t>B</w:t>
      </w:r>
      <w:r w:rsidRPr="001500F8">
        <w:t>(2) [</w:t>
      </w:r>
      <w:r w:rsidRPr="00DB6784">
        <w:rPr>
          <w:i/>
        </w:rPr>
        <w:t>B</w:t>
      </w:r>
      <w:r w:rsidRPr="001500F8">
        <w:t>(5)</w:t>
      </w:r>
      <w:r w:rsidRPr="00DB6784">
        <w:rPr>
          <w:i/>
        </w:rPr>
        <w:t>B</w:t>
      </w:r>
      <w:r w:rsidRPr="001500F8">
        <w:t xml:space="preserve">(7) + </w:t>
      </w:r>
      <w:r w:rsidRPr="00DB6784">
        <w:rPr>
          <w:i/>
        </w:rPr>
        <w:t>B</w:t>
      </w:r>
      <w:r w:rsidRPr="001500F8">
        <w:t>(6)</w:t>
      </w:r>
      <w:r w:rsidRPr="001500F8">
        <w:rPr>
          <w:vertAlign w:val="superscript"/>
        </w:rPr>
        <w:t>2</w:t>
      </w:r>
      <w:r w:rsidRPr="001500F8">
        <w:t xml:space="preserve">] = </w:t>
      </w:r>
      <w:r w:rsidRPr="00DB6784">
        <w:rPr>
          <w:i/>
        </w:rPr>
        <w:t>B</w:t>
      </w:r>
      <w:r w:rsidRPr="001500F8">
        <w:t>(1)</w:t>
      </w:r>
      <w:r w:rsidRPr="00DB6784">
        <w:rPr>
          <w:i/>
        </w:rPr>
        <w:t>B</w:t>
      </w:r>
      <w:r w:rsidRPr="001500F8">
        <w:t>(2)</w:t>
      </w:r>
      <w:r w:rsidRPr="00DB6784">
        <w:rPr>
          <w:i/>
        </w:rPr>
        <w:t>B</w:t>
      </w:r>
      <w:r w:rsidRPr="001500F8">
        <w:t>(5)</w:t>
      </w:r>
      <w:r w:rsidRPr="00DB6784">
        <w:rPr>
          <w:i/>
        </w:rPr>
        <w:t>B</w:t>
      </w:r>
      <w:r w:rsidRPr="001500F8">
        <w:t xml:space="preserve">(7) + </w:t>
      </w:r>
      <w:r w:rsidRPr="00DB6784">
        <w:rPr>
          <w:i/>
        </w:rPr>
        <w:t>B</w:t>
      </w:r>
      <w:r w:rsidRPr="001500F8">
        <w:t>(1)</w:t>
      </w:r>
      <w:r w:rsidRPr="00DB6784">
        <w:rPr>
          <w:i/>
        </w:rPr>
        <w:t>B</w:t>
      </w:r>
      <w:r w:rsidRPr="001500F8">
        <w:t>(2)</w:t>
      </w:r>
      <w:r w:rsidRPr="00DB6784">
        <w:rPr>
          <w:i/>
        </w:rPr>
        <w:t>B</w:t>
      </w:r>
      <w:r w:rsidRPr="001500F8">
        <w:t>(6)</w:t>
      </w:r>
      <w:r w:rsidRPr="001500F8">
        <w:rPr>
          <w:vertAlign w:val="superscript"/>
        </w:rPr>
        <w:t>2</w:t>
      </w:r>
    </w:p>
    <w:p w14:paraId="000834E3" w14:textId="77777777" w:rsidR="00E12906" w:rsidRPr="001500F8" w:rsidRDefault="00E12906" w:rsidP="00E12906">
      <w:pPr>
        <w:pStyle w:val="NormalWeb"/>
        <w:spacing w:before="0" w:beforeAutospacing="0" w:after="0" w:afterAutospacing="0" w:line="480" w:lineRule="auto"/>
      </w:pPr>
      <w:r w:rsidRPr="001500F8">
        <w:t xml:space="preserve">and then to substitute </w:t>
      </w:r>
      <w:r w:rsidRPr="00DB6784">
        <w:rPr>
          <w:i/>
        </w:rPr>
        <w:t>B</w:t>
      </w:r>
      <w:r w:rsidRPr="001500F8">
        <w:t>(2)</w:t>
      </w:r>
      <w:r w:rsidRPr="00DB6784">
        <w:rPr>
          <w:i/>
        </w:rPr>
        <w:t>B</w:t>
      </w:r>
      <w:r w:rsidRPr="001500F8">
        <w:t xml:space="preserve">(4) + </w:t>
      </w:r>
      <w:r w:rsidRPr="00DB6784">
        <w:rPr>
          <w:i/>
        </w:rPr>
        <w:t>B</w:t>
      </w:r>
      <w:r w:rsidRPr="001500F8">
        <w:t>(3)</w:t>
      </w:r>
      <w:r w:rsidRPr="001500F8">
        <w:rPr>
          <w:vertAlign w:val="superscript"/>
        </w:rPr>
        <w:t>2</w:t>
      </w:r>
      <w:r w:rsidRPr="001500F8">
        <w:t xml:space="preserve"> for </w:t>
      </w:r>
      <w:r w:rsidRPr="00DB6784">
        <w:rPr>
          <w:i/>
        </w:rPr>
        <w:t>B</w:t>
      </w:r>
      <w:r w:rsidRPr="001500F8">
        <w:t>(1)</w:t>
      </w:r>
      <w:r w:rsidRPr="00DB6784">
        <w:rPr>
          <w:i/>
        </w:rPr>
        <w:t>B</w:t>
      </w:r>
      <w:r w:rsidRPr="001500F8">
        <w:t xml:space="preserve">(5) in the first term by appealing to the recursion formula for </w:t>
      </w:r>
      <w:r w:rsidRPr="00DB6784">
        <w:rPr>
          <w:i/>
        </w:rPr>
        <w:t>B</w:t>
      </w:r>
      <w:r w:rsidRPr="001500F8">
        <w:t>(5):</w:t>
      </w:r>
    </w:p>
    <w:p w14:paraId="55E1A096" w14:textId="77777777" w:rsidR="00E12906" w:rsidRPr="001500F8" w:rsidRDefault="00E12906" w:rsidP="00E12906">
      <w:pPr>
        <w:pStyle w:val="NormalWeb"/>
        <w:spacing w:before="0" w:beforeAutospacing="0" w:after="0" w:afterAutospacing="0" w:line="480" w:lineRule="auto"/>
      </w:pPr>
      <w:r w:rsidRPr="001500F8">
        <w:tab/>
      </w:r>
      <w:r>
        <w:tab/>
      </w:r>
      <w:r>
        <w:tab/>
      </w:r>
      <w:r w:rsidRPr="00DB6784">
        <w:rPr>
          <w:i/>
        </w:rPr>
        <w:t>B</w:t>
      </w:r>
      <w:r w:rsidRPr="001500F8">
        <w:t>(5) = [</w:t>
      </w:r>
      <w:r w:rsidRPr="00DB6784">
        <w:rPr>
          <w:i/>
        </w:rPr>
        <w:t>B</w:t>
      </w:r>
      <w:r w:rsidRPr="001500F8">
        <w:t>(2)</w:t>
      </w:r>
      <w:r w:rsidRPr="00DB6784">
        <w:rPr>
          <w:i/>
        </w:rPr>
        <w:t>B</w:t>
      </w:r>
      <w:r w:rsidRPr="001500F8">
        <w:t xml:space="preserve">(4) + </w:t>
      </w:r>
      <w:r w:rsidRPr="00DB6784">
        <w:rPr>
          <w:i/>
        </w:rPr>
        <w:t>B</w:t>
      </w:r>
      <w:r w:rsidRPr="001500F8">
        <w:t>(3)</w:t>
      </w:r>
      <w:r w:rsidRPr="001500F8">
        <w:rPr>
          <w:vertAlign w:val="superscript"/>
        </w:rPr>
        <w:t>2</w:t>
      </w:r>
      <w:r w:rsidRPr="001500F8">
        <w:t>]/</w:t>
      </w:r>
      <w:r w:rsidRPr="00DB6784">
        <w:rPr>
          <w:i/>
        </w:rPr>
        <w:t>B</w:t>
      </w:r>
      <w:r w:rsidRPr="001500F8">
        <w:t>(1).</w:t>
      </w:r>
    </w:p>
    <w:p w14:paraId="4BDA7635" w14:textId="77777777" w:rsidR="00E12906" w:rsidRPr="001500F8" w:rsidRDefault="00E12906" w:rsidP="00E12906">
      <w:pPr>
        <w:pStyle w:val="NormalWeb"/>
        <w:spacing w:before="0" w:beforeAutospacing="0" w:after="0" w:afterAutospacing="0" w:line="480" w:lineRule="auto"/>
      </w:pPr>
      <w:r w:rsidRPr="001500F8">
        <w:t>The substitution yields</w:t>
      </w:r>
    </w:p>
    <w:p w14:paraId="16F59CF5"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(2)</w:t>
      </w:r>
      <w:r w:rsidRPr="001500F8">
        <w:rPr>
          <w:vertAlign w:val="superscript"/>
        </w:rPr>
        <w:t>2</w:t>
      </w:r>
      <w:r w:rsidRPr="00DB6784">
        <w:rPr>
          <w:i/>
        </w:rPr>
        <w:t>B</w:t>
      </w:r>
      <w:r w:rsidRPr="001500F8">
        <w:t>(4)</w:t>
      </w:r>
      <w:r w:rsidRPr="00DB6784">
        <w:rPr>
          <w:i/>
        </w:rPr>
        <w:t>B</w:t>
      </w:r>
      <w:r w:rsidRPr="001500F8">
        <w:t xml:space="preserve">(7) + </w:t>
      </w:r>
      <w:r w:rsidRPr="00DB6784">
        <w:rPr>
          <w:i/>
        </w:rPr>
        <w:t>B</w:t>
      </w:r>
      <w:r w:rsidRPr="001500F8">
        <w:t>(2)</w:t>
      </w:r>
      <w:r w:rsidRPr="00DB6784">
        <w:rPr>
          <w:i/>
        </w:rPr>
        <w:t>B</w:t>
      </w:r>
      <w:r w:rsidRPr="001500F8">
        <w:t>(3)</w:t>
      </w:r>
      <w:r w:rsidRPr="001500F8">
        <w:rPr>
          <w:vertAlign w:val="superscript"/>
        </w:rPr>
        <w:t>2</w:t>
      </w:r>
      <w:r w:rsidRPr="00DB6784">
        <w:rPr>
          <w:i/>
        </w:rPr>
        <w:t>B</w:t>
      </w:r>
      <w:r w:rsidRPr="001500F8">
        <w:t xml:space="preserve">(7) + </w:t>
      </w:r>
      <w:r w:rsidRPr="00DB6784">
        <w:rPr>
          <w:i/>
        </w:rPr>
        <w:t>B</w:t>
      </w:r>
      <w:r w:rsidRPr="001500F8">
        <w:t>(1)</w:t>
      </w:r>
      <w:r w:rsidRPr="00DB6784">
        <w:rPr>
          <w:i/>
        </w:rPr>
        <w:t>B</w:t>
      </w:r>
      <w:r w:rsidRPr="001500F8">
        <w:t>(2)</w:t>
      </w:r>
      <w:r w:rsidRPr="00DB6784">
        <w:rPr>
          <w:i/>
        </w:rPr>
        <w:t>B</w:t>
      </w:r>
      <w:r w:rsidRPr="001500F8">
        <w:t>(6)</w:t>
      </w:r>
      <w:r w:rsidRPr="001500F8">
        <w:rPr>
          <w:vertAlign w:val="superscript"/>
        </w:rPr>
        <w:t>2</w:t>
      </w:r>
      <w:r w:rsidRPr="001500F8">
        <w:t>.</w:t>
      </w:r>
    </w:p>
    <w:p w14:paraId="67932457" w14:textId="77777777" w:rsidR="00E12906" w:rsidRPr="001500F8" w:rsidRDefault="00E12906" w:rsidP="00E12906">
      <w:pPr>
        <w:pStyle w:val="NormalWeb"/>
        <w:spacing w:before="0" w:beforeAutospacing="0" w:after="0" w:afterAutospacing="0" w:line="480" w:lineRule="auto"/>
      </w:pPr>
      <w:r w:rsidRPr="001500F8">
        <w:t xml:space="preserve">But since </w:t>
      </w:r>
      <w:r w:rsidRPr="00DB6784">
        <w:rPr>
          <w:i/>
        </w:rPr>
        <w:t>B</w:t>
      </w:r>
      <w:r w:rsidRPr="001500F8">
        <w:t xml:space="preserve">(2) and </w:t>
      </w:r>
      <w:r w:rsidRPr="00DB6784">
        <w:rPr>
          <w:i/>
        </w:rPr>
        <w:t>B</w:t>
      </w:r>
      <w:r w:rsidRPr="001500F8">
        <w:t xml:space="preserve">(7) are integers (by the inductive supposition that </w:t>
      </w:r>
      <w:r w:rsidRPr="00DB6784">
        <w:rPr>
          <w:i/>
        </w:rPr>
        <w:t>B</w:t>
      </w:r>
      <w:r w:rsidRPr="001500F8">
        <w:t>(0),…,</w:t>
      </w:r>
      <w:r w:rsidRPr="00DB6784">
        <w:rPr>
          <w:i/>
        </w:rPr>
        <w:t>B</w:t>
      </w:r>
      <w:r w:rsidRPr="001500F8">
        <w:t xml:space="preserve">(7) are integers), the first term is a multiple of </w:t>
      </w:r>
      <w:r w:rsidRPr="00DB6784">
        <w:rPr>
          <w:i/>
        </w:rPr>
        <w:t>B</w:t>
      </w:r>
      <w:r w:rsidRPr="001500F8">
        <w:t xml:space="preserve">(4) and so is equivalent (mod </w:t>
      </w:r>
      <w:r w:rsidRPr="00DB6784">
        <w:rPr>
          <w:i/>
        </w:rPr>
        <w:t>B</w:t>
      </w:r>
      <w:r w:rsidRPr="001500F8">
        <w:t>(4)) to 0, contributing nothing to the sum:</w:t>
      </w:r>
    </w:p>
    <w:p w14:paraId="12E6066F"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(2)</w:t>
      </w:r>
      <w:r w:rsidRPr="00DB6784">
        <w:rPr>
          <w:i/>
        </w:rPr>
        <w:t>B</w:t>
      </w:r>
      <w:r w:rsidRPr="001500F8">
        <w:t>(3)</w:t>
      </w:r>
      <w:r w:rsidRPr="001500F8">
        <w:rPr>
          <w:vertAlign w:val="superscript"/>
        </w:rPr>
        <w:t>2</w:t>
      </w:r>
      <w:r w:rsidRPr="00DB6784">
        <w:rPr>
          <w:i/>
        </w:rPr>
        <w:t>B</w:t>
      </w:r>
      <w:r w:rsidRPr="001500F8">
        <w:t xml:space="preserve">(7) + </w:t>
      </w:r>
      <w:r w:rsidRPr="00DB6784">
        <w:rPr>
          <w:i/>
        </w:rPr>
        <w:t>B</w:t>
      </w:r>
      <w:r w:rsidRPr="001500F8">
        <w:t>(1)</w:t>
      </w:r>
      <w:r w:rsidRPr="00DB6784">
        <w:rPr>
          <w:i/>
        </w:rPr>
        <w:t>B</w:t>
      </w:r>
      <w:r w:rsidRPr="001500F8">
        <w:t>(2)</w:t>
      </w:r>
      <w:r w:rsidRPr="00DB6784">
        <w:rPr>
          <w:i/>
        </w:rPr>
        <w:t>B</w:t>
      </w:r>
      <w:r w:rsidRPr="001500F8">
        <w:t>(6)</w:t>
      </w:r>
      <w:r w:rsidRPr="001500F8">
        <w:rPr>
          <w:vertAlign w:val="superscript"/>
        </w:rPr>
        <w:t>2</w:t>
      </w:r>
      <w:r w:rsidRPr="001500F8">
        <w:t>.</w:t>
      </w:r>
    </w:p>
    <w:p w14:paraId="1D918839" w14:textId="77777777" w:rsidR="00E12906" w:rsidRPr="001500F8" w:rsidRDefault="00E12906" w:rsidP="00E12906">
      <w:pPr>
        <w:pStyle w:val="NormalWeb"/>
        <w:spacing w:before="0" w:beforeAutospacing="0" w:after="0" w:afterAutospacing="0" w:line="480" w:lineRule="auto"/>
      </w:pPr>
      <w:r w:rsidRPr="001500F8">
        <w:t xml:space="preserve">In the same way, we then use the recursion formula for </w:t>
      </w:r>
      <w:r w:rsidRPr="00DB6784">
        <w:rPr>
          <w:i/>
        </w:rPr>
        <w:t>B</w:t>
      </w:r>
      <w:r w:rsidRPr="001500F8">
        <w:t xml:space="preserve">(7) to replace </w:t>
      </w:r>
      <w:r w:rsidRPr="00DB6784">
        <w:rPr>
          <w:i/>
        </w:rPr>
        <w:t>B</w:t>
      </w:r>
      <w:r w:rsidRPr="001500F8">
        <w:t>(3)</w:t>
      </w:r>
      <w:r w:rsidRPr="00DB6784">
        <w:rPr>
          <w:i/>
        </w:rPr>
        <w:t>B</w:t>
      </w:r>
      <w:r w:rsidRPr="001500F8">
        <w:t>(7) in the first term</w:t>
      </w:r>
    </w:p>
    <w:p w14:paraId="7323B983"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(2)</w:t>
      </w:r>
      <w:r w:rsidRPr="00DB6784">
        <w:rPr>
          <w:i/>
        </w:rPr>
        <w:t>B</w:t>
      </w:r>
      <w:r w:rsidRPr="001500F8">
        <w:t>(3)</w:t>
      </w:r>
      <w:r w:rsidRPr="00DB6784">
        <w:rPr>
          <w:i/>
        </w:rPr>
        <w:t>B</w:t>
      </w:r>
      <w:r w:rsidRPr="001500F8">
        <w:t>(5)</w:t>
      </w:r>
      <w:r w:rsidRPr="001500F8">
        <w:rPr>
          <w:vertAlign w:val="superscript"/>
        </w:rPr>
        <w:t>2</w:t>
      </w:r>
      <w:r w:rsidRPr="001500F8">
        <w:t xml:space="preserve"> + </w:t>
      </w:r>
      <w:r w:rsidRPr="00DB6784">
        <w:rPr>
          <w:i/>
        </w:rPr>
        <w:t>B</w:t>
      </w:r>
      <w:r w:rsidRPr="001500F8">
        <w:t>(1)</w:t>
      </w:r>
      <w:r w:rsidRPr="00DB6784">
        <w:rPr>
          <w:i/>
        </w:rPr>
        <w:t>B</w:t>
      </w:r>
      <w:r w:rsidRPr="001500F8">
        <w:t>(2)</w:t>
      </w:r>
      <w:r w:rsidRPr="00DB6784">
        <w:rPr>
          <w:i/>
        </w:rPr>
        <w:t>B</w:t>
      </w:r>
      <w:r w:rsidRPr="001500F8">
        <w:t>(6)</w:t>
      </w:r>
      <w:r w:rsidRPr="001500F8">
        <w:rPr>
          <w:vertAlign w:val="superscript"/>
        </w:rPr>
        <w:t>2</w:t>
      </w:r>
    </w:p>
    <w:p w14:paraId="3C90C961" w14:textId="77777777" w:rsidR="00E12906" w:rsidRPr="001500F8" w:rsidRDefault="00E12906" w:rsidP="00E12906">
      <w:pPr>
        <w:pStyle w:val="NormalWeb"/>
        <w:spacing w:before="0" w:beforeAutospacing="0" w:after="0" w:afterAutospacing="0" w:line="480" w:lineRule="auto"/>
      </w:pPr>
      <w:r w:rsidRPr="001500F8">
        <w:t xml:space="preserve">and the recursion formula for </w:t>
      </w:r>
      <w:r w:rsidRPr="00DB6784">
        <w:rPr>
          <w:i/>
        </w:rPr>
        <w:t>B</w:t>
      </w:r>
      <w:r w:rsidRPr="001500F8">
        <w:t xml:space="preserve">(6) to replace </w:t>
      </w:r>
      <w:r w:rsidRPr="00DB6784">
        <w:rPr>
          <w:i/>
        </w:rPr>
        <w:t>B</w:t>
      </w:r>
      <w:r w:rsidRPr="001500F8">
        <w:t>(2)</w:t>
      </w:r>
      <w:r w:rsidRPr="00DB6784">
        <w:rPr>
          <w:i/>
        </w:rPr>
        <w:t>B</w:t>
      </w:r>
      <w:r w:rsidRPr="001500F8">
        <w:t>(6) in the second term</w:t>
      </w:r>
    </w:p>
    <w:p w14:paraId="198A7292"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(2)</w:t>
      </w:r>
      <w:r w:rsidRPr="00DB6784">
        <w:rPr>
          <w:i/>
        </w:rPr>
        <w:t>B</w:t>
      </w:r>
      <w:r w:rsidRPr="001500F8">
        <w:t>(3)</w:t>
      </w:r>
      <w:r w:rsidRPr="00DB6784">
        <w:rPr>
          <w:i/>
        </w:rPr>
        <w:t>B</w:t>
      </w:r>
      <w:r w:rsidRPr="001500F8">
        <w:t>(5)</w:t>
      </w:r>
      <w:r w:rsidRPr="001500F8">
        <w:rPr>
          <w:vertAlign w:val="superscript"/>
        </w:rPr>
        <w:t>2</w:t>
      </w:r>
      <w:r w:rsidRPr="001500F8">
        <w:t xml:space="preserve"> + </w:t>
      </w:r>
      <w:r w:rsidRPr="00DB6784">
        <w:rPr>
          <w:i/>
        </w:rPr>
        <w:t>B</w:t>
      </w:r>
      <w:r w:rsidRPr="001500F8">
        <w:t>(1)</w:t>
      </w:r>
      <w:r w:rsidRPr="00DB6784">
        <w:rPr>
          <w:i/>
        </w:rPr>
        <w:t>B</w:t>
      </w:r>
      <w:r w:rsidRPr="001500F8">
        <w:t>(3)</w:t>
      </w:r>
      <w:r w:rsidRPr="00DB6784">
        <w:rPr>
          <w:i/>
        </w:rPr>
        <w:t>B</w:t>
      </w:r>
      <w:r w:rsidRPr="001500F8">
        <w:t>(5)</w:t>
      </w:r>
      <w:r w:rsidRPr="00DB6784">
        <w:rPr>
          <w:i/>
        </w:rPr>
        <w:t>B</w:t>
      </w:r>
      <w:r w:rsidRPr="001500F8">
        <w:t>(6)</w:t>
      </w:r>
    </w:p>
    <w:p w14:paraId="6F5A06D4" w14:textId="77777777" w:rsidR="00E12906" w:rsidRPr="001500F8" w:rsidRDefault="00E12906" w:rsidP="00E12906">
      <w:pPr>
        <w:pStyle w:val="NormalWeb"/>
        <w:spacing w:before="0" w:beforeAutospacing="0" w:after="0" w:afterAutospacing="0" w:line="480" w:lineRule="auto"/>
      </w:pPr>
      <w:r w:rsidRPr="001500F8">
        <w:t xml:space="preserve">and the recursion formula for </w:t>
      </w:r>
      <w:r w:rsidRPr="00DB6784">
        <w:rPr>
          <w:i/>
        </w:rPr>
        <w:t>B</w:t>
      </w:r>
      <w:r w:rsidRPr="001500F8">
        <w:t xml:space="preserve">(6) again to replace </w:t>
      </w:r>
      <w:r w:rsidRPr="00DB6784">
        <w:rPr>
          <w:i/>
        </w:rPr>
        <w:t>B</w:t>
      </w:r>
      <w:r w:rsidRPr="001500F8">
        <w:t>(3)</w:t>
      </w:r>
      <w:r w:rsidRPr="00DB6784">
        <w:rPr>
          <w:i/>
        </w:rPr>
        <w:t>B</w:t>
      </w:r>
      <w:r w:rsidRPr="001500F8">
        <w:t>(5) in the first term</w:t>
      </w:r>
    </w:p>
    <w:p w14:paraId="6BC4F144"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(2)</w:t>
      </w:r>
      <w:r w:rsidRPr="001500F8">
        <w:rPr>
          <w:vertAlign w:val="superscript"/>
        </w:rPr>
        <w:t>2</w:t>
      </w:r>
      <w:r w:rsidRPr="00DB6784">
        <w:rPr>
          <w:i/>
        </w:rPr>
        <w:t>B</w:t>
      </w:r>
      <w:r w:rsidRPr="001500F8">
        <w:t>(5)</w:t>
      </w:r>
      <w:r w:rsidRPr="00DB6784">
        <w:rPr>
          <w:i/>
        </w:rPr>
        <w:t>B</w:t>
      </w:r>
      <w:r w:rsidRPr="001500F8">
        <w:t xml:space="preserve">(6) + </w:t>
      </w:r>
      <w:r w:rsidRPr="00DB6784">
        <w:rPr>
          <w:i/>
        </w:rPr>
        <w:t>B</w:t>
      </w:r>
      <w:r w:rsidRPr="001500F8">
        <w:t>(1)</w:t>
      </w:r>
      <w:r w:rsidRPr="00DB6784">
        <w:rPr>
          <w:i/>
        </w:rPr>
        <w:t>B</w:t>
      </w:r>
      <w:r w:rsidRPr="001500F8">
        <w:t>(3)</w:t>
      </w:r>
      <w:r w:rsidRPr="00DB6784">
        <w:rPr>
          <w:i/>
        </w:rPr>
        <w:t>B</w:t>
      </w:r>
      <w:r w:rsidRPr="001500F8">
        <w:t>(5)</w:t>
      </w:r>
      <w:r w:rsidRPr="00DB6784">
        <w:rPr>
          <w:i/>
        </w:rPr>
        <w:t>B</w:t>
      </w:r>
      <w:r w:rsidRPr="001500F8">
        <w:t>(6)</w:t>
      </w:r>
    </w:p>
    <w:p w14:paraId="7D68C073"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(5)</w:t>
      </w:r>
      <w:r w:rsidRPr="00DB6784">
        <w:rPr>
          <w:i/>
        </w:rPr>
        <w:t>B</w:t>
      </w:r>
      <w:r w:rsidRPr="001500F8">
        <w:t>(6) [</w:t>
      </w:r>
      <w:r w:rsidRPr="00DB6784">
        <w:rPr>
          <w:i/>
        </w:rPr>
        <w:t>B</w:t>
      </w:r>
      <w:r w:rsidRPr="001500F8">
        <w:t>(2)</w:t>
      </w:r>
      <w:r w:rsidRPr="001500F8">
        <w:rPr>
          <w:vertAlign w:val="superscript"/>
        </w:rPr>
        <w:t>2</w:t>
      </w:r>
      <w:r w:rsidRPr="001500F8">
        <w:t xml:space="preserve"> + </w:t>
      </w:r>
      <w:r w:rsidRPr="00DB6784">
        <w:rPr>
          <w:i/>
        </w:rPr>
        <w:t>B</w:t>
      </w:r>
      <w:r w:rsidRPr="001500F8">
        <w:t>(1)</w:t>
      </w:r>
      <w:r w:rsidRPr="00DB6784">
        <w:rPr>
          <w:i/>
        </w:rPr>
        <w:t>B</w:t>
      </w:r>
      <w:r w:rsidRPr="001500F8">
        <w:t>(3)].</w:t>
      </w:r>
    </w:p>
    <w:p w14:paraId="36ABFAA2" w14:textId="77777777" w:rsidR="00E12906" w:rsidRPr="001500F8" w:rsidRDefault="00E12906" w:rsidP="00E12906">
      <w:pPr>
        <w:pStyle w:val="NormalWeb"/>
        <w:spacing w:before="0" w:beforeAutospacing="0" w:after="0" w:afterAutospacing="0" w:line="480" w:lineRule="auto"/>
      </w:pPr>
      <w:r w:rsidRPr="001500F8">
        <w:t>Fortuitously, the bracketed expression is just the numerator of the recursion formula for B(4), so</w:t>
      </w:r>
    </w:p>
    <w:p w14:paraId="7EBAE041"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w:t>
      </w:r>
      <w:r w:rsidRPr="00DB6784">
        <w:rPr>
          <w:i/>
        </w:rPr>
        <w:t>B</w:t>
      </w:r>
      <w:r w:rsidRPr="001500F8">
        <w:t>(0)</w:t>
      </w:r>
      <w:r w:rsidRPr="00DB6784">
        <w:rPr>
          <w:i/>
        </w:rPr>
        <w:t>B</w:t>
      </w:r>
      <w:r w:rsidRPr="001500F8">
        <w:t>(5)</w:t>
      </w:r>
      <w:r w:rsidRPr="00DB6784">
        <w:rPr>
          <w:i/>
        </w:rPr>
        <w:t>B</w:t>
      </w:r>
      <w:r w:rsidRPr="001500F8">
        <w:t>(6)</w:t>
      </w:r>
      <w:r w:rsidRPr="00DB6784">
        <w:rPr>
          <w:i/>
        </w:rPr>
        <w:t>B</w:t>
      </w:r>
      <w:r w:rsidRPr="001500F8">
        <w:t>(4),</w:t>
      </w:r>
    </w:p>
    <w:p w14:paraId="623A21C9" w14:textId="77777777" w:rsidR="00E12906" w:rsidRPr="001500F8" w:rsidRDefault="00E12906" w:rsidP="00E12906">
      <w:pPr>
        <w:pStyle w:val="NormalWeb"/>
        <w:spacing w:before="0" w:beforeAutospacing="0" w:after="0" w:afterAutospacing="0" w:line="480" w:lineRule="auto"/>
      </w:pPr>
      <w:r w:rsidRPr="001500F8">
        <w:t xml:space="preserve">which (since </w:t>
      </w:r>
      <w:r w:rsidRPr="00DB6784">
        <w:rPr>
          <w:i/>
        </w:rPr>
        <w:t>B</w:t>
      </w:r>
      <w:r w:rsidRPr="001500F8">
        <w:t xml:space="preserve">(0), </w:t>
      </w:r>
      <w:r w:rsidRPr="00DB6784">
        <w:rPr>
          <w:i/>
        </w:rPr>
        <w:t>B</w:t>
      </w:r>
      <w:r w:rsidRPr="001500F8">
        <w:t xml:space="preserve">(5), and </w:t>
      </w:r>
      <w:r w:rsidRPr="00DB6784">
        <w:rPr>
          <w:i/>
        </w:rPr>
        <w:t>B</w:t>
      </w:r>
      <w:r w:rsidRPr="001500F8">
        <w:t xml:space="preserve">(6) are supposed integral) is just a multiple of </w:t>
      </w:r>
      <w:r w:rsidRPr="00DB6784">
        <w:rPr>
          <w:i/>
        </w:rPr>
        <w:t>B</w:t>
      </w:r>
      <w:r w:rsidRPr="001500F8">
        <w:t>(4), yielding</w:t>
      </w:r>
    </w:p>
    <w:p w14:paraId="6B2F05BE" w14:textId="77777777" w:rsidR="00E12906" w:rsidRPr="001500F8" w:rsidRDefault="00E12906" w:rsidP="00E12906">
      <w:pPr>
        <w:pStyle w:val="NormalWeb"/>
        <w:spacing w:before="0" w:beforeAutospacing="0" w:after="0" w:afterAutospacing="0" w:line="480" w:lineRule="auto"/>
      </w:pPr>
      <w:r w:rsidRPr="001500F8">
        <w:tab/>
      </w:r>
      <w:r w:rsidRPr="001500F8">
        <w:tab/>
      </w:r>
      <w:r w:rsidRPr="001500F8">
        <w:tab/>
      </w:r>
      <m:oMath>
        <m:r>
          <w:rPr>
            <w:rFonts w:ascii="Cambria Math" w:hAnsi="Cambria Math"/>
            <w:vertAlign w:val="superscript"/>
          </w:rPr>
          <m:t>≡</m:t>
        </m:r>
      </m:oMath>
      <w:r w:rsidRPr="00DB6784">
        <w:rPr>
          <w:i/>
          <w:vertAlign w:val="subscript"/>
        </w:rPr>
        <w:t>B</w:t>
      </w:r>
      <w:r w:rsidRPr="001500F8">
        <w:rPr>
          <w:vertAlign w:val="subscript"/>
        </w:rPr>
        <w:t>(4)</w:t>
      </w:r>
      <w:r w:rsidRPr="001500F8">
        <w:t xml:space="preserve"> 0.</w:t>
      </w:r>
    </w:p>
    <w:p w14:paraId="05FC2F2E" w14:textId="2FE60A73" w:rsidR="00E12906" w:rsidRPr="001500F8" w:rsidRDefault="00621D34" w:rsidP="00E12906">
      <w:pPr>
        <w:pStyle w:val="NormalWeb"/>
        <w:spacing w:before="0" w:beforeAutospacing="0" w:after="0" w:afterAutospacing="0" w:line="480" w:lineRule="auto"/>
      </w:pPr>
      <w:r>
        <w:lastRenderedPageBreak/>
        <w:t>As Gale (1991a:</w:t>
      </w:r>
      <w:r w:rsidR="00E12906" w:rsidRPr="001500F8">
        <w:t xml:space="preserve"> 41) says, “[a]lthough the proof is very simple, it depends on the fortuitous fact that the factor [in brackets above] turns up.” It was later found that the same strategy works for the Somos-5 sequence</w:t>
      </w:r>
    </w:p>
    <w:p w14:paraId="36AAB394" w14:textId="77777777" w:rsidR="00E12906" w:rsidRPr="001500F8" w:rsidRDefault="00E12906" w:rsidP="00E12906">
      <w:pPr>
        <w:pStyle w:val="NormalWeb"/>
        <w:spacing w:before="0" w:beforeAutospacing="0" w:after="0" w:afterAutospacing="0" w:line="480" w:lineRule="auto"/>
        <w:ind w:firstLine="720"/>
      </w:pPr>
      <w:r w:rsidRPr="00DB6784">
        <w:rPr>
          <w:i/>
        </w:rPr>
        <w:t>a</w:t>
      </w:r>
      <w:r w:rsidRPr="001500F8">
        <w:rPr>
          <w:vertAlign w:val="subscript"/>
        </w:rPr>
        <w:t>0</w:t>
      </w:r>
      <w:r w:rsidRPr="001500F8">
        <w:t xml:space="preserve"> = </w:t>
      </w:r>
      <w:r w:rsidRPr="00DB6784">
        <w:rPr>
          <w:i/>
        </w:rPr>
        <w:t>a</w:t>
      </w:r>
      <w:r w:rsidRPr="001500F8">
        <w:rPr>
          <w:vertAlign w:val="subscript"/>
        </w:rPr>
        <w:t>1</w:t>
      </w:r>
      <w:r w:rsidRPr="001500F8">
        <w:t xml:space="preserve"> = </w:t>
      </w:r>
      <w:r w:rsidRPr="00DB6784">
        <w:rPr>
          <w:i/>
        </w:rPr>
        <w:t>a</w:t>
      </w:r>
      <w:r w:rsidRPr="001500F8">
        <w:rPr>
          <w:vertAlign w:val="subscript"/>
        </w:rPr>
        <w:t>2</w:t>
      </w:r>
      <w:r w:rsidRPr="001500F8">
        <w:t xml:space="preserve"> = </w:t>
      </w:r>
      <w:r w:rsidRPr="00DB6784">
        <w:rPr>
          <w:i/>
        </w:rPr>
        <w:t>a</w:t>
      </w:r>
      <w:r w:rsidRPr="001500F8">
        <w:rPr>
          <w:vertAlign w:val="subscript"/>
        </w:rPr>
        <w:t>3</w:t>
      </w:r>
      <w:r w:rsidRPr="001500F8">
        <w:t xml:space="preserve"> = </w:t>
      </w:r>
      <w:r w:rsidRPr="00DB6784">
        <w:rPr>
          <w:i/>
        </w:rPr>
        <w:t>a</w:t>
      </w:r>
      <w:r w:rsidRPr="001500F8">
        <w:rPr>
          <w:vertAlign w:val="subscript"/>
        </w:rPr>
        <w:t>4</w:t>
      </w:r>
      <w:r w:rsidRPr="001500F8">
        <w:t xml:space="preserve"> = 1</w:t>
      </w:r>
    </w:p>
    <w:p w14:paraId="4DB813A0" w14:textId="77777777" w:rsidR="00E12906" w:rsidRPr="001500F8" w:rsidRDefault="00E12906" w:rsidP="00E12906">
      <w:pPr>
        <w:pStyle w:val="NormalWeb"/>
        <w:spacing w:before="0" w:beforeAutospacing="0" w:after="0" w:afterAutospacing="0" w:line="480" w:lineRule="auto"/>
      </w:pPr>
      <w:r w:rsidRPr="001500F8">
        <w:tab/>
        <w:t xml:space="preserve">for </w:t>
      </w:r>
      <w:r w:rsidRPr="00DB6784">
        <w:rPr>
          <w:i/>
        </w:rPr>
        <w:t>n</w:t>
      </w:r>
      <w:r w:rsidRPr="001500F8">
        <w:t xml:space="preserve"> &gt; 4, </w:t>
      </w:r>
      <w:r w:rsidRPr="00DB6784">
        <w:rPr>
          <w:i/>
        </w:rPr>
        <w:t>a</w:t>
      </w:r>
      <w:r w:rsidRPr="001500F8">
        <w:rPr>
          <w:vertAlign w:val="subscript"/>
        </w:rPr>
        <w:t>n</w:t>
      </w:r>
      <w:r w:rsidRPr="001500F8">
        <w:t xml:space="preserve"> = (</w:t>
      </w:r>
      <w:r w:rsidRPr="00DB6784">
        <w:rPr>
          <w:i/>
        </w:rPr>
        <w:t>a</w:t>
      </w:r>
      <w:r>
        <w:rPr>
          <w:vertAlign w:val="subscript"/>
        </w:rPr>
        <w:t>n−</w:t>
      </w:r>
      <w:r w:rsidRPr="001500F8">
        <w:rPr>
          <w:vertAlign w:val="subscript"/>
        </w:rPr>
        <w:t>4</w:t>
      </w:r>
      <w:r w:rsidRPr="001500F8">
        <w:t xml:space="preserve"> </w:t>
      </w:r>
      <w:r w:rsidRPr="00DB6784">
        <w:rPr>
          <w:i/>
        </w:rPr>
        <w:t>a</w:t>
      </w:r>
      <w:r>
        <w:rPr>
          <w:vertAlign w:val="subscript"/>
        </w:rPr>
        <w:t>n−</w:t>
      </w:r>
      <w:r w:rsidRPr="001500F8">
        <w:rPr>
          <w:vertAlign w:val="subscript"/>
        </w:rPr>
        <w:t>1</w:t>
      </w:r>
      <w:r w:rsidRPr="001500F8">
        <w:t xml:space="preserve"> +</w:t>
      </w:r>
      <w:r>
        <w:t xml:space="preserve"> </w:t>
      </w:r>
      <w:r w:rsidRPr="00DB6784">
        <w:rPr>
          <w:i/>
        </w:rPr>
        <w:t>a</w:t>
      </w:r>
      <w:r>
        <w:rPr>
          <w:vertAlign w:val="subscript"/>
        </w:rPr>
        <w:t>n−</w:t>
      </w:r>
      <w:r w:rsidRPr="001500F8">
        <w:rPr>
          <w:vertAlign w:val="subscript"/>
        </w:rPr>
        <w:t>3</w:t>
      </w:r>
      <w:r w:rsidRPr="00DB6784">
        <w:rPr>
          <w:i/>
        </w:rPr>
        <w:t>a</w:t>
      </w:r>
      <w:r w:rsidRPr="001500F8">
        <w:rPr>
          <w:vertAlign w:val="subscript"/>
        </w:rPr>
        <w:t>n-2</w:t>
      </w:r>
      <w:r w:rsidRPr="001500F8">
        <w:t>)/</w:t>
      </w:r>
      <w:r w:rsidRPr="00DB6784">
        <w:rPr>
          <w:i/>
        </w:rPr>
        <w:t>a</w:t>
      </w:r>
      <w:r>
        <w:rPr>
          <w:vertAlign w:val="subscript"/>
        </w:rPr>
        <w:t>n−</w:t>
      </w:r>
      <w:r w:rsidRPr="001500F8">
        <w:rPr>
          <w:vertAlign w:val="subscript"/>
        </w:rPr>
        <w:t>5</w:t>
      </w:r>
    </w:p>
    <w:p w14:paraId="29D5B951" w14:textId="77777777" w:rsidR="00E12906" w:rsidRPr="001500F8" w:rsidRDefault="00E12906" w:rsidP="00E12906">
      <w:pPr>
        <w:pStyle w:val="NormalWeb"/>
        <w:spacing w:before="0" w:beforeAutospacing="0" w:after="0" w:afterAutospacing="0" w:line="480" w:lineRule="auto"/>
      </w:pPr>
      <w:r w:rsidRPr="001500F8">
        <w:t>using the first 10 members of the sequence as the base case. Hickerson then used the same strategy (with the first 12 members as the base case) for the Somos-6 sequence</w:t>
      </w:r>
    </w:p>
    <w:p w14:paraId="07332A40" w14:textId="77777777" w:rsidR="00E12906" w:rsidRPr="001500F8" w:rsidRDefault="00E12906" w:rsidP="00E12906">
      <w:pPr>
        <w:pStyle w:val="NormalWeb"/>
        <w:spacing w:before="0" w:beforeAutospacing="0" w:after="0" w:afterAutospacing="0" w:line="480" w:lineRule="auto"/>
        <w:ind w:firstLine="720"/>
      </w:pPr>
      <w:r w:rsidRPr="00DB6784">
        <w:rPr>
          <w:i/>
        </w:rPr>
        <w:t>a</w:t>
      </w:r>
      <w:r w:rsidRPr="001500F8">
        <w:rPr>
          <w:vertAlign w:val="subscript"/>
        </w:rPr>
        <w:t>0</w:t>
      </w:r>
      <w:r w:rsidRPr="001500F8">
        <w:t xml:space="preserve"> = </w:t>
      </w:r>
      <w:r w:rsidRPr="00DB6784">
        <w:rPr>
          <w:i/>
        </w:rPr>
        <w:t>a</w:t>
      </w:r>
      <w:r w:rsidRPr="001500F8">
        <w:rPr>
          <w:vertAlign w:val="subscript"/>
        </w:rPr>
        <w:t>1</w:t>
      </w:r>
      <w:r w:rsidRPr="001500F8">
        <w:t xml:space="preserve"> = </w:t>
      </w:r>
      <w:r w:rsidRPr="00DB6784">
        <w:rPr>
          <w:i/>
        </w:rPr>
        <w:t>a</w:t>
      </w:r>
      <w:r w:rsidRPr="001500F8">
        <w:rPr>
          <w:vertAlign w:val="subscript"/>
        </w:rPr>
        <w:t>2</w:t>
      </w:r>
      <w:r w:rsidRPr="001500F8">
        <w:t xml:space="preserve"> = </w:t>
      </w:r>
      <w:r w:rsidRPr="00DB6784">
        <w:rPr>
          <w:i/>
        </w:rPr>
        <w:t>a</w:t>
      </w:r>
      <w:r w:rsidRPr="001500F8">
        <w:rPr>
          <w:vertAlign w:val="subscript"/>
        </w:rPr>
        <w:t>3</w:t>
      </w:r>
      <w:r w:rsidRPr="001500F8">
        <w:t xml:space="preserve"> = </w:t>
      </w:r>
      <w:r w:rsidRPr="00DB6784">
        <w:rPr>
          <w:i/>
        </w:rPr>
        <w:t>a</w:t>
      </w:r>
      <w:r w:rsidRPr="001500F8">
        <w:rPr>
          <w:vertAlign w:val="subscript"/>
        </w:rPr>
        <w:t>4</w:t>
      </w:r>
      <w:r w:rsidRPr="001500F8">
        <w:t xml:space="preserve"> = </w:t>
      </w:r>
      <w:r w:rsidRPr="00DB6784">
        <w:rPr>
          <w:i/>
        </w:rPr>
        <w:t>a</w:t>
      </w:r>
      <w:r w:rsidRPr="001500F8">
        <w:rPr>
          <w:vertAlign w:val="subscript"/>
        </w:rPr>
        <w:t>5</w:t>
      </w:r>
      <w:r w:rsidRPr="001500F8">
        <w:t>= 1</w:t>
      </w:r>
    </w:p>
    <w:p w14:paraId="50E89A36" w14:textId="77777777" w:rsidR="00E12906" w:rsidRPr="001500F8" w:rsidRDefault="00E12906" w:rsidP="00E12906">
      <w:pPr>
        <w:pStyle w:val="NormalWeb"/>
        <w:spacing w:before="0" w:beforeAutospacing="0" w:after="0" w:afterAutospacing="0" w:line="480" w:lineRule="auto"/>
        <w:rPr>
          <w:vertAlign w:val="subscript"/>
        </w:rPr>
      </w:pPr>
      <w:r w:rsidRPr="001500F8">
        <w:tab/>
        <w:t xml:space="preserve">for </w:t>
      </w:r>
      <w:r w:rsidRPr="00DB6784">
        <w:rPr>
          <w:i/>
        </w:rPr>
        <w:t>n</w:t>
      </w:r>
      <w:r w:rsidRPr="001500F8">
        <w:t xml:space="preserve"> &gt; 5, </w:t>
      </w:r>
      <w:r w:rsidRPr="00DB6784">
        <w:rPr>
          <w:i/>
        </w:rPr>
        <w:t>a</w:t>
      </w:r>
      <w:r w:rsidRPr="001500F8">
        <w:rPr>
          <w:vertAlign w:val="subscript"/>
        </w:rPr>
        <w:t>n</w:t>
      </w:r>
      <w:r w:rsidRPr="001500F8">
        <w:t xml:space="preserve"> = (</w:t>
      </w:r>
      <w:r w:rsidRPr="00DB6784">
        <w:rPr>
          <w:i/>
        </w:rPr>
        <w:t>a</w:t>
      </w:r>
      <w:r>
        <w:rPr>
          <w:vertAlign w:val="subscript"/>
        </w:rPr>
        <w:t>n−</w:t>
      </w:r>
      <w:r w:rsidRPr="001500F8">
        <w:rPr>
          <w:vertAlign w:val="subscript"/>
        </w:rPr>
        <w:t>5</w:t>
      </w:r>
      <w:r w:rsidRPr="001500F8">
        <w:t xml:space="preserve"> </w:t>
      </w:r>
      <w:r w:rsidRPr="00DB6784">
        <w:rPr>
          <w:i/>
        </w:rPr>
        <w:t>a</w:t>
      </w:r>
      <w:r>
        <w:rPr>
          <w:vertAlign w:val="subscript"/>
        </w:rPr>
        <w:t>n−</w:t>
      </w:r>
      <w:r w:rsidRPr="001500F8">
        <w:rPr>
          <w:vertAlign w:val="subscript"/>
        </w:rPr>
        <w:t>1</w:t>
      </w:r>
      <w:r w:rsidRPr="001500F8">
        <w:t xml:space="preserve"> + </w:t>
      </w:r>
      <w:r w:rsidRPr="00DB6784">
        <w:rPr>
          <w:i/>
        </w:rPr>
        <w:t>a</w:t>
      </w:r>
      <w:r>
        <w:rPr>
          <w:vertAlign w:val="subscript"/>
        </w:rPr>
        <w:t>n−</w:t>
      </w:r>
      <w:r w:rsidRPr="001500F8">
        <w:rPr>
          <w:vertAlign w:val="subscript"/>
        </w:rPr>
        <w:t>4</w:t>
      </w:r>
      <w:r w:rsidRPr="001500F8">
        <w:t xml:space="preserve"> </w:t>
      </w:r>
      <w:r w:rsidRPr="00DB6784">
        <w:rPr>
          <w:i/>
        </w:rPr>
        <w:t>a</w:t>
      </w:r>
      <w:r>
        <w:rPr>
          <w:vertAlign w:val="subscript"/>
        </w:rPr>
        <w:t>n−</w:t>
      </w:r>
      <w:r w:rsidRPr="001500F8">
        <w:rPr>
          <w:vertAlign w:val="subscript"/>
        </w:rPr>
        <w:t>2</w:t>
      </w:r>
      <w:r w:rsidRPr="001500F8">
        <w:t xml:space="preserve"> +</w:t>
      </w:r>
      <w:r w:rsidRPr="00DB6784">
        <w:rPr>
          <w:i/>
        </w:rPr>
        <w:t>a</w:t>
      </w:r>
      <w:r>
        <w:rPr>
          <w:vertAlign w:val="subscript"/>
        </w:rPr>
        <w:t>n−</w:t>
      </w:r>
      <w:r w:rsidRPr="001500F8">
        <w:rPr>
          <w:vertAlign w:val="subscript"/>
        </w:rPr>
        <w:t>3</w:t>
      </w:r>
      <w:r w:rsidRPr="001500F8">
        <w:rPr>
          <w:vertAlign w:val="superscript"/>
        </w:rPr>
        <w:t>2</w:t>
      </w:r>
      <w:r w:rsidRPr="001500F8">
        <w:t>)/</w:t>
      </w:r>
      <w:r w:rsidRPr="00DB6784">
        <w:rPr>
          <w:i/>
        </w:rPr>
        <w:t>a</w:t>
      </w:r>
      <w:r>
        <w:rPr>
          <w:vertAlign w:val="subscript"/>
        </w:rPr>
        <w:t>n−</w:t>
      </w:r>
      <w:r w:rsidRPr="001500F8">
        <w:rPr>
          <w:vertAlign w:val="subscript"/>
        </w:rPr>
        <w:t>6</w:t>
      </w:r>
    </w:p>
    <w:p w14:paraId="0670F5F8" w14:textId="5F73B94F" w:rsidR="00E12906" w:rsidRDefault="00E12906" w:rsidP="00E12906">
      <w:pPr>
        <w:pStyle w:val="NormalWeb"/>
        <w:spacing w:before="0" w:beforeAutospacing="0" w:after="0" w:afterAutospacing="0" w:line="480" w:lineRule="auto"/>
      </w:pPr>
      <w:r>
        <w:t>and</w:t>
      </w:r>
      <w:r w:rsidRPr="001500F8">
        <w:t xml:space="preserve"> </w:t>
      </w:r>
      <w:r w:rsidR="00B40416">
        <w:t xml:space="preserve">even for </w:t>
      </w:r>
      <w:r w:rsidRPr="001500F8">
        <w:t xml:space="preserve">any generalization thereof for arbitrary </w:t>
      </w:r>
      <w:r w:rsidRPr="00DB6784">
        <w:rPr>
          <w:i/>
        </w:rPr>
        <w:t>a</w:t>
      </w:r>
      <w:r w:rsidRPr="001500F8">
        <w:rPr>
          <w:vertAlign w:val="subscript"/>
        </w:rPr>
        <w:t>0</w:t>
      </w:r>
      <w:r w:rsidRPr="001500F8">
        <w:t xml:space="preserve">,…, </w:t>
      </w:r>
      <w:r w:rsidRPr="00DB6784">
        <w:rPr>
          <w:i/>
        </w:rPr>
        <w:t>a</w:t>
      </w:r>
      <w:r w:rsidRPr="001500F8">
        <w:rPr>
          <w:vertAlign w:val="subscript"/>
        </w:rPr>
        <w:t>5</w:t>
      </w:r>
      <w:r w:rsidRPr="001500F8">
        <w:t xml:space="preserve">. </w:t>
      </w:r>
      <w:r>
        <w:t>However, the Somos-</w:t>
      </w:r>
      <w:r w:rsidRPr="00B40416">
        <w:rPr>
          <w:i/>
        </w:rPr>
        <w:t>k</w:t>
      </w:r>
      <w:r>
        <w:t xml:space="preserve"> sequences for </w:t>
      </w:r>
      <w:r w:rsidRPr="00B40416">
        <w:rPr>
          <w:i/>
        </w:rPr>
        <w:t>k</w:t>
      </w:r>
      <w:r>
        <w:t xml:space="preserve"> ≥ 8 do not consist exclusively of integers; </w:t>
      </w:r>
      <w:r w:rsidR="00B40416">
        <w:t xml:space="preserve">the </w:t>
      </w:r>
      <w:r>
        <w:t>requisite fortunate bracketed expression</w:t>
      </w:r>
      <w:r w:rsidR="00B40416">
        <w:t xml:space="preserve"> fails to emerge</w:t>
      </w:r>
      <w:r>
        <w:t xml:space="preserve">. </w:t>
      </w:r>
    </w:p>
    <w:p w14:paraId="3698D13C" w14:textId="4C1ABC45" w:rsidR="00E12906" w:rsidRDefault="00E12906" w:rsidP="00E12906">
      <w:pPr>
        <w:pStyle w:val="NormalWeb"/>
        <w:spacing w:before="0" w:beforeAutospacing="0" w:after="0" w:afterAutospacing="0" w:line="480" w:lineRule="auto"/>
      </w:pPr>
      <w:r>
        <w:tab/>
        <w:t xml:space="preserve">The above proof can help to answer many what-if-things-had-been-different questions. It reveals that if </w:t>
      </w:r>
      <w:r w:rsidR="00A65A0B">
        <w:t>the sequence in question</w:t>
      </w:r>
      <w:r>
        <w:t xml:space="preserve"> had instead been Somos-5, the result would have been the same, whereas </w:t>
      </w:r>
      <w:r w:rsidR="00976AAA">
        <w:t>had</w:t>
      </w:r>
      <w:r>
        <w:t xml:space="preserve"> it instead been Somos-8, then the outcome would have been different. Furthermore, the proof reveals that the theorem </w:t>
      </w:r>
      <w:r w:rsidR="00B40416">
        <w:t xml:space="preserve">about Somos-4 </w:t>
      </w:r>
      <w:r>
        <w:t xml:space="preserve">depends on the factor in brackets turning up as it </w:t>
      </w:r>
      <w:r w:rsidR="00621D34">
        <w:t>did</w:t>
      </w:r>
      <w:r>
        <w:t>. If it hadn’t</w:t>
      </w:r>
      <w:r w:rsidR="00621D34">
        <w:t xml:space="preserve"> arisen</w:t>
      </w:r>
      <w:r>
        <w:t xml:space="preserve">, then Somos-4 would not have consisted entirely of integers. </w:t>
      </w:r>
    </w:p>
    <w:p w14:paraId="2B81E424" w14:textId="6D5306BF" w:rsidR="0094490B" w:rsidRPr="001500F8" w:rsidRDefault="00E12906" w:rsidP="004F36E9">
      <w:pPr>
        <w:pStyle w:val="NormalWeb"/>
        <w:spacing w:before="0" w:beforeAutospacing="0" w:after="0" w:afterAutospacing="0" w:line="480" w:lineRule="auto"/>
      </w:pPr>
      <w:r>
        <w:tab/>
        <w:t xml:space="preserve">But the proof’s revealing this counterfactual dependence is precisely what deprives the proof of explanatory power; this counterfactual dependence </w:t>
      </w:r>
      <w:r w:rsidR="00621D34">
        <w:t xml:space="preserve">on the bracketed factor’s turning up </w:t>
      </w:r>
      <w:r>
        <w:t xml:space="preserve">does not make </w:t>
      </w:r>
      <w:r w:rsidR="00621D34">
        <w:t>its</w:t>
      </w:r>
      <w:r>
        <w:t xml:space="preserve"> turning up </w:t>
      </w:r>
      <w:r w:rsidR="00621D34">
        <w:t>a</w:t>
      </w:r>
      <w:r>
        <w:t xml:space="preserve"> reason why the theorem holds. </w:t>
      </w:r>
      <w:r w:rsidR="00621D34">
        <w:t>Gale (1991b: 49) notes that despite our having this proof, we lack an explanation of the theorem; the above sequences “for unexplained reasons always …</w:t>
      </w:r>
      <w:r w:rsidR="004F36E9">
        <w:t xml:space="preserve"> yield integer terms.” The revealed counterfactual dependence on </w:t>
      </w:r>
      <w:r w:rsidR="004F36E9">
        <w:lastRenderedPageBreak/>
        <w:t xml:space="preserve">such a “fortuitous fact” is precisely what </w:t>
      </w:r>
      <w:r w:rsidR="0094490B" w:rsidRPr="001500F8">
        <w:t>deprives the proof o</w:t>
      </w:r>
      <w:r w:rsidR="004F36E9">
        <w:t>f explanatory power, as Gale (1991a:</w:t>
      </w:r>
      <w:r w:rsidR="0094490B" w:rsidRPr="001500F8">
        <w:t xml:space="preserve"> 41) writes</w:t>
      </w:r>
      <w:r w:rsidR="004F36E9">
        <w:t xml:space="preserve"> regarding this proof</w:t>
      </w:r>
      <w:r w:rsidR="0094490B" w:rsidRPr="001500F8">
        <w:t>:</w:t>
      </w:r>
    </w:p>
    <w:p w14:paraId="311A050F" w14:textId="3347D872" w:rsidR="0094490B" w:rsidRPr="00D24905" w:rsidRDefault="0094490B" w:rsidP="00D24905">
      <w:pPr>
        <w:pStyle w:val="NormalWeb"/>
        <w:spacing w:before="0" w:beforeAutospacing="0" w:after="0" w:afterAutospacing="0" w:line="480" w:lineRule="auto"/>
        <w:ind w:left="720"/>
      </w:pPr>
      <w:r w:rsidRPr="001500F8">
        <w:t>But what have we learned? As Hickerson puts it, “The thing I dislike about my proof is that it doesn’t explain why the result is true. It depends primarily on the fact that when you compute a</w:t>
      </w:r>
      <w:r w:rsidRPr="001500F8">
        <w:rPr>
          <w:vertAlign w:val="subscript"/>
        </w:rPr>
        <w:t>12</w:t>
      </w:r>
      <w:r w:rsidRPr="001500F8">
        <w:t xml:space="preserve">, there’s an unexpected cancellation. But why does this happen?” Indeed, the proof, rather than illuminating the phenomenon, makes it if anything more mysterious. </w:t>
      </w:r>
      <w:r w:rsidR="004F36E9">
        <w:t>…</w:t>
      </w:r>
      <w:r w:rsidRPr="001500F8">
        <w:t xml:space="preserve"> </w:t>
      </w:r>
      <w:r w:rsidRPr="00D24905">
        <w:t>Perhaps, if and when we find the “right” proof, the situation will become clarified, but must there necessarily be a right proof? One is reminded of the proof of the four-color theorem.</w:t>
      </w:r>
    </w:p>
    <w:p w14:paraId="2EACB320" w14:textId="70CAEDAD" w:rsidR="000333D8" w:rsidRDefault="00D24905" w:rsidP="002A3A24">
      <w:pPr>
        <w:spacing w:line="480" w:lineRule="auto"/>
        <w:rPr>
          <w:rFonts w:ascii="Times New Roman" w:hAnsi="Times New Roman" w:cs="Times New Roman"/>
        </w:rPr>
      </w:pPr>
      <w:r w:rsidRPr="00D24905">
        <w:rPr>
          <w:rFonts w:ascii="Times New Roman" w:hAnsi="Times New Roman" w:cs="Times New Roman"/>
        </w:rPr>
        <w:t xml:space="preserve">The explanandum is counterfactually dependent on the miraculous cancellation but is not explained by this coincidence. </w:t>
      </w:r>
      <w:r w:rsidR="00841108">
        <w:rPr>
          <w:rFonts w:ascii="Times New Roman" w:hAnsi="Times New Roman" w:cs="Times New Roman"/>
        </w:rPr>
        <w:t xml:space="preserve">The miraculous cancellation is what the proof reveals can be twiddled countermathematically to alter the explanandum, but it is </w:t>
      </w:r>
      <w:r w:rsidR="00B40416">
        <w:rPr>
          <w:rFonts w:ascii="Times New Roman" w:hAnsi="Times New Roman" w:cs="Times New Roman"/>
        </w:rPr>
        <w:t xml:space="preserve">also </w:t>
      </w:r>
      <w:r w:rsidR="00841108">
        <w:rPr>
          <w:rFonts w:ascii="Times New Roman" w:hAnsi="Times New Roman" w:cs="Times New Roman"/>
        </w:rPr>
        <w:t>what makes the proof non</w:t>
      </w:r>
      <w:r w:rsidR="00875FC4">
        <w:rPr>
          <w:rFonts w:ascii="Times New Roman" w:hAnsi="Times New Roman" w:cs="Times New Roman"/>
        </w:rPr>
        <w:t>-</w:t>
      </w:r>
      <w:r w:rsidR="00841108">
        <w:rPr>
          <w:rFonts w:ascii="Times New Roman" w:hAnsi="Times New Roman" w:cs="Times New Roman"/>
        </w:rPr>
        <w:t xml:space="preserve">explanatory.  </w:t>
      </w:r>
      <w:r w:rsidRPr="00D24905">
        <w:rPr>
          <w:rFonts w:ascii="Times New Roman" w:hAnsi="Times New Roman" w:cs="Times New Roman"/>
        </w:rPr>
        <w:t xml:space="preserve"> </w:t>
      </w:r>
    </w:p>
    <w:p w14:paraId="340CE6A8" w14:textId="77777777" w:rsidR="002A3A24" w:rsidRDefault="002A3A24" w:rsidP="002A3A24">
      <w:pPr>
        <w:spacing w:line="480" w:lineRule="auto"/>
        <w:rPr>
          <w:rFonts w:ascii="Times New Roman" w:hAnsi="Times New Roman" w:cs="Times New Roman"/>
        </w:rPr>
      </w:pPr>
    </w:p>
    <w:p w14:paraId="04601FD3" w14:textId="41DFC99A" w:rsidR="00CF272A" w:rsidRDefault="002A3A24" w:rsidP="00133E27">
      <w:pPr>
        <w:spacing w:line="480" w:lineRule="auto"/>
        <w:ind w:firstLine="720"/>
        <w:rPr>
          <w:rFonts w:ascii="Times New Roman" w:hAnsi="Times New Roman" w:cs="Times New Roman"/>
        </w:rPr>
      </w:pPr>
      <w:r w:rsidRPr="002A3A24">
        <w:rPr>
          <w:rFonts w:ascii="Times New Roman" w:hAnsi="Times New Roman" w:cs="Times New Roman"/>
          <w:i/>
        </w:rPr>
        <w:t>7. Conclusion.</w:t>
      </w:r>
      <w:r>
        <w:rPr>
          <w:rFonts w:ascii="Times New Roman" w:hAnsi="Times New Roman" w:cs="Times New Roman"/>
        </w:rPr>
        <w:t xml:space="preserve"> </w:t>
      </w:r>
      <w:r w:rsidR="000333D8">
        <w:rPr>
          <w:rFonts w:ascii="Times New Roman" w:hAnsi="Times New Roman" w:cs="Times New Roman"/>
        </w:rPr>
        <w:t xml:space="preserve">The various challenges </w:t>
      </w:r>
      <w:r w:rsidR="003C0187">
        <w:rPr>
          <w:rFonts w:ascii="Times New Roman" w:hAnsi="Times New Roman" w:cs="Times New Roman"/>
        </w:rPr>
        <w:t xml:space="preserve">that </w:t>
      </w:r>
      <w:r w:rsidR="00CF272A">
        <w:rPr>
          <w:rFonts w:ascii="Times New Roman" w:hAnsi="Times New Roman" w:cs="Times New Roman"/>
        </w:rPr>
        <w:t xml:space="preserve">I have identified as </w:t>
      </w:r>
      <w:r w:rsidR="000333D8">
        <w:rPr>
          <w:rFonts w:ascii="Times New Roman" w:hAnsi="Times New Roman" w:cs="Times New Roman"/>
        </w:rPr>
        <w:t xml:space="preserve">facing counterfactual approaches to explanation in mathematics may not </w:t>
      </w:r>
      <w:r w:rsidR="00976AAA">
        <w:rPr>
          <w:rFonts w:ascii="Times New Roman" w:hAnsi="Times New Roman" w:cs="Times New Roman"/>
        </w:rPr>
        <w:t>ultimately be</w:t>
      </w:r>
      <w:r w:rsidR="000333D8">
        <w:rPr>
          <w:rFonts w:ascii="Times New Roman" w:hAnsi="Times New Roman" w:cs="Times New Roman"/>
        </w:rPr>
        <w:t xml:space="preserve"> the most intractable obstacles they </w:t>
      </w:r>
      <w:r w:rsidR="007B79CB">
        <w:rPr>
          <w:rFonts w:ascii="Times New Roman" w:hAnsi="Times New Roman" w:cs="Times New Roman"/>
        </w:rPr>
        <w:t>encounter</w:t>
      </w:r>
      <w:r w:rsidR="000333D8">
        <w:rPr>
          <w:rFonts w:ascii="Times New Roman" w:hAnsi="Times New Roman" w:cs="Times New Roman"/>
        </w:rPr>
        <w:t xml:space="preserve">. </w:t>
      </w:r>
      <w:r w:rsidR="007B79CB">
        <w:rPr>
          <w:rFonts w:ascii="Times New Roman" w:hAnsi="Times New Roman" w:cs="Times New Roman"/>
        </w:rPr>
        <w:t xml:space="preserve">For example, perhaps pragmatic considerations </w:t>
      </w:r>
      <w:r w:rsidR="00CF272A">
        <w:rPr>
          <w:rFonts w:ascii="Times New Roman" w:hAnsi="Times New Roman" w:cs="Times New Roman"/>
        </w:rPr>
        <w:t xml:space="preserve">that I have not discussed </w:t>
      </w:r>
      <w:r w:rsidR="007B79CB">
        <w:rPr>
          <w:rFonts w:ascii="Times New Roman" w:hAnsi="Times New Roman" w:cs="Times New Roman"/>
        </w:rPr>
        <w:t xml:space="preserve">can help counterfactual accounts to circumvent some of </w:t>
      </w:r>
      <w:r w:rsidR="007B79CB" w:rsidRPr="00CF272A">
        <w:rPr>
          <w:rFonts w:ascii="Times New Roman" w:hAnsi="Times New Roman" w:cs="Times New Roman"/>
        </w:rPr>
        <w:t xml:space="preserve">these challenges. </w:t>
      </w:r>
      <w:r w:rsidR="00CF272A" w:rsidRPr="00CF272A">
        <w:rPr>
          <w:rFonts w:ascii="Times New Roman" w:hAnsi="Times New Roman" w:cs="Times New Roman"/>
        </w:rPr>
        <w:t>Consider a</w:t>
      </w:r>
      <w:r w:rsidR="007B79CB" w:rsidRPr="00CF272A">
        <w:rPr>
          <w:rFonts w:ascii="Times New Roman" w:hAnsi="Times New Roman" w:cs="Times New Roman"/>
        </w:rPr>
        <w:t xml:space="preserve"> fact (or proof) that mathematicians regard as non-explanatory, but that a counterfactual acc</w:t>
      </w:r>
      <w:r w:rsidR="00CF272A" w:rsidRPr="00CF272A">
        <w:rPr>
          <w:rFonts w:ascii="Times New Roman" w:hAnsi="Times New Roman" w:cs="Times New Roman"/>
        </w:rPr>
        <w:t xml:space="preserve">ount must regard as explanatory. Perhaps the reason </w:t>
      </w:r>
      <w:r>
        <w:rPr>
          <w:rFonts w:ascii="Times New Roman" w:hAnsi="Times New Roman" w:cs="Times New Roman"/>
        </w:rPr>
        <w:t xml:space="preserve">that </w:t>
      </w:r>
      <w:r w:rsidR="00CF272A" w:rsidRPr="00CF272A">
        <w:rPr>
          <w:rFonts w:ascii="Times New Roman" w:hAnsi="Times New Roman" w:cs="Times New Roman"/>
        </w:rPr>
        <w:t xml:space="preserve">mathematicians </w:t>
      </w:r>
      <w:r>
        <w:rPr>
          <w:rFonts w:ascii="Times New Roman" w:hAnsi="Times New Roman" w:cs="Times New Roman"/>
        </w:rPr>
        <w:t>say that it is</w:t>
      </w:r>
      <w:r w:rsidR="00CF272A" w:rsidRPr="00CF272A">
        <w:rPr>
          <w:rFonts w:ascii="Times New Roman" w:hAnsi="Times New Roman" w:cs="Times New Roman"/>
        </w:rPr>
        <w:t xml:space="preserve"> non-explanatory is not that it cannot explain, but rather that it is not the kind of explanation that those particular mathematicians, in that particular conversational context, are seeking. The same phenomenon routinely occurs in connection with scientific explanation, as in Hanson’s (1958: 34) famous </w:t>
      </w:r>
      <w:r w:rsidR="00CF272A" w:rsidRPr="00CF272A">
        <w:rPr>
          <w:rFonts w:ascii="Times New Roman" w:hAnsi="Times New Roman" w:cs="Times New Roman"/>
        </w:rPr>
        <w:lastRenderedPageBreak/>
        <w:t>example (mentioned earlier) of explaining a death in an automobile accident.</w:t>
      </w:r>
      <w:r w:rsidR="00CF272A">
        <w:rPr>
          <w:rFonts w:ascii="Times New Roman" w:hAnsi="Times New Roman" w:cs="Times New Roman"/>
        </w:rPr>
        <w:t xml:space="preserve"> Of course, such a </w:t>
      </w:r>
      <w:r w:rsidR="00AE36B8">
        <w:rPr>
          <w:rFonts w:ascii="Times New Roman" w:hAnsi="Times New Roman" w:cs="Times New Roman"/>
        </w:rPr>
        <w:t xml:space="preserve">response </w:t>
      </w:r>
      <w:r w:rsidR="00EA4C19">
        <w:rPr>
          <w:rFonts w:ascii="Times New Roman" w:hAnsi="Times New Roman" w:cs="Times New Roman"/>
        </w:rPr>
        <w:t xml:space="preserve">must avoid ad hocery and </w:t>
      </w:r>
      <w:r>
        <w:rPr>
          <w:rFonts w:ascii="Times New Roman" w:hAnsi="Times New Roman" w:cs="Times New Roman"/>
        </w:rPr>
        <w:t>cannot</w:t>
      </w:r>
      <w:r w:rsidR="00AE36B8">
        <w:rPr>
          <w:rFonts w:ascii="Times New Roman" w:hAnsi="Times New Roman" w:cs="Times New Roman"/>
        </w:rPr>
        <w:t xml:space="preserve"> address examples involving a </w:t>
      </w:r>
      <w:r w:rsidR="00AE36B8" w:rsidRPr="00CF272A">
        <w:rPr>
          <w:rFonts w:ascii="Times New Roman" w:hAnsi="Times New Roman" w:cs="Times New Roman"/>
        </w:rPr>
        <w:t xml:space="preserve">fact (or proof) that mathematicians regard as </w:t>
      </w:r>
      <w:r w:rsidR="00A24CF8">
        <w:rPr>
          <w:rFonts w:ascii="Times New Roman" w:hAnsi="Times New Roman" w:cs="Times New Roman"/>
        </w:rPr>
        <w:t xml:space="preserve">(highly) </w:t>
      </w:r>
      <w:r w:rsidR="00AE36B8" w:rsidRPr="00CF272A">
        <w:rPr>
          <w:rFonts w:ascii="Times New Roman" w:hAnsi="Times New Roman" w:cs="Times New Roman"/>
        </w:rPr>
        <w:t xml:space="preserve">explanatory, but that a counterfactual account </w:t>
      </w:r>
      <w:r w:rsidR="00A24CF8">
        <w:rPr>
          <w:rFonts w:ascii="Times New Roman" w:hAnsi="Times New Roman" w:cs="Times New Roman"/>
        </w:rPr>
        <w:t>must regard</w:t>
      </w:r>
      <w:r w:rsidR="00AE36B8" w:rsidRPr="00CF272A">
        <w:rPr>
          <w:rFonts w:ascii="Times New Roman" w:hAnsi="Times New Roman" w:cs="Times New Roman"/>
        </w:rPr>
        <w:t xml:space="preserve"> as </w:t>
      </w:r>
      <w:r w:rsidR="00AE36B8">
        <w:rPr>
          <w:rFonts w:ascii="Times New Roman" w:hAnsi="Times New Roman" w:cs="Times New Roman"/>
        </w:rPr>
        <w:t>non-</w:t>
      </w:r>
      <w:r w:rsidR="00AE36B8" w:rsidRPr="00CF272A">
        <w:rPr>
          <w:rFonts w:ascii="Times New Roman" w:hAnsi="Times New Roman" w:cs="Times New Roman"/>
        </w:rPr>
        <w:t>explanatory</w:t>
      </w:r>
      <w:r w:rsidR="00A24CF8">
        <w:rPr>
          <w:rFonts w:ascii="Times New Roman" w:hAnsi="Times New Roman" w:cs="Times New Roman"/>
        </w:rPr>
        <w:t xml:space="preserve"> (or merely minimally explanatory)</w:t>
      </w:r>
      <w:r w:rsidR="00AE36B8" w:rsidRPr="00CF272A">
        <w:rPr>
          <w:rFonts w:ascii="Times New Roman" w:hAnsi="Times New Roman" w:cs="Times New Roman"/>
        </w:rPr>
        <w:t>.</w:t>
      </w:r>
      <w:r w:rsidR="00E62A3B">
        <w:rPr>
          <w:rFonts w:ascii="Times New Roman" w:hAnsi="Times New Roman" w:cs="Times New Roman"/>
        </w:rPr>
        <w:t xml:space="preserve"> </w:t>
      </w:r>
    </w:p>
    <w:p w14:paraId="3CB75C70" w14:textId="71A8521A" w:rsidR="00736927" w:rsidRDefault="00736927" w:rsidP="00133E27">
      <w:pPr>
        <w:spacing w:line="480" w:lineRule="auto"/>
        <w:ind w:firstLine="720"/>
      </w:pPr>
      <w:r>
        <w:rPr>
          <w:rFonts w:ascii="Times New Roman" w:hAnsi="Times New Roman" w:cs="Times New Roman"/>
        </w:rPr>
        <w:t xml:space="preserve">One theme common to many of the above challenges is that the counterfactual dependence of a proof’s conclusion on its premises concerns what happens when those premises are twiddled, whereas the explanatory power of a fact (or proof) depends on the details of the inferential </w:t>
      </w:r>
      <w:r w:rsidR="006C1E2D">
        <w:rPr>
          <w:rFonts w:ascii="Times New Roman" w:hAnsi="Times New Roman" w:cs="Times New Roman"/>
        </w:rPr>
        <w:t>path</w:t>
      </w:r>
      <w:r>
        <w:rPr>
          <w:rFonts w:ascii="Times New Roman" w:hAnsi="Times New Roman" w:cs="Times New Roman"/>
        </w:rPr>
        <w:t xml:space="preserve"> between the premises and the conclusion.</w:t>
      </w:r>
      <w:r w:rsidR="00B641D0">
        <w:rPr>
          <w:rStyle w:val="EndnoteReference"/>
          <w:rFonts w:ascii="Times New Roman" w:hAnsi="Times New Roman" w:cs="Times New Roman"/>
        </w:rPr>
        <w:endnoteReference w:id="21"/>
      </w:r>
      <w:r>
        <w:rPr>
          <w:rFonts w:ascii="Times New Roman" w:hAnsi="Times New Roman" w:cs="Times New Roman"/>
        </w:rPr>
        <w:t xml:space="preserve"> For instance, the difference between a unified, uniform proof and a massively case-by-case proof – or between a proof that does and does not depend on a fortuitous cancellation – is evident only from its </w:t>
      </w:r>
      <w:r w:rsidR="00245F3F">
        <w:rPr>
          <w:rFonts w:ascii="Times New Roman" w:hAnsi="Times New Roman" w:cs="Times New Roman"/>
        </w:rPr>
        <w:t>path</w:t>
      </w:r>
      <w:r>
        <w:rPr>
          <w:rFonts w:ascii="Times New Roman" w:hAnsi="Times New Roman" w:cs="Times New Roman"/>
        </w:rPr>
        <w:t xml:space="preserve">, not merely from </w:t>
      </w:r>
      <w:r w:rsidR="00131E97">
        <w:rPr>
          <w:rFonts w:ascii="Times New Roman" w:hAnsi="Times New Roman" w:cs="Times New Roman"/>
        </w:rPr>
        <w:t xml:space="preserve">the relation between the two ends of that path (that is, from </w:t>
      </w:r>
      <w:r>
        <w:rPr>
          <w:rFonts w:ascii="Times New Roman" w:hAnsi="Times New Roman" w:cs="Times New Roman"/>
        </w:rPr>
        <w:t xml:space="preserve">whether </w:t>
      </w:r>
      <w:r w:rsidR="00A225B6">
        <w:rPr>
          <w:rFonts w:ascii="Times New Roman" w:hAnsi="Times New Roman" w:cs="Times New Roman"/>
        </w:rPr>
        <w:t xml:space="preserve">we can modify </w:t>
      </w:r>
      <w:r>
        <w:rPr>
          <w:rFonts w:ascii="Times New Roman" w:hAnsi="Times New Roman" w:cs="Times New Roman"/>
        </w:rPr>
        <w:t>its conclusion by twiddling with its premises</w:t>
      </w:r>
      <w:r w:rsidR="00131E97">
        <w:rPr>
          <w:rFonts w:ascii="Times New Roman" w:hAnsi="Times New Roman" w:cs="Times New Roman"/>
        </w:rPr>
        <w:t>)</w:t>
      </w:r>
      <w:r>
        <w:rPr>
          <w:rFonts w:ascii="Times New Roman" w:hAnsi="Times New Roman" w:cs="Times New Roman"/>
        </w:rPr>
        <w:t xml:space="preserve">. </w:t>
      </w:r>
    </w:p>
    <w:p w14:paraId="71CE3B5C" w14:textId="27534D9F" w:rsidR="00133E27" w:rsidRDefault="00CF272A" w:rsidP="00133E27">
      <w:pPr>
        <w:spacing w:line="480" w:lineRule="auto"/>
        <w:ind w:firstLine="720"/>
        <w:rPr>
          <w:rFonts w:ascii="Times New Roman" w:hAnsi="Times New Roman" w:cs="Times New Roman"/>
        </w:rPr>
      </w:pPr>
      <w:r>
        <w:rPr>
          <w:rFonts w:ascii="Times New Roman" w:hAnsi="Times New Roman" w:cs="Times New Roman"/>
        </w:rPr>
        <w:t xml:space="preserve"> </w:t>
      </w:r>
      <w:r w:rsidR="00A225B6">
        <w:rPr>
          <w:rFonts w:ascii="Times New Roman" w:hAnsi="Times New Roman" w:cs="Times New Roman"/>
        </w:rPr>
        <w:t xml:space="preserve">In the face of the challenges </w:t>
      </w:r>
      <w:r w:rsidR="0045331D">
        <w:rPr>
          <w:rFonts w:ascii="Times New Roman" w:hAnsi="Times New Roman" w:cs="Times New Roman"/>
        </w:rPr>
        <w:t xml:space="preserve">that </w:t>
      </w:r>
      <w:r w:rsidR="00A225B6">
        <w:rPr>
          <w:rFonts w:ascii="Times New Roman" w:hAnsi="Times New Roman" w:cs="Times New Roman"/>
        </w:rPr>
        <w:t xml:space="preserve">I have explored, an advocate of the counterfactual approach might </w:t>
      </w:r>
      <w:r w:rsidR="006A58E1">
        <w:rPr>
          <w:rFonts w:ascii="Times New Roman" w:hAnsi="Times New Roman" w:cs="Times New Roman"/>
        </w:rPr>
        <w:t>agree</w:t>
      </w:r>
      <w:r w:rsidR="00A225B6">
        <w:rPr>
          <w:rFonts w:ascii="Times New Roman" w:hAnsi="Times New Roman" w:cs="Times New Roman"/>
        </w:rPr>
        <w:t xml:space="preserve"> that mathematical practice</w:t>
      </w:r>
      <w:r w:rsidR="006A58E1">
        <w:rPr>
          <w:rFonts w:ascii="Times New Roman" w:hAnsi="Times New Roman" w:cs="Times New Roman"/>
        </w:rPr>
        <w:t xml:space="preserve"> recognizes</w:t>
      </w:r>
      <w:r w:rsidR="00A225B6">
        <w:rPr>
          <w:rFonts w:ascii="Times New Roman" w:hAnsi="Times New Roman" w:cs="Times New Roman"/>
        </w:rPr>
        <w:t xml:space="preserve"> many factors </w:t>
      </w:r>
      <w:r w:rsidR="006A58E1">
        <w:rPr>
          <w:rFonts w:ascii="Times New Roman" w:hAnsi="Times New Roman" w:cs="Times New Roman"/>
        </w:rPr>
        <w:t>contributing to</w:t>
      </w:r>
      <w:r w:rsidR="00A225B6">
        <w:rPr>
          <w:rFonts w:ascii="Times New Roman" w:hAnsi="Times New Roman" w:cs="Times New Roman"/>
        </w:rPr>
        <w:t xml:space="preserve"> (or detract</w:t>
      </w:r>
      <w:r w:rsidR="006A58E1">
        <w:rPr>
          <w:rFonts w:ascii="Times New Roman" w:hAnsi="Times New Roman" w:cs="Times New Roman"/>
        </w:rPr>
        <w:t>ing</w:t>
      </w:r>
      <w:r w:rsidR="00A225B6">
        <w:rPr>
          <w:rFonts w:ascii="Times New Roman" w:hAnsi="Times New Roman" w:cs="Times New Roman"/>
        </w:rPr>
        <w:t xml:space="preserve"> from) explanatory power </w:t>
      </w:r>
      <w:r w:rsidR="006C607C">
        <w:rPr>
          <w:rFonts w:ascii="Times New Roman" w:hAnsi="Times New Roman" w:cs="Times New Roman"/>
        </w:rPr>
        <w:t>but having</w:t>
      </w:r>
      <w:r w:rsidR="00A225B6">
        <w:rPr>
          <w:rFonts w:ascii="Times New Roman" w:hAnsi="Times New Roman" w:cs="Times New Roman"/>
        </w:rPr>
        <w:t xml:space="preserve"> nothing to do with counterfactual dependence</w:t>
      </w:r>
      <w:r w:rsidR="006A58E1">
        <w:rPr>
          <w:rFonts w:ascii="Times New Roman" w:hAnsi="Times New Roman" w:cs="Times New Roman"/>
        </w:rPr>
        <w:t>. Nevertheless</w:t>
      </w:r>
      <w:r w:rsidR="00A225B6">
        <w:rPr>
          <w:rFonts w:ascii="Times New Roman" w:hAnsi="Times New Roman" w:cs="Times New Roman"/>
        </w:rPr>
        <w:t xml:space="preserve">, </w:t>
      </w:r>
      <w:r w:rsidR="006A58E1">
        <w:rPr>
          <w:rFonts w:ascii="Times New Roman" w:hAnsi="Times New Roman" w:cs="Times New Roman"/>
        </w:rPr>
        <w:t>she might insist, there is a special kind of mathematical explanation supplied by information about the explanandum’s counterfactual dependence on other facts</w:t>
      </w:r>
      <w:r w:rsidR="00E62A3B">
        <w:rPr>
          <w:rFonts w:ascii="Times New Roman" w:hAnsi="Times New Roman" w:cs="Times New Roman"/>
        </w:rPr>
        <w:t xml:space="preserve"> – a kind</w:t>
      </w:r>
      <w:r w:rsidR="006C1E2D">
        <w:rPr>
          <w:rFonts w:ascii="Times New Roman" w:hAnsi="Times New Roman" w:cs="Times New Roman"/>
        </w:rPr>
        <w:t xml:space="preserve"> of explanation</w:t>
      </w:r>
      <w:r w:rsidR="00E62A3B">
        <w:rPr>
          <w:rFonts w:ascii="Times New Roman" w:hAnsi="Times New Roman" w:cs="Times New Roman"/>
        </w:rPr>
        <w:t xml:space="preserve"> recognized by (some) philosophers who are interested in explanation in mathematics</w:t>
      </w:r>
      <w:r w:rsidR="006A58E1">
        <w:rPr>
          <w:rFonts w:ascii="Times New Roman" w:hAnsi="Times New Roman" w:cs="Times New Roman"/>
        </w:rPr>
        <w:t xml:space="preserve">. It seems to me that this would constitute a Pyrrhic victory for the counterfactual account. It would not show that counterfactual dependence is connected to explanation </w:t>
      </w:r>
      <w:r w:rsidR="00E62A3B">
        <w:rPr>
          <w:rFonts w:ascii="Times New Roman" w:hAnsi="Times New Roman" w:cs="Times New Roman"/>
        </w:rPr>
        <w:t>as it</w:t>
      </w:r>
      <w:r w:rsidR="006A58E1">
        <w:rPr>
          <w:rFonts w:ascii="Times New Roman" w:hAnsi="Times New Roman" w:cs="Times New Roman"/>
        </w:rPr>
        <w:t xml:space="preserve"> figures in actual mathematical practice –</w:t>
      </w:r>
      <w:r w:rsidR="00E62A3B">
        <w:rPr>
          <w:rFonts w:ascii="Times New Roman" w:hAnsi="Times New Roman" w:cs="Times New Roman"/>
        </w:rPr>
        <w:t xml:space="preserve"> the sort </w:t>
      </w:r>
      <w:r w:rsidR="006C1E2D">
        <w:rPr>
          <w:rFonts w:ascii="Times New Roman" w:hAnsi="Times New Roman" w:cs="Times New Roman"/>
        </w:rPr>
        <w:t xml:space="preserve">of explanation </w:t>
      </w:r>
      <w:r w:rsidR="00E62A3B">
        <w:rPr>
          <w:rFonts w:ascii="Times New Roman" w:hAnsi="Times New Roman" w:cs="Times New Roman"/>
        </w:rPr>
        <w:t>that</w:t>
      </w:r>
      <w:r w:rsidR="006A58E1">
        <w:rPr>
          <w:rFonts w:ascii="Times New Roman" w:hAnsi="Times New Roman" w:cs="Times New Roman"/>
        </w:rPr>
        <w:t xml:space="preserve"> has been my exclusive </w:t>
      </w:r>
      <w:r w:rsidR="00E62A3B">
        <w:rPr>
          <w:rFonts w:ascii="Times New Roman" w:hAnsi="Times New Roman" w:cs="Times New Roman"/>
        </w:rPr>
        <w:t>concern</w:t>
      </w:r>
      <w:r w:rsidR="006C1E2D">
        <w:rPr>
          <w:rFonts w:ascii="Times New Roman" w:hAnsi="Times New Roman" w:cs="Times New Roman"/>
        </w:rPr>
        <w:t xml:space="preserve"> here</w:t>
      </w:r>
      <w:r w:rsidR="006A58E1">
        <w:rPr>
          <w:rFonts w:ascii="Times New Roman" w:hAnsi="Times New Roman" w:cs="Times New Roman"/>
        </w:rPr>
        <w:t xml:space="preserve">. </w:t>
      </w:r>
    </w:p>
    <w:p w14:paraId="5D350EFA" w14:textId="77777777" w:rsidR="00E62A3B" w:rsidRDefault="00E62A3B" w:rsidP="009543B7">
      <w:pPr>
        <w:spacing w:line="480" w:lineRule="auto"/>
        <w:ind w:firstLine="720"/>
        <w:rPr>
          <w:rFonts w:ascii="Times New Roman" w:hAnsi="Times New Roman" w:cs="Times New Roman"/>
        </w:rPr>
      </w:pPr>
    </w:p>
    <w:p w14:paraId="44473D8B" w14:textId="77777777" w:rsidR="00875FC4" w:rsidRDefault="00875FC4" w:rsidP="00875FC4">
      <w:pPr>
        <w:rPr>
          <w:i/>
        </w:rPr>
      </w:pPr>
    </w:p>
    <w:p w14:paraId="22B67E10" w14:textId="77777777" w:rsidR="000E093B" w:rsidRDefault="000E093B">
      <w:pPr>
        <w:rPr>
          <w:i/>
        </w:rPr>
      </w:pPr>
      <w:r>
        <w:rPr>
          <w:i/>
        </w:rPr>
        <w:br w:type="page"/>
      </w:r>
    </w:p>
    <w:p w14:paraId="2FC466E8" w14:textId="570CD78F" w:rsidR="00694619" w:rsidRPr="00D22D49" w:rsidRDefault="00694619" w:rsidP="00D22D49">
      <w:pPr>
        <w:spacing w:line="480" w:lineRule="auto"/>
        <w:ind w:hanging="720"/>
        <w:rPr>
          <w:rFonts w:ascii="Times New Roman" w:hAnsi="Times New Roman" w:cs="Times New Roman"/>
        </w:rPr>
      </w:pPr>
      <w:r w:rsidRPr="00D22D49">
        <w:rPr>
          <w:rFonts w:ascii="Times New Roman" w:hAnsi="Times New Roman" w:cs="Times New Roman"/>
        </w:rPr>
        <w:lastRenderedPageBreak/>
        <w:t xml:space="preserve">Alan Baker 2008. Experimental Mathematics. </w:t>
      </w:r>
      <w:r w:rsidRPr="00D22D49">
        <w:rPr>
          <w:rFonts w:ascii="Times New Roman" w:hAnsi="Times New Roman" w:cs="Times New Roman"/>
          <w:i/>
        </w:rPr>
        <w:t>Erkenntnis</w:t>
      </w:r>
      <w:r w:rsidRPr="00D22D49">
        <w:rPr>
          <w:rFonts w:ascii="Times New Roman" w:hAnsi="Times New Roman" w:cs="Times New Roman"/>
        </w:rPr>
        <w:t xml:space="preserve"> 68: 331-344.</w:t>
      </w:r>
    </w:p>
    <w:p w14:paraId="70815775" w14:textId="2933739D" w:rsidR="006171E9" w:rsidRPr="00D22D49" w:rsidRDefault="006171E9" w:rsidP="00D22D49">
      <w:pPr>
        <w:spacing w:line="480" w:lineRule="auto"/>
        <w:ind w:hanging="720"/>
        <w:rPr>
          <w:rFonts w:ascii="Times New Roman" w:hAnsi="Times New Roman" w:cs="Times New Roman"/>
        </w:rPr>
      </w:pPr>
      <w:r w:rsidRPr="00D22D49">
        <w:rPr>
          <w:rFonts w:ascii="Times New Roman" w:hAnsi="Times New Roman" w:cs="Times New Roman"/>
        </w:rPr>
        <w:t xml:space="preserve">Alan Baker 2009. Mathematical Accidents and the End of Explanation. In Otávio Bueno and Øystein Linnebo (eds.), </w:t>
      </w:r>
      <w:r w:rsidRPr="00D22D49">
        <w:rPr>
          <w:rFonts w:ascii="Times New Roman" w:hAnsi="Times New Roman" w:cs="Times New Roman"/>
          <w:i/>
        </w:rPr>
        <w:t>New Waves in Philosophy of Mathematics</w:t>
      </w:r>
      <w:r w:rsidRPr="00D22D49">
        <w:rPr>
          <w:rFonts w:ascii="Times New Roman" w:hAnsi="Times New Roman" w:cs="Times New Roman"/>
        </w:rPr>
        <w:t xml:space="preserve">. Houndmills: Palgrave Macmillan, pp. </w:t>
      </w:r>
      <w:r w:rsidR="00247362" w:rsidRPr="00D22D49">
        <w:rPr>
          <w:rFonts w:ascii="Times New Roman" w:hAnsi="Times New Roman" w:cs="Times New Roman"/>
        </w:rPr>
        <w:t>137-59.</w:t>
      </w:r>
    </w:p>
    <w:p w14:paraId="6C4392FB" w14:textId="35E7106C" w:rsidR="00F25341" w:rsidRPr="00D22D49" w:rsidRDefault="00F25341" w:rsidP="00D22D49">
      <w:pPr>
        <w:spacing w:line="480" w:lineRule="auto"/>
        <w:ind w:hanging="720"/>
        <w:rPr>
          <w:rFonts w:ascii="Times New Roman" w:hAnsi="Times New Roman" w:cs="Times New Roman"/>
        </w:rPr>
      </w:pPr>
      <w:r w:rsidRPr="00D22D49">
        <w:rPr>
          <w:rFonts w:ascii="Times New Roman" w:hAnsi="Times New Roman" w:cs="Times New Roman"/>
        </w:rPr>
        <w:t xml:space="preserve">Sam Baron and Mark Colyvan 2016. Time Enough for Explanation. </w:t>
      </w:r>
      <w:r w:rsidRPr="00D22D49">
        <w:rPr>
          <w:rFonts w:ascii="Times New Roman" w:hAnsi="Times New Roman" w:cs="Times New Roman"/>
          <w:i/>
        </w:rPr>
        <w:t>Journal of Philosophy</w:t>
      </w:r>
      <w:r w:rsidRPr="00D22D49">
        <w:rPr>
          <w:rFonts w:ascii="Times New Roman" w:hAnsi="Times New Roman" w:cs="Times New Roman"/>
        </w:rPr>
        <w:t xml:space="preserve"> 113: 61-88.</w:t>
      </w:r>
    </w:p>
    <w:p w14:paraId="6460B97C" w14:textId="7C6DD686" w:rsidR="00DD0CC3" w:rsidRPr="00D22D4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Sam Baron, Mark Colyvan, and David Ripley 2017. How Mathematics Can Make a Difference. </w:t>
      </w:r>
      <w:r w:rsidRPr="00D22D49">
        <w:rPr>
          <w:rFonts w:ascii="Times New Roman" w:hAnsi="Times New Roman" w:cs="Times New Roman"/>
          <w:i/>
        </w:rPr>
        <w:t xml:space="preserve">Philosophers’ Imprint </w:t>
      </w:r>
      <w:r w:rsidRPr="00D22D49">
        <w:rPr>
          <w:rFonts w:ascii="Times New Roman" w:hAnsi="Times New Roman" w:cs="Times New Roman"/>
        </w:rPr>
        <w:t>17(3): 1-19.</w:t>
      </w:r>
    </w:p>
    <w:p w14:paraId="246FACB5" w14:textId="7FF769C8" w:rsidR="00DD0CC3" w:rsidRPr="00372BCF"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Sam Baron, Mark Colyvan, and David Ripley (</w:t>
      </w:r>
      <w:r w:rsidR="00372BCF">
        <w:rPr>
          <w:rFonts w:ascii="Times New Roman" w:hAnsi="Times New Roman" w:cs="Times New Roman"/>
        </w:rPr>
        <w:t>2020</w:t>
      </w:r>
      <w:r w:rsidRPr="00D22D49">
        <w:rPr>
          <w:rFonts w:ascii="Times New Roman" w:hAnsi="Times New Roman" w:cs="Times New Roman"/>
        </w:rPr>
        <w:t>). A Counterfactual Approa</w:t>
      </w:r>
      <w:r w:rsidR="007B3666">
        <w:rPr>
          <w:rFonts w:ascii="Times New Roman" w:hAnsi="Times New Roman" w:cs="Times New Roman"/>
        </w:rPr>
        <w:t xml:space="preserve">ch to Mathematical Explanation. </w:t>
      </w:r>
      <w:r w:rsidR="007B3666">
        <w:rPr>
          <w:rFonts w:ascii="Times New Roman" w:hAnsi="Times New Roman" w:cs="Times New Roman"/>
          <w:i/>
        </w:rPr>
        <w:t>Philosophia Mathematica</w:t>
      </w:r>
      <w:r w:rsidR="00372BCF">
        <w:rPr>
          <w:rFonts w:ascii="Times New Roman" w:hAnsi="Times New Roman" w:cs="Times New Roman"/>
        </w:rPr>
        <w:t xml:space="preserve"> 28(1):1-34.</w:t>
      </w:r>
    </w:p>
    <w:p w14:paraId="04BE934E" w14:textId="5029F382" w:rsidR="0069461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Alisa Bokulich 2008. Can Classical Structures Explain Quantum Phenomena? </w:t>
      </w:r>
      <w:r w:rsidRPr="00D22D49">
        <w:rPr>
          <w:rFonts w:ascii="Times New Roman" w:hAnsi="Times New Roman" w:cs="Times New Roman"/>
          <w:i/>
        </w:rPr>
        <w:t>British Journal for the Philosophy of Science</w:t>
      </w:r>
      <w:r w:rsidRPr="00D22D49">
        <w:rPr>
          <w:rFonts w:ascii="Times New Roman" w:hAnsi="Times New Roman" w:cs="Times New Roman"/>
        </w:rPr>
        <w:t xml:space="preserve"> 59(2): 217-235.</w:t>
      </w:r>
    </w:p>
    <w:p w14:paraId="0962C9C9" w14:textId="082ED0D3" w:rsidR="00961FDB" w:rsidRPr="00D22D49" w:rsidRDefault="00961FDB" w:rsidP="00961FDB">
      <w:pPr>
        <w:spacing w:line="480" w:lineRule="auto"/>
        <w:ind w:hanging="720"/>
        <w:rPr>
          <w:rFonts w:ascii="Times New Roman" w:hAnsi="Times New Roman" w:cs="Times New Roman"/>
        </w:rPr>
      </w:pPr>
      <w:r>
        <w:rPr>
          <w:rFonts w:ascii="Times New Roman" w:hAnsi="Times New Roman" w:cs="Times New Roman"/>
        </w:rPr>
        <w:t xml:space="preserve">Robin Chapman 2003. Evaluating </w:t>
      </w:r>
      <m:oMath>
        <m:r>
          <w:rPr>
            <w:rFonts w:ascii="Cambria Math" w:hAnsi="Cambria Math" w:cs="Times New Roman"/>
          </w:rPr>
          <m:t>ζ</m:t>
        </m:r>
      </m:oMath>
      <w:r>
        <w:rPr>
          <w:rFonts w:ascii="Times New Roman" w:hAnsi="Times New Roman" w:cs="Times New Roman"/>
        </w:rPr>
        <w:t xml:space="preserve">(2).  </w:t>
      </w:r>
      <w:r w:rsidRPr="00961FDB">
        <w:rPr>
          <w:rFonts w:ascii="Times New Roman" w:hAnsi="Times New Roman" w:cs="Times New Roman"/>
        </w:rPr>
        <w:t>http://empslocal.ex.ac.uk/people/staff/rjchapma/etc/zeta2.pdf</w:t>
      </w:r>
    </w:p>
    <w:p w14:paraId="017B90FD" w14:textId="2ADAF58B" w:rsidR="00480ADA" w:rsidRDefault="00694619" w:rsidP="00D22D49">
      <w:pPr>
        <w:spacing w:line="480" w:lineRule="auto"/>
        <w:ind w:hanging="720"/>
        <w:rPr>
          <w:rFonts w:ascii="Times New Roman" w:hAnsi="Times New Roman" w:cs="Times New Roman"/>
        </w:rPr>
      </w:pPr>
      <w:r w:rsidRPr="00D22D49">
        <w:rPr>
          <w:rFonts w:ascii="Times New Roman" w:hAnsi="Times New Roman" w:cs="Times New Roman"/>
        </w:rPr>
        <w:t xml:space="preserve">Mark Colyvan 2012. </w:t>
      </w:r>
      <w:r w:rsidRPr="00D22D49">
        <w:rPr>
          <w:rFonts w:ascii="Times New Roman" w:hAnsi="Times New Roman" w:cs="Times New Roman"/>
          <w:i/>
        </w:rPr>
        <w:t>An Introduction to the Philosophy of Mathematics</w:t>
      </w:r>
      <w:r w:rsidRPr="00D22D49">
        <w:rPr>
          <w:rFonts w:ascii="Times New Roman" w:hAnsi="Times New Roman" w:cs="Times New Roman"/>
        </w:rPr>
        <w:t>. Cambri</w:t>
      </w:r>
      <w:r w:rsidR="00D22D49">
        <w:rPr>
          <w:rFonts w:ascii="Times New Roman" w:hAnsi="Times New Roman" w:cs="Times New Roman"/>
        </w:rPr>
        <w:t>dge: Cambridge University Press</w:t>
      </w:r>
      <w:r w:rsidR="00135017">
        <w:rPr>
          <w:rFonts w:ascii="Times New Roman" w:hAnsi="Times New Roman" w:cs="Times New Roman"/>
        </w:rPr>
        <w:t>.</w:t>
      </w:r>
    </w:p>
    <w:p w14:paraId="7FC1049D" w14:textId="02DCF0CA" w:rsidR="00135017" w:rsidRPr="00135017" w:rsidRDefault="00135017" w:rsidP="00D22D49">
      <w:pPr>
        <w:spacing w:line="480" w:lineRule="auto"/>
        <w:ind w:hanging="720"/>
        <w:rPr>
          <w:rFonts w:ascii="Times New Roman" w:hAnsi="Times New Roman" w:cs="Times New Roman"/>
        </w:rPr>
      </w:pPr>
      <w:r>
        <w:rPr>
          <w:rFonts w:ascii="Times New Roman" w:hAnsi="Times New Roman" w:cs="Times New Roman"/>
        </w:rPr>
        <w:t xml:space="preserve">William D’Alessandro </w:t>
      </w:r>
      <w:r w:rsidR="006550FA">
        <w:rPr>
          <w:rFonts w:ascii="Times New Roman" w:hAnsi="Times New Roman" w:cs="Times New Roman"/>
        </w:rPr>
        <w:t>2020</w:t>
      </w:r>
      <w:r>
        <w:rPr>
          <w:rFonts w:ascii="Times New Roman" w:hAnsi="Times New Roman" w:cs="Times New Roman"/>
        </w:rPr>
        <w:t xml:space="preserve">. Viewing-as Explanations and Ontic Dependence. </w:t>
      </w:r>
      <w:r>
        <w:rPr>
          <w:rFonts w:ascii="Times New Roman" w:hAnsi="Times New Roman" w:cs="Times New Roman"/>
          <w:i/>
        </w:rPr>
        <w:t>Philosophical Studies</w:t>
      </w:r>
      <w:r w:rsidR="006550FA">
        <w:rPr>
          <w:rFonts w:ascii="Times New Roman" w:hAnsi="Times New Roman" w:cs="Times New Roman"/>
          <w:i/>
        </w:rPr>
        <w:t xml:space="preserve"> </w:t>
      </w:r>
      <w:r w:rsidR="006550FA">
        <w:rPr>
          <w:rFonts w:ascii="Times New Roman" w:hAnsi="Times New Roman" w:cs="Times New Roman"/>
        </w:rPr>
        <w:t>177:769-92</w:t>
      </w:r>
      <w:r>
        <w:rPr>
          <w:rFonts w:ascii="Times New Roman" w:hAnsi="Times New Roman" w:cs="Times New Roman"/>
        </w:rPr>
        <w:t>.</w:t>
      </w:r>
    </w:p>
    <w:p w14:paraId="34421086" w14:textId="36D3CBF8" w:rsidR="00656941" w:rsidRDefault="00714C6A" w:rsidP="00D22D49">
      <w:pPr>
        <w:pStyle w:val="HTMLPreformatted"/>
        <w:spacing w:line="480" w:lineRule="auto"/>
        <w:ind w:hanging="720"/>
        <w:rPr>
          <w:rFonts w:ascii="Times New Roman" w:hAnsi="Times New Roman" w:cs="Times New Roman"/>
          <w:sz w:val="24"/>
          <w:szCs w:val="24"/>
        </w:rPr>
      </w:pPr>
      <w:r w:rsidRPr="00D22D49">
        <w:rPr>
          <w:rFonts w:ascii="Times New Roman" w:hAnsi="Times New Roman" w:cs="Times New Roman"/>
          <w:sz w:val="24"/>
          <w:szCs w:val="24"/>
        </w:rPr>
        <w:t>Michae</w:t>
      </w:r>
      <w:r w:rsidR="007E26F2">
        <w:rPr>
          <w:rFonts w:ascii="Times New Roman" w:hAnsi="Times New Roman" w:cs="Times New Roman"/>
          <w:sz w:val="24"/>
          <w:szCs w:val="24"/>
        </w:rPr>
        <w:t>l Detlefsen 2008. Purity as an Ideal of P</w:t>
      </w:r>
      <w:r w:rsidRPr="00D22D49">
        <w:rPr>
          <w:rFonts w:ascii="Times New Roman" w:hAnsi="Times New Roman" w:cs="Times New Roman"/>
          <w:sz w:val="24"/>
          <w:szCs w:val="24"/>
        </w:rPr>
        <w:t xml:space="preserve">roof. In Paolo Mancosu (ed.), </w:t>
      </w:r>
      <w:r w:rsidRPr="00D22D49">
        <w:rPr>
          <w:rFonts w:ascii="Times New Roman" w:hAnsi="Times New Roman" w:cs="Times New Roman"/>
          <w:i/>
          <w:sz w:val="24"/>
          <w:szCs w:val="24"/>
        </w:rPr>
        <w:t>The Philosophy of Mathematical Practice</w:t>
      </w:r>
      <w:r w:rsidRPr="00D22D49">
        <w:rPr>
          <w:rFonts w:ascii="Times New Roman" w:hAnsi="Times New Roman" w:cs="Times New Roman"/>
          <w:sz w:val="24"/>
          <w:szCs w:val="24"/>
        </w:rPr>
        <w:t>. Oxford: Oxford University Press, pp. 179-197.</w:t>
      </w:r>
    </w:p>
    <w:p w14:paraId="318DB713" w14:textId="0E12C87A" w:rsidR="00144C79" w:rsidRDefault="00144C79" w:rsidP="00D22D49">
      <w:pPr>
        <w:pStyle w:val="HTMLPreformatted"/>
        <w:spacing w:line="480" w:lineRule="auto"/>
        <w:ind w:hanging="720"/>
        <w:rPr>
          <w:rFonts w:ascii="Times New Roman" w:hAnsi="Times New Roman" w:cs="Times New Roman"/>
          <w:sz w:val="24"/>
          <w:szCs w:val="24"/>
        </w:rPr>
      </w:pPr>
      <w:r>
        <w:rPr>
          <w:rFonts w:ascii="Times New Roman" w:hAnsi="Times New Roman" w:cs="Times New Roman"/>
          <w:sz w:val="24"/>
          <w:szCs w:val="24"/>
        </w:rPr>
        <w:t xml:space="preserve">Michael Detlefsen and Andrew Arana 2011. Purity of Methods, </w:t>
      </w:r>
      <w:r>
        <w:rPr>
          <w:rFonts w:ascii="Times New Roman" w:hAnsi="Times New Roman" w:cs="Times New Roman"/>
          <w:i/>
          <w:sz w:val="24"/>
          <w:szCs w:val="24"/>
        </w:rPr>
        <w:t>Philosophers’ Imprint</w:t>
      </w:r>
      <w:r>
        <w:rPr>
          <w:rFonts w:ascii="Times New Roman" w:hAnsi="Times New Roman" w:cs="Times New Roman"/>
          <w:sz w:val="24"/>
          <w:szCs w:val="24"/>
        </w:rPr>
        <w:t xml:space="preserve"> 11(2): 1-20.</w:t>
      </w:r>
    </w:p>
    <w:p w14:paraId="45BAE037" w14:textId="45A28404" w:rsidR="00894ABF" w:rsidRPr="005B7594" w:rsidRDefault="005B7594" w:rsidP="00894ABF">
      <w:pPr>
        <w:pStyle w:val="HTMLPreformatted"/>
        <w:spacing w:line="480" w:lineRule="auto"/>
        <w:ind w:hanging="720"/>
        <w:rPr>
          <w:rFonts w:ascii="Times New Roman" w:hAnsi="Times New Roman" w:cs="Times New Roman"/>
          <w:sz w:val="24"/>
          <w:szCs w:val="24"/>
        </w:rPr>
      </w:pPr>
      <w:r>
        <w:rPr>
          <w:rFonts w:ascii="Times New Roman" w:hAnsi="Times New Roman" w:cs="Times New Roman"/>
          <w:sz w:val="24"/>
          <w:szCs w:val="24"/>
        </w:rPr>
        <w:t>Katie Elliot and Marc Lange forthcoming. Running it up the Flagpole to see if Anyone Salutes: A R</w:t>
      </w:r>
      <w:r w:rsidR="00894ABF" w:rsidRPr="005B7594">
        <w:rPr>
          <w:rFonts w:ascii="Times New Roman" w:hAnsi="Times New Roman" w:cs="Times New Roman"/>
          <w:sz w:val="24"/>
          <w:szCs w:val="24"/>
        </w:rPr>
        <w:t>es</w:t>
      </w:r>
      <w:r>
        <w:rPr>
          <w:rFonts w:ascii="Times New Roman" w:hAnsi="Times New Roman" w:cs="Times New Roman"/>
          <w:sz w:val="24"/>
          <w:szCs w:val="24"/>
        </w:rPr>
        <w:t>ponse to Woodward on Causal and Explanatory Asymmetries.</w:t>
      </w:r>
      <w:r w:rsidR="00894ABF" w:rsidRPr="005B7594">
        <w:rPr>
          <w:rFonts w:ascii="Times New Roman" w:hAnsi="Times New Roman" w:cs="Times New Roman"/>
          <w:sz w:val="24"/>
          <w:szCs w:val="24"/>
        </w:rPr>
        <w:t xml:space="preserve"> </w:t>
      </w:r>
      <w:r w:rsidR="00894ABF" w:rsidRPr="005B7594">
        <w:rPr>
          <w:rFonts w:ascii="Times New Roman" w:hAnsi="Times New Roman" w:cs="Times New Roman"/>
          <w:i/>
          <w:sz w:val="24"/>
          <w:szCs w:val="24"/>
        </w:rPr>
        <w:t>Theoria</w:t>
      </w:r>
      <w:r w:rsidR="00894ABF" w:rsidRPr="005B7594">
        <w:rPr>
          <w:rFonts w:ascii="Times New Roman" w:hAnsi="Times New Roman" w:cs="Times New Roman"/>
          <w:sz w:val="24"/>
          <w:szCs w:val="24"/>
        </w:rPr>
        <w:t>.</w:t>
      </w:r>
    </w:p>
    <w:p w14:paraId="7F72BF9F" w14:textId="77777777" w:rsidR="00894ABF" w:rsidRPr="00144C79" w:rsidRDefault="00894ABF" w:rsidP="00D22D49">
      <w:pPr>
        <w:pStyle w:val="HTMLPreformatted"/>
        <w:spacing w:line="480" w:lineRule="auto"/>
        <w:ind w:hanging="720"/>
        <w:rPr>
          <w:rFonts w:ascii="Times New Roman" w:hAnsi="Times New Roman" w:cs="Times New Roman"/>
          <w:sz w:val="24"/>
          <w:szCs w:val="24"/>
        </w:rPr>
      </w:pPr>
    </w:p>
    <w:p w14:paraId="43BD19C7" w14:textId="58226636" w:rsidR="00DD0CC3" w:rsidRPr="00D22D49" w:rsidRDefault="00656941" w:rsidP="00D22D49">
      <w:pPr>
        <w:spacing w:line="480" w:lineRule="auto"/>
        <w:ind w:hanging="720"/>
        <w:rPr>
          <w:rFonts w:ascii="Times New Roman" w:hAnsi="Times New Roman" w:cs="Times New Roman"/>
        </w:rPr>
      </w:pPr>
      <w:r w:rsidRPr="00D22D49">
        <w:rPr>
          <w:rFonts w:ascii="Times New Roman" w:hAnsi="Times New Roman" w:cs="Times New Roman"/>
        </w:rPr>
        <w:lastRenderedPageBreak/>
        <w:t xml:space="preserve">Joachin Frans and Erik Weber 2014. Mechanistic Explanation and Explanatory Proofs in Mathematics. </w:t>
      </w:r>
      <w:r w:rsidRPr="00D22D49">
        <w:rPr>
          <w:rFonts w:ascii="Times New Roman" w:hAnsi="Times New Roman" w:cs="Times New Roman"/>
          <w:i/>
        </w:rPr>
        <w:t>Philosophia Mathematica</w:t>
      </w:r>
      <w:r w:rsidRPr="00D22D49">
        <w:rPr>
          <w:rFonts w:ascii="Times New Roman" w:hAnsi="Times New Roman" w:cs="Times New Roman"/>
        </w:rPr>
        <w:t xml:space="preserve"> 22: 231-248.</w:t>
      </w:r>
    </w:p>
    <w:p w14:paraId="68D34CC8" w14:textId="3AB80441" w:rsidR="00D84A7C" w:rsidRPr="00D22D4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Steven French and Juha Saatsi 2018. Symmetries and Explanatory Dependencies in Physics. In Alexander Reutlinger and Juha Saatsi (eds.), </w:t>
      </w:r>
      <w:r w:rsidRPr="00D22D49">
        <w:rPr>
          <w:rFonts w:ascii="Times New Roman" w:hAnsi="Times New Roman" w:cs="Times New Roman"/>
          <w:i/>
        </w:rPr>
        <w:t>Explanation Beyond Causation</w:t>
      </w:r>
      <w:r w:rsidRPr="00D22D49">
        <w:rPr>
          <w:rFonts w:ascii="Times New Roman" w:hAnsi="Times New Roman" w:cs="Times New Roman"/>
        </w:rPr>
        <w:t>. Oxford: Oxford University Press, pp. 185-205.</w:t>
      </w:r>
    </w:p>
    <w:p w14:paraId="29F5C920" w14:textId="791E8315" w:rsidR="00D84A7C" w:rsidRDefault="00D84A7C" w:rsidP="00D22D49">
      <w:pPr>
        <w:spacing w:line="480" w:lineRule="auto"/>
        <w:ind w:hanging="720"/>
        <w:rPr>
          <w:rFonts w:ascii="Times New Roman" w:hAnsi="Times New Roman" w:cs="Times New Roman"/>
        </w:rPr>
      </w:pPr>
      <w:r w:rsidRPr="00D22D49">
        <w:rPr>
          <w:rFonts w:ascii="Times New Roman" w:hAnsi="Times New Roman" w:cs="Times New Roman"/>
        </w:rPr>
        <w:t>David Gale 1991</w:t>
      </w:r>
      <w:r w:rsidR="00621D34">
        <w:rPr>
          <w:rFonts w:ascii="Times New Roman" w:hAnsi="Times New Roman" w:cs="Times New Roman"/>
        </w:rPr>
        <w:t>a</w:t>
      </w:r>
      <w:r w:rsidRPr="00D22D49">
        <w:rPr>
          <w:rFonts w:ascii="Times New Roman" w:hAnsi="Times New Roman" w:cs="Times New Roman"/>
        </w:rPr>
        <w:t xml:space="preserve">. Mathematical Entertainments. </w:t>
      </w:r>
      <w:r w:rsidRPr="00D22D49">
        <w:rPr>
          <w:rFonts w:ascii="Times New Roman" w:hAnsi="Times New Roman" w:cs="Times New Roman"/>
          <w:i/>
        </w:rPr>
        <w:t>Mathematical Intelligencer</w:t>
      </w:r>
      <w:r w:rsidRPr="00D22D49">
        <w:rPr>
          <w:rFonts w:ascii="Times New Roman" w:hAnsi="Times New Roman" w:cs="Times New Roman"/>
        </w:rPr>
        <w:t xml:space="preserve"> 13(1): 40-42.</w:t>
      </w:r>
    </w:p>
    <w:p w14:paraId="15FB902B" w14:textId="2FCEC894" w:rsidR="00621D34" w:rsidRDefault="00621D34" w:rsidP="00D22D49">
      <w:pPr>
        <w:spacing w:line="480" w:lineRule="auto"/>
        <w:ind w:hanging="720"/>
        <w:rPr>
          <w:rFonts w:ascii="Times New Roman" w:hAnsi="Times New Roman" w:cs="Times New Roman"/>
        </w:rPr>
      </w:pPr>
      <w:r>
        <w:rPr>
          <w:rFonts w:ascii="Times New Roman" w:hAnsi="Times New Roman" w:cs="Times New Roman"/>
        </w:rPr>
        <w:t>David Gal</w:t>
      </w:r>
      <w:r w:rsidR="00A65A0B">
        <w:rPr>
          <w:rFonts w:ascii="Times New Roman" w:hAnsi="Times New Roman" w:cs="Times New Roman"/>
        </w:rPr>
        <w:t>e</w:t>
      </w:r>
      <w:r>
        <w:rPr>
          <w:rFonts w:ascii="Times New Roman" w:hAnsi="Times New Roman" w:cs="Times New Roman"/>
        </w:rPr>
        <w:t xml:space="preserve"> 1991b. Mathematical Entertainments. </w:t>
      </w:r>
      <w:r>
        <w:rPr>
          <w:rFonts w:ascii="Times New Roman" w:hAnsi="Times New Roman" w:cs="Times New Roman"/>
          <w:i/>
        </w:rPr>
        <w:t>Mathematical Intelligencer</w:t>
      </w:r>
      <w:r>
        <w:rPr>
          <w:rFonts w:ascii="Times New Roman" w:hAnsi="Times New Roman" w:cs="Times New Roman"/>
        </w:rPr>
        <w:t xml:space="preserve"> 13(4): 49-52.</w:t>
      </w:r>
    </w:p>
    <w:p w14:paraId="253F0997" w14:textId="3844789E" w:rsidR="003C3200" w:rsidRDefault="003C3200" w:rsidP="003C3200">
      <w:pPr>
        <w:spacing w:line="480" w:lineRule="auto"/>
        <w:ind w:hanging="720"/>
        <w:rPr>
          <w:rFonts w:ascii="Times New Roman" w:hAnsi="Times New Roman" w:cs="Times New Roman"/>
        </w:rPr>
      </w:pPr>
      <w:r w:rsidRPr="00D22D49">
        <w:rPr>
          <w:rFonts w:ascii="Times New Roman" w:hAnsi="Times New Roman" w:cs="Times New Roman"/>
        </w:rPr>
        <w:t xml:space="preserve">Victor Gijsbers 2017. A Quasi-Interventionist Theory of Mathematical Explanation. </w:t>
      </w:r>
      <w:r w:rsidRPr="00D22D49">
        <w:rPr>
          <w:rFonts w:ascii="Times New Roman" w:hAnsi="Times New Roman" w:cs="Times New Roman"/>
          <w:i/>
        </w:rPr>
        <w:t>Logique &amp; Analyse</w:t>
      </w:r>
      <w:r w:rsidRPr="00D22D49">
        <w:rPr>
          <w:rFonts w:ascii="Times New Roman" w:hAnsi="Times New Roman" w:cs="Times New Roman"/>
        </w:rPr>
        <w:t xml:space="preserve"> 60(237): 47-66.</w:t>
      </w:r>
    </w:p>
    <w:p w14:paraId="50DAE478" w14:textId="3E2AD5F3" w:rsidR="003C3200" w:rsidRPr="00621D34" w:rsidRDefault="003C3200" w:rsidP="003C3200">
      <w:pPr>
        <w:spacing w:line="480" w:lineRule="auto"/>
        <w:ind w:hanging="720"/>
        <w:rPr>
          <w:rFonts w:ascii="Times New Roman" w:hAnsi="Times New Roman" w:cs="Times New Roman"/>
        </w:rPr>
      </w:pPr>
      <w:r>
        <w:rPr>
          <w:rFonts w:ascii="Times New Roman" w:hAnsi="Times New Roman" w:cs="Times New Roman"/>
        </w:rPr>
        <w:t>Timothy</w:t>
      </w:r>
      <w:r w:rsidRPr="00D22D49">
        <w:rPr>
          <w:rFonts w:ascii="Times New Roman" w:hAnsi="Times New Roman" w:cs="Times New Roman"/>
        </w:rPr>
        <w:t xml:space="preserve"> Gowers 2007. Mathematics, Memory, and Mental Arithmetic. In Mary Leng, Alexander Paseau, and Michael Potter (eds.), </w:t>
      </w:r>
      <w:r w:rsidRPr="00D22D49">
        <w:rPr>
          <w:rFonts w:ascii="Times New Roman" w:hAnsi="Times New Roman" w:cs="Times New Roman"/>
          <w:i/>
        </w:rPr>
        <w:t>Mathematical Knowledge</w:t>
      </w:r>
      <w:r w:rsidRPr="00D22D49">
        <w:rPr>
          <w:rFonts w:ascii="Times New Roman" w:hAnsi="Times New Roman" w:cs="Times New Roman"/>
        </w:rPr>
        <w:t>. Oxford: Oxford University Press, pp. 33-58.</w:t>
      </w:r>
    </w:p>
    <w:p w14:paraId="55318F57" w14:textId="30CBCFAE" w:rsidR="00D84A7C" w:rsidRPr="00D22D49" w:rsidRDefault="0084178D" w:rsidP="0084178D">
      <w:pPr>
        <w:spacing w:line="480" w:lineRule="auto"/>
        <w:ind w:hanging="720"/>
        <w:rPr>
          <w:rFonts w:ascii="Times New Roman" w:hAnsi="Times New Roman" w:cs="Times New Roman"/>
        </w:rPr>
      </w:pPr>
      <w:r w:rsidRPr="0084178D">
        <w:rPr>
          <w:rFonts w:ascii="Times New Roman" w:hAnsi="Times New Roman" w:cs="Times New Roman"/>
        </w:rPr>
        <w:t>Tim</w:t>
      </w:r>
      <w:r w:rsidR="00135017">
        <w:rPr>
          <w:rFonts w:ascii="Times New Roman" w:hAnsi="Times New Roman" w:cs="Times New Roman"/>
        </w:rPr>
        <w:t>othy</w:t>
      </w:r>
      <w:r w:rsidRPr="0084178D">
        <w:rPr>
          <w:rFonts w:ascii="Times New Roman" w:hAnsi="Times New Roman" w:cs="Times New Roman"/>
        </w:rPr>
        <w:t xml:space="preserve"> Gowers 2008. </w:t>
      </w:r>
      <m:oMath>
        <m:r>
          <m:rPr>
            <m:sty m:val="p"/>
          </m:rPr>
          <w:rPr>
            <w:rFonts w:ascii="Cambria Math" w:hAnsi="Cambria Math" w:cs="Times New Roman"/>
          </w:rPr>
          <m:t>π</m:t>
        </m:r>
      </m:oMath>
      <w:r w:rsidRPr="0084178D">
        <w:rPr>
          <w:rFonts w:ascii="Times New Roman" w:hAnsi="Times New Roman" w:cs="Times New Roman"/>
        </w:rPr>
        <w:t>.</w:t>
      </w:r>
      <w:r w:rsidR="00135017">
        <w:rPr>
          <w:rFonts w:ascii="Times New Roman" w:hAnsi="Times New Roman" w:cs="Times New Roman"/>
        </w:rPr>
        <w:t xml:space="preserve"> In Timothy Gowers, June Barrow-Green, and Imre</w:t>
      </w:r>
      <w:r w:rsidRPr="0084178D">
        <w:rPr>
          <w:rFonts w:ascii="Times New Roman" w:hAnsi="Times New Roman" w:cs="Times New Roman"/>
        </w:rPr>
        <w:t xml:space="preserve"> Leader (eds.), </w:t>
      </w:r>
      <w:r w:rsidRPr="0084178D">
        <w:rPr>
          <w:rFonts w:ascii="Times New Roman" w:hAnsi="Times New Roman" w:cs="Times New Roman"/>
          <w:i/>
        </w:rPr>
        <w:t>The Princeton Companion to Mathematics</w:t>
      </w:r>
      <w:r w:rsidRPr="0084178D">
        <w:rPr>
          <w:rFonts w:ascii="Times New Roman" w:hAnsi="Times New Roman" w:cs="Times New Roman"/>
        </w:rPr>
        <w:t xml:space="preserve">. Princeton: Princeton University Press, pp. </w:t>
      </w:r>
      <w:r w:rsidR="00135017">
        <w:rPr>
          <w:rFonts w:ascii="Times New Roman" w:hAnsi="Times New Roman" w:cs="Times New Roman"/>
        </w:rPr>
        <w:t>261-63.</w:t>
      </w:r>
    </w:p>
    <w:p w14:paraId="143A1B23" w14:textId="4087F4E6" w:rsidR="00D84A7C" w:rsidRPr="00D22D49" w:rsidRDefault="0018146E" w:rsidP="00D22D49">
      <w:pPr>
        <w:spacing w:line="480" w:lineRule="auto"/>
        <w:ind w:hanging="720"/>
        <w:rPr>
          <w:rFonts w:ascii="Times New Roman" w:hAnsi="Times New Roman" w:cs="Times New Roman"/>
        </w:rPr>
      </w:pPr>
      <w:r w:rsidRPr="00D22D49">
        <w:rPr>
          <w:rFonts w:ascii="Times New Roman" w:hAnsi="Times New Roman" w:cs="Times New Roman"/>
        </w:rPr>
        <w:t xml:space="preserve">Richard K. Guy 1988. The Strong Law of Large Numbers. </w:t>
      </w:r>
      <w:r w:rsidRPr="00D22D49">
        <w:rPr>
          <w:rFonts w:ascii="Times New Roman" w:hAnsi="Times New Roman" w:cs="Times New Roman"/>
          <w:i/>
        </w:rPr>
        <w:t>American Mathematical Monthly</w:t>
      </w:r>
      <w:r w:rsidRPr="00D22D49">
        <w:rPr>
          <w:rFonts w:ascii="Times New Roman" w:hAnsi="Times New Roman" w:cs="Times New Roman"/>
        </w:rPr>
        <w:t xml:space="preserve"> 95: 697-712.</w:t>
      </w:r>
    </w:p>
    <w:p w14:paraId="41588367" w14:textId="2E487815" w:rsidR="00DD0CC3" w:rsidRDefault="009F6E16" w:rsidP="00D22D49">
      <w:pPr>
        <w:spacing w:line="480" w:lineRule="auto"/>
        <w:ind w:hanging="720"/>
        <w:rPr>
          <w:rFonts w:ascii="Times New Roman" w:hAnsi="Times New Roman" w:cs="Times New Roman"/>
        </w:rPr>
      </w:pPr>
      <w:r w:rsidRPr="00D22D49">
        <w:rPr>
          <w:rFonts w:ascii="Times New Roman" w:hAnsi="Times New Roman" w:cs="Times New Roman"/>
        </w:rPr>
        <w:t xml:space="preserve">Norwood Russell Hanson. 1958. </w:t>
      </w:r>
      <w:r w:rsidRPr="00D22D49">
        <w:rPr>
          <w:rFonts w:ascii="Times New Roman" w:hAnsi="Times New Roman" w:cs="Times New Roman"/>
          <w:i/>
        </w:rPr>
        <w:t>Patterns of Discovery</w:t>
      </w:r>
      <w:r w:rsidRPr="00D22D49">
        <w:rPr>
          <w:rFonts w:ascii="Times New Roman" w:hAnsi="Times New Roman" w:cs="Times New Roman"/>
        </w:rPr>
        <w:t>. Cambridge: Cambridge University Press.</w:t>
      </w:r>
    </w:p>
    <w:p w14:paraId="530A5F7D" w14:textId="7DA41BF0" w:rsidR="000F46D7" w:rsidRPr="000F46D7" w:rsidRDefault="000F46D7" w:rsidP="00D22D49">
      <w:pPr>
        <w:spacing w:line="480" w:lineRule="auto"/>
        <w:ind w:hanging="720"/>
        <w:rPr>
          <w:rFonts w:ascii="Times New Roman" w:hAnsi="Times New Roman" w:cs="Times New Roman"/>
        </w:rPr>
      </w:pPr>
      <w:r>
        <w:rPr>
          <w:rFonts w:ascii="Times New Roman" w:hAnsi="Times New Roman" w:cs="Times New Roman"/>
        </w:rPr>
        <w:t xml:space="preserve">Marc Lange 2014. Did Einstein Really Believe that Principle Theories are Explanatorily Powerless? </w:t>
      </w:r>
      <w:r>
        <w:rPr>
          <w:rFonts w:ascii="Times New Roman" w:hAnsi="Times New Roman" w:cs="Times New Roman"/>
          <w:i/>
        </w:rPr>
        <w:t>Perspectives on Science</w:t>
      </w:r>
      <w:r>
        <w:rPr>
          <w:rFonts w:ascii="Times New Roman" w:hAnsi="Times New Roman" w:cs="Times New Roman"/>
        </w:rPr>
        <w:t xml:space="preserve"> 22: 449-463.</w:t>
      </w:r>
    </w:p>
    <w:p w14:paraId="71CB12B7" w14:textId="0C99CCE4" w:rsidR="007A4384" w:rsidRDefault="007A4384" w:rsidP="00D22D49">
      <w:pPr>
        <w:spacing w:line="480" w:lineRule="auto"/>
        <w:ind w:hanging="720"/>
        <w:rPr>
          <w:rFonts w:ascii="Times New Roman" w:hAnsi="Times New Roman" w:cs="Times New Roman"/>
        </w:rPr>
      </w:pPr>
      <w:r>
        <w:rPr>
          <w:rFonts w:ascii="Times New Roman" w:hAnsi="Times New Roman" w:cs="Times New Roman"/>
        </w:rPr>
        <w:t xml:space="preserve">Marc Lange 2017. </w:t>
      </w:r>
      <w:r>
        <w:rPr>
          <w:rFonts w:ascii="Times New Roman" w:hAnsi="Times New Roman" w:cs="Times New Roman"/>
          <w:i/>
        </w:rPr>
        <w:t>Because Without Cause: Non-Causal Explanations in Science and Mathematics</w:t>
      </w:r>
      <w:r>
        <w:rPr>
          <w:rFonts w:ascii="Times New Roman" w:hAnsi="Times New Roman" w:cs="Times New Roman"/>
        </w:rPr>
        <w:t>. New York: Oxford University Press.</w:t>
      </w:r>
    </w:p>
    <w:p w14:paraId="7EA37F7F" w14:textId="7A04DED7" w:rsidR="00D13BB7" w:rsidRPr="00D13BB7" w:rsidRDefault="00D13BB7" w:rsidP="00D22D49">
      <w:pPr>
        <w:spacing w:line="480" w:lineRule="auto"/>
        <w:ind w:hanging="720"/>
        <w:rPr>
          <w:rFonts w:ascii="Times New Roman" w:hAnsi="Times New Roman" w:cs="Times New Roman"/>
        </w:rPr>
      </w:pPr>
      <w:r>
        <w:rPr>
          <w:rFonts w:ascii="Times New Roman" w:hAnsi="Times New Roman" w:cs="Times New Roman"/>
        </w:rPr>
        <w:t xml:space="preserve">Marc Lange 2019. Ground and Explanation in Mathematics. </w:t>
      </w:r>
      <w:r>
        <w:rPr>
          <w:rFonts w:ascii="Times New Roman" w:hAnsi="Times New Roman" w:cs="Times New Roman"/>
          <w:i/>
        </w:rPr>
        <w:t>Philosophers’ Imprint</w:t>
      </w:r>
      <w:r>
        <w:rPr>
          <w:rFonts w:ascii="Times New Roman" w:hAnsi="Times New Roman" w:cs="Times New Roman"/>
        </w:rPr>
        <w:t xml:space="preserve"> 19.33: 1-18.</w:t>
      </w:r>
    </w:p>
    <w:p w14:paraId="72847FD7" w14:textId="6535E844" w:rsidR="00894ABF" w:rsidRPr="007A4384" w:rsidRDefault="00894ABF" w:rsidP="00894ABF">
      <w:pPr>
        <w:spacing w:line="480" w:lineRule="auto"/>
        <w:ind w:hanging="720"/>
        <w:rPr>
          <w:rFonts w:ascii="Times New Roman" w:hAnsi="Times New Roman" w:cs="Times New Roman"/>
        </w:rPr>
      </w:pPr>
      <w:r>
        <w:rPr>
          <w:rFonts w:ascii="Times New Roman" w:hAnsi="Times New Roman" w:cs="Times New Roman"/>
        </w:rPr>
        <w:lastRenderedPageBreak/>
        <w:t xml:space="preserve">Marc Lange 2021. </w:t>
      </w:r>
      <w:r w:rsidRPr="00894ABF">
        <w:rPr>
          <w:rFonts w:ascii="Times New Roman" w:hAnsi="Times New Roman" w:cs="Times New Roman"/>
        </w:rPr>
        <w:t>Asymmetry as a Challenge to Counterfactual Accounts of</w:t>
      </w:r>
      <w:r>
        <w:rPr>
          <w:rFonts w:ascii="Times New Roman" w:hAnsi="Times New Roman" w:cs="Times New Roman"/>
        </w:rPr>
        <w:t xml:space="preserve"> Non-Causal Explanation.</w:t>
      </w:r>
      <w:r w:rsidRPr="00894ABF">
        <w:rPr>
          <w:rFonts w:ascii="Times New Roman" w:hAnsi="Times New Roman" w:cs="Times New Roman"/>
        </w:rPr>
        <w:t xml:space="preserve"> </w:t>
      </w:r>
      <w:r w:rsidRPr="00894ABF">
        <w:rPr>
          <w:rFonts w:ascii="Times New Roman" w:hAnsi="Times New Roman" w:cs="Times New Roman"/>
          <w:i/>
        </w:rPr>
        <w:t>Synthese</w:t>
      </w:r>
      <w:r>
        <w:rPr>
          <w:rFonts w:ascii="Times New Roman" w:hAnsi="Times New Roman" w:cs="Times New Roman"/>
        </w:rPr>
        <w:t xml:space="preserve"> 198</w:t>
      </w:r>
      <w:r w:rsidRPr="00894ABF">
        <w:rPr>
          <w:rFonts w:ascii="Times New Roman" w:hAnsi="Times New Roman" w:cs="Times New Roman"/>
        </w:rPr>
        <w:t>: 3893-3918.</w:t>
      </w:r>
    </w:p>
    <w:p w14:paraId="0235A8E7" w14:textId="2D339812" w:rsidR="00C362EA" w:rsidRPr="00D22D4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Lina Jansson 2015. Explanatory Asymmetries: Laws of Nature Rehabilitated. </w:t>
      </w:r>
      <w:r w:rsidRPr="00D22D49">
        <w:rPr>
          <w:rFonts w:ascii="Times New Roman" w:hAnsi="Times New Roman" w:cs="Times New Roman"/>
          <w:i/>
        </w:rPr>
        <w:t>Journal of Philosophy</w:t>
      </w:r>
      <w:r w:rsidRPr="00D22D49">
        <w:rPr>
          <w:rFonts w:ascii="Times New Roman" w:hAnsi="Times New Roman" w:cs="Times New Roman"/>
        </w:rPr>
        <w:t xml:space="preserve"> 112: 577-599.</w:t>
      </w:r>
    </w:p>
    <w:p w14:paraId="0B4C56F2" w14:textId="2F5DA73B" w:rsidR="00DD0CC3" w:rsidRPr="00D22D49" w:rsidRDefault="00301895" w:rsidP="00D22D49">
      <w:pPr>
        <w:spacing w:line="480" w:lineRule="auto"/>
        <w:ind w:hanging="720"/>
        <w:rPr>
          <w:rFonts w:ascii="Times New Roman" w:hAnsi="Times New Roman" w:cs="Times New Roman"/>
        </w:rPr>
      </w:pPr>
      <w:r w:rsidRPr="00D22D49">
        <w:rPr>
          <w:rFonts w:ascii="Times New Roman" w:hAnsi="Times New Roman" w:cs="Times New Roman"/>
        </w:rPr>
        <w:t xml:space="preserve">Matthias Jenny 2018. Counterpossibles in Science: The Case of Relative Computability. </w:t>
      </w:r>
      <w:r w:rsidRPr="00D22D49">
        <w:rPr>
          <w:rFonts w:ascii="Times New Roman" w:hAnsi="Times New Roman" w:cs="Times New Roman"/>
          <w:i/>
        </w:rPr>
        <w:t>No</w:t>
      </w:r>
      <w:r w:rsidR="00A33877" w:rsidRPr="00D22D49">
        <w:rPr>
          <w:rFonts w:ascii="Times New Roman" w:hAnsi="Times New Roman" w:cs="Times New Roman"/>
          <w:i/>
        </w:rPr>
        <w:t>û</w:t>
      </w:r>
      <w:r w:rsidRPr="00D22D49">
        <w:rPr>
          <w:rFonts w:ascii="Times New Roman" w:hAnsi="Times New Roman" w:cs="Times New Roman"/>
          <w:i/>
        </w:rPr>
        <w:t>s</w:t>
      </w:r>
      <w:r w:rsidRPr="00D22D49">
        <w:rPr>
          <w:rFonts w:ascii="Times New Roman" w:hAnsi="Times New Roman" w:cs="Times New Roman"/>
        </w:rPr>
        <w:t xml:space="preserve"> 52: 530-560.</w:t>
      </w:r>
    </w:p>
    <w:p w14:paraId="3AAF8033" w14:textId="36E56138" w:rsidR="000178FC"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Max Kistler 2013. The Interventionist Account of Causation and Non-Causal Association Laws. </w:t>
      </w:r>
      <w:r w:rsidRPr="00D22D49">
        <w:rPr>
          <w:rFonts w:ascii="Times New Roman" w:hAnsi="Times New Roman" w:cs="Times New Roman"/>
          <w:i/>
        </w:rPr>
        <w:t>Erkenntnis</w:t>
      </w:r>
      <w:r w:rsidRPr="00D22D49">
        <w:rPr>
          <w:rFonts w:ascii="Times New Roman" w:hAnsi="Times New Roman" w:cs="Times New Roman"/>
        </w:rPr>
        <w:t xml:space="preserve"> 78(1): 1-20.</w:t>
      </w:r>
    </w:p>
    <w:p w14:paraId="5B0613AF" w14:textId="4BB11CFA" w:rsidR="002B1A17" w:rsidRPr="002B1A17" w:rsidRDefault="002B1A17" w:rsidP="00D22D49">
      <w:pPr>
        <w:spacing w:line="480" w:lineRule="auto"/>
        <w:ind w:hanging="720"/>
        <w:rPr>
          <w:rFonts w:ascii="Times New Roman" w:hAnsi="Times New Roman" w:cs="Times New Roman"/>
        </w:rPr>
      </w:pPr>
      <w:r>
        <w:rPr>
          <w:rFonts w:ascii="Times New Roman" w:hAnsi="Times New Roman" w:cs="Times New Roman"/>
        </w:rPr>
        <w:t xml:space="preserve">Jaakko Kuorikoski forthcoming. There are no Mathematical Explanations. </w:t>
      </w:r>
      <w:r>
        <w:rPr>
          <w:rFonts w:ascii="Times New Roman" w:hAnsi="Times New Roman" w:cs="Times New Roman"/>
          <w:i/>
        </w:rPr>
        <w:t>Philosophy of Science</w:t>
      </w:r>
      <w:r>
        <w:rPr>
          <w:rFonts w:ascii="Times New Roman" w:hAnsi="Times New Roman" w:cs="Times New Roman"/>
        </w:rPr>
        <w:t>.</w:t>
      </w:r>
    </w:p>
    <w:p w14:paraId="6563467F" w14:textId="5FB395F0" w:rsidR="00DD0CC3" w:rsidRDefault="000178FC" w:rsidP="00D22D49">
      <w:pPr>
        <w:spacing w:line="480" w:lineRule="auto"/>
        <w:ind w:hanging="720"/>
        <w:rPr>
          <w:rFonts w:ascii="Times New Roman" w:hAnsi="Times New Roman" w:cs="Times New Roman"/>
        </w:rPr>
      </w:pPr>
      <w:r w:rsidRPr="00D22D49">
        <w:rPr>
          <w:rFonts w:ascii="Times New Roman" w:hAnsi="Times New Roman" w:cs="Times New Roman"/>
        </w:rPr>
        <w:t xml:space="preserve">David Lewis. 1973. </w:t>
      </w:r>
      <w:r w:rsidRPr="00D22D49">
        <w:rPr>
          <w:rFonts w:ascii="Times New Roman" w:hAnsi="Times New Roman" w:cs="Times New Roman"/>
          <w:i/>
        </w:rPr>
        <w:t>Counterfactuals</w:t>
      </w:r>
      <w:r w:rsidRPr="00D22D49">
        <w:rPr>
          <w:rFonts w:ascii="Times New Roman" w:hAnsi="Times New Roman" w:cs="Times New Roman"/>
        </w:rPr>
        <w:t>. Oxford: Blackwell</w:t>
      </w:r>
      <w:r w:rsidR="00E41C10">
        <w:rPr>
          <w:rFonts w:ascii="Times New Roman" w:hAnsi="Times New Roman" w:cs="Times New Roman"/>
        </w:rPr>
        <w:t>.</w:t>
      </w:r>
    </w:p>
    <w:p w14:paraId="58841F5A" w14:textId="429CA069" w:rsidR="00E41C10" w:rsidRPr="00E41C10" w:rsidRDefault="00E41C10" w:rsidP="00D22D49">
      <w:pPr>
        <w:spacing w:line="480" w:lineRule="auto"/>
        <w:ind w:hanging="720"/>
        <w:rPr>
          <w:rFonts w:ascii="Times New Roman" w:hAnsi="Times New Roman" w:cs="Times New Roman"/>
        </w:rPr>
      </w:pPr>
      <w:r>
        <w:rPr>
          <w:rFonts w:ascii="Times New Roman" w:hAnsi="Times New Roman" w:cs="Times New Roman"/>
        </w:rPr>
        <w:t xml:space="preserve">Janice Malouf 1992. An Integer Sequence from a Rational Recursion. </w:t>
      </w:r>
      <w:r>
        <w:rPr>
          <w:rFonts w:ascii="Times New Roman" w:hAnsi="Times New Roman" w:cs="Times New Roman"/>
          <w:i/>
        </w:rPr>
        <w:t>Discrete Mathematics</w:t>
      </w:r>
      <w:r>
        <w:rPr>
          <w:rFonts w:ascii="Times New Roman" w:hAnsi="Times New Roman" w:cs="Times New Roman"/>
        </w:rPr>
        <w:t xml:space="preserve"> 110: 257-61.</w:t>
      </w:r>
    </w:p>
    <w:p w14:paraId="17E243D6" w14:textId="696AFA9E" w:rsidR="004D3A7F" w:rsidRPr="00D22D4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Paolo Mancosu 2018. Explanation in Mathematics, in E.N. Zalta (ed.), </w:t>
      </w:r>
      <w:r w:rsidRPr="00D22D49">
        <w:rPr>
          <w:rFonts w:ascii="Times New Roman" w:hAnsi="Times New Roman" w:cs="Times New Roman"/>
          <w:i/>
        </w:rPr>
        <w:t>The Stanford Encyclopedia of Philosophy</w:t>
      </w:r>
      <w:r w:rsidRPr="00D22D49">
        <w:rPr>
          <w:rFonts w:ascii="Times New Roman" w:hAnsi="Times New Roman" w:cs="Times New Roman"/>
        </w:rPr>
        <w:t xml:space="preserve">, (Summer 2018 Edition), URL = </w:t>
      </w:r>
      <w:hyperlink r:id="rId7" w:history="1">
        <w:r w:rsidR="004D3A7F" w:rsidRPr="00D22D49">
          <w:rPr>
            <w:rStyle w:val="Hyperlink"/>
            <w:rFonts w:ascii="Times New Roman" w:hAnsi="Times New Roman" w:cs="Times New Roman"/>
          </w:rPr>
          <w:t>https://plato.stanford.edu/archives/sum2018/entries/mathematics-explanation/</w:t>
        </w:r>
      </w:hyperlink>
      <w:r w:rsidRPr="00D22D49">
        <w:rPr>
          <w:rFonts w:ascii="Times New Roman" w:hAnsi="Times New Roman" w:cs="Times New Roman"/>
        </w:rPr>
        <w:t>.</w:t>
      </w:r>
    </w:p>
    <w:p w14:paraId="25590ADD" w14:textId="481D665A" w:rsidR="00DD0CC3" w:rsidRPr="00D22D49" w:rsidRDefault="004D3A7F" w:rsidP="00D22D49">
      <w:pPr>
        <w:spacing w:line="480" w:lineRule="auto"/>
        <w:ind w:hanging="720"/>
        <w:rPr>
          <w:rFonts w:ascii="Times New Roman" w:hAnsi="Times New Roman" w:cs="Times New Roman"/>
        </w:rPr>
      </w:pPr>
      <w:r w:rsidRPr="00D22D49">
        <w:rPr>
          <w:rFonts w:ascii="Times New Roman" w:hAnsi="Times New Roman" w:cs="Times New Roman"/>
        </w:rPr>
        <w:t xml:space="preserve">Eric Nummela. 1987. No Coincidence. </w:t>
      </w:r>
      <w:r w:rsidRPr="00D22D49">
        <w:rPr>
          <w:rFonts w:ascii="Times New Roman" w:hAnsi="Times New Roman" w:cs="Times New Roman"/>
          <w:i/>
        </w:rPr>
        <w:t>The Mathematical Gazette</w:t>
      </w:r>
      <w:r w:rsidRPr="00D22D49">
        <w:rPr>
          <w:rFonts w:ascii="Times New Roman" w:hAnsi="Times New Roman" w:cs="Times New Roman"/>
        </w:rPr>
        <w:t xml:space="preserve"> 71(456): 147.</w:t>
      </w:r>
    </w:p>
    <w:p w14:paraId="504A6D0B" w14:textId="476709A2" w:rsidR="00DD0CC3" w:rsidRPr="00D22D4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Mark Pexton 2014. How Dimensional Analysis Can Explain. </w:t>
      </w:r>
      <w:r w:rsidRPr="00D22D49">
        <w:rPr>
          <w:rFonts w:ascii="Times New Roman" w:hAnsi="Times New Roman" w:cs="Times New Roman"/>
          <w:i/>
        </w:rPr>
        <w:t>Synthese</w:t>
      </w:r>
      <w:r w:rsidRPr="00D22D49">
        <w:rPr>
          <w:rFonts w:ascii="Times New Roman" w:hAnsi="Times New Roman" w:cs="Times New Roman"/>
        </w:rPr>
        <w:t xml:space="preserve"> 191(10): 2333-2351.</w:t>
      </w:r>
    </w:p>
    <w:p w14:paraId="31AD9AEE" w14:textId="2AEC5434" w:rsidR="000841CC" w:rsidRPr="00D22D49"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Alexander Reutlinger 2016. Is There a Monist Theory of Causal and Non-Causal Explanations? The Counterfactual Theory of Scientific Explanation</w:t>
      </w:r>
      <w:r w:rsidR="00A33877" w:rsidRPr="00D22D49">
        <w:rPr>
          <w:rFonts w:ascii="Times New Roman" w:hAnsi="Times New Roman" w:cs="Times New Roman"/>
        </w:rPr>
        <w:t>.</w:t>
      </w:r>
      <w:r w:rsidRPr="00D22D49">
        <w:rPr>
          <w:rFonts w:ascii="Times New Roman" w:hAnsi="Times New Roman" w:cs="Times New Roman"/>
        </w:rPr>
        <w:t xml:space="preserve"> </w:t>
      </w:r>
      <w:r w:rsidRPr="00D22D49">
        <w:rPr>
          <w:rFonts w:ascii="Times New Roman" w:hAnsi="Times New Roman" w:cs="Times New Roman"/>
          <w:i/>
        </w:rPr>
        <w:t>Philosophy of Science</w:t>
      </w:r>
      <w:r w:rsidRPr="00D22D49">
        <w:rPr>
          <w:rFonts w:ascii="Times New Roman" w:hAnsi="Times New Roman" w:cs="Times New Roman"/>
        </w:rPr>
        <w:t xml:space="preserve"> 83(5): 733-745.</w:t>
      </w:r>
    </w:p>
    <w:p w14:paraId="64732F96" w14:textId="506E1B1B" w:rsidR="00DD0CC3" w:rsidRPr="00D22D49" w:rsidRDefault="000841CC" w:rsidP="00E85544">
      <w:pPr>
        <w:spacing w:line="480" w:lineRule="auto"/>
        <w:ind w:hanging="720"/>
        <w:rPr>
          <w:rFonts w:ascii="Times New Roman" w:hAnsi="Times New Roman" w:cs="Times New Roman"/>
        </w:rPr>
      </w:pPr>
      <w:r w:rsidRPr="00D22D49">
        <w:rPr>
          <w:rFonts w:ascii="Times New Roman" w:hAnsi="Times New Roman" w:cs="Times New Roman"/>
        </w:rPr>
        <w:t xml:space="preserve">Alexander Reutlinger 2017. Does the Counterfactual Theory of Explanation Apply to Non-Causal Explanations in Metaphysics? </w:t>
      </w:r>
      <w:r w:rsidRPr="00D22D49">
        <w:rPr>
          <w:rFonts w:ascii="Times New Roman" w:hAnsi="Times New Roman" w:cs="Times New Roman"/>
          <w:i/>
        </w:rPr>
        <w:t>European Journal for Philosophy of Science</w:t>
      </w:r>
      <w:r w:rsidRPr="00D22D49">
        <w:rPr>
          <w:rFonts w:ascii="Times New Roman" w:hAnsi="Times New Roman" w:cs="Times New Roman"/>
        </w:rPr>
        <w:t xml:space="preserve"> 7: 239-256.</w:t>
      </w:r>
    </w:p>
    <w:p w14:paraId="2FB3A3EF" w14:textId="77777777" w:rsidR="00E85544" w:rsidRDefault="00DD0CC3" w:rsidP="00D22D49">
      <w:pPr>
        <w:spacing w:line="480" w:lineRule="auto"/>
        <w:ind w:hanging="720"/>
        <w:rPr>
          <w:rFonts w:ascii="Times New Roman" w:eastAsia="Times New Roman" w:hAnsi="Times New Roman" w:cs="Times New Roman"/>
        </w:rPr>
      </w:pPr>
      <w:r w:rsidRPr="00D22D49">
        <w:rPr>
          <w:rFonts w:ascii="Times New Roman" w:hAnsi="Times New Roman" w:cs="Times New Roman"/>
        </w:rPr>
        <w:lastRenderedPageBreak/>
        <w:t xml:space="preserve">Alexander Reutlinger 2018. Extending the Counterfactual Theory of Explanation. In Alexander Reutlinger and Juha Saatsi (eds.), </w:t>
      </w:r>
      <w:r w:rsidRPr="00D22D49">
        <w:rPr>
          <w:rFonts w:ascii="Times New Roman" w:hAnsi="Times New Roman" w:cs="Times New Roman"/>
          <w:i/>
        </w:rPr>
        <w:t>Explanation Beyond Causation</w:t>
      </w:r>
      <w:r w:rsidRPr="00D22D49">
        <w:rPr>
          <w:rFonts w:ascii="Times New Roman" w:hAnsi="Times New Roman" w:cs="Times New Roman"/>
        </w:rPr>
        <w:t>. Oxford: Oxf</w:t>
      </w:r>
      <w:r w:rsidR="00E85544">
        <w:rPr>
          <w:rFonts w:ascii="Times New Roman" w:hAnsi="Times New Roman" w:cs="Times New Roman"/>
        </w:rPr>
        <w:t>ord University Press, pp. 74-95</w:t>
      </w:r>
    </w:p>
    <w:p w14:paraId="6D0EF216" w14:textId="7C63E9A2" w:rsidR="00DD0CC3" w:rsidRPr="00C90739" w:rsidRDefault="00DD0CC3" w:rsidP="00E85544">
      <w:pPr>
        <w:spacing w:line="480" w:lineRule="auto"/>
        <w:ind w:hanging="720"/>
        <w:rPr>
          <w:rFonts w:ascii="Times New Roman" w:hAnsi="Times New Roman" w:cs="Times New Roman"/>
        </w:rPr>
      </w:pPr>
      <w:r w:rsidRPr="00D22D49">
        <w:rPr>
          <w:rFonts w:ascii="Times New Roman" w:eastAsia="Times New Roman" w:hAnsi="Times New Roman" w:cs="Times New Roman"/>
        </w:rPr>
        <w:t xml:space="preserve">Alexander Reutlinger, Mark Colyvan, and </w:t>
      </w:r>
      <w:r w:rsidR="00C90739">
        <w:rPr>
          <w:rFonts w:ascii="Times New Roman" w:eastAsia="Times New Roman" w:hAnsi="Times New Roman" w:cs="Times New Roman"/>
        </w:rPr>
        <w:t>Karolina Krzyżanowska (forthcoming</w:t>
      </w:r>
      <w:r w:rsidRPr="00D22D49">
        <w:rPr>
          <w:rFonts w:ascii="Times New Roman" w:eastAsia="Times New Roman" w:hAnsi="Times New Roman" w:cs="Times New Roman"/>
        </w:rPr>
        <w:t xml:space="preserve">). The Prospects for a Monist Theory of Non-Causal Explanation in Science and Mathematics. </w:t>
      </w:r>
      <w:r w:rsidR="00C90739">
        <w:rPr>
          <w:rFonts w:ascii="Times New Roman" w:eastAsia="Times New Roman" w:hAnsi="Times New Roman" w:cs="Times New Roman"/>
          <w:i/>
        </w:rPr>
        <w:t>Erkenntnis.</w:t>
      </w:r>
    </w:p>
    <w:p w14:paraId="1BA155B8" w14:textId="4FB554B6" w:rsidR="00DD0CC3" w:rsidRPr="00D22D49" w:rsidRDefault="00DD0CC3" w:rsidP="00E85544">
      <w:pPr>
        <w:spacing w:line="480" w:lineRule="auto"/>
        <w:ind w:hanging="720"/>
        <w:rPr>
          <w:rFonts w:ascii="Times New Roman" w:hAnsi="Times New Roman" w:cs="Times New Roman"/>
        </w:rPr>
      </w:pPr>
      <w:r w:rsidRPr="00D22D49">
        <w:rPr>
          <w:rFonts w:ascii="Times New Roman" w:hAnsi="Times New Roman" w:cs="Times New Roman"/>
        </w:rPr>
        <w:t xml:space="preserve">Colin Rice 2015. Moving Beyond Causes: Optimality Models and Scientific Explanation. </w:t>
      </w:r>
      <w:r w:rsidRPr="00D22D49">
        <w:rPr>
          <w:rFonts w:ascii="Times New Roman" w:hAnsi="Times New Roman" w:cs="Times New Roman"/>
          <w:i/>
        </w:rPr>
        <w:t>No</w:t>
      </w:r>
      <w:r w:rsidR="00A33877" w:rsidRPr="00D22D49">
        <w:rPr>
          <w:rFonts w:ascii="Times New Roman" w:hAnsi="Times New Roman" w:cs="Times New Roman"/>
          <w:i/>
        </w:rPr>
        <w:t>û</w:t>
      </w:r>
      <w:r w:rsidRPr="00D22D49">
        <w:rPr>
          <w:rFonts w:ascii="Times New Roman" w:hAnsi="Times New Roman" w:cs="Times New Roman"/>
          <w:i/>
        </w:rPr>
        <w:t>s</w:t>
      </w:r>
      <w:r w:rsidRPr="00D22D49">
        <w:rPr>
          <w:rFonts w:ascii="Times New Roman" w:hAnsi="Times New Roman" w:cs="Times New Roman"/>
        </w:rPr>
        <w:t xml:space="preserve"> 49(3): 589-615.</w:t>
      </w:r>
    </w:p>
    <w:p w14:paraId="2ECCE0F5" w14:textId="7A7FAAEC" w:rsidR="00DD0CC3" w:rsidRPr="00D22D49" w:rsidRDefault="00DD0CC3" w:rsidP="00E85544">
      <w:pPr>
        <w:spacing w:line="480" w:lineRule="auto"/>
        <w:ind w:hanging="720"/>
        <w:rPr>
          <w:rFonts w:ascii="Times New Roman" w:hAnsi="Times New Roman" w:cs="Times New Roman"/>
        </w:rPr>
      </w:pPr>
      <w:r w:rsidRPr="00D22D49">
        <w:rPr>
          <w:rFonts w:ascii="Times New Roman" w:hAnsi="Times New Roman" w:cs="Times New Roman"/>
        </w:rPr>
        <w:t xml:space="preserve">Juha Saatsi and Mark Pexton 2013. Reassessing Woodward’s Account of Explanation: Regularities, Counterfactuals, and Noncausal Explanations. </w:t>
      </w:r>
      <w:r w:rsidRPr="00D22D49">
        <w:rPr>
          <w:rFonts w:ascii="Times New Roman" w:hAnsi="Times New Roman" w:cs="Times New Roman"/>
          <w:i/>
        </w:rPr>
        <w:t>Philosophy of Science</w:t>
      </w:r>
      <w:r w:rsidRPr="00D22D49">
        <w:rPr>
          <w:rFonts w:ascii="Times New Roman" w:hAnsi="Times New Roman" w:cs="Times New Roman"/>
        </w:rPr>
        <w:t xml:space="preserve"> 80(5): 613-624. </w:t>
      </w:r>
    </w:p>
    <w:p w14:paraId="4D551784" w14:textId="0ECD13A7" w:rsidR="009F6E16" w:rsidRPr="00D22D49" w:rsidRDefault="00DD0CC3" w:rsidP="00E85544">
      <w:pPr>
        <w:spacing w:line="480" w:lineRule="auto"/>
        <w:ind w:hanging="720"/>
        <w:rPr>
          <w:rFonts w:ascii="Times New Roman" w:hAnsi="Times New Roman" w:cs="Times New Roman"/>
        </w:rPr>
      </w:pPr>
      <w:r w:rsidRPr="00D22D49">
        <w:rPr>
          <w:rFonts w:ascii="Times New Roman" w:hAnsi="Times New Roman" w:cs="Times New Roman"/>
        </w:rPr>
        <w:t xml:space="preserve">Juha Saatsi 2018. On Explanations from Geometry of Motion. </w:t>
      </w:r>
      <w:r w:rsidRPr="00D22D49">
        <w:rPr>
          <w:rFonts w:ascii="Times New Roman" w:hAnsi="Times New Roman" w:cs="Times New Roman"/>
          <w:i/>
        </w:rPr>
        <w:t>British Journal for the Philosophy of Science</w:t>
      </w:r>
      <w:r w:rsidRPr="00D22D49">
        <w:rPr>
          <w:rFonts w:ascii="Times New Roman" w:hAnsi="Times New Roman" w:cs="Times New Roman"/>
        </w:rPr>
        <w:t xml:space="preserve"> 69(1): 253-273.</w:t>
      </w:r>
    </w:p>
    <w:p w14:paraId="0B0718F4" w14:textId="6C77A124" w:rsidR="00D84A7C" w:rsidRPr="00D22D49" w:rsidRDefault="009F6E16" w:rsidP="00E85544">
      <w:pPr>
        <w:spacing w:line="480" w:lineRule="auto"/>
        <w:ind w:hanging="720"/>
        <w:rPr>
          <w:rFonts w:ascii="Times New Roman" w:hAnsi="Times New Roman" w:cs="Times New Roman"/>
        </w:rPr>
      </w:pPr>
      <w:r w:rsidRPr="00D22D49">
        <w:rPr>
          <w:rFonts w:ascii="Times New Roman" w:hAnsi="Times New Roman" w:cs="Times New Roman"/>
        </w:rPr>
        <w:t xml:space="preserve">Wesley Salmon 1989. Four Decades of Scientific Explanation. In Philip Kitcher and Wesley Salmon (eds.), </w:t>
      </w:r>
      <w:r w:rsidRPr="00D22D49">
        <w:rPr>
          <w:rFonts w:ascii="Times New Roman" w:hAnsi="Times New Roman" w:cs="Times New Roman"/>
          <w:i/>
        </w:rPr>
        <w:t>Scientific Explanation</w:t>
      </w:r>
      <w:r w:rsidRPr="00D22D49">
        <w:rPr>
          <w:rFonts w:ascii="Times New Roman" w:hAnsi="Times New Roman" w:cs="Times New Roman"/>
        </w:rPr>
        <w:t>, Minnesota Studies in the Philosophy of Science, Vol. 13. Minneapolis: University of Minnesota Press, pp. 3-219.</w:t>
      </w:r>
    </w:p>
    <w:p w14:paraId="72788114" w14:textId="446DDA1D" w:rsidR="005329BC" w:rsidRPr="00D22D49" w:rsidRDefault="005329BC" w:rsidP="00E85544">
      <w:pPr>
        <w:pStyle w:val="HTMLPreformatted"/>
        <w:spacing w:line="480" w:lineRule="auto"/>
        <w:ind w:hanging="720"/>
        <w:rPr>
          <w:rFonts w:ascii="Times New Roman" w:hAnsi="Times New Roman" w:cs="Times New Roman"/>
          <w:sz w:val="24"/>
          <w:szCs w:val="24"/>
        </w:rPr>
      </w:pPr>
      <w:r w:rsidRPr="00D22D49">
        <w:rPr>
          <w:rFonts w:ascii="Times New Roman" w:hAnsi="Times New Roman" w:cs="Times New Roman"/>
          <w:sz w:val="24"/>
          <w:szCs w:val="24"/>
        </w:rPr>
        <w:t xml:space="preserve">W.W. Sawyer 1943. </w:t>
      </w:r>
      <w:r w:rsidRPr="00D22D49">
        <w:rPr>
          <w:rFonts w:ascii="Times New Roman" w:hAnsi="Times New Roman" w:cs="Times New Roman"/>
          <w:i/>
          <w:sz w:val="24"/>
          <w:szCs w:val="24"/>
        </w:rPr>
        <w:t>Mathematician’s Delight</w:t>
      </w:r>
      <w:r w:rsidRPr="00D22D49">
        <w:rPr>
          <w:rFonts w:ascii="Times New Roman" w:hAnsi="Times New Roman" w:cs="Times New Roman"/>
          <w:sz w:val="24"/>
          <w:szCs w:val="24"/>
        </w:rPr>
        <w:t xml:space="preserve">. Harmondsworth: Penguin. </w:t>
      </w:r>
    </w:p>
    <w:p w14:paraId="74831AFD" w14:textId="45556413" w:rsidR="00694619" w:rsidRPr="00E85544" w:rsidRDefault="005329BC" w:rsidP="00E85544">
      <w:pPr>
        <w:pStyle w:val="HTMLPreformatted"/>
        <w:spacing w:line="480" w:lineRule="auto"/>
        <w:ind w:hanging="720"/>
        <w:rPr>
          <w:rFonts w:ascii="Times New Roman" w:hAnsi="Times New Roman" w:cs="Times New Roman"/>
          <w:sz w:val="24"/>
          <w:szCs w:val="24"/>
        </w:rPr>
      </w:pPr>
      <w:r w:rsidRPr="00D22D49">
        <w:rPr>
          <w:rFonts w:ascii="Times New Roman" w:hAnsi="Times New Roman" w:cs="Times New Roman"/>
          <w:sz w:val="24"/>
          <w:szCs w:val="24"/>
        </w:rPr>
        <w:t xml:space="preserve">W.W. Sawyer 1955. </w:t>
      </w:r>
      <w:r w:rsidRPr="00D22D49">
        <w:rPr>
          <w:rFonts w:ascii="Times New Roman" w:hAnsi="Times New Roman" w:cs="Times New Roman"/>
          <w:i/>
          <w:sz w:val="24"/>
          <w:szCs w:val="24"/>
        </w:rPr>
        <w:t>Prelude to Mathematics</w:t>
      </w:r>
      <w:r w:rsidRPr="00D22D49">
        <w:rPr>
          <w:rFonts w:ascii="Times New Roman" w:hAnsi="Times New Roman" w:cs="Times New Roman"/>
          <w:sz w:val="24"/>
          <w:szCs w:val="24"/>
        </w:rPr>
        <w:t>. Harmondsworth: Penguin.</w:t>
      </w:r>
    </w:p>
    <w:p w14:paraId="1E704511" w14:textId="77ED0910" w:rsidR="005329BC" w:rsidRPr="00D22D49" w:rsidRDefault="00694619" w:rsidP="00E85544">
      <w:pPr>
        <w:spacing w:line="480" w:lineRule="auto"/>
        <w:ind w:hanging="720"/>
        <w:rPr>
          <w:rFonts w:ascii="Times New Roman" w:hAnsi="Times New Roman" w:cs="Times New Roman"/>
        </w:rPr>
      </w:pPr>
      <w:r w:rsidRPr="00D22D49">
        <w:rPr>
          <w:rFonts w:ascii="Times New Roman" w:hAnsi="Times New Roman" w:cs="Times New Roman"/>
        </w:rPr>
        <w:t xml:space="preserve">Paul Seymour 2016. Hadwiger’s Conjecture. In John Forbes Nash and Michael Rassias (eds.), </w:t>
      </w:r>
      <w:r w:rsidRPr="00D22D49">
        <w:rPr>
          <w:rFonts w:ascii="Times New Roman" w:hAnsi="Times New Roman" w:cs="Times New Roman"/>
          <w:i/>
        </w:rPr>
        <w:t>Open Problems in Mathematics</w:t>
      </w:r>
      <w:r w:rsidRPr="00D22D49">
        <w:rPr>
          <w:rFonts w:ascii="Times New Roman" w:hAnsi="Times New Roman" w:cs="Times New Roman"/>
        </w:rPr>
        <w:t>. Berlin: Springer, pp. 417-437.</w:t>
      </w:r>
    </w:p>
    <w:p w14:paraId="3DBB2952" w14:textId="5B8194AF" w:rsidR="000178FC" w:rsidRPr="00D22D49" w:rsidRDefault="00D84A7C" w:rsidP="00E85544">
      <w:pPr>
        <w:spacing w:line="480" w:lineRule="auto"/>
        <w:ind w:hanging="720"/>
        <w:rPr>
          <w:rFonts w:ascii="Times New Roman" w:hAnsi="Times New Roman" w:cs="Times New Roman"/>
        </w:rPr>
      </w:pPr>
      <w:r w:rsidRPr="00D22D49">
        <w:rPr>
          <w:rFonts w:ascii="Times New Roman" w:hAnsi="Times New Roman" w:cs="Times New Roman"/>
        </w:rPr>
        <w:t xml:space="preserve">Michael Spivak 1980. </w:t>
      </w:r>
      <w:r w:rsidRPr="00D22D49">
        <w:rPr>
          <w:rFonts w:ascii="Times New Roman" w:hAnsi="Times New Roman" w:cs="Times New Roman"/>
          <w:i/>
        </w:rPr>
        <w:t>Calculus</w:t>
      </w:r>
      <w:r w:rsidRPr="00D22D49">
        <w:rPr>
          <w:rFonts w:ascii="Times New Roman" w:hAnsi="Times New Roman" w:cs="Times New Roman"/>
        </w:rPr>
        <w:t>, 2</w:t>
      </w:r>
      <w:r w:rsidRPr="00D22D49">
        <w:rPr>
          <w:rFonts w:ascii="Times New Roman" w:hAnsi="Times New Roman" w:cs="Times New Roman"/>
          <w:vertAlign w:val="superscript"/>
        </w:rPr>
        <w:t>nd</w:t>
      </w:r>
      <w:r w:rsidRPr="00D22D49">
        <w:rPr>
          <w:rFonts w:ascii="Times New Roman" w:hAnsi="Times New Roman" w:cs="Times New Roman"/>
        </w:rPr>
        <w:t xml:space="preserve"> ed. Berkeley: Publish or Perish.</w:t>
      </w:r>
    </w:p>
    <w:p w14:paraId="4B0E515A" w14:textId="1531F0BE" w:rsidR="00C362EA" w:rsidRDefault="000178FC" w:rsidP="00E85544">
      <w:pPr>
        <w:spacing w:line="480" w:lineRule="auto"/>
        <w:ind w:hanging="720"/>
        <w:rPr>
          <w:rFonts w:ascii="Times New Roman" w:hAnsi="Times New Roman" w:cs="Times New Roman"/>
        </w:rPr>
      </w:pPr>
      <w:r w:rsidRPr="00D22D49">
        <w:rPr>
          <w:rFonts w:ascii="Times New Roman" w:hAnsi="Times New Roman" w:cs="Times New Roman"/>
        </w:rPr>
        <w:t xml:space="preserve">Robert C. Stalnaker 1968, A Theory of Conditionals. In Nicholas Rescher (ed.), </w:t>
      </w:r>
      <w:r w:rsidRPr="00D22D49">
        <w:rPr>
          <w:rFonts w:ascii="Times New Roman" w:hAnsi="Times New Roman" w:cs="Times New Roman"/>
          <w:i/>
        </w:rPr>
        <w:t>Studies in Logical Theory</w:t>
      </w:r>
      <w:r w:rsidRPr="00D22D49">
        <w:rPr>
          <w:rFonts w:ascii="Times New Roman" w:hAnsi="Times New Roman" w:cs="Times New Roman"/>
        </w:rPr>
        <w:t>. Oxford: Blackwell, pp. 98-112.</w:t>
      </w:r>
    </w:p>
    <w:p w14:paraId="0BE4C615" w14:textId="78907C43" w:rsidR="00F90B10" w:rsidRDefault="00F90B10" w:rsidP="00E85544">
      <w:pPr>
        <w:spacing w:line="480" w:lineRule="auto"/>
        <w:ind w:hanging="720"/>
        <w:rPr>
          <w:rFonts w:ascii="Times New Roman" w:hAnsi="Times New Roman" w:cs="Times New Roman"/>
        </w:rPr>
      </w:pPr>
      <w:r w:rsidRPr="00A60914">
        <w:rPr>
          <w:rFonts w:ascii="Times New Roman" w:hAnsi="Times New Roman" w:cs="Times New Roman"/>
        </w:rPr>
        <w:t xml:space="preserve">Ian Stewart 1975. </w:t>
      </w:r>
      <w:r w:rsidRPr="00A60914">
        <w:rPr>
          <w:rFonts w:ascii="Times New Roman" w:hAnsi="Times New Roman" w:cs="Times New Roman"/>
          <w:i/>
        </w:rPr>
        <w:t>Concepts of Modern Mathematics</w:t>
      </w:r>
      <w:r w:rsidRPr="00A60914">
        <w:rPr>
          <w:rFonts w:ascii="Times New Roman" w:hAnsi="Times New Roman" w:cs="Times New Roman"/>
        </w:rPr>
        <w:t>. Baltimore: Penguin.</w:t>
      </w:r>
    </w:p>
    <w:p w14:paraId="703CBCC9" w14:textId="175D6409" w:rsidR="0019009C" w:rsidRPr="0019009C" w:rsidRDefault="0019009C" w:rsidP="00E85544">
      <w:pPr>
        <w:spacing w:line="480" w:lineRule="auto"/>
        <w:ind w:hanging="720"/>
        <w:rPr>
          <w:rFonts w:ascii="Times New Roman" w:hAnsi="Times New Roman" w:cs="Times New Roman"/>
        </w:rPr>
      </w:pPr>
      <w:r>
        <w:rPr>
          <w:rFonts w:ascii="Times New Roman" w:hAnsi="Times New Roman" w:cs="Times New Roman"/>
        </w:rPr>
        <w:t xml:space="preserve">Timothy Williamson 2018. Counterpossibles. </w:t>
      </w:r>
      <w:r>
        <w:rPr>
          <w:rFonts w:ascii="Times New Roman" w:hAnsi="Times New Roman" w:cs="Times New Roman"/>
          <w:i/>
        </w:rPr>
        <w:t>Topoi</w:t>
      </w:r>
      <w:r>
        <w:rPr>
          <w:rFonts w:ascii="Times New Roman" w:hAnsi="Times New Roman" w:cs="Times New Roman"/>
        </w:rPr>
        <w:t xml:space="preserve"> 37:357-368.</w:t>
      </w:r>
    </w:p>
    <w:p w14:paraId="6122FD2B" w14:textId="65186277" w:rsidR="00A60914" w:rsidRPr="00A60914" w:rsidRDefault="00A60914" w:rsidP="00E85544">
      <w:pPr>
        <w:spacing w:line="480" w:lineRule="auto"/>
        <w:ind w:hanging="720"/>
        <w:rPr>
          <w:rFonts w:ascii="Times New Roman" w:hAnsi="Times New Roman" w:cs="Times New Roman"/>
        </w:rPr>
      </w:pPr>
      <w:r w:rsidRPr="00A60914">
        <w:rPr>
          <w:rFonts w:ascii="Times New Roman" w:hAnsi="Times New Roman" w:cs="Times New Roman"/>
        </w:rPr>
        <w:lastRenderedPageBreak/>
        <w:t xml:space="preserve">Robin Wilson and John J. Watkins (eds.) 2013. </w:t>
      </w:r>
      <w:r w:rsidRPr="00A60914">
        <w:rPr>
          <w:rFonts w:ascii="Times New Roman" w:hAnsi="Times New Roman" w:cs="Times New Roman"/>
          <w:i/>
        </w:rPr>
        <w:t xml:space="preserve">Combinatorics: Ancient and Modern. </w:t>
      </w:r>
      <w:r w:rsidRPr="00A60914">
        <w:rPr>
          <w:rFonts w:ascii="Times New Roman" w:hAnsi="Times New Roman" w:cs="Times New Roman"/>
        </w:rPr>
        <w:t>Oxford: Oxford University Press.</w:t>
      </w:r>
    </w:p>
    <w:p w14:paraId="76D8EB00" w14:textId="37ED6378" w:rsidR="00DD0CC3" w:rsidRPr="00D22D49" w:rsidRDefault="00C362EA" w:rsidP="00E85544">
      <w:pPr>
        <w:spacing w:line="480" w:lineRule="auto"/>
        <w:ind w:hanging="720"/>
        <w:rPr>
          <w:rFonts w:ascii="Times New Roman" w:hAnsi="Times New Roman" w:cs="Times New Roman"/>
        </w:rPr>
      </w:pPr>
      <w:r w:rsidRPr="00D22D49">
        <w:rPr>
          <w:rFonts w:ascii="Times New Roman" w:hAnsi="Times New Roman" w:cs="Times New Roman"/>
        </w:rPr>
        <w:t xml:space="preserve">James Woodward 2003. </w:t>
      </w:r>
      <w:r w:rsidRPr="00D22D49">
        <w:rPr>
          <w:rFonts w:ascii="Times New Roman" w:hAnsi="Times New Roman" w:cs="Times New Roman"/>
          <w:i/>
        </w:rPr>
        <w:t>Making Things Happen</w:t>
      </w:r>
      <w:r w:rsidRPr="00D22D49">
        <w:rPr>
          <w:rFonts w:ascii="Times New Roman" w:hAnsi="Times New Roman" w:cs="Times New Roman"/>
        </w:rPr>
        <w:t>. New York: Oxford University Press.</w:t>
      </w:r>
    </w:p>
    <w:p w14:paraId="7ABC5FA6" w14:textId="6CB30CD4" w:rsidR="00DF1DA5" w:rsidRDefault="00DD0CC3" w:rsidP="00D22D49">
      <w:pPr>
        <w:spacing w:line="480" w:lineRule="auto"/>
        <w:ind w:hanging="720"/>
        <w:rPr>
          <w:rFonts w:ascii="Times New Roman" w:hAnsi="Times New Roman" w:cs="Times New Roman"/>
        </w:rPr>
      </w:pPr>
      <w:r w:rsidRPr="00D22D49">
        <w:rPr>
          <w:rFonts w:ascii="Times New Roman" w:hAnsi="Times New Roman" w:cs="Times New Roman"/>
        </w:rPr>
        <w:t xml:space="preserve">James Woodward 2018. Some Varieties of Non-Causal Explanation. In Alexander Reutlinger and Juha Saatsi (eds.), </w:t>
      </w:r>
      <w:r w:rsidRPr="00D22D49">
        <w:rPr>
          <w:rFonts w:ascii="Times New Roman" w:hAnsi="Times New Roman" w:cs="Times New Roman"/>
          <w:i/>
        </w:rPr>
        <w:t>Explanation Beyond Causation</w:t>
      </w:r>
      <w:r w:rsidRPr="00D22D49">
        <w:rPr>
          <w:rFonts w:ascii="Times New Roman" w:hAnsi="Times New Roman" w:cs="Times New Roman"/>
        </w:rPr>
        <w:t>. Oxford: Oxford University Press, pp. 117-137.</w:t>
      </w:r>
    </w:p>
    <w:p w14:paraId="28F57C6C" w14:textId="1AEA9FD2" w:rsidR="00DD0CC3" w:rsidRPr="00D22D49" w:rsidRDefault="00DF1DA5" w:rsidP="00DF1DA5">
      <w:pPr>
        <w:rPr>
          <w:rFonts w:ascii="Times New Roman" w:hAnsi="Times New Roman" w:cs="Times New Roman"/>
        </w:rPr>
      </w:pPr>
      <w:r>
        <w:rPr>
          <w:rFonts w:ascii="Times New Roman" w:hAnsi="Times New Roman" w:cs="Times New Roman"/>
        </w:rPr>
        <w:br w:type="page"/>
      </w:r>
    </w:p>
    <w:p w14:paraId="65FE1E96" w14:textId="1843BA76" w:rsidR="006E65C9" w:rsidRDefault="006E65C9" w:rsidP="006E65C9">
      <w:pPr>
        <w:spacing w:line="480" w:lineRule="auto"/>
      </w:pPr>
    </w:p>
    <w:p w14:paraId="563E391E" w14:textId="77777777" w:rsidR="006E65C9" w:rsidRPr="00A61ED8" w:rsidRDefault="006E65C9"/>
    <w:sectPr w:rsidR="006E65C9" w:rsidRPr="00A61ED8" w:rsidSect="009C289A">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871F" w14:textId="77777777" w:rsidR="00BA4382" w:rsidRDefault="00BA4382" w:rsidP="005838C4">
      <w:r>
        <w:separator/>
      </w:r>
    </w:p>
  </w:endnote>
  <w:endnote w:type="continuationSeparator" w:id="0">
    <w:p w14:paraId="445743CB" w14:textId="77777777" w:rsidR="00BA4382" w:rsidRDefault="00BA4382" w:rsidP="005838C4">
      <w:r>
        <w:continuationSeparator/>
      </w:r>
    </w:p>
  </w:endnote>
  <w:endnote w:id="1">
    <w:p w14:paraId="2F78D4EC" w14:textId="14989885" w:rsidR="003C0187" w:rsidRPr="0019009C" w:rsidRDefault="003C0187" w:rsidP="0019009C">
      <w:pPr>
        <w:pStyle w:val="EndnoteText"/>
        <w:spacing w:line="480" w:lineRule="auto"/>
        <w:rPr>
          <w:rFonts w:ascii="Times New Roman" w:hAnsi="Times New Roman" w:cs="Times New Roman"/>
          <w:sz w:val="24"/>
          <w:szCs w:val="24"/>
        </w:rPr>
      </w:pPr>
      <w:r w:rsidRPr="00C362EA">
        <w:rPr>
          <w:rStyle w:val="EndnoteReference"/>
          <w:rFonts w:ascii="Times New Roman" w:hAnsi="Times New Roman" w:cs="Times New Roman"/>
          <w:sz w:val="24"/>
          <w:szCs w:val="24"/>
        </w:rPr>
        <w:endnoteRef/>
      </w:r>
      <w:r w:rsidRPr="00C362EA">
        <w:rPr>
          <w:rFonts w:ascii="Times New Roman" w:hAnsi="Times New Roman" w:cs="Times New Roman"/>
          <w:sz w:val="24"/>
          <w:szCs w:val="24"/>
        </w:rPr>
        <w:t xml:space="preserve"> </w:t>
      </w:r>
      <w:r>
        <w:rPr>
          <w:rFonts w:ascii="Times New Roman" w:hAnsi="Times New Roman" w:cs="Times New Roman"/>
          <w:sz w:val="24"/>
          <w:szCs w:val="24"/>
        </w:rPr>
        <w:t xml:space="preserve">D’Alessandro (2020) briefly argues that a counterfactual approach cannot accommodate what he terms </w:t>
      </w:r>
      <w:r w:rsidRPr="0019009C">
        <w:rPr>
          <w:rFonts w:ascii="Times New Roman" w:hAnsi="Times New Roman" w:cs="Times New Roman"/>
          <w:sz w:val="24"/>
          <w:szCs w:val="24"/>
        </w:rPr>
        <w:t>“viewing-as” explanations in mathematics.</w:t>
      </w:r>
    </w:p>
  </w:endnote>
  <w:endnote w:id="2">
    <w:p w14:paraId="7C524855" w14:textId="77777777" w:rsidR="003C0187" w:rsidRDefault="003C0187" w:rsidP="0019009C">
      <w:pPr>
        <w:pStyle w:val="EndnoteText"/>
        <w:spacing w:line="480" w:lineRule="auto"/>
        <w:rPr>
          <w:rFonts w:ascii="Times New Roman" w:hAnsi="Times New Roman" w:cs="Times New Roman"/>
          <w:sz w:val="24"/>
          <w:szCs w:val="24"/>
        </w:rPr>
      </w:pPr>
      <w:r w:rsidRPr="0019009C">
        <w:rPr>
          <w:rStyle w:val="EndnoteReference"/>
          <w:rFonts w:ascii="Times New Roman" w:hAnsi="Times New Roman" w:cs="Times New Roman"/>
          <w:sz w:val="24"/>
          <w:szCs w:val="24"/>
        </w:rPr>
        <w:endnoteRef/>
      </w:r>
      <w:r w:rsidRPr="0019009C">
        <w:rPr>
          <w:rFonts w:ascii="Times New Roman" w:hAnsi="Times New Roman" w:cs="Times New Roman"/>
          <w:sz w:val="24"/>
          <w:szCs w:val="24"/>
        </w:rPr>
        <w:t xml:space="preserve"> </w:t>
      </w:r>
      <w:r>
        <w:rPr>
          <w:rFonts w:ascii="Times New Roman" w:hAnsi="Times New Roman" w:cs="Times New Roman"/>
          <w:sz w:val="24"/>
          <w:szCs w:val="24"/>
        </w:rPr>
        <w:t xml:space="preserve">This paper thus contrasts sharply with Kuorikoski (forthcoming), which argues against counterfactual accounts of explanation in mathematics on the grounds that the requisite countermathematicals are unavailable. </w:t>
      </w:r>
    </w:p>
    <w:p w14:paraId="579C3ADA" w14:textId="4A9AFFC7" w:rsidR="003C0187" w:rsidRPr="0019009C" w:rsidRDefault="003C0187" w:rsidP="0019009C">
      <w:pPr>
        <w:pStyle w:val="EndnoteText"/>
        <w:spacing w:line="480" w:lineRule="auto"/>
        <w:rPr>
          <w:rFonts w:ascii="Times New Roman" w:hAnsi="Times New Roman" w:cs="Times New Roman"/>
          <w:i/>
          <w:sz w:val="24"/>
          <w:szCs w:val="24"/>
        </w:rPr>
      </w:pPr>
      <w:r>
        <w:rPr>
          <w:rFonts w:ascii="Times New Roman" w:hAnsi="Times New Roman" w:cs="Times New Roman"/>
          <w:sz w:val="24"/>
          <w:szCs w:val="24"/>
        </w:rPr>
        <w:tab/>
      </w:r>
      <w:r w:rsidRPr="0019009C">
        <w:rPr>
          <w:rFonts w:ascii="Times New Roman" w:hAnsi="Times New Roman" w:cs="Times New Roman"/>
          <w:sz w:val="24"/>
          <w:szCs w:val="24"/>
        </w:rPr>
        <w:t xml:space="preserve">However, one should be cautious about maintaining that nontrivial countermathematicals are common in mathematical practice. </w:t>
      </w:r>
      <w:r w:rsidRPr="0019009C">
        <w:rPr>
          <w:rFonts w:ascii="Times New Roman" w:eastAsia="Times New Roman" w:hAnsi="Times New Roman" w:cs="Times New Roman"/>
          <w:sz w:val="24"/>
          <w:szCs w:val="24"/>
        </w:rPr>
        <w:t>Reutlinger, Colyva</w:t>
      </w:r>
      <w:r>
        <w:rPr>
          <w:rFonts w:ascii="Times New Roman" w:eastAsia="Times New Roman" w:hAnsi="Times New Roman" w:cs="Times New Roman"/>
          <w:sz w:val="24"/>
          <w:szCs w:val="24"/>
        </w:rPr>
        <w:t>n, and Krzyżanowska (forthcoming</w:t>
      </w:r>
      <w:r w:rsidRPr="0019009C">
        <w:rPr>
          <w:rFonts w:ascii="Times New Roman" w:eastAsia="Times New Roman" w:hAnsi="Times New Roman" w:cs="Times New Roman"/>
          <w:sz w:val="24"/>
          <w:szCs w:val="24"/>
        </w:rPr>
        <w:t xml:space="preserve">) defend the prevalence of such countermathematicals by describing </w:t>
      </w:r>
      <w:r w:rsidRPr="0019009C">
        <w:rPr>
          <w:rFonts w:ascii="Times New Roman" w:eastAsia="Times New Roman" w:hAnsi="Times New Roman" w:cs="Times New Roman"/>
          <w:i/>
          <w:sz w:val="24"/>
          <w:szCs w:val="24"/>
        </w:rPr>
        <w:t>reductio</w:t>
      </w:r>
      <w:r w:rsidRPr="0019009C">
        <w:rPr>
          <w:rFonts w:ascii="Times New Roman" w:eastAsia="Times New Roman" w:hAnsi="Times New Roman" w:cs="Times New Roman"/>
          <w:sz w:val="24"/>
          <w:szCs w:val="24"/>
        </w:rPr>
        <w:t xml:space="preserve"> proofs in mathematics as involving nontrivia</w:t>
      </w:r>
      <w:r>
        <w:rPr>
          <w:rFonts w:ascii="Times New Roman" w:eastAsia="Times New Roman" w:hAnsi="Times New Roman" w:cs="Times New Roman"/>
          <w:sz w:val="24"/>
          <w:szCs w:val="24"/>
        </w:rPr>
        <w:t>l countermathematicals. But</w:t>
      </w:r>
      <w:r w:rsidRPr="0019009C">
        <w:rPr>
          <w:rFonts w:ascii="Times New Roman" w:eastAsia="Times New Roman" w:hAnsi="Times New Roman" w:cs="Times New Roman"/>
          <w:sz w:val="24"/>
          <w:szCs w:val="24"/>
        </w:rPr>
        <w:t xml:space="preserve"> if </w:t>
      </w:r>
      <w:r w:rsidRPr="0019009C">
        <w:rPr>
          <w:rFonts w:ascii="Times New Roman" w:eastAsia="Times New Roman" w:hAnsi="Times New Roman" w:cs="Times New Roman"/>
          <w:i/>
          <w:sz w:val="24"/>
          <w:szCs w:val="24"/>
        </w:rPr>
        <w:t>reductio</w:t>
      </w:r>
      <w:r w:rsidRPr="0019009C">
        <w:rPr>
          <w:rFonts w:ascii="Times New Roman" w:eastAsia="Times New Roman" w:hAnsi="Times New Roman" w:cs="Times New Roman"/>
          <w:sz w:val="24"/>
          <w:szCs w:val="24"/>
        </w:rPr>
        <w:t xml:space="preserve"> proofs involve countermathematicals, then (it seems to me, following Williamson 2018: 363) those countermathematicals are trivial: they show that a blatant contradiction would have held, had a countermathematical antecedent obtained. Therefore, philosophers who argue that nontrivial countermathematicals are common in mathematics cannot cite as examples the countermathematicals in </w:t>
      </w:r>
      <w:r w:rsidRPr="0019009C">
        <w:rPr>
          <w:rFonts w:ascii="Times New Roman" w:eastAsia="Times New Roman" w:hAnsi="Times New Roman" w:cs="Times New Roman"/>
          <w:i/>
          <w:sz w:val="24"/>
          <w:szCs w:val="24"/>
        </w:rPr>
        <w:t xml:space="preserve">reductio </w:t>
      </w:r>
      <w:r w:rsidRPr="0019009C">
        <w:rPr>
          <w:rFonts w:ascii="Times New Roman" w:eastAsia="Times New Roman" w:hAnsi="Times New Roman" w:cs="Times New Roman"/>
          <w:sz w:val="24"/>
          <w:szCs w:val="24"/>
        </w:rPr>
        <w:t xml:space="preserve">proofs and must maintain that countermathematicals are treated very differently in different mathematical contexts: in some contexts, the countermathematical antecedent is allowed to ramify to produce a blatant contradiction, whereas in other contexts, this is not allowed to happen.  </w:t>
      </w:r>
    </w:p>
  </w:endnote>
  <w:endnote w:id="3">
    <w:p w14:paraId="016DA95A" w14:textId="39C31AE4" w:rsidR="003C0187" w:rsidRPr="000442C8" w:rsidRDefault="003C0187" w:rsidP="0019009C">
      <w:pPr>
        <w:pStyle w:val="EndnoteText"/>
        <w:spacing w:line="480" w:lineRule="auto"/>
        <w:rPr>
          <w:rFonts w:ascii="Times New Roman" w:hAnsi="Times New Roman" w:cs="Times New Roman"/>
          <w:sz w:val="24"/>
          <w:szCs w:val="24"/>
        </w:rPr>
      </w:pPr>
      <w:r w:rsidRPr="0019009C">
        <w:rPr>
          <w:rStyle w:val="EndnoteReference"/>
          <w:rFonts w:ascii="Times New Roman" w:hAnsi="Times New Roman" w:cs="Times New Roman"/>
          <w:sz w:val="24"/>
          <w:szCs w:val="24"/>
        </w:rPr>
        <w:endnoteRef/>
      </w:r>
      <w:r w:rsidRPr="0019009C">
        <w:rPr>
          <w:rFonts w:ascii="Times New Roman" w:hAnsi="Times New Roman" w:cs="Times New Roman"/>
          <w:sz w:val="24"/>
          <w:szCs w:val="24"/>
        </w:rPr>
        <w:t xml:space="preserve"> </w:t>
      </w:r>
      <w:r w:rsidRPr="0019009C">
        <w:rPr>
          <w:rFonts w:ascii="Times New Roman" w:eastAsia="Times New Roman" w:hAnsi="Times New Roman" w:cs="Times New Roman"/>
          <w:sz w:val="24"/>
          <w:szCs w:val="24"/>
        </w:rPr>
        <w:t>I also wish to acknowledge but</w:t>
      </w:r>
      <w:r w:rsidRPr="000442C8">
        <w:rPr>
          <w:rFonts w:ascii="Times New Roman" w:eastAsia="Times New Roman" w:hAnsi="Times New Roman" w:cs="Times New Roman"/>
          <w:sz w:val="24"/>
          <w:szCs w:val="24"/>
        </w:rPr>
        <w:t xml:space="preserve"> set aside the brief remarks made by some advocates of counterfactual accounts of explanation in mathematics (e.g., Frans and Weber 2014: 247; Baron, </w:t>
      </w:r>
      <w:r>
        <w:rPr>
          <w:rFonts w:ascii="Times New Roman" w:eastAsia="Times New Roman" w:hAnsi="Times New Roman" w:cs="Times New Roman"/>
          <w:sz w:val="24"/>
          <w:szCs w:val="24"/>
        </w:rPr>
        <w:t>Colyvan, and Ripley 2020</w:t>
      </w:r>
      <w:r w:rsidRPr="000442C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442C8">
        <w:rPr>
          <w:rFonts w:ascii="Times New Roman" w:eastAsia="Times New Roman" w:hAnsi="Times New Roman" w:cs="Times New Roman"/>
          <w:sz w:val="24"/>
          <w:szCs w:val="24"/>
        </w:rPr>
        <w:t>) that counterfactual accounts may not cover all explanation in mathematics. These remarks are to some degree belied by the fact that a principal motivation cited for these counterfactual accounts is the possibility of giving a single, unified account of all explanation. In any case, the present paper questions whether a counterfactual account can do justice to explanations in mathematics</w:t>
      </w:r>
      <w:r>
        <w:rPr>
          <w:rFonts w:ascii="Times New Roman" w:eastAsia="Times New Roman" w:hAnsi="Times New Roman" w:cs="Times New Roman"/>
          <w:sz w:val="24"/>
          <w:szCs w:val="24"/>
        </w:rPr>
        <w:t xml:space="preserve"> like those that its advocates discuss</w:t>
      </w:r>
      <w:r w:rsidRPr="000442C8">
        <w:rPr>
          <w:rFonts w:ascii="Times New Roman" w:eastAsia="Times New Roman" w:hAnsi="Times New Roman" w:cs="Times New Roman"/>
          <w:sz w:val="24"/>
          <w:szCs w:val="24"/>
        </w:rPr>
        <w:t>.</w:t>
      </w:r>
    </w:p>
  </w:endnote>
  <w:endnote w:id="4">
    <w:p w14:paraId="6CB9ED20" w14:textId="25B609DF" w:rsidR="003C0187" w:rsidRPr="008E5450" w:rsidRDefault="003C0187" w:rsidP="008E5450">
      <w:pPr>
        <w:autoSpaceDE w:val="0"/>
        <w:autoSpaceDN w:val="0"/>
        <w:adjustRightInd w:val="0"/>
        <w:spacing w:line="480" w:lineRule="auto"/>
        <w:rPr>
          <w:rFonts w:ascii="Times New Roman" w:hAnsi="Times New Roman" w:cs="Times New Roman"/>
        </w:rPr>
      </w:pPr>
      <w:r w:rsidRPr="008E5450">
        <w:rPr>
          <w:rStyle w:val="EndnoteReference"/>
          <w:rFonts w:ascii="Times New Roman" w:hAnsi="Times New Roman" w:cs="Times New Roman"/>
        </w:rPr>
        <w:endnoteRef/>
      </w:r>
      <w:r w:rsidRPr="008E5450">
        <w:rPr>
          <w:rFonts w:ascii="Times New Roman" w:hAnsi="Times New Roman" w:cs="Times New Roman"/>
        </w:rPr>
        <w:t xml:space="preserve"> Baron, Colyvan, and Ripley (</w:t>
      </w:r>
      <w:r>
        <w:rPr>
          <w:rFonts w:ascii="Times New Roman" w:hAnsi="Times New Roman" w:cs="Times New Roman"/>
        </w:rPr>
        <w:t>2020: 7-8</w:t>
      </w:r>
      <w:r w:rsidRPr="008E5450">
        <w:rPr>
          <w:rFonts w:ascii="Times New Roman" w:hAnsi="Times New Roman" w:cs="Times New Roman"/>
        </w:rPr>
        <w:t>): “[T]here is a more or less natural division between the upstream and</w:t>
      </w:r>
      <w:r>
        <w:rPr>
          <w:rFonts w:ascii="Times New Roman" w:hAnsi="Times New Roman" w:cs="Times New Roman"/>
        </w:rPr>
        <w:t xml:space="preserve"> </w:t>
      </w:r>
      <w:r w:rsidRPr="008E5450">
        <w:rPr>
          <w:rFonts w:ascii="Times New Roman" w:hAnsi="Times New Roman" w:cs="Times New Roman"/>
        </w:rPr>
        <w:t>the downstream facts in cases of ordinary counterfactuals. The division is due to</w:t>
      </w:r>
      <w:r>
        <w:rPr>
          <w:rFonts w:ascii="Times New Roman" w:hAnsi="Times New Roman" w:cs="Times New Roman"/>
        </w:rPr>
        <w:t xml:space="preserve"> </w:t>
      </w:r>
      <w:r w:rsidRPr="008E5450">
        <w:rPr>
          <w:rFonts w:ascii="Times New Roman" w:hAnsi="Times New Roman" w:cs="Times New Roman"/>
        </w:rPr>
        <w:t>the underlying temporal structure of the universe. The mathematical case lacks</w:t>
      </w:r>
    </w:p>
    <w:p w14:paraId="1F168595" w14:textId="2F8862F2" w:rsidR="003C0187" w:rsidRPr="008E5450" w:rsidRDefault="003C0187" w:rsidP="008E5450">
      <w:pPr>
        <w:autoSpaceDE w:val="0"/>
        <w:autoSpaceDN w:val="0"/>
        <w:adjustRightInd w:val="0"/>
        <w:spacing w:line="480" w:lineRule="auto"/>
        <w:rPr>
          <w:rFonts w:ascii="Times New Roman" w:hAnsi="Times New Roman" w:cs="Times New Roman"/>
        </w:rPr>
      </w:pPr>
      <w:r>
        <w:rPr>
          <w:rFonts w:ascii="Times New Roman" w:hAnsi="Times New Roman" w:cs="Times New Roman"/>
        </w:rPr>
        <w:t>temporal structure;</w:t>
      </w:r>
      <w:r w:rsidRPr="008E5450">
        <w:rPr>
          <w:rFonts w:ascii="Times New Roman" w:hAnsi="Times New Roman" w:cs="Times New Roman"/>
        </w:rPr>
        <w:t xml:space="preserve"> so it is less obvious what the relevant `downstream'</w:t>
      </w:r>
      <w:r>
        <w:rPr>
          <w:rFonts w:ascii="Times New Roman" w:hAnsi="Times New Roman" w:cs="Times New Roman"/>
        </w:rPr>
        <w:t xml:space="preserve"> </w:t>
      </w:r>
      <w:r w:rsidRPr="008E5450">
        <w:rPr>
          <w:rFonts w:ascii="Times New Roman" w:hAnsi="Times New Roman" w:cs="Times New Roman"/>
        </w:rPr>
        <w:t>and `upstream' facts might be, and thus it is perhaps less clear what we should</w:t>
      </w:r>
      <w:r>
        <w:rPr>
          <w:rFonts w:ascii="Times New Roman" w:hAnsi="Times New Roman" w:cs="Times New Roman"/>
        </w:rPr>
        <w:t xml:space="preserve"> </w:t>
      </w:r>
      <w:r w:rsidRPr="008E5450">
        <w:rPr>
          <w:rFonts w:ascii="Times New Roman" w:hAnsi="Times New Roman" w:cs="Times New Roman"/>
        </w:rPr>
        <w:t>hold fixed and what we should permit to vary in this case. But while there is</w:t>
      </w:r>
      <w:r>
        <w:rPr>
          <w:rFonts w:ascii="Times New Roman" w:hAnsi="Times New Roman" w:cs="Times New Roman"/>
        </w:rPr>
        <w:t xml:space="preserve"> </w:t>
      </w:r>
      <w:r w:rsidRPr="008E5450">
        <w:rPr>
          <w:rFonts w:ascii="Times New Roman" w:hAnsi="Times New Roman" w:cs="Times New Roman"/>
        </w:rPr>
        <w:t>no temporal structure, there is an analogous mathematical structure: nodes in</w:t>
      </w:r>
      <w:r>
        <w:rPr>
          <w:rFonts w:ascii="Times New Roman" w:hAnsi="Times New Roman" w:cs="Times New Roman"/>
        </w:rPr>
        <w:t xml:space="preserve"> </w:t>
      </w:r>
      <w:r w:rsidRPr="008E5450">
        <w:rPr>
          <w:rFonts w:ascii="Times New Roman" w:hAnsi="Times New Roman" w:cs="Times New Roman"/>
        </w:rPr>
        <w:t>the structure correspond to mathematical facts, and the links in the structure</w:t>
      </w:r>
    </w:p>
    <w:p w14:paraId="17596826" w14:textId="45C15A67" w:rsidR="003C0187" w:rsidRPr="008E5450" w:rsidRDefault="003C0187" w:rsidP="008E5450">
      <w:pPr>
        <w:autoSpaceDE w:val="0"/>
        <w:autoSpaceDN w:val="0"/>
        <w:adjustRightInd w:val="0"/>
        <w:spacing w:line="480" w:lineRule="auto"/>
        <w:rPr>
          <w:rFonts w:ascii="Times New Roman" w:hAnsi="Times New Roman" w:cs="Times New Roman"/>
        </w:rPr>
      </w:pPr>
      <w:r w:rsidRPr="008E5450">
        <w:rPr>
          <w:rFonts w:ascii="Times New Roman" w:hAnsi="Times New Roman" w:cs="Times New Roman"/>
        </w:rPr>
        <w:t xml:space="preserve">are </w:t>
      </w:r>
      <w:r>
        <w:rPr>
          <w:rFonts w:ascii="Times New Roman" w:hAnsi="Times New Roman" w:cs="Times New Roman"/>
        </w:rPr>
        <w:t xml:space="preserve">asymmetric </w:t>
      </w:r>
      <w:r w:rsidRPr="008E5450">
        <w:rPr>
          <w:rFonts w:ascii="Times New Roman" w:hAnsi="Times New Roman" w:cs="Times New Roman"/>
        </w:rPr>
        <w:t xml:space="preserve">relations of </w:t>
      </w:r>
      <w:r>
        <w:rPr>
          <w:rFonts w:ascii="Times New Roman" w:hAnsi="Times New Roman" w:cs="Times New Roman"/>
        </w:rPr>
        <w:t>mathematical dependence: the dependence of one mathematical fact on another. The facts that are ‘upstream’</w:t>
      </w:r>
      <w:r w:rsidRPr="008E5450">
        <w:rPr>
          <w:rFonts w:ascii="Times New Roman" w:hAnsi="Times New Roman" w:cs="Times New Roman"/>
        </w:rPr>
        <w:t xml:space="preserve"> from a given mathematical fact within such a structure, are the facts that </w:t>
      </w:r>
      <w:r>
        <w:rPr>
          <w:rFonts w:ascii="Times New Roman" w:hAnsi="Times New Roman" w:cs="Times New Roman"/>
        </w:rPr>
        <w:t>the mathematical fact depends on. The facts that are ‘downstream’</w:t>
      </w:r>
      <w:r w:rsidRPr="008E5450">
        <w:rPr>
          <w:rFonts w:ascii="Times New Roman" w:hAnsi="Times New Roman" w:cs="Times New Roman"/>
        </w:rPr>
        <w:t xml:space="preserve"> from a given mathematical</w:t>
      </w:r>
      <w:r>
        <w:rPr>
          <w:rFonts w:ascii="Times New Roman" w:hAnsi="Times New Roman" w:cs="Times New Roman"/>
        </w:rPr>
        <w:t xml:space="preserve"> </w:t>
      </w:r>
      <w:r w:rsidRPr="008E5450">
        <w:rPr>
          <w:rFonts w:ascii="Times New Roman" w:hAnsi="Times New Roman" w:cs="Times New Roman"/>
        </w:rPr>
        <w:t xml:space="preserve">fact are the facts that </w:t>
      </w:r>
      <w:r>
        <w:rPr>
          <w:rFonts w:ascii="Times New Roman" w:hAnsi="Times New Roman" w:cs="Times New Roman"/>
        </w:rPr>
        <w:t>depend upon</w:t>
      </w:r>
      <w:r w:rsidRPr="008E5450">
        <w:rPr>
          <w:rFonts w:ascii="Times New Roman" w:hAnsi="Times New Roman" w:cs="Times New Roman"/>
        </w:rPr>
        <w:t xml:space="preserve"> that fact. When we carry forward the</w:t>
      </w:r>
      <w:r>
        <w:rPr>
          <w:rFonts w:ascii="Times New Roman" w:hAnsi="Times New Roman" w:cs="Times New Roman"/>
        </w:rPr>
        <w:t xml:space="preserve"> </w:t>
      </w:r>
      <w:r w:rsidRPr="008E5450">
        <w:rPr>
          <w:rFonts w:ascii="Times New Roman" w:hAnsi="Times New Roman" w:cs="Times New Roman"/>
        </w:rPr>
        <w:t>implications of a twiddle via the ramification procedure, we carry them</w:t>
      </w:r>
      <w:r>
        <w:rPr>
          <w:rFonts w:ascii="Times New Roman" w:hAnsi="Times New Roman" w:cs="Times New Roman"/>
        </w:rPr>
        <w:t xml:space="preserve"> </w:t>
      </w:r>
      <w:r w:rsidRPr="008E5450">
        <w:rPr>
          <w:rFonts w:ascii="Times New Roman" w:hAnsi="Times New Roman" w:cs="Times New Roman"/>
        </w:rPr>
        <w:t>through</w:t>
      </w:r>
      <w:r>
        <w:rPr>
          <w:rFonts w:ascii="Times New Roman" w:hAnsi="Times New Roman" w:cs="Times New Roman"/>
        </w:rPr>
        <w:t xml:space="preserve"> </w:t>
      </w:r>
      <w:r w:rsidRPr="008E5450">
        <w:rPr>
          <w:rFonts w:ascii="Times New Roman" w:hAnsi="Times New Roman" w:cs="Times New Roman"/>
        </w:rPr>
        <w:t>the mathematical facts that are downstream in this sense.”</w:t>
      </w:r>
    </w:p>
  </w:endnote>
  <w:endnote w:id="5">
    <w:p w14:paraId="5AB6880E" w14:textId="4833442B" w:rsidR="003C0187" w:rsidRPr="00254238" w:rsidRDefault="003C0187" w:rsidP="00254238">
      <w:pPr>
        <w:pStyle w:val="EndnoteText"/>
        <w:spacing w:line="480" w:lineRule="auto"/>
        <w:rPr>
          <w:rFonts w:ascii="Times New Roman" w:hAnsi="Times New Roman" w:cs="Times New Roman"/>
          <w:sz w:val="24"/>
          <w:szCs w:val="24"/>
        </w:rPr>
      </w:pPr>
      <w:r w:rsidRPr="00254238">
        <w:rPr>
          <w:rStyle w:val="EndnoteReference"/>
          <w:rFonts w:ascii="Times New Roman" w:hAnsi="Times New Roman" w:cs="Times New Roman"/>
          <w:sz w:val="24"/>
          <w:szCs w:val="24"/>
        </w:rPr>
        <w:endnoteRef/>
      </w:r>
      <w:r w:rsidRPr="00254238">
        <w:rPr>
          <w:rFonts w:ascii="Times New Roman" w:hAnsi="Times New Roman" w:cs="Times New Roman"/>
          <w:sz w:val="24"/>
          <w:szCs w:val="24"/>
        </w:rPr>
        <w:t xml:space="preserve"> I have given examples of these and other salient features, drawn from</w:t>
      </w:r>
      <w:r>
        <w:rPr>
          <w:rFonts w:ascii="Times New Roman" w:hAnsi="Times New Roman" w:cs="Times New Roman"/>
          <w:sz w:val="24"/>
          <w:szCs w:val="24"/>
        </w:rPr>
        <w:t xml:space="preserve"> the mathematics literature, in Lange (2017: 231-346).</w:t>
      </w:r>
    </w:p>
  </w:endnote>
  <w:endnote w:id="6">
    <w:p w14:paraId="1EAD586E" w14:textId="3BF27950" w:rsidR="003C0187" w:rsidRPr="0042126F" w:rsidRDefault="003C0187" w:rsidP="00254238">
      <w:pPr>
        <w:pStyle w:val="EndnoteText"/>
        <w:spacing w:line="480" w:lineRule="auto"/>
        <w:rPr>
          <w:rFonts w:ascii="Times New Roman" w:hAnsi="Times New Roman" w:cs="Times New Roman"/>
          <w:sz w:val="24"/>
          <w:szCs w:val="24"/>
        </w:rPr>
      </w:pPr>
      <w:r w:rsidRPr="00254238">
        <w:rPr>
          <w:rStyle w:val="EndnoteReference"/>
          <w:rFonts w:ascii="Times New Roman" w:hAnsi="Times New Roman" w:cs="Times New Roman"/>
          <w:sz w:val="24"/>
          <w:szCs w:val="24"/>
        </w:rPr>
        <w:endnoteRef/>
      </w:r>
      <w:r w:rsidRPr="00254238">
        <w:rPr>
          <w:rFonts w:ascii="Times New Roman" w:hAnsi="Times New Roman" w:cs="Times New Roman"/>
          <w:sz w:val="24"/>
          <w:szCs w:val="24"/>
        </w:rPr>
        <w:t xml:space="preserve"> I have previously discussed this example</w:t>
      </w:r>
      <w:r w:rsidRPr="0042126F">
        <w:rPr>
          <w:rFonts w:ascii="Times New Roman" w:hAnsi="Times New Roman" w:cs="Times New Roman"/>
          <w:sz w:val="24"/>
          <w:szCs w:val="24"/>
        </w:rPr>
        <w:t xml:space="preserve"> (a</w:t>
      </w:r>
      <w:r>
        <w:rPr>
          <w:rFonts w:ascii="Times New Roman" w:hAnsi="Times New Roman" w:cs="Times New Roman"/>
          <w:sz w:val="24"/>
          <w:szCs w:val="24"/>
        </w:rPr>
        <w:t>nd some of the others below) in Lange (2017: 290-2, 331, 344-5), where I also cite prior discussions of it in the philosophical literature.</w:t>
      </w:r>
    </w:p>
  </w:endnote>
  <w:endnote w:id="7">
    <w:p w14:paraId="71B8962C" w14:textId="73EC75EC" w:rsidR="003C0187" w:rsidRPr="00C50255" w:rsidRDefault="003C0187" w:rsidP="006171E9">
      <w:pPr>
        <w:pStyle w:val="EndnoteText"/>
        <w:spacing w:line="480" w:lineRule="auto"/>
        <w:rPr>
          <w:rFonts w:ascii="Times New Roman" w:hAnsi="Times New Roman" w:cs="Times New Roman"/>
          <w:sz w:val="24"/>
          <w:szCs w:val="24"/>
        </w:rPr>
      </w:pPr>
      <w:r w:rsidRPr="0042126F">
        <w:rPr>
          <w:rStyle w:val="EndnoteReference"/>
          <w:rFonts w:ascii="Times New Roman" w:hAnsi="Times New Roman" w:cs="Times New Roman"/>
          <w:sz w:val="24"/>
          <w:szCs w:val="24"/>
        </w:rPr>
        <w:endnoteRef/>
      </w:r>
      <w:r w:rsidRPr="0042126F">
        <w:rPr>
          <w:rFonts w:ascii="Times New Roman" w:hAnsi="Times New Roman" w:cs="Times New Roman"/>
          <w:sz w:val="24"/>
          <w:szCs w:val="24"/>
        </w:rPr>
        <w:t>Gale (1991</w:t>
      </w:r>
      <w:r>
        <w:rPr>
          <w:rFonts w:ascii="Times New Roman" w:hAnsi="Times New Roman" w:cs="Times New Roman"/>
          <w:sz w:val="24"/>
          <w:szCs w:val="24"/>
        </w:rPr>
        <w:t>a:</w:t>
      </w:r>
      <w:r w:rsidRPr="0042126F">
        <w:rPr>
          <w:rFonts w:ascii="Times New Roman" w:hAnsi="Times New Roman" w:cs="Times New Roman"/>
          <w:sz w:val="24"/>
          <w:szCs w:val="24"/>
        </w:rPr>
        <w:t xml:space="preserve"> 41) also acknowledges that a theorem, although proved, need not have an </w:t>
      </w:r>
      <w:r w:rsidRPr="006171E9">
        <w:rPr>
          <w:rFonts w:ascii="Times New Roman" w:hAnsi="Times New Roman" w:cs="Times New Roman"/>
          <w:sz w:val="24"/>
          <w:szCs w:val="24"/>
        </w:rPr>
        <w:t>explanatory proof.</w:t>
      </w:r>
      <w:r>
        <w:rPr>
          <w:rFonts w:ascii="Times New Roman" w:hAnsi="Times New Roman" w:cs="Times New Roman"/>
          <w:sz w:val="24"/>
          <w:szCs w:val="24"/>
        </w:rPr>
        <w:t xml:space="preserve"> (See section 6 below.) Spivak </w:t>
      </w:r>
      <w:r w:rsidRPr="004E789F">
        <w:rPr>
          <w:rFonts w:ascii="Times New Roman" w:hAnsi="Times New Roman" w:cs="Times New Roman"/>
          <w:sz w:val="24"/>
          <w:szCs w:val="24"/>
        </w:rPr>
        <w:t>goes on to point out</w:t>
      </w:r>
      <w:r>
        <w:rPr>
          <w:rFonts w:ascii="Times New Roman" w:hAnsi="Times New Roman" w:cs="Times New Roman"/>
          <w:sz w:val="24"/>
          <w:szCs w:val="24"/>
        </w:rPr>
        <w:t xml:space="preserve"> that</w:t>
      </w:r>
      <w:r w:rsidRPr="004E789F">
        <w:rPr>
          <w:rFonts w:ascii="Times New Roman" w:hAnsi="Times New Roman" w:cs="Times New Roman"/>
          <w:sz w:val="24"/>
          <w:szCs w:val="24"/>
        </w:rPr>
        <w:t xml:space="preserve"> “In this case there does happen to be an explanation…” – namely, involving the impure proof appealing to the radius of convergence theorem</w:t>
      </w:r>
      <w:r>
        <w:rPr>
          <w:rFonts w:ascii="Times New Roman" w:hAnsi="Times New Roman" w:cs="Times New Roman"/>
          <w:sz w:val="24"/>
          <w:szCs w:val="24"/>
        </w:rPr>
        <w:t xml:space="preserve"> </w:t>
      </w:r>
      <w:r w:rsidRPr="00C50255">
        <w:rPr>
          <w:rFonts w:ascii="Times New Roman" w:hAnsi="Times New Roman" w:cs="Times New Roman"/>
          <w:sz w:val="24"/>
          <w:szCs w:val="24"/>
        </w:rPr>
        <w:t>applied to the complex plane.</w:t>
      </w:r>
      <w:r>
        <w:rPr>
          <w:rFonts w:ascii="Times New Roman" w:hAnsi="Times New Roman" w:cs="Times New Roman"/>
          <w:sz w:val="24"/>
          <w:szCs w:val="24"/>
        </w:rPr>
        <w:t xml:space="preserve"> (I will discuss this briefly below.)</w:t>
      </w:r>
    </w:p>
  </w:endnote>
  <w:endnote w:id="8">
    <w:p w14:paraId="0A38FBB3" w14:textId="5526D06B" w:rsidR="003C0187" w:rsidRPr="0010228F" w:rsidRDefault="003C0187" w:rsidP="0010228F">
      <w:pPr>
        <w:pStyle w:val="EndnoteText"/>
        <w:spacing w:line="480" w:lineRule="auto"/>
        <w:rPr>
          <w:rFonts w:ascii="Times New Roman" w:hAnsi="Times New Roman" w:cs="Times New Roman"/>
          <w:sz w:val="24"/>
          <w:szCs w:val="24"/>
        </w:rPr>
      </w:pPr>
      <w:r w:rsidRPr="00C50255">
        <w:rPr>
          <w:rStyle w:val="EndnoteReference"/>
          <w:rFonts w:ascii="Times New Roman" w:hAnsi="Times New Roman" w:cs="Times New Roman"/>
          <w:sz w:val="24"/>
          <w:szCs w:val="24"/>
        </w:rPr>
        <w:endnoteRef/>
      </w:r>
      <w:r w:rsidRPr="00C50255">
        <w:rPr>
          <w:rFonts w:ascii="Times New Roman" w:hAnsi="Times New Roman" w:cs="Times New Roman"/>
          <w:sz w:val="24"/>
          <w:szCs w:val="24"/>
        </w:rPr>
        <w:t xml:space="preserve"> Baker (2009: 140) discusses this example of a mathematical coincidence and gives a similar analysis of what makes it coincidental. I defend this view of mathematical coincidence more </w:t>
      </w:r>
      <w:r>
        <w:rPr>
          <w:rFonts w:ascii="Times New Roman" w:hAnsi="Times New Roman" w:cs="Times New Roman"/>
          <w:sz w:val="24"/>
          <w:szCs w:val="24"/>
        </w:rPr>
        <w:t>fully in Lange (2017: 276-313).</w:t>
      </w:r>
    </w:p>
  </w:endnote>
  <w:endnote w:id="9">
    <w:p w14:paraId="0FC2CDF3" w14:textId="56E1B6C8" w:rsidR="003C0187" w:rsidRPr="0010228F" w:rsidRDefault="003C0187" w:rsidP="0015670C">
      <w:pPr>
        <w:spacing w:line="480" w:lineRule="auto"/>
        <w:contextualSpacing/>
        <w:rPr>
          <w:rFonts w:ascii="Times New Roman" w:hAnsi="Times New Roman" w:cs="Times New Roman"/>
        </w:rPr>
      </w:pPr>
      <w:r w:rsidRPr="0010228F">
        <w:rPr>
          <w:rStyle w:val="EndnoteReference"/>
          <w:rFonts w:ascii="Times New Roman" w:hAnsi="Times New Roman" w:cs="Times New Roman"/>
        </w:rPr>
        <w:endnoteRef/>
      </w:r>
      <w:r w:rsidRPr="0010228F">
        <w:rPr>
          <w:rFonts w:ascii="Times New Roman" w:hAnsi="Times New Roman" w:cs="Times New Roman"/>
        </w:rPr>
        <w:t xml:space="preserve"> </w:t>
      </w:r>
      <w:r>
        <w:rPr>
          <w:rFonts w:ascii="Times New Roman" w:hAnsi="Times New Roman" w:cs="Times New Roman"/>
        </w:rPr>
        <w:t xml:space="preserve">This challenge is closely related to a similar challenge facing counterfactual theories of non-causal scientific explanations such as the explanation of the fact that </w:t>
      </w:r>
      <w:r w:rsidRPr="0010228F">
        <w:rPr>
          <w:rFonts w:ascii="Times New Roman" w:hAnsi="Times New Roman" w:cs="Times New Roman"/>
        </w:rPr>
        <w:t xml:space="preserve">no one ever succeeded in traversing </w:t>
      </w:r>
      <w:r>
        <w:rPr>
          <w:rFonts w:ascii="Times New Roman" w:hAnsi="Times New Roman" w:cs="Times New Roman"/>
        </w:rPr>
        <w:t xml:space="preserve">Euler’s famous </w:t>
      </w:r>
      <w:r w:rsidRPr="00C50255">
        <w:rPr>
          <w:rFonts w:ascii="Times New Roman" w:hAnsi="Times New Roman" w:cs="Times New Roman"/>
        </w:rPr>
        <w:t>K</w:t>
      </w:r>
      <w:r>
        <w:rPr>
          <w:rFonts w:ascii="Times New Roman" w:hAnsi="Times New Roman" w:cs="Times New Roman"/>
        </w:rPr>
        <w:t>ö</w:t>
      </w:r>
      <w:r w:rsidRPr="00C50255">
        <w:rPr>
          <w:rFonts w:ascii="Times New Roman" w:hAnsi="Times New Roman" w:cs="Times New Roman"/>
        </w:rPr>
        <w:t>nigsberg</w:t>
      </w:r>
      <w:r>
        <w:rPr>
          <w:rFonts w:ascii="Times New Roman" w:hAnsi="Times New Roman" w:cs="Times New Roman"/>
        </w:rPr>
        <w:t xml:space="preserve"> bridge</w:t>
      </w:r>
      <w:r w:rsidRPr="0010228F">
        <w:rPr>
          <w:rFonts w:ascii="Times New Roman" w:hAnsi="Times New Roman" w:cs="Times New Roman"/>
        </w:rPr>
        <w:t xml:space="preserve">s. </w:t>
      </w:r>
      <w:r>
        <w:rPr>
          <w:rFonts w:ascii="Times New Roman" w:hAnsi="Times New Roman" w:cs="Times New Roman"/>
        </w:rPr>
        <w:t>A</w:t>
      </w:r>
      <w:r w:rsidRPr="0010228F">
        <w:rPr>
          <w:rFonts w:ascii="Times New Roman" w:hAnsi="Times New Roman" w:cs="Times New Roman"/>
        </w:rPr>
        <w:t xml:space="preserve"> counterfactual theory </w:t>
      </w:r>
      <w:r>
        <w:rPr>
          <w:rFonts w:ascii="Times New Roman" w:hAnsi="Times New Roman" w:cs="Times New Roman"/>
        </w:rPr>
        <w:t>seizes on the truth of</w:t>
      </w:r>
      <w:r w:rsidRPr="0010228F">
        <w:rPr>
          <w:rFonts w:ascii="Times New Roman" w:hAnsi="Times New Roman" w:cs="Times New Roman"/>
        </w:rPr>
        <w:t xml:space="preserve"> “Had all parts been connected to an even number of bridges, then people would not have failed to traverse the bridges” and “Had exactly two parts of town been connected to an odd number of bridges, then people would not have failed to traverse the bridges.” </w:t>
      </w:r>
      <w:r>
        <w:rPr>
          <w:rFonts w:ascii="Times New Roman" w:hAnsi="Times New Roman" w:cs="Times New Roman"/>
        </w:rPr>
        <w:t>But by the same token, the</w:t>
      </w:r>
      <w:r w:rsidRPr="0010228F">
        <w:rPr>
          <w:rFonts w:ascii="Times New Roman" w:hAnsi="Times New Roman" w:cs="Times New Roman"/>
        </w:rPr>
        <w:t xml:space="preserve"> “reverse” counterfactuals (such as “Had people succeeded in crossing the bridges, then zero or exactly two regions of town would have been connected to an add </w:t>
      </w:r>
      <w:r>
        <w:rPr>
          <w:rFonts w:ascii="Times New Roman" w:hAnsi="Times New Roman" w:cs="Times New Roman"/>
        </w:rPr>
        <w:t>number of bridges”) threaten to be endorsed by whatever account is given of the “forward” counterfactuals. But the “reverse” counterfactuals would lead to</w:t>
      </w:r>
      <w:r w:rsidRPr="0010228F">
        <w:rPr>
          <w:rFonts w:ascii="Times New Roman" w:hAnsi="Times New Roman" w:cs="Times New Roman"/>
        </w:rPr>
        <w:t xml:space="preserve"> explanatory s</w:t>
      </w:r>
      <w:r>
        <w:rPr>
          <w:rFonts w:ascii="Times New Roman" w:hAnsi="Times New Roman" w:cs="Times New Roman"/>
        </w:rPr>
        <w:t>ymmetry in this case. (See note 10.) For more on the challenge that explanatory asymmetry poses for counterfactual accounts of non-causal scientific explanation, see Lange (2021) and Elliot and Lange (forthcoming)</w:t>
      </w:r>
      <w:r w:rsidRPr="0010228F">
        <w:rPr>
          <w:rFonts w:ascii="Times New Roman" w:hAnsi="Times New Roman" w:cs="Times New Roman"/>
        </w:rPr>
        <w:t xml:space="preserve">. </w:t>
      </w:r>
    </w:p>
    <w:p w14:paraId="1E22C3F8" w14:textId="5CFD67B0" w:rsidR="003C0187" w:rsidRDefault="003C0187" w:rsidP="0015670C">
      <w:pPr>
        <w:pStyle w:val="EndnoteText"/>
        <w:contextualSpacing/>
      </w:pPr>
    </w:p>
  </w:endnote>
  <w:endnote w:id="10">
    <w:p w14:paraId="6BDF30C1" w14:textId="2C2E03D4" w:rsidR="003C0187" w:rsidRPr="00C50255" w:rsidRDefault="003C0187" w:rsidP="0015670C">
      <w:pPr>
        <w:pStyle w:val="EndnoteText"/>
        <w:spacing w:line="480" w:lineRule="auto"/>
        <w:contextualSpacing/>
        <w:rPr>
          <w:rFonts w:ascii="Times New Roman" w:hAnsi="Times New Roman" w:cs="Times New Roman"/>
          <w:sz w:val="24"/>
          <w:szCs w:val="24"/>
        </w:rPr>
      </w:pPr>
      <w:r w:rsidRPr="00C50255">
        <w:rPr>
          <w:rStyle w:val="EndnoteReference"/>
          <w:rFonts w:ascii="Times New Roman" w:hAnsi="Times New Roman" w:cs="Times New Roman"/>
          <w:sz w:val="24"/>
          <w:szCs w:val="24"/>
        </w:rPr>
        <w:endnoteRef/>
      </w:r>
      <w:r w:rsidRPr="00C50255">
        <w:rPr>
          <w:rFonts w:ascii="Times New Roman" w:hAnsi="Times New Roman" w:cs="Times New Roman"/>
          <w:sz w:val="24"/>
          <w:szCs w:val="24"/>
        </w:rPr>
        <w:t xml:space="preserve"> This </w:t>
      </w:r>
      <w:r>
        <w:rPr>
          <w:rFonts w:ascii="Times New Roman" w:hAnsi="Times New Roman" w:cs="Times New Roman"/>
          <w:sz w:val="24"/>
          <w:szCs w:val="24"/>
        </w:rPr>
        <w:t>gambit</w:t>
      </w:r>
      <w:r w:rsidRPr="00C50255">
        <w:rPr>
          <w:rFonts w:ascii="Times New Roman" w:hAnsi="Times New Roman" w:cs="Times New Roman"/>
          <w:sz w:val="24"/>
          <w:szCs w:val="24"/>
        </w:rPr>
        <w:t xml:space="preserve"> is taken by Reutlinger (2017: 253) in connection with non-causal scientific explanations</w:t>
      </w:r>
      <w:r>
        <w:rPr>
          <w:rFonts w:ascii="Times New Roman" w:hAnsi="Times New Roman" w:cs="Times New Roman"/>
          <w:sz w:val="24"/>
          <w:szCs w:val="24"/>
        </w:rPr>
        <w:t xml:space="preserve"> (see note 9)</w:t>
      </w:r>
      <w:r w:rsidRPr="00C50255">
        <w:rPr>
          <w:rFonts w:ascii="Times New Roman" w:hAnsi="Times New Roman" w:cs="Times New Roman"/>
          <w:sz w:val="24"/>
          <w:szCs w:val="24"/>
        </w:rPr>
        <w:t xml:space="preserve">: “I think there are good reasons to hold that </w:t>
      </w:r>
      <w:r w:rsidRPr="00C50255">
        <w:rPr>
          <w:rFonts w:ascii="Times New Roman" w:hAnsi="Times New Roman" w:cs="Times New Roman"/>
          <w:i/>
          <w:sz w:val="24"/>
          <w:szCs w:val="24"/>
        </w:rPr>
        <w:t>some</w:t>
      </w:r>
      <w:r w:rsidRPr="00C50255">
        <w:rPr>
          <w:rFonts w:ascii="Times New Roman" w:hAnsi="Times New Roman" w:cs="Times New Roman"/>
          <w:sz w:val="24"/>
          <w:szCs w:val="24"/>
        </w:rPr>
        <w:t xml:space="preserve"> non-causal explanations are not asymmetric…I believe that </w:t>
      </w:r>
      <w:r w:rsidRPr="00C50255">
        <w:rPr>
          <w:rFonts w:ascii="Times New Roman" w:hAnsi="Times New Roman" w:cs="Times New Roman"/>
          <w:i/>
          <w:sz w:val="24"/>
          <w:szCs w:val="24"/>
        </w:rPr>
        <w:t>some</w:t>
      </w:r>
      <w:r w:rsidRPr="00C50255">
        <w:rPr>
          <w:rFonts w:ascii="Times New Roman" w:hAnsi="Times New Roman" w:cs="Times New Roman"/>
          <w:sz w:val="24"/>
          <w:szCs w:val="24"/>
        </w:rPr>
        <w:t xml:space="preserve"> (for instance, Euler’s explanation [in connection with the Bridges of K</w:t>
      </w:r>
      <w:r>
        <w:rPr>
          <w:rFonts w:ascii="Times New Roman" w:hAnsi="Times New Roman" w:cs="Times New Roman"/>
          <w:sz w:val="24"/>
          <w:szCs w:val="24"/>
        </w:rPr>
        <w:t>ö</w:t>
      </w:r>
      <w:r w:rsidRPr="00C50255">
        <w:rPr>
          <w:rFonts w:ascii="Times New Roman" w:hAnsi="Times New Roman" w:cs="Times New Roman"/>
          <w:sz w:val="24"/>
          <w:szCs w:val="24"/>
        </w:rPr>
        <w:t xml:space="preserve">nigsberg] … lack such an asymmetry because the counterfactual dependence in question is symmetric.”  </w:t>
      </w:r>
      <w:r>
        <w:rPr>
          <w:rFonts w:ascii="Times New Roman" w:hAnsi="Times New Roman" w:cs="Times New Roman"/>
          <w:sz w:val="24"/>
          <w:szCs w:val="24"/>
        </w:rPr>
        <w:t>Likewise, Baron, Colyvan, and Ripley (2020: 8 fn. 8) write: “One way forward is to accept that in such cases of mutual inter-provability [i.e., where mathematical facts can be proved from one another] there is explanation in both directions.”</w:t>
      </w:r>
    </w:p>
  </w:endnote>
  <w:endnote w:id="11">
    <w:p w14:paraId="4A5A7135" w14:textId="21C97447" w:rsidR="003C0187" w:rsidRPr="00C50255" w:rsidRDefault="003C0187" w:rsidP="00EA5184">
      <w:pPr>
        <w:pStyle w:val="EndnoteText"/>
        <w:spacing w:line="480" w:lineRule="auto"/>
        <w:rPr>
          <w:rFonts w:ascii="Times New Roman" w:hAnsi="Times New Roman" w:cs="Times New Roman"/>
          <w:sz w:val="24"/>
          <w:szCs w:val="24"/>
        </w:rPr>
      </w:pPr>
      <w:r w:rsidRPr="00C50255">
        <w:rPr>
          <w:rStyle w:val="EndnoteReference"/>
          <w:rFonts w:ascii="Times New Roman" w:hAnsi="Times New Roman" w:cs="Times New Roman"/>
          <w:sz w:val="24"/>
          <w:szCs w:val="24"/>
        </w:rPr>
        <w:endnoteRef/>
      </w:r>
      <w:r w:rsidRPr="00C50255">
        <w:rPr>
          <w:rFonts w:ascii="Times New Roman" w:hAnsi="Times New Roman" w:cs="Times New Roman"/>
          <w:sz w:val="24"/>
          <w:szCs w:val="24"/>
        </w:rPr>
        <w:t xml:space="preserve"> This example was first brought to my attention by Roy Sorensen. I discuss this e</w:t>
      </w:r>
      <w:r>
        <w:rPr>
          <w:rFonts w:ascii="Times New Roman" w:hAnsi="Times New Roman" w:cs="Times New Roman"/>
          <w:sz w:val="24"/>
          <w:szCs w:val="24"/>
        </w:rPr>
        <w:t>xample and Sorensen’s views in Lange (2017: 276-81, 283-6, 353-6, 394-5).</w:t>
      </w:r>
    </w:p>
  </w:endnote>
  <w:endnote w:id="12">
    <w:p w14:paraId="0AB5D1E1" w14:textId="77777777" w:rsidR="003C0187" w:rsidRPr="00C50255" w:rsidRDefault="003C0187" w:rsidP="00EA5184">
      <w:pPr>
        <w:pStyle w:val="EndnoteText"/>
        <w:spacing w:line="480" w:lineRule="auto"/>
        <w:rPr>
          <w:rFonts w:ascii="Times New Roman" w:hAnsi="Times New Roman" w:cs="Times New Roman"/>
          <w:sz w:val="24"/>
          <w:szCs w:val="24"/>
        </w:rPr>
      </w:pPr>
      <w:r w:rsidRPr="00C50255">
        <w:rPr>
          <w:rStyle w:val="EndnoteReference"/>
          <w:rFonts w:ascii="Times New Roman" w:hAnsi="Times New Roman" w:cs="Times New Roman"/>
          <w:sz w:val="24"/>
          <w:szCs w:val="24"/>
        </w:rPr>
        <w:endnoteRef/>
      </w:r>
      <w:r w:rsidRPr="00C50255">
        <w:rPr>
          <w:rFonts w:ascii="Times New Roman" w:hAnsi="Times New Roman" w:cs="Times New Roman"/>
          <w:sz w:val="24"/>
          <w:szCs w:val="24"/>
        </w:rPr>
        <w:t xml:space="preserve"> The article appears (unsigned, as a “gleaning”) on p. 283 of the December 1986 issue. </w:t>
      </w:r>
    </w:p>
  </w:endnote>
  <w:endnote w:id="13">
    <w:p w14:paraId="0014FF1D" w14:textId="198B0558" w:rsidR="003C0187" w:rsidRPr="00C729B3" w:rsidRDefault="003C0187" w:rsidP="00C729B3">
      <w:pPr>
        <w:pStyle w:val="EndnoteText"/>
        <w:spacing w:line="480" w:lineRule="auto"/>
        <w:rPr>
          <w:rFonts w:ascii="Times New Roman" w:hAnsi="Times New Roman" w:cs="Times New Roman"/>
          <w:sz w:val="24"/>
          <w:szCs w:val="24"/>
        </w:rPr>
      </w:pPr>
      <w:r w:rsidRPr="00C729B3">
        <w:rPr>
          <w:rStyle w:val="EndnoteReference"/>
          <w:rFonts w:ascii="Times New Roman" w:hAnsi="Times New Roman" w:cs="Times New Roman"/>
          <w:sz w:val="24"/>
          <w:szCs w:val="24"/>
        </w:rPr>
        <w:endnoteRef/>
      </w:r>
      <w:r>
        <w:rPr>
          <w:rFonts w:ascii="Times New Roman" w:hAnsi="Times New Roman" w:cs="Times New Roman"/>
          <w:sz w:val="24"/>
          <w:szCs w:val="24"/>
        </w:rPr>
        <w:t xml:space="preserve"> A referee suggested</w:t>
      </w:r>
      <w:r w:rsidRPr="00C729B3">
        <w:rPr>
          <w:rFonts w:ascii="Times New Roman" w:hAnsi="Times New Roman" w:cs="Times New Roman"/>
          <w:sz w:val="24"/>
          <w:szCs w:val="24"/>
        </w:rPr>
        <w:t xml:space="preserve"> that an advocate of the counterfactual approach might reply that the brute-force proof can be excluded from qualifying as explanatory on the grounds that it fails to identify a common explainer for every calculator</w:t>
      </w:r>
      <w:r>
        <w:rPr>
          <w:rFonts w:ascii="Times New Roman" w:hAnsi="Times New Roman" w:cs="Times New Roman"/>
          <w:sz w:val="24"/>
          <w:szCs w:val="24"/>
        </w:rPr>
        <w:t xml:space="preserve"> number</w:t>
      </w:r>
      <w:r w:rsidRPr="00C729B3">
        <w:rPr>
          <w:rFonts w:ascii="Times New Roman" w:hAnsi="Times New Roman" w:cs="Times New Roman"/>
          <w:sz w:val="24"/>
          <w:szCs w:val="24"/>
        </w:rPr>
        <w:t xml:space="preserve">’s divisibility by 37. However, requiring a common explainer is no part of Gijbers’s proposal and is not motivated by that proposal’s </w:t>
      </w:r>
      <w:r>
        <w:rPr>
          <w:rFonts w:ascii="Times New Roman" w:hAnsi="Times New Roman" w:cs="Times New Roman"/>
          <w:sz w:val="24"/>
          <w:szCs w:val="24"/>
        </w:rPr>
        <w:t xml:space="preserve">Woodwardesque </w:t>
      </w:r>
      <w:r w:rsidRPr="00C729B3">
        <w:rPr>
          <w:rFonts w:ascii="Times New Roman" w:hAnsi="Times New Roman" w:cs="Times New Roman"/>
          <w:sz w:val="24"/>
          <w:szCs w:val="24"/>
        </w:rPr>
        <w:t xml:space="preserve">motivations; it has nothing to do with counterfactuals, interventions, and so forth. (Woodward’s interventionist account of causal explanations incorporates no such requirement.) </w:t>
      </w:r>
      <w:r>
        <w:rPr>
          <w:rFonts w:ascii="Times New Roman" w:hAnsi="Times New Roman" w:cs="Times New Roman"/>
          <w:sz w:val="24"/>
          <w:szCs w:val="24"/>
        </w:rPr>
        <w:t xml:space="preserve">It would require an independent motivation. </w:t>
      </w:r>
      <w:r w:rsidRPr="00C729B3">
        <w:rPr>
          <w:rFonts w:ascii="Times New Roman" w:hAnsi="Times New Roman" w:cs="Times New Roman"/>
          <w:sz w:val="24"/>
          <w:szCs w:val="24"/>
        </w:rPr>
        <w:t>Furthermore, the definition of “calculator number” is common to each of the cases in the brute-force proof; that definition is used to show that 123321 is a calculator number and to show that (for instance) 321123 is a calculator number.</w:t>
      </w:r>
      <w:r>
        <w:rPr>
          <w:rFonts w:ascii="Times New Roman" w:hAnsi="Times New Roman" w:cs="Times New Roman"/>
          <w:sz w:val="24"/>
          <w:szCs w:val="24"/>
        </w:rPr>
        <w:t xml:space="preserve"> The unity of the unified proof lies not merely in its involving a common explainer for each calculator number, but more broadly in its treating every calculator number together and in the same way throughout.  </w:t>
      </w:r>
    </w:p>
  </w:endnote>
  <w:endnote w:id="14">
    <w:p w14:paraId="40533064" w14:textId="4362D699" w:rsidR="003C0187" w:rsidRPr="00BE479D" w:rsidRDefault="003C0187" w:rsidP="00C729B3">
      <w:pPr>
        <w:pStyle w:val="EndnoteText"/>
        <w:spacing w:line="480" w:lineRule="auto"/>
        <w:rPr>
          <w:rFonts w:ascii="Times New Roman" w:hAnsi="Times New Roman" w:cs="Times New Roman"/>
          <w:sz w:val="24"/>
          <w:szCs w:val="24"/>
        </w:rPr>
      </w:pPr>
      <w:r w:rsidRPr="00C729B3">
        <w:rPr>
          <w:rStyle w:val="EndnoteReference"/>
          <w:rFonts w:ascii="Times New Roman" w:hAnsi="Times New Roman" w:cs="Times New Roman"/>
          <w:sz w:val="24"/>
          <w:szCs w:val="24"/>
        </w:rPr>
        <w:endnoteRef/>
      </w:r>
      <w:r w:rsidRPr="00C729B3">
        <w:rPr>
          <w:rFonts w:ascii="Times New Roman" w:hAnsi="Times New Roman" w:cs="Times New Roman"/>
          <w:sz w:val="24"/>
          <w:szCs w:val="24"/>
        </w:rPr>
        <w:t xml:space="preserve"> The passage from Spivak (1980: 482</w:t>
      </w:r>
      <w:r>
        <w:rPr>
          <w:rFonts w:ascii="Times New Roman" w:hAnsi="Times New Roman" w:cs="Times New Roman"/>
          <w:sz w:val="24"/>
          <w:szCs w:val="24"/>
        </w:rPr>
        <w:t xml:space="preserve">) quoted earlier continues as follows: “In this case there does happen to be an explanation, but this explanation is impossible to give [before the chapter introducing complex numbers]; although the question is about real numbers, it can be answered intelligently only when placed in a broader context.” </w:t>
      </w:r>
      <w:r w:rsidRPr="00C50255">
        <w:rPr>
          <w:rFonts w:ascii="Times New Roman" w:hAnsi="Times New Roman" w:cs="Times New Roman"/>
          <w:sz w:val="24"/>
          <w:szCs w:val="24"/>
        </w:rPr>
        <w:t>For another such example, see Sawyer 1955: 180</w:t>
      </w:r>
      <w:r>
        <w:rPr>
          <w:rFonts w:ascii="Times New Roman" w:hAnsi="Times New Roman" w:cs="Times New Roman"/>
          <w:sz w:val="24"/>
          <w:szCs w:val="24"/>
        </w:rPr>
        <w:t>-181. I agree with Sawyer (1943:</w:t>
      </w:r>
      <w:r w:rsidRPr="00C50255">
        <w:rPr>
          <w:rFonts w:ascii="Times New Roman" w:hAnsi="Times New Roman" w:cs="Times New Roman"/>
          <w:sz w:val="24"/>
          <w:szCs w:val="24"/>
        </w:rPr>
        <w:t xml:space="preserve"> 232) that complex numbers reveal “the reasons for </w:t>
      </w:r>
      <w:r w:rsidRPr="00BE479D">
        <w:rPr>
          <w:rFonts w:ascii="Times New Roman" w:hAnsi="Times New Roman" w:cs="Times New Roman"/>
          <w:sz w:val="24"/>
          <w:szCs w:val="24"/>
        </w:rPr>
        <w:t>results which had previously seemed quite accidental.”</w:t>
      </w:r>
    </w:p>
  </w:endnote>
  <w:endnote w:id="15">
    <w:p w14:paraId="0216523C" w14:textId="3726796C" w:rsidR="003C0187" w:rsidRPr="00A60914" w:rsidRDefault="003C0187" w:rsidP="00A60914">
      <w:pPr>
        <w:pStyle w:val="EndnoteText"/>
        <w:spacing w:line="480" w:lineRule="auto"/>
        <w:rPr>
          <w:rFonts w:ascii="Times New Roman" w:hAnsi="Times New Roman" w:cs="Times New Roman"/>
          <w:sz w:val="24"/>
          <w:szCs w:val="24"/>
        </w:rPr>
      </w:pPr>
      <w:r w:rsidRPr="00A60914">
        <w:rPr>
          <w:rStyle w:val="EndnoteReference"/>
          <w:rFonts w:ascii="Times New Roman" w:hAnsi="Times New Roman" w:cs="Times New Roman"/>
          <w:sz w:val="24"/>
          <w:szCs w:val="24"/>
        </w:rPr>
        <w:endnoteRef/>
      </w:r>
      <w:r w:rsidRPr="00A60914">
        <w:rPr>
          <w:rFonts w:ascii="Times New Roman" w:hAnsi="Times New Roman" w:cs="Times New Roman"/>
          <w:sz w:val="24"/>
          <w:szCs w:val="24"/>
        </w:rPr>
        <w:t xml:space="preserve"> I</w:t>
      </w:r>
      <w:r>
        <w:rPr>
          <w:rFonts w:ascii="Times New Roman" w:hAnsi="Times New Roman" w:cs="Times New Roman"/>
          <w:sz w:val="24"/>
          <w:szCs w:val="24"/>
        </w:rPr>
        <w:t xml:space="preserve"> discuss this example in Lange (2017: 314-46).</w:t>
      </w:r>
    </w:p>
  </w:endnote>
  <w:endnote w:id="16">
    <w:p w14:paraId="7D0617CC" w14:textId="12CC3DBE" w:rsidR="003C0187" w:rsidRPr="00A60914" w:rsidRDefault="003C0187" w:rsidP="00A60914">
      <w:pPr>
        <w:pStyle w:val="EndnoteText"/>
        <w:spacing w:line="480" w:lineRule="auto"/>
        <w:rPr>
          <w:rFonts w:ascii="Times New Roman" w:hAnsi="Times New Roman" w:cs="Times New Roman"/>
          <w:sz w:val="24"/>
          <w:szCs w:val="24"/>
        </w:rPr>
      </w:pPr>
      <w:r w:rsidRPr="00A60914">
        <w:rPr>
          <w:rStyle w:val="EndnoteReference"/>
          <w:rFonts w:ascii="Times New Roman" w:hAnsi="Times New Roman" w:cs="Times New Roman"/>
          <w:sz w:val="24"/>
          <w:szCs w:val="24"/>
        </w:rPr>
        <w:endnoteRef/>
      </w:r>
      <w:r w:rsidRPr="00A60914">
        <w:rPr>
          <w:rFonts w:ascii="Times New Roman" w:hAnsi="Times New Roman" w:cs="Times New Roman"/>
          <w:sz w:val="24"/>
          <w:szCs w:val="24"/>
        </w:rPr>
        <w:t xml:space="preserve"> A useful source on this proof’s strategy is Wilson and Watkins 2013.</w:t>
      </w:r>
    </w:p>
  </w:endnote>
  <w:endnote w:id="17">
    <w:p w14:paraId="36D0D9BD" w14:textId="5A0CE678" w:rsidR="003C0187" w:rsidRPr="00BE479D" w:rsidRDefault="003C0187" w:rsidP="00BE479D">
      <w:pPr>
        <w:pStyle w:val="EndnoteText"/>
        <w:spacing w:line="480" w:lineRule="auto"/>
        <w:rPr>
          <w:rFonts w:ascii="Times New Roman" w:hAnsi="Times New Roman" w:cs="Times New Roman"/>
          <w:sz w:val="24"/>
          <w:szCs w:val="24"/>
        </w:rPr>
      </w:pPr>
      <w:r w:rsidRPr="00A60914">
        <w:rPr>
          <w:rStyle w:val="EndnoteReference"/>
          <w:rFonts w:ascii="Times New Roman" w:hAnsi="Times New Roman" w:cs="Times New Roman"/>
          <w:sz w:val="24"/>
          <w:szCs w:val="24"/>
        </w:rPr>
        <w:endnoteRef/>
      </w:r>
      <w:r w:rsidRPr="00A60914">
        <w:rPr>
          <w:rFonts w:ascii="Times New Roman" w:hAnsi="Times New Roman" w:cs="Times New Roman"/>
          <w:sz w:val="24"/>
          <w:szCs w:val="24"/>
        </w:rPr>
        <w:t xml:space="preserve"> Likewise, Colyvan (2012:</w:t>
      </w:r>
      <w:r>
        <w:rPr>
          <w:rFonts w:ascii="Times New Roman" w:hAnsi="Times New Roman" w:cs="Times New Roman"/>
          <w:sz w:val="24"/>
          <w:szCs w:val="24"/>
        </w:rPr>
        <w:t xml:space="preserve"> </w:t>
      </w:r>
      <w:r w:rsidRPr="00A60914">
        <w:rPr>
          <w:rFonts w:ascii="Times New Roman" w:hAnsi="Times New Roman" w:cs="Times New Roman"/>
          <w:sz w:val="24"/>
          <w:szCs w:val="24"/>
        </w:rPr>
        <w:t>81</w:t>
      </w:r>
      <w:r w:rsidRPr="00BE479D">
        <w:rPr>
          <w:rFonts w:ascii="Times New Roman" w:hAnsi="Times New Roman" w:cs="Times New Roman"/>
          <w:sz w:val="24"/>
          <w:szCs w:val="24"/>
        </w:rPr>
        <w:t xml:space="preserve">) writes: “Proofs [by cases] lack unity. Different reasons are often offered in the different cases, and it looks as though the theorem itself holds merely by accident. What we would like is a proof that offers the same reason in each case; that would provide an explanation of the theorem in question.” I would say not that this is what we would </w:t>
      </w:r>
      <w:r w:rsidRPr="00BE479D">
        <w:rPr>
          <w:rFonts w:ascii="Times New Roman" w:hAnsi="Times New Roman" w:cs="Times New Roman"/>
          <w:i/>
          <w:sz w:val="24"/>
          <w:szCs w:val="24"/>
        </w:rPr>
        <w:t>like</w:t>
      </w:r>
      <w:r w:rsidRPr="00BE479D">
        <w:rPr>
          <w:rFonts w:ascii="Times New Roman" w:hAnsi="Times New Roman" w:cs="Times New Roman"/>
          <w:sz w:val="24"/>
          <w:szCs w:val="24"/>
        </w:rPr>
        <w:t>, but rather that this is (for certain theorems that we have proved by cases) what it would take to explain why the theorem holds (and perhaps what we have some reason to believe exists, though we have not yet found it).</w:t>
      </w:r>
    </w:p>
  </w:endnote>
  <w:endnote w:id="18">
    <w:p w14:paraId="50D7E386" w14:textId="31806074" w:rsidR="003C0187" w:rsidRPr="00691291" w:rsidRDefault="003C0187" w:rsidP="00691291">
      <w:pPr>
        <w:pStyle w:val="EndnoteText"/>
        <w:spacing w:line="480" w:lineRule="auto"/>
        <w:rPr>
          <w:rFonts w:ascii="Times New Roman" w:hAnsi="Times New Roman" w:cs="Times New Roman"/>
          <w:sz w:val="24"/>
          <w:szCs w:val="24"/>
        </w:rPr>
      </w:pPr>
      <w:r w:rsidRPr="00691291">
        <w:rPr>
          <w:rStyle w:val="EndnoteReference"/>
          <w:rFonts w:ascii="Times New Roman" w:hAnsi="Times New Roman" w:cs="Times New Roman"/>
          <w:sz w:val="24"/>
          <w:szCs w:val="24"/>
        </w:rPr>
        <w:endnoteRef/>
      </w:r>
      <w:r w:rsidRPr="00691291">
        <w:rPr>
          <w:rFonts w:ascii="Times New Roman" w:hAnsi="Times New Roman" w:cs="Times New Roman"/>
          <w:sz w:val="24"/>
          <w:szCs w:val="24"/>
        </w:rPr>
        <w:t xml:space="preserve"> Perhaps such a crude counterfactual twiddle is intended to be ruled out by Reutlinger’s requirement (given in section 2) that an explanation tell us how the explanandum would have been different, had the explanans’ “initial conditions” been different </w:t>
      </w:r>
      <w:r w:rsidRPr="00691291">
        <w:rPr>
          <w:rFonts w:ascii="Times New Roman" w:hAnsi="Times New Roman" w:cs="Times New Roman"/>
          <w:i/>
          <w:sz w:val="24"/>
          <w:szCs w:val="24"/>
        </w:rPr>
        <w:t>in some specific way</w:t>
      </w:r>
      <w:r w:rsidRPr="00691291">
        <w:rPr>
          <w:rFonts w:ascii="Times New Roman" w:hAnsi="Times New Roman" w:cs="Times New Roman"/>
          <w:sz w:val="24"/>
          <w:szCs w:val="24"/>
        </w:rPr>
        <w:t xml:space="preserve">. But </w:t>
      </w:r>
      <w:r>
        <w:rPr>
          <w:rFonts w:ascii="Times New Roman" w:hAnsi="Times New Roman" w:cs="Times New Roman"/>
          <w:sz w:val="24"/>
          <w:szCs w:val="24"/>
        </w:rPr>
        <w:t>a counterfactual approach</w:t>
      </w:r>
      <w:r w:rsidRPr="00691291">
        <w:rPr>
          <w:rFonts w:ascii="Times New Roman" w:hAnsi="Times New Roman" w:cs="Times New Roman"/>
          <w:sz w:val="24"/>
          <w:szCs w:val="24"/>
        </w:rPr>
        <w:t xml:space="preserve"> seem</w:t>
      </w:r>
      <w:r>
        <w:rPr>
          <w:rFonts w:ascii="Times New Roman" w:hAnsi="Times New Roman" w:cs="Times New Roman"/>
          <w:sz w:val="24"/>
          <w:szCs w:val="24"/>
        </w:rPr>
        <w:t>s</w:t>
      </w:r>
      <w:r w:rsidRPr="00691291">
        <w:rPr>
          <w:rFonts w:ascii="Times New Roman" w:hAnsi="Times New Roman" w:cs="Times New Roman"/>
          <w:sz w:val="24"/>
          <w:szCs w:val="24"/>
        </w:rPr>
        <w:t xml:space="preserve"> to need such a crude counterfactual twiddle in order to find some what-if-thi</w:t>
      </w:r>
      <w:r>
        <w:rPr>
          <w:rFonts w:ascii="Times New Roman" w:hAnsi="Times New Roman" w:cs="Times New Roman"/>
          <w:sz w:val="24"/>
          <w:szCs w:val="24"/>
        </w:rPr>
        <w:t>ngs-had-been-different question</w:t>
      </w:r>
      <w:r w:rsidRPr="00691291">
        <w:rPr>
          <w:rFonts w:ascii="Times New Roman" w:hAnsi="Times New Roman" w:cs="Times New Roman"/>
          <w:sz w:val="24"/>
          <w:szCs w:val="24"/>
        </w:rPr>
        <w:t xml:space="preserve"> that </w:t>
      </w:r>
      <w:r>
        <w:rPr>
          <w:rFonts w:ascii="Times New Roman" w:hAnsi="Times New Roman" w:cs="Times New Roman"/>
          <w:sz w:val="24"/>
          <w:szCs w:val="24"/>
        </w:rPr>
        <w:t>the explanatory</w:t>
      </w:r>
      <w:r w:rsidRPr="00691291">
        <w:rPr>
          <w:rFonts w:ascii="Times New Roman" w:hAnsi="Times New Roman" w:cs="Times New Roman"/>
          <w:sz w:val="24"/>
          <w:szCs w:val="24"/>
        </w:rPr>
        <w:t xml:space="preserve"> proof answers</w:t>
      </w:r>
      <w:r>
        <w:rPr>
          <w:rFonts w:ascii="Times New Roman" w:hAnsi="Times New Roman" w:cs="Times New Roman"/>
          <w:sz w:val="24"/>
          <w:szCs w:val="24"/>
        </w:rPr>
        <w:t xml:space="preserve"> and that is connected to what makes it explanatory in mathematical practice</w:t>
      </w:r>
      <w:r w:rsidRPr="00691291">
        <w:rPr>
          <w:rFonts w:ascii="Times New Roman" w:hAnsi="Times New Roman" w:cs="Times New Roman"/>
          <w:sz w:val="24"/>
          <w:szCs w:val="24"/>
        </w:rPr>
        <w:t xml:space="preserve">. </w:t>
      </w:r>
      <w:r>
        <w:rPr>
          <w:rFonts w:ascii="Times New Roman" w:hAnsi="Times New Roman" w:cs="Times New Roman"/>
          <w:sz w:val="24"/>
          <w:szCs w:val="24"/>
        </w:rPr>
        <w:t xml:space="preserve">(In any case, this twiddle seems no cruder than “Had </w:t>
      </w:r>
      <w:r w:rsidRPr="00616CD0">
        <w:rPr>
          <w:rFonts w:ascii="Times New Roman" w:hAnsi="Times New Roman" w:cs="Times New Roman"/>
          <w:sz w:val="24"/>
          <w:szCs w:val="24"/>
        </w:rPr>
        <w:t>π not been transcendental</w:t>
      </w:r>
      <w:r>
        <w:rPr>
          <w:rFonts w:ascii="Times New Roman" w:hAnsi="Times New Roman" w:cs="Times New Roman"/>
          <w:sz w:val="24"/>
          <w:szCs w:val="24"/>
        </w:rPr>
        <w:t>” that (as I mentioned in section 2) some advocates of counterfactual approaches have invoked.)</w:t>
      </w:r>
    </w:p>
  </w:endnote>
  <w:endnote w:id="19">
    <w:p w14:paraId="0BF86C44" w14:textId="246ACDC6" w:rsidR="003C0187" w:rsidRPr="00BE479D" w:rsidRDefault="003C0187" w:rsidP="00BE479D">
      <w:pPr>
        <w:pStyle w:val="EndnoteText"/>
        <w:spacing w:line="480" w:lineRule="auto"/>
        <w:rPr>
          <w:rFonts w:ascii="Times New Roman" w:hAnsi="Times New Roman" w:cs="Times New Roman"/>
          <w:sz w:val="24"/>
          <w:szCs w:val="24"/>
        </w:rPr>
      </w:pPr>
      <w:r w:rsidRPr="00BE479D">
        <w:rPr>
          <w:rStyle w:val="EndnoteReference"/>
          <w:rFonts w:ascii="Times New Roman" w:hAnsi="Times New Roman" w:cs="Times New Roman"/>
          <w:sz w:val="24"/>
          <w:szCs w:val="24"/>
        </w:rPr>
        <w:endnoteRef/>
      </w:r>
      <w:r w:rsidRPr="00BE479D">
        <w:rPr>
          <w:rFonts w:ascii="Times New Roman" w:hAnsi="Times New Roman" w:cs="Times New Roman"/>
          <w:sz w:val="24"/>
          <w:szCs w:val="24"/>
        </w:rPr>
        <w:t xml:space="preserve"> Fourteen proofs are given in Chapman 2003.   </w:t>
      </w:r>
    </w:p>
  </w:endnote>
  <w:endnote w:id="20">
    <w:p w14:paraId="519BE6FA" w14:textId="2E489CE7" w:rsidR="003C0187" w:rsidRPr="00BE479D" w:rsidRDefault="003C0187" w:rsidP="00BE479D">
      <w:pPr>
        <w:pStyle w:val="EndnoteText"/>
        <w:spacing w:line="480" w:lineRule="auto"/>
        <w:rPr>
          <w:rFonts w:ascii="Times New Roman" w:hAnsi="Times New Roman" w:cs="Times New Roman"/>
          <w:sz w:val="24"/>
          <w:szCs w:val="24"/>
        </w:rPr>
      </w:pPr>
      <w:r w:rsidRPr="00BE479D">
        <w:rPr>
          <w:rStyle w:val="EndnoteReference"/>
          <w:rFonts w:ascii="Times New Roman" w:hAnsi="Times New Roman" w:cs="Times New Roman"/>
          <w:sz w:val="24"/>
          <w:szCs w:val="24"/>
        </w:rPr>
        <w:endnoteRef/>
      </w:r>
      <w:r w:rsidRPr="00BE479D">
        <w:rPr>
          <w:rFonts w:ascii="Times New Roman" w:hAnsi="Times New Roman" w:cs="Times New Roman"/>
          <w:sz w:val="24"/>
          <w:szCs w:val="24"/>
        </w:rPr>
        <w:t xml:space="preserve"> https://en.wikipedia.org/wiki/Root_test</w:t>
      </w:r>
    </w:p>
  </w:endnote>
  <w:endnote w:id="21">
    <w:p w14:paraId="6162974B" w14:textId="3F888066" w:rsidR="003C0187" w:rsidRPr="00B641D0" w:rsidRDefault="003C0187" w:rsidP="00B641D0">
      <w:pPr>
        <w:pStyle w:val="EndnoteText"/>
        <w:spacing w:line="480" w:lineRule="auto"/>
        <w:rPr>
          <w:rFonts w:ascii="Times New Roman" w:hAnsi="Times New Roman" w:cs="Times New Roman"/>
          <w:sz w:val="24"/>
          <w:szCs w:val="24"/>
        </w:rPr>
      </w:pPr>
      <w:r w:rsidRPr="00B641D0">
        <w:rPr>
          <w:rStyle w:val="EndnoteReference"/>
          <w:rFonts w:ascii="Times New Roman" w:hAnsi="Times New Roman" w:cs="Times New Roman"/>
          <w:sz w:val="24"/>
          <w:szCs w:val="24"/>
        </w:rPr>
        <w:endnoteRef/>
      </w:r>
      <w:r w:rsidRPr="00B641D0">
        <w:rPr>
          <w:rFonts w:ascii="Times New Roman" w:hAnsi="Times New Roman" w:cs="Times New Roman"/>
          <w:sz w:val="24"/>
          <w:szCs w:val="24"/>
        </w:rPr>
        <w:t xml:space="preserve"> Gijsbers (2017) also emphasizes the route that the proof takes. But his point is not that many of a route’s features can make a proof (non-)explanatory despite having nothing to do with the counterfactual dependence of the route’s end on its start. Rather, Gijsbers emphasizes that the relevant sort of countermathematical keeps the route fixed under counterfactual twiddles to its start.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ourier">
    <w:panose1 w:val="02000500000000000000"/>
    <w:charset w:val="00"/>
    <w:family w:val="auto"/>
    <w:pitch w:val="variable"/>
    <w:sig w:usb0="00000003" w:usb1="00000000" w:usb2="00000000" w:usb3="00000000" w:csb0="00000003" w:csb1="00000000"/>
  </w:font>
  <w:font w:name="New York">
    <w:panose1 w:val="020B0604020202020204"/>
    <w:charset w:val="4D"/>
    <w:family w:val="roman"/>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2888901"/>
      <w:docPartObj>
        <w:docPartGallery w:val="Page Numbers (Bottom of Page)"/>
        <w:docPartUnique/>
      </w:docPartObj>
    </w:sdtPr>
    <w:sdtEndPr>
      <w:rPr>
        <w:rStyle w:val="PageNumber"/>
      </w:rPr>
    </w:sdtEndPr>
    <w:sdtContent>
      <w:p w14:paraId="39034424" w14:textId="0B425BA8" w:rsidR="003C0187" w:rsidRDefault="003C0187" w:rsidP="003270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855463" w14:textId="77777777" w:rsidR="003C0187" w:rsidRDefault="003C0187" w:rsidP="005838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8254461"/>
      <w:docPartObj>
        <w:docPartGallery w:val="Page Numbers (Bottom of Page)"/>
        <w:docPartUnique/>
      </w:docPartObj>
    </w:sdtPr>
    <w:sdtEndPr>
      <w:rPr>
        <w:rStyle w:val="PageNumber"/>
      </w:rPr>
    </w:sdtEndPr>
    <w:sdtContent>
      <w:p w14:paraId="752FFF6A" w14:textId="53FD4CC9" w:rsidR="003C0187" w:rsidRDefault="003C0187" w:rsidP="003270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331D">
          <w:rPr>
            <w:rStyle w:val="PageNumber"/>
            <w:noProof/>
          </w:rPr>
          <w:t>35</w:t>
        </w:r>
        <w:r>
          <w:rPr>
            <w:rStyle w:val="PageNumber"/>
          </w:rPr>
          <w:fldChar w:fldCharType="end"/>
        </w:r>
      </w:p>
    </w:sdtContent>
  </w:sdt>
  <w:p w14:paraId="5AE74431" w14:textId="77777777" w:rsidR="003C0187" w:rsidRDefault="003C0187" w:rsidP="005838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882E" w14:textId="77777777" w:rsidR="00BA4382" w:rsidRDefault="00BA4382" w:rsidP="005838C4">
      <w:r>
        <w:separator/>
      </w:r>
    </w:p>
  </w:footnote>
  <w:footnote w:type="continuationSeparator" w:id="0">
    <w:p w14:paraId="24B4A7F4" w14:textId="77777777" w:rsidR="00BA4382" w:rsidRDefault="00BA4382" w:rsidP="0058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5B1"/>
    <w:multiLevelType w:val="hybridMultilevel"/>
    <w:tmpl w:val="607A9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06D83"/>
    <w:multiLevelType w:val="hybridMultilevel"/>
    <w:tmpl w:val="0260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B352C"/>
    <w:multiLevelType w:val="hybridMultilevel"/>
    <w:tmpl w:val="0B1437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130"/>
    <w:rsid w:val="00004A62"/>
    <w:rsid w:val="000178FC"/>
    <w:rsid w:val="00020F6C"/>
    <w:rsid w:val="0002685B"/>
    <w:rsid w:val="000333D8"/>
    <w:rsid w:val="00035042"/>
    <w:rsid w:val="000442C8"/>
    <w:rsid w:val="00046AD2"/>
    <w:rsid w:val="00050B06"/>
    <w:rsid w:val="00061B44"/>
    <w:rsid w:val="000641B8"/>
    <w:rsid w:val="00066CB9"/>
    <w:rsid w:val="00072CA6"/>
    <w:rsid w:val="00072F7C"/>
    <w:rsid w:val="00074111"/>
    <w:rsid w:val="00076577"/>
    <w:rsid w:val="000841CC"/>
    <w:rsid w:val="00084E37"/>
    <w:rsid w:val="0008638E"/>
    <w:rsid w:val="000954C1"/>
    <w:rsid w:val="000A243D"/>
    <w:rsid w:val="000A39ED"/>
    <w:rsid w:val="000A5079"/>
    <w:rsid w:val="000C3435"/>
    <w:rsid w:val="000C377F"/>
    <w:rsid w:val="000C542E"/>
    <w:rsid w:val="000C7E47"/>
    <w:rsid w:val="000E093B"/>
    <w:rsid w:val="000E4135"/>
    <w:rsid w:val="000E6487"/>
    <w:rsid w:val="000F0D2C"/>
    <w:rsid w:val="000F2A30"/>
    <w:rsid w:val="000F4257"/>
    <w:rsid w:val="000F46D7"/>
    <w:rsid w:val="00100929"/>
    <w:rsid w:val="0010228F"/>
    <w:rsid w:val="0010336A"/>
    <w:rsid w:val="0010374C"/>
    <w:rsid w:val="001038C0"/>
    <w:rsid w:val="00104751"/>
    <w:rsid w:val="001075F2"/>
    <w:rsid w:val="0010793D"/>
    <w:rsid w:val="00114FEB"/>
    <w:rsid w:val="00117BB6"/>
    <w:rsid w:val="00122DDD"/>
    <w:rsid w:val="00131E97"/>
    <w:rsid w:val="00133E27"/>
    <w:rsid w:val="00135017"/>
    <w:rsid w:val="00137C21"/>
    <w:rsid w:val="001445F0"/>
    <w:rsid w:val="00144C79"/>
    <w:rsid w:val="0014688C"/>
    <w:rsid w:val="001507B2"/>
    <w:rsid w:val="00152C66"/>
    <w:rsid w:val="0015469F"/>
    <w:rsid w:val="00155D94"/>
    <w:rsid w:val="0015670C"/>
    <w:rsid w:val="00156880"/>
    <w:rsid w:val="00160DD5"/>
    <w:rsid w:val="00167424"/>
    <w:rsid w:val="001767E7"/>
    <w:rsid w:val="0018146E"/>
    <w:rsid w:val="00181AD4"/>
    <w:rsid w:val="00182E77"/>
    <w:rsid w:val="00184388"/>
    <w:rsid w:val="0019009C"/>
    <w:rsid w:val="00190C1B"/>
    <w:rsid w:val="0019392E"/>
    <w:rsid w:val="001A0AAD"/>
    <w:rsid w:val="001A2AF8"/>
    <w:rsid w:val="001A2CC6"/>
    <w:rsid w:val="001A4828"/>
    <w:rsid w:val="001A6354"/>
    <w:rsid w:val="001D2129"/>
    <w:rsid w:val="001D45ED"/>
    <w:rsid w:val="001D4E01"/>
    <w:rsid w:val="001E6CA6"/>
    <w:rsid w:val="001F340E"/>
    <w:rsid w:val="00202604"/>
    <w:rsid w:val="002109F7"/>
    <w:rsid w:val="00210ED5"/>
    <w:rsid w:val="00211D1C"/>
    <w:rsid w:val="002124A5"/>
    <w:rsid w:val="00222877"/>
    <w:rsid w:val="002247CE"/>
    <w:rsid w:val="00224E72"/>
    <w:rsid w:val="0022752B"/>
    <w:rsid w:val="002356E5"/>
    <w:rsid w:val="00240574"/>
    <w:rsid w:val="00242EA2"/>
    <w:rsid w:val="00243357"/>
    <w:rsid w:val="002453A7"/>
    <w:rsid w:val="00245F3F"/>
    <w:rsid w:val="002460F8"/>
    <w:rsid w:val="002461DE"/>
    <w:rsid w:val="00247362"/>
    <w:rsid w:val="00247F6B"/>
    <w:rsid w:val="00250130"/>
    <w:rsid w:val="00251351"/>
    <w:rsid w:val="00254238"/>
    <w:rsid w:val="00254646"/>
    <w:rsid w:val="00255AD7"/>
    <w:rsid w:val="00263A6B"/>
    <w:rsid w:val="00265B40"/>
    <w:rsid w:val="00266A41"/>
    <w:rsid w:val="00272B8F"/>
    <w:rsid w:val="00275B52"/>
    <w:rsid w:val="002811DD"/>
    <w:rsid w:val="00283129"/>
    <w:rsid w:val="00295991"/>
    <w:rsid w:val="00297DF5"/>
    <w:rsid w:val="002A2136"/>
    <w:rsid w:val="002A3A24"/>
    <w:rsid w:val="002A6884"/>
    <w:rsid w:val="002B1A17"/>
    <w:rsid w:val="002B6552"/>
    <w:rsid w:val="002B6F53"/>
    <w:rsid w:val="002C0492"/>
    <w:rsid w:val="002C0D0B"/>
    <w:rsid w:val="002C33F8"/>
    <w:rsid w:val="002D61C3"/>
    <w:rsid w:val="002D7D4E"/>
    <w:rsid w:val="002E2B4A"/>
    <w:rsid w:val="002F1E9D"/>
    <w:rsid w:val="002F762B"/>
    <w:rsid w:val="00301895"/>
    <w:rsid w:val="003104A1"/>
    <w:rsid w:val="00313D4B"/>
    <w:rsid w:val="00321794"/>
    <w:rsid w:val="00325DA9"/>
    <w:rsid w:val="00326C10"/>
    <w:rsid w:val="003270F6"/>
    <w:rsid w:val="00333AAA"/>
    <w:rsid w:val="00334180"/>
    <w:rsid w:val="00334465"/>
    <w:rsid w:val="003345B2"/>
    <w:rsid w:val="003369DF"/>
    <w:rsid w:val="00341303"/>
    <w:rsid w:val="00355C0A"/>
    <w:rsid w:val="0035687D"/>
    <w:rsid w:val="00360DAA"/>
    <w:rsid w:val="00362946"/>
    <w:rsid w:val="00372A59"/>
    <w:rsid w:val="00372BCF"/>
    <w:rsid w:val="00372BF5"/>
    <w:rsid w:val="00372E16"/>
    <w:rsid w:val="0037760A"/>
    <w:rsid w:val="003806BC"/>
    <w:rsid w:val="00387FB3"/>
    <w:rsid w:val="003A0DE7"/>
    <w:rsid w:val="003A0EEE"/>
    <w:rsid w:val="003A2475"/>
    <w:rsid w:val="003A6E6E"/>
    <w:rsid w:val="003B45AC"/>
    <w:rsid w:val="003B6EF9"/>
    <w:rsid w:val="003C0187"/>
    <w:rsid w:val="003C0B7C"/>
    <w:rsid w:val="003C20E9"/>
    <w:rsid w:val="003C2B82"/>
    <w:rsid w:val="003C3200"/>
    <w:rsid w:val="003C6E3D"/>
    <w:rsid w:val="003C787D"/>
    <w:rsid w:val="003D2868"/>
    <w:rsid w:val="003D3386"/>
    <w:rsid w:val="003D35D3"/>
    <w:rsid w:val="003D5985"/>
    <w:rsid w:val="003D69C2"/>
    <w:rsid w:val="003E4137"/>
    <w:rsid w:val="003E6A99"/>
    <w:rsid w:val="003E79E5"/>
    <w:rsid w:val="003F12D3"/>
    <w:rsid w:val="003F1AB2"/>
    <w:rsid w:val="003F75F2"/>
    <w:rsid w:val="0040350B"/>
    <w:rsid w:val="00403AD0"/>
    <w:rsid w:val="004040E9"/>
    <w:rsid w:val="004162E5"/>
    <w:rsid w:val="00417504"/>
    <w:rsid w:val="0041774E"/>
    <w:rsid w:val="0042126F"/>
    <w:rsid w:val="0042372A"/>
    <w:rsid w:val="00424059"/>
    <w:rsid w:val="004264E9"/>
    <w:rsid w:val="0043084C"/>
    <w:rsid w:val="004309C3"/>
    <w:rsid w:val="00430B4D"/>
    <w:rsid w:val="00431097"/>
    <w:rsid w:val="004321A4"/>
    <w:rsid w:val="00433368"/>
    <w:rsid w:val="00433EFD"/>
    <w:rsid w:val="00434647"/>
    <w:rsid w:val="00434CEC"/>
    <w:rsid w:val="00434FC9"/>
    <w:rsid w:val="00435CFB"/>
    <w:rsid w:val="0044292B"/>
    <w:rsid w:val="0045077A"/>
    <w:rsid w:val="0045214C"/>
    <w:rsid w:val="0045331D"/>
    <w:rsid w:val="00454039"/>
    <w:rsid w:val="00457BE0"/>
    <w:rsid w:val="00464A44"/>
    <w:rsid w:val="00480ADA"/>
    <w:rsid w:val="004811F7"/>
    <w:rsid w:val="00481928"/>
    <w:rsid w:val="004903A2"/>
    <w:rsid w:val="00493795"/>
    <w:rsid w:val="0049543F"/>
    <w:rsid w:val="004971B2"/>
    <w:rsid w:val="004A0403"/>
    <w:rsid w:val="004A04AC"/>
    <w:rsid w:val="004A1555"/>
    <w:rsid w:val="004A15A9"/>
    <w:rsid w:val="004A43D7"/>
    <w:rsid w:val="004A60AF"/>
    <w:rsid w:val="004A6A84"/>
    <w:rsid w:val="004B0658"/>
    <w:rsid w:val="004B30B5"/>
    <w:rsid w:val="004B4E67"/>
    <w:rsid w:val="004B5625"/>
    <w:rsid w:val="004C06A2"/>
    <w:rsid w:val="004C668D"/>
    <w:rsid w:val="004D3A7F"/>
    <w:rsid w:val="004E1773"/>
    <w:rsid w:val="004E1C00"/>
    <w:rsid w:val="004E789F"/>
    <w:rsid w:val="004F1E88"/>
    <w:rsid w:val="004F36E9"/>
    <w:rsid w:val="004F45EB"/>
    <w:rsid w:val="00504209"/>
    <w:rsid w:val="00512C10"/>
    <w:rsid w:val="00516FC0"/>
    <w:rsid w:val="00520C39"/>
    <w:rsid w:val="0052292D"/>
    <w:rsid w:val="005239FF"/>
    <w:rsid w:val="005277CC"/>
    <w:rsid w:val="00527E40"/>
    <w:rsid w:val="00530226"/>
    <w:rsid w:val="00531AFC"/>
    <w:rsid w:val="005329BC"/>
    <w:rsid w:val="00535D4C"/>
    <w:rsid w:val="005370FB"/>
    <w:rsid w:val="00540EE2"/>
    <w:rsid w:val="00542044"/>
    <w:rsid w:val="00545CAD"/>
    <w:rsid w:val="0055140E"/>
    <w:rsid w:val="00553ABE"/>
    <w:rsid w:val="005620F9"/>
    <w:rsid w:val="005726D7"/>
    <w:rsid w:val="00572D1D"/>
    <w:rsid w:val="00576DEB"/>
    <w:rsid w:val="00581866"/>
    <w:rsid w:val="00581A43"/>
    <w:rsid w:val="00582354"/>
    <w:rsid w:val="005838C4"/>
    <w:rsid w:val="00586BF8"/>
    <w:rsid w:val="00587D7B"/>
    <w:rsid w:val="00594990"/>
    <w:rsid w:val="005970EF"/>
    <w:rsid w:val="005A3422"/>
    <w:rsid w:val="005A6801"/>
    <w:rsid w:val="005B2A68"/>
    <w:rsid w:val="005B412D"/>
    <w:rsid w:val="005B7594"/>
    <w:rsid w:val="005C4FF2"/>
    <w:rsid w:val="005C7649"/>
    <w:rsid w:val="005D3A47"/>
    <w:rsid w:val="005D60C6"/>
    <w:rsid w:val="005E3B62"/>
    <w:rsid w:val="005E76A8"/>
    <w:rsid w:val="005E7A27"/>
    <w:rsid w:val="006021C3"/>
    <w:rsid w:val="0060433D"/>
    <w:rsid w:val="00606B90"/>
    <w:rsid w:val="00613DF4"/>
    <w:rsid w:val="00616CD0"/>
    <w:rsid w:val="006171E9"/>
    <w:rsid w:val="00621D34"/>
    <w:rsid w:val="00634F9D"/>
    <w:rsid w:val="0063581C"/>
    <w:rsid w:val="00636DA2"/>
    <w:rsid w:val="00640F7D"/>
    <w:rsid w:val="00642A9E"/>
    <w:rsid w:val="00644C8E"/>
    <w:rsid w:val="00650FF1"/>
    <w:rsid w:val="006550FA"/>
    <w:rsid w:val="00656941"/>
    <w:rsid w:val="00660CE6"/>
    <w:rsid w:val="00661AC8"/>
    <w:rsid w:val="006700B7"/>
    <w:rsid w:val="00672008"/>
    <w:rsid w:val="00672361"/>
    <w:rsid w:val="0067531E"/>
    <w:rsid w:val="0067724D"/>
    <w:rsid w:val="006827F7"/>
    <w:rsid w:val="00683DDF"/>
    <w:rsid w:val="00684D96"/>
    <w:rsid w:val="0069050D"/>
    <w:rsid w:val="00691291"/>
    <w:rsid w:val="00694619"/>
    <w:rsid w:val="006971D3"/>
    <w:rsid w:val="006A3CC4"/>
    <w:rsid w:val="006A58E1"/>
    <w:rsid w:val="006A6633"/>
    <w:rsid w:val="006B564A"/>
    <w:rsid w:val="006C1E2D"/>
    <w:rsid w:val="006C607C"/>
    <w:rsid w:val="006D2D78"/>
    <w:rsid w:val="006E1516"/>
    <w:rsid w:val="006E2EFB"/>
    <w:rsid w:val="006E4917"/>
    <w:rsid w:val="006E65C9"/>
    <w:rsid w:val="006E6A83"/>
    <w:rsid w:val="006E6FE1"/>
    <w:rsid w:val="006F0FD3"/>
    <w:rsid w:val="006F78E1"/>
    <w:rsid w:val="006F7915"/>
    <w:rsid w:val="00702CA5"/>
    <w:rsid w:val="00706061"/>
    <w:rsid w:val="007068E9"/>
    <w:rsid w:val="00711D52"/>
    <w:rsid w:val="00712550"/>
    <w:rsid w:val="007144AE"/>
    <w:rsid w:val="00714C6A"/>
    <w:rsid w:val="00715766"/>
    <w:rsid w:val="00727679"/>
    <w:rsid w:val="00727A7A"/>
    <w:rsid w:val="00731F67"/>
    <w:rsid w:val="00736510"/>
    <w:rsid w:val="00736714"/>
    <w:rsid w:val="00736927"/>
    <w:rsid w:val="00737A67"/>
    <w:rsid w:val="00741759"/>
    <w:rsid w:val="00742EAF"/>
    <w:rsid w:val="00745614"/>
    <w:rsid w:val="007470EC"/>
    <w:rsid w:val="00747CED"/>
    <w:rsid w:val="0076620C"/>
    <w:rsid w:val="007716B1"/>
    <w:rsid w:val="00773B80"/>
    <w:rsid w:val="00776972"/>
    <w:rsid w:val="00785FCA"/>
    <w:rsid w:val="0078721D"/>
    <w:rsid w:val="0079116A"/>
    <w:rsid w:val="00793ACF"/>
    <w:rsid w:val="00795EEB"/>
    <w:rsid w:val="007973ED"/>
    <w:rsid w:val="007A4384"/>
    <w:rsid w:val="007B0342"/>
    <w:rsid w:val="007B2AA2"/>
    <w:rsid w:val="007B3666"/>
    <w:rsid w:val="007B4BBD"/>
    <w:rsid w:val="007B5016"/>
    <w:rsid w:val="007B6D9D"/>
    <w:rsid w:val="007B6EB5"/>
    <w:rsid w:val="007B79CB"/>
    <w:rsid w:val="007C37B7"/>
    <w:rsid w:val="007C5903"/>
    <w:rsid w:val="007D1D7C"/>
    <w:rsid w:val="007E1827"/>
    <w:rsid w:val="007E215C"/>
    <w:rsid w:val="007E26F2"/>
    <w:rsid w:val="007E3F7E"/>
    <w:rsid w:val="007E47AF"/>
    <w:rsid w:val="007F0307"/>
    <w:rsid w:val="007F717F"/>
    <w:rsid w:val="008016C9"/>
    <w:rsid w:val="00801CB2"/>
    <w:rsid w:val="00802CCF"/>
    <w:rsid w:val="00814AC9"/>
    <w:rsid w:val="00817463"/>
    <w:rsid w:val="00822F61"/>
    <w:rsid w:val="00835293"/>
    <w:rsid w:val="00837324"/>
    <w:rsid w:val="008404CC"/>
    <w:rsid w:val="00841108"/>
    <w:rsid w:val="0084135C"/>
    <w:rsid w:val="0084178D"/>
    <w:rsid w:val="008432AA"/>
    <w:rsid w:val="00844F60"/>
    <w:rsid w:val="008450C8"/>
    <w:rsid w:val="008562FB"/>
    <w:rsid w:val="0086072E"/>
    <w:rsid w:val="0086492F"/>
    <w:rsid w:val="00866D89"/>
    <w:rsid w:val="00867467"/>
    <w:rsid w:val="00875FC4"/>
    <w:rsid w:val="0087669E"/>
    <w:rsid w:val="008778AA"/>
    <w:rsid w:val="00877B76"/>
    <w:rsid w:val="00884601"/>
    <w:rsid w:val="00886F48"/>
    <w:rsid w:val="0089375A"/>
    <w:rsid w:val="00894ABF"/>
    <w:rsid w:val="00897E9E"/>
    <w:rsid w:val="008A04F1"/>
    <w:rsid w:val="008A0B8F"/>
    <w:rsid w:val="008A32C6"/>
    <w:rsid w:val="008A6765"/>
    <w:rsid w:val="008A7A60"/>
    <w:rsid w:val="008B0A15"/>
    <w:rsid w:val="008B4D89"/>
    <w:rsid w:val="008C2267"/>
    <w:rsid w:val="008C731C"/>
    <w:rsid w:val="008D249A"/>
    <w:rsid w:val="008D3F9C"/>
    <w:rsid w:val="008E5450"/>
    <w:rsid w:val="008E7857"/>
    <w:rsid w:val="008F671F"/>
    <w:rsid w:val="009027EB"/>
    <w:rsid w:val="00904EBC"/>
    <w:rsid w:val="00906EBE"/>
    <w:rsid w:val="00907540"/>
    <w:rsid w:val="00912E50"/>
    <w:rsid w:val="00914215"/>
    <w:rsid w:val="009159F3"/>
    <w:rsid w:val="00915D79"/>
    <w:rsid w:val="00924499"/>
    <w:rsid w:val="00927570"/>
    <w:rsid w:val="0093311E"/>
    <w:rsid w:val="009403C6"/>
    <w:rsid w:val="009414E5"/>
    <w:rsid w:val="00942A02"/>
    <w:rsid w:val="00943986"/>
    <w:rsid w:val="00943F38"/>
    <w:rsid w:val="0094481A"/>
    <w:rsid w:val="0094490B"/>
    <w:rsid w:val="00950749"/>
    <w:rsid w:val="00950ECC"/>
    <w:rsid w:val="009543B7"/>
    <w:rsid w:val="0095568A"/>
    <w:rsid w:val="009578B5"/>
    <w:rsid w:val="00957991"/>
    <w:rsid w:val="00960D9D"/>
    <w:rsid w:val="00961FDB"/>
    <w:rsid w:val="0096622B"/>
    <w:rsid w:val="00971ACB"/>
    <w:rsid w:val="00976AAA"/>
    <w:rsid w:val="009800F5"/>
    <w:rsid w:val="00981590"/>
    <w:rsid w:val="00985A1F"/>
    <w:rsid w:val="00985AB5"/>
    <w:rsid w:val="00986AE4"/>
    <w:rsid w:val="009A1BA7"/>
    <w:rsid w:val="009A2FD1"/>
    <w:rsid w:val="009B1424"/>
    <w:rsid w:val="009C289A"/>
    <w:rsid w:val="009C2AE3"/>
    <w:rsid w:val="009D405E"/>
    <w:rsid w:val="009D7AD6"/>
    <w:rsid w:val="009E5324"/>
    <w:rsid w:val="009F1824"/>
    <w:rsid w:val="009F6E16"/>
    <w:rsid w:val="009F78BE"/>
    <w:rsid w:val="00A02767"/>
    <w:rsid w:val="00A0708B"/>
    <w:rsid w:val="00A0786C"/>
    <w:rsid w:val="00A130FD"/>
    <w:rsid w:val="00A14411"/>
    <w:rsid w:val="00A225B6"/>
    <w:rsid w:val="00A24CF8"/>
    <w:rsid w:val="00A26C13"/>
    <w:rsid w:val="00A33877"/>
    <w:rsid w:val="00A40F4C"/>
    <w:rsid w:val="00A43A1E"/>
    <w:rsid w:val="00A43C3F"/>
    <w:rsid w:val="00A51CEC"/>
    <w:rsid w:val="00A56B56"/>
    <w:rsid w:val="00A60914"/>
    <w:rsid w:val="00A61ED8"/>
    <w:rsid w:val="00A65A0B"/>
    <w:rsid w:val="00A661C8"/>
    <w:rsid w:val="00A8048C"/>
    <w:rsid w:val="00A8118B"/>
    <w:rsid w:val="00A849A8"/>
    <w:rsid w:val="00A87B7C"/>
    <w:rsid w:val="00A97C29"/>
    <w:rsid w:val="00AA290C"/>
    <w:rsid w:val="00AA6153"/>
    <w:rsid w:val="00AB5399"/>
    <w:rsid w:val="00AC796C"/>
    <w:rsid w:val="00AD0076"/>
    <w:rsid w:val="00AD34A8"/>
    <w:rsid w:val="00AE36B8"/>
    <w:rsid w:val="00AE4AD2"/>
    <w:rsid w:val="00AE52B5"/>
    <w:rsid w:val="00AE72FA"/>
    <w:rsid w:val="00AF7847"/>
    <w:rsid w:val="00B07877"/>
    <w:rsid w:val="00B10921"/>
    <w:rsid w:val="00B141A8"/>
    <w:rsid w:val="00B162C4"/>
    <w:rsid w:val="00B23E9E"/>
    <w:rsid w:val="00B26791"/>
    <w:rsid w:val="00B2699B"/>
    <w:rsid w:val="00B325F7"/>
    <w:rsid w:val="00B327DF"/>
    <w:rsid w:val="00B3542E"/>
    <w:rsid w:val="00B40416"/>
    <w:rsid w:val="00B41516"/>
    <w:rsid w:val="00B52FD8"/>
    <w:rsid w:val="00B55309"/>
    <w:rsid w:val="00B55378"/>
    <w:rsid w:val="00B567AF"/>
    <w:rsid w:val="00B641D0"/>
    <w:rsid w:val="00B65030"/>
    <w:rsid w:val="00B74FF7"/>
    <w:rsid w:val="00B75B23"/>
    <w:rsid w:val="00B765F8"/>
    <w:rsid w:val="00B77649"/>
    <w:rsid w:val="00B80AD2"/>
    <w:rsid w:val="00B80F2D"/>
    <w:rsid w:val="00B8190B"/>
    <w:rsid w:val="00B81AC0"/>
    <w:rsid w:val="00B84FD8"/>
    <w:rsid w:val="00B851B7"/>
    <w:rsid w:val="00B8532D"/>
    <w:rsid w:val="00B92254"/>
    <w:rsid w:val="00B974C0"/>
    <w:rsid w:val="00BA10FD"/>
    <w:rsid w:val="00BA4382"/>
    <w:rsid w:val="00BB1674"/>
    <w:rsid w:val="00BB29B0"/>
    <w:rsid w:val="00BC51BE"/>
    <w:rsid w:val="00BC5474"/>
    <w:rsid w:val="00BC552F"/>
    <w:rsid w:val="00BC655F"/>
    <w:rsid w:val="00BD35E0"/>
    <w:rsid w:val="00BD56C8"/>
    <w:rsid w:val="00BD5DBC"/>
    <w:rsid w:val="00BD64C9"/>
    <w:rsid w:val="00BD734D"/>
    <w:rsid w:val="00BD7468"/>
    <w:rsid w:val="00BE479D"/>
    <w:rsid w:val="00BF2C2D"/>
    <w:rsid w:val="00BF3E5C"/>
    <w:rsid w:val="00C1237B"/>
    <w:rsid w:val="00C1346C"/>
    <w:rsid w:val="00C1551C"/>
    <w:rsid w:val="00C2274A"/>
    <w:rsid w:val="00C26276"/>
    <w:rsid w:val="00C35F6C"/>
    <w:rsid w:val="00C362EA"/>
    <w:rsid w:val="00C37909"/>
    <w:rsid w:val="00C423A6"/>
    <w:rsid w:val="00C45551"/>
    <w:rsid w:val="00C50255"/>
    <w:rsid w:val="00C551F4"/>
    <w:rsid w:val="00C57663"/>
    <w:rsid w:val="00C6032D"/>
    <w:rsid w:val="00C60490"/>
    <w:rsid w:val="00C7053E"/>
    <w:rsid w:val="00C729B3"/>
    <w:rsid w:val="00C743D9"/>
    <w:rsid w:val="00C90739"/>
    <w:rsid w:val="00C949D1"/>
    <w:rsid w:val="00CA02A5"/>
    <w:rsid w:val="00CA6C04"/>
    <w:rsid w:val="00CB4463"/>
    <w:rsid w:val="00CC48A3"/>
    <w:rsid w:val="00CC584B"/>
    <w:rsid w:val="00CC675A"/>
    <w:rsid w:val="00CD00E7"/>
    <w:rsid w:val="00CD4867"/>
    <w:rsid w:val="00CE3832"/>
    <w:rsid w:val="00CE4336"/>
    <w:rsid w:val="00CF272A"/>
    <w:rsid w:val="00CF64A3"/>
    <w:rsid w:val="00D01822"/>
    <w:rsid w:val="00D0299B"/>
    <w:rsid w:val="00D04D3B"/>
    <w:rsid w:val="00D13BB7"/>
    <w:rsid w:val="00D16A5B"/>
    <w:rsid w:val="00D2271F"/>
    <w:rsid w:val="00D22D49"/>
    <w:rsid w:val="00D24905"/>
    <w:rsid w:val="00D260DB"/>
    <w:rsid w:val="00D26FDB"/>
    <w:rsid w:val="00D34C6D"/>
    <w:rsid w:val="00D42091"/>
    <w:rsid w:val="00D42316"/>
    <w:rsid w:val="00D429A0"/>
    <w:rsid w:val="00D52FEF"/>
    <w:rsid w:val="00D6461A"/>
    <w:rsid w:val="00D726CA"/>
    <w:rsid w:val="00D74CAA"/>
    <w:rsid w:val="00D75C27"/>
    <w:rsid w:val="00D764D7"/>
    <w:rsid w:val="00D83022"/>
    <w:rsid w:val="00D837AE"/>
    <w:rsid w:val="00D840C9"/>
    <w:rsid w:val="00D84742"/>
    <w:rsid w:val="00D84A7C"/>
    <w:rsid w:val="00D922E3"/>
    <w:rsid w:val="00D9481F"/>
    <w:rsid w:val="00DA22B0"/>
    <w:rsid w:val="00DA2F68"/>
    <w:rsid w:val="00DB01D3"/>
    <w:rsid w:val="00DB1C93"/>
    <w:rsid w:val="00DB2203"/>
    <w:rsid w:val="00DB3B7F"/>
    <w:rsid w:val="00DC2169"/>
    <w:rsid w:val="00DC46DC"/>
    <w:rsid w:val="00DC53C5"/>
    <w:rsid w:val="00DC58BD"/>
    <w:rsid w:val="00DC75E4"/>
    <w:rsid w:val="00DD0CC3"/>
    <w:rsid w:val="00DD2173"/>
    <w:rsid w:val="00DD3DAD"/>
    <w:rsid w:val="00DE0038"/>
    <w:rsid w:val="00DE27E4"/>
    <w:rsid w:val="00DF15E0"/>
    <w:rsid w:val="00DF1DA5"/>
    <w:rsid w:val="00DF6BF0"/>
    <w:rsid w:val="00DF7471"/>
    <w:rsid w:val="00E02023"/>
    <w:rsid w:val="00E12906"/>
    <w:rsid w:val="00E12A9B"/>
    <w:rsid w:val="00E171BF"/>
    <w:rsid w:val="00E20D64"/>
    <w:rsid w:val="00E21CCD"/>
    <w:rsid w:val="00E26A1E"/>
    <w:rsid w:val="00E345F5"/>
    <w:rsid w:val="00E34FEC"/>
    <w:rsid w:val="00E415AE"/>
    <w:rsid w:val="00E41C10"/>
    <w:rsid w:val="00E445EC"/>
    <w:rsid w:val="00E44A70"/>
    <w:rsid w:val="00E510C2"/>
    <w:rsid w:val="00E51582"/>
    <w:rsid w:val="00E60024"/>
    <w:rsid w:val="00E602AB"/>
    <w:rsid w:val="00E62A3B"/>
    <w:rsid w:val="00E639E2"/>
    <w:rsid w:val="00E63E67"/>
    <w:rsid w:val="00E8009D"/>
    <w:rsid w:val="00E81CEF"/>
    <w:rsid w:val="00E82CED"/>
    <w:rsid w:val="00E85544"/>
    <w:rsid w:val="00E93BCC"/>
    <w:rsid w:val="00E9518A"/>
    <w:rsid w:val="00EA2C68"/>
    <w:rsid w:val="00EA3F92"/>
    <w:rsid w:val="00EA3FD3"/>
    <w:rsid w:val="00EA4C19"/>
    <w:rsid w:val="00EA5184"/>
    <w:rsid w:val="00EB0157"/>
    <w:rsid w:val="00EB04E8"/>
    <w:rsid w:val="00EB45CC"/>
    <w:rsid w:val="00EB61D1"/>
    <w:rsid w:val="00EC1BCD"/>
    <w:rsid w:val="00EC2ADE"/>
    <w:rsid w:val="00EC34A6"/>
    <w:rsid w:val="00EC5C2B"/>
    <w:rsid w:val="00EC6C8E"/>
    <w:rsid w:val="00ED26EB"/>
    <w:rsid w:val="00ED44B5"/>
    <w:rsid w:val="00ED714C"/>
    <w:rsid w:val="00ED7DF2"/>
    <w:rsid w:val="00EE483F"/>
    <w:rsid w:val="00EE56FC"/>
    <w:rsid w:val="00EF6D21"/>
    <w:rsid w:val="00F0053C"/>
    <w:rsid w:val="00F07601"/>
    <w:rsid w:val="00F11A9E"/>
    <w:rsid w:val="00F1300A"/>
    <w:rsid w:val="00F1505D"/>
    <w:rsid w:val="00F16841"/>
    <w:rsid w:val="00F22690"/>
    <w:rsid w:val="00F23FD1"/>
    <w:rsid w:val="00F25341"/>
    <w:rsid w:val="00F26B52"/>
    <w:rsid w:val="00F26FE8"/>
    <w:rsid w:val="00F31297"/>
    <w:rsid w:val="00F450DD"/>
    <w:rsid w:val="00F53D77"/>
    <w:rsid w:val="00F546E9"/>
    <w:rsid w:val="00F66839"/>
    <w:rsid w:val="00F66B16"/>
    <w:rsid w:val="00F66D4A"/>
    <w:rsid w:val="00F66D50"/>
    <w:rsid w:val="00F71033"/>
    <w:rsid w:val="00F725F7"/>
    <w:rsid w:val="00F73880"/>
    <w:rsid w:val="00F74C9D"/>
    <w:rsid w:val="00F8377B"/>
    <w:rsid w:val="00F8482E"/>
    <w:rsid w:val="00F861EC"/>
    <w:rsid w:val="00F90B10"/>
    <w:rsid w:val="00F915AB"/>
    <w:rsid w:val="00F95158"/>
    <w:rsid w:val="00F957D5"/>
    <w:rsid w:val="00F97EF8"/>
    <w:rsid w:val="00FA00F9"/>
    <w:rsid w:val="00FB02B0"/>
    <w:rsid w:val="00FB0D37"/>
    <w:rsid w:val="00FB358C"/>
    <w:rsid w:val="00FC49C1"/>
    <w:rsid w:val="00FC59F6"/>
    <w:rsid w:val="00FC7B83"/>
    <w:rsid w:val="00FD0A4F"/>
    <w:rsid w:val="00FD1E0E"/>
    <w:rsid w:val="00FE13EC"/>
    <w:rsid w:val="00FF67F3"/>
    <w:rsid w:val="00FF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55CAF"/>
  <w14:defaultImageDpi w14:val="32767"/>
  <w15:docId w15:val="{1C8A194B-B9CE-1247-9FCE-78EE3414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8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38C4"/>
    <w:pPr>
      <w:tabs>
        <w:tab w:val="center" w:pos="4680"/>
        <w:tab w:val="right" w:pos="9360"/>
      </w:tabs>
    </w:pPr>
  </w:style>
  <w:style w:type="character" w:customStyle="1" w:styleId="FooterChar">
    <w:name w:val="Footer Char"/>
    <w:basedOn w:val="DefaultParagraphFont"/>
    <w:link w:val="Footer"/>
    <w:uiPriority w:val="99"/>
    <w:rsid w:val="005838C4"/>
  </w:style>
  <w:style w:type="character" w:styleId="PageNumber">
    <w:name w:val="page number"/>
    <w:basedOn w:val="DefaultParagraphFont"/>
    <w:uiPriority w:val="99"/>
    <w:semiHidden/>
    <w:unhideWhenUsed/>
    <w:rsid w:val="005838C4"/>
  </w:style>
  <w:style w:type="paragraph" w:styleId="EndnoteText">
    <w:name w:val="endnote text"/>
    <w:basedOn w:val="Normal"/>
    <w:link w:val="EndnoteTextChar"/>
    <w:uiPriority w:val="99"/>
    <w:unhideWhenUsed/>
    <w:rsid w:val="00EE56FC"/>
    <w:rPr>
      <w:sz w:val="20"/>
      <w:szCs w:val="20"/>
    </w:rPr>
  </w:style>
  <w:style w:type="character" w:customStyle="1" w:styleId="EndnoteTextChar">
    <w:name w:val="Endnote Text Char"/>
    <w:basedOn w:val="DefaultParagraphFont"/>
    <w:link w:val="EndnoteText"/>
    <w:uiPriority w:val="99"/>
    <w:rsid w:val="00EE56FC"/>
    <w:rPr>
      <w:rFonts w:eastAsiaTheme="minorEastAsia"/>
      <w:sz w:val="20"/>
      <w:szCs w:val="20"/>
    </w:rPr>
  </w:style>
  <w:style w:type="character" w:styleId="EndnoteReference">
    <w:name w:val="endnote reference"/>
    <w:basedOn w:val="DefaultParagraphFont"/>
    <w:uiPriority w:val="99"/>
    <w:unhideWhenUsed/>
    <w:rsid w:val="00EE56FC"/>
    <w:rPr>
      <w:vertAlign w:val="superscript"/>
    </w:rPr>
  </w:style>
  <w:style w:type="character" w:styleId="Hyperlink">
    <w:name w:val="Hyperlink"/>
    <w:basedOn w:val="DefaultParagraphFont"/>
    <w:uiPriority w:val="99"/>
    <w:unhideWhenUsed/>
    <w:rsid w:val="006971D3"/>
    <w:rPr>
      <w:color w:val="0563C1" w:themeColor="hyperlink"/>
      <w:u w:val="single"/>
    </w:rPr>
  </w:style>
  <w:style w:type="character" w:customStyle="1" w:styleId="UnresolvedMention1">
    <w:name w:val="Unresolved Mention1"/>
    <w:basedOn w:val="DefaultParagraphFont"/>
    <w:uiPriority w:val="99"/>
    <w:rsid w:val="006971D3"/>
    <w:rPr>
      <w:color w:val="605E5C"/>
      <w:shd w:val="clear" w:color="auto" w:fill="E1DFDD"/>
    </w:rPr>
  </w:style>
  <w:style w:type="paragraph" w:customStyle="1" w:styleId="uiqtextpara">
    <w:name w:val="ui_qtext_para"/>
    <w:basedOn w:val="Normal"/>
    <w:rsid w:val="006971D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971D3"/>
  </w:style>
  <w:style w:type="character" w:customStyle="1" w:styleId="mi">
    <w:name w:val="mi"/>
    <w:basedOn w:val="DefaultParagraphFont"/>
    <w:rsid w:val="006971D3"/>
  </w:style>
  <w:style w:type="character" w:customStyle="1" w:styleId="mjxassistivemathml">
    <w:name w:val="mjx_assistive_mathml"/>
    <w:basedOn w:val="DefaultParagraphFont"/>
    <w:rsid w:val="006971D3"/>
  </w:style>
  <w:style w:type="character" w:customStyle="1" w:styleId="mn">
    <w:name w:val="mn"/>
    <w:basedOn w:val="DefaultParagraphFont"/>
    <w:rsid w:val="006971D3"/>
  </w:style>
  <w:style w:type="character" w:customStyle="1" w:styleId="mo">
    <w:name w:val="mo"/>
    <w:basedOn w:val="DefaultParagraphFont"/>
    <w:rsid w:val="006971D3"/>
  </w:style>
  <w:style w:type="paragraph" w:styleId="HTMLPreformatted">
    <w:name w:val="HTML Preformatted"/>
    <w:basedOn w:val="Normal"/>
    <w:link w:val="HTMLPreformattedChar"/>
    <w:unhideWhenUsed/>
    <w:rsid w:val="00715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rsid w:val="00715766"/>
    <w:rPr>
      <w:rFonts w:ascii="Courier" w:eastAsiaTheme="minorEastAsia" w:hAnsi="Courier"/>
      <w:sz w:val="20"/>
      <w:szCs w:val="20"/>
    </w:rPr>
  </w:style>
  <w:style w:type="character" w:styleId="PlaceholderText">
    <w:name w:val="Placeholder Text"/>
    <w:basedOn w:val="DefaultParagraphFont"/>
    <w:uiPriority w:val="99"/>
    <w:semiHidden/>
    <w:rsid w:val="000178FC"/>
    <w:rPr>
      <w:color w:val="808080"/>
    </w:rPr>
  </w:style>
  <w:style w:type="paragraph" w:styleId="ListParagraph">
    <w:name w:val="List Paragraph"/>
    <w:basedOn w:val="Normal"/>
    <w:uiPriority w:val="34"/>
    <w:qFormat/>
    <w:rsid w:val="007716B1"/>
    <w:pPr>
      <w:ind w:left="720"/>
      <w:contextualSpacing/>
    </w:pPr>
  </w:style>
  <w:style w:type="character" w:styleId="FollowedHyperlink">
    <w:name w:val="FollowedHyperlink"/>
    <w:basedOn w:val="DefaultParagraphFont"/>
    <w:uiPriority w:val="99"/>
    <w:semiHidden/>
    <w:unhideWhenUsed/>
    <w:rsid w:val="00E82CED"/>
    <w:rPr>
      <w:color w:val="954F72" w:themeColor="followedHyperlink"/>
      <w:u w:val="single"/>
    </w:rPr>
  </w:style>
  <w:style w:type="character" w:styleId="Strong">
    <w:name w:val="Strong"/>
    <w:basedOn w:val="DefaultParagraphFont"/>
    <w:uiPriority w:val="22"/>
    <w:qFormat/>
    <w:rsid w:val="00A97C29"/>
    <w:rPr>
      <w:b/>
      <w:bCs/>
    </w:rPr>
  </w:style>
  <w:style w:type="character" w:styleId="CommentReference">
    <w:name w:val="annotation reference"/>
    <w:basedOn w:val="DefaultParagraphFont"/>
    <w:uiPriority w:val="99"/>
    <w:semiHidden/>
    <w:unhideWhenUsed/>
    <w:rsid w:val="007B6EB5"/>
    <w:rPr>
      <w:sz w:val="16"/>
      <w:szCs w:val="16"/>
    </w:rPr>
  </w:style>
  <w:style w:type="paragraph" w:styleId="CommentText">
    <w:name w:val="annotation text"/>
    <w:basedOn w:val="Normal"/>
    <w:link w:val="CommentTextChar"/>
    <w:uiPriority w:val="99"/>
    <w:semiHidden/>
    <w:unhideWhenUsed/>
    <w:rsid w:val="007B6EB5"/>
    <w:rPr>
      <w:sz w:val="20"/>
      <w:szCs w:val="20"/>
    </w:rPr>
  </w:style>
  <w:style w:type="character" w:customStyle="1" w:styleId="CommentTextChar">
    <w:name w:val="Comment Text Char"/>
    <w:basedOn w:val="DefaultParagraphFont"/>
    <w:link w:val="CommentText"/>
    <w:uiPriority w:val="99"/>
    <w:semiHidden/>
    <w:rsid w:val="007B6EB5"/>
    <w:rPr>
      <w:sz w:val="20"/>
      <w:szCs w:val="20"/>
    </w:rPr>
  </w:style>
  <w:style w:type="paragraph" w:styleId="CommentSubject">
    <w:name w:val="annotation subject"/>
    <w:basedOn w:val="CommentText"/>
    <w:next w:val="CommentText"/>
    <w:link w:val="CommentSubjectChar"/>
    <w:uiPriority w:val="99"/>
    <w:semiHidden/>
    <w:unhideWhenUsed/>
    <w:rsid w:val="007B6EB5"/>
    <w:rPr>
      <w:b/>
      <w:bCs/>
    </w:rPr>
  </w:style>
  <w:style w:type="character" w:customStyle="1" w:styleId="CommentSubjectChar">
    <w:name w:val="Comment Subject Char"/>
    <w:basedOn w:val="CommentTextChar"/>
    <w:link w:val="CommentSubject"/>
    <w:uiPriority w:val="99"/>
    <w:semiHidden/>
    <w:rsid w:val="007B6EB5"/>
    <w:rPr>
      <w:b/>
      <w:bCs/>
      <w:sz w:val="20"/>
      <w:szCs w:val="20"/>
    </w:rPr>
  </w:style>
  <w:style w:type="paragraph" w:styleId="BalloonText">
    <w:name w:val="Balloon Text"/>
    <w:basedOn w:val="Normal"/>
    <w:link w:val="BalloonTextChar"/>
    <w:uiPriority w:val="99"/>
    <w:semiHidden/>
    <w:unhideWhenUsed/>
    <w:rsid w:val="007B6E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EB5"/>
    <w:rPr>
      <w:rFonts w:ascii="Times New Roman" w:hAnsi="Times New Roman" w:cs="Times New Roman"/>
      <w:sz w:val="18"/>
      <w:szCs w:val="18"/>
    </w:rPr>
  </w:style>
  <w:style w:type="paragraph" w:styleId="NormalWeb">
    <w:name w:val="Normal (Web)"/>
    <w:basedOn w:val="Normal"/>
    <w:uiPriority w:val="99"/>
    <w:unhideWhenUsed/>
    <w:rsid w:val="0035687D"/>
    <w:pPr>
      <w:spacing w:before="100" w:beforeAutospacing="1" w:after="100" w:afterAutospacing="1"/>
    </w:pPr>
    <w:rPr>
      <w:rFonts w:ascii="Times New Roman" w:eastAsia="Times New Roman" w:hAnsi="Times New Roman" w:cs="Times New Roman"/>
    </w:rPr>
  </w:style>
  <w:style w:type="paragraph" w:styleId="BodyTextIndent">
    <w:name w:val="Body Text Indent"/>
    <w:basedOn w:val="Normal"/>
    <w:link w:val="BodyTextIndentChar"/>
    <w:semiHidden/>
    <w:unhideWhenUsed/>
    <w:rsid w:val="00EA5184"/>
    <w:pPr>
      <w:spacing w:line="480" w:lineRule="auto"/>
      <w:ind w:left="720"/>
    </w:pPr>
    <w:rPr>
      <w:rFonts w:ascii="New York" w:eastAsia="Times" w:hAnsi="New York" w:cs="Times New Roman"/>
      <w:szCs w:val="20"/>
    </w:rPr>
  </w:style>
  <w:style w:type="character" w:customStyle="1" w:styleId="BodyTextIndentChar">
    <w:name w:val="Body Text Indent Char"/>
    <w:basedOn w:val="DefaultParagraphFont"/>
    <w:link w:val="BodyTextIndent"/>
    <w:semiHidden/>
    <w:rsid w:val="00EA5184"/>
    <w:rPr>
      <w:rFonts w:ascii="New York" w:eastAsia="Times" w:hAnsi="New York" w:cs="Times New Roman"/>
      <w:szCs w:val="20"/>
    </w:rPr>
  </w:style>
  <w:style w:type="paragraph" w:styleId="FootnoteText">
    <w:name w:val="footnote text"/>
    <w:basedOn w:val="Normal"/>
    <w:link w:val="FootnoteTextChar"/>
    <w:uiPriority w:val="99"/>
    <w:unhideWhenUsed/>
    <w:rsid w:val="00C50255"/>
  </w:style>
  <w:style w:type="character" w:customStyle="1" w:styleId="FootnoteTextChar">
    <w:name w:val="Footnote Text Char"/>
    <w:basedOn w:val="DefaultParagraphFont"/>
    <w:link w:val="FootnoteText"/>
    <w:uiPriority w:val="99"/>
    <w:rsid w:val="00C50255"/>
    <w:rPr>
      <w:rFonts w:eastAsiaTheme="minorEastAsia"/>
    </w:rPr>
  </w:style>
  <w:style w:type="character" w:styleId="FootnoteReference">
    <w:name w:val="footnote reference"/>
    <w:basedOn w:val="DefaultParagraphFont"/>
    <w:uiPriority w:val="99"/>
    <w:unhideWhenUsed/>
    <w:rsid w:val="00C50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9572">
      <w:bodyDiv w:val="1"/>
      <w:marLeft w:val="0"/>
      <w:marRight w:val="0"/>
      <w:marTop w:val="0"/>
      <w:marBottom w:val="0"/>
      <w:divBdr>
        <w:top w:val="none" w:sz="0" w:space="0" w:color="auto"/>
        <w:left w:val="none" w:sz="0" w:space="0" w:color="auto"/>
        <w:bottom w:val="none" w:sz="0" w:space="0" w:color="auto"/>
        <w:right w:val="none" w:sz="0" w:space="0" w:color="auto"/>
      </w:divBdr>
    </w:div>
    <w:div w:id="426967271">
      <w:bodyDiv w:val="1"/>
      <w:marLeft w:val="0"/>
      <w:marRight w:val="0"/>
      <w:marTop w:val="0"/>
      <w:marBottom w:val="0"/>
      <w:divBdr>
        <w:top w:val="none" w:sz="0" w:space="0" w:color="auto"/>
        <w:left w:val="none" w:sz="0" w:space="0" w:color="auto"/>
        <w:bottom w:val="none" w:sz="0" w:space="0" w:color="auto"/>
        <w:right w:val="none" w:sz="0" w:space="0" w:color="auto"/>
      </w:divBdr>
    </w:div>
    <w:div w:id="519701110">
      <w:bodyDiv w:val="1"/>
      <w:marLeft w:val="0"/>
      <w:marRight w:val="0"/>
      <w:marTop w:val="0"/>
      <w:marBottom w:val="0"/>
      <w:divBdr>
        <w:top w:val="none" w:sz="0" w:space="0" w:color="auto"/>
        <w:left w:val="none" w:sz="0" w:space="0" w:color="auto"/>
        <w:bottom w:val="none" w:sz="0" w:space="0" w:color="auto"/>
        <w:right w:val="none" w:sz="0" w:space="0" w:color="auto"/>
      </w:divBdr>
    </w:div>
    <w:div w:id="639652821">
      <w:bodyDiv w:val="1"/>
      <w:marLeft w:val="0"/>
      <w:marRight w:val="0"/>
      <w:marTop w:val="0"/>
      <w:marBottom w:val="0"/>
      <w:divBdr>
        <w:top w:val="none" w:sz="0" w:space="0" w:color="auto"/>
        <w:left w:val="none" w:sz="0" w:space="0" w:color="auto"/>
        <w:bottom w:val="none" w:sz="0" w:space="0" w:color="auto"/>
        <w:right w:val="none" w:sz="0" w:space="0" w:color="auto"/>
      </w:divBdr>
    </w:div>
    <w:div w:id="668600467">
      <w:bodyDiv w:val="1"/>
      <w:marLeft w:val="0"/>
      <w:marRight w:val="0"/>
      <w:marTop w:val="0"/>
      <w:marBottom w:val="0"/>
      <w:divBdr>
        <w:top w:val="none" w:sz="0" w:space="0" w:color="auto"/>
        <w:left w:val="none" w:sz="0" w:space="0" w:color="auto"/>
        <w:bottom w:val="none" w:sz="0" w:space="0" w:color="auto"/>
        <w:right w:val="none" w:sz="0" w:space="0" w:color="auto"/>
      </w:divBdr>
    </w:div>
    <w:div w:id="837037675">
      <w:bodyDiv w:val="1"/>
      <w:marLeft w:val="0"/>
      <w:marRight w:val="0"/>
      <w:marTop w:val="0"/>
      <w:marBottom w:val="0"/>
      <w:divBdr>
        <w:top w:val="none" w:sz="0" w:space="0" w:color="auto"/>
        <w:left w:val="none" w:sz="0" w:space="0" w:color="auto"/>
        <w:bottom w:val="none" w:sz="0" w:space="0" w:color="auto"/>
        <w:right w:val="none" w:sz="0" w:space="0" w:color="auto"/>
      </w:divBdr>
    </w:div>
    <w:div w:id="858858812">
      <w:bodyDiv w:val="1"/>
      <w:marLeft w:val="0"/>
      <w:marRight w:val="0"/>
      <w:marTop w:val="0"/>
      <w:marBottom w:val="0"/>
      <w:divBdr>
        <w:top w:val="none" w:sz="0" w:space="0" w:color="auto"/>
        <w:left w:val="none" w:sz="0" w:space="0" w:color="auto"/>
        <w:bottom w:val="none" w:sz="0" w:space="0" w:color="auto"/>
        <w:right w:val="none" w:sz="0" w:space="0" w:color="auto"/>
      </w:divBdr>
    </w:div>
    <w:div w:id="926229938">
      <w:bodyDiv w:val="1"/>
      <w:marLeft w:val="0"/>
      <w:marRight w:val="0"/>
      <w:marTop w:val="0"/>
      <w:marBottom w:val="0"/>
      <w:divBdr>
        <w:top w:val="none" w:sz="0" w:space="0" w:color="auto"/>
        <w:left w:val="none" w:sz="0" w:space="0" w:color="auto"/>
        <w:bottom w:val="none" w:sz="0" w:space="0" w:color="auto"/>
        <w:right w:val="none" w:sz="0" w:space="0" w:color="auto"/>
      </w:divBdr>
    </w:div>
    <w:div w:id="1199010843">
      <w:bodyDiv w:val="1"/>
      <w:marLeft w:val="0"/>
      <w:marRight w:val="0"/>
      <w:marTop w:val="0"/>
      <w:marBottom w:val="0"/>
      <w:divBdr>
        <w:top w:val="none" w:sz="0" w:space="0" w:color="auto"/>
        <w:left w:val="none" w:sz="0" w:space="0" w:color="auto"/>
        <w:bottom w:val="none" w:sz="0" w:space="0" w:color="auto"/>
        <w:right w:val="none" w:sz="0" w:space="0" w:color="auto"/>
      </w:divBdr>
    </w:div>
    <w:div w:id="1271012402">
      <w:bodyDiv w:val="1"/>
      <w:marLeft w:val="0"/>
      <w:marRight w:val="0"/>
      <w:marTop w:val="0"/>
      <w:marBottom w:val="0"/>
      <w:divBdr>
        <w:top w:val="none" w:sz="0" w:space="0" w:color="auto"/>
        <w:left w:val="none" w:sz="0" w:space="0" w:color="auto"/>
        <w:bottom w:val="none" w:sz="0" w:space="0" w:color="auto"/>
        <w:right w:val="none" w:sz="0" w:space="0" w:color="auto"/>
      </w:divBdr>
    </w:div>
    <w:div w:id="1332368668">
      <w:bodyDiv w:val="1"/>
      <w:marLeft w:val="0"/>
      <w:marRight w:val="0"/>
      <w:marTop w:val="0"/>
      <w:marBottom w:val="0"/>
      <w:divBdr>
        <w:top w:val="none" w:sz="0" w:space="0" w:color="auto"/>
        <w:left w:val="none" w:sz="0" w:space="0" w:color="auto"/>
        <w:bottom w:val="none" w:sz="0" w:space="0" w:color="auto"/>
        <w:right w:val="none" w:sz="0" w:space="0" w:color="auto"/>
      </w:divBdr>
    </w:div>
    <w:div w:id="1353995080">
      <w:bodyDiv w:val="1"/>
      <w:marLeft w:val="0"/>
      <w:marRight w:val="0"/>
      <w:marTop w:val="0"/>
      <w:marBottom w:val="0"/>
      <w:divBdr>
        <w:top w:val="none" w:sz="0" w:space="0" w:color="auto"/>
        <w:left w:val="none" w:sz="0" w:space="0" w:color="auto"/>
        <w:bottom w:val="none" w:sz="0" w:space="0" w:color="auto"/>
        <w:right w:val="none" w:sz="0" w:space="0" w:color="auto"/>
      </w:divBdr>
    </w:div>
    <w:div w:id="1414401366">
      <w:bodyDiv w:val="1"/>
      <w:marLeft w:val="0"/>
      <w:marRight w:val="0"/>
      <w:marTop w:val="0"/>
      <w:marBottom w:val="0"/>
      <w:divBdr>
        <w:top w:val="none" w:sz="0" w:space="0" w:color="auto"/>
        <w:left w:val="none" w:sz="0" w:space="0" w:color="auto"/>
        <w:bottom w:val="none" w:sz="0" w:space="0" w:color="auto"/>
        <w:right w:val="none" w:sz="0" w:space="0" w:color="auto"/>
      </w:divBdr>
    </w:div>
    <w:div w:id="1446537132">
      <w:bodyDiv w:val="1"/>
      <w:marLeft w:val="0"/>
      <w:marRight w:val="0"/>
      <w:marTop w:val="0"/>
      <w:marBottom w:val="0"/>
      <w:divBdr>
        <w:top w:val="none" w:sz="0" w:space="0" w:color="auto"/>
        <w:left w:val="none" w:sz="0" w:space="0" w:color="auto"/>
        <w:bottom w:val="none" w:sz="0" w:space="0" w:color="auto"/>
        <w:right w:val="none" w:sz="0" w:space="0" w:color="auto"/>
      </w:divBdr>
    </w:div>
    <w:div w:id="1503663428">
      <w:bodyDiv w:val="1"/>
      <w:marLeft w:val="0"/>
      <w:marRight w:val="0"/>
      <w:marTop w:val="0"/>
      <w:marBottom w:val="0"/>
      <w:divBdr>
        <w:top w:val="none" w:sz="0" w:space="0" w:color="auto"/>
        <w:left w:val="none" w:sz="0" w:space="0" w:color="auto"/>
        <w:bottom w:val="none" w:sz="0" w:space="0" w:color="auto"/>
        <w:right w:val="none" w:sz="0" w:space="0" w:color="auto"/>
      </w:divBdr>
    </w:div>
    <w:div w:id="1580403855">
      <w:bodyDiv w:val="1"/>
      <w:marLeft w:val="0"/>
      <w:marRight w:val="0"/>
      <w:marTop w:val="0"/>
      <w:marBottom w:val="0"/>
      <w:divBdr>
        <w:top w:val="none" w:sz="0" w:space="0" w:color="auto"/>
        <w:left w:val="none" w:sz="0" w:space="0" w:color="auto"/>
        <w:bottom w:val="none" w:sz="0" w:space="0" w:color="auto"/>
        <w:right w:val="none" w:sz="0" w:space="0" w:color="auto"/>
      </w:divBdr>
    </w:div>
    <w:div w:id="1599943790">
      <w:bodyDiv w:val="1"/>
      <w:marLeft w:val="0"/>
      <w:marRight w:val="0"/>
      <w:marTop w:val="0"/>
      <w:marBottom w:val="0"/>
      <w:divBdr>
        <w:top w:val="none" w:sz="0" w:space="0" w:color="auto"/>
        <w:left w:val="none" w:sz="0" w:space="0" w:color="auto"/>
        <w:bottom w:val="none" w:sz="0" w:space="0" w:color="auto"/>
        <w:right w:val="none" w:sz="0" w:space="0" w:color="auto"/>
      </w:divBdr>
    </w:div>
    <w:div w:id="1630084911">
      <w:bodyDiv w:val="1"/>
      <w:marLeft w:val="0"/>
      <w:marRight w:val="0"/>
      <w:marTop w:val="0"/>
      <w:marBottom w:val="0"/>
      <w:divBdr>
        <w:top w:val="none" w:sz="0" w:space="0" w:color="auto"/>
        <w:left w:val="none" w:sz="0" w:space="0" w:color="auto"/>
        <w:bottom w:val="none" w:sz="0" w:space="0" w:color="auto"/>
        <w:right w:val="none" w:sz="0" w:space="0" w:color="auto"/>
      </w:divBdr>
      <w:divsChild>
        <w:div w:id="1500998259">
          <w:marLeft w:val="0"/>
          <w:marRight w:val="0"/>
          <w:marTop w:val="0"/>
          <w:marBottom w:val="0"/>
          <w:divBdr>
            <w:top w:val="none" w:sz="0" w:space="0" w:color="auto"/>
            <w:left w:val="none" w:sz="0" w:space="0" w:color="auto"/>
            <w:bottom w:val="none" w:sz="0" w:space="0" w:color="auto"/>
            <w:right w:val="none" w:sz="0" w:space="0" w:color="auto"/>
          </w:divBdr>
          <w:divsChild>
            <w:div w:id="526137290">
              <w:marLeft w:val="0"/>
              <w:marRight w:val="0"/>
              <w:marTop w:val="0"/>
              <w:marBottom w:val="0"/>
              <w:divBdr>
                <w:top w:val="none" w:sz="0" w:space="0" w:color="auto"/>
                <w:left w:val="none" w:sz="0" w:space="0" w:color="auto"/>
                <w:bottom w:val="none" w:sz="0" w:space="0" w:color="auto"/>
                <w:right w:val="none" w:sz="0" w:space="0" w:color="auto"/>
              </w:divBdr>
              <w:divsChild>
                <w:div w:id="10865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3931">
      <w:bodyDiv w:val="1"/>
      <w:marLeft w:val="0"/>
      <w:marRight w:val="0"/>
      <w:marTop w:val="0"/>
      <w:marBottom w:val="0"/>
      <w:divBdr>
        <w:top w:val="none" w:sz="0" w:space="0" w:color="auto"/>
        <w:left w:val="none" w:sz="0" w:space="0" w:color="auto"/>
        <w:bottom w:val="none" w:sz="0" w:space="0" w:color="auto"/>
        <w:right w:val="none" w:sz="0" w:space="0" w:color="auto"/>
      </w:divBdr>
    </w:div>
    <w:div w:id="1927566860">
      <w:bodyDiv w:val="1"/>
      <w:marLeft w:val="0"/>
      <w:marRight w:val="0"/>
      <w:marTop w:val="0"/>
      <w:marBottom w:val="0"/>
      <w:divBdr>
        <w:top w:val="none" w:sz="0" w:space="0" w:color="auto"/>
        <w:left w:val="none" w:sz="0" w:space="0" w:color="auto"/>
        <w:bottom w:val="none" w:sz="0" w:space="0" w:color="auto"/>
        <w:right w:val="none" w:sz="0" w:space="0" w:color="auto"/>
      </w:divBdr>
    </w:div>
    <w:div w:id="1956788652">
      <w:bodyDiv w:val="1"/>
      <w:marLeft w:val="0"/>
      <w:marRight w:val="0"/>
      <w:marTop w:val="0"/>
      <w:marBottom w:val="0"/>
      <w:divBdr>
        <w:top w:val="none" w:sz="0" w:space="0" w:color="auto"/>
        <w:left w:val="none" w:sz="0" w:space="0" w:color="auto"/>
        <w:bottom w:val="none" w:sz="0" w:space="0" w:color="auto"/>
        <w:right w:val="none" w:sz="0" w:space="0" w:color="auto"/>
      </w:divBdr>
    </w:div>
    <w:div w:id="200173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o.stanford.edu/archives/sum2018/entries/mathematics-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45</Pages>
  <Words>10422</Words>
  <Characters>59408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Marc B</dc:creator>
  <cp:keywords/>
  <dc:description/>
  <cp:lastModifiedBy>Lange, Marc B</cp:lastModifiedBy>
  <cp:revision>20</cp:revision>
  <cp:lastPrinted>2019-01-21T15:50:00Z</cp:lastPrinted>
  <dcterms:created xsi:type="dcterms:W3CDTF">2021-06-29T22:39:00Z</dcterms:created>
  <dcterms:modified xsi:type="dcterms:W3CDTF">2022-02-20T01:13:00Z</dcterms:modified>
</cp:coreProperties>
</file>