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02D7" w14:textId="2921A2C9" w:rsidR="00D50907" w:rsidRPr="00D50907" w:rsidRDefault="00D50907" w:rsidP="00D50907">
      <w:pPr>
        <w:spacing w:after="0"/>
        <w:jc w:val="center"/>
        <w:rPr>
          <w:rFonts w:ascii="Verdana" w:hAnsi="Verdana"/>
          <w:color w:val="333333"/>
          <w:sz w:val="20"/>
          <w:szCs w:val="20"/>
          <w:shd w:val="clear" w:color="auto" w:fill="FFFFFF"/>
          <w:lang w:val="en-US"/>
        </w:rPr>
      </w:pPr>
      <w:r w:rsidRPr="00D50907">
        <w:rPr>
          <w:rFonts w:ascii="Verdana" w:hAnsi="Verdana"/>
          <w:color w:val="333333"/>
          <w:sz w:val="20"/>
          <w:szCs w:val="20"/>
          <w:shd w:val="clear" w:color="auto" w:fill="FFFFFF"/>
          <w:lang w:val="en-US"/>
        </w:rPr>
        <w:t xml:space="preserve">Forthcoming in the </w:t>
      </w:r>
      <w:r w:rsidRPr="00D50907">
        <w:rPr>
          <w:rFonts w:ascii="Verdana" w:hAnsi="Verdana"/>
          <w:color w:val="333333"/>
          <w:sz w:val="20"/>
          <w:szCs w:val="20"/>
          <w:shd w:val="clear" w:color="auto" w:fill="FFFFFF"/>
          <w:lang w:val="en-US"/>
        </w:rPr>
        <w:t>British</w:t>
      </w:r>
      <w:r w:rsidRPr="00D50907">
        <w:rPr>
          <w:rFonts w:ascii="Verdana" w:hAnsi="Verdana"/>
          <w:color w:val="333333"/>
          <w:sz w:val="20"/>
          <w:szCs w:val="20"/>
          <w:shd w:val="clear" w:color="auto" w:fill="FFFFFF"/>
          <w:lang w:val="en-US"/>
        </w:rPr>
        <w:t xml:space="preserve"> Journal for</w:t>
      </w:r>
      <w:r w:rsidRPr="00D50907">
        <w:rPr>
          <w:rFonts w:ascii="Verdana" w:hAnsi="Verdana"/>
          <w:color w:val="333333"/>
          <w:sz w:val="20"/>
          <w:szCs w:val="20"/>
          <w:shd w:val="clear" w:color="auto" w:fill="FFFFFF"/>
          <w:lang w:val="en-US"/>
        </w:rPr>
        <w:t xml:space="preserve"> the</w:t>
      </w:r>
      <w:r w:rsidRPr="00D50907">
        <w:rPr>
          <w:rFonts w:ascii="Verdana" w:hAnsi="Verdana"/>
          <w:color w:val="333333"/>
          <w:sz w:val="20"/>
          <w:szCs w:val="20"/>
          <w:shd w:val="clear" w:color="auto" w:fill="FFFFFF"/>
          <w:lang w:val="en-US"/>
        </w:rPr>
        <w:t xml:space="preserve"> Philosophy of Science</w:t>
      </w:r>
    </w:p>
    <w:p w14:paraId="0AC74022" w14:textId="77777777" w:rsidR="00D50907" w:rsidRPr="00D50907" w:rsidRDefault="00D50907" w:rsidP="00D50907">
      <w:pPr>
        <w:spacing w:after="0"/>
        <w:jc w:val="center"/>
        <w:rPr>
          <w:b/>
          <w:bCs/>
          <w:sz w:val="32"/>
          <w:szCs w:val="32"/>
          <w:lang w:val="en-US"/>
        </w:rPr>
      </w:pPr>
    </w:p>
    <w:p w14:paraId="1852C726" w14:textId="39EE6C8D" w:rsidR="001F64AB" w:rsidRPr="009500D4" w:rsidRDefault="001F64AB" w:rsidP="00385EAF">
      <w:pPr>
        <w:jc w:val="center"/>
        <w:rPr>
          <w:b/>
          <w:bCs/>
          <w:sz w:val="32"/>
          <w:szCs w:val="32"/>
          <w:lang w:val="en-US"/>
        </w:rPr>
      </w:pPr>
      <w:r w:rsidRPr="009500D4">
        <w:rPr>
          <w:b/>
          <w:bCs/>
          <w:sz w:val="32"/>
          <w:szCs w:val="32"/>
          <w:lang w:val="en-US"/>
        </w:rPr>
        <w:t>A Complementary Account of Scientific M</w:t>
      </w:r>
      <w:r w:rsidR="005919E9">
        <w:rPr>
          <w:b/>
          <w:bCs/>
          <w:sz w:val="32"/>
          <w:szCs w:val="32"/>
          <w:lang w:val="en-US"/>
        </w:rPr>
        <w:t>odelli</w:t>
      </w:r>
      <w:r w:rsidRPr="009500D4">
        <w:rPr>
          <w:b/>
          <w:bCs/>
          <w:sz w:val="32"/>
          <w:szCs w:val="32"/>
          <w:lang w:val="en-US"/>
        </w:rPr>
        <w:t>ng: M</w:t>
      </w:r>
      <w:r w:rsidR="005919E9">
        <w:rPr>
          <w:b/>
          <w:bCs/>
          <w:sz w:val="32"/>
          <w:szCs w:val="32"/>
          <w:lang w:val="en-US"/>
        </w:rPr>
        <w:t>odelli</w:t>
      </w:r>
      <w:r w:rsidRPr="009500D4">
        <w:rPr>
          <w:b/>
          <w:bCs/>
          <w:sz w:val="32"/>
          <w:szCs w:val="32"/>
          <w:lang w:val="en-US"/>
        </w:rPr>
        <w:t>ng Mechanisms in Cancer Immunology</w:t>
      </w:r>
    </w:p>
    <w:p w14:paraId="18E13329" w14:textId="72F8ACFB" w:rsidR="00A14BAF" w:rsidRDefault="00674A1E" w:rsidP="00D50907">
      <w:pPr>
        <w:spacing w:after="0"/>
        <w:jc w:val="center"/>
        <w:rPr>
          <w:b/>
          <w:bCs/>
          <w:sz w:val="32"/>
          <w:szCs w:val="32"/>
          <w:lang w:val="en-US"/>
        </w:rPr>
      </w:pPr>
      <w:r w:rsidRPr="00385EAF">
        <w:rPr>
          <w:b/>
          <w:bCs/>
          <w:sz w:val="32"/>
          <w:szCs w:val="32"/>
          <w:lang w:val="en-US"/>
        </w:rPr>
        <w:t>Martin Zach</w:t>
      </w:r>
    </w:p>
    <w:p w14:paraId="49110202" w14:textId="5924A0AD" w:rsidR="00D50907" w:rsidRDefault="00D50907" w:rsidP="00D50907">
      <w:pPr>
        <w:spacing w:after="0"/>
        <w:jc w:val="center"/>
        <w:rPr>
          <w:sz w:val="24"/>
          <w:szCs w:val="24"/>
          <w:lang w:val="en-US"/>
        </w:rPr>
      </w:pPr>
      <w:r w:rsidRPr="00D50907">
        <w:rPr>
          <w:sz w:val="24"/>
          <w:szCs w:val="24"/>
          <w:lang w:val="en-US"/>
        </w:rPr>
        <w:t>Institute of Philosophy of the Czech Academy of Sciences</w:t>
      </w:r>
    </w:p>
    <w:p w14:paraId="6D34F333" w14:textId="77777777" w:rsidR="00D50907" w:rsidRPr="00D50907" w:rsidRDefault="00D50907" w:rsidP="00D50907">
      <w:pPr>
        <w:spacing w:after="0"/>
        <w:jc w:val="center"/>
        <w:rPr>
          <w:sz w:val="24"/>
          <w:szCs w:val="24"/>
          <w:lang w:val="en-US"/>
        </w:rPr>
      </w:pPr>
    </w:p>
    <w:p w14:paraId="57BBDDAE" w14:textId="6A3AF5E8" w:rsidR="00D50907" w:rsidRPr="00D50907" w:rsidRDefault="00D50907" w:rsidP="00D50907">
      <w:pPr>
        <w:spacing w:after="0"/>
        <w:jc w:val="center"/>
        <w:rPr>
          <w:lang w:val="en-US"/>
        </w:rPr>
      </w:pPr>
      <w:hyperlink r:id="rId8" w:history="1">
        <w:r w:rsidRPr="00DA1254">
          <w:rPr>
            <w:rStyle w:val="Hypertextovodkaz"/>
            <w:lang w:val="en-US"/>
          </w:rPr>
          <w:t>zach@flu.cas.cz</w:t>
        </w:r>
      </w:hyperlink>
    </w:p>
    <w:p w14:paraId="73965963" w14:textId="0A6ECD05" w:rsidR="00674A1E" w:rsidRPr="00D50907" w:rsidRDefault="00674A1E" w:rsidP="00D50907">
      <w:pPr>
        <w:spacing w:after="0"/>
        <w:jc w:val="center"/>
        <w:rPr>
          <w:lang w:val="en-US"/>
        </w:rPr>
      </w:pPr>
      <w:r w:rsidRPr="00D50907">
        <w:rPr>
          <w:lang w:val="en-US"/>
        </w:rPr>
        <w:t>ORCID: 0000-0001-7181-0391</w:t>
      </w:r>
    </w:p>
    <w:p w14:paraId="5CE01E76" w14:textId="77777777" w:rsidR="00385EAF" w:rsidRDefault="00385EAF" w:rsidP="00385EAF">
      <w:pPr>
        <w:jc w:val="center"/>
        <w:rPr>
          <w:b/>
          <w:bCs/>
          <w:lang w:val="en-US"/>
        </w:rPr>
      </w:pPr>
    </w:p>
    <w:p w14:paraId="6E784FBE" w14:textId="25F25629" w:rsidR="00237015" w:rsidRPr="009500D4" w:rsidRDefault="006C240D" w:rsidP="00385EAF">
      <w:pPr>
        <w:jc w:val="center"/>
        <w:rPr>
          <w:b/>
          <w:bCs/>
          <w:lang w:val="en-US"/>
        </w:rPr>
      </w:pPr>
      <w:r w:rsidRPr="009500D4">
        <w:rPr>
          <w:b/>
          <w:bCs/>
          <w:lang w:val="en-US"/>
        </w:rPr>
        <w:t>Abstract</w:t>
      </w:r>
    </w:p>
    <w:p w14:paraId="193C74A2" w14:textId="7356E0E3" w:rsidR="00826CB2" w:rsidRPr="00385EAF" w:rsidRDefault="006C240D" w:rsidP="00385EAF">
      <w:pPr>
        <w:jc w:val="both"/>
        <w:rPr>
          <w:sz w:val="20"/>
          <w:szCs w:val="20"/>
          <w:lang w:val="en-US"/>
        </w:rPr>
      </w:pPr>
      <w:r w:rsidRPr="00385EAF">
        <w:rPr>
          <w:sz w:val="20"/>
          <w:szCs w:val="20"/>
          <w:lang w:val="en-US"/>
        </w:rPr>
        <w:t>According to a widely</w:t>
      </w:r>
      <w:r w:rsidR="004458F5" w:rsidRPr="00385EAF">
        <w:rPr>
          <w:sz w:val="20"/>
          <w:szCs w:val="20"/>
          <w:lang w:val="en-US"/>
        </w:rPr>
        <w:t xml:space="preserve"> </w:t>
      </w:r>
      <w:r w:rsidRPr="00385EAF">
        <w:rPr>
          <w:sz w:val="20"/>
          <w:szCs w:val="20"/>
          <w:lang w:val="en-US"/>
        </w:rPr>
        <w:t>held view, scientific m</w:t>
      </w:r>
      <w:r w:rsidR="005919E9" w:rsidRPr="00385EAF">
        <w:rPr>
          <w:sz w:val="20"/>
          <w:szCs w:val="20"/>
          <w:lang w:val="en-US"/>
        </w:rPr>
        <w:t>odelli</w:t>
      </w:r>
      <w:r w:rsidRPr="00385EAF">
        <w:rPr>
          <w:sz w:val="20"/>
          <w:szCs w:val="20"/>
          <w:lang w:val="en-US"/>
        </w:rPr>
        <w:t xml:space="preserve">ng consists </w:t>
      </w:r>
      <w:r w:rsidR="00337CF4" w:rsidRPr="00385EAF">
        <w:rPr>
          <w:sz w:val="20"/>
          <w:szCs w:val="20"/>
          <w:lang w:val="en-US"/>
        </w:rPr>
        <w:t xml:space="preserve">in </w:t>
      </w:r>
      <w:r w:rsidRPr="00385EAF">
        <w:rPr>
          <w:sz w:val="20"/>
          <w:szCs w:val="20"/>
          <w:lang w:val="en-US"/>
        </w:rPr>
        <w:t xml:space="preserve">entertaining a set of </w:t>
      </w:r>
      <w:r w:rsidR="00713F74" w:rsidRPr="00385EAF">
        <w:rPr>
          <w:sz w:val="20"/>
          <w:szCs w:val="20"/>
          <w:lang w:val="en-US"/>
        </w:rPr>
        <w:t>model descriptions</w:t>
      </w:r>
      <w:r w:rsidR="004458F5" w:rsidRPr="00385EAF">
        <w:rPr>
          <w:sz w:val="20"/>
          <w:szCs w:val="20"/>
          <w:lang w:val="en-US"/>
        </w:rPr>
        <w:t xml:space="preserve"> that specify a model. Rather than studying the phenomenon of interest directly, </w:t>
      </w:r>
      <w:r w:rsidR="004D1E6A" w:rsidRPr="00385EAF">
        <w:rPr>
          <w:sz w:val="20"/>
          <w:szCs w:val="20"/>
          <w:lang w:val="en-US"/>
        </w:rPr>
        <w:t>scientists</w:t>
      </w:r>
      <w:r w:rsidR="004458F5" w:rsidRPr="00385EAF">
        <w:rPr>
          <w:sz w:val="20"/>
          <w:szCs w:val="20"/>
          <w:lang w:val="en-US"/>
        </w:rPr>
        <w:t xml:space="preserve"> investigate the phenomenon indirectly via</w:t>
      </w:r>
      <w:r w:rsidR="00ED2558" w:rsidRPr="00385EAF">
        <w:rPr>
          <w:sz w:val="20"/>
          <w:szCs w:val="20"/>
          <w:lang w:val="en-US"/>
        </w:rPr>
        <w:t xml:space="preserve"> a</w:t>
      </w:r>
      <w:r w:rsidR="004458F5" w:rsidRPr="00385EAF">
        <w:rPr>
          <w:sz w:val="20"/>
          <w:szCs w:val="20"/>
          <w:lang w:val="en-US"/>
        </w:rPr>
        <w:t xml:space="preserve"> model in </w:t>
      </w:r>
      <w:r w:rsidR="00337CF4" w:rsidRPr="00385EAF">
        <w:rPr>
          <w:sz w:val="20"/>
          <w:szCs w:val="20"/>
          <w:lang w:val="en-US"/>
        </w:rPr>
        <w:t xml:space="preserve">the </w:t>
      </w:r>
      <w:r w:rsidR="004458F5" w:rsidRPr="00385EAF">
        <w:rPr>
          <w:sz w:val="20"/>
          <w:szCs w:val="20"/>
          <w:lang w:val="en-US"/>
        </w:rPr>
        <w:t xml:space="preserve">hope </w:t>
      </w:r>
      <w:r w:rsidR="00337CF4" w:rsidRPr="00385EAF">
        <w:rPr>
          <w:sz w:val="20"/>
          <w:szCs w:val="20"/>
          <w:lang w:val="en-US"/>
        </w:rPr>
        <w:t xml:space="preserve">of </w:t>
      </w:r>
      <w:r w:rsidR="004458F5" w:rsidRPr="00385EAF">
        <w:rPr>
          <w:sz w:val="20"/>
          <w:szCs w:val="20"/>
          <w:lang w:val="en-US"/>
        </w:rPr>
        <w:t>learn</w:t>
      </w:r>
      <w:r w:rsidR="00337CF4" w:rsidRPr="00385EAF">
        <w:rPr>
          <w:sz w:val="20"/>
          <w:szCs w:val="20"/>
          <w:lang w:val="en-US"/>
        </w:rPr>
        <w:t>ing</w:t>
      </w:r>
      <w:r w:rsidR="004458F5" w:rsidRPr="00385EAF">
        <w:rPr>
          <w:sz w:val="20"/>
          <w:szCs w:val="20"/>
          <w:lang w:val="en-US"/>
        </w:rPr>
        <w:t xml:space="preserve"> </w:t>
      </w:r>
      <w:r w:rsidR="004D1E6A" w:rsidRPr="00385EAF">
        <w:rPr>
          <w:sz w:val="20"/>
          <w:szCs w:val="20"/>
          <w:lang w:val="en-US"/>
        </w:rPr>
        <w:t xml:space="preserve">about some of the phenomenon’s features. </w:t>
      </w:r>
      <w:r w:rsidRPr="00385EAF">
        <w:rPr>
          <w:sz w:val="20"/>
          <w:szCs w:val="20"/>
          <w:lang w:val="en-US"/>
        </w:rPr>
        <w:t>I call this</w:t>
      </w:r>
      <w:r w:rsidR="004458F5" w:rsidRPr="00385EAF">
        <w:rPr>
          <w:sz w:val="20"/>
          <w:szCs w:val="20"/>
          <w:lang w:val="en-US"/>
        </w:rPr>
        <w:t xml:space="preserve"> view</w:t>
      </w:r>
      <w:r w:rsidRPr="00385EAF">
        <w:rPr>
          <w:sz w:val="20"/>
          <w:szCs w:val="20"/>
          <w:lang w:val="en-US"/>
        </w:rPr>
        <w:t xml:space="preserve"> the </w:t>
      </w:r>
      <w:r w:rsidR="00A86293" w:rsidRPr="00385EAF">
        <w:rPr>
          <w:sz w:val="20"/>
          <w:szCs w:val="20"/>
          <w:lang w:val="en-US"/>
        </w:rPr>
        <w:t>description-driven</w:t>
      </w:r>
      <w:r w:rsidRPr="00385EAF">
        <w:rPr>
          <w:sz w:val="20"/>
          <w:szCs w:val="20"/>
          <w:lang w:val="en-US"/>
        </w:rPr>
        <w:t xml:space="preserve"> m</w:t>
      </w:r>
      <w:r w:rsidR="005919E9" w:rsidRPr="00385EAF">
        <w:rPr>
          <w:sz w:val="20"/>
          <w:szCs w:val="20"/>
          <w:lang w:val="en-US"/>
        </w:rPr>
        <w:t>odelli</w:t>
      </w:r>
      <w:r w:rsidRPr="00385EAF">
        <w:rPr>
          <w:sz w:val="20"/>
          <w:szCs w:val="20"/>
          <w:lang w:val="en-US"/>
        </w:rPr>
        <w:t>ng</w:t>
      </w:r>
      <w:r w:rsidR="005459B8" w:rsidRPr="00385EAF">
        <w:rPr>
          <w:sz w:val="20"/>
          <w:szCs w:val="20"/>
          <w:lang w:val="en-US"/>
        </w:rPr>
        <w:t xml:space="preserve"> (</w:t>
      </w:r>
      <w:r w:rsidR="00A86293" w:rsidRPr="00385EAF">
        <w:rPr>
          <w:sz w:val="20"/>
          <w:szCs w:val="20"/>
          <w:lang w:val="en-US"/>
        </w:rPr>
        <w:t>DDM</w:t>
      </w:r>
      <w:r w:rsidR="005459B8" w:rsidRPr="00385EAF">
        <w:rPr>
          <w:sz w:val="20"/>
          <w:szCs w:val="20"/>
          <w:lang w:val="en-US"/>
        </w:rPr>
        <w:t>)</w:t>
      </w:r>
      <w:r w:rsidRPr="00385EAF">
        <w:rPr>
          <w:sz w:val="20"/>
          <w:szCs w:val="20"/>
          <w:lang w:val="en-US"/>
        </w:rPr>
        <w:t xml:space="preserve"> </w:t>
      </w:r>
      <w:r w:rsidR="004458F5" w:rsidRPr="00385EAF">
        <w:rPr>
          <w:sz w:val="20"/>
          <w:szCs w:val="20"/>
          <w:lang w:val="en-US"/>
        </w:rPr>
        <w:t>account</w:t>
      </w:r>
      <w:r w:rsidRPr="00385EAF">
        <w:rPr>
          <w:sz w:val="20"/>
          <w:szCs w:val="20"/>
          <w:lang w:val="en-US"/>
        </w:rPr>
        <w:t>.</w:t>
      </w:r>
      <w:r w:rsidR="00C80F4C" w:rsidRPr="00385EAF">
        <w:rPr>
          <w:sz w:val="20"/>
          <w:szCs w:val="20"/>
          <w:lang w:val="en-US"/>
        </w:rPr>
        <w:t xml:space="preserve"> I argue that although </w:t>
      </w:r>
      <w:r w:rsidR="00337CF4" w:rsidRPr="00385EAF">
        <w:rPr>
          <w:sz w:val="20"/>
          <w:szCs w:val="20"/>
          <w:lang w:val="en-US"/>
        </w:rPr>
        <w:t>an</w:t>
      </w:r>
      <w:r w:rsidR="00C80F4C" w:rsidRPr="00385EAF">
        <w:rPr>
          <w:sz w:val="20"/>
          <w:szCs w:val="20"/>
          <w:lang w:val="en-US"/>
        </w:rPr>
        <w:t xml:space="preserve"> accurate</w:t>
      </w:r>
      <w:r w:rsidR="00337CF4" w:rsidRPr="00385EAF">
        <w:rPr>
          <w:sz w:val="20"/>
          <w:szCs w:val="20"/>
          <w:lang w:val="en-US"/>
        </w:rPr>
        <w:t xml:space="preserve"> description</w:t>
      </w:r>
      <w:r w:rsidR="00C80F4C" w:rsidRPr="00385EAF">
        <w:rPr>
          <w:sz w:val="20"/>
          <w:szCs w:val="20"/>
          <w:lang w:val="en-US"/>
        </w:rPr>
        <w:t xml:space="preserve"> of much of scientific research, the </w:t>
      </w:r>
      <w:r w:rsidR="00A86293" w:rsidRPr="00385EAF">
        <w:rPr>
          <w:sz w:val="20"/>
          <w:szCs w:val="20"/>
          <w:lang w:val="en-US"/>
        </w:rPr>
        <w:t>DDM</w:t>
      </w:r>
      <w:r w:rsidR="00C80F4C" w:rsidRPr="00385EAF">
        <w:rPr>
          <w:sz w:val="20"/>
          <w:szCs w:val="20"/>
          <w:lang w:val="en-US"/>
        </w:rPr>
        <w:t xml:space="preserve"> account is found wanting </w:t>
      </w:r>
      <w:r w:rsidR="00337CF4" w:rsidRPr="00385EAF">
        <w:rPr>
          <w:sz w:val="20"/>
          <w:szCs w:val="20"/>
          <w:lang w:val="en-US"/>
        </w:rPr>
        <w:t>as regards the</w:t>
      </w:r>
      <w:r w:rsidR="00C80F4C" w:rsidRPr="00385EAF">
        <w:rPr>
          <w:sz w:val="20"/>
          <w:szCs w:val="20"/>
          <w:lang w:val="en-US"/>
        </w:rPr>
        <w:t xml:space="preserve"> mechanistic m</w:t>
      </w:r>
      <w:r w:rsidR="005919E9" w:rsidRPr="00385EAF">
        <w:rPr>
          <w:sz w:val="20"/>
          <w:szCs w:val="20"/>
          <w:lang w:val="en-US"/>
        </w:rPr>
        <w:t>odelli</w:t>
      </w:r>
      <w:r w:rsidR="00C80F4C" w:rsidRPr="00385EAF">
        <w:rPr>
          <w:sz w:val="20"/>
          <w:szCs w:val="20"/>
          <w:lang w:val="en-US"/>
        </w:rPr>
        <w:t xml:space="preserve">ng </w:t>
      </w:r>
      <w:r w:rsidR="00337CF4" w:rsidRPr="00385EAF">
        <w:rPr>
          <w:sz w:val="20"/>
          <w:szCs w:val="20"/>
          <w:lang w:val="en-US"/>
        </w:rPr>
        <w:t xml:space="preserve">found </w:t>
      </w:r>
      <w:r w:rsidR="00C80F4C" w:rsidRPr="00385EAF">
        <w:rPr>
          <w:sz w:val="20"/>
          <w:szCs w:val="20"/>
          <w:lang w:val="en-US"/>
        </w:rPr>
        <w:t xml:space="preserve">in </w:t>
      </w:r>
      <w:r w:rsidR="00DE5705" w:rsidRPr="00385EAF">
        <w:rPr>
          <w:sz w:val="20"/>
          <w:szCs w:val="20"/>
          <w:lang w:val="en-US"/>
        </w:rPr>
        <w:t>many</w:t>
      </w:r>
      <w:r w:rsidR="00C80F4C" w:rsidRPr="00385EAF">
        <w:rPr>
          <w:sz w:val="20"/>
          <w:szCs w:val="20"/>
          <w:lang w:val="en-US"/>
        </w:rPr>
        <w:t xml:space="preserve"> </w:t>
      </w:r>
      <w:r w:rsidR="00337CF4" w:rsidRPr="00385EAF">
        <w:rPr>
          <w:sz w:val="20"/>
          <w:szCs w:val="20"/>
          <w:lang w:val="en-US"/>
        </w:rPr>
        <w:t xml:space="preserve">branches </w:t>
      </w:r>
      <w:r w:rsidR="00DE5705" w:rsidRPr="00385EAF">
        <w:rPr>
          <w:sz w:val="20"/>
          <w:szCs w:val="20"/>
          <w:lang w:val="en-US"/>
        </w:rPr>
        <w:t>of biology</w:t>
      </w:r>
      <w:r w:rsidR="00C80F4C" w:rsidRPr="00385EAF">
        <w:rPr>
          <w:sz w:val="20"/>
          <w:szCs w:val="20"/>
          <w:lang w:val="en-US"/>
        </w:rPr>
        <w:t>.</w:t>
      </w:r>
      <w:r w:rsidR="004D1E6A" w:rsidRPr="00385EAF">
        <w:rPr>
          <w:sz w:val="20"/>
          <w:szCs w:val="20"/>
          <w:lang w:val="en-US"/>
        </w:rPr>
        <w:t xml:space="preserve"> By </w:t>
      </w:r>
      <w:r w:rsidR="00973350" w:rsidRPr="00385EAF">
        <w:rPr>
          <w:sz w:val="20"/>
          <w:szCs w:val="20"/>
          <w:lang w:val="en-US"/>
        </w:rPr>
        <w:t>analys</w:t>
      </w:r>
      <w:r w:rsidR="004D1E6A" w:rsidRPr="00385EAF">
        <w:rPr>
          <w:sz w:val="20"/>
          <w:szCs w:val="20"/>
          <w:lang w:val="en-US"/>
        </w:rPr>
        <w:t>ing research practices in cancer immunology</w:t>
      </w:r>
      <w:r w:rsidR="00512B97" w:rsidRPr="00385EAF">
        <w:rPr>
          <w:sz w:val="20"/>
          <w:szCs w:val="20"/>
          <w:lang w:val="en-US"/>
        </w:rPr>
        <w:t xml:space="preserve"> concerning the development of mechanistic models of the process of</w:t>
      </w:r>
      <w:r w:rsidR="005D5C00" w:rsidRPr="00385EAF">
        <w:rPr>
          <w:sz w:val="20"/>
          <w:szCs w:val="20"/>
          <w:lang w:val="en-US"/>
        </w:rPr>
        <w:t xml:space="preserve"> cancer</w:t>
      </w:r>
      <w:r w:rsidR="00512B97" w:rsidRPr="00385EAF">
        <w:rPr>
          <w:sz w:val="20"/>
          <w:szCs w:val="20"/>
          <w:lang w:val="en-US"/>
        </w:rPr>
        <w:t xml:space="preserve"> metastasis</w:t>
      </w:r>
      <w:r w:rsidR="004D1E6A" w:rsidRPr="00385EAF">
        <w:rPr>
          <w:sz w:val="20"/>
          <w:szCs w:val="20"/>
          <w:lang w:val="en-US"/>
        </w:rPr>
        <w:t>, this paper presents and argues for a complementary account of scientific m</w:t>
      </w:r>
      <w:r w:rsidR="005919E9" w:rsidRPr="00385EAF">
        <w:rPr>
          <w:sz w:val="20"/>
          <w:szCs w:val="20"/>
          <w:lang w:val="en-US"/>
        </w:rPr>
        <w:t>odelli</w:t>
      </w:r>
      <w:r w:rsidR="004D1E6A" w:rsidRPr="00385EAF">
        <w:rPr>
          <w:sz w:val="20"/>
          <w:szCs w:val="20"/>
          <w:lang w:val="en-US"/>
        </w:rPr>
        <w:t>ng, herein called the experimentation-driven m</w:t>
      </w:r>
      <w:r w:rsidR="005919E9" w:rsidRPr="00385EAF">
        <w:rPr>
          <w:sz w:val="20"/>
          <w:szCs w:val="20"/>
          <w:lang w:val="en-US"/>
        </w:rPr>
        <w:t>odelli</w:t>
      </w:r>
      <w:r w:rsidR="004D1E6A" w:rsidRPr="00385EAF">
        <w:rPr>
          <w:sz w:val="20"/>
          <w:szCs w:val="20"/>
          <w:lang w:val="en-US"/>
        </w:rPr>
        <w:t>ng</w:t>
      </w:r>
      <w:r w:rsidR="005459B8" w:rsidRPr="00385EAF">
        <w:rPr>
          <w:sz w:val="20"/>
          <w:szCs w:val="20"/>
          <w:lang w:val="en-US"/>
        </w:rPr>
        <w:t xml:space="preserve"> (EDM) account</w:t>
      </w:r>
      <w:r w:rsidR="004D1E6A" w:rsidRPr="00385EAF">
        <w:rPr>
          <w:sz w:val="20"/>
          <w:szCs w:val="20"/>
          <w:lang w:val="en-US"/>
        </w:rPr>
        <w:t>.</w:t>
      </w:r>
      <w:r w:rsidR="00C80F4C" w:rsidRPr="00385EAF">
        <w:rPr>
          <w:sz w:val="20"/>
          <w:szCs w:val="20"/>
          <w:lang w:val="en-US"/>
        </w:rPr>
        <w:t xml:space="preserve"> In EDM, scientists investigate a set of experimental systems </w:t>
      </w:r>
      <w:r w:rsidR="00803670" w:rsidRPr="00385EAF">
        <w:rPr>
          <w:sz w:val="20"/>
          <w:szCs w:val="20"/>
          <w:lang w:val="en-US"/>
        </w:rPr>
        <w:t>and then integrate the results obtained from experiments into a mechanistic model.</w:t>
      </w:r>
      <w:r w:rsidR="00713F74" w:rsidRPr="00385EAF">
        <w:rPr>
          <w:sz w:val="20"/>
          <w:szCs w:val="20"/>
          <w:lang w:val="en-US"/>
        </w:rPr>
        <w:t xml:space="preserve"> While EDM shares some key features with DDM, the two are epistemically </w:t>
      </w:r>
      <w:r w:rsidR="002304C4" w:rsidRPr="00385EAF">
        <w:rPr>
          <w:sz w:val="20"/>
          <w:szCs w:val="20"/>
          <w:lang w:val="en-US"/>
        </w:rPr>
        <w:t xml:space="preserve">very </w:t>
      </w:r>
      <w:r w:rsidR="00713F74" w:rsidRPr="00385EAF">
        <w:rPr>
          <w:sz w:val="20"/>
          <w:szCs w:val="20"/>
          <w:lang w:val="en-US"/>
        </w:rPr>
        <w:t xml:space="preserve">different </w:t>
      </w:r>
      <w:r w:rsidR="00337CF4" w:rsidRPr="00385EAF">
        <w:rPr>
          <w:sz w:val="20"/>
          <w:szCs w:val="20"/>
          <w:lang w:val="en-US"/>
        </w:rPr>
        <w:t xml:space="preserve">approaches to </w:t>
      </w:r>
      <w:r w:rsidR="00713F74" w:rsidRPr="00385EAF">
        <w:rPr>
          <w:sz w:val="20"/>
          <w:szCs w:val="20"/>
          <w:lang w:val="en-US"/>
        </w:rPr>
        <w:t>research.</w:t>
      </w:r>
    </w:p>
    <w:p w14:paraId="6A0BA995" w14:textId="0F60EEEF" w:rsidR="00DA5DD0" w:rsidRPr="00DA5DD0" w:rsidRDefault="00DA5DD0" w:rsidP="00DA5DD0">
      <w:pPr>
        <w:jc w:val="both"/>
        <w:rPr>
          <w:i/>
          <w:iCs/>
          <w:lang w:val="en-US"/>
        </w:rPr>
      </w:pPr>
      <w:r w:rsidRPr="00DA5DD0">
        <w:rPr>
          <w:i/>
          <w:iCs/>
          <w:lang w:val="en-US"/>
        </w:rPr>
        <w:t>1 Introduction</w:t>
      </w:r>
    </w:p>
    <w:p w14:paraId="5C759C42" w14:textId="73A79563" w:rsidR="00DA5DD0" w:rsidRPr="00DA5DD0" w:rsidRDefault="00DA5DD0" w:rsidP="00DA5DD0">
      <w:pPr>
        <w:jc w:val="both"/>
        <w:rPr>
          <w:i/>
          <w:iCs/>
          <w:lang w:val="en-US"/>
        </w:rPr>
      </w:pPr>
      <w:r w:rsidRPr="00DA5DD0">
        <w:rPr>
          <w:i/>
          <w:iCs/>
          <w:lang w:val="en-US"/>
        </w:rPr>
        <w:t>2 The Description-Driven Modelling (DDM) Account</w:t>
      </w:r>
    </w:p>
    <w:p w14:paraId="26F875BB" w14:textId="55DA00A2" w:rsidR="00DA5DD0" w:rsidRPr="00DA5DD0" w:rsidRDefault="00DA5DD0" w:rsidP="00DA5DD0">
      <w:pPr>
        <w:jc w:val="both"/>
        <w:rPr>
          <w:i/>
          <w:iCs/>
          <w:lang w:val="en-US"/>
        </w:rPr>
      </w:pPr>
      <w:r w:rsidRPr="00DA5DD0">
        <w:rPr>
          <w:i/>
          <w:iCs/>
          <w:lang w:val="en-US"/>
        </w:rPr>
        <w:t>3 Cancer Immunology</w:t>
      </w:r>
    </w:p>
    <w:p w14:paraId="24C95409" w14:textId="77777777" w:rsidR="00DA5DD0" w:rsidRPr="00DA5DD0" w:rsidRDefault="00DA5DD0" w:rsidP="00DA5DD0">
      <w:pPr>
        <w:ind w:firstLine="708"/>
        <w:jc w:val="both"/>
        <w:rPr>
          <w:i/>
          <w:iCs/>
          <w:lang w:val="en-US"/>
        </w:rPr>
      </w:pPr>
      <w:r w:rsidRPr="00DA5DD0">
        <w:rPr>
          <w:i/>
          <w:iCs/>
          <w:lang w:val="en-US"/>
        </w:rPr>
        <w:t>3.1 A primer on cancer immunology</w:t>
      </w:r>
    </w:p>
    <w:p w14:paraId="5AA9B396" w14:textId="77777777" w:rsidR="00DA5DD0" w:rsidRPr="00DA5DD0" w:rsidRDefault="00DA5DD0" w:rsidP="00DA5DD0">
      <w:pPr>
        <w:ind w:left="708"/>
        <w:jc w:val="both"/>
        <w:rPr>
          <w:i/>
          <w:iCs/>
          <w:lang w:val="en-US"/>
        </w:rPr>
      </w:pPr>
      <w:r w:rsidRPr="00DA5DD0">
        <w:rPr>
          <w:i/>
          <w:iCs/>
          <w:lang w:val="en-US"/>
        </w:rPr>
        <w:t>3.2 Experimental inquiry into the role of myeloid-derived suppressor cells in cancer metastasis</w:t>
      </w:r>
    </w:p>
    <w:p w14:paraId="3B5B64EC" w14:textId="0771CE9F" w:rsidR="00DA5DD0" w:rsidRPr="00DA5DD0" w:rsidRDefault="00DA5DD0" w:rsidP="00DA5DD0">
      <w:pPr>
        <w:jc w:val="both"/>
        <w:rPr>
          <w:i/>
          <w:iCs/>
          <w:lang w:val="en-US"/>
        </w:rPr>
      </w:pPr>
      <w:r w:rsidRPr="00DA5DD0">
        <w:rPr>
          <w:i/>
          <w:iCs/>
          <w:lang w:val="en-US"/>
        </w:rPr>
        <w:t>4 Introducing the Experimentation-Driven Modelling (EDM) Account</w:t>
      </w:r>
    </w:p>
    <w:p w14:paraId="3C3B8CFF" w14:textId="77777777" w:rsidR="00DA5DD0" w:rsidRPr="00DA5DD0" w:rsidRDefault="00DA5DD0" w:rsidP="00DA5DD0">
      <w:pPr>
        <w:ind w:firstLine="708"/>
        <w:jc w:val="both"/>
        <w:rPr>
          <w:i/>
          <w:iCs/>
          <w:lang w:val="en-US"/>
        </w:rPr>
      </w:pPr>
      <w:r w:rsidRPr="00DA5DD0">
        <w:rPr>
          <w:i/>
          <w:iCs/>
          <w:lang w:val="en-US"/>
        </w:rPr>
        <w:t>4.1 Mechanisms and mechanistic models</w:t>
      </w:r>
    </w:p>
    <w:p w14:paraId="539CF59E" w14:textId="77777777" w:rsidR="00DA5DD0" w:rsidRPr="00DA5DD0" w:rsidRDefault="00DA5DD0" w:rsidP="00DA5DD0">
      <w:pPr>
        <w:ind w:firstLine="708"/>
        <w:jc w:val="both"/>
        <w:rPr>
          <w:i/>
          <w:iCs/>
          <w:lang w:val="en-US"/>
        </w:rPr>
      </w:pPr>
      <w:r w:rsidRPr="00DA5DD0">
        <w:rPr>
          <w:i/>
          <w:iCs/>
          <w:lang w:val="en-US"/>
        </w:rPr>
        <w:t>4.2 What is EDM?</w:t>
      </w:r>
    </w:p>
    <w:p w14:paraId="47878637" w14:textId="77777777" w:rsidR="00DA5DD0" w:rsidRPr="00DA5DD0" w:rsidRDefault="00DA5DD0" w:rsidP="00DA5DD0">
      <w:pPr>
        <w:ind w:firstLine="708"/>
        <w:jc w:val="both"/>
        <w:rPr>
          <w:i/>
          <w:iCs/>
          <w:lang w:val="en-US"/>
        </w:rPr>
      </w:pPr>
      <w:r w:rsidRPr="00DA5DD0">
        <w:rPr>
          <w:i/>
          <w:iCs/>
          <w:lang w:val="en-US"/>
        </w:rPr>
        <w:t>4.3 On the differences between EDM, DDM, and ADR</w:t>
      </w:r>
    </w:p>
    <w:p w14:paraId="3534C153" w14:textId="77777777" w:rsidR="00DA5DD0" w:rsidRPr="00DA5DD0" w:rsidRDefault="00DA5DD0" w:rsidP="00DA5DD0">
      <w:pPr>
        <w:ind w:firstLine="708"/>
        <w:jc w:val="both"/>
        <w:rPr>
          <w:i/>
          <w:iCs/>
          <w:lang w:val="en-US"/>
        </w:rPr>
      </w:pPr>
      <w:r w:rsidRPr="00DA5DD0">
        <w:rPr>
          <w:i/>
          <w:iCs/>
          <w:lang w:val="en-US"/>
        </w:rPr>
        <w:t>4.4 Experimenting and modelling</w:t>
      </w:r>
    </w:p>
    <w:p w14:paraId="43E962B8" w14:textId="77777777" w:rsidR="00DA5DD0" w:rsidRPr="00DA5DD0" w:rsidRDefault="00DA5DD0" w:rsidP="00DA5DD0">
      <w:pPr>
        <w:ind w:firstLine="708"/>
        <w:jc w:val="both"/>
        <w:rPr>
          <w:i/>
          <w:iCs/>
          <w:lang w:val="en-US"/>
        </w:rPr>
      </w:pPr>
      <w:r w:rsidRPr="00DA5DD0">
        <w:rPr>
          <w:i/>
          <w:iCs/>
          <w:lang w:val="en-US"/>
        </w:rPr>
        <w:t>4.5 EDM: The bottom line</w:t>
      </w:r>
    </w:p>
    <w:p w14:paraId="6B7D1751" w14:textId="03E5381D" w:rsidR="00DA5DD0" w:rsidRPr="00DA5DD0" w:rsidRDefault="00DA5DD0" w:rsidP="00DA5DD0">
      <w:pPr>
        <w:jc w:val="both"/>
        <w:rPr>
          <w:i/>
          <w:iCs/>
          <w:lang w:val="en-US"/>
        </w:rPr>
      </w:pPr>
      <w:r w:rsidRPr="00DA5DD0">
        <w:rPr>
          <w:i/>
          <w:iCs/>
          <w:lang w:val="en-US"/>
        </w:rPr>
        <w:t>5 EDM as a Complementary Account of Scientific Modelling</w:t>
      </w:r>
    </w:p>
    <w:p w14:paraId="38F45C89" w14:textId="77777777" w:rsidR="00DA5DD0" w:rsidRPr="00DA5DD0" w:rsidRDefault="00DA5DD0" w:rsidP="00DA5DD0">
      <w:pPr>
        <w:ind w:firstLine="708"/>
        <w:jc w:val="both"/>
        <w:rPr>
          <w:i/>
          <w:iCs/>
          <w:lang w:val="en-US"/>
        </w:rPr>
      </w:pPr>
      <w:r w:rsidRPr="00DA5DD0">
        <w:rPr>
          <w:i/>
          <w:iCs/>
          <w:lang w:val="en-US"/>
        </w:rPr>
        <w:t>5.1 Between the normative and the descriptive approaches</w:t>
      </w:r>
    </w:p>
    <w:p w14:paraId="118ED302" w14:textId="77777777" w:rsidR="00DA5DD0" w:rsidRPr="00DA5DD0" w:rsidRDefault="00DA5DD0" w:rsidP="00DA5DD0">
      <w:pPr>
        <w:ind w:firstLine="708"/>
        <w:jc w:val="both"/>
        <w:rPr>
          <w:i/>
          <w:iCs/>
          <w:lang w:val="en-US"/>
        </w:rPr>
      </w:pPr>
      <w:r w:rsidRPr="00DA5DD0">
        <w:rPr>
          <w:i/>
          <w:iCs/>
          <w:lang w:val="en-US"/>
        </w:rPr>
        <w:t>5.2 DDM and EMD as philosophical constructs</w:t>
      </w:r>
    </w:p>
    <w:p w14:paraId="78412467" w14:textId="7F1AFCC9" w:rsidR="006C240D" w:rsidRDefault="00DA5DD0" w:rsidP="00385EAF">
      <w:pPr>
        <w:jc w:val="both"/>
        <w:rPr>
          <w:lang w:val="en-US"/>
        </w:rPr>
      </w:pPr>
      <w:r w:rsidRPr="00DA5DD0">
        <w:rPr>
          <w:i/>
          <w:iCs/>
          <w:lang w:val="en-US"/>
        </w:rPr>
        <w:t>6 Conclusion</w:t>
      </w:r>
    </w:p>
    <w:p w14:paraId="095EF719" w14:textId="6CA8FF4B" w:rsidR="006C240D" w:rsidRPr="00931802" w:rsidRDefault="006C240D" w:rsidP="00931802">
      <w:pPr>
        <w:jc w:val="center"/>
        <w:rPr>
          <w:b/>
          <w:bCs/>
          <w:lang w:val="en-US"/>
        </w:rPr>
      </w:pPr>
      <w:bookmarkStart w:id="0" w:name="_Toc105840001"/>
      <w:r w:rsidRPr="00931802">
        <w:rPr>
          <w:b/>
          <w:bCs/>
          <w:lang w:val="en-US"/>
        </w:rPr>
        <w:lastRenderedPageBreak/>
        <w:t>1 Introduction</w:t>
      </w:r>
      <w:bookmarkEnd w:id="0"/>
    </w:p>
    <w:p w14:paraId="450AC43B" w14:textId="759C8509" w:rsidR="00237015" w:rsidRPr="00115491" w:rsidRDefault="00237015" w:rsidP="00385EAF">
      <w:pPr>
        <w:jc w:val="both"/>
        <w:rPr>
          <w:lang w:val="en-US"/>
        </w:rPr>
      </w:pPr>
      <w:r w:rsidRPr="00115491">
        <w:rPr>
          <w:lang w:val="en-US"/>
        </w:rPr>
        <w:t>In the last several decades philosophers of science have made abundantly clear that much of scientific practice relies on m</w:t>
      </w:r>
      <w:r w:rsidR="005919E9">
        <w:rPr>
          <w:lang w:val="en-US"/>
        </w:rPr>
        <w:t>odelli</w:t>
      </w:r>
      <w:r w:rsidRPr="00115491">
        <w:rPr>
          <w:lang w:val="en-US"/>
        </w:rPr>
        <w:t xml:space="preserve">ng. Indeed, as Axel Gelfert claims, “models (…) are all around us, whether in the natural or social sciences, and any attempt to understand how science works had better account for, and make sense of, this basic fact about scientific practice” </w:t>
      </w:r>
      <w:r w:rsidRPr="00115491">
        <w:rPr>
          <w:lang w:val="en-US"/>
        </w:rPr>
        <w:fldChar w:fldCharType="begin" w:fldLock="1"/>
      </w:r>
      <w:r w:rsidR="003C3C67" w:rsidRPr="00115491">
        <w:rPr>
          <w:lang w:val="en-US"/>
        </w:rPr>
        <w:instrText>ADDIN CSL_CITATION {"citationItems":[{"id":"ITEM-1","itemData":{"DOI":"10.1007/978-3-319-27954-1","ISBN":"978-3-319-27952-7","author":[{"dropping-particle":"","family":"Gelfert","given":"Axel","non-dropping-particle":"","parse-names":false,"suffix":""}],"collection-title":"SpringerBriefs in Philosophy","id":"ITEM-1","issued":{"date-parts":[["2016"]]},"publisher":"Springer","publisher-place":"Dordrecht","title":"How to Do Science with Models","type":"book"},"suffix":", p. v","uris":["http://www.mendeley.com/documents/?uuid=c5500998-fc8f-32ae-82c5-25c231a44646"]}],"mendeley":{"formattedCitation":"(Gelfert [2016], p. v)","plainTextFormattedCitation":"(Gelfert [2016], p. v)","previouslyFormattedCitation":"(Gelfert [2016], p. v)"},"properties":{"noteIndex":0},"schema":"https://github.com/citation-style-language/schema/raw/master/csl-citation.json"}</w:instrText>
      </w:r>
      <w:r w:rsidRPr="00115491">
        <w:rPr>
          <w:lang w:val="en-US"/>
        </w:rPr>
        <w:fldChar w:fldCharType="separate"/>
      </w:r>
      <w:r w:rsidR="001A0970" w:rsidRPr="00115491">
        <w:rPr>
          <w:noProof/>
          <w:lang w:val="en-US"/>
        </w:rPr>
        <w:t>(Gelfert [2016], p. v)</w:t>
      </w:r>
      <w:r w:rsidRPr="00115491">
        <w:rPr>
          <w:lang w:val="en-US"/>
        </w:rPr>
        <w:fldChar w:fldCharType="end"/>
      </w:r>
      <w:r w:rsidRPr="00115491">
        <w:rPr>
          <w:lang w:val="en-US"/>
        </w:rPr>
        <w:t>.</w:t>
      </w:r>
      <w:r w:rsidR="00030DA8" w:rsidRPr="00115491">
        <w:rPr>
          <w:rStyle w:val="Znakapoznpodarou"/>
          <w:lang w:val="en-US"/>
        </w:rPr>
        <w:footnoteReference w:id="1"/>
      </w:r>
      <w:r w:rsidR="0042377E" w:rsidRPr="00115491">
        <w:rPr>
          <w:lang w:val="en-US"/>
        </w:rPr>
        <w:t xml:space="preserve"> </w:t>
      </w:r>
      <w:r w:rsidR="00AC2014" w:rsidRPr="00115491">
        <w:rPr>
          <w:lang w:val="en-US"/>
        </w:rPr>
        <w:t xml:space="preserve">Similarly, </w:t>
      </w:r>
      <w:r w:rsidR="00030DA8" w:rsidRPr="00115491">
        <w:rPr>
          <w:lang w:val="en-US"/>
        </w:rPr>
        <w:t xml:space="preserve">there is now an enormous literature on </w:t>
      </w:r>
      <w:r w:rsidR="00240012" w:rsidRPr="00115491">
        <w:rPr>
          <w:lang w:val="en-US"/>
        </w:rPr>
        <w:t>the topic of mechanisms</w:t>
      </w:r>
      <w:r w:rsidR="00AC2014" w:rsidRPr="00115491">
        <w:rPr>
          <w:lang w:val="en-US"/>
        </w:rPr>
        <w:t xml:space="preserve"> </w:t>
      </w:r>
      <w:r w:rsidR="00E82838" w:rsidRPr="00115491">
        <w:rPr>
          <w:lang w:val="en-US"/>
        </w:rPr>
        <w:fldChar w:fldCharType="begin" w:fldLock="1"/>
      </w:r>
      <w:r w:rsidR="00F64937" w:rsidRPr="00115491">
        <w:rPr>
          <w:lang w:val="en-US"/>
        </w:rPr>
        <w:instrText>ADDIN CSL_CITATION {"citationItems":[{"id":"ITEM-1","itemData":{"editor":[{"dropping-particle":"","family":"Glennan","given":"Stuart","non-dropping-particle":"","parse-names":false,"suffix":""},{"dropping-particle":"","family":"Illari","given":"Phyllis","non-dropping-particle":"","parse-names":false,"suffix":""}],"id":"ITEM-1","issued":{"date-parts":[["2018"]]},"number-of-pages":"474","publisher":"Routledge","publisher-place":"London","title":"The Routledge Handbook of Mechanisms and Mechanical Philosophy","type":"book"},"uris":["http://www.mendeley.com/documents/?uuid=349ca652-78e4-44ae-a6e4-7b2f48eecc4e"]}],"mendeley":{"formattedCitation":"(Glennan and Illari [2018])","plainTextFormattedCitation":"(Glennan and Illari [2018])","previouslyFormattedCitation":"(Glennan and Illari [2018])"},"properties":{"noteIndex":0},"schema":"https://github.com/citation-style-language/schema/raw/master/csl-citation.json"}</w:instrText>
      </w:r>
      <w:r w:rsidR="00E82838" w:rsidRPr="00115491">
        <w:rPr>
          <w:lang w:val="en-US"/>
        </w:rPr>
        <w:fldChar w:fldCharType="separate"/>
      </w:r>
      <w:r w:rsidR="00E82838" w:rsidRPr="00115491">
        <w:rPr>
          <w:noProof/>
          <w:lang w:val="en-US"/>
        </w:rPr>
        <w:t>(Glennan and Illari [2018])</w:t>
      </w:r>
      <w:r w:rsidR="00E82838" w:rsidRPr="00115491">
        <w:rPr>
          <w:lang w:val="en-US"/>
        </w:rPr>
        <w:fldChar w:fldCharType="end"/>
      </w:r>
      <w:r w:rsidR="00AC2014" w:rsidRPr="00115491">
        <w:rPr>
          <w:lang w:val="en-US"/>
        </w:rPr>
        <w:t xml:space="preserve">. </w:t>
      </w:r>
      <w:r w:rsidR="00240012" w:rsidRPr="00115491">
        <w:rPr>
          <w:lang w:val="en-US"/>
        </w:rPr>
        <w:t xml:space="preserve">However, </w:t>
      </w:r>
      <w:r w:rsidR="00AC2014" w:rsidRPr="00115491">
        <w:rPr>
          <w:lang w:val="en-US"/>
        </w:rPr>
        <w:t xml:space="preserve">the existing literature </w:t>
      </w:r>
      <w:r w:rsidR="00E82838" w:rsidRPr="00115491">
        <w:rPr>
          <w:lang w:val="en-US"/>
        </w:rPr>
        <w:t>on</w:t>
      </w:r>
      <w:r w:rsidR="00AC2014" w:rsidRPr="00115491">
        <w:rPr>
          <w:lang w:val="en-US"/>
        </w:rPr>
        <w:t xml:space="preserve"> m</w:t>
      </w:r>
      <w:r w:rsidR="005919E9">
        <w:rPr>
          <w:lang w:val="en-US"/>
        </w:rPr>
        <w:t>odelli</w:t>
      </w:r>
      <w:r w:rsidR="00E82838" w:rsidRPr="00115491">
        <w:rPr>
          <w:lang w:val="en-US"/>
        </w:rPr>
        <w:t>ng</w:t>
      </w:r>
      <w:r w:rsidR="00AC2014" w:rsidRPr="00115491">
        <w:rPr>
          <w:lang w:val="en-US"/>
        </w:rPr>
        <w:t xml:space="preserve"> and mechanisms </w:t>
      </w:r>
      <w:r w:rsidR="00E82838" w:rsidRPr="00115491">
        <w:rPr>
          <w:lang w:val="en-US"/>
        </w:rPr>
        <w:t>has so far not been making much</w:t>
      </w:r>
      <w:r w:rsidR="00AC2014" w:rsidRPr="00115491">
        <w:rPr>
          <w:lang w:val="en-US"/>
        </w:rPr>
        <w:t xml:space="preserve"> contact.</w:t>
      </w:r>
      <w:r w:rsidR="00E82838" w:rsidRPr="00115491">
        <w:rPr>
          <w:lang w:val="en-US"/>
        </w:rPr>
        <w:t xml:space="preserve"> </w:t>
      </w:r>
      <w:r w:rsidR="00AC2014" w:rsidRPr="00115491">
        <w:rPr>
          <w:lang w:val="en-US"/>
        </w:rPr>
        <w:t>The aim of this paper is to</w:t>
      </w:r>
      <w:r w:rsidR="00E82838" w:rsidRPr="00115491">
        <w:rPr>
          <w:lang w:val="en-US"/>
        </w:rPr>
        <w:t xml:space="preserve"> address this gap, and t</w:t>
      </w:r>
      <w:r w:rsidR="0042377E" w:rsidRPr="00115491">
        <w:rPr>
          <w:lang w:val="en-US"/>
        </w:rPr>
        <w:t xml:space="preserve">he </w:t>
      </w:r>
      <w:r w:rsidR="00E82838" w:rsidRPr="00115491">
        <w:rPr>
          <w:lang w:val="en-US"/>
        </w:rPr>
        <w:t>issue</w:t>
      </w:r>
      <w:r w:rsidR="005129B4" w:rsidRPr="00115491">
        <w:rPr>
          <w:lang w:val="en-US"/>
        </w:rPr>
        <w:t xml:space="preserve"> that</w:t>
      </w:r>
      <w:r w:rsidR="0042377E" w:rsidRPr="00115491">
        <w:rPr>
          <w:lang w:val="en-US"/>
        </w:rPr>
        <w:t xml:space="preserve"> concern</w:t>
      </w:r>
      <w:r w:rsidR="005129B4" w:rsidRPr="00115491">
        <w:rPr>
          <w:lang w:val="en-US"/>
        </w:rPr>
        <w:t>s</w:t>
      </w:r>
      <w:r w:rsidR="0042377E" w:rsidRPr="00115491">
        <w:rPr>
          <w:lang w:val="en-US"/>
        </w:rPr>
        <w:t xml:space="preserve"> us here </w:t>
      </w:r>
      <w:r w:rsidR="00E82838" w:rsidRPr="00115491">
        <w:rPr>
          <w:lang w:val="en-US"/>
        </w:rPr>
        <w:t>is</w:t>
      </w:r>
      <w:r w:rsidR="0042377E" w:rsidRPr="00115491">
        <w:rPr>
          <w:lang w:val="en-US"/>
        </w:rPr>
        <w:t xml:space="preserve"> the nature of </w:t>
      </w:r>
      <w:r w:rsidR="00A934D8" w:rsidRPr="00115491">
        <w:rPr>
          <w:lang w:val="en-US"/>
        </w:rPr>
        <w:t xml:space="preserve">mechanistic </w:t>
      </w:r>
      <w:r w:rsidR="00E82838" w:rsidRPr="00115491">
        <w:rPr>
          <w:lang w:val="en-US"/>
        </w:rPr>
        <w:t>m</w:t>
      </w:r>
      <w:r w:rsidR="005919E9">
        <w:rPr>
          <w:lang w:val="en-US"/>
        </w:rPr>
        <w:t>odelli</w:t>
      </w:r>
      <w:r w:rsidR="00A934D8" w:rsidRPr="00115491">
        <w:rPr>
          <w:lang w:val="en-US"/>
        </w:rPr>
        <w:t>ng</w:t>
      </w:r>
      <w:r w:rsidR="0042377E" w:rsidRPr="00115491">
        <w:rPr>
          <w:lang w:val="en-US"/>
        </w:rPr>
        <w:t>.</w:t>
      </w:r>
      <w:r w:rsidR="00AC2014" w:rsidRPr="00115491">
        <w:rPr>
          <w:lang w:val="en-US"/>
        </w:rPr>
        <w:t xml:space="preserve"> </w:t>
      </w:r>
    </w:p>
    <w:p w14:paraId="6ACDCD3A" w14:textId="4A2C890E" w:rsidR="00817691" w:rsidRPr="00115491" w:rsidRDefault="00817691" w:rsidP="00385EAF">
      <w:pPr>
        <w:jc w:val="both"/>
        <w:rPr>
          <w:lang w:val="en-US"/>
        </w:rPr>
      </w:pPr>
      <w:r w:rsidRPr="00115491">
        <w:rPr>
          <w:lang w:val="en-US"/>
        </w:rPr>
        <w:t>According to a widely held view, m</w:t>
      </w:r>
      <w:r w:rsidR="005919E9">
        <w:rPr>
          <w:lang w:val="en-US"/>
        </w:rPr>
        <w:t>odelli</w:t>
      </w:r>
      <w:r w:rsidRPr="00115491">
        <w:rPr>
          <w:lang w:val="en-US"/>
        </w:rPr>
        <w:t>ng is an indirect activity of</w:t>
      </w:r>
      <w:r w:rsidR="00966874" w:rsidRPr="00115491">
        <w:rPr>
          <w:lang w:val="en-US"/>
        </w:rPr>
        <w:t xml:space="preserve"> scientific</w:t>
      </w:r>
      <w:r w:rsidRPr="00115491">
        <w:rPr>
          <w:lang w:val="en-US"/>
        </w:rPr>
        <w:t xml:space="preserve"> theorizing in which scientist</w:t>
      </w:r>
      <w:r w:rsidR="00966874" w:rsidRPr="00115491">
        <w:rPr>
          <w:lang w:val="en-US"/>
        </w:rPr>
        <w:t>s</w:t>
      </w:r>
      <w:r w:rsidR="00661381" w:rsidRPr="00115491">
        <w:rPr>
          <w:lang w:val="en-US"/>
        </w:rPr>
        <w:t xml:space="preserve"> first</w:t>
      </w:r>
      <w:r w:rsidRPr="00115491">
        <w:rPr>
          <w:lang w:val="en-US"/>
        </w:rPr>
        <w:t xml:space="preserve"> construct and</w:t>
      </w:r>
      <w:r w:rsidR="00661381" w:rsidRPr="00115491">
        <w:rPr>
          <w:lang w:val="en-US"/>
        </w:rPr>
        <w:t xml:space="preserve"> then</w:t>
      </w:r>
      <w:r w:rsidRPr="00115491">
        <w:rPr>
          <w:lang w:val="en-US"/>
        </w:rPr>
        <w:t xml:space="preserve"> investigate a model</w:t>
      </w:r>
      <w:r w:rsidR="00337CF4" w:rsidRPr="00115491">
        <w:rPr>
          <w:lang w:val="en-US"/>
        </w:rPr>
        <w:t>,</w:t>
      </w:r>
      <w:r w:rsidRPr="00115491">
        <w:rPr>
          <w:lang w:val="en-US"/>
        </w:rPr>
        <w:t xml:space="preserve"> rather than the phenomenon itself. </w:t>
      </w:r>
      <w:r w:rsidR="00D221B1" w:rsidRPr="00115491">
        <w:rPr>
          <w:lang w:val="en-US"/>
        </w:rPr>
        <w:t xml:space="preserve">I call this view the </w:t>
      </w:r>
      <w:r w:rsidR="00A86293" w:rsidRPr="00115491">
        <w:rPr>
          <w:i/>
          <w:iCs/>
          <w:lang w:val="en-US"/>
        </w:rPr>
        <w:t>description-driven</w:t>
      </w:r>
      <w:r w:rsidR="00D221B1" w:rsidRPr="00115491">
        <w:rPr>
          <w:i/>
          <w:iCs/>
          <w:lang w:val="en-US"/>
        </w:rPr>
        <w:t xml:space="preserve"> m</w:t>
      </w:r>
      <w:r w:rsidR="005919E9">
        <w:rPr>
          <w:i/>
          <w:iCs/>
          <w:lang w:val="en-US"/>
        </w:rPr>
        <w:t>odelli</w:t>
      </w:r>
      <w:r w:rsidR="00D221B1" w:rsidRPr="00115491">
        <w:rPr>
          <w:i/>
          <w:iCs/>
          <w:lang w:val="en-US"/>
        </w:rPr>
        <w:t>ng (</w:t>
      </w:r>
      <w:r w:rsidR="00A86293" w:rsidRPr="00115491">
        <w:rPr>
          <w:i/>
          <w:iCs/>
          <w:lang w:val="en-US"/>
        </w:rPr>
        <w:t>DDM</w:t>
      </w:r>
      <w:r w:rsidR="00D221B1" w:rsidRPr="00115491">
        <w:rPr>
          <w:i/>
          <w:iCs/>
          <w:lang w:val="en-US"/>
        </w:rPr>
        <w:t>) account</w:t>
      </w:r>
      <w:r w:rsidR="00D221B1" w:rsidRPr="00115491">
        <w:rPr>
          <w:lang w:val="en-US"/>
        </w:rPr>
        <w:t>. In characterizing such m</w:t>
      </w:r>
      <w:r w:rsidR="005919E9">
        <w:rPr>
          <w:lang w:val="en-US"/>
        </w:rPr>
        <w:t>odelli</w:t>
      </w:r>
      <w:r w:rsidR="00D221B1" w:rsidRPr="00115491">
        <w:rPr>
          <w:lang w:val="en-US"/>
        </w:rPr>
        <w:t xml:space="preserve">ng practice, some – most notably Weisberg </w:t>
      </w:r>
      <w:r w:rsidR="00D221B1" w:rsidRPr="00115491">
        <w:rPr>
          <w:lang w:val="en-US"/>
        </w:rPr>
        <w:fldChar w:fldCharType="begin" w:fldLock="1"/>
      </w:r>
      <w:r w:rsidR="003C3C67" w:rsidRPr="00115491">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suppress-author":1,"uris":["http://www.mendeley.com/documents/?uuid=80a4b776-7ae3-339b-986c-957c288ac176"]},{"id":"ITEM-2","itemData":{"DOI":"10.1093/acprof:oso/9780199933662.001.0001","ISBN":"9780199933662","author":[{"dropping-particle":"","family":"Weisberg","given":"Michael","non-dropping-particle":"","parse-names":false,"suffix":""}],"id":"ITEM-2","issued":{"date-parts":[["2013","1","22"]]},"publisher":"Oxford University Press","publisher-place":"Oxford","title":"Simulation and Similarity","type":"book"},"uris":["http://www.mendeley.com/documents/?uuid=01501752-7dcb-30bf-8ba8-4dea6d530a49"]}],"mendeley":{"formattedCitation":"([2007], [2013])","plainTextFormattedCitation":"([2007], [2013])","previouslyFormattedCitation":"([2007], [2013])"},"properties":{"noteIndex":0},"schema":"https://github.com/citation-style-language/schema/raw/master/csl-citation.json"}</w:instrText>
      </w:r>
      <w:r w:rsidR="00D221B1" w:rsidRPr="00115491">
        <w:rPr>
          <w:lang w:val="en-US"/>
        </w:rPr>
        <w:fldChar w:fldCharType="separate"/>
      </w:r>
      <w:r w:rsidR="001A0970" w:rsidRPr="00115491">
        <w:rPr>
          <w:noProof/>
          <w:lang w:val="en-US"/>
        </w:rPr>
        <w:t>([2007], [2013])</w:t>
      </w:r>
      <w:r w:rsidR="00D221B1" w:rsidRPr="00115491">
        <w:rPr>
          <w:lang w:val="en-US"/>
        </w:rPr>
        <w:fldChar w:fldCharType="end"/>
      </w:r>
      <w:r w:rsidR="00D221B1" w:rsidRPr="00115491">
        <w:rPr>
          <w:lang w:val="en-US"/>
        </w:rPr>
        <w:t xml:space="preserve"> and Godfrey-Smith </w:t>
      </w:r>
      <w:r w:rsidR="00D221B1" w:rsidRPr="00115491">
        <w:rPr>
          <w:lang w:val="en-US"/>
        </w:rPr>
        <w:fldChar w:fldCharType="begin" w:fldLock="1"/>
      </w:r>
      <w:r w:rsidR="003C3C67" w:rsidRPr="00115491">
        <w:rPr>
          <w:lang w:val="en-US"/>
        </w:rPr>
        <w:instrText>ADDIN CSL_CITATION {"citationItems":[{"id":"ITEM-1","itemData":{"DOI":"10.1007/s10539-006-9054-6","author":[{"dropping-particle":"","family":"Godfrey-Smith","given":"Peter","non-dropping-particle":"","parse-names":false,"suffix":""}],"container-title":"Biology &amp; Philosophy","id":"ITEM-1","issue":"5","issued":{"date-parts":[["2006","2","15"]]},"page":"725-740","title":"The strategy of model-based science","type":"article-journal","volume":"21"},"suppress-author":1,"uris":["http://www.mendeley.com/documents/?uuid=922aa9ac-f01e-36ab-bbc4-d1bce4a36271"]}],"mendeley":{"formattedCitation":"([2006])","plainTextFormattedCitation":"([2006])","previouslyFormattedCitation":"([2006])"},"properties":{"noteIndex":0},"schema":"https://github.com/citation-style-language/schema/raw/master/csl-citation.json"}</w:instrText>
      </w:r>
      <w:r w:rsidR="00D221B1" w:rsidRPr="00115491">
        <w:rPr>
          <w:lang w:val="en-US"/>
        </w:rPr>
        <w:fldChar w:fldCharType="separate"/>
      </w:r>
      <w:r w:rsidR="001A0970" w:rsidRPr="00115491">
        <w:rPr>
          <w:noProof/>
          <w:lang w:val="en-US"/>
        </w:rPr>
        <w:t>([2006])</w:t>
      </w:r>
      <w:r w:rsidR="00D221B1" w:rsidRPr="00115491">
        <w:rPr>
          <w:lang w:val="en-US"/>
        </w:rPr>
        <w:fldChar w:fldCharType="end"/>
      </w:r>
      <w:r w:rsidR="00D221B1" w:rsidRPr="00115491">
        <w:rPr>
          <w:lang w:val="en-US"/>
        </w:rPr>
        <w:t xml:space="preserve"> </w:t>
      </w:r>
      <w:r w:rsidR="00150B7C" w:rsidRPr="00115491">
        <w:rPr>
          <w:lang w:val="en-US"/>
        </w:rPr>
        <w:t xml:space="preserve">– have </w:t>
      </w:r>
      <w:r w:rsidR="00D221B1" w:rsidRPr="00115491">
        <w:rPr>
          <w:lang w:val="en-US"/>
        </w:rPr>
        <w:t>distinguished it from a</w:t>
      </w:r>
      <w:r w:rsidR="00150B7C" w:rsidRPr="00115491">
        <w:rPr>
          <w:lang w:val="en-US"/>
        </w:rPr>
        <w:t xml:space="preserve"> direct</w:t>
      </w:r>
      <w:r w:rsidR="00D221B1" w:rsidRPr="00115491">
        <w:rPr>
          <w:lang w:val="en-US"/>
        </w:rPr>
        <w:t xml:space="preserve"> strategy</w:t>
      </w:r>
      <w:r w:rsidR="00150B7C" w:rsidRPr="00115491">
        <w:rPr>
          <w:lang w:val="en-US"/>
        </w:rPr>
        <w:t xml:space="preserve"> of theorizing </w:t>
      </w:r>
      <w:r w:rsidR="00661381" w:rsidRPr="00115491">
        <w:rPr>
          <w:lang w:val="en-US"/>
        </w:rPr>
        <w:t>which</w:t>
      </w:r>
      <w:r w:rsidR="00150B7C" w:rsidRPr="00115491">
        <w:rPr>
          <w:lang w:val="en-US"/>
        </w:rPr>
        <w:t xml:space="preserve"> they call </w:t>
      </w:r>
      <w:r w:rsidR="00150B7C" w:rsidRPr="00115491">
        <w:rPr>
          <w:i/>
          <w:iCs/>
          <w:lang w:val="en-US"/>
        </w:rPr>
        <w:t>abstract direct representation (ADR)</w:t>
      </w:r>
      <w:r w:rsidR="00150B7C" w:rsidRPr="00115491">
        <w:rPr>
          <w:lang w:val="en-US"/>
        </w:rPr>
        <w:t xml:space="preserve">. </w:t>
      </w:r>
      <w:r w:rsidR="00D04A30" w:rsidRPr="00115491">
        <w:rPr>
          <w:lang w:val="en-US"/>
        </w:rPr>
        <w:t xml:space="preserve">DDM fits well with much of </w:t>
      </w:r>
      <w:r w:rsidR="00337CF4" w:rsidRPr="00115491">
        <w:rPr>
          <w:lang w:val="en-US"/>
        </w:rPr>
        <w:t xml:space="preserve">the </w:t>
      </w:r>
      <w:r w:rsidR="00D04A30" w:rsidRPr="00115491">
        <w:rPr>
          <w:lang w:val="en-US"/>
        </w:rPr>
        <w:t>scientific practice of m</w:t>
      </w:r>
      <w:r w:rsidR="005919E9">
        <w:rPr>
          <w:lang w:val="en-US"/>
        </w:rPr>
        <w:t>odelli</w:t>
      </w:r>
      <w:r w:rsidR="00D04A30" w:rsidRPr="00115491">
        <w:rPr>
          <w:lang w:val="en-US"/>
        </w:rPr>
        <w:t>ng. Furthermore, it appears to capture an important sociological or professional dimension of m</w:t>
      </w:r>
      <w:r w:rsidR="005919E9">
        <w:rPr>
          <w:lang w:val="en-US"/>
        </w:rPr>
        <w:t>odelli</w:t>
      </w:r>
      <w:r w:rsidR="00D04A30" w:rsidRPr="00115491">
        <w:rPr>
          <w:lang w:val="en-US"/>
        </w:rPr>
        <w:t>ng</w:t>
      </w:r>
      <w:r w:rsidR="00337CF4" w:rsidRPr="00115491">
        <w:rPr>
          <w:lang w:val="en-US"/>
        </w:rPr>
        <w:t xml:space="preserve"> - </w:t>
      </w:r>
      <w:r w:rsidR="00D04A30" w:rsidRPr="00115491">
        <w:rPr>
          <w:lang w:val="en-US"/>
        </w:rPr>
        <w:t>scientists who are hired and work as mode</w:t>
      </w:r>
      <w:r w:rsidR="00546E8B">
        <w:rPr>
          <w:lang w:val="en-US"/>
        </w:rPr>
        <w:t>l</w:t>
      </w:r>
      <w:r w:rsidR="00D04A30" w:rsidRPr="00115491">
        <w:rPr>
          <w:lang w:val="en-US"/>
        </w:rPr>
        <w:t xml:space="preserve">lers. </w:t>
      </w:r>
    </w:p>
    <w:p w14:paraId="08F86588" w14:textId="7621B027" w:rsidR="00A017D1" w:rsidRPr="00115491" w:rsidRDefault="00D04A30" w:rsidP="00385EAF">
      <w:pPr>
        <w:jc w:val="both"/>
        <w:rPr>
          <w:lang w:val="en-US"/>
        </w:rPr>
      </w:pPr>
      <w:r w:rsidRPr="00115491">
        <w:rPr>
          <w:lang w:val="en-US"/>
        </w:rPr>
        <w:t>However, i</w:t>
      </w:r>
      <w:r w:rsidR="00150B7C" w:rsidRPr="00115491">
        <w:rPr>
          <w:lang w:val="en-US"/>
        </w:rPr>
        <w:t xml:space="preserve">n this paper it is argued that </w:t>
      </w:r>
      <w:r w:rsidRPr="00115491">
        <w:rPr>
          <w:lang w:val="en-US"/>
        </w:rPr>
        <w:t>DDM</w:t>
      </w:r>
      <w:r w:rsidR="00150B7C" w:rsidRPr="00115491">
        <w:rPr>
          <w:lang w:val="en-US"/>
        </w:rPr>
        <w:t xml:space="preserve"> does not account for the development of mechanistic models in certain </w:t>
      </w:r>
      <w:r w:rsidR="00337CF4" w:rsidRPr="00115491">
        <w:rPr>
          <w:lang w:val="en-US"/>
        </w:rPr>
        <w:t xml:space="preserve">branches </w:t>
      </w:r>
      <w:r w:rsidR="00150B7C" w:rsidRPr="00115491">
        <w:rPr>
          <w:lang w:val="en-US"/>
        </w:rPr>
        <w:t xml:space="preserve">of biology. </w:t>
      </w:r>
      <w:r w:rsidR="002F3475" w:rsidRPr="00115491">
        <w:rPr>
          <w:lang w:val="en-US"/>
        </w:rPr>
        <w:t>Drawing on the method of participa</w:t>
      </w:r>
      <w:r w:rsidR="001B6C57" w:rsidRPr="00115491">
        <w:rPr>
          <w:lang w:val="en-US"/>
        </w:rPr>
        <w:t>n</w:t>
      </w:r>
      <w:r w:rsidR="002F3475" w:rsidRPr="00115491">
        <w:rPr>
          <w:lang w:val="en-US"/>
        </w:rPr>
        <w:t>t observation and an analysis of the scientific literature</w:t>
      </w:r>
      <w:r w:rsidR="00150B7C" w:rsidRPr="00115491">
        <w:rPr>
          <w:lang w:val="en-US"/>
        </w:rPr>
        <w:t>, the case of</w:t>
      </w:r>
      <w:r w:rsidR="00441536" w:rsidRPr="00115491">
        <w:rPr>
          <w:lang w:val="en-US"/>
        </w:rPr>
        <w:t xml:space="preserve"> the</w:t>
      </w:r>
      <w:r w:rsidR="00150B7C" w:rsidRPr="00115491">
        <w:rPr>
          <w:lang w:val="en-US"/>
        </w:rPr>
        <w:t xml:space="preserve"> </w:t>
      </w:r>
      <w:r w:rsidR="00441536" w:rsidRPr="00115491">
        <w:rPr>
          <w:lang w:val="en-US"/>
        </w:rPr>
        <w:t xml:space="preserve">development of </w:t>
      </w:r>
      <w:r w:rsidR="00150B7C" w:rsidRPr="00115491">
        <w:rPr>
          <w:lang w:val="en-US"/>
        </w:rPr>
        <w:t>mechanistic models of cancer metastasis</w:t>
      </w:r>
      <w:r w:rsidR="00441536" w:rsidRPr="00115491">
        <w:rPr>
          <w:lang w:val="en-US"/>
        </w:rPr>
        <w:t>,</w:t>
      </w:r>
      <w:r w:rsidR="00150B7C" w:rsidRPr="00115491">
        <w:rPr>
          <w:lang w:val="en-US"/>
        </w:rPr>
        <w:t xml:space="preserve"> taken from </w:t>
      </w:r>
      <w:r w:rsidR="001D3B48" w:rsidRPr="00115491">
        <w:rPr>
          <w:lang w:val="en-US"/>
        </w:rPr>
        <w:t>laboratory</w:t>
      </w:r>
      <w:r w:rsidR="00150B7C" w:rsidRPr="00115491">
        <w:rPr>
          <w:lang w:val="en-US"/>
        </w:rPr>
        <w:t xml:space="preserve"> research on cancer immunology</w:t>
      </w:r>
      <w:r w:rsidR="00441536" w:rsidRPr="00115491">
        <w:rPr>
          <w:lang w:val="en-US"/>
        </w:rPr>
        <w:t>,</w:t>
      </w:r>
      <w:r w:rsidR="00150B7C" w:rsidRPr="00115491">
        <w:rPr>
          <w:lang w:val="en-US"/>
        </w:rPr>
        <w:t xml:space="preserve"> will be discussed in detail.</w:t>
      </w:r>
      <w:r w:rsidR="00661381" w:rsidRPr="00115491">
        <w:rPr>
          <w:lang w:val="en-US"/>
        </w:rPr>
        <w:t xml:space="preserve"> </w:t>
      </w:r>
      <w:r w:rsidR="001D3B48" w:rsidRPr="00115491">
        <w:rPr>
          <w:lang w:val="en-US"/>
        </w:rPr>
        <w:t>Consequently, a</w:t>
      </w:r>
      <w:r w:rsidR="00150B7C" w:rsidRPr="00115491">
        <w:rPr>
          <w:lang w:val="en-US"/>
        </w:rPr>
        <w:t xml:space="preserve"> n</w:t>
      </w:r>
      <w:r w:rsidR="00966874" w:rsidRPr="00115491">
        <w:rPr>
          <w:lang w:val="en-US"/>
        </w:rPr>
        <w:t>ovel</w:t>
      </w:r>
      <w:r w:rsidR="00150B7C" w:rsidRPr="00115491">
        <w:rPr>
          <w:lang w:val="en-US"/>
        </w:rPr>
        <w:t xml:space="preserve"> </w:t>
      </w:r>
      <w:r w:rsidR="00966874" w:rsidRPr="00115491">
        <w:rPr>
          <w:lang w:val="en-US"/>
        </w:rPr>
        <w:t>account</w:t>
      </w:r>
      <w:r w:rsidR="00B54C4E" w:rsidRPr="00115491">
        <w:rPr>
          <w:lang w:val="en-US"/>
        </w:rPr>
        <w:t xml:space="preserve"> will be introduced – the </w:t>
      </w:r>
      <w:r w:rsidR="00B54C4E" w:rsidRPr="00115491">
        <w:rPr>
          <w:i/>
          <w:iCs/>
          <w:lang w:val="en-US"/>
        </w:rPr>
        <w:t>experimentation-driven m</w:t>
      </w:r>
      <w:r w:rsidR="005919E9">
        <w:rPr>
          <w:i/>
          <w:iCs/>
          <w:lang w:val="en-US"/>
        </w:rPr>
        <w:t>odelli</w:t>
      </w:r>
      <w:r w:rsidR="00B54C4E" w:rsidRPr="00115491">
        <w:rPr>
          <w:i/>
          <w:iCs/>
          <w:lang w:val="en-US"/>
        </w:rPr>
        <w:t>ng (EDM) account</w:t>
      </w:r>
      <w:r w:rsidR="00B54C4E" w:rsidRPr="00115491">
        <w:rPr>
          <w:lang w:val="en-US"/>
        </w:rPr>
        <w:t xml:space="preserve"> – in order to </w:t>
      </w:r>
      <w:r w:rsidR="00441536" w:rsidRPr="00115491">
        <w:rPr>
          <w:lang w:val="en-US"/>
        </w:rPr>
        <w:t xml:space="preserve">allow </w:t>
      </w:r>
      <w:r w:rsidR="00B54C4E" w:rsidRPr="00115491">
        <w:rPr>
          <w:lang w:val="en-US"/>
        </w:rPr>
        <w:t>for the practices pertaining to</w:t>
      </w:r>
      <w:r w:rsidR="000534F0" w:rsidRPr="00115491">
        <w:rPr>
          <w:lang w:val="en-US"/>
        </w:rPr>
        <w:t xml:space="preserve"> mechanistic</w:t>
      </w:r>
      <w:r w:rsidR="00B54C4E" w:rsidRPr="00115491">
        <w:rPr>
          <w:lang w:val="en-US"/>
        </w:rPr>
        <w:t xml:space="preserve"> model building in</w:t>
      </w:r>
      <w:r w:rsidR="00890BF6" w:rsidRPr="00115491">
        <w:rPr>
          <w:lang w:val="en-US"/>
        </w:rPr>
        <w:t xml:space="preserve"> many fields of biological laboratory research, including </w:t>
      </w:r>
      <w:r w:rsidR="00B54C4E" w:rsidRPr="00115491">
        <w:rPr>
          <w:lang w:val="en-US"/>
        </w:rPr>
        <w:t xml:space="preserve">cancer immunology. </w:t>
      </w:r>
      <w:bookmarkStart w:id="1" w:name="_Hlk100219923"/>
      <w:r w:rsidR="000534F0" w:rsidRPr="00115491">
        <w:rPr>
          <w:lang w:val="en-US"/>
        </w:rPr>
        <w:t>In EDM one derives</w:t>
      </w:r>
      <w:r w:rsidR="00E31D94" w:rsidRPr="00115491">
        <w:rPr>
          <w:lang w:val="en-US"/>
        </w:rPr>
        <w:t xml:space="preserve"> a</w:t>
      </w:r>
      <w:r w:rsidR="000534F0" w:rsidRPr="00115491">
        <w:rPr>
          <w:lang w:val="en-US"/>
        </w:rPr>
        <w:t xml:space="preserve"> model from experiments, that is, one integrates piecemeal experimental results into a unified conceptual framework that is expressed in the form of a mechanistic model</w:t>
      </w:r>
      <w:r w:rsidR="00592848" w:rsidRPr="00115491">
        <w:rPr>
          <w:lang w:val="en-US"/>
        </w:rPr>
        <w:t>, most often in the form of a diagram</w:t>
      </w:r>
      <w:r w:rsidR="000534F0" w:rsidRPr="00115491">
        <w:rPr>
          <w:lang w:val="en-US"/>
        </w:rPr>
        <w:t>.</w:t>
      </w:r>
      <w:bookmarkEnd w:id="1"/>
      <w:r w:rsidR="00071115" w:rsidRPr="00115491">
        <w:rPr>
          <w:lang w:val="en-US"/>
        </w:rPr>
        <w:t xml:space="preserve"> </w:t>
      </w:r>
      <w:r w:rsidR="00A11AD0" w:rsidRPr="00115491">
        <w:rPr>
          <w:lang w:val="en-US"/>
        </w:rPr>
        <w:t>It is this kind of mechanistic models that concern</w:t>
      </w:r>
      <w:r w:rsidR="00C51311" w:rsidRPr="00115491">
        <w:rPr>
          <w:lang w:val="en-US"/>
        </w:rPr>
        <w:t>s</w:t>
      </w:r>
      <w:r w:rsidR="00A11AD0" w:rsidRPr="00115491">
        <w:rPr>
          <w:lang w:val="en-US"/>
        </w:rPr>
        <w:t xml:space="preserve"> us here and that is captured by the EDM account</w:t>
      </w:r>
      <w:r w:rsidR="00C51311" w:rsidRPr="00115491">
        <w:rPr>
          <w:lang w:val="en-US"/>
        </w:rPr>
        <w:t>.</w:t>
      </w:r>
      <w:r w:rsidR="00A017D1" w:rsidRPr="00115491">
        <w:rPr>
          <w:lang w:val="en-US"/>
        </w:rPr>
        <w:t xml:space="preserve"> </w:t>
      </w:r>
    </w:p>
    <w:p w14:paraId="28A92DDC" w14:textId="4E7E3211" w:rsidR="00344265" w:rsidRPr="00115491" w:rsidRDefault="00A017D1" w:rsidP="00385EAF">
      <w:pPr>
        <w:jc w:val="both"/>
        <w:rPr>
          <w:lang w:val="en-US"/>
        </w:rPr>
      </w:pPr>
      <w:r w:rsidRPr="00115491">
        <w:rPr>
          <w:lang w:val="en-US"/>
        </w:rPr>
        <w:t>There</w:t>
      </w:r>
      <w:r w:rsidR="00112B14">
        <w:rPr>
          <w:lang w:val="en-US"/>
        </w:rPr>
        <w:t xml:space="preserve"> are</w:t>
      </w:r>
      <w:r w:rsidRPr="00115491">
        <w:rPr>
          <w:lang w:val="en-US"/>
        </w:rPr>
        <w:t xml:space="preserve"> two things to note that will not figure in the arguments to follow but</w:t>
      </w:r>
      <w:r w:rsidR="007035E8" w:rsidRPr="00115491">
        <w:rPr>
          <w:lang w:val="en-US"/>
        </w:rPr>
        <w:t xml:space="preserve"> </w:t>
      </w:r>
      <w:r w:rsidRPr="00115491">
        <w:rPr>
          <w:lang w:val="en-US"/>
        </w:rPr>
        <w:t xml:space="preserve">should </w:t>
      </w:r>
      <w:r w:rsidR="007035E8" w:rsidRPr="00115491">
        <w:rPr>
          <w:lang w:val="en-US"/>
        </w:rPr>
        <w:t xml:space="preserve">nonetheless </w:t>
      </w:r>
      <w:r w:rsidRPr="00115491">
        <w:rPr>
          <w:lang w:val="en-US"/>
        </w:rPr>
        <w:t>be explicitly stated. First,</w:t>
      </w:r>
      <w:r w:rsidR="00C51311" w:rsidRPr="00115491">
        <w:rPr>
          <w:lang w:val="en-US"/>
        </w:rPr>
        <w:t xml:space="preserve"> </w:t>
      </w:r>
      <w:r w:rsidRPr="00115491">
        <w:rPr>
          <w:lang w:val="en-US"/>
        </w:rPr>
        <w:t xml:space="preserve">this is not to say that DDM cannot account for some </w:t>
      </w:r>
      <w:r w:rsidRPr="00115491">
        <w:rPr>
          <w:i/>
          <w:iCs/>
          <w:lang w:val="en-US"/>
        </w:rPr>
        <w:t>other</w:t>
      </w:r>
      <w:r w:rsidRPr="00115491">
        <w:rPr>
          <w:lang w:val="en-US"/>
        </w:rPr>
        <w:t xml:space="preserve"> kinds of mechanistic models. Indeed, biological mechanisms can and in fact are also being investigated via the DDM approach (e.g., agent-based m</w:t>
      </w:r>
      <w:r w:rsidR="005919E9">
        <w:rPr>
          <w:lang w:val="en-US"/>
        </w:rPr>
        <w:t>odelli</w:t>
      </w:r>
      <w:r w:rsidRPr="00115491">
        <w:rPr>
          <w:lang w:val="en-US"/>
        </w:rPr>
        <w:t>ng). Second, I leave open the question whether EDM can account for</w:t>
      </w:r>
      <w:r w:rsidR="00985D0B" w:rsidRPr="00115491">
        <w:rPr>
          <w:lang w:val="en-US"/>
        </w:rPr>
        <w:t xml:space="preserve"> </w:t>
      </w:r>
      <w:r w:rsidRPr="00115491">
        <w:rPr>
          <w:lang w:val="en-US"/>
        </w:rPr>
        <w:t>m</w:t>
      </w:r>
      <w:r w:rsidR="005919E9">
        <w:rPr>
          <w:lang w:val="en-US"/>
        </w:rPr>
        <w:t>odelli</w:t>
      </w:r>
      <w:r w:rsidRPr="00115491">
        <w:rPr>
          <w:lang w:val="en-US"/>
        </w:rPr>
        <w:t>ng practices other than</w:t>
      </w:r>
      <w:r w:rsidR="00985D0B" w:rsidRPr="00115491">
        <w:rPr>
          <w:lang w:val="en-US"/>
        </w:rPr>
        <w:t xml:space="preserve"> the</w:t>
      </w:r>
      <w:r w:rsidRPr="00115491">
        <w:rPr>
          <w:lang w:val="en-US"/>
        </w:rPr>
        <w:t xml:space="preserve"> mechanistic ones</w:t>
      </w:r>
      <w:r w:rsidR="007035E8" w:rsidRPr="00115491">
        <w:rPr>
          <w:lang w:val="en-US"/>
        </w:rPr>
        <w:t>.</w:t>
      </w:r>
    </w:p>
    <w:p w14:paraId="42734D5E" w14:textId="2992C530" w:rsidR="00713A76" w:rsidRPr="00115491" w:rsidRDefault="004C5065" w:rsidP="00385EAF">
      <w:pPr>
        <w:jc w:val="both"/>
        <w:rPr>
          <w:lang w:val="en-US"/>
        </w:rPr>
      </w:pPr>
      <w:r w:rsidRPr="00115491">
        <w:rPr>
          <w:lang w:val="en-US"/>
        </w:rPr>
        <w:t>I argue that DDM and EDM are distinct m</w:t>
      </w:r>
      <w:r w:rsidR="005919E9">
        <w:rPr>
          <w:lang w:val="en-US"/>
        </w:rPr>
        <w:t>odelli</w:t>
      </w:r>
      <w:r w:rsidRPr="00115491">
        <w:rPr>
          <w:lang w:val="en-US"/>
        </w:rPr>
        <w:t xml:space="preserve">ng practices </w:t>
      </w:r>
      <w:r w:rsidR="00441536" w:rsidRPr="00115491">
        <w:rPr>
          <w:lang w:val="en-US"/>
        </w:rPr>
        <w:t xml:space="preserve">which </w:t>
      </w:r>
      <w:r w:rsidRPr="00115491">
        <w:rPr>
          <w:lang w:val="en-US"/>
        </w:rPr>
        <w:t>nevertheless share several features.</w:t>
      </w:r>
      <w:r w:rsidR="00592848" w:rsidRPr="00115491">
        <w:rPr>
          <w:lang w:val="en-US"/>
        </w:rPr>
        <w:t xml:space="preserve"> </w:t>
      </w:r>
      <w:r w:rsidR="008C53E7" w:rsidRPr="00115491">
        <w:rPr>
          <w:lang w:val="en-US"/>
        </w:rPr>
        <w:t>Alt</w:t>
      </w:r>
      <w:r w:rsidR="00592848" w:rsidRPr="00115491">
        <w:rPr>
          <w:lang w:val="en-US"/>
        </w:rPr>
        <w:t xml:space="preserve">hough several differences will be discussed, arguably the most important </w:t>
      </w:r>
      <w:r w:rsidR="00441536" w:rsidRPr="00115491">
        <w:rPr>
          <w:lang w:val="en-US"/>
        </w:rPr>
        <w:t xml:space="preserve">of these </w:t>
      </w:r>
      <w:r w:rsidR="00592848" w:rsidRPr="00115491">
        <w:rPr>
          <w:lang w:val="en-US"/>
        </w:rPr>
        <w:t>is</w:t>
      </w:r>
      <w:r w:rsidR="00713A76" w:rsidRPr="00115491">
        <w:rPr>
          <w:lang w:val="en-US"/>
        </w:rPr>
        <w:t xml:space="preserve"> epistemic: EDM and DDM exhibit different research agendas with respect to m</w:t>
      </w:r>
      <w:r w:rsidR="005919E9">
        <w:rPr>
          <w:lang w:val="en-US"/>
        </w:rPr>
        <w:t>odelli</w:t>
      </w:r>
      <w:r w:rsidR="00890BF6" w:rsidRPr="00115491">
        <w:rPr>
          <w:lang w:val="en-US"/>
        </w:rPr>
        <w:t>ng</w:t>
      </w:r>
      <w:r w:rsidR="00713A76" w:rsidRPr="00115491">
        <w:rPr>
          <w:lang w:val="en-US"/>
        </w:rPr>
        <w:t xml:space="preserve">. </w:t>
      </w:r>
      <w:r w:rsidR="00441536" w:rsidRPr="00115491">
        <w:rPr>
          <w:lang w:val="en-US"/>
        </w:rPr>
        <w:t xml:space="preserve">Of note is the point that </w:t>
      </w:r>
      <w:r w:rsidR="00713A76" w:rsidRPr="00115491">
        <w:rPr>
          <w:lang w:val="en-US"/>
        </w:rPr>
        <w:t>conflating the two m</w:t>
      </w:r>
      <w:r w:rsidR="005919E9">
        <w:rPr>
          <w:lang w:val="en-US"/>
        </w:rPr>
        <w:t>odelli</w:t>
      </w:r>
      <w:r w:rsidR="00713A76" w:rsidRPr="00115491">
        <w:rPr>
          <w:lang w:val="en-US"/>
        </w:rPr>
        <w:t>ng approaches amounts to obscuring important epistemic differences in scientific practice</w:t>
      </w:r>
      <w:r w:rsidR="00592848" w:rsidRPr="00115491">
        <w:rPr>
          <w:lang w:val="en-US"/>
        </w:rPr>
        <w:t>s</w:t>
      </w:r>
      <w:r w:rsidR="00713A76" w:rsidRPr="00115491">
        <w:rPr>
          <w:lang w:val="en-US"/>
        </w:rPr>
        <w:t>.</w:t>
      </w:r>
      <w:r w:rsidR="002F5C85" w:rsidRPr="00115491">
        <w:rPr>
          <w:lang w:val="en-US"/>
        </w:rPr>
        <w:t xml:space="preserve"> It is also interesting that scientists involved in EDM are neither sociologically nor professionally recognized as model</w:t>
      </w:r>
      <w:r w:rsidR="00546E8B">
        <w:rPr>
          <w:lang w:val="en-US"/>
        </w:rPr>
        <w:t>l</w:t>
      </w:r>
      <w:r w:rsidR="002F5C85" w:rsidRPr="00115491">
        <w:rPr>
          <w:lang w:val="en-US"/>
        </w:rPr>
        <w:t>ers despite the fact that they propose various models.</w:t>
      </w:r>
      <w:r w:rsidR="00815AF0" w:rsidRPr="00115491">
        <w:rPr>
          <w:lang w:val="en-US"/>
        </w:rPr>
        <w:t xml:space="preserve"> Finally, the proposal of EDM, much like DDM, necessarily provides only partial and incomplete picture of a scientific m</w:t>
      </w:r>
      <w:r w:rsidR="005919E9">
        <w:rPr>
          <w:lang w:val="en-US"/>
        </w:rPr>
        <w:t>odelli</w:t>
      </w:r>
      <w:r w:rsidR="00815AF0" w:rsidRPr="00115491">
        <w:rPr>
          <w:lang w:val="en-US"/>
        </w:rPr>
        <w:t xml:space="preserve">ng </w:t>
      </w:r>
      <w:r w:rsidR="0089300A" w:rsidRPr="00115491">
        <w:rPr>
          <w:lang w:val="en-US"/>
        </w:rPr>
        <w:t xml:space="preserve">approach </w:t>
      </w:r>
      <w:r w:rsidR="00815AF0" w:rsidRPr="00115491">
        <w:rPr>
          <w:lang w:val="en-US"/>
        </w:rPr>
        <w:t xml:space="preserve">– such is the nature of philosophical analysis which aims to make explicit </w:t>
      </w:r>
      <w:r w:rsidR="00CC7D1B" w:rsidRPr="00115491">
        <w:rPr>
          <w:lang w:val="en-US"/>
        </w:rPr>
        <w:t>the</w:t>
      </w:r>
      <w:r w:rsidR="003E13C2" w:rsidRPr="00115491">
        <w:rPr>
          <w:lang w:val="en-US"/>
        </w:rPr>
        <w:t xml:space="preserve"> most</w:t>
      </w:r>
      <w:r w:rsidR="00CC7D1B" w:rsidRPr="00115491">
        <w:rPr>
          <w:lang w:val="en-US"/>
        </w:rPr>
        <w:t xml:space="preserve"> </w:t>
      </w:r>
      <w:r w:rsidR="00815AF0" w:rsidRPr="00115491">
        <w:rPr>
          <w:lang w:val="en-US"/>
        </w:rPr>
        <w:t>salient features of scientific research.</w:t>
      </w:r>
      <w:r w:rsidR="003E49B1" w:rsidRPr="00115491">
        <w:rPr>
          <w:lang w:val="en-US"/>
        </w:rPr>
        <w:t xml:space="preserve"> </w:t>
      </w:r>
      <w:r w:rsidR="0089300A" w:rsidRPr="00115491">
        <w:rPr>
          <w:lang w:val="en-US"/>
        </w:rPr>
        <w:t>Although a close</w:t>
      </w:r>
      <w:r w:rsidR="00160AB9">
        <w:rPr>
          <w:lang w:val="en-US"/>
        </w:rPr>
        <w:t>r</w:t>
      </w:r>
      <w:r w:rsidR="0089300A" w:rsidRPr="00115491">
        <w:rPr>
          <w:lang w:val="en-US"/>
        </w:rPr>
        <w:t xml:space="preserve"> inspection reveals that many of the features of the respective approaches constitute a difference of a degree rather than a kind, it should </w:t>
      </w:r>
      <w:r w:rsidR="0089300A" w:rsidRPr="00115491">
        <w:rPr>
          <w:lang w:val="en-US"/>
        </w:rPr>
        <w:lastRenderedPageBreak/>
        <w:t>not obscure the fact that, on average, EDM and DDM represent two different approaches.</w:t>
      </w:r>
      <w:r w:rsidR="003E49B1" w:rsidRPr="00115491">
        <w:rPr>
          <w:lang w:val="en-US"/>
        </w:rPr>
        <w:t xml:space="preserve"> </w:t>
      </w:r>
      <w:r w:rsidR="0080102A" w:rsidRPr="00115491">
        <w:rPr>
          <w:lang w:val="en-US"/>
        </w:rPr>
        <w:t xml:space="preserve">Similarly, </w:t>
      </w:r>
      <w:bookmarkStart w:id="2" w:name="_Hlk99793930"/>
      <w:r w:rsidR="0080102A" w:rsidRPr="00115491">
        <w:rPr>
          <w:lang w:val="en-US"/>
        </w:rPr>
        <w:t>the fact that one may find</w:t>
      </w:r>
      <w:r w:rsidR="002D6061" w:rsidRPr="00115491">
        <w:rPr>
          <w:lang w:val="en-US"/>
        </w:rPr>
        <w:t xml:space="preserve"> examples of</w:t>
      </w:r>
      <w:r w:rsidR="0080102A" w:rsidRPr="00115491">
        <w:rPr>
          <w:lang w:val="en-US"/>
        </w:rPr>
        <w:t xml:space="preserve"> practices </w:t>
      </w:r>
      <w:r w:rsidR="002D6061" w:rsidRPr="00115491">
        <w:rPr>
          <w:lang w:val="en-US"/>
        </w:rPr>
        <w:t>which exhibit aspects of EDM, DDM, and ADR does not refute the claim that many other examples represent</w:t>
      </w:r>
      <w:r w:rsidR="00C83C85" w:rsidRPr="00115491">
        <w:rPr>
          <w:lang w:val="en-US"/>
        </w:rPr>
        <w:t xml:space="preserve"> more</w:t>
      </w:r>
      <w:r w:rsidR="002D6061" w:rsidRPr="00115491">
        <w:rPr>
          <w:lang w:val="en-US"/>
        </w:rPr>
        <w:t xml:space="preserve"> clear-cut cases of the respective approaches</w:t>
      </w:r>
      <w:r w:rsidR="00917540" w:rsidRPr="00115491">
        <w:rPr>
          <w:lang w:val="en-US"/>
        </w:rPr>
        <w:t>. It also does not refute</w:t>
      </w:r>
      <w:r w:rsidR="002D6061" w:rsidRPr="00115491">
        <w:rPr>
          <w:lang w:val="en-US"/>
        </w:rPr>
        <w:t xml:space="preserve"> the claim that EDM, DDM, and ADR are useful analytic categories</w:t>
      </w:r>
      <w:bookmarkEnd w:id="2"/>
      <w:r w:rsidR="002D6061" w:rsidRPr="00115491">
        <w:rPr>
          <w:lang w:val="en-US"/>
        </w:rPr>
        <w:t>.</w:t>
      </w:r>
      <w:r w:rsidR="0080102A" w:rsidRPr="00115491">
        <w:rPr>
          <w:lang w:val="en-US"/>
        </w:rPr>
        <w:t xml:space="preserve"> </w:t>
      </w:r>
    </w:p>
    <w:p w14:paraId="57247A7B" w14:textId="3AF294EB" w:rsidR="00EB1E6B" w:rsidRPr="00115491" w:rsidRDefault="00311F82" w:rsidP="00385EAF">
      <w:pPr>
        <w:jc w:val="both"/>
        <w:rPr>
          <w:lang w:val="en-US"/>
        </w:rPr>
      </w:pPr>
      <w:r w:rsidRPr="00115491">
        <w:rPr>
          <w:lang w:val="en-US"/>
        </w:rPr>
        <w:t xml:space="preserve">The structure of </w:t>
      </w:r>
      <w:r w:rsidR="00C90214" w:rsidRPr="00115491">
        <w:rPr>
          <w:lang w:val="en-US"/>
        </w:rPr>
        <w:t xml:space="preserve">this </w:t>
      </w:r>
      <w:r w:rsidRPr="00115491">
        <w:rPr>
          <w:lang w:val="en-US"/>
        </w:rPr>
        <w:t xml:space="preserve">paper is as follows. </w:t>
      </w:r>
      <w:r w:rsidR="00EB1E6B" w:rsidRPr="00115491">
        <w:rPr>
          <w:lang w:val="en-US"/>
        </w:rPr>
        <w:t xml:space="preserve">Section 2 presents the key features of </w:t>
      </w:r>
      <w:r w:rsidR="00A86293" w:rsidRPr="00115491">
        <w:rPr>
          <w:lang w:val="en-US"/>
        </w:rPr>
        <w:t>DDM</w:t>
      </w:r>
      <w:r w:rsidR="00EB1E6B" w:rsidRPr="00115491">
        <w:rPr>
          <w:lang w:val="en-US"/>
        </w:rPr>
        <w:t xml:space="preserve"> that</w:t>
      </w:r>
      <w:r w:rsidR="00441536" w:rsidRPr="00115491">
        <w:rPr>
          <w:lang w:val="en-US"/>
        </w:rPr>
        <w:t>, according to some of its proponents,</w:t>
      </w:r>
      <w:r w:rsidR="00EB1E6B" w:rsidRPr="00115491">
        <w:rPr>
          <w:lang w:val="en-US"/>
        </w:rPr>
        <w:t xml:space="preserve"> set it apart from other ways of theorizing. Section 3 </w:t>
      </w:r>
      <w:r w:rsidR="002F3475" w:rsidRPr="00115491">
        <w:rPr>
          <w:lang w:val="en-US"/>
        </w:rPr>
        <w:t>provides a primer on cancer immunology and</w:t>
      </w:r>
      <w:r w:rsidR="00EB1E6B" w:rsidRPr="00115491">
        <w:rPr>
          <w:lang w:val="en-US"/>
        </w:rPr>
        <w:t xml:space="preserve"> </w:t>
      </w:r>
      <w:r w:rsidR="002F3475" w:rsidRPr="00115491">
        <w:rPr>
          <w:lang w:val="en-US"/>
        </w:rPr>
        <w:t>details some of</w:t>
      </w:r>
      <w:r w:rsidR="00EB1E6B" w:rsidRPr="00115491">
        <w:rPr>
          <w:lang w:val="en-US"/>
        </w:rPr>
        <w:t xml:space="preserve"> the research practices </w:t>
      </w:r>
      <w:r w:rsidR="002F3475" w:rsidRPr="00115491">
        <w:rPr>
          <w:lang w:val="en-US"/>
        </w:rPr>
        <w:t>involved in</w:t>
      </w:r>
      <w:r w:rsidR="00EB1E6B" w:rsidRPr="00115491">
        <w:rPr>
          <w:lang w:val="en-US"/>
        </w:rPr>
        <w:t xml:space="preserve"> developing mechanistic models. Section 4 </w:t>
      </w:r>
      <w:r w:rsidR="00DB55CB" w:rsidRPr="00115491">
        <w:rPr>
          <w:lang w:val="en-US"/>
        </w:rPr>
        <w:t>introduce</w:t>
      </w:r>
      <w:r w:rsidR="002E2CF9" w:rsidRPr="00115491">
        <w:rPr>
          <w:lang w:val="en-US"/>
        </w:rPr>
        <w:t>s</w:t>
      </w:r>
      <w:r w:rsidR="00DB55CB" w:rsidRPr="00115491">
        <w:rPr>
          <w:lang w:val="en-US"/>
        </w:rPr>
        <w:t xml:space="preserve"> </w:t>
      </w:r>
      <w:r w:rsidR="00A36292" w:rsidRPr="00115491">
        <w:rPr>
          <w:lang w:val="en-US"/>
        </w:rPr>
        <w:t>and characterize</w:t>
      </w:r>
      <w:r w:rsidR="002E2CF9" w:rsidRPr="00115491">
        <w:rPr>
          <w:lang w:val="en-US"/>
        </w:rPr>
        <w:t>s</w:t>
      </w:r>
      <w:r w:rsidR="00A36292" w:rsidRPr="00115491">
        <w:rPr>
          <w:lang w:val="en-US"/>
        </w:rPr>
        <w:t xml:space="preserve"> the</w:t>
      </w:r>
      <w:r w:rsidR="00EB1E6B" w:rsidRPr="00115491">
        <w:rPr>
          <w:lang w:val="en-US"/>
        </w:rPr>
        <w:t xml:space="preserve"> </w:t>
      </w:r>
      <w:r w:rsidR="00DB55CB" w:rsidRPr="00115491">
        <w:rPr>
          <w:lang w:val="en-US"/>
        </w:rPr>
        <w:t xml:space="preserve">EDM account </w:t>
      </w:r>
      <w:r w:rsidR="00A36292" w:rsidRPr="00115491">
        <w:rPr>
          <w:lang w:val="en-US"/>
        </w:rPr>
        <w:t>and</w:t>
      </w:r>
      <w:r w:rsidR="002E2CF9" w:rsidRPr="00115491">
        <w:rPr>
          <w:lang w:val="en-US"/>
        </w:rPr>
        <w:t xml:space="preserve"> addresses</w:t>
      </w:r>
      <w:r w:rsidR="00441536" w:rsidRPr="00115491">
        <w:rPr>
          <w:lang w:val="en-US"/>
        </w:rPr>
        <w:t>,</w:t>
      </w:r>
      <w:r w:rsidR="002E2CF9" w:rsidRPr="00115491">
        <w:rPr>
          <w:lang w:val="en-US"/>
        </w:rPr>
        <w:t xml:space="preserve"> in considerable detail</w:t>
      </w:r>
      <w:r w:rsidR="00441536" w:rsidRPr="00115491">
        <w:rPr>
          <w:lang w:val="en-US"/>
        </w:rPr>
        <w:t>,</w:t>
      </w:r>
      <w:r w:rsidR="00A36292" w:rsidRPr="00115491">
        <w:rPr>
          <w:lang w:val="en-US"/>
        </w:rPr>
        <w:t xml:space="preserve"> the</w:t>
      </w:r>
      <w:r w:rsidR="00BB2DA2" w:rsidRPr="00115491">
        <w:rPr>
          <w:lang w:val="en-US"/>
        </w:rPr>
        <w:t xml:space="preserve"> comparison with </w:t>
      </w:r>
      <w:r w:rsidR="00A86293" w:rsidRPr="00115491">
        <w:rPr>
          <w:lang w:val="en-US"/>
        </w:rPr>
        <w:t>DDM</w:t>
      </w:r>
      <w:r w:rsidR="00A36292" w:rsidRPr="00115491">
        <w:rPr>
          <w:lang w:val="en-US"/>
        </w:rPr>
        <w:t xml:space="preserve"> and other practices</w:t>
      </w:r>
      <w:r w:rsidR="00BB2DA2" w:rsidRPr="00115491">
        <w:rPr>
          <w:lang w:val="en-US"/>
        </w:rPr>
        <w:t>.</w:t>
      </w:r>
      <w:r w:rsidR="00EB1E6B" w:rsidRPr="00115491">
        <w:rPr>
          <w:lang w:val="en-US"/>
        </w:rPr>
        <w:t xml:space="preserve"> Section 5 </w:t>
      </w:r>
      <w:r w:rsidR="00A36292" w:rsidRPr="00115491">
        <w:rPr>
          <w:lang w:val="en-US"/>
        </w:rPr>
        <w:t xml:space="preserve">elaborates on why EDM should be understood as a </w:t>
      </w:r>
      <w:r w:rsidR="00A36292" w:rsidRPr="00115491">
        <w:rPr>
          <w:i/>
          <w:iCs/>
          <w:lang w:val="en-US"/>
        </w:rPr>
        <w:t>complementary</w:t>
      </w:r>
      <w:r w:rsidR="00A36292" w:rsidRPr="00115491">
        <w:rPr>
          <w:lang w:val="en-US"/>
        </w:rPr>
        <w:t xml:space="preserve"> account.</w:t>
      </w:r>
    </w:p>
    <w:p w14:paraId="771D254D" w14:textId="342D0178" w:rsidR="00D04A30" w:rsidRPr="00115491" w:rsidRDefault="00D04A30" w:rsidP="00385EAF">
      <w:pPr>
        <w:jc w:val="both"/>
        <w:rPr>
          <w:lang w:val="en-US"/>
        </w:rPr>
      </w:pPr>
    </w:p>
    <w:p w14:paraId="4B3E6B0C" w14:textId="4CAD3C69" w:rsidR="00A479B4" w:rsidRPr="00931802" w:rsidRDefault="00A479B4" w:rsidP="00931802">
      <w:pPr>
        <w:jc w:val="center"/>
        <w:rPr>
          <w:b/>
          <w:bCs/>
          <w:lang w:val="en-US"/>
        </w:rPr>
      </w:pPr>
      <w:bookmarkStart w:id="3" w:name="_Toc105840002"/>
      <w:r w:rsidRPr="00931802">
        <w:rPr>
          <w:b/>
          <w:bCs/>
          <w:lang w:val="en-US"/>
        </w:rPr>
        <w:t xml:space="preserve">2 The </w:t>
      </w:r>
      <w:r w:rsidR="00931802">
        <w:rPr>
          <w:b/>
          <w:bCs/>
          <w:lang w:val="en-US"/>
        </w:rPr>
        <w:t>D</w:t>
      </w:r>
      <w:r w:rsidR="00A86293" w:rsidRPr="00931802">
        <w:rPr>
          <w:b/>
          <w:bCs/>
          <w:lang w:val="en-US"/>
        </w:rPr>
        <w:t>escription-</w:t>
      </w:r>
      <w:r w:rsidR="00931802">
        <w:rPr>
          <w:b/>
          <w:bCs/>
          <w:lang w:val="en-US"/>
        </w:rPr>
        <w:t>D</w:t>
      </w:r>
      <w:r w:rsidR="00A86293" w:rsidRPr="00931802">
        <w:rPr>
          <w:b/>
          <w:bCs/>
          <w:lang w:val="en-US"/>
        </w:rPr>
        <w:t>riven</w:t>
      </w:r>
      <w:r w:rsidRPr="00931802">
        <w:rPr>
          <w:b/>
          <w:bCs/>
          <w:lang w:val="en-US"/>
        </w:rPr>
        <w:t xml:space="preserve"> </w:t>
      </w:r>
      <w:r w:rsidR="00931802">
        <w:rPr>
          <w:b/>
          <w:bCs/>
          <w:lang w:val="en-US"/>
        </w:rPr>
        <w:t>M</w:t>
      </w:r>
      <w:r w:rsidR="005919E9" w:rsidRPr="00931802">
        <w:rPr>
          <w:b/>
          <w:bCs/>
          <w:lang w:val="en-US"/>
        </w:rPr>
        <w:t>odelli</w:t>
      </w:r>
      <w:r w:rsidRPr="00931802">
        <w:rPr>
          <w:b/>
          <w:bCs/>
          <w:lang w:val="en-US"/>
        </w:rPr>
        <w:t>ng (</w:t>
      </w:r>
      <w:r w:rsidR="00A86293" w:rsidRPr="00931802">
        <w:rPr>
          <w:b/>
          <w:bCs/>
          <w:lang w:val="en-US"/>
        </w:rPr>
        <w:t>DDM</w:t>
      </w:r>
      <w:r w:rsidRPr="00931802">
        <w:rPr>
          <w:b/>
          <w:bCs/>
          <w:lang w:val="en-US"/>
        </w:rPr>
        <w:t xml:space="preserve">) </w:t>
      </w:r>
      <w:r w:rsidR="00931802">
        <w:rPr>
          <w:b/>
          <w:bCs/>
          <w:lang w:val="en-US"/>
        </w:rPr>
        <w:t>A</w:t>
      </w:r>
      <w:r w:rsidRPr="00931802">
        <w:rPr>
          <w:b/>
          <w:bCs/>
          <w:lang w:val="en-US"/>
        </w:rPr>
        <w:t>ccount</w:t>
      </w:r>
      <w:bookmarkEnd w:id="3"/>
    </w:p>
    <w:p w14:paraId="4E517F6A" w14:textId="6977742C" w:rsidR="00A601EC" w:rsidRPr="00115491" w:rsidRDefault="00C70863" w:rsidP="00385EAF">
      <w:pPr>
        <w:jc w:val="both"/>
        <w:rPr>
          <w:lang w:val="en-US"/>
        </w:rPr>
      </w:pPr>
      <w:r w:rsidRPr="00115491">
        <w:rPr>
          <w:lang w:val="en-US"/>
        </w:rPr>
        <w:t>The</w:t>
      </w:r>
      <w:r w:rsidR="006F1762" w:rsidRPr="00115491">
        <w:rPr>
          <w:lang w:val="en-US"/>
        </w:rPr>
        <w:t xml:space="preserve"> issue of the</w:t>
      </w:r>
      <w:r w:rsidRPr="00115491">
        <w:rPr>
          <w:lang w:val="en-US"/>
        </w:rPr>
        <w:t xml:space="preserve"> </w:t>
      </w:r>
      <w:r w:rsidR="00800116" w:rsidRPr="00115491">
        <w:rPr>
          <w:lang w:val="en-US"/>
        </w:rPr>
        <w:t>nature of m</w:t>
      </w:r>
      <w:r w:rsidR="005919E9">
        <w:rPr>
          <w:lang w:val="en-US"/>
        </w:rPr>
        <w:t>odelli</w:t>
      </w:r>
      <w:r w:rsidR="00800116" w:rsidRPr="00115491">
        <w:rPr>
          <w:lang w:val="en-US"/>
        </w:rPr>
        <w:t>ng practices has received relatively little attention compar</w:t>
      </w:r>
      <w:r w:rsidR="00451106" w:rsidRPr="00115491">
        <w:rPr>
          <w:lang w:val="en-US"/>
        </w:rPr>
        <w:t>ed</w:t>
      </w:r>
      <w:r w:rsidR="00800116" w:rsidRPr="00115491">
        <w:rPr>
          <w:lang w:val="en-US"/>
        </w:rPr>
        <w:t xml:space="preserve"> to many</w:t>
      </w:r>
      <w:r w:rsidR="006F1762" w:rsidRPr="00115491">
        <w:rPr>
          <w:lang w:val="en-US"/>
        </w:rPr>
        <w:t xml:space="preserve"> other</w:t>
      </w:r>
      <w:r w:rsidR="00800116" w:rsidRPr="00115491">
        <w:rPr>
          <w:lang w:val="en-US"/>
        </w:rPr>
        <w:t xml:space="preserve"> questions concerning models.</w:t>
      </w:r>
      <w:r w:rsidR="00800116" w:rsidRPr="00115491">
        <w:rPr>
          <w:rStyle w:val="Znakapoznpodarou"/>
          <w:lang w:val="en-US"/>
        </w:rPr>
        <w:footnoteReference w:id="2"/>
      </w:r>
      <w:r w:rsidR="00800116" w:rsidRPr="00115491">
        <w:rPr>
          <w:lang w:val="en-US"/>
        </w:rPr>
        <w:t xml:space="preserve"> </w:t>
      </w:r>
      <w:r w:rsidR="00F07929" w:rsidRPr="00115491">
        <w:rPr>
          <w:lang w:val="en-US"/>
        </w:rPr>
        <w:t>N</w:t>
      </w:r>
      <w:r w:rsidR="005F4636" w:rsidRPr="00115491">
        <w:rPr>
          <w:lang w:val="en-US"/>
        </w:rPr>
        <w:t>otwithstanding</w:t>
      </w:r>
      <w:r w:rsidR="00F07929" w:rsidRPr="00115491">
        <w:rPr>
          <w:lang w:val="en-US"/>
        </w:rPr>
        <w:t xml:space="preserve"> a</w:t>
      </w:r>
      <w:r w:rsidR="005F4636" w:rsidRPr="00115491">
        <w:rPr>
          <w:lang w:val="en-US"/>
        </w:rPr>
        <w:t xml:space="preserve"> few exceptions,</w:t>
      </w:r>
      <w:r w:rsidR="00AF1CDE" w:rsidRPr="00115491">
        <w:rPr>
          <w:lang w:val="en-US"/>
        </w:rPr>
        <w:t xml:space="preserve"> a consensus </w:t>
      </w:r>
      <w:r w:rsidR="008C3157" w:rsidRPr="00115491">
        <w:rPr>
          <w:lang w:val="en-US"/>
        </w:rPr>
        <w:t>about</w:t>
      </w:r>
      <w:r w:rsidR="00AF1CDE" w:rsidRPr="00115491">
        <w:rPr>
          <w:lang w:val="en-US"/>
        </w:rPr>
        <w:t xml:space="preserve"> the key characteristics of the m</w:t>
      </w:r>
      <w:r w:rsidR="005919E9">
        <w:rPr>
          <w:lang w:val="en-US"/>
        </w:rPr>
        <w:t>odelli</w:t>
      </w:r>
      <w:r w:rsidR="00AF1CDE" w:rsidRPr="00115491">
        <w:rPr>
          <w:lang w:val="en-US"/>
        </w:rPr>
        <w:t>ng process has emerged.</w:t>
      </w:r>
      <w:r w:rsidR="005F4636" w:rsidRPr="00115491">
        <w:rPr>
          <w:lang w:val="en-US"/>
        </w:rPr>
        <w:t xml:space="preserve"> </w:t>
      </w:r>
      <w:r w:rsidR="00FB561F" w:rsidRPr="00115491">
        <w:rPr>
          <w:lang w:val="en-US"/>
        </w:rPr>
        <w:t>T</w:t>
      </w:r>
      <w:r w:rsidR="005F4636" w:rsidRPr="00115491">
        <w:rPr>
          <w:lang w:val="en-US"/>
        </w:rPr>
        <w:t>he practice of m</w:t>
      </w:r>
      <w:r w:rsidR="005919E9">
        <w:rPr>
          <w:lang w:val="en-US"/>
        </w:rPr>
        <w:t>odelli</w:t>
      </w:r>
      <w:r w:rsidR="005F4636" w:rsidRPr="00115491">
        <w:rPr>
          <w:lang w:val="en-US"/>
        </w:rPr>
        <w:t>ng is said to</w:t>
      </w:r>
      <w:r w:rsidR="00286239" w:rsidRPr="00115491">
        <w:rPr>
          <w:lang w:val="en-US"/>
        </w:rPr>
        <w:t xml:space="preserve"> be</w:t>
      </w:r>
      <w:r w:rsidR="005F4636" w:rsidRPr="00115491">
        <w:rPr>
          <w:lang w:val="en-US"/>
        </w:rPr>
        <w:t xml:space="preserve"> unified by the </w:t>
      </w:r>
      <w:r w:rsidR="008C3157" w:rsidRPr="00115491">
        <w:rPr>
          <w:lang w:val="en-US"/>
        </w:rPr>
        <w:t>representational aspect of models</w:t>
      </w:r>
      <w:r w:rsidR="00865776" w:rsidRPr="00115491">
        <w:rPr>
          <w:lang w:val="en-US"/>
        </w:rPr>
        <w:t xml:space="preserve"> </w:t>
      </w:r>
      <w:r w:rsidR="00865776" w:rsidRPr="00115491">
        <w:rPr>
          <w:lang w:val="en-US"/>
        </w:rPr>
        <w:fldChar w:fldCharType="begin" w:fldLock="1"/>
      </w:r>
      <w:r w:rsidR="003C3C67" w:rsidRPr="00115491">
        <w:rPr>
          <w:lang w:val="en-US"/>
        </w:rPr>
        <w:instrText>ADDIN CSL_CITATION {"citationItems":[{"id":"ITEM-1","itemData":{"DOI":"10.7208/chicago/9780226292038.001.0001","ISBN":"9780226292069","author":[{"dropping-particle":"","family":"Giere","given":"Ronald N.","non-dropping-particle":"","parse-names":false,"suffix":""}],"id":"ITEM-1","issued":{"date-parts":[["1988"]]},"publisher":"University of Chicago Press","title":"Explaining Science","type":"book"},"uris":["http://www.mendeley.com/documents/?uuid=e299dc80-2404-3ea5-a27f-ebb685bd2d21"]},{"id":"ITEM-2","itemData":{"DOI":"10.1086/392611","ISSN":"0031-8248","abstract":"A general account of modeling in physics is proposed. Modeling is shown to involve three components: denotation, demonstration, and interpretation. Elements of the physical world are denoted by elements of the model; the model possesses an internal dynamic that allows us to demonstrate theoretical conclusions; these in turn need to be interpreted if we are to make predictions. The DDI account can be readily extended in ways that correspond to different aspects of scientific practice.","author":[{"dropping-particle":"","family":"Hughes","given":"R. I. G.","non-dropping-particle":"","parse-names":false,"suffix":""}],"container-title":"Philosophy of Science","id":"ITEM-2","issued":{"date-parts":[["1997","12","22"]]},"page":"S325-S336","publisher":" University of Chicago Press ","title":"Models and Representation","type":"article-journal","volume":"64"},"uris":["http://www.mendeley.com/documents/?uuid=33630f86-eb4e-3e9c-8074-d295933c40ea"]},{"id":"ITEM-3","itemData":{"DOI":"10.2307/20013097","author":[{"dropping-particle":"","family":"Teller","given":"Paul","non-dropping-particle":"","parse-names":false,"suffix":""}],"container-title":"Erkenntnis","id":"ITEM-3","issue":"3","issued":{"date-parts":[["2001"]]},"page":"393-415","title":"Twilight of the Perfect Model Model","type":"article-journal","volume":"55"},"uris":["http://www.mendeley.com/documents/?uuid=daf90083-240b-321b-9cde-8eb8e2945e07"]},{"id":"ITEM-4","itemData":{"author":[{"dropping-particle":"","family":"Glennan","given":"Stuart","non-dropping-particle":"","parse-names":false,"suffix":""}],"id":"ITEM-4","issued":{"date-parts":[["2017"]]},"number-of-pages":"266","publisher":"Oxford University Press","publisher-place":"Oxford","title":"The new mechanical philosophy","type":"book"},"uris":["http://www.mendeley.com/documents/?uuid=1ba7ded1-b770-4b18-a54f-843816b6db68"]}],"mendeley":{"formattedCitation":"(Giere [1988]; Hughes [1997]; Teller [2001]; Glennan [2017])","plainTextFormattedCitation":"(Giere [1988]; Hughes [1997]; Teller [2001]; Glennan [2017])","previouslyFormattedCitation":"(Giere [1988]; Hughes [1997]; Teller [2001]; Glennan [2017])"},"properties":{"noteIndex":0},"schema":"https://github.com/citation-style-language/schema/raw/master/csl-citation.json"}</w:instrText>
      </w:r>
      <w:r w:rsidR="00865776" w:rsidRPr="00115491">
        <w:rPr>
          <w:lang w:val="en-US"/>
        </w:rPr>
        <w:fldChar w:fldCharType="separate"/>
      </w:r>
      <w:r w:rsidR="001A0970" w:rsidRPr="00115491">
        <w:rPr>
          <w:noProof/>
          <w:lang w:val="en-US"/>
        </w:rPr>
        <w:t>(Giere [1988]; Hughes [1997]; Teller [2001]; Glennan [2017])</w:t>
      </w:r>
      <w:r w:rsidR="00865776" w:rsidRPr="00115491">
        <w:rPr>
          <w:lang w:val="en-US"/>
        </w:rPr>
        <w:fldChar w:fldCharType="end"/>
      </w:r>
      <w:r w:rsidR="00865776" w:rsidRPr="00115491">
        <w:rPr>
          <w:lang w:val="en-US"/>
        </w:rPr>
        <w:t>. In Teller’s words, “in principle, anything can be a model, and (…) what makes a thing a model is the fact that it is regarded or used as a representation of something by the model users”</w:t>
      </w:r>
      <w:r w:rsidR="00F07929" w:rsidRPr="00115491">
        <w:rPr>
          <w:lang w:val="en-US"/>
        </w:rPr>
        <w:t xml:space="preserve"> </w:t>
      </w:r>
      <w:r w:rsidR="00865776" w:rsidRPr="00115491">
        <w:rPr>
          <w:lang w:val="en-US"/>
        </w:rPr>
        <w:fldChar w:fldCharType="begin" w:fldLock="1"/>
      </w:r>
      <w:r w:rsidR="003C3C67" w:rsidRPr="00115491">
        <w:rPr>
          <w:lang w:val="en-US"/>
        </w:rPr>
        <w:instrText>ADDIN CSL_CITATION {"citationItems":[{"id":"ITEM-1","itemData":{"DOI":"10.2307/20013097","author":[{"dropping-particle":"","family":"Teller","given":"Paul","non-dropping-particle":"","parse-names":false,"suffix":""}],"container-title":"Erkenntnis","id":"ITEM-1","issue":"3","issued":{"date-parts":[["2001"]]},"page":"393-415","title":"Twilight of the Perfect Model Model","type":"article-journal","volume":"55"},"locator":"397","uris":["http://www.mendeley.com/documents/?uuid=daf90083-240b-321b-9cde-8eb8e2945e07"]}],"mendeley":{"formattedCitation":"(Teller [2001], p. 397)","plainTextFormattedCitation":"(Teller [2001], p. 397)","previouslyFormattedCitation":"(Teller [2001], p. 397)"},"properties":{"noteIndex":0},"schema":"https://github.com/citation-style-language/schema/raw/master/csl-citation.json"}</w:instrText>
      </w:r>
      <w:r w:rsidR="00865776" w:rsidRPr="00115491">
        <w:rPr>
          <w:lang w:val="en-US"/>
        </w:rPr>
        <w:fldChar w:fldCharType="separate"/>
      </w:r>
      <w:r w:rsidR="001A0970" w:rsidRPr="00115491">
        <w:rPr>
          <w:noProof/>
          <w:lang w:val="en-US"/>
        </w:rPr>
        <w:t>(Teller [2001], p. 397)</w:t>
      </w:r>
      <w:r w:rsidR="00865776" w:rsidRPr="00115491">
        <w:rPr>
          <w:lang w:val="en-US"/>
        </w:rPr>
        <w:fldChar w:fldCharType="end"/>
      </w:r>
      <w:r w:rsidR="00865776" w:rsidRPr="00115491">
        <w:rPr>
          <w:lang w:val="en-US"/>
        </w:rPr>
        <w:t>.</w:t>
      </w:r>
      <w:r w:rsidR="00D63DB5" w:rsidRPr="00115491">
        <w:rPr>
          <w:lang w:val="en-US"/>
        </w:rPr>
        <w:t xml:space="preserve"> </w:t>
      </w:r>
      <w:r w:rsidR="00FB561F" w:rsidRPr="00115491">
        <w:rPr>
          <w:lang w:val="en-US"/>
        </w:rPr>
        <w:t>In particular</w:t>
      </w:r>
      <w:r w:rsidR="00D63DB5" w:rsidRPr="00115491">
        <w:rPr>
          <w:lang w:val="en-US"/>
        </w:rPr>
        <w:t>, m</w:t>
      </w:r>
      <w:r w:rsidR="005919E9">
        <w:rPr>
          <w:lang w:val="en-US"/>
        </w:rPr>
        <w:t>odelli</w:t>
      </w:r>
      <w:r w:rsidR="00D63DB5" w:rsidRPr="00115491">
        <w:rPr>
          <w:lang w:val="en-US"/>
        </w:rPr>
        <w:t xml:space="preserve">ng </w:t>
      </w:r>
      <w:r w:rsidR="00FB561F" w:rsidRPr="00115491">
        <w:rPr>
          <w:lang w:val="en-US"/>
        </w:rPr>
        <w:t>is characterized as a practice in which scientists</w:t>
      </w:r>
      <w:r w:rsidR="00865776" w:rsidRPr="00115491">
        <w:rPr>
          <w:lang w:val="en-US"/>
        </w:rPr>
        <w:t xml:space="preserve"> represent the target systems </w:t>
      </w:r>
      <w:r w:rsidR="00865776" w:rsidRPr="00115491">
        <w:rPr>
          <w:i/>
          <w:iCs/>
          <w:lang w:val="en-US"/>
        </w:rPr>
        <w:t>indirectly</w:t>
      </w:r>
      <w:r w:rsidR="00865776" w:rsidRPr="00115491">
        <w:rPr>
          <w:lang w:val="en-US"/>
        </w:rPr>
        <w:t>:</w:t>
      </w:r>
      <w:r w:rsidR="00FB561F" w:rsidRPr="00115491">
        <w:rPr>
          <w:lang w:val="en-US"/>
        </w:rPr>
        <w:t xml:space="preserve"> </w:t>
      </w:r>
      <w:r w:rsidR="00865776" w:rsidRPr="00115491">
        <w:rPr>
          <w:lang w:val="en-US"/>
        </w:rPr>
        <w:t xml:space="preserve">they </w:t>
      </w:r>
      <w:r w:rsidR="00FB561F" w:rsidRPr="00115491">
        <w:rPr>
          <w:lang w:val="en-US"/>
        </w:rPr>
        <w:t xml:space="preserve">engage in an indirect theoretical investigation and draw surrogative inferences </w:t>
      </w:r>
      <w:r w:rsidR="00FB561F" w:rsidRPr="00115491">
        <w:rPr>
          <w:lang w:val="en-US"/>
        </w:rPr>
        <w:fldChar w:fldCharType="begin" w:fldLock="1"/>
      </w:r>
      <w:r w:rsidR="003C3C67" w:rsidRPr="00115491">
        <w:rPr>
          <w:lang w:val="en-US"/>
        </w:rPr>
        <w:instrText>ADDIN CSL_CITATION {"citationItems":[{"id":"ITEM-1","itemData":{"DOI":"10.7208/chicago/9780226292038.001.0001","ISBN":"9780226292069","author":[{"dropping-particle":"","family":"Giere","given":"Ronald N.","non-dropping-particle":"","parse-names":false,"suffix":""}],"id":"ITEM-1","issued":{"date-parts":[["1988"]]},"publisher":"University of Chicago Press","title":"Explaining Science","type":"book"},"uris":["http://www.mendeley.com/documents/?uuid=e299dc80-2404-3ea5-a27f-ebb685bd2d21"]},{"id":"ITEM-2","itemData":{"DOI":"10.1017/CBO9780511660108.003","author":[{"dropping-particle":"","family":"Morrison","given":"Margaret","non-dropping-particle":"","parse-names":false,"suffix":""},{"dropping-particle":"","family":"Morgan","given":"Mary S.","non-dropping-particle":"","parse-names":false,"suffix":""}],"container-title":"Models as Mediators","editor":[{"dropping-particle":"","family":"Morgan","given":"Mary S.","non-dropping-particle":"","parse-names":false,"suffix":""},{"dropping-particle":"","family":"Morrison","given":"Margaret","non-dropping-particle":"","parse-names":false,"suffix":""}],"id":"ITEM-2","issued":{"date-parts":[["1999"]]},"page":"10-37","publisher":"Cambridge University Press","publisher-place":"Cambridge","title":"Models as mediating instruments","type":"chapter"},"uris":["http://www.mendeley.com/documents/?uuid=c0cc49e5-898a-38f1-b221-c63af4104d89"]},{"id":"ITEM-3","itemData":{"DOI":"10.1086/519478","ISSN":"0031-8248","author":[{"dropping-particle":"","family":"Contessa","given":"Gabriele","non-dropping-particle":"","parse-names":false,"suffix":""}],"container-title":"Philosophy of Science","id":"ITEM-3","issue":"1","issued":{"date-parts":[["2007","1"]]},"page":"48-68","title":"Scientific Representation, Interpretation, and Surrogative Reasoning","type":"article-journal","volume":"74"},"uris":["http://www.mendeley.com/documents/?uuid=0ae4265e-1da5-3794-8808-563c193f7dd3"]},{"id":"ITEM-4","itemData":{"author":[{"dropping-particle":"","family":"Morrison","given":"Margaret","non-dropping-particle":"","parse-names":false,"suffix":""}],"id":"ITEM-4","issued":{"date-parts":[["2015"]]},"publisher":"Oxford University Press","publisher-place":"Oxford","title":"Reconstructing Reality: Models, Mathematics, and Simulations","type":"book"},"uris":["http://www.mendeley.com/documents/?uuid=5fbcd80d-f3a3-463f-954a-1c522875cb84"]},{"id":"ITEM-5","itemData":{"DOI":"10.1007/s10670-008-9135-9","ISSN":"0165-0106","author":[{"dropping-particle":"","family":"Mäki","given":"Uskali","non-dropping-particle":"","parse-names":false,"suffix":""}],"container-title":"Erkenntnis","id":"ITEM-5","issue":"1","issued":{"date-parts":[["2009","1","7"]]},"page":"29-43","publisher":"Springer Netherlands","title":"MISSing the World. Models as Isolations and Credible Surrogate Systems","type":"article-journal","volume":"70"},"uris":["http://www.mendeley.com/documents/?uuid=70a1b345-3e96-3c60-87bf-715bb74afbab"]},{"id":"ITEM-6","itemData":{"DOI":"10.1007/s11229-009-9566-0","ISSN":"0039-7857","author":[{"dropping-particle":"","family":"Mäki","given":"Uskali","non-dropping-particle":"","parse-names":false,"suffix":""}],"container-title":"Synthese","id":"ITEM-6","issue":"1","issued":{"date-parts":[["2011","5","10"]]},"page":"47-63","title":"Models and the locus of their truth","type":"article-journal","volume":"180"},"uris":["http://www.mendeley.com/documents/?uuid=122975f5-6027-37e9-93ea-8d22eed5df37"]},{"id":"ITEM-7","itemData":{"author":[{"dropping-particle":"","family":"Thomson‐Jones","given":"Martin","non-dropping-particle":"","parse-names":false,"suffix":""}],"container-title":"The Scientific Imagination","editor":[{"dropping-particle":"","family":"Levy","given":"Arnon","non-dropping-particle":"","parse-names":false,"suffix":""},{"dropping-particle":"","family":"Godfrey-Smith","given":"Peter","non-dropping-particle":"","parse-names":false,"suffix":""}],"id":"ITEM-7","issued":{"date-parts":[["2020"]]},"page":"75-101","publisher":"Oxford University Press","publisher-place":"Oxford","title":"Realism About Missing Systems","type":"chapter"},"uris":["http://www.mendeley.com/documents/?uuid=8ee645ce-93d2-4564-a06f-1a02a4a181b6"]},{"id":"ITEM-8","itemData":{"DOI":"10.1007/s11229-017-1545-2","ISSN":"0039-7857","author":[{"dropping-particle":"","family":"Knuuttila","given":"Tarja","non-dropping-particle":"","parse-names":false,"suffix":""}],"container-title":"Synthese","id":"ITEM-8","issued":{"date-parts":[["2017","9","19"]]},"page":"1-21","publisher":"Springer Netherlands","title":"Imagination extended and embedded: artifactual versus fictional accounts of models","type":"article-journal"},"uris":["http://www.mendeley.com/documents/?uuid=55730e8c-5b3e-3dc9-9f7a-317d43bb5e44"]},{"id":"ITEM-9","itemData":{"DOI":"10.1093/bjps/axv055","author":[{"dropping-particle":"","family":"Knuuttila","given":"Tarja","non-dropping-particle":"","parse-names":false,"suffix":""},{"dropping-particle":"","family":"Loettgers","given":"Andrea","non-dropping-particle":"","parse-names":false,"suffix":""}],"container-title":"The British Journal for the Philosophy of Science","id":"ITEM-9","issue":"4","issued":{"date-parts":[["2017","12"]]},"page":"1007-1036","publisher":"Oxford Academic","title":"Modelling as Indirect Representation? The Lotka–Volterra Model Revisited","type":"article-journal","volume":"68"},"uris":["http://www.mendeley.com/documents/?uuid=ec251aa0-1394-34f1-babe-5b63f17dedcb"]},{"id":"ITEM-10","itemData":{"author":[{"dropping-particle":"","family":"Parkkinen","given":"Veli-Pekka","non-dropping-particle":"","parse-names":false,"suffix":""}],"container-title":"Disputatio","id":"ITEM-10","issue":"47","issued":{"date-parts":[["2017"]]},"page":"471-498","title":"Are Model Organisms Theoretical Models?","type":"article-journal","volume":"9"},"uris":["http://www.mendeley.com/documents/?uuid=605cd903-1728-4510-bdbb-52ab466219e8"]},{"id":"ITEM-11","itemData":{"DOI":"10.1093/bjps/axt055","ISSN":"0007-0882","author":[{"dropping-particle":"","family":"Levy","given":"Arnon","non-dropping-particle":"","parse-names":false,"suffix":""},{"dropping-particle":"","family":"Currie","given":"Adrian","non-dropping-particle":"","parse-names":false,"suffix":""}],"container-title":"The British Journal for the Philosophy of Science","id":"ITEM-11","issue":"2","issued":{"date-parts":[["2015","6","1"]]},"page":"327-348","publisher":"Oxford Academic","title":"Model Organisms are Not (Theoretical) Models","type":"article-journal","volume":"66"},"uris":["http://www.mendeley.com/documents/?uuid=32cdfbae-9c63-3e81-ba36-233b24c9d6a3"]},{"id":"ITEM-12","itemData":{"DOI":"10.1093/bjps/axm011","ISSN":"0007-0882","author":[{"dropping-particle":"","family":"Weisberg","given":"Michael","non-dropping-particle":"","parse-names":false,"suffix":""}],"container-title":"The British Journal for the Philosophy of Science","id":"ITEM-12","issue":"2","issued":{"date-parts":[["2007","5","18"]]},"page":"207-233","publisher":"Narnia","title":"Who is a Modeler?","type":"article-journal","volume":"58"},"uris":["http://www.mendeley.com/documents/?uuid=80a4b776-7ae3-339b-986c-957c288ac176"]},{"id":"ITEM-13","itemData":{"DOI":"10.1093/acprof:oso/9780199933662.001.0001","ISBN":"9780199933662","author":[{"dropping-particle":"","family":"Weisberg","given":"Michael","non-dropping-particle":"","parse-names":false,"suffix":""}],"id":"ITEM-13","issued":{"date-parts":[["2013","1","22"]]},"publisher":"Oxford University Press","publisher-place":"Oxford","title":"Simulation and Similarity","type":"book"},"uris":["http://www.mendeley.com/documents/?uuid=01501752-7dcb-30bf-8ba8-4dea6d530a49"]},{"id":"ITEM-14","itemData":{"DOI":"10.1007/s10539-006-9054-6","author":[{"dropping-particle":"","family":"Godfrey-Smith","given":"Peter","non-dropping-particle":"","parse-names":false,"suffix":""}],"container-title":"Biology &amp; Philosophy","id":"ITEM-14","issue":"5","issued":{"date-parts":[["2006","2","15"]]},"page":"725-740","title":"The strategy of model-based science","type":"article-journal","volume":"21"},"uris":["http://www.mendeley.com/documents/?uuid=922aa9ac-f01e-36ab-bbc4-d1bce4a36271"]},{"id":"ITEM-15","itemData":{"DOI":"10.1007/978-3-319-30526-4_3","author":[{"dropping-particle":"","family":"Frigg","given":"Roman","non-dropping-particle":"","parse-names":false,"suffix":""},{"dropping-particle":"","family":"Nguyen","given":"James","non-dropping-particle":"","parse-names":false,"suffix":""}],"container-title":"Springer Handbook of Model-Based Science","editor":[{"dropping-particle":"","family":"Magnani","given":"Lorenzo","non-dropping-particle":"","parse-names":false,"suffix":""},{"dropping-particle":"","family":"Bertolotti","given":"Tommaso","non-dropping-particle":"","parse-names":false,"suffix":""}],"id":"ITEM-15","issued":{"date-parts":[["2017"]]},"page":"49-102","publisher":"Springer","publisher-place":"Dordrecht","title":"Models and Representation","type":"chapter"},"uris":["http://www.mendeley.com/documents/?uuid=58ab896d-3911-3eb0-ad0c-3351c7f8f773"]},{"id":"ITEM-16","itemData":{"DOI":"10.1093/bjps/axz015","ISSN":"0007-0882","abstract":"&lt;p&gt;How do models represent reality? There are two conditions that scientific models must satisfy to be representations of real systems, the aboutness condition and the epistemic condition. In this article, I critically assess the two main fictionalist theories of models as representations, the indirect fiction view and the direct fiction view, with respect to these conditions. And I develop a novel proposal, what I call the ‘new fiction view of models’. On this view, models are akin to fictional stories; they represent real-world phenomena if they stand in a denotation relation with reality; and they enable knowledge of reality via the generation of two main kinds of theoretical hypotheses, model–world comparisons and direct attributions. 1Introduction2Models as Games of Make-Believe3Standard Fiction Views of Models 3.1The indirect fiction view3.2The direct fiction view4The New Fiction View of Models5Answering the Identification Problem and the Problem of Truth Conditions6Conclusion&lt;/p&gt;","author":[{"dropping-particle":"","family":"Salis","given":"Fiora","non-dropping-particle":"","parse-names":false,"suffix":""}],"container-title":"The British Journal for the Philosophy of Science","id":"ITEM-16","issued":{"date-parts":[["2019","4","20"]]},"title":"The New Fiction View of Models","type":"article-journal"},"uris":["http://www.mendeley.com/documents/?uuid=4d4c4f12-f413-35f6-a047-8b20bf763308"]},{"id":"ITEM-17","itemData":{"DOI":"10.1093/monist/onw003","ISSN":"0026-9662","author":[{"dropping-particle":"","family":"Salis","given":"Fiora","non-dropping-particle":"","parse-names":false,"suffix":""}],"container-title":"The Monist","id":"ITEM-17","issue":"3","issued":{"date-parts":[["2016","7","10"]]},"page":"243-259","title":"The Nature of Model-World Comparisons","type":"article-journal","volume":"99"},"uris":["http://www.mendeley.com/documents/?uuid=080d34f6-0de3-3913-b79d-17f917ed5eca"]},{"id":"ITEM-18","itemData":{"DOI":"10.1086/678257","ISSN":"00318248","abstract":"Experimental modeling in biology involves the use of living organisms (not necessarily socalled model organisms) in order to model or simulate biological processes. I argue here that experimental modeling is a bona fide form of scientific modeling that plays an epistemic role that is distinct from that of ordinary biological experiments. What distinguishes them from ordinary experiments is that they use what I call “in vivo representations,” where one kind of causal process is used to stand in for a physically different kind of process. I discuss the advantages of this approach in the context of evolutionary biology.","author":[{"dropping-particle":"","family":"Weber","given":"Marcel","non-dropping-particle":"","parse-names":false,"suffix":""}],"container-title":"Philosophy of Science","id":"ITEM-18","issue":"5","issued":{"date-parts":[["2014","6","19"]]},"page":"756-769","publisher":"University of Chicago Press","title":"Experimental modeling in biology: In vivo representation and stand-ins as modeling strategies","type":"article-journal","volume":"81"},"uris":["http://www.mendeley.com/documents/?uuid=dfe28e1f-e2dd-319c-b3f7-f2177f1bffe0"]}],"mendeley":{"formattedCitation":"(Giere [1988]; Morrison and Morgan [1999]; Godfrey-Smith [2006]; Contessa [2007]; Weisberg [2007], [2013]; Mäki [2009], [2011]; Weber [2014]; Levy and Currie [2015]; Morrison [2015]; Salis [2016], [2019]; Frigg and Nguyen [2017]; Parkkinen [2017]; Knuuttila [2017]; Knuuttila and Loettgers [2017]; Thomson‐Jones [2020])","plainTextFormattedCitation":"(Giere [1988]; Morrison and Morgan [1999]; Godfrey-Smith [2006]; Contessa [2007]; Weisberg [2007], [2013]; Mäki [2009], [2011]; Weber [2014]; Levy and Currie [2015]; Morrison [2015]; Salis [2016], [2019]; Frigg and Nguyen [2017]; Parkkinen [2017]; Knuuttila [2017]; Knuuttila and Loettgers [2017]; Thomson‐Jones [2020])","previouslyFormattedCitation":"(Giere [1988]; Morrison and Morgan [1999]; Godfrey-Smith [2006]; Contessa [2007]; Weisberg [2007], [2013]; Mäki [2009], [2011]; Weber [2014]; Levy and Currie [2015]; Morrison [2015]; Salis [2016], [2019]; Frigg and Nguyen [2017]; Parkkinen [2017]; Knuuttila [2017]; Knuuttila and Loettgers [2017]; Thomson‐Jones [2020])"},"properties":{"noteIndex":0},"schema":"https://github.com/citation-style-language/schema/raw/master/csl-citation.json"}</w:instrText>
      </w:r>
      <w:r w:rsidR="00FB561F" w:rsidRPr="00115491">
        <w:rPr>
          <w:lang w:val="en-US"/>
        </w:rPr>
        <w:fldChar w:fldCharType="separate"/>
      </w:r>
      <w:r w:rsidR="001A0970" w:rsidRPr="00115491">
        <w:rPr>
          <w:noProof/>
          <w:lang w:val="en-US"/>
        </w:rPr>
        <w:t>(Giere [1988]; Morrison and Morgan [1999]; Godfrey-Smith [2006]; Contessa [2007]; Weisberg [2007], [2013]; Mäki [2009], [2011]; Weber [2014]; Levy and Currie [2015]; Morrison [2015]; Salis [2016], [2019]; Frigg and Nguyen [2017]; Parkkinen [2017]; Knuuttila [2017]; Knuuttila and Loettgers [2017]; Thomson‐Jones [2020])</w:t>
      </w:r>
      <w:r w:rsidR="00FB561F" w:rsidRPr="00115491">
        <w:rPr>
          <w:lang w:val="en-US"/>
        </w:rPr>
        <w:fldChar w:fldCharType="end"/>
      </w:r>
      <w:r w:rsidR="00FB561F" w:rsidRPr="00115491">
        <w:rPr>
          <w:lang w:val="en-US"/>
        </w:rPr>
        <w:t>.</w:t>
      </w:r>
      <w:r w:rsidR="00E748A4" w:rsidRPr="00115491">
        <w:rPr>
          <w:lang w:val="en-US"/>
        </w:rPr>
        <w:t xml:space="preserve"> The indirectness of m</w:t>
      </w:r>
      <w:r w:rsidR="005919E9">
        <w:rPr>
          <w:lang w:val="en-US"/>
        </w:rPr>
        <w:t>odelli</w:t>
      </w:r>
      <w:r w:rsidR="00E748A4" w:rsidRPr="00115491">
        <w:rPr>
          <w:lang w:val="en-US"/>
        </w:rPr>
        <w:t>ng will become clear as soon as we look closely at the stages of the m</w:t>
      </w:r>
      <w:r w:rsidR="005919E9">
        <w:rPr>
          <w:lang w:val="en-US"/>
        </w:rPr>
        <w:t>odelli</w:t>
      </w:r>
      <w:r w:rsidR="00E748A4" w:rsidRPr="00115491">
        <w:rPr>
          <w:lang w:val="en-US"/>
        </w:rPr>
        <w:t xml:space="preserve">ng process. </w:t>
      </w:r>
      <w:r w:rsidR="000F0C6A" w:rsidRPr="00115491">
        <w:rPr>
          <w:lang w:val="en-US"/>
        </w:rPr>
        <w:t xml:space="preserve">According to Weisberg </w:t>
      </w:r>
      <w:r w:rsidR="000F0C6A" w:rsidRPr="00115491">
        <w:rPr>
          <w:lang w:val="en-US"/>
        </w:rPr>
        <w:fldChar w:fldCharType="begin" w:fldLock="1"/>
      </w:r>
      <w:r w:rsidR="003C3C67" w:rsidRPr="00115491">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suppress-author":1,"uris":["http://www.mendeley.com/documents/?uuid=80a4b776-7ae3-339b-986c-957c288ac176"]}],"mendeley":{"formattedCitation":"([2007])","plainTextFormattedCitation":"([2007])","previouslyFormattedCitation":"([2007])"},"properties":{"noteIndex":0},"schema":"https://github.com/citation-style-language/schema/raw/master/csl-citation.json"}</w:instrText>
      </w:r>
      <w:r w:rsidR="000F0C6A" w:rsidRPr="00115491">
        <w:rPr>
          <w:lang w:val="en-US"/>
        </w:rPr>
        <w:fldChar w:fldCharType="separate"/>
      </w:r>
      <w:r w:rsidR="001A0970" w:rsidRPr="00115491">
        <w:rPr>
          <w:noProof/>
          <w:lang w:val="en-US"/>
        </w:rPr>
        <w:t>([2007])</w:t>
      </w:r>
      <w:r w:rsidR="000F0C6A" w:rsidRPr="00115491">
        <w:rPr>
          <w:lang w:val="en-US"/>
        </w:rPr>
        <w:fldChar w:fldCharType="end"/>
      </w:r>
      <w:r w:rsidR="000F0C6A" w:rsidRPr="00115491">
        <w:rPr>
          <w:lang w:val="en-US"/>
        </w:rPr>
        <w:t xml:space="preserve">, </w:t>
      </w:r>
      <w:r w:rsidR="00E748A4" w:rsidRPr="00115491">
        <w:rPr>
          <w:lang w:val="en-US"/>
        </w:rPr>
        <w:t>there are roughly</w:t>
      </w:r>
      <w:r w:rsidR="000F0C6A" w:rsidRPr="00115491">
        <w:rPr>
          <w:lang w:val="en-US"/>
        </w:rPr>
        <w:t xml:space="preserve"> three</w:t>
      </w:r>
      <w:r w:rsidR="00E748A4" w:rsidRPr="00115491">
        <w:rPr>
          <w:lang w:val="en-US"/>
        </w:rPr>
        <w:t xml:space="preserve"> such</w:t>
      </w:r>
      <w:r w:rsidR="000F0C6A" w:rsidRPr="00115491">
        <w:rPr>
          <w:lang w:val="en-US"/>
        </w:rPr>
        <w:t xml:space="preserve"> stages</w:t>
      </w:r>
      <w:r w:rsidR="00451106" w:rsidRPr="00115491">
        <w:rPr>
          <w:lang w:val="en-US"/>
        </w:rPr>
        <w:t>,</w:t>
      </w:r>
      <w:r w:rsidR="00250AA2" w:rsidRPr="00115491">
        <w:rPr>
          <w:lang w:val="en-US"/>
        </w:rPr>
        <w:t xml:space="preserve"> </w:t>
      </w:r>
      <w:r w:rsidR="00451106" w:rsidRPr="00115491">
        <w:rPr>
          <w:lang w:val="en-US"/>
        </w:rPr>
        <w:t xml:space="preserve">which </w:t>
      </w:r>
      <w:r w:rsidR="00250AA2" w:rsidRPr="00115491">
        <w:rPr>
          <w:lang w:val="en-US"/>
        </w:rPr>
        <w:t>can be described as follows:</w:t>
      </w:r>
      <w:r w:rsidR="000F0C6A" w:rsidRPr="00115491">
        <w:rPr>
          <w:lang w:val="en-US"/>
        </w:rPr>
        <w:t xml:space="preserve"> </w:t>
      </w:r>
    </w:p>
    <w:p w14:paraId="50233238" w14:textId="214D8B08" w:rsidR="00A601EC" w:rsidRPr="00115491" w:rsidRDefault="00A601EC" w:rsidP="00385EAF">
      <w:pPr>
        <w:pStyle w:val="Odstavecseseznamem"/>
        <w:numPr>
          <w:ilvl w:val="0"/>
          <w:numId w:val="8"/>
        </w:numPr>
        <w:jc w:val="both"/>
        <w:rPr>
          <w:lang w:val="en-US"/>
        </w:rPr>
      </w:pPr>
      <w:r w:rsidRPr="00115491">
        <w:rPr>
          <w:i/>
          <w:iCs/>
          <w:lang w:val="en-US"/>
        </w:rPr>
        <w:t>Model construction</w:t>
      </w:r>
      <w:r w:rsidR="00A5538D" w:rsidRPr="00115491">
        <w:rPr>
          <w:lang w:val="en-US"/>
        </w:rPr>
        <w:t>.</w:t>
      </w:r>
      <w:r w:rsidRPr="00115491">
        <w:rPr>
          <w:lang w:val="en-US"/>
        </w:rPr>
        <w:t xml:space="preserve"> In the first stage</w:t>
      </w:r>
      <w:r w:rsidR="00451106" w:rsidRPr="00115491">
        <w:rPr>
          <w:lang w:val="en-US"/>
        </w:rPr>
        <w:t>,</w:t>
      </w:r>
      <w:r w:rsidRPr="00115491">
        <w:rPr>
          <w:lang w:val="en-US"/>
        </w:rPr>
        <w:t xml:space="preserve"> scientist</w:t>
      </w:r>
      <w:r w:rsidR="00DE6A36" w:rsidRPr="00115491">
        <w:rPr>
          <w:lang w:val="en-US"/>
        </w:rPr>
        <w:t>s</w:t>
      </w:r>
      <w:r w:rsidRPr="00115491">
        <w:rPr>
          <w:lang w:val="en-US"/>
        </w:rPr>
        <w:t xml:space="preserve"> construct a model by means of </w:t>
      </w:r>
      <w:r w:rsidR="00BE2461" w:rsidRPr="00115491">
        <w:rPr>
          <w:lang w:val="en-US"/>
        </w:rPr>
        <w:t>entertaining certain</w:t>
      </w:r>
      <w:r w:rsidRPr="00115491">
        <w:rPr>
          <w:lang w:val="en-US"/>
        </w:rPr>
        <w:t xml:space="preserve"> </w:t>
      </w:r>
      <w:r w:rsidR="00F01655" w:rsidRPr="00115491">
        <w:rPr>
          <w:lang w:val="en-US"/>
        </w:rPr>
        <w:t>model descriptions</w:t>
      </w:r>
      <w:r w:rsidR="000F0C6A" w:rsidRPr="00115491">
        <w:rPr>
          <w:lang w:val="en-US"/>
        </w:rPr>
        <w:t>.</w:t>
      </w:r>
      <w:r w:rsidR="00BE2461" w:rsidRPr="00115491">
        <w:rPr>
          <w:rStyle w:val="Znakapoznpodarou"/>
          <w:lang w:val="en-US"/>
        </w:rPr>
        <w:footnoteReference w:id="3"/>
      </w:r>
    </w:p>
    <w:p w14:paraId="009174B6" w14:textId="363524E1" w:rsidR="00A601EC" w:rsidRPr="00115491" w:rsidRDefault="00A601EC" w:rsidP="00385EAF">
      <w:pPr>
        <w:pStyle w:val="Odstavecseseznamem"/>
        <w:numPr>
          <w:ilvl w:val="0"/>
          <w:numId w:val="8"/>
        </w:numPr>
        <w:jc w:val="both"/>
        <w:rPr>
          <w:lang w:val="en-US"/>
        </w:rPr>
      </w:pPr>
      <w:r w:rsidRPr="00115491">
        <w:rPr>
          <w:i/>
          <w:iCs/>
          <w:lang w:val="en-US"/>
        </w:rPr>
        <w:t>Model analysis</w:t>
      </w:r>
      <w:r w:rsidR="00A5538D" w:rsidRPr="00115491">
        <w:rPr>
          <w:lang w:val="en-US"/>
        </w:rPr>
        <w:t>.</w:t>
      </w:r>
      <w:r w:rsidR="000F0C6A" w:rsidRPr="00115491">
        <w:rPr>
          <w:lang w:val="en-US"/>
        </w:rPr>
        <w:t xml:space="preserve"> In the second step, the properties and </w:t>
      </w:r>
      <w:r w:rsidR="00901547" w:rsidRPr="00115491">
        <w:rPr>
          <w:lang w:val="en-US"/>
        </w:rPr>
        <w:t xml:space="preserve">the </w:t>
      </w:r>
      <w:r w:rsidR="000F0C6A" w:rsidRPr="00115491">
        <w:rPr>
          <w:lang w:val="en-US"/>
        </w:rPr>
        <w:t xml:space="preserve">dynamics of the model are investigated. </w:t>
      </w:r>
    </w:p>
    <w:p w14:paraId="2C9A5389" w14:textId="2FD49984" w:rsidR="00A601EC" w:rsidRPr="00115491" w:rsidRDefault="00A601EC" w:rsidP="00385EAF">
      <w:pPr>
        <w:pStyle w:val="Odstavecseseznamem"/>
        <w:numPr>
          <w:ilvl w:val="0"/>
          <w:numId w:val="8"/>
        </w:numPr>
        <w:jc w:val="both"/>
        <w:rPr>
          <w:lang w:val="en-US"/>
        </w:rPr>
      </w:pPr>
      <w:r w:rsidRPr="00115491">
        <w:rPr>
          <w:i/>
          <w:iCs/>
          <w:lang w:val="en-US"/>
        </w:rPr>
        <w:lastRenderedPageBreak/>
        <w:t>Model comparison</w:t>
      </w:r>
      <w:r w:rsidR="00A5538D" w:rsidRPr="00115491">
        <w:rPr>
          <w:lang w:val="en-US"/>
        </w:rPr>
        <w:t>.</w:t>
      </w:r>
      <w:r w:rsidRPr="00115491">
        <w:rPr>
          <w:lang w:val="en-US"/>
        </w:rPr>
        <w:t xml:space="preserve"> </w:t>
      </w:r>
      <w:r w:rsidR="00901547" w:rsidRPr="00115491">
        <w:rPr>
          <w:lang w:val="en-US"/>
        </w:rPr>
        <w:t>Finally, the model is assessed by comparing the model outcomes with its target.</w:t>
      </w:r>
      <w:r w:rsidR="00901547" w:rsidRPr="00115491">
        <w:rPr>
          <w:rStyle w:val="Znakapoznpodarou"/>
          <w:lang w:val="en-US"/>
        </w:rPr>
        <w:footnoteReference w:id="4"/>
      </w:r>
      <w:r w:rsidR="00901547" w:rsidRPr="00115491">
        <w:rPr>
          <w:lang w:val="en-US"/>
        </w:rPr>
        <w:t xml:space="preserve"> </w:t>
      </w:r>
    </w:p>
    <w:p w14:paraId="1694E11F" w14:textId="634A84F7" w:rsidR="000F0C6A" w:rsidRPr="00115491" w:rsidRDefault="00B61AD8" w:rsidP="00385EAF">
      <w:pPr>
        <w:jc w:val="both"/>
        <w:rPr>
          <w:lang w:val="en-US"/>
        </w:rPr>
      </w:pPr>
      <w:r w:rsidRPr="00115491">
        <w:rPr>
          <w:lang w:val="en-US"/>
        </w:rPr>
        <w:t xml:space="preserve">Similarly, Godfrey-Smith </w:t>
      </w:r>
      <w:r w:rsidRPr="00115491">
        <w:rPr>
          <w:lang w:val="en-US"/>
        </w:rPr>
        <w:fldChar w:fldCharType="begin" w:fldLock="1"/>
      </w:r>
      <w:r w:rsidR="003C3C67" w:rsidRPr="00115491">
        <w:rPr>
          <w:lang w:val="en-US"/>
        </w:rPr>
        <w:instrText>ADDIN CSL_CITATION {"citationItems":[{"id":"ITEM-1","itemData":{"DOI":"10.1007/s10539-006-9054-6","author":[{"dropping-particle":"","family":"Godfrey-Smith","given":"Peter","non-dropping-particle":"","parse-names":false,"suffix":""}],"container-title":"Biology &amp; Philosophy","id":"ITEM-1","issue":"5","issued":{"date-parts":[["2006","2","15"]]},"page":"725-740","title":"The strategy of model-based science","type":"article-journal","volume":"21"},"suppress-author":1,"uris":["http://www.mendeley.com/documents/?uuid=922aa9ac-f01e-36ab-bbc4-d1bce4a36271"]}],"mendeley":{"formattedCitation":"([2006])","plainTextFormattedCitation":"([2006])","previouslyFormattedCitation":"([2006])"},"properties":{"noteIndex":0},"schema":"https://github.com/citation-style-language/schema/raw/master/csl-citation.json"}</w:instrText>
      </w:r>
      <w:r w:rsidRPr="00115491">
        <w:rPr>
          <w:lang w:val="en-US"/>
        </w:rPr>
        <w:fldChar w:fldCharType="separate"/>
      </w:r>
      <w:r w:rsidR="001A0970" w:rsidRPr="00115491">
        <w:rPr>
          <w:noProof/>
          <w:lang w:val="en-US"/>
        </w:rPr>
        <w:t>([2006])</w:t>
      </w:r>
      <w:r w:rsidRPr="00115491">
        <w:rPr>
          <w:lang w:val="en-US"/>
        </w:rPr>
        <w:fldChar w:fldCharType="end"/>
      </w:r>
      <w:r w:rsidRPr="00115491">
        <w:rPr>
          <w:lang w:val="en-US"/>
        </w:rPr>
        <w:t xml:space="preserve"> </w:t>
      </w:r>
      <w:r w:rsidR="00592BB2" w:rsidRPr="00115491">
        <w:rPr>
          <w:lang w:val="en-US"/>
        </w:rPr>
        <w:t>describes the m</w:t>
      </w:r>
      <w:r w:rsidR="005919E9">
        <w:rPr>
          <w:lang w:val="en-US"/>
        </w:rPr>
        <w:t>odelli</w:t>
      </w:r>
      <w:r w:rsidR="00592BB2" w:rsidRPr="00115491">
        <w:rPr>
          <w:lang w:val="en-US"/>
        </w:rPr>
        <w:t>ng process as consisting of the specification and investigation of a hypothetical system, i.e.</w:t>
      </w:r>
      <w:r w:rsidR="00E74D7E" w:rsidRPr="00115491">
        <w:rPr>
          <w:lang w:val="en-US"/>
        </w:rPr>
        <w:t>,</w:t>
      </w:r>
      <w:r w:rsidR="00592BB2" w:rsidRPr="00115491">
        <w:rPr>
          <w:lang w:val="en-US"/>
        </w:rPr>
        <w:t xml:space="preserve"> a model, followed by the consideration of resemblance relations between the hypothetical and the real-world systems</w:t>
      </w:r>
      <w:r w:rsidR="00BC7711" w:rsidRPr="00115491">
        <w:rPr>
          <w:lang w:val="en-US"/>
        </w:rPr>
        <w:t xml:space="preserve"> </w:t>
      </w:r>
      <w:r w:rsidR="00BC7711" w:rsidRPr="00115491">
        <w:rPr>
          <w:lang w:val="en-US"/>
        </w:rPr>
        <w:fldChar w:fldCharType="begin" w:fldLock="1"/>
      </w:r>
      <w:r w:rsidR="003C3C67" w:rsidRPr="00115491">
        <w:rPr>
          <w:lang w:val="en-US"/>
        </w:rPr>
        <w:instrText>ADDIN CSL_CITATION {"citationItems":[{"id":"ITEM-1","itemData":{"DOI":"10.1007/s11229-009-9505-0","ISSN":"0039-7857","author":[{"dropping-particle":"","family":"Frigg","given":"Roman","non-dropping-particle":"","parse-names":false,"suffix":""}],"container-title":"Synthese","id":"ITEM-1","issue":"2","issued":{"date-parts":[["2010","1","27"]]},"page":"251-268","title":"Models and fiction","type":"article-journal","volume":"172"},"prefix":"see also, e.g.,","uris":["http://www.mendeley.com/documents/?uuid=eb4a5089-71fe-3dac-bd36-5c1095b1965f"]},{"id":"ITEM-2","itemData":{"DOI":"10.1093/monist/onw003","ISSN":"0026-9662","author":[{"dropping-particle":"","family":"Salis","given":"Fiora","non-dropping-particle":"","parse-names":false,"suffix":""}],"container-title":"The Monist","id":"ITEM-2","issue":"3","issued":{"date-parts":[["2016","7","10"]]},"page":"243-259","title":"The Nature of Model-World Comparisons","type":"article-journal","volume":"99"},"uris":["http://www.mendeley.com/documents/?uuid=080d34f6-0de3-3913-b79d-17f917ed5eca"]}],"mendeley":{"formattedCitation":"(see also, e.g., Frigg [2010]; Salis [2016])","plainTextFormattedCitation":"(see also, e.g., Frigg [2010]; Salis [2016])","previouslyFormattedCitation":"(see also, e.g., Frigg [2010]; Salis [2016])"},"properties":{"noteIndex":0},"schema":"https://github.com/citation-style-language/schema/raw/master/csl-citation.json"}</w:instrText>
      </w:r>
      <w:r w:rsidR="00BC7711" w:rsidRPr="00115491">
        <w:rPr>
          <w:lang w:val="en-US"/>
        </w:rPr>
        <w:fldChar w:fldCharType="separate"/>
      </w:r>
      <w:r w:rsidR="001A0970" w:rsidRPr="00115491">
        <w:rPr>
          <w:noProof/>
          <w:lang w:val="en-US"/>
        </w:rPr>
        <w:t>(see also, e.g., Frigg [2010]; Salis [2016])</w:t>
      </w:r>
      <w:r w:rsidR="00BC7711" w:rsidRPr="00115491">
        <w:rPr>
          <w:lang w:val="en-US"/>
        </w:rPr>
        <w:fldChar w:fldCharType="end"/>
      </w:r>
      <w:r w:rsidR="00592BB2" w:rsidRPr="00115491">
        <w:rPr>
          <w:lang w:val="en-US"/>
        </w:rPr>
        <w:t>.</w:t>
      </w:r>
    </w:p>
    <w:p w14:paraId="70F35014" w14:textId="10CD7D00" w:rsidR="00821B05" w:rsidRPr="00115491" w:rsidRDefault="00821B05" w:rsidP="00385EAF">
      <w:pPr>
        <w:jc w:val="both"/>
        <w:rPr>
          <w:lang w:val="en-US"/>
        </w:rPr>
      </w:pPr>
      <w:r w:rsidRPr="00115491">
        <w:rPr>
          <w:lang w:val="en-US"/>
        </w:rPr>
        <w:t xml:space="preserve">It must be noted, however, that according to Weisberg </w:t>
      </w:r>
      <w:r w:rsidRPr="00115491">
        <w:rPr>
          <w:lang w:val="en-US"/>
        </w:rPr>
        <w:fldChar w:fldCharType="begin" w:fldLock="1"/>
      </w:r>
      <w:r w:rsidRPr="00115491">
        <w:rPr>
          <w:lang w:val="en-US"/>
        </w:rPr>
        <w:instrText>ADDIN CSL_CITATION {"citationItems":[{"id":"ITEM-1","itemData":{"DOI":"10.1093/acprof:oso/9780199933662.001.0001","ISBN":"9780199933662","author":[{"dropping-particle":"","family":"Weisberg","given":"Michael","non-dropping-particle":"","parse-names":false,"suffix":""}],"id":"ITEM-1","issued":{"date-parts":[["2013","1","22"]]},"publisher":"Oxford University Press","publisher-place":"Oxford","title":"Simulation and Similarity","type":"book"},"locator":"74","suppress-author":1,"uris":["http://www.mendeley.com/documents/?uuid=01501752-7dcb-30bf-8ba8-4dea6d530a49"]}],"mendeley":{"formattedCitation":"([2013], p. 74)","plainTextFormattedCitation":"([2013], p. 74)","previouslyFormattedCitation":"([2013], p. 74)"},"properties":{"noteIndex":0},"schema":"https://github.com/citation-style-language/schema/raw/master/csl-citation.json"}</w:instrText>
      </w:r>
      <w:r w:rsidRPr="00115491">
        <w:rPr>
          <w:lang w:val="en-US"/>
        </w:rPr>
        <w:fldChar w:fldCharType="separate"/>
      </w:r>
      <w:r w:rsidRPr="00115491">
        <w:rPr>
          <w:noProof/>
          <w:lang w:val="en-US"/>
        </w:rPr>
        <w:t>([2013], p. 74)</w:t>
      </w:r>
      <w:r w:rsidRPr="00115491">
        <w:rPr>
          <w:lang w:val="en-US"/>
        </w:rPr>
        <w:fldChar w:fldCharType="end"/>
      </w:r>
      <w:r w:rsidRPr="00115491">
        <w:rPr>
          <w:lang w:val="en-US"/>
        </w:rPr>
        <w:t xml:space="preserve"> the stages of m</w:t>
      </w:r>
      <w:r w:rsidR="005919E9">
        <w:rPr>
          <w:lang w:val="en-US"/>
        </w:rPr>
        <w:t>odelli</w:t>
      </w:r>
      <w:r w:rsidRPr="00115491">
        <w:rPr>
          <w:lang w:val="en-US"/>
        </w:rPr>
        <w:t xml:space="preserve">ng </w:t>
      </w:r>
      <w:r w:rsidR="00932CA4">
        <w:rPr>
          <w:lang w:val="en-US"/>
        </w:rPr>
        <w:t>–</w:t>
      </w:r>
      <w:r w:rsidRPr="00115491">
        <w:rPr>
          <w:lang w:val="en-US"/>
        </w:rPr>
        <w:t xml:space="preserve"> while conceptually distinct – do not necessarily take place in this rigid order as they may happen together or iteratively. Still, it does seem safe to assume that in order for scientists to study a model, some version of a model must first be proposed. </w:t>
      </w:r>
      <w:r w:rsidR="00C147CA" w:rsidRPr="00115491">
        <w:rPr>
          <w:lang w:val="en-US"/>
        </w:rPr>
        <w:t>It must also be noted that the stages of m</w:t>
      </w:r>
      <w:r w:rsidR="005919E9">
        <w:rPr>
          <w:lang w:val="en-US"/>
        </w:rPr>
        <w:t>odelli</w:t>
      </w:r>
      <w:r w:rsidR="00C147CA" w:rsidRPr="00115491">
        <w:rPr>
          <w:lang w:val="en-US"/>
        </w:rPr>
        <w:t>ng are somewhat simplified, especially when m</w:t>
      </w:r>
      <w:r w:rsidR="005919E9">
        <w:rPr>
          <w:lang w:val="en-US"/>
        </w:rPr>
        <w:t>odelli</w:t>
      </w:r>
      <w:r w:rsidR="00C147CA" w:rsidRPr="00115491">
        <w:rPr>
          <w:lang w:val="en-US"/>
        </w:rPr>
        <w:t xml:space="preserve">ng of complex systems is considered. For instance, some models are </w:t>
      </w:r>
      <w:r w:rsidR="00B30B91" w:rsidRPr="00115491">
        <w:rPr>
          <w:lang w:val="en-US"/>
        </w:rPr>
        <w:t>(</w:t>
      </w:r>
      <w:r w:rsidR="00C147CA" w:rsidRPr="00115491">
        <w:rPr>
          <w:lang w:val="en-US"/>
        </w:rPr>
        <w:t xml:space="preserve">or </w:t>
      </w:r>
      <w:r w:rsidR="00B30B91" w:rsidRPr="00115491">
        <w:rPr>
          <w:lang w:val="en-US"/>
        </w:rPr>
        <w:t xml:space="preserve">at least </w:t>
      </w:r>
      <w:r w:rsidR="00C147CA" w:rsidRPr="00115491">
        <w:rPr>
          <w:lang w:val="en-US"/>
        </w:rPr>
        <w:t>should be</w:t>
      </w:r>
      <w:r w:rsidR="00B30B91" w:rsidRPr="00115491">
        <w:rPr>
          <w:lang w:val="en-US"/>
        </w:rPr>
        <w:t>)</w:t>
      </w:r>
      <w:r w:rsidR="00C147CA" w:rsidRPr="00115491">
        <w:rPr>
          <w:lang w:val="en-US"/>
        </w:rPr>
        <w:t xml:space="preserve"> tested not only by comparing the prediction of the model as a whole to some finding in its target system, but also by finding evidence for internal components of the model </w:t>
      </w:r>
      <w:r w:rsidR="00C147CA" w:rsidRPr="00115491">
        <w:rPr>
          <w:lang w:val="en-US"/>
        </w:rPr>
        <w:fldChar w:fldCharType="begin" w:fldLock="1"/>
      </w:r>
      <w:r w:rsidR="00FE7E57">
        <w:rPr>
          <w:lang w:val="en-US"/>
        </w:rPr>
        <w:instrText>ADDIN CSL_CITATION {"citationItems":[{"id":"ITEM-1","itemData":{"DOI":"10.1016/J.SHPSA.2014.12.002","ISSN":"0039-3681","PMID":"26109411","abstract":"I propose a distinct type of robustness, which I suggest can support a confirmatory role in scientific reasoning, contrary to the usual philosophical claims. In model robustness, repeated production of the empirically successful model prediction or retrodiction against a background of independently-supported and varying model constructions, within a group of models containing a shared causal factor, may suggest how confident we can be in the causal factor and predictions/retrodictions, especially once supported by a variety of evidence framework. I present climate models of greenhouse gas global warming of the 20th Century as an example, and emphasize climate scientists' discussions of robust models and causal aspects. The account is intended as applicable to a broad array of sciences that use complex modeling techniques.","author":[{"dropping-particle":"","family":"Lloyd","given":"Elisabeth A.","non-dropping-particle":"","parse-names":false,"suffix":""}],"container-title":"Studies in History and Philosophy of Science Part A","id":"ITEM-1","issued":{"date-parts":[["2015","2","1"]]},"page":"58-68","publisher":"Pergamon","title":"Model robustness as a confirmatory virtue: The case of climate science","type":"article-journal","volume":"49"},"prefix":"see, e.g.,","uris":["http://www.mendeley.com/documents/?uuid=fbf37e2b-b9f4-33c6-9700-787c439eff5b"]}],"mendeley":{"formattedCitation":"(see, e.g., Lloyd [2015])","plainTextFormattedCitation":"(see, e.g., Lloyd [2015])","previouslyFormattedCitation":"(see, e.g., Lloyd [2015])"},"properties":{"noteIndex":0},"schema":"https://github.com/citation-style-language/schema/raw/master/csl-citation.json"}</w:instrText>
      </w:r>
      <w:r w:rsidR="00C147CA" w:rsidRPr="00115491">
        <w:rPr>
          <w:lang w:val="en-US"/>
        </w:rPr>
        <w:fldChar w:fldCharType="separate"/>
      </w:r>
      <w:r w:rsidR="00C147CA" w:rsidRPr="00115491">
        <w:rPr>
          <w:noProof/>
          <w:lang w:val="en-US"/>
        </w:rPr>
        <w:t>(see, e.g., Lloyd [2015])</w:t>
      </w:r>
      <w:r w:rsidR="00C147CA" w:rsidRPr="00115491">
        <w:rPr>
          <w:lang w:val="en-US"/>
        </w:rPr>
        <w:fldChar w:fldCharType="end"/>
      </w:r>
      <w:r w:rsidR="00C147CA" w:rsidRPr="00115491">
        <w:rPr>
          <w:lang w:val="en-US"/>
        </w:rPr>
        <w:t>.</w:t>
      </w:r>
    </w:p>
    <w:p w14:paraId="4492F506" w14:textId="41DE4851" w:rsidR="00FE1B42" w:rsidRPr="00115491" w:rsidRDefault="00821B05" w:rsidP="00385EAF">
      <w:pPr>
        <w:jc w:val="both"/>
        <w:rPr>
          <w:lang w:val="en-US"/>
        </w:rPr>
      </w:pPr>
      <w:r w:rsidRPr="00115491">
        <w:rPr>
          <w:lang w:val="en-US"/>
        </w:rPr>
        <w:t>T</w:t>
      </w:r>
      <w:r w:rsidR="00FE1B42" w:rsidRPr="00115491">
        <w:rPr>
          <w:lang w:val="en-US"/>
        </w:rPr>
        <w:t>hus, scientists construct models as stand-ins for phenomena</w:t>
      </w:r>
      <w:r w:rsidR="006E52F3" w:rsidRPr="00115491">
        <w:rPr>
          <w:lang w:val="en-US"/>
        </w:rPr>
        <w:t>, and instead of investigating the</w:t>
      </w:r>
      <w:r w:rsidR="00E748A4" w:rsidRPr="00115491">
        <w:rPr>
          <w:lang w:val="en-US"/>
        </w:rPr>
        <w:t xml:space="preserve"> target</w:t>
      </w:r>
      <w:r w:rsidR="006E52F3" w:rsidRPr="00115491">
        <w:rPr>
          <w:lang w:val="en-US"/>
        </w:rPr>
        <w:t xml:space="preserve"> phenomen</w:t>
      </w:r>
      <w:r w:rsidR="00E748A4" w:rsidRPr="00115491">
        <w:rPr>
          <w:lang w:val="en-US"/>
        </w:rPr>
        <w:t>a</w:t>
      </w:r>
      <w:r w:rsidR="006E52F3" w:rsidRPr="00115491">
        <w:rPr>
          <w:lang w:val="en-US"/>
        </w:rPr>
        <w:t xml:space="preserve"> directly, they investigate </w:t>
      </w:r>
      <w:r w:rsidR="00E748A4" w:rsidRPr="00115491">
        <w:rPr>
          <w:lang w:val="en-US"/>
        </w:rPr>
        <w:t>them</w:t>
      </w:r>
      <w:r w:rsidR="006E52F3" w:rsidRPr="00115491">
        <w:rPr>
          <w:lang w:val="en-US"/>
        </w:rPr>
        <w:t xml:space="preserve"> indirectly, that is, </w:t>
      </w:r>
      <w:r w:rsidR="00451106" w:rsidRPr="00115491">
        <w:rPr>
          <w:lang w:val="en-US"/>
        </w:rPr>
        <w:t xml:space="preserve">take a </w:t>
      </w:r>
      <w:r w:rsidR="006E52F3" w:rsidRPr="00115491">
        <w:rPr>
          <w:lang w:val="en-US"/>
        </w:rPr>
        <w:t xml:space="preserve">detour through </w:t>
      </w:r>
      <w:r w:rsidR="00451106" w:rsidRPr="00115491">
        <w:rPr>
          <w:lang w:val="en-US"/>
        </w:rPr>
        <w:t>the</w:t>
      </w:r>
      <w:r w:rsidR="006E52F3" w:rsidRPr="00115491">
        <w:rPr>
          <w:lang w:val="en-US"/>
        </w:rPr>
        <w:t xml:space="preserve"> model.</w:t>
      </w:r>
    </w:p>
    <w:p w14:paraId="5A413C7E" w14:textId="63659D17" w:rsidR="00BE5408" w:rsidRPr="00115491" w:rsidRDefault="004C1729" w:rsidP="00385EAF">
      <w:pPr>
        <w:jc w:val="both"/>
        <w:rPr>
          <w:lang w:val="en-US"/>
        </w:rPr>
      </w:pPr>
      <w:r w:rsidRPr="00115491">
        <w:rPr>
          <w:lang w:val="en-US"/>
        </w:rPr>
        <w:t xml:space="preserve">To illustrate this general schema, Weisberg </w:t>
      </w:r>
      <w:r w:rsidRPr="00115491">
        <w:rPr>
          <w:lang w:val="en-US"/>
        </w:rPr>
        <w:fldChar w:fldCharType="begin" w:fldLock="1"/>
      </w:r>
      <w:r w:rsidR="003C3C67" w:rsidRPr="00115491">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suppress-author":1,"uris":["http://www.mendeley.com/documents/?uuid=80a4b776-7ae3-339b-986c-957c288ac176"]},{"id":"ITEM-2","itemData":{"DOI":"10.1093/acprof:oso/9780199933662.001.0001","ISBN":"9780199933662","author":[{"dropping-particle":"","family":"Weisberg","given":"Michael","non-dropping-particle":"","parse-names":false,"suffix":""}],"id":"ITEM-2","issued":{"date-parts":[["2013","1","22"]]},"publisher":"Oxford University Press","publisher-place":"Oxford","title":"Simulation and Similarity","type":"book"},"suppress-author":1,"uris":["http://www.mendeley.com/documents/?uuid=01501752-7dcb-30bf-8ba8-4dea6d530a49"]}],"mendeley":{"formattedCitation":"([2007], [2013])","plainTextFormattedCitation":"([2007], [2013])","previouslyFormattedCitation":"([2007], [2013])"},"properties":{"noteIndex":0},"schema":"https://github.com/citation-style-language/schema/raw/master/csl-citation.json"}</w:instrText>
      </w:r>
      <w:r w:rsidRPr="00115491">
        <w:rPr>
          <w:lang w:val="en-US"/>
        </w:rPr>
        <w:fldChar w:fldCharType="separate"/>
      </w:r>
      <w:r w:rsidR="001A0970" w:rsidRPr="00115491">
        <w:rPr>
          <w:noProof/>
          <w:lang w:val="en-US"/>
        </w:rPr>
        <w:t>([2007], [2013])</w:t>
      </w:r>
      <w:r w:rsidRPr="00115491">
        <w:rPr>
          <w:lang w:val="en-US"/>
        </w:rPr>
        <w:fldChar w:fldCharType="end"/>
      </w:r>
      <w:r w:rsidRPr="00115491">
        <w:rPr>
          <w:lang w:val="en-US"/>
        </w:rPr>
        <w:t xml:space="preserve"> introduces the Lotka-Volterra</w:t>
      </w:r>
      <w:r w:rsidR="00BE5408" w:rsidRPr="00115491">
        <w:rPr>
          <w:lang w:val="en-US"/>
        </w:rPr>
        <w:t xml:space="preserve"> model of predator-prey dynamics.</w:t>
      </w:r>
      <w:r w:rsidR="001600BC" w:rsidRPr="00115491">
        <w:rPr>
          <w:rStyle w:val="Znakapoznpodarou"/>
          <w:lang w:val="en-US"/>
        </w:rPr>
        <w:footnoteReference w:id="5"/>
      </w:r>
      <w:r w:rsidR="00BE5408" w:rsidRPr="00115491">
        <w:rPr>
          <w:lang w:val="en-US"/>
        </w:rPr>
        <w:t xml:space="preserve"> </w:t>
      </w:r>
      <w:r w:rsidR="003E2BF8" w:rsidRPr="00115491">
        <w:rPr>
          <w:lang w:val="en-US"/>
        </w:rPr>
        <w:t xml:space="preserve">Because the </w:t>
      </w:r>
      <w:r w:rsidR="00B51547" w:rsidRPr="00115491">
        <w:rPr>
          <w:lang w:val="en-US"/>
        </w:rPr>
        <w:t xml:space="preserve">activities of the </w:t>
      </w:r>
      <w:r w:rsidR="003E2BF8" w:rsidRPr="00115491">
        <w:rPr>
          <w:lang w:val="en-US"/>
        </w:rPr>
        <w:t>fishing industry</w:t>
      </w:r>
      <w:r w:rsidR="00B51547" w:rsidRPr="00115491">
        <w:rPr>
          <w:lang w:val="en-US"/>
        </w:rPr>
        <w:t xml:space="preserve"> during World War I</w:t>
      </w:r>
      <w:r w:rsidR="003E2BF8" w:rsidRPr="00115491">
        <w:rPr>
          <w:lang w:val="en-US"/>
        </w:rPr>
        <w:t xml:space="preserve"> </w:t>
      </w:r>
      <w:r w:rsidR="00B51547" w:rsidRPr="00115491">
        <w:rPr>
          <w:lang w:val="en-US"/>
        </w:rPr>
        <w:t xml:space="preserve">dropped </w:t>
      </w:r>
      <w:r w:rsidR="00451106" w:rsidRPr="00115491">
        <w:rPr>
          <w:lang w:val="en-US"/>
        </w:rPr>
        <w:t xml:space="preserve">off </w:t>
      </w:r>
      <w:r w:rsidR="00B51547" w:rsidRPr="00115491">
        <w:rPr>
          <w:lang w:val="en-US"/>
        </w:rPr>
        <w:t>significantly</w:t>
      </w:r>
      <w:r w:rsidR="003E2BF8" w:rsidRPr="00115491">
        <w:rPr>
          <w:lang w:val="en-US"/>
        </w:rPr>
        <w:t xml:space="preserve">, one would intuitively expect there to </w:t>
      </w:r>
      <w:r w:rsidR="00451106" w:rsidRPr="00115491">
        <w:rPr>
          <w:lang w:val="en-US"/>
        </w:rPr>
        <w:t xml:space="preserve">have </w:t>
      </w:r>
      <w:r w:rsidR="003E2BF8" w:rsidRPr="00115491">
        <w:rPr>
          <w:lang w:val="en-US"/>
        </w:rPr>
        <w:t>be</w:t>
      </w:r>
      <w:r w:rsidR="00451106" w:rsidRPr="00115491">
        <w:rPr>
          <w:lang w:val="en-US"/>
        </w:rPr>
        <w:t>en</w:t>
      </w:r>
      <w:r w:rsidR="003E2BF8" w:rsidRPr="00115491">
        <w:rPr>
          <w:lang w:val="en-US"/>
        </w:rPr>
        <w:t xml:space="preserve"> an abundance of fish after the </w:t>
      </w:r>
      <w:r w:rsidR="00451106" w:rsidRPr="00115491">
        <w:rPr>
          <w:lang w:val="en-US"/>
        </w:rPr>
        <w:t>w</w:t>
      </w:r>
      <w:r w:rsidR="003E2BF8" w:rsidRPr="00115491">
        <w:rPr>
          <w:lang w:val="en-US"/>
        </w:rPr>
        <w:t>ar</w:t>
      </w:r>
      <w:r w:rsidR="00B51547" w:rsidRPr="00115491">
        <w:rPr>
          <w:lang w:val="en-US"/>
        </w:rPr>
        <w:t xml:space="preserve"> ended</w:t>
      </w:r>
      <w:r w:rsidR="003E2BF8" w:rsidRPr="00115491">
        <w:rPr>
          <w:lang w:val="en-US"/>
        </w:rPr>
        <w:t xml:space="preserve">. </w:t>
      </w:r>
      <w:r w:rsidR="00F97F4F" w:rsidRPr="00115491">
        <w:rPr>
          <w:lang w:val="en-US"/>
        </w:rPr>
        <w:t xml:space="preserve">However, </w:t>
      </w:r>
      <w:r w:rsidR="003E2BF8" w:rsidRPr="00115491">
        <w:rPr>
          <w:lang w:val="en-US"/>
        </w:rPr>
        <w:t xml:space="preserve">once the </w:t>
      </w:r>
      <w:r w:rsidR="00451106" w:rsidRPr="00115491">
        <w:rPr>
          <w:lang w:val="en-US"/>
        </w:rPr>
        <w:t xml:space="preserve">war </w:t>
      </w:r>
      <w:r w:rsidR="003E2BF8" w:rsidRPr="00115491">
        <w:rPr>
          <w:lang w:val="en-US"/>
        </w:rPr>
        <w:t xml:space="preserve">was over </w:t>
      </w:r>
      <w:r w:rsidR="00F97F4F" w:rsidRPr="00115491">
        <w:rPr>
          <w:lang w:val="en-US"/>
        </w:rPr>
        <w:t>it turned out that there</w:t>
      </w:r>
      <w:r w:rsidR="0021188B" w:rsidRPr="00115491">
        <w:rPr>
          <w:lang w:val="en-US"/>
        </w:rPr>
        <w:t xml:space="preserve"> was a shortage of various kinds of fish in the Adriatic.</w:t>
      </w:r>
      <w:r w:rsidR="00B51547" w:rsidRPr="00115491">
        <w:rPr>
          <w:lang w:val="en-US"/>
        </w:rPr>
        <w:t xml:space="preserve"> </w:t>
      </w:r>
      <w:r w:rsidR="0045194F" w:rsidRPr="00115491">
        <w:rPr>
          <w:lang w:val="en-US"/>
        </w:rPr>
        <w:t>Surprisingly</w:t>
      </w:r>
      <w:r w:rsidR="00B51547" w:rsidRPr="00115491">
        <w:rPr>
          <w:lang w:val="en-US"/>
        </w:rPr>
        <w:t>,</w:t>
      </w:r>
      <w:r w:rsidR="0045194F" w:rsidRPr="00115491">
        <w:rPr>
          <w:lang w:val="en-US"/>
        </w:rPr>
        <w:t xml:space="preserve"> </w:t>
      </w:r>
      <w:r w:rsidR="00056B36" w:rsidRPr="00115491">
        <w:rPr>
          <w:lang w:val="en-US"/>
        </w:rPr>
        <w:t>it was observed that</w:t>
      </w:r>
      <w:r w:rsidR="00B51547" w:rsidRPr="00115491">
        <w:rPr>
          <w:lang w:val="en-US"/>
        </w:rPr>
        <w:t xml:space="preserve"> the population of sharks and rays</w:t>
      </w:r>
      <w:r w:rsidRPr="00115491">
        <w:rPr>
          <w:lang w:val="en-US"/>
        </w:rPr>
        <w:t xml:space="preserve"> </w:t>
      </w:r>
      <w:r w:rsidR="00B51547" w:rsidRPr="00115491">
        <w:rPr>
          <w:lang w:val="en-US"/>
        </w:rPr>
        <w:t xml:space="preserve">seemed to </w:t>
      </w:r>
      <w:r w:rsidR="00007710" w:rsidRPr="00115491">
        <w:rPr>
          <w:lang w:val="en-US"/>
        </w:rPr>
        <w:t xml:space="preserve">have </w:t>
      </w:r>
      <w:r w:rsidR="00B51547" w:rsidRPr="00115491">
        <w:rPr>
          <w:lang w:val="en-US"/>
        </w:rPr>
        <w:t>increase</w:t>
      </w:r>
      <w:r w:rsidR="00007710" w:rsidRPr="00115491">
        <w:rPr>
          <w:lang w:val="en-US"/>
        </w:rPr>
        <w:t>d</w:t>
      </w:r>
      <w:r w:rsidR="00B51547" w:rsidRPr="00115491">
        <w:rPr>
          <w:lang w:val="en-US"/>
        </w:rPr>
        <w:t xml:space="preserve">, </w:t>
      </w:r>
      <w:r w:rsidR="0045194F" w:rsidRPr="00115491">
        <w:rPr>
          <w:lang w:val="en-US"/>
        </w:rPr>
        <w:t>while</w:t>
      </w:r>
      <w:r w:rsidR="00B51547" w:rsidRPr="00115491">
        <w:rPr>
          <w:lang w:val="en-US"/>
        </w:rPr>
        <w:t xml:space="preserve"> the population of squid and cod</w:t>
      </w:r>
      <w:r w:rsidR="00007710" w:rsidRPr="00115491">
        <w:rPr>
          <w:lang w:val="en-US"/>
        </w:rPr>
        <w:t xml:space="preserve"> had</w:t>
      </w:r>
      <w:r w:rsidR="00B51547" w:rsidRPr="00115491">
        <w:rPr>
          <w:lang w:val="en-US"/>
        </w:rPr>
        <w:t xml:space="preserve"> decreased. </w:t>
      </w:r>
      <w:r w:rsidRPr="00115491">
        <w:rPr>
          <w:lang w:val="en-US"/>
        </w:rPr>
        <w:t>To understand why this was so,</w:t>
      </w:r>
      <w:r w:rsidR="006107E7" w:rsidRPr="00115491">
        <w:rPr>
          <w:lang w:val="en-US"/>
        </w:rPr>
        <w:t xml:space="preserve"> Lotka and </w:t>
      </w:r>
      <w:r w:rsidR="00975FE4" w:rsidRPr="00115491">
        <w:rPr>
          <w:lang w:val="en-US"/>
        </w:rPr>
        <w:t>Volterra</w:t>
      </w:r>
      <w:r w:rsidR="006107E7" w:rsidRPr="00115491">
        <w:rPr>
          <w:lang w:val="en-US"/>
        </w:rPr>
        <w:t xml:space="preserve">, independently of </w:t>
      </w:r>
      <w:r w:rsidR="00451106" w:rsidRPr="00115491">
        <w:rPr>
          <w:lang w:val="en-US"/>
        </w:rPr>
        <w:t>one an</w:t>
      </w:r>
      <w:r w:rsidR="006107E7" w:rsidRPr="00115491">
        <w:rPr>
          <w:lang w:val="en-US"/>
        </w:rPr>
        <w:t>other,</w:t>
      </w:r>
      <w:r w:rsidR="00975FE4" w:rsidRPr="00115491">
        <w:rPr>
          <w:lang w:val="en-US"/>
        </w:rPr>
        <w:t xml:space="preserve"> </w:t>
      </w:r>
      <w:r w:rsidR="001600BC" w:rsidRPr="00115491">
        <w:rPr>
          <w:lang w:val="en-US"/>
        </w:rPr>
        <w:t xml:space="preserve">constructed a system of two coupled differential equations </w:t>
      </w:r>
      <w:r w:rsidR="006107E7" w:rsidRPr="00115491">
        <w:rPr>
          <w:lang w:val="en-US"/>
        </w:rPr>
        <w:t>describing the</w:t>
      </w:r>
      <w:r w:rsidR="001600BC" w:rsidRPr="00115491">
        <w:rPr>
          <w:lang w:val="en-US"/>
        </w:rPr>
        <w:t xml:space="preserve"> hypothetical populations of predators and prey.</w:t>
      </w:r>
      <w:r w:rsidR="006107E7" w:rsidRPr="00115491">
        <w:rPr>
          <w:lang w:val="en-US"/>
        </w:rPr>
        <w:t xml:space="preserve"> In particular, the equations describe </w:t>
      </w:r>
      <w:r w:rsidR="006621AB" w:rsidRPr="00115491">
        <w:rPr>
          <w:lang w:val="en-US"/>
        </w:rPr>
        <w:t>how the population dynamics are coupled.</w:t>
      </w:r>
      <w:r w:rsidR="001600BC" w:rsidRPr="00115491">
        <w:rPr>
          <w:lang w:val="en-US"/>
        </w:rPr>
        <w:t xml:space="preserve"> </w:t>
      </w:r>
      <w:r w:rsidR="00E305D3" w:rsidRPr="00115491">
        <w:rPr>
          <w:lang w:val="en-US"/>
        </w:rPr>
        <w:t xml:space="preserve">Following the construction and analysis of the model, Volterra figured </w:t>
      </w:r>
      <w:r w:rsidR="00751EBA" w:rsidRPr="00115491">
        <w:rPr>
          <w:lang w:val="en-US"/>
        </w:rPr>
        <w:t xml:space="preserve">out </w:t>
      </w:r>
      <w:r w:rsidR="00E305D3" w:rsidRPr="00115491">
        <w:rPr>
          <w:lang w:val="en-US"/>
        </w:rPr>
        <w:t>that whereas low level</w:t>
      </w:r>
      <w:r w:rsidR="006107E7" w:rsidRPr="00115491">
        <w:rPr>
          <w:lang w:val="en-US"/>
        </w:rPr>
        <w:t>s</w:t>
      </w:r>
      <w:r w:rsidR="00E305D3" w:rsidRPr="00115491">
        <w:rPr>
          <w:lang w:val="en-US"/>
        </w:rPr>
        <w:t xml:space="preserve"> of general biocide</w:t>
      </w:r>
      <w:r w:rsidR="00751EBA" w:rsidRPr="00115491">
        <w:rPr>
          <w:lang w:val="en-US"/>
        </w:rPr>
        <w:t xml:space="preserve"> –</w:t>
      </w:r>
      <w:r w:rsidR="00E305D3" w:rsidRPr="00115491">
        <w:rPr>
          <w:lang w:val="en-US"/>
        </w:rPr>
        <w:t xml:space="preserve"> </w:t>
      </w:r>
      <w:r w:rsidR="00751EBA" w:rsidRPr="00115491">
        <w:rPr>
          <w:lang w:val="en-US"/>
        </w:rPr>
        <w:t xml:space="preserve">which </w:t>
      </w:r>
      <w:r w:rsidR="00E305D3" w:rsidRPr="00115491">
        <w:rPr>
          <w:lang w:val="en-US"/>
        </w:rPr>
        <w:t>kills both predators and prey</w:t>
      </w:r>
      <w:r w:rsidR="00751EBA" w:rsidRPr="00115491">
        <w:rPr>
          <w:lang w:val="en-US"/>
        </w:rPr>
        <w:t xml:space="preserve"> – would </w:t>
      </w:r>
      <w:r w:rsidR="00E305D3" w:rsidRPr="00115491">
        <w:rPr>
          <w:lang w:val="en-US"/>
        </w:rPr>
        <w:t xml:space="preserve">provide favorable circumstances for population </w:t>
      </w:r>
      <w:r w:rsidR="00451106" w:rsidRPr="00115491">
        <w:rPr>
          <w:lang w:val="en-US"/>
        </w:rPr>
        <w:t xml:space="preserve">growth in </w:t>
      </w:r>
      <w:r w:rsidR="00E305D3" w:rsidRPr="00115491">
        <w:rPr>
          <w:lang w:val="en-US"/>
        </w:rPr>
        <w:t>predators</w:t>
      </w:r>
      <w:r w:rsidR="006107E7" w:rsidRPr="00115491">
        <w:rPr>
          <w:lang w:val="en-US"/>
        </w:rPr>
        <w:t>, high levels</w:t>
      </w:r>
      <w:r w:rsidR="006621AB" w:rsidRPr="00115491">
        <w:rPr>
          <w:lang w:val="en-US"/>
        </w:rPr>
        <w:t xml:space="preserve"> would</w:t>
      </w:r>
      <w:r w:rsidR="006107E7" w:rsidRPr="00115491">
        <w:rPr>
          <w:lang w:val="en-US"/>
        </w:rPr>
        <w:t xml:space="preserve"> contribute to</w:t>
      </w:r>
      <w:r w:rsidR="00451106" w:rsidRPr="00115491">
        <w:rPr>
          <w:lang w:val="en-US"/>
        </w:rPr>
        <w:t xml:space="preserve"> </w:t>
      </w:r>
      <w:r w:rsidR="006107E7" w:rsidRPr="00115491">
        <w:rPr>
          <w:lang w:val="en-US"/>
        </w:rPr>
        <w:t xml:space="preserve">population </w:t>
      </w:r>
      <w:r w:rsidR="00451106" w:rsidRPr="00115491">
        <w:rPr>
          <w:lang w:val="en-US"/>
        </w:rPr>
        <w:t xml:space="preserve">growth in </w:t>
      </w:r>
      <w:r w:rsidR="006107E7" w:rsidRPr="00115491">
        <w:rPr>
          <w:lang w:val="en-US"/>
        </w:rPr>
        <w:t>prey</w:t>
      </w:r>
      <w:r w:rsidR="00E305D3" w:rsidRPr="00115491">
        <w:rPr>
          <w:lang w:val="en-US"/>
        </w:rPr>
        <w:t>.</w:t>
      </w:r>
    </w:p>
    <w:p w14:paraId="12BB48E7" w14:textId="3C1B0B16" w:rsidR="006D000D" w:rsidRPr="00115491" w:rsidRDefault="002F3834" w:rsidP="00385EAF">
      <w:pPr>
        <w:jc w:val="both"/>
        <w:rPr>
          <w:lang w:val="en-US"/>
        </w:rPr>
      </w:pPr>
      <w:r w:rsidRPr="00115491">
        <w:rPr>
          <w:lang w:val="en-US"/>
        </w:rPr>
        <w:t xml:space="preserve">Seen in this way, </w:t>
      </w:r>
      <w:r w:rsidR="00372152" w:rsidRPr="00115491">
        <w:rPr>
          <w:lang w:val="en-US"/>
        </w:rPr>
        <w:t xml:space="preserve">Weisberg argues that </w:t>
      </w:r>
      <w:r w:rsidRPr="00115491">
        <w:rPr>
          <w:lang w:val="en-US"/>
        </w:rPr>
        <w:t xml:space="preserve">Volterra first constructed a model using certain </w:t>
      </w:r>
      <w:r w:rsidR="00F01655" w:rsidRPr="00115491">
        <w:rPr>
          <w:lang w:val="en-US"/>
        </w:rPr>
        <w:t>model descriptions</w:t>
      </w:r>
      <w:r w:rsidR="00372152" w:rsidRPr="00115491">
        <w:rPr>
          <w:lang w:val="en-US"/>
        </w:rPr>
        <w:t xml:space="preserve"> expressed in the form of mathematical equations</w:t>
      </w:r>
      <w:r w:rsidR="00050C70" w:rsidRPr="00115491">
        <w:rPr>
          <w:lang w:val="en-US"/>
        </w:rPr>
        <w:t xml:space="preserve"> (</w:t>
      </w:r>
      <w:r w:rsidR="00451106" w:rsidRPr="00115491">
        <w:rPr>
          <w:lang w:val="en-US"/>
        </w:rPr>
        <w:t xml:space="preserve">i.e., </w:t>
      </w:r>
      <w:r w:rsidR="00050C70" w:rsidRPr="00115491">
        <w:rPr>
          <w:lang w:val="en-US"/>
        </w:rPr>
        <w:t>model construction)</w:t>
      </w:r>
      <w:r w:rsidRPr="00115491">
        <w:rPr>
          <w:lang w:val="en-US"/>
        </w:rPr>
        <w:t xml:space="preserve">. He then </w:t>
      </w:r>
      <w:r w:rsidR="00973350">
        <w:rPr>
          <w:lang w:val="en-US"/>
        </w:rPr>
        <w:t>analys</w:t>
      </w:r>
      <w:r w:rsidRPr="00115491">
        <w:rPr>
          <w:lang w:val="en-US"/>
        </w:rPr>
        <w:t>ed the model by studying its dynamics</w:t>
      </w:r>
      <w:r w:rsidR="00050C70" w:rsidRPr="00115491">
        <w:rPr>
          <w:lang w:val="en-US"/>
        </w:rPr>
        <w:t xml:space="preserve"> (</w:t>
      </w:r>
      <w:r w:rsidR="00451106" w:rsidRPr="00115491">
        <w:rPr>
          <w:lang w:val="en-US"/>
        </w:rPr>
        <w:t xml:space="preserve">i.e., </w:t>
      </w:r>
      <w:r w:rsidR="00050C70" w:rsidRPr="00115491">
        <w:rPr>
          <w:lang w:val="en-US"/>
        </w:rPr>
        <w:t>model analysis)</w:t>
      </w:r>
      <w:r w:rsidRPr="00115491">
        <w:rPr>
          <w:lang w:val="en-US"/>
        </w:rPr>
        <w:t>. Finally, the qualitative predications were matched against the available data</w:t>
      </w:r>
      <w:r w:rsidR="00050C70" w:rsidRPr="00115491">
        <w:rPr>
          <w:lang w:val="en-US"/>
        </w:rPr>
        <w:t xml:space="preserve"> (</w:t>
      </w:r>
      <w:r w:rsidR="00451106" w:rsidRPr="00115491">
        <w:rPr>
          <w:lang w:val="en-US"/>
        </w:rPr>
        <w:t xml:space="preserve">i.e., </w:t>
      </w:r>
      <w:r w:rsidR="00050C70" w:rsidRPr="00115491">
        <w:rPr>
          <w:lang w:val="en-US"/>
        </w:rPr>
        <w:t>model comparison)</w:t>
      </w:r>
      <w:r w:rsidRPr="00115491">
        <w:rPr>
          <w:lang w:val="en-US"/>
        </w:rPr>
        <w:t>.</w:t>
      </w:r>
    </w:p>
    <w:p w14:paraId="6591DA7A" w14:textId="5455A7AB" w:rsidR="00C95850" w:rsidRPr="00115491" w:rsidRDefault="006D000D" w:rsidP="00385EAF">
      <w:pPr>
        <w:jc w:val="both"/>
        <w:rPr>
          <w:lang w:val="en-US"/>
        </w:rPr>
      </w:pPr>
      <w:r w:rsidRPr="00115491">
        <w:rPr>
          <w:lang w:val="en-US"/>
        </w:rPr>
        <w:t xml:space="preserve">I call this view the </w:t>
      </w:r>
      <w:r w:rsidR="00A86293" w:rsidRPr="00115491">
        <w:rPr>
          <w:i/>
          <w:iCs/>
          <w:lang w:val="en-US"/>
        </w:rPr>
        <w:t>description-driven</w:t>
      </w:r>
      <w:r w:rsidRPr="00115491">
        <w:rPr>
          <w:i/>
          <w:iCs/>
          <w:lang w:val="en-US"/>
        </w:rPr>
        <w:t xml:space="preserve"> m</w:t>
      </w:r>
      <w:r w:rsidR="005919E9">
        <w:rPr>
          <w:i/>
          <w:iCs/>
          <w:lang w:val="en-US"/>
        </w:rPr>
        <w:t>odelli</w:t>
      </w:r>
      <w:r w:rsidRPr="00115491">
        <w:rPr>
          <w:i/>
          <w:iCs/>
          <w:lang w:val="en-US"/>
        </w:rPr>
        <w:t>ng (</w:t>
      </w:r>
      <w:r w:rsidR="00A86293" w:rsidRPr="00115491">
        <w:rPr>
          <w:i/>
          <w:iCs/>
          <w:lang w:val="en-US"/>
        </w:rPr>
        <w:t>DDM</w:t>
      </w:r>
      <w:r w:rsidRPr="00115491">
        <w:rPr>
          <w:i/>
          <w:iCs/>
          <w:lang w:val="en-US"/>
        </w:rPr>
        <w:t>)</w:t>
      </w:r>
      <w:r w:rsidR="00951808" w:rsidRPr="00115491">
        <w:rPr>
          <w:i/>
          <w:iCs/>
          <w:lang w:val="en-US"/>
        </w:rPr>
        <w:t xml:space="preserve"> account</w:t>
      </w:r>
      <w:r w:rsidRPr="00115491">
        <w:rPr>
          <w:lang w:val="en-US"/>
        </w:rPr>
        <w:t xml:space="preserve"> because the m</w:t>
      </w:r>
      <w:r w:rsidR="005919E9">
        <w:rPr>
          <w:lang w:val="en-US"/>
        </w:rPr>
        <w:t>odelli</w:t>
      </w:r>
      <w:r w:rsidRPr="00115491">
        <w:rPr>
          <w:lang w:val="en-US"/>
        </w:rPr>
        <w:t xml:space="preserve">ng practice proceeds by entertaining certain </w:t>
      </w:r>
      <w:r w:rsidR="00F01655" w:rsidRPr="00115491">
        <w:rPr>
          <w:lang w:val="en-US"/>
        </w:rPr>
        <w:t>model descriptions</w:t>
      </w:r>
      <w:r w:rsidR="00751EBA" w:rsidRPr="00115491">
        <w:rPr>
          <w:lang w:val="en-US"/>
        </w:rPr>
        <w:t>,</w:t>
      </w:r>
      <w:r w:rsidRPr="00115491">
        <w:rPr>
          <w:lang w:val="en-US"/>
        </w:rPr>
        <w:t xml:space="preserve"> on the basis of which a model is constructed and then investigated in</w:t>
      </w:r>
      <w:r w:rsidR="00007E96" w:rsidRPr="00115491">
        <w:rPr>
          <w:lang w:val="en-US"/>
        </w:rPr>
        <w:t>stead</w:t>
      </w:r>
      <w:r w:rsidRPr="00115491">
        <w:rPr>
          <w:lang w:val="en-US"/>
        </w:rPr>
        <w:t xml:space="preserve"> of </w:t>
      </w:r>
      <w:r w:rsidR="00007E96" w:rsidRPr="00115491">
        <w:rPr>
          <w:lang w:val="en-US"/>
        </w:rPr>
        <w:t>investigating the</w:t>
      </w:r>
      <w:r w:rsidRPr="00115491">
        <w:rPr>
          <w:lang w:val="en-US"/>
        </w:rPr>
        <w:t xml:space="preserve"> target system</w:t>
      </w:r>
      <w:r w:rsidR="00007E96" w:rsidRPr="00115491">
        <w:rPr>
          <w:lang w:val="en-US"/>
        </w:rPr>
        <w:t xml:space="preserve"> directly</w:t>
      </w:r>
      <w:r w:rsidRPr="00115491">
        <w:rPr>
          <w:lang w:val="en-US"/>
        </w:rPr>
        <w:t>.</w:t>
      </w:r>
      <w:r w:rsidRPr="00115491">
        <w:rPr>
          <w:rStyle w:val="Znakapoznpodarou"/>
          <w:lang w:val="en-US"/>
        </w:rPr>
        <w:footnoteReference w:id="6"/>
      </w:r>
    </w:p>
    <w:p w14:paraId="0EF1949A" w14:textId="0829F8DA" w:rsidR="00DC7CC8" w:rsidRPr="00115491" w:rsidRDefault="00007710" w:rsidP="00385EAF">
      <w:pPr>
        <w:jc w:val="both"/>
        <w:rPr>
          <w:rFonts w:ascii="Times New Roman" w:hAnsi="Times New Roman" w:cs="Times New Roman"/>
          <w:b/>
          <w:sz w:val="20"/>
          <w:szCs w:val="20"/>
          <w:lang w:val="en-US"/>
        </w:rPr>
      </w:pPr>
      <w:r w:rsidRPr="00115491">
        <w:rPr>
          <w:lang w:val="en-US"/>
        </w:rPr>
        <w:lastRenderedPageBreak/>
        <w:t xml:space="preserve">This </w:t>
      </w:r>
      <w:r w:rsidR="00CB6BA3" w:rsidRPr="00115491">
        <w:rPr>
          <w:lang w:val="en-US"/>
        </w:rPr>
        <w:t xml:space="preserve">indirect strategy is not the only one that scientists have </w:t>
      </w:r>
      <w:r w:rsidR="00454D65" w:rsidRPr="00115491">
        <w:rPr>
          <w:lang w:val="en-US"/>
        </w:rPr>
        <w:t>at</w:t>
      </w:r>
      <w:r w:rsidR="00CB6BA3" w:rsidRPr="00115491">
        <w:rPr>
          <w:lang w:val="en-US"/>
        </w:rPr>
        <w:t xml:space="preserve"> their disposal. Both Weisberg </w:t>
      </w:r>
      <w:r w:rsidR="00CB6BA3" w:rsidRPr="00115491">
        <w:rPr>
          <w:lang w:val="en-US"/>
        </w:rPr>
        <w:fldChar w:fldCharType="begin" w:fldLock="1"/>
      </w:r>
      <w:r w:rsidR="003C3C67" w:rsidRPr="00115491">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suppress-author":1,"uris":["http://www.mendeley.com/documents/?uuid=80a4b776-7ae3-339b-986c-957c288ac176"]}],"mendeley":{"formattedCitation":"([2007])","plainTextFormattedCitation":"([2007])","previouslyFormattedCitation":"([2007])"},"properties":{"noteIndex":0},"schema":"https://github.com/citation-style-language/schema/raw/master/csl-citation.json"}</w:instrText>
      </w:r>
      <w:r w:rsidR="00CB6BA3" w:rsidRPr="00115491">
        <w:rPr>
          <w:lang w:val="en-US"/>
        </w:rPr>
        <w:fldChar w:fldCharType="separate"/>
      </w:r>
      <w:r w:rsidR="001A0970" w:rsidRPr="00115491">
        <w:rPr>
          <w:noProof/>
          <w:lang w:val="en-US"/>
        </w:rPr>
        <w:t>([2007])</w:t>
      </w:r>
      <w:r w:rsidR="00CB6BA3" w:rsidRPr="00115491">
        <w:rPr>
          <w:lang w:val="en-US"/>
        </w:rPr>
        <w:fldChar w:fldCharType="end"/>
      </w:r>
      <w:r w:rsidR="00CB6BA3" w:rsidRPr="00115491">
        <w:rPr>
          <w:lang w:val="en-US"/>
        </w:rPr>
        <w:t xml:space="preserve"> and Godfrey-Smith </w:t>
      </w:r>
      <w:r w:rsidR="00CB6BA3" w:rsidRPr="00115491">
        <w:rPr>
          <w:lang w:val="en-US"/>
        </w:rPr>
        <w:fldChar w:fldCharType="begin" w:fldLock="1"/>
      </w:r>
      <w:r w:rsidR="003C3C67" w:rsidRPr="00115491">
        <w:rPr>
          <w:lang w:val="en-US"/>
        </w:rPr>
        <w:instrText>ADDIN CSL_CITATION {"citationItems":[{"id":"ITEM-1","itemData":{"DOI":"10.1007/s10539-006-9054-6","author":[{"dropping-particle":"","family":"Godfrey-Smith","given":"Peter","non-dropping-particle":"","parse-names":false,"suffix":""}],"container-title":"Biology &amp; Philosophy","id":"ITEM-1","issue":"5","issued":{"date-parts":[["2006","2","15"]]},"page":"725-740","title":"The strategy of model-based science","type":"article-journal","volume":"21"},"suppress-author":1,"uris":["http://www.mendeley.com/documents/?uuid=922aa9ac-f01e-36ab-bbc4-d1bce4a36271"]}],"mendeley":{"formattedCitation":"([2006])","plainTextFormattedCitation":"([2006])","previouslyFormattedCitation":"([2006])"},"properties":{"noteIndex":0},"schema":"https://github.com/citation-style-language/schema/raw/master/csl-citation.json"}</w:instrText>
      </w:r>
      <w:r w:rsidR="00CB6BA3" w:rsidRPr="00115491">
        <w:rPr>
          <w:lang w:val="en-US"/>
        </w:rPr>
        <w:fldChar w:fldCharType="separate"/>
      </w:r>
      <w:r w:rsidR="001A0970" w:rsidRPr="00115491">
        <w:rPr>
          <w:noProof/>
          <w:lang w:val="en-US"/>
        </w:rPr>
        <w:t>([2006])</w:t>
      </w:r>
      <w:r w:rsidR="00CB6BA3" w:rsidRPr="00115491">
        <w:rPr>
          <w:lang w:val="en-US"/>
        </w:rPr>
        <w:fldChar w:fldCharType="end"/>
      </w:r>
      <w:r w:rsidR="00CB6BA3" w:rsidRPr="00115491">
        <w:rPr>
          <w:lang w:val="en-US"/>
        </w:rPr>
        <w:t xml:space="preserve"> speak of another </w:t>
      </w:r>
      <w:r w:rsidR="002D5D72" w:rsidRPr="00115491">
        <w:rPr>
          <w:lang w:val="en-US"/>
        </w:rPr>
        <w:t>approach to</w:t>
      </w:r>
      <w:r w:rsidR="009809F1" w:rsidRPr="00115491">
        <w:rPr>
          <w:lang w:val="en-US"/>
        </w:rPr>
        <w:t xml:space="preserve"> scientific</w:t>
      </w:r>
      <w:r w:rsidR="00CB6BA3" w:rsidRPr="00115491">
        <w:rPr>
          <w:lang w:val="en-US"/>
        </w:rPr>
        <w:t xml:space="preserve"> theorizing</w:t>
      </w:r>
      <w:r w:rsidR="002D5D72" w:rsidRPr="00115491">
        <w:rPr>
          <w:lang w:val="en-US"/>
        </w:rPr>
        <w:t>,</w:t>
      </w:r>
      <w:r w:rsidR="00CB6BA3" w:rsidRPr="00115491">
        <w:rPr>
          <w:lang w:val="en-US"/>
        </w:rPr>
        <w:t xml:space="preserve"> distinct from </w:t>
      </w:r>
      <w:r w:rsidR="00A86293" w:rsidRPr="00115491">
        <w:rPr>
          <w:lang w:val="en-US"/>
        </w:rPr>
        <w:t>DDM</w:t>
      </w:r>
      <w:r w:rsidR="00490CF3" w:rsidRPr="00115491">
        <w:rPr>
          <w:lang w:val="en-US"/>
        </w:rPr>
        <w:t xml:space="preserve">, called </w:t>
      </w:r>
      <w:r w:rsidR="00490CF3" w:rsidRPr="00115491">
        <w:rPr>
          <w:i/>
          <w:iCs/>
          <w:lang w:val="en-US"/>
        </w:rPr>
        <w:t>abstract direct representation</w:t>
      </w:r>
      <w:r w:rsidR="00490CF3" w:rsidRPr="00115491">
        <w:rPr>
          <w:lang w:val="en-US"/>
        </w:rPr>
        <w:t xml:space="preserve"> </w:t>
      </w:r>
      <w:r w:rsidR="00490CF3" w:rsidRPr="00115491">
        <w:rPr>
          <w:i/>
          <w:iCs/>
          <w:lang w:val="en-US"/>
        </w:rPr>
        <w:t>(ADR)</w:t>
      </w:r>
      <w:r w:rsidR="00490CF3" w:rsidRPr="00115491">
        <w:rPr>
          <w:lang w:val="en-US"/>
        </w:rPr>
        <w:t>.</w:t>
      </w:r>
      <w:r w:rsidR="00FA1780" w:rsidRPr="00115491">
        <w:rPr>
          <w:rStyle w:val="Znakapoznpodarou"/>
          <w:lang w:val="en-US"/>
        </w:rPr>
        <w:footnoteReference w:id="7"/>
      </w:r>
      <w:r w:rsidR="009809F1" w:rsidRPr="00115491">
        <w:rPr>
          <w:lang w:val="en-US"/>
        </w:rPr>
        <w:t xml:space="preserve"> In contrast to </w:t>
      </w:r>
      <w:r w:rsidR="00A86293" w:rsidRPr="00115491">
        <w:rPr>
          <w:lang w:val="en-US"/>
        </w:rPr>
        <w:t>DDM</w:t>
      </w:r>
      <w:r w:rsidR="009809F1" w:rsidRPr="00115491">
        <w:rPr>
          <w:lang w:val="en-US"/>
        </w:rPr>
        <w:t xml:space="preserve">, scientists engaged in ADR represent and </w:t>
      </w:r>
      <w:r w:rsidR="00973350">
        <w:rPr>
          <w:lang w:val="en-US"/>
        </w:rPr>
        <w:t>analys</w:t>
      </w:r>
      <w:r w:rsidR="009809F1" w:rsidRPr="00115491">
        <w:rPr>
          <w:lang w:val="en-US"/>
        </w:rPr>
        <w:t>e phenomena without the mediation of a model</w:t>
      </w:r>
      <w:r w:rsidR="006C118B" w:rsidRPr="00115491">
        <w:rPr>
          <w:lang w:val="en-US"/>
        </w:rPr>
        <w:t>, i.e.</w:t>
      </w:r>
      <w:r w:rsidR="00057955" w:rsidRPr="00115491">
        <w:rPr>
          <w:lang w:val="en-US"/>
        </w:rPr>
        <w:t>,</w:t>
      </w:r>
      <w:r w:rsidR="006C118B" w:rsidRPr="00115491">
        <w:rPr>
          <w:lang w:val="en-US"/>
        </w:rPr>
        <w:t xml:space="preserve"> they investigate the phenomenon directly</w:t>
      </w:r>
      <w:r w:rsidR="009809F1" w:rsidRPr="00115491">
        <w:rPr>
          <w:lang w:val="en-US"/>
        </w:rPr>
        <w:t>.</w:t>
      </w:r>
      <w:r w:rsidR="00DC7CC8" w:rsidRPr="00115491">
        <w:rPr>
          <w:lang w:val="en-US"/>
        </w:rPr>
        <w:t xml:space="preserve"> As Godfrey-Smith </w:t>
      </w:r>
      <w:r w:rsidR="007601D6" w:rsidRPr="00115491">
        <w:rPr>
          <w:lang w:val="en-US"/>
        </w:rPr>
        <w:fldChar w:fldCharType="begin" w:fldLock="1"/>
      </w:r>
      <w:r w:rsidR="003C3C67" w:rsidRPr="00115491">
        <w:rPr>
          <w:lang w:val="en-US"/>
        </w:rPr>
        <w:instrText>ADDIN CSL_CITATION {"citationItems":[{"id":"ITEM-1","itemData":{"DOI":"10.1007/s10539-006-9054-6","author":[{"dropping-particle":"","family":"Godfrey-Smith","given":"Peter","non-dropping-particle":"","parse-names":false,"suffix":""}],"container-title":"Biology &amp; Philosophy","id":"ITEM-1","issue":"5","issued":{"date-parts":[["2006","2","15"]]},"page":"725-740","title":"The strategy of model-based science","type":"article-journal","volume":"21"},"locator":"734","suppress-author":1,"uris":["http://www.mendeley.com/documents/?uuid=922aa9ac-f01e-36ab-bbc4-d1bce4a36271"]}],"mendeley":{"formattedCitation":"([2006], p. 734)","plainTextFormattedCitation":"([2006], p. 734)","previouslyFormattedCitation":"([2006], p. 734)"},"properties":{"noteIndex":0},"schema":"https://github.com/citation-style-language/schema/raw/master/csl-citation.json"}</w:instrText>
      </w:r>
      <w:r w:rsidR="007601D6" w:rsidRPr="00115491">
        <w:rPr>
          <w:lang w:val="en-US"/>
        </w:rPr>
        <w:fldChar w:fldCharType="separate"/>
      </w:r>
      <w:r w:rsidR="001A0970" w:rsidRPr="00115491">
        <w:rPr>
          <w:noProof/>
          <w:lang w:val="en-US"/>
        </w:rPr>
        <w:t>([2006], p. 734)</w:t>
      </w:r>
      <w:r w:rsidR="007601D6" w:rsidRPr="00115491">
        <w:rPr>
          <w:lang w:val="en-US"/>
        </w:rPr>
        <w:fldChar w:fldCharType="end"/>
      </w:r>
      <w:r w:rsidR="00DC7CC8" w:rsidRPr="00115491">
        <w:rPr>
          <w:lang w:val="en-US"/>
        </w:rPr>
        <w:t xml:space="preserve"> puts </w:t>
      </w:r>
      <w:r w:rsidR="00850D95" w:rsidRPr="00115491">
        <w:rPr>
          <w:lang w:val="en-US"/>
        </w:rPr>
        <w:t>it</w:t>
      </w:r>
      <w:r w:rsidR="00DC7CC8" w:rsidRPr="00115491">
        <w:rPr>
          <w:lang w:val="en-US"/>
        </w:rPr>
        <w:t>, “one approach is to immediately try to identify and describe the actual system’s parts and their workings. A distinct approach is to deliberately describe another system, a simpler hypothetical system, and try to understand that other system’s workings first.”</w:t>
      </w:r>
    </w:p>
    <w:p w14:paraId="1D139148" w14:textId="3D67439D" w:rsidR="00B44B0C" w:rsidRPr="00115491" w:rsidRDefault="009600D3" w:rsidP="00385EAF">
      <w:pPr>
        <w:jc w:val="both"/>
        <w:rPr>
          <w:lang w:val="en-US"/>
        </w:rPr>
      </w:pPr>
      <w:r w:rsidRPr="00115491">
        <w:rPr>
          <w:lang w:val="en-US"/>
        </w:rPr>
        <w:t>An example</w:t>
      </w:r>
      <w:r w:rsidR="00023055" w:rsidRPr="00115491">
        <w:rPr>
          <w:lang w:val="en-US"/>
        </w:rPr>
        <w:t xml:space="preserve"> of the ADR practice</w:t>
      </w:r>
      <w:r w:rsidRPr="00115491">
        <w:rPr>
          <w:lang w:val="en-US"/>
        </w:rPr>
        <w:t xml:space="preserve"> provided by Godfrey-Smith concerns a book by Leo Buss from 1987 called </w:t>
      </w:r>
      <w:r w:rsidRPr="00115491">
        <w:rPr>
          <w:i/>
          <w:iCs/>
          <w:lang w:val="en-US"/>
        </w:rPr>
        <w:t>The Evolution of Individuality</w:t>
      </w:r>
      <w:r w:rsidR="00E20C45" w:rsidRPr="00115491">
        <w:rPr>
          <w:lang w:val="en-US"/>
        </w:rPr>
        <w:t xml:space="preserve">, which is contrasted with the </w:t>
      </w:r>
      <w:r w:rsidR="00A86293" w:rsidRPr="00115491">
        <w:rPr>
          <w:lang w:val="en-US"/>
        </w:rPr>
        <w:t>DDM</w:t>
      </w:r>
      <w:r w:rsidR="00E20C45" w:rsidRPr="00115491">
        <w:rPr>
          <w:lang w:val="en-US"/>
        </w:rPr>
        <w:t xml:space="preserve"> approach exhibited by </w:t>
      </w:r>
      <w:r w:rsidR="00D73028" w:rsidRPr="00115491">
        <w:rPr>
          <w:lang w:val="en-US"/>
        </w:rPr>
        <w:t>the</w:t>
      </w:r>
      <w:r w:rsidR="00E20C45" w:rsidRPr="00115491">
        <w:rPr>
          <w:lang w:val="en-US"/>
        </w:rPr>
        <w:t xml:space="preserve"> </w:t>
      </w:r>
      <w:r w:rsidR="00D73028" w:rsidRPr="00115491">
        <w:rPr>
          <w:lang w:val="en-US"/>
        </w:rPr>
        <w:t xml:space="preserve">1995 </w:t>
      </w:r>
      <w:r w:rsidR="00E20C45" w:rsidRPr="00115491">
        <w:rPr>
          <w:lang w:val="en-US"/>
        </w:rPr>
        <w:t>book</w:t>
      </w:r>
      <w:r w:rsidR="006D6083" w:rsidRPr="00115491">
        <w:rPr>
          <w:lang w:val="en-US"/>
        </w:rPr>
        <w:t>,</w:t>
      </w:r>
      <w:r w:rsidR="00D73028" w:rsidRPr="00115491">
        <w:rPr>
          <w:lang w:val="en-US"/>
        </w:rPr>
        <w:t xml:space="preserve"> </w:t>
      </w:r>
      <w:r w:rsidR="00D73028" w:rsidRPr="00115491">
        <w:rPr>
          <w:i/>
          <w:iCs/>
          <w:lang w:val="en-US"/>
        </w:rPr>
        <w:t>The Major Transitions in Evolution</w:t>
      </w:r>
      <w:r w:rsidR="006D6083" w:rsidRPr="00115491">
        <w:rPr>
          <w:lang w:val="en-US"/>
        </w:rPr>
        <w:t>,</w:t>
      </w:r>
      <w:r w:rsidR="00E20C45" w:rsidRPr="00115491">
        <w:rPr>
          <w:lang w:val="en-US"/>
        </w:rPr>
        <w:t xml:space="preserve"> by Maynard-Smith and Száthmary</w:t>
      </w:r>
      <w:r w:rsidRPr="00115491">
        <w:rPr>
          <w:lang w:val="en-US"/>
        </w:rPr>
        <w:t>.</w:t>
      </w:r>
      <w:r w:rsidR="00E20C45" w:rsidRPr="00115491">
        <w:rPr>
          <w:lang w:val="en-US"/>
        </w:rPr>
        <w:t xml:space="preserve"> </w:t>
      </w:r>
      <w:r w:rsidR="007601D6" w:rsidRPr="00115491">
        <w:rPr>
          <w:lang w:val="en-US"/>
        </w:rPr>
        <w:t>B</w:t>
      </w:r>
      <w:r w:rsidR="00E20C45" w:rsidRPr="00115491">
        <w:rPr>
          <w:lang w:val="en-US"/>
        </w:rPr>
        <w:t xml:space="preserve">oth books </w:t>
      </w:r>
      <w:r w:rsidR="007601D6" w:rsidRPr="00115491">
        <w:rPr>
          <w:lang w:val="en-US"/>
        </w:rPr>
        <w:t>address</w:t>
      </w:r>
      <w:r w:rsidR="00E20C45" w:rsidRPr="00115491">
        <w:rPr>
          <w:lang w:val="en-US"/>
        </w:rPr>
        <w:t xml:space="preserve"> the question of </w:t>
      </w:r>
      <w:r w:rsidR="007601D6" w:rsidRPr="00115491">
        <w:rPr>
          <w:lang w:val="en-US"/>
        </w:rPr>
        <w:t>the origin of multi-cellularity</w:t>
      </w:r>
      <w:r w:rsidR="00FB4CA1" w:rsidRPr="00115491">
        <w:rPr>
          <w:lang w:val="en-US"/>
        </w:rPr>
        <w:t>. However,</w:t>
      </w:r>
      <w:r w:rsidRPr="00115491">
        <w:rPr>
          <w:lang w:val="en-US"/>
        </w:rPr>
        <w:t xml:space="preserve"> </w:t>
      </w:r>
      <w:r w:rsidR="00E20C45" w:rsidRPr="00115491">
        <w:rPr>
          <w:lang w:val="en-US"/>
        </w:rPr>
        <w:t xml:space="preserve">whereas </w:t>
      </w:r>
      <w:r w:rsidR="007601D6" w:rsidRPr="00115491">
        <w:rPr>
          <w:lang w:val="en-US"/>
        </w:rPr>
        <w:t xml:space="preserve">Maynard-Smith and Száthmary </w:t>
      </w:r>
      <w:r w:rsidR="002D5D72" w:rsidRPr="00115491">
        <w:rPr>
          <w:lang w:val="en-US"/>
        </w:rPr>
        <w:t xml:space="preserve">rely </w:t>
      </w:r>
      <w:r w:rsidR="00E20C45" w:rsidRPr="00115491">
        <w:rPr>
          <w:lang w:val="en-US"/>
        </w:rPr>
        <w:t xml:space="preserve">on </w:t>
      </w:r>
      <w:r w:rsidR="00FB4CA1" w:rsidRPr="00115491">
        <w:rPr>
          <w:lang w:val="en-US"/>
        </w:rPr>
        <w:t xml:space="preserve">the </w:t>
      </w:r>
      <w:r w:rsidR="00E20C45" w:rsidRPr="00115491">
        <w:rPr>
          <w:lang w:val="en-US"/>
        </w:rPr>
        <w:t>m</w:t>
      </w:r>
      <w:r w:rsidR="005919E9">
        <w:rPr>
          <w:lang w:val="en-US"/>
        </w:rPr>
        <w:t>odelli</w:t>
      </w:r>
      <w:r w:rsidR="00E20C45" w:rsidRPr="00115491">
        <w:rPr>
          <w:lang w:val="en-US"/>
        </w:rPr>
        <w:t>ng</w:t>
      </w:r>
      <w:r w:rsidR="007601D6" w:rsidRPr="00115491">
        <w:rPr>
          <w:lang w:val="en-US"/>
        </w:rPr>
        <w:t xml:space="preserve"> approach</w:t>
      </w:r>
      <w:r w:rsidR="00E20C45" w:rsidRPr="00115491">
        <w:rPr>
          <w:lang w:val="en-US"/>
        </w:rPr>
        <w:t xml:space="preserve">, Buss’ work is model-free and consists of a detailed examination and careful analysis of </w:t>
      </w:r>
      <w:r w:rsidR="00A81A0C" w:rsidRPr="00115491">
        <w:rPr>
          <w:lang w:val="en-US"/>
        </w:rPr>
        <w:t xml:space="preserve">“the actual relations between cellular reproduction and whole-organism reproduction in known organisms” </w:t>
      </w:r>
      <w:r w:rsidR="007601D6" w:rsidRPr="00115491">
        <w:rPr>
          <w:lang w:val="en-US"/>
        </w:rPr>
        <w:fldChar w:fldCharType="begin" w:fldLock="1"/>
      </w:r>
      <w:r w:rsidR="003C3C67" w:rsidRPr="00115491">
        <w:rPr>
          <w:lang w:val="en-US"/>
        </w:rPr>
        <w:instrText>ADDIN CSL_CITATION {"citationItems":[{"id":"ITEM-1","itemData":{"DOI":"10.1007/s10539-006-9054-6","author":[{"dropping-particle":"","family":"Godfrey-Smith","given":"Peter","non-dropping-particle":"","parse-names":false,"suffix":""}],"container-title":"Biology &amp; Philosophy","id":"ITEM-1","issue":"5","issued":{"date-parts":[["2006","2","15"]]},"page":"725-740","title":"The strategy of model-based science","type":"article-journal","volume":"21"},"locator":"731","uris":["http://www.mendeley.com/documents/?uuid=922aa9ac-f01e-36ab-bbc4-d1bce4a36271"]}],"mendeley":{"formattedCitation":"(Godfrey-Smith [2006], p. 731)","plainTextFormattedCitation":"(Godfrey-Smith [2006], p. 731)","previouslyFormattedCitation":"(Godfrey-Smith [2006], p. 731)"},"properties":{"noteIndex":0},"schema":"https://github.com/citation-style-language/schema/raw/master/csl-citation.json"}</w:instrText>
      </w:r>
      <w:r w:rsidR="007601D6" w:rsidRPr="00115491">
        <w:rPr>
          <w:lang w:val="en-US"/>
        </w:rPr>
        <w:fldChar w:fldCharType="separate"/>
      </w:r>
      <w:r w:rsidR="001A0970" w:rsidRPr="00115491">
        <w:rPr>
          <w:noProof/>
          <w:lang w:val="en-US"/>
        </w:rPr>
        <w:t>(Godfrey-Smith [2006], p. 731)</w:t>
      </w:r>
      <w:r w:rsidR="007601D6" w:rsidRPr="00115491">
        <w:rPr>
          <w:lang w:val="en-US"/>
        </w:rPr>
        <w:fldChar w:fldCharType="end"/>
      </w:r>
      <w:r w:rsidR="00206248" w:rsidRPr="00115491">
        <w:rPr>
          <w:lang w:val="en-US"/>
        </w:rPr>
        <w:t>.</w:t>
      </w:r>
      <w:r w:rsidR="00A81A0C" w:rsidRPr="00115491">
        <w:rPr>
          <w:lang w:val="en-US"/>
        </w:rPr>
        <w:t xml:space="preserve"> </w:t>
      </w:r>
      <w:r w:rsidR="00057955" w:rsidRPr="00115491">
        <w:rPr>
          <w:lang w:val="en-US"/>
        </w:rPr>
        <w:t xml:space="preserve">Godfrey-Smith argues that </w:t>
      </w:r>
      <w:r w:rsidR="00206248" w:rsidRPr="00115491">
        <w:rPr>
          <w:lang w:val="en-US"/>
        </w:rPr>
        <w:t>Buss’</w:t>
      </w:r>
      <w:r w:rsidR="00A81A0C" w:rsidRPr="00115491">
        <w:rPr>
          <w:lang w:val="en-US"/>
        </w:rPr>
        <w:t xml:space="preserve"> arguments, while cautious and speculative at times, are based on the causal roles and</w:t>
      </w:r>
      <w:r w:rsidR="00206248" w:rsidRPr="00115491">
        <w:rPr>
          <w:lang w:val="en-US"/>
        </w:rPr>
        <w:t xml:space="preserve"> the</w:t>
      </w:r>
      <w:r w:rsidR="00A81A0C" w:rsidRPr="00115491">
        <w:rPr>
          <w:lang w:val="en-US"/>
        </w:rPr>
        <w:t xml:space="preserve"> consequences of actual cellular machineries, their environmental circumstances, and the developmental sequences</w:t>
      </w:r>
      <w:r w:rsidR="002D5D72" w:rsidRPr="00115491">
        <w:rPr>
          <w:lang w:val="en-US"/>
        </w:rPr>
        <w:t>,</w:t>
      </w:r>
      <w:r w:rsidR="00A81A0C" w:rsidRPr="00115491">
        <w:rPr>
          <w:lang w:val="en-US"/>
        </w:rPr>
        <w:t xml:space="preserve"> rather than on a deliberate consideration of simplified or otherwise schematic organisms.</w:t>
      </w:r>
      <w:r w:rsidR="007968BF" w:rsidRPr="00115491">
        <w:rPr>
          <w:lang w:val="en-US"/>
        </w:rPr>
        <w:t xml:space="preserve"> Similarly, Weisberg </w:t>
      </w:r>
      <w:r w:rsidR="002E6333" w:rsidRPr="00115491">
        <w:rPr>
          <w:lang w:val="en-US"/>
        </w:rPr>
        <w:fldChar w:fldCharType="begin" w:fldLock="1"/>
      </w:r>
      <w:r w:rsidR="003C3C67" w:rsidRPr="00115491">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suppress-author":1,"uris":["http://www.mendeley.com/documents/?uuid=80a4b776-7ae3-339b-986c-957c288ac176"]}],"mendeley":{"formattedCitation":"([2007])","plainTextFormattedCitation":"([2007])","previouslyFormattedCitation":"([2007])"},"properties":{"noteIndex":0},"schema":"https://github.com/citation-style-language/schema/raw/master/csl-citation.json"}</w:instrText>
      </w:r>
      <w:r w:rsidR="002E6333" w:rsidRPr="00115491">
        <w:rPr>
          <w:lang w:val="en-US"/>
        </w:rPr>
        <w:fldChar w:fldCharType="separate"/>
      </w:r>
      <w:r w:rsidR="001A0970" w:rsidRPr="00115491">
        <w:rPr>
          <w:noProof/>
          <w:lang w:val="en-US"/>
        </w:rPr>
        <w:t>([2007])</w:t>
      </w:r>
      <w:r w:rsidR="002E6333" w:rsidRPr="00115491">
        <w:rPr>
          <w:lang w:val="en-US"/>
        </w:rPr>
        <w:fldChar w:fldCharType="end"/>
      </w:r>
      <w:r w:rsidR="007968BF" w:rsidRPr="00115491">
        <w:rPr>
          <w:lang w:val="en-US"/>
        </w:rPr>
        <w:t xml:space="preserve"> discusse</w:t>
      </w:r>
      <w:r w:rsidR="006C118B" w:rsidRPr="00115491">
        <w:rPr>
          <w:lang w:val="en-US"/>
        </w:rPr>
        <w:t>s</w:t>
      </w:r>
      <w:r w:rsidR="007968BF" w:rsidRPr="00115491">
        <w:rPr>
          <w:lang w:val="en-US"/>
        </w:rPr>
        <w:t xml:space="preserve"> the work of Mendeleev as an illustration of ADR practice.</w:t>
      </w:r>
      <w:r w:rsidR="00874396" w:rsidRPr="00115491">
        <w:rPr>
          <w:lang w:val="en-US"/>
        </w:rPr>
        <w:t xml:space="preserve"> According to Weisberg, by examining </w:t>
      </w:r>
      <w:r w:rsidR="002D5D72" w:rsidRPr="00115491">
        <w:rPr>
          <w:lang w:val="en-US"/>
        </w:rPr>
        <w:t xml:space="preserve">the </w:t>
      </w:r>
      <w:r w:rsidR="00874396" w:rsidRPr="00115491">
        <w:rPr>
          <w:lang w:val="en-US"/>
        </w:rPr>
        <w:t xml:space="preserve">properties of chemical elements, Mendeleev created a representational system that captured a pattern </w:t>
      </w:r>
      <w:r w:rsidR="00206248" w:rsidRPr="00115491">
        <w:rPr>
          <w:lang w:val="en-US"/>
        </w:rPr>
        <w:t>exhibited by</w:t>
      </w:r>
      <w:r w:rsidR="00874396" w:rsidRPr="00115491">
        <w:rPr>
          <w:lang w:val="en-US"/>
        </w:rPr>
        <w:t xml:space="preserve"> the chemical elements. Thus, in contrast to</w:t>
      </w:r>
      <w:r w:rsidR="004A2D44" w:rsidRPr="00115491">
        <w:rPr>
          <w:lang w:val="en-US"/>
        </w:rPr>
        <w:t xml:space="preserve"> indirectly representing the phenomenon by creating and studying a model</w:t>
      </w:r>
      <w:r w:rsidR="002D5D72" w:rsidRPr="00115491">
        <w:rPr>
          <w:lang w:val="en-US"/>
        </w:rPr>
        <w:t>,</w:t>
      </w:r>
      <w:r w:rsidR="004A2D44" w:rsidRPr="00115491">
        <w:rPr>
          <w:lang w:val="en-US"/>
        </w:rPr>
        <w:t xml:space="preserve"> as</w:t>
      </w:r>
      <w:r w:rsidR="00874396" w:rsidRPr="00115491">
        <w:rPr>
          <w:lang w:val="en-US"/>
        </w:rPr>
        <w:t xml:space="preserve"> Volterra</w:t>
      </w:r>
      <w:r w:rsidR="004A2D44" w:rsidRPr="00115491">
        <w:rPr>
          <w:lang w:val="en-US"/>
        </w:rPr>
        <w:t xml:space="preserve"> did, Mendeleev</w:t>
      </w:r>
      <w:r w:rsidR="002D5D72" w:rsidRPr="00115491">
        <w:rPr>
          <w:lang w:val="en-US"/>
        </w:rPr>
        <w:t>’s</w:t>
      </w:r>
      <w:r w:rsidR="004A2D44" w:rsidRPr="00115491">
        <w:rPr>
          <w:lang w:val="en-US"/>
        </w:rPr>
        <w:t xml:space="preserve"> approach was direct in that he represented trends in chemical reactivity rather than trends in a model system.</w:t>
      </w:r>
      <w:r w:rsidR="00040F38" w:rsidRPr="00115491">
        <w:rPr>
          <w:rStyle w:val="Znakapoznpodarou"/>
          <w:lang w:val="en-US"/>
        </w:rPr>
        <w:footnoteReference w:id="8"/>
      </w:r>
    </w:p>
    <w:p w14:paraId="224635CB" w14:textId="702AA736" w:rsidR="00555628" w:rsidRPr="00115491" w:rsidRDefault="007D6CE7" w:rsidP="00385EAF">
      <w:pPr>
        <w:jc w:val="both"/>
        <w:rPr>
          <w:lang w:val="en-US"/>
        </w:rPr>
      </w:pPr>
      <w:r w:rsidRPr="00115491">
        <w:rPr>
          <w:lang w:val="en-US"/>
        </w:rPr>
        <w:t xml:space="preserve">Although Weisberg and Godfrey-Smith are </w:t>
      </w:r>
      <w:r w:rsidR="00904CF9" w:rsidRPr="00115491">
        <w:rPr>
          <w:lang w:val="en-US"/>
        </w:rPr>
        <w:t>in agreement</w:t>
      </w:r>
      <w:r w:rsidRPr="00115491">
        <w:rPr>
          <w:lang w:val="en-US"/>
        </w:rPr>
        <w:t xml:space="preserve"> </w:t>
      </w:r>
      <w:r w:rsidR="00D50273" w:rsidRPr="00115491">
        <w:rPr>
          <w:lang w:val="en-US"/>
        </w:rPr>
        <w:t xml:space="preserve">with </w:t>
      </w:r>
      <w:r w:rsidR="00FB4CA1" w:rsidRPr="00115491">
        <w:rPr>
          <w:lang w:val="en-US"/>
        </w:rPr>
        <w:t>regard</w:t>
      </w:r>
      <w:r w:rsidR="00D50273" w:rsidRPr="00115491">
        <w:rPr>
          <w:lang w:val="en-US"/>
        </w:rPr>
        <w:t xml:space="preserve"> to</w:t>
      </w:r>
      <w:r w:rsidRPr="00115491">
        <w:rPr>
          <w:lang w:val="en-US"/>
        </w:rPr>
        <w:t xml:space="preserve"> the general distinction between </w:t>
      </w:r>
      <w:r w:rsidR="00A86293" w:rsidRPr="00115491">
        <w:rPr>
          <w:lang w:val="en-US"/>
        </w:rPr>
        <w:t>DDM</w:t>
      </w:r>
      <w:r w:rsidRPr="00115491">
        <w:rPr>
          <w:lang w:val="en-US"/>
        </w:rPr>
        <w:t xml:space="preserve"> and ADR,</w:t>
      </w:r>
      <w:r w:rsidR="009E6CF3" w:rsidRPr="00115491">
        <w:rPr>
          <w:rStyle w:val="Znakapoznpodarou"/>
          <w:lang w:val="en-US"/>
        </w:rPr>
        <w:footnoteReference w:id="9"/>
      </w:r>
      <w:r w:rsidRPr="00115491">
        <w:rPr>
          <w:lang w:val="en-US"/>
        </w:rPr>
        <w:t xml:space="preserve"> the</w:t>
      </w:r>
      <w:r w:rsidR="00904CF9" w:rsidRPr="00115491">
        <w:rPr>
          <w:lang w:val="en-US"/>
        </w:rPr>
        <w:t xml:space="preserve">y diverge on </w:t>
      </w:r>
      <w:r w:rsidR="00D50273" w:rsidRPr="00115491">
        <w:rPr>
          <w:lang w:val="en-US"/>
        </w:rPr>
        <w:t>some</w:t>
      </w:r>
      <w:r w:rsidR="00904CF9" w:rsidRPr="00115491">
        <w:rPr>
          <w:lang w:val="en-US"/>
        </w:rPr>
        <w:t xml:space="preserve"> specific issues. Weisberg</w:t>
      </w:r>
      <w:r w:rsidR="00555628" w:rsidRPr="00115491">
        <w:rPr>
          <w:lang w:val="en-US"/>
        </w:rPr>
        <w:t xml:space="preserve"> </w:t>
      </w:r>
      <w:r w:rsidR="002E0C8C" w:rsidRPr="00115491">
        <w:rPr>
          <w:lang w:val="en-US"/>
        </w:rPr>
        <w:fldChar w:fldCharType="begin" w:fldLock="1"/>
      </w:r>
      <w:r w:rsidR="003C3C67" w:rsidRPr="00115491">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Modeler?","type":"article-journal","volume":"58"},"locator":"228","suppress-author":1,"uris":["http://www.mendeley.com/documents/?uuid=80a4b776-7ae3-339b-986c-957c288ac176"]}],"mendeley":{"formattedCitation":"([2007], p. 228)","plainTextFormattedCitation":"([2007], p. 228)","previouslyFormattedCitation":"([2007], p. 228)"},"properties":{"noteIndex":0},"schema":"https://github.com/citation-style-language/schema/raw/master/csl-citation.json"}</w:instrText>
      </w:r>
      <w:r w:rsidR="002E0C8C" w:rsidRPr="00115491">
        <w:rPr>
          <w:lang w:val="en-US"/>
        </w:rPr>
        <w:fldChar w:fldCharType="separate"/>
      </w:r>
      <w:r w:rsidR="001A0970" w:rsidRPr="00115491">
        <w:rPr>
          <w:noProof/>
          <w:lang w:val="en-US"/>
        </w:rPr>
        <w:t>([2007], p. 228)</w:t>
      </w:r>
      <w:r w:rsidR="002E0C8C" w:rsidRPr="00115491">
        <w:rPr>
          <w:lang w:val="en-US"/>
        </w:rPr>
        <w:fldChar w:fldCharType="end"/>
      </w:r>
      <w:r w:rsidR="002E0C8C" w:rsidRPr="00115491">
        <w:rPr>
          <w:lang w:val="en-US"/>
        </w:rPr>
        <w:t xml:space="preserve"> </w:t>
      </w:r>
      <w:r w:rsidR="00315DA1" w:rsidRPr="00115491">
        <w:rPr>
          <w:lang w:val="en-US"/>
        </w:rPr>
        <w:t>adm</w:t>
      </w:r>
      <w:r w:rsidR="00904CF9" w:rsidRPr="00115491">
        <w:rPr>
          <w:lang w:val="en-US"/>
        </w:rPr>
        <w:t xml:space="preserve">its that </w:t>
      </w:r>
      <w:r w:rsidR="00555628" w:rsidRPr="00115491">
        <w:rPr>
          <w:lang w:val="en-US"/>
        </w:rPr>
        <w:t>“it may be possible to take the equations that describe Volterra's model and treat them as approximate, direct representations of Adriatic predator and prey populations.” However, he further claims that the fact that “these transformations may be possible should not change our analysis of their theoretical practice</w:t>
      </w:r>
      <w:r w:rsidR="00C832A2" w:rsidRPr="00115491">
        <w:rPr>
          <w:lang w:val="en-US"/>
        </w:rPr>
        <w:t>” because</w:t>
      </w:r>
      <w:r w:rsidR="00555628" w:rsidRPr="00115491">
        <w:rPr>
          <w:lang w:val="en-US"/>
        </w:rPr>
        <w:t xml:space="preserve"> </w:t>
      </w:r>
      <w:r w:rsidR="00C832A2" w:rsidRPr="00115491">
        <w:rPr>
          <w:lang w:val="en-US"/>
        </w:rPr>
        <w:t>“t</w:t>
      </w:r>
      <w:r w:rsidR="00555628" w:rsidRPr="00115491">
        <w:rPr>
          <w:lang w:val="en-US"/>
        </w:rPr>
        <w:t>he contrast between m</w:t>
      </w:r>
      <w:r w:rsidR="005919E9">
        <w:rPr>
          <w:lang w:val="en-US"/>
        </w:rPr>
        <w:t>odelli</w:t>
      </w:r>
      <w:r w:rsidR="00555628" w:rsidRPr="00115491">
        <w:rPr>
          <w:lang w:val="en-US"/>
        </w:rPr>
        <w:t xml:space="preserve">ng and ADR is about the practice, not the products of theorizing” </w:t>
      </w:r>
      <w:r w:rsidR="002E0C8C" w:rsidRPr="00115491">
        <w:rPr>
          <w:lang w:val="en-US"/>
        </w:rPr>
        <w:fldChar w:fldCharType="begin" w:fldLock="1"/>
      </w:r>
      <w:r w:rsidR="003C3C67" w:rsidRPr="00115491">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Modeler?","type":"article-journal","volume":"58"},"locator":"228","uris":["http://www.mendeley.com/documents/?uuid=80a4b776-7ae3-339b-986c-957c288ac176"]}],"mendeley":{"formattedCitation":"(Weisberg [2007], p. 228)","plainTextFormattedCitation":"(Weisberg [2007], p. 228)","previouslyFormattedCitation":"(Weisberg [2007], p. 228)"},"properties":{"noteIndex":0},"schema":"https://github.com/citation-style-language/schema/raw/master/csl-citation.json"}</w:instrText>
      </w:r>
      <w:r w:rsidR="002E0C8C" w:rsidRPr="00115491">
        <w:rPr>
          <w:lang w:val="en-US"/>
        </w:rPr>
        <w:fldChar w:fldCharType="separate"/>
      </w:r>
      <w:r w:rsidR="001A0970" w:rsidRPr="00115491">
        <w:rPr>
          <w:noProof/>
          <w:lang w:val="en-US"/>
        </w:rPr>
        <w:t>(Weisberg [2007], p. 228)</w:t>
      </w:r>
      <w:r w:rsidR="002E0C8C" w:rsidRPr="00115491">
        <w:rPr>
          <w:lang w:val="en-US"/>
        </w:rPr>
        <w:fldChar w:fldCharType="end"/>
      </w:r>
      <w:r w:rsidR="00555628" w:rsidRPr="00115491">
        <w:rPr>
          <w:lang w:val="en-US"/>
        </w:rPr>
        <w:t xml:space="preserve">. </w:t>
      </w:r>
      <w:bookmarkStart w:id="4" w:name="_Hlk99794105"/>
      <w:r w:rsidR="00C832A2" w:rsidRPr="00115491">
        <w:rPr>
          <w:lang w:val="en-US"/>
        </w:rPr>
        <w:t>Godfrey-Smith</w:t>
      </w:r>
      <w:r w:rsidR="002E0C8C" w:rsidRPr="00115491">
        <w:rPr>
          <w:lang w:val="en-US"/>
        </w:rPr>
        <w:t xml:space="preserve"> </w:t>
      </w:r>
      <w:r w:rsidR="002E0C8C" w:rsidRPr="00115491">
        <w:rPr>
          <w:lang w:val="en-US"/>
        </w:rPr>
        <w:fldChar w:fldCharType="begin" w:fldLock="1"/>
      </w:r>
      <w:r w:rsidR="003C3C67" w:rsidRPr="00115491">
        <w:rPr>
          <w:lang w:val="en-US"/>
        </w:rPr>
        <w:instrText>ADDIN CSL_CITATION {"citationItems":[{"id":"ITEM-1","itemData":{"DOI":"10.1007/s10539-006-9054-6","author":[{"dropping-particle":"","family":"Godfrey-Smith","given":"Peter","non-dropping-particle":"","parse-names":false,"suffix":""}],"container-title":"Biology &amp; Philosophy","id":"ITEM-1","issue":"5","issued":{"date-parts":[["2006","2","15"]]},"page":"725-740","title":"The strategy of model-based science","type":"article-journal","volume":"21"},"locator":"734","suppress-author":1,"uris":["http://www.mendeley.com/documents/?uuid=922aa9ac-f01e-36ab-bbc4-d1bce4a36271"]}],"mendeley":{"formattedCitation":"([2006], p. 734)","plainTextFormattedCitation":"([2006], p. 734)","previouslyFormattedCitation":"([2006], p. 734)"},"properties":{"noteIndex":0},"schema":"https://github.com/citation-style-language/schema/raw/master/csl-citation.json"}</w:instrText>
      </w:r>
      <w:r w:rsidR="002E0C8C" w:rsidRPr="00115491">
        <w:rPr>
          <w:lang w:val="en-US"/>
        </w:rPr>
        <w:fldChar w:fldCharType="separate"/>
      </w:r>
      <w:r w:rsidR="001A0970" w:rsidRPr="00115491">
        <w:rPr>
          <w:noProof/>
          <w:lang w:val="en-US"/>
        </w:rPr>
        <w:t>([2006], p. 734)</w:t>
      </w:r>
      <w:r w:rsidR="002E0C8C" w:rsidRPr="00115491">
        <w:rPr>
          <w:lang w:val="en-US"/>
        </w:rPr>
        <w:fldChar w:fldCharType="end"/>
      </w:r>
      <w:r w:rsidR="00C832A2" w:rsidRPr="00115491">
        <w:rPr>
          <w:lang w:val="en-US"/>
        </w:rPr>
        <w:t xml:space="preserve"> appears to be somewhat more liberal, warning</w:t>
      </w:r>
      <w:r w:rsidR="00A66DCC" w:rsidRPr="00115491">
        <w:rPr>
          <w:lang w:val="en-US"/>
        </w:rPr>
        <w:t xml:space="preserve"> us</w:t>
      </w:r>
      <w:r w:rsidR="00C832A2" w:rsidRPr="00115491">
        <w:rPr>
          <w:lang w:val="en-US"/>
        </w:rPr>
        <w:t xml:space="preserve"> that </w:t>
      </w:r>
      <w:r w:rsidR="00A66DCC" w:rsidRPr="00115491">
        <w:rPr>
          <w:lang w:val="en-US"/>
        </w:rPr>
        <w:t>“i</w:t>
      </w:r>
      <w:r w:rsidR="00C832A2" w:rsidRPr="00115491">
        <w:rPr>
          <w:lang w:val="en-US"/>
        </w:rPr>
        <w:t>t would be a mistake to say that the distinction is always so easy to draw</w:t>
      </w:r>
      <w:r w:rsidR="00A66DCC" w:rsidRPr="00115491">
        <w:rPr>
          <w:lang w:val="en-US"/>
        </w:rPr>
        <w:t>”</w:t>
      </w:r>
      <w:r w:rsidR="002E0C8C" w:rsidRPr="00115491">
        <w:rPr>
          <w:lang w:val="en-US"/>
        </w:rPr>
        <w:t xml:space="preserve"> and that there are </w:t>
      </w:r>
      <w:r w:rsidR="00B04187" w:rsidRPr="00115491">
        <w:rPr>
          <w:lang w:val="en-US"/>
        </w:rPr>
        <w:t>“</w:t>
      </w:r>
      <w:r w:rsidR="002E0C8C" w:rsidRPr="00115491">
        <w:rPr>
          <w:lang w:val="en-US"/>
        </w:rPr>
        <w:t>unresolved problems to tackle in this area.”</w:t>
      </w:r>
      <w:bookmarkEnd w:id="4"/>
      <w:r w:rsidR="00A21F87" w:rsidRPr="00115491">
        <w:rPr>
          <w:lang w:val="en-US"/>
        </w:rPr>
        <w:t xml:space="preserve"> At the same time, he </w:t>
      </w:r>
      <w:r w:rsidR="00A21F87" w:rsidRPr="00115491">
        <w:rPr>
          <w:lang w:val="en-US"/>
        </w:rPr>
        <w:lastRenderedPageBreak/>
        <w:t>suggests that there is a sociological dimension to m</w:t>
      </w:r>
      <w:r w:rsidR="005919E9">
        <w:rPr>
          <w:lang w:val="en-US"/>
        </w:rPr>
        <w:t>odelli</w:t>
      </w:r>
      <w:r w:rsidR="00A21F87" w:rsidRPr="00115491">
        <w:rPr>
          <w:lang w:val="en-US"/>
        </w:rPr>
        <w:t xml:space="preserve">ng, something </w:t>
      </w:r>
      <w:r w:rsidR="00007710" w:rsidRPr="00115491">
        <w:rPr>
          <w:lang w:val="en-US"/>
        </w:rPr>
        <w:t xml:space="preserve">which </w:t>
      </w:r>
      <w:r w:rsidR="00A21F87" w:rsidRPr="00115491">
        <w:rPr>
          <w:lang w:val="en-US"/>
        </w:rPr>
        <w:t>will be addressed in more detail in Section 5.</w:t>
      </w:r>
    </w:p>
    <w:p w14:paraId="7E44ACC0" w14:textId="3AC886E2" w:rsidR="00C2015E" w:rsidRPr="00115491" w:rsidRDefault="005C22F2" w:rsidP="00385EAF">
      <w:pPr>
        <w:autoSpaceDE w:val="0"/>
        <w:autoSpaceDN w:val="0"/>
        <w:adjustRightInd w:val="0"/>
        <w:spacing w:after="0" w:line="240" w:lineRule="auto"/>
        <w:jc w:val="both"/>
        <w:rPr>
          <w:lang w:val="en-US"/>
        </w:rPr>
      </w:pPr>
      <w:r w:rsidRPr="00115491">
        <w:rPr>
          <w:lang w:val="en-US"/>
        </w:rPr>
        <w:t>Thus, m</w:t>
      </w:r>
      <w:r w:rsidR="005919E9">
        <w:rPr>
          <w:lang w:val="en-US"/>
        </w:rPr>
        <w:t>odelli</w:t>
      </w:r>
      <w:r w:rsidRPr="00115491">
        <w:rPr>
          <w:lang w:val="en-US"/>
        </w:rPr>
        <w:t xml:space="preserve">ng – according to the </w:t>
      </w:r>
      <w:r w:rsidR="00A86293" w:rsidRPr="00115491">
        <w:rPr>
          <w:lang w:val="en-US"/>
        </w:rPr>
        <w:t>DDM</w:t>
      </w:r>
      <w:r w:rsidRPr="00115491">
        <w:rPr>
          <w:lang w:val="en-US"/>
        </w:rPr>
        <w:t xml:space="preserve"> account – is an indirect strategy of scientific theorizing where</w:t>
      </w:r>
      <w:r w:rsidR="002D5D72" w:rsidRPr="00115491">
        <w:rPr>
          <w:lang w:val="en-US"/>
        </w:rPr>
        <w:t>by</w:t>
      </w:r>
      <w:r w:rsidRPr="00115491">
        <w:rPr>
          <w:lang w:val="en-US"/>
        </w:rPr>
        <w:t xml:space="preserve"> scientists first construct a model by entertaining certain </w:t>
      </w:r>
      <w:r w:rsidR="00F01655" w:rsidRPr="00115491">
        <w:rPr>
          <w:lang w:val="en-US"/>
        </w:rPr>
        <w:t>model descriptions</w:t>
      </w:r>
      <w:r w:rsidRPr="00115491">
        <w:rPr>
          <w:lang w:val="en-US"/>
        </w:rPr>
        <w:t xml:space="preserve"> and later devote much effort to</w:t>
      </w:r>
      <w:r w:rsidR="002D5D72" w:rsidRPr="00115491">
        <w:rPr>
          <w:lang w:val="en-US"/>
        </w:rPr>
        <w:t xml:space="preserve"> its</w:t>
      </w:r>
      <w:r w:rsidRPr="00115491">
        <w:rPr>
          <w:lang w:val="en-US"/>
        </w:rPr>
        <w:t xml:space="preserve"> analy</w:t>
      </w:r>
      <w:r w:rsidR="002D5D72" w:rsidRPr="00115491">
        <w:rPr>
          <w:lang w:val="en-US"/>
        </w:rPr>
        <w:t>sis</w:t>
      </w:r>
      <w:r w:rsidR="006735C2" w:rsidRPr="00115491">
        <w:rPr>
          <w:lang w:val="en-US"/>
        </w:rPr>
        <w:t>.</w:t>
      </w:r>
      <w:r w:rsidRPr="00115491">
        <w:rPr>
          <w:lang w:val="en-US"/>
        </w:rPr>
        <w:t xml:space="preserve"> </w:t>
      </w:r>
    </w:p>
    <w:p w14:paraId="1CAC47F4" w14:textId="77777777" w:rsidR="00226A1B" w:rsidRPr="00115491" w:rsidRDefault="00226A1B" w:rsidP="00385EAF">
      <w:pPr>
        <w:autoSpaceDE w:val="0"/>
        <w:autoSpaceDN w:val="0"/>
        <w:adjustRightInd w:val="0"/>
        <w:spacing w:after="0" w:line="240" w:lineRule="auto"/>
        <w:jc w:val="both"/>
        <w:rPr>
          <w:lang w:val="en-US"/>
        </w:rPr>
      </w:pPr>
    </w:p>
    <w:p w14:paraId="1613A157" w14:textId="4C22AAD7" w:rsidR="00A31655" w:rsidRPr="00931802" w:rsidRDefault="003D13AB" w:rsidP="00931802">
      <w:pPr>
        <w:jc w:val="center"/>
        <w:rPr>
          <w:b/>
          <w:bCs/>
          <w:lang w:val="en-US"/>
        </w:rPr>
      </w:pPr>
      <w:bookmarkStart w:id="5" w:name="_Toc105840003"/>
      <w:r w:rsidRPr="00931802">
        <w:rPr>
          <w:b/>
          <w:bCs/>
          <w:lang w:val="en-US"/>
        </w:rPr>
        <w:t xml:space="preserve">3 </w:t>
      </w:r>
      <w:r w:rsidR="004146C9" w:rsidRPr="00931802">
        <w:rPr>
          <w:b/>
          <w:bCs/>
          <w:lang w:val="en-US"/>
        </w:rPr>
        <w:t xml:space="preserve">Cancer </w:t>
      </w:r>
      <w:r w:rsidR="00931802">
        <w:rPr>
          <w:b/>
          <w:bCs/>
          <w:lang w:val="en-US"/>
        </w:rPr>
        <w:t>I</w:t>
      </w:r>
      <w:r w:rsidR="004146C9" w:rsidRPr="00931802">
        <w:rPr>
          <w:b/>
          <w:bCs/>
          <w:lang w:val="en-US"/>
        </w:rPr>
        <w:t>mmunology</w:t>
      </w:r>
      <w:bookmarkEnd w:id="5"/>
    </w:p>
    <w:p w14:paraId="2174DB7C" w14:textId="14039F22" w:rsidR="00E23BD0" w:rsidRPr="00115491" w:rsidRDefault="00E23BD0" w:rsidP="00385EAF">
      <w:pPr>
        <w:jc w:val="both"/>
        <w:rPr>
          <w:lang w:val="en-US"/>
        </w:rPr>
      </w:pPr>
      <w:r w:rsidRPr="00115491">
        <w:rPr>
          <w:lang w:val="en-US"/>
        </w:rPr>
        <w:t>Let us now</w:t>
      </w:r>
      <w:r w:rsidR="002D5D72" w:rsidRPr="00115491">
        <w:rPr>
          <w:lang w:val="en-US"/>
        </w:rPr>
        <w:t xml:space="preserve"> turn to a brief overview and</w:t>
      </w:r>
      <w:r w:rsidRPr="00115491">
        <w:rPr>
          <w:lang w:val="en-US"/>
        </w:rPr>
        <w:t xml:space="preserve"> conceptual introduction to the field of cancer immunology, followed by a discussion of experimental practices involved in </w:t>
      </w:r>
      <w:r w:rsidR="00742B09" w:rsidRPr="00115491">
        <w:rPr>
          <w:lang w:val="en-US"/>
        </w:rPr>
        <w:t xml:space="preserve">research projects such as </w:t>
      </w:r>
      <w:r w:rsidRPr="00115491">
        <w:rPr>
          <w:lang w:val="en-US"/>
        </w:rPr>
        <w:t xml:space="preserve">the study of the role of the myeloid-derived suppressor cells in </w:t>
      </w:r>
      <w:r w:rsidR="000C4C1A" w:rsidRPr="00115491">
        <w:rPr>
          <w:lang w:val="en-US"/>
        </w:rPr>
        <w:t xml:space="preserve">cancer </w:t>
      </w:r>
      <w:r w:rsidRPr="00115491">
        <w:rPr>
          <w:lang w:val="en-US"/>
        </w:rPr>
        <w:t>metastasis</w:t>
      </w:r>
      <w:r w:rsidR="00742B09" w:rsidRPr="00115491">
        <w:rPr>
          <w:lang w:val="en-US"/>
        </w:rPr>
        <w:t xml:space="preserve"> in general, and in the </w:t>
      </w:r>
      <w:r w:rsidR="00640966" w:rsidRPr="00115491">
        <w:rPr>
          <w:lang w:val="en-US"/>
        </w:rPr>
        <w:t>formation</w:t>
      </w:r>
      <w:r w:rsidR="00742B09" w:rsidRPr="00115491">
        <w:rPr>
          <w:lang w:val="en-US"/>
        </w:rPr>
        <w:t xml:space="preserve"> of the </w:t>
      </w:r>
      <w:r w:rsidR="00742B09" w:rsidRPr="00115491">
        <w:rPr>
          <w:i/>
          <w:iCs/>
          <w:lang w:val="en-US"/>
        </w:rPr>
        <w:t>pre-metastatic niche</w:t>
      </w:r>
      <w:r w:rsidR="00742B09" w:rsidRPr="00115491">
        <w:rPr>
          <w:lang w:val="en-US"/>
        </w:rPr>
        <w:t xml:space="preserve"> in particular</w:t>
      </w:r>
      <w:r w:rsidRPr="00115491">
        <w:rPr>
          <w:lang w:val="en-US"/>
        </w:rPr>
        <w:t>.</w:t>
      </w:r>
      <w:r w:rsidR="000C4C1A" w:rsidRPr="00115491">
        <w:rPr>
          <w:lang w:val="en-US"/>
        </w:rPr>
        <w:t xml:space="preserve"> </w:t>
      </w:r>
      <w:r w:rsidR="002D5D72" w:rsidRPr="00115491">
        <w:rPr>
          <w:lang w:val="en-US"/>
        </w:rPr>
        <w:t xml:space="preserve">This </w:t>
      </w:r>
      <w:r w:rsidRPr="00115491">
        <w:rPr>
          <w:lang w:val="en-US"/>
        </w:rPr>
        <w:t xml:space="preserve">case study </w:t>
      </w:r>
      <w:r w:rsidR="002D5D72" w:rsidRPr="00115491">
        <w:rPr>
          <w:lang w:val="en-US"/>
        </w:rPr>
        <w:t xml:space="preserve">provides </w:t>
      </w:r>
      <w:r w:rsidRPr="00115491">
        <w:rPr>
          <w:lang w:val="en-US"/>
        </w:rPr>
        <w:t xml:space="preserve">important lessons </w:t>
      </w:r>
      <w:r w:rsidR="000E118B" w:rsidRPr="00115491">
        <w:rPr>
          <w:lang w:val="en-US"/>
        </w:rPr>
        <w:t xml:space="preserve">which </w:t>
      </w:r>
      <w:r w:rsidRPr="00115491">
        <w:rPr>
          <w:lang w:val="en-US"/>
        </w:rPr>
        <w:t xml:space="preserve">will prove crucial </w:t>
      </w:r>
      <w:r w:rsidR="002D5D72" w:rsidRPr="00115491">
        <w:rPr>
          <w:lang w:val="en-US"/>
        </w:rPr>
        <w:t xml:space="preserve">to </w:t>
      </w:r>
      <w:r w:rsidRPr="00115491">
        <w:rPr>
          <w:lang w:val="en-US"/>
        </w:rPr>
        <w:t xml:space="preserve">the introduction of </w:t>
      </w:r>
      <w:r w:rsidR="002D5D72" w:rsidRPr="00115491">
        <w:rPr>
          <w:lang w:val="en-US"/>
        </w:rPr>
        <w:t xml:space="preserve">the </w:t>
      </w:r>
      <w:r w:rsidRPr="00115491">
        <w:rPr>
          <w:lang w:val="en-US"/>
        </w:rPr>
        <w:t>novel account of scientific m</w:t>
      </w:r>
      <w:r w:rsidR="005919E9">
        <w:rPr>
          <w:lang w:val="en-US"/>
        </w:rPr>
        <w:t>odelli</w:t>
      </w:r>
      <w:r w:rsidRPr="00115491">
        <w:rPr>
          <w:lang w:val="en-US"/>
        </w:rPr>
        <w:t xml:space="preserve">ng </w:t>
      </w:r>
      <w:r w:rsidR="002D5D72" w:rsidRPr="00115491">
        <w:rPr>
          <w:lang w:val="en-US"/>
        </w:rPr>
        <w:t xml:space="preserve">expounded </w:t>
      </w:r>
      <w:r w:rsidRPr="00115491">
        <w:rPr>
          <w:lang w:val="en-US"/>
        </w:rPr>
        <w:t>in Section 4.</w:t>
      </w:r>
    </w:p>
    <w:p w14:paraId="37D7B9D1" w14:textId="73D152BB" w:rsidR="00A31655" w:rsidRPr="00931802" w:rsidRDefault="003D13AB" w:rsidP="00931802">
      <w:pPr>
        <w:jc w:val="center"/>
        <w:rPr>
          <w:b/>
          <w:bCs/>
          <w:lang w:val="en-US"/>
        </w:rPr>
      </w:pPr>
      <w:bookmarkStart w:id="6" w:name="_Toc105840004"/>
      <w:r w:rsidRPr="00931802">
        <w:rPr>
          <w:b/>
          <w:bCs/>
          <w:lang w:val="en-US"/>
        </w:rPr>
        <w:t xml:space="preserve">3.1 </w:t>
      </w:r>
      <w:r w:rsidR="00A31655" w:rsidRPr="00931802">
        <w:rPr>
          <w:b/>
          <w:bCs/>
          <w:lang w:val="en-US"/>
        </w:rPr>
        <w:t>A primer on cancer immunology</w:t>
      </w:r>
      <w:bookmarkEnd w:id="6"/>
    </w:p>
    <w:p w14:paraId="050E4477" w14:textId="4132C52C" w:rsidR="00A643C7" w:rsidRPr="00115491" w:rsidRDefault="00544348" w:rsidP="00385EAF">
      <w:pPr>
        <w:jc w:val="both"/>
        <w:rPr>
          <w:lang w:val="en-US"/>
        </w:rPr>
      </w:pPr>
      <w:r w:rsidRPr="00115491">
        <w:rPr>
          <w:lang w:val="en-US"/>
        </w:rPr>
        <w:t xml:space="preserve">Cancer has been a major topic </w:t>
      </w:r>
      <w:r w:rsidR="002D5D72" w:rsidRPr="00115491">
        <w:rPr>
          <w:lang w:val="en-US"/>
        </w:rPr>
        <w:t>of</w:t>
      </w:r>
      <w:r w:rsidRPr="00115491">
        <w:rPr>
          <w:lang w:val="en-US"/>
        </w:rPr>
        <w:t xml:space="preserve"> biomedical </w:t>
      </w:r>
      <w:r w:rsidR="00ED1F16" w:rsidRPr="00115491">
        <w:rPr>
          <w:lang w:val="en-US"/>
        </w:rPr>
        <w:t>research</w:t>
      </w:r>
      <w:r w:rsidRPr="00115491">
        <w:rPr>
          <w:lang w:val="en-US"/>
        </w:rPr>
        <w:t xml:space="preserve"> for well over a century, but only recently has </w:t>
      </w:r>
      <w:r w:rsidR="002D5D72" w:rsidRPr="00115491">
        <w:rPr>
          <w:lang w:val="en-US"/>
        </w:rPr>
        <w:t xml:space="preserve">it </w:t>
      </w:r>
      <w:r w:rsidRPr="00115491">
        <w:rPr>
          <w:lang w:val="en-US"/>
        </w:rPr>
        <w:t>caught the attention of philosophers.</w:t>
      </w:r>
      <w:r w:rsidRPr="00115491">
        <w:rPr>
          <w:rStyle w:val="Znakapoznpodarou"/>
          <w:lang w:val="en-US"/>
        </w:rPr>
        <w:footnoteReference w:id="10"/>
      </w:r>
      <w:r w:rsidR="008D4648" w:rsidRPr="00115491">
        <w:rPr>
          <w:lang w:val="en-US"/>
        </w:rPr>
        <w:t xml:space="preserve"> </w:t>
      </w:r>
      <w:r w:rsidR="00957D18" w:rsidRPr="00115491">
        <w:rPr>
          <w:lang w:val="en-US"/>
        </w:rPr>
        <w:t>Despite its convoluted history,</w:t>
      </w:r>
      <w:r w:rsidR="00DF659A" w:rsidRPr="00115491">
        <w:rPr>
          <w:lang w:val="en-US"/>
        </w:rPr>
        <w:t xml:space="preserve"> the </w:t>
      </w:r>
      <w:r w:rsidR="00957D18" w:rsidRPr="00115491">
        <w:rPr>
          <w:lang w:val="en-US"/>
        </w:rPr>
        <w:t>idea</w:t>
      </w:r>
      <w:r w:rsidR="00DF659A" w:rsidRPr="00115491">
        <w:rPr>
          <w:lang w:val="en-US"/>
        </w:rPr>
        <w:t xml:space="preserve"> that the immune system is implicated in tumor surveillance, destruction, but also</w:t>
      </w:r>
      <w:r w:rsidR="00957D18" w:rsidRPr="00115491">
        <w:rPr>
          <w:lang w:val="en-US"/>
        </w:rPr>
        <w:t xml:space="preserve"> in tumor</w:t>
      </w:r>
      <w:r w:rsidR="00DF659A" w:rsidRPr="00115491">
        <w:rPr>
          <w:lang w:val="en-US"/>
        </w:rPr>
        <w:t xml:space="preserve"> promotion, has now been well established </w:t>
      </w:r>
      <w:r w:rsidR="00F64937" w:rsidRPr="00115491">
        <w:rPr>
          <w:lang w:val="en-US"/>
        </w:rPr>
        <w:fldChar w:fldCharType="begin" w:fldLock="1"/>
      </w:r>
      <w:r w:rsidR="003829AA" w:rsidRPr="00115491">
        <w:rPr>
          <w:lang w:val="en-US"/>
        </w:rPr>
        <w:instrText>ADDIN CSL_CITATION {"citationItems":[{"id":"ITEM-1","itemData":{"DOI":"10.1017/9781108616706","author":[{"dropping-particle":"","family":"Pradeu","given":"Thomas","non-dropping-particle":"","parse-names":false,"suffix":""}],"id":"ITEM-1","issued":{"date-parts":[["2019"]]},"publisher":"Cambridge University Press","publisher-place":"Cambridge","title":"Philosophy of Immunology","type":"book"},"prefix":"see","suffix":", Chap. 4, for a brief historical overview and a philosophical treatment","uris":["http://www.mendeley.com/documents/?uuid=d5ae8861-afc5-4135-8b22-38dc828dc0e4"]}],"mendeley":{"formattedCitation":"(see Pradeu [2019], Chap. 4, for a brief historical overview and a philosophical treatment)","plainTextFormattedCitation":"(see Pradeu [2019], Chap. 4, for a brief historical overview and a philosophical treatment)","previouslyFormattedCitation":"(see Pradeu [2019], Chap. 4, for a brief historical overview and a philosophical treatment)"},"properties":{"noteIndex":0},"schema":"https://github.com/citation-style-language/schema/raw/master/csl-citation.json"}</w:instrText>
      </w:r>
      <w:r w:rsidR="00F64937" w:rsidRPr="00115491">
        <w:rPr>
          <w:lang w:val="en-US"/>
        </w:rPr>
        <w:fldChar w:fldCharType="separate"/>
      </w:r>
      <w:r w:rsidR="00F64937" w:rsidRPr="00115491">
        <w:rPr>
          <w:noProof/>
          <w:lang w:val="en-US"/>
        </w:rPr>
        <w:t>(see Pradeu [2019], Chap. 4, for a brief historical overview and a philosophical treatment)</w:t>
      </w:r>
      <w:r w:rsidR="00F64937" w:rsidRPr="00115491">
        <w:rPr>
          <w:lang w:val="en-US"/>
        </w:rPr>
        <w:fldChar w:fldCharType="end"/>
      </w:r>
      <w:r w:rsidR="00F64937" w:rsidRPr="00115491">
        <w:rPr>
          <w:lang w:val="en-US"/>
        </w:rPr>
        <w:t>.</w:t>
      </w:r>
    </w:p>
    <w:p w14:paraId="25E576FA" w14:textId="052947C2" w:rsidR="0010372E" w:rsidRPr="00115491" w:rsidRDefault="00BA0800" w:rsidP="00385EAF">
      <w:pPr>
        <w:jc w:val="both"/>
        <w:rPr>
          <w:lang w:val="en-US"/>
        </w:rPr>
      </w:pPr>
      <w:r w:rsidRPr="00115491">
        <w:rPr>
          <w:lang w:val="en-US"/>
        </w:rPr>
        <w:t>One of the reasons why tumor cells can</w:t>
      </w:r>
      <w:r w:rsidR="009E2A85" w:rsidRPr="00115491">
        <w:rPr>
          <w:lang w:val="en-US"/>
        </w:rPr>
        <w:t xml:space="preserve"> evade immune destruction and later</w:t>
      </w:r>
      <w:r w:rsidRPr="00115491">
        <w:rPr>
          <w:lang w:val="en-US"/>
        </w:rPr>
        <w:t xml:space="preserve"> escape is that the specific environment in which tumor cells arise, called the tumor microenvironment, is generally immunosuppressive </w:t>
      </w:r>
      <w:r w:rsidR="00DF46A5" w:rsidRPr="00115491">
        <w:rPr>
          <w:lang w:val="en-US"/>
        </w:rPr>
        <w:fldChar w:fldCharType="begin" w:fldLock="1"/>
      </w:r>
      <w:r w:rsidR="003C3C67" w:rsidRPr="00115491">
        <w:rPr>
          <w:lang w:val="en-US"/>
        </w:rPr>
        <w:instrText>ADDIN CSL_CITATION {"citationItems":[{"id":"ITEM-1","itemData":{"author":[{"dropping-particle":"","family":"Weinberg","given":"Robert A","non-dropping-particle":"","parse-names":false,"suffix":""}],"edition":"2nd","id":"ITEM-1","issued":{"date-parts":[["2014"]]},"publisher":"Garland Science","publisher-place":"New York","title":"The Biology of Cancer","type":"book"},"uris":["http://www.mendeley.com/documents/?uuid=e8d40da3-dbbb-4bd9-aaf9-6d888cd20319"]}],"mendeley":{"formattedCitation":"(Weinberg [2014])","plainTextFormattedCitation":"(Weinberg [2014])","previouslyFormattedCitation":"(Weinberg [2014])"},"properties":{"noteIndex":0},"schema":"https://github.com/citation-style-language/schema/raw/master/csl-citation.json"}</w:instrText>
      </w:r>
      <w:r w:rsidR="00DF46A5" w:rsidRPr="00115491">
        <w:rPr>
          <w:lang w:val="en-US"/>
        </w:rPr>
        <w:fldChar w:fldCharType="separate"/>
      </w:r>
      <w:r w:rsidR="001A0970" w:rsidRPr="00115491">
        <w:rPr>
          <w:noProof/>
          <w:lang w:val="en-US"/>
        </w:rPr>
        <w:t>(Weinberg [2014])</w:t>
      </w:r>
      <w:r w:rsidR="00DF46A5" w:rsidRPr="00115491">
        <w:rPr>
          <w:lang w:val="en-US"/>
        </w:rPr>
        <w:fldChar w:fldCharType="end"/>
      </w:r>
      <w:r w:rsidRPr="00115491">
        <w:rPr>
          <w:lang w:val="en-US"/>
        </w:rPr>
        <w:t>.</w:t>
      </w:r>
      <w:r w:rsidRPr="00115491">
        <w:rPr>
          <w:rStyle w:val="Znakapoznpodarou"/>
          <w:lang w:val="en-US"/>
        </w:rPr>
        <w:footnoteReference w:id="11"/>
      </w:r>
      <w:r w:rsidR="00456BEB" w:rsidRPr="00115491">
        <w:rPr>
          <w:lang w:val="en-US"/>
        </w:rPr>
        <w:t xml:space="preserve"> By releasing various substances with immunosuppressive potential and</w:t>
      </w:r>
      <w:r w:rsidR="00E42E62" w:rsidRPr="00115491">
        <w:rPr>
          <w:lang w:val="en-US"/>
        </w:rPr>
        <w:t xml:space="preserve"> by</w:t>
      </w:r>
      <w:r w:rsidR="00456BEB" w:rsidRPr="00115491">
        <w:rPr>
          <w:lang w:val="en-US"/>
        </w:rPr>
        <w:t xml:space="preserve"> actively recruiting immune cells while inducing a suppressive phenotype in them, cancer cells</w:t>
      </w:r>
      <w:r w:rsidR="0010372E" w:rsidRPr="00115491">
        <w:rPr>
          <w:lang w:val="en-US"/>
        </w:rPr>
        <w:t xml:space="preserve"> create a milieu which allows them to escape surveillance.</w:t>
      </w:r>
      <w:r w:rsidR="00456BEB" w:rsidRPr="00115491">
        <w:rPr>
          <w:lang w:val="en-US"/>
        </w:rPr>
        <w:t xml:space="preserve"> Thus, the immune system actually plays a paradoxical</w:t>
      </w:r>
      <w:r w:rsidR="00CA6AE9" w:rsidRPr="00115491">
        <w:rPr>
          <w:lang w:val="en-US"/>
        </w:rPr>
        <w:t>,</w:t>
      </w:r>
      <w:r w:rsidR="00456BEB" w:rsidRPr="00115491">
        <w:rPr>
          <w:lang w:val="en-US"/>
        </w:rPr>
        <w:t xml:space="preserve"> dual</w:t>
      </w:r>
      <w:r w:rsidR="00CA6AE9" w:rsidRPr="00115491">
        <w:rPr>
          <w:lang w:val="en-US"/>
        </w:rPr>
        <w:t xml:space="preserve"> </w:t>
      </w:r>
      <w:r w:rsidR="00456BEB" w:rsidRPr="00115491">
        <w:rPr>
          <w:lang w:val="en-US"/>
        </w:rPr>
        <w:t>role in cancer: it eliminates tumors but may also promote tumor growth.</w:t>
      </w:r>
      <w:r w:rsidR="00451FE5" w:rsidRPr="00115491">
        <w:rPr>
          <w:lang w:val="en-US"/>
        </w:rPr>
        <w:t xml:space="preserve"> </w:t>
      </w:r>
    </w:p>
    <w:p w14:paraId="53AE54E3" w14:textId="69E3F1D5" w:rsidR="00AD7F10" w:rsidRPr="00115491" w:rsidRDefault="006E7237" w:rsidP="00385EAF">
      <w:pPr>
        <w:jc w:val="both"/>
        <w:rPr>
          <w:lang w:val="en-US"/>
        </w:rPr>
      </w:pPr>
      <w:r w:rsidRPr="00115491">
        <w:rPr>
          <w:lang w:val="en-US"/>
        </w:rPr>
        <w:t>T</w:t>
      </w:r>
      <w:r w:rsidR="00451FE5" w:rsidRPr="00115491">
        <w:rPr>
          <w:lang w:val="en-US"/>
        </w:rPr>
        <w:t>he immune system is implicated not only in tumorigenesis but also in the metastatic process.</w:t>
      </w:r>
      <w:r w:rsidR="0010372E" w:rsidRPr="00115491">
        <w:rPr>
          <w:lang w:val="en-US"/>
        </w:rPr>
        <w:t xml:space="preserve"> </w:t>
      </w:r>
      <w:r w:rsidR="00AD7F10" w:rsidRPr="00115491">
        <w:rPr>
          <w:lang w:val="en-US"/>
        </w:rPr>
        <w:t>An intriguing observation regarding metastasis, the cause of death in 90% of all cancer</w:t>
      </w:r>
      <w:r w:rsidR="00E42E62" w:rsidRPr="00115491">
        <w:rPr>
          <w:lang w:val="en-US"/>
        </w:rPr>
        <w:t>s</w:t>
      </w:r>
      <w:r w:rsidR="00AD7F10" w:rsidRPr="00115491">
        <w:rPr>
          <w:lang w:val="en-US"/>
        </w:rPr>
        <w:t>, is its apparent tropism, i.e., a tumor arising in a particular tissue is likely to metastasize to a set of particular organs but not</w:t>
      </w:r>
      <w:r w:rsidR="00655750" w:rsidRPr="00115491">
        <w:rPr>
          <w:lang w:val="en-US"/>
        </w:rPr>
        <w:t xml:space="preserve"> to</w:t>
      </w:r>
      <w:r w:rsidR="00AD7F10" w:rsidRPr="00115491">
        <w:rPr>
          <w:lang w:val="en-US"/>
        </w:rPr>
        <w:t xml:space="preserve"> others</w:t>
      </w:r>
      <w:r w:rsidR="006477ED" w:rsidRPr="00115491">
        <w:rPr>
          <w:lang w:val="en-US"/>
        </w:rPr>
        <w:t>:</w:t>
      </w:r>
      <w:r w:rsidR="00AD7F10" w:rsidRPr="00115491">
        <w:rPr>
          <w:lang w:val="en-US"/>
        </w:rPr>
        <w:t xml:space="preserve"> </w:t>
      </w:r>
      <w:r w:rsidR="006477ED" w:rsidRPr="00115491">
        <w:rPr>
          <w:lang w:val="en-US"/>
        </w:rPr>
        <w:t>f</w:t>
      </w:r>
      <w:r w:rsidR="00AD7F10" w:rsidRPr="00115491">
        <w:rPr>
          <w:lang w:val="en-US"/>
        </w:rPr>
        <w:t xml:space="preserve">or instance, it has been well established that breast cancer tends to metastasize into </w:t>
      </w:r>
      <w:r w:rsidR="009614B5" w:rsidRPr="00115491">
        <w:rPr>
          <w:lang w:val="en-US"/>
        </w:rPr>
        <w:t xml:space="preserve">lungs, bone, </w:t>
      </w:r>
      <w:r w:rsidR="00AD7F10" w:rsidRPr="00115491">
        <w:rPr>
          <w:lang w:val="en-US"/>
        </w:rPr>
        <w:t>brain</w:t>
      </w:r>
      <w:r w:rsidR="009614B5" w:rsidRPr="00115491">
        <w:rPr>
          <w:lang w:val="en-US"/>
        </w:rPr>
        <w:t xml:space="preserve"> and</w:t>
      </w:r>
      <w:r w:rsidR="00AD7F10" w:rsidRPr="00115491">
        <w:rPr>
          <w:lang w:val="en-US"/>
        </w:rPr>
        <w:t xml:space="preserve"> liver </w:t>
      </w:r>
      <w:r w:rsidR="00323996" w:rsidRPr="00115491">
        <w:rPr>
          <w:lang w:val="en-US"/>
        </w:rPr>
        <w:fldChar w:fldCharType="begin" w:fldLock="1"/>
      </w:r>
      <w:r w:rsidR="003C3C67" w:rsidRPr="00115491">
        <w:rPr>
          <w:lang w:val="en-US"/>
        </w:rPr>
        <w:instrText>ADDIN CSL_CITATION {"citationItems":[{"id":"ITEM-1","itemData":{"author":[{"dropping-particle":"","family":"Weinberg","given":"Robert A","non-dropping-particle":"","parse-names":false,"suffix":""}],"edition":"2nd","id":"ITEM-1","issued":{"date-parts":[["2014"]]},"publisher":"Garland Science","publisher-place":"New York","title":"The Biology of Cancer","type":"book"},"uris":["http://www.mendeley.com/documents/?uuid=e8d40da3-dbbb-4bd9-aaf9-6d888cd20319"]}],"mendeley":{"formattedCitation":"(Weinberg [2014])","plainTextFormattedCitation":"(Weinberg [2014])","previouslyFormattedCitation":"(Weinberg [2014])"},"properties":{"noteIndex":0},"schema":"https://github.com/citation-style-language/schema/raw/master/csl-citation.json"}</w:instrText>
      </w:r>
      <w:r w:rsidR="00323996" w:rsidRPr="00115491">
        <w:rPr>
          <w:lang w:val="en-US"/>
        </w:rPr>
        <w:fldChar w:fldCharType="separate"/>
      </w:r>
      <w:r w:rsidR="001A0970" w:rsidRPr="00115491">
        <w:rPr>
          <w:noProof/>
          <w:lang w:val="en-US"/>
        </w:rPr>
        <w:t>(Weinberg [2014])</w:t>
      </w:r>
      <w:r w:rsidR="00323996" w:rsidRPr="00115491">
        <w:rPr>
          <w:lang w:val="en-US"/>
        </w:rPr>
        <w:fldChar w:fldCharType="end"/>
      </w:r>
      <w:r w:rsidR="00AD7F10" w:rsidRPr="00115491">
        <w:rPr>
          <w:lang w:val="en-US"/>
        </w:rPr>
        <w:t>.</w:t>
      </w:r>
      <w:r w:rsidR="00FB08DD" w:rsidRPr="00115491">
        <w:rPr>
          <w:lang w:val="en-US"/>
        </w:rPr>
        <w:t xml:space="preserve"> </w:t>
      </w:r>
      <w:r w:rsidR="00CA6AE9" w:rsidRPr="00115491">
        <w:rPr>
          <w:lang w:val="en-US"/>
        </w:rPr>
        <w:t xml:space="preserve">Noting </w:t>
      </w:r>
      <w:r w:rsidR="00FB08DD" w:rsidRPr="00115491">
        <w:rPr>
          <w:lang w:val="en-US"/>
        </w:rPr>
        <w:t xml:space="preserve">this surprising phenomenon, </w:t>
      </w:r>
      <w:r w:rsidR="00043A04" w:rsidRPr="00115491">
        <w:rPr>
          <w:lang w:val="en-US"/>
        </w:rPr>
        <w:t>Stephen Paget, a</w:t>
      </w:r>
      <w:r w:rsidR="00FB08DD" w:rsidRPr="00115491">
        <w:rPr>
          <w:lang w:val="en-US"/>
        </w:rPr>
        <w:t xml:space="preserve"> 19</w:t>
      </w:r>
      <w:r w:rsidR="00FB08DD" w:rsidRPr="00115491">
        <w:rPr>
          <w:vertAlign w:val="superscript"/>
          <w:lang w:val="en-US"/>
        </w:rPr>
        <w:t>th</w:t>
      </w:r>
      <w:r w:rsidR="00FB08DD" w:rsidRPr="00115491">
        <w:rPr>
          <w:lang w:val="en-US"/>
        </w:rPr>
        <w:t xml:space="preserve"> century British surgeon</w:t>
      </w:r>
      <w:r w:rsidR="002449C1" w:rsidRPr="00115491">
        <w:rPr>
          <w:lang w:val="en-US"/>
        </w:rPr>
        <w:t xml:space="preserve"> and pathologist,</w:t>
      </w:r>
      <w:r w:rsidR="00FB08DD" w:rsidRPr="00115491">
        <w:rPr>
          <w:lang w:val="en-US"/>
        </w:rPr>
        <w:t xml:space="preserve"> proposed the </w:t>
      </w:r>
      <w:r w:rsidR="00931036">
        <w:rPr>
          <w:lang w:val="en-US"/>
        </w:rPr>
        <w:t>‘</w:t>
      </w:r>
      <w:r w:rsidR="00FB08DD" w:rsidRPr="00115491">
        <w:rPr>
          <w:lang w:val="en-US"/>
        </w:rPr>
        <w:t>seed and soil</w:t>
      </w:r>
      <w:r w:rsidR="00931036">
        <w:rPr>
          <w:lang w:val="en-US"/>
        </w:rPr>
        <w:t>’</w:t>
      </w:r>
      <w:r w:rsidR="00FB08DD" w:rsidRPr="00115491">
        <w:rPr>
          <w:lang w:val="en-US"/>
        </w:rPr>
        <w:t xml:space="preserve"> hypothesis, arguing that a tumor (the seed) can only grow if it lands on a fertile ground (the soil).</w:t>
      </w:r>
      <w:r w:rsidR="00FB08DD" w:rsidRPr="00115491">
        <w:rPr>
          <w:rStyle w:val="Znakapoznpodarou"/>
          <w:lang w:val="en-US"/>
        </w:rPr>
        <w:footnoteReference w:id="12"/>
      </w:r>
    </w:p>
    <w:p w14:paraId="51DD5DF2" w14:textId="48701957" w:rsidR="006005FD" w:rsidRPr="00115491" w:rsidRDefault="00B57EA7" w:rsidP="00385EAF">
      <w:pPr>
        <w:jc w:val="both"/>
        <w:rPr>
          <w:lang w:val="en-US"/>
        </w:rPr>
      </w:pPr>
      <w:r w:rsidRPr="00115491">
        <w:rPr>
          <w:lang w:val="en-US"/>
        </w:rPr>
        <w:t>Current research indicates that the metastatic organs undergo changes before the arrival of cancer cells</w:t>
      </w:r>
      <w:r w:rsidR="00021A86" w:rsidRPr="00115491">
        <w:rPr>
          <w:lang w:val="en-US"/>
        </w:rPr>
        <w:t xml:space="preserve"> </w:t>
      </w:r>
      <w:r w:rsidR="006477ED" w:rsidRPr="00115491">
        <w:rPr>
          <w:lang w:val="en-US"/>
        </w:rPr>
        <w:fldChar w:fldCharType="begin" w:fldLock="1"/>
      </w:r>
      <w:r w:rsidR="003C3C67" w:rsidRPr="00115491">
        <w:rPr>
          <w:lang w:val="en-US"/>
        </w:rPr>
        <w:instrText>ADDIN CSL_CITATION {"citationItems":[{"id":"ITEM-1","itemData":{"DOI":"10.1016/J.CCELL.2016.09.011","ISSN":"1535-6108","abstract":"Primary tumors create a favorable microenvironment, namely, pre-metastatic niche, in secondary organs and tissue sites for subsequent metastases. The pre-metastatic niche can be primed and established through a complex interplay among primary tumor-derived factors, tumor-mobilized bone marrow-derived cells, and local stromal components. We review here our current understanding of the key components and underlying mechanisms for pre-metastatic niche formation. We propose six characteristics that define the pre-metastatic niche, which enable tumor cell colonization and promote metastasis, including immunosuppression, inflammation, angiogenesis/vascular permeability, lymphangiogenesis, organotropism, and reprogramming. We highlight the significance of the pre-metastatic niche, and discuss potential implications and future research directions.","author":[{"dropping-particle":"","family":"Liu","given":"Yang","non-dropping-particle":"","parse-names":false,"suffix":""},{"dropping-particle":"","family":"Cao","given":"Xuetao","non-dropping-particle":"","parse-names":false,"suffix":""}],"container-title":"Cancer Cell","id":"ITEM-1","issue":"5","issued":{"date-parts":[["2016","11","14"]]},"page":"668-681","publisher":"Cell Press","title":"Characteristics and Significance of the Pre-metastatic Niche","type":"article-journal","volume":"30"},"uris":["http://www.mendeley.com/documents/?uuid=a00801ae-aa5a-3a34-819f-2e8a4a58ef24"]}],"mendeley":{"formattedCitation":"(Liu and Cao [2016])","plainTextFormattedCitation":"(Liu and Cao [2016])","previouslyFormattedCitation":"(Liu and Cao [2016])"},"properties":{"noteIndex":0},"schema":"https://github.com/citation-style-language/schema/raw/master/csl-citation.json"}</w:instrText>
      </w:r>
      <w:r w:rsidR="006477ED" w:rsidRPr="00115491">
        <w:rPr>
          <w:lang w:val="en-US"/>
        </w:rPr>
        <w:fldChar w:fldCharType="separate"/>
      </w:r>
      <w:r w:rsidR="001A0970" w:rsidRPr="00115491">
        <w:rPr>
          <w:noProof/>
          <w:lang w:val="en-US"/>
        </w:rPr>
        <w:t>(Liu and Cao [2016])</w:t>
      </w:r>
      <w:r w:rsidR="006477ED" w:rsidRPr="00115491">
        <w:rPr>
          <w:lang w:val="en-US"/>
        </w:rPr>
        <w:fldChar w:fldCharType="end"/>
      </w:r>
      <w:r w:rsidRPr="00115491">
        <w:rPr>
          <w:lang w:val="en-US"/>
        </w:rPr>
        <w:t xml:space="preserve">. Thus, </w:t>
      </w:r>
      <w:r w:rsidR="008255DD" w:rsidRPr="00115491">
        <w:rPr>
          <w:lang w:val="en-US"/>
        </w:rPr>
        <w:t xml:space="preserve">rather than being a passive recipient of the </w:t>
      </w:r>
      <w:r w:rsidR="00931036">
        <w:rPr>
          <w:lang w:val="en-US"/>
        </w:rPr>
        <w:t>‘</w:t>
      </w:r>
      <w:r w:rsidR="008255DD" w:rsidRPr="00115491">
        <w:rPr>
          <w:lang w:val="en-US"/>
        </w:rPr>
        <w:t>seed</w:t>
      </w:r>
      <w:r w:rsidR="00931036">
        <w:rPr>
          <w:lang w:val="en-US"/>
        </w:rPr>
        <w:t>’</w:t>
      </w:r>
      <w:r w:rsidR="008255DD" w:rsidRPr="00115491">
        <w:rPr>
          <w:lang w:val="en-US"/>
        </w:rPr>
        <w:t xml:space="preserve">, the </w:t>
      </w:r>
      <w:r w:rsidR="00931036">
        <w:rPr>
          <w:lang w:val="en-US"/>
        </w:rPr>
        <w:t>‘</w:t>
      </w:r>
      <w:r w:rsidR="008255DD" w:rsidRPr="00115491">
        <w:rPr>
          <w:lang w:val="en-US"/>
        </w:rPr>
        <w:t>soil</w:t>
      </w:r>
      <w:r w:rsidR="00931036">
        <w:rPr>
          <w:lang w:val="en-US"/>
        </w:rPr>
        <w:t>’</w:t>
      </w:r>
      <w:r w:rsidR="008255DD" w:rsidRPr="00115491">
        <w:rPr>
          <w:lang w:val="en-US"/>
        </w:rPr>
        <w:t xml:space="preserve"> is actively being transformed in a complex dynamic process that gives rise to </w:t>
      </w:r>
      <w:r w:rsidR="00CA6AE9" w:rsidRPr="00115491">
        <w:rPr>
          <w:lang w:val="en-US"/>
        </w:rPr>
        <w:t xml:space="preserve">a </w:t>
      </w:r>
      <w:r w:rsidR="008255DD" w:rsidRPr="00115491">
        <w:rPr>
          <w:i/>
          <w:iCs/>
          <w:lang w:val="en-US"/>
        </w:rPr>
        <w:t>pre-metastatic niche</w:t>
      </w:r>
      <w:r w:rsidR="008255DD" w:rsidRPr="00115491">
        <w:rPr>
          <w:lang w:val="en-US"/>
        </w:rPr>
        <w:t xml:space="preserve"> which ultimately leads to the establishment of a </w:t>
      </w:r>
      <w:r w:rsidR="008255DD" w:rsidRPr="00115491">
        <w:rPr>
          <w:i/>
          <w:iCs/>
          <w:lang w:val="en-US"/>
        </w:rPr>
        <w:t>secondary tumor site</w:t>
      </w:r>
      <w:r w:rsidR="008255DD" w:rsidRPr="00115491">
        <w:rPr>
          <w:lang w:val="en-US"/>
        </w:rPr>
        <w:t xml:space="preserve"> </w:t>
      </w:r>
      <w:r w:rsidR="008255DD" w:rsidRPr="00115491">
        <w:rPr>
          <w:lang w:val="en-US"/>
        </w:rPr>
        <w:fldChar w:fldCharType="begin" w:fldLock="1"/>
      </w:r>
      <w:r w:rsidR="003C3C67" w:rsidRPr="00115491">
        <w:rPr>
          <w:lang w:val="en-US"/>
        </w:rPr>
        <w:instrText>ADDIN CSL_CITATION {"citationItems":[{"id":"ITEM-1","itemData":{"DOI":"10.1016/J.CCELL.2016.09.011","ISSN":"1535-6108","abstract":"Primary tumors create a favorable microenvironment, namely, pre-metastatic niche, in secondary organs and tissue sites for subsequent metastases. The pre-metastatic niche can be primed and established through a complex interplay among primary tumor-derived factors, tumor-mobilized bone marrow-derived cells, and local stromal components. We review here our current understanding of the key components and underlying mechanisms for pre-metastatic niche formation. We propose six characteristics that define the pre-metastatic niche, which enable tumor cell colonization and promote metastasis, including immunosuppression, inflammation, angiogenesis/vascular permeability, lymphangiogenesis, organotropism, and reprogramming. We highlight the significance of the pre-metastatic niche, and discuss potential implications and future research directions.","author":[{"dropping-particle":"","family":"Liu","given":"Yang","non-dropping-particle":"","parse-names":false,"suffix":""},{"dropping-particle":"","family":"Cao","given":"Xuetao","non-dropping-particle":"","parse-names":false,"suffix":""}],"container-title":"Cancer Cell","id":"ITEM-1","issue":"5","issued":{"date-parts":[["2016","11","14"]]},"page":"668-681","publisher":"Cell Press","title":"Characteristics and Significance of the Pre-metastatic Niche","type":"article-journal","volume":"30"},"uris":["http://www.mendeley.com/documents/?uuid=a00801ae-aa5a-3a34-819f-2e8a4a58ef24"]}],"mendeley":{"formattedCitation":"(Liu and Cao [2016])","plainTextFormattedCitation":"(Liu and Cao [2016])","previouslyFormattedCitation":"(Liu and Cao [2016])"},"properties":{"noteIndex":0},"schema":"https://github.com/citation-style-language/schema/raw/master/csl-citation.json"}</w:instrText>
      </w:r>
      <w:r w:rsidR="008255DD" w:rsidRPr="00115491">
        <w:rPr>
          <w:lang w:val="en-US"/>
        </w:rPr>
        <w:fldChar w:fldCharType="separate"/>
      </w:r>
      <w:r w:rsidR="001A0970" w:rsidRPr="00115491">
        <w:rPr>
          <w:noProof/>
          <w:lang w:val="en-US"/>
        </w:rPr>
        <w:t>(Liu and Cao [2016])</w:t>
      </w:r>
      <w:r w:rsidR="008255DD" w:rsidRPr="00115491">
        <w:rPr>
          <w:lang w:val="en-US"/>
        </w:rPr>
        <w:fldChar w:fldCharType="end"/>
      </w:r>
      <w:r w:rsidR="008255DD" w:rsidRPr="00115491">
        <w:rPr>
          <w:lang w:val="en-US"/>
        </w:rPr>
        <w:t>.</w:t>
      </w:r>
      <w:r w:rsidRPr="00115491">
        <w:rPr>
          <w:lang w:val="en-US"/>
        </w:rPr>
        <w:t xml:space="preserve"> </w:t>
      </w:r>
      <w:r w:rsidR="00153130" w:rsidRPr="00115491">
        <w:rPr>
          <w:lang w:val="en-US"/>
        </w:rPr>
        <w:t xml:space="preserve">One of the </w:t>
      </w:r>
      <w:r w:rsidR="006E7237" w:rsidRPr="00115491">
        <w:rPr>
          <w:lang w:val="en-US"/>
        </w:rPr>
        <w:lastRenderedPageBreak/>
        <w:t>immune components</w:t>
      </w:r>
      <w:r w:rsidR="009B6DED" w:rsidRPr="00115491">
        <w:rPr>
          <w:lang w:val="en-US"/>
        </w:rPr>
        <w:t xml:space="preserve"> implicated</w:t>
      </w:r>
      <w:r w:rsidR="00153130" w:rsidRPr="00115491">
        <w:rPr>
          <w:lang w:val="en-US"/>
        </w:rPr>
        <w:t xml:space="preserve"> in establishing a pre-metastatic niche </w:t>
      </w:r>
      <w:r w:rsidR="002C7274" w:rsidRPr="00115491">
        <w:rPr>
          <w:lang w:val="en-US"/>
        </w:rPr>
        <w:t>are</w:t>
      </w:r>
      <w:r w:rsidR="00153130" w:rsidRPr="00115491">
        <w:rPr>
          <w:lang w:val="en-US"/>
        </w:rPr>
        <w:t xml:space="preserve"> myeloid-derived suppressor cells (MDSCs), a heterogeneous population of immature</w:t>
      </w:r>
      <w:r w:rsidR="002C7274" w:rsidRPr="00115491">
        <w:rPr>
          <w:lang w:val="en-US"/>
        </w:rPr>
        <w:t xml:space="preserve"> cells of myeloid </w:t>
      </w:r>
      <w:r w:rsidR="009B6DED" w:rsidRPr="00115491">
        <w:rPr>
          <w:lang w:val="en-US"/>
        </w:rPr>
        <w:t>origin</w:t>
      </w:r>
      <w:r w:rsidR="00153130" w:rsidRPr="00115491">
        <w:rPr>
          <w:lang w:val="en-US"/>
        </w:rPr>
        <w:t xml:space="preserve"> activated under pathological conditions</w:t>
      </w:r>
      <w:r w:rsidR="00E64F88" w:rsidRPr="00115491">
        <w:rPr>
          <w:lang w:val="en-US"/>
        </w:rPr>
        <w:t xml:space="preserve"> </w:t>
      </w:r>
      <w:r w:rsidR="00E64F88" w:rsidRPr="00115491">
        <w:rPr>
          <w:lang w:val="en-US"/>
        </w:rPr>
        <w:fldChar w:fldCharType="begin" w:fldLock="1"/>
      </w:r>
      <w:r w:rsidR="003C3C67" w:rsidRPr="00115491">
        <w:rPr>
          <w:lang w:val="en-US"/>
        </w:rPr>
        <w:instrText>ADDIN CSL_CITATION {"citationItems":[{"id":"ITEM-1","itemData":{"DOI":"10.1038/nri2506","ISSN":"1474-1733","abstract":"Myeloid-derived suppressor cells (MDSCs) are a heterogeneous population of cells that expands during cancer, inflammation and infection. Here, the authors discuss the mechanisms of MDSC expansion and suppression of T-cell functionin vivo, and describe how these cells might be targeted for therapeutic purposes. Myeloid-derived suppressor cells (MDSCs) are a heterogeneous population of cells that expand during cancer, inflammation and infection, and that have a remarkable ability to suppress T-cell responses. These cells constitute a unique component of the immune system that regulates immune responses in healthy individuals and in the context of various diseases. In this Review, we discuss the origin, mechanisms of expansion and suppressive functions of MDSCs, as well as the potential to target these cells for therapeutic benefit.","author":[{"dropping-particle":"","family":"Gabrilovich","given":"Dmitry I.","non-dropping-particle":"","parse-names":false,"suffix":""},{"dropping-particle":"","family":"Nagaraj","given":"Srinivas","non-dropping-particle":"","parse-names":false,"suffix":""}],"container-title":"Nature Reviews Immunology","id":"ITEM-1","issue":"3","issued":{"date-parts":[["2009","3"]]},"page":"162-174","publisher":"Nature Publishing Group","title":"Myeloid-derived suppressor cells as regulators of the immune system","type":"article-journal","volume":"9"},"uris":["http://www.mendeley.com/documents/?uuid=1e8ddca9-eb16-3597-af49-048b6a38b9d9"]}],"mendeley":{"formattedCitation":"(Gabrilovich and Nagaraj [2009])","plainTextFormattedCitation":"(Gabrilovich and Nagaraj [2009])","previouslyFormattedCitation":"(Gabrilovich and Nagaraj [2009])"},"properties":{"noteIndex":0},"schema":"https://github.com/citation-style-language/schema/raw/master/csl-citation.json"}</w:instrText>
      </w:r>
      <w:r w:rsidR="00E64F88" w:rsidRPr="00115491">
        <w:rPr>
          <w:lang w:val="en-US"/>
        </w:rPr>
        <w:fldChar w:fldCharType="separate"/>
      </w:r>
      <w:r w:rsidR="001A0970" w:rsidRPr="00115491">
        <w:rPr>
          <w:noProof/>
          <w:lang w:val="en-US"/>
        </w:rPr>
        <w:t>(Gabrilovich and Nagaraj [2009])</w:t>
      </w:r>
      <w:r w:rsidR="00E64F88" w:rsidRPr="00115491">
        <w:rPr>
          <w:lang w:val="en-US"/>
        </w:rPr>
        <w:fldChar w:fldCharType="end"/>
      </w:r>
      <w:r w:rsidR="001948D6" w:rsidRPr="00115491">
        <w:rPr>
          <w:lang w:val="en-US"/>
        </w:rPr>
        <w:t>.</w:t>
      </w:r>
      <w:r w:rsidR="001948D6" w:rsidRPr="00115491">
        <w:rPr>
          <w:rStyle w:val="Znakapoznpodarou"/>
          <w:lang w:val="en-US"/>
        </w:rPr>
        <w:footnoteReference w:id="13"/>
      </w:r>
      <w:r w:rsidR="00C11ACB" w:rsidRPr="00115491">
        <w:rPr>
          <w:lang w:val="en-US"/>
        </w:rPr>
        <w:t xml:space="preserve"> MDSCs are thought to contribute to the establishment of the pre-metastatic niche through a variety of functions, one of which is their immunosuppressive activity. Finally,</w:t>
      </w:r>
      <w:r w:rsidR="00153130" w:rsidRPr="00115491">
        <w:rPr>
          <w:lang w:val="en-US"/>
        </w:rPr>
        <w:t xml:space="preserve"> </w:t>
      </w:r>
      <w:r w:rsidR="00C11ACB" w:rsidRPr="00115491">
        <w:rPr>
          <w:lang w:val="en-US"/>
        </w:rPr>
        <w:t>i</w:t>
      </w:r>
      <w:r w:rsidR="00E64F88" w:rsidRPr="00115491">
        <w:rPr>
          <w:lang w:val="en-US"/>
        </w:rPr>
        <w:t>t is common to distinguish two broad sets of these cells based on different expression pattern</w:t>
      </w:r>
      <w:r w:rsidR="00812FB4" w:rsidRPr="00115491">
        <w:rPr>
          <w:lang w:val="en-US"/>
        </w:rPr>
        <w:t>s</w:t>
      </w:r>
      <w:r w:rsidR="00E64F88" w:rsidRPr="00115491">
        <w:rPr>
          <w:lang w:val="en-US"/>
        </w:rPr>
        <w:t xml:space="preserve">, namely the monocytic and granulocytic MDSCs (M-MDSCs and G-MDSCs respectively), with the occasional mention of a third, early-stage population of MDSCs </w:t>
      </w:r>
      <w:r w:rsidR="00E64F88" w:rsidRPr="00115491">
        <w:rPr>
          <w:lang w:val="en-US"/>
        </w:rPr>
        <w:fldChar w:fldCharType="begin" w:fldLock="1"/>
      </w:r>
      <w:r w:rsidR="003C3C67" w:rsidRPr="00115491">
        <w:rPr>
          <w:lang w:val="en-US"/>
        </w:rPr>
        <w:instrText>ADDIN CSL_CITATION {"citationItems":[{"id":"ITEM-1","itemData":{"DOI":"10.1038/s41590-017-0022-x","ISSN":"1529-2908","abstract":"Myeloid-derived suppressor cells (MDSCs) are a heterogeneous population of cells generated during a large array of pathologic conditions ranging from cancer to obesity. These cells represent a pathologic state of activation of monocytes and relatively immature neutrophils. MDSCs are characterized by a distinct set of genomic and biochemical features, and can, on the basis of recent findings, be distinguished by specific surface molecules. The salient feature of these cells is their ability to inhibit T cell function and thus contribute to the pathogenesis of various diseases. In this Review, we discuss the origin and nature of these cells; their distinctive features; and their biological roles in cancer, infectious diseases, autoimmunity, obesity and pregnancy. Gabrilovich and colleagues review the origin and nature of myeloid-derived suppressor cells, as well as their distinctive features and biological roles in cancer, infectious diseases, autoimmunity, obesity and pregnancy.","author":[{"dropping-particle":"","family":"Veglia","given":"Filippo","non-dropping-particle":"","parse-names":false,"suffix":""},{"dropping-particle":"","family":"Perego","given":"Michela","non-dropping-particle":"","parse-names":false,"suffix":""},{"dropping-particle":"","family":"Gabrilovich","given":"Dmitry","non-dropping-particle":"","parse-names":false,"suffix":""}],"container-title":"Nature Immunology","id":"ITEM-1","issue":"2","issued":{"date-parts":[["2018","2","18"]]},"page":"108-119","publisher":"Nature Publishing Group","title":"Myeloid-derived suppressor cells coming of age","type":"article-journal","volume":"19"},"uris":["http://www.mendeley.com/documents/?uuid=fc4ca5be-45fb-3f6d-bf76-01eb641d3725"]}],"mendeley":{"formattedCitation":"(Veglia &lt;i&gt;et al.&lt;/i&gt; [2018])","plainTextFormattedCitation":"(Veglia et al. [2018])","previouslyFormattedCitation":"(Veglia &lt;i&gt;et al.&lt;/i&gt; [2018])"},"properties":{"noteIndex":0},"schema":"https://github.com/citation-style-language/schema/raw/master/csl-citation.json"}</w:instrText>
      </w:r>
      <w:r w:rsidR="00E64F88" w:rsidRPr="00115491">
        <w:rPr>
          <w:lang w:val="en-US"/>
        </w:rPr>
        <w:fldChar w:fldCharType="separate"/>
      </w:r>
      <w:r w:rsidR="001A0970" w:rsidRPr="00115491">
        <w:rPr>
          <w:noProof/>
          <w:lang w:val="en-US"/>
        </w:rPr>
        <w:t xml:space="preserve">(Veglia </w:t>
      </w:r>
      <w:r w:rsidR="001A0970" w:rsidRPr="00115491">
        <w:rPr>
          <w:i/>
          <w:noProof/>
          <w:lang w:val="en-US"/>
        </w:rPr>
        <w:t>et al.</w:t>
      </w:r>
      <w:r w:rsidR="001A0970" w:rsidRPr="00115491">
        <w:rPr>
          <w:noProof/>
          <w:lang w:val="en-US"/>
        </w:rPr>
        <w:t xml:space="preserve"> [2018])</w:t>
      </w:r>
      <w:r w:rsidR="00E64F88" w:rsidRPr="00115491">
        <w:rPr>
          <w:lang w:val="en-US"/>
        </w:rPr>
        <w:fldChar w:fldCharType="end"/>
      </w:r>
      <w:r w:rsidR="00E64F88" w:rsidRPr="00115491">
        <w:rPr>
          <w:lang w:val="en-US"/>
        </w:rPr>
        <w:t>.</w:t>
      </w:r>
      <w:r w:rsidR="0068649E" w:rsidRPr="00115491">
        <w:rPr>
          <w:rStyle w:val="Znakapoznpodarou"/>
          <w:lang w:val="en-US"/>
        </w:rPr>
        <w:footnoteReference w:id="14"/>
      </w:r>
    </w:p>
    <w:p w14:paraId="10801945" w14:textId="77777777" w:rsidR="003D13AB" w:rsidRPr="00115491" w:rsidRDefault="003D13AB" w:rsidP="00385EAF">
      <w:pPr>
        <w:jc w:val="both"/>
        <w:rPr>
          <w:lang w:val="en-US"/>
        </w:rPr>
      </w:pPr>
    </w:p>
    <w:p w14:paraId="20BF2BF8" w14:textId="4D218604" w:rsidR="00A31655" w:rsidRPr="00931802" w:rsidRDefault="00A31655" w:rsidP="00931802">
      <w:pPr>
        <w:jc w:val="center"/>
        <w:rPr>
          <w:b/>
          <w:bCs/>
          <w:lang w:val="en-US"/>
        </w:rPr>
      </w:pPr>
      <w:bookmarkStart w:id="7" w:name="_Toc105840005"/>
      <w:r w:rsidRPr="00931802">
        <w:rPr>
          <w:b/>
          <w:bCs/>
          <w:lang w:val="en-US"/>
        </w:rPr>
        <w:t>3.2 Experimental inquiry into the role of myeloid-derived suppressor cells in cancer metastasis</w:t>
      </w:r>
      <w:bookmarkEnd w:id="7"/>
    </w:p>
    <w:p w14:paraId="1A1F2C76" w14:textId="60D15FDE" w:rsidR="00A31655" w:rsidRPr="00115491" w:rsidRDefault="009E44F4" w:rsidP="00385EAF">
      <w:pPr>
        <w:jc w:val="both"/>
        <w:rPr>
          <w:lang w:val="en-US"/>
        </w:rPr>
      </w:pPr>
      <w:r w:rsidRPr="00115491">
        <w:rPr>
          <w:lang w:val="en-US"/>
        </w:rPr>
        <w:t>I</w:t>
      </w:r>
      <w:r w:rsidR="004E0E66" w:rsidRPr="00115491">
        <w:rPr>
          <w:lang w:val="en-US"/>
        </w:rPr>
        <w:t>nquiry into the role of MDSCs</w:t>
      </w:r>
      <w:r w:rsidR="00E80992" w:rsidRPr="00115491">
        <w:rPr>
          <w:lang w:val="en-US"/>
        </w:rPr>
        <w:t xml:space="preserve"> in cancer metastasis, and in particular in the establishment of a pre-metastatic niche,</w:t>
      </w:r>
      <w:r w:rsidR="004E0E66" w:rsidRPr="00115491">
        <w:rPr>
          <w:lang w:val="en-US"/>
        </w:rPr>
        <w:t xml:space="preserve"> is an ongoing process with</w:t>
      </w:r>
      <w:r w:rsidR="00020992" w:rsidRPr="00115491">
        <w:rPr>
          <w:lang w:val="en-US"/>
        </w:rPr>
        <w:t xml:space="preserve"> still</w:t>
      </w:r>
      <w:r w:rsidR="004E0E66" w:rsidRPr="00115491">
        <w:rPr>
          <w:lang w:val="en-US"/>
        </w:rPr>
        <w:t xml:space="preserve"> many unknowns.</w:t>
      </w:r>
      <w:r w:rsidR="002212BB" w:rsidRPr="00115491">
        <w:rPr>
          <w:lang w:val="en-US"/>
        </w:rPr>
        <w:t xml:space="preserve"> </w:t>
      </w:r>
      <w:r w:rsidRPr="00115491">
        <w:rPr>
          <w:lang w:val="en-US"/>
        </w:rPr>
        <w:t>Such r</w:t>
      </w:r>
      <w:r w:rsidR="00712917" w:rsidRPr="00115491">
        <w:rPr>
          <w:lang w:val="en-US"/>
        </w:rPr>
        <w:t xml:space="preserve">esearch projects rely heavily </w:t>
      </w:r>
      <w:r w:rsidR="000B015D" w:rsidRPr="00115491">
        <w:rPr>
          <w:lang w:val="en-US"/>
        </w:rPr>
        <w:t>up</w:t>
      </w:r>
      <w:r w:rsidR="00712917" w:rsidRPr="00115491">
        <w:rPr>
          <w:lang w:val="en-US"/>
        </w:rPr>
        <w:t xml:space="preserve">on studying experimental systems such as cell cultures and animal models and </w:t>
      </w:r>
      <w:r w:rsidR="00362DFD" w:rsidRPr="00115491">
        <w:rPr>
          <w:lang w:val="en-US"/>
        </w:rPr>
        <w:t xml:space="preserve">make </w:t>
      </w:r>
      <w:r w:rsidR="00712917" w:rsidRPr="00115491">
        <w:rPr>
          <w:lang w:val="en-US"/>
        </w:rPr>
        <w:t>use</w:t>
      </w:r>
      <w:r w:rsidR="00362DFD" w:rsidRPr="00115491">
        <w:rPr>
          <w:lang w:val="en-US"/>
        </w:rPr>
        <w:t xml:space="preserve"> of</w:t>
      </w:r>
      <w:r w:rsidR="00712917" w:rsidRPr="00115491">
        <w:rPr>
          <w:lang w:val="en-US"/>
        </w:rPr>
        <w:t xml:space="preserve"> a vast array of</w:t>
      </w:r>
      <w:r w:rsidR="00020992" w:rsidRPr="00115491">
        <w:rPr>
          <w:lang w:val="en-US"/>
        </w:rPr>
        <w:t xml:space="preserve"> experimental</w:t>
      </w:r>
      <w:r w:rsidR="00712917" w:rsidRPr="00115491">
        <w:rPr>
          <w:lang w:val="en-US"/>
        </w:rPr>
        <w:t xml:space="preserve"> </w:t>
      </w:r>
      <w:r w:rsidR="00D93089" w:rsidRPr="00115491">
        <w:rPr>
          <w:lang w:val="en-US"/>
        </w:rPr>
        <w:t>assay</w:t>
      </w:r>
      <w:r w:rsidR="00712917" w:rsidRPr="00115491">
        <w:rPr>
          <w:lang w:val="en-US"/>
        </w:rPr>
        <w:t>s</w:t>
      </w:r>
      <w:r w:rsidR="00D93089" w:rsidRPr="00115491">
        <w:rPr>
          <w:lang w:val="en-US"/>
        </w:rPr>
        <w:t>.</w:t>
      </w:r>
      <w:r w:rsidR="00362DFD" w:rsidRPr="00115491">
        <w:rPr>
          <w:lang w:val="en-US"/>
        </w:rPr>
        <w:t xml:space="preserve"> </w:t>
      </w:r>
      <w:r w:rsidR="00B979F7" w:rsidRPr="00115491">
        <w:rPr>
          <w:lang w:val="en-US"/>
        </w:rPr>
        <w:t xml:space="preserve">In what follows, I provide a brief – </w:t>
      </w:r>
      <w:r w:rsidR="00C572F0" w:rsidRPr="00115491">
        <w:rPr>
          <w:lang w:val="en-US"/>
        </w:rPr>
        <w:t xml:space="preserve">highly simplified, </w:t>
      </w:r>
      <w:r w:rsidR="00B979F7" w:rsidRPr="00115491">
        <w:rPr>
          <w:lang w:val="en-US"/>
        </w:rPr>
        <w:t>and in no way exhaustive – description of some of the common methods used in cancer immunology</w:t>
      </w:r>
      <w:r w:rsidR="00515C25" w:rsidRPr="00115491">
        <w:rPr>
          <w:lang w:val="en-US"/>
        </w:rPr>
        <w:t xml:space="preserve"> </w:t>
      </w:r>
      <w:r w:rsidR="00B979F7" w:rsidRPr="00115491">
        <w:rPr>
          <w:lang w:val="en-US"/>
        </w:rPr>
        <w:t>based in part on the use of participant observation method in an immunology lab.</w:t>
      </w:r>
      <w:r w:rsidR="00AB0695" w:rsidRPr="00115491">
        <w:rPr>
          <w:lang w:val="en-US"/>
        </w:rPr>
        <w:t xml:space="preserve"> </w:t>
      </w:r>
      <w:r w:rsidR="00B60022" w:rsidRPr="00115491">
        <w:rPr>
          <w:lang w:val="en-US"/>
        </w:rPr>
        <w:t xml:space="preserve">I take </w:t>
      </w:r>
      <w:r w:rsidR="00C46132" w:rsidRPr="00115491">
        <w:rPr>
          <w:lang w:val="en-US"/>
        </w:rPr>
        <w:t xml:space="preserve">this particular </w:t>
      </w:r>
      <w:r w:rsidR="00B60022" w:rsidRPr="00115491">
        <w:rPr>
          <w:lang w:val="en-US"/>
        </w:rPr>
        <w:t xml:space="preserve">case as an </w:t>
      </w:r>
      <w:r w:rsidR="00C46132" w:rsidRPr="00115491">
        <w:rPr>
          <w:lang w:val="en-US"/>
        </w:rPr>
        <w:t xml:space="preserve">example </w:t>
      </w:r>
      <w:r w:rsidR="00B60022" w:rsidRPr="00115491">
        <w:rPr>
          <w:lang w:val="en-US"/>
        </w:rPr>
        <w:t>for widely used practice</w:t>
      </w:r>
      <w:r w:rsidR="00C46132" w:rsidRPr="00115491">
        <w:rPr>
          <w:lang w:val="en-US"/>
        </w:rPr>
        <w:t xml:space="preserve"> found across many different (biological and other) fields in which much of the focus is devoted to wet lab research</w:t>
      </w:r>
      <w:r w:rsidR="00D8141D" w:rsidRPr="00115491">
        <w:rPr>
          <w:lang w:val="en-US"/>
        </w:rPr>
        <w:t>, allowing us to draw</w:t>
      </w:r>
      <w:r w:rsidR="007A3A7B" w:rsidRPr="00115491">
        <w:rPr>
          <w:lang w:val="en-US"/>
        </w:rPr>
        <w:t xml:space="preserve"> </w:t>
      </w:r>
      <w:r w:rsidR="00D8141D" w:rsidRPr="00115491">
        <w:rPr>
          <w:lang w:val="en-US"/>
        </w:rPr>
        <w:t>general lessons and to formulate a philosophical account of the practices</w:t>
      </w:r>
      <w:r w:rsidR="000B015D" w:rsidRPr="00115491">
        <w:rPr>
          <w:lang w:val="en-US"/>
        </w:rPr>
        <w:t xml:space="preserve"> involved</w:t>
      </w:r>
      <w:r w:rsidR="00D8141D" w:rsidRPr="00115491">
        <w:rPr>
          <w:lang w:val="en-US"/>
        </w:rPr>
        <w:t xml:space="preserve"> (see Section 4). </w:t>
      </w:r>
      <w:r w:rsidR="00C46132" w:rsidRPr="00115491">
        <w:rPr>
          <w:lang w:val="en-US"/>
        </w:rPr>
        <w:t xml:space="preserve"> </w:t>
      </w:r>
    </w:p>
    <w:p w14:paraId="5140E779" w14:textId="2721A37B" w:rsidR="00AF6272" w:rsidRPr="00115491" w:rsidRDefault="00833806" w:rsidP="00385EAF">
      <w:pPr>
        <w:jc w:val="both"/>
        <w:rPr>
          <w:lang w:val="en-US"/>
        </w:rPr>
      </w:pPr>
      <w:r w:rsidRPr="00115491">
        <w:rPr>
          <w:i/>
          <w:iCs/>
          <w:lang w:val="en-US"/>
        </w:rPr>
        <w:t>Experimental systems: cell cultures</w:t>
      </w:r>
      <w:r w:rsidRPr="00115491">
        <w:rPr>
          <w:lang w:val="en-US"/>
        </w:rPr>
        <w:t xml:space="preserve">. </w:t>
      </w:r>
      <w:r w:rsidR="009B10DD" w:rsidRPr="00115491">
        <w:rPr>
          <w:lang w:val="en-US"/>
        </w:rPr>
        <w:t>Using</w:t>
      </w:r>
      <w:r w:rsidR="00BB2334" w:rsidRPr="00115491">
        <w:rPr>
          <w:lang w:val="en-US"/>
        </w:rPr>
        <w:t xml:space="preserve"> cell cultures</w:t>
      </w:r>
      <w:r w:rsidR="009B10DD" w:rsidRPr="00115491">
        <w:rPr>
          <w:lang w:val="en-US"/>
        </w:rPr>
        <w:t xml:space="preserve"> in experimental practice often</w:t>
      </w:r>
      <w:r w:rsidR="00BB2334" w:rsidRPr="00115491">
        <w:rPr>
          <w:lang w:val="en-US"/>
        </w:rPr>
        <w:t xml:space="preserve"> involves some preparatory work</w:t>
      </w:r>
      <w:r w:rsidR="007A3A7B" w:rsidRPr="00115491">
        <w:rPr>
          <w:lang w:val="en-US"/>
        </w:rPr>
        <w:t>, such as</w:t>
      </w:r>
      <w:r w:rsidR="00BB2334" w:rsidRPr="00115491">
        <w:rPr>
          <w:lang w:val="en-US"/>
        </w:rPr>
        <w:t xml:space="preserve"> the use of a lentiviral vector in order to introduce the</w:t>
      </w:r>
      <w:r w:rsidR="004879E6" w:rsidRPr="00115491">
        <w:rPr>
          <w:lang w:val="en-US"/>
        </w:rPr>
        <w:t xml:space="preserve"> genes for the enzyme</w:t>
      </w:r>
      <w:r w:rsidR="00BB2334" w:rsidRPr="00115491">
        <w:rPr>
          <w:lang w:val="en-US"/>
        </w:rPr>
        <w:t xml:space="preserve"> luciferase and</w:t>
      </w:r>
      <w:r w:rsidR="004879E6" w:rsidRPr="00115491">
        <w:rPr>
          <w:lang w:val="en-US"/>
        </w:rPr>
        <w:t xml:space="preserve"> the</w:t>
      </w:r>
      <w:r w:rsidR="00BB2334" w:rsidRPr="00115491">
        <w:rPr>
          <w:lang w:val="en-US"/>
        </w:rPr>
        <w:t xml:space="preserve"> green fluorescen</w:t>
      </w:r>
      <w:r w:rsidR="009B10DD" w:rsidRPr="00115491">
        <w:rPr>
          <w:lang w:val="en-US"/>
        </w:rPr>
        <w:t>t</w:t>
      </w:r>
      <w:r w:rsidR="00BB2334" w:rsidRPr="00115491">
        <w:rPr>
          <w:lang w:val="en-US"/>
        </w:rPr>
        <w:t xml:space="preserve"> protein (GFP) in </w:t>
      </w:r>
      <w:r w:rsidR="007A3A7B" w:rsidRPr="00115491">
        <w:rPr>
          <w:lang w:val="en-US"/>
        </w:rPr>
        <w:t xml:space="preserve">the </w:t>
      </w:r>
      <w:r w:rsidR="00BB2334" w:rsidRPr="00115491">
        <w:rPr>
          <w:lang w:val="en-US"/>
        </w:rPr>
        <w:t>4T1 cell line</w:t>
      </w:r>
      <w:r w:rsidR="007A3A7B" w:rsidRPr="00115491">
        <w:rPr>
          <w:lang w:val="en-US"/>
        </w:rPr>
        <w:t>,</w:t>
      </w:r>
      <w:r w:rsidR="004879E6" w:rsidRPr="00115491">
        <w:rPr>
          <w:lang w:val="en-US"/>
        </w:rPr>
        <w:t xml:space="preserve"> which is</w:t>
      </w:r>
      <w:r w:rsidR="00BB2334" w:rsidRPr="00115491">
        <w:rPr>
          <w:lang w:val="en-US"/>
        </w:rPr>
        <w:t xml:space="preserve"> a standardized breast cancer cell line.</w:t>
      </w:r>
      <w:r w:rsidR="009B10DD" w:rsidRPr="00115491">
        <w:rPr>
          <w:lang w:val="en-US"/>
        </w:rPr>
        <w:t xml:space="preserve"> Beyond that, various functional assays are conducted using co-culture experiments. These include studying the immunosuppressive effects of MDSCs on healthy T cells, or the migration behavio</w:t>
      </w:r>
      <w:r w:rsidR="005919E9">
        <w:rPr>
          <w:lang w:val="en-US"/>
        </w:rPr>
        <w:t>u</w:t>
      </w:r>
      <w:r w:rsidR="009B10DD" w:rsidRPr="00115491">
        <w:rPr>
          <w:lang w:val="en-US"/>
        </w:rPr>
        <w:t>r and changes in phenotype when co-culturing MDSCs and tumor cells.</w:t>
      </w:r>
    </w:p>
    <w:p w14:paraId="5D6343E6" w14:textId="0D0350FA" w:rsidR="00945A2A" w:rsidRPr="00115491" w:rsidRDefault="00833806" w:rsidP="00385EAF">
      <w:pPr>
        <w:jc w:val="both"/>
        <w:rPr>
          <w:lang w:val="en-US"/>
        </w:rPr>
      </w:pPr>
      <w:r w:rsidRPr="00115491">
        <w:rPr>
          <w:i/>
          <w:iCs/>
          <w:lang w:val="en-US"/>
        </w:rPr>
        <w:t xml:space="preserve">Experimental systems: </w:t>
      </w:r>
      <w:r w:rsidR="00DD02AA" w:rsidRPr="00115491">
        <w:rPr>
          <w:i/>
          <w:iCs/>
          <w:lang w:val="en-US"/>
        </w:rPr>
        <w:t>a</w:t>
      </w:r>
      <w:r w:rsidRPr="00115491">
        <w:rPr>
          <w:i/>
          <w:iCs/>
          <w:lang w:val="en-US"/>
        </w:rPr>
        <w:t>nimal models</w:t>
      </w:r>
      <w:r w:rsidRPr="00115491">
        <w:rPr>
          <w:lang w:val="en-US"/>
        </w:rPr>
        <w:t xml:space="preserve">. </w:t>
      </w:r>
      <w:r w:rsidR="0090170B" w:rsidRPr="00115491">
        <w:rPr>
          <w:lang w:val="en-US"/>
        </w:rPr>
        <w:t>A</w:t>
      </w:r>
      <w:r w:rsidR="00C6313D" w:rsidRPr="00115491">
        <w:rPr>
          <w:lang w:val="en-US"/>
        </w:rPr>
        <w:t>nimal models</w:t>
      </w:r>
      <w:r w:rsidR="0090170B" w:rsidRPr="00115491">
        <w:rPr>
          <w:lang w:val="en-US"/>
        </w:rPr>
        <w:t xml:space="preserve"> also</w:t>
      </w:r>
      <w:r w:rsidR="00C6313D" w:rsidRPr="00115491">
        <w:rPr>
          <w:lang w:val="en-US"/>
        </w:rPr>
        <w:t xml:space="preserve"> play an essential role in </w:t>
      </w:r>
      <w:r w:rsidR="000B015D" w:rsidRPr="00115491">
        <w:rPr>
          <w:lang w:val="en-US"/>
        </w:rPr>
        <w:t>studies of</w:t>
      </w:r>
      <w:r w:rsidR="0014679E" w:rsidRPr="00115491">
        <w:rPr>
          <w:lang w:val="en-US"/>
        </w:rPr>
        <w:t xml:space="preserve"> aspects of</w:t>
      </w:r>
      <w:r w:rsidR="000B015D" w:rsidRPr="00115491">
        <w:rPr>
          <w:lang w:val="en-US"/>
        </w:rPr>
        <w:t xml:space="preserve"> </w:t>
      </w:r>
      <w:r w:rsidR="00C6313D" w:rsidRPr="00115491">
        <w:rPr>
          <w:lang w:val="en-US"/>
        </w:rPr>
        <w:t xml:space="preserve">cancer metastasis. </w:t>
      </w:r>
      <w:r w:rsidR="00945A2A" w:rsidRPr="00115491">
        <w:rPr>
          <w:lang w:val="en-US"/>
        </w:rPr>
        <w:t>For example, t</w:t>
      </w:r>
      <w:r w:rsidR="0090170B" w:rsidRPr="00115491">
        <w:rPr>
          <w:lang w:val="en-US"/>
        </w:rPr>
        <w:t xml:space="preserve">he BALB/c mouse strain </w:t>
      </w:r>
      <w:r w:rsidR="00253B6C" w:rsidRPr="00115491">
        <w:rPr>
          <w:lang w:val="en-US"/>
        </w:rPr>
        <w:t>serve</w:t>
      </w:r>
      <w:r w:rsidR="00945A2A" w:rsidRPr="00115491">
        <w:rPr>
          <w:lang w:val="en-US"/>
        </w:rPr>
        <w:t>s</w:t>
      </w:r>
      <w:r w:rsidR="00253B6C" w:rsidRPr="00115491">
        <w:rPr>
          <w:lang w:val="en-US"/>
        </w:rPr>
        <w:t xml:space="preserve"> as the recipient of the 4T1 cell line modified by the lentiviral vector, which results in a cohort of tumor-bearing mice models. Mice of the same strain also serve as controls and as a reservoir of healthy T cells that may be used in co-culture experiments.</w:t>
      </w:r>
      <w:r w:rsidR="00B514CB" w:rsidRPr="00115491">
        <w:rPr>
          <w:lang w:val="en-US"/>
        </w:rPr>
        <w:t xml:space="preserve"> </w:t>
      </w:r>
    </w:p>
    <w:p w14:paraId="245E83EC" w14:textId="15C6F3C3" w:rsidR="002607BB" w:rsidRPr="00115491" w:rsidRDefault="006B46EF" w:rsidP="00385EAF">
      <w:pPr>
        <w:jc w:val="both"/>
        <w:rPr>
          <w:lang w:val="en-US"/>
        </w:rPr>
      </w:pPr>
      <w:r w:rsidRPr="00115491">
        <w:rPr>
          <w:i/>
          <w:iCs/>
          <w:lang w:val="en-US"/>
        </w:rPr>
        <w:t>Visualization methods</w:t>
      </w:r>
      <w:r w:rsidRPr="00115491">
        <w:rPr>
          <w:lang w:val="en-US"/>
        </w:rPr>
        <w:t xml:space="preserve">. </w:t>
      </w:r>
      <w:r w:rsidR="00945A2A" w:rsidRPr="00115491">
        <w:rPr>
          <w:lang w:val="en-US"/>
        </w:rPr>
        <w:t xml:space="preserve">Organs are taken from both the tumor-bearing mice and the healthy controls and resected into tissue slices of approximately one cell layer (10-12 </w:t>
      </w:r>
      <w:r w:rsidR="00945A2A" w:rsidRPr="00115491">
        <w:rPr>
          <w:rFonts w:cstheme="minorHAnsi"/>
          <w:lang w:val="en-US"/>
        </w:rPr>
        <w:t>μ</w:t>
      </w:r>
      <w:r w:rsidR="00945A2A" w:rsidRPr="00115491">
        <w:rPr>
          <w:lang w:val="en-US"/>
        </w:rPr>
        <w:t xml:space="preserve">m). These tissue slices are then subjected to immunohistochemical investigation, the goal of which is to search for and locate both the MDSCs and the metastases in lungs. Specific antibodies are used to stain the MDSCs, thus allowing for visualization. This process is repeated at different stages of tumor development to provide further data, e.g., if there are any changes over time in the number, position, and type of MDSCs. </w:t>
      </w:r>
      <w:r w:rsidR="001F6202" w:rsidRPr="00115491">
        <w:rPr>
          <w:lang w:val="en-US"/>
        </w:rPr>
        <w:t xml:space="preserve">Visualization </w:t>
      </w:r>
      <w:r w:rsidR="001F6202" w:rsidRPr="00115491">
        <w:rPr>
          <w:lang w:val="en-US"/>
        </w:rPr>
        <w:lastRenderedPageBreak/>
        <w:t xml:space="preserve">methods are also </w:t>
      </w:r>
      <w:r w:rsidR="0083246D" w:rsidRPr="00115491">
        <w:rPr>
          <w:lang w:val="en-US"/>
        </w:rPr>
        <w:t>crucial</w:t>
      </w:r>
      <w:r w:rsidR="001F6202" w:rsidRPr="00115491">
        <w:rPr>
          <w:lang w:val="en-US"/>
        </w:rPr>
        <w:t xml:space="preserve"> </w:t>
      </w:r>
      <w:r w:rsidR="00CF17AC" w:rsidRPr="00115491">
        <w:rPr>
          <w:lang w:val="en-US"/>
        </w:rPr>
        <w:t xml:space="preserve">when conducting </w:t>
      </w:r>
      <w:r w:rsidR="001F6202" w:rsidRPr="00115491">
        <w:rPr>
          <w:i/>
          <w:iCs/>
          <w:lang w:val="en-US"/>
        </w:rPr>
        <w:t>in vivo</w:t>
      </w:r>
      <w:r w:rsidR="001F6202" w:rsidRPr="00115491">
        <w:rPr>
          <w:lang w:val="en-US"/>
        </w:rPr>
        <w:t xml:space="preserve"> experiments.</w:t>
      </w:r>
      <w:r w:rsidR="0083246D" w:rsidRPr="00115491">
        <w:rPr>
          <w:lang w:val="en-US"/>
        </w:rPr>
        <w:t xml:space="preserve"> By day 11 after injecting</w:t>
      </w:r>
      <w:r w:rsidR="001F6202" w:rsidRPr="00115491">
        <w:rPr>
          <w:lang w:val="en-US"/>
        </w:rPr>
        <w:t xml:space="preserve"> </w:t>
      </w:r>
      <w:r w:rsidR="0083246D" w:rsidRPr="00115491">
        <w:rPr>
          <w:lang w:val="en-US"/>
        </w:rPr>
        <w:t>the immunocompetent BALB/c mice with 4T1 breast cancer cells, the mice exhibit tumors of approximately 7-10 mm. They are then injected with luciferin, a substrate that binds the luciferase enzyme expressed by the 4T1 cells, resulting in bioluminescence. This allows for</w:t>
      </w:r>
      <w:r w:rsidR="000B015D" w:rsidRPr="00115491">
        <w:rPr>
          <w:lang w:val="en-US"/>
        </w:rPr>
        <w:t xml:space="preserve"> the</w:t>
      </w:r>
      <w:r w:rsidR="0083246D" w:rsidRPr="00115491">
        <w:rPr>
          <w:lang w:val="en-US"/>
        </w:rPr>
        <w:t xml:space="preserve"> localizing</w:t>
      </w:r>
      <w:r w:rsidR="000B015D" w:rsidRPr="00115491">
        <w:rPr>
          <w:lang w:val="en-US"/>
        </w:rPr>
        <w:t xml:space="preserve"> of</w:t>
      </w:r>
      <w:r w:rsidR="0083246D" w:rsidRPr="00115491">
        <w:rPr>
          <w:lang w:val="en-US"/>
        </w:rPr>
        <w:t xml:space="preserve"> tumor cells in a living animal; and by day 20</w:t>
      </w:r>
      <w:r w:rsidR="00CF17AC" w:rsidRPr="00115491">
        <w:rPr>
          <w:lang w:val="en-US"/>
        </w:rPr>
        <w:t>,</w:t>
      </w:r>
      <w:r w:rsidR="0083246D" w:rsidRPr="00115491">
        <w:rPr>
          <w:lang w:val="en-US"/>
        </w:rPr>
        <w:t xml:space="preserve"> metastases start to appear. </w:t>
      </w:r>
      <w:r w:rsidR="00F059E0" w:rsidRPr="00115491">
        <w:rPr>
          <w:lang w:val="en-US"/>
        </w:rPr>
        <w:t>The mice are then</w:t>
      </w:r>
      <w:r w:rsidR="00DD65F1" w:rsidRPr="00115491">
        <w:rPr>
          <w:lang w:val="en-US"/>
        </w:rPr>
        <w:t xml:space="preserve"> killed and</w:t>
      </w:r>
      <w:r w:rsidR="00F059E0" w:rsidRPr="00115491">
        <w:rPr>
          <w:lang w:val="en-US"/>
        </w:rPr>
        <w:t xml:space="preserve"> dissected</w:t>
      </w:r>
      <w:r w:rsidR="005B11A0" w:rsidRPr="00115491">
        <w:rPr>
          <w:lang w:val="en-US"/>
        </w:rPr>
        <w:t>,</w:t>
      </w:r>
      <w:r w:rsidR="00F059E0" w:rsidRPr="00115491">
        <w:rPr>
          <w:lang w:val="en-US"/>
        </w:rPr>
        <w:t xml:space="preserve"> and their organs investigated </w:t>
      </w:r>
      <w:r w:rsidR="00CF17AC" w:rsidRPr="00115491">
        <w:rPr>
          <w:lang w:val="en-US"/>
        </w:rPr>
        <w:t xml:space="preserve">using </w:t>
      </w:r>
      <w:r w:rsidR="00E37420" w:rsidRPr="00115491">
        <w:rPr>
          <w:lang w:val="en-US"/>
        </w:rPr>
        <w:t>the same imaging technique</w:t>
      </w:r>
      <w:r w:rsidR="00CF17AC" w:rsidRPr="00115491">
        <w:rPr>
          <w:lang w:val="en-US"/>
        </w:rPr>
        <w:t>, thus</w:t>
      </w:r>
      <w:r w:rsidR="00F059E0" w:rsidRPr="00115491">
        <w:rPr>
          <w:lang w:val="en-US"/>
        </w:rPr>
        <w:t xml:space="preserve"> </w:t>
      </w:r>
      <w:r w:rsidR="00CF17AC" w:rsidRPr="00115491">
        <w:rPr>
          <w:lang w:val="en-US"/>
        </w:rPr>
        <w:t xml:space="preserve">providing </w:t>
      </w:r>
      <w:r w:rsidR="00155D27" w:rsidRPr="00115491">
        <w:rPr>
          <w:lang w:val="en-US"/>
        </w:rPr>
        <w:t>additional</w:t>
      </w:r>
      <w:r w:rsidR="00F059E0" w:rsidRPr="00115491">
        <w:rPr>
          <w:lang w:val="en-US"/>
        </w:rPr>
        <w:t xml:space="preserve"> precision.</w:t>
      </w:r>
      <w:r w:rsidR="00155D27" w:rsidRPr="00115491">
        <w:rPr>
          <w:lang w:val="en-US"/>
        </w:rPr>
        <w:t xml:space="preserve"> </w:t>
      </w:r>
      <w:r w:rsidR="00E37420" w:rsidRPr="00115491">
        <w:rPr>
          <w:lang w:val="en-US"/>
        </w:rPr>
        <w:t>Imagin</w:t>
      </w:r>
      <w:r w:rsidR="00155D27" w:rsidRPr="00115491">
        <w:rPr>
          <w:lang w:val="en-US"/>
        </w:rPr>
        <w:t>g methods allow for important observations, yet the</w:t>
      </w:r>
      <w:r w:rsidR="00E37420" w:rsidRPr="00115491">
        <w:rPr>
          <w:lang w:val="en-US"/>
        </w:rPr>
        <w:t>y</w:t>
      </w:r>
      <w:r w:rsidR="00155D27" w:rsidRPr="00115491">
        <w:rPr>
          <w:lang w:val="en-US"/>
        </w:rPr>
        <w:t xml:space="preserve"> fail to provide </w:t>
      </w:r>
      <w:r w:rsidR="00CB7D1B">
        <w:rPr>
          <w:lang w:val="en-US"/>
        </w:rPr>
        <w:t xml:space="preserve">other </w:t>
      </w:r>
      <w:r w:rsidR="00155D27" w:rsidRPr="00115491">
        <w:rPr>
          <w:lang w:val="en-US"/>
        </w:rPr>
        <w:t>important insight into the mechanism</w:t>
      </w:r>
      <w:r w:rsidR="00E37420" w:rsidRPr="00115491">
        <w:rPr>
          <w:lang w:val="en-US"/>
        </w:rPr>
        <w:t>s responsible for the observations</w:t>
      </w:r>
      <w:r w:rsidR="00155D27" w:rsidRPr="00115491">
        <w:rPr>
          <w:lang w:val="en-US"/>
        </w:rPr>
        <w:t>.</w:t>
      </w:r>
      <w:r w:rsidR="00506863" w:rsidRPr="00115491">
        <w:rPr>
          <w:lang w:val="en-US"/>
        </w:rPr>
        <w:t xml:space="preserve"> </w:t>
      </w:r>
      <w:r w:rsidR="00CF17AC" w:rsidRPr="00115491">
        <w:rPr>
          <w:lang w:val="en-US"/>
        </w:rPr>
        <w:t>To that end</w:t>
      </w:r>
      <w:r w:rsidR="00506863" w:rsidRPr="00115491">
        <w:rPr>
          <w:lang w:val="en-US"/>
        </w:rPr>
        <w:t xml:space="preserve">, cells </w:t>
      </w:r>
      <w:r w:rsidR="00155D27" w:rsidRPr="00115491">
        <w:rPr>
          <w:lang w:val="en-US"/>
        </w:rPr>
        <w:t xml:space="preserve">are collected from organs and </w:t>
      </w:r>
      <w:r w:rsidR="00506863" w:rsidRPr="00115491">
        <w:rPr>
          <w:lang w:val="en-US"/>
        </w:rPr>
        <w:t xml:space="preserve">subjected to further analysis using </w:t>
      </w:r>
      <w:r w:rsidR="00155D27" w:rsidRPr="00115491">
        <w:rPr>
          <w:lang w:val="en-US"/>
        </w:rPr>
        <w:t xml:space="preserve">a variety of experimental instruments. </w:t>
      </w:r>
    </w:p>
    <w:p w14:paraId="09DA4B4B" w14:textId="3BF689EB" w:rsidR="002607BB" w:rsidRPr="00115491" w:rsidRDefault="002607BB" w:rsidP="00385EAF">
      <w:pPr>
        <w:jc w:val="both"/>
        <w:rPr>
          <w:lang w:val="en-US"/>
        </w:rPr>
      </w:pPr>
      <w:r w:rsidRPr="00115491">
        <w:rPr>
          <w:i/>
          <w:iCs/>
          <w:lang w:val="en-US"/>
        </w:rPr>
        <w:t>F</w:t>
      </w:r>
      <w:r w:rsidR="007C7A51" w:rsidRPr="00115491">
        <w:rPr>
          <w:i/>
          <w:iCs/>
          <w:lang w:val="en-US"/>
        </w:rPr>
        <w:t>low cytometry and cell sorting</w:t>
      </w:r>
      <w:r w:rsidRPr="00115491">
        <w:rPr>
          <w:lang w:val="en-US"/>
        </w:rPr>
        <w:t xml:space="preserve">. </w:t>
      </w:r>
      <w:r w:rsidR="00D42AF9" w:rsidRPr="00115491">
        <w:rPr>
          <w:lang w:val="en-US"/>
        </w:rPr>
        <w:t>Among the essential lab equipment is the flow cytometer</w:t>
      </w:r>
      <w:r w:rsidR="00917688" w:rsidRPr="00115491">
        <w:rPr>
          <w:lang w:val="en-US"/>
        </w:rPr>
        <w:t>. A sample of cells suspended in a fluid</w:t>
      </w:r>
      <w:r w:rsidR="000728C4" w:rsidRPr="00115491">
        <w:rPr>
          <w:lang w:val="en-US"/>
        </w:rPr>
        <w:t xml:space="preserve"> and often labeled with fluorescent markers</w:t>
      </w:r>
      <w:r w:rsidR="00917688" w:rsidRPr="00115491">
        <w:rPr>
          <w:lang w:val="en-US"/>
        </w:rPr>
        <w:t xml:space="preserve"> is injected into the flow cytometer, and flowing one at a time, </w:t>
      </w:r>
      <w:r w:rsidR="000728C4" w:rsidRPr="00115491">
        <w:rPr>
          <w:lang w:val="en-US"/>
        </w:rPr>
        <w:t xml:space="preserve">the cells pass through a laser. Scattered light is then detected and processed by a computer. In short, flow cytometry is a method that </w:t>
      </w:r>
      <w:r w:rsidR="00CF17AC" w:rsidRPr="00115491">
        <w:rPr>
          <w:lang w:val="en-US"/>
        </w:rPr>
        <w:t xml:space="preserve">enables the </w:t>
      </w:r>
      <w:r w:rsidR="00917688" w:rsidRPr="00115491">
        <w:rPr>
          <w:lang w:val="en-US"/>
        </w:rPr>
        <w:t>detect</w:t>
      </w:r>
      <w:r w:rsidR="00CF17AC" w:rsidRPr="00115491">
        <w:rPr>
          <w:lang w:val="en-US"/>
        </w:rPr>
        <w:t>ion</w:t>
      </w:r>
      <w:r w:rsidR="00917688" w:rsidRPr="00115491">
        <w:rPr>
          <w:lang w:val="en-US"/>
        </w:rPr>
        <w:t xml:space="preserve"> and measure</w:t>
      </w:r>
      <w:r w:rsidR="00CF17AC" w:rsidRPr="00115491">
        <w:rPr>
          <w:lang w:val="en-US"/>
        </w:rPr>
        <w:t>ment of</w:t>
      </w:r>
      <w:r w:rsidR="00917688" w:rsidRPr="00115491">
        <w:rPr>
          <w:lang w:val="en-US"/>
        </w:rPr>
        <w:t xml:space="preserve"> some physical and chemical properties of cells.</w:t>
      </w:r>
      <w:r w:rsidR="00CE2343" w:rsidRPr="00115491">
        <w:rPr>
          <w:lang w:val="en-US"/>
        </w:rPr>
        <w:t xml:space="preserve"> Fluorescence-activated cell sorting</w:t>
      </w:r>
      <w:r w:rsidR="00D138D4" w:rsidRPr="00115491">
        <w:rPr>
          <w:lang w:val="en-US"/>
        </w:rPr>
        <w:t xml:space="preserve"> </w:t>
      </w:r>
      <w:r w:rsidR="00CE2343" w:rsidRPr="00115491">
        <w:rPr>
          <w:lang w:val="en-US"/>
        </w:rPr>
        <w:t>(</w:t>
      </w:r>
      <w:r w:rsidR="00D138D4" w:rsidRPr="00115491">
        <w:rPr>
          <w:lang w:val="en-US"/>
        </w:rPr>
        <w:t>FACS</w:t>
      </w:r>
      <w:r w:rsidR="00CE2343" w:rsidRPr="00115491">
        <w:rPr>
          <w:lang w:val="en-US"/>
        </w:rPr>
        <w:t>), a feature of many of the flow cytometers, allows for</w:t>
      </w:r>
      <w:r w:rsidR="00CF17AC" w:rsidRPr="00115491">
        <w:rPr>
          <w:lang w:val="en-US"/>
        </w:rPr>
        <w:t xml:space="preserve"> the</w:t>
      </w:r>
      <w:r w:rsidR="00CE2343" w:rsidRPr="00115491">
        <w:rPr>
          <w:lang w:val="en-US"/>
        </w:rPr>
        <w:t xml:space="preserve"> gathering</w:t>
      </w:r>
      <w:r w:rsidR="00C45DC9" w:rsidRPr="00115491">
        <w:rPr>
          <w:lang w:val="en-US"/>
        </w:rPr>
        <w:t xml:space="preserve"> of</w:t>
      </w:r>
      <w:r w:rsidR="00CE2343" w:rsidRPr="00115491">
        <w:rPr>
          <w:lang w:val="en-US"/>
        </w:rPr>
        <w:t xml:space="preserve"> cells of a particular type for later analysis. </w:t>
      </w:r>
      <w:r w:rsidR="00906A80" w:rsidRPr="00115491">
        <w:rPr>
          <w:lang w:val="en-US"/>
        </w:rPr>
        <w:t>For instance, the M-MDSCs and G-MDSCs can be detected and sorted on the basis of their</w:t>
      </w:r>
      <w:r w:rsidR="00944553" w:rsidRPr="00115491">
        <w:rPr>
          <w:lang w:val="en-US"/>
        </w:rPr>
        <w:t xml:space="preserve"> expression of CD11b and CD45 markers </w:t>
      </w:r>
      <w:r w:rsidR="00F52D0D" w:rsidRPr="00115491">
        <w:rPr>
          <w:lang w:val="en-US"/>
        </w:rPr>
        <w:t>and distinguished from one another</w:t>
      </w:r>
      <w:r w:rsidR="00944553" w:rsidRPr="00115491">
        <w:rPr>
          <w:lang w:val="en-US"/>
        </w:rPr>
        <w:t xml:space="preserve"> </w:t>
      </w:r>
      <w:r w:rsidR="00F52D0D" w:rsidRPr="00115491">
        <w:rPr>
          <w:lang w:val="en-US"/>
        </w:rPr>
        <w:t>by a</w:t>
      </w:r>
      <w:r w:rsidR="00906A80" w:rsidRPr="00115491">
        <w:rPr>
          <w:lang w:val="en-US"/>
        </w:rPr>
        <w:t xml:space="preserve"> differ</w:t>
      </w:r>
      <w:r w:rsidR="00F52D0D" w:rsidRPr="00115491">
        <w:rPr>
          <w:lang w:val="en-US"/>
        </w:rPr>
        <w:t>ence in the</w:t>
      </w:r>
      <w:r w:rsidR="00CF17AC" w:rsidRPr="00115491">
        <w:rPr>
          <w:lang w:val="en-US"/>
        </w:rPr>
        <w:t>ir</w:t>
      </w:r>
      <w:r w:rsidR="00F52D0D" w:rsidRPr="00115491">
        <w:rPr>
          <w:lang w:val="en-US"/>
        </w:rPr>
        <w:t xml:space="preserve"> level of expression</w:t>
      </w:r>
      <w:r w:rsidR="00906A80" w:rsidRPr="00115491">
        <w:rPr>
          <w:lang w:val="en-US"/>
        </w:rPr>
        <w:t xml:space="preserve"> of Ly6C and Ly6G marke</w:t>
      </w:r>
      <w:r w:rsidR="00944553" w:rsidRPr="00115491">
        <w:rPr>
          <w:lang w:val="en-US"/>
        </w:rPr>
        <w:t>rs</w:t>
      </w:r>
      <w:r w:rsidR="00F52D0D" w:rsidRPr="00115491">
        <w:rPr>
          <w:b/>
          <w:bCs/>
          <w:lang w:val="en-US"/>
        </w:rPr>
        <w:t>.</w:t>
      </w:r>
      <w:r w:rsidR="00E86056" w:rsidRPr="00115491">
        <w:rPr>
          <w:rStyle w:val="Znakapoznpodarou"/>
          <w:lang w:val="en-US"/>
        </w:rPr>
        <w:footnoteReference w:id="15"/>
      </w:r>
      <w:r w:rsidR="00C64D7C" w:rsidRPr="00115491">
        <w:rPr>
          <w:lang w:val="en-US"/>
        </w:rPr>
        <w:t xml:space="preserve"> </w:t>
      </w:r>
    </w:p>
    <w:p w14:paraId="50857474" w14:textId="69A2B3E9" w:rsidR="00D42AF9" w:rsidRPr="00115491" w:rsidRDefault="00973350" w:rsidP="00385EAF">
      <w:pPr>
        <w:jc w:val="both"/>
        <w:rPr>
          <w:lang w:val="en-US"/>
        </w:rPr>
      </w:pPr>
      <w:r>
        <w:rPr>
          <w:i/>
          <w:iCs/>
          <w:lang w:val="en-US"/>
        </w:rPr>
        <w:t>Analys</w:t>
      </w:r>
      <w:r w:rsidR="002607BB" w:rsidRPr="00115491">
        <w:rPr>
          <w:i/>
          <w:iCs/>
          <w:lang w:val="en-US"/>
        </w:rPr>
        <w:t>ing cells: sequencing and PCR</w:t>
      </w:r>
      <w:r w:rsidR="002607BB" w:rsidRPr="00115491">
        <w:rPr>
          <w:lang w:val="en-US"/>
        </w:rPr>
        <w:t xml:space="preserve">. </w:t>
      </w:r>
      <w:r w:rsidR="003509CF" w:rsidRPr="00115491">
        <w:rPr>
          <w:lang w:val="en-US"/>
        </w:rPr>
        <w:t xml:space="preserve">Selected for their surface markers, these cells can then be subjected to </w:t>
      </w:r>
      <w:r w:rsidR="00CF17AC" w:rsidRPr="00115491">
        <w:rPr>
          <w:lang w:val="en-US"/>
        </w:rPr>
        <w:t>a</w:t>
      </w:r>
      <w:r w:rsidR="007C7A51" w:rsidRPr="00115491">
        <w:rPr>
          <w:lang w:val="en-US"/>
        </w:rPr>
        <w:t xml:space="preserve"> variety of techniques aimed at finding out what is going on inside them</w:t>
      </w:r>
      <w:r w:rsidR="0056247C" w:rsidRPr="00115491">
        <w:rPr>
          <w:lang w:val="en-US"/>
        </w:rPr>
        <w:t>. To ascertain gene expression</w:t>
      </w:r>
      <w:r w:rsidR="00A71367" w:rsidRPr="00115491">
        <w:rPr>
          <w:lang w:val="en-US"/>
        </w:rPr>
        <w:t xml:space="preserve"> patterns in a given sample, i</w:t>
      </w:r>
      <w:r w:rsidR="0056247C" w:rsidRPr="00115491">
        <w:rPr>
          <w:lang w:val="en-US"/>
        </w:rPr>
        <w:t>t has become common to rely on</w:t>
      </w:r>
      <w:r w:rsidR="00A71367" w:rsidRPr="00115491">
        <w:rPr>
          <w:lang w:val="en-US"/>
        </w:rPr>
        <w:t xml:space="preserve"> technologies such as</w:t>
      </w:r>
      <w:r w:rsidR="0056247C" w:rsidRPr="00115491">
        <w:rPr>
          <w:lang w:val="en-US"/>
        </w:rPr>
        <w:t xml:space="preserve"> RNA sequencing (RNA-seq)</w:t>
      </w:r>
      <w:r w:rsidR="00A71367" w:rsidRPr="00115491">
        <w:rPr>
          <w:lang w:val="en-US"/>
        </w:rPr>
        <w:t>. Another method</w:t>
      </w:r>
      <w:r w:rsidR="00515C25" w:rsidRPr="00115491">
        <w:rPr>
          <w:lang w:val="en-US"/>
        </w:rPr>
        <w:t xml:space="preserve"> is the</w:t>
      </w:r>
      <w:r w:rsidR="0056247C" w:rsidRPr="00115491">
        <w:rPr>
          <w:lang w:val="en-US"/>
        </w:rPr>
        <w:t xml:space="preserve"> </w:t>
      </w:r>
      <w:r w:rsidR="003509CF" w:rsidRPr="00115491">
        <w:rPr>
          <w:lang w:val="en-US"/>
        </w:rPr>
        <w:t>polymerase chain reaction (PCR)</w:t>
      </w:r>
      <w:r w:rsidR="00164A16" w:rsidRPr="00115491">
        <w:rPr>
          <w:lang w:val="en-US"/>
        </w:rPr>
        <w:t xml:space="preserve"> which is used</w:t>
      </w:r>
      <w:r w:rsidR="003509CF" w:rsidRPr="00115491">
        <w:rPr>
          <w:lang w:val="en-US"/>
        </w:rPr>
        <w:t xml:space="preserve"> to </w:t>
      </w:r>
      <w:r>
        <w:rPr>
          <w:lang w:val="en-US"/>
        </w:rPr>
        <w:t>analys</w:t>
      </w:r>
      <w:r w:rsidR="003509CF" w:rsidRPr="00115491">
        <w:rPr>
          <w:lang w:val="en-US"/>
        </w:rPr>
        <w:t>e the gene expression patterns</w:t>
      </w:r>
      <w:r w:rsidR="00164A16" w:rsidRPr="00115491">
        <w:rPr>
          <w:lang w:val="en-US"/>
        </w:rPr>
        <w:t xml:space="preserve"> of a small set of genes of interest.</w:t>
      </w:r>
      <w:r w:rsidR="00157D00" w:rsidRPr="00115491">
        <w:rPr>
          <w:lang w:val="en-US"/>
        </w:rPr>
        <w:t xml:space="preserve"> The crucial difference between the two methods is that while the former provides an unbiased way to </w:t>
      </w:r>
      <w:r>
        <w:rPr>
          <w:lang w:val="en-US"/>
        </w:rPr>
        <w:t>analys</w:t>
      </w:r>
      <w:r w:rsidR="00157D00" w:rsidRPr="00115491">
        <w:rPr>
          <w:lang w:val="en-US"/>
        </w:rPr>
        <w:t>e all RNA (above certain abundance threshold) in a given sample, the latter requires the use of primers and as such is dependen</w:t>
      </w:r>
      <w:r w:rsidR="007D1EE3" w:rsidRPr="00115491">
        <w:rPr>
          <w:lang w:val="en-US"/>
        </w:rPr>
        <w:t>t on already known sequences</w:t>
      </w:r>
      <w:r w:rsidR="00157D00" w:rsidRPr="00115491">
        <w:rPr>
          <w:lang w:val="en-US"/>
        </w:rPr>
        <w:t>.</w:t>
      </w:r>
      <w:r w:rsidR="007D1EE3" w:rsidRPr="00115491">
        <w:rPr>
          <w:lang w:val="en-US"/>
        </w:rPr>
        <w:t xml:space="preserve"> Thus, PCR is used in cases in which the researchers are interested only in a few genes.</w:t>
      </w:r>
      <w:r w:rsidR="003509CF" w:rsidRPr="00115491">
        <w:rPr>
          <w:lang w:val="en-US"/>
        </w:rPr>
        <w:t xml:space="preserve"> </w:t>
      </w:r>
      <w:r w:rsidR="00164A16" w:rsidRPr="00115491">
        <w:rPr>
          <w:lang w:val="en-US"/>
        </w:rPr>
        <w:t>T</w:t>
      </w:r>
      <w:r w:rsidR="009301C3" w:rsidRPr="00115491">
        <w:rPr>
          <w:lang w:val="en-US"/>
        </w:rPr>
        <w:t xml:space="preserve">aken from different organs at different times, </w:t>
      </w:r>
      <w:r w:rsidR="009C7AAC" w:rsidRPr="00115491">
        <w:rPr>
          <w:lang w:val="en-US"/>
        </w:rPr>
        <w:t>MDSCs</w:t>
      </w:r>
      <w:r w:rsidR="009301C3" w:rsidRPr="00115491">
        <w:rPr>
          <w:lang w:val="en-US"/>
        </w:rPr>
        <w:t xml:space="preserve"> are probed</w:t>
      </w:r>
      <w:r w:rsidR="00D771D0" w:rsidRPr="00115491">
        <w:rPr>
          <w:lang w:val="en-US"/>
        </w:rPr>
        <w:t>, using the above methods,</w:t>
      </w:r>
      <w:r w:rsidR="009301C3" w:rsidRPr="00115491">
        <w:rPr>
          <w:lang w:val="en-US"/>
        </w:rPr>
        <w:t xml:space="preserve"> </w:t>
      </w:r>
      <w:r w:rsidR="003509CF" w:rsidRPr="00115491">
        <w:rPr>
          <w:lang w:val="en-US"/>
        </w:rPr>
        <w:t>to reveal the set of factors that may be characteristic of them at different sites and at different times</w:t>
      </w:r>
      <w:r w:rsidR="00D771D0" w:rsidRPr="00115491">
        <w:rPr>
          <w:lang w:val="en-US"/>
        </w:rPr>
        <w:t>;</w:t>
      </w:r>
      <w:r w:rsidR="00CF17AC" w:rsidRPr="00115491">
        <w:rPr>
          <w:lang w:val="en-US"/>
        </w:rPr>
        <w:t xml:space="preserve"> such</w:t>
      </w:r>
      <w:r w:rsidR="003509CF" w:rsidRPr="00115491">
        <w:rPr>
          <w:lang w:val="en-US"/>
        </w:rPr>
        <w:t xml:space="preserve"> factors includ</w:t>
      </w:r>
      <w:r w:rsidR="00CF17AC" w:rsidRPr="00115491">
        <w:rPr>
          <w:lang w:val="en-US"/>
        </w:rPr>
        <w:t>ing, among others,</w:t>
      </w:r>
      <w:r w:rsidR="003509CF" w:rsidRPr="00115491">
        <w:rPr>
          <w:lang w:val="en-US"/>
        </w:rPr>
        <w:t xml:space="preserve"> cytokines </w:t>
      </w:r>
      <w:r w:rsidR="00CF17AC" w:rsidRPr="00115491">
        <w:rPr>
          <w:lang w:val="en-US"/>
        </w:rPr>
        <w:t>and</w:t>
      </w:r>
      <w:r w:rsidR="003509CF" w:rsidRPr="00115491">
        <w:rPr>
          <w:lang w:val="en-US"/>
        </w:rPr>
        <w:t xml:space="preserve"> </w:t>
      </w:r>
      <w:r w:rsidR="00A95B1F" w:rsidRPr="00115491">
        <w:rPr>
          <w:lang w:val="en-US"/>
        </w:rPr>
        <w:t xml:space="preserve">tissue-specific </w:t>
      </w:r>
      <w:r w:rsidR="003509CF" w:rsidRPr="00115491">
        <w:rPr>
          <w:lang w:val="en-US"/>
        </w:rPr>
        <w:t>chemokines</w:t>
      </w:r>
      <w:r w:rsidR="003A5F9C" w:rsidRPr="00115491">
        <w:rPr>
          <w:lang w:val="en-US"/>
        </w:rPr>
        <w:t>.</w:t>
      </w:r>
    </w:p>
    <w:p w14:paraId="0B32498A" w14:textId="139DE2F2" w:rsidR="00B6465E" w:rsidRPr="00115491" w:rsidRDefault="002607BB" w:rsidP="00385EAF">
      <w:pPr>
        <w:jc w:val="both"/>
        <w:rPr>
          <w:lang w:val="en-US"/>
        </w:rPr>
      </w:pPr>
      <w:r w:rsidRPr="00115491">
        <w:rPr>
          <w:i/>
          <w:iCs/>
          <w:lang w:val="en-US"/>
        </w:rPr>
        <w:t>Inhibition and excitation studies</w:t>
      </w:r>
      <w:r w:rsidRPr="00115491">
        <w:rPr>
          <w:lang w:val="en-US"/>
        </w:rPr>
        <w:t xml:space="preserve">. </w:t>
      </w:r>
      <w:r w:rsidR="00506863" w:rsidRPr="00115491">
        <w:rPr>
          <w:lang w:val="en-US"/>
        </w:rPr>
        <w:t xml:space="preserve">Additionally, </w:t>
      </w:r>
      <w:r w:rsidR="00CF17AC" w:rsidRPr="00115491">
        <w:rPr>
          <w:lang w:val="en-US"/>
        </w:rPr>
        <w:t xml:space="preserve">a lot of </w:t>
      </w:r>
      <w:r w:rsidR="00506863" w:rsidRPr="00115491">
        <w:rPr>
          <w:lang w:val="en-US"/>
        </w:rPr>
        <w:t>research makes use of</w:t>
      </w:r>
      <w:r w:rsidR="00A957BD" w:rsidRPr="00115491">
        <w:rPr>
          <w:lang w:val="en-US"/>
        </w:rPr>
        <w:t xml:space="preserve"> a variety of</w:t>
      </w:r>
      <w:r w:rsidR="00506863" w:rsidRPr="00115491">
        <w:rPr>
          <w:lang w:val="en-US"/>
        </w:rPr>
        <w:t xml:space="preserve"> excitatory and inhibitory studies</w:t>
      </w:r>
      <w:r w:rsidR="00F91D67" w:rsidRPr="00115491">
        <w:rPr>
          <w:lang w:val="en-US"/>
        </w:rPr>
        <w:t xml:space="preserve"> </w:t>
      </w:r>
      <w:r w:rsidR="00513E25" w:rsidRPr="00115491">
        <w:rPr>
          <w:lang w:val="en-US"/>
        </w:rPr>
        <w:fldChar w:fldCharType="begin" w:fldLock="1"/>
      </w:r>
      <w:r w:rsidR="003C3C67" w:rsidRPr="00115491">
        <w:rPr>
          <w:lang w:val="en-US"/>
        </w:rPr>
        <w:instrText>ADDIN CSL_CITATION {"citationItems":[{"id":"ITEM-1","itemData":{"author":[{"dropping-particle":"","family":"Craver","given":"Carl F.","non-dropping-particle":"","parse-names":false,"suffix":""},{"dropping-particle":"","family":"Darden","given":"Lindley","non-dropping-particle":"","parse-names":false,"suffix":""}],"id":"ITEM-1","issued":{"date-parts":[["2013"]]},"publisher":"Chicago University Press","publisher-place":"Chicago","title":"In Search of Mechanisms: Discoveries across the Life Sciences","type":"book"},"prefix":"see","suffix":"for an extended discussion","uris":["http://www.mendeley.com/documents/?uuid=3c8284c6-dedc-460f-9967-0c996e088bf2"]}],"mendeley":{"formattedCitation":"(see Craver and Darden [2013] for an extended discussion)","plainTextFormattedCitation":"(see Craver and Darden [2013] for an extended discussion)","previouslyFormattedCitation":"(see Craver and Darden [2013] for an extended discussion)"},"properties":{"noteIndex":0},"schema":"https://github.com/citation-style-language/schema/raw/master/csl-citation.json"}</w:instrText>
      </w:r>
      <w:r w:rsidR="00513E25" w:rsidRPr="00115491">
        <w:rPr>
          <w:lang w:val="en-US"/>
        </w:rPr>
        <w:fldChar w:fldCharType="separate"/>
      </w:r>
      <w:r w:rsidR="001A0970" w:rsidRPr="00115491">
        <w:rPr>
          <w:noProof/>
          <w:lang w:val="en-US"/>
        </w:rPr>
        <w:t>(see Craver and Darden [2013] for an extended discussion)</w:t>
      </w:r>
      <w:r w:rsidR="00513E25" w:rsidRPr="00115491">
        <w:rPr>
          <w:lang w:val="en-US"/>
        </w:rPr>
        <w:fldChar w:fldCharType="end"/>
      </w:r>
      <w:r w:rsidR="00F91D67" w:rsidRPr="00115491">
        <w:rPr>
          <w:lang w:val="en-US"/>
        </w:rPr>
        <w:t xml:space="preserve">. For instance, studies have focused on investigating the impact of depleting MDSCs on the formation of metastasis </w:t>
      </w:r>
      <w:r w:rsidR="00F364BC" w:rsidRPr="00115491">
        <w:rPr>
          <w:lang w:val="en-US"/>
        </w:rPr>
        <w:fldChar w:fldCharType="begin" w:fldLock="1"/>
      </w:r>
      <w:r w:rsidR="003C3C67" w:rsidRPr="00115491">
        <w:rPr>
          <w:lang w:val="en-US"/>
        </w:rPr>
        <w:instrText>ADDIN CSL_CITATION {"citationItems":[{"id":"ITEM-1","itemData":{"DOI":"10.1038/ncomms14979","abstract":"It is widely accepted that dynamic and reversible tumour cell plasticity is required for metastasis, however, in vivo steps and molecular mechanisms are poorly elucidated. We demonstrate here that monocytic (mMDSC) and granulocytic (gMDSC) subsets of myeloid-derived suppressor cells infiltrate in the primary tumour and distant organs with different time kinetics and regulate spatiotemporal tumour plasticity. Using co-culture experiments and mouse transcriptome analyses in syngeneic mouse models, we provide evidence that tumour-infiltrated mMDSCs facilitate tumour cell dissemination from the primary site by inducing EMT/CSC phenotype. In contrast, pulmonary gMDSC infiltrates support the metastatic growth by reverting EMT/CSC phenotype and promoting tumour cell proliferation. Furthermore, lung-derived gMDSCs isolated from tumour-bearing animals enhance metastatic growth of already disseminated tumour cells. MDSC-induced ‘metastatic gene signature’ derived from murine syngeneic model predicts poor patient survival in the majority of human solid tumours. Thus spatiotemporal MDSC infiltration may have clinical implications in tumour progression. Myeloid-derived suppressive cells (MDSCs) promote metastasis. Here, the authors show that the monocytic MDSCs subset promotes epithelial to mesenchymal transition at the primary site while the granulocytic subset promotes the reverse transition at the metastatic site enabling dynamic tumour cells plasticity.","author":[{"dropping-particle":"","family":"Ouzounova","given":"Maria","non-dropping-particle":"","parse-names":false,"suffix":""},{"dropping-particle":"","family":"Lee","given":"Eunmi","non-dropping-particle":"","parse-names":false,"suffix":""},{"dropping-particle":"","family":"Piranlioglu","given":"Raziye","non-dropping-particle":"","parse-names":false,"suffix":""},{"dropping-particle":"","family":"Andaloussi","given":"Abdeljabar","non-dropping-particle":"El","parse-names":false,"suffix":""},{"dropping-particle":"","family":"Kolhe","given":"Ravindra","non-dropping-particle":"","parse-names":false,"suffix":""},{"dropping-particle":"","family":"Demirci","given":"Mehmet F.","non-dropping-particle":"","parse-names":false,"suffix":""},{"dropping-particle":"","family":"Marasco","given":"Daniela","non-dropping-particle":"","parse-names":false,"suffix":""},{"dropping-particle":"","family":"Asm","given":"Iskander","non-dropping-particle":"","parse-names":false,"suffix":""},{"dropping-particle":"","family":"Chadli","given":"Ahmed","non-dropping-particle":"","parse-names":false,"suffix":""},{"dropping-particle":"","family":"Hassan","given":"Khaled A.","non-dropping-particle":"","parse-names":false,"suffix":""},{"dropping-particle":"","family":"Thangaraju","given":"Muthusamy","non-dropping-particle":"","parse-names":false,"suffix":""},{"dropping-particle":"","family":"Zhou","given":"Gang","non-dropping-particle":"","parse-names":false,"suffix":""},{"dropping-particle":"","family":"Arbab","given":"Ali S.","non-dropping-particle":"","parse-names":false,"suffix":""},{"dropping-particle":"","family":"Cowell","given":"John K.","non-dropping-particle":"","parse-names":false,"suffix":""},{"dropping-particle":"","family":"Korkaya","given":"Hasan","non-dropping-particle":"","parse-names":false,"suffix":""}],"container-title":"Nature Communications","id":"ITEM-1","issue":"1","issued":{"date-parts":[["2017","4","6"]]},"publisher":"Nature Publishing Group","title":"Monocytic and granulocytic myeloid derived suppressor cells differentially regulate spatiotemporal tumour plasticity during metastatic cascade","type":"article-journal","volume":"8"},"uris":["http://www.mendeley.com/documents/?uuid=025b9f9c-4958-34cf-9df8-7203165681e8"]}],"mendeley":{"formattedCitation":"(Ouzounova &lt;i&gt;et al.&lt;/i&gt; [2017])","plainTextFormattedCitation":"(Ouzounova et al. [2017])","previouslyFormattedCitation":"(Ouzounova &lt;i&gt;et al.&lt;/i&gt; [2017])"},"properties":{"noteIndex":0},"schema":"https://github.com/citation-style-language/schema/raw/master/csl-citation.json"}</w:instrText>
      </w:r>
      <w:r w:rsidR="00F364BC" w:rsidRPr="00115491">
        <w:rPr>
          <w:lang w:val="en-US"/>
        </w:rPr>
        <w:fldChar w:fldCharType="separate"/>
      </w:r>
      <w:r w:rsidR="001A0970" w:rsidRPr="00115491">
        <w:rPr>
          <w:noProof/>
          <w:lang w:val="en-US"/>
        </w:rPr>
        <w:t xml:space="preserve">(Ouzounova </w:t>
      </w:r>
      <w:r w:rsidR="001A0970" w:rsidRPr="00115491">
        <w:rPr>
          <w:i/>
          <w:noProof/>
          <w:lang w:val="en-US"/>
        </w:rPr>
        <w:t>et al.</w:t>
      </w:r>
      <w:r w:rsidR="001A0970" w:rsidRPr="00115491">
        <w:rPr>
          <w:noProof/>
          <w:lang w:val="en-US"/>
        </w:rPr>
        <w:t xml:space="preserve"> [2017])</w:t>
      </w:r>
      <w:r w:rsidR="00F364BC" w:rsidRPr="00115491">
        <w:rPr>
          <w:lang w:val="en-US"/>
        </w:rPr>
        <w:fldChar w:fldCharType="end"/>
      </w:r>
      <w:r w:rsidR="00F91D67" w:rsidRPr="00115491">
        <w:rPr>
          <w:lang w:val="en-US"/>
        </w:rPr>
        <w:t xml:space="preserve">. </w:t>
      </w:r>
      <w:r w:rsidR="00CF17AC" w:rsidRPr="00115491">
        <w:rPr>
          <w:lang w:val="en-US"/>
        </w:rPr>
        <w:t>Likewise</w:t>
      </w:r>
      <w:r w:rsidR="00A5418D" w:rsidRPr="00115491">
        <w:rPr>
          <w:lang w:val="en-US"/>
        </w:rPr>
        <w:t>, knock-out experiments are conducted with the same goal in mind: for instance, one can knock</w:t>
      </w:r>
      <w:r w:rsidR="00CF17AC" w:rsidRPr="00115491">
        <w:rPr>
          <w:lang w:val="en-US"/>
        </w:rPr>
        <w:t xml:space="preserve"> </w:t>
      </w:r>
      <w:r w:rsidR="00A5418D" w:rsidRPr="00115491">
        <w:rPr>
          <w:lang w:val="en-US"/>
        </w:rPr>
        <w:t>out a</w:t>
      </w:r>
      <w:r w:rsidR="0093644E" w:rsidRPr="00115491">
        <w:rPr>
          <w:lang w:val="en-US"/>
        </w:rPr>
        <w:t xml:space="preserve"> gene coding for a</w:t>
      </w:r>
      <w:r w:rsidR="005135EE" w:rsidRPr="00115491">
        <w:rPr>
          <w:lang w:val="en-US"/>
        </w:rPr>
        <w:t xml:space="preserve"> membrane-bound</w:t>
      </w:r>
      <w:r w:rsidR="00A5418D" w:rsidRPr="00115491">
        <w:rPr>
          <w:lang w:val="en-US"/>
        </w:rPr>
        <w:t xml:space="preserve"> chemokine</w:t>
      </w:r>
      <w:r w:rsidR="001B49D8" w:rsidRPr="00115491">
        <w:rPr>
          <w:lang w:val="en-US"/>
        </w:rPr>
        <w:t xml:space="preserve"> receptor</w:t>
      </w:r>
      <w:r w:rsidR="0093644E" w:rsidRPr="00115491">
        <w:rPr>
          <w:lang w:val="en-US"/>
        </w:rPr>
        <w:t xml:space="preserve"> </w:t>
      </w:r>
      <w:r w:rsidR="00F364BC" w:rsidRPr="00115491">
        <w:rPr>
          <w:lang w:val="en-US"/>
        </w:rPr>
        <w:t>such as</w:t>
      </w:r>
      <w:r w:rsidR="0093644E" w:rsidRPr="00115491">
        <w:rPr>
          <w:lang w:val="en-US"/>
        </w:rPr>
        <w:t xml:space="preserve"> CXCR2</w:t>
      </w:r>
      <w:r w:rsidR="00D3663A" w:rsidRPr="00115491">
        <w:rPr>
          <w:lang w:val="en-US"/>
        </w:rPr>
        <w:t xml:space="preserve"> which is expressed by MDSCs and</w:t>
      </w:r>
      <w:r w:rsidR="00A5418D" w:rsidRPr="00115491">
        <w:rPr>
          <w:lang w:val="en-US"/>
        </w:rPr>
        <w:t xml:space="preserve"> which </w:t>
      </w:r>
      <w:r w:rsidR="0093644E" w:rsidRPr="00115491">
        <w:rPr>
          <w:lang w:val="en-US"/>
        </w:rPr>
        <w:t>has been</w:t>
      </w:r>
      <w:r w:rsidR="00A5418D" w:rsidRPr="00115491">
        <w:rPr>
          <w:lang w:val="en-US"/>
        </w:rPr>
        <w:t xml:space="preserve"> implicated in recruiting MDSCs</w:t>
      </w:r>
      <w:r w:rsidR="00B520FE" w:rsidRPr="00115491">
        <w:rPr>
          <w:lang w:val="en-US"/>
        </w:rPr>
        <w:t xml:space="preserve"> to the tumor site</w:t>
      </w:r>
      <w:r w:rsidR="00A5418D" w:rsidRPr="00115491">
        <w:rPr>
          <w:lang w:val="en-US"/>
        </w:rPr>
        <w:t xml:space="preserve"> </w:t>
      </w:r>
      <w:r w:rsidR="0093644E" w:rsidRPr="00115491">
        <w:rPr>
          <w:lang w:val="en-US"/>
        </w:rPr>
        <w:t>to see what the effect will be</w:t>
      </w:r>
      <w:r w:rsidR="00FB6A68" w:rsidRPr="00115491">
        <w:rPr>
          <w:lang w:val="en-US"/>
        </w:rPr>
        <w:t xml:space="preserve"> </w:t>
      </w:r>
      <w:r w:rsidR="00FB6A68" w:rsidRPr="00115491">
        <w:rPr>
          <w:lang w:val="en-US"/>
        </w:rPr>
        <w:fldChar w:fldCharType="begin" w:fldLock="1"/>
      </w:r>
      <w:r w:rsidR="003C3C67" w:rsidRPr="00115491">
        <w:rPr>
          <w:lang w:val="en-US"/>
        </w:rPr>
        <w:instrText>ADDIN CSL_CITATION {"citationItems":[{"id":"ITEM-1","itemData":{"DOI":"10.1016/j.ccr.2013.10.009","ISSN":"1878-3686","PMID":"24229710","abstract":"A large body of evidence indicates that chronic inflammation is one of several key risk factors for cancer initiation, progression, and metastasis. However, the underlying mechanisms responsible for the contribution of inflammation and inflammatory mediators to cancer remain elusive. Here, we present genetic evidence that loss of CXCR2 dramatically suppresses chronic colonic inflammation and colitis-associated tumorigenesis through inhibiting infiltration of myeloid-derived suppressor cells (MDSCs) into colonic mucosa and tumors in a mouse model of colitis-associated cancer. CXCR2 ligands were elevated in inflamed colonic mucosa and tumors and induced MDSC chemotaxis. Adoptive transfer of wild-type MDSCs into Cxcr2(-/-) mice restored AOM/DSS-induced tumor progression. MDSCs accelerated tumor growth by inhibiting CD8(+) T cell cytotoxic activity.","author":[{"dropping-particle":"","family":"Katoh","given":"Hiroshi","non-dropping-particle":"","parse-names":false,"suffix":""},{"dropping-particle":"","family":"Wang","given":"Dingzhi","non-dropping-particle":"","parse-names":false,"suffix":""},{"dropping-particle":"","family":"Daikoku","given":"Takiko","non-dropping-particle":"","parse-names":false,"suffix":""},{"dropping-particle":"","family":"Sun","given":"Haiyan","non-dropping-particle":"","parse-names":false,"suffix":""},{"dropping-particle":"","family":"Dey","given":"Sudhansu K","non-dropping-particle":"","parse-names":false,"suffix":""},{"dropping-particle":"","family":"Dubois","given":"Raymond N","non-dropping-particle":"","parse-names":false,"suffix":""}],"container-title":"Cancer cell","id":"ITEM-1","issue":"5","issued":{"date-parts":[["2013","11","11"]]},"page":"631-44","publisher":"Elsevier","title":"CXCR2-expressing myeloid-derived suppressor cells are essential to promote colitis-associated tumorigenesis.","type":"article-journal","volume":"24"},"uris":["http://www.mendeley.com/documents/?uuid=a6967b9a-8922-39b9-823b-64d4510eb084"]}],"mendeley":{"formattedCitation":"(Katoh &lt;i&gt;et al.&lt;/i&gt; [2013])","plainTextFormattedCitation":"(Katoh et al. [2013])","previouslyFormattedCitation":"(Katoh &lt;i&gt;et al.&lt;/i&gt; [2013])"},"properties":{"noteIndex":0},"schema":"https://github.com/citation-style-language/schema/raw/master/csl-citation.json"}</w:instrText>
      </w:r>
      <w:r w:rsidR="00FB6A68" w:rsidRPr="00115491">
        <w:rPr>
          <w:lang w:val="en-US"/>
        </w:rPr>
        <w:fldChar w:fldCharType="separate"/>
      </w:r>
      <w:r w:rsidR="001A0970" w:rsidRPr="00115491">
        <w:rPr>
          <w:noProof/>
          <w:lang w:val="en-US"/>
        </w:rPr>
        <w:t xml:space="preserve">(Katoh </w:t>
      </w:r>
      <w:r w:rsidR="001A0970" w:rsidRPr="00115491">
        <w:rPr>
          <w:i/>
          <w:noProof/>
          <w:lang w:val="en-US"/>
        </w:rPr>
        <w:t>et al.</w:t>
      </w:r>
      <w:r w:rsidR="001A0970" w:rsidRPr="00115491">
        <w:rPr>
          <w:noProof/>
          <w:lang w:val="en-US"/>
        </w:rPr>
        <w:t xml:space="preserve"> [2013])</w:t>
      </w:r>
      <w:r w:rsidR="00FB6A68" w:rsidRPr="00115491">
        <w:rPr>
          <w:lang w:val="en-US"/>
        </w:rPr>
        <w:fldChar w:fldCharType="end"/>
      </w:r>
      <w:r w:rsidR="0093644E" w:rsidRPr="00115491">
        <w:rPr>
          <w:lang w:val="en-US"/>
        </w:rPr>
        <w:t>.</w:t>
      </w:r>
      <w:r w:rsidR="00D11625" w:rsidRPr="00115491">
        <w:rPr>
          <w:lang w:val="en-US"/>
        </w:rPr>
        <w:t xml:space="preserve"> The results show a decrease in MDSC</w:t>
      </w:r>
      <w:r w:rsidR="005135EE" w:rsidRPr="00115491">
        <w:rPr>
          <w:lang w:val="en-US"/>
        </w:rPr>
        <w:t>s</w:t>
      </w:r>
      <w:r w:rsidR="00D11625" w:rsidRPr="00115491">
        <w:rPr>
          <w:lang w:val="en-US"/>
        </w:rPr>
        <w:t xml:space="preserve"> recruitment to the secondary site and a resulting decrease in metastatic tumor burden; conversely, transfe</w:t>
      </w:r>
      <w:r w:rsidR="00A957BD" w:rsidRPr="00115491">
        <w:rPr>
          <w:lang w:val="en-US"/>
        </w:rPr>
        <w:t>r</w:t>
      </w:r>
      <w:r w:rsidR="00D11625" w:rsidRPr="00115491">
        <w:rPr>
          <w:lang w:val="en-US"/>
        </w:rPr>
        <w:t>r</w:t>
      </w:r>
      <w:r w:rsidR="00A957BD" w:rsidRPr="00115491">
        <w:rPr>
          <w:lang w:val="en-US"/>
        </w:rPr>
        <w:t>ing</w:t>
      </w:r>
      <w:r w:rsidR="00D11625" w:rsidRPr="00115491">
        <w:rPr>
          <w:lang w:val="en-US"/>
        </w:rPr>
        <w:t xml:space="preserve"> wild type MDSCs to CXCR2</w:t>
      </w:r>
      <w:r w:rsidR="00D11625" w:rsidRPr="00115491">
        <w:rPr>
          <w:vertAlign w:val="superscript"/>
          <w:lang w:val="en-US"/>
        </w:rPr>
        <w:t>–</w:t>
      </w:r>
      <w:r w:rsidR="00D11625" w:rsidRPr="00115491">
        <w:rPr>
          <w:lang w:val="en-US"/>
        </w:rPr>
        <w:t xml:space="preserve"> mice</w:t>
      </w:r>
      <w:r w:rsidR="00A957BD" w:rsidRPr="00115491">
        <w:rPr>
          <w:lang w:val="en-US"/>
        </w:rPr>
        <w:t xml:space="preserve"> lead</w:t>
      </w:r>
      <w:r w:rsidR="00C45DC9" w:rsidRPr="00115491">
        <w:rPr>
          <w:lang w:val="en-US"/>
        </w:rPr>
        <w:t>s</w:t>
      </w:r>
      <w:r w:rsidR="00A957BD" w:rsidRPr="00115491">
        <w:rPr>
          <w:lang w:val="en-US"/>
        </w:rPr>
        <w:t xml:space="preserve"> to </w:t>
      </w:r>
      <w:r w:rsidR="00E31700" w:rsidRPr="00115491">
        <w:rPr>
          <w:lang w:val="en-US"/>
        </w:rPr>
        <w:t xml:space="preserve">an </w:t>
      </w:r>
      <w:r w:rsidR="00A957BD" w:rsidRPr="00115491">
        <w:rPr>
          <w:lang w:val="en-US"/>
        </w:rPr>
        <w:t xml:space="preserve">increased metastatic burden </w:t>
      </w:r>
      <w:r w:rsidR="00A957BD" w:rsidRPr="00115491">
        <w:rPr>
          <w:lang w:val="en-US"/>
        </w:rPr>
        <w:fldChar w:fldCharType="begin" w:fldLock="1"/>
      </w:r>
      <w:r w:rsidR="003C3C67" w:rsidRPr="00115491">
        <w:rPr>
          <w:lang w:val="en-US"/>
        </w:rPr>
        <w:instrText>ADDIN CSL_CITATION {"citationItems":[{"id":"ITEM-1","itemData":{"DOI":"10.1016/j.ccr.2013.10.009","ISSN":"1878-3686","PMID":"24229710","abstract":"A large body of evidence indicates that chronic inflammation is one of several key risk factors for cancer initiation, progression, and metastasis. However, the underlying mechanisms responsible for the contribution of inflammation and inflammatory mediators to cancer remain elusive. Here, we present genetic evidence that loss of CXCR2 dramatically suppresses chronic colonic inflammation and colitis-associated tumorigenesis through inhibiting infiltration of myeloid-derived suppressor cells (MDSCs) into colonic mucosa and tumors in a mouse model of colitis-associated cancer. CXCR2 ligands were elevated in inflamed colonic mucosa and tumors and induced MDSC chemotaxis. Adoptive transfer of wild-type MDSCs into Cxcr2(-/-) mice restored AOM/DSS-induced tumor progression. MDSCs accelerated tumor growth by inhibiting CD8(+) T cell cytotoxic activity.","author":[{"dropping-particle":"","family":"Katoh","given":"Hiroshi","non-dropping-particle":"","parse-names":false,"suffix":""},{"dropping-particle":"","family":"Wang","given":"Dingzhi","non-dropping-particle":"","parse-names":false,"suffix":""},{"dropping-particle":"","family":"Daikoku","given":"Takiko","non-dropping-particle":"","parse-names":false,"suffix":""},{"dropping-particle":"","family":"Sun","given":"Haiyan","non-dropping-particle":"","parse-names":false,"suffix":""},{"dropping-particle":"","family":"Dey","given":"Sudhansu K","non-dropping-particle":"","parse-names":false,"suffix":""},{"dropping-particle":"","family":"Dubois","given":"Raymond N","non-dropping-particle":"","parse-names":false,"suffix":""}],"container-title":"Cancer cell","id":"ITEM-1","issue":"5","issued":{"date-parts":[["2013","11","11"]]},"page":"631-44","publisher":"Elsevier","title":"CXCR2-expressing myeloid-derived suppressor cells are essential to promote colitis-associated tumorigenesis.","type":"article-journal","volume":"24"},"uris":["http://www.mendeley.com/documents/?uuid=a6967b9a-8922-39b9-823b-64d4510eb084"]}],"mendeley":{"formattedCitation":"(Katoh &lt;i&gt;et al.&lt;/i&gt; [2013])","plainTextFormattedCitation":"(Katoh et al. [2013])","previouslyFormattedCitation":"(Katoh &lt;i&gt;et al.&lt;/i&gt; [2013])"},"properties":{"noteIndex":0},"schema":"https://github.com/citation-style-language/schema/raw/master/csl-citation.json"}</w:instrText>
      </w:r>
      <w:r w:rsidR="00A957BD" w:rsidRPr="00115491">
        <w:rPr>
          <w:lang w:val="en-US"/>
        </w:rPr>
        <w:fldChar w:fldCharType="separate"/>
      </w:r>
      <w:r w:rsidR="001A0970" w:rsidRPr="00115491">
        <w:rPr>
          <w:noProof/>
          <w:lang w:val="en-US"/>
        </w:rPr>
        <w:t xml:space="preserve">(Katoh </w:t>
      </w:r>
      <w:r w:rsidR="001A0970" w:rsidRPr="00115491">
        <w:rPr>
          <w:i/>
          <w:noProof/>
          <w:lang w:val="en-US"/>
        </w:rPr>
        <w:t>et al.</w:t>
      </w:r>
      <w:r w:rsidR="001A0970" w:rsidRPr="00115491">
        <w:rPr>
          <w:noProof/>
          <w:lang w:val="en-US"/>
        </w:rPr>
        <w:t xml:space="preserve"> [2013])</w:t>
      </w:r>
      <w:r w:rsidR="00A957BD" w:rsidRPr="00115491">
        <w:rPr>
          <w:lang w:val="en-US"/>
        </w:rPr>
        <w:fldChar w:fldCharType="end"/>
      </w:r>
      <w:r w:rsidR="00A957BD" w:rsidRPr="00115491">
        <w:rPr>
          <w:lang w:val="en-US"/>
        </w:rPr>
        <w:t>.</w:t>
      </w:r>
    </w:p>
    <w:p w14:paraId="775ECB5D" w14:textId="70612532" w:rsidR="00E05CF1" w:rsidRPr="00F03C26" w:rsidRDefault="00906939" w:rsidP="00385EAF">
      <w:pPr>
        <w:jc w:val="both"/>
        <w:rPr>
          <w:lang w:val="en-US"/>
        </w:rPr>
      </w:pPr>
      <w:r w:rsidRPr="00115491">
        <w:rPr>
          <w:i/>
          <w:iCs/>
          <w:lang w:val="en-US"/>
        </w:rPr>
        <w:t>Reproducibility</w:t>
      </w:r>
      <w:r w:rsidR="005D4C0C" w:rsidRPr="00115491">
        <w:rPr>
          <w:i/>
          <w:iCs/>
          <w:lang w:val="en-US"/>
        </w:rPr>
        <w:t xml:space="preserve">, </w:t>
      </w:r>
      <w:r w:rsidRPr="00115491">
        <w:rPr>
          <w:i/>
          <w:iCs/>
          <w:lang w:val="en-US"/>
        </w:rPr>
        <w:t>robustness</w:t>
      </w:r>
      <w:r w:rsidR="005D4C0C" w:rsidRPr="00115491">
        <w:rPr>
          <w:i/>
          <w:iCs/>
          <w:lang w:val="en-US"/>
        </w:rPr>
        <w:t>, and redundancy</w:t>
      </w:r>
      <w:r w:rsidR="00B30D32" w:rsidRPr="00115491">
        <w:rPr>
          <w:lang w:val="en-US"/>
        </w:rPr>
        <w:t>. While reproducibility</w:t>
      </w:r>
      <w:r w:rsidR="005D4C0C" w:rsidRPr="00115491">
        <w:rPr>
          <w:lang w:val="en-US"/>
        </w:rPr>
        <w:t>, robustness, and redundancy</w:t>
      </w:r>
      <w:r w:rsidR="00B30D32" w:rsidRPr="00115491">
        <w:rPr>
          <w:lang w:val="en-US"/>
        </w:rPr>
        <w:t xml:space="preserve"> as such </w:t>
      </w:r>
      <w:r w:rsidR="005D4C0C" w:rsidRPr="00115491">
        <w:rPr>
          <w:lang w:val="en-US"/>
        </w:rPr>
        <w:t xml:space="preserve">are </w:t>
      </w:r>
      <w:r w:rsidR="00B30D32" w:rsidRPr="00115491">
        <w:rPr>
          <w:lang w:val="en-US"/>
        </w:rPr>
        <w:t xml:space="preserve">not </w:t>
      </w:r>
      <w:r w:rsidR="005D4C0C" w:rsidRPr="00115491">
        <w:rPr>
          <w:lang w:val="en-US"/>
        </w:rPr>
        <w:t>l</w:t>
      </w:r>
      <w:r w:rsidR="00B30D32" w:rsidRPr="00115491">
        <w:rPr>
          <w:lang w:val="en-US"/>
        </w:rPr>
        <w:t>aboratory method</w:t>
      </w:r>
      <w:r w:rsidR="005D4C0C" w:rsidRPr="00115491">
        <w:rPr>
          <w:lang w:val="en-US"/>
        </w:rPr>
        <w:t>s</w:t>
      </w:r>
      <w:r w:rsidR="00B30D32" w:rsidRPr="00115491">
        <w:rPr>
          <w:lang w:val="en-US"/>
        </w:rPr>
        <w:t xml:space="preserve">, several important remarks deserve a mention. </w:t>
      </w:r>
      <w:r w:rsidR="00EA498A" w:rsidRPr="00115491">
        <w:rPr>
          <w:lang w:val="en-US"/>
        </w:rPr>
        <w:t>In a</w:t>
      </w:r>
      <w:r w:rsidR="00A01F77">
        <w:rPr>
          <w:lang w:val="en-US"/>
        </w:rPr>
        <w:t xml:space="preserve"> given</w:t>
      </w:r>
      <w:r w:rsidR="00EA498A" w:rsidRPr="00115491">
        <w:rPr>
          <w:lang w:val="en-US"/>
        </w:rPr>
        <w:t xml:space="preserve"> project, the same set of experiments are usually repeated several times to ensure that the results are not due to </w:t>
      </w:r>
      <w:r w:rsidR="00EA498A" w:rsidRPr="00115491">
        <w:rPr>
          <w:lang w:val="en-US"/>
        </w:rPr>
        <w:lastRenderedPageBreak/>
        <w:t xml:space="preserve">chance. Additionally, researchers also try to </w:t>
      </w:r>
      <w:r w:rsidR="00D11695" w:rsidRPr="00115491">
        <w:rPr>
          <w:lang w:val="en-US"/>
        </w:rPr>
        <w:t>establish that the observation is not due to the use of a particular method</w:t>
      </w:r>
      <w:r w:rsidR="00711547" w:rsidRPr="00115491">
        <w:rPr>
          <w:lang w:val="en-US"/>
        </w:rPr>
        <w:t>: for example</w:t>
      </w:r>
      <w:r w:rsidR="00302E59" w:rsidRPr="00115491">
        <w:rPr>
          <w:lang w:val="en-US"/>
        </w:rPr>
        <w:t>,</w:t>
      </w:r>
      <w:r w:rsidR="00711547" w:rsidRPr="00115491">
        <w:rPr>
          <w:lang w:val="en-US"/>
        </w:rPr>
        <w:t xml:space="preserve"> inhibition of a particular signa</w:t>
      </w:r>
      <w:r w:rsidR="00F36983">
        <w:rPr>
          <w:lang w:val="en-US"/>
        </w:rPr>
        <w:t>l</w:t>
      </w:r>
      <w:r w:rsidR="00711547" w:rsidRPr="00115491">
        <w:rPr>
          <w:lang w:val="en-US"/>
        </w:rPr>
        <w:t xml:space="preserve">ling </w:t>
      </w:r>
      <w:r w:rsidR="00AF1BA0" w:rsidRPr="00115491">
        <w:rPr>
          <w:lang w:val="en-US"/>
        </w:rPr>
        <w:t>pathway</w:t>
      </w:r>
      <w:r w:rsidR="00711547" w:rsidRPr="00115491">
        <w:rPr>
          <w:lang w:val="en-US"/>
        </w:rPr>
        <w:t xml:space="preserve"> can be achieved through a variety of methods</w:t>
      </w:r>
      <w:r w:rsidR="00AF1BA0" w:rsidRPr="00115491">
        <w:rPr>
          <w:lang w:val="en-US"/>
        </w:rPr>
        <w:t xml:space="preserve"> </w:t>
      </w:r>
      <w:r w:rsidR="00302E59" w:rsidRPr="00115491">
        <w:rPr>
          <w:lang w:val="en-US"/>
        </w:rPr>
        <w:t>which target</w:t>
      </w:r>
      <w:r w:rsidR="00AF1BA0" w:rsidRPr="00115491">
        <w:rPr>
          <w:lang w:val="en-US"/>
        </w:rPr>
        <w:t xml:space="preserve"> a particular molecule involved in the given pathway,</w:t>
      </w:r>
      <w:r w:rsidR="00711547" w:rsidRPr="00115491">
        <w:rPr>
          <w:lang w:val="en-US"/>
        </w:rPr>
        <w:t xml:space="preserve"> such as the use of inhibitory antibodies or gene knock-out technology</w:t>
      </w:r>
      <w:r w:rsidR="00D11695" w:rsidRPr="00115491">
        <w:rPr>
          <w:lang w:val="en-US"/>
        </w:rPr>
        <w:t>.</w:t>
      </w:r>
      <w:r w:rsidR="00357F7B" w:rsidRPr="00115491">
        <w:rPr>
          <w:lang w:val="en-US"/>
        </w:rPr>
        <w:t xml:space="preserve"> </w:t>
      </w:r>
      <w:r w:rsidR="00E05CF1" w:rsidRPr="00115491">
        <w:rPr>
          <w:lang w:val="en-US"/>
        </w:rPr>
        <w:t>However, one can also frequently stumble upon</w:t>
      </w:r>
      <w:r w:rsidR="00357F7B" w:rsidRPr="00115491">
        <w:rPr>
          <w:lang w:val="en-US"/>
        </w:rPr>
        <w:t xml:space="preserve"> seemingly conflicting</w:t>
      </w:r>
      <w:r w:rsidR="00E05CF1" w:rsidRPr="00115491">
        <w:rPr>
          <w:lang w:val="en-US"/>
        </w:rPr>
        <w:t xml:space="preserve"> results, which in many – but not all – cases may be explained away </w:t>
      </w:r>
      <w:r w:rsidR="00302E59" w:rsidRPr="00115491">
        <w:rPr>
          <w:lang w:val="en-US"/>
        </w:rPr>
        <w:t xml:space="preserve">precisely </w:t>
      </w:r>
      <w:r w:rsidR="00E05CF1" w:rsidRPr="00115491">
        <w:rPr>
          <w:lang w:val="en-US"/>
        </w:rPr>
        <w:t>by the fact that</w:t>
      </w:r>
      <w:r w:rsidR="00302E59" w:rsidRPr="00115491">
        <w:rPr>
          <w:lang w:val="en-US"/>
        </w:rPr>
        <w:t xml:space="preserve"> many</w:t>
      </w:r>
      <w:r w:rsidR="00E05CF1" w:rsidRPr="00115491">
        <w:rPr>
          <w:lang w:val="en-US"/>
        </w:rPr>
        <w:t xml:space="preserve"> experimental results are </w:t>
      </w:r>
      <w:r w:rsidR="003D136E" w:rsidRPr="00115491">
        <w:rPr>
          <w:lang w:val="en-US"/>
        </w:rPr>
        <w:t>context-dependent, i.e., sensitive to the particular research methods and experimental systems used. Although a signa</w:t>
      </w:r>
      <w:r w:rsidR="00F36983">
        <w:rPr>
          <w:lang w:val="en-US"/>
        </w:rPr>
        <w:t>l</w:t>
      </w:r>
      <w:r w:rsidR="003D136E" w:rsidRPr="00115491">
        <w:rPr>
          <w:lang w:val="en-US"/>
        </w:rPr>
        <w:t xml:space="preserve">ling </w:t>
      </w:r>
      <w:r w:rsidR="00AF1BA0" w:rsidRPr="00115491">
        <w:rPr>
          <w:lang w:val="en-US"/>
        </w:rPr>
        <w:t>pathway is</w:t>
      </w:r>
      <w:r w:rsidR="003D136E" w:rsidRPr="00115491">
        <w:rPr>
          <w:lang w:val="en-US"/>
        </w:rPr>
        <w:t xml:space="preserve"> blocked,</w:t>
      </w:r>
      <w:r w:rsidR="00AF1BA0" w:rsidRPr="00115491">
        <w:rPr>
          <w:lang w:val="en-US"/>
        </w:rPr>
        <w:t xml:space="preserve"> the overall outcome may be greatly influenced by the particular molecule that has been targeted, and by the method used</w:t>
      </w:r>
      <w:r w:rsidR="00357F7B" w:rsidRPr="00115491">
        <w:rPr>
          <w:lang w:val="en-US"/>
        </w:rPr>
        <w:t>.</w:t>
      </w:r>
      <w:r w:rsidR="003D136E" w:rsidRPr="00115491">
        <w:rPr>
          <w:lang w:val="en-US"/>
        </w:rPr>
        <w:t xml:space="preserve"> </w:t>
      </w:r>
      <w:r w:rsidR="00AF1BA0" w:rsidRPr="00115491">
        <w:rPr>
          <w:lang w:val="en-US"/>
        </w:rPr>
        <w:t>Relatedly, i</w:t>
      </w:r>
      <w:r w:rsidR="00357F7B" w:rsidRPr="00115491">
        <w:rPr>
          <w:lang w:val="en-US"/>
        </w:rPr>
        <w:t xml:space="preserve">t may also make </w:t>
      </w:r>
      <w:r w:rsidR="003D136E" w:rsidRPr="00115491">
        <w:rPr>
          <w:lang w:val="en-US"/>
        </w:rPr>
        <w:t xml:space="preserve">a big difference to the outcome </w:t>
      </w:r>
      <w:r w:rsidR="00626FEC" w:rsidRPr="00115491">
        <w:rPr>
          <w:lang w:val="en-US"/>
        </w:rPr>
        <w:t>if the pathway is blocked up- or down-stream.</w:t>
      </w:r>
      <w:r w:rsidR="00426BA8" w:rsidRPr="00115491">
        <w:rPr>
          <w:lang w:val="en-US"/>
        </w:rPr>
        <w:t xml:space="preserve"> It may also be the case that the results appear in conflict due to differences in the target phenomenon in question. Consider the following example.</w:t>
      </w:r>
      <w:r w:rsidR="003D136E" w:rsidRPr="00115491">
        <w:rPr>
          <w:lang w:val="en-US"/>
        </w:rPr>
        <w:t xml:space="preserve"> </w:t>
      </w:r>
      <w:r w:rsidRPr="00115491">
        <w:rPr>
          <w:lang w:val="en-US"/>
        </w:rPr>
        <w:t xml:space="preserve">Ouzounova </w:t>
      </w:r>
      <w:r w:rsidRPr="00115491">
        <w:rPr>
          <w:i/>
          <w:iCs/>
          <w:lang w:val="en-US"/>
        </w:rPr>
        <w:t>et al.</w:t>
      </w:r>
      <w:r w:rsidRPr="00115491">
        <w:rPr>
          <w:lang w:val="en-US"/>
        </w:rPr>
        <w:t xml:space="preserve"> </w:t>
      </w:r>
      <w:r w:rsidRPr="00115491">
        <w:rPr>
          <w:lang w:val="en-US"/>
        </w:rPr>
        <w:fldChar w:fldCharType="begin" w:fldLock="1"/>
      </w:r>
      <w:r w:rsidR="003C3C67" w:rsidRPr="00115491">
        <w:rPr>
          <w:lang w:val="en-US"/>
        </w:rPr>
        <w:instrText>ADDIN CSL_CITATION {"citationItems":[{"id":"ITEM-1","itemData":{"DOI":"10.1038/ncomms14979","abstract":"It is widely accepted that dynamic and reversible tumour cell plasticity is required for metastasis, however, in vivo steps and molecular mechanisms are poorly elucidated. We demonstrate here that monocytic (mMDSC) and granulocytic (gMDSC) subsets of myeloid-derived suppressor cells infiltrate in the primary tumour and distant organs with different time kinetics and regulate spatiotemporal tumour plasticity. Using co-culture experiments and mouse transcriptome analyses in syngeneic mouse models, we provide evidence that tumour-infiltrated mMDSCs facilitate tumour cell dissemination from the primary site by inducing EMT/CSC phenotype. In contrast, pulmonary gMDSC infiltrates support the metastatic growth by reverting EMT/CSC phenotype and promoting tumour cell proliferation. Furthermore, lung-derived gMDSCs isolated from tumour-bearing animals enhance metastatic growth of already disseminated tumour cells. MDSC-induced ‘metastatic gene signature’ derived from murine syngeneic model predicts poor patient survival in the majority of human solid tumours. Thus spatiotemporal MDSC infiltration may have clinical implications in tumour progression. Myeloid-derived suppressive cells (MDSCs) promote metastasis. Here, the authors show that the monocytic MDSCs subset promotes epithelial to mesenchymal transition at the primary site while the granulocytic subset promotes the reverse transition at the metastatic site enabling dynamic tumour cells plasticity.","author":[{"dropping-particle":"","family":"Ouzounova","given":"Maria","non-dropping-particle":"","parse-names":false,"suffix":""},{"dropping-particle":"","family":"Lee","given":"Eunmi","non-dropping-particle":"","parse-names":false,"suffix":""},{"dropping-particle":"","family":"Piranlioglu","given":"Raziye","non-dropping-particle":"","parse-names":false,"suffix":""},{"dropping-particle":"","family":"Andaloussi","given":"Abdeljabar","non-dropping-particle":"El","parse-names":false,"suffix":""},{"dropping-particle":"","family":"Kolhe","given":"Ravindra","non-dropping-particle":"","parse-names":false,"suffix":""},{"dropping-particle":"","family":"Demirci","given":"Mehmet F.","non-dropping-particle":"","parse-names":false,"suffix":""},{"dropping-particle":"","family":"Marasco","given":"Daniela","non-dropping-particle":"","parse-names":false,"suffix":""},{"dropping-particle":"","family":"Asm","given":"Iskander","non-dropping-particle":"","parse-names":false,"suffix":""},{"dropping-particle":"","family":"Chadli","given":"Ahmed","non-dropping-particle":"","parse-names":false,"suffix":""},{"dropping-particle":"","family":"Hassan","given":"Khaled A.","non-dropping-particle":"","parse-names":false,"suffix":""},{"dropping-particle":"","family":"Thangaraju","given":"Muthusamy","non-dropping-particle":"","parse-names":false,"suffix":""},{"dropping-particle":"","family":"Zhou","given":"Gang","non-dropping-particle":"","parse-names":false,"suffix":""},{"dropping-particle":"","family":"Arbab","given":"Ali S.","non-dropping-particle":"","parse-names":false,"suffix":""},{"dropping-particle":"","family":"Cowell","given":"John K.","non-dropping-particle":"","parse-names":false,"suffix":""},{"dropping-particle":"","family":"Korkaya","given":"Hasan","non-dropping-particle":"","parse-names":false,"suffix":""}],"container-title":"Nature Communications","id":"ITEM-1","issue":"1","issued":{"date-parts":[["2017","4","6"]]},"publisher":"Nature Publishing Group","title":"Monocytic and granulocytic myeloid derived suppressor cells differentially regulate spatiotemporal tumour plasticity during metastatic cascade","type":"article-journal","volume":"8"},"suppress-author":1,"uris":["http://www.mendeley.com/documents/?uuid=025b9f9c-4958-34cf-9df8-7203165681e8"]}],"mendeley":{"formattedCitation":"([2017])","plainTextFormattedCitation":"([2017])","previouslyFormattedCitation":"([2017])"},"properties":{"noteIndex":0},"schema":"https://github.com/citation-style-language/schema/raw/master/csl-citation.json"}</w:instrText>
      </w:r>
      <w:r w:rsidRPr="00115491">
        <w:rPr>
          <w:lang w:val="en-US"/>
        </w:rPr>
        <w:fldChar w:fldCharType="separate"/>
      </w:r>
      <w:r w:rsidRPr="00115491">
        <w:rPr>
          <w:noProof/>
          <w:lang w:val="en-US"/>
        </w:rPr>
        <w:t>([2017])</w:t>
      </w:r>
      <w:r w:rsidRPr="00115491">
        <w:rPr>
          <w:lang w:val="en-US"/>
        </w:rPr>
        <w:fldChar w:fldCharType="end"/>
      </w:r>
      <w:r w:rsidRPr="00115491">
        <w:rPr>
          <w:lang w:val="en-US"/>
        </w:rPr>
        <w:t xml:space="preserve"> report that whereas M-MDSCs switch on the epithelial-mesenchymal transition (EMT), thus facilitating the dissemination of tumor cells, G-MDSCs act to change the phenotype of disseminated cells through the process of mesenchymal-epithelial transition (MET), allowing for the establishment of a micro-metastasis. In contrast, referring to the study of Toh </w:t>
      </w:r>
      <w:r w:rsidRPr="00115491">
        <w:rPr>
          <w:i/>
          <w:iCs/>
          <w:lang w:val="en-US"/>
        </w:rPr>
        <w:t>et al.</w:t>
      </w:r>
      <w:r w:rsidRPr="00115491">
        <w:rPr>
          <w:lang w:val="en-US"/>
        </w:rPr>
        <w:t xml:space="preserve"> </w:t>
      </w:r>
      <w:r w:rsidRPr="00115491">
        <w:rPr>
          <w:lang w:val="en-US"/>
        </w:rPr>
        <w:fldChar w:fldCharType="begin" w:fldLock="1"/>
      </w:r>
      <w:r w:rsidR="003C3C67" w:rsidRPr="00115491">
        <w:rPr>
          <w:lang w:val="en-US"/>
        </w:rPr>
        <w:instrText>ADDIN CSL_CITATION {"citationItems":[{"id":"ITEM-1","itemData":{"DOI":"10.1371/journal.pbio.1001162","ISSN":"1545-7885","abstract":"In order to metastasize, cancer cells need to acquire a motile phenotype. Previously, development of this phenotype was thought to rely on the acquisition of selected, random mutations and thus would occur late in cancer progression. However, recent studies show that cancer cells disseminate early, implying the existence of a different, faster route to the metastatic motile phenotype. Using a spontaneous murine model of melanoma, we show that a subset of bone marrow-derived immune cells (myeloid-derived suppressor cells or MDSC) preferentially infiltrates the primary tumor and actively promotes cancer cell dissemination by inducing epithelial-mesenchymal transition (EMT). CXCL5 is the main chemokine attracting MDSC to the primary tumor. In vitro assay using purified MDSC showed that TGF-β, EGF, and HGF signaling pathways are all used by MDSC to induce EMT in cancer cells. These findings explain how cancer cells acquire a motile phenotype so early and provide a mechanistic explanation for the long recognized link between inflammation and cancer progression.","author":[{"dropping-particle":"","family":"Toh","given":"Benjamin","non-dropping-particle":"","parse-names":false,"suffix":""},{"dropping-particle":"","family":"Wang","given":"Xiaojie","non-dropping-particle":"","parse-names":false,"suffix":""},{"dropping-particle":"","family":"Keeble","given":"Jo","non-dropping-particle":"","parse-names":false,"suffix":""},{"dropping-particle":"","family":"Sim","given":"Wen Jing","non-dropping-particle":"","parse-names":false,"suffix":""},{"dropping-particle":"","family":"Khoo","given":"Karen","non-dropping-particle":"","parse-names":false,"suffix":""},{"dropping-particle":"","family":"Wong","given":"Wing-Cheong","non-dropping-particle":"","parse-names":false,"suffix":""},{"dropping-particle":"","family":"Kato","given":"Masashi","non-dropping-particle":"","parse-names":false,"suffix":""},{"dropping-particle":"","family":"Prevost-Blondel","given":"Armelle","non-dropping-particle":"","parse-names":false,"suffix":""},{"dropping-particle":"","family":"Thiery","given":"Jean-Paul","non-dropping-particle":"","parse-names":false,"suffix":""},{"dropping-particle":"","family":"Abastado","given":"Jean-Pierre","non-dropping-particle":"","parse-names":false,"suffix":""}],"container-title":"PLoS Biology","id":"ITEM-1","issue":"9","issued":{"date-parts":[["2011"]]},"page":"e1001162","title":"Mesenchymal Transition and Dissemination of Cancer Cells Is Driven by Myeloid-Derived Suppressor Cells Infiltrating the Primary Tumor","type":"article-journal","volume":"9"},"suppress-author":1,"uris":["http://www.mendeley.com/documents/?uuid=3568cfe1-aea5-322f-b606-e3f0f5350454"]}],"mendeley":{"formattedCitation":"([2011])","plainTextFormattedCitation":"([2011])","previouslyFormattedCitation":"([2011])"},"properties":{"noteIndex":0},"schema":"https://github.com/citation-style-language/schema/raw/master/csl-citation.json"}</w:instrText>
      </w:r>
      <w:r w:rsidRPr="00115491">
        <w:rPr>
          <w:lang w:val="en-US"/>
        </w:rPr>
        <w:fldChar w:fldCharType="separate"/>
      </w:r>
      <w:r w:rsidRPr="00115491">
        <w:rPr>
          <w:noProof/>
          <w:lang w:val="en-US"/>
        </w:rPr>
        <w:t>([2011])</w:t>
      </w:r>
      <w:r w:rsidRPr="00115491">
        <w:rPr>
          <w:lang w:val="en-US"/>
        </w:rPr>
        <w:fldChar w:fldCharType="end"/>
      </w:r>
      <w:r w:rsidRPr="00115491">
        <w:rPr>
          <w:lang w:val="en-US"/>
        </w:rPr>
        <w:t xml:space="preserve">, Condamine </w:t>
      </w:r>
      <w:r w:rsidRPr="00F03C26">
        <w:rPr>
          <w:i/>
          <w:iCs/>
          <w:lang w:val="en-US"/>
        </w:rPr>
        <w:t>et al.</w:t>
      </w:r>
      <w:r w:rsidRPr="00F03C26">
        <w:rPr>
          <w:lang w:val="en-US"/>
        </w:rPr>
        <w:t xml:space="preserve"> </w:t>
      </w:r>
      <w:r w:rsidRPr="00F03C26">
        <w:rPr>
          <w:lang w:val="en-US"/>
        </w:rPr>
        <w:fldChar w:fldCharType="begin" w:fldLock="1"/>
      </w:r>
      <w:r w:rsidR="003C3C67" w:rsidRPr="00F03C26">
        <w:rPr>
          <w:lang w:val="en-US"/>
        </w:rPr>
        <w:instrText>ADDIN CSL_CITATION {"citationItems":[{"id":"ITEM-1","itemData":{"DOI":"10.1146/annurev-med-051013-052304","ISSN":"0066-4219","abstract":"Accumulation of pathologically activated immature myeloid cells with potent immune-suppressive activity is one of the major immunological hallmarks of cancer. In recent years, it became clear that ...","author":[{"dropping-particle":"","family":"Condamine","given":"Thomas","non-dropping-particle":"","parse-names":false,"suffix":""},{"dropping-particle":"","family":"Ramachandran","given":"Indu","non-dropping-particle":"","parse-names":false,"suffix":""},{"dropping-particle":"","family":"Youn","given":"Je-In","non-dropping-particle":"","parse-names":false,"suffix":""},{"dropping-particle":"","family":"Gabrilovich","given":"Dmitry I.","non-dropping-particle":"","parse-names":false,"suffix":""}],"container-title":"Annual Review of Medicine","id":"ITEM-1","issue":"1","issued":{"date-parts":[["2015","1","14"]]},"page":"97-110","publisher":" Annual Reviews ","title":"Regulation of Tumor Metastasis by Myeloid-Derived Suppressor Cells","type":"article-journal","volume":"66"},"suppress-author":1,"uris":["http://www.mendeley.com/documents/?uuid=a3015553-9e7f-3c0a-9b64-915200d390a6"]}],"mendeley":{"formattedCitation":"([2015])","plainTextFormattedCitation":"([2015])","previouslyFormattedCitation":"([2015])"},"properties":{"noteIndex":0},"schema":"https://github.com/citation-style-language/schema/raw/master/csl-citation.json"}</w:instrText>
      </w:r>
      <w:r w:rsidRPr="00F03C26">
        <w:rPr>
          <w:lang w:val="en-US"/>
        </w:rPr>
        <w:fldChar w:fldCharType="separate"/>
      </w:r>
      <w:r w:rsidRPr="00F03C26">
        <w:rPr>
          <w:noProof/>
          <w:lang w:val="en-US"/>
        </w:rPr>
        <w:t>([2015])</w:t>
      </w:r>
      <w:r w:rsidRPr="00F03C26">
        <w:rPr>
          <w:lang w:val="en-US"/>
        </w:rPr>
        <w:fldChar w:fldCharType="end"/>
      </w:r>
      <w:r w:rsidRPr="00F03C26">
        <w:rPr>
          <w:lang w:val="en-US"/>
        </w:rPr>
        <w:t xml:space="preserve"> state that G-MDSCs rather than M-MDSCs are responsible for initiating EMT. One of the many possible explanations for this discrepancy lies in the fact that while Ouzounova </w:t>
      </w:r>
      <w:r w:rsidRPr="00F03C26">
        <w:rPr>
          <w:i/>
          <w:iCs/>
          <w:lang w:val="en-US"/>
        </w:rPr>
        <w:t>et al.</w:t>
      </w:r>
      <w:r w:rsidRPr="00F03C26">
        <w:rPr>
          <w:lang w:val="en-US"/>
        </w:rPr>
        <w:t xml:space="preserve"> studied the 4T1-induced breast cancer mouse model, Toh </w:t>
      </w:r>
      <w:r w:rsidRPr="00F03C26">
        <w:rPr>
          <w:i/>
          <w:iCs/>
          <w:lang w:val="en-US"/>
        </w:rPr>
        <w:t>et al.</w:t>
      </w:r>
      <w:r w:rsidRPr="00F03C26">
        <w:rPr>
          <w:lang w:val="en-US"/>
        </w:rPr>
        <w:t>’s findings concern a mouse model of spontaneous melanoma.</w:t>
      </w:r>
      <w:r w:rsidR="00577D4F" w:rsidRPr="00F03C26">
        <w:rPr>
          <w:lang w:val="en-US"/>
        </w:rPr>
        <w:t xml:space="preserve"> Thus,</w:t>
      </w:r>
      <w:r w:rsidR="00426BA8" w:rsidRPr="00F03C26">
        <w:rPr>
          <w:lang w:val="en-US"/>
        </w:rPr>
        <w:t xml:space="preserve"> as noted above,</w:t>
      </w:r>
      <w:r w:rsidR="00577D4F" w:rsidRPr="00F03C26">
        <w:rPr>
          <w:lang w:val="en-US"/>
        </w:rPr>
        <w:t xml:space="preserve"> some of the seemingly conflicting results may be due to the difference in the target phenomena, i.e., breast cancer as opposed to melanoma.</w:t>
      </w:r>
    </w:p>
    <w:p w14:paraId="1F348AD4" w14:textId="433034D9" w:rsidR="001C7202" w:rsidRPr="00115491" w:rsidRDefault="001C7202" w:rsidP="00385EAF">
      <w:pPr>
        <w:jc w:val="both"/>
        <w:rPr>
          <w:lang w:val="en-US"/>
        </w:rPr>
      </w:pPr>
      <w:r w:rsidRPr="00F03C26">
        <w:rPr>
          <w:lang w:val="en-US"/>
        </w:rPr>
        <w:t xml:space="preserve">Finally, </w:t>
      </w:r>
      <w:r w:rsidR="005D4C0C" w:rsidRPr="00F03C26">
        <w:rPr>
          <w:lang w:val="en-US"/>
        </w:rPr>
        <w:t xml:space="preserve">research is </w:t>
      </w:r>
      <w:r w:rsidR="00AC641C" w:rsidRPr="00F03C26">
        <w:rPr>
          <w:lang w:val="en-US"/>
        </w:rPr>
        <w:t>often</w:t>
      </w:r>
      <w:r w:rsidR="005D4C0C" w:rsidRPr="00F03C26">
        <w:rPr>
          <w:lang w:val="en-US"/>
        </w:rPr>
        <w:t xml:space="preserve"> complicated by a well-known feature of biological systems, namely redundancy. It is often</w:t>
      </w:r>
      <w:r w:rsidR="005D4C0C" w:rsidRPr="00115491">
        <w:rPr>
          <w:lang w:val="en-US"/>
        </w:rPr>
        <w:t xml:space="preserve"> the case that while the inhibition of a particular pathway may seem promising in one experimental context, it ultimately leads to disappointing results in another because a back-up pathway takes over.</w:t>
      </w:r>
    </w:p>
    <w:p w14:paraId="6EC88732" w14:textId="77777777" w:rsidR="00FE5721" w:rsidRPr="00115491" w:rsidRDefault="00FE5721" w:rsidP="00385EAF">
      <w:pPr>
        <w:jc w:val="both"/>
        <w:rPr>
          <w:lang w:val="en-US"/>
        </w:rPr>
      </w:pPr>
    </w:p>
    <w:p w14:paraId="50CAB178" w14:textId="7DFFB4CD" w:rsidR="00A31655" w:rsidRPr="00931802" w:rsidRDefault="00A31655" w:rsidP="00931802">
      <w:pPr>
        <w:jc w:val="center"/>
        <w:rPr>
          <w:b/>
          <w:bCs/>
          <w:lang w:val="en-US"/>
        </w:rPr>
      </w:pPr>
      <w:bookmarkStart w:id="8" w:name="_Toc105840006"/>
      <w:r w:rsidRPr="00931802">
        <w:rPr>
          <w:b/>
          <w:bCs/>
          <w:lang w:val="en-US"/>
        </w:rPr>
        <w:t xml:space="preserve">4 Introducing the </w:t>
      </w:r>
      <w:r w:rsidR="00931802">
        <w:rPr>
          <w:b/>
          <w:bCs/>
          <w:lang w:val="en-US"/>
        </w:rPr>
        <w:t>E</w:t>
      </w:r>
      <w:r w:rsidRPr="00931802">
        <w:rPr>
          <w:b/>
          <w:bCs/>
          <w:lang w:val="en-US"/>
        </w:rPr>
        <w:t>xperimentation-</w:t>
      </w:r>
      <w:r w:rsidR="00931802">
        <w:rPr>
          <w:b/>
          <w:bCs/>
          <w:lang w:val="en-US"/>
        </w:rPr>
        <w:t>D</w:t>
      </w:r>
      <w:r w:rsidRPr="00931802">
        <w:rPr>
          <w:b/>
          <w:bCs/>
          <w:lang w:val="en-US"/>
        </w:rPr>
        <w:t xml:space="preserve">riven </w:t>
      </w:r>
      <w:r w:rsidR="00931802">
        <w:rPr>
          <w:b/>
          <w:bCs/>
          <w:lang w:val="en-US"/>
        </w:rPr>
        <w:t>M</w:t>
      </w:r>
      <w:r w:rsidR="005919E9" w:rsidRPr="00931802">
        <w:rPr>
          <w:b/>
          <w:bCs/>
          <w:lang w:val="en-US"/>
        </w:rPr>
        <w:t>odelli</w:t>
      </w:r>
      <w:r w:rsidRPr="00931802">
        <w:rPr>
          <w:b/>
          <w:bCs/>
          <w:lang w:val="en-US"/>
        </w:rPr>
        <w:t xml:space="preserve">ng (EDM) </w:t>
      </w:r>
      <w:r w:rsidR="00931802">
        <w:rPr>
          <w:b/>
          <w:bCs/>
          <w:lang w:val="en-US"/>
        </w:rPr>
        <w:t>A</w:t>
      </w:r>
      <w:r w:rsidRPr="00931802">
        <w:rPr>
          <w:b/>
          <w:bCs/>
          <w:lang w:val="en-US"/>
        </w:rPr>
        <w:t>ccount</w:t>
      </w:r>
      <w:bookmarkEnd w:id="8"/>
    </w:p>
    <w:p w14:paraId="5C38E83B" w14:textId="65C3D736" w:rsidR="00E947B8" w:rsidRPr="00931802" w:rsidRDefault="00E947B8" w:rsidP="00931802">
      <w:pPr>
        <w:jc w:val="center"/>
        <w:rPr>
          <w:b/>
          <w:bCs/>
          <w:lang w:val="en-US"/>
        </w:rPr>
      </w:pPr>
      <w:bookmarkStart w:id="9" w:name="_Toc105840007"/>
      <w:r w:rsidRPr="00931802">
        <w:rPr>
          <w:b/>
          <w:bCs/>
          <w:lang w:val="en-US"/>
        </w:rPr>
        <w:t>4.1 Mechani</w:t>
      </w:r>
      <w:r w:rsidR="00960A2C" w:rsidRPr="00931802">
        <w:rPr>
          <w:b/>
          <w:bCs/>
          <w:lang w:val="en-US"/>
        </w:rPr>
        <w:t>sms and mechanistic models</w:t>
      </w:r>
      <w:bookmarkEnd w:id="9"/>
    </w:p>
    <w:p w14:paraId="241ACD99" w14:textId="508EA5F5" w:rsidR="00E15D40" w:rsidRPr="00115491" w:rsidRDefault="00654B4A" w:rsidP="00385EAF">
      <w:pPr>
        <w:jc w:val="both"/>
        <w:rPr>
          <w:lang w:val="en-US"/>
        </w:rPr>
      </w:pPr>
      <w:r w:rsidRPr="00115491">
        <w:rPr>
          <w:lang w:val="en-US"/>
        </w:rPr>
        <w:t xml:space="preserve">Having provided some background context and detailed some of the experimental methods used in cancer immunology research, we may </w:t>
      </w:r>
      <w:r w:rsidR="008A68D3" w:rsidRPr="00115491">
        <w:rPr>
          <w:lang w:val="en-US"/>
        </w:rPr>
        <w:t>now</w:t>
      </w:r>
      <w:r w:rsidR="00270A02" w:rsidRPr="00115491">
        <w:rPr>
          <w:lang w:val="en-US"/>
        </w:rPr>
        <w:t xml:space="preserve"> begin </w:t>
      </w:r>
      <w:r w:rsidRPr="00115491">
        <w:rPr>
          <w:lang w:val="en-US"/>
        </w:rPr>
        <w:t>formulat</w:t>
      </w:r>
      <w:r w:rsidR="00270A02" w:rsidRPr="00115491">
        <w:rPr>
          <w:lang w:val="en-US"/>
        </w:rPr>
        <w:t>ing</w:t>
      </w:r>
      <w:r w:rsidRPr="00115491">
        <w:rPr>
          <w:lang w:val="en-US"/>
        </w:rPr>
        <w:t xml:space="preserve"> some philosophical </w:t>
      </w:r>
      <w:r w:rsidR="00E04A27" w:rsidRPr="00115491">
        <w:rPr>
          <w:lang w:val="en-US"/>
        </w:rPr>
        <w:t>conclusions</w:t>
      </w:r>
      <w:r w:rsidRPr="00115491">
        <w:rPr>
          <w:lang w:val="en-US"/>
        </w:rPr>
        <w:t>.</w:t>
      </w:r>
      <w:r w:rsidR="004C5229" w:rsidRPr="00115491">
        <w:rPr>
          <w:lang w:val="en-US"/>
        </w:rPr>
        <w:t xml:space="preserve"> </w:t>
      </w:r>
      <w:r w:rsidR="007C1F75" w:rsidRPr="00115491">
        <w:rPr>
          <w:lang w:val="en-US"/>
        </w:rPr>
        <w:t xml:space="preserve">Cancer immunologists seek to discover and understand the </w:t>
      </w:r>
      <w:r w:rsidR="00270A02" w:rsidRPr="00115491">
        <w:rPr>
          <w:lang w:val="en-US"/>
        </w:rPr>
        <w:t>mechanisms</w:t>
      </w:r>
      <w:r w:rsidR="007C1F75" w:rsidRPr="00115491">
        <w:rPr>
          <w:lang w:val="en-US"/>
        </w:rPr>
        <w:t xml:space="preserve"> by which primary tumors metastasize. They pro</w:t>
      </w:r>
      <w:r w:rsidR="00E15D40" w:rsidRPr="00115491">
        <w:rPr>
          <w:lang w:val="en-US"/>
        </w:rPr>
        <w:t>pose</w:t>
      </w:r>
      <w:r w:rsidR="007C1F75" w:rsidRPr="00115491">
        <w:rPr>
          <w:lang w:val="en-US"/>
        </w:rPr>
        <w:t xml:space="preserve"> </w:t>
      </w:r>
      <w:r w:rsidR="00E15D40" w:rsidRPr="00115491">
        <w:rPr>
          <w:lang w:val="en-US"/>
        </w:rPr>
        <w:t>mechanistic models</w:t>
      </w:r>
      <w:r w:rsidR="007C1F75" w:rsidRPr="00115491">
        <w:rPr>
          <w:lang w:val="en-US"/>
        </w:rPr>
        <w:t xml:space="preserve"> which they often express by means of diagrams, which in turn are taken to represent</w:t>
      </w:r>
      <w:r w:rsidR="00E15D40" w:rsidRPr="00115491">
        <w:rPr>
          <w:lang w:val="en-US"/>
        </w:rPr>
        <w:t xml:space="preserve"> purported</w:t>
      </w:r>
      <w:r w:rsidR="007C1F75" w:rsidRPr="00115491">
        <w:rPr>
          <w:lang w:val="en-US"/>
        </w:rPr>
        <w:t xml:space="preserve"> mechanisms (</w:t>
      </w:r>
      <w:r w:rsidR="00E31700" w:rsidRPr="00115491">
        <w:rPr>
          <w:lang w:val="en-US"/>
        </w:rPr>
        <w:t xml:space="preserve">see </w:t>
      </w:r>
      <w:r w:rsidR="007C1F75" w:rsidRPr="00115491">
        <w:rPr>
          <w:lang w:val="en-US"/>
        </w:rPr>
        <w:t>Fig</w:t>
      </w:r>
      <w:r w:rsidR="005F6D53" w:rsidRPr="00115491">
        <w:rPr>
          <w:lang w:val="en-US"/>
        </w:rPr>
        <w:t>ure</w:t>
      </w:r>
      <w:r w:rsidR="007C1F75" w:rsidRPr="00115491">
        <w:rPr>
          <w:lang w:val="en-US"/>
        </w:rPr>
        <w:t xml:space="preserve"> 1). Indeed, the scientific literature is full of references to mechanisms</w:t>
      </w:r>
      <w:r w:rsidR="00EB0F6E" w:rsidRPr="00115491">
        <w:rPr>
          <w:lang w:val="en-US"/>
        </w:rPr>
        <w:t xml:space="preserve"> and mechanistic models</w:t>
      </w:r>
      <w:r w:rsidR="00D106AE" w:rsidRPr="00115491">
        <w:rPr>
          <w:lang w:val="en-US"/>
        </w:rPr>
        <w:t xml:space="preserve">, which is also why they </w:t>
      </w:r>
      <w:r w:rsidR="007C1F75" w:rsidRPr="00115491">
        <w:rPr>
          <w:lang w:val="en-US"/>
        </w:rPr>
        <w:t>have</w:t>
      </w:r>
      <w:r w:rsidR="00D106AE" w:rsidRPr="00115491">
        <w:rPr>
          <w:lang w:val="en-US"/>
        </w:rPr>
        <w:t xml:space="preserve"> </w:t>
      </w:r>
      <w:r w:rsidR="007C1F75" w:rsidRPr="00115491">
        <w:rPr>
          <w:lang w:val="en-US"/>
        </w:rPr>
        <w:t>been a hot topic in the philosophy of science literature for the past two decades. An ecumenic</w:t>
      </w:r>
      <w:r w:rsidR="00E04A27" w:rsidRPr="00115491">
        <w:rPr>
          <w:lang w:val="en-US"/>
        </w:rPr>
        <w:t>al</w:t>
      </w:r>
      <w:r w:rsidR="007C1F75" w:rsidRPr="00115491">
        <w:rPr>
          <w:lang w:val="en-US"/>
        </w:rPr>
        <w:t xml:space="preserve"> view has emerged regarding the minimal characterization of mechanisms, according to which “a mechanism for a phenomenon consists of entities and activities organized in such a way that they are responsible for the phenomenon” </w:t>
      </w:r>
      <w:r w:rsidR="007C1F75" w:rsidRPr="00115491">
        <w:rPr>
          <w:lang w:val="en-US"/>
        </w:rPr>
        <w:fldChar w:fldCharType="begin" w:fldLock="1"/>
      </w:r>
      <w:r w:rsidR="003C3C67" w:rsidRPr="00115491">
        <w:rPr>
          <w:lang w:val="en-US"/>
        </w:rPr>
        <w:instrText>ADDIN CSL_CITATION {"citationItems":[{"id":"ITEM-1","itemData":{"DOI":"10.1007/s13194-011-0038-2","ISSN":"1879-4912","author":[{"dropping-particle":"","family":"Illari","given":"Phyllis McKay","non-dropping-particle":"","parse-names":false,"suffix":""},{"dropping-particle":"","family":"Williamson","given":"Jon","non-dropping-particle":"","parse-names":false,"suffix":""}],"container-title":"European Journal for Philosophy of Science","id":"ITEM-1","issue":"1","issued":{"date-parts":[["2012","1","13"]]},"page":"119-135","publisher":"Springer Netherlands","title":"What is a mechanism? Thinking about mechanisms across the sciences","type":"article-journal","volume":"2"},"locator":"123","uris":["http://www.mendeley.com/documents/?uuid=d99e0b88-6b68-3032-ac08-534c148bc721"]}],"mendeley":{"formattedCitation":"(Illari and Williamson [2012], p. 123)","plainTextFormattedCitation":"(Illari and Williamson [2012], p. 123)","previouslyFormattedCitation":"(Illari and Williamson [2012], p. 123)"},"properties":{"noteIndex":0},"schema":"https://github.com/citation-style-language/schema/raw/master/csl-citation.json"}</w:instrText>
      </w:r>
      <w:r w:rsidR="007C1F75" w:rsidRPr="00115491">
        <w:rPr>
          <w:lang w:val="en-US"/>
        </w:rPr>
        <w:fldChar w:fldCharType="separate"/>
      </w:r>
      <w:r w:rsidR="001A0970" w:rsidRPr="00115491">
        <w:rPr>
          <w:noProof/>
          <w:lang w:val="en-US"/>
        </w:rPr>
        <w:t>(Illari and Williamson [2012], p. 123)</w:t>
      </w:r>
      <w:r w:rsidR="007C1F75" w:rsidRPr="00115491">
        <w:rPr>
          <w:lang w:val="en-US"/>
        </w:rPr>
        <w:fldChar w:fldCharType="end"/>
      </w:r>
      <w:r w:rsidR="007C1F75" w:rsidRPr="00115491">
        <w:rPr>
          <w:lang w:val="en-US"/>
        </w:rPr>
        <w:t>.</w:t>
      </w:r>
    </w:p>
    <w:p w14:paraId="168E09BB" w14:textId="53878CCA" w:rsidR="007C1F75" w:rsidRPr="00115491" w:rsidRDefault="002C34F3" w:rsidP="00385EAF">
      <w:pPr>
        <w:jc w:val="both"/>
        <w:rPr>
          <w:lang w:val="en-US"/>
        </w:rPr>
      </w:pPr>
      <w:r w:rsidRPr="00115491">
        <w:rPr>
          <w:lang w:val="en-US"/>
        </w:rPr>
        <w:t>It is important to note that</w:t>
      </w:r>
      <w:r w:rsidR="007C1F75" w:rsidRPr="00115491">
        <w:rPr>
          <w:lang w:val="en-US"/>
        </w:rPr>
        <w:t xml:space="preserve"> </w:t>
      </w:r>
      <w:r w:rsidR="00192799" w:rsidRPr="00115491">
        <w:rPr>
          <w:lang w:val="en-US"/>
        </w:rPr>
        <w:t xml:space="preserve">the way in which cancer immunologists proceed in developing </w:t>
      </w:r>
      <w:r w:rsidR="00AA10D2" w:rsidRPr="00115491">
        <w:rPr>
          <w:lang w:val="en-US"/>
        </w:rPr>
        <w:t xml:space="preserve">such </w:t>
      </w:r>
      <w:r w:rsidR="00192799" w:rsidRPr="00115491">
        <w:rPr>
          <w:lang w:val="en-US"/>
        </w:rPr>
        <w:t>mechanistic models</w:t>
      </w:r>
      <w:r w:rsidR="004D5AF4" w:rsidRPr="00115491">
        <w:rPr>
          <w:lang w:val="en-US"/>
        </w:rPr>
        <w:t xml:space="preserve"> as depicted in Fig</w:t>
      </w:r>
      <w:r w:rsidR="005F6D53" w:rsidRPr="00115491">
        <w:rPr>
          <w:lang w:val="en-US"/>
        </w:rPr>
        <w:t>ure</w:t>
      </w:r>
      <w:r w:rsidR="004D5AF4" w:rsidRPr="00115491">
        <w:rPr>
          <w:lang w:val="en-US"/>
        </w:rPr>
        <w:t xml:space="preserve"> 1</w:t>
      </w:r>
      <w:r w:rsidR="00192799" w:rsidRPr="00115491">
        <w:rPr>
          <w:lang w:val="en-US"/>
        </w:rPr>
        <w:t xml:space="preserve"> is to </w:t>
      </w:r>
      <w:r w:rsidR="00D95324" w:rsidRPr="00115491">
        <w:rPr>
          <w:lang w:val="en-US"/>
        </w:rPr>
        <w:t xml:space="preserve">a </w:t>
      </w:r>
      <w:r w:rsidRPr="00115491">
        <w:rPr>
          <w:lang w:val="en-US"/>
        </w:rPr>
        <w:t xml:space="preserve">great </w:t>
      </w:r>
      <w:r w:rsidR="00192799" w:rsidRPr="00115491">
        <w:rPr>
          <w:lang w:val="en-US"/>
        </w:rPr>
        <w:t>extent different from the m</w:t>
      </w:r>
      <w:r w:rsidR="005919E9">
        <w:rPr>
          <w:lang w:val="en-US"/>
        </w:rPr>
        <w:t>odelli</w:t>
      </w:r>
      <w:r w:rsidR="00192799" w:rsidRPr="00115491">
        <w:rPr>
          <w:lang w:val="en-US"/>
        </w:rPr>
        <w:t xml:space="preserve">ng process described by the </w:t>
      </w:r>
      <w:r w:rsidR="00A86293" w:rsidRPr="00115491">
        <w:rPr>
          <w:lang w:val="en-US"/>
        </w:rPr>
        <w:t>DDM</w:t>
      </w:r>
      <w:r w:rsidR="00192799" w:rsidRPr="00115491">
        <w:rPr>
          <w:lang w:val="en-US"/>
        </w:rPr>
        <w:t xml:space="preserve"> account. In order to provide a more accurate description of m</w:t>
      </w:r>
      <w:r w:rsidR="005919E9">
        <w:rPr>
          <w:lang w:val="en-US"/>
        </w:rPr>
        <w:t>odelli</w:t>
      </w:r>
      <w:r w:rsidR="00192799" w:rsidRPr="00115491">
        <w:rPr>
          <w:lang w:val="en-US"/>
        </w:rPr>
        <w:t xml:space="preserve">ng in various fields of biological research, another account </w:t>
      </w:r>
      <w:r w:rsidR="002E12CD" w:rsidRPr="00115491">
        <w:rPr>
          <w:lang w:val="en-US"/>
        </w:rPr>
        <w:t>must</w:t>
      </w:r>
      <w:r w:rsidR="00192799" w:rsidRPr="00115491">
        <w:rPr>
          <w:lang w:val="en-US"/>
        </w:rPr>
        <w:t xml:space="preserve"> be proposed. </w:t>
      </w:r>
    </w:p>
    <w:p w14:paraId="6947DED4" w14:textId="77777777" w:rsidR="00741480" w:rsidRPr="00115491" w:rsidRDefault="00741480" w:rsidP="00385EAF">
      <w:pPr>
        <w:jc w:val="both"/>
        <w:rPr>
          <w:lang w:val="en-US"/>
        </w:rPr>
      </w:pPr>
      <w:r w:rsidRPr="00115491">
        <w:rPr>
          <w:noProof/>
          <w:lang w:val="en-US"/>
        </w:rPr>
        <w:lastRenderedPageBreak/>
        <w:drawing>
          <wp:inline distT="0" distB="0" distL="0" distR="0" wp14:anchorId="0761E331" wp14:editId="16C01939">
            <wp:extent cx="3450442" cy="27520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9" cstate="print">
                      <a:grayscl/>
                      <a:extLst>
                        <a:ext uri="{28A0092B-C50C-407E-A947-70E740481C1C}">
                          <a14:useLocalDpi xmlns:a14="http://schemas.microsoft.com/office/drawing/2010/main" val="0"/>
                        </a:ext>
                      </a:extLst>
                    </a:blip>
                    <a:stretch>
                      <a:fillRect/>
                    </a:stretch>
                  </pic:blipFill>
                  <pic:spPr bwMode="auto">
                    <a:xfrm>
                      <a:off x="0" y="0"/>
                      <a:ext cx="3450442" cy="2752090"/>
                    </a:xfrm>
                    <a:prstGeom prst="rect">
                      <a:avLst/>
                    </a:prstGeom>
                    <a:noFill/>
                    <a:ln>
                      <a:noFill/>
                    </a:ln>
                  </pic:spPr>
                </pic:pic>
              </a:graphicData>
            </a:graphic>
          </wp:inline>
        </w:drawing>
      </w:r>
    </w:p>
    <w:p w14:paraId="4D31F241" w14:textId="07551480" w:rsidR="00741480" w:rsidRPr="00115491" w:rsidRDefault="00741480" w:rsidP="00385EAF">
      <w:pPr>
        <w:jc w:val="both"/>
        <w:rPr>
          <w:lang w:val="en-US"/>
        </w:rPr>
      </w:pPr>
      <w:r w:rsidRPr="00115491">
        <w:rPr>
          <w:lang w:val="en-US"/>
        </w:rPr>
        <w:t>Fig</w:t>
      </w:r>
      <w:r w:rsidR="005F6D53" w:rsidRPr="00115491">
        <w:rPr>
          <w:lang w:val="en-US"/>
        </w:rPr>
        <w:t>ure</w:t>
      </w:r>
      <w:r w:rsidRPr="00115491">
        <w:rPr>
          <w:lang w:val="en-US"/>
        </w:rPr>
        <w:t xml:space="preserve"> 1</w:t>
      </w:r>
      <w:r w:rsidR="005F6D53" w:rsidRPr="00115491">
        <w:rPr>
          <w:lang w:val="en-US"/>
        </w:rPr>
        <w:t>.</w:t>
      </w:r>
      <w:r w:rsidRPr="00115491">
        <w:rPr>
          <w:lang w:val="en-US"/>
        </w:rPr>
        <w:t xml:space="preserve"> An example of a mechanistic model</w:t>
      </w:r>
      <w:r w:rsidR="005F6D53" w:rsidRPr="00115491">
        <w:rPr>
          <w:lang w:val="en-US"/>
        </w:rPr>
        <w:t xml:space="preserve"> of metastasis and pre-metastatic niche,</w:t>
      </w:r>
      <w:r w:rsidRPr="00115491">
        <w:rPr>
          <w:lang w:val="en-US"/>
        </w:rPr>
        <w:t xml:space="preserve"> expressed in the form of a diagram</w:t>
      </w:r>
      <w:r w:rsidR="005F6D53" w:rsidRPr="00115491">
        <w:rPr>
          <w:lang w:val="en-US"/>
        </w:rPr>
        <w:t>.</w:t>
      </w:r>
      <w:r w:rsidRPr="00115491">
        <w:rPr>
          <w:lang w:val="en-US"/>
        </w:rPr>
        <w:t xml:space="preserve"> </w:t>
      </w:r>
      <w:r w:rsidR="009C1C00" w:rsidRPr="00115491">
        <w:rPr>
          <w:lang w:val="en-US"/>
        </w:rPr>
        <w:t>Primary tumor cells and reprogrammed stromal cells secrete</w:t>
      </w:r>
      <w:r w:rsidR="002A4C71" w:rsidRPr="00115491">
        <w:rPr>
          <w:lang w:val="en-US"/>
        </w:rPr>
        <w:t xml:space="preserve"> a variety of factors: these include</w:t>
      </w:r>
      <w:r w:rsidR="009C1C00" w:rsidRPr="00115491">
        <w:rPr>
          <w:lang w:val="en-US"/>
        </w:rPr>
        <w:t xml:space="preserve"> </w:t>
      </w:r>
      <w:r w:rsidR="002A4C71" w:rsidRPr="00115491">
        <w:rPr>
          <w:lang w:val="en-US"/>
        </w:rPr>
        <w:t xml:space="preserve">extracellular vesicles (exosomes) and tumor-derived factors (TDFs), i.e., </w:t>
      </w:r>
      <w:r w:rsidR="009C1C00" w:rsidRPr="00115491">
        <w:rPr>
          <w:lang w:val="en-US"/>
        </w:rPr>
        <w:t>soluble factors such as macrophage-colony stimulating factor (M-CSF), granulocyte macrophage-colony stimulating factor (GM-CSF), interleukin 6 (IL-6), interferon gamma (IFN-</w:t>
      </w:r>
      <w:r w:rsidR="002A4C71" w:rsidRPr="00115491">
        <w:rPr>
          <w:rFonts w:cstheme="minorHAnsi"/>
          <w:lang w:val="en-US"/>
        </w:rPr>
        <w:t>γ</w:t>
      </w:r>
      <w:r w:rsidR="009C1C00" w:rsidRPr="00115491">
        <w:rPr>
          <w:lang w:val="en-US"/>
        </w:rPr>
        <w:t>),</w:t>
      </w:r>
      <w:r w:rsidR="00F03C26">
        <w:rPr>
          <w:lang w:val="en-US"/>
        </w:rPr>
        <w:t xml:space="preserve"> and</w:t>
      </w:r>
      <w:r w:rsidR="009C1C00" w:rsidRPr="00115491">
        <w:rPr>
          <w:lang w:val="en-US"/>
        </w:rPr>
        <w:t xml:space="preserve"> vascular endothelial growth factor (VEGF) which</w:t>
      </w:r>
      <w:r w:rsidR="002A4C71" w:rsidRPr="00115491">
        <w:rPr>
          <w:lang w:val="en-US"/>
        </w:rPr>
        <w:t xml:space="preserve"> circulate through blood and</w:t>
      </w:r>
      <w:r w:rsidR="009C1C00" w:rsidRPr="00115491">
        <w:rPr>
          <w:lang w:val="en-US"/>
        </w:rPr>
        <w:t xml:space="preserve"> have systemic effects. In the bone marrow</w:t>
      </w:r>
      <w:r w:rsidR="002A4C71" w:rsidRPr="00115491">
        <w:rPr>
          <w:lang w:val="en-US"/>
        </w:rPr>
        <w:t xml:space="preserve"> (BM)</w:t>
      </w:r>
      <w:r w:rsidR="009C1C00" w:rsidRPr="00115491">
        <w:rPr>
          <w:lang w:val="en-US"/>
        </w:rPr>
        <w:t>, such factors act</w:t>
      </w:r>
      <w:r w:rsidR="00F03C26">
        <w:rPr>
          <w:lang w:val="en-US"/>
        </w:rPr>
        <w:t xml:space="preserve"> on</w:t>
      </w:r>
      <w:r w:rsidR="009C1C00" w:rsidRPr="00115491">
        <w:rPr>
          <w:lang w:val="en-US"/>
        </w:rPr>
        <w:t xml:space="preserve"> </w:t>
      </w:r>
      <w:r w:rsidR="00E12857" w:rsidRPr="00115491">
        <w:rPr>
          <w:lang w:val="en-US"/>
        </w:rPr>
        <w:t>progenitor cells</w:t>
      </w:r>
      <w:r w:rsidR="002A4C71" w:rsidRPr="00115491">
        <w:rPr>
          <w:lang w:val="en-US"/>
        </w:rPr>
        <w:t xml:space="preserve"> and </w:t>
      </w:r>
      <w:r w:rsidR="00F16915" w:rsidRPr="00115491">
        <w:rPr>
          <w:lang w:val="en-US"/>
        </w:rPr>
        <w:t xml:space="preserve">orchestrate a differentiation program that results in the production of myeloid-derived suppressor cells (MDSCs) from the granulocyte/monocyte precursor (GMP). </w:t>
      </w:r>
      <w:r w:rsidR="00F44A1B" w:rsidRPr="00115491">
        <w:rPr>
          <w:lang w:val="en-US"/>
        </w:rPr>
        <w:t>These factors also mobilize MDSCs by enhancing actin polymerization and vascular leakiness. A variety of additional factors such as chemokines (CXCL1, CCL12, CCL2, CCL15), matrix metallopro</w:t>
      </w:r>
      <w:r w:rsidR="003A0F50" w:rsidRPr="00115491">
        <w:rPr>
          <w:lang w:val="en-US"/>
        </w:rPr>
        <w:t xml:space="preserve">teinases (MMPs), S100A8/A9, and tumor necrosis factor </w:t>
      </w:r>
      <w:r w:rsidR="003A0F50" w:rsidRPr="00115491">
        <w:rPr>
          <w:rFonts w:cstheme="minorHAnsi"/>
          <w:lang w:val="en-US"/>
        </w:rPr>
        <w:t>α</w:t>
      </w:r>
      <w:r w:rsidR="003A0F50" w:rsidRPr="00115491">
        <w:rPr>
          <w:lang w:val="en-US"/>
        </w:rPr>
        <w:t xml:space="preserve"> (TNF-</w:t>
      </w:r>
      <w:r w:rsidR="003A0F50" w:rsidRPr="00115491">
        <w:rPr>
          <w:rFonts w:cstheme="minorHAnsi"/>
          <w:lang w:val="en-US"/>
        </w:rPr>
        <w:t>α</w:t>
      </w:r>
      <w:r w:rsidR="003A0F50" w:rsidRPr="00115491">
        <w:rPr>
          <w:lang w:val="en-US"/>
        </w:rPr>
        <w:t>) play a role in homing (chemotaxis) of MDSCs to secondary sites</w:t>
      </w:r>
      <w:r w:rsidR="00E12857" w:rsidRPr="00115491">
        <w:rPr>
          <w:lang w:val="en-US"/>
        </w:rPr>
        <w:t xml:space="preserve"> and in</w:t>
      </w:r>
      <w:r w:rsidR="003A0F50" w:rsidRPr="00115491">
        <w:rPr>
          <w:lang w:val="en-US"/>
        </w:rPr>
        <w:t xml:space="preserve"> the establishment of the pre-metastatic niche. </w:t>
      </w:r>
      <w:r w:rsidRPr="00115491">
        <w:rPr>
          <w:lang w:val="en-US"/>
        </w:rPr>
        <w:t xml:space="preserve">After Wang et al. </w:t>
      </w:r>
      <w:r w:rsidRPr="00115491">
        <w:rPr>
          <w:lang w:val="en-US"/>
        </w:rPr>
        <w:fldChar w:fldCharType="begin" w:fldLock="1"/>
      </w:r>
      <w:r w:rsidR="003C3C67" w:rsidRPr="00115491">
        <w:rPr>
          <w:lang w:val="en-US"/>
        </w:rPr>
        <w:instrText>ADDIN CSL_CITATION {"citationItems":[{"id":"ITEM-1","itemData":{"DOI":"10.3389/fimmu.2019.00172","PMID":"30792719","abstract":"The emergence of disseminated metastases remains the primary cause of mortality in cancer patients. Formation of the pre-metastatic niche (PMN), which precedes the establishment of tumor lesions, is critical for metastases. Bone marrow-derived myeloid cells (BMDCs) are indispensable for PMN formation. Myeloid-derived suppressor cells (MDSCs) are a population of immature myeloid cells that accumulate in patients with cancer and appear in the early PMN. The mechanisms by which MDSCs establish the pre-metastatic microenvironment in distant organs are largely unknown, although MDSCs play an essential role in metastasis. Here, we summarize the key factors associated with the recruitment and activation of MDSCs in the PMN and review the mechanisms by which MDSCs regulate PMN formation and evolution. Finally, we predict the potential value of MDSCs in PMN detection and therapy.","author":[{"dropping-particle":"","family":"Wang","given":"Yungang","non-dropping-particle":"","parse-names":false,"suffix":""},{"dropping-particle":"","family":"Ding","given":"Yanxia","non-dropping-particle":"","parse-names":false,"suffix":""},{"dropping-particle":"","family":"Guo","given":"Naizhou","non-dropping-particle":"","parse-names":false,"suffix":""},{"dropping-particle":"","family":"Wang","given":"Shengjun","non-dropping-particle":"","parse-names":false,"suffix":""}],"container-title":"Frontiers in Immunology","id":"ITEM-1","issued":{"date-parts":[["2019","2","7"]]},"page":"172","title":"MDSCs: Key Criminals of Tumor Pre-metastatic Niche Formation","type":"article-journal","volume":"10"},"suppress-author":1,"uris":["http://www.mendeley.com/documents/?uuid=f02e28c2-a0b3-3099-9a8d-9015d3fe6dc8"]}],"mendeley":{"formattedCitation":"([2019])","plainTextFormattedCitation":"([2019])","previouslyFormattedCitation":"([2019])"},"properties":{"noteIndex":0},"schema":"https://github.com/citation-style-language/schema/raw/master/csl-citation.json"}</w:instrText>
      </w:r>
      <w:r w:rsidRPr="00115491">
        <w:rPr>
          <w:lang w:val="en-US"/>
        </w:rPr>
        <w:fldChar w:fldCharType="separate"/>
      </w:r>
      <w:r w:rsidR="001A0970" w:rsidRPr="00115491">
        <w:rPr>
          <w:noProof/>
          <w:lang w:val="en-US"/>
        </w:rPr>
        <w:t>([2019])</w:t>
      </w:r>
      <w:r w:rsidRPr="00115491">
        <w:rPr>
          <w:lang w:val="en-US"/>
        </w:rPr>
        <w:fldChar w:fldCharType="end"/>
      </w:r>
      <w:r w:rsidRPr="00115491">
        <w:rPr>
          <w:lang w:val="en-US"/>
        </w:rPr>
        <w:t>.</w:t>
      </w:r>
    </w:p>
    <w:p w14:paraId="5DB84C05" w14:textId="19F6F33A" w:rsidR="009C1C00" w:rsidRPr="00115491" w:rsidRDefault="009C1C00" w:rsidP="00385EAF">
      <w:pPr>
        <w:jc w:val="both"/>
        <w:rPr>
          <w:strike/>
          <w:lang w:val="en-US"/>
        </w:rPr>
      </w:pPr>
    </w:p>
    <w:p w14:paraId="00889C39" w14:textId="61FA1C9C" w:rsidR="00890AB0" w:rsidRPr="00931802" w:rsidRDefault="00890AB0" w:rsidP="00931802">
      <w:pPr>
        <w:jc w:val="center"/>
        <w:rPr>
          <w:b/>
          <w:bCs/>
          <w:lang w:val="en-US"/>
        </w:rPr>
      </w:pPr>
      <w:bookmarkStart w:id="10" w:name="_Toc105840008"/>
      <w:r w:rsidRPr="00931802">
        <w:rPr>
          <w:b/>
          <w:bCs/>
          <w:lang w:val="en-US"/>
        </w:rPr>
        <w:t>4.</w:t>
      </w:r>
      <w:r w:rsidR="00E947B8" w:rsidRPr="00931802">
        <w:rPr>
          <w:b/>
          <w:bCs/>
          <w:lang w:val="en-US"/>
        </w:rPr>
        <w:t>2</w:t>
      </w:r>
      <w:r w:rsidRPr="00931802">
        <w:rPr>
          <w:b/>
          <w:bCs/>
          <w:lang w:val="en-US"/>
        </w:rPr>
        <w:t xml:space="preserve"> What is EDM?</w:t>
      </w:r>
      <w:bookmarkEnd w:id="10"/>
    </w:p>
    <w:p w14:paraId="0B9B6978" w14:textId="7ABB3B8B" w:rsidR="00654B4A" w:rsidRPr="00115491" w:rsidRDefault="004C5229" w:rsidP="00385EAF">
      <w:pPr>
        <w:jc w:val="both"/>
        <w:rPr>
          <w:lang w:val="en-US"/>
        </w:rPr>
      </w:pPr>
      <w:r w:rsidRPr="00115491">
        <w:rPr>
          <w:lang w:val="en-US"/>
        </w:rPr>
        <w:t>I argue that the process of</w:t>
      </w:r>
      <w:r w:rsidR="00192799" w:rsidRPr="00115491">
        <w:rPr>
          <w:lang w:val="en-US"/>
        </w:rPr>
        <w:t xml:space="preserve"> building mechanistic models in fields such as cancer immunology</w:t>
      </w:r>
      <w:r w:rsidRPr="00115491">
        <w:rPr>
          <w:lang w:val="en-US"/>
        </w:rPr>
        <w:t xml:space="preserve"> can</w:t>
      </w:r>
      <w:r w:rsidR="00192799" w:rsidRPr="00115491">
        <w:rPr>
          <w:lang w:val="en-US"/>
        </w:rPr>
        <w:t xml:space="preserve"> best</w:t>
      </w:r>
      <w:r w:rsidRPr="00115491">
        <w:rPr>
          <w:lang w:val="en-US"/>
        </w:rPr>
        <w:t xml:space="preserve"> be captured by</w:t>
      </w:r>
      <w:r w:rsidR="00192799" w:rsidRPr="00115491">
        <w:rPr>
          <w:lang w:val="en-US"/>
        </w:rPr>
        <w:t xml:space="preserve"> what I call</w:t>
      </w:r>
      <w:r w:rsidRPr="00115491">
        <w:rPr>
          <w:lang w:val="en-US"/>
        </w:rPr>
        <w:t xml:space="preserve"> the </w:t>
      </w:r>
      <w:r w:rsidRPr="00115491">
        <w:rPr>
          <w:i/>
          <w:iCs/>
          <w:lang w:val="en-US"/>
        </w:rPr>
        <w:t>experimentation-driven m</w:t>
      </w:r>
      <w:r w:rsidR="005919E9">
        <w:rPr>
          <w:i/>
          <w:iCs/>
          <w:lang w:val="en-US"/>
        </w:rPr>
        <w:t>odelli</w:t>
      </w:r>
      <w:r w:rsidRPr="00115491">
        <w:rPr>
          <w:i/>
          <w:iCs/>
          <w:lang w:val="en-US"/>
        </w:rPr>
        <w:t>ng</w:t>
      </w:r>
      <w:r w:rsidRPr="00115491">
        <w:rPr>
          <w:lang w:val="en-US"/>
        </w:rPr>
        <w:t xml:space="preserve"> </w:t>
      </w:r>
      <w:r w:rsidR="007C6D29" w:rsidRPr="00115491">
        <w:rPr>
          <w:lang w:val="en-US"/>
        </w:rPr>
        <w:t xml:space="preserve">(EDM) </w:t>
      </w:r>
      <w:r w:rsidRPr="00115491">
        <w:rPr>
          <w:lang w:val="en-US"/>
        </w:rPr>
        <w:t>account.</w:t>
      </w:r>
      <w:r w:rsidR="00442AC4" w:rsidRPr="00115491">
        <w:rPr>
          <w:rStyle w:val="Znakapoznpodarou"/>
          <w:lang w:val="en-US"/>
        </w:rPr>
        <w:footnoteReference w:id="16"/>
      </w:r>
      <w:r w:rsidR="007C6D29" w:rsidRPr="00115491">
        <w:rPr>
          <w:lang w:val="en-US"/>
        </w:rPr>
        <w:t xml:space="preserve"> </w:t>
      </w:r>
      <w:r w:rsidR="00B853FD" w:rsidRPr="00115491">
        <w:rPr>
          <w:lang w:val="en-US"/>
        </w:rPr>
        <w:t>On such an account, a variety of the experiments described above are routinely conducted on experimental systems, leading to the production of experimental results which are taken to provide some (albeit limited) insight into the nature of the studied phenomenon. When sufficient experimental results have been produced, a more complete picture begins to form, ultimately giving rise to a mechanistic model introduced to account for, at least to some extent, the target phenomenon. Thus, t</w:t>
      </w:r>
      <w:r w:rsidR="007C6D29" w:rsidRPr="00115491">
        <w:rPr>
          <w:lang w:val="en-US"/>
        </w:rPr>
        <w:t xml:space="preserve">he EDM account is </w:t>
      </w:r>
      <w:r w:rsidR="007C6D29" w:rsidRPr="00115491">
        <w:rPr>
          <w:lang w:val="en-US"/>
        </w:rPr>
        <w:lastRenderedPageBreak/>
        <w:t xml:space="preserve">best defined as </w:t>
      </w:r>
      <w:r w:rsidR="007C6D29" w:rsidRPr="00115491">
        <w:rPr>
          <w:i/>
          <w:iCs/>
          <w:lang w:val="en-US"/>
        </w:rPr>
        <w:t>the practice of integrating piecemeal experimental results into a comprehensive conceptual framework which is expressed in the form of a mechanistic model</w:t>
      </w:r>
      <w:r w:rsidR="007C6D29" w:rsidRPr="00115491">
        <w:rPr>
          <w:lang w:val="en-US"/>
        </w:rPr>
        <w:t>.</w:t>
      </w:r>
      <w:r w:rsidR="00B57F48" w:rsidRPr="00115491">
        <w:rPr>
          <w:rStyle w:val="Znakapoznpodarou"/>
          <w:lang w:val="en-US"/>
        </w:rPr>
        <w:footnoteReference w:id="17"/>
      </w:r>
    </w:p>
    <w:p w14:paraId="2416C46B" w14:textId="2F7F99D2" w:rsidR="0020593F" w:rsidRPr="00115491" w:rsidRDefault="00640C07" w:rsidP="00385EAF">
      <w:pPr>
        <w:jc w:val="both"/>
        <w:rPr>
          <w:b/>
          <w:bCs/>
          <w:lang w:val="en-US"/>
        </w:rPr>
      </w:pPr>
      <w:r w:rsidRPr="00115491">
        <w:rPr>
          <w:lang w:val="en-US"/>
        </w:rPr>
        <w:t>How does such integration proceed?</w:t>
      </w:r>
      <w:r w:rsidRPr="00115491">
        <w:rPr>
          <w:rStyle w:val="Znakapoznpodarou"/>
          <w:lang w:val="en-US"/>
        </w:rPr>
        <w:footnoteReference w:id="18"/>
      </w:r>
      <w:r w:rsidRPr="00115491">
        <w:rPr>
          <w:lang w:val="en-US"/>
        </w:rPr>
        <w:t xml:space="preserve"> </w:t>
      </w:r>
      <w:r w:rsidR="00DE5EE1" w:rsidRPr="00115491">
        <w:rPr>
          <w:lang w:val="en-US"/>
        </w:rPr>
        <w:t>Given a particular phenomenon</w:t>
      </w:r>
      <w:r w:rsidR="00B87DD4" w:rsidRPr="00115491">
        <w:rPr>
          <w:lang w:val="en-US"/>
        </w:rPr>
        <w:t xml:space="preserve"> of interest</w:t>
      </w:r>
      <w:r w:rsidR="007724F2" w:rsidRPr="00115491">
        <w:rPr>
          <w:lang w:val="en-US"/>
        </w:rPr>
        <w:t>,</w:t>
      </w:r>
      <w:r w:rsidR="00DE5EE1" w:rsidRPr="00115491">
        <w:rPr>
          <w:lang w:val="en-US"/>
        </w:rPr>
        <w:t xml:space="preserve"> and on the basis of background knowledge, scientists set up experiments to </w:t>
      </w:r>
      <w:r w:rsidR="00BF7772" w:rsidRPr="00115491">
        <w:rPr>
          <w:lang w:val="en-US"/>
        </w:rPr>
        <w:t>discover and further investigate</w:t>
      </w:r>
      <w:r w:rsidR="00DE5EE1" w:rsidRPr="00115491">
        <w:rPr>
          <w:lang w:val="en-US"/>
        </w:rPr>
        <w:t xml:space="preserve"> the entities, activities and their organization responsible for the phenomenon at hand.</w:t>
      </w:r>
      <w:r w:rsidR="007724F2" w:rsidRPr="00115491">
        <w:rPr>
          <w:lang w:val="en-US"/>
        </w:rPr>
        <w:t xml:space="preserve"> </w:t>
      </w:r>
      <w:r w:rsidR="0020593F" w:rsidRPr="00115491">
        <w:rPr>
          <w:lang w:val="en-US"/>
        </w:rPr>
        <w:t xml:space="preserve">For example, in </w:t>
      </w:r>
      <w:r w:rsidR="00033168" w:rsidRPr="00115491">
        <w:rPr>
          <w:lang w:val="en-US"/>
        </w:rPr>
        <w:t xml:space="preserve">the </w:t>
      </w:r>
      <w:r w:rsidR="0020593F" w:rsidRPr="00115491">
        <w:rPr>
          <w:lang w:val="en-US"/>
        </w:rPr>
        <w:t xml:space="preserve">project of </w:t>
      </w:r>
      <w:r w:rsidR="00112B14">
        <w:rPr>
          <w:lang w:val="en-US"/>
        </w:rPr>
        <w:t>Elena Rondeau from the ImmunoConcept lab in Bordeaux</w:t>
      </w:r>
      <w:r w:rsidR="0020593F" w:rsidRPr="00391D39">
        <w:rPr>
          <w:lang w:val="en-US"/>
        </w:rPr>
        <w:t xml:space="preserve"> the</w:t>
      </w:r>
      <w:r w:rsidR="0020593F" w:rsidRPr="00115491">
        <w:rPr>
          <w:lang w:val="en-US"/>
        </w:rPr>
        <w:t xml:space="preserve"> goal is to </w:t>
      </w:r>
      <w:r w:rsidR="009B749D" w:rsidRPr="00115491">
        <w:rPr>
          <w:lang w:val="en-US"/>
        </w:rPr>
        <w:t>investigate the</w:t>
      </w:r>
      <w:r w:rsidR="00FC3BA4" w:rsidRPr="00115491">
        <w:rPr>
          <w:lang w:val="en-US"/>
        </w:rPr>
        <w:t xml:space="preserve"> mechanis</w:t>
      </w:r>
      <w:r w:rsidR="00BF7772" w:rsidRPr="00115491">
        <w:rPr>
          <w:lang w:val="en-US"/>
        </w:rPr>
        <w:t>tic role of MDSCs which are in part</w:t>
      </w:r>
      <w:r w:rsidR="00FC3BA4" w:rsidRPr="00115491">
        <w:rPr>
          <w:lang w:val="en-US"/>
        </w:rPr>
        <w:t xml:space="preserve"> responsible for the</w:t>
      </w:r>
      <w:r w:rsidR="009B749D" w:rsidRPr="00115491">
        <w:rPr>
          <w:lang w:val="en-US"/>
        </w:rPr>
        <w:t xml:space="preserve"> establishment of the pre-metastatic niche</w:t>
      </w:r>
      <w:r w:rsidR="00E15D40" w:rsidRPr="00115491">
        <w:rPr>
          <w:lang w:val="en-US"/>
        </w:rPr>
        <w:t xml:space="preserve"> (the target </w:t>
      </w:r>
      <w:r w:rsidR="00E15D40" w:rsidRPr="00115491">
        <w:rPr>
          <w:i/>
          <w:iCs/>
          <w:lang w:val="en-US"/>
        </w:rPr>
        <w:t>phenomenon</w:t>
      </w:r>
      <w:r w:rsidR="00E15D40" w:rsidRPr="00115491">
        <w:rPr>
          <w:lang w:val="en-US"/>
        </w:rPr>
        <w:t>)</w:t>
      </w:r>
      <w:r w:rsidR="009B749D" w:rsidRPr="00115491">
        <w:rPr>
          <w:lang w:val="en-US"/>
        </w:rPr>
        <w:t xml:space="preserve"> in a mouse model of breast cancer. </w:t>
      </w:r>
      <w:r w:rsidR="00FC3BA4" w:rsidRPr="00115491">
        <w:rPr>
          <w:lang w:val="en-US"/>
        </w:rPr>
        <w:t xml:space="preserve">Such an effort consists in </w:t>
      </w:r>
      <w:r w:rsidR="0020593F" w:rsidRPr="00115491">
        <w:rPr>
          <w:lang w:val="en-US"/>
        </w:rPr>
        <w:t xml:space="preserve">the characterization of MDSCs in different organs and in different time points in order to gain insight into the exact role played in that context by these cells. </w:t>
      </w:r>
      <w:r w:rsidR="0018473D" w:rsidRPr="00115491">
        <w:rPr>
          <w:lang w:val="en-US"/>
        </w:rPr>
        <w:t xml:space="preserve">The </w:t>
      </w:r>
      <w:r w:rsidR="0018473D" w:rsidRPr="00115491">
        <w:rPr>
          <w:i/>
          <w:iCs/>
          <w:lang w:val="en-US"/>
        </w:rPr>
        <w:t>entities</w:t>
      </w:r>
      <w:r w:rsidR="0018473D" w:rsidRPr="00115491">
        <w:rPr>
          <w:lang w:val="en-US"/>
        </w:rPr>
        <w:t xml:space="preserve"> in question are the different subsets of MDSCs</w:t>
      </w:r>
      <w:r w:rsidR="00BF7772" w:rsidRPr="00115491">
        <w:rPr>
          <w:lang w:val="en-US"/>
        </w:rPr>
        <w:t xml:space="preserve"> (among other things)</w:t>
      </w:r>
      <w:r w:rsidR="0018473D" w:rsidRPr="00115491">
        <w:rPr>
          <w:lang w:val="en-US"/>
        </w:rPr>
        <w:t xml:space="preserve"> which are obtained from mouse models, sorted by flow cytometry, and </w:t>
      </w:r>
      <w:r w:rsidR="00973350">
        <w:rPr>
          <w:lang w:val="en-US"/>
        </w:rPr>
        <w:t>analys</w:t>
      </w:r>
      <w:r w:rsidR="0018473D" w:rsidRPr="00115491">
        <w:rPr>
          <w:lang w:val="en-US"/>
        </w:rPr>
        <w:t xml:space="preserve">ed by using methods that reveal the gene expression patterns. One of the important </w:t>
      </w:r>
      <w:r w:rsidR="0018473D" w:rsidRPr="00115491">
        <w:rPr>
          <w:i/>
          <w:iCs/>
          <w:lang w:val="en-US"/>
        </w:rPr>
        <w:t>activit</w:t>
      </w:r>
      <w:r w:rsidR="00782663" w:rsidRPr="00115491">
        <w:rPr>
          <w:i/>
          <w:iCs/>
          <w:lang w:val="en-US"/>
        </w:rPr>
        <w:t>ies</w:t>
      </w:r>
      <w:r w:rsidR="0018473D" w:rsidRPr="00115491">
        <w:rPr>
          <w:lang w:val="en-US"/>
        </w:rPr>
        <w:t xml:space="preserve"> of MDSCs is </w:t>
      </w:r>
      <w:r w:rsidR="00782663" w:rsidRPr="00115491">
        <w:rPr>
          <w:lang w:val="en-US"/>
        </w:rPr>
        <w:t xml:space="preserve">immunosuppression which is studied in co-culture assays. Finally, the spatial and temporal </w:t>
      </w:r>
      <w:r w:rsidR="00782663" w:rsidRPr="00115491">
        <w:rPr>
          <w:i/>
          <w:iCs/>
          <w:lang w:val="en-US"/>
        </w:rPr>
        <w:t>organization</w:t>
      </w:r>
      <w:r w:rsidR="00782663" w:rsidRPr="00115491">
        <w:rPr>
          <w:lang w:val="en-US"/>
        </w:rPr>
        <w:t xml:space="preserve"> is brought to light by running time-series experiments</w:t>
      </w:r>
      <w:r w:rsidR="00FC3BA4" w:rsidRPr="00115491">
        <w:rPr>
          <w:lang w:val="en-US"/>
        </w:rPr>
        <w:t>,</w:t>
      </w:r>
      <w:r w:rsidR="00782663" w:rsidRPr="00115491">
        <w:rPr>
          <w:lang w:val="en-US"/>
        </w:rPr>
        <w:t xml:space="preserve"> using visualization methods such as immunohistochemistry and </w:t>
      </w:r>
      <w:r w:rsidR="00033168" w:rsidRPr="00115491">
        <w:rPr>
          <w:i/>
          <w:iCs/>
          <w:lang w:val="en-US"/>
        </w:rPr>
        <w:t>in vivo</w:t>
      </w:r>
      <w:r w:rsidR="00033168" w:rsidRPr="00115491">
        <w:rPr>
          <w:lang w:val="en-US"/>
        </w:rPr>
        <w:t xml:space="preserve"> imaging.</w:t>
      </w:r>
    </w:p>
    <w:p w14:paraId="611014BC" w14:textId="543E2BAA" w:rsidR="00A90C4B" w:rsidRPr="00115491" w:rsidRDefault="00A90C4B" w:rsidP="00385EAF">
      <w:pPr>
        <w:jc w:val="both"/>
        <w:rPr>
          <w:lang w:val="en-US"/>
        </w:rPr>
      </w:pPr>
      <w:r w:rsidRPr="00115491">
        <w:rPr>
          <w:lang w:val="en-US"/>
        </w:rPr>
        <w:t>Overall, combining all these and other experiments, one can begin to generate results which help in the development of a mechanistic model of the establishment of the pre-metastatic niche.</w:t>
      </w:r>
    </w:p>
    <w:p w14:paraId="1E833C3C" w14:textId="282EC451" w:rsidR="00907A1B" w:rsidRPr="00115491" w:rsidRDefault="00907A1B" w:rsidP="00385EAF">
      <w:pPr>
        <w:jc w:val="both"/>
        <w:rPr>
          <w:lang w:val="en-US"/>
        </w:rPr>
      </w:pPr>
      <w:r w:rsidRPr="00115491">
        <w:rPr>
          <w:lang w:val="en-US"/>
        </w:rPr>
        <w:t xml:space="preserve">Reflecting </w:t>
      </w:r>
      <w:r w:rsidR="00053720" w:rsidRPr="00115491">
        <w:rPr>
          <w:lang w:val="en-US"/>
        </w:rPr>
        <w:t xml:space="preserve">on </w:t>
      </w:r>
      <w:r w:rsidRPr="00115491">
        <w:rPr>
          <w:lang w:val="en-US"/>
        </w:rPr>
        <w:t xml:space="preserve">the basic steps in DDM, the steps in EDM can be rendered explicit:  </w:t>
      </w:r>
    </w:p>
    <w:p w14:paraId="2BAA87FD" w14:textId="77777777" w:rsidR="00907A1B" w:rsidRPr="00115491" w:rsidRDefault="00907A1B" w:rsidP="00385EAF">
      <w:pPr>
        <w:pStyle w:val="Odstavecseseznamem"/>
        <w:numPr>
          <w:ilvl w:val="0"/>
          <w:numId w:val="14"/>
        </w:numPr>
        <w:jc w:val="both"/>
        <w:rPr>
          <w:lang w:val="en-US"/>
        </w:rPr>
      </w:pPr>
      <w:r w:rsidRPr="00115491">
        <w:rPr>
          <w:i/>
          <w:iCs/>
          <w:lang w:val="en-US"/>
        </w:rPr>
        <w:t>Analysis of experimental systems</w:t>
      </w:r>
      <w:r w:rsidRPr="00115491">
        <w:rPr>
          <w:lang w:val="en-US"/>
        </w:rPr>
        <w:t xml:space="preserve">. Experimental systems are manipulated to generate experimental results. </w:t>
      </w:r>
    </w:p>
    <w:p w14:paraId="482FC59C" w14:textId="77777777" w:rsidR="00907A1B" w:rsidRPr="00115491" w:rsidRDefault="00907A1B" w:rsidP="00385EAF">
      <w:pPr>
        <w:pStyle w:val="Odstavecseseznamem"/>
        <w:numPr>
          <w:ilvl w:val="0"/>
          <w:numId w:val="14"/>
        </w:numPr>
        <w:jc w:val="both"/>
        <w:rPr>
          <w:lang w:val="en-US"/>
        </w:rPr>
      </w:pPr>
      <w:r w:rsidRPr="00115491">
        <w:rPr>
          <w:i/>
          <w:iCs/>
          <w:lang w:val="en-US"/>
        </w:rPr>
        <w:t>Model construction</w:t>
      </w:r>
      <w:r w:rsidRPr="00115491">
        <w:rPr>
          <w:lang w:val="en-US"/>
        </w:rPr>
        <w:t>. Experimental results serve as building blocks in the construction of a mechanistic model which accounts for the studied phenomenon.</w:t>
      </w:r>
    </w:p>
    <w:p w14:paraId="6BBCBD32" w14:textId="4850D1F4" w:rsidR="00907A1B" w:rsidRPr="00115491" w:rsidRDefault="00907A1B" w:rsidP="00385EAF">
      <w:pPr>
        <w:pStyle w:val="Odstavecseseznamem"/>
        <w:numPr>
          <w:ilvl w:val="0"/>
          <w:numId w:val="14"/>
        </w:numPr>
        <w:jc w:val="both"/>
        <w:rPr>
          <w:lang w:val="en-US"/>
        </w:rPr>
      </w:pPr>
      <w:r w:rsidRPr="00115491">
        <w:rPr>
          <w:i/>
          <w:iCs/>
          <w:lang w:val="en-US"/>
        </w:rPr>
        <w:t>Model comparison</w:t>
      </w:r>
      <w:r w:rsidRPr="00115491">
        <w:rPr>
          <w:lang w:val="en-US"/>
        </w:rPr>
        <w:t>. To estimate the</w:t>
      </w:r>
      <w:r w:rsidR="00A44BAC" w:rsidRPr="00115491">
        <w:rPr>
          <w:lang w:val="en-US"/>
        </w:rPr>
        <w:t xml:space="preserve"> limits</w:t>
      </w:r>
      <w:r w:rsidR="000C47A1" w:rsidRPr="00115491">
        <w:rPr>
          <w:lang w:val="en-US"/>
        </w:rPr>
        <w:t xml:space="preserve"> (and the scope)</w:t>
      </w:r>
      <w:r w:rsidR="00A44BAC" w:rsidRPr="00115491">
        <w:rPr>
          <w:lang w:val="en-US"/>
        </w:rPr>
        <w:t xml:space="preserve"> </w:t>
      </w:r>
      <w:r w:rsidR="00313A25" w:rsidRPr="00115491">
        <w:rPr>
          <w:lang w:val="en-US"/>
        </w:rPr>
        <w:t>of the proposed model, scientists compare results across studies conducted on different experimental systems.</w:t>
      </w:r>
    </w:p>
    <w:p w14:paraId="6D32079C" w14:textId="151E825F" w:rsidR="00F32CCE" w:rsidRPr="00115491" w:rsidRDefault="001C24F2" w:rsidP="00385EAF">
      <w:pPr>
        <w:jc w:val="both"/>
        <w:rPr>
          <w:lang w:val="en-US"/>
        </w:rPr>
      </w:pPr>
      <w:r w:rsidRPr="00115491">
        <w:rPr>
          <w:lang w:val="en-US"/>
        </w:rPr>
        <w:t xml:space="preserve">It should be noted that, just </w:t>
      </w:r>
      <w:r w:rsidR="00A343F1" w:rsidRPr="00115491">
        <w:rPr>
          <w:lang w:val="en-US"/>
        </w:rPr>
        <w:t>like</w:t>
      </w:r>
      <w:r w:rsidRPr="00115491">
        <w:rPr>
          <w:lang w:val="en-US"/>
        </w:rPr>
        <w:t xml:space="preserve"> in DDM, such a three</w:t>
      </w:r>
      <w:r w:rsidR="003829AA" w:rsidRPr="00115491">
        <w:rPr>
          <w:lang w:val="en-US"/>
        </w:rPr>
        <w:t>-</w:t>
      </w:r>
      <w:r w:rsidRPr="00115491">
        <w:rPr>
          <w:lang w:val="en-US"/>
        </w:rPr>
        <w:t>step process is also a great simplification of EDM.</w:t>
      </w:r>
      <w:r w:rsidR="009B749D" w:rsidRPr="00115491">
        <w:rPr>
          <w:lang w:val="en-US"/>
        </w:rPr>
        <w:t xml:space="preserve"> </w:t>
      </w:r>
      <w:r w:rsidR="001B5234" w:rsidRPr="00115491">
        <w:rPr>
          <w:lang w:val="en-US"/>
        </w:rPr>
        <w:t>The steps in the m</w:t>
      </w:r>
      <w:r w:rsidR="005919E9">
        <w:rPr>
          <w:lang w:val="en-US"/>
        </w:rPr>
        <w:t>odelli</w:t>
      </w:r>
      <w:r w:rsidR="001B5234" w:rsidRPr="00115491">
        <w:rPr>
          <w:lang w:val="en-US"/>
        </w:rPr>
        <w:t xml:space="preserve">ng process presuppose that a phenomenon of interest has been identified and </w:t>
      </w:r>
      <w:r w:rsidR="005C3D2E" w:rsidRPr="00115491">
        <w:rPr>
          <w:lang w:val="en-US"/>
        </w:rPr>
        <w:t xml:space="preserve">that </w:t>
      </w:r>
      <w:r w:rsidR="001B5234" w:rsidRPr="00115491">
        <w:rPr>
          <w:lang w:val="en-US"/>
        </w:rPr>
        <w:t>a selection</w:t>
      </w:r>
      <w:r w:rsidR="00B853FD" w:rsidRPr="00115491">
        <w:rPr>
          <w:lang w:val="en-US"/>
        </w:rPr>
        <w:t xml:space="preserve"> or creation</w:t>
      </w:r>
      <w:r w:rsidR="001B5234" w:rsidRPr="00115491">
        <w:rPr>
          <w:lang w:val="en-US"/>
        </w:rPr>
        <w:t xml:space="preserve"> of experimental systems suitable for the task</w:t>
      </w:r>
      <w:r w:rsidR="00D75F46" w:rsidRPr="00115491">
        <w:rPr>
          <w:lang w:val="en-US"/>
        </w:rPr>
        <w:t xml:space="preserve"> of illuminating aspects of the mechanism responsible for the phenomenon in question</w:t>
      </w:r>
      <w:r w:rsidR="001B5234" w:rsidRPr="00115491">
        <w:rPr>
          <w:lang w:val="en-US"/>
        </w:rPr>
        <w:t xml:space="preserve"> has been </w:t>
      </w:r>
      <w:r w:rsidR="003829AA" w:rsidRPr="00115491">
        <w:rPr>
          <w:lang w:val="en-US"/>
        </w:rPr>
        <w:t>achieved</w:t>
      </w:r>
      <w:r w:rsidR="001B5234" w:rsidRPr="00115491">
        <w:rPr>
          <w:lang w:val="en-US"/>
        </w:rPr>
        <w:t xml:space="preserve">. One could also gain the false impression that these steps happen in </w:t>
      </w:r>
      <w:r w:rsidR="005C3D2E" w:rsidRPr="00115491">
        <w:rPr>
          <w:lang w:val="en-US"/>
        </w:rPr>
        <w:t xml:space="preserve">this </w:t>
      </w:r>
      <w:r w:rsidR="001B5234" w:rsidRPr="00115491">
        <w:rPr>
          <w:lang w:val="en-US"/>
        </w:rPr>
        <w:t>rigid order</w:t>
      </w:r>
      <w:r w:rsidR="005C3D2E" w:rsidRPr="00115491">
        <w:rPr>
          <w:lang w:val="en-US"/>
        </w:rPr>
        <w:t>:</w:t>
      </w:r>
      <w:r w:rsidR="004B2DE7" w:rsidRPr="00115491">
        <w:rPr>
          <w:lang w:val="en-US"/>
        </w:rPr>
        <w:t xml:space="preserve"> more often than not</w:t>
      </w:r>
      <w:r w:rsidR="003829AA" w:rsidRPr="00115491">
        <w:rPr>
          <w:lang w:val="en-US"/>
        </w:rPr>
        <w:t>,</w:t>
      </w:r>
      <w:r w:rsidR="004B2DE7" w:rsidRPr="00115491">
        <w:rPr>
          <w:lang w:val="en-US"/>
        </w:rPr>
        <w:t xml:space="preserve"> scientists continuously develop their model as data come in, sometimes taking a step back and following a different path than </w:t>
      </w:r>
      <w:r w:rsidR="00130BF5" w:rsidRPr="00115491">
        <w:rPr>
          <w:lang w:val="en-US"/>
        </w:rPr>
        <w:t xml:space="preserve">originally </w:t>
      </w:r>
      <w:r w:rsidR="007D61D5" w:rsidRPr="00115491">
        <w:rPr>
          <w:lang w:val="en-US"/>
        </w:rPr>
        <w:t>(</w:t>
      </w:r>
      <w:r w:rsidR="00130BF5" w:rsidRPr="00115491">
        <w:rPr>
          <w:lang w:val="en-US"/>
        </w:rPr>
        <w:t>and vaguely</w:t>
      </w:r>
      <w:r w:rsidR="007D61D5" w:rsidRPr="00115491">
        <w:rPr>
          <w:lang w:val="en-US"/>
        </w:rPr>
        <w:t>)</w:t>
      </w:r>
      <w:r w:rsidR="00130BF5" w:rsidRPr="00115491">
        <w:rPr>
          <w:lang w:val="en-US"/>
        </w:rPr>
        <w:t xml:space="preserve"> envisioned. This much has been extensively documented in the ‘new mechanistic philosophy’: scientists usually start with a mechanistic s</w:t>
      </w:r>
      <w:r w:rsidR="00AC2014" w:rsidRPr="00115491">
        <w:rPr>
          <w:lang w:val="en-US"/>
        </w:rPr>
        <w:t>ketch</w:t>
      </w:r>
      <w:r w:rsidR="00130BF5" w:rsidRPr="00115491">
        <w:rPr>
          <w:lang w:val="en-US"/>
        </w:rPr>
        <w:t xml:space="preserve"> which incrementally develops into a mechanistic model</w:t>
      </w:r>
      <w:r w:rsidR="00720E29" w:rsidRPr="00115491">
        <w:rPr>
          <w:lang w:val="en-US"/>
        </w:rPr>
        <w:t>,</w:t>
      </w:r>
      <w:r w:rsidR="00716A51" w:rsidRPr="00115491">
        <w:rPr>
          <w:lang w:val="en-US"/>
        </w:rPr>
        <w:t xml:space="preserve"> but the way in which this happens may not be </w:t>
      </w:r>
      <w:r w:rsidR="00720E29" w:rsidRPr="00115491">
        <w:rPr>
          <w:lang w:val="en-US"/>
        </w:rPr>
        <w:t xml:space="preserve">straightforward or </w:t>
      </w:r>
      <w:r w:rsidR="00716A51" w:rsidRPr="00115491">
        <w:rPr>
          <w:lang w:val="en-US"/>
        </w:rPr>
        <w:t>‘linear’</w:t>
      </w:r>
      <w:r w:rsidR="00130BF5" w:rsidRPr="00115491">
        <w:rPr>
          <w:lang w:val="en-US"/>
        </w:rPr>
        <w:t xml:space="preserve"> </w:t>
      </w:r>
      <w:r w:rsidR="003829AA" w:rsidRPr="00115491">
        <w:rPr>
          <w:lang w:val="en-US"/>
        </w:rPr>
        <w:fldChar w:fldCharType="begin" w:fldLock="1"/>
      </w:r>
      <w:r w:rsidR="00C153AD" w:rsidRPr="00115491">
        <w:rPr>
          <w:lang w:val="en-US"/>
        </w:rPr>
        <w:instrText>ADDIN CSL_CITATION {"citationItems":[{"id":"ITEM-1","itemData":{"DOI":"10.1086/392759","ISSN":"0031-8248","abstract":"The concept of mechanism is analyzed in terms of entities and activities, organized such that they are productive of regular changes. Examples show how mechanisms work in neurobiology and molecular biology. Thinking in terms of mechanisms provides a new framework for addressing many traditional philosophical issues: causality, laws, explanation, reduction, and scientific change.","author":[{"dropping-particle":"","family":"Machamer","given":"Peter","non-dropping-particle":"","parse-names":false,"suffix":""},{"dropping-particle":"","family":"Darden","given":"Lindley","non-dropping-particle":"","parse-names":false,"suffix":""},{"dropping-particle":"","family":"Craver","given":"Carl F.","non-dropping-particle":"","parse-names":false,"suffix":""}],"container-title":"Philosophy of Science","id":"ITEM-1","issue":"1","issued":{"date-parts":[["2000","3","22"]]},"page":"1-25","publisher":" University of Chicago Press ","title":"Thinking about Mechanisms","type":"article-journal","volume":"67"},"uris":["http://www.mendeley.com/documents/?uuid=bfa7bf96-b0d4-3568-9428-c956ca065210"]},{"id":"ITEM-2","itemData":{"author":[{"dropping-particle":"","family":"Craver","given":"Carl F.","non-dropping-particle":"","parse-names":false,"suffix":""},{"dropping-particle":"","family":"Darden","given":"Lindley","non-dropping-particle":"","parse-names":false,"suffix":""}],"id":"ITEM-2","issued":{"date-parts":[["2013"]]},"publisher":"Chicago University Press","publisher-place":"Chicago","title":"In Search of Mechanisms: Discoveries across the Life Sciences","type":"book"},"uris":["http://www.mendeley.com/documents/?uuid=3c8284c6-dedc-460f-9967-0c996e088bf2"]}],"mendeley":{"formattedCitation":"(Machamer &lt;i&gt;et al.&lt;/i&gt; [2000]; Craver and Darden [2013])","plainTextFormattedCitation":"(Machamer et al. [2000]; Craver and Darden [2013])","previouslyFormattedCitation":"(Machamer &lt;i&gt;et al.&lt;/i&gt; [2000]; Craver and Darden [2013])"},"properties":{"noteIndex":0},"schema":"https://github.com/citation-style-language/schema/raw/master/csl-citation.json"}</w:instrText>
      </w:r>
      <w:r w:rsidR="003829AA" w:rsidRPr="00115491">
        <w:rPr>
          <w:lang w:val="en-US"/>
        </w:rPr>
        <w:fldChar w:fldCharType="separate"/>
      </w:r>
      <w:r w:rsidR="003829AA" w:rsidRPr="00115491">
        <w:rPr>
          <w:noProof/>
          <w:lang w:val="en-US"/>
        </w:rPr>
        <w:t xml:space="preserve">(Machamer </w:t>
      </w:r>
      <w:r w:rsidR="003829AA" w:rsidRPr="00115491">
        <w:rPr>
          <w:i/>
          <w:noProof/>
          <w:lang w:val="en-US"/>
        </w:rPr>
        <w:t>et al.</w:t>
      </w:r>
      <w:r w:rsidR="003829AA" w:rsidRPr="00115491">
        <w:rPr>
          <w:noProof/>
          <w:lang w:val="en-US"/>
        </w:rPr>
        <w:t xml:space="preserve"> [2000]; Craver and Darden [2013])</w:t>
      </w:r>
      <w:r w:rsidR="003829AA" w:rsidRPr="00115491">
        <w:rPr>
          <w:lang w:val="en-US"/>
        </w:rPr>
        <w:fldChar w:fldCharType="end"/>
      </w:r>
      <w:r w:rsidR="003829AA" w:rsidRPr="00115491">
        <w:rPr>
          <w:lang w:val="en-US"/>
        </w:rPr>
        <w:t>.</w:t>
      </w:r>
      <w:r w:rsidR="00F253D4" w:rsidRPr="00115491">
        <w:rPr>
          <w:lang w:val="en-US"/>
        </w:rPr>
        <w:t xml:space="preserve"> </w:t>
      </w:r>
    </w:p>
    <w:p w14:paraId="4CBF062B" w14:textId="49EEE398" w:rsidR="0049320F" w:rsidRPr="00115491" w:rsidRDefault="009B749D" w:rsidP="00385EAF">
      <w:pPr>
        <w:jc w:val="both"/>
        <w:rPr>
          <w:lang w:val="en-US"/>
        </w:rPr>
      </w:pPr>
      <w:r w:rsidRPr="00115491">
        <w:rPr>
          <w:lang w:val="en-US"/>
        </w:rPr>
        <w:t xml:space="preserve">Of particular interest is </w:t>
      </w:r>
      <w:r w:rsidR="00F253D4" w:rsidRPr="00115491">
        <w:rPr>
          <w:lang w:val="en-US"/>
        </w:rPr>
        <w:t xml:space="preserve">also </w:t>
      </w:r>
      <w:r w:rsidRPr="00115491">
        <w:rPr>
          <w:lang w:val="en-US"/>
        </w:rPr>
        <w:t>the</w:t>
      </w:r>
      <w:r w:rsidR="00F253D4" w:rsidRPr="00115491">
        <w:rPr>
          <w:lang w:val="en-US"/>
        </w:rPr>
        <w:t xml:space="preserve"> third</w:t>
      </w:r>
      <w:r w:rsidRPr="00115491">
        <w:rPr>
          <w:lang w:val="en-US"/>
        </w:rPr>
        <w:t xml:space="preserve"> step</w:t>
      </w:r>
      <w:r w:rsidR="00DE15C6" w:rsidRPr="00115491">
        <w:rPr>
          <w:lang w:val="en-US"/>
        </w:rPr>
        <w:t xml:space="preserve">. </w:t>
      </w:r>
      <w:r w:rsidR="00EF7F30" w:rsidRPr="00115491">
        <w:rPr>
          <w:lang w:val="en-US"/>
        </w:rPr>
        <w:t xml:space="preserve">Once a mechanistic model is proposed, </w:t>
      </w:r>
      <w:r w:rsidR="008D1D48" w:rsidRPr="00115491">
        <w:rPr>
          <w:lang w:val="en-US"/>
        </w:rPr>
        <w:t xml:space="preserve">the same or </w:t>
      </w:r>
      <w:r w:rsidR="008D1D48" w:rsidRPr="00D53907">
        <w:rPr>
          <w:lang w:val="en-US"/>
        </w:rPr>
        <w:t>another team may want to investigate the limits</w:t>
      </w:r>
      <w:r w:rsidR="000C47A1" w:rsidRPr="00D53907">
        <w:rPr>
          <w:lang w:val="en-US"/>
        </w:rPr>
        <w:t xml:space="preserve"> (and the scope)</w:t>
      </w:r>
      <w:r w:rsidR="008D1D48" w:rsidRPr="00D53907">
        <w:rPr>
          <w:lang w:val="en-US"/>
        </w:rPr>
        <w:t xml:space="preserve"> of the model in question. Recall that </w:t>
      </w:r>
      <w:r w:rsidR="00F32CCE" w:rsidRPr="00D53907">
        <w:rPr>
          <w:lang w:val="en-US"/>
        </w:rPr>
        <w:t xml:space="preserve">the </w:t>
      </w:r>
      <w:r w:rsidR="00EF7F30" w:rsidRPr="00D53907">
        <w:rPr>
          <w:lang w:val="en-US"/>
        </w:rPr>
        <w:t xml:space="preserve">model </w:t>
      </w:r>
      <w:r w:rsidR="00F32CCE" w:rsidRPr="00D53907">
        <w:rPr>
          <w:lang w:val="en-US"/>
        </w:rPr>
        <w:lastRenderedPageBreak/>
        <w:t>is</w:t>
      </w:r>
      <w:r w:rsidR="00EF7F30" w:rsidRPr="00D53907">
        <w:rPr>
          <w:lang w:val="en-US"/>
        </w:rPr>
        <w:t xml:space="preserve"> </w:t>
      </w:r>
      <w:r w:rsidR="002C3D7B" w:rsidRPr="00D53907">
        <w:rPr>
          <w:lang w:val="en-US"/>
        </w:rPr>
        <w:t>‘</w:t>
      </w:r>
      <w:r w:rsidR="00EF7F30" w:rsidRPr="00D53907">
        <w:rPr>
          <w:lang w:val="en-US"/>
        </w:rPr>
        <w:t>derived</w:t>
      </w:r>
      <w:r w:rsidR="002C3D7B" w:rsidRPr="00D53907">
        <w:rPr>
          <w:lang w:val="en-US"/>
        </w:rPr>
        <w:t>’</w:t>
      </w:r>
      <w:r w:rsidR="00EF7F30" w:rsidRPr="00D53907">
        <w:rPr>
          <w:lang w:val="en-US"/>
        </w:rPr>
        <w:t xml:space="preserve"> from</w:t>
      </w:r>
      <w:r w:rsidR="00F32CCE" w:rsidRPr="00D53907">
        <w:rPr>
          <w:lang w:val="en-US"/>
        </w:rPr>
        <w:t xml:space="preserve"> the</w:t>
      </w:r>
      <w:r w:rsidR="00EF7F30" w:rsidRPr="00D53907">
        <w:rPr>
          <w:lang w:val="en-US"/>
        </w:rPr>
        <w:t xml:space="preserve"> experimental results</w:t>
      </w:r>
      <w:r w:rsidR="00F32CCE" w:rsidRPr="00D53907">
        <w:rPr>
          <w:lang w:val="en-US"/>
        </w:rPr>
        <w:t xml:space="preserve"> which are sensitive to the particular</w:t>
      </w:r>
      <w:r w:rsidR="00EF7F30" w:rsidRPr="00D53907">
        <w:rPr>
          <w:lang w:val="en-US"/>
        </w:rPr>
        <w:t xml:space="preserve"> experimental</w:t>
      </w:r>
      <w:r w:rsidR="0017273F" w:rsidRPr="00D53907">
        <w:rPr>
          <w:lang w:val="en-US"/>
        </w:rPr>
        <w:t xml:space="preserve"> context, i.e., the experimental</w:t>
      </w:r>
      <w:r w:rsidR="00EF7F30" w:rsidRPr="00D53907">
        <w:rPr>
          <w:lang w:val="en-US"/>
        </w:rPr>
        <w:t xml:space="preserve"> systems</w:t>
      </w:r>
      <w:r w:rsidR="00F32CCE" w:rsidRPr="00D53907">
        <w:rPr>
          <w:lang w:val="en-US"/>
        </w:rPr>
        <w:t xml:space="preserve"> and methods used to generate </w:t>
      </w:r>
      <w:r w:rsidR="0017273F" w:rsidRPr="00D53907">
        <w:rPr>
          <w:lang w:val="en-US"/>
        </w:rPr>
        <w:t>the results</w:t>
      </w:r>
      <w:r w:rsidR="00F32CCE" w:rsidRPr="00D53907">
        <w:rPr>
          <w:lang w:val="en-US"/>
        </w:rPr>
        <w:t>.</w:t>
      </w:r>
      <w:r w:rsidR="008165DC" w:rsidRPr="00D53907">
        <w:rPr>
          <w:rStyle w:val="Znakapoznpodarou"/>
          <w:lang w:val="en-US"/>
        </w:rPr>
        <w:footnoteReference w:id="19"/>
      </w:r>
      <w:r w:rsidR="00F32CCE" w:rsidRPr="00D53907">
        <w:rPr>
          <w:lang w:val="en-US"/>
        </w:rPr>
        <w:t xml:space="preserve"> </w:t>
      </w:r>
      <w:r w:rsidR="0017273F" w:rsidRPr="00D53907">
        <w:rPr>
          <w:lang w:val="en-US"/>
        </w:rPr>
        <w:t xml:space="preserve">Thus, </w:t>
      </w:r>
      <w:r w:rsidR="000C47A1" w:rsidRPr="00D53907">
        <w:rPr>
          <w:lang w:val="en-US"/>
        </w:rPr>
        <w:t xml:space="preserve">as already stated, </w:t>
      </w:r>
      <w:r w:rsidR="0017273F" w:rsidRPr="00D53907">
        <w:rPr>
          <w:lang w:val="en-US"/>
        </w:rPr>
        <w:t>it is not uncommon to find data that limit the extent to which the mechanistic model can be applied to account for what would intuitively be considered as one and the same</w:t>
      </w:r>
      <w:r w:rsidR="00966896" w:rsidRPr="00D53907">
        <w:rPr>
          <w:lang w:val="en-US"/>
        </w:rPr>
        <w:t xml:space="preserve"> kind of</w:t>
      </w:r>
      <w:r w:rsidR="0017273F" w:rsidRPr="00D53907">
        <w:rPr>
          <w:lang w:val="en-US"/>
        </w:rPr>
        <w:t xml:space="preserve"> phenomenon. Consider again the discrepancy between the subtypes of MDSCs in facilitating metastasis discussed in section 3.2: whereas Ouzounova </w:t>
      </w:r>
      <w:r w:rsidR="0017273F" w:rsidRPr="00D53907">
        <w:rPr>
          <w:i/>
          <w:iCs/>
          <w:lang w:val="en-US"/>
        </w:rPr>
        <w:t>et al.</w:t>
      </w:r>
      <w:r w:rsidR="0017273F" w:rsidRPr="00D53907">
        <w:rPr>
          <w:lang w:val="en-US"/>
        </w:rPr>
        <w:t xml:space="preserve"> </w:t>
      </w:r>
      <w:r w:rsidR="0017273F" w:rsidRPr="00D53907">
        <w:rPr>
          <w:lang w:val="en-US"/>
        </w:rPr>
        <w:fldChar w:fldCharType="begin" w:fldLock="1"/>
      </w:r>
      <w:r w:rsidR="0017273F" w:rsidRPr="00D53907">
        <w:rPr>
          <w:lang w:val="en-US"/>
        </w:rPr>
        <w:instrText>ADDIN CSL_CITATION {"citationItems":[{"id":"ITEM-1","itemData":{"DOI":"10.1038/ncomms14979","abstract":"It is widely accepted that dynamic and reversible tumour cell plasticity is required for metastasis, however, in vivo steps and molecular mechanisms are poorly elucidated. We demonstrate here that monocytic (mMDSC) and granulocytic (gMDSC) subsets of myeloid-derived suppressor cells infiltrate in the primary tumour and distant organs with different time kinetics and regulate spatiotemporal tumour plasticity. Using co-culture experiments and mouse transcriptome analyses in syngeneic mouse models, we provide evidence that tumour-infiltrated mMDSCs facilitate tumour cell dissemination from the primary site by inducing EMT/CSC phenotype. In contrast, pulmonary gMDSC infiltrates support the metastatic growth by reverting EMT/CSC phenotype and promoting tumour cell proliferation. Furthermore, lung-derived gMDSCs isolated from tumour-bearing animals enhance metastatic growth of already disseminated tumour cells. MDSC-induced ‘metastatic gene signature’ derived from murine syngeneic model predicts poor patient survival in the majority of human solid tumours. Thus spatiotemporal MDSC infiltration may have clinical implications in tumour progression. Myeloid-derived suppressive cells (MDSCs) promote metastasis. Here, the authors show that the monocytic MDSCs subset promotes epithelial to mesenchymal transition at the primary site while the granulocytic subset promotes the reverse transition at the metastatic site enabling dynamic tumour cells plasticity.","author":[{"dropping-particle":"","family":"Ouzounova","given":"Maria","non-dropping-particle":"","parse-names":false,"suffix":""},{"dropping-particle":"","family":"Lee","given":"Eunmi","non-dropping-particle":"","parse-names":false,"suffix":""},{"dropping-particle":"","family":"Piranlioglu","given":"Raziye","non-dropping-particle":"","parse-names":false,"suffix":""},{"dropping-particle":"","family":"Andaloussi","given":"Abdeljabar","non-dropping-particle":"El","parse-names":false,"suffix":""},{"dropping-particle":"","family":"Kolhe","given":"Ravindra","non-dropping-particle":"","parse-names":false,"suffix":""},{"dropping-particle":"","family":"Demirci","given":"Mehmet F.","non-dropping-particle":"","parse-names":false,"suffix":""},{"dropping-particle":"","family":"Marasco","given":"Daniela","non-dropping-particle":"","parse-names":false,"suffix":""},{"dropping-particle":"","family":"Asm","given":"Iskander","non-dropping-particle":"","parse-names":false,"suffix":""},{"dropping-particle":"","family":"Chadli","given":"Ahmed","non-dropping-particle":"","parse-names":false,"suffix":""},{"dropping-particle":"","family":"Hassan","given":"Khaled A.","non-dropping-particle":"","parse-names":false,"suffix":""},{"dropping-particle":"","family":"Thangaraju","given":"Muthusamy","non-dropping-particle":"","parse-names":false,"suffix":""},{"dropping-particle":"","family":"Zhou","given":"Gang","non-dropping-particle":"","parse-names":false,"suffix":""},{"dropping-particle":"","family":"Arbab","given":"Ali S.","non-dropping-particle":"","parse-names":false,"suffix":""},{"dropping-particle":"","family":"Cowell","given":"John K.","non-dropping-particle":"","parse-names":false,"suffix":""},{"dropping-particle":"","family":"Korkaya","given":"Hasan","non-dropping-particle":"","parse-names":false,"suffix":""}],"container-title":"Nature Communications","id":"ITEM-1","issue":"1","issued":{"date-parts":[["2017","4","6"]]},"publisher":"Nature Publishing Group","title":"Monocytic and granulocytic myeloid derived suppressor cells differentially regulate spatiotemporal tumour plasticity during metastatic cascade","type":"article-journal","volume":"8"},"suppress-author":1,"uris":["http://www.mendeley.com/documents/?uuid=025b9f9c-4958-34cf-9df8-7203165681e8"]}],"mendeley":{"formattedCitation":"([2017])","plainTextFormattedCitation":"([2017])","previouslyFormattedCitation":"([2017])"},"properties":{"noteIndex":0},"schema":"https://github.com/citation-style-language/schema/raw/master/csl-citation.json"}</w:instrText>
      </w:r>
      <w:r w:rsidR="0017273F" w:rsidRPr="00D53907">
        <w:rPr>
          <w:lang w:val="en-US"/>
        </w:rPr>
        <w:fldChar w:fldCharType="separate"/>
      </w:r>
      <w:r w:rsidR="0017273F" w:rsidRPr="00D53907">
        <w:rPr>
          <w:noProof/>
          <w:lang w:val="en-US"/>
        </w:rPr>
        <w:t>([2017])</w:t>
      </w:r>
      <w:r w:rsidR="0017273F" w:rsidRPr="00D53907">
        <w:rPr>
          <w:lang w:val="en-US"/>
        </w:rPr>
        <w:fldChar w:fldCharType="end"/>
      </w:r>
      <w:r w:rsidR="0017273F" w:rsidRPr="00D53907">
        <w:rPr>
          <w:lang w:val="en-US"/>
        </w:rPr>
        <w:t xml:space="preserve"> report that M-MD</w:t>
      </w:r>
      <w:r w:rsidR="00966896" w:rsidRPr="00D53907">
        <w:rPr>
          <w:lang w:val="en-US"/>
        </w:rPr>
        <w:t xml:space="preserve">SCs switch on EMT, Toh </w:t>
      </w:r>
      <w:r w:rsidR="00966896" w:rsidRPr="00D53907">
        <w:rPr>
          <w:i/>
          <w:iCs/>
          <w:lang w:val="en-US"/>
        </w:rPr>
        <w:t>et al.</w:t>
      </w:r>
      <w:r w:rsidR="00966896" w:rsidRPr="00D53907">
        <w:rPr>
          <w:lang w:val="en-US"/>
        </w:rPr>
        <w:t xml:space="preserve"> </w:t>
      </w:r>
      <w:r w:rsidR="00966896" w:rsidRPr="00D53907">
        <w:rPr>
          <w:lang w:val="en-US"/>
        </w:rPr>
        <w:fldChar w:fldCharType="begin" w:fldLock="1"/>
      </w:r>
      <w:r w:rsidR="00966896" w:rsidRPr="00D53907">
        <w:rPr>
          <w:lang w:val="en-US"/>
        </w:rPr>
        <w:instrText>ADDIN CSL_CITATION {"citationItems":[{"id":"ITEM-1","itemData":{"DOI":"10.1371/journal.pbio.1001162","ISSN":"1545-7885","abstract":"In order to metastasize, cancer cells need to acquire a motile phenotype. Previously, development of this phenotype was thought to rely on the acquisition of selected, random mutations and thus would occur late in cancer progression. However, recent studies show that cancer cells disseminate early, implying the existence of a different, faster route to the metastatic motile phenotype. Using a spontaneous murine model of melanoma, we show that a subset of bone marrow-derived immune cells (myeloid-derived suppressor cells or MDSC) preferentially infiltrates the primary tumor and actively promotes cancer cell dissemination by inducing epithelial-mesenchymal transition (EMT). CXCL5 is the main chemokine attracting MDSC to the primary tumor. In vitro assay using purified MDSC showed that TGF-β, EGF, and HGF signaling pathways are all used by MDSC to induce EMT in cancer cells. These findings explain how cancer cells acquire a motile phenotype so early and provide a mechanistic explanation for the long recognized link between inflammation and cancer progression.","author":[{"dropping-particle":"","family":"Toh","given":"Benjamin","non-dropping-particle":"","parse-names":false,"suffix":""},{"dropping-particle":"","family":"Wang","given":"Xiaojie","non-dropping-particle":"","parse-names":false,"suffix":""},{"dropping-particle":"","family":"Keeble","given":"Jo","non-dropping-particle":"","parse-names":false,"suffix":""},{"dropping-particle":"","family":"Sim","given":"Wen Jing","non-dropping-particle":"","parse-names":false,"suffix":""},{"dropping-particle":"","family":"Khoo","given":"Karen","non-dropping-particle":"","parse-names":false,"suffix":""},{"dropping-particle":"","family":"Wong","given":"Wing-Cheong","non-dropping-particle":"","parse-names":false,"suffix":""},{"dropping-particle":"","family":"Kato","given":"Masashi","non-dropping-particle":"","parse-names":false,"suffix":""},{"dropping-particle":"","family":"Prevost-Blondel","given":"Armelle","non-dropping-particle":"","parse-names":false,"suffix":""},{"dropping-particle":"","family":"Thiery","given":"Jean-Paul","non-dropping-particle":"","parse-names":false,"suffix":""},{"dropping-particle":"","family":"Abastado","given":"Jean-Pierre","non-dropping-particle":"","parse-names":false,"suffix":""}],"container-title":"PLoS Biology","id":"ITEM-1","issue":"9","issued":{"date-parts":[["2011"]]},"page":"e1001162","title":"Mesenchymal Transition and Dissemination of Cancer Cells Is Driven by Myeloid-Derived Suppressor Cells Infiltrating the Primary Tumor","type":"article-journal","volume":"9"},"suppress-author":1,"uris":["http://www.mendeley.com/documents/?uuid=3568cfe1-aea5-322f-b606-e3f0f5350454"]}],"mendeley":{"formattedCitation":"([2011])","plainTextFormattedCitation":"([2011])","previouslyFormattedCitation":"([2011])"},"properties":{"noteIndex":0},"schema":"https://github.com/citation-style-language/schema/raw/master/csl-citation.json"}</w:instrText>
      </w:r>
      <w:r w:rsidR="00966896" w:rsidRPr="00D53907">
        <w:rPr>
          <w:lang w:val="en-US"/>
        </w:rPr>
        <w:fldChar w:fldCharType="separate"/>
      </w:r>
      <w:r w:rsidR="00966896" w:rsidRPr="00D53907">
        <w:rPr>
          <w:noProof/>
          <w:lang w:val="en-US"/>
        </w:rPr>
        <w:t>([2011])</w:t>
      </w:r>
      <w:r w:rsidR="00966896" w:rsidRPr="00D53907">
        <w:rPr>
          <w:lang w:val="en-US"/>
        </w:rPr>
        <w:fldChar w:fldCharType="end"/>
      </w:r>
      <w:r w:rsidR="00966896" w:rsidRPr="00D53907">
        <w:rPr>
          <w:lang w:val="en-US"/>
        </w:rPr>
        <w:t xml:space="preserve"> finds that it is G-MDSCs that are responsible for switching on EMT; the explanation for which may lie in the use of mouse models of different cancer types</w:t>
      </w:r>
      <w:r w:rsidR="00B950C5" w:rsidRPr="00D53907">
        <w:rPr>
          <w:lang w:val="en-US"/>
        </w:rPr>
        <w:t xml:space="preserve"> (breast cancer and melanoma, respectively)</w:t>
      </w:r>
      <w:r w:rsidR="00966896" w:rsidRPr="00D53907">
        <w:rPr>
          <w:lang w:val="en-US"/>
        </w:rPr>
        <w:t>.</w:t>
      </w:r>
      <w:r w:rsidR="00803B64" w:rsidRPr="00D53907">
        <w:rPr>
          <w:lang w:val="en-US"/>
        </w:rPr>
        <w:t xml:space="preserve"> </w:t>
      </w:r>
      <w:r w:rsidR="00F32CCE" w:rsidRPr="00D53907">
        <w:rPr>
          <w:lang w:val="en-US"/>
        </w:rPr>
        <w:t>Furthermore, the experimental systems</w:t>
      </w:r>
      <w:r w:rsidR="00EF7F30" w:rsidRPr="00D53907">
        <w:rPr>
          <w:lang w:val="en-US"/>
        </w:rPr>
        <w:t xml:space="preserve"> are in many ways artificial </w:t>
      </w:r>
      <w:r w:rsidR="00E334A2" w:rsidRPr="00D53907">
        <w:rPr>
          <w:lang w:val="en-US"/>
        </w:rPr>
        <w:t>and are</w:t>
      </w:r>
      <w:r w:rsidR="00EF7F30" w:rsidRPr="00D53907">
        <w:rPr>
          <w:lang w:val="en-US"/>
        </w:rPr>
        <w:t xml:space="preserve"> subject to generating</w:t>
      </w:r>
      <w:r w:rsidR="00D00C7E" w:rsidRPr="00D53907">
        <w:rPr>
          <w:lang w:val="en-US"/>
        </w:rPr>
        <w:t xml:space="preserve"> results that provide</w:t>
      </w:r>
      <w:r w:rsidR="00EF7F30" w:rsidRPr="00D53907">
        <w:rPr>
          <w:lang w:val="en-US"/>
        </w:rPr>
        <w:t xml:space="preserve"> distort</w:t>
      </w:r>
      <w:r w:rsidR="00D00C7E" w:rsidRPr="00D53907">
        <w:rPr>
          <w:lang w:val="en-US"/>
        </w:rPr>
        <w:t>ed picture</w:t>
      </w:r>
      <w:r w:rsidR="00E334A2" w:rsidRPr="00D53907">
        <w:rPr>
          <w:lang w:val="en-US"/>
        </w:rPr>
        <w:t>s</w:t>
      </w:r>
      <w:r w:rsidR="00D00C7E" w:rsidRPr="00D53907">
        <w:rPr>
          <w:lang w:val="en-US"/>
        </w:rPr>
        <w:t xml:space="preserve"> of what is going on in the </w:t>
      </w:r>
      <w:r w:rsidR="00E334A2" w:rsidRPr="00D53907">
        <w:rPr>
          <w:lang w:val="en-US"/>
        </w:rPr>
        <w:t>actual full-blown</w:t>
      </w:r>
      <w:r w:rsidR="00D00C7E" w:rsidRPr="00D53907">
        <w:rPr>
          <w:lang w:val="en-US"/>
        </w:rPr>
        <w:t xml:space="preserve"> phenomenon</w:t>
      </w:r>
      <w:r w:rsidR="00EF7F30" w:rsidRPr="00D53907">
        <w:rPr>
          <w:lang w:val="en-US"/>
        </w:rPr>
        <w:t>.</w:t>
      </w:r>
      <w:r w:rsidR="00BC6705" w:rsidRPr="00D53907">
        <w:rPr>
          <w:lang w:val="en-US"/>
        </w:rPr>
        <w:t xml:space="preserve"> </w:t>
      </w:r>
      <w:r w:rsidR="00C12611" w:rsidRPr="00D53907">
        <w:rPr>
          <w:lang w:val="en-US"/>
        </w:rPr>
        <w:t>By</w:t>
      </w:r>
      <w:r w:rsidR="00C12611" w:rsidRPr="00115491">
        <w:rPr>
          <w:lang w:val="en-US"/>
        </w:rPr>
        <w:t xml:space="preserve"> way of</w:t>
      </w:r>
      <w:r w:rsidR="00B85585" w:rsidRPr="00115491">
        <w:rPr>
          <w:lang w:val="en-US"/>
        </w:rPr>
        <w:t xml:space="preserve"> example, </w:t>
      </w:r>
      <w:r w:rsidR="00C12611" w:rsidRPr="00115491">
        <w:rPr>
          <w:lang w:val="en-US"/>
        </w:rPr>
        <w:t xml:space="preserve">let us </w:t>
      </w:r>
      <w:r w:rsidR="00B85585" w:rsidRPr="00115491">
        <w:rPr>
          <w:lang w:val="en-US"/>
        </w:rPr>
        <w:t xml:space="preserve">consider a set of experiments done in the 1990s </w:t>
      </w:r>
      <w:r w:rsidR="00877292" w:rsidRPr="00115491">
        <w:rPr>
          <w:lang w:val="en-US"/>
        </w:rPr>
        <w:t>concerning</w:t>
      </w:r>
      <w:r w:rsidR="00B85585" w:rsidRPr="00115491">
        <w:rPr>
          <w:lang w:val="en-US"/>
        </w:rPr>
        <w:t xml:space="preserve"> research on graft rejection. It was known that the presence of specific CD8 T cells is crucial for rejecting grafts. </w:t>
      </w:r>
      <w:r w:rsidR="00063A95" w:rsidRPr="00115491">
        <w:rPr>
          <w:lang w:val="en-US"/>
        </w:rPr>
        <w:t xml:space="preserve">Knocking out the perforin gene in mice – one of the mechanisms by which CD8 T cells kill cells – generated T cells which lack the ability to kill graft cells </w:t>
      </w:r>
      <w:r w:rsidR="00063A95" w:rsidRPr="00115491">
        <w:rPr>
          <w:i/>
          <w:iCs/>
          <w:lang w:val="en-US"/>
        </w:rPr>
        <w:t>in vitro</w:t>
      </w:r>
      <w:r w:rsidR="00063A95" w:rsidRPr="00115491">
        <w:rPr>
          <w:lang w:val="en-US"/>
        </w:rPr>
        <w:t>. However, there was no observed difference</w:t>
      </w:r>
      <w:r w:rsidR="00877292" w:rsidRPr="00115491">
        <w:rPr>
          <w:lang w:val="en-US"/>
        </w:rPr>
        <w:t xml:space="preserve"> in rejecting skin grafts</w:t>
      </w:r>
      <w:r w:rsidR="00063A95" w:rsidRPr="00115491">
        <w:rPr>
          <w:lang w:val="en-US"/>
        </w:rPr>
        <w:t xml:space="preserve"> between the perforin</w:t>
      </w:r>
      <w:r w:rsidR="00E04A27" w:rsidRPr="00115491">
        <w:rPr>
          <w:lang w:val="en-US"/>
        </w:rPr>
        <w:t>-</w:t>
      </w:r>
      <w:r w:rsidR="00063A95" w:rsidRPr="00115491">
        <w:rPr>
          <w:lang w:val="en-US"/>
        </w:rPr>
        <w:t>less and the wild type mice</w:t>
      </w:r>
      <w:r w:rsidR="008876C8" w:rsidRPr="00115491">
        <w:rPr>
          <w:lang w:val="en-US"/>
        </w:rPr>
        <w:t xml:space="preserve">, i.e., </w:t>
      </w:r>
      <w:r w:rsidR="008876C8" w:rsidRPr="00115491">
        <w:rPr>
          <w:i/>
          <w:iCs/>
          <w:lang w:val="en-US"/>
        </w:rPr>
        <w:t>in vivo</w:t>
      </w:r>
      <w:r w:rsidR="00877292" w:rsidRPr="00115491">
        <w:rPr>
          <w:lang w:val="en-US"/>
        </w:rPr>
        <w:t xml:space="preserve"> </w:t>
      </w:r>
      <w:r w:rsidR="00B17102" w:rsidRPr="00115491">
        <w:rPr>
          <w:lang w:val="en-US"/>
        </w:rPr>
        <w:fldChar w:fldCharType="begin" w:fldLock="1"/>
      </w:r>
      <w:r w:rsidR="003C3C67" w:rsidRPr="00115491">
        <w:rPr>
          <w:lang w:val="en-US"/>
        </w:rPr>
        <w:instrText>ADDIN CSL_CITATION {"citationItems":[{"id":"ITEM-1","itemData":{"author":[{"dropping-particle":"","family":"Clark","given":"William R.","non-dropping-particle":"","parse-names":false,"suffix":""}],"id":"ITEM-1","issued":{"date-parts":[["2007"]]},"publisher":"Oxford University Press","publisher-place":"Oxford","title":"In Defense of Self: How the Immune System Really Works in Managing Health and Disease","type":"book"},"locator":"218","uris":["http://www.mendeley.com/documents/?uuid=656ad64c-b95b-4597-9a05-5cf0a31eaeab"]}],"mendeley":{"formattedCitation":"(Clark [2007], p. 218)","plainTextFormattedCitation":"(Clark [2007], p. 218)","previouslyFormattedCitation":"(Clark [2007], p. 218)"},"properties":{"noteIndex":0},"schema":"https://github.com/citation-style-language/schema/raw/master/csl-citation.json"}</w:instrText>
      </w:r>
      <w:r w:rsidR="00B17102" w:rsidRPr="00115491">
        <w:rPr>
          <w:lang w:val="en-US"/>
        </w:rPr>
        <w:fldChar w:fldCharType="separate"/>
      </w:r>
      <w:r w:rsidR="001A0970" w:rsidRPr="00115491">
        <w:rPr>
          <w:noProof/>
          <w:lang w:val="en-US"/>
        </w:rPr>
        <w:t>(Clark [2007], p. 218)</w:t>
      </w:r>
      <w:r w:rsidR="00B17102" w:rsidRPr="00115491">
        <w:rPr>
          <w:lang w:val="en-US"/>
        </w:rPr>
        <w:fldChar w:fldCharType="end"/>
      </w:r>
      <w:r w:rsidR="00877292" w:rsidRPr="00115491">
        <w:rPr>
          <w:lang w:val="en-US"/>
        </w:rPr>
        <w:t xml:space="preserve">. What works </w:t>
      </w:r>
      <w:r w:rsidR="00877292" w:rsidRPr="00115491">
        <w:rPr>
          <w:i/>
          <w:iCs/>
          <w:lang w:val="en-US"/>
        </w:rPr>
        <w:t>in vitro</w:t>
      </w:r>
      <w:r w:rsidR="00877292" w:rsidRPr="00115491">
        <w:rPr>
          <w:lang w:val="en-US"/>
        </w:rPr>
        <w:t xml:space="preserve"> may</w:t>
      </w:r>
      <w:r w:rsidR="00B17102" w:rsidRPr="00115491">
        <w:rPr>
          <w:lang w:val="en-US"/>
        </w:rPr>
        <w:t xml:space="preserve"> work differently, or not at all,</w:t>
      </w:r>
      <w:r w:rsidR="00877292" w:rsidRPr="00115491">
        <w:rPr>
          <w:lang w:val="en-US"/>
        </w:rPr>
        <w:t xml:space="preserve"> </w:t>
      </w:r>
      <w:r w:rsidR="00877292" w:rsidRPr="00115491">
        <w:rPr>
          <w:i/>
          <w:iCs/>
          <w:lang w:val="en-US"/>
        </w:rPr>
        <w:t>in vivo</w:t>
      </w:r>
      <w:r w:rsidR="00877292" w:rsidRPr="00115491">
        <w:rPr>
          <w:lang w:val="en-US"/>
        </w:rPr>
        <w:t>, and vice versa.</w:t>
      </w:r>
      <w:r w:rsidR="007F02DF" w:rsidRPr="00115491">
        <w:rPr>
          <w:lang w:val="en-US"/>
        </w:rPr>
        <w:t xml:space="preserve"> Given such sensitivity, it should not come as a surprise that the proposed mechanistic model may have limited scope – for that reason a comparison across studies which focus on the same kind of phenomenon is often required.</w:t>
      </w:r>
    </w:p>
    <w:p w14:paraId="36954E2B" w14:textId="0D049958" w:rsidR="00BC6705" w:rsidRPr="00115491" w:rsidRDefault="00F9273B" w:rsidP="00385EAF">
      <w:pPr>
        <w:jc w:val="both"/>
        <w:rPr>
          <w:lang w:val="en-US"/>
        </w:rPr>
      </w:pPr>
      <w:r w:rsidRPr="00115491">
        <w:rPr>
          <w:lang w:val="en-US"/>
        </w:rPr>
        <w:t>Finally, let us note that</w:t>
      </w:r>
      <w:r w:rsidR="00BC6705" w:rsidRPr="00115491">
        <w:rPr>
          <w:lang w:val="en-US"/>
        </w:rPr>
        <w:t>, because EDM accounts for mechanistic m</w:t>
      </w:r>
      <w:r w:rsidR="005919E9">
        <w:rPr>
          <w:lang w:val="en-US"/>
        </w:rPr>
        <w:t>odelli</w:t>
      </w:r>
      <w:r w:rsidR="00BC6705" w:rsidRPr="00115491">
        <w:rPr>
          <w:lang w:val="en-US"/>
        </w:rPr>
        <w:t xml:space="preserve">ng, one should be careful not to conflate EDM with models that have been referred to by a variety of terms such as descriptive, phenomenological, or black-box models, which merely summarize data without committing to underlying mechanisms </w:t>
      </w:r>
      <w:r w:rsidR="00BC6705" w:rsidRPr="00115491">
        <w:rPr>
          <w:lang w:val="en-US"/>
        </w:rPr>
        <w:fldChar w:fldCharType="begin" w:fldLock="1"/>
      </w:r>
      <w:r w:rsidR="003C3C67" w:rsidRPr="00115491">
        <w:rPr>
          <w:lang w:val="en-US"/>
        </w:rPr>
        <w:instrText>ADDIN CSL_CITATION {"citationItems":[{"id":"ITEM-1","itemData":{"DOI":"10.1007/s11229-011-9970-0","ISSN":"0039-7857","author":[{"dropping-particle":"","family":"Kaplan","given":"David Michael","non-dropping-particle":"","parse-names":false,"suffix":""}],"container-title":"Synthese","id":"ITEM-1","issue":"3","issued":{"date-parts":[["2011","12","5"]]},"page":"339-373","title":"Explanation and description in computational neuroscience","type":"article-journal","volume":"183"},"uris":["http://www.mendeley.com/documents/?uuid=16c78fba-d4a3-3a05-a077-86baa7fa6bbb"]},{"id":"ITEM-2","itemData":{"author":[{"dropping-particle":"","family":"Glennan","given":"Stuart","non-dropping-particle":"","parse-names":false,"suffix":""}],"id":"ITEM-2","issued":{"date-parts":[["2017"]]},"number-of-pages":"266","publisher":"Oxford University Press","publisher-place":"Oxford","title":"The new mechanical philosophy","type":"book"},"uris":["http://www.mendeley.com/documents/?uuid=1ba7ded1-b770-4b18-a54f-843816b6db68"]},{"id":"ITEM-3","itemData":{"DOI":"10.1007/s11229-006-9097-x","ISSN":"0039-7857","author":[{"dropping-particle":"","family":"Craver","given":"Carl F.","non-dropping-particle":"","parse-names":false,"suffix":""}],"container-title":"Synthese","id":"ITEM-3","issue":"3","issued":{"date-parts":[["2006","11","23"]]},"page":"355-376","title":"When mechanistic models explain","type":"article-journal","volume":"153"},"uris":["http://www.mendeley.com/documents/?uuid=2ab4e3ea-98de-3c49-b3b1-a02b7576d3b8"]}],"mendeley":{"formattedCitation":"(Craver [2006]; Kaplan [2011]; Glennan [2017])","plainTextFormattedCitation":"(Craver [2006]; Kaplan [2011]; Glennan [2017])","previouslyFormattedCitation":"(Craver [2006]; Kaplan [2011]; Glennan [2017])"},"properties":{"noteIndex":0},"schema":"https://github.com/citation-style-language/schema/raw/master/csl-citation.json"}</w:instrText>
      </w:r>
      <w:r w:rsidR="00BC6705" w:rsidRPr="00115491">
        <w:rPr>
          <w:lang w:val="en-US"/>
        </w:rPr>
        <w:fldChar w:fldCharType="separate"/>
      </w:r>
      <w:r w:rsidR="001A0970" w:rsidRPr="00115491">
        <w:rPr>
          <w:noProof/>
          <w:lang w:val="en-US"/>
        </w:rPr>
        <w:t>(Craver [2006]; Kaplan [2011]; Glennan [2017])</w:t>
      </w:r>
      <w:r w:rsidR="00BC6705" w:rsidRPr="00115491">
        <w:rPr>
          <w:lang w:val="en-US"/>
        </w:rPr>
        <w:fldChar w:fldCharType="end"/>
      </w:r>
      <w:r w:rsidR="00BC6705" w:rsidRPr="00115491">
        <w:rPr>
          <w:lang w:val="en-US"/>
        </w:rPr>
        <w:t>.</w:t>
      </w:r>
    </w:p>
    <w:p w14:paraId="6D2A077F" w14:textId="77777777" w:rsidR="00FB7A18" w:rsidRPr="00115491" w:rsidRDefault="00FB7A18" w:rsidP="00385EAF">
      <w:pPr>
        <w:jc w:val="both"/>
        <w:rPr>
          <w:lang w:val="en-US"/>
        </w:rPr>
      </w:pPr>
    </w:p>
    <w:p w14:paraId="46988AE1" w14:textId="52922300" w:rsidR="007E5997" w:rsidRPr="00931802" w:rsidRDefault="007E5997" w:rsidP="00931802">
      <w:pPr>
        <w:jc w:val="center"/>
        <w:rPr>
          <w:b/>
          <w:bCs/>
          <w:lang w:val="en-US"/>
        </w:rPr>
      </w:pPr>
      <w:bookmarkStart w:id="11" w:name="_Toc105840009"/>
      <w:r w:rsidRPr="00931802">
        <w:rPr>
          <w:b/>
          <w:bCs/>
          <w:lang w:val="en-US"/>
        </w:rPr>
        <w:t>4.</w:t>
      </w:r>
      <w:r w:rsidR="00E947B8" w:rsidRPr="00931802">
        <w:rPr>
          <w:b/>
          <w:bCs/>
          <w:lang w:val="en-US"/>
        </w:rPr>
        <w:t>3</w:t>
      </w:r>
      <w:r w:rsidRPr="00931802">
        <w:rPr>
          <w:b/>
          <w:bCs/>
          <w:lang w:val="en-US"/>
        </w:rPr>
        <w:t xml:space="preserve"> On the differences between EDM, </w:t>
      </w:r>
      <w:r w:rsidR="00A86293" w:rsidRPr="00931802">
        <w:rPr>
          <w:b/>
          <w:bCs/>
          <w:lang w:val="en-US"/>
        </w:rPr>
        <w:t>DDM</w:t>
      </w:r>
      <w:r w:rsidRPr="00931802">
        <w:rPr>
          <w:b/>
          <w:bCs/>
          <w:lang w:val="en-US"/>
        </w:rPr>
        <w:t>, and ADR</w:t>
      </w:r>
      <w:bookmarkEnd w:id="11"/>
    </w:p>
    <w:p w14:paraId="690D0DD2" w14:textId="22EB3514" w:rsidR="00DA6972" w:rsidRPr="00115491" w:rsidRDefault="00776026" w:rsidP="00385EAF">
      <w:pPr>
        <w:jc w:val="both"/>
        <w:rPr>
          <w:lang w:val="en-US"/>
        </w:rPr>
      </w:pPr>
      <w:r w:rsidRPr="00115491">
        <w:rPr>
          <w:lang w:val="en-US"/>
        </w:rPr>
        <w:t xml:space="preserve">Given the preceding discussion we can now provide a more thorough comparison </w:t>
      </w:r>
      <w:r w:rsidR="00CE2AAC" w:rsidRPr="00115491">
        <w:rPr>
          <w:lang w:val="en-US"/>
        </w:rPr>
        <w:t>between EDM, DDM, and ADR.</w:t>
      </w:r>
    </w:p>
    <w:p w14:paraId="7E87ACE3" w14:textId="527942FD" w:rsidR="00DA6972" w:rsidRPr="00115491" w:rsidRDefault="00BA672E" w:rsidP="00385EAF">
      <w:pPr>
        <w:jc w:val="both"/>
        <w:rPr>
          <w:lang w:val="en-US"/>
        </w:rPr>
      </w:pPr>
      <w:bookmarkStart w:id="12" w:name="_Hlk72309737"/>
      <w:r w:rsidRPr="00115491">
        <w:rPr>
          <w:i/>
          <w:iCs/>
          <w:lang w:val="en-US"/>
        </w:rPr>
        <w:t>M</w:t>
      </w:r>
      <w:r w:rsidR="005919E9">
        <w:rPr>
          <w:i/>
          <w:iCs/>
          <w:lang w:val="en-US"/>
        </w:rPr>
        <w:t>odelli</w:t>
      </w:r>
      <w:r w:rsidRPr="00115491">
        <w:rPr>
          <w:i/>
          <w:iCs/>
          <w:lang w:val="en-US"/>
        </w:rPr>
        <w:t>ng steps</w:t>
      </w:r>
      <w:r w:rsidR="00742B09" w:rsidRPr="00115491">
        <w:rPr>
          <w:lang w:val="en-US"/>
        </w:rPr>
        <w:t xml:space="preserve">. </w:t>
      </w:r>
      <w:r w:rsidR="00776026" w:rsidRPr="00115491">
        <w:rPr>
          <w:lang w:val="en-US"/>
        </w:rPr>
        <w:t>T</w:t>
      </w:r>
      <w:r w:rsidR="007E5997" w:rsidRPr="00115491">
        <w:rPr>
          <w:lang w:val="en-US"/>
        </w:rPr>
        <w:t>he particular</w:t>
      </w:r>
      <w:r w:rsidR="00DA697A" w:rsidRPr="00115491">
        <w:rPr>
          <w:lang w:val="en-US"/>
        </w:rPr>
        <w:t xml:space="preserve"> (simplified)</w:t>
      </w:r>
      <w:r w:rsidR="007E5997" w:rsidRPr="00115491">
        <w:rPr>
          <w:lang w:val="en-US"/>
        </w:rPr>
        <w:t xml:space="preserve"> steps in which mechanistic models in cancer immunology are </w:t>
      </w:r>
      <w:r w:rsidR="00FD6371" w:rsidRPr="00115491">
        <w:rPr>
          <w:lang w:val="en-US"/>
        </w:rPr>
        <w:t>‘</w:t>
      </w:r>
      <w:r w:rsidR="007E5997" w:rsidRPr="00115491">
        <w:rPr>
          <w:lang w:val="en-US"/>
        </w:rPr>
        <w:t>derived</w:t>
      </w:r>
      <w:r w:rsidR="00FD6371" w:rsidRPr="00115491">
        <w:rPr>
          <w:lang w:val="en-US"/>
        </w:rPr>
        <w:t>’</w:t>
      </w:r>
      <w:r w:rsidR="007E5997" w:rsidRPr="00115491">
        <w:rPr>
          <w:lang w:val="en-US"/>
        </w:rPr>
        <w:t xml:space="preserve"> from experiments</w:t>
      </w:r>
      <w:r w:rsidR="0023183D" w:rsidRPr="00115491">
        <w:rPr>
          <w:lang w:val="en-US"/>
        </w:rPr>
        <w:t xml:space="preserve"> appear to</w:t>
      </w:r>
      <w:r w:rsidR="007E5997" w:rsidRPr="00115491">
        <w:rPr>
          <w:lang w:val="en-US"/>
        </w:rPr>
        <w:t xml:space="preserve"> differ from the</w:t>
      </w:r>
      <w:r w:rsidR="00DA697A" w:rsidRPr="00115491">
        <w:rPr>
          <w:lang w:val="en-US"/>
        </w:rPr>
        <w:t xml:space="preserve"> (simplified)</w:t>
      </w:r>
      <w:r w:rsidR="007E5997" w:rsidRPr="00115491">
        <w:rPr>
          <w:lang w:val="en-US"/>
        </w:rPr>
        <w:t xml:space="preserve"> steps in </w:t>
      </w:r>
      <w:r w:rsidR="00A86293" w:rsidRPr="00115491">
        <w:rPr>
          <w:lang w:val="en-US"/>
        </w:rPr>
        <w:t>DDM</w:t>
      </w:r>
      <w:r w:rsidR="007E5997" w:rsidRPr="00115491">
        <w:rPr>
          <w:lang w:val="en-US"/>
        </w:rPr>
        <w:t xml:space="preserve">. Recall that in </w:t>
      </w:r>
      <w:r w:rsidR="00A86293" w:rsidRPr="00115491">
        <w:rPr>
          <w:lang w:val="en-US"/>
        </w:rPr>
        <w:t>DDM</w:t>
      </w:r>
      <w:r w:rsidR="007E5997" w:rsidRPr="00115491">
        <w:rPr>
          <w:lang w:val="en-US"/>
        </w:rPr>
        <w:t>, the m</w:t>
      </w:r>
      <w:r w:rsidR="005919E9">
        <w:rPr>
          <w:lang w:val="en-US"/>
        </w:rPr>
        <w:t>odelli</w:t>
      </w:r>
      <w:r w:rsidR="007E5997" w:rsidRPr="00115491">
        <w:rPr>
          <w:lang w:val="en-US"/>
        </w:rPr>
        <w:t xml:space="preserve">ng process happens in roughly three stages: scientists first use </w:t>
      </w:r>
      <w:r w:rsidR="00F01655" w:rsidRPr="00115491">
        <w:rPr>
          <w:lang w:val="en-US"/>
        </w:rPr>
        <w:t>model descriptions</w:t>
      </w:r>
      <w:r w:rsidR="007E5997" w:rsidRPr="00115491">
        <w:rPr>
          <w:lang w:val="en-US"/>
        </w:rPr>
        <w:t xml:space="preserve"> to construct a model as a stand-in for the target phenomenon (</w:t>
      </w:r>
      <w:r w:rsidR="007E5997" w:rsidRPr="00115491">
        <w:rPr>
          <w:i/>
          <w:iCs/>
          <w:lang w:val="en-US"/>
        </w:rPr>
        <w:t>model construction</w:t>
      </w:r>
      <w:r w:rsidR="007E5997" w:rsidRPr="00115491">
        <w:rPr>
          <w:lang w:val="en-US"/>
        </w:rPr>
        <w:t xml:space="preserve">); they then investigate the model to find out what </w:t>
      </w:r>
      <w:r w:rsidR="00F01655" w:rsidRPr="00115491">
        <w:rPr>
          <w:lang w:val="en-US"/>
        </w:rPr>
        <w:t>it</w:t>
      </w:r>
      <w:r w:rsidR="007E5997" w:rsidRPr="00115491">
        <w:rPr>
          <w:lang w:val="en-US"/>
        </w:rPr>
        <w:t xml:space="preserve"> impl</w:t>
      </w:r>
      <w:r w:rsidR="00F01655" w:rsidRPr="00115491">
        <w:rPr>
          <w:lang w:val="en-US"/>
        </w:rPr>
        <w:t>ies</w:t>
      </w:r>
      <w:r w:rsidR="007E5997" w:rsidRPr="00115491">
        <w:rPr>
          <w:lang w:val="en-US"/>
        </w:rPr>
        <w:t xml:space="preserve"> (</w:t>
      </w:r>
      <w:r w:rsidR="007E5997" w:rsidRPr="00115491">
        <w:rPr>
          <w:i/>
          <w:iCs/>
          <w:lang w:val="en-US"/>
        </w:rPr>
        <w:t>model analysis</w:t>
      </w:r>
      <w:r w:rsidR="007E5997" w:rsidRPr="00115491">
        <w:rPr>
          <w:lang w:val="en-US"/>
        </w:rPr>
        <w:t xml:space="preserve">); </w:t>
      </w:r>
      <w:r w:rsidR="00C10507" w:rsidRPr="00115491">
        <w:rPr>
          <w:lang w:val="en-US"/>
        </w:rPr>
        <w:t xml:space="preserve">and </w:t>
      </w:r>
      <w:r w:rsidR="007E5997" w:rsidRPr="00115491">
        <w:rPr>
          <w:lang w:val="en-US"/>
        </w:rPr>
        <w:t>finally, they compare the model results with the target phenomenon (</w:t>
      </w:r>
      <w:r w:rsidR="007E5997" w:rsidRPr="00115491">
        <w:rPr>
          <w:i/>
          <w:iCs/>
          <w:lang w:val="en-US"/>
        </w:rPr>
        <w:t>model comparison</w:t>
      </w:r>
      <w:r w:rsidR="007E5997" w:rsidRPr="00115491">
        <w:rPr>
          <w:lang w:val="en-US"/>
        </w:rPr>
        <w:t>). Thus,</w:t>
      </w:r>
      <w:r w:rsidR="00170CFA" w:rsidRPr="00115491">
        <w:rPr>
          <w:lang w:val="en-US"/>
        </w:rPr>
        <w:t xml:space="preserve"> one of the differences is that </w:t>
      </w:r>
      <w:r w:rsidR="007E5997" w:rsidRPr="00115491">
        <w:rPr>
          <w:lang w:val="en-US"/>
        </w:rPr>
        <w:t>w</w:t>
      </w:r>
      <w:r w:rsidR="00697351" w:rsidRPr="00115491">
        <w:rPr>
          <w:lang w:val="en-US"/>
        </w:rPr>
        <w:t xml:space="preserve">hereas </w:t>
      </w:r>
      <w:r w:rsidR="00A86293" w:rsidRPr="00115491">
        <w:rPr>
          <w:lang w:val="en-US"/>
        </w:rPr>
        <w:t>DDM</w:t>
      </w:r>
      <w:r w:rsidR="00697351" w:rsidRPr="00115491">
        <w:rPr>
          <w:lang w:val="en-US"/>
        </w:rPr>
        <w:t xml:space="preserve"> begins by constructing a model, followed by its analysis, EDM’s starting point is an experimental investigation which ultimately leads to model construction.</w:t>
      </w:r>
      <w:r w:rsidR="001D35B3" w:rsidRPr="00115491">
        <w:rPr>
          <w:lang w:val="en-US"/>
        </w:rPr>
        <w:t xml:space="preserve"> Although neither the stages of DDM, nor of EDM must </w:t>
      </w:r>
      <w:r w:rsidR="001D35B3" w:rsidRPr="00115491">
        <w:rPr>
          <w:lang w:val="en-US"/>
        </w:rPr>
        <w:lastRenderedPageBreak/>
        <w:t>occur in this rigid order as they may happen together or iteratively,</w:t>
      </w:r>
      <w:r w:rsidR="007E5997" w:rsidRPr="00115491">
        <w:rPr>
          <w:lang w:val="en-US"/>
        </w:rPr>
        <w:t xml:space="preserve"> </w:t>
      </w:r>
      <w:r w:rsidR="00A247D1" w:rsidRPr="00115491">
        <w:rPr>
          <w:lang w:val="en-US"/>
        </w:rPr>
        <w:t>the order of steps does seem to be representative of much of the</w:t>
      </w:r>
      <w:r w:rsidR="001D35B3" w:rsidRPr="00115491">
        <w:rPr>
          <w:lang w:val="en-US"/>
        </w:rPr>
        <w:t xml:space="preserve"> respective</w:t>
      </w:r>
      <w:r w:rsidR="00A247D1" w:rsidRPr="00115491">
        <w:rPr>
          <w:lang w:val="en-US"/>
        </w:rPr>
        <w:t xml:space="preserve"> practice</w:t>
      </w:r>
      <w:r w:rsidR="001D35B3" w:rsidRPr="00115491">
        <w:rPr>
          <w:lang w:val="en-US"/>
        </w:rPr>
        <w:t>s</w:t>
      </w:r>
      <w:r w:rsidR="00170CFA" w:rsidRPr="00115491">
        <w:rPr>
          <w:lang w:val="en-US"/>
        </w:rPr>
        <w:t xml:space="preserve">, setting </w:t>
      </w:r>
      <w:r w:rsidR="001D35B3" w:rsidRPr="00115491">
        <w:rPr>
          <w:lang w:val="en-US"/>
        </w:rPr>
        <w:t>them apart</w:t>
      </w:r>
      <w:r w:rsidR="00A247D1" w:rsidRPr="00115491">
        <w:rPr>
          <w:lang w:val="en-US"/>
        </w:rPr>
        <w:t>.</w:t>
      </w:r>
    </w:p>
    <w:p w14:paraId="226FCB77" w14:textId="1C4CA5B0" w:rsidR="00DD6CA7" w:rsidRPr="00115491" w:rsidRDefault="00591C7D" w:rsidP="00385EAF">
      <w:pPr>
        <w:jc w:val="both"/>
        <w:rPr>
          <w:lang w:val="en-US"/>
        </w:rPr>
      </w:pPr>
      <w:r w:rsidRPr="00115491">
        <w:rPr>
          <w:i/>
          <w:iCs/>
          <w:lang w:val="en-US"/>
        </w:rPr>
        <w:t>The crux of the work</w:t>
      </w:r>
      <w:r w:rsidR="00742B09" w:rsidRPr="00115491">
        <w:rPr>
          <w:lang w:val="en-US"/>
        </w:rPr>
        <w:t xml:space="preserve">. </w:t>
      </w:r>
      <w:r w:rsidR="00776026" w:rsidRPr="00115491">
        <w:rPr>
          <w:lang w:val="en-US"/>
        </w:rPr>
        <w:t>T</w:t>
      </w:r>
      <w:r w:rsidR="006C4285" w:rsidRPr="00115491">
        <w:rPr>
          <w:lang w:val="en-US"/>
        </w:rPr>
        <w:t>he</w:t>
      </w:r>
      <w:r w:rsidR="006C4285" w:rsidRPr="00115491">
        <w:rPr>
          <w:i/>
          <w:iCs/>
          <w:lang w:val="en-US"/>
        </w:rPr>
        <w:t xml:space="preserve"> crucial difference</w:t>
      </w:r>
      <w:r w:rsidR="00D70F54" w:rsidRPr="00115491">
        <w:rPr>
          <w:lang w:val="en-US"/>
        </w:rPr>
        <w:t xml:space="preserve"> </w:t>
      </w:r>
      <w:r w:rsidR="006C4285" w:rsidRPr="00115491">
        <w:rPr>
          <w:lang w:val="en-US"/>
        </w:rPr>
        <w:t>lies in the crux of the research practices involved in the two m</w:t>
      </w:r>
      <w:r w:rsidR="005919E9">
        <w:rPr>
          <w:lang w:val="en-US"/>
        </w:rPr>
        <w:t>odelli</w:t>
      </w:r>
      <w:r w:rsidR="006C4285" w:rsidRPr="00115491">
        <w:rPr>
          <w:lang w:val="en-US"/>
        </w:rPr>
        <w:t xml:space="preserve">ng approaches: while the crux of the work in DDM is the study of the model, in EDM the work is </w:t>
      </w:r>
      <w:r w:rsidR="00C10507" w:rsidRPr="00115491">
        <w:rPr>
          <w:lang w:val="en-US"/>
        </w:rPr>
        <w:t xml:space="preserve">basically </w:t>
      </w:r>
      <w:r w:rsidR="006C4285" w:rsidRPr="00115491">
        <w:rPr>
          <w:lang w:val="en-US"/>
        </w:rPr>
        <w:t xml:space="preserve">considered done once a model is proposed. In other words, DDM is best characterized by </w:t>
      </w:r>
      <w:r w:rsidR="00B319B0" w:rsidRPr="00115491">
        <w:rPr>
          <w:lang w:val="en-US"/>
        </w:rPr>
        <w:t>‘</w:t>
      </w:r>
      <w:r w:rsidR="006C4285" w:rsidRPr="00115491">
        <w:rPr>
          <w:lang w:val="en-US"/>
        </w:rPr>
        <w:t>playing around</w:t>
      </w:r>
      <w:r w:rsidR="00B319B0" w:rsidRPr="00115491">
        <w:rPr>
          <w:lang w:val="en-US"/>
        </w:rPr>
        <w:t>’</w:t>
      </w:r>
      <w:r w:rsidR="006C4285" w:rsidRPr="00115491">
        <w:rPr>
          <w:lang w:val="en-US"/>
        </w:rPr>
        <w:t xml:space="preserve"> with </w:t>
      </w:r>
      <w:r w:rsidR="007777D5" w:rsidRPr="00115491">
        <w:rPr>
          <w:lang w:val="en-US"/>
        </w:rPr>
        <w:t>a given</w:t>
      </w:r>
      <w:r w:rsidR="006C4285" w:rsidRPr="00115491">
        <w:rPr>
          <w:lang w:val="en-US"/>
        </w:rPr>
        <w:t xml:space="preserve"> model, and although models </w:t>
      </w:r>
      <w:r w:rsidR="004960C7" w:rsidRPr="00115491">
        <w:rPr>
          <w:lang w:val="en-US"/>
        </w:rPr>
        <w:t>also</w:t>
      </w:r>
      <w:r w:rsidR="006C4285" w:rsidRPr="00115491">
        <w:rPr>
          <w:lang w:val="en-US"/>
        </w:rPr>
        <w:t xml:space="preserve"> serve cognitive purposes </w:t>
      </w:r>
      <w:r w:rsidR="00C10507" w:rsidRPr="00115491">
        <w:rPr>
          <w:lang w:val="en-US"/>
        </w:rPr>
        <w:t xml:space="preserve">in </w:t>
      </w:r>
      <w:r w:rsidR="006C4285" w:rsidRPr="00115491">
        <w:rPr>
          <w:lang w:val="en-US"/>
        </w:rPr>
        <w:t xml:space="preserve">EDM, e.g., to provide a comprehensive picture of the mechanism, </w:t>
      </w:r>
      <w:r w:rsidR="007777D5" w:rsidRPr="00115491">
        <w:rPr>
          <w:lang w:val="en-US"/>
        </w:rPr>
        <w:t>EDM does</w:t>
      </w:r>
      <w:r w:rsidR="006C4285" w:rsidRPr="00115491">
        <w:rPr>
          <w:lang w:val="en-US"/>
        </w:rPr>
        <w:t xml:space="preserve"> not</w:t>
      </w:r>
      <w:r w:rsidR="007777D5" w:rsidRPr="00115491">
        <w:rPr>
          <w:lang w:val="en-US"/>
        </w:rPr>
        <w:t xml:space="preserve"> </w:t>
      </w:r>
      <w:r w:rsidR="00B319B0" w:rsidRPr="00115491">
        <w:rPr>
          <w:lang w:val="en-US"/>
        </w:rPr>
        <w:t>‘</w:t>
      </w:r>
      <w:r w:rsidR="007777D5" w:rsidRPr="00115491">
        <w:rPr>
          <w:lang w:val="en-US"/>
        </w:rPr>
        <w:t>play around</w:t>
      </w:r>
      <w:r w:rsidR="00B319B0" w:rsidRPr="00115491">
        <w:rPr>
          <w:lang w:val="en-US"/>
        </w:rPr>
        <w:t>’</w:t>
      </w:r>
      <w:r w:rsidR="007777D5" w:rsidRPr="00115491">
        <w:rPr>
          <w:lang w:val="en-US"/>
        </w:rPr>
        <w:t xml:space="preserve"> with models.</w:t>
      </w:r>
      <w:r w:rsidR="006C4285" w:rsidRPr="00115491">
        <w:rPr>
          <w:lang w:val="en-US"/>
        </w:rPr>
        <w:t xml:space="preserve"> </w:t>
      </w:r>
      <w:r w:rsidR="009C4951" w:rsidRPr="00115491">
        <w:rPr>
          <w:lang w:val="en-US"/>
        </w:rPr>
        <w:t xml:space="preserve">This </w:t>
      </w:r>
      <w:r w:rsidR="006D6765" w:rsidRPr="00115491">
        <w:rPr>
          <w:lang w:val="en-US"/>
        </w:rPr>
        <w:t>difference is</w:t>
      </w:r>
      <w:r w:rsidR="009C4951" w:rsidRPr="00115491">
        <w:rPr>
          <w:lang w:val="en-US"/>
        </w:rPr>
        <w:t xml:space="preserve"> further reflected in </w:t>
      </w:r>
      <w:r w:rsidR="006D6765" w:rsidRPr="00115491">
        <w:rPr>
          <w:lang w:val="en-US"/>
        </w:rPr>
        <w:t>some</w:t>
      </w:r>
      <w:r w:rsidR="009C4951" w:rsidRPr="00115491">
        <w:rPr>
          <w:lang w:val="en-US"/>
        </w:rPr>
        <w:t xml:space="preserve"> other features of</w:t>
      </w:r>
      <w:r w:rsidR="006D6765" w:rsidRPr="00115491">
        <w:rPr>
          <w:lang w:val="en-US"/>
        </w:rPr>
        <w:t xml:space="preserve"> m</w:t>
      </w:r>
      <w:r w:rsidR="005919E9">
        <w:rPr>
          <w:lang w:val="en-US"/>
        </w:rPr>
        <w:t>odelli</w:t>
      </w:r>
      <w:r w:rsidR="006D6765" w:rsidRPr="00115491">
        <w:rPr>
          <w:lang w:val="en-US"/>
        </w:rPr>
        <w:t>ng such as model predictions.</w:t>
      </w:r>
      <w:r w:rsidR="000A618E" w:rsidRPr="00115491">
        <w:rPr>
          <w:lang w:val="en-US"/>
        </w:rPr>
        <w:t xml:space="preserve"> In many cases, by studying a model the DDM approach seeks to derive predictions </w:t>
      </w:r>
      <w:r w:rsidR="00267FED" w:rsidRPr="00115491">
        <w:rPr>
          <w:lang w:val="en-US"/>
        </w:rPr>
        <w:t>which</w:t>
      </w:r>
      <w:r w:rsidR="000A618E" w:rsidRPr="00115491">
        <w:rPr>
          <w:lang w:val="en-US"/>
        </w:rPr>
        <w:t xml:space="preserve"> are</w:t>
      </w:r>
      <w:r w:rsidR="00267FED" w:rsidRPr="00115491">
        <w:rPr>
          <w:lang w:val="en-US"/>
        </w:rPr>
        <w:t xml:space="preserve"> then</w:t>
      </w:r>
      <w:r w:rsidR="000A618E" w:rsidRPr="00115491">
        <w:rPr>
          <w:lang w:val="en-US"/>
        </w:rPr>
        <w:t xml:space="preserve"> matched against observations</w:t>
      </w:r>
      <w:r w:rsidR="00267FED" w:rsidRPr="00115491">
        <w:rPr>
          <w:lang w:val="en-US"/>
        </w:rPr>
        <w:t>, providing e</w:t>
      </w:r>
      <w:r w:rsidR="00DD2FA2" w:rsidRPr="00115491">
        <w:rPr>
          <w:lang w:val="en-US"/>
        </w:rPr>
        <w:t>i</w:t>
      </w:r>
      <w:r w:rsidR="00267FED" w:rsidRPr="00115491">
        <w:rPr>
          <w:lang w:val="en-US"/>
        </w:rPr>
        <w:t>ther confirmatory or dis</w:t>
      </w:r>
      <w:r w:rsidR="00794FC2" w:rsidRPr="00115491">
        <w:rPr>
          <w:lang w:val="en-US"/>
        </w:rPr>
        <w:t>-</w:t>
      </w:r>
      <w:r w:rsidR="00267FED" w:rsidRPr="00115491">
        <w:rPr>
          <w:lang w:val="en-US"/>
        </w:rPr>
        <w:t>confirmatory evidence for the model. In contrast, the EDM approach does not derive model predictions to be tested</w:t>
      </w:r>
      <w:r w:rsidR="005E5C37" w:rsidRPr="00115491">
        <w:rPr>
          <w:lang w:val="en-US"/>
        </w:rPr>
        <w:t>: once a model is proposed, the</w:t>
      </w:r>
      <w:r w:rsidR="00F55F8A" w:rsidRPr="00115491">
        <w:rPr>
          <w:lang w:val="en-US"/>
        </w:rPr>
        <w:t xml:space="preserve"> work is considered done</w:t>
      </w:r>
      <w:r w:rsidR="00267FED" w:rsidRPr="00115491">
        <w:rPr>
          <w:lang w:val="en-US"/>
        </w:rPr>
        <w:t>.</w:t>
      </w:r>
      <w:r w:rsidR="00F55F8A" w:rsidRPr="00115491">
        <w:rPr>
          <w:lang w:val="en-US"/>
        </w:rPr>
        <w:t xml:space="preserve"> Instead, the model is</w:t>
      </w:r>
      <w:r w:rsidR="00706A3F" w:rsidRPr="00115491">
        <w:rPr>
          <w:lang w:val="en-US"/>
        </w:rPr>
        <w:t xml:space="preserve"> thought to be</w:t>
      </w:r>
      <w:r w:rsidR="00F55F8A" w:rsidRPr="00115491">
        <w:rPr>
          <w:lang w:val="en-US"/>
        </w:rPr>
        <w:t xml:space="preserve"> confirmed</w:t>
      </w:r>
      <w:r w:rsidR="005D3F01" w:rsidRPr="00115491">
        <w:rPr>
          <w:lang w:val="en-US"/>
        </w:rPr>
        <w:t xml:space="preserve"> or validated</w:t>
      </w:r>
      <w:r w:rsidR="00F55F8A" w:rsidRPr="00115491">
        <w:rPr>
          <w:lang w:val="en-US"/>
        </w:rPr>
        <w:t xml:space="preserve"> in the process of its construction</w:t>
      </w:r>
      <w:r w:rsidR="00DA70AC" w:rsidRPr="00115491">
        <w:rPr>
          <w:lang w:val="en-US"/>
        </w:rPr>
        <w:t>.</w:t>
      </w:r>
      <w:r w:rsidR="00DA70AC" w:rsidRPr="00115491">
        <w:rPr>
          <w:rStyle w:val="Znakapoznpodarou"/>
          <w:lang w:val="en-US"/>
        </w:rPr>
        <w:footnoteReference w:id="20"/>
      </w:r>
      <w:r w:rsidR="00BF5BE7" w:rsidRPr="00115491">
        <w:rPr>
          <w:lang w:val="en-US"/>
        </w:rPr>
        <w:t xml:space="preserve"> </w:t>
      </w:r>
      <w:r w:rsidR="007777D5" w:rsidRPr="00115491">
        <w:rPr>
          <w:lang w:val="en-US"/>
        </w:rPr>
        <w:t>C</w:t>
      </w:r>
      <w:r w:rsidR="006C4285" w:rsidRPr="00115491">
        <w:rPr>
          <w:lang w:val="en-US"/>
        </w:rPr>
        <w:t>onflating the two</w:t>
      </w:r>
      <w:r w:rsidR="007777D5" w:rsidRPr="00115491">
        <w:rPr>
          <w:lang w:val="en-US"/>
        </w:rPr>
        <w:t xml:space="preserve"> m</w:t>
      </w:r>
      <w:r w:rsidR="005919E9">
        <w:rPr>
          <w:lang w:val="en-US"/>
        </w:rPr>
        <w:t>odelli</w:t>
      </w:r>
      <w:r w:rsidR="007777D5" w:rsidRPr="00115491">
        <w:rPr>
          <w:lang w:val="en-US"/>
        </w:rPr>
        <w:t>ng approaches</w:t>
      </w:r>
      <w:r w:rsidR="006C4285" w:rsidRPr="00115491">
        <w:rPr>
          <w:lang w:val="en-US"/>
        </w:rPr>
        <w:t xml:space="preserve"> would </w:t>
      </w:r>
      <w:r w:rsidR="007777D5" w:rsidRPr="00115491">
        <w:rPr>
          <w:lang w:val="en-US"/>
        </w:rPr>
        <w:t xml:space="preserve">thus </w:t>
      </w:r>
      <w:r w:rsidR="006C4285" w:rsidRPr="00115491">
        <w:rPr>
          <w:lang w:val="en-US"/>
        </w:rPr>
        <w:t>obscure important epistemic differences in scientific practices.</w:t>
      </w:r>
      <w:bookmarkEnd w:id="12"/>
    </w:p>
    <w:p w14:paraId="1ABC6A10" w14:textId="49BED17A" w:rsidR="00DD3476" w:rsidRPr="00115491" w:rsidRDefault="00E56255" w:rsidP="00385EAF">
      <w:pPr>
        <w:jc w:val="both"/>
        <w:rPr>
          <w:lang w:val="en-US"/>
        </w:rPr>
      </w:pPr>
      <w:r w:rsidRPr="00115491">
        <w:rPr>
          <w:i/>
          <w:iCs/>
          <w:lang w:val="en-US"/>
        </w:rPr>
        <w:t>Dependence on experimental data</w:t>
      </w:r>
      <w:r w:rsidRPr="00115491">
        <w:rPr>
          <w:lang w:val="en-US"/>
        </w:rPr>
        <w:t>.</w:t>
      </w:r>
      <w:r w:rsidR="00742B09" w:rsidRPr="00115491">
        <w:rPr>
          <w:lang w:val="en-US"/>
        </w:rPr>
        <w:t xml:space="preserve"> </w:t>
      </w:r>
      <w:r w:rsidRPr="00115491">
        <w:rPr>
          <w:lang w:val="en-US"/>
        </w:rPr>
        <w:t>One may also wonder to what extent EDM and DDM are, in fact, distinct as clearly both can rely on experimental results. Recall that model descriptions that give rise to models as per the DDM approach can be not only assumptions but also empirical data, among other things. Clearly, then, the line between the two cannot be drawn on such terms. However, a closer inspection reveals an important difference not to be missed</w:t>
      </w:r>
      <w:r w:rsidR="00F77E4C" w:rsidRPr="00115491">
        <w:rPr>
          <w:lang w:val="en-US"/>
        </w:rPr>
        <w:t>.</w:t>
      </w:r>
      <w:r w:rsidRPr="00115491">
        <w:rPr>
          <w:lang w:val="en-US"/>
        </w:rPr>
        <w:t xml:space="preserve"> EDM engages in the laborious processes of experimental data generation whereas DDM more often relies upon pre-existing data. Thus, the kinds of expertise required are often very different</w:t>
      </w:r>
      <w:r w:rsidR="001A039C" w:rsidRPr="00115491">
        <w:rPr>
          <w:lang w:val="en-US"/>
        </w:rPr>
        <w:t xml:space="preserve"> as scientists engaged in DDM usually have not acquired the</w:t>
      </w:r>
      <w:r w:rsidR="00F30006" w:rsidRPr="00115491">
        <w:rPr>
          <w:lang w:val="en-US"/>
        </w:rPr>
        <w:t xml:space="preserve"> necessary</w:t>
      </w:r>
      <w:r w:rsidR="001A039C" w:rsidRPr="00115491">
        <w:rPr>
          <w:lang w:val="en-US"/>
        </w:rPr>
        <w:t xml:space="preserve"> skills to engage in EDM and vice versa</w:t>
      </w:r>
      <w:r w:rsidRPr="00115491">
        <w:rPr>
          <w:lang w:val="en-US"/>
        </w:rPr>
        <w:t>.</w:t>
      </w:r>
      <w:r w:rsidR="00F77E4C" w:rsidRPr="00115491">
        <w:rPr>
          <w:rStyle w:val="Znakapoznpodarou"/>
          <w:lang w:val="en-US"/>
        </w:rPr>
        <w:footnoteReference w:id="21"/>
      </w:r>
      <w:r w:rsidRPr="00115491">
        <w:rPr>
          <w:lang w:val="en-US"/>
        </w:rPr>
        <w:t xml:space="preserve"> </w:t>
      </w:r>
      <w:r w:rsidR="00DD3476" w:rsidRPr="00115491">
        <w:rPr>
          <w:lang w:val="en-US"/>
        </w:rPr>
        <w:t xml:space="preserve">However, it should be noted that much like DDM, EDM often </w:t>
      </w:r>
      <w:r w:rsidR="008234E5" w:rsidRPr="00115491">
        <w:rPr>
          <w:lang w:val="en-US"/>
        </w:rPr>
        <w:t xml:space="preserve">also </w:t>
      </w:r>
      <w:r w:rsidR="00DD3476" w:rsidRPr="00115491">
        <w:rPr>
          <w:lang w:val="en-US"/>
        </w:rPr>
        <w:t>buil</w:t>
      </w:r>
      <w:r w:rsidR="008234E5" w:rsidRPr="00115491">
        <w:rPr>
          <w:lang w:val="en-US"/>
        </w:rPr>
        <w:t>ds</w:t>
      </w:r>
      <w:r w:rsidR="00DD3476" w:rsidRPr="00115491">
        <w:rPr>
          <w:lang w:val="en-US"/>
        </w:rPr>
        <w:t xml:space="preserve"> on</w:t>
      </w:r>
      <w:r w:rsidR="008234E5" w:rsidRPr="00115491">
        <w:rPr>
          <w:lang w:val="en-US"/>
        </w:rPr>
        <w:t xml:space="preserve"> pre-existing data,</w:t>
      </w:r>
      <w:r w:rsidR="00DD3476" w:rsidRPr="00115491">
        <w:rPr>
          <w:lang w:val="en-US"/>
        </w:rPr>
        <w:t xml:space="preserve"> studies, results, and models produced by other teams</w:t>
      </w:r>
      <w:r w:rsidR="00EB31EF" w:rsidRPr="00115491">
        <w:rPr>
          <w:lang w:val="en-US"/>
        </w:rPr>
        <w:t xml:space="preserve"> (see also </w:t>
      </w:r>
      <w:r w:rsidR="00EB31EF" w:rsidRPr="00115491">
        <w:rPr>
          <w:i/>
          <w:iCs/>
          <w:lang w:val="en-US"/>
        </w:rPr>
        <w:t>hierarchy of models</w:t>
      </w:r>
      <w:r w:rsidR="00EB31EF" w:rsidRPr="00115491">
        <w:rPr>
          <w:lang w:val="en-US"/>
        </w:rPr>
        <w:t xml:space="preserve"> for an example)</w:t>
      </w:r>
      <w:r w:rsidR="00DD3476" w:rsidRPr="00115491">
        <w:rPr>
          <w:lang w:val="en-US"/>
        </w:rPr>
        <w:t>.</w:t>
      </w:r>
      <w:r w:rsidR="00765673" w:rsidRPr="00115491">
        <w:rPr>
          <w:lang w:val="en-US"/>
        </w:rPr>
        <w:t xml:space="preserve"> Still, the respective models produced by such efforts exhibit the epistemic characteristics associated with the respective approaches</w:t>
      </w:r>
      <w:r w:rsidR="00F30006" w:rsidRPr="00115491">
        <w:rPr>
          <w:lang w:val="en-US"/>
        </w:rPr>
        <w:t xml:space="preserve"> (see the crux of the work)</w:t>
      </w:r>
      <w:r w:rsidR="00765673" w:rsidRPr="00115491">
        <w:rPr>
          <w:lang w:val="en-US"/>
        </w:rPr>
        <w:t>.</w:t>
      </w:r>
    </w:p>
    <w:p w14:paraId="37F97513" w14:textId="3E27EEE8" w:rsidR="00697351" w:rsidRPr="00115491" w:rsidRDefault="00BA672E" w:rsidP="00385EAF">
      <w:pPr>
        <w:jc w:val="both"/>
        <w:rPr>
          <w:lang w:val="en-US"/>
        </w:rPr>
      </w:pPr>
      <w:r w:rsidRPr="00115491">
        <w:rPr>
          <w:i/>
          <w:iCs/>
          <w:lang w:val="en-US"/>
        </w:rPr>
        <w:t>Indirectness</w:t>
      </w:r>
      <w:r w:rsidR="00742B09" w:rsidRPr="00115491">
        <w:rPr>
          <w:lang w:val="en-US"/>
        </w:rPr>
        <w:t xml:space="preserve">. </w:t>
      </w:r>
      <w:r w:rsidR="00091B1B" w:rsidRPr="00115491">
        <w:rPr>
          <w:lang w:val="en-US"/>
        </w:rPr>
        <w:t xml:space="preserve">The proponents of </w:t>
      </w:r>
      <w:r w:rsidR="00A86293" w:rsidRPr="00115491">
        <w:rPr>
          <w:lang w:val="en-US"/>
        </w:rPr>
        <w:t>DDM</w:t>
      </w:r>
      <w:r w:rsidR="00091B1B" w:rsidRPr="00115491">
        <w:rPr>
          <w:lang w:val="en-US"/>
        </w:rPr>
        <w:t xml:space="preserve"> are very keen </w:t>
      </w:r>
      <w:r w:rsidR="00217CD4" w:rsidRPr="00115491">
        <w:rPr>
          <w:lang w:val="en-US"/>
        </w:rPr>
        <w:t xml:space="preserve">to </w:t>
      </w:r>
      <w:r w:rsidR="00091B1B" w:rsidRPr="00115491">
        <w:rPr>
          <w:lang w:val="en-US"/>
        </w:rPr>
        <w:t>stress the indirectness of the m</w:t>
      </w:r>
      <w:r w:rsidR="005919E9">
        <w:rPr>
          <w:lang w:val="en-US"/>
        </w:rPr>
        <w:t>odelli</w:t>
      </w:r>
      <w:r w:rsidR="00091B1B" w:rsidRPr="00115491">
        <w:rPr>
          <w:lang w:val="en-US"/>
        </w:rPr>
        <w:t>ng practice</w:t>
      </w:r>
      <w:r w:rsidR="00217CD4" w:rsidRPr="00115491">
        <w:rPr>
          <w:lang w:val="en-US"/>
        </w:rPr>
        <w:t>,</w:t>
      </w:r>
      <w:r w:rsidR="00091B1B" w:rsidRPr="00115491">
        <w:rPr>
          <w:lang w:val="en-US"/>
        </w:rPr>
        <w:t xml:space="preserve"> which sets it apart from other ways of doing science</w:t>
      </w:r>
      <w:r w:rsidR="00A5538D" w:rsidRPr="00115491">
        <w:rPr>
          <w:lang w:val="en-US"/>
        </w:rPr>
        <w:t>,</w:t>
      </w:r>
      <w:r w:rsidR="00091B1B" w:rsidRPr="00115491">
        <w:rPr>
          <w:lang w:val="en-US"/>
        </w:rPr>
        <w:t xml:space="preserve"> such as </w:t>
      </w:r>
      <w:r w:rsidR="00BF7AF9" w:rsidRPr="00115491">
        <w:rPr>
          <w:lang w:val="en-US"/>
        </w:rPr>
        <w:t>ADR</w:t>
      </w:r>
      <w:r w:rsidR="00091B1B" w:rsidRPr="00115491">
        <w:rPr>
          <w:lang w:val="en-US"/>
        </w:rPr>
        <w:t>.</w:t>
      </w:r>
      <w:r w:rsidR="00BF7AF9" w:rsidRPr="00115491">
        <w:rPr>
          <w:lang w:val="en-US"/>
        </w:rPr>
        <w:t xml:space="preserve"> The question remains to what extent EDM satisf</w:t>
      </w:r>
      <w:r w:rsidR="00FE1EE5" w:rsidRPr="00115491">
        <w:rPr>
          <w:lang w:val="en-US"/>
        </w:rPr>
        <w:t>ies</w:t>
      </w:r>
      <w:r w:rsidR="00BF7AF9" w:rsidRPr="00115491">
        <w:rPr>
          <w:lang w:val="en-US"/>
        </w:rPr>
        <w:t xml:space="preserve"> the requirement of indirectness, </w:t>
      </w:r>
      <w:r w:rsidR="00C36E9F" w:rsidRPr="00115491">
        <w:rPr>
          <w:lang w:val="en-US"/>
        </w:rPr>
        <w:t>a</w:t>
      </w:r>
      <w:r w:rsidR="00BF7AF9" w:rsidRPr="00115491">
        <w:rPr>
          <w:lang w:val="en-US"/>
        </w:rPr>
        <w:t xml:space="preserve"> crucial </w:t>
      </w:r>
      <w:r w:rsidR="00C36E9F" w:rsidRPr="00115491">
        <w:rPr>
          <w:lang w:val="en-US"/>
        </w:rPr>
        <w:t>feature of m</w:t>
      </w:r>
      <w:r w:rsidR="005919E9">
        <w:rPr>
          <w:lang w:val="en-US"/>
        </w:rPr>
        <w:t>odelli</w:t>
      </w:r>
      <w:r w:rsidR="00C36E9F" w:rsidRPr="00115491">
        <w:rPr>
          <w:lang w:val="en-US"/>
        </w:rPr>
        <w:t>ng according to the proponents of the</w:t>
      </w:r>
      <w:r w:rsidR="00BF7AF9" w:rsidRPr="00115491">
        <w:rPr>
          <w:lang w:val="en-US"/>
        </w:rPr>
        <w:t xml:space="preserve"> </w:t>
      </w:r>
      <w:r w:rsidR="00A86293" w:rsidRPr="00115491">
        <w:rPr>
          <w:lang w:val="en-US"/>
        </w:rPr>
        <w:t>DDM</w:t>
      </w:r>
      <w:r w:rsidR="00BF7AF9" w:rsidRPr="00115491">
        <w:rPr>
          <w:lang w:val="en-US"/>
        </w:rPr>
        <w:t xml:space="preserve"> account. Should it turn out that EDM lacks this key feature, perhaps it ought not</w:t>
      </w:r>
      <w:r w:rsidR="00A5538D" w:rsidRPr="00115491">
        <w:rPr>
          <w:lang w:val="en-US"/>
        </w:rPr>
        <w:t xml:space="preserve"> to</w:t>
      </w:r>
      <w:r w:rsidR="00BF7AF9" w:rsidRPr="00115491">
        <w:rPr>
          <w:lang w:val="en-US"/>
        </w:rPr>
        <w:t xml:space="preserve"> be considered a m</w:t>
      </w:r>
      <w:r w:rsidR="005919E9">
        <w:rPr>
          <w:lang w:val="en-US"/>
        </w:rPr>
        <w:t>odelli</w:t>
      </w:r>
      <w:r w:rsidR="00BF7AF9" w:rsidRPr="00115491">
        <w:rPr>
          <w:lang w:val="en-US"/>
        </w:rPr>
        <w:t>ng practice but either an instance of ADR or</w:t>
      </w:r>
      <w:r w:rsidR="00A34E8B" w:rsidRPr="00115491">
        <w:rPr>
          <w:lang w:val="en-US"/>
        </w:rPr>
        <w:t xml:space="preserve"> yet</w:t>
      </w:r>
      <w:r w:rsidR="00BF7AF9" w:rsidRPr="00115491">
        <w:rPr>
          <w:lang w:val="en-US"/>
        </w:rPr>
        <w:t xml:space="preserve"> another</w:t>
      </w:r>
      <w:r w:rsidR="00217CD4" w:rsidRPr="00115491">
        <w:rPr>
          <w:lang w:val="en-US"/>
        </w:rPr>
        <w:t>, significantly</w:t>
      </w:r>
      <w:r w:rsidR="00A34E8B" w:rsidRPr="00115491">
        <w:rPr>
          <w:lang w:val="en-US"/>
        </w:rPr>
        <w:t xml:space="preserve"> different</w:t>
      </w:r>
      <w:r w:rsidR="00BF7AF9" w:rsidRPr="00115491">
        <w:rPr>
          <w:lang w:val="en-US"/>
        </w:rPr>
        <w:t xml:space="preserve"> way of doing science.</w:t>
      </w:r>
      <w:r w:rsidR="00720552" w:rsidRPr="00115491">
        <w:rPr>
          <w:lang w:val="en-US"/>
        </w:rPr>
        <w:t xml:space="preserve"> I argue that there are good reasons for maintaining the </w:t>
      </w:r>
      <w:r w:rsidR="00FE7E68" w:rsidRPr="00115491">
        <w:rPr>
          <w:lang w:val="en-US"/>
        </w:rPr>
        <w:t>claim that EDM does in</w:t>
      </w:r>
      <w:r w:rsidR="00BF2CF0" w:rsidRPr="00115491">
        <w:rPr>
          <w:lang w:val="en-US"/>
        </w:rPr>
        <w:t>deed</w:t>
      </w:r>
      <w:r w:rsidR="00FE7E68" w:rsidRPr="00115491">
        <w:rPr>
          <w:lang w:val="en-US"/>
        </w:rPr>
        <w:t xml:space="preserve"> possess the feature of indirec</w:t>
      </w:r>
      <w:r w:rsidR="00216F65" w:rsidRPr="00115491">
        <w:rPr>
          <w:lang w:val="en-US"/>
        </w:rPr>
        <w:t>tness</w:t>
      </w:r>
      <w:r w:rsidR="00FE7E68" w:rsidRPr="00115491">
        <w:rPr>
          <w:lang w:val="en-US"/>
        </w:rPr>
        <w:t>.</w:t>
      </w:r>
      <w:r w:rsidR="00E82BD7" w:rsidRPr="00115491">
        <w:rPr>
          <w:lang w:val="en-US"/>
        </w:rPr>
        <w:t xml:space="preserve"> The fact remains that in EDM the mechanistic model is not the central focus of scientists as it is in </w:t>
      </w:r>
      <w:r w:rsidR="00A86293" w:rsidRPr="00115491">
        <w:rPr>
          <w:lang w:val="en-US"/>
        </w:rPr>
        <w:t>DDM</w:t>
      </w:r>
      <w:r w:rsidR="00E82BD7" w:rsidRPr="00115491">
        <w:rPr>
          <w:lang w:val="en-US"/>
        </w:rPr>
        <w:t>. Thus, the purported indirectness of m</w:t>
      </w:r>
      <w:r w:rsidR="005919E9">
        <w:rPr>
          <w:lang w:val="en-US"/>
        </w:rPr>
        <w:t>odelli</w:t>
      </w:r>
      <w:r w:rsidR="00E82BD7" w:rsidRPr="00115491">
        <w:rPr>
          <w:lang w:val="en-US"/>
        </w:rPr>
        <w:t>ng</w:t>
      </w:r>
      <w:r w:rsidR="00F8108D" w:rsidRPr="00115491">
        <w:rPr>
          <w:lang w:val="en-US"/>
        </w:rPr>
        <w:t xml:space="preserve"> according to</w:t>
      </w:r>
      <w:r w:rsidR="00E82BD7" w:rsidRPr="00115491">
        <w:rPr>
          <w:lang w:val="en-US"/>
        </w:rPr>
        <w:t xml:space="preserve"> the EDM account cannot </w:t>
      </w:r>
      <w:r w:rsidR="00216F65" w:rsidRPr="00115491">
        <w:rPr>
          <w:lang w:val="en-US"/>
        </w:rPr>
        <w:t>stem from</w:t>
      </w:r>
      <w:r w:rsidR="00E82BD7" w:rsidRPr="00115491">
        <w:rPr>
          <w:lang w:val="en-US"/>
        </w:rPr>
        <w:t xml:space="preserve"> the same source as </w:t>
      </w:r>
      <w:r w:rsidR="00216F65" w:rsidRPr="00115491">
        <w:rPr>
          <w:lang w:val="en-US"/>
        </w:rPr>
        <w:t>in</w:t>
      </w:r>
      <w:r w:rsidR="00E82BD7" w:rsidRPr="00115491">
        <w:rPr>
          <w:lang w:val="en-US"/>
        </w:rPr>
        <w:t xml:space="preserve"> </w:t>
      </w:r>
      <w:r w:rsidR="00A86293" w:rsidRPr="00115491">
        <w:rPr>
          <w:lang w:val="en-US"/>
        </w:rPr>
        <w:t>DDM</w:t>
      </w:r>
      <w:r w:rsidR="00E82BD7" w:rsidRPr="00115491">
        <w:rPr>
          <w:lang w:val="en-US"/>
        </w:rPr>
        <w:t>.</w:t>
      </w:r>
      <w:r w:rsidR="006F20CC" w:rsidRPr="00115491">
        <w:rPr>
          <w:lang w:val="en-US"/>
        </w:rPr>
        <w:t xml:space="preserve"> However, </w:t>
      </w:r>
      <w:r w:rsidR="00BF2CF0" w:rsidRPr="00115491">
        <w:rPr>
          <w:lang w:val="en-US"/>
        </w:rPr>
        <w:t xml:space="preserve">neither </w:t>
      </w:r>
      <w:r w:rsidR="006F20CC" w:rsidRPr="00115491">
        <w:rPr>
          <w:lang w:val="en-US"/>
        </w:rPr>
        <w:t xml:space="preserve">in EDM does </w:t>
      </w:r>
      <w:r w:rsidR="00BF2CF0" w:rsidRPr="00115491">
        <w:rPr>
          <w:lang w:val="en-US"/>
        </w:rPr>
        <w:t xml:space="preserve">one </w:t>
      </w:r>
      <w:r w:rsidR="006F20CC" w:rsidRPr="00115491">
        <w:rPr>
          <w:lang w:val="en-US"/>
        </w:rPr>
        <w:t>study the phenomenon directly</w:t>
      </w:r>
      <w:r w:rsidR="00BF2CF0" w:rsidRPr="00115491">
        <w:rPr>
          <w:lang w:val="en-US"/>
        </w:rPr>
        <w:t>:</w:t>
      </w:r>
      <w:r w:rsidR="006F20CC" w:rsidRPr="00115491">
        <w:rPr>
          <w:lang w:val="en-US"/>
        </w:rPr>
        <w:t xml:space="preserve"> the </w:t>
      </w:r>
      <w:r w:rsidR="00216F65" w:rsidRPr="00115491">
        <w:rPr>
          <w:lang w:val="en-US"/>
        </w:rPr>
        <w:t>focus of</w:t>
      </w:r>
      <w:r w:rsidR="006F20CC" w:rsidRPr="00115491">
        <w:rPr>
          <w:lang w:val="en-US"/>
        </w:rPr>
        <w:t xml:space="preserve"> investigation is </w:t>
      </w:r>
      <w:r w:rsidR="00BF2CF0" w:rsidRPr="00115491">
        <w:rPr>
          <w:lang w:val="en-US"/>
        </w:rPr>
        <w:t xml:space="preserve">a </w:t>
      </w:r>
      <w:r w:rsidR="006F20CC" w:rsidRPr="00115491">
        <w:rPr>
          <w:lang w:val="en-US"/>
        </w:rPr>
        <w:t xml:space="preserve">set of experimental systems </w:t>
      </w:r>
      <w:r w:rsidR="006F20CC" w:rsidRPr="00115491">
        <w:rPr>
          <w:lang w:val="en-US"/>
        </w:rPr>
        <w:lastRenderedPageBreak/>
        <w:t>that are assumed to capture – often in a highly artificial way – some aspects of the phenomenon. Thus, in EDM scientists investigate the phenomenon indirectly via</w:t>
      </w:r>
      <w:r w:rsidR="00BF2CF0" w:rsidRPr="00115491">
        <w:rPr>
          <w:lang w:val="en-US"/>
        </w:rPr>
        <w:t xml:space="preserve"> a</w:t>
      </w:r>
      <w:r w:rsidR="006F20CC" w:rsidRPr="00115491">
        <w:rPr>
          <w:lang w:val="en-US"/>
        </w:rPr>
        <w:t xml:space="preserve"> detour through</w:t>
      </w:r>
      <w:r w:rsidR="00E75260" w:rsidRPr="00115491">
        <w:rPr>
          <w:lang w:val="en-US"/>
        </w:rPr>
        <w:t xml:space="preserve"> the</w:t>
      </w:r>
      <w:r w:rsidR="006F20CC" w:rsidRPr="00115491">
        <w:rPr>
          <w:lang w:val="en-US"/>
        </w:rPr>
        <w:t xml:space="preserve"> investigati</w:t>
      </w:r>
      <w:r w:rsidR="00E75260" w:rsidRPr="00115491">
        <w:rPr>
          <w:lang w:val="en-US"/>
        </w:rPr>
        <w:t>on of</w:t>
      </w:r>
      <w:r w:rsidR="006F20CC" w:rsidRPr="00115491">
        <w:rPr>
          <w:lang w:val="en-US"/>
        </w:rPr>
        <w:t xml:space="preserve"> a set of simpler systems. Therefore, EDM does exhibit the </w:t>
      </w:r>
      <w:r w:rsidR="00F73A9A" w:rsidRPr="00115491">
        <w:rPr>
          <w:lang w:val="en-US"/>
        </w:rPr>
        <w:t>feature of indirectness</w:t>
      </w:r>
      <w:r w:rsidR="00E75260" w:rsidRPr="00115491">
        <w:rPr>
          <w:lang w:val="en-US"/>
        </w:rPr>
        <w:t>.</w:t>
      </w:r>
    </w:p>
    <w:p w14:paraId="507F2731" w14:textId="0DB063EB" w:rsidR="00792CAC" w:rsidRPr="00115491" w:rsidRDefault="00141DF0" w:rsidP="00385EAF">
      <w:pPr>
        <w:jc w:val="both"/>
        <w:rPr>
          <w:lang w:val="en-US"/>
        </w:rPr>
      </w:pPr>
      <w:r w:rsidRPr="00115491">
        <w:rPr>
          <w:lang w:val="en-US"/>
        </w:rPr>
        <w:t>Perhaps it is less controversial to claim that a mechanistic model is the result of what I call the EDM practice here</w:t>
      </w:r>
      <w:r w:rsidR="00216F65" w:rsidRPr="00115491">
        <w:rPr>
          <w:lang w:val="en-US"/>
        </w:rPr>
        <w:t>,</w:t>
      </w:r>
      <w:r w:rsidRPr="00115491">
        <w:rPr>
          <w:lang w:val="en-US"/>
        </w:rPr>
        <w:t xml:space="preserve"> than</w:t>
      </w:r>
      <w:r w:rsidR="00BF2CF0" w:rsidRPr="00115491">
        <w:rPr>
          <w:lang w:val="en-US"/>
        </w:rPr>
        <w:t xml:space="preserve"> it is</w:t>
      </w:r>
      <w:r w:rsidRPr="00115491">
        <w:rPr>
          <w:lang w:val="en-US"/>
        </w:rPr>
        <w:t xml:space="preserve"> to claim that the practice is</w:t>
      </w:r>
      <w:r w:rsidR="00BF2CF0" w:rsidRPr="00115491">
        <w:rPr>
          <w:lang w:val="en-US"/>
        </w:rPr>
        <w:t>,</w:t>
      </w:r>
      <w:r w:rsidRPr="00115491">
        <w:rPr>
          <w:lang w:val="en-US"/>
        </w:rPr>
        <w:t xml:space="preserve"> in fact</w:t>
      </w:r>
      <w:r w:rsidR="00BF2CF0" w:rsidRPr="00115491">
        <w:rPr>
          <w:lang w:val="en-US"/>
        </w:rPr>
        <w:t>,</w:t>
      </w:r>
      <w:r w:rsidRPr="00115491">
        <w:rPr>
          <w:lang w:val="en-US"/>
        </w:rPr>
        <w:t xml:space="preserve"> a m</w:t>
      </w:r>
      <w:r w:rsidR="005919E9">
        <w:rPr>
          <w:lang w:val="en-US"/>
        </w:rPr>
        <w:t>odelli</w:t>
      </w:r>
      <w:r w:rsidRPr="00115491">
        <w:rPr>
          <w:lang w:val="en-US"/>
        </w:rPr>
        <w:t xml:space="preserve">ng practice. </w:t>
      </w:r>
      <w:r w:rsidR="00757C9A" w:rsidRPr="00115491">
        <w:rPr>
          <w:lang w:val="en-US"/>
        </w:rPr>
        <w:t>In describing the key features that distinguish m</w:t>
      </w:r>
      <w:r w:rsidR="005919E9">
        <w:rPr>
          <w:lang w:val="en-US"/>
        </w:rPr>
        <w:t>odelli</w:t>
      </w:r>
      <w:r w:rsidR="00757C9A" w:rsidRPr="00115491">
        <w:rPr>
          <w:lang w:val="en-US"/>
        </w:rPr>
        <w:t>ng from ADR, Weisberg warns us</w:t>
      </w:r>
      <w:r w:rsidR="00216F65" w:rsidRPr="00115491">
        <w:rPr>
          <w:lang w:val="en-US"/>
        </w:rPr>
        <w:t xml:space="preserve"> about</w:t>
      </w:r>
      <w:r w:rsidR="00757C9A" w:rsidRPr="00115491">
        <w:rPr>
          <w:lang w:val="en-US"/>
        </w:rPr>
        <w:t xml:space="preserve"> conflating the process leading up to the product</w:t>
      </w:r>
      <w:r w:rsidR="00216F65" w:rsidRPr="00115491">
        <w:rPr>
          <w:lang w:val="en-US"/>
        </w:rPr>
        <w:t xml:space="preserve"> with the product itself</w:t>
      </w:r>
      <w:r w:rsidR="00757C9A" w:rsidRPr="00115491">
        <w:rPr>
          <w:lang w:val="en-US"/>
        </w:rPr>
        <w:t xml:space="preserve">. The practices of </w:t>
      </w:r>
      <w:r w:rsidR="00A86293" w:rsidRPr="00115491">
        <w:rPr>
          <w:lang w:val="en-US"/>
        </w:rPr>
        <w:t>DDM</w:t>
      </w:r>
      <w:r w:rsidR="00757C9A" w:rsidRPr="00115491">
        <w:rPr>
          <w:lang w:val="en-US"/>
        </w:rPr>
        <w:t xml:space="preserve"> and ADR are to be</w:t>
      </w:r>
      <w:r w:rsidR="00931802">
        <w:rPr>
          <w:lang w:val="en-US"/>
        </w:rPr>
        <w:t>:</w:t>
      </w:r>
    </w:p>
    <w:p w14:paraId="1E4AA6C7" w14:textId="06D46E75" w:rsidR="00792CAC" w:rsidRPr="00115491" w:rsidRDefault="00757C9A" w:rsidP="00931802">
      <w:pPr>
        <w:ind w:left="708"/>
        <w:jc w:val="both"/>
        <w:rPr>
          <w:lang w:val="en-US"/>
        </w:rPr>
      </w:pPr>
      <w:r w:rsidRPr="00115491">
        <w:rPr>
          <w:lang w:val="en-US"/>
        </w:rPr>
        <w:t>distinguished by the actions and intentions of theorists, not by the outcome of the process of theorizing. This means that to judge whether or not a particular theorist is a modeler, it will not be sufficient to determine whether or not her theory can be represented as a model or cluster of models. We will actually need to know something about how the theory was developed and how the modeler set about trying to represent the world</w:t>
      </w:r>
      <w:r w:rsidR="00931802">
        <w:rPr>
          <w:lang w:val="en-US"/>
        </w:rPr>
        <w:t>.</w:t>
      </w:r>
      <w:r w:rsidRPr="00115491">
        <w:rPr>
          <w:lang w:val="en-US"/>
        </w:rPr>
        <w:t xml:space="preserve"> </w:t>
      </w:r>
      <w:r w:rsidRPr="00115491">
        <w:rPr>
          <w:lang w:val="en-US"/>
        </w:rPr>
        <w:fldChar w:fldCharType="begin" w:fldLock="1"/>
      </w:r>
      <w:r w:rsidR="00BB7BC8">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Modeler?","type":"article-journal","volume":"58"},"locator":"222","uris":["http://www.mendeley.com/documents/?uuid=80a4b776-7ae3-339b-986c-957c288ac176"]}],"mendeley":{"formattedCitation":"(Weisberg [2007], p. 222)","plainTextFormattedCitation":"(Weisberg [2007], p. 222)","previouslyFormattedCitation":"(Weisberg [2007], p. 222)"},"properties":{"noteIndex":0},"schema":"https://github.com/citation-style-language/schema/raw/master/csl-citation.json"}</w:instrText>
      </w:r>
      <w:r w:rsidRPr="00115491">
        <w:rPr>
          <w:lang w:val="en-US"/>
        </w:rPr>
        <w:fldChar w:fldCharType="separate"/>
      </w:r>
      <w:r w:rsidR="00FE7E57" w:rsidRPr="00FE7E57">
        <w:rPr>
          <w:noProof/>
          <w:lang w:val="en-US"/>
        </w:rPr>
        <w:t>(Weisberg [2007], p. 222)</w:t>
      </w:r>
      <w:r w:rsidRPr="00115491">
        <w:rPr>
          <w:lang w:val="en-US"/>
        </w:rPr>
        <w:fldChar w:fldCharType="end"/>
      </w:r>
      <w:r w:rsidR="00E376D9" w:rsidRPr="00115491">
        <w:rPr>
          <w:lang w:val="en-US"/>
        </w:rPr>
        <w:t xml:space="preserve"> </w:t>
      </w:r>
    </w:p>
    <w:p w14:paraId="0A2B8B3B" w14:textId="1CB18580" w:rsidR="00792CAC" w:rsidRPr="00115491" w:rsidRDefault="00E376D9" w:rsidP="00385EAF">
      <w:pPr>
        <w:jc w:val="both"/>
        <w:rPr>
          <w:lang w:val="en-US"/>
        </w:rPr>
      </w:pPr>
      <w:r w:rsidRPr="00115491">
        <w:rPr>
          <w:lang w:val="en-US"/>
        </w:rPr>
        <w:t>Weisberg further claims that</w:t>
      </w:r>
    </w:p>
    <w:p w14:paraId="7DF9F4F6" w14:textId="32A7B09C" w:rsidR="00792CAC" w:rsidRPr="00115491" w:rsidRDefault="00E376D9" w:rsidP="00BB7BC8">
      <w:pPr>
        <w:ind w:left="708"/>
        <w:jc w:val="both"/>
        <w:rPr>
          <w:lang w:val="en-US"/>
        </w:rPr>
      </w:pPr>
      <w:r w:rsidRPr="00115491">
        <w:rPr>
          <w:lang w:val="en-US"/>
        </w:rPr>
        <w:t>m</w:t>
      </w:r>
      <w:r w:rsidR="005919E9">
        <w:rPr>
          <w:lang w:val="en-US"/>
        </w:rPr>
        <w:t>odeli</w:t>
      </w:r>
      <w:r w:rsidRPr="00115491">
        <w:rPr>
          <w:lang w:val="en-US"/>
        </w:rPr>
        <w:t xml:space="preserve">ng is distinguished from ADR by a theorist's construction and analysis of a model, which is used to </w:t>
      </w:r>
      <w:r w:rsidR="00973350">
        <w:rPr>
          <w:lang w:val="en-US"/>
        </w:rPr>
        <w:t>analy</w:t>
      </w:r>
      <w:r w:rsidR="00BB7BC8">
        <w:rPr>
          <w:lang w:val="en-US"/>
        </w:rPr>
        <w:t>z</w:t>
      </w:r>
      <w:r w:rsidRPr="00115491">
        <w:rPr>
          <w:lang w:val="en-US"/>
        </w:rPr>
        <w:t xml:space="preserve">e and represent a real-world phenomenon indirectly if at all. When a modeler wants to describe a real phenomenon, she begins by choosing a model, not a real phenomenon to </w:t>
      </w:r>
      <w:r w:rsidR="00973350">
        <w:rPr>
          <w:lang w:val="en-US"/>
        </w:rPr>
        <w:t>analy</w:t>
      </w:r>
      <w:r w:rsidR="00BB7BC8">
        <w:rPr>
          <w:lang w:val="en-US"/>
        </w:rPr>
        <w:t>z</w:t>
      </w:r>
      <w:r w:rsidRPr="00115491">
        <w:rPr>
          <w:lang w:val="en-US"/>
        </w:rPr>
        <w:t>e</w:t>
      </w:r>
      <w:r w:rsidR="00BB7BC8">
        <w:rPr>
          <w:lang w:val="en-US"/>
        </w:rPr>
        <w:t>.</w:t>
      </w:r>
      <w:r w:rsidRPr="00115491">
        <w:rPr>
          <w:lang w:val="en-US"/>
        </w:rPr>
        <w:t xml:space="preserve"> </w:t>
      </w:r>
      <w:r w:rsidRPr="00115491">
        <w:rPr>
          <w:lang w:val="en-US"/>
        </w:rPr>
        <w:fldChar w:fldCharType="begin" w:fldLock="1"/>
      </w:r>
      <w:r w:rsidR="00BB7BC8">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Modeler?","type":"article-journal","volume":"58"},"locator":"230","uris":["http://www.mendeley.com/documents/?uuid=80a4b776-7ae3-339b-986c-957c288ac176"]}],"mendeley":{"formattedCitation":"(Weisberg [2007], p. 230)","plainTextFormattedCitation":"(Weisberg [2007], p. 230)","previouslyFormattedCitation":"(Weisberg [2007], p. 230)"},"properties":{"noteIndex":0},"schema":"https://github.com/citation-style-language/schema/raw/master/csl-citation.json"}</w:instrText>
      </w:r>
      <w:r w:rsidRPr="00115491">
        <w:rPr>
          <w:lang w:val="en-US"/>
        </w:rPr>
        <w:fldChar w:fldCharType="separate"/>
      </w:r>
      <w:r w:rsidR="00BB7BC8" w:rsidRPr="00BB7BC8">
        <w:rPr>
          <w:noProof/>
          <w:lang w:val="en-US"/>
        </w:rPr>
        <w:t>(Weisberg [2007], p. 230)</w:t>
      </w:r>
      <w:r w:rsidRPr="00115491">
        <w:rPr>
          <w:lang w:val="en-US"/>
        </w:rPr>
        <w:fldChar w:fldCharType="end"/>
      </w:r>
    </w:p>
    <w:p w14:paraId="68629F61" w14:textId="7A58FF55" w:rsidR="00792CAC" w:rsidRPr="00115491" w:rsidRDefault="00792CAC" w:rsidP="00385EAF">
      <w:pPr>
        <w:jc w:val="both"/>
        <w:rPr>
          <w:lang w:val="en-US"/>
        </w:rPr>
      </w:pPr>
      <w:r w:rsidRPr="00115491">
        <w:rPr>
          <w:lang w:val="en-US"/>
        </w:rPr>
        <w:t>and that in ADR</w:t>
      </w:r>
    </w:p>
    <w:p w14:paraId="0BF59554" w14:textId="19A4FF6D" w:rsidR="00792CAC" w:rsidRPr="00115491" w:rsidRDefault="00792CAC" w:rsidP="00385EAF">
      <w:pPr>
        <w:ind w:left="708" w:firstLine="708"/>
        <w:jc w:val="both"/>
        <w:rPr>
          <w:lang w:val="en-US"/>
        </w:rPr>
      </w:pPr>
      <w:r w:rsidRPr="00115491">
        <w:rPr>
          <w:lang w:val="en-US"/>
        </w:rPr>
        <w:t xml:space="preserve">the theorist is </w:t>
      </w:r>
      <w:r w:rsidR="00973350">
        <w:rPr>
          <w:lang w:val="en-US"/>
        </w:rPr>
        <w:t>analy</w:t>
      </w:r>
      <w:r w:rsidR="00BB7BC8">
        <w:rPr>
          <w:lang w:val="en-US"/>
        </w:rPr>
        <w:t>z</w:t>
      </w:r>
      <w:r w:rsidRPr="00115491">
        <w:rPr>
          <w:lang w:val="en-US"/>
        </w:rPr>
        <w:t>ing a representation that is directly related to a real phenomenon, anything she discovers in her analysis of the representation is a discovery about the phenomenon itself, assuming that it was represented properly. There is no extra stage where the theorist must coordinate the model to a real phenomenon</w:t>
      </w:r>
      <w:r w:rsidR="00BB7BC8">
        <w:rPr>
          <w:lang w:val="en-US"/>
        </w:rPr>
        <w:t>.</w:t>
      </w:r>
      <w:r w:rsidRPr="00115491">
        <w:rPr>
          <w:lang w:val="en-US"/>
        </w:rPr>
        <w:t xml:space="preserve"> </w:t>
      </w:r>
      <w:r w:rsidRPr="00115491">
        <w:rPr>
          <w:lang w:val="en-US"/>
        </w:rPr>
        <w:fldChar w:fldCharType="begin" w:fldLock="1"/>
      </w:r>
      <w:r w:rsidR="006B0E30">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Modeler?","type":"article-journal","volume":"58"},"locator":"227","uris":["http://www.mendeley.com/documents/?uuid=80a4b776-7ae3-339b-986c-957c288ac176"]}],"mendeley":{"formattedCitation":"(Weisberg [2007], p. 227)","plainTextFormattedCitation":"(Weisberg [2007], p. 227)","previouslyFormattedCitation":"(Weisberg [2007], p. 227)"},"properties":{"noteIndex":0},"schema":"https://github.com/citation-style-language/schema/raw/master/csl-citation.json"}</w:instrText>
      </w:r>
      <w:r w:rsidRPr="00115491">
        <w:rPr>
          <w:lang w:val="en-US"/>
        </w:rPr>
        <w:fldChar w:fldCharType="separate"/>
      </w:r>
      <w:r w:rsidR="00BB7BC8" w:rsidRPr="00BB7BC8">
        <w:rPr>
          <w:noProof/>
          <w:lang w:val="en-US"/>
        </w:rPr>
        <w:t>(Weisberg [2007], p. 227)</w:t>
      </w:r>
      <w:r w:rsidRPr="00115491">
        <w:rPr>
          <w:lang w:val="en-US"/>
        </w:rPr>
        <w:fldChar w:fldCharType="end"/>
      </w:r>
    </w:p>
    <w:p w14:paraId="3B6EBCC4" w14:textId="2A10CBF6" w:rsidR="00141DF0" w:rsidRPr="00115491" w:rsidRDefault="00BF2CF0" w:rsidP="00385EAF">
      <w:pPr>
        <w:jc w:val="both"/>
        <w:rPr>
          <w:lang w:val="en-US"/>
        </w:rPr>
      </w:pPr>
      <w:r w:rsidRPr="00115491">
        <w:rPr>
          <w:lang w:val="en-US"/>
        </w:rPr>
        <w:t xml:space="preserve">However, </w:t>
      </w:r>
      <w:r w:rsidR="00E376D9" w:rsidRPr="00115491">
        <w:rPr>
          <w:lang w:val="en-US"/>
        </w:rPr>
        <w:t xml:space="preserve">as argued above, cancer immunologists ordinarily choose a set of experimental systems as the </w:t>
      </w:r>
      <w:r w:rsidR="00216F65" w:rsidRPr="00115491">
        <w:rPr>
          <w:lang w:val="en-US"/>
        </w:rPr>
        <w:t>focus</w:t>
      </w:r>
      <w:r w:rsidR="00E376D9" w:rsidRPr="00115491">
        <w:rPr>
          <w:lang w:val="en-US"/>
        </w:rPr>
        <w:t xml:space="preserve"> of investigation in order ultimately</w:t>
      </w:r>
      <w:r w:rsidR="004F37B5" w:rsidRPr="00115491">
        <w:rPr>
          <w:lang w:val="en-US"/>
        </w:rPr>
        <w:t xml:space="preserve"> to</w:t>
      </w:r>
      <w:r w:rsidR="00E376D9" w:rsidRPr="00115491">
        <w:rPr>
          <w:lang w:val="en-US"/>
        </w:rPr>
        <w:t xml:space="preserve"> learn something about the target phenomenon. They do not directly </w:t>
      </w:r>
      <w:r w:rsidR="00973350">
        <w:rPr>
          <w:lang w:val="en-US"/>
        </w:rPr>
        <w:t>analys</w:t>
      </w:r>
      <w:r w:rsidR="00E376D9" w:rsidRPr="00115491">
        <w:rPr>
          <w:lang w:val="en-US"/>
        </w:rPr>
        <w:t>e the phenomenon.</w:t>
      </w:r>
      <w:r w:rsidR="001E194B" w:rsidRPr="00115491">
        <w:rPr>
          <w:lang w:val="en-US"/>
        </w:rPr>
        <w:t xml:space="preserve"> Rather, they intentionally pursue the indirect line of investigation</w:t>
      </w:r>
      <w:r w:rsidRPr="00115491">
        <w:rPr>
          <w:lang w:val="en-US"/>
        </w:rPr>
        <w:t xml:space="preserve"> </w:t>
      </w:r>
      <w:r w:rsidR="000D7806" w:rsidRPr="00115491">
        <w:rPr>
          <w:lang w:val="en-US"/>
        </w:rPr>
        <w:t>because research conducted on cell cultures and animal models does not straightforwardly translate to knowledge about the target phenomenon.</w:t>
      </w:r>
      <w:r w:rsidR="001E194B" w:rsidRPr="00115491">
        <w:rPr>
          <w:lang w:val="en-US"/>
        </w:rPr>
        <w:t xml:space="preserve"> Thus, EDM differs from ADR</w:t>
      </w:r>
      <w:r w:rsidR="005F651D" w:rsidRPr="00115491">
        <w:rPr>
          <w:lang w:val="en-US"/>
        </w:rPr>
        <w:t>.</w:t>
      </w:r>
    </w:p>
    <w:p w14:paraId="133F5BA9" w14:textId="39F18EB4" w:rsidR="003B7FCD" w:rsidRPr="00115491" w:rsidRDefault="00BA672E" w:rsidP="00385EAF">
      <w:pPr>
        <w:jc w:val="both"/>
        <w:rPr>
          <w:lang w:val="en-US"/>
        </w:rPr>
      </w:pPr>
      <w:r w:rsidRPr="00115491">
        <w:rPr>
          <w:i/>
          <w:iCs/>
          <w:lang w:val="en-US"/>
        </w:rPr>
        <w:t>Role of assumptions</w:t>
      </w:r>
      <w:r w:rsidR="00742B09" w:rsidRPr="00115491">
        <w:rPr>
          <w:lang w:val="en-US"/>
        </w:rPr>
        <w:t xml:space="preserve">. </w:t>
      </w:r>
      <w:r w:rsidR="00890BDE" w:rsidRPr="00115491">
        <w:rPr>
          <w:lang w:val="en-US"/>
        </w:rPr>
        <w:t xml:space="preserve">In addition to comparing EDM </w:t>
      </w:r>
      <w:r w:rsidR="00216F65" w:rsidRPr="00115491">
        <w:rPr>
          <w:lang w:val="en-US"/>
        </w:rPr>
        <w:t>with</w:t>
      </w:r>
      <w:r w:rsidR="00890BDE" w:rsidRPr="00115491">
        <w:rPr>
          <w:lang w:val="en-US"/>
        </w:rPr>
        <w:t xml:space="preserve"> </w:t>
      </w:r>
      <w:r w:rsidR="00A86293" w:rsidRPr="00115491">
        <w:rPr>
          <w:lang w:val="en-US"/>
        </w:rPr>
        <w:t>DDM</w:t>
      </w:r>
      <w:r w:rsidR="00890BDE" w:rsidRPr="00115491">
        <w:rPr>
          <w:lang w:val="en-US"/>
        </w:rPr>
        <w:t xml:space="preserve"> in terms of </w:t>
      </w:r>
      <w:r w:rsidR="00642139" w:rsidRPr="00115491">
        <w:rPr>
          <w:lang w:val="en-US"/>
        </w:rPr>
        <w:t xml:space="preserve">the intentions and </w:t>
      </w:r>
      <w:r w:rsidR="00890BDE" w:rsidRPr="00115491">
        <w:rPr>
          <w:lang w:val="en-US"/>
        </w:rPr>
        <w:t xml:space="preserve">steps </w:t>
      </w:r>
      <w:r w:rsidR="00BF2CF0" w:rsidRPr="00115491">
        <w:rPr>
          <w:lang w:val="en-US"/>
        </w:rPr>
        <w:t xml:space="preserve">by </w:t>
      </w:r>
      <w:r w:rsidR="00890BDE" w:rsidRPr="00115491">
        <w:rPr>
          <w:lang w:val="en-US"/>
        </w:rPr>
        <w:t xml:space="preserve">which these practices proceed, one can also turn </w:t>
      </w:r>
      <w:r w:rsidR="00BF2CF0" w:rsidRPr="00115491">
        <w:rPr>
          <w:lang w:val="en-US"/>
        </w:rPr>
        <w:t>the spotlight onto th</w:t>
      </w:r>
      <w:r w:rsidR="00890BDE" w:rsidRPr="00115491">
        <w:rPr>
          <w:lang w:val="en-US"/>
        </w:rPr>
        <w:t xml:space="preserve">e role of assumptions in both kinds </w:t>
      </w:r>
      <w:r w:rsidR="003B7FCD" w:rsidRPr="00115491">
        <w:rPr>
          <w:lang w:val="en-US"/>
        </w:rPr>
        <w:t xml:space="preserve">of </w:t>
      </w:r>
      <w:r w:rsidR="00890BDE" w:rsidRPr="00115491">
        <w:rPr>
          <w:lang w:val="en-US"/>
        </w:rPr>
        <w:t>approaches.</w:t>
      </w:r>
      <w:r w:rsidR="00642139" w:rsidRPr="00115491">
        <w:rPr>
          <w:lang w:val="en-US"/>
        </w:rPr>
        <w:t xml:space="preserve"> In </w:t>
      </w:r>
      <w:r w:rsidR="00A86293" w:rsidRPr="00115491">
        <w:rPr>
          <w:lang w:val="en-US"/>
        </w:rPr>
        <w:t>DDM</w:t>
      </w:r>
      <w:r w:rsidR="00BF2CF0" w:rsidRPr="00115491">
        <w:rPr>
          <w:lang w:val="en-US"/>
        </w:rPr>
        <w:t>,</w:t>
      </w:r>
      <w:r w:rsidR="00642139" w:rsidRPr="00115491">
        <w:rPr>
          <w:lang w:val="en-US"/>
        </w:rPr>
        <w:t xml:space="preserve"> assumptions</w:t>
      </w:r>
      <w:r w:rsidR="00F01655" w:rsidRPr="00115491">
        <w:rPr>
          <w:lang w:val="en-US"/>
        </w:rPr>
        <w:t xml:space="preserve"> </w:t>
      </w:r>
      <w:r w:rsidR="00AB5A1E" w:rsidRPr="00115491">
        <w:rPr>
          <w:lang w:val="en-US"/>
        </w:rPr>
        <w:t>serve as a kind of</w:t>
      </w:r>
      <w:r w:rsidR="00F01655" w:rsidRPr="00115491">
        <w:rPr>
          <w:lang w:val="en-US"/>
        </w:rPr>
        <w:t xml:space="preserve"> model description and</w:t>
      </w:r>
      <w:r w:rsidR="00642139" w:rsidRPr="00115491">
        <w:rPr>
          <w:lang w:val="en-US"/>
        </w:rPr>
        <w:t xml:space="preserve"> are said to be the building blocks of models</w:t>
      </w:r>
      <w:r w:rsidR="00216F65" w:rsidRPr="00115491">
        <w:rPr>
          <w:lang w:val="en-US"/>
        </w:rPr>
        <w:t>:</w:t>
      </w:r>
      <w:r w:rsidR="00642139" w:rsidRPr="00115491">
        <w:rPr>
          <w:lang w:val="en-US"/>
        </w:rPr>
        <w:t xml:space="preserve"> by entertaining certain assumptions</w:t>
      </w:r>
      <w:r w:rsidR="00BF2CF0" w:rsidRPr="00115491">
        <w:rPr>
          <w:lang w:val="en-US"/>
        </w:rPr>
        <w:t>,</w:t>
      </w:r>
      <w:r w:rsidR="00642139" w:rsidRPr="00115491">
        <w:rPr>
          <w:lang w:val="en-US"/>
        </w:rPr>
        <w:t xml:space="preserve"> scientists construct models. Often this is put in the following terms: scientists </w:t>
      </w:r>
      <w:r w:rsidR="00EE7497" w:rsidRPr="00115491">
        <w:rPr>
          <w:lang w:val="en-US"/>
        </w:rPr>
        <w:t>write down</w:t>
      </w:r>
      <w:r w:rsidR="00642139" w:rsidRPr="00115491">
        <w:rPr>
          <w:lang w:val="en-US"/>
        </w:rPr>
        <w:t xml:space="preserve"> model descriptions by means of which they create</w:t>
      </w:r>
      <w:r w:rsidR="008E26F2" w:rsidRPr="00115491">
        <w:rPr>
          <w:lang w:val="en-US"/>
        </w:rPr>
        <w:t xml:space="preserve"> or otherwise specify</w:t>
      </w:r>
      <w:r w:rsidR="00642139" w:rsidRPr="00115491">
        <w:rPr>
          <w:lang w:val="en-US"/>
        </w:rPr>
        <w:t xml:space="preserve"> model systems </w:t>
      </w:r>
      <w:r w:rsidR="001D3C33" w:rsidRPr="00115491">
        <w:rPr>
          <w:rFonts w:cstheme="minorHAnsi"/>
          <w:lang w:val="en-US"/>
        </w:rPr>
        <w:fldChar w:fldCharType="begin" w:fldLock="1"/>
      </w:r>
      <w:r w:rsidR="003C3C67" w:rsidRPr="00115491">
        <w:rPr>
          <w:rFonts w:cstheme="minorHAnsi"/>
          <w:lang w:val="en-US"/>
        </w:rPr>
        <w:instrText>ADDIN CSL_CITATION {"citationItems":[{"id":"ITEM-1","itemData":{"DOI":"10.1007/s10539-006-9054-6","author":[{"dropping-particle":"","family":"Godfrey-Smith","given":"Peter","non-dropping-particle":"","parse-names":false,"suffix":""}],"container-title":"Biology &amp; Philosophy","id":"ITEM-1","issue":"5","issued":{"date-parts":[["2006","2","15"]]},"page":"725-740","title":"The strategy of model-based science","type":"article-journal","volume":"21"},"uris":["http://www.mendeley.com/documents/?uuid=922aa9ac-f01e-36ab-bbc4-d1bce4a36271"]},{"id":"ITEM-2","itemData":{"DOI":"10.1007/s10670-008-9135-9","ISSN":"0165-0106","author":[{"dropping-particle":"","family":"Mäki","given":"Uskali","non-dropping-particle":"","parse-names":false,"suffix":""}],"container-title":"Erkenntnis","id":"ITEM-2","issue":"1","issued":{"date-parts":[["2009","1","7"]]},"page":"29-43","publisher":"Springer Netherlands","title":"MISSing the World. Models as Isolations and Credible Surrogate Systems","type":"article-journal","volume":"70"},"uris":["http://www.mendeley.com/documents/?uuid=70a1b345-3e96-3c60-87bf-715bb74afbab"]},{"id":"ITEM-3","itemData":{"DOI":"10.1093/acprof:oso/9780199933662.001.0001","ISBN":"9780199933662","author":[{"dropping-particle":"","family":"Weisberg","given":"Michael","non-dropping-particle":"","parse-names":false,"suffix":""}],"id":"ITEM-3","issued":{"date-parts":[["2013","1","22"]]},"publisher":"Oxford University Press","publisher-place":"Oxford","title":"Simulation and Similarity","type":"book"},"uris":["http://www.mendeley.com/documents/?uuid=01501752-7dcb-30bf-8ba8-4dea6d530a49"]},{"id":"ITEM-4","itemData":{"DOI":"10.1007/978-3-319-30526-4_3","author":[{"dropping-particle":"","family":"Frigg","given":"Roman","non-dropping-particle":"","parse-names":false,"suffix":""},{"dropping-particle":"","family":"Nguyen","given":"James","non-dropping-particle":"","parse-names":false,"suffix":""}],"container-title":"Springer Handbook of Model-Based Science","editor":[{"dropping-particle":"","family":"Magnani","given":"Lorenzo","non-dropping-particle":"","parse-names":false,"suffix":""},{"dropping-particle":"","family":"Bertolotti","given":"Tommaso","non-dropping-particle":"","parse-names":false,"suffix":""}],"id":"ITEM-4","issued":{"date-parts":[["2017"]]},"page":"49-102","publisher":"Springer","publisher-place":"Dordrecht","title":"Models and Representation","type":"chapter"},"uris":["http://www.mendeley.com/documents/?uuid=58ab896d-3911-3eb0-ad0c-3351c7f8f773"]},{"id":"ITEM-5","itemData":{"DOI":"10.1007/s11229-009-9507-y","ISSN":"0039-7857","author":[{"dropping-particle":"","family":"Thomson-Jones","given":"Martin","non-dropping-particle":"","parse-names":false,"suffix":""}],"container-title":"Synthese","id":"ITEM-5","issue":"2","issued":{"date-parts":[["2010","1","12"]]},"page":"283-299","title":"Missing systems and the face value practice","type":"article-journal","volume":"172"},"uris":["http://www.mendeley.com/documents/?uuid=d6da96f0-7765-3087-a2c4-d68da0af43c6"]},{"id":"ITEM-6","itemData":{"author":[{"dropping-particle":"","family":"Thomasson","given":"Amie L.","non-dropping-particle":"","parse-names":false,"suffix":""}],"container-title":"The Scientific Imagination","editor":[{"dropping-particle":"","family":"Levy","given":"Arnon","non-dropping-particle":"","parse-names":false,"suffix":""},{"dropping-particle":"","family":"Godfrey-Smith","given":"Peter","non-dropping-particle":"","parse-names":false,"suffix":""}],"id":"ITEM-6","issued":{"date-parts":[["2020"]]},"page":"51-74","publisher":"Oxford University Press","publisher-place":"Oxford","title":"If Models Were Fictions, Then What Would They Be?","type":"chapter"},"uris":["http://www.mendeley.com/documents/?uuid=43c6c1e1-2f4c-41ff-8d61-6374d2c7ea23"]}],"mendeley":{"formattedCitation":"(Godfrey-Smith [2006]; Mäki [2009]; Thomson-Jones [2010]; Weisberg [2013]; Frigg and Nguyen [2017]; Thomasson [2020])","plainTextFormattedCitation":"(Godfrey-Smith [2006]; Mäki [2009]; Thomson-Jones [2010]; Weisberg [2013]; Frigg and Nguyen [2017]; Thomasson [2020])","previouslyFormattedCitation":"(Godfrey-Smith [2006]; Mäki [2009]; Thomson-Jones [2010]; Weisberg [2013]; Frigg and Nguyen [2017]; Thomasson [2020])"},"properties":{"noteIndex":0},"schema":"https://github.com/citation-style-language/schema/raw/master/csl-citation.json"}</w:instrText>
      </w:r>
      <w:r w:rsidR="001D3C33" w:rsidRPr="00115491">
        <w:rPr>
          <w:rFonts w:cstheme="minorHAnsi"/>
          <w:lang w:val="en-US"/>
        </w:rPr>
        <w:fldChar w:fldCharType="separate"/>
      </w:r>
      <w:r w:rsidR="001A0970" w:rsidRPr="00115491">
        <w:rPr>
          <w:rFonts w:cstheme="minorHAnsi"/>
          <w:noProof/>
          <w:lang w:val="en-US"/>
        </w:rPr>
        <w:t>(Godfrey-Smith [2006]; Mäki [2009]; Thomson-Jones [2010]; Weisberg [2013]; Frigg and Nguyen [2017]; Thomasson [2020])</w:t>
      </w:r>
      <w:r w:rsidR="001D3C33" w:rsidRPr="00115491">
        <w:rPr>
          <w:rFonts w:cstheme="minorHAnsi"/>
          <w:lang w:val="en-US"/>
        </w:rPr>
        <w:fldChar w:fldCharType="end"/>
      </w:r>
      <w:r w:rsidR="00642139" w:rsidRPr="00115491">
        <w:rPr>
          <w:lang w:val="en-US"/>
        </w:rPr>
        <w:t>.</w:t>
      </w:r>
      <w:r w:rsidR="008C2DCE" w:rsidRPr="00115491">
        <w:rPr>
          <w:lang w:val="en-US"/>
        </w:rPr>
        <w:t xml:space="preserve"> </w:t>
      </w:r>
      <w:r w:rsidR="003154CA" w:rsidRPr="00115491">
        <w:rPr>
          <w:lang w:val="en-US"/>
        </w:rPr>
        <w:t>For instance, Volterra wrote down equations (</w:t>
      </w:r>
      <w:r w:rsidR="00F8108D" w:rsidRPr="00115491">
        <w:rPr>
          <w:lang w:val="en-US"/>
        </w:rPr>
        <w:t xml:space="preserve">i.e., </w:t>
      </w:r>
      <w:r w:rsidR="003154CA" w:rsidRPr="00115491">
        <w:rPr>
          <w:lang w:val="en-US"/>
        </w:rPr>
        <w:t>the model descriptions) describing the relation</w:t>
      </w:r>
      <w:r w:rsidR="00FE1EE5" w:rsidRPr="00115491">
        <w:rPr>
          <w:lang w:val="en-US"/>
        </w:rPr>
        <w:t>s</w:t>
      </w:r>
      <w:r w:rsidR="003154CA" w:rsidRPr="00115491">
        <w:rPr>
          <w:lang w:val="en-US"/>
        </w:rPr>
        <w:t xml:space="preserve"> between two hypothesized populations (</w:t>
      </w:r>
      <w:r w:rsidR="00F8108D" w:rsidRPr="00115491">
        <w:rPr>
          <w:lang w:val="en-US"/>
        </w:rPr>
        <w:t xml:space="preserve">i.e., </w:t>
      </w:r>
      <w:r w:rsidR="003154CA" w:rsidRPr="00115491">
        <w:rPr>
          <w:lang w:val="en-US"/>
        </w:rPr>
        <w:t xml:space="preserve">the model system). </w:t>
      </w:r>
    </w:p>
    <w:p w14:paraId="4E60F6EE" w14:textId="6407A82F" w:rsidR="00531033" w:rsidRPr="00115491" w:rsidRDefault="008C2DCE" w:rsidP="00385EAF">
      <w:pPr>
        <w:jc w:val="both"/>
        <w:rPr>
          <w:lang w:val="en-US"/>
        </w:rPr>
      </w:pPr>
      <w:r w:rsidRPr="00115491">
        <w:rPr>
          <w:lang w:val="en-US"/>
        </w:rPr>
        <w:t>In EDM, the role of assumptions is</w:t>
      </w:r>
      <w:r w:rsidR="00BC53FC" w:rsidRPr="00115491">
        <w:rPr>
          <w:lang w:val="en-US"/>
        </w:rPr>
        <w:t xml:space="preserve"> </w:t>
      </w:r>
      <w:r w:rsidR="008E2161" w:rsidRPr="00115491">
        <w:rPr>
          <w:lang w:val="en-US"/>
        </w:rPr>
        <w:t>quite</w:t>
      </w:r>
      <w:r w:rsidRPr="00115491">
        <w:rPr>
          <w:lang w:val="en-US"/>
        </w:rPr>
        <w:t xml:space="preserve"> different. </w:t>
      </w:r>
      <w:r w:rsidR="008551CD" w:rsidRPr="00115491">
        <w:rPr>
          <w:lang w:val="en-US"/>
        </w:rPr>
        <w:t xml:space="preserve">They </w:t>
      </w:r>
      <w:r w:rsidR="00BB0A59" w:rsidRPr="00115491">
        <w:rPr>
          <w:lang w:val="en-US"/>
        </w:rPr>
        <w:t>neither</w:t>
      </w:r>
      <w:r w:rsidR="008551CD" w:rsidRPr="00115491">
        <w:rPr>
          <w:lang w:val="en-US"/>
        </w:rPr>
        <w:t xml:space="preserve"> define </w:t>
      </w:r>
      <w:r w:rsidR="00BB0A59" w:rsidRPr="00115491">
        <w:rPr>
          <w:lang w:val="en-US"/>
        </w:rPr>
        <w:t>n</w:t>
      </w:r>
      <w:r w:rsidR="008551CD" w:rsidRPr="00115491">
        <w:rPr>
          <w:lang w:val="en-US"/>
        </w:rPr>
        <w:t xml:space="preserve">or otherwise give rise to models. </w:t>
      </w:r>
      <w:r w:rsidRPr="00115491">
        <w:rPr>
          <w:lang w:val="en-US"/>
        </w:rPr>
        <w:t>Instead of</w:t>
      </w:r>
      <w:r w:rsidR="00B0519A" w:rsidRPr="00115491">
        <w:rPr>
          <w:lang w:val="en-US"/>
        </w:rPr>
        <w:t xml:space="preserve"> </w:t>
      </w:r>
      <w:r w:rsidR="00C85068" w:rsidRPr="00115491">
        <w:rPr>
          <w:lang w:val="en-US"/>
        </w:rPr>
        <w:t>serving as building blocks for</w:t>
      </w:r>
      <w:r w:rsidRPr="00115491">
        <w:rPr>
          <w:lang w:val="en-US"/>
        </w:rPr>
        <w:t xml:space="preserve"> creating model</w:t>
      </w:r>
      <w:r w:rsidR="00BC53FC" w:rsidRPr="00115491">
        <w:rPr>
          <w:lang w:val="en-US"/>
        </w:rPr>
        <w:t xml:space="preserve"> systems</w:t>
      </w:r>
      <w:r w:rsidRPr="00115491">
        <w:rPr>
          <w:lang w:val="en-US"/>
        </w:rPr>
        <w:t xml:space="preserve">, assumptions in EDM concern the representativeness of the experimental systems and the validity of experimental results with </w:t>
      </w:r>
      <w:r w:rsidRPr="00115491">
        <w:rPr>
          <w:lang w:val="en-US"/>
        </w:rPr>
        <w:lastRenderedPageBreak/>
        <w:t xml:space="preserve">respect to the </w:t>
      </w:r>
      <w:r w:rsidR="008E2161" w:rsidRPr="00115491">
        <w:rPr>
          <w:lang w:val="en-US"/>
        </w:rPr>
        <w:t>studied</w:t>
      </w:r>
      <w:r w:rsidRPr="00115491">
        <w:rPr>
          <w:lang w:val="en-US"/>
        </w:rPr>
        <w:t xml:space="preserve"> phenomeno</w:t>
      </w:r>
      <w:r w:rsidR="002E0648" w:rsidRPr="00115491">
        <w:rPr>
          <w:lang w:val="en-US"/>
        </w:rPr>
        <w:t>n</w:t>
      </w:r>
      <w:r w:rsidRPr="00115491">
        <w:rPr>
          <w:lang w:val="en-US"/>
        </w:rPr>
        <w:t>.</w:t>
      </w:r>
      <w:r w:rsidR="00FD552E" w:rsidRPr="00115491">
        <w:rPr>
          <w:rStyle w:val="Znakapoznpodarou"/>
          <w:lang w:val="en-US"/>
        </w:rPr>
        <w:footnoteReference w:id="22"/>
      </w:r>
      <w:r w:rsidR="00F01655" w:rsidRPr="00115491">
        <w:rPr>
          <w:lang w:val="en-US"/>
        </w:rPr>
        <w:t xml:space="preserve"> </w:t>
      </w:r>
      <w:r w:rsidR="008E459A" w:rsidRPr="00115491">
        <w:rPr>
          <w:lang w:val="en-US"/>
        </w:rPr>
        <w:t>They also help in deciding which experimental systems to use in the study of a particular phenomenon.</w:t>
      </w:r>
      <w:r w:rsidR="00E53C8D" w:rsidRPr="00115491">
        <w:rPr>
          <w:lang w:val="en-US"/>
        </w:rPr>
        <w:t xml:space="preserve"> </w:t>
      </w:r>
      <w:r w:rsidR="00F01655" w:rsidRPr="00115491">
        <w:rPr>
          <w:lang w:val="en-US"/>
        </w:rPr>
        <w:t>A</w:t>
      </w:r>
      <w:r w:rsidR="00E53C8D" w:rsidRPr="00115491">
        <w:rPr>
          <w:lang w:val="en-US"/>
        </w:rPr>
        <w:t xml:space="preserve">s noted </w:t>
      </w:r>
      <w:r w:rsidR="00BB0A59" w:rsidRPr="00115491">
        <w:rPr>
          <w:lang w:val="en-US"/>
        </w:rPr>
        <w:t>above</w:t>
      </w:r>
      <w:r w:rsidR="008E2161" w:rsidRPr="00115491">
        <w:rPr>
          <w:lang w:val="en-US"/>
        </w:rPr>
        <w:t>,</w:t>
      </w:r>
      <w:r w:rsidR="00E53C8D" w:rsidRPr="00115491">
        <w:rPr>
          <w:lang w:val="en-US"/>
        </w:rPr>
        <w:t xml:space="preserve"> </w:t>
      </w:r>
      <w:r w:rsidR="00F01655" w:rsidRPr="00115491">
        <w:rPr>
          <w:lang w:val="en-US"/>
        </w:rPr>
        <w:t xml:space="preserve">much of </w:t>
      </w:r>
      <w:r w:rsidR="00E53C8D" w:rsidRPr="00115491">
        <w:rPr>
          <w:lang w:val="en-US"/>
        </w:rPr>
        <w:t xml:space="preserve">cancer immunology </w:t>
      </w:r>
      <w:r w:rsidR="00BB0A59" w:rsidRPr="00115491">
        <w:rPr>
          <w:lang w:val="en-US"/>
        </w:rPr>
        <w:t xml:space="preserve">research </w:t>
      </w:r>
      <w:r w:rsidR="00E53C8D" w:rsidRPr="00115491">
        <w:rPr>
          <w:lang w:val="en-US"/>
        </w:rPr>
        <w:t>make</w:t>
      </w:r>
      <w:r w:rsidR="001F66DF" w:rsidRPr="00115491">
        <w:rPr>
          <w:lang w:val="en-US"/>
        </w:rPr>
        <w:t>s</w:t>
      </w:r>
      <w:r w:rsidR="00E53C8D" w:rsidRPr="00115491">
        <w:rPr>
          <w:lang w:val="en-US"/>
        </w:rPr>
        <w:t xml:space="preserve"> use of cancer cell lines such as the 4T1.</w:t>
      </w:r>
      <w:r w:rsidR="00A43968" w:rsidRPr="00115491">
        <w:rPr>
          <w:lang w:val="en-US"/>
        </w:rPr>
        <w:t xml:space="preserve"> </w:t>
      </w:r>
      <w:r w:rsidR="00AB08C6" w:rsidRPr="00115491">
        <w:rPr>
          <w:lang w:val="en-US"/>
        </w:rPr>
        <w:t>Although these</w:t>
      </w:r>
      <w:r w:rsidR="004630B0" w:rsidRPr="00115491">
        <w:rPr>
          <w:lang w:val="en-US"/>
        </w:rPr>
        <w:t xml:space="preserve"> standardized cell lines</w:t>
      </w:r>
      <w:r w:rsidR="00AB08C6" w:rsidRPr="00115491">
        <w:rPr>
          <w:lang w:val="en-US"/>
        </w:rPr>
        <w:t xml:space="preserve"> originate from tumor biopsies, i</w:t>
      </w:r>
      <w:r w:rsidR="00A43968" w:rsidRPr="00115491">
        <w:rPr>
          <w:lang w:val="en-US"/>
        </w:rPr>
        <w:t>t is well known that</w:t>
      </w:r>
      <w:r w:rsidR="004630B0" w:rsidRPr="00115491">
        <w:rPr>
          <w:lang w:val="en-US"/>
        </w:rPr>
        <w:t xml:space="preserve"> once they have been ad</w:t>
      </w:r>
      <w:r w:rsidR="00FC1627" w:rsidRPr="00115491">
        <w:rPr>
          <w:lang w:val="en-US"/>
        </w:rPr>
        <w:t>apte</w:t>
      </w:r>
      <w:r w:rsidR="004630B0" w:rsidRPr="00115491">
        <w:rPr>
          <w:lang w:val="en-US"/>
        </w:rPr>
        <w:t>d t</w:t>
      </w:r>
      <w:r w:rsidR="00FC1627" w:rsidRPr="00115491">
        <w:rPr>
          <w:lang w:val="en-US"/>
        </w:rPr>
        <w:t>o</w:t>
      </w:r>
      <w:r w:rsidR="004630B0" w:rsidRPr="00115491">
        <w:rPr>
          <w:lang w:val="en-US"/>
        </w:rPr>
        <w:t xml:space="preserve"> cell culture conditions</w:t>
      </w:r>
      <w:r w:rsidR="00FC1627" w:rsidRPr="00115491">
        <w:rPr>
          <w:lang w:val="en-US"/>
        </w:rPr>
        <w:t>,</w:t>
      </w:r>
      <w:r w:rsidR="00A43968" w:rsidRPr="00115491">
        <w:rPr>
          <w:lang w:val="en-US"/>
        </w:rPr>
        <w:t xml:space="preserve"> </w:t>
      </w:r>
      <w:r w:rsidR="004630B0" w:rsidRPr="00115491">
        <w:rPr>
          <w:lang w:val="en-US"/>
        </w:rPr>
        <w:t>they</w:t>
      </w:r>
      <w:r w:rsidR="00A43968" w:rsidRPr="00115491">
        <w:rPr>
          <w:lang w:val="en-US"/>
        </w:rPr>
        <w:t xml:space="preserve"> </w:t>
      </w:r>
      <w:r w:rsidR="004630B0" w:rsidRPr="00115491">
        <w:rPr>
          <w:lang w:val="en-US"/>
        </w:rPr>
        <w:t>no longer</w:t>
      </w:r>
      <w:r w:rsidR="00A43968" w:rsidRPr="00115491">
        <w:rPr>
          <w:lang w:val="en-US"/>
        </w:rPr>
        <w:t xml:space="preserve"> </w:t>
      </w:r>
      <w:r w:rsidR="004630B0" w:rsidRPr="00115491">
        <w:rPr>
          <w:lang w:val="en-US"/>
        </w:rPr>
        <w:t>behave like</w:t>
      </w:r>
      <w:r w:rsidR="00A43968" w:rsidRPr="00115491">
        <w:rPr>
          <w:lang w:val="en-US"/>
        </w:rPr>
        <w:t xml:space="preserve"> the tumor</w:t>
      </w:r>
      <w:r w:rsidR="00EE66F4" w:rsidRPr="00115491">
        <w:rPr>
          <w:lang w:val="en-US"/>
        </w:rPr>
        <w:t xml:space="preserve">s </w:t>
      </w:r>
      <w:r w:rsidR="00A43968" w:rsidRPr="00115491">
        <w:rPr>
          <w:lang w:val="en-US"/>
        </w:rPr>
        <w:t xml:space="preserve">arising spontaneously </w:t>
      </w:r>
      <w:r w:rsidR="00A43968" w:rsidRPr="00115491">
        <w:rPr>
          <w:i/>
          <w:iCs/>
          <w:lang w:val="en-US"/>
        </w:rPr>
        <w:t>in vivo</w:t>
      </w:r>
      <w:r w:rsidR="00A43968" w:rsidRPr="00115491">
        <w:rPr>
          <w:lang w:val="en-US"/>
        </w:rPr>
        <w:t>.</w:t>
      </w:r>
      <w:r w:rsidR="001F66DF" w:rsidRPr="00115491">
        <w:rPr>
          <w:lang w:val="en-US"/>
        </w:rPr>
        <w:t xml:space="preserve"> The</w:t>
      </w:r>
      <w:r w:rsidR="008E51FB" w:rsidRPr="00115491">
        <w:rPr>
          <w:lang w:val="en-US"/>
        </w:rPr>
        <w:t xml:space="preserve"> genetic and/or epigenetic</w:t>
      </w:r>
      <w:r w:rsidR="001F66DF" w:rsidRPr="00115491">
        <w:rPr>
          <w:lang w:val="en-US"/>
        </w:rPr>
        <w:t xml:space="preserve"> changes in these cells lead to cell immortalization, meaning that they can proliferate indefinitely.</w:t>
      </w:r>
      <w:r w:rsidR="00B27AAE" w:rsidRPr="00115491">
        <w:rPr>
          <w:lang w:val="en-US"/>
        </w:rPr>
        <w:t xml:space="preserve"> C</w:t>
      </w:r>
      <w:r w:rsidR="00FC1627" w:rsidRPr="00115491">
        <w:rPr>
          <w:lang w:val="en-US"/>
        </w:rPr>
        <w:t>ancer cell lines grow</w:t>
      </w:r>
      <w:r w:rsidR="00B27AAE" w:rsidRPr="00115491">
        <w:rPr>
          <w:lang w:val="en-US"/>
        </w:rPr>
        <w:t xml:space="preserve"> </w:t>
      </w:r>
      <w:r w:rsidR="00A5246A" w:rsidRPr="00115491">
        <w:rPr>
          <w:lang w:val="en-US"/>
        </w:rPr>
        <w:t xml:space="preserve">in </w:t>
      </w:r>
      <w:r w:rsidR="00B27AAE" w:rsidRPr="00115491">
        <w:rPr>
          <w:lang w:val="en-US"/>
        </w:rPr>
        <w:t>an environment</w:t>
      </w:r>
      <w:r w:rsidR="00FC1627" w:rsidRPr="00115491">
        <w:rPr>
          <w:lang w:val="en-US"/>
        </w:rPr>
        <w:t xml:space="preserve"> without</w:t>
      </w:r>
      <w:r w:rsidR="00B27AAE" w:rsidRPr="00115491">
        <w:rPr>
          <w:lang w:val="en-US"/>
        </w:rPr>
        <w:t xml:space="preserve"> the need for</w:t>
      </w:r>
      <w:r w:rsidR="00FC1627" w:rsidRPr="00115491">
        <w:rPr>
          <w:lang w:val="en-US"/>
        </w:rPr>
        <w:t xml:space="preserve"> heterotypic interactions </w:t>
      </w:r>
      <w:r w:rsidR="00B27AAE" w:rsidRPr="00115491">
        <w:rPr>
          <w:lang w:val="en-US"/>
        </w:rPr>
        <w:t xml:space="preserve">– a </w:t>
      </w:r>
      <w:r w:rsidR="00FC1627" w:rsidRPr="00115491">
        <w:rPr>
          <w:lang w:val="en-US"/>
        </w:rPr>
        <w:t xml:space="preserve">type of communication between different cell types </w:t>
      </w:r>
      <w:r w:rsidR="00BB0A59" w:rsidRPr="00115491">
        <w:rPr>
          <w:lang w:val="en-US"/>
        </w:rPr>
        <w:t xml:space="preserve">which </w:t>
      </w:r>
      <w:r w:rsidR="00FC1627" w:rsidRPr="00115491">
        <w:rPr>
          <w:lang w:val="en-US"/>
        </w:rPr>
        <w:t>controls the proliferation of the other type</w:t>
      </w:r>
      <w:r w:rsidR="008E51FB" w:rsidRPr="00115491">
        <w:rPr>
          <w:lang w:val="en-US"/>
        </w:rPr>
        <w:t>s</w:t>
      </w:r>
      <w:r w:rsidR="00FC1627" w:rsidRPr="00115491">
        <w:rPr>
          <w:lang w:val="en-US"/>
        </w:rPr>
        <w:t xml:space="preserve"> of cells</w:t>
      </w:r>
      <w:r w:rsidR="008E51FB" w:rsidRPr="00115491">
        <w:rPr>
          <w:lang w:val="en-US"/>
        </w:rPr>
        <w:t xml:space="preserve"> in the neighborhood </w:t>
      </w:r>
      <w:r w:rsidR="00B27AAE" w:rsidRPr="00115491">
        <w:rPr>
          <w:lang w:val="en-US"/>
        </w:rPr>
        <w:t xml:space="preserve">– which sets them apart from </w:t>
      </w:r>
      <w:r w:rsidR="0016547C" w:rsidRPr="00115491">
        <w:rPr>
          <w:lang w:val="en-US"/>
        </w:rPr>
        <w:t>the tumors originally found in cancer patients.</w:t>
      </w:r>
      <w:r w:rsidR="0016547C" w:rsidRPr="00115491">
        <w:rPr>
          <w:rStyle w:val="Znakapoznpodarou"/>
          <w:lang w:val="en-US"/>
        </w:rPr>
        <w:footnoteReference w:id="23"/>
      </w:r>
      <w:r w:rsidR="00D56C34" w:rsidRPr="00115491">
        <w:rPr>
          <w:lang w:val="en-US"/>
        </w:rPr>
        <w:t xml:space="preserve"> </w:t>
      </w:r>
      <w:r w:rsidR="00531033" w:rsidRPr="00115491">
        <w:rPr>
          <w:lang w:val="en-US"/>
        </w:rPr>
        <w:t>The two-dimensional spatial arrangement of cell cultures</w:t>
      </w:r>
      <w:r w:rsidR="00FC4DA8" w:rsidRPr="00115491">
        <w:rPr>
          <w:lang w:val="en-US"/>
        </w:rPr>
        <w:t xml:space="preserve"> and other features</w:t>
      </w:r>
      <w:r w:rsidR="00531033" w:rsidRPr="00115491">
        <w:rPr>
          <w:lang w:val="en-US"/>
        </w:rPr>
        <w:t xml:space="preserve"> also introduce conditions not found </w:t>
      </w:r>
      <w:r w:rsidR="00531033" w:rsidRPr="00115491">
        <w:rPr>
          <w:i/>
          <w:iCs/>
          <w:lang w:val="en-US"/>
        </w:rPr>
        <w:t>in vivo</w:t>
      </w:r>
      <w:r w:rsidR="00531033" w:rsidRPr="00115491">
        <w:rPr>
          <w:lang w:val="en-US"/>
        </w:rPr>
        <w:t>.</w:t>
      </w:r>
      <w:r w:rsidR="00305B20" w:rsidRPr="00115491">
        <w:rPr>
          <w:rStyle w:val="Znakapoznpodarou"/>
          <w:lang w:val="en-US"/>
        </w:rPr>
        <w:footnoteReference w:id="24"/>
      </w:r>
      <w:r w:rsidR="00FC4DA8" w:rsidRPr="00115491">
        <w:rPr>
          <w:lang w:val="en-US"/>
        </w:rPr>
        <w:t xml:space="preserve"> Recall the example of perforin</w:t>
      </w:r>
      <w:r w:rsidR="00F8108D" w:rsidRPr="00115491">
        <w:rPr>
          <w:lang w:val="en-US"/>
        </w:rPr>
        <w:t>-</w:t>
      </w:r>
      <w:r w:rsidR="00FC4DA8" w:rsidRPr="00115491">
        <w:rPr>
          <w:lang w:val="en-US"/>
        </w:rPr>
        <w:t xml:space="preserve">less CD8 T cells: under the </w:t>
      </w:r>
      <w:r w:rsidR="00FC4DA8" w:rsidRPr="00115491">
        <w:rPr>
          <w:i/>
          <w:iCs/>
          <w:lang w:val="en-US"/>
        </w:rPr>
        <w:t>in vitro</w:t>
      </w:r>
      <w:r w:rsidR="00FC4DA8" w:rsidRPr="00115491">
        <w:rPr>
          <w:lang w:val="en-US"/>
        </w:rPr>
        <w:t xml:space="preserve"> conditions they lose their ability to reject grafts, yet they seem to do their job perfectly fine </w:t>
      </w:r>
      <w:r w:rsidR="00FC4DA8" w:rsidRPr="00115491">
        <w:rPr>
          <w:i/>
          <w:iCs/>
          <w:lang w:val="en-US"/>
        </w:rPr>
        <w:t>in vivo</w:t>
      </w:r>
      <w:r w:rsidR="00FC4DA8" w:rsidRPr="00115491">
        <w:rPr>
          <w:lang w:val="en-US"/>
        </w:rPr>
        <w:t>.</w:t>
      </w:r>
    </w:p>
    <w:p w14:paraId="2E4DDA95" w14:textId="06ACB65D" w:rsidR="0007159D" w:rsidRPr="00115491" w:rsidRDefault="00BA672E" w:rsidP="00385EAF">
      <w:pPr>
        <w:jc w:val="both"/>
        <w:rPr>
          <w:lang w:val="en-US"/>
        </w:rPr>
      </w:pPr>
      <w:r w:rsidRPr="00115491">
        <w:rPr>
          <w:i/>
          <w:iCs/>
          <w:lang w:val="en-US"/>
        </w:rPr>
        <w:t>Ontolog</w:t>
      </w:r>
      <w:r w:rsidR="001D03C0" w:rsidRPr="00115491">
        <w:rPr>
          <w:i/>
          <w:iCs/>
          <w:lang w:val="en-US"/>
        </w:rPr>
        <w:t>y of scientific models</w:t>
      </w:r>
      <w:r w:rsidR="00742B09" w:rsidRPr="00115491">
        <w:rPr>
          <w:lang w:val="en-US"/>
        </w:rPr>
        <w:t xml:space="preserve">. </w:t>
      </w:r>
      <w:r w:rsidR="00037736" w:rsidRPr="00115491">
        <w:rPr>
          <w:lang w:val="en-US"/>
        </w:rPr>
        <w:t xml:space="preserve">Some might wonder whether the key difference between EDM and </w:t>
      </w:r>
      <w:r w:rsidR="00A86293" w:rsidRPr="00115491">
        <w:rPr>
          <w:lang w:val="en-US"/>
        </w:rPr>
        <w:t>DDM</w:t>
      </w:r>
      <w:r w:rsidR="00037736" w:rsidRPr="00115491">
        <w:rPr>
          <w:lang w:val="en-US"/>
        </w:rPr>
        <w:t xml:space="preserve"> </w:t>
      </w:r>
      <w:r w:rsidR="0073282F" w:rsidRPr="00115491">
        <w:rPr>
          <w:lang w:val="en-US"/>
        </w:rPr>
        <w:t>cannot be drawn along the ontological dimension.</w:t>
      </w:r>
      <w:r w:rsidR="00BD0E09" w:rsidRPr="00115491">
        <w:rPr>
          <w:lang w:val="en-US"/>
        </w:rPr>
        <w:t xml:space="preserve"> Philosophers have long distinguished</w:t>
      </w:r>
      <w:r w:rsidR="005F6F48" w:rsidRPr="00115491">
        <w:rPr>
          <w:lang w:val="en-US"/>
        </w:rPr>
        <w:t xml:space="preserve"> physical or</w:t>
      </w:r>
      <w:r w:rsidR="00BD0E09" w:rsidRPr="00115491">
        <w:rPr>
          <w:lang w:val="en-US"/>
        </w:rPr>
        <w:t xml:space="preserve"> material models from theoretical</w:t>
      </w:r>
      <w:r w:rsidR="005F6F48" w:rsidRPr="00115491">
        <w:rPr>
          <w:lang w:val="en-US"/>
        </w:rPr>
        <w:t xml:space="preserve"> or nonmaterial</w:t>
      </w:r>
      <w:r w:rsidR="00BD0E09" w:rsidRPr="00115491">
        <w:rPr>
          <w:lang w:val="en-US"/>
        </w:rPr>
        <w:t xml:space="preserve"> models</w:t>
      </w:r>
      <w:r w:rsidR="005F6F48" w:rsidRPr="00115491">
        <w:rPr>
          <w:lang w:val="en-US"/>
        </w:rPr>
        <w:t xml:space="preserve"> </w:t>
      </w:r>
      <w:r w:rsidR="005F6F48" w:rsidRPr="00115491">
        <w:rPr>
          <w:lang w:val="en-US"/>
        </w:rPr>
        <w:fldChar w:fldCharType="begin" w:fldLock="1"/>
      </w:r>
      <w:r w:rsidR="003C3C67" w:rsidRPr="00115491">
        <w:rPr>
          <w:lang w:val="en-US"/>
        </w:rPr>
        <w:instrText>ADDIN CSL_CITATION {"citationItems":[{"id":"ITEM-1","itemData":{"DOI":"10.1007/s11229-009-9508-x","ISSN":"0039-7857","author":[{"dropping-particle":"","family":"Toon","given":"Adam","non-dropping-particle":"","parse-names":false,"suffix":""}],"container-title":"Synthese","id":"ITEM-1","issue":"2","issued":{"date-parts":[["2010","1","25"]]},"page":"301-315","title":"The ontology of theoretical modelling: models as make-believe","type":"article-journal","volume":"172"},"prefix":"see, e.g.,","uris":["http://www.mendeley.com/documents/?uuid=21cbf25f-3226-3488-946e-ef88bd213328"]},{"id":"ITEM-2","itemData":{"DOI":"10.1093/monist/onw002","ISSN":"0026-9662","author":[{"dropping-particle":"","family":"Frigg","given":"Roman","non-dropping-particle":"","parse-names":false,"suffix":""},{"dropping-particle":"","family":"Nguyen","given":"James","non-dropping-particle":"","parse-names":false,"suffix":""}],"container-title":"The Monist","id":"ITEM-2","issue":"3","issued":{"date-parts":[["2016","7","10"]]},"page":"225-242","title":"The Fiction View of Models Reloaded","type":"article-journal","volume":"99"},"uris":["http://www.mendeley.com/documents/?uuid=66b45ac2-dcc5-336a-9036-2d0087ce01d8"]}],"mendeley":{"formattedCitation":"(see, e.g., Toon [2010]; Frigg and Nguyen [2016])","plainTextFormattedCitation":"(see, e.g., Toon [2010]; Frigg and Nguyen [2016])","previouslyFormattedCitation":"(see, e.g., Toon [2010]; Frigg and Nguyen [2016])"},"properties":{"noteIndex":0},"schema":"https://github.com/citation-style-language/schema/raw/master/csl-citation.json"}</w:instrText>
      </w:r>
      <w:r w:rsidR="005F6F48" w:rsidRPr="00115491">
        <w:rPr>
          <w:lang w:val="en-US"/>
        </w:rPr>
        <w:fldChar w:fldCharType="separate"/>
      </w:r>
      <w:r w:rsidR="001A0970" w:rsidRPr="00115491">
        <w:rPr>
          <w:noProof/>
          <w:lang w:val="en-US"/>
        </w:rPr>
        <w:t>(see, e.g., Toon [2010]; Frigg and Nguyen [2016])</w:t>
      </w:r>
      <w:r w:rsidR="005F6F48" w:rsidRPr="00115491">
        <w:rPr>
          <w:lang w:val="en-US"/>
        </w:rPr>
        <w:fldChar w:fldCharType="end"/>
      </w:r>
      <w:r w:rsidR="005F6F48" w:rsidRPr="00115491">
        <w:rPr>
          <w:lang w:val="en-US"/>
        </w:rPr>
        <w:t>. Because</w:t>
      </w:r>
      <w:r w:rsidR="00037736" w:rsidRPr="00115491">
        <w:rPr>
          <w:lang w:val="en-US"/>
        </w:rPr>
        <w:t xml:space="preserve"> EDM</w:t>
      </w:r>
      <w:r w:rsidR="008C00AF" w:rsidRPr="00115491">
        <w:rPr>
          <w:lang w:val="en-US"/>
        </w:rPr>
        <w:t xml:space="preserve"> seems to</w:t>
      </w:r>
      <w:r w:rsidR="00037736" w:rsidRPr="00115491">
        <w:rPr>
          <w:lang w:val="en-US"/>
        </w:rPr>
        <w:t xml:space="preserve"> concern material practices as opposed to</w:t>
      </w:r>
      <w:r w:rsidR="00BB0A59" w:rsidRPr="00115491">
        <w:rPr>
          <w:lang w:val="en-US"/>
        </w:rPr>
        <w:t xml:space="preserve"> the</w:t>
      </w:r>
      <w:r w:rsidR="00037736" w:rsidRPr="00115491">
        <w:rPr>
          <w:lang w:val="en-US"/>
        </w:rPr>
        <w:t xml:space="preserve"> theoretical practices of </w:t>
      </w:r>
      <w:r w:rsidR="00A86293" w:rsidRPr="00115491">
        <w:rPr>
          <w:lang w:val="en-US"/>
        </w:rPr>
        <w:t>DDM</w:t>
      </w:r>
      <w:r w:rsidR="0088049C" w:rsidRPr="00115491">
        <w:rPr>
          <w:lang w:val="en-US"/>
        </w:rPr>
        <w:t>, perhaps EDM should be understood as an account of material m</w:t>
      </w:r>
      <w:r w:rsidR="005919E9">
        <w:rPr>
          <w:lang w:val="en-US"/>
        </w:rPr>
        <w:t>odelli</w:t>
      </w:r>
      <w:r w:rsidR="0088049C" w:rsidRPr="00115491">
        <w:rPr>
          <w:lang w:val="en-US"/>
        </w:rPr>
        <w:t xml:space="preserve">ng, whereas </w:t>
      </w:r>
      <w:r w:rsidR="00A86293" w:rsidRPr="00115491">
        <w:rPr>
          <w:lang w:val="en-US"/>
        </w:rPr>
        <w:t>DDM</w:t>
      </w:r>
      <w:r w:rsidR="0088049C" w:rsidRPr="00115491">
        <w:rPr>
          <w:lang w:val="en-US"/>
        </w:rPr>
        <w:t xml:space="preserve"> </w:t>
      </w:r>
      <w:r w:rsidR="00D21A57" w:rsidRPr="00115491">
        <w:rPr>
          <w:lang w:val="en-US"/>
        </w:rPr>
        <w:t>could be an</w:t>
      </w:r>
      <w:r w:rsidR="0088049C" w:rsidRPr="00115491">
        <w:rPr>
          <w:lang w:val="en-US"/>
        </w:rPr>
        <w:t xml:space="preserve"> account </w:t>
      </w:r>
      <w:r w:rsidR="00D21A57" w:rsidRPr="00115491">
        <w:rPr>
          <w:lang w:val="en-US"/>
        </w:rPr>
        <w:t>of</w:t>
      </w:r>
      <w:r w:rsidR="0088049C" w:rsidRPr="00115491">
        <w:rPr>
          <w:lang w:val="en-US"/>
        </w:rPr>
        <w:t xml:space="preserve"> theoretical m</w:t>
      </w:r>
      <w:r w:rsidR="005919E9">
        <w:rPr>
          <w:lang w:val="en-US"/>
        </w:rPr>
        <w:t>odelli</w:t>
      </w:r>
      <w:r w:rsidR="0088049C" w:rsidRPr="00115491">
        <w:rPr>
          <w:lang w:val="en-US"/>
        </w:rPr>
        <w:t>ng</w:t>
      </w:r>
      <w:r w:rsidR="00037736" w:rsidRPr="00115491">
        <w:rPr>
          <w:lang w:val="en-US"/>
        </w:rPr>
        <w:t>. This</w:t>
      </w:r>
      <w:r w:rsidR="0088049C" w:rsidRPr="00115491">
        <w:rPr>
          <w:lang w:val="en-US"/>
        </w:rPr>
        <w:t xml:space="preserve"> view</w:t>
      </w:r>
      <w:r w:rsidR="00037736" w:rsidRPr="00115491">
        <w:rPr>
          <w:lang w:val="en-US"/>
        </w:rPr>
        <w:t xml:space="preserve"> is mistaken for two reasons.</w:t>
      </w:r>
      <w:r w:rsidR="0088049C" w:rsidRPr="00115491">
        <w:rPr>
          <w:lang w:val="en-US"/>
        </w:rPr>
        <w:t xml:space="preserve"> Firstly, in EDM</w:t>
      </w:r>
      <w:r w:rsidR="00BB0A59" w:rsidRPr="00115491">
        <w:rPr>
          <w:lang w:val="en-US"/>
        </w:rPr>
        <w:t>,</w:t>
      </w:r>
      <w:r w:rsidR="0088049C" w:rsidRPr="00115491">
        <w:rPr>
          <w:lang w:val="en-US"/>
        </w:rPr>
        <w:t xml:space="preserve"> material practices are involved mainly in step 1; step 2 is theoretical in that it concern</w:t>
      </w:r>
      <w:r w:rsidR="00BB0A59" w:rsidRPr="00115491">
        <w:rPr>
          <w:lang w:val="en-US"/>
        </w:rPr>
        <w:t>s not</w:t>
      </w:r>
      <w:r w:rsidR="0088049C" w:rsidRPr="00115491">
        <w:rPr>
          <w:lang w:val="en-US"/>
        </w:rPr>
        <w:t xml:space="preserve"> the manipulation of material systems but the integration of piecemeal experimental results into a mechanistic model.</w:t>
      </w:r>
      <w:r w:rsidR="008E7887" w:rsidRPr="00115491">
        <w:rPr>
          <w:rStyle w:val="Znakapoznpodarou"/>
          <w:lang w:val="en-US"/>
        </w:rPr>
        <w:footnoteReference w:id="25"/>
      </w:r>
      <w:r w:rsidR="0088049C" w:rsidRPr="00115491">
        <w:rPr>
          <w:lang w:val="en-US"/>
        </w:rPr>
        <w:t xml:space="preserve"> Moreover,</w:t>
      </w:r>
      <w:r w:rsidR="00D71F19" w:rsidRPr="00115491">
        <w:rPr>
          <w:lang w:val="en-US"/>
        </w:rPr>
        <w:t xml:space="preserve"> the mechanistic model is not a material entity in the straightforward sense; rather, it is a conceptual model</w:t>
      </w:r>
      <w:r w:rsidR="008551CD" w:rsidRPr="00115491">
        <w:rPr>
          <w:lang w:val="en-US"/>
        </w:rPr>
        <w:t xml:space="preserve"> expressed in the form of a diagram</w:t>
      </w:r>
      <w:r w:rsidR="00CA049D" w:rsidRPr="00115491">
        <w:rPr>
          <w:lang w:val="en-US"/>
        </w:rPr>
        <w:t xml:space="preserve"> </w:t>
      </w:r>
      <w:r w:rsidR="005500A6" w:rsidRPr="00115491">
        <w:rPr>
          <w:lang w:val="en-US"/>
        </w:rPr>
        <w:t>(</w:t>
      </w:r>
      <w:r w:rsidR="00CA049D" w:rsidRPr="00115491">
        <w:rPr>
          <w:lang w:val="en-US"/>
        </w:rPr>
        <w:t>see Fig. 1</w:t>
      </w:r>
      <w:r w:rsidR="005500A6" w:rsidRPr="00115491">
        <w:rPr>
          <w:lang w:val="en-US"/>
        </w:rPr>
        <w:t>)</w:t>
      </w:r>
      <w:r w:rsidR="00D71F19" w:rsidRPr="00115491">
        <w:rPr>
          <w:lang w:val="en-US"/>
        </w:rPr>
        <w:t xml:space="preserve">. Secondly, </w:t>
      </w:r>
      <w:r w:rsidR="00B26C0A" w:rsidRPr="00115491">
        <w:rPr>
          <w:lang w:val="en-US"/>
        </w:rPr>
        <w:t xml:space="preserve">many material models are </w:t>
      </w:r>
      <w:r w:rsidR="008668D7" w:rsidRPr="00115491">
        <w:rPr>
          <w:lang w:val="en-US"/>
        </w:rPr>
        <w:t>clear cases</w:t>
      </w:r>
      <w:r w:rsidR="00B26C0A" w:rsidRPr="00115491">
        <w:rPr>
          <w:lang w:val="en-US"/>
        </w:rPr>
        <w:t xml:space="preserve"> of </w:t>
      </w:r>
      <w:r w:rsidR="00A86293" w:rsidRPr="00115491">
        <w:rPr>
          <w:lang w:val="en-US"/>
        </w:rPr>
        <w:t>DDM</w:t>
      </w:r>
      <w:r w:rsidR="00E068DB" w:rsidRPr="00115491">
        <w:rPr>
          <w:lang w:val="en-US"/>
        </w:rPr>
        <w:t>,</w:t>
      </w:r>
      <w:r w:rsidR="008668D7" w:rsidRPr="00115491">
        <w:rPr>
          <w:lang w:val="en-US"/>
        </w:rPr>
        <w:t xml:space="preserve"> e.g., the</w:t>
      </w:r>
      <w:r w:rsidR="00773C2E" w:rsidRPr="00115491">
        <w:rPr>
          <w:lang w:val="en-US"/>
        </w:rPr>
        <w:t xml:space="preserve"> San Francisco Delta-Bay model</w:t>
      </w:r>
      <w:r w:rsidR="008668D7" w:rsidRPr="00115491">
        <w:rPr>
          <w:lang w:val="en-US"/>
        </w:rPr>
        <w:t xml:space="preserve"> </w:t>
      </w:r>
      <w:r w:rsidR="008668D7" w:rsidRPr="00115491">
        <w:rPr>
          <w:lang w:val="en-US"/>
        </w:rPr>
        <w:fldChar w:fldCharType="begin" w:fldLock="1"/>
      </w:r>
      <w:r w:rsidR="003C3C67" w:rsidRPr="00115491">
        <w:rPr>
          <w:lang w:val="en-US"/>
        </w:rPr>
        <w:instrText>ADDIN CSL_CITATION {"citationItems":[{"id":"ITEM-1","itemData":{"DOI":"10.1093/acprof:oso/9780199933662.001.0001","ISBN":"9780199933662","author":[{"dropping-particle":"","family":"Weisberg","given":"Michael","non-dropping-particle":"","parse-names":false,"suffix":""}],"id":"ITEM-1","issued":{"date-parts":[["2013","1","22"]]},"publisher":"Oxford University Press","publisher-place":"Oxford","title":"Simulation and Similarity","type":"book"},"uris":["http://www.mendeley.com/documents/?uuid=01501752-7dcb-30bf-8ba8-4dea6d530a49"]}],"mendeley":{"formattedCitation":"(Weisberg [2013])","plainTextFormattedCitation":"(Weisberg [2013])","previouslyFormattedCitation":"(Weisberg [2013])"},"properties":{"noteIndex":0},"schema":"https://github.com/citation-style-language/schema/raw/master/csl-citation.json"}</w:instrText>
      </w:r>
      <w:r w:rsidR="008668D7" w:rsidRPr="00115491">
        <w:rPr>
          <w:lang w:val="en-US"/>
        </w:rPr>
        <w:fldChar w:fldCharType="separate"/>
      </w:r>
      <w:r w:rsidR="001A0970" w:rsidRPr="00115491">
        <w:rPr>
          <w:noProof/>
          <w:lang w:val="en-US"/>
        </w:rPr>
        <w:t>(Weisberg [2013])</w:t>
      </w:r>
      <w:r w:rsidR="008668D7" w:rsidRPr="00115491">
        <w:rPr>
          <w:lang w:val="en-US"/>
        </w:rPr>
        <w:fldChar w:fldCharType="end"/>
      </w:r>
      <w:r w:rsidR="008668D7" w:rsidRPr="00115491">
        <w:rPr>
          <w:lang w:val="en-US"/>
        </w:rPr>
        <w:t xml:space="preserve"> </w:t>
      </w:r>
      <w:r w:rsidR="00E068DB" w:rsidRPr="00115491">
        <w:rPr>
          <w:lang w:val="en-US"/>
        </w:rPr>
        <w:t xml:space="preserve">and </w:t>
      </w:r>
      <w:r w:rsidR="008668D7" w:rsidRPr="00115491">
        <w:rPr>
          <w:lang w:val="en-US"/>
        </w:rPr>
        <w:t xml:space="preserve">the Phillips-Newlyn machine, a material model of macroeconomics </w:t>
      </w:r>
      <w:r w:rsidR="008668D7" w:rsidRPr="00115491">
        <w:rPr>
          <w:lang w:val="en-US"/>
        </w:rPr>
        <w:fldChar w:fldCharType="begin" w:fldLock="1"/>
      </w:r>
      <w:r w:rsidR="003C3C67" w:rsidRPr="00115491">
        <w:rPr>
          <w:lang w:val="en-US"/>
        </w:rPr>
        <w:instrText>ADDIN CSL_CITATION {"citationItems":[{"id":"ITEM-1","itemData":{"DOI":"10.1007/s13194-017-0182-4","ISSN":"1879-4912","abstract":"Many scientific models are representations. Building on Goodman and Elgin’s notion of representation-as we analyse what this claim involves by providing a general definition of what makes something a scientific model and formulating a novel account of how models represent. We call the result the DEKI account of representation, which offers a complex kind of representation involving an interplay of denotation, exemplification, keying up of properties, and imputation. Throughout we focus on material models, and we illustrate our claims with the Phillips-Newlyn machine. In the conclusion we suggest that, mutatis mutandis, the DEKI account can be carried over to other kinds of models, notably fictional and mathematical models.","author":[{"dropping-particle":"","family":"Frigg","given":"Roman","non-dropping-particle":"","parse-names":false,"suffix":""},{"dropping-particle":"","family":"Nguyen","given":"James","non-dropping-particle":"","parse-names":false,"suffix":""}],"container-title":"European Journal for Philosophy of Science","id":"ITEM-1","issue":"2","issued":{"date-parts":[["2018","5","14"]]},"page":"205-224","publisher":"Springer","title":"The turn of the valve: representing with material models","type":"article-journal","volume":"8"},"uris":["http://www.mendeley.com/documents/?uuid=f172bb71-b3a9-3e5f-9943-28e53926a89e"]}],"mendeley":{"formattedCitation":"(Frigg and Nguyen [2018])","plainTextFormattedCitation":"(Frigg and Nguyen [2018])","previouslyFormattedCitation":"(Frigg and Nguyen [2018])"},"properties":{"noteIndex":0},"schema":"https://github.com/citation-style-language/schema/raw/master/csl-citation.json"}</w:instrText>
      </w:r>
      <w:r w:rsidR="008668D7" w:rsidRPr="00115491">
        <w:rPr>
          <w:lang w:val="en-US"/>
        </w:rPr>
        <w:fldChar w:fldCharType="separate"/>
      </w:r>
      <w:r w:rsidR="001A0970" w:rsidRPr="00115491">
        <w:rPr>
          <w:noProof/>
          <w:lang w:val="en-US"/>
        </w:rPr>
        <w:t>(Frigg and Nguyen [2018])</w:t>
      </w:r>
      <w:r w:rsidR="008668D7" w:rsidRPr="00115491">
        <w:rPr>
          <w:lang w:val="en-US"/>
        </w:rPr>
        <w:fldChar w:fldCharType="end"/>
      </w:r>
      <w:r w:rsidR="008668D7" w:rsidRPr="00115491">
        <w:rPr>
          <w:lang w:val="en-US"/>
        </w:rPr>
        <w:t xml:space="preserve">. These physical models are constructed as simplified versions of their target systems and are subsequently investigated in order to learn about the features of their </w:t>
      </w:r>
      <w:r w:rsidR="00773C2E" w:rsidRPr="00115491">
        <w:rPr>
          <w:lang w:val="en-US"/>
        </w:rPr>
        <w:t xml:space="preserve">respective </w:t>
      </w:r>
      <w:r w:rsidR="008668D7" w:rsidRPr="00115491">
        <w:rPr>
          <w:lang w:val="en-US"/>
        </w:rPr>
        <w:t>targets.</w:t>
      </w:r>
      <w:r w:rsidR="001A05EC" w:rsidRPr="00115491">
        <w:rPr>
          <w:rStyle w:val="Znakapoznpodarou"/>
          <w:lang w:val="en-US"/>
        </w:rPr>
        <w:footnoteReference w:id="26"/>
      </w:r>
    </w:p>
    <w:p w14:paraId="7BCB8AE5" w14:textId="173CD921" w:rsidR="009C3198" w:rsidRPr="00115491" w:rsidRDefault="00BA672E" w:rsidP="00385EAF">
      <w:pPr>
        <w:jc w:val="both"/>
        <w:rPr>
          <w:lang w:val="en-US"/>
        </w:rPr>
      </w:pPr>
      <w:r w:rsidRPr="00115491">
        <w:rPr>
          <w:i/>
          <w:iCs/>
          <w:lang w:val="en-US"/>
        </w:rPr>
        <w:lastRenderedPageBreak/>
        <w:t>Exploratory vs hypothesis-driven</w:t>
      </w:r>
      <w:r w:rsidR="006B0016" w:rsidRPr="00115491">
        <w:rPr>
          <w:i/>
          <w:iCs/>
          <w:lang w:val="en-US"/>
        </w:rPr>
        <w:t xml:space="preserve"> research</w:t>
      </w:r>
      <w:r w:rsidR="00742B09" w:rsidRPr="00115491">
        <w:rPr>
          <w:lang w:val="en-US"/>
        </w:rPr>
        <w:t xml:space="preserve">. </w:t>
      </w:r>
      <w:r w:rsidR="00494748" w:rsidRPr="00115491">
        <w:rPr>
          <w:lang w:val="en-US"/>
        </w:rPr>
        <w:t>I</w:t>
      </w:r>
      <w:r w:rsidR="009C3198" w:rsidRPr="00115491">
        <w:rPr>
          <w:lang w:val="en-US"/>
        </w:rPr>
        <w:t xml:space="preserve">t would also be wrong to draw </w:t>
      </w:r>
      <w:r w:rsidR="00E068DB" w:rsidRPr="00115491">
        <w:rPr>
          <w:lang w:val="en-US"/>
        </w:rPr>
        <w:t xml:space="preserve">a </w:t>
      </w:r>
      <w:r w:rsidR="009C3198" w:rsidRPr="00115491">
        <w:rPr>
          <w:lang w:val="en-US"/>
        </w:rPr>
        <w:t xml:space="preserve">line between EDM and </w:t>
      </w:r>
      <w:r w:rsidR="00A86293" w:rsidRPr="00115491">
        <w:rPr>
          <w:lang w:val="en-US"/>
        </w:rPr>
        <w:t>DDM</w:t>
      </w:r>
      <w:r w:rsidR="009C3198" w:rsidRPr="00115491">
        <w:rPr>
          <w:lang w:val="en-US"/>
        </w:rPr>
        <w:t xml:space="preserve"> </w:t>
      </w:r>
      <w:r w:rsidR="00E068DB" w:rsidRPr="00115491">
        <w:rPr>
          <w:lang w:val="en-US"/>
        </w:rPr>
        <w:t>in terms of</w:t>
      </w:r>
      <w:r w:rsidR="009C3198" w:rsidRPr="00115491">
        <w:rPr>
          <w:lang w:val="en-US"/>
        </w:rPr>
        <w:t xml:space="preserve"> exploratory versus hypothesis-driven research</w:t>
      </w:r>
      <w:r w:rsidR="00414786" w:rsidRPr="00115491">
        <w:rPr>
          <w:lang w:val="en-US"/>
        </w:rPr>
        <w:t xml:space="preserve"> because there are plenty of examples of both the exploratory and the hypothesis-driven instances of </w:t>
      </w:r>
      <w:r w:rsidR="00A86293" w:rsidRPr="00115491">
        <w:rPr>
          <w:lang w:val="en-US"/>
        </w:rPr>
        <w:t>DDM</w:t>
      </w:r>
      <w:r w:rsidR="00414786" w:rsidRPr="00115491">
        <w:rPr>
          <w:lang w:val="en-US"/>
        </w:rPr>
        <w:t xml:space="preserve"> and the same can be said </w:t>
      </w:r>
      <w:r w:rsidR="00E068DB" w:rsidRPr="00115491">
        <w:rPr>
          <w:lang w:val="en-US"/>
        </w:rPr>
        <w:t xml:space="preserve">of </w:t>
      </w:r>
      <w:r w:rsidR="00414786" w:rsidRPr="00115491">
        <w:rPr>
          <w:lang w:val="en-US"/>
        </w:rPr>
        <w:t>EDM</w:t>
      </w:r>
      <w:r w:rsidR="004C0AE7" w:rsidRPr="00115491">
        <w:rPr>
          <w:lang w:val="en-US"/>
        </w:rPr>
        <w:t xml:space="preserve"> </w:t>
      </w:r>
      <w:r w:rsidR="004C0AE7" w:rsidRPr="00115491">
        <w:rPr>
          <w:lang w:val="en-US"/>
        </w:rPr>
        <w:fldChar w:fldCharType="begin" w:fldLock="1"/>
      </w:r>
      <w:r w:rsidR="003C3C67" w:rsidRPr="00115491">
        <w:rPr>
          <w:lang w:val="en-US"/>
        </w:rPr>
        <w:instrText>ADDIN CSL_CITATION {"citationItems":[{"id":"ITEM-1","itemData":{"DOI":"10.1007/978-3-319-27954-1","ISBN":"978-3-319-27952-7","author":[{"dropping-particle":"","family":"Gelfert","given":"Axel","non-dropping-particle":"","parse-names":false,"suffix":""}],"collection-title":"SpringerBriefs in Philosophy","id":"ITEM-1","issued":{"date-parts":[["2016"]]},"publisher":"Springer","publisher-place":"Dordrecht","title":"How to Do Science with Models","type":"book"},"locator":"ch. 4","uris":["http://www.mendeley.com/documents/?uuid=c5500998-fc8f-32ae-82c5-25c231a44646"]}],"mendeley":{"formattedCitation":"(Gelfert [2016], Chapter 4)","plainTextFormattedCitation":"(Gelfert [2016], Chapter 4)","previouslyFormattedCitation":"(Gelfert [2016], Chapter 4)"},"properties":{"noteIndex":0},"schema":"https://github.com/citation-style-language/schema/raw/master/csl-citation.json"}</w:instrText>
      </w:r>
      <w:r w:rsidR="004C0AE7" w:rsidRPr="00115491">
        <w:rPr>
          <w:lang w:val="en-US"/>
        </w:rPr>
        <w:fldChar w:fldCharType="separate"/>
      </w:r>
      <w:r w:rsidR="001A0970" w:rsidRPr="00115491">
        <w:rPr>
          <w:noProof/>
          <w:lang w:val="en-US"/>
        </w:rPr>
        <w:t>(Gelfert [2016], Chapter 4)</w:t>
      </w:r>
      <w:r w:rsidR="004C0AE7" w:rsidRPr="00115491">
        <w:rPr>
          <w:lang w:val="en-US"/>
        </w:rPr>
        <w:fldChar w:fldCharType="end"/>
      </w:r>
      <w:r w:rsidR="00414786" w:rsidRPr="00115491">
        <w:rPr>
          <w:lang w:val="en-US"/>
        </w:rPr>
        <w:t>.</w:t>
      </w:r>
      <w:r w:rsidR="004C0AE7" w:rsidRPr="00115491">
        <w:rPr>
          <w:lang w:val="en-US"/>
        </w:rPr>
        <w:t xml:space="preserve"> </w:t>
      </w:r>
      <w:r w:rsidR="00B539D2" w:rsidRPr="00115491">
        <w:rPr>
          <w:lang w:val="en-US"/>
        </w:rPr>
        <w:t>I</w:t>
      </w:r>
      <w:r w:rsidR="004C0AE7" w:rsidRPr="00115491">
        <w:rPr>
          <w:lang w:val="en-US"/>
        </w:rPr>
        <w:t>n practice</w:t>
      </w:r>
      <w:r w:rsidR="00E068DB" w:rsidRPr="00115491">
        <w:rPr>
          <w:lang w:val="en-US"/>
        </w:rPr>
        <w:t>,</w:t>
      </w:r>
      <w:r w:rsidR="00B539D2" w:rsidRPr="00115491">
        <w:rPr>
          <w:lang w:val="en-US"/>
        </w:rPr>
        <w:t xml:space="preserve"> it is often the case that while some aspects of a research project can be conceived in terms of more exploratory nature</w:t>
      </w:r>
      <w:r w:rsidR="00F3000C" w:rsidRPr="00115491">
        <w:rPr>
          <w:lang w:val="en-US"/>
        </w:rPr>
        <w:t xml:space="preserve"> (e.g., the use of RNA-seq)</w:t>
      </w:r>
      <w:r w:rsidR="00B539D2" w:rsidRPr="00115491">
        <w:rPr>
          <w:lang w:val="en-US"/>
        </w:rPr>
        <w:t>, other aspects are more akin to hypothesis-driven nature</w:t>
      </w:r>
      <w:r w:rsidR="00F3000C" w:rsidRPr="00115491">
        <w:rPr>
          <w:lang w:val="en-US"/>
        </w:rPr>
        <w:t xml:space="preserve"> (e.g., the use of PCR which</w:t>
      </w:r>
      <w:r w:rsidR="001B62F5" w:rsidRPr="00115491">
        <w:rPr>
          <w:lang w:val="en-US"/>
        </w:rPr>
        <w:t xml:space="preserve"> is focused and as such</w:t>
      </w:r>
      <w:r w:rsidR="00F3000C" w:rsidRPr="00115491">
        <w:rPr>
          <w:lang w:val="en-US"/>
        </w:rPr>
        <w:t xml:space="preserve"> presupposes </w:t>
      </w:r>
      <w:r w:rsidR="00975E07" w:rsidRPr="00115491">
        <w:rPr>
          <w:i/>
          <w:iCs/>
          <w:lang w:val="en-US"/>
        </w:rPr>
        <w:t>some</w:t>
      </w:r>
      <w:r w:rsidR="00F3000C" w:rsidRPr="00115491">
        <w:rPr>
          <w:lang w:val="en-US"/>
        </w:rPr>
        <w:t xml:space="preserve"> hypothesis in mind)</w:t>
      </w:r>
      <w:r w:rsidR="00B539D2" w:rsidRPr="00115491">
        <w:rPr>
          <w:lang w:val="en-US"/>
        </w:rPr>
        <w:t>. Thus,</w:t>
      </w:r>
      <w:r w:rsidR="00E068DB" w:rsidRPr="00115491">
        <w:rPr>
          <w:lang w:val="en-US"/>
        </w:rPr>
        <w:t xml:space="preserve"> </w:t>
      </w:r>
      <w:r w:rsidR="004C0AE7" w:rsidRPr="00115491">
        <w:rPr>
          <w:lang w:val="en-US"/>
        </w:rPr>
        <w:t>the distinction may not be</w:t>
      </w:r>
      <w:r w:rsidR="00E068DB" w:rsidRPr="00115491">
        <w:rPr>
          <w:lang w:val="en-US"/>
        </w:rPr>
        <w:t xml:space="preserve"> that</w:t>
      </w:r>
      <w:r w:rsidR="004C0AE7" w:rsidRPr="00115491">
        <w:rPr>
          <w:lang w:val="en-US"/>
        </w:rPr>
        <w:t xml:space="preserve"> sharp, and a researcher working on a project may be moving back-and-forth between the two extremes.</w:t>
      </w:r>
    </w:p>
    <w:p w14:paraId="18097F36" w14:textId="7F9F1CD6" w:rsidR="004C421B" w:rsidRPr="00115491" w:rsidRDefault="00BA672E" w:rsidP="00385EAF">
      <w:pPr>
        <w:jc w:val="both"/>
        <w:rPr>
          <w:lang w:val="en-US"/>
        </w:rPr>
      </w:pPr>
      <w:r w:rsidRPr="00115491">
        <w:rPr>
          <w:i/>
          <w:iCs/>
          <w:lang w:val="en-US"/>
        </w:rPr>
        <w:t>Hierarchy of models</w:t>
      </w:r>
      <w:r w:rsidR="00742B09" w:rsidRPr="00115491">
        <w:rPr>
          <w:lang w:val="en-US"/>
        </w:rPr>
        <w:t xml:space="preserve">. </w:t>
      </w:r>
      <w:r w:rsidR="00494748" w:rsidRPr="00115491">
        <w:rPr>
          <w:lang w:val="en-US"/>
        </w:rPr>
        <w:t>EDM is somewhat peculiar in that the process of mechanistic m</w:t>
      </w:r>
      <w:r w:rsidR="005919E9">
        <w:rPr>
          <w:lang w:val="en-US"/>
        </w:rPr>
        <w:t>odelli</w:t>
      </w:r>
      <w:r w:rsidR="00494748" w:rsidRPr="00115491">
        <w:rPr>
          <w:lang w:val="en-US"/>
        </w:rPr>
        <w:t>ng builds on the use of other types of models, namely the animal models and cell cultures which are</w:t>
      </w:r>
      <w:r w:rsidR="00E068DB" w:rsidRPr="00115491">
        <w:rPr>
          <w:lang w:val="en-US"/>
        </w:rPr>
        <w:t xml:space="preserve"> also</w:t>
      </w:r>
      <w:r w:rsidR="00494748" w:rsidRPr="00115491">
        <w:rPr>
          <w:lang w:val="en-US"/>
        </w:rPr>
        <w:t xml:space="preserve"> sometimes referred to as models</w:t>
      </w:r>
      <w:r w:rsidR="00E068DB" w:rsidRPr="00115491">
        <w:rPr>
          <w:lang w:val="en-US"/>
        </w:rPr>
        <w:t xml:space="preserve">, </w:t>
      </w:r>
      <w:r w:rsidR="00072D4E" w:rsidRPr="00115491">
        <w:rPr>
          <w:lang w:val="en-US"/>
        </w:rPr>
        <w:t xml:space="preserve">a point also clearly articulated in </w:t>
      </w:r>
      <w:r w:rsidR="00072D4E" w:rsidRPr="00115491">
        <w:rPr>
          <w:lang w:val="en-US"/>
        </w:rPr>
        <w:fldChar w:fldCharType="begin" w:fldLock="1"/>
      </w:r>
      <w:r w:rsidR="006B0E30">
        <w:rPr>
          <w:lang w:val="en-US"/>
        </w:rPr>
        <w:instrText>ADDIN CSL_CITATION {"citationItems":[{"id":"ITEM-1","itemData":{"DOI":"10.1016/j.shpsa.2015.10.003","ISSN":"18792510","PMID":"27083092","abstract":"Model organisms are at once scientific models and concrete living things. It is widely assumed by philosophers of science that (1) model organisms function much like other kinds of models, and (2) that insofar as their scientific role is distinctive, it is in virtue of representing a wide range of biological species and providing a basis for generalizations about those targets. This paper uses the case of human embryonic stem cells (hESC) to challenge both assumptions. I first argue that hESC can be considered model organisms, analogous to classic examples such as Escherichia coli and Drosophila melanogaster. I then discuss four contrasts between the epistemic role of hESC in practice, and the assumptions about model organisms noted above. These contrasts motivate an alternative view of model organisms as a network of systems related constructively and developmentally to one another. I conclude by relating this result to other accounts of model organisms in recent philosophy of science.","author":[{"dropping-particle":"","family":"Fagan","given":"Melinda Bonnie","non-dropping-particle":"","parse-names":false,"suffix":""}],"container-title":"Studies in History and Philosophy of Science Part A","id":"ITEM-1","issued":{"date-parts":[["2016","4","1"]]},"page":"122-134","publisher":"Elsevier Ltd","title":"Generative models: Human embryonic stem cells and multiple modeling relations","type":"article-journal","volume":"56"},"uris":["http://www.mendeley.com/documents/?uuid=38d7f288-9b4c-3c48-8ac9-c8c33c468bbc"]}],"mendeley":{"formattedCitation":"(Fagan [2016])","plainTextFormattedCitation":"(Fagan [2016])","previouslyFormattedCitation":"([2016])"},"properties":{"noteIndex":0},"schema":"https://github.com/citation-style-language/schema/raw/master/csl-citation.json"}</w:instrText>
      </w:r>
      <w:r w:rsidR="00072D4E" w:rsidRPr="00115491">
        <w:rPr>
          <w:lang w:val="en-US"/>
        </w:rPr>
        <w:fldChar w:fldCharType="separate"/>
      </w:r>
      <w:r w:rsidR="006B0E30" w:rsidRPr="006B0E30">
        <w:rPr>
          <w:noProof/>
          <w:lang w:val="en-US"/>
        </w:rPr>
        <w:t>(Fagan [2016])</w:t>
      </w:r>
      <w:r w:rsidR="00072D4E" w:rsidRPr="00115491">
        <w:rPr>
          <w:lang w:val="en-US"/>
        </w:rPr>
        <w:fldChar w:fldCharType="end"/>
      </w:r>
      <w:r w:rsidR="00494748" w:rsidRPr="00115491">
        <w:rPr>
          <w:lang w:val="en-US"/>
        </w:rPr>
        <w:t xml:space="preserve">. Arguably, while in </w:t>
      </w:r>
      <w:r w:rsidR="00A86293" w:rsidRPr="00115491">
        <w:rPr>
          <w:lang w:val="en-US"/>
        </w:rPr>
        <w:t>DDM</w:t>
      </w:r>
      <w:r w:rsidR="00494748" w:rsidRPr="00115491">
        <w:rPr>
          <w:lang w:val="en-US"/>
        </w:rPr>
        <w:t xml:space="preserve"> scientists </w:t>
      </w:r>
      <w:r w:rsidR="00693B5B" w:rsidRPr="00115491">
        <w:rPr>
          <w:lang w:val="en-US"/>
        </w:rPr>
        <w:t>sometimes also</w:t>
      </w:r>
      <w:r w:rsidR="00494748" w:rsidRPr="00115491">
        <w:rPr>
          <w:lang w:val="en-US"/>
        </w:rPr>
        <w:t xml:space="preserve"> proceed by constructing a model on the basis of another model, there does not appear to be such a built-in dependency as there is in EDM. This is because</w:t>
      </w:r>
      <w:r w:rsidR="007B290A" w:rsidRPr="00115491">
        <w:rPr>
          <w:lang w:val="en-US"/>
        </w:rPr>
        <w:t xml:space="preserve"> while all cases of EDM exhibit the m</w:t>
      </w:r>
      <w:r w:rsidR="005919E9">
        <w:rPr>
          <w:lang w:val="en-US"/>
        </w:rPr>
        <w:t>odelli</w:t>
      </w:r>
      <w:r w:rsidR="007B290A" w:rsidRPr="00115491">
        <w:rPr>
          <w:lang w:val="en-US"/>
        </w:rPr>
        <w:t>ng hierarchy,</w:t>
      </w:r>
      <w:r w:rsidR="00494748" w:rsidRPr="00115491">
        <w:rPr>
          <w:lang w:val="en-US"/>
        </w:rPr>
        <w:t xml:space="preserve"> there are clear-cut examples of </w:t>
      </w:r>
      <w:r w:rsidR="00A86293" w:rsidRPr="00115491">
        <w:rPr>
          <w:lang w:val="en-US"/>
        </w:rPr>
        <w:t>DDM</w:t>
      </w:r>
      <w:r w:rsidR="00494748" w:rsidRPr="00115491">
        <w:rPr>
          <w:lang w:val="en-US"/>
        </w:rPr>
        <w:t xml:space="preserve"> </w:t>
      </w:r>
      <w:r w:rsidR="007B290A" w:rsidRPr="00115491">
        <w:rPr>
          <w:lang w:val="en-US"/>
        </w:rPr>
        <w:t>in which the</w:t>
      </w:r>
      <w:r w:rsidR="00494748" w:rsidRPr="00115491">
        <w:rPr>
          <w:lang w:val="en-US"/>
        </w:rPr>
        <w:t xml:space="preserve"> construct</w:t>
      </w:r>
      <w:r w:rsidR="007B290A" w:rsidRPr="00115491">
        <w:rPr>
          <w:lang w:val="en-US"/>
        </w:rPr>
        <w:t>ion proceeds</w:t>
      </w:r>
      <w:r w:rsidR="00494748" w:rsidRPr="00115491">
        <w:rPr>
          <w:lang w:val="en-US"/>
        </w:rPr>
        <w:t xml:space="preserve"> without the mediation of a</w:t>
      </w:r>
      <w:r w:rsidR="007B290A" w:rsidRPr="00115491">
        <w:rPr>
          <w:lang w:val="en-US"/>
        </w:rPr>
        <w:t>nother</w:t>
      </w:r>
      <w:r w:rsidR="00494748" w:rsidRPr="00115491">
        <w:rPr>
          <w:lang w:val="en-US"/>
        </w:rPr>
        <w:t xml:space="preserve"> model or theory.</w:t>
      </w:r>
      <w:r w:rsidR="00494748" w:rsidRPr="00115491">
        <w:rPr>
          <w:rStyle w:val="Znakapoznpodarou"/>
          <w:lang w:val="en-US"/>
        </w:rPr>
        <w:footnoteReference w:id="27"/>
      </w:r>
    </w:p>
    <w:p w14:paraId="62B4619F" w14:textId="7B0F61DE" w:rsidR="004C421B" w:rsidRPr="00115491" w:rsidRDefault="004C421B" w:rsidP="00385EAF">
      <w:pPr>
        <w:jc w:val="both"/>
        <w:rPr>
          <w:lang w:val="en-US"/>
        </w:rPr>
      </w:pPr>
      <w:r w:rsidRPr="00115491">
        <w:rPr>
          <w:lang w:val="en-US"/>
        </w:rPr>
        <w:t xml:space="preserve">At this point it is </w:t>
      </w:r>
      <w:r w:rsidR="00B06C0E" w:rsidRPr="00115491">
        <w:rPr>
          <w:lang w:val="en-US"/>
        </w:rPr>
        <w:t xml:space="preserve">also </w:t>
      </w:r>
      <w:r w:rsidRPr="00115491">
        <w:rPr>
          <w:lang w:val="en-US"/>
        </w:rPr>
        <w:t>worth revisiting the notion of</w:t>
      </w:r>
      <w:r w:rsidR="00A92256" w:rsidRPr="00115491">
        <w:rPr>
          <w:lang w:val="en-US"/>
        </w:rPr>
        <w:t xml:space="preserve"> (model)</w:t>
      </w:r>
      <w:r w:rsidRPr="00115491">
        <w:rPr>
          <w:lang w:val="en-US"/>
        </w:rPr>
        <w:t xml:space="preserve"> robustness</w:t>
      </w:r>
      <w:r w:rsidR="00A92256" w:rsidRPr="00115491">
        <w:rPr>
          <w:lang w:val="en-US"/>
        </w:rPr>
        <w:t>. In DDM, model robustness has been discussed in a number of ways</w:t>
      </w:r>
      <w:r w:rsidR="00CA6AE8" w:rsidRPr="00115491">
        <w:rPr>
          <w:lang w:val="en-US"/>
        </w:rPr>
        <w:t xml:space="preserve"> </w:t>
      </w:r>
      <w:r w:rsidR="00896EAC" w:rsidRPr="00115491">
        <w:rPr>
          <w:lang w:val="en-US"/>
        </w:rPr>
        <w:fldChar w:fldCharType="begin" w:fldLock="1"/>
      </w:r>
      <w:r w:rsidR="00896EAC" w:rsidRPr="00115491">
        <w:rPr>
          <w:lang w:val="en-US"/>
        </w:rPr>
        <w:instrText>ADDIN CSL_CITATION {"citationItems":[{"id":"ITEM-1","itemData":{"DOI":"10.1016/J.SHPSA.2014.12.002","ISSN":"0039-3681","PMID":"26109411","abstract":"I propose a distinct type of robustness, which I suggest can support a confirmatory role in scientific reasoning, contrary to the usual philosophical claims. In model robustness, repeated production of the empirically successful model prediction or retrodiction against a background of independently-supported and varying model constructions, within a group of models containing a shared causal factor, may suggest how confident we can be in the causal factor and predictions/retrodictions, especially once supported by a variety of evidence framework. I present climate models of greenhouse gas global warming of the 20th Century as an example, and emphasize climate scientists' discussions of robust models and causal aspects. The account is intended as applicable to a broad array of sciences that use complex modeling techniques.","author":[{"dropping-particle":"","family":"Lloyd","given":"Elisabeth A.","non-dropping-particle":"","parse-names":false,"suffix":""}],"container-title":"Studies in History and Philosophy of Science Part A","id":"ITEM-1","issued":{"date-parts":[["2015","2","1"]]},"page":"58-68","publisher":"Pergamon","title":"Model robustness as a confirmatory virtue: The case of climate science","type":"article-journal","volume":"49"},"prefix":"see, e.g.,","uris":["http://www.mendeley.com/documents/?uuid=fbf37e2b-b9f4-33c6-9700-787c439eff5b"]}],"mendeley":{"formattedCitation":"(see, e.g., Lloyd [2015])","plainTextFormattedCitation":"(see, e.g., Lloyd [2015])","previouslyFormattedCitation":"(see, e.g., Lloyd [2015])"},"properties":{"noteIndex":0},"schema":"https://github.com/citation-style-language/schema/raw/master/csl-citation.json"}</w:instrText>
      </w:r>
      <w:r w:rsidR="00896EAC" w:rsidRPr="00115491">
        <w:rPr>
          <w:lang w:val="en-US"/>
        </w:rPr>
        <w:fldChar w:fldCharType="separate"/>
      </w:r>
      <w:r w:rsidR="00896EAC" w:rsidRPr="00115491">
        <w:rPr>
          <w:noProof/>
          <w:lang w:val="en-US"/>
        </w:rPr>
        <w:t>(see, e.g., Lloyd [2015])</w:t>
      </w:r>
      <w:r w:rsidR="00896EAC" w:rsidRPr="00115491">
        <w:rPr>
          <w:lang w:val="en-US"/>
        </w:rPr>
        <w:fldChar w:fldCharType="end"/>
      </w:r>
      <w:r w:rsidR="00896EAC" w:rsidRPr="00115491">
        <w:rPr>
          <w:lang w:val="en-US"/>
        </w:rPr>
        <w:t>.</w:t>
      </w:r>
      <w:r w:rsidR="00A92256" w:rsidRPr="00115491">
        <w:rPr>
          <w:lang w:val="en-US"/>
        </w:rPr>
        <w:t xml:space="preserve"> In EDM there appears to be one important sense of model robustness exemplified by some review papers in which the authors present a model that unifies</w:t>
      </w:r>
      <w:r w:rsidR="007D76B7" w:rsidRPr="00115491">
        <w:rPr>
          <w:lang w:val="en-US"/>
        </w:rPr>
        <w:t xml:space="preserve"> otherwise diverse model</w:t>
      </w:r>
      <w:r w:rsidR="00E21625" w:rsidRPr="00115491">
        <w:rPr>
          <w:lang w:val="en-US"/>
        </w:rPr>
        <w:t>s</w:t>
      </w:r>
      <w:r w:rsidR="00A92256" w:rsidRPr="00115491">
        <w:rPr>
          <w:lang w:val="en-US"/>
        </w:rPr>
        <w:t>.</w:t>
      </w:r>
      <w:r w:rsidR="00B06C0E" w:rsidRPr="00115491">
        <w:rPr>
          <w:lang w:val="en-US"/>
        </w:rPr>
        <w:t xml:space="preserve"> In so doing,</w:t>
      </w:r>
      <w:r w:rsidR="001130E2" w:rsidRPr="00115491">
        <w:rPr>
          <w:lang w:val="en-US"/>
        </w:rPr>
        <w:t xml:space="preserve"> the authors introduce another level </w:t>
      </w:r>
      <w:r w:rsidR="00C153AD" w:rsidRPr="00115491">
        <w:rPr>
          <w:lang w:val="en-US"/>
        </w:rPr>
        <w:t>to</w:t>
      </w:r>
      <w:r w:rsidR="001130E2" w:rsidRPr="00115491">
        <w:rPr>
          <w:lang w:val="en-US"/>
        </w:rPr>
        <w:t xml:space="preserve"> the</w:t>
      </w:r>
      <w:r w:rsidR="00B06C0E" w:rsidRPr="00115491">
        <w:rPr>
          <w:lang w:val="en-US"/>
        </w:rPr>
        <w:t xml:space="preserve"> </w:t>
      </w:r>
      <w:r w:rsidR="001130E2" w:rsidRPr="00115491">
        <w:rPr>
          <w:lang w:val="en-US"/>
        </w:rPr>
        <w:t>model hierarchy,</w:t>
      </w:r>
      <w:r w:rsidR="00C153AD" w:rsidRPr="00115491">
        <w:rPr>
          <w:lang w:val="en-US"/>
        </w:rPr>
        <w:t xml:space="preserve"> but this time </w:t>
      </w:r>
      <w:r w:rsidR="001130E2" w:rsidRPr="00115491">
        <w:rPr>
          <w:lang w:val="en-US"/>
        </w:rPr>
        <w:t xml:space="preserve">not much different from </w:t>
      </w:r>
      <w:r w:rsidR="00BB34AE" w:rsidRPr="00115491">
        <w:rPr>
          <w:lang w:val="en-US"/>
        </w:rPr>
        <w:t>some cases of</w:t>
      </w:r>
      <w:r w:rsidR="001130E2" w:rsidRPr="00115491">
        <w:rPr>
          <w:lang w:val="en-US"/>
        </w:rPr>
        <w:t xml:space="preserve"> DDM.</w:t>
      </w:r>
      <w:r w:rsidR="007D76B7" w:rsidRPr="00115491">
        <w:rPr>
          <w:lang w:val="en-US"/>
        </w:rPr>
        <w:t xml:space="preserve"> Recall that </w:t>
      </w:r>
      <w:r w:rsidR="00E21625" w:rsidRPr="00115491">
        <w:rPr>
          <w:lang w:val="en-US"/>
        </w:rPr>
        <w:t>the experimental results, and thereby also the mechanistic models</w:t>
      </w:r>
      <w:r w:rsidR="007D76B7" w:rsidRPr="00115491">
        <w:rPr>
          <w:lang w:val="en-US"/>
        </w:rPr>
        <w:t xml:space="preserve"> are sensitive to</w:t>
      </w:r>
      <w:r w:rsidR="00E21625" w:rsidRPr="00115491">
        <w:rPr>
          <w:lang w:val="en-US"/>
        </w:rPr>
        <w:t xml:space="preserve"> the particular</w:t>
      </w:r>
      <w:r w:rsidR="007D76B7" w:rsidRPr="00115491">
        <w:rPr>
          <w:lang w:val="en-US"/>
        </w:rPr>
        <w:t xml:space="preserve"> experimental systems</w:t>
      </w:r>
      <w:r w:rsidR="00E21625" w:rsidRPr="00115491">
        <w:rPr>
          <w:lang w:val="en-US"/>
        </w:rPr>
        <w:t xml:space="preserve"> and methods employed in a research project.</w:t>
      </w:r>
      <w:r w:rsidR="00A86BAD" w:rsidRPr="00115491">
        <w:rPr>
          <w:lang w:val="en-US"/>
        </w:rPr>
        <w:t xml:space="preserve"> Recall further the phenomenon of metastatic tropism</w:t>
      </w:r>
      <w:r w:rsidR="009C7F27" w:rsidRPr="00115491">
        <w:rPr>
          <w:lang w:val="en-US"/>
        </w:rPr>
        <w:t xml:space="preserve">, </w:t>
      </w:r>
      <w:r w:rsidR="00A86BAD" w:rsidRPr="00115491">
        <w:rPr>
          <w:lang w:val="en-US"/>
        </w:rPr>
        <w:t>the explanation of which requires that there are</w:t>
      </w:r>
      <w:r w:rsidR="00E21625" w:rsidRPr="00115491">
        <w:rPr>
          <w:lang w:val="en-US"/>
        </w:rPr>
        <w:t xml:space="preserve"> tissue-specific features</w:t>
      </w:r>
      <w:r w:rsidR="00A86BAD" w:rsidRPr="00115491">
        <w:rPr>
          <w:lang w:val="en-US"/>
        </w:rPr>
        <w:t xml:space="preserve"> such as</w:t>
      </w:r>
      <w:r w:rsidR="009C7F27" w:rsidRPr="00115491">
        <w:rPr>
          <w:lang w:val="en-US"/>
        </w:rPr>
        <w:t xml:space="preserve"> the</w:t>
      </w:r>
      <w:r w:rsidR="00A86BAD" w:rsidRPr="00115491">
        <w:rPr>
          <w:lang w:val="en-US"/>
        </w:rPr>
        <w:t xml:space="preserve"> different kinds of chemokines and integrins</w:t>
      </w:r>
      <w:r w:rsidR="000D6307" w:rsidRPr="00115491">
        <w:rPr>
          <w:lang w:val="en-US"/>
        </w:rPr>
        <w:t>,</w:t>
      </w:r>
      <w:r w:rsidR="00A86BAD" w:rsidRPr="00115491">
        <w:rPr>
          <w:lang w:val="en-US"/>
        </w:rPr>
        <w:t xml:space="preserve"> among many others, contributing to the observed metastatic patterns </w:t>
      </w:r>
      <w:r w:rsidR="00896EAC" w:rsidRPr="00115491">
        <w:rPr>
          <w:lang w:val="en-US"/>
        </w:rPr>
        <w:fldChar w:fldCharType="begin" w:fldLock="1"/>
      </w:r>
      <w:r w:rsidR="0040311A" w:rsidRPr="00115491">
        <w:rPr>
          <w:lang w:val="en-US"/>
        </w:rPr>
        <w:instrText>ADDIN CSL_CITATION {"citationItems":[{"id":"ITEM-1","itemData":{"DOI":"10.1016/J.DEVCEL.2019.04.012","ISSN":"1534-5807","PMID":"31063756","abstract":"Metastasis is the most devastating stage of cancer progression and causes the majority of cancer-related deaths. Clinical observations suggest that most cancers metastasize to specific organs, a process known as “organotropism.” Elucidating the underlying mechanisms may help identify targets and treatment strategies to benefit patients. This review summarizes recent findings on tumor-intrinsic properties and their interaction with unique features of host organs, which together determine organ-specific metastatic behaviors. Emerging insights related to the roles of metabolic changes, the immune landscapes of target organs, and variation in epithelial-mesenchymal transitions open avenues for future studies of metastasis organotropism. Clinical observations suggest that most cancers metastasize to specific organs, a process known as “organotropism.” This Review from Gao et al. highlights recent findings on tumor-intrinsic properties and their interaction with unique cellular, architectural, metabolic, and immune features of host organs, which together determine organ-specific metastatic behaviors.","author":[{"dropping-particle":"","family":"Gao","given":"Yang","non-dropping-particle":"","parse-names":false,"suffix":""},{"dropping-particle":"","family":"Bado","given":"Igor","non-dropping-particle":"","parse-names":false,"suffix":""},{"dropping-particle":"","family":"Wang","given":"Hai","non-dropping-particle":"","parse-names":false,"suffix":""},{"dropping-particle":"","family":"Zhang","given":"Weijie","non-dropping-particle":"","parse-names":false,"suffix":""},{"dropping-particle":"","family":"Rosen","given":"Jeffrey M.","non-dropping-particle":"","parse-names":false,"suffix":""},{"dropping-particle":"","family":"Zhang","given":"Xiang H.F.","non-dropping-particle":"","parse-names":false,"suffix":""}],"container-title":"Developmental Cell","id":"ITEM-1","issue":"3","issued":{"date-parts":[["2019","5","6"]]},"page":"375-391","publisher":"Cell Press","title":"Metastasis Organotropism: Redefining the Congenial Soil","type":"article-journal","volume":"49"},"prefix":"see","suffix":"for a depiction of several such more specific models of bone, liver, lung, and brain","uris":["http://www.mendeley.com/documents/?uuid=221e66b5-3548-3b81-8ec8-962b46ac1448"]}],"mendeley":{"formattedCitation":"(see Gao &lt;i&gt;et al.&lt;/i&gt; [2019] for a depiction of several such more specific models of bone, liver, lung, and brain)","plainTextFormattedCitation":"(see Gao et al. [2019] for a depiction of several such more specific models of bone, liver, lung, and brain)","previouslyFormattedCitation":"(see Gao &lt;i&gt;et al.&lt;/i&gt; [2019] for a depiction of several such more specific models of bone, liver, lung, and brain)"},"properties":{"noteIndex":0},"schema":"https://github.com/citation-style-language/schema/raw/master/csl-citation.json"}</w:instrText>
      </w:r>
      <w:r w:rsidR="00896EAC" w:rsidRPr="00115491">
        <w:rPr>
          <w:lang w:val="en-US"/>
        </w:rPr>
        <w:fldChar w:fldCharType="separate"/>
      </w:r>
      <w:r w:rsidR="00896EAC" w:rsidRPr="00115491">
        <w:rPr>
          <w:noProof/>
          <w:lang w:val="en-US"/>
        </w:rPr>
        <w:t xml:space="preserve">(see Gao </w:t>
      </w:r>
      <w:r w:rsidR="00896EAC" w:rsidRPr="00115491">
        <w:rPr>
          <w:i/>
          <w:noProof/>
          <w:lang w:val="en-US"/>
        </w:rPr>
        <w:t>et al.</w:t>
      </w:r>
      <w:r w:rsidR="00896EAC" w:rsidRPr="00115491">
        <w:rPr>
          <w:noProof/>
          <w:lang w:val="en-US"/>
        </w:rPr>
        <w:t xml:space="preserve"> [2019] for a depiction of several such more specific models of bone, liver, lung, and brain)</w:t>
      </w:r>
      <w:r w:rsidR="00896EAC" w:rsidRPr="00115491">
        <w:rPr>
          <w:lang w:val="en-US"/>
        </w:rPr>
        <w:fldChar w:fldCharType="end"/>
      </w:r>
      <w:r w:rsidR="00A86BAD" w:rsidRPr="00115491">
        <w:rPr>
          <w:lang w:val="en-US"/>
        </w:rPr>
        <w:t>.</w:t>
      </w:r>
      <w:r w:rsidR="00FB4952" w:rsidRPr="00115491">
        <w:rPr>
          <w:lang w:val="en-US"/>
        </w:rPr>
        <w:t xml:space="preserve"> The model described above (</w:t>
      </w:r>
      <w:r w:rsidR="001130E2" w:rsidRPr="00115491">
        <w:rPr>
          <w:lang w:val="en-US"/>
        </w:rPr>
        <w:t xml:space="preserve">see </w:t>
      </w:r>
      <w:r w:rsidR="00FB4952" w:rsidRPr="00115491">
        <w:rPr>
          <w:lang w:val="en-US"/>
        </w:rPr>
        <w:t xml:space="preserve">Fig. 1) lists some of the common factors </w:t>
      </w:r>
      <w:r w:rsidR="001130E2" w:rsidRPr="00115491">
        <w:rPr>
          <w:lang w:val="en-US"/>
        </w:rPr>
        <w:t>found across the spectrum</w:t>
      </w:r>
      <w:r w:rsidR="00896EAC" w:rsidRPr="00115491">
        <w:rPr>
          <w:lang w:val="en-US"/>
        </w:rPr>
        <w:t xml:space="preserve"> of metastatic cancers,</w:t>
      </w:r>
      <w:r w:rsidR="001130E2" w:rsidRPr="00115491">
        <w:rPr>
          <w:lang w:val="en-US"/>
        </w:rPr>
        <w:t xml:space="preserve"> </w:t>
      </w:r>
      <w:r w:rsidR="00FB4952" w:rsidRPr="00115491">
        <w:rPr>
          <w:lang w:val="en-US"/>
        </w:rPr>
        <w:t xml:space="preserve">but </w:t>
      </w:r>
      <w:r w:rsidR="00896EAC" w:rsidRPr="00115491">
        <w:rPr>
          <w:lang w:val="en-US"/>
        </w:rPr>
        <w:t>as</w:t>
      </w:r>
      <w:r w:rsidR="001130E2" w:rsidRPr="00115491">
        <w:rPr>
          <w:lang w:val="en-US"/>
        </w:rPr>
        <w:t xml:space="preserve"> a general account it must </w:t>
      </w:r>
      <w:r w:rsidR="00FB4952" w:rsidRPr="00115491">
        <w:rPr>
          <w:lang w:val="en-US"/>
        </w:rPr>
        <w:t>remain silent on the more specific details</w:t>
      </w:r>
      <w:r w:rsidR="005138A3" w:rsidRPr="00115491">
        <w:rPr>
          <w:lang w:val="en-US"/>
        </w:rPr>
        <w:t xml:space="preserve"> (i.e., be </w:t>
      </w:r>
      <w:r w:rsidR="005138A3" w:rsidRPr="00115491">
        <w:rPr>
          <w:i/>
          <w:iCs/>
          <w:lang w:val="en-US"/>
        </w:rPr>
        <w:t>abstract</w:t>
      </w:r>
      <w:r w:rsidR="005138A3" w:rsidRPr="00115491">
        <w:rPr>
          <w:lang w:val="en-US"/>
        </w:rPr>
        <w:t xml:space="preserve">) and also retain its general </w:t>
      </w:r>
      <w:r w:rsidR="005138A3" w:rsidRPr="00115491">
        <w:rPr>
          <w:i/>
          <w:iCs/>
          <w:lang w:val="en-US"/>
        </w:rPr>
        <w:t>scope</w:t>
      </w:r>
      <w:r w:rsidR="00E45173" w:rsidRPr="00115491">
        <w:rPr>
          <w:lang w:val="en-US"/>
        </w:rPr>
        <w:t xml:space="preserve"> </w:t>
      </w:r>
      <w:r w:rsidR="00D17585" w:rsidRPr="00115491">
        <w:rPr>
          <w:lang w:val="en-US"/>
        </w:rPr>
        <w:fldChar w:fldCharType="begin" w:fldLock="1"/>
      </w:r>
      <w:r w:rsidR="00896EAC" w:rsidRPr="00115491">
        <w:rPr>
          <w:lang w:val="en-US"/>
        </w:rPr>
        <w:instrText>ADDIN CSL_CITATION {"citationItems":[{"id":"ITEM-1","itemData":{"DOI":"10.1086/392759","ISSN":"0031-8248","abstract":"The concept of mechanism is analyzed in terms of entities and activities, organized such that they are productive of regular changes. Examples show how mechanisms work in neurobiology and molecular biology. Thinking in terms of mechanisms provides a new framework for addressing many traditional philosophical issues: causality, laws, explanation, reduction, and scientific change.","author":[{"dropping-particle":"","family":"Machamer","given":"Peter","non-dropping-particle":"","parse-names":false,"suffix":""},{"dropping-particle":"","family":"Darden","given":"Lindley","non-dropping-particle":"","parse-names":false,"suffix":""},{"dropping-particle":"","family":"Craver","given":"Carl F.","non-dropping-particle":"","parse-names":false,"suffix":""}],"container-title":"Philosophy of Science","id":"ITEM-1","issue":"1","issued":{"date-parts":[["2000","3","22"]]},"page":"1-25","publisher":" University of Chicago Press ","title":"Thinking about Mechanisms","type":"article-journal","volume":"67"},"uris":["http://www.mendeley.com/documents/?uuid=bfa7bf96-b0d4-3568-9428-c956ca065210"]},{"id":"ITEM-2","itemData":{"DOI":"10.1007/s11229-018-1721-z","ISSN":"0039-7857","author":[{"dropping-particle":"","family":"Levy","given":"Arnon","non-dropping-particle":"","parse-names":false,"suffix":""}],"container-title":"Synthese","id":"ITEM-2","issued":{"date-parts":[["2018","2","16"]]},"page":"1-18","publisher":"Springer Netherlands","title":"Idealization and abstraction: refining the distinction","type":"article-journal"},"uris":["http://www.mendeley.com/documents/?uuid=bf2de869-f102-322e-8386-bda5135b184b"]}],"mendeley":{"formattedCitation":"(Machamer &lt;i&gt;et al.&lt;/i&gt; [2000]; Levy [2018])","plainTextFormattedCitation":"(Machamer et al. [2000]; Levy [2018])","previouslyFormattedCitation":"(Machamer &lt;i&gt;et al.&lt;/i&gt; [2000]; Levy [2018])"},"properties":{"noteIndex":0},"schema":"https://github.com/citation-style-language/schema/raw/master/csl-citation.json"}</w:instrText>
      </w:r>
      <w:r w:rsidR="00D17585" w:rsidRPr="00115491">
        <w:rPr>
          <w:lang w:val="en-US"/>
        </w:rPr>
        <w:fldChar w:fldCharType="separate"/>
      </w:r>
      <w:r w:rsidR="00D17585" w:rsidRPr="00115491">
        <w:rPr>
          <w:noProof/>
          <w:lang w:val="en-US"/>
        </w:rPr>
        <w:t xml:space="preserve">(Machamer </w:t>
      </w:r>
      <w:r w:rsidR="00D17585" w:rsidRPr="00115491">
        <w:rPr>
          <w:i/>
          <w:noProof/>
          <w:lang w:val="en-US"/>
        </w:rPr>
        <w:t>et al.</w:t>
      </w:r>
      <w:r w:rsidR="00D17585" w:rsidRPr="00115491">
        <w:rPr>
          <w:noProof/>
          <w:lang w:val="en-US"/>
        </w:rPr>
        <w:t xml:space="preserve"> [2000]; Levy [2018])</w:t>
      </w:r>
      <w:r w:rsidR="00D17585" w:rsidRPr="00115491">
        <w:rPr>
          <w:lang w:val="en-US"/>
        </w:rPr>
        <w:fldChar w:fldCharType="end"/>
      </w:r>
      <w:r w:rsidR="00FB4952" w:rsidRPr="00115491">
        <w:rPr>
          <w:lang w:val="en-US"/>
        </w:rPr>
        <w:t>.</w:t>
      </w:r>
      <w:r w:rsidR="00E45173" w:rsidRPr="00115491">
        <w:rPr>
          <w:lang w:val="en-US"/>
        </w:rPr>
        <w:t xml:space="preserve"> Similarly, the model depicted in Fig. 1 does not distinguish between different subsets of MDSCs which have been shown to play somewhat different</w:t>
      </w:r>
      <w:r w:rsidR="00C7284B" w:rsidRPr="00115491">
        <w:rPr>
          <w:lang w:val="en-US"/>
        </w:rPr>
        <w:t xml:space="preserve"> causal</w:t>
      </w:r>
      <w:r w:rsidR="00E45173" w:rsidRPr="00115491">
        <w:rPr>
          <w:lang w:val="en-US"/>
        </w:rPr>
        <w:t xml:space="preserve"> roles. For instance, one of the</w:t>
      </w:r>
      <w:r w:rsidR="00C7284B" w:rsidRPr="00115491">
        <w:rPr>
          <w:lang w:val="en-US"/>
        </w:rPr>
        <w:t>ir</w:t>
      </w:r>
      <w:r w:rsidR="00E21625" w:rsidRPr="00115491">
        <w:rPr>
          <w:lang w:val="en-US"/>
        </w:rPr>
        <w:t xml:space="preserve"> important</w:t>
      </w:r>
      <w:r w:rsidR="00C7284B" w:rsidRPr="00115491">
        <w:rPr>
          <w:lang w:val="en-US"/>
        </w:rPr>
        <w:t xml:space="preserve"> </w:t>
      </w:r>
      <w:r w:rsidR="00E45173" w:rsidRPr="00115491">
        <w:rPr>
          <w:lang w:val="en-US"/>
        </w:rPr>
        <w:t>role</w:t>
      </w:r>
      <w:r w:rsidR="00C7284B" w:rsidRPr="00115491">
        <w:rPr>
          <w:lang w:val="en-US"/>
        </w:rPr>
        <w:t>s</w:t>
      </w:r>
      <w:r w:rsidR="00E45173" w:rsidRPr="00115491">
        <w:rPr>
          <w:lang w:val="en-US"/>
        </w:rPr>
        <w:t xml:space="preserve"> in the establishment of pre-metastatic niche is their immunosuppressive activity. However, M-MDSCs differ from G-MDSCs in the level and specificity of the immunosuppressive capacity, as well as in the mechanism by which they induce i</w:t>
      </w:r>
      <w:r w:rsidR="003C3C67" w:rsidRPr="00115491">
        <w:rPr>
          <w:lang w:val="en-US"/>
        </w:rPr>
        <w:t xml:space="preserve">t </w:t>
      </w:r>
      <w:r w:rsidR="003C3C67" w:rsidRPr="00115491">
        <w:rPr>
          <w:lang w:val="en-US"/>
        </w:rPr>
        <w:fldChar w:fldCharType="begin" w:fldLock="1"/>
      </w:r>
      <w:r w:rsidR="00240012" w:rsidRPr="00115491">
        <w:rPr>
          <w:lang w:val="en-US"/>
        </w:rPr>
        <w:instrText>ADDIN CSL_CITATION {"citationItems":[{"id":"ITEM-1","itemData":{"DOI":"10.1038/nri2506","ISSN":"1474-1733","abstract":"Myeloid-derived suppressor cells (MDSCs) are a heterogeneous population of cells that expands during cancer, inflammation and infection. Here, the authors discuss the mechanisms of MDSC expansion and suppression of T-cell functionin vivo, and describe how these cells might be targeted for therapeutic purposes. Myeloid-derived suppressor cells (MDSCs) are a heterogeneous population of cells that expand during cancer, inflammation and infection, and that have a remarkable ability to suppress T-cell responses. These cells constitute a unique component of the immune system that regulates immune responses in healthy individuals and in the context of various diseases. In this Review, we discuss the origin, mechanisms of expansion and suppressive functions of MDSCs, as well as the potential to target these cells for therapeutic benefit.","author":[{"dropping-particle":"","family":"Gabrilovich","given":"Dmitry I.","non-dropping-particle":"","parse-names":false,"suffix":""},{"dropping-particle":"","family":"Nagaraj","given":"Srinivas","non-dropping-particle":"","parse-names":false,"suffix":""}],"container-title":"Nature Reviews Immunology","id":"ITEM-1","issue":"3","issued":{"date-parts":[["2009","3"]]},"page":"162-174","publisher":"Nature Publishing Group","title":"Myeloid-derived suppressor cells as regulators of the immune system","type":"article-journal","volume":"9"},"uris":["http://www.mendeley.com/documents/?uuid=1e8ddca9-eb16-3597-af49-048b6a38b9d9"]}],"mendeley":{"formattedCitation":"(Gabrilovich and Nagaraj [2009])","plainTextFormattedCitation":"(Gabrilovich and Nagaraj [2009])","previouslyFormattedCitation":"(Gabrilovich and Nagaraj [2009])"},"properties":{"noteIndex":0},"schema":"https://github.com/citation-style-language/schema/raw/master/csl-citation.json"}</w:instrText>
      </w:r>
      <w:r w:rsidR="003C3C67" w:rsidRPr="00115491">
        <w:rPr>
          <w:lang w:val="en-US"/>
        </w:rPr>
        <w:fldChar w:fldCharType="separate"/>
      </w:r>
      <w:r w:rsidR="003C3C67" w:rsidRPr="00115491">
        <w:rPr>
          <w:noProof/>
          <w:lang w:val="en-US"/>
        </w:rPr>
        <w:t>(Gabrilovich and Nagaraj [2009])</w:t>
      </w:r>
      <w:r w:rsidR="003C3C67" w:rsidRPr="00115491">
        <w:rPr>
          <w:lang w:val="en-US"/>
        </w:rPr>
        <w:fldChar w:fldCharType="end"/>
      </w:r>
      <w:r w:rsidR="003C3C67" w:rsidRPr="00115491">
        <w:rPr>
          <w:lang w:val="en-US"/>
        </w:rPr>
        <w:t>. T</w:t>
      </w:r>
      <w:r w:rsidR="0040311A" w:rsidRPr="00115491">
        <w:rPr>
          <w:lang w:val="en-US"/>
        </w:rPr>
        <w:t>aken together</w:t>
      </w:r>
      <w:r w:rsidR="003C3C67" w:rsidRPr="00115491">
        <w:rPr>
          <w:lang w:val="en-US"/>
        </w:rPr>
        <w:t xml:space="preserve">, models such as those depicted in Fig. 1 </w:t>
      </w:r>
      <w:r w:rsidR="00783B05" w:rsidRPr="00115491">
        <w:rPr>
          <w:lang w:val="en-US"/>
        </w:rPr>
        <w:t xml:space="preserve">can be </w:t>
      </w:r>
      <w:r w:rsidR="0040311A" w:rsidRPr="00115491">
        <w:rPr>
          <w:lang w:val="en-US"/>
        </w:rPr>
        <w:t>viewed as</w:t>
      </w:r>
      <w:r w:rsidR="00783B05" w:rsidRPr="00115491">
        <w:rPr>
          <w:lang w:val="en-US"/>
        </w:rPr>
        <w:t xml:space="preserve"> </w:t>
      </w:r>
      <w:r w:rsidR="003C3C67" w:rsidRPr="00115491">
        <w:rPr>
          <w:lang w:val="en-US"/>
        </w:rPr>
        <w:t>express</w:t>
      </w:r>
      <w:r w:rsidR="0040311A" w:rsidRPr="00115491">
        <w:rPr>
          <w:lang w:val="en-US"/>
        </w:rPr>
        <w:t>ing</w:t>
      </w:r>
      <w:r w:rsidR="003C3C67" w:rsidRPr="00115491">
        <w:rPr>
          <w:lang w:val="en-US"/>
        </w:rPr>
        <w:t xml:space="preserve"> robust</w:t>
      </w:r>
      <w:r w:rsidR="0040311A" w:rsidRPr="00115491">
        <w:rPr>
          <w:lang w:val="en-US"/>
        </w:rPr>
        <w:t>ness by depicting the general causal structure, which is very much</w:t>
      </w:r>
      <w:r w:rsidR="003C3C67" w:rsidRPr="00115491">
        <w:rPr>
          <w:lang w:val="en-US"/>
        </w:rPr>
        <w:t xml:space="preserve"> akin to </w:t>
      </w:r>
      <w:r w:rsidR="005F1FCB" w:rsidRPr="00115491">
        <w:rPr>
          <w:lang w:val="en-US"/>
        </w:rPr>
        <w:t xml:space="preserve">what has been termed the ‘causal core’ in the literature which focuses on what I call DDM herein </w:t>
      </w:r>
      <w:r w:rsidR="0040311A" w:rsidRPr="00115491">
        <w:rPr>
          <w:lang w:val="en-US"/>
        </w:rPr>
        <w:fldChar w:fldCharType="begin" w:fldLock="1"/>
      </w:r>
      <w:r w:rsidR="004A6E0A" w:rsidRPr="00115491">
        <w:rPr>
          <w:lang w:val="en-US"/>
        </w:rPr>
        <w:instrText>ADDIN CSL_CITATION {"citationItems":[{"id":"ITEM-1","itemData":{"DOI":"10.1016/J.SHPSA.2014.12.002","ISSN":"0039-3681","PMID":"26109411","abstract":"I propose a distinct type of robustness, which I suggest can support a confirmatory role in scientific reasoning, contrary to the usual philosophical claims. In model robustness, repeated production of the empirically successful model prediction or retrodiction against a background of independently-supported and varying model constructions, within a group of models containing a shared causal factor, may suggest how confident we can be in the causal factor and predictions/retrodictions, especially once supported by a variety of evidence framework. I present climate models of greenhouse gas global warming of the 20th Century as an example, and emphasize climate scientists' discussions of robust models and causal aspects. The account is intended as applicable to a broad array of sciences that use complex modeling techniques.","author":[{"dropping-particle":"","family":"Lloyd","given":"Elisabeth A.","non-dropping-particle":"","parse-names":false,"suffix":""}],"container-title":"Studies in History and Philosophy of Science Part A","id":"ITEM-1","issued":{"date-parts":[["2015","2","1"]]},"page":"58-68","publisher":"Pergamon","title":"Model robustness as a confirmatory virtue: The case of climate science","type":"article-journal","volume":"49"},"prefix":"see, e.g.,","uris":["http://www.mendeley.com/documents/?uuid=fbf37e2b-b9f4-33c6-9700-787c439eff5b"]}],"mendeley":{"formattedCitation":"(see, e.g., Lloyd [2015])","plainTextFormattedCitation":"(see, e.g., Lloyd [2015])","previouslyFormattedCitation":"(see, e.g., Lloyd [2015])"},"properties":{"noteIndex":0},"schema":"https://github.com/citation-style-language/schema/raw/master/csl-citation.json"}</w:instrText>
      </w:r>
      <w:r w:rsidR="0040311A" w:rsidRPr="00115491">
        <w:rPr>
          <w:lang w:val="en-US"/>
        </w:rPr>
        <w:fldChar w:fldCharType="separate"/>
      </w:r>
      <w:r w:rsidR="0040311A" w:rsidRPr="00115491">
        <w:rPr>
          <w:noProof/>
          <w:lang w:val="en-US"/>
        </w:rPr>
        <w:t>(see, e.g., Lloyd [2015])</w:t>
      </w:r>
      <w:r w:rsidR="0040311A" w:rsidRPr="00115491">
        <w:rPr>
          <w:lang w:val="en-US"/>
        </w:rPr>
        <w:fldChar w:fldCharType="end"/>
      </w:r>
      <w:r w:rsidR="0040311A" w:rsidRPr="00115491">
        <w:rPr>
          <w:lang w:val="en-US"/>
        </w:rPr>
        <w:t>.</w:t>
      </w:r>
      <w:r w:rsidR="00C153AD" w:rsidRPr="00115491">
        <w:rPr>
          <w:lang w:val="en-US"/>
        </w:rPr>
        <w:t xml:space="preserve"> Finally, the model in Fig. 1 can</w:t>
      </w:r>
      <w:r w:rsidR="0040311A" w:rsidRPr="00115491">
        <w:rPr>
          <w:lang w:val="en-US"/>
        </w:rPr>
        <w:t xml:space="preserve"> also</w:t>
      </w:r>
      <w:r w:rsidR="00C153AD" w:rsidRPr="00115491">
        <w:rPr>
          <w:lang w:val="en-US"/>
        </w:rPr>
        <w:t xml:space="preserve"> be </w:t>
      </w:r>
      <w:r w:rsidR="00C153AD" w:rsidRPr="00115491">
        <w:rPr>
          <w:lang w:val="en-US"/>
        </w:rPr>
        <w:lastRenderedPageBreak/>
        <w:t xml:space="preserve">viewed as an instance of what has been termed ‘mechanism schema’ in the philosophical literature on mechanism </w:t>
      </w:r>
      <w:r w:rsidR="00C153AD" w:rsidRPr="00115491">
        <w:rPr>
          <w:lang w:val="en-US"/>
        </w:rPr>
        <w:fldChar w:fldCharType="begin" w:fldLock="1"/>
      </w:r>
      <w:r w:rsidR="00D17585" w:rsidRPr="00115491">
        <w:rPr>
          <w:lang w:val="en-US"/>
        </w:rPr>
        <w:instrText>ADDIN CSL_CITATION {"citationItems":[{"id":"ITEM-1","itemData":{"DOI":"10.1086/392759","ISSN":"0031-8248","abstract":"The concept of mechanism is analyzed in terms of entities and activities, organized such that they are productive of regular changes. Examples show how mechanisms work in neurobiology and molecular biology. Thinking in terms of mechanisms provides a new framework for addressing many traditional philosophical issues: causality, laws, explanation, reduction, and scientific change.","author":[{"dropping-particle":"","family":"Machamer","given":"Peter","non-dropping-particle":"","parse-names":false,"suffix":""},{"dropping-particle":"","family":"Darden","given":"Lindley","non-dropping-particle":"","parse-names":false,"suffix":""},{"dropping-particle":"","family":"Craver","given":"Carl F.","non-dropping-particle":"","parse-names":false,"suffix":""}],"container-title":"Philosophy of Science","id":"ITEM-1","issue":"1","issued":{"date-parts":[["2000","3","22"]]},"page":"1-25","publisher":" University of Chicago Press ","title":"Thinking about Mechanisms","type":"article-journal","volume":"67"},"uris":["http://www.mendeley.com/documents/?uuid=bfa7bf96-b0d4-3568-9428-c956ca065210"]}],"mendeley":{"formattedCitation":"(Machamer &lt;i&gt;et al.&lt;/i&gt; [2000])","plainTextFormattedCitation":"(Machamer et al. [2000])","previouslyFormattedCitation":"(Machamer &lt;i&gt;et al.&lt;/i&gt; [2000])"},"properties":{"noteIndex":0},"schema":"https://github.com/citation-style-language/schema/raw/master/csl-citation.json"}</w:instrText>
      </w:r>
      <w:r w:rsidR="00C153AD" w:rsidRPr="00115491">
        <w:rPr>
          <w:lang w:val="en-US"/>
        </w:rPr>
        <w:fldChar w:fldCharType="separate"/>
      </w:r>
      <w:r w:rsidR="00C153AD" w:rsidRPr="00115491">
        <w:rPr>
          <w:noProof/>
          <w:lang w:val="en-US"/>
        </w:rPr>
        <w:t xml:space="preserve">(Machamer </w:t>
      </w:r>
      <w:r w:rsidR="00C153AD" w:rsidRPr="00115491">
        <w:rPr>
          <w:i/>
          <w:noProof/>
          <w:lang w:val="en-US"/>
        </w:rPr>
        <w:t>et al.</w:t>
      </w:r>
      <w:r w:rsidR="00C153AD" w:rsidRPr="00115491">
        <w:rPr>
          <w:noProof/>
          <w:lang w:val="en-US"/>
        </w:rPr>
        <w:t xml:space="preserve"> [2000])</w:t>
      </w:r>
      <w:r w:rsidR="00C153AD" w:rsidRPr="00115491">
        <w:rPr>
          <w:lang w:val="en-US"/>
        </w:rPr>
        <w:fldChar w:fldCharType="end"/>
      </w:r>
      <w:r w:rsidR="00C153AD" w:rsidRPr="00115491">
        <w:rPr>
          <w:lang w:val="en-US"/>
        </w:rPr>
        <w:t>.</w:t>
      </w:r>
    </w:p>
    <w:p w14:paraId="04B6308F" w14:textId="77777777" w:rsidR="00FE7E57" w:rsidRDefault="00FE7E57" w:rsidP="00FE7E57">
      <w:pPr>
        <w:jc w:val="center"/>
        <w:rPr>
          <w:b/>
          <w:bCs/>
          <w:lang w:val="en-US"/>
        </w:rPr>
      </w:pPr>
      <w:bookmarkStart w:id="13" w:name="_Toc105840010"/>
    </w:p>
    <w:p w14:paraId="7581E036" w14:textId="0D620714" w:rsidR="00A11BBD" w:rsidRPr="00FE7E57" w:rsidRDefault="00A11BBD" w:rsidP="00FE7E57">
      <w:pPr>
        <w:jc w:val="center"/>
        <w:rPr>
          <w:b/>
          <w:bCs/>
          <w:lang w:val="en-US"/>
        </w:rPr>
      </w:pPr>
      <w:r w:rsidRPr="00FE7E57">
        <w:rPr>
          <w:b/>
          <w:bCs/>
          <w:lang w:val="en-US"/>
        </w:rPr>
        <w:t>4.</w:t>
      </w:r>
      <w:r w:rsidR="00E947B8" w:rsidRPr="00FE7E57">
        <w:rPr>
          <w:b/>
          <w:bCs/>
          <w:lang w:val="en-US"/>
        </w:rPr>
        <w:t>4</w:t>
      </w:r>
      <w:r w:rsidRPr="00FE7E57">
        <w:rPr>
          <w:b/>
          <w:bCs/>
          <w:lang w:val="en-US"/>
        </w:rPr>
        <w:t xml:space="preserve"> Experimenting and m</w:t>
      </w:r>
      <w:r w:rsidR="005919E9" w:rsidRPr="00FE7E57">
        <w:rPr>
          <w:b/>
          <w:bCs/>
          <w:lang w:val="en-US"/>
        </w:rPr>
        <w:t>odelli</w:t>
      </w:r>
      <w:r w:rsidRPr="00FE7E57">
        <w:rPr>
          <w:b/>
          <w:bCs/>
          <w:lang w:val="en-US"/>
        </w:rPr>
        <w:t>ng</w:t>
      </w:r>
      <w:bookmarkEnd w:id="13"/>
    </w:p>
    <w:p w14:paraId="281EAA39" w14:textId="4E7BEA37" w:rsidR="002A7BD8" w:rsidRPr="00115491" w:rsidRDefault="002A7BD8" w:rsidP="00385EAF">
      <w:pPr>
        <w:jc w:val="both"/>
        <w:rPr>
          <w:lang w:val="en-US"/>
        </w:rPr>
      </w:pPr>
      <w:r w:rsidRPr="00115491">
        <w:rPr>
          <w:lang w:val="en-US"/>
        </w:rPr>
        <w:t xml:space="preserve">Because experimentation is </w:t>
      </w:r>
      <w:r w:rsidR="0017115F" w:rsidRPr="00115491">
        <w:rPr>
          <w:lang w:val="en-US"/>
        </w:rPr>
        <w:t>part and parcel of</w:t>
      </w:r>
      <w:r w:rsidRPr="00115491">
        <w:rPr>
          <w:lang w:val="en-US"/>
        </w:rPr>
        <w:t xml:space="preserve"> the EDM account, one could gain </w:t>
      </w:r>
      <w:r w:rsidR="006317C4" w:rsidRPr="00115491">
        <w:rPr>
          <w:lang w:val="en-US"/>
        </w:rPr>
        <w:t>the</w:t>
      </w:r>
      <w:r w:rsidR="003947E6" w:rsidRPr="00115491">
        <w:rPr>
          <w:lang w:val="en-US"/>
        </w:rPr>
        <w:t xml:space="preserve"> false </w:t>
      </w:r>
      <w:r w:rsidRPr="00115491">
        <w:rPr>
          <w:lang w:val="en-US"/>
        </w:rPr>
        <w:t xml:space="preserve">impression that </w:t>
      </w:r>
      <w:r w:rsidR="0017115F" w:rsidRPr="00115491">
        <w:rPr>
          <w:lang w:val="en-US"/>
        </w:rPr>
        <w:t>any instance of experimentation</w:t>
      </w:r>
      <w:r w:rsidRPr="00115491">
        <w:rPr>
          <w:lang w:val="en-US"/>
        </w:rPr>
        <w:t xml:space="preserve"> amounts to m</w:t>
      </w:r>
      <w:r w:rsidR="005919E9">
        <w:rPr>
          <w:lang w:val="en-US"/>
        </w:rPr>
        <w:t>odelli</w:t>
      </w:r>
      <w:r w:rsidRPr="00115491">
        <w:rPr>
          <w:lang w:val="en-US"/>
        </w:rPr>
        <w:t>ng.</w:t>
      </w:r>
      <w:r w:rsidR="0017115F" w:rsidRPr="00115491">
        <w:rPr>
          <w:lang w:val="en-US"/>
        </w:rPr>
        <w:t xml:space="preserve"> </w:t>
      </w:r>
      <w:r w:rsidR="0053722C" w:rsidRPr="00115491">
        <w:rPr>
          <w:lang w:val="en-US"/>
        </w:rPr>
        <w:t>Experimentation on its own should not be conflated with m</w:t>
      </w:r>
      <w:r w:rsidR="005919E9">
        <w:rPr>
          <w:lang w:val="en-US"/>
        </w:rPr>
        <w:t>odelli</w:t>
      </w:r>
      <w:r w:rsidR="0053722C" w:rsidRPr="00115491">
        <w:rPr>
          <w:lang w:val="en-US"/>
        </w:rPr>
        <w:t xml:space="preserve">ng; indeed, although for different reasons, this point has already been made in the existing literature </w:t>
      </w:r>
      <w:r w:rsidR="0053722C" w:rsidRPr="00115491">
        <w:rPr>
          <w:lang w:val="en-US"/>
        </w:rPr>
        <w:fldChar w:fldCharType="begin" w:fldLock="1"/>
      </w:r>
      <w:r w:rsidR="003C3C67" w:rsidRPr="00115491">
        <w:rPr>
          <w:lang w:val="en-US"/>
        </w:rPr>
        <w:instrText>ADDIN CSL_CITATION {"citationItems":[{"id":"ITEM-1","itemData":{"DOI":"10.1086/678257","ISSN":"00318248","abstract":"Experimental modeling in biology involves the use of living organisms (not necessarily socalled model organisms) in order to model or simulate biological processes. I argue here that experimental modeling is a bona fide form of scientific modeling that plays an epistemic role that is distinct from that of ordinary biological experiments. What distinguishes them from ordinary experiments is that they use what I call “in vivo representations,” where one kind of causal process is used to stand in for a physically different kind of process. I discuss the advantages of this approach in the context of evolutionary biology.","author":[{"dropping-particle":"","family":"Weber","given":"Marcel","non-dropping-particle":"","parse-names":false,"suffix":""}],"container-title":"Philosophy of Science","id":"ITEM-1","issue":"5","issued":{"date-parts":[["2014","6","19"]]},"page":"756-769","publisher":"University of Chicago Press","title":"Experimental modeling in biology: In vivo representation and stand-ins as modeling strategies","type":"article-journal","volume":"81"},"prefix":"see, e.g.,","uris":["http://www.mendeley.com/documents/?uuid=dfe28e1f-e2dd-319c-b3f7-f2177f1bffe0"]}],"mendeley":{"formattedCitation":"(see, e.g., Weber [2014])","plainTextFormattedCitation":"(see, e.g., Weber [2014])","previouslyFormattedCitation":"(see, e.g., Weber [2014])"},"properties":{"noteIndex":0},"schema":"https://github.com/citation-style-language/schema/raw/master/csl-citation.json"}</w:instrText>
      </w:r>
      <w:r w:rsidR="0053722C" w:rsidRPr="00115491">
        <w:rPr>
          <w:lang w:val="en-US"/>
        </w:rPr>
        <w:fldChar w:fldCharType="separate"/>
      </w:r>
      <w:r w:rsidR="0053722C" w:rsidRPr="00115491">
        <w:rPr>
          <w:noProof/>
          <w:lang w:val="en-US"/>
        </w:rPr>
        <w:t>(see, e.g., Weber [2014])</w:t>
      </w:r>
      <w:r w:rsidR="0053722C" w:rsidRPr="00115491">
        <w:rPr>
          <w:lang w:val="en-US"/>
        </w:rPr>
        <w:fldChar w:fldCharType="end"/>
      </w:r>
      <w:r w:rsidR="0053722C" w:rsidRPr="00115491">
        <w:rPr>
          <w:lang w:val="en-US"/>
        </w:rPr>
        <w:t>. To give but one example, consider the case of visualizing methods which certainly count as experiments (see section 3.2).</w:t>
      </w:r>
      <w:r w:rsidR="005D56A4" w:rsidRPr="00115491">
        <w:rPr>
          <w:lang w:val="en-US"/>
        </w:rPr>
        <w:t xml:space="preserve"> S</w:t>
      </w:r>
      <w:r w:rsidR="0053722C" w:rsidRPr="00115491">
        <w:rPr>
          <w:lang w:val="en-US"/>
        </w:rPr>
        <w:t>uch an experiment merely informs about the presence and location of particular cells</w:t>
      </w:r>
      <w:r w:rsidR="005D56A4" w:rsidRPr="00115491">
        <w:rPr>
          <w:lang w:val="en-US"/>
        </w:rPr>
        <w:t>.</w:t>
      </w:r>
      <w:r w:rsidR="0053722C" w:rsidRPr="00115491">
        <w:rPr>
          <w:lang w:val="en-US"/>
        </w:rPr>
        <w:t xml:space="preserve"> </w:t>
      </w:r>
      <w:r w:rsidR="0017115F" w:rsidRPr="00115491">
        <w:rPr>
          <w:lang w:val="en-US"/>
        </w:rPr>
        <w:t>One can run an experiment or even a series of experiments without piecing the results together into a</w:t>
      </w:r>
      <w:r w:rsidR="00E96191" w:rsidRPr="00115491">
        <w:rPr>
          <w:lang w:val="en-US"/>
        </w:rPr>
        <w:t xml:space="preserve"> mechanistic</w:t>
      </w:r>
      <w:r w:rsidR="0017115F" w:rsidRPr="00115491">
        <w:rPr>
          <w:lang w:val="en-US"/>
        </w:rPr>
        <w:t xml:space="preserve"> model</w:t>
      </w:r>
      <w:r w:rsidR="001E04B5" w:rsidRPr="00115491">
        <w:rPr>
          <w:lang w:val="en-US"/>
        </w:rPr>
        <w:t>. It is only when there is an effort to understand the mechanism responsible for the phenomenon of interest by running a series of experiments, the results of which are ultimately accounted for by developing a model, that we can speak of EDM.</w:t>
      </w:r>
      <w:r w:rsidR="00F742A9" w:rsidRPr="00115491">
        <w:rPr>
          <w:lang w:val="en-US"/>
        </w:rPr>
        <w:t xml:space="preserve"> </w:t>
      </w:r>
    </w:p>
    <w:p w14:paraId="61520A5E" w14:textId="0ED5542D" w:rsidR="001E04B5" w:rsidRPr="00115491" w:rsidRDefault="00A63763" w:rsidP="00385EAF">
      <w:pPr>
        <w:jc w:val="both"/>
        <w:rPr>
          <w:lang w:val="en-US"/>
        </w:rPr>
      </w:pPr>
      <w:r w:rsidRPr="00115491">
        <w:rPr>
          <w:lang w:val="en-US"/>
        </w:rPr>
        <w:t>That said, t</w:t>
      </w:r>
      <w:r w:rsidR="001E04B5" w:rsidRPr="00115491">
        <w:rPr>
          <w:lang w:val="en-US"/>
        </w:rPr>
        <w:t xml:space="preserve">he philosophical literature </w:t>
      </w:r>
      <w:r w:rsidR="002A05AD" w:rsidRPr="00115491">
        <w:rPr>
          <w:lang w:val="en-US"/>
        </w:rPr>
        <w:t>brings forth a number</w:t>
      </w:r>
      <w:r w:rsidR="001E04B5" w:rsidRPr="00115491">
        <w:rPr>
          <w:lang w:val="en-US"/>
        </w:rPr>
        <w:t xml:space="preserve"> of interesting </w:t>
      </w:r>
      <w:r w:rsidR="002A05AD" w:rsidRPr="00115491">
        <w:rPr>
          <w:lang w:val="en-US"/>
        </w:rPr>
        <w:t>analogies</w:t>
      </w:r>
      <w:r w:rsidR="001E04B5" w:rsidRPr="00115491">
        <w:rPr>
          <w:lang w:val="en-US"/>
        </w:rPr>
        <w:t xml:space="preserve"> between m</w:t>
      </w:r>
      <w:r w:rsidR="005919E9">
        <w:rPr>
          <w:lang w:val="en-US"/>
        </w:rPr>
        <w:t>odelli</w:t>
      </w:r>
      <w:r w:rsidR="001E04B5" w:rsidRPr="00115491">
        <w:rPr>
          <w:lang w:val="en-US"/>
        </w:rPr>
        <w:t>ng and experimenting</w:t>
      </w:r>
      <w:r w:rsidRPr="00115491">
        <w:rPr>
          <w:lang w:val="en-US"/>
        </w:rPr>
        <w:t xml:space="preserve"> on the basis of which it concludes that experimenting </w:t>
      </w:r>
      <w:r w:rsidRPr="00115491">
        <w:rPr>
          <w:i/>
          <w:iCs/>
          <w:lang w:val="en-US"/>
        </w:rPr>
        <w:t>is</w:t>
      </w:r>
      <w:r w:rsidRPr="00115491">
        <w:rPr>
          <w:lang w:val="en-US"/>
        </w:rPr>
        <w:t xml:space="preserve"> m</w:t>
      </w:r>
      <w:r w:rsidR="005919E9">
        <w:rPr>
          <w:lang w:val="en-US"/>
        </w:rPr>
        <w:t>odelli</w:t>
      </w:r>
      <w:r w:rsidRPr="00115491">
        <w:rPr>
          <w:lang w:val="en-US"/>
        </w:rPr>
        <w:t>ng</w:t>
      </w:r>
      <w:r w:rsidR="002A05AD" w:rsidRPr="00115491">
        <w:rPr>
          <w:lang w:val="en-US"/>
        </w:rPr>
        <w:t xml:space="preserve"> </w:t>
      </w:r>
      <w:r w:rsidR="002A05AD" w:rsidRPr="00115491">
        <w:rPr>
          <w:lang w:val="en-US"/>
        </w:rPr>
        <w:fldChar w:fldCharType="begin" w:fldLock="1"/>
      </w:r>
      <w:r w:rsidR="003C3C67" w:rsidRPr="00115491">
        <w:rPr>
          <w:lang w:val="en-US"/>
        </w:rPr>
        <w:instrText>ADDIN CSL_CITATION {"citationItems":[{"id":"ITEM-1","itemData":{"DOI":"10.1080/13501780500086255","ISSN":"1350-178X","author":[{"dropping-particle":"","family":"Mäki","given":"Uskali","non-dropping-particle":"","parse-names":false,"suffix":""}],"container-title":"Journal of Economic Methodology","id":"ITEM-1","issue":"2","issued":{"date-parts":[["2005","6"]]},"page":"303-315","title":"Models are experiments, experiments are models","type":"article-journal","volume":"12"},"prefix":"see, e.g.,","uris":["http://www.mendeley.com/documents/?uuid=367b24d0-4386-3b3b-b521-46ea75063356"]}],"mendeley":{"formattedCitation":"(see, e.g., Mäki [2005])","plainTextFormattedCitation":"(see, e.g., Mäki [2005])","previouslyFormattedCitation":"(see, e.g., Mäki [2005])"},"properties":{"noteIndex":0},"schema":"https://github.com/citation-style-language/schema/raw/master/csl-citation.json"}</w:instrText>
      </w:r>
      <w:r w:rsidR="002A05AD" w:rsidRPr="00115491">
        <w:rPr>
          <w:lang w:val="en-US"/>
        </w:rPr>
        <w:fldChar w:fldCharType="separate"/>
      </w:r>
      <w:r w:rsidR="001A0970" w:rsidRPr="00115491">
        <w:rPr>
          <w:noProof/>
          <w:lang w:val="en-US"/>
        </w:rPr>
        <w:t>(see, e.g., Mäki [2005])</w:t>
      </w:r>
      <w:r w:rsidR="002A05AD" w:rsidRPr="00115491">
        <w:rPr>
          <w:lang w:val="en-US"/>
        </w:rPr>
        <w:fldChar w:fldCharType="end"/>
      </w:r>
      <w:r w:rsidR="001E04B5" w:rsidRPr="00115491">
        <w:rPr>
          <w:lang w:val="en-US"/>
        </w:rPr>
        <w:t>.</w:t>
      </w:r>
      <w:r w:rsidR="009F5E93" w:rsidRPr="00115491">
        <w:rPr>
          <w:rStyle w:val="Znakapoznpodarou"/>
          <w:lang w:val="en-US"/>
        </w:rPr>
        <w:footnoteReference w:id="28"/>
      </w:r>
      <w:r w:rsidRPr="00115491">
        <w:rPr>
          <w:lang w:val="en-US"/>
        </w:rPr>
        <w:t xml:space="preserve"> One important analogy suggested by Mäki pertains to his use of the notion of isolation, the act of </w:t>
      </w:r>
      <w:r w:rsidR="009F5E93" w:rsidRPr="00115491">
        <w:rPr>
          <w:lang w:val="en-US"/>
        </w:rPr>
        <w:t xml:space="preserve">removing influences deemed, at least provisionally, irrelevant </w:t>
      </w:r>
      <w:r w:rsidR="006317C4" w:rsidRPr="00115491">
        <w:rPr>
          <w:lang w:val="en-US"/>
        </w:rPr>
        <w:t xml:space="preserve">to </w:t>
      </w:r>
      <w:r w:rsidR="009F5E93" w:rsidRPr="00115491">
        <w:rPr>
          <w:lang w:val="en-US"/>
        </w:rPr>
        <w:t>the task at hand.</w:t>
      </w:r>
      <w:r w:rsidR="002A05AD" w:rsidRPr="00115491">
        <w:rPr>
          <w:rStyle w:val="Znakapoznpodarou"/>
          <w:lang w:val="en-US"/>
        </w:rPr>
        <w:footnoteReference w:id="29"/>
      </w:r>
      <w:r w:rsidR="009F5E93" w:rsidRPr="00115491">
        <w:rPr>
          <w:lang w:val="en-US"/>
        </w:rPr>
        <w:t xml:space="preserve"> In </w:t>
      </w:r>
      <w:r w:rsidR="00833D14" w:rsidRPr="00115491">
        <w:rPr>
          <w:lang w:val="en-US"/>
        </w:rPr>
        <w:t xml:space="preserve">the </w:t>
      </w:r>
      <w:r w:rsidR="009F5E93" w:rsidRPr="00115491">
        <w:rPr>
          <w:lang w:val="en-US"/>
        </w:rPr>
        <w:t>case of theoretical m</w:t>
      </w:r>
      <w:r w:rsidR="005919E9">
        <w:rPr>
          <w:lang w:val="en-US"/>
        </w:rPr>
        <w:t>odelli</w:t>
      </w:r>
      <w:r w:rsidR="009F5E93" w:rsidRPr="00115491">
        <w:rPr>
          <w:lang w:val="en-US"/>
        </w:rPr>
        <w:t xml:space="preserve">ng, this means employing assumptions that </w:t>
      </w:r>
      <w:r w:rsidR="00833D14" w:rsidRPr="00115491">
        <w:rPr>
          <w:lang w:val="en-US"/>
        </w:rPr>
        <w:t>neutralize the influence of disturbing factors</w:t>
      </w:r>
      <w:r w:rsidR="009F5E93" w:rsidRPr="00115491">
        <w:rPr>
          <w:lang w:val="en-US"/>
        </w:rPr>
        <w:t>, whereas in material m</w:t>
      </w:r>
      <w:r w:rsidR="005919E9">
        <w:rPr>
          <w:lang w:val="en-US"/>
        </w:rPr>
        <w:t>odelli</w:t>
      </w:r>
      <w:r w:rsidR="009F5E93" w:rsidRPr="00115491">
        <w:rPr>
          <w:lang w:val="en-US"/>
        </w:rPr>
        <w:t>ng the experimental system</w:t>
      </w:r>
      <w:r w:rsidR="00833D14" w:rsidRPr="00115491">
        <w:rPr>
          <w:lang w:val="en-US"/>
        </w:rPr>
        <w:t>s</w:t>
      </w:r>
      <w:r w:rsidR="009F5E93" w:rsidRPr="00115491">
        <w:rPr>
          <w:lang w:val="en-US"/>
        </w:rPr>
        <w:t xml:space="preserve"> </w:t>
      </w:r>
      <w:r w:rsidR="00833D14" w:rsidRPr="00115491">
        <w:rPr>
          <w:lang w:val="en-US"/>
        </w:rPr>
        <w:t>are</w:t>
      </w:r>
      <w:r w:rsidR="009F5E93" w:rsidRPr="00115491">
        <w:rPr>
          <w:lang w:val="en-US"/>
        </w:rPr>
        <w:t xml:space="preserve"> isolated in a lab </w:t>
      </w:r>
      <w:r w:rsidR="00833D14" w:rsidRPr="00115491">
        <w:rPr>
          <w:lang w:val="en-US"/>
        </w:rPr>
        <w:t>and sheltered from</w:t>
      </w:r>
      <w:r w:rsidR="009F5E93" w:rsidRPr="00115491">
        <w:rPr>
          <w:lang w:val="en-US"/>
        </w:rPr>
        <w:t xml:space="preserve"> the causal influences of the outer world.</w:t>
      </w:r>
      <w:r w:rsidR="004B5FA1" w:rsidRPr="00115491">
        <w:rPr>
          <w:lang w:val="en-US"/>
        </w:rPr>
        <w:t xml:space="preserve"> Thus, both the theoretical and the material manipulations are viewed as isolations. However, as noted before, the simple fact that abstractions, idealizations – or, in this case, isolations – are typical </w:t>
      </w:r>
      <w:r w:rsidR="005A661B" w:rsidRPr="00115491">
        <w:rPr>
          <w:lang w:val="en-US"/>
        </w:rPr>
        <w:t>of</w:t>
      </w:r>
      <w:r w:rsidR="00F51777" w:rsidRPr="00115491">
        <w:rPr>
          <w:lang w:val="en-US"/>
        </w:rPr>
        <w:t xml:space="preserve"> </w:t>
      </w:r>
      <w:r w:rsidR="004B5FA1" w:rsidRPr="00115491">
        <w:rPr>
          <w:lang w:val="en-US"/>
        </w:rPr>
        <w:t>m</w:t>
      </w:r>
      <w:r w:rsidR="005919E9">
        <w:rPr>
          <w:lang w:val="en-US"/>
        </w:rPr>
        <w:t>odelli</w:t>
      </w:r>
      <w:r w:rsidR="004B5FA1" w:rsidRPr="00115491">
        <w:rPr>
          <w:lang w:val="en-US"/>
        </w:rPr>
        <w:t>ng</w:t>
      </w:r>
      <w:r w:rsidR="00BC5854" w:rsidRPr="00115491">
        <w:rPr>
          <w:lang w:val="en-US"/>
        </w:rPr>
        <w:t xml:space="preserve"> does not warrant the conclusion that other practices that make use of isolations should therefore be equated with m</w:t>
      </w:r>
      <w:r w:rsidR="005919E9">
        <w:rPr>
          <w:lang w:val="en-US"/>
        </w:rPr>
        <w:t>odelli</w:t>
      </w:r>
      <w:r w:rsidR="00BC5854" w:rsidRPr="00115491">
        <w:rPr>
          <w:lang w:val="en-US"/>
        </w:rPr>
        <w:t xml:space="preserve">ng. For </w:t>
      </w:r>
      <w:r w:rsidR="006317C4" w:rsidRPr="00115491">
        <w:rPr>
          <w:lang w:val="en-US"/>
        </w:rPr>
        <w:t xml:space="preserve">present </w:t>
      </w:r>
      <w:r w:rsidR="00BC5854" w:rsidRPr="00115491">
        <w:rPr>
          <w:lang w:val="en-US"/>
        </w:rPr>
        <w:t xml:space="preserve">purposes, however, </w:t>
      </w:r>
      <w:r w:rsidR="006317C4" w:rsidRPr="00115491">
        <w:rPr>
          <w:lang w:val="en-US"/>
        </w:rPr>
        <w:t>there is no</w:t>
      </w:r>
      <w:r w:rsidR="00BC5854" w:rsidRPr="00115491">
        <w:rPr>
          <w:lang w:val="en-US"/>
        </w:rPr>
        <w:t xml:space="preserve"> need to take a firm stance on this issue</w:t>
      </w:r>
      <w:r w:rsidR="006317C4" w:rsidRPr="00115491">
        <w:rPr>
          <w:lang w:val="en-US"/>
        </w:rPr>
        <w:t>: w</w:t>
      </w:r>
      <w:r w:rsidR="00BC5854" w:rsidRPr="00115491">
        <w:rPr>
          <w:lang w:val="en-US"/>
        </w:rPr>
        <w:t xml:space="preserve">hat matters is that </w:t>
      </w:r>
      <w:r w:rsidR="00C3177C" w:rsidRPr="00115491">
        <w:rPr>
          <w:lang w:val="en-US"/>
        </w:rPr>
        <w:t>the EDM account does not rest on equating experimenting with m</w:t>
      </w:r>
      <w:r w:rsidR="005919E9">
        <w:rPr>
          <w:lang w:val="en-US"/>
        </w:rPr>
        <w:t>odelli</w:t>
      </w:r>
      <w:r w:rsidR="00C3177C" w:rsidRPr="00115491">
        <w:rPr>
          <w:lang w:val="en-US"/>
        </w:rPr>
        <w:t>ng. Rather, the EDM account views m</w:t>
      </w:r>
      <w:r w:rsidR="005919E9">
        <w:rPr>
          <w:lang w:val="en-US"/>
        </w:rPr>
        <w:t>odelli</w:t>
      </w:r>
      <w:r w:rsidR="00C3177C" w:rsidRPr="00115491">
        <w:rPr>
          <w:lang w:val="en-US"/>
        </w:rPr>
        <w:t xml:space="preserve">ng as the practice of integrating </w:t>
      </w:r>
      <w:r w:rsidR="00FC5F3B" w:rsidRPr="00115491">
        <w:rPr>
          <w:lang w:val="en-US"/>
        </w:rPr>
        <w:t>results obtained from experiments conducted on a set of experimental systems – material models, if you will – into a mechanistic, that is</w:t>
      </w:r>
      <w:r w:rsidR="006317C4" w:rsidRPr="00115491">
        <w:rPr>
          <w:lang w:val="en-US"/>
        </w:rPr>
        <w:t xml:space="preserve"> to say</w:t>
      </w:r>
      <w:r w:rsidR="00FC5F3B" w:rsidRPr="00115491">
        <w:rPr>
          <w:lang w:val="en-US"/>
        </w:rPr>
        <w:t xml:space="preserve">, a conceptual model. </w:t>
      </w:r>
      <w:r w:rsidR="005A661B" w:rsidRPr="00115491">
        <w:rPr>
          <w:lang w:val="en-US"/>
        </w:rPr>
        <w:t>None of this</w:t>
      </w:r>
      <w:r w:rsidR="00FC5F3B" w:rsidRPr="00115491">
        <w:rPr>
          <w:lang w:val="en-US"/>
        </w:rPr>
        <w:t xml:space="preserve"> would require commitment to the claim that experimenting</w:t>
      </w:r>
      <w:r w:rsidR="006317C4" w:rsidRPr="00115491">
        <w:rPr>
          <w:lang w:val="en-US"/>
        </w:rPr>
        <w:t>,</w:t>
      </w:r>
      <w:r w:rsidR="00FC5F3B" w:rsidRPr="00115491">
        <w:rPr>
          <w:lang w:val="en-US"/>
        </w:rPr>
        <w:t xml:space="preserve"> </w:t>
      </w:r>
      <w:r w:rsidR="00FC5F3B" w:rsidRPr="00115491">
        <w:rPr>
          <w:i/>
          <w:iCs/>
          <w:lang w:val="en-US"/>
        </w:rPr>
        <w:t>per se</w:t>
      </w:r>
      <w:r w:rsidR="006317C4" w:rsidRPr="00115491">
        <w:rPr>
          <w:lang w:val="en-US"/>
        </w:rPr>
        <w:t>,</w:t>
      </w:r>
      <w:r w:rsidR="00FC5F3B" w:rsidRPr="00115491">
        <w:rPr>
          <w:lang w:val="en-US"/>
        </w:rPr>
        <w:t xml:space="preserve"> is m</w:t>
      </w:r>
      <w:r w:rsidR="005919E9">
        <w:rPr>
          <w:lang w:val="en-US"/>
        </w:rPr>
        <w:t>odelli</w:t>
      </w:r>
      <w:r w:rsidR="00FC5F3B" w:rsidRPr="00115491">
        <w:rPr>
          <w:lang w:val="en-US"/>
        </w:rPr>
        <w:t>ng.</w:t>
      </w:r>
    </w:p>
    <w:p w14:paraId="0AD9804D" w14:textId="77777777" w:rsidR="00FE7E57" w:rsidRDefault="00FE7E57" w:rsidP="00FE7E57">
      <w:pPr>
        <w:jc w:val="center"/>
        <w:rPr>
          <w:b/>
          <w:bCs/>
          <w:lang w:val="en-US"/>
        </w:rPr>
      </w:pPr>
      <w:bookmarkStart w:id="14" w:name="_Toc105840011"/>
    </w:p>
    <w:p w14:paraId="70772E64" w14:textId="5C718A75" w:rsidR="006B6BB8" w:rsidRPr="00FE7E57" w:rsidRDefault="006B6BB8" w:rsidP="00FE7E57">
      <w:pPr>
        <w:jc w:val="center"/>
        <w:rPr>
          <w:b/>
          <w:bCs/>
          <w:lang w:val="en-US"/>
        </w:rPr>
      </w:pPr>
      <w:r w:rsidRPr="00FE7E57">
        <w:rPr>
          <w:b/>
          <w:bCs/>
          <w:lang w:val="en-US"/>
        </w:rPr>
        <w:t>4.</w:t>
      </w:r>
      <w:r w:rsidR="00E947B8" w:rsidRPr="00FE7E57">
        <w:rPr>
          <w:b/>
          <w:bCs/>
          <w:lang w:val="en-US"/>
        </w:rPr>
        <w:t>5</w:t>
      </w:r>
      <w:r w:rsidRPr="00FE7E57">
        <w:rPr>
          <w:b/>
          <w:bCs/>
          <w:lang w:val="en-US"/>
        </w:rPr>
        <w:t xml:space="preserve"> EDM: The bottom line</w:t>
      </w:r>
      <w:bookmarkEnd w:id="14"/>
    </w:p>
    <w:p w14:paraId="40BCC4E4" w14:textId="250C8B3F" w:rsidR="001D495F" w:rsidRPr="00115491" w:rsidRDefault="00020780" w:rsidP="00385EAF">
      <w:pPr>
        <w:jc w:val="both"/>
        <w:rPr>
          <w:lang w:val="en-US"/>
        </w:rPr>
      </w:pPr>
      <w:r w:rsidRPr="00115491">
        <w:rPr>
          <w:lang w:val="en-US"/>
        </w:rPr>
        <w:t xml:space="preserve">Before moving on, </w:t>
      </w:r>
      <w:r w:rsidR="00710167" w:rsidRPr="00115491">
        <w:rPr>
          <w:lang w:val="en-US"/>
        </w:rPr>
        <w:t xml:space="preserve">let us </w:t>
      </w:r>
      <w:r w:rsidR="00CA7037" w:rsidRPr="00115491">
        <w:rPr>
          <w:lang w:val="en-US"/>
        </w:rPr>
        <w:t>summarize</w:t>
      </w:r>
      <w:r w:rsidRPr="00115491">
        <w:rPr>
          <w:lang w:val="en-US"/>
        </w:rPr>
        <w:t xml:space="preserve"> the key aspects of EDM. </w:t>
      </w:r>
      <w:r w:rsidR="00710167" w:rsidRPr="00115491">
        <w:rPr>
          <w:lang w:val="en-US"/>
        </w:rPr>
        <w:t xml:space="preserve">It </w:t>
      </w:r>
      <w:r w:rsidRPr="00115491">
        <w:rPr>
          <w:lang w:val="en-US"/>
        </w:rPr>
        <w:t xml:space="preserve">is the practice of integrating piecemeal experimental results into a comprehensive conceptual framework which is expressed in the form of a mechanistic model, often </w:t>
      </w:r>
      <w:r w:rsidR="00710167" w:rsidRPr="00115491">
        <w:rPr>
          <w:lang w:val="en-US"/>
        </w:rPr>
        <w:t>as</w:t>
      </w:r>
      <w:r w:rsidRPr="00115491">
        <w:rPr>
          <w:lang w:val="en-US"/>
        </w:rPr>
        <w:t xml:space="preserve"> a diagram. In EDM, </w:t>
      </w:r>
      <w:r w:rsidR="00D25D9C" w:rsidRPr="00115491">
        <w:rPr>
          <w:lang w:val="en-US"/>
        </w:rPr>
        <w:t xml:space="preserve">after identifying a phenomenon of interest </w:t>
      </w:r>
      <w:r w:rsidRPr="00115491">
        <w:rPr>
          <w:lang w:val="en-US"/>
        </w:rPr>
        <w:t>scientists choose a set of experimental systems that</w:t>
      </w:r>
      <w:r w:rsidR="0086410B" w:rsidRPr="00115491">
        <w:rPr>
          <w:lang w:val="en-US"/>
        </w:rPr>
        <w:t>, albeit in a distorted fashion,</w:t>
      </w:r>
      <w:r w:rsidRPr="00115491">
        <w:rPr>
          <w:lang w:val="en-US"/>
        </w:rPr>
        <w:t xml:space="preserve"> are assumed to capture some of the salient features exhibited by the target phenomenon. By running experiments, </w:t>
      </w:r>
      <w:r w:rsidR="0086410B" w:rsidRPr="00115491">
        <w:rPr>
          <w:lang w:val="en-US"/>
        </w:rPr>
        <w:t>scientists</w:t>
      </w:r>
      <w:r w:rsidRPr="00115491">
        <w:rPr>
          <w:lang w:val="en-US"/>
        </w:rPr>
        <w:t xml:space="preserve"> produce data</w:t>
      </w:r>
      <w:r w:rsidR="00D25D9C" w:rsidRPr="00115491">
        <w:rPr>
          <w:lang w:val="en-US"/>
        </w:rPr>
        <w:t xml:space="preserve"> which shed light on the entities, activities, and organization responsible for the </w:t>
      </w:r>
      <w:r w:rsidR="00D25D9C" w:rsidRPr="00115491">
        <w:rPr>
          <w:lang w:val="en-US"/>
        </w:rPr>
        <w:lastRenderedPageBreak/>
        <w:t>phenomenon in question</w:t>
      </w:r>
      <w:r w:rsidRPr="00115491">
        <w:rPr>
          <w:lang w:val="en-US"/>
        </w:rPr>
        <w:t>. The results are then used to construct a mechanistic model.</w:t>
      </w:r>
      <w:r w:rsidR="0000012A" w:rsidRPr="00115491">
        <w:rPr>
          <w:lang w:val="en-US"/>
        </w:rPr>
        <w:t xml:space="preserve"> Rather than investigating</w:t>
      </w:r>
      <w:r w:rsidR="001D495F" w:rsidRPr="00115491">
        <w:rPr>
          <w:lang w:val="en-US"/>
        </w:rPr>
        <w:t xml:space="preserve"> or otherwise </w:t>
      </w:r>
      <w:r w:rsidR="00B319B0" w:rsidRPr="00115491">
        <w:rPr>
          <w:lang w:val="en-US"/>
        </w:rPr>
        <w:t>‘</w:t>
      </w:r>
      <w:r w:rsidR="001D495F" w:rsidRPr="00115491">
        <w:rPr>
          <w:lang w:val="en-US"/>
        </w:rPr>
        <w:t>playing around</w:t>
      </w:r>
      <w:r w:rsidR="00B319B0" w:rsidRPr="00115491">
        <w:rPr>
          <w:lang w:val="en-US"/>
        </w:rPr>
        <w:t>’</w:t>
      </w:r>
      <w:r w:rsidR="001D495F" w:rsidRPr="00115491">
        <w:rPr>
          <w:lang w:val="en-US"/>
        </w:rPr>
        <w:t xml:space="preserve"> with</w:t>
      </w:r>
      <w:r w:rsidR="0000012A" w:rsidRPr="00115491">
        <w:rPr>
          <w:lang w:val="en-US"/>
        </w:rPr>
        <w:t xml:space="preserve"> the model, scientists work with a set of laboratory experimental systems</w:t>
      </w:r>
      <w:r w:rsidR="001D495F" w:rsidRPr="00115491">
        <w:rPr>
          <w:lang w:val="en-US"/>
        </w:rPr>
        <w:t xml:space="preserve">: the mechanistic model is then the </w:t>
      </w:r>
      <w:r w:rsidR="009C34A9" w:rsidRPr="00115491">
        <w:rPr>
          <w:lang w:val="en-US"/>
        </w:rPr>
        <w:t>end product</w:t>
      </w:r>
      <w:r w:rsidR="001D495F" w:rsidRPr="00115491">
        <w:rPr>
          <w:lang w:val="en-US"/>
        </w:rPr>
        <w:t xml:space="preserve"> of the m</w:t>
      </w:r>
      <w:r w:rsidR="005919E9">
        <w:rPr>
          <w:lang w:val="en-US"/>
        </w:rPr>
        <w:t>odelli</w:t>
      </w:r>
      <w:r w:rsidR="001D495F" w:rsidRPr="00115491">
        <w:rPr>
          <w:lang w:val="en-US"/>
        </w:rPr>
        <w:t>ng process</w:t>
      </w:r>
      <w:r w:rsidR="00D25D9C" w:rsidRPr="00115491">
        <w:rPr>
          <w:lang w:val="en-US"/>
        </w:rPr>
        <w:t>.</w:t>
      </w:r>
      <w:r w:rsidR="00B47060" w:rsidRPr="00115491">
        <w:rPr>
          <w:lang w:val="en-US"/>
        </w:rPr>
        <w:t xml:space="preserve"> </w:t>
      </w:r>
    </w:p>
    <w:p w14:paraId="727B9971" w14:textId="4F5C9A40" w:rsidR="00A11BBD" w:rsidRPr="00115491" w:rsidRDefault="00B47060" w:rsidP="00385EAF">
      <w:pPr>
        <w:jc w:val="both"/>
        <w:rPr>
          <w:lang w:val="en-US"/>
        </w:rPr>
      </w:pPr>
      <w:r w:rsidRPr="00115491">
        <w:rPr>
          <w:lang w:val="en-US"/>
        </w:rPr>
        <w:t xml:space="preserve">Because there is no direct investigation of the target phenomenon, EDM comprises an indirect analysis (akin to </w:t>
      </w:r>
      <w:r w:rsidR="00A86293" w:rsidRPr="00115491">
        <w:rPr>
          <w:lang w:val="en-US"/>
        </w:rPr>
        <w:t>DDM</w:t>
      </w:r>
      <w:r w:rsidRPr="00115491">
        <w:rPr>
          <w:lang w:val="en-US"/>
        </w:rPr>
        <w:t xml:space="preserve">, </w:t>
      </w:r>
      <w:r w:rsidR="00D06C71" w:rsidRPr="00115491">
        <w:rPr>
          <w:lang w:val="en-US"/>
        </w:rPr>
        <w:t>as opposed</w:t>
      </w:r>
      <w:r w:rsidRPr="00115491">
        <w:rPr>
          <w:lang w:val="en-US"/>
        </w:rPr>
        <w:t xml:space="preserve"> to ADR). Although EDM is not assumption-free, the role of assumptions concerns the representativeness of the experimental systems and the validity of results. </w:t>
      </w:r>
      <w:r w:rsidR="00767A05" w:rsidRPr="00115491">
        <w:rPr>
          <w:lang w:val="en-US"/>
        </w:rPr>
        <w:t xml:space="preserve">In contrast to </w:t>
      </w:r>
      <w:r w:rsidR="00A86293" w:rsidRPr="00115491">
        <w:rPr>
          <w:lang w:val="en-US"/>
        </w:rPr>
        <w:t>DDM</w:t>
      </w:r>
      <w:r w:rsidR="00767A05" w:rsidRPr="00115491">
        <w:rPr>
          <w:lang w:val="en-US"/>
        </w:rPr>
        <w:t>, t</w:t>
      </w:r>
      <w:r w:rsidRPr="00115491">
        <w:rPr>
          <w:lang w:val="en-US"/>
        </w:rPr>
        <w:t xml:space="preserve">he assumptions do not give rise to models. The difference between EDM and </w:t>
      </w:r>
      <w:r w:rsidR="00A86293" w:rsidRPr="00115491">
        <w:rPr>
          <w:lang w:val="en-US"/>
        </w:rPr>
        <w:t>DDM</w:t>
      </w:r>
      <w:r w:rsidRPr="00115491">
        <w:rPr>
          <w:lang w:val="en-US"/>
        </w:rPr>
        <w:t xml:space="preserve"> is not captured by either of the distinctions between material and non-material models</w:t>
      </w:r>
      <w:r w:rsidR="0086410B" w:rsidRPr="00115491">
        <w:rPr>
          <w:lang w:val="en-US"/>
        </w:rPr>
        <w:t>, and exploratory and hypothesis-driven models, respectively.</w:t>
      </w:r>
      <w:r w:rsidR="00D06C71" w:rsidRPr="00115491">
        <w:rPr>
          <w:lang w:val="en-US"/>
        </w:rPr>
        <w:t xml:space="preserve"> Crucially,</w:t>
      </w:r>
      <w:r w:rsidR="0086410B" w:rsidRPr="00115491">
        <w:rPr>
          <w:lang w:val="en-US"/>
        </w:rPr>
        <w:t xml:space="preserve"> EDM rests on model hierarchy: mechanistic models are constructed on the basis of investigating a set of experimental (model) systems. Finally, EDM does not equate experimenting with m</w:t>
      </w:r>
      <w:r w:rsidR="005919E9">
        <w:rPr>
          <w:lang w:val="en-US"/>
        </w:rPr>
        <w:t>odelli</w:t>
      </w:r>
      <w:r w:rsidR="0086410B" w:rsidRPr="00115491">
        <w:rPr>
          <w:lang w:val="en-US"/>
        </w:rPr>
        <w:t>ng.</w:t>
      </w:r>
    </w:p>
    <w:p w14:paraId="3E43AA12" w14:textId="77777777" w:rsidR="00A332F4" w:rsidRPr="00115491" w:rsidRDefault="00A332F4" w:rsidP="00385EAF">
      <w:pPr>
        <w:jc w:val="both"/>
        <w:rPr>
          <w:lang w:val="en-US"/>
        </w:rPr>
      </w:pPr>
    </w:p>
    <w:p w14:paraId="25EEDEDB" w14:textId="15241815" w:rsidR="00EE66F4" w:rsidRPr="00FE7E57" w:rsidRDefault="00A332F4" w:rsidP="00FE7E57">
      <w:pPr>
        <w:jc w:val="center"/>
        <w:rPr>
          <w:b/>
          <w:bCs/>
          <w:lang w:val="en-US"/>
        </w:rPr>
      </w:pPr>
      <w:bookmarkStart w:id="15" w:name="_Toc105840012"/>
      <w:r w:rsidRPr="00FE7E57">
        <w:rPr>
          <w:b/>
          <w:bCs/>
          <w:lang w:val="en-US"/>
        </w:rPr>
        <w:t xml:space="preserve">5 EDM as a </w:t>
      </w:r>
      <w:r w:rsidR="00FE7E57">
        <w:rPr>
          <w:b/>
          <w:bCs/>
          <w:lang w:val="en-US"/>
        </w:rPr>
        <w:t>C</w:t>
      </w:r>
      <w:r w:rsidRPr="00FE7E57">
        <w:rPr>
          <w:b/>
          <w:bCs/>
          <w:lang w:val="en-US"/>
        </w:rPr>
        <w:t xml:space="preserve">omplementary </w:t>
      </w:r>
      <w:r w:rsidR="00FE7E57">
        <w:rPr>
          <w:b/>
          <w:bCs/>
          <w:lang w:val="en-US"/>
        </w:rPr>
        <w:t>A</w:t>
      </w:r>
      <w:r w:rsidRPr="00FE7E57">
        <w:rPr>
          <w:b/>
          <w:bCs/>
          <w:lang w:val="en-US"/>
        </w:rPr>
        <w:t xml:space="preserve">ccount of </w:t>
      </w:r>
      <w:r w:rsidR="00FE7E57">
        <w:rPr>
          <w:b/>
          <w:bCs/>
          <w:lang w:val="en-US"/>
        </w:rPr>
        <w:t>S</w:t>
      </w:r>
      <w:r w:rsidRPr="00FE7E57">
        <w:rPr>
          <w:b/>
          <w:bCs/>
          <w:lang w:val="en-US"/>
        </w:rPr>
        <w:t xml:space="preserve">cientific </w:t>
      </w:r>
      <w:r w:rsidR="00FE7E57">
        <w:rPr>
          <w:b/>
          <w:bCs/>
          <w:lang w:val="en-US"/>
        </w:rPr>
        <w:t>M</w:t>
      </w:r>
      <w:r w:rsidR="005919E9" w:rsidRPr="00FE7E57">
        <w:rPr>
          <w:b/>
          <w:bCs/>
          <w:lang w:val="en-US"/>
        </w:rPr>
        <w:t>odelli</w:t>
      </w:r>
      <w:r w:rsidRPr="00FE7E57">
        <w:rPr>
          <w:b/>
          <w:bCs/>
          <w:lang w:val="en-US"/>
        </w:rPr>
        <w:t>ng</w:t>
      </w:r>
      <w:bookmarkEnd w:id="15"/>
    </w:p>
    <w:p w14:paraId="4380D37B" w14:textId="017F71F5" w:rsidR="00B52B7A" w:rsidRPr="00115491" w:rsidRDefault="006F4F75" w:rsidP="00385EAF">
      <w:pPr>
        <w:jc w:val="both"/>
        <w:rPr>
          <w:lang w:val="en-US"/>
        </w:rPr>
      </w:pPr>
      <w:r w:rsidRPr="00115491">
        <w:rPr>
          <w:lang w:val="en-US"/>
        </w:rPr>
        <w:t>The EDM account of scientific m</w:t>
      </w:r>
      <w:r w:rsidR="005919E9">
        <w:rPr>
          <w:lang w:val="en-US"/>
        </w:rPr>
        <w:t>odelli</w:t>
      </w:r>
      <w:r w:rsidRPr="00115491">
        <w:rPr>
          <w:lang w:val="en-US"/>
        </w:rPr>
        <w:t xml:space="preserve">ng should be understood as complementing rather than replacing or modifying the widely held </w:t>
      </w:r>
      <w:r w:rsidR="00A86293" w:rsidRPr="00115491">
        <w:rPr>
          <w:lang w:val="en-US"/>
        </w:rPr>
        <w:t>DDM</w:t>
      </w:r>
      <w:r w:rsidRPr="00115491">
        <w:rPr>
          <w:lang w:val="en-US"/>
        </w:rPr>
        <w:t xml:space="preserve"> account. This is because</w:t>
      </w:r>
      <w:r w:rsidR="002D4929" w:rsidRPr="00115491">
        <w:rPr>
          <w:lang w:val="en-US"/>
        </w:rPr>
        <w:t xml:space="preserve"> while the way in which</w:t>
      </w:r>
      <w:r w:rsidRPr="00115491">
        <w:rPr>
          <w:lang w:val="en-US"/>
        </w:rPr>
        <w:t xml:space="preserve"> </w:t>
      </w:r>
      <w:r w:rsidR="00A86293" w:rsidRPr="00115491">
        <w:rPr>
          <w:lang w:val="en-US"/>
        </w:rPr>
        <w:t>DDM</w:t>
      </w:r>
      <w:r w:rsidRPr="00115491">
        <w:rPr>
          <w:lang w:val="en-US"/>
        </w:rPr>
        <w:t xml:space="preserve"> </w:t>
      </w:r>
      <w:r w:rsidR="002D4929" w:rsidRPr="00115491">
        <w:rPr>
          <w:lang w:val="en-US"/>
        </w:rPr>
        <w:t>is characterized accounts for a large portion of research practice in various fields, it does not fit well</w:t>
      </w:r>
      <w:r w:rsidRPr="00115491">
        <w:rPr>
          <w:lang w:val="en-US"/>
        </w:rPr>
        <w:t xml:space="preserve"> </w:t>
      </w:r>
      <w:r w:rsidR="002D4929" w:rsidRPr="00115491">
        <w:rPr>
          <w:lang w:val="en-US"/>
        </w:rPr>
        <w:t>with</w:t>
      </w:r>
      <w:r w:rsidRPr="00115491">
        <w:rPr>
          <w:lang w:val="en-US"/>
        </w:rPr>
        <w:t xml:space="preserve"> th</w:t>
      </w:r>
      <w:r w:rsidR="00814987" w:rsidRPr="00115491">
        <w:rPr>
          <w:lang w:val="en-US"/>
        </w:rPr>
        <w:t>ose</w:t>
      </w:r>
      <w:r w:rsidRPr="00115491">
        <w:rPr>
          <w:lang w:val="en-US"/>
        </w:rPr>
        <w:t xml:space="preserve"> practices employed in </w:t>
      </w:r>
      <w:r w:rsidR="00877DBD" w:rsidRPr="00115491">
        <w:rPr>
          <w:lang w:val="en-US"/>
        </w:rPr>
        <w:t>m</w:t>
      </w:r>
      <w:r w:rsidR="005919E9">
        <w:rPr>
          <w:lang w:val="en-US"/>
        </w:rPr>
        <w:t>odelli</w:t>
      </w:r>
      <w:r w:rsidR="00877DBD" w:rsidRPr="00115491">
        <w:rPr>
          <w:lang w:val="en-US"/>
        </w:rPr>
        <w:t xml:space="preserve">ng </w:t>
      </w:r>
      <w:r w:rsidRPr="00115491">
        <w:rPr>
          <w:lang w:val="en-US"/>
        </w:rPr>
        <w:t>mechanis</w:t>
      </w:r>
      <w:r w:rsidR="00877DBD" w:rsidRPr="00115491">
        <w:rPr>
          <w:lang w:val="en-US"/>
        </w:rPr>
        <w:t>ms</w:t>
      </w:r>
      <w:r w:rsidRPr="00115491">
        <w:rPr>
          <w:lang w:val="en-US"/>
        </w:rPr>
        <w:t xml:space="preserve"> in many </w:t>
      </w:r>
      <w:r w:rsidR="00814987" w:rsidRPr="00115491">
        <w:rPr>
          <w:lang w:val="en-US"/>
        </w:rPr>
        <w:t xml:space="preserve">fields </w:t>
      </w:r>
      <w:r w:rsidRPr="00115491">
        <w:rPr>
          <w:lang w:val="en-US"/>
        </w:rPr>
        <w:t>of biological research</w:t>
      </w:r>
      <w:r w:rsidR="00814987" w:rsidRPr="00115491">
        <w:rPr>
          <w:lang w:val="en-US"/>
        </w:rPr>
        <w:t>,</w:t>
      </w:r>
      <w:r w:rsidRPr="00115491">
        <w:rPr>
          <w:lang w:val="en-US"/>
        </w:rPr>
        <w:t xml:space="preserve"> such as cancer immunology.</w:t>
      </w:r>
      <w:r w:rsidR="00B52B7A" w:rsidRPr="00115491">
        <w:rPr>
          <w:lang w:val="en-US"/>
        </w:rPr>
        <w:t xml:space="preserve"> To fully defend EDM as a complementary account there are at least two problems which must be addressed.</w:t>
      </w:r>
    </w:p>
    <w:p w14:paraId="586D3970" w14:textId="7141592C" w:rsidR="00424CB2" w:rsidRPr="00115491" w:rsidRDefault="00424CB2" w:rsidP="00385EAF">
      <w:pPr>
        <w:jc w:val="both"/>
        <w:rPr>
          <w:lang w:val="en-US"/>
        </w:rPr>
      </w:pPr>
    </w:p>
    <w:p w14:paraId="7306E4DE" w14:textId="0267D1C3" w:rsidR="00424CB2" w:rsidRPr="00FE7E57" w:rsidRDefault="00424CB2" w:rsidP="00FE7E57">
      <w:pPr>
        <w:jc w:val="center"/>
        <w:rPr>
          <w:b/>
          <w:bCs/>
          <w:lang w:val="en-US"/>
        </w:rPr>
      </w:pPr>
      <w:bookmarkStart w:id="16" w:name="_Toc105840013"/>
      <w:r w:rsidRPr="00FE7E57">
        <w:rPr>
          <w:b/>
          <w:bCs/>
          <w:lang w:val="en-US"/>
        </w:rPr>
        <w:t>5.1 Between the normative and the descriptive approaches</w:t>
      </w:r>
      <w:bookmarkEnd w:id="16"/>
    </w:p>
    <w:p w14:paraId="2CBD958F" w14:textId="10C755A0" w:rsidR="00F7362F" w:rsidRPr="00115491" w:rsidRDefault="00F7362F" w:rsidP="00385EAF">
      <w:pPr>
        <w:jc w:val="both"/>
        <w:rPr>
          <w:lang w:val="en-US"/>
        </w:rPr>
      </w:pPr>
      <w:r w:rsidRPr="00115491">
        <w:rPr>
          <w:lang w:val="en-US"/>
        </w:rPr>
        <w:t>One may question the extent to which it is justified to speak of m</w:t>
      </w:r>
      <w:r w:rsidR="005919E9">
        <w:rPr>
          <w:lang w:val="en-US"/>
        </w:rPr>
        <w:t>odelli</w:t>
      </w:r>
      <w:r w:rsidRPr="00115491">
        <w:rPr>
          <w:lang w:val="en-US"/>
        </w:rPr>
        <w:t>ng in the context of</w:t>
      </w:r>
      <w:r w:rsidR="00682BB8" w:rsidRPr="00115491">
        <w:rPr>
          <w:lang w:val="en-US"/>
        </w:rPr>
        <w:t xml:space="preserve"> </w:t>
      </w:r>
      <w:r w:rsidRPr="00115491">
        <w:rPr>
          <w:lang w:val="en-US"/>
        </w:rPr>
        <w:t>mechanistic models based on laboratory research practices. After all, the practice of m</w:t>
      </w:r>
      <w:r w:rsidR="005919E9">
        <w:rPr>
          <w:lang w:val="en-US"/>
        </w:rPr>
        <w:t>odelli</w:t>
      </w:r>
      <w:r w:rsidRPr="00115491">
        <w:rPr>
          <w:lang w:val="en-US"/>
        </w:rPr>
        <w:t xml:space="preserve">ng seems to </w:t>
      </w:r>
      <w:r w:rsidR="00682BB8" w:rsidRPr="00115491">
        <w:rPr>
          <w:lang w:val="en-US"/>
        </w:rPr>
        <w:t>exhibit</w:t>
      </w:r>
      <w:r w:rsidRPr="00115491">
        <w:rPr>
          <w:lang w:val="en-US"/>
        </w:rPr>
        <w:t xml:space="preserve"> a sociological dimension in that “some scientists now are trained, hired, and assessed as modelers; that is their job description” and that “modelers have their own subculture within science, to some extent, and their own language” </w:t>
      </w:r>
      <w:r w:rsidRPr="00115491">
        <w:rPr>
          <w:lang w:val="en-US"/>
        </w:rPr>
        <w:fldChar w:fldCharType="begin" w:fldLock="1"/>
      </w:r>
      <w:r w:rsidR="003C3C67" w:rsidRPr="00115491">
        <w:rPr>
          <w:lang w:val="en-US"/>
        </w:rPr>
        <w:instrText>ADDIN CSL_CITATION {"citationItems":[{"id":"ITEM-1","itemData":{"DOI":"10.1007/s10539-006-9054-6","author":[{"dropping-particle":"","family":"Godfrey-Smith","given":"Peter","non-dropping-particle":"","parse-names":false,"suffix":""}],"container-title":"Biology &amp; Philosophy","id":"ITEM-1","issue":"5","issued":{"date-parts":[["2006","2","15"]]},"page":"725-740","title":"The strategy of model-based science","type":"article-journal","volume":"21"},"locator":"728-729","uris":["http://www.mendeley.com/documents/?uuid=922aa9ac-f01e-36ab-bbc4-d1bce4a36271"]}],"mendeley":{"formattedCitation":"(Godfrey-Smith [2006], pp. 728–9)","plainTextFormattedCitation":"(Godfrey-Smith [2006], pp. 728–9)","previouslyFormattedCitation":"(Godfrey-Smith [2006], pp. 728–9)"},"properties":{"noteIndex":0},"schema":"https://github.com/citation-style-language/schema/raw/master/csl-citation.json"}</w:instrText>
      </w:r>
      <w:r w:rsidRPr="00115491">
        <w:rPr>
          <w:lang w:val="en-US"/>
        </w:rPr>
        <w:fldChar w:fldCharType="separate"/>
      </w:r>
      <w:r w:rsidR="001A0970" w:rsidRPr="00115491">
        <w:rPr>
          <w:noProof/>
          <w:lang w:val="en-US"/>
        </w:rPr>
        <w:t>(Godfrey-Smith [2006], pp. 728–9)</w:t>
      </w:r>
      <w:r w:rsidRPr="00115491">
        <w:rPr>
          <w:lang w:val="en-US"/>
        </w:rPr>
        <w:fldChar w:fldCharType="end"/>
      </w:r>
      <w:r w:rsidRPr="00115491">
        <w:rPr>
          <w:lang w:val="en-US"/>
        </w:rPr>
        <w:t>. Indeed, seen in this way it would be difficult to maintain the claim that many cancer immunologists working in experimental labs engage in m</w:t>
      </w:r>
      <w:r w:rsidR="005919E9">
        <w:rPr>
          <w:lang w:val="en-US"/>
        </w:rPr>
        <w:t>odelli</w:t>
      </w:r>
      <w:r w:rsidRPr="00115491">
        <w:rPr>
          <w:lang w:val="en-US"/>
        </w:rPr>
        <w:t>ng</w:t>
      </w:r>
      <w:r w:rsidR="00814987" w:rsidRPr="00115491">
        <w:rPr>
          <w:lang w:val="en-US"/>
        </w:rPr>
        <w:t>, for the</w:t>
      </w:r>
      <w:r w:rsidRPr="00115491">
        <w:rPr>
          <w:lang w:val="en-US"/>
        </w:rPr>
        <w:t xml:space="preserve"> </w:t>
      </w:r>
      <w:r w:rsidR="00814987" w:rsidRPr="00115491">
        <w:rPr>
          <w:lang w:val="en-US"/>
        </w:rPr>
        <w:t>simple reason that</w:t>
      </w:r>
      <w:r w:rsidRPr="00115491">
        <w:rPr>
          <w:lang w:val="en-US"/>
        </w:rPr>
        <w:t xml:space="preserve"> they are not hired as mode</w:t>
      </w:r>
      <w:r w:rsidR="00546E8B">
        <w:rPr>
          <w:lang w:val="en-US"/>
        </w:rPr>
        <w:t>l</w:t>
      </w:r>
      <w:r w:rsidRPr="00115491">
        <w:rPr>
          <w:lang w:val="en-US"/>
        </w:rPr>
        <w:t>lers and they do not perceive themselves as such.</w:t>
      </w:r>
    </w:p>
    <w:p w14:paraId="0085AB8B" w14:textId="6553259A" w:rsidR="00F7362F" w:rsidRPr="00115491" w:rsidRDefault="00F7362F" w:rsidP="00385EAF">
      <w:pPr>
        <w:jc w:val="both"/>
        <w:rPr>
          <w:lang w:val="en-US"/>
        </w:rPr>
      </w:pPr>
      <w:r w:rsidRPr="00115491">
        <w:rPr>
          <w:lang w:val="en-US"/>
        </w:rPr>
        <w:t xml:space="preserve">There is no doubt that the sociological aspect sits well with the </w:t>
      </w:r>
      <w:r w:rsidR="00A86293" w:rsidRPr="00115491">
        <w:rPr>
          <w:lang w:val="en-US"/>
        </w:rPr>
        <w:t>DDM</w:t>
      </w:r>
      <w:r w:rsidRPr="00115491">
        <w:rPr>
          <w:lang w:val="en-US"/>
        </w:rPr>
        <w:t xml:space="preserve"> account: it is likely that most</w:t>
      </w:r>
      <w:r w:rsidR="00814987" w:rsidRPr="00115491">
        <w:rPr>
          <w:lang w:val="en-US"/>
        </w:rPr>
        <w:t>,</w:t>
      </w:r>
      <w:r w:rsidRPr="00115491">
        <w:rPr>
          <w:lang w:val="en-US"/>
        </w:rPr>
        <w:t xml:space="preserve"> if not all scientists who work within the </w:t>
      </w:r>
      <w:r w:rsidR="00A86293" w:rsidRPr="00115491">
        <w:rPr>
          <w:lang w:val="en-US"/>
        </w:rPr>
        <w:t>DDM</w:t>
      </w:r>
      <w:r w:rsidRPr="00115491">
        <w:rPr>
          <w:lang w:val="en-US"/>
        </w:rPr>
        <w:t xml:space="preserve"> framework are in fact hired and assessed as model</w:t>
      </w:r>
      <w:r w:rsidR="00546E8B">
        <w:rPr>
          <w:lang w:val="en-US"/>
        </w:rPr>
        <w:t>l</w:t>
      </w:r>
      <w:r w:rsidRPr="00115491">
        <w:rPr>
          <w:lang w:val="en-US"/>
        </w:rPr>
        <w:t>ers. In contrast, scientists whose work is best captured by the EDM account are hardly ever hired as model</w:t>
      </w:r>
      <w:r w:rsidR="00546E8B">
        <w:rPr>
          <w:lang w:val="en-US"/>
        </w:rPr>
        <w:t>l</w:t>
      </w:r>
      <w:r w:rsidRPr="00115491">
        <w:rPr>
          <w:lang w:val="en-US"/>
        </w:rPr>
        <w:t>ers. Nevertheless, there are</w:t>
      </w:r>
      <w:r w:rsidR="00682BB8" w:rsidRPr="00115491">
        <w:rPr>
          <w:lang w:val="en-US"/>
        </w:rPr>
        <w:t xml:space="preserve"> other</w:t>
      </w:r>
      <w:r w:rsidR="0037140E" w:rsidRPr="00115491">
        <w:rPr>
          <w:lang w:val="en-US"/>
        </w:rPr>
        <w:t xml:space="preserve"> </w:t>
      </w:r>
      <w:r w:rsidR="00814987" w:rsidRPr="00115491">
        <w:rPr>
          <w:lang w:val="en-US"/>
        </w:rPr>
        <w:t>(</w:t>
      </w:r>
      <w:r w:rsidR="0037140E" w:rsidRPr="00115491">
        <w:rPr>
          <w:lang w:val="en-US"/>
        </w:rPr>
        <w:t>epistemically</w:t>
      </w:r>
      <w:r w:rsidR="00814987" w:rsidRPr="00115491">
        <w:rPr>
          <w:lang w:val="en-US"/>
        </w:rPr>
        <w:t>)</w:t>
      </w:r>
      <w:r w:rsidRPr="00115491">
        <w:rPr>
          <w:lang w:val="en-US"/>
        </w:rPr>
        <w:t xml:space="preserve"> important features shared </w:t>
      </w:r>
      <w:r w:rsidR="00814987" w:rsidRPr="00115491">
        <w:rPr>
          <w:lang w:val="en-US"/>
        </w:rPr>
        <w:t xml:space="preserve">by </w:t>
      </w:r>
      <w:r w:rsidRPr="00115491">
        <w:rPr>
          <w:lang w:val="en-US"/>
        </w:rPr>
        <w:t xml:space="preserve">EDM and </w:t>
      </w:r>
      <w:r w:rsidR="00A86293" w:rsidRPr="00115491">
        <w:rPr>
          <w:lang w:val="en-US"/>
        </w:rPr>
        <w:t>DDM</w:t>
      </w:r>
      <w:r w:rsidRPr="00115491">
        <w:rPr>
          <w:lang w:val="en-US"/>
        </w:rPr>
        <w:t>: when building mechanistic models of phenomena, EDM scientists proceed indirectly</w:t>
      </w:r>
      <w:r w:rsidR="00B619FF" w:rsidRPr="00115491">
        <w:rPr>
          <w:lang w:val="en-US"/>
        </w:rPr>
        <w:t xml:space="preserve">: instead of directly </w:t>
      </w:r>
      <w:r w:rsidR="00973350">
        <w:rPr>
          <w:lang w:val="en-US"/>
        </w:rPr>
        <w:t>analys</w:t>
      </w:r>
      <w:r w:rsidR="00B619FF" w:rsidRPr="00115491">
        <w:rPr>
          <w:lang w:val="en-US"/>
        </w:rPr>
        <w:t xml:space="preserve">ing the target phenomenon, </w:t>
      </w:r>
      <w:r w:rsidRPr="00115491">
        <w:rPr>
          <w:lang w:val="en-US"/>
        </w:rPr>
        <w:t xml:space="preserve">they construct and investigate a set of simpler systems </w:t>
      </w:r>
      <w:r w:rsidR="00482E54" w:rsidRPr="00115491">
        <w:rPr>
          <w:lang w:val="en-US"/>
        </w:rPr>
        <w:t>on the basis of which they construct conceptual mechanistic models</w:t>
      </w:r>
      <w:r w:rsidRPr="00115491">
        <w:rPr>
          <w:lang w:val="en-US"/>
        </w:rPr>
        <w:t xml:space="preserve">. Thus, while the sociological dimension is a unique feature of </w:t>
      </w:r>
      <w:r w:rsidR="00A86293" w:rsidRPr="00115491">
        <w:rPr>
          <w:lang w:val="en-US"/>
        </w:rPr>
        <w:t>DDM</w:t>
      </w:r>
      <w:r w:rsidRPr="00115491">
        <w:rPr>
          <w:lang w:val="en-US"/>
        </w:rPr>
        <w:t>, it does not prevent us from construing the EDM practices as m</w:t>
      </w:r>
      <w:r w:rsidR="005919E9">
        <w:rPr>
          <w:lang w:val="en-US"/>
        </w:rPr>
        <w:t>odelli</w:t>
      </w:r>
      <w:r w:rsidRPr="00115491">
        <w:rPr>
          <w:lang w:val="en-US"/>
        </w:rPr>
        <w:t>ng practices.</w:t>
      </w:r>
    </w:p>
    <w:p w14:paraId="0BA6CF2C" w14:textId="56271727" w:rsidR="0038299C" w:rsidRPr="00115491" w:rsidRDefault="00F7362F" w:rsidP="00385EAF">
      <w:pPr>
        <w:jc w:val="both"/>
        <w:rPr>
          <w:lang w:val="en-US"/>
        </w:rPr>
      </w:pPr>
      <w:r w:rsidRPr="00115491">
        <w:rPr>
          <w:lang w:val="en-US"/>
        </w:rPr>
        <w:t>Scientific literature is notoriously loose when it comes to providing a precise clarification of some general concepts</w:t>
      </w:r>
      <w:r w:rsidR="00814987" w:rsidRPr="00115491">
        <w:rPr>
          <w:lang w:val="en-US"/>
        </w:rPr>
        <w:t>,</w:t>
      </w:r>
      <w:r w:rsidRPr="00115491">
        <w:rPr>
          <w:lang w:val="en-US"/>
        </w:rPr>
        <w:t xml:space="preserve"> such as</w:t>
      </w:r>
      <w:r w:rsidR="00814987" w:rsidRPr="00115491">
        <w:rPr>
          <w:lang w:val="en-US"/>
        </w:rPr>
        <w:t xml:space="preserve"> a</w:t>
      </w:r>
      <w:r w:rsidRPr="00115491">
        <w:rPr>
          <w:lang w:val="en-US"/>
        </w:rPr>
        <w:t xml:space="preserve"> ‘model’. Given that the goals of a scientific paper can be achieved perfectly well without dwelling too much on making the meaning of these general terms more precise, the vagueness should be of no concern.</w:t>
      </w:r>
      <w:r w:rsidR="00682BB8" w:rsidRPr="00115491">
        <w:rPr>
          <w:lang w:val="en-US"/>
        </w:rPr>
        <w:t xml:space="preserve"> </w:t>
      </w:r>
      <w:r w:rsidR="005B18D6" w:rsidRPr="00115491">
        <w:rPr>
          <w:lang w:val="en-US"/>
        </w:rPr>
        <w:t xml:space="preserve">However, </w:t>
      </w:r>
      <w:r w:rsidR="00330E7A" w:rsidRPr="00115491">
        <w:rPr>
          <w:lang w:val="en-US"/>
        </w:rPr>
        <w:t xml:space="preserve">since one of the goals of </w:t>
      </w:r>
      <w:r w:rsidR="005B18D6" w:rsidRPr="00115491">
        <w:rPr>
          <w:lang w:val="en-US"/>
        </w:rPr>
        <w:t xml:space="preserve">philosophical analysis </w:t>
      </w:r>
      <w:r w:rsidR="00330E7A" w:rsidRPr="00115491">
        <w:rPr>
          <w:lang w:val="en-US"/>
        </w:rPr>
        <w:t xml:space="preserve">lies in unpacking such general terms, it must proceed with more care. Roughly, two extreme views can be </w:t>
      </w:r>
      <w:r w:rsidR="00330E7A" w:rsidRPr="00115491">
        <w:rPr>
          <w:lang w:val="en-US"/>
        </w:rPr>
        <w:lastRenderedPageBreak/>
        <w:t>discerned</w:t>
      </w:r>
      <w:r w:rsidR="00550ED0" w:rsidRPr="00115491">
        <w:rPr>
          <w:lang w:val="en-US"/>
        </w:rPr>
        <w:t xml:space="preserve"> in this context</w:t>
      </w:r>
      <w:r w:rsidR="00330E7A" w:rsidRPr="00115491">
        <w:rPr>
          <w:lang w:val="en-US"/>
        </w:rPr>
        <w:t xml:space="preserve">. </w:t>
      </w:r>
      <w:r w:rsidR="00D15D7C" w:rsidRPr="00115491">
        <w:rPr>
          <w:lang w:val="en-US"/>
        </w:rPr>
        <w:t xml:space="preserve">Whilst </w:t>
      </w:r>
      <w:r w:rsidR="005B43C2" w:rsidRPr="00115491">
        <w:rPr>
          <w:lang w:val="en-US"/>
        </w:rPr>
        <w:t>philosophical analysis might espouse a strictly descriptive approach and consider anything referred to by the term ‘model’</w:t>
      </w:r>
      <w:r w:rsidR="00330E7A" w:rsidRPr="00115491">
        <w:rPr>
          <w:lang w:val="en-US"/>
        </w:rPr>
        <w:t xml:space="preserve"> </w:t>
      </w:r>
      <w:r w:rsidR="005B43C2" w:rsidRPr="00115491">
        <w:rPr>
          <w:lang w:val="en-US"/>
        </w:rPr>
        <w:t>as an instance of a model, constructed by some m</w:t>
      </w:r>
      <w:r w:rsidR="005919E9">
        <w:rPr>
          <w:lang w:val="en-US"/>
        </w:rPr>
        <w:t>odelli</w:t>
      </w:r>
      <w:r w:rsidR="005B43C2" w:rsidRPr="00115491">
        <w:rPr>
          <w:lang w:val="en-US"/>
        </w:rPr>
        <w:t>ng practices</w:t>
      </w:r>
      <w:r w:rsidR="00D15D7C" w:rsidRPr="00115491">
        <w:rPr>
          <w:lang w:val="en-US"/>
        </w:rPr>
        <w:t>,</w:t>
      </w:r>
      <w:r w:rsidR="005B43C2" w:rsidRPr="00115491">
        <w:rPr>
          <w:lang w:val="en-US"/>
        </w:rPr>
        <w:t xml:space="preserve"> one can</w:t>
      </w:r>
      <w:r w:rsidR="00E9049B">
        <w:rPr>
          <w:lang w:val="en-US"/>
        </w:rPr>
        <w:t xml:space="preserve"> also</w:t>
      </w:r>
      <w:r w:rsidR="005B43C2" w:rsidRPr="00115491">
        <w:rPr>
          <w:lang w:val="en-US"/>
        </w:rPr>
        <w:t xml:space="preserve"> </w:t>
      </w:r>
      <w:r w:rsidR="00DB08EF" w:rsidRPr="00115491">
        <w:rPr>
          <w:lang w:val="en-US"/>
        </w:rPr>
        <w:t>stipulate the meaning of a given term by providing a philosophical analysis of</w:t>
      </w:r>
      <w:r w:rsidR="005B43C2" w:rsidRPr="00115491">
        <w:rPr>
          <w:lang w:val="en-US"/>
        </w:rPr>
        <w:t xml:space="preserve"> a set of</w:t>
      </w:r>
      <w:r w:rsidR="00DB08EF" w:rsidRPr="00115491">
        <w:rPr>
          <w:lang w:val="en-US"/>
        </w:rPr>
        <w:t xml:space="preserve"> presumably paradigmatic</w:t>
      </w:r>
      <w:r w:rsidR="005B43C2" w:rsidRPr="00115491">
        <w:rPr>
          <w:lang w:val="en-US"/>
        </w:rPr>
        <w:t xml:space="preserve"> examples</w:t>
      </w:r>
      <w:r w:rsidR="00DB08EF" w:rsidRPr="00115491">
        <w:rPr>
          <w:lang w:val="en-US"/>
        </w:rPr>
        <w:t xml:space="preserve"> while excluding possible alternatives</w:t>
      </w:r>
      <w:r w:rsidR="00A767C6" w:rsidRPr="00115491">
        <w:rPr>
          <w:lang w:val="en-US"/>
        </w:rPr>
        <w:t xml:space="preserve">. This latter approach </w:t>
      </w:r>
      <w:r w:rsidR="00871D79" w:rsidRPr="00115491">
        <w:rPr>
          <w:lang w:val="en-US"/>
        </w:rPr>
        <w:t>exhibits strong</w:t>
      </w:r>
      <w:r w:rsidR="00A767C6" w:rsidRPr="00115491">
        <w:rPr>
          <w:lang w:val="en-US"/>
        </w:rPr>
        <w:t xml:space="preserve"> normative tendencies. </w:t>
      </w:r>
      <w:r w:rsidR="00871D79" w:rsidRPr="00115491">
        <w:rPr>
          <w:lang w:val="en-US"/>
        </w:rPr>
        <w:t xml:space="preserve">The EDM account, much like </w:t>
      </w:r>
      <w:r w:rsidR="00D15D7C" w:rsidRPr="00115491">
        <w:rPr>
          <w:lang w:val="en-US"/>
        </w:rPr>
        <w:t xml:space="preserve">that of </w:t>
      </w:r>
      <w:r w:rsidR="00A86293" w:rsidRPr="00115491">
        <w:rPr>
          <w:lang w:val="en-US"/>
        </w:rPr>
        <w:t>DDM</w:t>
      </w:r>
      <w:r w:rsidR="00871D79" w:rsidRPr="00115491">
        <w:rPr>
          <w:lang w:val="en-US"/>
        </w:rPr>
        <w:t xml:space="preserve">, is situated somewhere between </w:t>
      </w:r>
      <w:r w:rsidR="00D15D7C" w:rsidRPr="00115491">
        <w:rPr>
          <w:lang w:val="en-US"/>
        </w:rPr>
        <w:t xml:space="preserve">these </w:t>
      </w:r>
      <w:r w:rsidR="00871D79" w:rsidRPr="00115491">
        <w:rPr>
          <w:lang w:val="en-US"/>
        </w:rPr>
        <w:t xml:space="preserve">extremes. On the one hand, it </w:t>
      </w:r>
      <w:r w:rsidR="006E0621" w:rsidRPr="00115491">
        <w:rPr>
          <w:lang w:val="en-US"/>
        </w:rPr>
        <w:t>takes seriously the notion of a mechanistic model</w:t>
      </w:r>
      <w:r w:rsidR="00D15D7C" w:rsidRPr="00115491">
        <w:rPr>
          <w:lang w:val="en-US"/>
        </w:rPr>
        <w:t xml:space="preserve">; yet </w:t>
      </w:r>
      <w:r w:rsidR="006E0621" w:rsidRPr="00115491">
        <w:rPr>
          <w:lang w:val="en-US"/>
        </w:rPr>
        <w:t>on the other hand</w:t>
      </w:r>
      <w:r w:rsidR="00D15D7C" w:rsidRPr="00115491">
        <w:rPr>
          <w:lang w:val="en-US"/>
        </w:rPr>
        <w:t>,</w:t>
      </w:r>
      <w:r w:rsidR="006E0621" w:rsidRPr="00115491">
        <w:rPr>
          <w:lang w:val="en-US"/>
        </w:rPr>
        <w:t xml:space="preserve"> it has built-in boundaries</w:t>
      </w:r>
      <w:r w:rsidR="00871D79" w:rsidRPr="00115491">
        <w:rPr>
          <w:lang w:val="en-US"/>
        </w:rPr>
        <w:t xml:space="preserve"> </w:t>
      </w:r>
      <w:r w:rsidR="006E0621" w:rsidRPr="00115491">
        <w:rPr>
          <w:lang w:val="en-US"/>
        </w:rPr>
        <w:t xml:space="preserve">specified by the key characteristics described in the previous </w:t>
      </w:r>
      <w:r w:rsidR="00D15D7C" w:rsidRPr="00115491">
        <w:rPr>
          <w:lang w:val="en-US"/>
        </w:rPr>
        <w:t>s</w:t>
      </w:r>
      <w:r w:rsidR="006E0621" w:rsidRPr="00115491">
        <w:rPr>
          <w:lang w:val="en-US"/>
        </w:rPr>
        <w:t>ection.</w:t>
      </w:r>
      <w:r w:rsidR="004B4374" w:rsidRPr="00115491">
        <w:rPr>
          <w:lang w:val="en-US"/>
        </w:rPr>
        <w:t xml:space="preserve"> </w:t>
      </w:r>
    </w:p>
    <w:p w14:paraId="4BF3B286" w14:textId="5F14A328" w:rsidR="0038299C" w:rsidRPr="00115491" w:rsidRDefault="0038299C" w:rsidP="00385EAF">
      <w:pPr>
        <w:jc w:val="both"/>
        <w:rPr>
          <w:lang w:val="en-US"/>
        </w:rPr>
      </w:pPr>
    </w:p>
    <w:p w14:paraId="0EAF9AFE" w14:textId="7FE0EF40" w:rsidR="0038299C" w:rsidRPr="00FE7E57" w:rsidRDefault="0038299C" w:rsidP="00FE7E57">
      <w:pPr>
        <w:jc w:val="center"/>
        <w:rPr>
          <w:b/>
          <w:bCs/>
          <w:lang w:val="en-US"/>
        </w:rPr>
      </w:pPr>
      <w:bookmarkStart w:id="17" w:name="_Toc105840014"/>
      <w:r w:rsidRPr="00FE7E57">
        <w:rPr>
          <w:b/>
          <w:bCs/>
          <w:lang w:val="en-US"/>
        </w:rPr>
        <w:t>5.2 DDM and EMD as philosophical constructs</w:t>
      </w:r>
      <w:bookmarkEnd w:id="17"/>
    </w:p>
    <w:p w14:paraId="60B51AA7" w14:textId="4DDE7371" w:rsidR="0038299C" w:rsidRPr="00115491" w:rsidRDefault="0038299C" w:rsidP="00385EAF">
      <w:pPr>
        <w:jc w:val="both"/>
        <w:rPr>
          <w:lang w:val="en-US"/>
        </w:rPr>
      </w:pPr>
      <w:r w:rsidRPr="00115491">
        <w:rPr>
          <w:lang w:val="en-US"/>
        </w:rPr>
        <w:t>A</w:t>
      </w:r>
      <w:r w:rsidR="004B4374" w:rsidRPr="00115491">
        <w:rPr>
          <w:lang w:val="en-US"/>
        </w:rPr>
        <w:t xml:space="preserve">ccording to some of </w:t>
      </w:r>
      <w:r w:rsidR="00695512" w:rsidRPr="00115491">
        <w:rPr>
          <w:lang w:val="en-US"/>
        </w:rPr>
        <w:t>its</w:t>
      </w:r>
      <w:r w:rsidR="004B4374" w:rsidRPr="00115491">
        <w:rPr>
          <w:lang w:val="en-US"/>
        </w:rPr>
        <w:t xml:space="preserve"> proponents</w:t>
      </w:r>
      <w:r w:rsidR="00695512" w:rsidRPr="00115491">
        <w:rPr>
          <w:lang w:val="en-US"/>
        </w:rPr>
        <w:t>,</w:t>
      </w:r>
      <w:r w:rsidR="004B4374" w:rsidRPr="00115491">
        <w:rPr>
          <w:lang w:val="en-US"/>
        </w:rPr>
        <w:t xml:space="preserve"> the </w:t>
      </w:r>
      <w:r w:rsidR="00A86293" w:rsidRPr="00115491">
        <w:rPr>
          <w:lang w:val="en-US"/>
        </w:rPr>
        <w:t>DDM</w:t>
      </w:r>
      <w:r w:rsidR="004B4374" w:rsidRPr="00115491">
        <w:rPr>
          <w:lang w:val="en-US"/>
        </w:rPr>
        <w:t xml:space="preserve"> account should be understood as providing an incomplete picture of m</w:t>
      </w:r>
      <w:r w:rsidR="005919E9">
        <w:rPr>
          <w:lang w:val="en-US"/>
        </w:rPr>
        <w:t>odelli</w:t>
      </w:r>
      <w:r w:rsidR="004B4374" w:rsidRPr="00115491">
        <w:rPr>
          <w:lang w:val="en-US"/>
        </w:rPr>
        <w:t>ng practice</w:t>
      </w:r>
      <w:r w:rsidR="00FE2A36" w:rsidRPr="00115491">
        <w:rPr>
          <w:lang w:val="en-US"/>
        </w:rPr>
        <w:t>.</w:t>
      </w:r>
      <w:r w:rsidRPr="00115491">
        <w:rPr>
          <w:lang w:val="en-US"/>
        </w:rPr>
        <w:t xml:space="preserve"> </w:t>
      </w:r>
      <w:r w:rsidR="00695512" w:rsidRPr="00115491">
        <w:rPr>
          <w:lang w:val="en-US"/>
        </w:rPr>
        <w:t>Along those lines, Weisberg argue</w:t>
      </w:r>
      <w:r w:rsidR="00E73E70" w:rsidRPr="00115491">
        <w:rPr>
          <w:lang w:val="en-US"/>
        </w:rPr>
        <w:t>s</w:t>
      </w:r>
      <w:r w:rsidR="00695512" w:rsidRPr="00115491">
        <w:rPr>
          <w:lang w:val="en-US"/>
        </w:rPr>
        <w:t xml:space="preserve"> that “j</w:t>
      </w:r>
      <w:r w:rsidR="00DB08EF" w:rsidRPr="00115491">
        <w:rPr>
          <w:lang w:val="en-US"/>
        </w:rPr>
        <w:t>ust as theorists offer incomplete, idealized models of their targets, so must philosophers.</w:t>
      </w:r>
      <w:r w:rsidR="00695512" w:rsidRPr="00115491">
        <w:rPr>
          <w:lang w:val="en-US"/>
        </w:rPr>
        <w:t xml:space="preserve"> Theoretical practice i</w:t>
      </w:r>
      <w:r w:rsidR="008F3A45" w:rsidRPr="00115491">
        <w:rPr>
          <w:lang w:val="en-US"/>
        </w:rPr>
        <w:t>s</w:t>
      </w:r>
      <w:r w:rsidR="00695512" w:rsidRPr="00115491">
        <w:rPr>
          <w:lang w:val="en-US"/>
        </w:rPr>
        <w:t xml:space="preserve"> rich and multilayered, and the world is often uncooperative”</w:t>
      </w:r>
      <w:r w:rsidR="00DB08EF" w:rsidRPr="00115491">
        <w:rPr>
          <w:lang w:val="en-US"/>
        </w:rPr>
        <w:t xml:space="preserve"> </w:t>
      </w:r>
      <w:r w:rsidR="00695512" w:rsidRPr="00115491">
        <w:rPr>
          <w:lang w:val="en-US"/>
        </w:rPr>
        <w:fldChar w:fldCharType="begin" w:fldLock="1"/>
      </w:r>
      <w:r w:rsidR="003C3C67" w:rsidRPr="00115491">
        <w:rPr>
          <w:lang w:val="en-US"/>
        </w:rPr>
        <w:instrText>ADDIN CSL_CITATION {"citationItems":[{"id":"ITEM-1","itemData":{"DOI":"10.1093/acprof:oso/9780199933662.001.0001","ISBN":"9780199933662","author":[{"dropping-particle":"","family":"Weisberg","given":"Michael","non-dropping-particle":"","parse-names":false,"suffix":""}],"id":"ITEM-1","issued":{"date-parts":[["2013","1","22"]]},"publisher":"Oxford University Press","publisher-place":"Oxford","title":"Simulation and Similarity","type":"book"},"locator":"6","uris":["http://www.mendeley.com/documents/?uuid=01501752-7dcb-30bf-8ba8-4dea6d530a49"]}],"mendeley":{"formattedCitation":"(Weisberg [2013], p. 6)","plainTextFormattedCitation":"(Weisberg [2013], p. 6)","previouslyFormattedCitation":"(Weisberg [2013], p. 6)"},"properties":{"noteIndex":0},"schema":"https://github.com/citation-style-language/schema/raw/master/csl-citation.json"}</w:instrText>
      </w:r>
      <w:r w:rsidR="00695512" w:rsidRPr="00115491">
        <w:rPr>
          <w:lang w:val="en-US"/>
        </w:rPr>
        <w:fldChar w:fldCharType="separate"/>
      </w:r>
      <w:r w:rsidR="001A0970" w:rsidRPr="00115491">
        <w:rPr>
          <w:noProof/>
          <w:lang w:val="en-US"/>
        </w:rPr>
        <w:t>(Weisberg [2013], p. 6)</w:t>
      </w:r>
      <w:r w:rsidR="00695512" w:rsidRPr="00115491">
        <w:rPr>
          <w:lang w:val="en-US"/>
        </w:rPr>
        <w:fldChar w:fldCharType="end"/>
      </w:r>
      <w:r w:rsidR="00FA1C33" w:rsidRPr="00115491">
        <w:rPr>
          <w:lang w:val="en-US"/>
        </w:rPr>
        <w:t>, to which he further adds that “by developing philosophical accounts of m</w:t>
      </w:r>
      <w:r w:rsidR="005919E9">
        <w:rPr>
          <w:lang w:val="en-US"/>
        </w:rPr>
        <w:t>odeli</w:t>
      </w:r>
      <w:r w:rsidR="00FA1C33" w:rsidRPr="00115491">
        <w:rPr>
          <w:lang w:val="en-US"/>
        </w:rPr>
        <w:t>ng, we can start to get a handle on theoretical practice. But just as in</w:t>
      </w:r>
      <w:r w:rsidR="00B619FF" w:rsidRPr="00115491">
        <w:rPr>
          <w:lang w:val="en-US"/>
        </w:rPr>
        <w:t xml:space="preserve"> a</w:t>
      </w:r>
      <w:r w:rsidR="00FA1C33" w:rsidRPr="00115491">
        <w:rPr>
          <w:lang w:val="en-US"/>
        </w:rPr>
        <w:t xml:space="preserve"> representation of any other complex phenomenon, philosophical analysis will necessarily be partial and incomplete. </w:t>
      </w:r>
      <w:r w:rsidR="00DB08EF" w:rsidRPr="00115491">
        <w:rPr>
          <w:lang w:val="en-US"/>
        </w:rPr>
        <w:t>Thus the accounts developed in this book are themselves models of m</w:t>
      </w:r>
      <w:r w:rsidR="005919E9">
        <w:rPr>
          <w:lang w:val="en-US"/>
        </w:rPr>
        <w:t>odeli</w:t>
      </w:r>
      <w:r w:rsidR="00DB08EF" w:rsidRPr="00115491">
        <w:rPr>
          <w:lang w:val="en-US"/>
        </w:rPr>
        <w:t>ng</w:t>
      </w:r>
      <w:r w:rsidR="00FA1C33" w:rsidRPr="00115491">
        <w:rPr>
          <w:lang w:val="en-US"/>
        </w:rPr>
        <w:t xml:space="preserve">” </w:t>
      </w:r>
      <w:r w:rsidR="00FA1C33" w:rsidRPr="00115491">
        <w:rPr>
          <w:lang w:val="en-US"/>
        </w:rPr>
        <w:fldChar w:fldCharType="begin" w:fldLock="1"/>
      </w:r>
      <w:r w:rsidR="003C3C67" w:rsidRPr="00115491">
        <w:rPr>
          <w:lang w:val="en-US"/>
        </w:rPr>
        <w:instrText>ADDIN CSL_CITATION {"citationItems":[{"id":"ITEM-1","itemData":{"DOI":"10.1093/acprof:oso/9780199933662.001.0001","ISBN":"9780199933662","author":[{"dropping-particle":"","family":"Weisberg","given":"Michael","non-dropping-particle":"","parse-names":false,"suffix":""}],"id":"ITEM-1","issued":{"date-parts":[["2013","1","22"]]},"publisher":"Oxford University Press","publisher-place":"Oxford","title":"Simulation and Similarity","type":"book"},"locator":"6","uris":["http://www.mendeley.com/documents/?uuid=01501752-7dcb-30bf-8ba8-4dea6d530a49"]}],"mendeley":{"formattedCitation":"(Weisberg [2013], p. 6)","plainTextFormattedCitation":"(Weisberg [2013], p. 6)","previouslyFormattedCitation":"(Weisberg [2013], p. 6)"},"properties":{"noteIndex":0},"schema":"https://github.com/citation-style-language/schema/raw/master/csl-citation.json"}</w:instrText>
      </w:r>
      <w:r w:rsidR="00FA1C33" w:rsidRPr="00115491">
        <w:rPr>
          <w:lang w:val="en-US"/>
        </w:rPr>
        <w:fldChar w:fldCharType="separate"/>
      </w:r>
      <w:r w:rsidR="001A0970" w:rsidRPr="00115491">
        <w:rPr>
          <w:noProof/>
          <w:lang w:val="en-US"/>
        </w:rPr>
        <w:t>(Weisberg [2013], p. 6)</w:t>
      </w:r>
      <w:r w:rsidR="00FA1C33" w:rsidRPr="00115491">
        <w:rPr>
          <w:lang w:val="en-US"/>
        </w:rPr>
        <w:fldChar w:fldCharType="end"/>
      </w:r>
      <w:r w:rsidR="00DB08EF" w:rsidRPr="00115491">
        <w:rPr>
          <w:lang w:val="en-US"/>
        </w:rPr>
        <w:t>.</w:t>
      </w:r>
      <w:r w:rsidR="00186FFA" w:rsidRPr="00115491">
        <w:rPr>
          <w:lang w:val="en-US"/>
        </w:rPr>
        <w:t xml:space="preserve"> </w:t>
      </w:r>
    </w:p>
    <w:p w14:paraId="659002FB" w14:textId="3812F169" w:rsidR="00DA73E3" w:rsidRPr="00115491" w:rsidRDefault="002A0FBF" w:rsidP="00385EAF">
      <w:pPr>
        <w:jc w:val="both"/>
        <w:rPr>
          <w:lang w:val="en-US"/>
        </w:rPr>
      </w:pPr>
      <w:r w:rsidRPr="00115491">
        <w:rPr>
          <w:lang w:val="en-US"/>
        </w:rPr>
        <w:t>While t</w:t>
      </w:r>
      <w:r w:rsidR="00186FFA" w:rsidRPr="00115491">
        <w:rPr>
          <w:lang w:val="en-US"/>
        </w:rPr>
        <w:t xml:space="preserve">he EDM account </w:t>
      </w:r>
      <w:r w:rsidR="00A83B0D" w:rsidRPr="00115491">
        <w:rPr>
          <w:lang w:val="en-US"/>
        </w:rPr>
        <w:t>helps to partially complete the picture by providing another piece of the puzzle</w:t>
      </w:r>
      <w:r w:rsidR="008F05AB" w:rsidRPr="00115491">
        <w:rPr>
          <w:lang w:val="en-US"/>
        </w:rPr>
        <w:t>,</w:t>
      </w:r>
      <w:r w:rsidRPr="00115491">
        <w:rPr>
          <w:lang w:val="en-US"/>
        </w:rPr>
        <w:t xml:space="preserve"> its proposal,</w:t>
      </w:r>
      <w:r w:rsidR="008F05AB" w:rsidRPr="00115491">
        <w:rPr>
          <w:lang w:val="en-US"/>
        </w:rPr>
        <w:t xml:space="preserve"> much like DDM, necessarily provides only a </w:t>
      </w:r>
      <w:r w:rsidRPr="00115491">
        <w:rPr>
          <w:lang w:val="en-US"/>
        </w:rPr>
        <w:t>peak into</w:t>
      </w:r>
      <w:r w:rsidR="008F05AB" w:rsidRPr="00115491">
        <w:rPr>
          <w:lang w:val="en-US"/>
        </w:rPr>
        <w:t xml:space="preserve"> a</w:t>
      </w:r>
      <w:r w:rsidRPr="00115491">
        <w:rPr>
          <w:lang w:val="en-US"/>
        </w:rPr>
        <w:t>n otherwise complex and ‘messy’</w:t>
      </w:r>
      <w:r w:rsidR="008F05AB" w:rsidRPr="00115491">
        <w:rPr>
          <w:lang w:val="en-US"/>
        </w:rPr>
        <w:t xml:space="preserve"> scientific </w:t>
      </w:r>
      <w:r w:rsidRPr="00115491">
        <w:rPr>
          <w:lang w:val="en-US"/>
        </w:rPr>
        <w:t>m</w:t>
      </w:r>
      <w:r w:rsidR="005919E9">
        <w:rPr>
          <w:lang w:val="en-US"/>
        </w:rPr>
        <w:t>odelli</w:t>
      </w:r>
      <w:r w:rsidRPr="00115491">
        <w:rPr>
          <w:lang w:val="en-US"/>
        </w:rPr>
        <w:t xml:space="preserve">ng </w:t>
      </w:r>
      <w:r w:rsidR="008F05AB" w:rsidRPr="00115491">
        <w:rPr>
          <w:lang w:val="en-US"/>
        </w:rPr>
        <w:t>approach – such is the nature of philosophical analysis which aims to make explicit the most salient features of scientific research. Although a close</w:t>
      </w:r>
      <w:r w:rsidR="00113822">
        <w:rPr>
          <w:lang w:val="en-US"/>
        </w:rPr>
        <w:t>r</w:t>
      </w:r>
      <w:r w:rsidR="008F05AB" w:rsidRPr="00115491">
        <w:rPr>
          <w:lang w:val="en-US"/>
        </w:rPr>
        <w:t xml:space="preserve"> inspection reveals that many of those features of the respective approaches constitute a difference of a degree rather than a kind, it should not obscure the fact that, on average, EDM and DDM represent two different approaches.</w:t>
      </w:r>
      <w:r w:rsidRPr="00115491">
        <w:rPr>
          <w:lang w:val="en-US"/>
        </w:rPr>
        <w:t xml:space="preserve"> Thus, both EDM and DDM are philosophical ‘constructs’.</w:t>
      </w:r>
    </w:p>
    <w:p w14:paraId="350635C4" w14:textId="2107365F" w:rsidR="009159FF" w:rsidRPr="00115491" w:rsidRDefault="009159FF" w:rsidP="00385EAF">
      <w:pPr>
        <w:jc w:val="both"/>
        <w:rPr>
          <w:lang w:val="en-US"/>
        </w:rPr>
      </w:pPr>
    </w:p>
    <w:p w14:paraId="51740AAA" w14:textId="4CA6E63E" w:rsidR="00A332F4" w:rsidRPr="00FE7E57" w:rsidRDefault="00CC1B92" w:rsidP="00FE7E57">
      <w:pPr>
        <w:jc w:val="center"/>
        <w:rPr>
          <w:b/>
          <w:bCs/>
          <w:lang w:val="en-US"/>
        </w:rPr>
      </w:pPr>
      <w:bookmarkStart w:id="18" w:name="_Toc105840015"/>
      <w:r w:rsidRPr="00FE7E57">
        <w:rPr>
          <w:b/>
          <w:bCs/>
          <w:lang w:val="en-US"/>
        </w:rPr>
        <w:t>6 Conclusion</w:t>
      </w:r>
      <w:bookmarkEnd w:id="18"/>
    </w:p>
    <w:p w14:paraId="386AFBBA" w14:textId="5114CEF4" w:rsidR="00AA7351" w:rsidRPr="00115491" w:rsidRDefault="009D34BC" w:rsidP="00385EAF">
      <w:pPr>
        <w:autoSpaceDE w:val="0"/>
        <w:autoSpaceDN w:val="0"/>
        <w:adjustRightInd w:val="0"/>
        <w:spacing w:after="0"/>
        <w:jc w:val="both"/>
        <w:rPr>
          <w:lang w:val="en-US"/>
        </w:rPr>
      </w:pPr>
      <w:r w:rsidRPr="00115491">
        <w:rPr>
          <w:lang w:val="en-US"/>
        </w:rPr>
        <w:t>Scienti</w:t>
      </w:r>
      <w:r w:rsidR="00D4752E" w:rsidRPr="00115491">
        <w:rPr>
          <w:lang w:val="en-US"/>
        </w:rPr>
        <w:t>fic m</w:t>
      </w:r>
      <w:r w:rsidR="005919E9">
        <w:rPr>
          <w:lang w:val="en-US"/>
        </w:rPr>
        <w:t>odelli</w:t>
      </w:r>
      <w:r w:rsidR="00D4752E" w:rsidRPr="00115491">
        <w:rPr>
          <w:lang w:val="en-US"/>
        </w:rPr>
        <w:t>ng is an important tool in contemporary science. Philosophers of science have long discuss</w:t>
      </w:r>
      <w:r w:rsidR="00D15D7C" w:rsidRPr="00115491">
        <w:rPr>
          <w:lang w:val="en-US"/>
        </w:rPr>
        <w:t>ed</w:t>
      </w:r>
      <w:r w:rsidR="00D4752E" w:rsidRPr="00115491">
        <w:rPr>
          <w:lang w:val="en-US"/>
        </w:rPr>
        <w:t xml:space="preserve"> many aspects of the practice of m</w:t>
      </w:r>
      <w:r w:rsidR="005919E9">
        <w:rPr>
          <w:lang w:val="en-US"/>
        </w:rPr>
        <w:t>odelli</w:t>
      </w:r>
      <w:r w:rsidR="00D4752E" w:rsidRPr="00115491">
        <w:rPr>
          <w:lang w:val="en-US"/>
        </w:rPr>
        <w:t xml:space="preserve">ng. </w:t>
      </w:r>
      <w:r w:rsidR="00B979F7" w:rsidRPr="00115491">
        <w:rPr>
          <w:lang w:val="en-US"/>
        </w:rPr>
        <w:t>My review of the description-driven m</w:t>
      </w:r>
      <w:r w:rsidR="005919E9">
        <w:rPr>
          <w:lang w:val="en-US"/>
        </w:rPr>
        <w:t>odelli</w:t>
      </w:r>
      <w:r w:rsidR="00B979F7" w:rsidRPr="00115491">
        <w:rPr>
          <w:lang w:val="en-US"/>
        </w:rPr>
        <w:t>ng account, and my proposal of the experimentation-driven m</w:t>
      </w:r>
      <w:r w:rsidR="005919E9">
        <w:rPr>
          <w:lang w:val="en-US"/>
        </w:rPr>
        <w:t>odelli</w:t>
      </w:r>
      <w:r w:rsidR="00B979F7" w:rsidRPr="00115491">
        <w:rPr>
          <w:lang w:val="en-US"/>
        </w:rPr>
        <w:t>ng account, demonstrate firstly, that DDM does not account for the practice of mechanistic m</w:t>
      </w:r>
      <w:r w:rsidR="005919E9">
        <w:rPr>
          <w:lang w:val="en-US"/>
        </w:rPr>
        <w:t>odelli</w:t>
      </w:r>
      <w:r w:rsidR="00B979F7" w:rsidRPr="00115491">
        <w:rPr>
          <w:lang w:val="en-US"/>
        </w:rPr>
        <w:t>ng in laboratory fields such as cancer immunology; secondly, that EDM fits well with what is going on in cancer immunology research and beyond; and thirdly, that EDM should be understood as a complementary account which can coexist with DDM.</w:t>
      </w:r>
    </w:p>
    <w:p w14:paraId="0F0B0892" w14:textId="17379F50" w:rsidR="00AA7351" w:rsidRPr="00115491" w:rsidRDefault="00AA7351" w:rsidP="00385EAF">
      <w:pPr>
        <w:autoSpaceDE w:val="0"/>
        <w:autoSpaceDN w:val="0"/>
        <w:adjustRightInd w:val="0"/>
        <w:spacing w:after="0" w:line="240" w:lineRule="auto"/>
        <w:jc w:val="both"/>
        <w:rPr>
          <w:lang w:val="en-US"/>
        </w:rPr>
      </w:pPr>
    </w:p>
    <w:p w14:paraId="30041538" w14:textId="53792A01" w:rsidR="004667ED" w:rsidRDefault="004667ED" w:rsidP="00385EAF">
      <w:pPr>
        <w:jc w:val="both"/>
        <w:rPr>
          <w:lang w:val="en-US"/>
        </w:rPr>
      </w:pPr>
    </w:p>
    <w:p w14:paraId="0A464B10" w14:textId="77777777" w:rsidR="00AE5CF2" w:rsidRPr="009500D4" w:rsidRDefault="00AE5CF2" w:rsidP="00FE7E57">
      <w:pPr>
        <w:jc w:val="center"/>
        <w:rPr>
          <w:b/>
          <w:bCs/>
          <w:lang w:val="en-US"/>
        </w:rPr>
      </w:pPr>
      <w:r w:rsidRPr="0065618E">
        <w:rPr>
          <w:b/>
          <w:bCs/>
          <w:lang w:val="en-US"/>
        </w:rPr>
        <w:t>Acknowledgements</w:t>
      </w:r>
    </w:p>
    <w:p w14:paraId="45BA531E" w14:textId="233EBAF2" w:rsidR="00AE5CF2" w:rsidRPr="009500D4" w:rsidRDefault="00AE5CF2" w:rsidP="00385EAF">
      <w:pPr>
        <w:jc w:val="both"/>
        <w:rPr>
          <w:lang w:val="en-US"/>
        </w:rPr>
      </w:pPr>
      <w:r>
        <w:rPr>
          <w:lang w:val="en-US"/>
        </w:rPr>
        <w:t xml:space="preserve">I </w:t>
      </w:r>
      <w:r w:rsidRPr="00A76024">
        <w:rPr>
          <w:lang w:val="en-US"/>
        </w:rPr>
        <w:t>wish to express gratitude to Elena Rondeau for letting me to observe her experimental work conducted at the ImmunoConcept lab in Bordeaux and</w:t>
      </w:r>
      <w:r>
        <w:rPr>
          <w:lang w:val="en-US"/>
        </w:rPr>
        <w:t xml:space="preserve"> for discussing with me the technical aspects of her research. I am also </w:t>
      </w:r>
      <w:r w:rsidRPr="00A76024">
        <w:rPr>
          <w:lang w:val="en-US"/>
        </w:rPr>
        <w:t xml:space="preserve">grateful to Meritxell Alberich Jordà from the Institute of Molecular Genetics of the Czech Academy of Sciences for extended discussions. I would also like to thank Anya Plutynski, Roman Frigg, and the members of the Conceptual Biology &amp; Medicine group at the ImmunoConcept lab for detailed feedback. Furthermore, I thank the audiences at the Bordeaux-Sydney Workshop on </w:t>
      </w:r>
      <w:r w:rsidRPr="00A76024">
        <w:rPr>
          <w:lang w:val="en-US"/>
        </w:rPr>
        <w:lastRenderedPageBreak/>
        <w:t>Philosophy of Biology and Biomedicine (2020) and the online poster session at the Philosophy of Science Association (2021), especially to Lindley Darden and Stephen Downes. Finally, I want to thank the two anonymous reviewers for</w:t>
      </w:r>
      <w:r w:rsidR="00F22B59">
        <w:rPr>
          <w:lang w:val="en-US"/>
        </w:rPr>
        <w:t xml:space="preserve"> their generous comments and for</w:t>
      </w:r>
      <w:r w:rsidRPr="00A76024">
        <w:rPr>
          <w:lang w:val="en-US"/>
        </w:rPr>
        <w:t xml:space="preserve"> pushing me to improve the original manuscript.</w:t>
      </w:r>
    </w:p>
    <w:p w14:paraId="6A4D3DEE" w14:textId="6F773CF7" w:rsidR="00AE5CF2" w:rsidRDefault="00AE5CF2" w:rsidP="00385EAF">
      <w:pPr>
        <w:jc w:val="both"/>
        <w:rPr>
          <w:i/>
          <w:iCs/>
          <w:lang w:val="en-US"/>
        </w:rPr>
      </w:pPr>
    </w:p>
    <w:p w14:paraId="6F4A28BC" w14:textId="77777777" w:rsidR="00AE5CF2" w:rsidRPr="00AE5CF2" w:rsidRDefault="00AE5CF2" w:rsidP="00FE7E57">
      <w:pPr>
        <w:jc w:val="right"/>
        <w:rPr>
          <w:i/>
          <w:iCs/>
          <w:lang w:val="en-US"/>
        </w:rPr>
      </w:pPr>
      <w:r w:rsidRPr="00AE5CF2">
        <w:rPr>
          <w:i/>
          <w:iCs/>
          <w:lang w:val="en-US"/>
        </w:rPr>
        <w:t>Department of Analytic Philosophy</w:t>
      </w:r>
    </w:p>
    <w:p w14:paraId="13EE3E0A" w14:textId="7D738280" w:rsidR="00AE5CF2" w:rsidRPr="00AE5CF2" w:rsidRDefault="00AE5CF2" w:rsidP="00FE7E57">
      <w:pPr>
        <w:jc w:val="right"/>
        <w:rPr>
          <w:i/>
          <w:iCs/>
          <w:lang w:val="en-US"/>
        </w:rPr>
      </w:pPr>
      <w:r w:rsidRPr="00AE5CF2">
        <w:rPr>
          <w:i/>
          <w:iCs/>
          <w:lang w:val="en-US"/>
        </w:rPr>
        <w:t>Institute of Philosophy</w:t>
      </w:r>
      <w:r>
        <w:rPr>
          <w:i/>
          <w:iCs/>
          <w:lang w:val="en-US"/>
        </w:rPr>
        <w:t xml:space="preserve"> of the</w:t>
      </w:r>
      <w:r w:rsidRPr="00AE5CF2">
        <w:rPr>
          <w:i/>
          <w:iCs/>
          <w:lang w:val="en-US"/>
        </w:rPr>
        <w:t xml:space="preserve"> Czech Academy of Sciences</w:t>
      </w:r>
    </w:p>
    <w:p w14:paraId="5575464B" w14:textId="126D22E8" w:rsidR="00AE5CF2" w:rsidRDefault="00AE5CF2" w:rsidP="00FE7E57">
      <w:pPr>
        <w:jc w:val="right"/>
        <w:rPr>
          <w:i/>
          <w:iCs/>
          <w:lang w:val="en-US"/>
        </w:rPr>
      </w:pPr>
      <w:r w:rsidRPr="00AE5CF2">
        <w:rPr>
          <w:i/>
          <w:iCs/>
          <w:lang w:val="en-US"/>
        </w:rPr>
        <w:t>Prague</w:t>
      </w:r>
      <w:r>
        <w:rPr>
          <w:i/>
          <w:iCs/>
          <w:lang w:val="en-US"/>
        </w:rPr>
        <w:t xml:space="preserve">, </w:t>
      </w:r>
      <w:r w:rsidRPr="00AE5CF2">
        <w:rPr>
          <w:i/>
          <w:iCs/>
          <w:lang w:val="en-US"/>
        </w:rPr>
        <w:t>Czech Republic</w:t>
      </w:r>
    </w:p>
    <w:p w14:paraId="7FE0D80C" w14:textId="71C95344" w:rsidR="00AE5CF2" w:rsidRPr="00AE5CF2" w:rsidRDefault="00AE5CF2" w:rsidP="00FE7E57">
      <w:pPr>
        <w:jc w:val="right"/>
        <w:rPr>
          <w:i/>
          <w:iCs/>
          <w:lang w:val="en-US"/>
        </w:rPr>
      </w:pPr>
      <w:r>
        <w:rPr>
          <w:i/>
          <w:iCs/>
          <w:lang w:val="en-US"/>
        </w:rPr>
        <w:t>zach@flu.cas.cz</w:t>
      </w:r>
    </w:p>
    <w:p w14:paraId="4C6ABE19" w14:textId="77777777" w:rsidR="00AE5CF2" w:rsidRPr="00AE5CF2" w:rsidRDefault="00AE5CF2" w:rsidP="00385EAF">
      <w:pPr>
        <w:jc w:val="both"/>
        <w:rPr>
          <w:i/>
          <w:iCs/>
          <w:lang w:val="en-US"/>
        </w:rPr>
      </w:pPr>
    </w:p>
    <w:p w14:paraId="317C57EF" w14:textId="77777777" w:rsidR="00AE5CF2" w:rsidRPr="00115491" w:rsidRDefault="00AE5CF2" w:rsidP="00385EAF">
      <w:pPr>
        <w:jc w:val="both"/>
        <w:rPr>
          <w:lang w:val="en-US"/>
        </w:rPr>
      </w:pPr>
    </w:p>
    <w:p w14:paraId="761A54C4" w14:textId="32FF032A" w:rsidR="004667ED" w:rsidRPr="00FE7E57" w:rsidRDefault="004667ED" w:rsidP="00FE7E57">
      <w:pPr>
        <w:jc w:val="center"/>
        <w:rPr>
          <w:b/>
          <w:bCs/>
          <w:lang w:val="en-US"/>
        </w:rPr>
      </w:pPr>
      <w:bookmarkStart w:id="19" w:name="_Toc105840016"/>
      <w:r w:rsidRPr="00FE7E57">
        <w:rPr>
          <w:b/>
          <w:bCs/>
          <w:lang w:val="en-US"/>
        </w:rPr>
        <w:t>References</w:t>
      </w:r>
      <w:bookmarkEnd w:id="19"/>
    </w:p>
    <w:p w14:paraId="3C6D4EA9" w14:textId="11722D00" w:rsidR="006B0E30" w:rsidRPr="006B0E30" w:rsidRDefault="004667ED" w:rsidP="006B0E30">
      <w:pPr>
        <w:widowControl w:val="0"/>
        <w:autoSpaceDE w:val="0"/>
        <w:autoSpaceDN w:val="0"/>
        <w:adjustRightInd w:val="0"/>
        <w:spacing w:line="240" w:lineRule="auto"/>
        <w:ind w:left="480" w:hanging="480"/>
        <w:rPr>
          <w:rFonts w:ascii="Calibri" w:hAnsi="Calibri" w:cs="Calibri"/>
          <w:noProof/>
          <w:szCs w:val="24"/>
        </w:rPr>
      </w:pPr>
      <w:r w:rsidRPr="00115491">
        <w:rPr>
          <w:lang w:val="en-US"/>
        </w:rPr>
        <w:fldChar w:fldCharType="begin" w:fldLock="1"/>
      </w:r>
      <w:r w:rsidRPr="00115491">
        <w:rPr>
          <w:lang w:val="en-US"/>
        </w:rPr>
        <w:instrText xml:space="preserve">ADDIN Mendeley Bibliography CSL_BIBLIOGRAPHY </w:instrText>
      </w:r>
      <w:r w:rsidRPr="00115491">
        <w:rPr>
          <w:lang w:val="en-US"/>
        </w:rPr>
        <w:fldChar w:fldCharType="separate"/>
      </w:r>
      <w:r w:rsidR="006B0E30" w:rsidRPr="006B0E30">
        <w:rPr>
          <w:rFonts w:ascii="Calibri" w:hAnsi="Calibri" w:cs="Calibri"/>
          <w:noProof/>
          <w:szCs w:val="24"/>
        </w:rPr>
        <w:t xml:space="preserve">Baetu, T. M. [2014]: ‘Models and the Mosaic of Scientific Knowledge. The Case of Immunology’, </w:t>
      </w:r>
      <w:r w:rsidR="006B0E30" w:rsidRPr="006B0E30">
        <w:rPr>
          <w:rFonts w:ascii="Calibri" w:hAnsi="Calibri" w:cs="Calibri"/>
          <w:i/>
          <w:iCs/>
          <w:noProof/>
          <w:szCs w:val="24"/>
        </w:rPr>
        <w:t>Studies in History and Philosophy of Science Part C: Studies in History and Philosophy of Biological and Biomedical Sciences</w:t>
      </w:r>
      <w:r w:rsidR="006B0E30" w:rsidRPr="006B0E30">
        <w:rPr>
          <w:rFonts w:ascii="Calibri" w:hAnsi="Calibri" w:cs="Calibri"/>
          <w:noProof/>
          <w:szCs w:val="24"/>
        </w:rPr>
        <w:t xml:space="preserve">, </w:t>
      </w:r>
      <w:r w:rsidR="006B0E30" w:rsidRPr="006B0E30">
        <w:rPr>
          <w:rFonts w:ascii="Calibri" w:hAnsi="Calibri" w:cs="Calibri"/>
          <w:b/>
          <w:bCs/>
          <w:noProof/>
          <w:szCs w:val="24"/>
        </w:rPr>
        <w:t>45</w:t>
      </w:r>
      <w:r w:rsidR="006B0E30" w:rsidRPr="006B0E30">
        <w:rPr>
          <w:rFonts w:ascii="Calibri" w:hAnsi="Calibri" w:cs="Calibri"/>
          <w:noProof/>
          <w:szCs w:val="24"/>
        </w:rPr>
        <w:t>, pp. 49–56.</w:t>
      </w:r>
    </w:p>
    <w:p w14:paraId="486F748C"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Bertolaso, M. [2016]: ‘Philosophy of Cancer: A Dynamic and Relational View’, Dordrecht: Springer.</w:t>
      </w:r>
    </w:p>
    <w:p w14:paraId="76D6FFD0"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Bogen, J. and Woodward, J. [1988]: ‘Saving the Phenomena’, </w:t>
      </w:r>
      <w:r w:rsidRPr="006B0E30">
        <w:rPr>
          <w:rFonts w:ascii="Calibri" w:hAnsi="Calibri" w:cs="Calibri"/>
          <w:i/>
          <w:iCs/>
          <w:noProof/>
          <w:szCs w:val="24"/>
        </w:rPr>
        <w:t>The Philosophical Review</w:t>
      </w:r>
      <w:r w:rsidRPr="006B0E30">
        <w:rPr>
          <w:rFonts w:ascii="Calibri" w:hAnsi="Calibri" w:cs="Calibri"/>
          <w:noProof/>
          <w:szCs w:val="24"/>
        </w:rPr>
        <w:t xml:space="preserve">, </w:t>
      </w:r>
      <w:r w:rsidRPr="006B0E30">
        <w:rPr>
          <w:rFonts w:ascii="Calibri" w:hAnsi="Calibri" w:cs="Calibri"/>
          <w:b/>
          <w:bCs/>
          <w:noProof/>
          <w:szCs w:val="24"/>
        </w:rPr>
        <w:t>97</w:t>
      </w:r>
      <w:r w:rsidRPr="006B0E30">
        <w:rPr>
          <w:rFonts w:ascii="Calibri" w:hAnsi="Calibri" w:cs="Calibri"/>
          <w:noProof/>
          <w:szCs w:val="24"/>
        </w:rPr>
        <w:t>, p. 303.</w:t>
      </w:r>
    </w:p>
    <w:p w14:paraId="3120D06A"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Bokulich, A. [2017]: ‘Models and Explanation’, in L. Magnani and T. Bertolotti (</w:t>
      </w:r>
      <w:r w:rsidRPr="006B0E30">
        <w:rPr>
          <w:rFonts w:ascii="Calibri" w:hAnsi="Calibri" w:cs="Calibri"/>
          <w:i/>
          <w:iCs/>
          <w:noProof/>
          <w:szCs w:val="24"/>
        </w:rPr>
        <w:t>eds</w:t>
      </w:r>
      <w:r w:rsidRPr="006B0E30">
        <w:rPr>
          <w:rFonts w:ascii="Calibri" w:hAnsi="Calibri" w:cs="Calibri"/>
          <w:noProof/>
          <w:szCs w:val="24"/>
        </w:rPr>
        <w:t xml:space="preserve">), </w:t>
      </w:r>
      <w:r w:rsidRPr="006B0E30">
        <w:rPr>
          <w:rFonts w:ascii="Calibri" w:hAnsi="Calibri" w:cs="Calibri"/>
          <w:i/>
          <w:iCs/>
          <w:noProof/>
          <w:szCs w:val="24"/>
        </w:rPr>
        <w:t>Springer Handbook of Model-Based Science</w:t>
      </w:r>
      <w:r w:rsidRPr="006B0E30">
        <w:rPr>
          <w:rFonts w:ascii="Calibri" w:hAnsi="Calibri" w:cs="Calibri"/>
          <w:noProof/>
          <w:szCs w:val="24"/>
        </w:rPr>
        <w:t>, Dordrecht: Springer, pp. 103–18.</w:t>
      </w:r>
    </w:p>
    <w:p w14:paraId="52E8441B"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Clark, W. R. [2007]: ‘In Defense of Self: How the Immune System Really Works in Managing Health and Disease’, Oxford: Oxford University Press.</w:t>
      </w:r>
    </w:p>
    <w:p w14:paraId="3389923B"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Condamine, T., Ramachandran, I., Youn, J.-I. and Gabrilovich, D. I. [2015]: ‘Regulation of Tumor Metastasis by Myeloid-Derived Suppressor Cells’, </w:t>
      </w:r>
      <w:r w:rsidRPr="006B0E30">
        <w:rPr>
          <w:rFonts w:ascii="Calibri" w:hAnsi="Calibri" w:cs="Calibri"/>
          <w:i/>
          <w:iCs/>
          <w:noProof/>
          <w:szCs w:val="24"/>
        </w:rPr>
        <w:t>Annual Review of Medicine</w:t>
      </w:r>
      <w:r w:rsidRPr="006B0E30">
        <w:rPr>
          <w:rFonts w:ascii="Calibri" w:hAnsi="Calibri" w:cs="Calibri"/>
          <w:noProof/>
          <w:szCs w:val="24"/>
        </w:rPr>
        <w:t xml:space="preserve">, </w:t>
      </w:r>
      <w:r w:rsidRPr="006B0E30">
        <w:rPr>
          <w:rFonts w:ascii="Calibri" w:hAnsi="Calibri" w:cs="Calibri"/>
          <w:b/>
          <w:bCs/>
          <w:noProof/>
          <w:szCs w:val="24"/>
        </w:rPr>
        <w:t>66</w:t>
      </w:r>
      <w:r w:rsidRPr="006B0E30">
        <w:rPr>
          <w:rFonts w:ascii="Calibri" w:hAnsi="Calibri" w:cs="Calibri"/>
          <w:noProof/>
          <w:szCs w:val="24"/>
        </w:rPr>
        <w:t>, pp. 97–110.</w:t>
      </w:r>
    </w:p>
    <w:p w14:paraId="3FBBB3C8"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Contessa, G. [2007]: ‘Scientific Representation, Interpretation, and Surrogative Reasoning’, </w:t>
      </w:r>
      <w:r w:rsidRPr="006B0E30">
        <w:rPr>
          <w:rFonts w:ascii="Calibri" w:hAnsi="Calibri" w:cs="Calibri"/>
          <w:i/>
          <w:iCs/>
          <w:noProof/>
          <w:szCs w:val="24"/>
        </w:rPr>
        <w:t>Philosophy of Science</w:t>
      </w:r>
      <w:r w:rsidRPr="006B0E30">
        <w:rPr>
          <w:rFonts w:ascii="Calibri" w:hAnsi="Calibri" w:cs="Calibri"/>
          <w:noProof/>
          <w:szCs w:val="24"/>
        </w:rPr>
        <w:t xml:space="preserve">, </w:t>
      </w:r>
      <w:r w:rsidRPr="006B0E30">
        <w:rPr>
          <w:rFonts w:ascii="Calibri" w:hAnsi="Calibri" w:cs="Calibri"/>
          <w:b/>
          <w:bCs/>
          <w:noProof/>
          <w:szCs w:val="24"/>
        </w:rPr>
        <w:t>74</w:t>
      </w:r>
      <w:r w:rsidRPr="006B0E30">
        <w:rPr>
          <w:rFonts w:ascii="Calibri" w:hAnsi="Calibri" w:cs="Calibri"/>
          <w:noProof/>
          <w:szCs w:val="24"/>
        </w:rPr>
        <w:t>, pp. 48–68.</w:t>
      </w:r>
    </w:p>
    <w:p w14:paraId="1EECCB09"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Craver, C. F. [2006]: ‘When Mechanistic Models Explain’, </w:t>
      </w:r>
      <w:r w:rsidRPr="006B0E30">
        <w:rPr>
          <w:rFonts w:ascii="Calibri" w:hAnsi="Calibri" w:cs="Calibri"/>
          <w:i/>
          <w:iCs/>
          <w:noProof/>
          <w:szCs w:val="24"/>
        </w:rPr>
        <w:t>Synthese</w:t>
      </w:r>
      <w:r w:rsidRPr="006B0E30">
        <w:rPr>
          <w:rFonts w:ascii="Calibri" w:hAnsi="Calibri" w:cs="Calibri"/>
          <w:noProof/>
          <w:szCs w:val="24"/>
        </w:rPr>
        <w:t xml:space="preserve">, </w:t>
      </w:r>
      <w:r w:rsidRPr="006B0E30">
        <w:rPr>
          <w:rFonts w:ascii="Calibri" w:hAnsi="Calibri" w:cs="Calibri"/>
          <w:b/>
          <w:bCs/>
          <w:noProof/>
          <w:szCs w:val="24"/>
        </w:rPr>
        <w:t>153</w:t>
      </w:r>
      <w:r w:rsidRPr="006B0E30">
        <w:rPr>
          <w:rFonts w:ascii="Calibri" w:hAnsi="Calibri" w:cs="Calibri"/>
          <w:noProof/>
          <w:szCs w:val="24"/>
        </w:rPr>
        <w:t>, pp. 355–76.</w:t>
      </w:r>
    </w:p>
    <w:p w14:paraId="7D35E7C4"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Craver, C. F. and Darden, L. [2013]: ‘In Search of Mechanisms: Discoveries across the Life Sciences’, Chicago: Chicago University Press.</w:t>
      </w:r>
    </w:p>
    <w:p w14:paraId="18093FB2"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Fagan, M. B. [2016]: ‘Generative Models: Human Embryonic Stem Cells and Multiple Modeling Relations’, </w:t>
      </w:r>
      <w:r w:rsidRPr="006B0E30">
        <w:rPr>
          <w:rFonts w:ascii="Calibri" w:hAnsi="Calibri" w:cs="Calibri"/>
          <w:i/>
          <w:iCs/>
          <w:noProof/>
          <w:szCs w:val="24"/>
        </w:rPr>
        <w:t>Studies in History and Philosophy of Science Part A</w:t>
      </w:r>
      <w:r w:rsidRPr="006B0E30">
        <w:rPr>
          <w:rFonts w:ascii="Calibri" w:hAnsi="Calibri" w:cs="Calibri"/>
          <w:noProof/>
          <w:szCs w:val="24"/>
        </w:rPr>
        <w:t xml:space="preserve">, </w:t>
      </w:r>
      <w:r w:rsidRPr="006B0E30">
        <w:rPr>
          <w:rFonts w:ascii="Calibri" w:hAnsi="Calibri" w:cs="Calibri"/>
          <w:b/>
          <w:bCs/>
          <w:noProof/>
          <w:szCs w:val="24"/>
        </w:rPr>
        <w:t>56</w:t>
      </w:r>
      <w:r w:rsidRPr="006B0E30">
        <w:rPr>
          <w:rFonts w:ascii="Calibri" w:hAnsi="Calibri" w:cs="Calibri"/>
          <w:noProof/>
          <w:szCs w:val="24"/>
        </w:rPr>
        <w:t>, pp. 122–34.</w:t>
      </w:r>
    </w:p>
    <w:p w14:paraId="35DD3BF3"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Fidler, I. J. [2003]: ‘The Pathogenesis of Cancer Metastasis: The “Seed and Soil” Hypothesis Revisited’, </w:t>
      </w:r>
      <w:r w:rsidRPr="006B0E30">
        <w:rPr>
          <w:rFonts w:ascii="Calibri" w:hAnsi="Calibri" w:cs="Calibri"/>
          <w:i/>
          <w:iCs/>
          <w:noProof/>
          <w:szCs w:val="24"/>
        </w:rPr>
        <w:t>Nature Reviews Cancer</w:t>
      </w:r>
      <w:r w:rsidRPr="006B0E30">
        <w:rPr>
          <w:rFonts w:ascii="Calibri" w:hAnsi="Calibri" w:cs="Calibri"/>
          <w:noProof/>
          <w:szCs w:val="24"/>
        </w:rPr>
        <w:t xml:space="preserve">, </w:t>
      </w:r>
      <w:r w:rsidRPr="006B0E30">
        <w:rPr>
          <w:rFonts w:ascii="Calibri" w:hAnsi="Calibri" w:cs="Calibri"/>
          <w:b/>
          <w:bCs/>
          <w:noProof/>
          <w:szCs w:val="24"/>
        </w:rPr>
        <w:t>3</w:t>
      </w:r>
      <w:r w:rsidRPr="006B0E30">
        <w:rPr>
          <w:rFonts w:ascii="Calibri" w:hAnsi="Calibri" w:cs="Calibri"/>
          <w:noProof/>
          <w:szCs w:val="24"/>
        </w:rPr>
        <w:t>, pp. 453–8.</w:t>
      </w:r>
    </w:p>
    <w:p w14:paraId="03519A2B"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Frigg, R. [2010]: ‘Models and Fiction’, </w:t>
      </w:r>
      <w:r w:rsidRPr="006B0E30">
        <w:rPr>
          <w:rFonts w:ascii="Calibri" w:hAnsi="Calibri" w:cs="Calibri"/>
          <w:i/>
          <w:iCs/>
          <w:noProof/>
          <w:szCs w:val="24"/>
        </w:rPr>
        <w:t>Synthese</w:t>
      </w:r>
      <w:r w:rsidRPr="006B0E30">
        <w:rPr>
          <w:rFonts w:ascii="Calibri" w:hAnsi="Calibri" w:cs="Calibri"/>
          <w:noProof/>
          <w:szCs w:val="24"/>
        </w:rPr>
        <w:t xml:space="preserve">, </w:t>
      </w:r>
      <w:r w:rsidRPr="006B0E30">
        <w:rPr>
          <w:rFonts w:ascii="Calibri" w:hAnsi="Calibri" w:cs="Calibri"/>
          <w:b/>
          <w:bCs/>
          <w:noProof/>
          <w:szCs w:val="24"/>
        </w:rPr>
        <w:t>172</w:t>
      </w:r>
      <w:r w:rsidRPr="006B0E30">
        <w:rPr>
          <w:rFonts w:ascii="Calibri" w:hAnsi="Calibri" w:cs="Calibri"/>
          <w:noProof/>
          <w:szCs w:val="24"/>
        </w:rPr>
        <w:t>, pp. 251–68.</w:t>
      </w:r>
    </w:p>
    <w:p w14:paraId="6C9422A2"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Frigg, R. and Nguyen, J. [2016]: ‘The Fiction View of Models Reloaded’, </w:t>
      </w:r>
      <w:r w:rsidRPr="006B0E30">
        <w:rPr>
          <w:rFonts w:ascii="Calibri" w:hAnsi="Calibri" w:cs="Calibri"/>
          <w:i/>
          <w:iCs/>
          <w:noProof/>
          <w:szCs w:val="24"/>
        </w:rPr>
        <w:t>The Monist</w:t>
      </w:r>
      <w:r w:rsidRPr="006B0E30">
        <w:rPr>
          <w:rFonts w:ascii="Calibri" w:hAnsi="Calibri" w:cs="Calibri"/>
          <w:noProof/>
          <w:szCs w:val="24"/>
        </w:rPr>
        <w:t xml:space="preserve">, </w:t>
      </w:r>
      <w:r w:rsidRPr="006B0E30">
        <w:rPr>
          <w:rFonts w:ascii="Calibri" w:hAnsi="Calibri" w:cs="Calibri"/>
          <w:b/>
          <w:bCs/>
          <w:noProof/>
          <w:szCs w:val="24"/>
        </w:rPr>
        <w:t>99</w:t>
      </w:r>
      <w:r w:rsidRPr="006B0E30">
        <w:rPr>
          <w:rFonts w:ascii="Calibri" w:hAnsi="Calibri" w:cs="Calibri"/>
          <w:noProof/>
          <w:szCs w:val="24"/>
        </w:rPr>
        <w:t>, pp. 225–42.</w:t>
      </w:r>
    </w:p>
    <w:p w14:paraId="0A0197D8"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[2017]: ‘Models and Representation’, in L. Magnani and T. Bertolotti (</w:t>
      </w:r>
      <w:r w:rsidRPr="006B0E30">
        <w:rPr>
          <w:rFonts w:ascii="Calibri" w:hAnsi="Calibri" w:cs="Calibri"/>
          <w:i/>
          <w:iCs/>
          <w:noProof/>
          <w:szCs w:val="24"/>
        </w:rPr>
        <w:t>eds</w:t>
      </w:r>
      <w:r w:rsidRPr="006B0E30">
        <w:rPr>
          <w:rFonts w:ascii="Calibri" w:hAnsi="Calibri" w:cs="Calibri"/>
          <w:noProof/>
          <w:szCs w:val="24"/>
        </w:rPr>
        <w:t xml:space="preserve">), </w:t>
      </w:r>
      <w:r w:rsidRPr="006B0E30">
        <w:rPr>
          <w:rFonts w:ascii="Calibri" w:hAnsi="Calibri" w:cs="Calibri"/>
          <w:i/>
          <w:iCs/>
          <w:noProof/>
          <w:szCs w:val="24"/>
        </w:rPr>
        <w:t>Springer Handbook of Model-Based Science</w:t>
      </w:r>
      <w:r w:rsidRPr="006B0E30">
        <w:rPr>
          <w:rFonts w:ascii="Calibri" w:hAnsi="Calibri" w:cs="Calibri"/>
          <w:noProof/>
          <w:szCs w:val="24"/>
        </w:rPr>
        <w:t>, Dordrecht: Springer, pp. 49–102.</w:t>
      </w:r>
    </w:p>
    <w:p w14:paraId="7A2AEEBD"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 [2018]: ‘The Turn of the Valve: Representing with Material Models’, </w:t>
      </w:r>
      <w:r w:rsidRPr="006B0E30">
        <w:rPr>
          <w:rFonts w:ascii="Calibri" w:hAnsi="Calibri" w:cs="Calibri"/>
          <w:i/>
          <w:iCs/>
          <w:noProof/>
          <w:szCs w:val="24"/>
        </w:rPr>
        <w:t xml:space="preserve">European Journal for </w:t>
      </w:r>
      <w:r w:rsidRPr="006B0E30">
        <w:rPr>
          <w:rFonts w:ascii="Calibri" w:hAnsi="Calibri" w:cs="Calibri"/>
          <w:i/>
          <w:iCs/>
          <w:noProof/>
          <w:szCs w:val="24"/>
        </w:rPr>
        <w:lastRenderedPageBreak/>
        <w:t>Philosophy of Science</w:t>
      </w:r>
      <w:r w:rsidRPr="006B0E30">
        <w:rPr>
          <w:rFonts w:ascii="Calibri" w:hAnsi="Calibri" w:cs="Calibri"/>
          <w:noProof/>
          <w:szCs w:val="24"/>
        </w:rPr>
        <w:t xml:space="preserve">, </w:t>
      </w:r>
      <w:r w:rsidRPr="006B0E30">
        <w:rPr>
          <w:rFonts w:ascii="Calibri" w:hAnsi="Calibri" w:cs="Calibri"/>
          <w:b/>
          <w:bCs/>
          <w:noProof/>
          <w:szCs w:val="24"/>
        </w:rPr>
        <w:t>8</w:t>
      </w:r>
      <w:r w:rsidRPr="006B0E30">
        <w:rPr>
          <w:rFonts w:ascii="Calibri" w:hAnsi="Calibri" w:cs="Calibri"/>
          <w:noProof/>
          <w:szCs w:val="24"/>
        </w:rPr>
        <w:t>, pp. 205–24.</w:t>
      </w:r>
    </w:p>
    <w:p w14:paraId="5C15CE7B"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[2020]: ‘Modelling Nature: An Opinionated Introduction to the Scientific Representation’, Springer.</w:t>
      </w:r>
    </w:p>
    <w:p w14:paraId="4B9F2E68"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Frigg, R. and Hartmann, S. [2020]: ‘Models in Science’, in (E. N. Zalta, ed.)</w:t>
      </w:r>
      <w:r w:rsidRPr="006B0E30">
        <w:rPr>
          <w:rFonts w:ascii="Calibri" w:hAnsi="Calibri" w:cs="Calibri"/>
          <w:i/>
          <w:iCs/>
          <w:noProof/>
          <w:szCs w:val="24"/>
        </w:rPr>
        <w:t>The Stanford Encyclopedia of Philosophy (Spring 2020 Edition)</w:t>
      </w:r>
      <w:r w:rsidRPr="006B0E30">
        <w:rPr>
          <w:rFonts w:ascii="Calibri" w:hAnsi="Calibri" w:cs="Calibri"/>
          <w:noProof/>
          <w:szCs w:val="24"/>
        </w:rPr>
        <w:t>,.</w:t>
      </w:r>
    </w:p>
    <w:p w14:paraId="34C430EF"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Fumagalli, R. [2015]: ‘No Learning from Minimal Models’, </w:t>
      </w:r>
      <w:r w:rsidRPr="006B0E30">
        <w:rPr>
          <w:rFonts w:ascii="Calibri" w:hAnsi="Calibri" w:cs="Calibri"/>
          <w:i/>
          <w:iCs/>
          <w:noProof/>
          <w:szCs w:val="24"/>
        </w:rPr>
        <w:t>Philosophy of Science</w:t>
      </w:r>
      <w:r w:rsidRPr="006B0E30">
        <w:rPr>
          <w:rFonts w:ascii="Calibri" w:hAnsi="Calibri" w:cs="Calibri"/>
          <w:noProof/>
          <w:szCs w:val="24"/>
        </w:rPr>
        <w:t xml:space="preserve">, </w:t>
      </w:r>
      <w:r w:rsidRPr="006B0E30">
        <w:rPr>
          <w:rFonts w:ascii="Calibri" w:hAnsi="Calibri" w:cs="Calibri"/>
          <w:b/>
          <w:bCs/>
          <w:noProof/>
          <w:szCs w:val="24"/>
        </w:rPr>
        <w:t>82</w:t>
      </w:r>
      <w:r w:rsidRPr="006B0E30">
        <w:rPr>
          <w:rFonts w:ascii="Calibri" w:hAnsi="Calibri" w:cs="Calibri"/>
          <w:noProof/>
          <w:szCs w:val="24"/>
        </w:rPr>
        <w:t>, pp. 798–809.</w:t>
      </w:r>
    </w:p>
    <w:p w14:paraId="659622E7"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Gabrilovich, D. I. and Nagaraj, S. [2009]: ‘Myeloid-Derived Suppressor Cells as Regulators of the Immune System’, </w:t>
      </w:r>
      <w:r w:rsidRPr="006B0E30">
        <w:rPr>
          <w:rFonts w:ascii="Calibri" w:hAnsi="Calibri" w:cs="Calibri"/>
          <w:i/>
          <w:iCs/>
          <w:noProof/>
          <w:szCs w:val="24"/>
        </w:rPr>
        <w:t>Nature Reviews Immunology</w:t>
      </w:r>
      <w:r w:rsidRPr="006B0E30">
        <w:rPr>
          <w:rFonts w:ascii="Calibri" w:hAnsi="Calibri" w:cs="Calibri"/>
          <w:noProof/>
          <w:szCs w:val="24"/>
        </w:rPr>
        <w:t xml:space="preserve">, </w:t>
      </w:r>
      <w:r w:rsidRPr="006B0E30">
        <w:rPr>
          <w:rFonts w:ascii="Calibri" w:hAnsi="Calibri" w:cs="Calibri"/>
          <w:b/>
          <w:bCs/>
          <w:noProof/>
          <w:szCs w:val="24"/>
        </w:rPr>
        <w:t>9</w:t>
      </w:r>
      <w:r w:rsidRPr="006B0E30">
        <w:rPr>
          <w:rFonts w:ascii="Calibri" w:hAnsi="Calibri" w:cs="Calibri"/>
          <w:noProof/>
          <w:szCs w:val="24"/>
        </w:rPr>
        <w:t>, pp. 162–74.</w:t>
      </w:r>
    </w:p>
    <w:p w14:paraId="4BC5EF34"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Gao, Y., Bado, I., Wang, H., Zhang, W., Rosen, J. M. and Zhang, X. H. F. [2019]: ‘Metastasis Organotropism: Redefining the Congenial Soil’, </w:t>
      </w:r>
      <w:r w:rsidRPr="006B0E30">
        <w:rPr>
          <w:rFonts w:ascii="Calibri" w:hAnsi="Calibri" w:cs="Calibri"/>
          <w:i/>
          <w:iCs/>
          <w:noProof/>
          <w:szCs w:val="24"/>
        </w:rPr>
        <w:t>Developmental Cell</w:t>
      </w:r>
      <w:r w:rsidRPr="006B0E30">
        <w:rPr>
          <w:rFonts w:ascii="Calibri" w:hAnsi="Calibri" w:cs="Calibri"/>
          <w:noProof/>
          <w:szCs w:val="24"/>
        </w:rPr>
        <w:t xml:space="preserve">, </w:t>
      </w:r>
      <w:r w:rsidRPr="006B0E30">
        <w:rPr>
          <w:rFonts w:ascii="Calibri" w:hAnsi="Calibri" w:cs="Calibri"/>
          <w:b/>
          <w:bCs/>
          <w:noProof/>
          <w:szCs w:val="24"/>
        </w:rPr>
        <w:t>49</w:t>
      </w:r>
      <w:r w:rsidRPr="006B0E30">
        <w:rPr>
          <w:rFonts w:ascii="Calibri" w:hAnsi="Calibri" w:cs="Calibri"/>
          <w:noProof/>
          <w:szCs w:val="24"/>
        </w:rPr>
        <w:t>, pp. 375–91.</w:t>
      </w:r>
    </w:p>
    <w:p w14:paraId="03767E54"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Garner, H. and de Visser, K. E. [2020]: ‘Immune Crosstalk in Cancer Progression and Metastatic Spread: A Complex Conversation’, </w:t>
      </w:r>
      <w:r w:rsidRPr="006B0E30">
        <w:rPr>
          <w:rFonts w:ascii="Calibri" w:hAnsi="Calibri" w:cs="Calibri"/>
          <w:i/>
          <w:iCs/>
          <w:noProof/>
          <w:szCs w:val="24"/>
        </w:rPr>
        <w:t>Nature Reviews Immunology</w:t>
      </w:r>
      <w:r w:rsidRPr="006B0E30">
        <w:rPr>
          <w:rFonts w:ascii="Calibri" w:hAnsi="Calibri" w:cs="Calibri"/>
          <w:noProof/>
          <w:szCs w:val="24"/>
        </w:rPr>
        <w:t xml:space="preserve">, </w:t>
      </w:r>
      <w:r w:rsidRPr="006B0E30">
        <w:rPr>
          <w:rFonts w:ascii="Calibri" w:hAnsi="Calibri" w:cs="Calibri"/>
          <w:b/>
          <w:bCs/>
          <w:noProof/>
          <w:szCs w:val="24"/>
        </w:rPr>
        <w:t>20</w:t>
      </w:r>
      <w:r w:rsidRPr="006B0E30">
        <w:rPr>
          <w:rFonts w:ascii="Calibri" w:hAnsi="Calibri" w:cs="Calibri"/>
          <w:noProof/>
          <w:szCs w:val="24"/>
        </w:rPr>
        <w:t>, pp. 483–97.</w:t>
      </w:r>
    </w:p>
    <w:p w14:paraId="73D90739"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Gelfert, A. [2016]: ‘How to Do Science with Models’, Dordrecht: Springer.</w:t>
      </w:r>
    </w:p>
    <w:p w14:paraId="67F70413"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Giere, R. N. [1988]: ‘Explaining Science’, University of Chicago Press.</w:t>
      </w:r>
    </w:p>
    <w:p w14:paraId="0A643C2D"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 [2010]: ‘An Agent-Based Conception of Models and Scientific Representation’, </w:t>
      </w:r>
      <w:r w:rsidRPr="006B0E30">
        <w:rPr>
          <w:rFonts w:ascii="Calibri" w:hAnsi="Calibri" w:cs="Calibri"/>
          <w:i/>
          <w:iCs/>
          <w:noProof/>
          <w:szCs w:val="24"/>
        </w:rPr>
        <w:t>Synthese</w:t>
      </w:r>
      <w:r w:rsidRPr="006B0E30">
        <w:rPr>
          <w:rFonts w:ascii="Calibri" w:hAnsi="Calibri" w:cs="Calibri"/>
          <w:noProof/>
          <w:szCs w:val="24"/>
        </w:rPr>
        <w:t xml:space="preserve">, </w:t>
      </w:r>
      <w:r w:rsidRPr="006B0E30">
        <w:rPr>
          <w:rFonts w:ascii="Calibri" w:hAnsi="Calibri" w:cs="Calibri"/>
          <w:b/>
          <w:bCs/>
          <w:noProof/>
          <w:szCs w:val="24"/>
        </w:rPr>
        <w:t>172</w:t>
      </w:r>
      <w:r w:rsidRPr="006B0E30">
        <w:rPr>
          <w:rFonts w:ascii="Calibri" w:hAnsi="Calibri" w:cs="Calibri"/>
          <w:noProof/>
          <w:szCs w:val="24"/>
        </w:rPr>
        <w:t>, pp. 269–81.</w:t>
      </w:r>
    </w:p>
    <w:p w14:paraId="426533B5"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Glennan, S. [2017]: ‘The New Mechanical Philosophy’, Oxford: Oxford University Press.</w:t>
      </w:r>
    </w:p>
    <w:p w14:paraId="3F7D8AC9"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Glennan, S. and Illari, P. (</w:t>
      </w:r>
      <w:r w:rsidRPr="006B0E30">
        <w:rPr>
          <w:rFonts w:ascii="Calibri" w:hAnsi="Calibri" w:cs="Calibri"/>
          <w:i/>
          <w:iCs/>
          <w:noProof/>
          <w:szCs w:val="24"/>
        </w:rPr>
        <w:t>eds</w:t>
      </w:r>
      <w:r w:rsidRPr="006B0E30">
        <w:rPr>
          <w:rFonts w:ascii="Calibri" w:hAnsi="Calibri" w:cs="Calibri"/>
          <w:noProof/>
          <w:szCs w:val="24"/>
        </w:rPr>
        <w:t>) [2018]: ‘The Routledge Handbook of Mechanisms and Mechanical Philosophy’, London: Routledge.</w:t>
      </w:r>
    </w:p>
    <w:p w14:paraId="4E42074D"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Godfrey-Smith, P. [2006]: ‘The Strategy of Model-Based Science’, </w:t>
      </w:r>
      <w:r w:rsidRPr="006B0E30">
        <w:rPr>
          <w:rFonts w:ascii="Calibri" w:hAnsi="Calibri" w:cs="Calibri"/>
          <w:i/>
          <w:iCs/>
          <w:noProof/>
          <w:szCs w:val="24"/>
        </w:rPr>
        <w:t>Biology &amp; Philosophy</w:t>
      </w:r>
      <w:r w:rsidRPr="006B0E30">
        <w:rPr>
          <w:rFonts w:ascii="Calibri" w:hAnsi="Calibri" w:cs="Calibri"/>
          <w:noProof/>
          <w:szCs w:val="24"/>
        </w:rPr>
        <w:t xml:space="preserve">, </w:t>
      </w:r>
      <w:r w:rsidRPr="006B0E30">
        <w:rPr>
          <w:rFonts w:ascii="Calibri" w:hAnsi="Calibri" w:cs="Calibri"/>
          <w:b/>
          <w:bCs/>
          <w:noProof/>
          <w:szCs w:val="24"/>
        </w:rPr>
        <w:t>21</w:t>
      </w:r>
      <w:r w:rsidRPr="006B0E30">
        <w:rPr>
          <w:rFonts w:ascii="Calibri" w:hAnsi="Calibri" w:cs="Calibri"/>
          <w:noProof/>
          <w:szCs w:val="24"/>
        </w:rPr>
        <w:t>, pp. 725–40.</w:t>
      </w:r>
    </w:p>
    <w:p w14:paraId="561EFD59"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Hughes, R. I. G. [1997]: ‘Models and Representation’, </w:t>
      </w:r>
      <w:r w:rsidRPr="006B0E30">
        <w:rPr>
          <w:rFonts w:ascii="Calibri" w:hAnsi="Calibri" w:cs="Calibri"/>
          <w:i/>
          <w:iCs/>
          <w:noProof/>
          <w:szCs w:val="24"/>
        </w:rPr>
        <w:t>Philosophy of Science</w:t>
      </w:r>
      <w:r w:rsidRPr="006B0E30">
        <w:rPr>
          <w:rFonts w:ascii="Calibri" w:hAnsi="Calibri" w:cs="Calibri"/>
          <w:noProof/>
          <w:szCs w:val="24"/>
        </w:rPr>
        <w:t xml:space="preserve">, </w:t>
      </w:r>
      <w:r w:rsidRPr="006B0E30">
        <w:rPr>
          <w:rFonts w:ascii="Calibri" w:hAnsi="Calibri" w:cs="Calibri"/>
          <w:b/>
          <w:bCs/>
          <w:noProof/>
          <w:szCs w:val="24"/>
        </w:rPr>
        <w:t>64</w:t>
      </w:r>
      <w:r w:rsidRPr="006B0E30">
        <w:rPr>
          <w:rFonts w:ascii="Calibri" w:hAnsi="Calibri" w:cs="Calibri"/>
          <w:noProof/>
          <w:szCs w:val="24"/>
        </w:rPr>
        <w:t>, pp. S325–36.</w:t>
      </w:r>
    </w:p>
    <w:p w14:paraId="7DEA1A24"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Illari, P. M. and Williamson, J. [2012]: ‘What Is a Mechanism? Thinking about Mechanisms across the Sciences’, </w:t>
      </w:r>
      <w:r w:rsidRPr="006B0E30">
        <w:rPr>
          <w:rFonts w:ascii="Calibri" w:hAnsi="Calibri" w:cs="Calibri"/>
          <w:i/>
          <w:iCs/>
          <w:noProof/>
          <w:szCs w:val="24"/>
        </w:rPr>
        <w:t>European Journal for Philosophy of Science</w:t>
      </w:r>
      <w:r w:rsidRPr="006B0E30">
        <w:rPr>
          <w:rFonts w:ascii="Calibri" w:hAnsi="Calibri" w:cs="Calibri"/>
          <w:noProof/>
          <w:szCs w:val="24"/>
        </w:rPr>
        <w:t xml:space="preserve">, </w:t>
      </w:r>
      <w:r w:rsidRPr="006B0E30">
        <w:rPr>
          <w:rFonts w:ascii="Calibri" w:hAnsi="Calibri" w:cs="Calibri"/>
          <w:b/>
          <w:bCs/>
          <w:noProof/>
          <w:szCs w:val="24"/>
        </w:rPr>
        <w:t>2</w:t>
      </w:r>
      <w:r w:rsidRPr="006B0E30">
        <w:rPr>
          <w:rFonts w:ascii="Calibri" w:hAnsi="Calibri" w:cs="Calibri"/>
          <w:noProof/>
          <w:szCs w:val="24"/>
        </w:rPr>
        <w:t>, pp. 119–35.</w:t>
      </w:r>
    </w:p>
    <w:p w14:paraId="18F9DCFA"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Kaplan, D. M. [2011]: ‘Explanation and Description in Computational Neuroscience’, </w:t>
      </w:r>
      <w:r w:rsidRPr="006B0E30">
        <w:rPr>
          <w:rFonts w:ascii="Calibri" w:hAnsi="Calibri" w:cs="Calibri"/>
          <w:i/>
          <w:iCs/>
          <w:noProof/>
          <w:szCs w:val="24"/>
        </w:rPr>
        <w:t>Synthese</w:t>
      </w:r>
      <w:r w:rsidRPr="006B0E30">
        <w:rPr>
          <w:rFonts w:ascii="Calibri" w:hAnsi="Calibri" w:cs="Calibri"/>
          <w:noProof/>
          <w:szCs w:val="24"/>
        </w:rPr>
        <w:t xml:space="preserve">, </w:t>
      </w:r>
      <w:r w:rsidRPr="006B0E30">
        <w:rPr>
          <w:rFonts w:ascii="Calibri" w:hAnsi="Calibri" w:cs="Calibri"/>
          <w:b/>
          <w:bCs/>
          <w:noProof/>
          <w:szCs w:val="24"/>
        </w:rPr>
        <w:t>183</w:t>
      </w:r>
      <w:r w:rsidRPr="006B0E30">
        <w:rPr>
          <w:rFonts w:ascii="Calibri" w:hAnsi="Calibri" w:cs="Calibri"/>
          <w:noProof/>
          <w:szCs w:val="24"/>
        </w:rPr>
        <w:t>, pp. 339–73.</w:t>
      </w:r>
    </w:p>
    <w:p w14:paraId="449F2D13"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Katoh, H., Wang, D., Daikoku, T., Sun, H., Dey, S. K. and Dubois, R. N. [2013]: ‘CXCR2-Expressing Myeloid-Derived Suppressor Cells Are Essential to Promote Colitis-Associated Tumorigenesis.’, </w:t>
      </w:r>
      <w:r w:rsidRPr="006B0E30">
        <w:rPr>
          <w:rFonts w:ascii="Calibri" w:hAnsi="Calibri" w:cs="Calibri"/>
          <w:i/>
          <w:iCs/>
          <w:noProof/>
          <w:szCs w:val="24"/>
        </w:rPr>
        <w:t>Cancer Cell</w:t>
      </w:r>
      <w:r w:rsidRPr="006B0E30">
        <w:rPr>
          <w:rFonts w:ascii="Calibri" w:hAnsi="Calibri" w:cs="Calibri"/>
          <w:noProof/>
          <w:szCs w:val="24"/>
        </w:rPr>
        <w:t xml:space="preserve">, </w:t>
      </w:r>
      <w:r w:rsidRPr="006B0E30">
        <w:rPr>
          <w:rFonts w:ascii="Calibri" w:hAnsi="Calibri" w:cs="Calibri"/>
          <w:b/>
          <w:bCs/>
          <w:noProof/>
          <w:szCs w:val="24"/>
        </w:rPr>
        <w:t>24</w:t>
      </w:r>
      <w:r w:rsidRPr="006B0E30">
        <w:rPr>
          <w:rFonts w:ascii="Calibri" w:hAnsi="Calibri" w:cs="Calibri"/>
          <w:noProof/>
          <w:szCs w:val="24"/>
        </w:rPr>
        <w:t>, pp. 631–44.</w:t>
      </w:r>
    </w:p>
    <w:p w14:paraId="29910BF8"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Knuuttila, T. [2017]: ‘Imagination Extended and Embedded: Artifactual versus Fictional Accounts of Models’, </w:t>
      </w:r>
      <w:r w:rsidRPr="006B0E30">
        <w:rPr>
          <w:rFonts w:ascii="Calibri" w:hAnsi="Calibri" w:cs="Calibri"/>
          <w:i/>
          <w:iCs/>
          <w:noProof/>
          <w:szCs w:val="24"/>
        </w:rPr>
        <w:t>Synthese</w:t>
      </w:r>
      <w:r w:rsidRPr="006B0E30">
        <w:rPr>
          <w:rFonts w:ascii="Calibri" w:hAnsi="Calibri" w:cs="Calibri"/>
          <w:noProof/>
          <w:szCs w:val="24"/>
        </w:rPr>
        <w:t>, pp. 1–21.</w:t>
      </w:r>
    </w:p>
    <w:p w14:paraId="3C84E94F"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Knuuttila, T. and Loettgers, A. [2017]: ‘Modelling as Indirect Representation? The Lotka–Volterra Model Revisited’, </w:t>
      </w:r>
      <w:r w:rsidRPr="006B0E30">
        <w:rPr>
          <w:rFonts w:ascii="Calibri" w:hAnsi="Calibri" w:cs="Calibri"/>
          <w:i/>
          <w:iCs/>
          <w:noProof/>
          <w:szCs w:val="24"/>
        </w:rPr>
        <w:t>The British Journal for the Philosophy of Science</w:t>
      </w:r>
      <w:r w:rsidRPr="006B0E30">
        <w:rPr>
          <w:rFonts w:ascii="Calibri" w:hAnsi="Calibri" w:cs="Calibri"/>
          <w:noProof/>
          <w:szCs w:val="24"/>
        </w:rPr>
        <w:t xml:space="preserve">, </w:t>
      </w:r>
      <w:r w:rsidRPr="006B0E30">
        <w:rPr>
          <w:rFonts w:ascii="Calibri" w:hAnsi="Calibri" w:cs="Calibri"/>
          <w:b/>
          <w:bCs/>
          <w:noProof/>
          <w:szCs w:val="24"/>
        </w:rPr>
        <w:t>68</w:t>
      </w:r>
      <w:r w:rsidRPr="006B0E30">
        <w:rPr>
          <w:rFonts w:ascii="Calibri" w:hAnsi="Calibri" w:cs="Calibri"/>
          <w:noProof/>
          <w:szCs w:val="24"/>
        </w:rPr>
        <w:t>, pp. 1007–36.</w:t>
      </w:r>
    </w:p>
    <w:p w14:paraId="51F748BA"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Kumar, V., Patel, S., Tcyganov, E. and Gabrilovich, D. I. [2016]: ‘The Nature of Myeloid-Derived Suppressor Cells in the Tumor Microenvironment.’, </w:t>
      </w:r>
      <w:r w:rsidRPr="006B0E30">
        <w:rPr>
          <w:rFonts w:ascii="Calibri" w:hAnsi="Calibri" w:cs="Calibri"/>
          <w:i/>
          <w:iCs/>
          <w:noProof/>
          <w:szCs w:val="24"/>
        </w:rPr>
        <w:t>Trends in Immunology</w:t>
      </w:r>
      <w:r w:rsidRPr="006B0E30">
        <w:rPr>
          <w:rFonts w:ascii="Calibri" w:hAnsi="Calibri" w:cs="Calibri"/>
          <w:noProof/>
          <w:szCs w:val="24"/>
        </w:rPr>
        <w:t xml:space="preserve">, </w:t>
      </w:r>
      <w:r w:rsidRPr="006B0E30">
        <w:rPr>
          <w:rFonts w:ascii="Calibri" w:hAnsi="Calibri" w:cs="Calibri"/>
          <w:b/>
          <w:bCs/>
          <w:noProof/>
          <w:szCs w:val="24"/>
        </w:rPr>
        <w:t>37</w:t>
      </w:r>
      <w:r w:rsidRPr="006B0E30">
        <w:rPr>
          <w:rFonts w:ascii="Calibri" w:hAnsi="Calibri" w:cs="Calibri"/>
          <w:noProof/>
          <w:szCs w:val="24"/>
        </w:rPr>
        <w:t>, pp. 208–20.</w:t>
      </w:r>
    </w:p>
    <w:p w14:paraId="16ADD6EC"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La Caze, A. [2011]: ‘The Role of Basic Science in Evidence-Based Medicine’, </w:t>
      </w:r>
      <w:r w:rsidRPr="006B0E30">
        <w:rPr>
          <w:rFonts w:ascii="Calibri" w:hAnsi="Calibri" w:cs="Calibri"/>
          <w:i/>
          <w:iCs/>
          <w:noProof/>
          <w:szCs w:val="24"/>
        </w:rPr>
        <w:t>Biology &amp; Philosophy</w:t>
      </w:r>
      <w:r w:rsidRPr="006B0E30">
        <w:rPr>
          <w:rFonts w:ascii="Calibri" w:hAnsi="Calibri" w:cs="Calibri"/>
          <w:noProof/>
          <w:szCs w:val="24"/>
        </w:rPr>
        <w:t xml:space="preserve">, </w:t>
      </w:r>
      <w:r w:rsidRPr="006B0E30">
        <w:rPr>
          <w:rFonts w:ascii="Calibri" w:hAnsi="Calibri" w:cs="Calibri"/>
          <w:b/>
          <w:bCs/>
          <w:noProof/>
          <w:szCs w:val="24"/>
        </w:rPr>
        <w:t>26</w:t>
      </w:r>
      <w:r w:rsidRPr="006B0E30">
        <w:rPr>
          <w:rFonts w:ascii="Calibri" w:hAnsi="Calibri" w:cs="Calibri"/>
          <w:noProof/>
          <w:szCs w:val="24"/>
        </w:rPr>
        <w:t>, pp. 81–98.</w:t>
      </w:r>
    </w:p>
    <w:p w14:paraId="261ADCED"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Laplane, L. [2016]: ‘Cancer Stem Cells: Philosophy and Therapies’, Cambridge (Mass.): Harvard University Press.</w:t>
      </w:r>
    </w:p>
    <w:p w14:paraId="6F9A249F"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lastRenderedPageBreak/>
        <w:t xml:space="preserve">Laplane, L., Duluc, D., Larmonier, N., Pradeu, T. and Bikfalvi, A. [2018]: ‘The Multiple Layers of the Tumor Environment.’, </w:t>
      </w:r>
      <w:r w:rsidRPr="006B0E30">
        <w:rPr>
          <w:rFonts w:ascii="Calibri" w:hAnsi="Calibri" w:cs="Calibri"/>
          <w:i/>
          <w:iCs/>
          <w:noProof/>
          <w:szCs w:val="24"/>
        </w:rPr>
        <w:t>Trends in Cancer</w:t>
      </w:r>
      <w:r w:rsidRPr="006B0E30">
        <w:rPr>
          <w:rFonts w:ascii="Calibri" w:hAnsi="Calibri" w:cs="Calibri"/>
          <w:noProof/>
          <w:szCs w:val="24"/>
        </w:rPr>
        <w:t xml:space="preserve">, </w:t>
      </w:r>
      <w:r w:rsidRPr="006B0E30">
        <w:rPr>
          <w:rFonts w:ascii="Calibri" w:hAnsi="Calibri" w:cs="Calibri"/>
          <w:b/>
          <w:bCs/>
          <w:noProof/>
          <w:szCs w:val="24"/>
        </w:rPr>
        <w:t>4</w:t>
      </w:r>
      <w:r w:rsidRPr="006B0E30">
        <w:rPr>
          <w:rFonts w:ascii="Calibri" w:hAnsi="Calibri" w:cs="Calibri"/>
          <w:noProof/>
          <w:szCs w:val="24"/>
        </w:rPr>
        <w:t>, pp. 802–9.</w:t>
      </w:r>
    </w:p>
    <w:p w14:paraId="077BCE44"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Laplane, L., Duluc, D., Bikfalvi, A., Larmonier, N. and Pradeu, T. [2019]: ‘Beyond the Tumour Microenvironment’, </w:t>
      </w:r>
      <w:r w:rsidRPr="006B0E30">
        <w:rPr>
          <w:rFonts w:ascii="Calibri" w:hAnsi="Calibri" w:cs="Calibri"/>
          <w:i/>
          <w:iCs/>
          <w:noProof/>
          <w:szCs w:val="24"/>
        </w:rPr>
        <w:t>International Journal of Cancer</w:t>
      </w:r>
      <w:r w:rsidRPr="006B0E30">
        <w:rPr>
          <w:rFonts w:ascii="Calibri" w:hAnsi="Calibri" w:cs="Calibri"/>
          <w:noProof/>
          <w:szCs w:val="24"/>
        </w:rPr>
        <w:t xml:space="preserve">, </w:t>
      </w:r>
      <w:r w:rsidRPr="006B0E30">
        <w:rPr>
          <w:rFonts w:ascii="Calibri" w:hAnsi="Calibri" w:cs="Calibri"/>
          <w:b/>
          <w:bCs/>
          <w:noProof/>
          <w:szCs w:val="24"/>
        </w:rPr>
        <w:t>145</w:t>
      </w:r>
      <w:r w:rsidRPr="006B0E30">
        <w:rPr>
          <w:rFonts w:ascii="Calibri" w:hAnsi="Calibri" w:cs="Calibri"/>
          <w:noProof/>
          <w:szCs w:val="24"/>
        </w:rPr>
        <w:t>, pp. 2611–8.</w:t>
      </w:r>
    </w:p>
    <w:p w14:paraId="33A4CCC3"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Lemoine, M. [2017]: ‘Animal Extrapolation in Preclinical Studies: An Analysis of the Tragic Case of TGN1412’, </w:t>
      </w:r>
      <w:r w:rsidRPr="006B0E30">
        <w:rPr>
          <w:rFonts w:ascii="Calibri" w:hAnsi="Calibri" w:cs="Calibri"/>
          <w:i/>
          <w:iCs/>
          <w:noProof/>
          <w:szCs w:val="24"/>
        </w:rPr>
        <w:t>Studies in History and Philosophy of Science Part C: Studies in History and Philosophy of Biological and Biomedical Sciences</w:t>
      </w:r>
      <w:r w:rsidRPr="006B0E30">
        <w:rPr>
          <w:rFonts w:ascii="Calibri" w:hAnsi="Calibri" w:cs="Calibri"/>
          <w:noProof/>
          <w:szCs w:val="24"/>
        </w:rPr>
        <w:t xml:space="preserve">, </w:t>
      </w:r>
      <w:r w:rsidRPr="006B0E30">
        <w:rPr>
          <w:rFonts w:ascii="Calibri" w:hAnsi="Calibri" w:cs="Calibri"/>
          <w:b/>
          <w:bCs/>
          <w:noProof/>
          <w:szCs w:val="24"/>
        </w:rPr>
        <w:t>61</w:t>
      </w:r>
      <w:r w:rsidRPr="006B0E30">
        <w:rPr>
          <w:rFonts w:ascii="Calibri" w:hAnsi="Calibri" w:cs="Calibri"/>
          <w:noProof/>
          <w:szCs w:val="24"/>
        </w:rPr>
        <w:t>, pp. 35–45.</w:t>
      </w:r>
    </w:p>
    <w:p w14:paraId="5450284F"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Leonelli, S. [2019]: ‘What Distinguishes Data from Models?’, </w:t>
      </w:r>
      <w:r w:rsidRPr="006B0E30">
        <w:rPr>
          <w:rFonts w:ascii="Calibri" w:hAnsi="Calibri" w:cs="Calibri"/>
          <w:i/>
          <w:iCs/>
          <w:noProof/>
          <w:szCs w:val="24"/>
        </w:rPr>
        <w:t>European Journal for Philosophy of Science</w:t>
      </w:r>
      <w:r w:rsidRPr="006B0E30">
        <w:rPr>
          <w:rFonts w:ascii="Calibri" w:hAnsi="Calibri" w:cs="Calibri"/>
          <w:noProof/>
          <w:szCs w:val="24"/>
        </w:rPr>
        <w:t xml:space="preserve">, </w:t>
      </w:r>
      <w:r w:rsidRPr="006B0E30">
        <w:rPr>
          <w:rFonts w:ascii="Calibri" w:hAnsi="Calibri" w:cs="Calibri"/>
          <w:b/>
          <w:bCs/>
          <w:noProof/>
          <w:szCs w:val="24"/>
        </w:rPr>
        <w:t>9</w:t>
      </w:r>
      <w:r w:rsidRPr="006B0E30">
        <w:rPr>
          <w:rFonts w:ascii="Calibri" w:hAnsi="Calibri" w:cs="Calibri"/>
          <w:noProof/>
          <w:szCs w:val="24"/>
        </w:rPr>
        <w:t>.</w:t>
      </w:r>
    </w:p>
    <w:p w14:paraId="222745E1"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Levy, A. [2012]: ‘Models, Fictions, and Realism: Two Packages’, </w:t>
      </w:r>
      <w:r w:rsidRPr="006B0E30">
        <w:rPr>
          <w:rFonts w:ascii="Calibri" w:hAnsi="Calibri" w:cs="Calibri"/>
          <w:i/>
          <w:iCs/>
          <w:noProof/>
          <w:szCs w:val="24"/>
        </w:rPr>
        <w:t>Philosophy of Science</w:t>
      </w:r>
      <w:r w:rsidRPr="006B0E30">
        <w:rPr>
          <w:rFonts w:ascii="Calibri" w:hAnsi="Calibri" w:cs="Calibri"/>
          <w:noProof/>
          <w:szCs w:val="24"/>
        </w:rPr>
        <w:t xml:space="preserve">, </w:t>
      </w:r>
      <w:r w:rsidRPr="006B0E30">
        <w:rPr>
          <w:rFonts w:ascii="Calibri" w:hAnsi="Calibri" w:cs="Calibri"/>
          <w:b/>
          <w:bCs/>
          <w:noProof/>
          <w:szCs w:val="24"/>
        </w:rPr>
        <w:t>79</w:t>
      </w:r>
      <w:r w:rsidRPr="006B0E30">
        <w:rPr>
          <w:rFonts w:ascii="Calibri" w:hAnsi="Calibri" w:cs="Calibri"/>
          <w:noProof/>
          <w:szCs w:val="24"/>
        </w:rPr>
        <w:t>, pp. 738–48.</w:t>
      </w:r>
    </w:p>
    <w:p w14:paraId="57B080C9"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Levy, A. and Currie, A. [2015]: ‘Model Organisms Are Not (Theoretical) Models’, </w:t>
      </w:r>
      <w:r w:rsidRPr="006B0E30">
        <w:rPr>
          <w:rFonts w:ascii="Calibri" w:hAnsi="Calibri" w:cs="Calibri"/>
          <w:i/>
          <w:iCs/>
          <w:noProof/>
          <w:szCs w:val="24"/>
        </w:rPr>
        <w:t>The British Journal for the Philosophy of Science</w:t>
      </w:r>
      <w:r w:rsidRPr="006B0E30">
        <w:rPr>
          <w:rFonts w:ascii="Calibri" w:hAnsi="Calibri" w:cs="Calibri"/>
          <w:noProof/>
          <w:szCs w:val="24"/>
        </w:rPr>
        <w:t xml:space="preserve">, </w:t>
      </w:r>
      <w:r w:rsidRPr="006B0E30">
        <w:rPr>
          <w:rFonts w:ascii="Calibri" w:hAnsi="Calibri" w:cs="Calibri"/>
          <w:b/>
          <w:bCs/>
          <w:noProof/>
          <w:szCs w:val="24"/>
        </w:rPr>
        <w:t>66</w:t>
      </w:r>
      <w:r w:rsidRPr="006B0E30">
        <w:rPr>
          <w:rFonts w:ascii="Calibri" w:hAnsi="Calibri" w:cs="Calibri"/>
          <w:noProof/>
          <w:szCs w:val="24"/>
        </w:rPr>
        <w:t>, pp. 327–48.</w:t>
      </w:r>
    </w:p>
    <w:p w14:paraId="294973C4"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Levy, A. [2015]: ‘Modeling without Models’, </w:t>
      </w:r>
      <w:r w:rsidRPr="006B0E30">
        <w:rPr>
          <w:rFonts w:ascii="Calibri" w:hAnsi="Calibri" w:cs="Calibri"/>
          <w:i/>
          <w:iCs/>
          <w:noProof/>
          <w:szCs w:val="24"/>
        </w:rPr>
        <w:t>Philosophical Studies</w:t>
      </w:r>
      <w:r w:rsidRPr="006B0E30">
        <w:rPr>
          <w:rFonts w:ascii="Calibri" w:hAnsi="Calibri" w:cs="Calibri"/>
          <w:noProof/>
          <w:szCs w:val="24"/>
        </w:rPr>
        <w:t xml:space="preserve">, </w:t>
      </w:r>
      <w:r w:rsidRPr="006B0E30">
        <w:rPr>
          <w:rFonts w:ascii="Calibri" w:hAnsi="Calibri" w:cs="Calibri"/>
          <w:b/>
          <w:bCs/>
          <w:noProof/>
          <w:szCs w:val="24"/>
        </w:rPr>
        <w:t>172</w:t>
      </w:r>
      <w:r w:rsidRPr="006B0E30">
        <w:rPr>
          <w:rFonts w:ascii="Calibri" w:hAnsi="Calibri" w:cs="Calibri"/>
          <w:noProof/>
          <w:szCs w:val="24"/>
        </w:rPr>
        <w:t>, pp. 781–98.</w:t>
      </w:r>
    </w:p>
    <w:p w14:paraId="01EAEA64"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 [2018]: ‘Idealization and Abstraction: Refining the Distinction’, </w:t>
      </w:r>
      <w:r w:rsidRPr="006B0E30">
        <w:rPr>
          <w:rFonts w:ascii="Calibri" w:hAnsi="Calibri" w:cs="Calibri"/>
          <w:i/>
          <w:iCs/>
          <w:noProof/>
          <w:szCs w:val="24"/>
        </w:rPr>
        <w:t>Synthese</w:t>
      </w:r>
      <w:r w:rsidRPr="006B0E30">
        <w:rPr>
          <w:rFonts w:ascii="Calibri" w:hAnsi="Calibri" w:cs="Calibri"/>
          <w:noProof/>
          <w:szCs w:val="24"/>
        </w:rPr>
        <w:t>, pp. 1–18.</w:t>
      </w:r>
    </w:p>
    <w:p w14:paraId="2C2EBD0B"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Liu, Y. and Cao, X. [2016]: ‘Characteristics and Significance of the Pre-Metastatic Niche’, </w:t>
      </w:r>
      <w:r w:rsidRPr="006B0E30">
        <w:rPr>
          <w:rFonts w:ascii="Calibri" w:hAnsi="Calibri" w:cs="Calibri"/>
          <w:i/>
          <w:iCs/>
          <w:noProof/>
          <w:szCs w:val="24"/>
        </w:rPr>
        <w:t>Cancer Cell</w:t>
      </w:r>
      <w:r w:rsidRPr="006B0E30">
        <w:rPr>
          <w:rFonts w:ascii="Calibri" w:hAnsi="Calibri" w:cs="Calibri"/>
          <w:noProof/>
          <w:szCs w:val="24"/>
        </w:rPr>
        <w:t xml:space="preserve">, </w:t>
      </w:r>
      <w:r w:rsidRPr="006B0E30">
        <w:rPr>
          <w:rFonts w:ascii="Calibri" w:hAnsi="Calibri" w:cs="Calibri"/>
          <w:b/>
          <w:bCs/>
          <w:noProof/>
          <w:szCs w:val="24"/>
        </w:rPr>
        <w:t>30</w:t>
      </w:r>
      <w:r w:rsidRPr="006B0E30">
        <w:rPr>
          <w:rFonts w:ascii="Calibri" w:hAnsi="Calibri" w:cs="Calibri"/>
          <w:noProof/>
          <w:szCs w:val="24"/>
        </w:rPr>
        <w:t>, pp. 668–81.</w:t>
      </w:r>
    </w:p>
    <w:p w14:paraId="18172A1D"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Lloyd, E. A. [2015]: ‘Model Robustness as a Confirmatory Virtue: The Case of Climate Science’, </w:t>
      </w:r>
      <w:r w:rsidRPr="006B0E30">
        <w:rPr>
          <w:rFonts w:ascii="Calibri" w:hAnsi="Calibri" w:cs="Calibri"/>
          <w:i/>
          <w:iCs/>
          <w:noProof/>
          <w:szCs w:val="24"/>
        </w:rPr>
        <w:t>Studies in History and Philosophy of Science Part A</w:t>
      </w:r>
      <w:r w:rsidRPr="006B0E30">
        <w:rPr>
          <w:rFonts w:ascii="Calibri" w:hAnsi="Calibri" w:cs="Calibri"/>
          <w:noProof/>
          <w:szCs w:val="24"/>
        </w:rPr>
        <w:t xml:space="preserve">, </w:t>
      </w:r>
      <w:r w:rsidRPr="006B0E30">
        <w:rPr>
          <w:rFonts w:ascii="Calibri" w:hAnsi="Calibri" w:cs="Calibri"/>
          <w:b/>
          <w:bCs/>
          <w:noProof/>
          <w:szCs w:val="24"/>
        </w:rPr>
        <w:t>49</w:t>
      </w:r>
      <w:r w:rsidRPr="006B0E30">
        <w:rPr>
          <w:rFonts w:ascii="Calibri" w:hAnsi="Calibri" w:cs="Calibri"/>
          <w:noProof/>
          <w:szCs w:val="24"/>
        </w:rPr>
        <w:t>, pp. 58–68.</w:t>
      </w:r>
    </w:p>
    <w:p w14:paraId="4BB76038"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Machamer, P., Darden, L. and Craver, C. F. [2000]: ‘Thinking about Mechanisms’, </w:t>
      </w:r>
      <w:r w:rsidRPr="006B0E30">
        <w:rPr>
          <w:rFonts w:ascii="Calibri" w:hAnsi="Calibri" w:cs="Calibri"/>
          <w:i/>
          <w:iCs/>
          <w:noProof/>
          <w:szCs w:val="24"/>
        </w:rPr>
        <w:t>Philosophy of Science</w:t>
      </w:r>
      <w:r w:rsidRPr="006B0E30">
        <w:rPr>
          <w:rFonts w:ascii="Calibri" w:hAnsi="Calibri" w:cs="Calibri"/>
          <w:noProof/>
          <w:szCs w:val="24"/>
        </w:rPr>
        <w:t xml:space="preserve">, </w:t>
      </w:r>
      <w:r w:rsidRPr="006B0E30">
        <w:rPr>
          <w:rFonts w:ascii="Calibri" w:hAnsi="Calibri" w:cs="Calibri"/>
          <w:b/>
          <w:bCs/>
          <w:noProof/>
          <w:szCs w:val="24"/>
        </w:rPr>
        <w:t>67</w:t>
      </w:r>
      <w:r w:rsidRPr="006B0E30">
        <w:rPr>
          <w:rFonts w:ascii="Calibri" w:hAnsi="Calibri" w:cs="Calibri"/>
          <w:noProof/>
          <w:szCs w:val="24"/>
        </w:rPr>
        <w:t>, pp. 1–25.</w:t>
      </w:r>
    </w:p>
    <w:p w14:paraId="54F31B56"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Mäki, U. [2005]: ‘Models Are Experiments, Experiments Are Models’, </w:t>
      </w:r>
      <w:r w:rsidRPr="006B0E30">
        <w:rPr>
          <w:rFonts w:ascii="Calibri" w:hAnsi="Calibri" w:cs="Calibri"/>
          <w:i/>
          <w:iCs/>
          <w:noProof/>
          <w:szCs w:val="24"/>
        </w:rPr>
        <w:t>Journal of Economic Methodology</w:t>
      </w:r>
      <w:r w:rsidRPr="006B0E30">
        <w:rPr>
          <w:rFonts w:ascii="Calibri" w:hAnsi="Calibri" w:cs="Calibri"/>
          <w:noProof/>
          <w:szCs w:val="24"/>
        </w:rPr>
        <w:t xml:space="preserve">, </w:t>
      </w:r>
      <w:r w:rsidRPr="006B0E30">
        <w:rPr>
          <w:rFonts w:ascii="Calibri" w:hAnsi="Calibri" w:cs="Calibri"/>
          <w:b/>
          <w:bCs/>
          <w:noProof/>
          <w:szCs w:val="24"/>
        </w:rPr>
        <w:t>12</w:t>
      </w:r>
      <w:r w:rsidRPr="006B0E30">
        <w:rPr>
          <w:rFonts w:ascii="Calibri" w:hAnsi="Calibri" w:cs="Calibri"/>
          <w:noProof/>
          <w:szCs w:val="24"/>
        </w:rPr>
        <w:t>, pp. 303–15.</w:t>
      </w:r>
    </w:p>
    <w:p w14:paraId="0D6C87AA"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 [2009]: ‘MISSing the World. Models as Isolations and Credible Surrogate Systems’, </w:t>
      </w:r>
      <w:r w:rsidRPr="006B0E30">
        <w:rPr>
          <w:rFonts w:ascii="Calibri" w:hAnsi="Calibri" w:cs="Calibri"/>
          <w:i/>
          <w:iCs/>
          <w:noProof/>
          <w:szCs w:val="24"/>
        </w:rPr>
        <w:t>Erkenntnis</w:t>
      </w:r>
      <w:r w:rsidRPr="006B0E30">
        <w:rPr>
          <w:rFonts w:ascii="Calibri" w:hAnsi="Calibri" w:cs="Calibri"/>
          <w:noProof/>
          <w:szCs w:val="24"/>
        </w:rPr>
        <w:t xml:space="preserve">, </w:t>
      </w:r>
      <w:r w:rsidRPr="006B0E30">
        <w:rPr>
          <w:rFonts w:ascii="Calibri" w:hAnsi="Calibri" w:cs="Calibri"/>
          <w:b/>
          <w:bCs/>
          <w:noProof/>
          <w:szCs w:val="24"/>
        </w:rPr>
        <w:t>70</w:t>
      </w:r>
      <w:r w:rsidRPr="006B0E30">
        <w:rPr>
          <w:rFonts w:ascii="Calibri" w:hAnsi="Calibri" w:cs="Calibri"/>
          <w:noProof/>
          <w:szCs w:val="24"/>
        </w:rPr>
        <w:t>, pp. 29–43.</w:t>
      </w:r>
    </w:p>
    <w:p w14:paraId="179D3AEF"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 [2011]: ‘Models and the Locus of Their Truth’, </w:t>
      </w:r>
      <w:r w:rsidRPr="006B0E30">
        <w:rPr>
          <w:rFonts w:ascii="Calibri" w:hAnsi="Calibri" w:cs="Calibri"/>
          <w:i/>
          <w:iCs/>
          <w:noProof/>
          <w:szCs w:val="24"/>
        </w:rPr>
        <w:t>Synthese</w:t>
      </w:r>
      <w:r w:rsidRPr="006B0E30">
        <w:rPr>
          <w:rFonts w:ascii="Calibri" w:hAnsi="Calibri" w:cs="Calibri"/>
          <w:noProof/>
          <w:szCs w:val="24"/>
        </w:rPr>
        <w:t xml:space="preserve">, </w:t>
      </w:r>
      <w:r w:rsidRPr="006B0E30">
        <w:rPr>
          <w:rFonts w:ascii="Calibri" w:hAnsi="Calibri" w:cs="Calibri"/>
          <w:b/>
          <w:bCs/>
          <w:noProof/>
          <w:szCs w:val="24"/>
        </w:rPr>
        <w:t>180</w:t>
      </w:r>
      <w:r w:rsidRPr="006B0E30">
        <w:rPr>
          <w:rFonts w:ascii="Calibri" w:hAnsi="Calibri" w:cs="Calibri"/>
          <w:noProof/>
          <w:szCs w:val="24"/>
        </w:rPr>
        <w:t>, pp. 47–63.</w:t>
      </w:r>
    </w:p>
    <w:p w14:paraId="05EAA2D1"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Mitchell, S. D. and Gronenborn, A. M. [2017]: ‘After Fifty Years, Why Are Protein X-Ray Crystallographers Still in Business?’, </w:t>
      </w:r>
      <w:r w:rsidRPr="006B0E30">
        <w:rPr>
          <w:rFonts w:ascii="Calibri" w:hAnsi="Calibri" w:cs="Calibri"/>
          <w:i/>
          <w:iCs/>
          <w:noProof/>
          <w:szCs w:val="24"/>
        </w:rPr>
        <w:t>The British Journal for the Philosophy of Science</w:t>
      </w:r>
      <w:r w:rsidRPr="006B0E30">
        <w:rPr>
          <w:rFonts w:ascii="Calibri" w:hAnsi="Calibri" w:cs="Calibri"/>
          <w:noProof/>
          <w:szCs w:val="24"/>
        </w:rPr>
        <w:t xml:space="preserve">, </w:t>
      </w:r>
      <w:r w:rsidRPr="006B0E30">
        <w:rPr>
          <w:rFonts w:ascii="Calibri" w:hAnsi="Calibri" w:cs="Calibri"/>
          <w:b/>
          <w:bCs/>
          <w:noProof/>
          <w:szCs w:val="24"/>
        </w:rPr>
        <w:t>68</w:t>
      </w:r>
      <w:r w:rsidRPr="006B0E30">
        <w:rPr>
          <w:rFonts w:ascii="Calibri" w:hAnsi="Calibri" w:cs="Calibri"/>
          <w:noProof/>
          <w:szCs w:val="24"/>
        </w:rPr>
        <w:t>, pp. 703–23.</w:t>
      </w:r>
    </w:p>
    <w:p w14:paraId="1574E40D"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Morrison, M. and Morgan, M. S. [1999]: ‘Models as Mediating Instruments’, in M. S. Morgan and M. Morrison (</w:t>
      </w:r>
      <w:r w:rsidRPr="006B0E30">
        <w:rPr>
          <w:rFonts w:ascii="Calibri" w:hAnsi="Calibri" w:cs="Calibri"/>
          <w:i/>
          <w:iCs/>
          <w:noProof/>
          <w:szCs w:val="24"/>
        </w:rPr>
        <w:t>eds</w:t>
      </w:r>
      <w:r w:rsidRPr="006B0E30">
        <w:rPr>
          <w:rFonts w:ascii="Calibri" w:hAnsi="Calibri" w:cs="Calibri"/>
          <w:noProof/>
          <w:szCs w:val="24"/>
        </w:rPr>
        <w:t xml:space="preserve">), </w:t>
      </w:r>
      <w:r w:rsidRPr="006B0E30">
        <w:rPr>
          <w:rFonts w:ascii="Calibri" w:hAnsi="Calibri" w:cs="Calibri"/>
          <w:i/>
          <w:iCs/>
          <w:noProof/>
          <w:szCs w:val="24"/>
        </w:rPr>
        <w:t>Models as Mediators</w:t>
      </w:r>
      <w:r w:rsidRPr="006B0E30">
        <w:rPr>
          <w:rFonts w:ascii="Calibri" w:hAnsi="Calibri" w:cs="Calibri"/>
          <w:noProof/>
          <w:szCs w:val="24"/>
        </w:rPr>
        <w:t>, Cambridge: Cambridge University Press, pp. 10–37.</w:t>
      </w:r>
    </w:p>
    <w:p w14:paraId="405D7C12"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Morrison, M. [2015]: ‘Reconstructing Reality: Models, Mathematics, and Simulations’, Oxford: Oxford University Press.</w:t>
      </w:r>
    </w:p>
    <w:p w14:paraId="5D6DA4F7"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Nagaraj, S., Schrum, A. G., Cho, H.-I., Celis, E. and Gabrilovich, D. I. [2010]: ‘Mechanism of T Cell Tolerance Induced by Myeloid-Derived Suppressor Cells.’, </w:t>
      </w:r>
      <w:r w:rsidRPr="006B0E30">
        <w:rPr>
          <w:rFonts w:ascii="Calibri" w:hAnsi="Calibri" w:cs="Calibri"/>
          <w:i/>
          <w:iCs/>
          <w:noProof/>
          <w:szCs w:val="24"/>
        </w:rPr>
        <w:t>Journal of Immunology</w:t>
      </w:r>
      <w:r w:rsidRPr="006B0E30">
        <w:rPr>
          <w:rFonts w:ascii="Calibri" w:hAnsi="Calibri" w:cs="Calibri"/>
          <w:noProof/>
          <w:szCs w:val="24"/>
        </w:rPr>
        <w:t xml:space="preserve">, </w:t>
      </w:r>
      <w:r w:rsidRPr="006B0E30">
        <w:rPr>
          <w:rFonts w:ascii="Calibri" w:hAnsi="Calibri" w:cs="Calibri"/>
          <w:b/>
          <w:bCs/>
          <w:noProof/>
          <w:szCs w:val="24"/>
        </w:rPr>
        <w:t>184</w:t>
      </w:r>
      <w:r w:rsidRPr="006B0E30">
        <w:rPr>
          <w:rFonts w:ascii="Calibri" w:hAnsi="Calibri" w:cs="Calibri"/>
          <w:noProof/>
          <w:szCs w:val="24"/>
        </w:rPr>
        <w:t>, pp. 3106–16.</w:t>
      </w:r>
    </w:p>
    <w:p w14:paraId="525E7D2F"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Odenbaugh, J. [2015]: ‘Semblance or Similarity? Reflections on Simulation and Similarity’, </w:t>
      </w:r>
      <w:r w:rsidRPr="006B0E30">
        <w:rPr>
          <w:rFonts w:ascii="Calibri" w:hAnsi="Calibri" w:cs="Calibri"/>
          <w:i/>
          <w:iCs/>
          <w:noProof/>
          <w:szCs w:val="24"/>
        </w:rPr>
        <w:t>Biology &amp; Philosophy</w:t>
      </w:r>
      <w:r w:rsidRPr="006B0E30">
        <w:rPr>
          <w:rFonts w:ascii="Calibri" w:hAnsi="Calibri" w:cs="Calibri"/>
          <w:noProof/>
          <w:szCs w:val="24"/>
        </w:rPr>
        <w:t xml:space="preserve">, </w:t>
      </w:r>
      <w:r w:rsidRPr="006B0E30">
        <w:rPr>
          <w:rFonts w:ascii="Calibri" w:hAnsi="Calibri" w:cs="Calibri"/>
          <w:b/>
          <w:bCs/>
          <w:noProof/>
          <w:szCs w:val="24"/>
        </w:rPr>
        <w:t>30</w:t>
      </w:r>
      <w:r w:rsidRPr="006B0E30">
        <w:rPr>
          <w:rFonts w:ascii="Calibri" w:hAnsi="Calibri" w:cs="Calibri"/>
          <w:noProof/>
          <w:szCs w:val="24"/>
        </w:rPr>
        <w:t>, pp. 277–91.</w:t>
      </w:r>
    </w:p>
    <w:p w14:paraId="0DF54BAB"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Ouzounova, M., Lee, E., Piranlioglu, R., El Andaloussi, A., Kolhe, R., Demirci, M. F., Marasco, D., Asm, I., Chadli, A., Hassan, K. A., Thangaraju, M., Zhou, G., Arbab, A. S., Cowell, J. K. and Korkaya, H. [2017]: ‘Monocytic and Granulocytic Myeloid Derived Suppressor Cells Differentially Regulate </w:t>
      </w:r>
      <w:r w:rsidRPr="006B0E30">
        <w:rPr>
          <w:rFonts w:ascii="Calibri" w:hAnsi="Calibri" w:cs="Calibri"/>
          <w:noProof/>
          <w:szCs w:val="24"/>
        </w:rPr>
        <w:lastRenderedPageBreak/>
        <w:t xml:space="preserve">Spatiotemporal Tumour Plasticity during Metastatic Cascade’, </w:t>
      </w:r>
      <w:r w:rsidRPr="006B0E30">
        <w:rPr>
          <w:rFonts w:ascii="Calibri" w:hAnsi="Calibri" w:cs="Calibri"/>
          <w:i/>
          <w:iCs/>
          <w:noProof/>
          <w:szCs w:val="24"/>
        </w:rPr>
        <w:t>Nature Communications</w:t>
      </w:r>
      <w:r w:rsidRPr="006B0E30">
        <w:rPr>
          <w:rFonts w:ascii="Calibri" w:hAnsi="Calibri" w:cs="Calibri"/>
          <w:noProof/>
          <w:szCs w:val="24"/>
        </w:rPr>
        <w:t xml:space="preserve">, </w:t>
      </w:r>
      <w:r w:rsidRPr="006B0E30">
        <w:rPr>
          <w:rFonts w:ascii="Calibri" w:hAnsi="Calibri" w:cs="Calibri"/>
          <w:b/>
          <w:bCs/>
          <w:noProof/>
          <w:szCs w:val="24"/>
        </w:rPr>
        <w:t>8</w:t>
      </w:r>
      <w:r w:rsidRPr="006B0E30">
        <w:rPr>
          <w:rFonts w:ascii="Calibri" w:hAnsi="Calibri" w:cs="Calibri"/>
          <w:noProof/>
          <w:szCs w:val="24"/>
        </w:rPr>
        <w:t>.</w:t>
      </w:r>
    </w:p>
    <w:p w14:paraId="16649F90"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Parkkinen, V.-P. [2017]: ‘Are Model Organisms Theoretical Models?’, </w:t>
      </w:r>
      <w:r w:rsidRPr="006B0E30">
        <w:rPr>
          <w:rFonts w:ascii="Calibri" w:hAnsi="Calibri" w:cs="Calibri"/>
          <w:i/>
          <w:iCs/>
          <w:noProof/>
          <w:szCs w:val="24"/>
        </w:rPr>
        <w:t>Disputatio</w:t>
      </w:r>
      <w:r w:rsidRPr="006B0E30">
        <w:rPr>
          <w:rFonts w:ascii="Calibri" w:hAnsi="Calibri" w:cs="Calibri"/>
          <w:noProof/>
          <w:szCs w:val="24"/>
        </w:rPr>
        <w:t xml:space="preserve">, </w:t>
      </w:r>
      <w:r w:rsidRPr="006B0E30">
        <w:rPr>
          <w:rFonts w:ascii="Calibri" w:hAnsi="Calibri" w:cs="Calibri"/>
          <w:b/>
          <w:bCs/>
          <w:noProof/>
          <w:szCs w:val="24"/>
        </w:rPr>
        <w:t>9</w:t>
      </w:r>
      <w:r w:rsidRPr="006B0E30">
        <w:rPr>
          <w:rFonts w:ascii="Calibri" w:hAnsi="Calibri" w:cs="Calibri"/>
          <w:noProof/>
          <w:szCs w:val="24"/>
        </w:rPr>
        <w:t>, pp. 471–98.</w:t>
      </w:r>
    </w:p>
    <w:p w14:paraId="2D4A12E2"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Plutynski, A. [2018]: ‘Explaining Cancer: Finding Order in Disorder’, New York: Oxford University Press.</w:t>
      </w:r>
    </w:p>
    <w:p w14:paraId="0DC32B17"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Plutynski, A. and Bertolaso, M. [2018]: ‘What and How Do Cancer Systems Biologists Explain?’, </w:t>
      </w:r>
      <w:r w:rsidRPr="006B0E30">
        <w:rPr>
          <w:rFonts w:ascii="Calibri" w:hAnsi="Calibri" w:cs="Calibri"/>
          <w:i/>
          <w:iCs/>
          <w:noProof/>
          <w:szCs w:val="24"/>
        </w:rPr>
        <w:t>Philosophy of Science</w:t>
      </w:r>
      <w:r w:rsidRPr="006B0E30">
        <w:rPr>
          <w:rFonts w:ascii="Calibri" w:hAnsi="Calibri" w:cs="Calibri"/>
          <w:noProof/>
          <w:szCs w:val="24"/>
        </w:rPr>
        <w:t xml:space="preserve">, </w:t>
      </w:r>
      <w:r w:rsidRPr="006B0E30">
        <w:rPr>
          <w:rFonts w:ascii="Calibri" w:hAnsi="Calibri" w:cs="Calibri"/>
          <w:b/>
          <w:bCs/>
          <w:noProof/>
          <w:szCs w:val="24"/>
        </w:rPr>
        <w:t>85</w:t>
      </w:r>
      <w:r w:rsidRPr="006B0E30">
        <w:rPr>
          <w:rFonts w:ascii="Calibri" w:hAnsi="Calibri" w:cs="Calibri"/>
          <w:noProof/>
          <w:szCs w:val="24"/>
        </w:rPr>
        <w:t>, pp. 942–54.</w:t>
      </w:r>
    </w:p>
    <w:p w14:paraId="1358D3AC"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Plutynski, A. [2019]: ‘Cancer’, in </w:t>
      </w:r>
      <w:r w:rsidRPr="006B0E30">
        <w:rPr>
          <w:rFonts w:ascii="Calibri" w:hAnsi="Calibri" w:cs="Calibri"/>
          <w:i/>
          <w:iCs/>
          <w:noProof/>
          <w:szCs w:val="24"/>
        </w:rPr>
        <w:t>The Stanford Encyclopedia of Philosophy (Summer 2019 Edition)</w:t>
      </w:r>
      <w:r w:rsidRPr="006B0E30">
        <w:rPr>
          <w:rFonts w:ascii="Calibri" w:hAnsi="Calibri" w:cs="Calibri"/>
          <w:noProof/>
          <w:szCs w:val="24"/>
        </w:rPr>
        <w:t>,.</w:t>
      </w:r>
    </w:p>
    <w:p w14:paraId="51BD1772"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Portides, D. [2011]: ‘Seeking Representations of Phenomena: Phenomenological Models’, </w:t>
      </w:r>
      <w:r w:rsidRPr="006B0E30">
        <w:rPr>
          <w:rFonts w:ascii="Calibri" w:hAnsi="Calibri" w:cs="Calibri"/>
          <w:i/>
          <w:iCs/>
          <w:noProof/>
          <w:szCs w:val="24"/>
        </w:rPr>
        <w:t>Studies in History and Philosophy of Science Part A</w:t>
      </w:r>
      <w:r w:rsidRPr="006B0E30">
        <w:rPr>
          <w:rFonts w:ascii="Calibri" w:hAnsi="Calibri" w:cs="Calibri"/>
          <w:noProof/>
          <w:szCs w:val="24"/>
        </w:rPr>
        <w:t xml:space="preserve">, </w:t>
      </w:r>
      <w:r w:rsidRPr="006B0E30">
        <w:rPr>
          <w:rFonts w:ascii="Calibri" w:hAnsi="Calibri" w:cs="Calibri"/>
          <w:b/>
          <w:bCs/>
          <w:noProof/>
          <w:szCs w:val="24"/>
        </w:rPr>
        <w:t>42</w:t>
      </w:r>
      <w:r w:rsidRPr="006B0E30">
        <w:rPr>
          <w:rFonts w:ascii="Calibri" w:hAnsi="Calibri" w:cs="Calibri"/>
          <w:noProof/>
          <w:szCs w:val="24"/>
        </w:rPr>
        <w:t>, pp. 334–41.</w:t>
      </w:r>
    </w:p>
    <w:p w14:paraId="5E393F76"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Pradeu, T. [2019]: ‘Philosophy of Immunology’, Cambridge: Cambridge University Press.</w:t>
      </w:r>
    </w:p>
    <w:p w14:paraId="554483E8"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Reutlinger, A., Hangleiter, D. and Hartmann, S. [2018]: ‘Understanding (with) Toy Models’, </w:t>
      </w:r>
      <w:r w:rsidRPr="006B0E30">
        <w:rPr>
          <w:rFonts w:ascii="Calibri" w:hAnsi="Calibri" w:cs="Calibri"/>
          <w:i/>
          <w:iCs/>
          <w:noProof/>
          <w:szCs w:val="24"/>
        </w:rPr>
        <w:t>The British Journal for the Philosophy of Science</w:t>
      </w:r>
      <w:r w:rsidRPr="006B0E30">
        <w:rPr>
          <w:rFonts w:ascii="Calibri" w:hAnsi="Calibri" w:cs="Calibri"/>
          <w:noProof/>
          <w:szCs w:val="24"/>
        </w:rPr>
        <w:t xml:space="preserve">, </w:t>
      </w:r>
      <w:r w:rsidRPr="006B0E30">
        <w:rPr>
          <w:rFonts w:ascii="Calibri" w:hAnsi="Calibri" w:cs="Calibri"/>
          <w:b/>
          <w:bCs/>
          <w:noProof/>
          <w:szCs w:val="24"/>
        </w:rPr>
        <w:t>69</w:t>
      </w:r>
      <w:r w:rsidRPr="006B0E30">
        <w:rPr>
          <w:rFonts w:ascii="Calibri" w:hAnsi="Calibri" w:cs="Calibri"/>
          <w:noProof/>
          <w:szCs w:val="24"/>
        </w:rPr>
        <w:t>, pp. 1069–99.</w:t>
      </w:r>
    </w:p>
    <w:p w14:paraId="408546A7"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Salis, F. [2016]: ‘The Nature of Model-World Comparisons’, </w:t>
      </w:r>
      <w:r w:rsidRPr="006B0E30">
        <w:rPr>
          <w:rFonts w:ascii="Calibri" w:hAnsi="Calibri" w:cs="Calibri"/>
          <w:i/>
          <w:iCs/>
          <w:noProof/>
          <w:szCs w:val="24"/>
        </w:rPr>
        <w:t>The Monist</w:t>
      </w:r>
      <w:r w:rsidRPr="006B0E30">
        <w:rPr>
          <w:rFonts w:ascii="Calibri" w:hAnsi="Calibri" w:cs="Calibri"/>
          <w:noProof/>
          <w:szCs w:val="24"/>
        </w:rPr>
        <w:t xml:space="preserve">, </w:t>
      </w:r>
      <w:r w:rsidRPr="006B0E30">
        <w:rPr>
          <w:rFonts w:ascii="Calibri" w:hAnsi="Calibri" w:cs="Calibri"/>
          <w:b/>
          <w:bCs/>
          <w:noProof/>
          <w:szCs w:val="24"/>
        </w:rPr>
        <w:t>99</w:t>
      </w:r>
      <w:r w:rsidRPr="006B0E30">
        <w:rPr>
          <w:rFonts w:ascii="Calibri" w:hAnsi="Calibri" w:cs="Calibri"/>
          <w:noProof/>
          <w:szCs w:val="24"/>
        </w:rPr>
        <w:t>, pp. 243–59.</w:t>
      </w:r>
    </w:p>
    <w:p w14:paraId="53F459AC"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 [2019]: ‘The New Fiction View of Models’, </w:t>
      </w:r>
      <w:r w:rsidRPr="006B0E30">
        <w:rPr>
          <w:rFonts w:ascii="Calibri" w:hAnsi="Calibri" w:cs="Calibri"/>
          <w:i/>
          <w:iCs/>
          <w:noProof/>
          <w:szCs w:val="24"/>
        </w:rPr>
        <w:t>The British Journal for the Philosophy of Science</w:t>
      </w:r>
      <w:r w:rsidRPr="006B0E30">
        <w:rPr>
          <w:rFonts w:ascii="Calibri" w:hAnsi="Calibri" w:cs="Calibri"/>
          <w:noProof/>
          <w:szCs w:val="24"/>
        </w:rPr>
        <w:t>,.</w:t>
      </w:r>
    </w:p>
    <w:p w14:paraId="6020EFA1"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Teller, P. [2001]: ‘Twilight of the Perfect Model Model’, </w:t>
      </w:r>
      <w:r w:rsidRPr="006B0E30">
        <w:rPr>
          <w:rFonts w:ascii="Calibri" w:hAnsi="Calibri" w:cs="Calibri"/>
          <w:i/>
          <w:iCs/>
          <w:noProof/>
          <w:szCs w:val="24"/>
        </w:rPr>
        <w:t>Erkenntnis</w:t>
      </w:r>
      <w:r w:rsidRPr="006B0E30">
        <w:rPr>
          <w:rFonts w:ascii="Calibri" w:hAnsi="Calibri" w:cs="Calibri"/>
          <w:noProof/>
          <w:szCs w:val="24"/>
        </w:rPr>
        <w:t xml:space="preserve">, </w:t>
      </w:r>
      <w:r w:rsidRPr="006B0E30">
        <w:rPr>
          <w:rFonts w:ascii="Calibri" w:hAnsi="Calibri" w:cs="Calibri"/>
          <w:b/>
          <w:bCs/>
          <w:noProof/>
          <w:szCs w:val="24"/>
        </w:rPr>
        <w:t>55</w:t>
      </w:r>
      <w:r w:rsidRPr="006B0E30">
        <w:rPr>
          <w:rFonts w:ascii="Calibri" w:hAnsi="Calibri" w:cs="Calibri"/>
          <w:noProof/>
          <w:szCs w:val="24"/>
        </w:rPr>
        <w:t>, pp. 393–415.</w:t>
      </w:r>
    </w:p>
    <w:p w14:paraId="6A95CCA7"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Thomasson, A. L. [2020]: ‘If Models Were Fictions, Then What Would They Be?’, in A. Levy and P. Godfrey-Smith (</w:t>
      </w:r>
      <w:r w:rsidRPr="006B0E30">
        <w:rPr>
          <w:rFonts w:ascii="Calibri" w:hAnsi="Calibri" w:cs="Calibri"/>
          <w:i/>
          <w:iCs/>
          <w:noProof/>
          <w:szCs w:val="24"/>
        </w:rPr>
        <w:t>eds</w:t>
      </w:r>
      <w:r w:rsidRPr="006B0E30">
        <w:rPr>
          <w:rFonts w:ascii="Calibri" w:hAnsi="Calibri" w:cs="Calibri"/>
          <w:noProof/>
          <w:szCs w:val="24"/>
        </w:rPr>
        <w:t xml:space="preserve">), </w:t>
      </w:r>
      <w:r w:rsidRPr="006B0E30">
        <w:rPr>
          <w:rFonts w:ascii="Calibri" w:hAnsi="Calibri" w:cs="Calibri"/>
          <w:i/>
          <w:iCs/>
          <w:noProof/>
          <w:szCs w:val="24"/>
        </w:rPr>
        <w:t>The Scientific Imagination</w:t>
      </w:r>
      <w:r w:rsidRPr="006B0E30">
        <w:rPr>
          <w:rFonts w:ascii="Calibri" w:hAnsi="Calibri" w:cs="Calibri"/>
          <w:noProof/>
          <w:szCs w:val="24"/>
        </w:rPr>
        <w:t>, Oxford: Oxford University Press, pp. 51–74.</w:t>
      </w:r>
    </w:p>
    <w:p w14:paraId="0FD9025B"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Thomson-Jones, M. [2010]: ‘Missing Systems and the Face Value Practice’, </w:t>
      </w:r>
      <w:r w:rsidRPr="006B0E30">
        <w:rPr>
          <w:rFonts w:ascii="Calibri" w:hAnsi="Calibri" w:cs="Calibri"/>
          <w:i/>
          <w:iCs/>
          <w:noProof/>
          <w:szCs w:val="24"/>
        </w:rPr>
        <w:t>Synthese</w:t>
      </w:r>
      <w:r w:rsidRPr="006B0E30">
        <w:rPr>
          <w:rFonts w:ascii="Calibri" w:hAnsi="Calibri" w:cs="Calibri"/>
          <w:noProof/>
          <w:szCs w:val="24"/>
        </w:rPr>
        <w:t xml:space="preserve">, </w:t>
      </w:r>
      <w:r w:rsidRPr="006B0E30">
        <w:rPr>
          <w:rFonts w:ascii="Calibri" w:hAnsi="Calibri" w:cs="Calibri"/>
          <w:b/>
          <w:bCs/>
          <w:noProof/>
          <w:szCs w:val="24"/>
        </w:rPr>
        <w:t>172</w:t>
      </w:r>
      <w:r w:rsidRPr="006B0E30">
        <w:rPr>
          <w:rFonts w:ascii="Calibri" w:hAnsi="Calibri" w:cs="Calibri"/>
          <w:noProof/>
          <w:szCs w:val="24"/>
        </w:rPr>
        <w:t>, pp. 283–99.</w:t>
      </w:r>
    </w:p>
    <w:p w14:paraId="133C0ED0"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 [2012]: ‘Modeling without Mathematics’, </w:t>
      </w:r>
      <w:r w:rsidRPr="006B0E30">
        <w:rPr>
          <w:rFonts w:ascii="Calibri" w:hAnsi="Calibri" w:cs="Calibri"/>
          <w:i/>
          <w:iCs/>
          <w:noProof/>
          <w:szCs w:val="24"/>
        </w:rPr>
        <w:t>Philosophy of Science</w:t>
      </w:r>
      <w:r w:rsidRPr="006B0E30">
        <w:rPr>
          <w:rFonts w:ascii="Calibri" w:hAnsi="Calibri" w:cs="Calibri"/>
          <w:noProof/>
          <w:szCs w:val="24"/>
        </w:rPr>
        <w:t xml:space="preserve">, </w:t>
      </w:r>
      <w:r w:rsidRPr="006B0E30">
        <w:rPr>
          <w:rFonts w:ascii="Calibri" w:hAnsi="Calibri" w:cs="Calibri"/>
          <w:b/>
          <w:bCs/>
          <w:noProof/>
          <w:szCs w:val="24"/>
        </w:rPr>
        <w:t>79</w:t>
      </w:r>
      <w:r w:rsidRPr="006B0E30">
        <w:rPr>
          <w:rFonts w:ascii="Calibri" w:hAnsi="Calibri" w:cs="Calibri"/>
          <w:noProof/>
          <w:szCs w:val="24"/>
        </w:rPr>
        <w:t>, pp. 761–72.</w:t>
      </w:r>
    </w:p>
    <w:p w14:paraId="02110C6C"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Thomson‐Jones, M. [2020]: ‘Realism About Missing Systems’, in A. Levy and P. Godfrey-Smith (</w:t>
      </w:r>
      <w:r w:rsidRPr="006B0E30">
        <w:rPr>
          <w:rFonts w:ascii="Calibri" w:hAnsi="Calibri" w:cs="Calibri"/>
          <w:i/>
          <w:iCs/>
          <w:noProof/>
          <w:szCs w:val="24"/>
        </w:rPr>
        <w:t>eds</w:t>
      </w:r>
      <w:r w:rsidRPr="006B0E30">
        <w:rPr>
          <w:rFonts w:ascii="Calibri" w:hAnsi="Calibri" w:cs="Calibri"/>
          <w:noProof/>
          <w:szCs w:val="24"/>
        </w:rPr>
        <w:t xml:space="preserve">), </w:t>
      </w:r>
      <w:r w:rsidRPr="006B0E30">
        <w:rPr>
          <w:rFonts w:ascii="Calibri" w:hAnsi="Calibri" w:cs="Calibri"/>
          <w:i/>
          <w:iCs/>
          <w:noProof/>
          <w:szCs w:val="24"/>
        </w:rPr>
        <w:t>The Scientific Imagination</w:t>
      </w:r>
      <w:r w:rsidRPr="006B0E30">
        <w:rPr>
          <w:rFonts w:ascii="Calibri" w:hAnsi="Calibri" w:cs="Calibri"/>
          <w:noProof/>
          <w:szCs w:val="24"/>
        </w:rPr>
        <w:t>, Oxford: Oxford University Press, pp. 75–101.</w:t>
      </w:r>
    </w:p>
    <w:p w14:paraId="631629F4"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Toh, B., Wang, X., Keeble, J., Sim, W. J., Khoo, K., Wong, W.-C., Kato, M., Prevost-Blondel, A., Thiery, J.-P. and Abastado, J.-P. [2011]: ‘Mesenchymal Transition and Dissemination of Cancer Cells Is Driven by Myeloid-Derived Suppressor Cells Infiltrating the Primary Tumor’, </w:t>
      </w:r>
      <w:r w:rsidRPr="006B0E30">
        <w:rPr>
          <w:rFonts w:ascii="Calibri" w:hAnsi="Calibri" w:cs="Calibri"/>
          <w:i/>
          <w:iCs/>
          <w:noProof/>
          <w:szCs w:val="24"/>
        </w:rPr>
        <w:t>PLoS Biology</w:t>
      </w:r>
      <w:r w:rsidRPr="006B0E30">
        <w:rPr>
          <w:rFonts w:ascii="Calibri" w:hAnsi="Calibri" w:cs="Calibri"/>
          <w:noProof/>
          <w:szCs w:val="24"/>
        </w:rPr>
        <w:t xml:space="preserve">, </w:t>
      </w:r>
      <w:r w:rsidRPr="006B0E30">
        <w:rPr>
          <w:rFonts w:ascii="Calibri" w:hAnsi="Calibri" w:cs="Calibri"/>
          <w:b/>
          <w:bCs/>
          <w:noProof/>
          <w:szCs w:val="24"/>
        </w:rPr>
        <w:t>9</w:t>
      </w:r>
      <w:r w:rsidRPr="006B0E30">
        <w:rPr>
          <w:rFonts w:ascii="Calibri" w:hAnsi="Calibri" w:cs="Calibri"/>
          <w:noProof/>
          <w:szCs w:val="24"/>
        </w:rPr>
        <w:t>, p. e1001162.</w:t>
      </w:r>
    </w:p>
    <w:p w14:paraId="6454619D"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Toon, A. [2010]: ‘The Ontology of Theoretical Modelling: Models as Make-Believe’, </w:t>
      </w:r>
      <w:r w:rsidRPr="006B0E30">
        <w:rPr>
          <w:rFonts w:ascii="Calibri" w:hAnsi="Calibri" w:cs="Calibri"/>
          <w:i/>
          <w:iCs/>
          <w:noProof/>
          <w:szCs w:val="24"/>
        </w:rPr>
        <w:t>Synthese</w:t>
      </w:r>
      <w:r w:rsidRPr="006B0E30">
        <w:rPr>
          <w:rFonts w:ascii="Calibri" w:hAnsi="Calibri" w:cs="Calibri"/>
          <w:noProof/>
          <w:szCs w:val="24"/>
        </w:rPr>
        <w:t xml:space="preserve">, </w:t>
      </w:r>
      <w:r w:rsidRPr="006B0E30">
        <w:rPr>
          <w:rFonts w:ascii="Calibri" w:hAnsi="Calibri" w:cs="Calibri"/>
          <w:b/>
          <w:bCs/>
          <w:noProof/>
          <w:szCs w:val="24"/>
        </w:rPr>
        <w:t>172</w:t>
      </w:r>
      <w:r w:rsidRPr="006B0E30">
        <w:rPr>
          <w:rFonts w:ascii="Calibri" w:hAnsi="Calibri" w:cs="Calibri"/>
          <w:noProof/>
          <w:szCs w:val="24"/>
        </w:rPr>
        <w:t>, pp. 301–15.</w:t>
      </w:r>
    </w:p>
    <w:p w14:paraId="1431AB11"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[2012]: ‘Models as Make-Believe’, London: Palgrave Macmillan.</w:t>
      </w:r>
    </w:p>
    <w:p w14:paraId="507C5549"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Veglia, F., Perego, M. and Gabrilovich, D. [2018]: ‘Myeloid-Derived Suppressor Cells Coming of Age’, </w:t>
      </w:r>
      <w:r w:rsidRPr="006B0E30">
        <w:rPr>
          <w:rFonts w:ascii="Calibri" w:hAnsi="Calibri" w:cs="Calibri"/>
          <w:i/>
          <w:iCs/>
          <w:noProof/>
          <w:szCs w:val="24"/>
        </w:rPr>
        <w:t>Nature Immunology</w:t>
      </w:r>
      <w:r w:rsidRPr="006B0E30">
        <w:rPr>
          <w:rFonts w:ascii="Calibri" w:hAnsi="Calibri" w:cs="Calibri"/>
          <w:noProof/>
          <w:szCs w:val="24"/>
        </w:rPr>
        <w:t xml:space="preserve">, </w:t>
      </w:r>
      <w:r w:rsidRPr="006B0E30">
        <w:rPr>
          <w:rFonts w:ascii="Calibri" w:hAnsi="Calibri" w:cs="Calibri"/>
          <w:b/>
          <w:bCs/>
          <w:noProof/>
          <w:szCs w:val="24"/>
        </w:rPr>
        <w:t>19</w:t>
      </w:r>
      <w:r w:rsidRPr="006B0E30">
        <w:rPr>
          <w:rFonts w:ascii="Calibri" w:hAnsi="Calibri" w:cs="Calibri"/>
          <w:noProof/>
          <w:szCs w:val="24"/>
        </w:rPr>
        <w:t>, pp. 108–19.</w:t>
      </w:r>
    </w:p>
    <w:p w14:paraId="4CE0AE81"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Wang, Y., Ding, Y., Guo, N. and Wang, S. [2019]: ‘MDSCs: Key Criminals of Tumor Pre-Metastatic Niche Formation’, </w:t>
      </w:r>
      <w:r w:rsidRPr="006B0E30">
        <w:rPr>
          <w:rFonts w:ascii="Calibri" w:hAnsi="Calibri" w:cs="Calibri"/>
          <w:i/>
          <w:iCs/>
          <w:noProof/>
          <w:szCs w:val="24"/>
        </w:rPr>
        <w:t>Frontiers in Immunology</w:t>
      </w:r>
      <w:r w:rsidRPr="006B0E30">
        <w:rPr>
          <w:rFonts w:ascii="Calibri" w:hAnsi="Calibri" w:cs="Calibri"/>
          <w:noProof/>
          <w:szCs w:val="24"/>
        </w:rPr>
        <w:t xml:space="preserve">, </w:t>
      </w:r>
      <w:r w:rsidRPr="006B0E30">
        <w:rPr>
          <w:rFonts w:ascii="Calibri" w:hAnsi="Calibri" w:cs="Calibri"/>
          <w:b/>
          <w:bCs/>
          <w:noProof/>
          <w:szCs w:val="24"/>
        </w:rPr>
        <w:t>10</w:t>
      </w:r>
      <w:r w:rsidRPr="006B0E30">
        <w:rPr>
          <w:rFonts w:ascii="Calibri" w:hAnsi="Calibri" w:cs="Calibri"/>
          <w:noProof/>
          <w:szCs w:val="24"/>
        </w:rPr>
        <w:t>, p. 172.</w:t>
      </w:r>
    </w:p>
    <w:p w14:paraId="629374A9"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Weber, M. [2014]: ‘Experimental Modeling in Biology: In Vivo Representation and Stand-Ins as Modeling Strategies’, </w:t>
      </w:r>
      <w:r w:rsidRPr="006B0E30">
        <w:rPr>
          <w:rFonts w:ascii="Calibri" w:hAnsi="Calibri" w:cs="Calibri"/>
          <w:i/>
          <w:iCs/>
          <w:noProof/>
          <w:szCs w:val="24"/>
        </w:rPr>
        <w:t>Philosophy of Science</w:t>
      </w:r>
      <w:r w:rsidRPr="006B0E30">
        <w:rPr>
          <w:rFonts w:ascii="Calibri" w:hAnsi="Calibri" w:cs="Calibri"/>
          <w:noProof/>
          <w:szCs w:val="24"/>
        </w:rPr>
        <w:t xml:space="preserve">, </w:t>
      </w:r>
      <w:r w:rsidRPr="006B0E30">
        <w:rPr>
          <w:rFonts w:ascii="Calibri" w:hAnsi="Calibri" w:cs="Calibri"/>
          <w:b/>
          <w:bCs/>
          <w:noProof/>
          <w:szCs w:val="24"/>
        </w:rPr>
        <w:t>81</w:t>
      </w:r>
      <w:r w:rsidRPr="006B0E30">
        <w:rPr>
          <w:rFonts w:ascii="Calibri" w:hAnsi="Calibri" w:cs="Calibri"/>
          <w:noProof/>
          <w:szCs w:val="24"/>
        </w:rPr>
        <w:t>, pp. 756–69.</w:t>
      </w:r>
    </w:p>
    <w:p w14:paraId="4DEF6384"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Weinberg, R. A. [2014]: ‘The Biology of Cancer’, 2nd ed., New York: Garland Science.</w:t>
      </w:r>
    </w:p>
    <w:p w14:paraId="73C99CE9"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Weisberg, M. [2004]: ‘Qualitative Theory and Chemical Explanation’, </w:t>
      </w:r>
      <w:r w:rsidRPr="006B0E30">
        <w:rPr>
          <w:rFonts w:ascii="Calibri" w:hAnsi="Calibri" w:cs="Calibri"/>
          <w:i/>
          <w:iCs/>
          <w:noProof/>
          <w:szCs w:val="24"/>
        </w:rPr>
        <w:t>Philosophy of Science</w:t>
      </w:r>
      <w:r w:rsidRPr="006B0E30">
        <w:rPr>
          <w:rFonts w:ascii="Calibri" w:hAnsi="Calibri" w:cs="Calibri"/>
          <w:noProof/>
          <w:szCs w:val="24"/>
        </w:rPr>
        <w:t xml:space="preserve">, </w:t>
      </w:r>
      <w:r w:rsidRPr="006B0E30">
        <w:rPr>
          <w:rFonts w:ascii="Calibri" w:hAnsi="Calibri" w:cs="Calibri"/>
          <w:b/>
          <w:bCs/>
          <w:noProof/>
          <w:szCs w:val="24"/>
        </w:rPr>
        <w:t>71</w:t>
      </w:r>
      <w:r w:rsidRPr="006B0E30">
        <w:rPr>
          <w:rFonts w:ascii="Calibri" w:hAnsi="Calibri" w:cs="Calibri"/>
          <w:noProof/>
          <w:szCs w:val="24"/>
        </w:rPr>
        <w:t>, pp. 1071–81.</w:t>
      </w:r>
    </w:p>
    <w:p w14:paraId="18958E4F"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t xml:space="preserve">——— [2007]: ‘Who Is a Modeler?’, </w:t>
      </w:r>
      <w:r w:rsidRPr="006B0E30">
        <w:rPr>
          <w:rFonts w:ascii="Calibri" w:hAnsi="Calibri" w:cs="Calibri"/>
          <w:i/>
          <w:iCs/>
          <w:noProof/>
          <w:szCs w:val="24"/>
        </w:rPr>
        <w:t>The British Journal for the Philosophy of Science</w:t>
      </w:r>
      <w:r w:rsidRPr="006B0E30">
        <w:rPr>
          <w:rFonts w:ascii="Calibri" w:hAnsi="Calibri" w:cs="Calibri"/>
          <w:noProof/>
          <w:szCs w:val="24"/>
        </w:rPr>
        <w:t xml:space="preserve">, </w:t>
      </w:r>
      <w:r w:rsidRPr="006B0E30">
        <w:rPr>
          <w:rFonts w:ascii="Calibri" w:hAnsi="Calibri" w:cs="Calibri"/>
          <w:b/>
          <w:bCs/>
          <w:noProof/>
          <w:szCs w:val="24"/>
        </w:rPr>
        <w:t>58</w:t>
      </w:r>
      <w:r w:rsidRPr="006B0E30">
        <w:rPr>
          <w:rFonts w:ascii="Calibri" w:hAnsi="Calibri" w:cs="Calibri"/>
          <w:noProof/>
          <w:szCs w:val="24"/>
        </w:rPr>
        <w:t>, pp. 207–33.</w:t>
      </w:r>
    </w:p>
    <w:p w14:paraId="3C812353"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szCs w:val="24"/>
        </w:rPr>
      </w:pPr>
      <w:r w:rsidRPr="006B0E30">
        <w:rPr>
          <w:rFonts w:ascii="Calibri" w:hAnsi="Calibri" w:cs="Calibri"/>
          <w:noProof/>
          <w:szCs w:val="24"/>
        </w:rPr>
        <w:lastRenderedPageBreak/>
        <w:t>——— [2013]: ‘Simulation and Similarity’, Oxford: Oxford University Press.</w:t>
      </w:r>
    </w:p>
    <w:p w14:paraId="4134EA97" w14:textId="77777777" w:rsidR="006B0E30" w:rsidRPr="006B0E30" w:rsidRDefault="006B0E30" w:rsidP="006B0E30">
      <w:pPr>
        <w:widowControl w:val="0"/>
        <w:autoSpaceDE w:val="0"/>
        <w:autoSpaceDN w:val="0"/>
        <w:adjustRightInd w:val="0"/>
        <w:spacing w:line="240" w:lineRule="auto"/>
        <w:ind w:left="480" w:hanging="480"/>
        <w:rPr>
          <w:rFonts w:ascii="Calibri" w:hAnsi="Calibri" w:cs="Calibri"/>
          <w:noProof/>
        </w:rPr>
      </w:pPr>
      <w:r w:rsidRPr="006B0E30">
        <w:rPr>
          <w:rFonts w:ascii="Calibri" w:hAnsi="Calibri" w:cs="Calibri"/>
          <w:noProof/>
          <w:szCs w:val="24"/>
        </w:rPr>
        <w:t xml:space="preserve">Woodward, J. F. [2011]: ‘Data and Phenomena: A Restatement and Defense’, </w:t>
      </w:r>
      <w:r w:rsidRPr="006B0E30">
        <w:rPr>
          <w:rFonts w:ascii="Calibri" w:hAnsi="Calibri" w:cs="Calibri"/>
          <w:i/>
          <w:iCs/>
          <w:noProof/>
          <w:szCs w:val="24"/>
        </w:rPr>
        <w:t>Synthese</w:t>
      </w:r>
      <w:r w:rsidRPr="006B0E30">
        <w:rPr>
          <w:rFonts w:ascii="Calibri" w:hAnsi="Calibri" w:cs="Calibri"/>
          <w:noProof/>
          <w:szCs w:val="24"/>
        </w:rPr>
        <w:t xml:space="preserve">, </w:t>
      </w:r>
      <w:r w:rsidRPr="006B0E30">
        <w:rPr>
          <w:rFonts w:ascii="Calibri" w:hAnsi="Calibri" w:cs="Calibri"/>
          <w:b/>
          <w:bCs/>
          <w:noProof/>
          <w:szCs w:val="24"/>
        </w:rPr>
        <w:t>182</w:t>
      </w:r>
      <w:r w:rsidRPr="006B0E30">
        <w:rPr>
          <w:rFonts w:ascii="Calibri" w:hAnsi="Calibri" w:cs="Calibri"/>
          <w:noProof/>
          <w:szCs w:val="24"/>
        </w:rPr>
        <w:t>, pp. 165–79.</w:t>
      </w:r>
    </w:p>
    <w:p w14:paraId="7C29205F" w14:textId="7DA11901" w:rsidR="004667ED" w:rsidRPr="009500D4" w:rsidRDefault="004667ED" w:rsidP="00385EAF">
      <w:pPr>
        <w:jc w:val="both"/>
        <w:rPr>
          <w:lang w:val="en-US"/>
        </w:rPr>
      </w:pPr>
      <w:r w:rsidRPr="00115491">
        <w:rPr>
          <w:lang w:val="en-US"/>
        </w:rPr>
        <w:fldChar w:fldCharType="end"/>
      </w:r>
    </w:p>
    <w:sectPr w:rsidR="004667ED" w:rsidRPr="009500D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3071" w14:textId="77777777" w:rsidR="00F01651" w:rsidRDefault="00F01651" w:rsidP="00237015">
      <w:pPr>
        <w:spacing w:after="0" w:line="240" w:lineRule="auto"/>
      </w:pPr>
      <w:r>
        <w:separator/>
      </w:r>
    </w:p>
  </w:endnote>
  <w:endnote w:type="continuationSeparator" w:id="0">
    <w:p w14:paraId="01DE40AD" w14:textId="77777777" w:rsidR="00F01651" w:rsidRDefault="00F01651" w:rsidP="0023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Italic">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992019"/>
      <w:docPartObj>
        <w:docPartGallery w:val="Page Numbers (Bottom of Page)"/>
        <w:docPartUnique/>
      </w:docPartObj>
    </w:sdtPr>
    <w:sdtEndPr/>
    <w:sdtContent>
      <w:p w14:paraId="125CB735" w14:textId="67CA8768" w:rsidR="005914BB" w:rsidRDefault="005914BB">
        <w:pPr>
          <w:pStyle w:val="Zpat"/>
          <w:jc w:val="center"/>
        </w:pPr>
        <w:r>
          <w:fldChar w:fldCharType="begin"/>
        </w:r>
        <w:r>
          <w:instrText>PAGE   \* MERGEFORMAT</w:instrText>
        </w:r>
        <w:r>
          <w:fldChar w:fldCharType="separate"/>
        </w:r>
        <w:r>
          <w:t>2</w:t>
        </w:r>
        <w:r>
          <w:fldChar w:fldCharType="end"/>
        </w:r>
      </w:p>
    </w:sdtContent>
  </w:sdt>
  <w:p w14:paraId="6072ACC8" w14:textId="77777777" w:rsidR="005914BB" w:rsidRDefault="005914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3E60" w14:textId="77777777" w:rsidR="00F01651" w:rsidRDefault="00F01651" w:rsidP="00237015">
      <w:pPr>
        <w:spacing w:after="0" w:line="240" w:lineRule="auto"/>
      </w:pPr>
      <w:r>
        <w:separator/>
      </w:r>
    </w:p>
  </w:footnote>
  <w:footnote w:type="continuationSeparator" w:id="0">
    <w:p w14:paraId="1E0EF887" w14:textId="77777777" w:rsidR="00F01651" w:rsidRDefault="00F01651" w:rsidP="00237015">
      <w:pPr>
        <w:spacing w:after="0" w:line="240" w:lineRule="auto"/>
      </w:pPr>
      <w:r>
        <w:continuationSeparator/>
      </w:r>
    </w:p>
  </w:footnote>
  <w:footnote w:id="1">
    <w:p w14:paraId="568A7808" w14:textId="1CCEA0D9" w:rsidR="00030DA8" w:rsidRDefault="00030DA8" w:rsidP="00030DA8">
      <w:pPr>
        <w:pStyle w:val="Textpoznpodarou"/>
      </w:pPr>
      <w:r>
        <w:rPr>
          <w:rStyle w:val="Znakapoznpodarou"/>
        </w:rPr>
        <w:footnoteRef/>
      </w:r>
      <w:r>
        <w:t xml:space="preserve"> </w:t>
      </w:r>
      <w:r w:rsidRPr="009500D4">
        <w:rPr>
          <w:lang w:val="en-US"/>
        </w:rPr>
        <w:t>Philosophers have addressed many perplexing questions concerning scientific m</w:t>
      </w:r>
      <w:r w:rsidR="005919E9">
        <w:rPr>
          <w:lang w:val="en-US"/>
        </w:rPr>
        <w:t>odelli</w:t>
      </w:r>
      <w:r w:rsidRPr="009500D4">
        <w:rPr>
          <w:lang w:val="en-US"/>
        </w:rPr>
        <w:t>ng</w:t>
      </w:r>
      <w:r>
        <w:rPr>
          <w:lang w:val="en-US"/>
        </w:rPr>
        <w:t xml:space="preserve">, </w:t>
      </w:r>
      <w:r w:rsidRPr="009500D4">
        <w:rPr>
          <w:lang w:val="en-US"/>
        </w:rPr>
        <w:t xml:space="preserve">such as how models explain </w:t>
      </w:r>
      <w:r w:rsidRPr="009500D4">
        <w:rPr>
          <w:lang w:val="en-US"/>
        </w:rPr>
        <w:fldChar w:fldCharType="begin" w:fldLock="1"/>
      </w:r>
      <w:r>
        <w:rPr>
          <w:lang w:val="en-US"/>
        </w:rPr>
        <w:instrText>ADDIN CSL_CITATION {"citationItems":[{"id":"ITEM-1","itemData":{"DOI":"10.1007/978-3-319-30526-4_4","author":[{"dropping-particle":"","family":"Bokulich","given":"Alisa","non-dropping-particle":"","parse-names":false,"suffix":""}],"container-title":"Springer Handbook of Model-Based Science","editor":[{"dropping-particle":"","family":"Magnani","given":"Lorenzo","non-dropping-particle":"","parse-names":false,"suffix":""},{"dropping-particle":"","family":"Bertolotti","given":"Tommaso","non-dropping-particle":"","parse-names":false,"suffix":""}],"id":"ITEM-1","issued":{"date-parts":[["2017"]]},"page":"103-118","publisher":"Springer","publisher-place":"Dordrecht","title":"Models and Explanation","type":"chapter"},"uris":["http://www.mendeley.com/documents/?uuid=96be10ee-c34f-3a84-9f4a-9fd414904c34"]}],"mendeley":{"formattedCitation":"(Bokulich [2017])","plainTextFormattedCitation":"(Bokulich [2017])","previouslyFormattedCitation":"(Bokulich [2017])"},"properties":{"noteIndex":0},"schema":"https://github.com/citation-style-language/schema/raw/master/csl-citation.json"}</w:instrText>
      </w:r>
      <w:r w:rsidRPr="009500D4">
        <w:rPr>
          <w:lang w:val="en-US"/>
        </w:rPr>
        <w:fldChar w:fldCharType="separate"/>
      </w:r>
      <w:r w:rsidRPr="001A0970">
        <w:rPr>
          <w:noProof/>
          <w:lang w:val="en-US"/>
        </w:rPr>
        <w:t>(Bokulich [2017])</w:t>
      </w:r>
      <w:r w:rsidRPr="009500D4">
        <w:rPr>
          <w:lang w:val="en-US"/>
        </w:rPr>
        <w:fldChar w:fldCharType="end"/>
      </w:r>
      <w:r w:rsidRPr="009500D4">
        <w:rPr>
          <w:lang w:val="en-US"/>
        </w:rPr>
        <w:t xml:space="preserve"> and represent </w:t>
      </w:r>
      <w:r w:rsidRPr="009500D4">
        <w:rPr>
          <w:lang w:val="en-US"/>
        </w:rPr>
        <w:fldChar w:fldCharType="begin" w:fldLock="1"/>
      </w:r>
      <w:r w:rsidR="00240012">
        <w:rPr>
          <w:lang w:val="en-US"/>
        </w:rPr>
        <w:instrText>ADDIN CSL_CITATION {"citationItems":[{"id":"ITEM-1","itemData":{"author":[{"dropping-particle":"","family":"Frigg","given":"Roman","non-dropping-particle":"","parse-names":false,"suffix":""},{"dropping-particle":"","family":"Nguyen","given":"James","non-dropping-particle":"","parse-names":false,"suffix":""}],"id":"ITEM-1","issued":{"date-parts":[["2020"]]},"publisher":"Springer","title":"Modelling Nature: An Opinionated Introduction to the Scientific Representation","type":"book"},"uris":["http://www.mendeley.com/documents/?uuid=022f1f1d-d2ac-4988-8420-49620543fc24"]}],"mendeley":{"formattedCitation":"(Frigg and Nguyen [2020])","plainTextFormattedCitation":"(Frigg and Nguyen [2020])","previouslyFormattedCitation":"(Frigg and Nguyen [2020])"},"properties":{"noteIndex":0},"schema":"https://github.com/citation-style-language/schema/raw/master/csl-citation.json"}</w:instrText>
      </w:r>
      <w:r w:rsidRPr="009500D4">
        <w:rPr>
          <w:lang w:val="en-US"/>
        </w:rPr>
        <w:fldChar w:fldCharType="separate"/>
      </w:r>
      <w:r w:rsidR="00240012" w:rsidRPr="00240012">
        <w:rPr>
          <w:noProof/>
          <w:lang w:val="en-US"/>
        </w:rPr>
        <w:t>(Frigg and Nguyen [2020])</w:t>
      </w:r>
      <w:r w:rsidRPr="009500D4">
        <w:rPr>
          <w:lang w:val="en-US"/>
        </w:rPr>
        <w:fldChar w:fldCharType="end"/>
      </w:r>
      <w:r w:rsidRPr="009500D4">
        <w:rPr>
          <w:lang w:val="en-US"/>
        </w:rPr>
        <w:t xml:space="preserve"> phenomena and how they allow for </w:t>
      </w:r>
      <w:r>
        <w:rPr>
          <w:lang w:val="en-US"/>
        </w:rPr>
        <w:t>acquiring</w:t>
      </w:r>
      <w:r w:rsidRPr="009500D4">
        <w:rPr>
          <w:lang w:val="en-US"/>
        </w:rPr>
        <w:t xml:space="preserve"> knowledge about the world in the first place </w:t>
      </w:r>
      <w:r w:rsidRPr="009500D4">
        <w:rPr>
          <w:lang w:val="en-US"/>
        </w:rPr>
        <w:fldChar w:fldCharType="begin" w:fldLock="1"/>
      </w:r>
      <w:r>
        <w:rPr>
          <w:lang w:val="en-US"/>
        </w:rPr>
        <w:instrText>ADDIN CSL_CITATION {"citationItems":[{"id":"ITEM-1","itemData":{"author":[{"dropping-particle":"","family":"Frigg","given":"Roman","non-dropping-particle":"","parse-names":false,"suffix":""},{"dropping-particle":"","family":"Hartmann","given":"Stephan","non-dropping-particle":"","parse-names":false,"suffix":""}],"container-title":"The Stanford Encyclopedia of Philosophy (Spring 2020 Edition)","editor":[{"dropping-particle":"","family":"Zalta","given":"Edward N.","non-dropping-particle":"","parse-names":false,"suffix":""}],"id":"ITEM-1","issued":{"date-parts":[["2020"]]},"title":"Models in science","type":"entry-encyclopedia"},"uris":["http://www.mendeley.com/documents/?uuid=a15bcdca-dfc5-4371-b240-52afa9766532"]},{"id":"ITEM-2","itemData":{"DOI":"10.1007/978-3-319-30526-4_3","author":[{"dropping-particle":"","family":"Frigg","given":"Roman","non-dropping-particle":"","parse-names":false,"suffix":""},{"dropping-particle":"","family":"Nguyen","given":"James","non-dropping-particle":"","parse-names":false,"suffix":""}],"container-title":"Springer Handbook of Model-Based Science","editor":[{"dropping-particle":"","family":"Magnani","given":"Lorenzo","non-dropping-particle":"","parse-names":false,"suffix":""},{"dropping-particle":"","family":"Bertolotti","given":"Tommaso","non-dropping-particle":"","parse-names":false,"suffix":""}],"id":"ITEM-2","issued":{"date-parts":[["2017"]]},"page":"49-102","publisher":"Springer","publisher-place":"Dordrecht","title":"Models and Representation","type":"chapter"},"uris":["http://www.mendeley.com/documents/?uuid=58ab896d-3911-3eb0-ad0c-3351c7f8f773"]},{"id":"ITEM-3","itemData":{"DOI":"10.1086/683281","ISSN":"0031-8248","abstract":"This article examines the issue of whether consideration of so-called minimal models can prompt learning about real-world targets. Using a widely cited example as a test case, it argues against the...","author":[{"dropping-particle":"","family":"Fumagalli","given":"Roberto","non-dropping-particle":"","parse-names":false,"suffix":""}],"container-title":"Philosophy of Science","id":"ITEM-3","issue":"5","issued":{"date-parts":[["2015","12","6"]]},"page":"798-809","publisher":"University of Chicago PressChicago, IL","title":"No Learning from Minimal Models","type":"article-journal","volume":"82"},"uris":["http://www.mendeley.com/documents/?uuid=692a6bfd-e7b6-31fa-8ced-411085ac043b"]},{"id":"ITEM-4","itemData":{"DOI":"10.1093/monist/onw003","ISSN":"0026-9662","author":[{"dropping-particle":"","family":"Salis","given":"Fiora","non-dropping-particle":"","parse-names":false,"suffix":""}],"container-title":"The Monist","id":"ITEM-4","issue":"3","issued":{"date-parts":[["2016","7","10"]]},"page":"243-259","title":"The Nature of Model-World Comparisons","type":"article-journal","volume":"99"},"uris":["http://www.mendeley.com/documents/?uuid=080d34f6-0de3-3913-b79d-17f917ed5eca"]}],"mendeley":{"formattedCitation":"(Fumagalli [2015]; Salis [2016]; Frigg and Nguyen [2017]; Frigg and Hartmann [2020])","plainTextFormattedCitation":"(Fumagalli [2015]; Salis [2016]; Frigg and Nguyen [2017]; Frigg and Hartmann [2020])","previouslyFormattedCitation":"(Fumagalli [2015]; Salis [2016]; Frigg and Nguyen [2017]; Frigg and Hartmann [2020])"},"properties":{"noteIndex":0},"schema":"https://github.com/citation-style-language/schema/raw/master/csl-citation.json"}</w:instrText>
      </w:r>
      <w:r w:rsidRPr="009500D4">
        <w:rPr>
          <w:lang w:val="en-US"/>
        </w:rPr>
        <w:fldChar w:fldCharType="separate"/>
      </w:r>
      <w:r w:rsidRPr="001A0970">
        <w:rPr>
          <w:noProof/>
          <w:lang w:val="en-US"/>
        </w:rPr>
        <w:t>(Fumagalli [2015]; Salis [2016]; Frigg and Nguyen [2017]; Frigg and Hartmann [2020])</w:t>
      </w:r>
      <w:r w:rsidRPr="009500D4">
        <w:rPr>
          <w:lang w:val="en-US"/>
        </w:rPr>
        <w:fldChar w:fldCharType="end"/>
      </w:r>
      <w:r w:rsidRPr="009500D4">
        <w:rPr>
          <w:lang w:val="en-US"/>
        </w:rPr>
        <w:t>.</w:t>
      </w:r>
    </w:p>
  </w:footnote>
  <w:footnote w:id="2">
    <w:p w14:paraId="3B7E06D7" w14:textId="3C92788E" w:rsidR="005914BB" w:rsidRPr="00800116" w:rsidRDefault="005914BB">
      <w:pPr>
        <w:pStyle w:val="Textpoznpodarou"/>
        <w:rPr>
          <w:lang w:val="en-US"/>
        </w:rPr>
      </w:pPr>
      <w:r w:rsidRPr="00800116">
        <w:rPr>
          <w:rStyle w:val="Znakapoznpodarou"/>
          <w:lang w:val="en-US"/>
        </w:rPr>
        <w:footnoteRef/>
      </w:r>
      <w:r w:rsidRPr="00800116">
        <w:rPr>
          <w:lang w:val="en-US"/>
        </w:rPr>
        <w:t xml:space="preserve"> For instance</w:t>
      </w:r>
      <w:r w:rsidRPr="005C2524">
        <w:rPr>
          <w:lang w:val="en-US"/>
        </w:rPr>
        <w:t>, Morrison</w:t>
      </w:r>
      <w:r>
        <w:rPr>
          <w:lang w:val="en-US"/>
        </w:rPr>
        <w:t xml:space="preserve"> and Morgan </w:t>
      </w:r>
      <w:r>
        <w:rPr>
          <w:lang w:val="en-US"/>
        </w:rPr>
        <w:fldChar w:fldCharType="begin" w:fldLock="1"/>
      </w:r>
      <w:r w:rsidR="003C3C67">
        <w:rPr>
          <w:lang w:val="en-US"/>
        </w:rPr>
        <w:instrText>ADDIN CSL_CITATION {"citationItems":[{"id":"ITEM-1","itemData":{"DOI":"10.1017/CBO9780511660108.003","author":[{"dropping-particle":"","family":"Morrison","given":"Margaret","non-dropping-particle":"","parse-names":false,"suffix":""},{"dropping-particle":"","family":"Morgan","given":"Mary S.","non-dropping-particle":"","parse-names":false,"suffix":""}],"container-title":"Models as Mediators","editor":[{"dropping-particle":"","family":"Morgan","given":"Mary S.","non-dropping-particle":"","parse-names":false,"suffix":""},{"dropping-particle":"","family":"Morrison","given":"Margaret","non-dropping-particle":"","parse-names":false,"suffix":""}],"id":"ITEM-1","issued":{"date-parts":[["1999"]]},"page":"10-37","publisher":"Cambridge University Press","publisher-place":"Cambridge","title":"Models as mediating instruments","type":"chapter"},"locator":"12-13","suppress-author":1,"uris":["http://www.mendeley.com/documents/?uuid=c0cc49e5-898a-38f1-b221-c63af4104d89"]}],"mendeley":{"formattedCitation":"([1999], pp. 12–3)","plainTextFormattedCitation":"([1999], pp. 12–3)","previouslyFormattedCitation":"([1999], pp. 12–3)"},"properties":{"noteIndex":0},"schema":"https://github.com/citation-style-language/schema/raw/master/csl-citation.json"}</w:instrText>
      </w:r>
      <w:r>
        <w:rPr>
          <w:lang w:val="en-US"/>
        </w:rPr>
        <w:fldChar w:fldCharType="separate"/>
      </w:r>
      <w:r w:rsidR="001A0970" w:rsidRPr="001A0970">
        <w:rPr>
          <w:noProof/>
          <w:lang w:val="en-US"/>
        </w:rPr>
        <w:t>([1999], pp. 12–3)</w:t>
      </w:r>
      <w:r>
        <w:rPr>
          <w:lang w:val="en-US"/>
        </w:rPr>
        <w:fldChar w:fldCharType="end"/>
      </w:r>
      <w:r>
        <w:rPr>
          <w:lang w:val="en-US"/>
        </w:rPr>
        <w:t xml:space="preserve"> noted that “we are given definitions of models, but remarkably few accounts of how they are constructed.” Since then, the situation has improved, although much has remained the same. This is because a large portion of the philosophy of m</w:t>
      </w:r>
      <w:r w:rsidR="005919E9">
        <w:rPr>
          <w:lang w:val="en-US"/>
        </w:rPr>
        <w:t>odelli</w:t>
      </w:r>
      <w:r>
        <w:rPr>
          <w:lang w:val="en-US"/>
        </w:rPr>
        <w:t>ng has focused on the nature of models, i.e.</w:t>
      </w:r>
      <w:r w:rsidR="00E74D7E">
        <w:rPr>
          <w:lang w:val="en-US"/>
        </w:rPr>
        <w:t>,</w:t>
      </w:r>
      <w:r>
        <w:rPr>
          <w:lang w:val="en-US"/>
        </w:rPr>
        <w:t xml:space="preserve"> the ontological question, rather than on the nature of m</w:t>
      </w:r>
      <w:r w:rsidR="005919E9">
        <w:rPr>
          <w:lang w:val="en-US"/>
        </w:rPr>
        <w:t>odelli</w:t>
      </w:r>
      <w:r>
        <w:rPr>
          <w:lang w:val="en-US"/>
        </w:rPr>
        <w:t xml:space="preserve">ng as a practice. While some have explicitly drawn a distinction between the two, others have not. For instance, Weisberg </w:t>
      </w:r>
      <w:r>
        <w:rPr>
          <w:lang w:val="en-US"/>
        </w:rPr>
        <w:fldChar w:fldCharType="begin" w:fldLock="1"/>
      </w:r>
      <w:r w:rsidR="003C3C67">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Modeler?","type":"article-journal","volume":"58"},"locator":"208","suppress-author":1,"uris":["http://www.mendeley.com/documents/?uuid=80a4b776-7ae3-339b-986c-957c288ac176"]}],"mendeley":{"formattedCitation":"([2007], p. 208)","plainTextFormattedCitation":"([2007], p. 208)","previouslyFormattedCitation":"([2007], p. 208)"},"properties":{"noteIndex":0},"schema":"https://github.com/citation-style-language/schema/raw/master/csl-citation.json"}</w:instrText>
      </w:r>
      <w:r>
        <w:rPr>
          <w:lang w:val="en-US"/>
        </w:rPr>
        <w:fldChar w:fldCharType="separate"/>
      </w:r>
      <w:r w:rsidR="001A0970" w:rsidRPr="001A0970">
        <w:rPr>
          <w:noProof/>
          <w:lang w:val="en-US"/>
        </w:rPr>
        <w:t>([2007], p. 208)</w:t>
      </w:r>
      <w:r>
        <w:rPr>
          <w:lang w:val="en-US"/>
        </w:rPr>
        <w:fldChar w:fldCharType="end"/>
      </w:r>
      <w:r>
        <w:rPr>
          <w:lang w:val="en-US"/>
        </w:rPr>
        <w:t xml:space="preserve"> </w:t>
      </w:r>
      <w:r w:rsidR="00E74D7E">
        <w:rPr>
          <w:lang w:val="en-US"/>
        </w:rPr>
        <w:t>adm</w:t>
      </w:r>
      <w:r>
        <w:rPr>
          <w:lang w:val="en-US"/>
        </w:rPr>
        <w:t>its that “t</w:t>
      </w:r>
      <w:r w:rsidRPr="0024201A">
        <w:rPr>
          <w:lang w:val="en-US"/>
        </w:rPr>
        <w:t>here are many insightful discussions in the philosophical literature about the nature of models</w:t>
      </w:r>
      <w:r>
        <w:rPr>
          <w:lang w:val="en-US"/>
        </w:rPr>
        <w:t>” but that “</w:t>
      </w:r>
      <w:r w:rsidRPr="0024201A">
        <w:rPr>
          <w:lang w:val="en-US"/>
        </w:rPr>
        <w:t>less has been written explicitly about the practice of theorizing</w:t>
      </w:r>
      <w:r>
        <w:rPr>
          <w:lang w:val="en-US"/>
        </w:rPr>
        <w:t xml:space="preserve">.” On the other hand, </w:t>
      </w:r>
      <w:r w:rsidRPr="007F23EA">
        <w:rPr>
          <w:lang w:val="en-US"/>
        </w:rPr>
        <w:t>Toon</w:t>
      </w:r>
      <w:r>
        <w:rPr>
          <w:lang w:val="en-US"/>
        </w:rPr>
        <w:t xml:space="preserve"> </w:t>
      </w:r>
      <w:r>
        <w:rPr>
          <w:lang w:val="en-US"/>
        </w:rPr>
        <w:fldChar w:fldCharType="begin" w:fldLock="1"/>
      </w:r>
      <w:r w:rsidR="003C3C67">
        <w:rPr>
          <w:lang w:val="en-US"/>
        </w:rPr>
        <w:instrText>ADDIN CSL_CITATION {"citationItems":[{"id":"ITEM-1","itemData":{"DOI":"10.1007/s11229-009-9508-x","ISSN":"0039-7857","author":[{"dropping-particle":"","family":"Toon","given":"Adam","non-dropping-particle":"","parse-names":false,"suffix":""}],"container-title":"Synthese","id":"ITEM-1","issue":"2","issued":{"date-parts":[["2010","1","25"]]},"page":"301-315","title":"The ontology of theoretical modelling: models as make-believe","type":"article-journal","volume":"172"},"suppress-author":1,"uris":["http://www.mendeley.com/documents/?uuid=21cbf25f-3226-3488-946e-ef88bd213328"]}],"mendeley":{"formattedCitation":"([2010])","plainTextFormattedCitation":"([2010])","previouslyFormattedCitation":"([2010])"},"properties":{"noteIndex":0},"schema":"https://github.com/citation-style-language/schema/raw/master/csl-citation.json"}</w:instrText>
      </w:r>
      <w:r>
        <w:rPr>
          <w:lang w:val="en-US"/>
        </w:rPr>
        <w:fldChar w:fldCharType="separate"/>
      </w:r>
      <w:r w:rsidR="001A0970" w:rsidRPr="001A0970">
        <w:rPr>
          <w:noProof/>
          <w:lang w:val="en-US"/>
        </w:rPr>
        <w:t>([2010])</w:t>
      </w:r>
      <w:r>
        <w:rPr>
          <w:lang w:val="en-US"/>
        </w:rPr>
        <w:fldChar w:fldCharType="end"/>
      </w:r>
      <w:r>
        <w:rPr>
          <w:lang w:val="en-US"/>
        </w:rPr>
        <w:t xml:space="preserve"> speaks of “the ontology of theoretical modelling,” and makes further remarks which may be viewed as collapsing the distinction, at least to some extent </w:t>
      </w:r>
      <w:r>
        <w:rPr>
          <w:lang w:val="en-US"/>
        </w:rPr>
        <w:fldChar w:fldCharType="begin" w:fldLock="1"/>
      </w:r>
      <w:r w:rsidR="003C3C67">
        <w:rPr>
          <w:lang w:val="en-US"/>
        </w:rPr>
        <w:instrText>ADDIN CSL_CITATION {"citationItems":[{"id":"ITEM-1","itemData":{"DOI":"10.1086/667876","ISSN":"0031-8248","abstract":"Inquiries into the nature of scientific modeling have tended to focus their attention on mathematical models and, relatedly, to think of nonconcrete models as mathematical structures. The arguments...","author":[{"dropping-particle":"","family":"Thomson-Jones","given":"Martin","non-dropping-particle":"","parse-names":false,"suffix":""}],"container-title":"Philosophy of Science","id":"ITEM-1","issue":"5","issued":{"date-parts":[["2012","12","19"]]},"page":"761-772","publisher":"University of Chicago PressChicago, IL","title":"Modeling without Mathematics","type":"article-journal","volume":"79"},"prefix":"see also, e.g.,","uris":["http://www.mendeley.com/documents/?uuid=a9d17f0b-c0c9-3523-a9a6-1f696bd74b6c"]}],"mendeley":{"formattedCitation":"(see also, e.g., Thomson-Jones [2012])","plainTextFormattedCitation":"(see also, e.g., Thomson-Jones [2012])","previouslyFormattedCitation":"(see also, e.g., Thomson-Jones [2012])"},"properties":{"noteIndex":0},"schema":"https://github.com/citation-style-language/schema/raw/master/csl-citation.json"}</w:instrText>
      </w:r>
      <w:r>
        <w:rPr>
          <w:lang w:val="en-US"/>
        </w:rPr>
        <w:fldChar w:fldCharType="separate"/>
      </w:r>
      <w:r w:rsidR="001A0970" w:rsidRPr="001A0970">
        <w:rPr>
          <w:noProof/>
          <w:lang w:val="en-US"/>
        </w:rPr>
        <w:t>(see also, e.g., Thomson-Jones [2012])</w:t>
      </w:r>
      <w:r>
        <w:rPr>
          <w:lang w:val="en-US"/>
        </w:rPr>
        <w:fldChar w:fldCharType="end"/>
      </w:r>
      <w:r>
        <w:rPr>
          <w:lang w:val="en-US"/>
        </w:rPr>
        <w:t xml:space="preserve">. </w:t>
      </w:r>
    </w:p>
  </w:footnote>
  <w:footnote w:id="3">
    <w:p w14:paraId="2134E6D8" w14:textId="398DE9B0" w:rsidR="005914BB" w:rsidRPr="00BD0E09" w:rsidRDefault="005914BB" w:rsidP="009843C0">
      <w:pPr>
        <w:spacing w:after="0" w:line="240" w:lineRule="auto"/>
        <w:jc w:val="both"/>
        <w:rPr>
          <w:rFonts w:ascii="Times New Roman" w:hAnsi="Times New Roman" w:cs="Times New Roman"/>
          <w:sz w:val="20"/>
          <w:szCs w:val="20"/>
        </w:rPr>
      </w:pPr>
      <w:r>
        <w:rPr>
          <w:rStyle w:val="Znakapoznpodarou"/>
        </w:rPr>
        <w:footnoteRef/>
      </w:r>
      <w:r>
        <w:rPr>
          <w:rFonts w:cstheme="minorHAnsi"/>
          <w:sz w:val="20"/>
          <w:szCs w:val="20"/>
          <w:lang w:val="en-US"/>
        </w:rPr>
        <w:t xml:space="preserve"> Model descriptions are taken to be assumptions, equations, parameters, pictures, empirical data, words or pieces of text or any such ‘thing’ that give rise to models or model systems, whatever the ontological status of these may be </w:t>
      </w:r>
      <w:r>
        <w:rPr>
          <w:rFonts w:cstheme="minorHAnsi"/>
          <w:sz w:val="20"/>
          <w:szCs w:val="20"/>
          <w:lang w:val="en-US"/>
        </w:rPr>
        <w:fldChar w:fldCharType="begin" w:fldLock="1"/>
      </w:r>
      <w:r w:rsidR="003C3C67">
        <w:rPr>
          <w:rFonts w:cstheme="minorHAnsi"/>
          <w:sz w:val="20"/>
          <w:szCs w:val="20"/>
          <w:lang w:val="en-US"/>
        </w:rPr>
        <w:instrText>ADDIN CSL_CITATION {"citationItems":[{"id":"ITEM-1","itemData":{"DOI":"10.1007/s10539-006-9054-6","author":[{"dropping-particle":"","family":"Godfrey-Smith","given":"Peter","non-dropping-particle":"","parse-names":false,"suffix":""}],"container-title":"Biology &amp; Philosophy","id":"ITEM-1","issue":"5","issued":{"date-parts":[["2006","2","15"]]},"page":"725-740","title":"The strategy of model-based science","type":"article-journal","volume":"21"},"uris":["http://www.mendeley.com/documents/?uuid=922aa9ac-f01e-36ab-bbc4-d1bce4a36271"]},{"id":"ITEM-2","itemData":{"DOI":"10.1007/s10670-008-9135-9","ISSN":"0165-0106","author":[{"dropping-particle":"","family":"Mäki","given":"Uskali","non-dropping-particle":"","parse-names":false,"suffix":""}],"container-title":"Erkenntnis","id":"ITEM-2","issue":"1","issued":{"date-parts":[["2009","1","7"]]},"page":"29-43","publisher":"Springer Netherlands","title":"MISSing the World. Models as Isolations and Credible Surrogate Systems","type":"article-journal","volume":"70"},"uris":["http://www.mendeley.com/documents/?uuid=70a1b345-3e96-3c60-87bf-715bb74afbab"]},{"id":"ITEM-3","itemData":{"DOI":"10.1093/acprof:oso/9780199933662.001.0001","ISBN":"9780199933662","author":[{"dropping-particle":"","family":"Weisberg","given":"Michael","non-dropping-particle":"","parse-names":false,"suffix":""}],"id":"ITEM-3","issued":{"date-parts":[["2013","1","22"]]},"publisher":"Oxford University Press","publisher-place":"Oxford","title":"Simulation and Similarity","type":"book"},"uris":["http://www.mendeley.com/documents/?uuid=01501752-7dcb-30bf-8ba8-4dea6d530a49"]},{"id":"ITEM-4","itemData":{"DOI":"10.1007/978-3-319-30526-4_3","author":[{"dropping-particle":"","family":"Frigg","given":"Roman","non-dropping-particle":"","parse-names":false,"suffix":""},{"dropping-particle":"","family":"Nguyen","given":"James","non-dropping-particle":"","parse-names":false,"suffix":""}],"container-title":"Springer Handbook of Model-Based Science","editor":[{"dropping-particle":"","family":"Magnani","given":"Lorenzo","non-dropping-particle":"","parse-names":false,"suffix":""},{"dropping-particle":"","family":"Bertolotti","given":"Tommaso","non-dropping-particle":"","parse-names":false,"suffix":""}],"id":"ITEM-4","issued":{"date-parts":[["2017"]]},"page":"49-102","publisher":"Springer","publisher-place":"Dordrecht","title":"Models and Representation","type":"chapter"},"uris":["http://www.mendeley.com/documents/?uuid=58ab896d-3911-3eb0-ad0c-3351c7f8f773"]},{"id":"ITEM-5","itemData":{"DOI":"10.1007/s11229-009-9507-y","ISSN":"0039-7857","author":[{"dropping-particle":"","family":"Thomson-Jones","given":"Martin","non-dropping-particle":"","parse-names":false,"suffix":""}],"container-title":"Synthese","id":"ITEM-5","issue":"2","issued":{"date-parts":[["2010","1","12"]]},"page":"283-299","title":"Missing systems and the face value practice","type":"article-journal","volume":"172"},"uris":["http://www.mendeley.com/documents/?uuid=d6da96f0-7765-3087-a2c4-d68da0af43c6"]},{"id":"ITEM-6","itemData":{"author":[{"dropping-particle":"","family":"Thomasson","given":"Amie L.","non-dropping-particle":"","parse-names":false,"suffix":""}],"container-title":"The Scientific Imagination","editor":[{"dropping-particle":"","family":"Levy","given":"Arnon","non-dropping-particle":"","parse-names":false,"suffix":""},{"dropping-particle":"","family":"Godfrey-Smith","given":"Peter","non-dropping-particle":"","parse-names":false,"suffix":""}],"id":"ITEM-6","issued":{"date-parts":[["2020"]]},"page":"51-74","publisher":"Oxford University Press","publisher-place":"Oxford","title":"If Models Were Fictions, Then What Would They Be?","type":"chapter"},"uris":["http://www.mendeley.com/documents/?uuid=43c6c1e1-2f4c-41ff-8d61-6374d2c7ea23"]}],"mendeley":{"formattedCitation":"(Godfrey-Smith [2006]; Mäki [2009]; Thomson-Jones [2010]; Weisberg [2013]; Frigg and Nguyen [2017]; Thomasson [2020])","plainTextFormattedCitation":"(Godfrey-Smith [2006]; Mäki [2009]; Thomson-Jones [2010]; Weisberg [2013]; Frigg and Nguyen [2017]; Thomasson [2020])","previouslyFormattedCitation":"(Godfrey-Smith [2006]; Mäki [2009]; Thomson-Jones [2010]; Weisberg [2013]; Frigg and Nguyen [2017]; Thomasson [2020])"},"properties":{"noteIndex":0},"schema":"https://github.com/citation-style-language/schema/raw/master/csl-citation.json"}</w:instrText>
      </w:r>
      <w:r>
        <w:rPr>
          <w:rFonts w:cstheme="minorHAnsi"/>
          <w:sz w:val="20"/>
          <w:szCs w:val="20"/>
          <w:lang w:val="en-US"/>
        </w:rPr>
        <w:fldChar w:fldCharType="separate"/>
      </w:r>
      <w:r w:rsidR="001A0970" w:rsidRPr="001A0970">
        <w:rPr>
          <w:rFonts w:cstheme="minorHAnsi"/>
          <w:noProof/>
          <w:sz w:val="20"/>
          <w:szCs w:val="20"/>
          <w:lang w:val="en-US"/>
        </w:rPr>
        <w:t>(Godfrey-Smith [2006]; Mäki [2009]; Thomson-Jones [2010]; Weisberg [2013]; Frigg and Nguyen [2017]; Thomasson [2020])</w:t>
      </w:r>
      <w:r>
        <w:rPr>
          <w:rFonts w:cstheme="minorHAnsi"/>
          <w:sz w:val="20"/>
          <w:szCs w:val="20"/>
          <w:lang w:val="en-US"/>
        </w:rPr>
        <w:fldChar w:fldCharType="end"/>
      </w:r>
      <w:r>
        <w:rPr>
          <w:rFonts w:cstheme="minorHAnsi"/>
          <w:sz w:val="20"/>
          <w:szCs w:val="20"/>
          <w:lang w:val="en-US"/>
        </w:rPr>
        <w:t xml:space="preserve">. It should be noted that some authors have questioned some aspects of the </w:t>
      </w:r>
      <w:r w:rsidRPr="00A31F9A">
        <w:rPr>
          <w:rFonts w:cstheme="minorHAnsi"/>
          <w:sz w:val="20"/>
          <w:szCs w:val="20"/>
          <w:lang w:val="en-US"/>
        </w:rPr>
        <w:t>distinction between model descriptions and models</w:t>
      </w:r>
      <w:r>
        <w:rPr>
          <w:rFonts w:cstheme="minorHAnsi"/>
          <w:sz w:val="20"/>
          <w:szCs w:val="20"/>
          <w:lang w:val="en-US"/>
        </w:rPr>
        <w:t xml:space="preserve"> </w:t>
      </w:r>
      <w:r>
        <w:rPr>
          <w:rFonts w:cstheme="minorHAnsi"/>
          <w:sz w:val="20"/>
          <w:szCs w:val="20"/>
          <w:lang w:val="en-US"/>
        </w:rPr>
        <w:fldChar w:fldCharType="begin" w:fldLock="1"/>
      </w:r>
      <w:r w:rsidR="003C3C67">
        <w:rPr>
          <w:rFonts w:cstheme="minorHAnsi"/>
          <w:sz w:val="20"/>
          <w:szCs w:val="20"/>
          <w:lang w:val="en-US"/>
        </w:rPr>
        <w:instrText>ADDIN CSL_CITATION {"citationItems":[{"id":"ITEM-1","itemData":{"DOI":"10.1007/s10539-014-9446-y","ISSN":"0169-3867","author":[{"dropping-particle":"","family":"Odenbaugh","given":"Jay","non-dropping-particle":"","parse-names":false,"suffix":""}],"container-title":"Biology &amp; Philosophy","id":"ITEM-1","issue":"2","issued":{"date-parts":[["2015","3","1"]]},"page":"277-291","publisher":"Springer Netherlands","title":"Semblance or similarity? Reflections on Simulation and Similarity","type":"article-journal","volume":"30"},"uris":["http://www.mendeley.com/documents/?uuid=6e82024e-a29f-32c2-a860-94331dc88bb9"]},{"id":"ITEM-2","itemData":{"DOI":"10.1007/s11229-017-1545-2","ISSN":"0039-7857","author":[{"dropping-particle":"","family":"Knuuttila","given":"Tarja","non-dropping-particle":"","parse-names":false,"suffix":""}],"container-title":"Synthese","id":"ITEM-2","issued":{"date-parts":[["2017","9","19"]]},"page":"1-21","publisher":"Springer Netherlands","title":"Imagination extended and embedded: artifactual versus fictional accounts of models","type":"article-journal"},"uris":["http://www.mendeley.com/documents/?uuid=55730e8c-5b3e-3dc9-9f7a-317d43bb5e44"]}],"mendeley":{"formattedCitation":"(Odenbaugh [2015]; Knuuttila [2017])","plainTextFormattedCitation":"(Odenbaugh [2015]; Knuuttila [2017])","previouslyFormattedCitation":"(Odenbaugh [2015]; Knuuttila [2017])"},"properties":{"noteIndex":0},"schema":"https://github.com/citation-style-language/schema/raw/master/csl-citation.json"}</w:instrText>
      </w:r>
      <w:r>
        <w:rPr>
          <w:rFonts w:cstheme="minorHAnsi"/>
          <w:sz w:val="20"/>
          <w:szCs w:val="20"/>
          <w:lang w:val="en-US"/>
        </w:rPr>
        <w:fldChar w:fldCharType="separate"/>
      </w:r>
      <w:r w:rsidR="001A0970" w:rsidRPr="001A0970">
        <w:rPr>
          <w:rFonts w:cstheme="minorHAnsi"/>
          <w:noProof/>
          <w:sz w:val="20"/>
          <w:szCs w:val="20"/>
          <w:lang w:val="en-US"/>
        </w:rPr>
        <w:t>(Odenbaugh [2015]; Knuuttila [2017])</w:t>
      </w:r>
      <w:r>
        <w:rPr>
          <w:rFonts w:cstheme="minorHAnsi"/>
          <w:sz w:val="20"/>
          <w:szCs w:val="20"/>
          <w:lang w:val="en-US"/>
        </w:rPr>
        <w:fldChar w:fldCharType="end"/>
      </w:r>
      <w:r>
        <w:rPr>
          <w:rFonts w:cstheme="minorHAnsi"/>
          <w:sz w:val="20"/>
          <w:szCs w:val="20"/>
          <w:lang w:val="en-US"/>
        </w:rPr>
        <w:t>.</w:t>
      </w:r>
    </w:p>
  </w:footnote>
  <w:footnote w:id="4">
    <w:p w14:paraId="6DF62A94" w14:textId="27F84B3A" w:rsidR="005914BB" w:rsidRPr="00901547" w:rsidRDefault="005914BB">
      <w:pPr>
        <w:pStyle w:val="Textpoznpodarou"/>
        <w:rPr>
          <w:lang w:val="en-US"/>
        </w:rPr>
      </w:pPr>
      <w:r w:rsidRPr="00901547">
        <w:rPr>
          <w:rStyle w:val="Znakapoznpodarou"/>
          <w:lang w:val="en-US"/>
        </w:rPr>
        <w:footnoteRef/>
      </w:r>
      <w:r w:rsidRPr="00901547">
        <w:rPr>
          <w:lang w:val="en-US"/>
        </w:rPr>
        <w:t xml:space="preserve"> Note that </w:t>
      </w:r>
      <w:r>
        <w:rPr>
          <w:lang w:val="en-US"/>
        </w:rPr>
        <w:t xml:space="preserve">this third step is optional. Although it is true that such comparison often takes place, sometimes models are constructed and investigated independently of any real-world phenomenon against which they could be compared </w:t>
      </w:r>
      <w:r>
        <w:rPr>
          <w:lang w:val="en-US"/>
        </w:rPr>
        <w:fldChar w:fldCharType="begin" w:fldLock="1"/>
      </w:r>
      <w:r w:rsidR="003C3C67">
        <w:rPr>
          <w:lang w:val="en-US"/>
        </w:rPr>
        <w:instrText>ADDIN CSL_CITATION {"citationItems":[{"id":"ITEM-1","itemData":{"DOI":"10.1086/428011","ISSN":"0031-8248","abstract":"Roald Hoffmann and other theorists claim that we ought to use highly idealized chemical models (“qualitative models”) in order to increase our understanding of chemical phenomena, even though other...","author":[{"dropping-particle":"","family":"Weisberg","given":"Michael","non-dropping-particle":"","parse-names":false,"suffix":""}],"container-title":"Philosophy of Science","id":"ITEM-1","issue":"5","issued":{"date-parts":[["2004","12","19"]]},"page":"1071-1081","publisher":" The University of Chicago Press ","title":"Qualitative Theory and Chemical Explanation","type":"article-journal","volume":"71"},"uris":["http://www.mendeley.com/documents/?uuid=8ec67e89-dd1d-3660-b3cb-197886849fbe"]},{"id":"ITEM-2","itemData":{"DOI":"10.1093/bjps/axm011","ISSN":"0007-0882","author":[{"dropping-particle":"","family":"Weisberg","given":"Michael","non-dropping-particle":"","parse-names":false,"suffix":""}],"container-title":"The British Journal for the Philosophy of Science","id":"ITEM-2","issue":"2","issued":{"date-parts":[["2007","5","18"]]},"page":"207-233","publisher":"Narnia","title":"Who is a Modeler?","type":"article-journal","volume":"58"},"uris":["http://www.mendeley.com/documents/?uuid=80a4b776-7ae3-339b-986c-957c288ac176"]},{"id":"ITEM-3","itemData":{"DOI":"10.1093/acprof:oso/9780199933662.001.0001","ISBN":"9780199933662","author":[{"dropping-particle":"","family":"Weisberg","given":"Michael","non-dropping-particle":"","parse-names":false,"suffix":""}],"id":"ITEM-3","issued":{"date-parts":[["2013","1","22"]]},"publisher":"Oxford University Press","publisher-place":"Oxford","title":"Simulation and Similarity","type":"book"},"uris":["http://www.mendeley.com/documents/?uuid=01501752-7dcb-30bf-8ba8-4dea6d530a49"]},{"id":"ITEM-4","itemData":{"DOI":"10.1007/s10670-008-9135-9","ISSN":"0165-0106","author":[{"dropping-particle":"","family":"Mäki","given":"Uskali","non-dropping-particle":"","parse-names":false,"suffix":""}],"container-title":"Erkenntnis","id":"ITEM-4","issue":"1","issued":{"date-parts":[["2009","1","7"]]},"page":"29-43","publisher":"Springer Netherlands","title":"MISSing the World. Models as Isolations and Credible Surrogate Systems","type":"article-journal","volume":"70"},"uris":["http://www.mendeley.com/documents/?uuid=70a1b345-3e96-3c60-87bf-715bb74afbab"]},{"id":"ITEM-5","itemData":{"author":[{"dropping-particle":"","family":"Thomson‐Jones","given":"Martin","non-dropping-particle":"","parse-names":false,"suffix":""}],"container-title":"The Scientific Imagination","editor":[{"dropping-particle":"","family":"Levy","given":"Arnon","non-dropping-particle":"","parse-names":false,"suffix":""},{"dropping-particle":"","family":"Godfrey-Smith","given":"Peter","non-dropping-particle":"","parse-names":false,"suffix":""}],"id":"ITEM-5","issued":{"date-parts":[["2020"]]},"page":"75-101","publisher":"Oxford University Press","publisher-place":"Oxford","title":"Realism About Missing Systems","type":"chapter"},"uris":["http://www.mendeley.com/documents/?uuid=8ee645ce-93d2-4564-a06f-1a02a4a181b6"]}],"mendeley":{"formattedCitation":"(Weisberg [2004], [2007], [2013]; Mäki [2009]; Thomson‐Jones [2020])","plainTextFormattedCitation":"(Weisberg [2004], [2007], [2013]; Mäki [2009]; Thomson‐Jones [2020])","previouslyFormattedCitation":"(Weisberg [2004], [2007], [2013]; Mäki [2009]; Thomson‐Jones [2020])"},"properties":{"noteIndex":0},"schema":"https://github.com/citation-style-language/schema/raw/master/csl-citation.json"}</w:instrText>
      </w:r>
      <w:r>
        <w:rPr>
          <w:lang w:val="en-US"/>
        </w:rPr>
        <w:fldChar w:fldCharType="separate"/>
      </w:r>
      <w:r w:rsidR="001A0970" w:rsidRPr="001A0970">
        <w:rPr>
          <w:noProof/>
          <w:lang w:val="en-US"/>
        </w:rPr>
        <w:t>(Weisberg [2004], [2007], [2013]; Mäki [2009]; Thomson‐Jones [2020])</w:t>
      </w:r>
      <w:r>
        <w:rPr>
          <w:lang w:val="en-US"/>
        </w:rPr>
        <w:fldChar w:fldCharType="end"/>
      </w:r>
      <w:r>
        <w:rPr>
          <w:lang w:val="en-US"/>
        </w:rPr>
        <w:t xml:space="preserve">. </w:t>
      </w:r>
    </w:p>
  </w:footnote>
  <w:footnote w:id="5">
    <w:p w14:paraId="4488B239" w14:textId="11420AA1" w:rsidR="005914BB" w:rsidRPr="0033671A" w:rsidRDefault="005914BB" w:rsidP="001600BC">
      <w:pPr>
        <w:pStyle w:val="Textpoznpodarou"/>
        <w:rPr>
          <w:lang w:val="en-US"/>
        </w:rPr>
      </w:pPr>
      <w:r w:rsidRPr="0033671A">
        <w:rPr>
          <w:rStyle w:val="Znakapoznpodarou"/>
          <w:lang w:val="en-US"/>
        </w:rPr>
        <w:footnoteRef/>
      </w:r>
      <w:r w:rsidRPr="0033671A">
        <w:rPr>
          <w:lang w:val="en-US"/>
        </w:rPr>
        <w:t xml:space="preserve"> For a more detailed exposition see </w:t>
      </w:r>
      <w:r w:rsidRPr="007D54EF">
        <w:rPr>
          <w:lang w:val="en-US"/>
        </w:rPr>
        <w:t xml:space="preserve">Weisberg </w:t>
      </w:r>
      <w:r w:rsidRPr="007D54EF">
        <w:rPr>
          <w:lang w:val="en-US"/>
        </w:rPr>
        <w:fldChar w:fldCharType="begin" w:fldLock="1"/>
      </w:r>
      <w:r w:rsidR="003C3C67">
        <w:rPr>
          <w:lang w:val="en-US"/>
        </w:rPr>
        <w:instrText>ADDIN CSL_CITATION {"citationItems":[{"id":"ITEM-1","itemData":{"DOI":"10.1093/acprof:oso/9780199933662.001.0001","ISBN":"9780199933662","author":[{"dropping-particle":"","family":"Weisberg","given":"Michael","non-dropping-particle":"","parse-names":false,"suffix":""}],"id":"ITEM-1","issued":{"date-parts":[["2013","1","22"]]},"publisher":"Oxford University Press","publisher-place":"Oxford","title":"Simulation and Similarity","type":"book"},"locator":"10-13","suppress-author":1,"uris":["http://www.mendeley.com/documents/?uuid=01501752-7dcb-30bf-8ba8-4dea6d530a49"]}],"mendeley":{"formattedCitation":"([2013], pp. 10–3)","plainTextFormattedCitation":"([2013], pp. 10–3)","previouslyFormattedCitation":"([2013], pp. 10–3)"},"properties":{"noteIndex":0},"schema":"https://github.com/citation-style-language/schema/raw/master/csl-citation.json"}</w:instrText>
      </w:r>
      <w:r w:rsidRPr="007D54EF">
        <w:rPr>
          <w:lang w:val="en-US"/>
        </w:rPr>
        <w:fldChar w:fldCharType="separate"/>
      </w:r>
      <w:r w:rsidR="001A0970" w:rsidRPr="001A0970">
        <w:rPr>
          <w:noProof/>
          <w:lang w:val="en-US"/>
        </w:rPr>
        <w:t>([2013], pp. 10–3)</w:t>
      </w:r>
      <w:r w:rsidRPr="007D54EF">
        <w:rPr>
          <w:lang w:val="en-US"/>
        </w:rPr>
        <w:fldChar w:fldCharType="end"/>
      </w:r>
      <w:r w:rsidRPr="007D54EF">
        <w:rPr>
          <w:lang w:val="en-US"/>
        </w:rPr>
        <w:t xml:space="preserve"> and</w:t>
      </w:r>
      <w:r w:rsidRPr="0033671A">
        <w:rPr>
          <w:lang w:val="en-US"/>
        </w:rPr>
        <w:t xml:space="preserve"> especially </w:t>
      </w:r>
      <w:r w:rsidRPr="007D54EF">
        <w:rPr>
          <w:lang w:val="en-US"/>
        </w:rPr>
        <w:t xml:space="preserve">Knuuttila and Loettgers </w:t>
      </w:r>
      <w:r w:rsidRPr="007D54EF">
        <w:rPr>
          <w:lang w:val="en-US"/>
        </w:rPr>
        <w:fldChar w:fldCharType="begin" w:fldLock="1"/>
      </w:r>
      <w:r w:rsidR="003C3C67">
        <w:rPr>
          <w:lang w:val="en-US"/>
        </w:rPr>
        <w:instrText>ADDIN CSL_CITATION {"citationItems":[{"id":"ITEM-1","itemData":{"DOI":"10.1093/bjps/axv055","author":[{"dropping-particle":"","family":"Knuuttila","given":"Tarja","non-dropping-particle":"","parse-names":false,"suffix":""},{"dropping-particle":"","family":"Loettgers","given":"Andrea","non-dropping-particle":"","parse-names":false,"suffix":""}],"container-title":"The British Journal for the Philosophy of Science","id":"ITEM-1","issue":"4","issued":{"date-parts":[["2017","12"]]},"page":"1007-1036","publisher":"Oxford Academic","title":"Modelling as Indirect Representation? The Lotka–Volterra Model Revisited","type":"article-journal","volume":"68"},"suppress-author":1,"uris":["http://www.mendeley.com/documents/?uuid=ec251aa0-1394-34f1-babe-5b63f17dedcb"]}],"mendeley":{"formattedCitation":"([2017])","plainTextFormattedCitation":"([2017])","previouslyFormattedCitation":"([2017])"},"properties":{"noteIndex":0},"schema":"https://github.com/citation-style-language/schema/raw/master/csl-citation.json"}</w:instrText>
      </w:r>
      <w:r w:rsidRPr="007D54EF">
        <w:rPr>
          <w:lang w:val="en-US"/>
        </w:rPr>
        <w:fldChar w:fldCharType="separate"/>
      </w:r>
      <w:r w:rsidR="001A0970" w:rsidRPr="001A0970">
        <w:rPr>
          <w:noProof/>
          <w:lang w:val="en-US"/>
        </w:rPr>
        <w:t>([2017])</w:t>
      </w:r>
      <w:r w:rsidRPr="007D54EF">
        <w:rPr>
          <w:lang w:val="en-US"/>
        </w:rPr>
        <w:fldChar w:fldCharType="end"/>
      </w:r>
      <w:r w:rsidRPr="0033671A">
        <w:rPr>
          <w:lang w:val="en-US"/>
        </w:rPr>
        <w:t xml:space="preserve"> who offer </w:t>
      </w:r>
      <w:r>
        <w:rPr>
          <w:lang w:val="en-US"/>
        </w:rPr>
        <w:t xml:space="preserve">a critical and more </w:t>
      </w:r>
      <w:r w:rsidRPr="0033671A">
        <w:rPr>
          <w:lang w:val="en-US"/>
        </w:rPr>
        <w:t>historica</w:t>
      </w:r>
      <w:r>
        <w:rPr>
          <w:lang w:val="en-US"/>
        </w:rPr>
        <w:t>l</w:t>
      </w:r>
      <w:r w:rsidRPr="0033671A">
        <w:rPr>
          <w:lang w:val="en-US"/>
        </w:rPr>
        <w:t>ly</w:t>
      </w:r>
      <w:r>
        <w:rPr>
          <w:lang w:val="en-US"/>
        </w:rPr>
        <w:t>-oriented</w:t>
      </w:r>
      <w:r w:rsidRPr="0033671A">
        <w:rPr>
          <w:lang w:val="en-US"/>
        </w:rPr>
        <w:t xml:space="preserve"> descr</w:t>
      </w:r>
      <w:r>
        <w:rPr>
          <w:lang w:val="en-US"/>
        </w:rPr>
        <w:t>i</w:t>
      </w:r>
      <w:r w:rsidRPr="0033671A">
        <w:rPr>
          <w:lang w:val="en-US"/>
        </w:rPr>
        <w:t>ption.</w:t>
      </w:r>
    </w:p>
  </w:footnote>
  <w:footnote w:id="6">
    <w:p w14:paraId="24F18306" w14:textId="1CCFFDA0" w:rsidR="005914BB" w:rsidRPr="006D000D" w:rsidRDefault="005914BB">
      <w:pPr>
        <w:pStyle w:val="Textpoznpodarou"/>
        <w:rPr>
          <w:lang w:val="en-US"/>
        </w:rPr>
      </w:pPr>
      <w:r w:rsidRPr="006D000D">
        <w:rPr>
          <w:rStyle w:val="Znakapoznpodarou"/>
          <w:lang w:val="en-US"/>
        </w:rPr>
        <w:footnoteRef/>
      </w:r>
      <w:r w:rsidRPr="006D000D">
        <w:rPr>
          <w:lang w:val="en-US"/>
        </w:rPr>
        <w:t xml:space="preserve"> I believe that </w:t>
      </w:r>
      <w:r>
        <w:rPr>
          <w:lang w:val="en-US"/>
        </w:rPr>
        <w:t xml:space="preserve">the term </w:t>
      </w:r>
      <w:r w:rsidRPr="006B1841">
        <w:rPr>
          <w:i/>
          <w:iCs/>
          <w:lang w:val="en-US"/>
        </w:rPr>
        <w:t>description-driven m</w:t>
      </w:r>
      <w:r w:rsidR="005919E9">
        <w:rPr>
          <w:i/>
          <w:iCs/>
          <w:lang w:val="en-US"/>
        </w:rPr>
        <w:t>odelli</w:t>
      </w:r>
      <w:r w:rsidRPr="006B1841">
        <w:rPr>
          <w:i/>
          <w:iCs/>
          <w:lang w:val="en-US"/>
        </w:rPr>
        <w:t>ng</w:t>
      </w:r>
      <w:r>
        <w:rPr>
          <w:lang w:val="en-US"/>
        </w:rPr>
        <w:t xml:space="preserve"> can serve as an umbrella term for a number of m</w:t>
      </w:r>
      <w:r w:rsidR="005919E9">
        <w:rPr>
          <w:lang w:val="en-US"/>
        </w:rPr>
        <w:t>odelli</w:t>
      </w:r>
      <w:r>
        <w:rPr>
          <w:lang w:val="en-US"/>
        </w:rPr>
        <w:t xml:space="preserve">ng strategies already discussed in the literature. This includes, among others, both the </w:t>
      </w:r>
      <w:r w:rsidRPr="00F57CFD">
        <w:rPr>
          <w:i/>
          <w:iCs/>
          <w:lang w:val="en-US"/>
        </w:rPr>
        <w:t>theory-driven m</w:t>
      </w:r>
      <w:r w:rsidR="005919E9">
        <w:rPr>
          <w:i/>
          <w:iCs/>
          <w:lang w:val="en-US"/>
        </w:rPr>
        <w:t>odelli</w:t>
      </w:r>
      <w:r w:rsidRPr="00F57CFD">
        <w:rPr>
          <w:i/>
          <w:iCs/>
          <w:lang w:val="en-US"/>
        </w:rPr>
        <w:t>ng</w:t>
      </w:r>
      <w:r>
        <w:rPr>
          <w:lang w:val="en-US"/>
        </w:rPr>
        <w:t xml:space="preserve"> strategy</w:t>
      </w:r>
      <w:r w:rsidR="002D5D72">
        <w:rPr>
          <w:lang w:val="en-US"/>
        </w:rPr>
        <w:t>, in which</w:t>
      </w:r>
      <w:r>
        <w:rPr>
          <w:lang w:val="en-US"/>
        </w:rPr>
        <w:t xml:space="preserve"> m</w:t>
      </w:r>
      <w:r w:rsidR="005919E9">
        <w:rPr>
          <w:lang w:val="en-US"/>
        </w:rPr>
        <w:t>odelli</w:t>
      </w:r>
      <w:r>
        <w:rPr>
          <w:lang w:val="en-US"/>
        </w:rPr>
        <w:t>ng is regulated by general theories</w:t>
      </w:r>
      <w:r w:rsidR="002D5D72">
        <w:rPr>
          <w:lang w:val="en-US"/>
        </w:rPr>
        <w:t>,</w:t>
      </w:r>
      <w:r>
        <w:rPr>
          <w:lang w:val="en-US"/>
        </w:rPr>
        <w:t xml:space="preserve"> and the </w:t>
      </w:r>
      <w:r w:rsidRPr="00F57CFD">
        <w:rPr>
          <w:i/>
          <w:iCs/>
          <w:lang w:val="en-US"/>
        </w:rPr>
        <w:t>phenomenological m</w:t>
      </w:r>
      <w:r w:rsidR="005919E9">
        <w:rPr>
          <w:i/>
          <w:iCs/>
          <w:lang w:val="en-US"/>
        </w:rPr>
        <w:t>odelli</w:t>
      </w:r>
      <w:r w:rsidRPr="00F57CFD">
        <w:rPr>
          <w:i/>
          <w:iCs/>
          <w:lang w:val="en-US"/>
        </w:rPr>
        <w:t>ng</w:t>
      </w:r>
      <w:r>
        <w:rPr>
          <w:lang w:val="en-US"/>
        </w:rPr>
        <w:t xml:space="preserve"> strategy</w:t>
      </w:r>
      <w:r w:rsidR="002D5D72">
        <w:rPr>
          <w:lang w:val="en-US"/>
        </w:rPr>
        <w:t>,</w:t>
      </w:r>
      <w:r>
        <w:rPr>
          <w:lang w:val="en-US"/>
        </w:rPr>
        <w:t xml:space="preserve"> </w:t>
      </w:r>
      <w:r w:rsidR="002D5D72">
        <w:rPr>
          <w:lang w:val="en-US"/>
        </w:rPr>
        <w:t xml:space="preserve">in which </w:t>
      </w:r>
      <w:r>
        <w:rPr>
          <w:lang w:val="en-US"/>
        </w:rPr>
        <w:t xml:space="preserve">semi-empirical results and concepts beyond the theory framework are used </w:t>
      </w:r>
      <w:r>
        <w:rPr>
          <w:lang w:val="en-US"/>
        </w:rPr>
        <w:fldChar w:fldCharType="begin" w:fldLock="1"/>
      </w:r>
      <w:r w:rsidR="003C3C67">
        <w:rPr>
          <w:lang w:val="en-US"/>
        </w:rPr>
        <w:instrText>ADDIN CSL_CITATION {"citationItems":[{"id":"ITEM-1","itemData":{"DOI":"10.1016/J.SHPSA.2010.11.041","ISSN":"0039-3681","abstract":"A distinction is made between theory-driven and phenomenological models. It is argued that phenomenological models are significant means by which theory is applied to phenomena. They act both as sources of knowledge of their target systems and are explanatory of the behaviors of the latter. A version of the shell-model of nuclear structure is analyzed and it is explained why such a model cannot be understood as being subsumed under the theory structure of Quantum Mechanics. Thus its representational capacity does not stem from its close link to theory. It is shown that the shell model yields knowledge about the target and is explanatory of certain behaviors of nuclei. Aspects of the process by which the shell model acquires its representational capacity are analyzed. It is argued that these point to the conclusion that the representational status of the model is a function of its capacity to function as a source of knowledge and its capacity to postulate and explain underlying mechanisms that give rise to the observed behavior of its target.","author":[{"dropping-particle":"","family":"Portides","given":"Demetris","non-dropping-particle":"","parse-names":false,"suffix":""}],"container-title":"Studies in History and Philosophy of Science Part A","id":"ITEM-1","issue":"2","issued":{"date-parts":[["2011","6","1"]]},"page":"334-341","publisher":"Pergamon","title":"Seeking representations of phenomena: Phenomenological models","type":"article-journal","volume":"42"},"prefix":"see","uris":["http://www.mendeley.com/documents/?uuid=92711986-fbcd-341a-bbba-2f0f7bf1b59a"]}],"mendeley":{"formattedCitation":"(see Portides [2011])","plainTextFormattedCitation":"(see Portides [2011])","previouslyFormattedCitation":"(see Portides [2011])"},"properties":{"noteIndex":0},"schema":"https://github.com/citation-style-language/schema/raw/master/csl-citation.json"}</w:instrText>
      </w:r>
      <w:r>
        <w:rPr>
          <w:lang w:val="en-US"/>
        </w:rPr>
        <w:fldChar w:fldCharType="separate"/>
      </w:r>
      <w:r w:rsidR="001A0970" w:rsidRPr="001A0970">
        <w:rPr>
          <w:noProof/>
          <w:lang w:val="en-US"/>
        </w:rPr>
        <w:t>(see Portides [2011])</w:t>
      </w:r>
      <w:r>
        <w:rPr>
          <w:lang w:val="en-US"/>
        </w:rPr>
        <w:fldChar w:fldCharType="end"/>
      </w:r>
      <w:r>
        <w:rPr>
          <w:lang w:val="en-US"/>
        </w:rPr>
        <w:t xml:space="preserve">. It also includes </w:t>
      </w:r>
      <w:r w:rsidRPr="00F07929">
        <w:rPr>
          <w:i/>
          <w:iCs/>
          <w:lang w:val="en-US"/>
        </w:rPr>
        <w:t>autonomous m</w:t>
      </w:r>
      <w:r w:rsidR="005919E9">
        <w:rPr>
          <w:i/>
          <w:iCs/>
          <w:lang w:val="en-US"/>
        </w:rPr>
        <w:t>odelli</w:t>
      </w:r>
      <w:r w:rsidRPr="00F07929">
        <w:rPr>
          <w:i/>
          <w:iCs/>
          <w:lang w:val="en-US"/>
        </w:rPr>
        <w:t>ng</w:t>
      </w:r>
      <w:r w:rsidR="002D5D72" w:rsidRPr="006B1841">
        <w:rPr>
          <w:lang w:val="en-US"/>
        </w:rPr>
        <w:t>,</w:t>
      </w:r>
      <w:r>
        <w:rPr>
          <w:lang w:val="en-US"/>
        </w:rPr>
        <w:t xml:space="preserve"> where models are developed independently of</w:t>
      </w:r>
      <w:r w:rsidRPr="00F57CFD">
        <w:rPr>
          <w:lang w:val="en-US"/>
        </w:rPr>
        <w:t xml:space="preserve"> </w:t>
      </w:r>
      <w:r w:rsidR="002D5D72">
        <w:rPr>
          <w:lang w:val="en-US"/>
        </w:rPr>
        <w:t xml:space="preserve">a strongly </w:t>
      </w:r>
      <w:r w:rsidRPr="00F57CFD">
        <w:rPr>
          <w:lang w:val="en-US"/>
        </w:rPr>
        <w:t>empirically</w:t>
      </w:r>
      <w:r w:rsidR="002D5D72">
        <w:rPr>
          <w:lang w:val="en-US"/>
        </w:rPr>
        <w:t>-</w:t>
      </w:r>
      <w:r w:rsidRPr="00F57CFD">
        <w:rPr>
          <w:lang w:val="en-US"/>
        </w:rPr>
        <w:t>confirmed framework theory</w:t>
      </w:r>
      <w:r>
        <w:rPr>
          <w:lang w:val="en-US"/>
        </w:rPr>
        <w:t xml:space="preserve"> </w:t>
      </w:r>
      <w:r>
        <w:rPr>
          <w:lang w:val="en-US"/>
        </w:rPr>
        <w:fldChar w:fldCharType="begin" w:fldLock="1"/>
      </w:r>
      <w:r w:rsidR="003C3C67">
        <w:rPr>
          <w:lang w:val="en-US"/>
        </w:rPr>
        <w:instrText>ADDIN CSL_CITATION {"citationItems":[{"id":"ITEM-1","itemData":{"DOI":"10.1093/bjps/axx005","ISSN":"0007-0882","abstract":"Toy models are highly idealized and extremely simple models. Although they are omnipresent across scientiﬁc disciplines, toy models are a surprisingly under-appreciated subject in the philosophy of science. The main philosophical puzzle regarding toy models is that it is an unsettled question what the epistemic goal of toy modeling is. One promising proposal for answering this question is the claim that the epistemic goal of toy models is to provide individual scientists with understanding. The aim of this paper is to precisely articulate and to defend this claim. In particular, we will distinguish between autonomous and embedded toy models, and, then, argue that important examples of autonomous toy models are sometimes best interpreted to provide how-possibly understanding, while embedded toy models yield how-actually understanding, if certain conditions are satisﬁed.","author":[{"dropping-particle":"","family":"Reutlinger","given":"Alexander","non-dropping-particle":"","parse-names":false,"suffix":""},{"dropping-particle":"","family":"Hangleiter","given":"Dominik","non-dropping-particle":"","parse-names":false,"suffix":""},{"dropping-particle":"","family":"Hartmann","given":"Stephan","non-dropping-particle":"","parse-names":false,"suffix":""}],"container-title":"The British Journal for the Philosophy of Science","id":"ITEM-1","issue":"4","issued":{"date-parts":[["2018","12","1"]]},"page":"1069-1099","publisher":"University of Chicago Press","title":"Understanding (with) Toy Models","type":"article-journal","volume":"69"},"prefix":"see","uris":["http://www.mendeley.com/documents/?uuid=560e86ea-bc4b-32a6-9d13-3ec442fb023d"]}],"mendeley":{"formattedCitation":"(see Reutlinger &lt;i&gt;et al.&lt;/i&gt; [2018])","plainTextFormattedCitation":"(see Reutlinger et al. [2018])","previouslyFormattedCitation":"(see Reutlinger &lt;i&gt;et al.&lt;/i&gt; [2018])"},"properties":{"noteIndex":0},"schema":"https://github.com/citation-style-language/schema/raw/master/csl-citation.json"}</w:instrText>
      </w:r>
      <w:r>
        <w:rPr>
          <w:lang w:val="en-US"/>
        </w:rPr>
        <w:fldChar w:fldCharType="separate"/>
      </w:r>
      <w:r w:rsidR="001A0970" w:rsidRPr="001A0970">
        <w:rPr>
          <w:noProof/>
          <w:lang w:val="en-US"/>
        </w:rPr>
        <w:t xml:space="preserve">(see Reutlinger </w:t>
      </w:r>
      <w:r w:rsidR="001A0970" w:rsidRPr="001A0970">
        <w:rPr>
          <w:i/>
          <w:noProof/>
          <w:lang w:val="en-US"/>
        </w:rPr>
        <w:t>et al.</w:t>
      </w:r>
      <w:r w:rsidR="001A0970" w:rsidRPr="001A0970">
        <w:rPr>
          <w:noProof/>
          <w:lang w:val="en-US"/>
        </w:rPr>
        <w:t xml:space="preserve"> [2018])</w:t>
      </w:r>
      <w:r>
        <w:rPr>
          <w:lang w:val="en-US"/>
        </w:rPr>
        <w:fldChar w:fldCharType="end"/>
      </w:r>
      <w:r>
        <w:rPr>
          <w:lang w:val="en-US"/>
        </w:rPr>
        <w:t xml:space="preserve">. In cases where data mining practices lead to the construction of network models </w:t>
      </w:r>
      <w:r>
        <w:rPr>
          <w:lang w:val="en-US"/>
        </w:rPr>
        <w:fldChar w:fldCharType="begin" w:fldLock="1"/>
      </w:r>
      <w:r w:rsidR="003C3C67">
        <w:rPr>
          <w:lang w:val="en-US"/>
        </w:rPr>
        <w:instrText>ADDIN CSL_CITATION {"citationItems":[{"id":"ITEM-1","itemData":{"DOI":"10.1086/699716","ISSN":"0031-8248","abstract":"In this article, we argue, first, that there are very different research projects that fall under the heading of “systems biology of cancer.” While they share some general features, they differ in their aims and theoretical commitments. Second, we argue that some explanations in systems biology of cancer are concerned with properties of signaling networks (such as robustness or fragility) and how they may play an important causal role in patterns of vulnerability to cancer. Further, some systems biological explanations are compelling illustrations of how “top-down” and “bottom-up” approaches to the same phenomena may be integrated.","author":[{"dropping-particle":"","family":"Plutynski","given":"Anya","non-dropping-particle":"","parse-names":false,"suffix":""},{"dropping-particle":"","family":"Bertolaso","given":"Marta","non-dropping-particle":"","parse-names":false,"suffix":""}],"container-title":"Philosophy of Science","id":"ITEM-1","issue":"5","issued":{"date-parts":[["2018","12","13"]]},"page":"942-954","publisher":"University of Chicago PressChicago, IL","title":"What and How Do Cancer Systems Biologists Explain?","type":"article-journal","volume":"85"},"prefix":"see","uris":["http://www.mendeley.com/documents/?uuid=a502c590-ccf0-3851-b12d-a5b8ee9ca5b5"]}],"mendeley":{"formattedCitation":"(see Plutynski and Bertolaso [2018])","plainTextFormattedCitation":"(see Plutynski and Bertolaso [2018])","previouslyFormattedCitation":"(see Plutynski and Bertolaso [2018])"},"properties":{"noteIndex":0},"schema":"https://github.com/citation-style-language/schema/raw/master/csl-citation.json"}</w:instrText>
      </w:r>
      <w:r>
        <w:rPr>
          <w:lang w:val="en-US"/>
        </w:rPr>
        <w:fldChar w:fldCharType="separate"/>
      </w:r>
      <w:r w:rsidR="001A0970" w:rsidRPr="001A0970">
        <w:rPr>
          <w:noProof/>
          <w:lang w:val="en-US"/>
        </w:rPr>
        <w:t>(see Plutynski and Bertolaso [2018])</w:t>
      </w:r>
      <w:r>
        <w:rPr>
          <w:lang w:val="en-US"/>
        </w:rPr>
        <w:fldChar w:fldCharType="end"/>
      </w:r>
      <w:r>
        <w:rPr>
          <w:lang w:val="en-US"/>
        </w:rPr>
        <w:t>, much of data-driven m</w:t>
      </w:r>
      <w:r w:rsidR="005919E9">
        <w:rPr>
          <w:lang w:val="en-US"/>
        </w:rPr>
        <w:t>odelli</w:t>
      </w:r>
      <w:r>
        <w:rPr>
          <w:lang w:val="en-US"/>
        </w:rPr>
        <w:t>ng can be also viewed as an instance of DDM. The overall m</w:t>
      </w:r>
      <w:r w:rsidR="005919E9">
        <w:rPr>
          <w:lang w:val="en-US"/>
        </w:rPr>
        <w:t>odelli</w:t>
      </w:r>
      <w:r>
        <w:rPr>
          <w:lang w:val="en-US"/>
        </w:rPr>
        <w:t>ng process mirrors the steps characteristic of DDM: the construction of a network model followed by the analysis of the features of the network (and the comparison with the phenomenon).</w:t>
      </w:r>
    </w:p>
  </w:footnote>
  <w:footnote w:id="7">
    <w:p w14:paraId="41BF545F" w14:textId="62C1FE74" w:rsidR="005914BB" w:rsidRPr="00FA1780" w:rsidRDefault="005914BB">
      <w:pPr>
        <w:pStyle w:val="Textpoznpodarou"/>
        <w:rPr>
          <w:lang w:val="en-US"/>
        </w:rPr>
      </w:pPr>
      <w:r w:rsidRPr="00FA1780">
        <w:rPr>
          <w:rStyle w:val="Znakapoznpodarou"/>
          <w:lang w:val="en-US"/>
        </w:rPr>
        <w:footnoteRef/>
      </w:r>
      <w:r w:rsidRPr="00FA1780">
        <w:rPr>
          <w:lang w:val="en-US"/>
        </w:rPr>
        <w:t xml:space="preserve"> Note that while the</w:t>
      </w:r>
      <w:r>
        <w:rPr>
          <w:lang w:val="en-US"/>
        </w:rPr>
        <w:t xml:space="preserve"> great</w:t>
      </w:r>
      <w:r w:rsidRPr="00FA1780">
        <w:rPr>
          <w:lang w:val="en-US"/>
        </w:rPr>
        <w:t xml:space="preserve"> majority of authors think of m</w:t>
      </w:r>
      <w:r w:rsidR="005919E9">
        <w:rPr>
          <w:lang w:val="en-US"/>
        </w:rPr>
        <w:t>odelli</w:t>
      </w:r>
      <w:r w:rsidRPr="00FA1780">
        <w:rPr>
          <w:lang w:val="en-US"/>
        </w:rPr>
        <w:t>ng as an indirect activity</w:t>
      </w:r>
      <w:r>
        <w:rPr>
          <w:lang w:val="en-US"/>
        </w:rPr>
        <w:t xml:space="preserve"> to be distinguished from a direct, non-m</w:t>
      </w:r>
      <w:r w:rsidR="005919E9">
        <w:rPr>
          <w:lang w:val="en-US"/>
        </w:rPr>
        <w:t>odelli</w:t>
      </w:r>
      <w:r>
        <w:rPr>
          <w:lang w:val="en-US"/>
        </w:rPr>
        <w:t xml:space="preserve">ng way of doing science, there are </w:t>
      </w:r>
      <w:r w:rsidR="00B9645E">
        <w:rPr>
          <w:lang w:val="en-US"/>
        </w:rPr>
        <w:t xml:space="preserve">a few </w:t>
      </w:r>
      <w:r>
        <w:rPr>
          <w:lang w:val="en-US"/>
        </w:rPr>
        <w:t>authors who disagree and argue for a direct view of m</w:t>
      </w:r>
      <w:r w:rsidR="005919E9">
        <w:rPr>
          <w:lang w:val="en-US"/>
        </w:rPr>
        <w:t>odelli</w:t>
      </w:r>
      <w:r>
        <w:rPr>
          <w:lang w:val="en-US"/>
        </w:rPr>
        <w:t xml:space="preserve">ng </w:t>
      </w:r>
      <w:r>
        <w:rPr>
          <w:lang w:val="en-US"/>
        </w:rPr>
        <w:fldChar w:fldCharType="begin" w:fldLock="1"/>
      </w:r>
      <w:r w:rsidR="003C3C67">
        <w:rPr>
          <w:lang w:val="en-US"/>
        </w:rPr>
        <w:instrText>ADDIN CSL_CITATION {"citationItems":[{"id":"ITEM-1","itemData":{"DOI":"10.1086/667992","ISSN":"0031-8248","abstract":"Some philosophers of science—myself included—appeal to fiction as an interpretation of the practice of modeling. This raises the specter of an incompatibility with realism, since fiction making is essentially nontruth regulated. I argue that the prima facie conflict can be resolved in two ways, each involving a distinct notion of fiction and a corresponding formulation of realism. The main goal of the essay is to describe these two packages. I comment also on how to choose between them.","author":[{"dropping-particle":"","family":"Levy","given":"Arnon","non-dropping-particle":"","parse-names":false,"suffix":""}],"container-title":"Philosophy of Science","id":"ITEM-1","issue":"5","issued":{"date-parts":[["2012","12"]]},"page":"738-748","publisher":"The University of Chicago PressPhilosophy of Science Association","title":"Models, Fictions, and Realism: Two Packages","type":"article-journal","volume":"79"},"prefix":"see","uris":["http://www.mendeley.com/documents/?uuid=8edac729-8b7b-363d-afbd-eead0a3ac364"]},{"id":"ITEM-2","itemData":{"DOI":"10.1007/s11098-014-0333-9","ISSN":"0031-8116","author":[{"dropping-particle":"","family":"Levy","given":"Arnon","non-dropping-particle":"","parse-names":false,"suffix":""}],"container-title":"Philosophical Studies","id":"ITEM-2","issue":"3","issued":{"date-parts":[["2015","3","6"]]},"page":"781-798","title":"Modeling without models","type":"article-journal","volume":"172"},"uris":["http://www.mendeley.com/documents/?uuid=2a9932d1-cee1-3e9d-9a37-05d620e054fa"]},{"id":"ITEM-3","itemData":{"DOI":"10.1057/9781137292230","ISBN":"978-1-349-33687-6","author":[{"dropping-particle":"","family":"Toon","given":"Adam","non-dropping-particle":"","parse-names":false,"suffix":""}],"id":"ITEM-3","issued":{"date-parts":[["2012"]]},"publisher":"Palgrave Macmillan","publisher-place":"London","title":"Models as Make-Believe","type":"book"},"uris":["http://www.mendeley.com/documents/?uuid=97ddd4bf-9a9d-36f1-82af-7e5e02a08466"]}],"mendeley":{"formattedCitation":"(see Levy [2012], [2015]; Toon [2012])","plainTextFormattedCitation":"(see Levy [2012], [2015]; Toon [2012])","previouslyFormattedCitation":"(see Levy [2012], [2015]; Toon [2012])"},"properties":{"noteIndex":0},"schema":"https://github.com/citation-style-language/schema/raw/master/csl-citation.json"}</w:instrText>
      </w:r>
      <w:r>
        <w:rPr>
          <w:lang w:val="en-US"/>
        </w:rPr>
        <w:fldChar w:fldCharType="separate"/>
      </w:r>
      <w:r w:rsidR="001A0970" w:rsidRPr="001A0970">
        <w:rPr>
          <w:noProof/>
          <w:lang w:val="en-US"/>
        </w:rPr>
        <w:t>(see Levy [2012], [2015]; Toon [2012])</w:t>
      </w:r>
      <w:r>
        <w:rPr>
          <w:lang w:val="en-US"/>
        </w:rPr>
        <w:fldChar w:fldCharType="end"/>
      </w:r>
      <w:r>
        <w:rPr>
          <w:lang w:val="en-US"/>
        </w:rPr>
        <w:t>.</w:t>
      </w:r>
    </w:p>
  </w:footnote>
  <w:footnote w:id="8">
    <w:p w14:paraId="2AA03EFA" w14:textId="662EA9D4" w:rsidR="005914BB" w:rsidRPr="00FC1381" w:rsidRDefault="005914BB">
      <w:pPr>
        <w:pStyle w:val="Textpoznpodarou"/>
        <w:rPr>
          <w:lang w:val="en-US"/>
        </w:rPr>
      </w:pPr>
      <w:r>
        <w:rPr>
          <w:rStyle w:val="Znakapoznpodarou"/>
        </w:rPr>
        <w:footnoteRef/>
      </w:r>
      <w:r>
        <w:t xml:space="preserve"> </w:t>
      </w:r>
      <w:r w:rsidRPr="00FC1381">
        <w:rPr>
          <w:lang w:val="en-US"/>
        </w:rPr>
        <w:t xml:space="preserve">It should be noted that some authors have questioned Weisberg’s analysis of Mendeleev’s work, as well as the strict distinction between direct and indirect approaches </w:t>
      </w:r>
      <w:r w:rsidRPr="00FC1381">
        <w:rPr>
          <w:lang w:val="en-US"/>
        </w:rPr>
        <w:fldChar w:fldCharType="begin" w:fldLock="1"/>
      </w:r>
      <w:r w:rsidR="003C3C67">
        <w:rPr>
          <w:lang w:val="en-US"/>
        </w:rPr>
        <w:instrText>ADDIN CSL_CITATION {"citationItems":[{"id":"ITEM-1","itemData":{"DOI":"10.1093/bjps/axv055","author":[{"dropping-particle":"","family":"Knuuttila","given":"Tarja","non-dropping-particle":"","parse-names":false,"suffix":""},{"dropping-particle":"","family":"Loettgers","given":"Andrea","non-dropping-particle":"","parse-names":false,"suffix":""}],"container-title":"The British Journal for the Philosophy of Science","id":"ITEM-1","issue":"4","issued":{"date-parts":[["2017","12"]]},"page":"1007-1036","publisher":"Oxford Academic","title":"Modelling as Indirect Representation? The Lotka–Volterra Model Revisited","type":"article-journal","volume":"68"},"locator":"1012","prefix":"see","suffix":"for a discussion and a list of references","uris":["http://www.mendeley.com/documents/?uuid=ec251aa0-1394-34f1-babe-5b63f17dedcb"]}],"mendeley":{"formattedCitation":"(see Knuuttila and Loettgers [2017], p. 1012 for a discussion and a list of references)","plainTextFormattedCitation":"(see Knuuttila and Loettgers [2017], p. 1012 for a discussion and a list of references)","previouslyFormattedCitation":"(see Knuuttila and Loettgers [2017], p. 1012 for a discussion and a list of references)"},"properties":{"noteIndex":0},"schema":"https://github.com/citation-style-language/schema/raw/master/csl-citation.json"}</w:instrText>
      </w:r>
      <w:r w:rsidRPr="00FC1381">
        <w:rPr>
          <w:lang w:val="en-US"/>
        </w:rPr>
        <w:fldChar w:fldCharType="separate"/>
      </w:r>
      <w:r w:rsidR="001A0970" w:rsidRPr="001A0970">
        <w:rPr>
          <w:noProof/>
          <w:lang w:val="en-US"/>
        </w:rPr>
        <w:t>(see Knuuttila and Loettgers [2017], p. 1012 for a discussion and a list of references)</w:t>
      </w:r>
      <w:r w:rsidRPr="00FC1381">
        <w:rPr>
          <w:lang w:val="en-US"/>
        </w:rPr>
        <w:fldChar w:fldCharType="end"/>
      </w:r>
      <w:r w:rsidRPr="00FC1381">
        <w:rPr>
          <w:lang w:val="en-US"/>
        </w:rPr>
        <w:t>.</w:t>
      </w:r>
    </w:p>
  </w:footnote>
  <w:footnote w:id="9">
    <w:p w14:paraId="593E1806" w14:textId="0F70698B" w:rsidR="005914BB" w:rsidRDefault="005914BB">
      <w:pPr>
        <w:pStyle w:val="Textpoznpodarou"/>
      </w:pPr>
      <w:r w:rsidRPr="00BD275F">
        <w:rPr>
          <w:rStyle w:val="Znakapoznpodarou"/>
          <w:lang w:val="en-US"/>
        </w:rPr>
        <w:footnoteRef/>
      </w:r>
      <w:r w:rsidRPr="00BD275F">
        <w:rPr>
          <w:lang w:val="en-US"/>
        </w:rPr>
        <w:t xml:space="preserve"> Both agree on the indirectness of m</w:t>
      </w:r>
      <w:r w:rsidR="005919E9">
        <w:rPr>
          <w:lang w:val="en-US"/>
        </w:rPr>
        <w:t>odelli</w:t>
      </w:r>
      <w:r w:rsidRPr="00BD275F">
        <w:rPr>
          <w:lang w:val="en-US"/>
        </w:rPr>
        <w:t>ng and the stages in which m</w:t>
      </w:r>
      <w:r w:rsidR="005919E9">
        <w:rPr>
          <w:lang w:val="en-US"/>
        </w:rPr>
        <w:t>odelli</w:t>
      </w:r>
      <w:r w:rsidRPr="00BD275F">
        <w:rPr>
          <w:lang w:val="en-US"/>
        </w:rPr>
        <w:t xml:space="preserve">ng happens. They are also keen </w:t>
      </w:r>
      <w:r w:rsidR="00AC6F3C">
        <w:rPr>
          <w:lang w:val="en-US"/>
        </w:rPr>
        <w:t>to</w:t>
      </w:r>
      <w:r w:rsidR="00AC6F3C" w:rsidRPr="00BD275F">
        <w:rPr>
          <w:lang w:val="en-US"/>
        </w:rPr>
        <w:t xml:space="preserve"> </w:t>
      </w:r>
      <w:r w:rsidRPr="00BD275F">
        <w:rPr>
          <w:lang w:val="en-US"/>
        </w:rPr>
        <w:t>stress that although abstraction, idealization and other tools are part and parcel of the m</w:t>
      </w:r>
      <w:r w:rsidR="005919E9">
        <w:rPr>
          <w:lang w:val="en-US"/>
        </w:rPr>
        <w:t>odelli</w:t>
      </w:r>
      <w:r w:rsidRPr="00BD275F">
        <w:rPr>
          <w:lang w:val="en-US"/>
        </w:rPr>
        <w:t>ng process, they are not unique to m</w:t>
      </w:r>
      <w:r w:rsidR="005919E9">
        <w:rPr>
          <w:lang w:val="en-US"/>
        </w:rPr>
        <w:t>odelli</w:t>
      </w:r>
      <w:r w:rsidRPr="00BD275F">
        <w:rPr>
          <w:lang w:val="en-US"/>
        </w:rPr>
        <w:t>ng</w:t>
      </w:r>
      <w:r>
        <w:rPr>
          <w:lang w:val="en-US"/>
        </w:rPr>
        <w:t xml:space="preserve"> </w:t>
      </w:r>
      <w:r>
        <w:rPr>
          <w:lang w:val="en-US"/>
        </w:rPr>
        <w:fldChar w:fldCharType="begin" w:fldLock="1"/>
      </w:r>
      <w:r w:rsidR="003C3C67">
        <w:rPr>
          <w:lang w:val="en-US"/>
        </w:rPr>
        <w:instrText>ADDIN CSL_CITATION {"citationItems":[{"id":"ITEM-1","itemData":{"DOI":"10.1093/bjps/axm011","ISSN":"0007-0882","author":[{"dropping-particle":"","family":"Weisberg","given":"Michael","non-dropping-particle":"","parse-names":false,"suffix":""}],"container-title":"The British Journal for the Philosophy of Science","id":"ITEM-1","issue":"2","issued":{"date-parts":[["2007","5","18"]]},"page":"207-233","publisher":"Narnia","title":"Who is a Modeler?","type":"article-journal","volume":"58"},"locator":"228-229","prefix":"see especially","uris":["http://www.mendeley.com/documents/?uuid=80a4b776-7ae3-339b-986c-957c288ac176"]}],"mendeley":{"formattedCitation":"(see especially Weisberg [2007], pp. 228–9)","plainTextFormattedCitation":"(see especially Weisberg [2007], pp. 228–9)","previouslyFormattedCitation":"(see especially Weisberg [2007], pp. 228–9)"},"properties":{"noteIndex":0},"schema":"https://github.com/citation-style-language/schema/raw/master/csl-citation.json"}</w:instrText>
      </w:r>
      <w:r>
        <w:rPr>
          <w:lang w:val="en-US"/>
        </w:rPr>
        <w:fldChar w:fldCharType="separate"/>
      </w:r>
      <w:r w:rsidR="001A0970" w:rsidRPr="001A0970">
        <w:rPr>
          <w:noProof/>
          <w:lang w:val="en-US"/>
        </w:rPr>
        <w:t>(see especially Weisberg [2007], pp. 228–9)</w:t>
      </w:r>
      <w:r>
        <w:rPr>
          <w:lang w:val="en-US"/>
        </w:rPr>
        <w:fldChar w:fldCharType="end"/>
      </w:r>
      <w:r>
        <w:t>.</w:t>
      </w:r>
    </w:p>
  </w:footnote>
  <w:footnote w:id="10">
    <w:p w14:paraId="220FAEBB" w14:textId="138A18D0" w:rsidR="005914BB" w:rsidRDefault="005914BB">
      <w:pPr>
        <w:pStyle w:val="Textpoznpodarou"/>
      </w:pPr>
      <w:r>
        <w:rPr>
          <w:rStyle w:val="Znakapoznpodarou"/>
        </w:rPr>
        <w:footnoteRef/>
      </w:r>
      <w:r>
        <w:t xml:space="preserve"> </w:t>
      </w:r>
      <w:r w:rsidRPr="00BB0207">
        <w:rPr>
          <w:lang w:val="en-US"/>
        </w:rPr>
        <w:t>See</w:t>
      </w:r>
      <w:r w:rsidR="00AC6F3C">
        <w:rPr>
          <w:lang w:val="en-US"/>
        </w:rPr>
        <w:t>,</w:t>
      </w:r>
      <w:r w:rsidRPr="00BB0207">
        <w:rPr>
          <w:lang w:val="en-US"/>
        </w:rPr>
        <w:t xml:space="preserve"> for instance</w:t>
      </w:r>
      <w:r w:rsidR="00AC6F3C">
        <w:rPr>
          <w:lang w:val="en-US"/>
        </w:rPr>
        <w:t>,</w:t>
      </w:r>
      <w:r w:rsidRPr="00BB0207">
        <w:rPr>
          <w:lang w:val="en-US"/>
        </w:rPr>
        <w:t xml:space="preserve"> the monographs </w:t>
      </w:r>
      <w:r w:rsidR="00AC6F3C">
        <w:rPr>
          <w:lang w:val="en-US"/>
        </w:rPr>
        <w:t>by</w:t>
      </w:r>
      <w:r w:rsidR="00AC6F3C" w:rsidRPr="00BB0207">
        <w:rPr>
          <w:lang w:val="en-US"/>
        </w:rPr>
        <w:t xml:space="preserve"> </w:t>
      </w:r>
      <w:r w:rsidRPr="00BB0207">
        <w:rPr>
          <w:lang w:val="en-US"/>
        </w:rPr>
        <w:t xml:space="preserve">Bertolaso </w:t>
      </w:r>
      <w:r w:rsidRPr="00BB0207">
        <w:rPr>
          <w:lang w:val="en-US"/>
        </w:rPr>
        <w:fldChar w:fldCharType="begin" w:fldLock="1"/>
      </w:r>
      <w:r w:rsidR="003C3C67">
        <w:rPr>
          <w:lang w:val="en-US"/>
        </w:rPr>
        <w:instrText>ADDIN CSL_CITATION {"citationItems":[{"id":"ITEM-1","itemData":{"author":[{"dropping-particle":"","family":"Bertolaso","given":"Marta","non-dropping-particle":"","parse-names":false,"suffix":""}],"id":"ITEM-1","issued":{"date-parts":[["2016"]]},"publisher":"Springer","publisher-place":"Dordrecht","title":"Philosophy of Cancer: A Dynamic and Relational View","type":"book"},"suppress-author":1,"uris":["http://www.mendeley.com/documents/?uuid=c4224aa6-f41a-4716-8fea-3b5389e664cc"]}],"mendeley":{"formattedCitation":"([2016])","plainTextFormattedCitation":"([2016])","previouslyFormattedCitation":"([2016])"},"properties":{"noteIndex":0},"schema":"https://github.com/citation-style-language/schema/raw/master/csl-citation.json"}</w:instrText>
      </w:r>
      <w:r w:rsidRPr="00BB0207">
        <w:rPr>
          <w:lang w:val="en-US"/>
        </w:rPr>
        <w:fldChar w:fldCharType="separate"/>
      </w:r>
      <w:r w:rsidR="001A0970" w:rsidRPr="001A0970">
        <w:rPr>
          <w:noProof/>
          <w:lang w:val="en-US"/>
        </w:rPr>
        <w:t>([2016])</w:t>
      </w:r>
      <w:r w:rsidRPr="00BB0207">
        <w:rPr>
          <w:lang w:val="en-US"/>
        </w:rPr>
        <w:fldChar w:fldCharType="end"/>
      </w:r>
      <w:r w:rsidRPr="00BB0207">
        <w:rPr>
          <w:lang w:val="en-US"/>
        </w:rPr>
        <w:t xml:space="preserve">, Laplane </w:t>
      </w:r>
      <w:r w:rsidRPr="00BB0207">
        <w:rPr>
          <w:lang w:val="en-US"/>
        </w:rPr>
        <w:fldChar w:fldCharType="begin" w:fldLock="1"/>
      </w:r>
      <w:r w:rsidR="003C3C67">
        <w:rPr>
          <w:lang w:val="en-US"/>
        </w:rPr>
        <w:instrText>ADDIN CSL_CITATION {"citationItems":[{"id":"ITEM-1","itemData":{"author":[{"dropping-particle":"","family":"Laplane","given":"Lucie","non-dropping-particle":"","parse-names":false,"suffix":""}],"id":"ITEM-1","issued":{"date-parts":[["2016"]]},"publisher":"Harvard University Press","publisher-place":"Cambridge (Mass.)","title":"Cancer Stem Cells: Philosophy and Therapies","type":"book"},"suppress-author":1,"uris":["http://www.mendeley.com/documents/?uuid=f7730e49-ff5d-4599-bafd-fd631c4afa99"]}],"mendeley":{"formattedCitation":"([2016])","plainTextFormattedCitation":"([2016])","previouslyFormattedCitation":"([2016])"},"properties":{"noteIndex":0},"schema":"https://github.com/citation-style-language/schema/raw/master/csl-citation.json"}</w:instrText>
      </w:r>
      <w:r w:rsidRPr="00BB0207">
        <w:rPr>
          <w:lang w:val="en-US"/>
        </w:rPr>
        <w:fldChar w:fldCharType="separate"/>
      </w:r>
      <w:r w:rsidR="001A0970" w:rsidRPr="001A0970">
        <w:rPr>
          <w:noProof/>
          <w:lang w:val="en-US"/>
        </w:rPr>
        <w:t>([2016])</w:t>
      </w:r>
      <w:r w:rsidRPr="00BB0207">
        <w:rPr>
          <w:lang w:val="en-US"/>
        </w:rPr>
        <w:fldChar w:fldCharType="end"/>
      </w:r>
      <w:r w:rsidRPr="00BB0207">
        <w:rPr>
          <w:lang w:val="en-US"/>
        </w:rPr>
        <w:t xml:space="preserve">, or Plutynski </w:t>
      </w:r>
      <w:r w:rsidRPr="00BB0207">
        <w:rPr>
          <w:lang w:val="en-US"/>
        </w:rPr>
        <w:fldChar w:fldCharType="begin" w:fldLock="1"/>
      </w:r>
      <w:r w:rsidR="003C3C67">
        <w:rPr>
          <w:lang w:val="en-US"/>
        </w:rPr>
        <w:instrText>ADDIN CSL_CITATION {"citationItems":[{"id":"ITEM-1","itemData":{"author":[{"dropping-particle":"","family":"Plutynski","given":"Anya","non-dropping-particle":"","parse-names":false,"suffix":""}],"id":"ITEM-1","issued":{"date-parts":[["2018"]]},"publisher":"Oxford University Press","publisher-place":"New York","title":"Explaining Cancer: Finding Order in Disorder","type":"book"},"suppress-author":1,"uris":["http://www.mendeley.com/documents/?uuid=cf037ed8-6861-4499-8327-fd0c94380697"]}],"mendeley":{"formattedCitation":"([2018])","plainTextFormattedCitation":"([2018])","previouslyFormattedCitation":"([2018])"},"properties":{"noteIndex":0},"schema":"https://github.com/citation-style-language/schema/raw/master/csl-citation.json"}</w:instrText>
      </w:r>
      <w:r w:rsidRPr="00BB0207">
        <w:rPr>
          <w:lang w:val="en-US"/>
        </w:rPr>
        <w:fldChar w:fldCharType="separate"/>
      </w:r>
      <w:r w:rsidR="001A0970" w:rsidRPr="001A0970">
        <w:rPr>
          <w:noProof/>
          <w:lang w:val="en-US"/>
        </w:rPr>
        <w:t>([2018])</w:t>
      </w:r>
      <w:r w:rsidRPr="00BB0207">
        <w:rPr>
          <w:lang w:val="en-US"/>
        </w:rPr>
        <w:fldChar w:fldCharType="end"/>
      </w:r>
      <w:r w:rsidRPr="00BB0207">
        <w:rPr>
          <w:lang w:val="en-US"/>
        </w:rPr>
        <w:t xml:space="preserve">. See also a recent entry </w:t>
      </w:r>
      <w:r w:rsidR="00AC6F3C">
        <w:rPr>
          <w:lang w:val="en-US"/>
        </w:rPr>
        <w:t>in</w:t>
      </w:r>
      <w:r w:rsidR="00AC6F3C" w:rsidRPr="00BB0207">
        <w:rPr>
          <w:lang w:val="en-US"/>
        </w:rPr>
        <w:t xml:space="preserve"> </w:t>
      </w:r>
      <w:r w:rsidRPr="00BB0207">
        <w:rPr>
          <w:lang w:val="en-US"/>
        </w:rPr>
        <w:t xml:space="preserve">the Stanford Encyclopedia of Philosophy </w:t>
      </w:r>
      <w:r w:rsidRPr="00BB0207">
        <w:rPr>
          <w:lang w:val="en-US"/>
        </w:rPr>
        <w:fldChar w:fldCharType="begin" w:fldLock="1"/>
      </w:r>
      <w:r w:rsidR="003C3C67">
        <w:rPr>
          <w:lang w:val="en-US"/>
        </w:rPr>
        <w:instrText>ADDIN CSL_CITATION {"citationItems":[{"id":"ITEM-1","itemData":{"author":[{"dropping-particle":"","family":"Plutynski","given":"Anya","non-dropping-particle":"","parse-names":false,"suffix":""}],"container-title":"The Stanford Encyclopedia of Philosophy (Summer 2019 Edition)","id":"ITEM-1","issued":{"date-parts":[["2019"]]},"title":"Cancer","type":"entry-encyclopedia"},"uris":["http://www.mendeley.com/documents/?uuid=ac4c8e5b-2a8c-4fcc-ad09-5163244ba5cc"]}],"mendeley":{"formattedCitation":"(Plutynski [2019])","plainTextFormattedCitation":"(Plutynski [2019])","previouslyFormattedCitation":"(Plutynski [2019])"},"properties":{"noteIndex":0},"schema":"https://github.com/citation-style-language/schema/raw/master/csl-citation.json"}</w:instrText>
      </w:r>
      <w:r w:rsidRPr="00BB0207">
        <w:rPr>
          <w:lang w:val="en-US"/>
        </w:rPr>
        <w:fldChar w:fldCharType="separate"/>
      </w:r>
      <w:r w:rsidR="001A0970" w:rsidRPr="001A0970">
        <w:rPr>
          <w:noProof/>
          <w:lang w:val="en-US"/>
        </w:rPr>
        <w:t>(Plutynski [2019])</w:t>
      </w:r>
      <w:r w:rsidRPr="00BB0207">
        <w:rPr>
          <w:lang w:val="en-US"/>
        </w:rPr>
        <w:fldChar w:fldCharType="end"/>
      </w:r>
      <w:r>
        <w:t>.</w:t>
      </w:r>
    </w:p>
  </w:footnote>
  <w:footnote w:id="11">
    <w:p w14:paraId="0D4468EB" w14:textId="3E0E7392" w:rsidR="005914BB" w:rsidRPr="00BA0800" w:rsidRDefault="005914BB">
      <w:pPr>
        <w:pStyle w:val="Textpoznpodarou"/>
        <w:rPr>
          <w:lang w:val="en-US"/>
        </w:rPr>
      </w:pPr>
      <w:r w:rsidRPr="00BA0800">
        <w:rPr>
          <w:rStyle w:val="Znakapoznpodarou"/>
          <w:lang w:val="en-US"/>
        </w:rPr>
        <w:footnoteRef/>
      </w:r>
      <w:r w:rsidRPr="00BA0800">
        <w:rPr>
          <w:lang w:val="en-US"/>
        </w:rPr>
        <w:t xml:space="preserve"> </w:t>
      </w:r>
      <w:r w:rsidR="004552F5">
        <w:rPr>
          <w:lang w:val="en-US"/>
        </w:rPr>
        <w:t>Philosophers have contributed to a key</w:t>
      </w:r>
      <w:r w:rsidR="004552F5" w:rsidRPr="00BA0800">
        <w:rPr>
          <w:lang w:val="en-US"/>
        </w:rPr>
        <w:t xml:space="preserve"> conceptual debate regarding the nature and boundaries of the tumor microenvironment </w:t>
      </w:r>
      <w:r>
        <w:rPr>
          <w:lang w:val="en-US"/>
        </w:rPr>
        <w:fldChar w:fldCharType="begin" w:fldLock="1"/>
      </w:r>
      <w:r w:rsidR="003C3C67">
        <w:rPr>
          <w:lang w:val="en-US"/>
        </w:rPr>
        <w:instrText>ADDIN CSL_CITATION {"citationItems":[{"id":"ITEM-1","itemData":{"DOI":"10.1016/j.trecan.2018.10.002","ISSN":"2405-8025","PMID":"30470302","abstract":"The notion of tumor microenvironment (TME) has been brought to the forefront of recent scientific literature on cancer. However, there is no consensus on how to define and spatially delineate the TME. We propose that the time is ripe to go beyond an all-encompassing list of the components of the TME, and to construct a multilayered view of cancer. We distinguish six layers of environmental interactions with the tumor and show that they are associated with distinct mechanisms, and ultimately with distinct therapeutic approaches.","author":[{"dropping-particle":"","family":"Laplane","given":"Lucie","non-dropping-particle":"","parse-names":false,"suffix":""},{"dropping-particle":"","family":"Duluc","given":"Dorothée","non-dropping-particle":"","parse-names":false,"suffix":""},{"dropping-particle":"","family":"Larmonier","given":"Nicolas","non-dropping-particle":"","parse-names":false,"suffix":""},{"dropping-particle":"","family":"Pradeu","given":"Thomas","non-dropping-particle":"","parse-names":false,"suffix":""},{"dropping-particle":"","family":"Bikfalvi","given":"Andreas","non-dropping-particle":"","parse-names":false,"suffix":""}],"container-title":"Trends in cancer","id":"ITEM-1","issue":"12","issued":{"date-parts":[["2018","12","1"]]},"page":"802-809","publisher":"Elsevier","title":"The Multiple Layers of the Tumor Environment.","type":"article-journal","volume":"4"},"uris":["http://www.mendeley.com/documents/?uuid=e5d25b4b-3fb5-30e7-90fb-12b5585bdc41"]},{"id":"ITEM-2","itemData":{"DOI":"10.1002/ijc.32343","ISSN":"0020-7136","author":[{"dropping-particle":"","family":"Laplane","given":"Lucie","non-dropping-particle":"","parse-names":false,"suffix":""},{"dropping-particle":"","family":"Duluc","given":"Dorothée","non-dropping-particle":"","parse-names":false,"suffix":""},{"dropping-particle":"","family":"Bikfalvi","given":"Andreas","non-dropping-particle":"","parse-names":false,"suffix":""},{"dropping-particle":"","family":"Larmonier","given":"Nicolas","non-dropping-particle":"","parse-names":false,"suffix":""},{"dropping-particle":"","family":"Pradeu","given":"Thomas","non-dropping-particle":"","parse-names":false,"suffix":""}],"container-title":"International Journal of Cancer","id":"ITEM-2","issue":"10","issued":{"date-parts":[["2019","11","15"]]},"page":"2611-2618","publisher":"John Wiley &amp; Sons, Ltd","title":"Beyond the tumour microenvironment","type":"article-journal","volume":"145"},"uris":["http://www.mendeley.com/documents/?uuid=cdefeaaf-d51a-3e1c-955e-a1c8730391a5"]}],"mendeley":{"formattedCitation":"(Laplane &lt;i&gt;et al.&lt;/i&gt; [2018], [2019])","plainTextFormattedCitation":"(Laplane et al. [2018], [2019])","previouslyFormattedCitation":"(Laplane &lt;i&gt;et al.&lt;/i&gt; [2018], [2019])"},"properties":{"noteIndex":0},"schema":"https://github.com/citation-style-language/schema/raw/master/csl-citation.json"}</w:instrText>
      </w:r>
      <w:r>
        <w:rPr>
          <w:lang w:val="en-US"/>
        </w:rPr>
        <w:fldChar w:fldCharType="separate"/>
      </w:r>
      <w:r w:rsidR="001A0970" w:rsidRPr="001A0970">
        <w:rPr>
          <w:noProof/>
          <w:lang w:val="en-US"/>
        </w:rPr>
        <w:t xml:space="preserve">(Laplane </w:t>
      </w:r>
      <w:r w:rsidR="001A0970" w:rsidRPr="001A0970">
        <w:rPr>
          <w:i/>
          <w:noProof/>
          <w:lang w:val="en-US"/>
        </w:rPr>
        <w:t>et al.</w:t>
      </w:r>
      <w:r w:rsidR="001A0970" w:rsidRPr="001A0970">
        <w:rPr>
          <w:noProof/>
          <w:lang w:val="en-US"/>
        </w:rPr>
        <w:t xml:space="preserve"> [2018], [2019])</w:t>
      </w:r>
      <w:r>
        <w:rPr>
          <w:lang w:val="en-US"/>
        </w:rPr>
        <w:fldChar w:fldCharType="end"/>
      </w:r>
      <w:r w:rsidRPr="00BA0800">
        <w:rPr>
          <w:lang w:val="en-US"/>
        </w:rPr>
        <w:t>.</w:t>
      </w:r>
    </w:p>
  </w:footnote>
  <w:footnote w:id="12">
    <w:p w14:paraId="7B72A973" w14:textId="0C680C83" w:rsidR="005914BB" w:rsidRPr="00FB08DD" w:rsidRDefault="005914BB">
      <w:pPr>
        <w:pStyle w:val="Textpoznpodarou"/>
        <w:rPr>
          <w:lang w:val="en-US"/>
        </w:rPr>
      </w:pPr>
      <w:r w:rsidRPr="00FB08DD">
        <w:rPr>
          <w:rStyle w:val="Znakapoznpodarou"/>
          <w:lang w:val="en-US"/>
        </w:rPr>
        <w:footnoteRef/>
      </w:r>
      <w:r w:rsidRPr="00FB08DD">
        <w:rPr>
          <w:lang w:val="en-US"/>
        </w:rPr>
        <w:t xml:space="preserve"> This has sparked a debate in the community and multiple competing theories have been proposed to account for the observed metastatic tropism </w:t>
      </w:r>
      <w:r>
        <w:rPr>
          <w:lang w:val="en-US"/>
        </w:rPr>
        <w:fldChar w:fldCharType="begin" w:fldLock="1"/>
      </w:r>
      <w:r w:rsidR="003C3C67">
        <w:rPr>
          <w:lang w:val="en-US"/>
        </w:rPr>
        <w:instrText>ADDIN CSL_CITATION {"citationItems":[{"id":"ITEM-1","itemData":{"DOI":"10.1038/nrc1098","ISSN":"1474-175X","abstract":"Researchers have been studying metastasis for more than 100 years, and only recently have we gained insight into the mechanisms by which metastatic cells arise from primary tumours and the reasons that certain tumour types tend to metastasize to specific organs. Stephen Paget's 1889 proposal that metastasis depends on cross-talk between selected cancer cells (the 'seeds') and specific organ microenvironments (the 'soil') still holds forth today. It is now known that the potential of a tumour cell to metastasize depends on its interactions with the homeostatic factors that promote tumour-cell growth, survival, angiogenesis, invasion and metastasis. How has this field developed over the past century, and what major breakthroughs are most likely to lead to effective therapeutic approaches?","author":[{"dropping-particle":"","family":"Fidler","given":"Isaiah J.","non-dropping-particle":"","parse-names":false,"suffix":""}],"container-title":"Nature Reviews Cancer","id":"ITEM-1","issue":"6","issued":{"date-parts":[["2003","6"]]},"page":"453-458","publisher":"Nature Publishing Group","title":"The pathogenesis of cancer metastasis: the 'Seed and soil' hypothesis revisited","type":"article-journal","volume":"3"},"prefix":"see","uris":["http://www.mendeley.com/documents/?uuid=ca05772f-1bec-3135-869f-e41aedc8f9ee"]}],"mendeley":{"formattedCitation":"(see Fidler [2003])","plainTextFormattedCitation":"(see Fidler [2003])","previouslyFormattedCitation":"(see Fidler [2003])"},"properties":{"noteIndex":0},"schema":"https://github.com/citation-style-language/schema/raw/master/csl-citation.json"}</w:instrText>
      </w:r>
      <w:r>
        <w:rPr>
          <w:lang w:val="en-US"/>
        </w:rPr>
        <w:fldChar w:fldCharType="separate"/>
      </w:r>
      <w:r w:rsidR="001A0970" w:rsidRPr="001A0970">
        <w:rPr>
          <w:noProof/>
          <w:lang w:val="en-US"/>
        </w:rPr>
        <w:t>(see Fidler [2003])</w:t>
      </w:r>
      <w:r>
        <w:rPr>
          <w:lang w:val="en-US"/>
        </w:rPr>
        <w:fldChar w:fldCharType="end"/>
      </w:r>
      <w:r w:rsidRPr="00FB08DD">
        <w:rPr>
          <w:lang w:val="en-US"/>
        </w:rPr>
        <w:t xml:space="preserve">. According to some </w:t>
      </w:r>
      <w:r>
        <w:rPr>
          <w:lang w:val="en-US"/>
        </w:rPr>
        <w:fldChar w:fldCharType="begin" w:fldLock="1"/>
      </w:r>
      <w:r w:rsidR="003C3C67">
        <w:rPr>
          <w:lang w:val="en-US"/>
        </w:rPr>
        <w:instrText>ADDIN CSL_CITATION {"citationItems":[{"id":"ITEM-1","itemData":{"author":[{"dropping-particle":"","family":"Weinberg","given":"Robert A","non-dropping-particle":"","parse-names":false,"suffix":""}],"edition":"2nd","id":"ITEM-1","issued":{"date-parts":[["2014"]]},"publisher":"Garland Science","publisher-place":"New York","title":"The Biology of Cancer","type":"book"},"prefix":"e.g.,","uris":["http://www.mendeley.com/documents/?uuid=e8d40da3-dbbb-4bd9-aaf9-6d888cd20319"]}],"mendeley":{"formattedCitation":"(e.g., Weinberg [2014])","plainTextFormattedCitation":"(e.g., Weinberg [2014])","previouslyFormattedCitation":"(e.g., Weinberg [2014])"},"properties":{"noteIndex":0},"schema":"https://github.com/citation-style-language/schema/raw/master/csl-citation.json"}</w:instrText>
      </w:r>
      <w:r>
        <w:rPr>
          <w:lang w:val="en-US"/>
        </w:rPr>
        <w:fldChar w:fldCharType="separate"/>
      </w:r>
      <w:r w:rsidR="001A0970" w:rsidRPr="001A0970">
        <w:rPr>
          <w:noProof/>
          <w:lang w:val="en-US"/>
        </w:rPr>
        <w:t>(e.g., Weinberg [2014])</w:t>
      </w:r>
      <w:r>
        <w:rPr>
          <w:lang w:val="en-US"/>
        </w:rPr>
        <w:fldChar w:fldCharType="end"/>
      </w:r>
      <w:r w:rsidRPr="00FB08DD">
        <w:rPr>
          <w:lang w:val="en-US"/>
        </w:rPr>
        <w:t xml:space="preserve">, the seed-and-soil hypothesis is promising, even though it may fail </w:t>
      </w:r>
      <w:r>
        <w:rPr>
          <w:lang w:val="en-US"/>
        </w:rPr>
        <w:t>to</w:t>
      </w:r>
      <w:r w:rsidRPr="00FB08DD">
        <w:rPr>
          <w:lang w:val="en-US"/>
        </w:rPr>
        <w:t xml:space="preserve"> explain certain features of the metastasis such as the rarity of contralateral metastases (i.e.</w:t>
      </w:r>
      <w:r w:rsidR="00D46CE0">
        <w:rPr>
          <w:lang w:val="en-US"/>
        </w:rPr>
        <w:t>,</w:t>
      </w:r>
      <w:r w:rsidRPr="00FB08DD">
        <w:rPr>
          <w:lang w:val="en-US"/>
        </w:rPr>
        <w:t xml:space="preserve"> tumor cells disseminated from, </w:t>
      </w:r>
      <w:r w:rsidR="007A3A7B">
        <w:rPr>
          <w:lang w:val="en-US"/>
        </w:rPr>
        <w:t>for example,</w:t>
      </w:r>
      <w:r w:rsidRPr="00FB08DD">
        <w:rPr>
          <w:lang w:val="en-US"/>
        </w:rPr>
        <w:t xml:space="preserve"> one breast should be naturally seeded </w:t>
      </w:r>
      <w:r>
        <w:rPr>
          <w:lang w:val="en-US"/>
        </w:rPr>
        <w:t>to</w:t>
      </w:r>
      <w:r w:rsidRPr="00FB08DD">
        <w:rPr>
          <w:lang w:val="en-US"/>
        </w:rPr>
        <w:t xml:space="preserve"> the other breast which should provide the most hospitable environment).</w:t>
      </w:r>
    </w:p>
  </w:footnote>
  <w:footnote w:id="13">
    <w:p w14:paraId="78C25010" w14:textId="2CAEEF1F" w:rsidR="005914BB" w:rsidRDefault="005914BB">
      <w:pPr>
        <w:pStyle w:val="Textpoznpodarou"/>
      </w:pPr>
      <w:r w:rsidRPr="005E405C">
        <w:rPr>
          <w:rStyle w:val="Znakapoznpodarou"/>
          <w:lang w:val="en-US"/>
        </w:rPr>
        <w:footnoteRef/>
      </w:r>
      <w:r w:rsidRPr="005E405C">
        <w:rPr>
          <w:lang w:val="en-US"/>
        </w:rPr>
        <w:t xml:space="preserve"> As discussed by, for example, Veglia </w:t>
      </w:r>
      <w:r w:rsidRPr="005E405C">
        <w:rPr>
          <w:i/>
          <w:iCs/>
          <w:lang w:val="en-US"/>
        </w:rPr>
        <w:t xml:space="preserve">et al. </w:t>
      </w:r>
      <w:r w:rsidRPr="005E405C">
        <w:rPr>
          <w:i/>
          <w:iCs/>
          <w:lang w:val="en-US"/>
        </w:rPr>
        <w:fldChar w:fldCharType="begin" w:fldLock="1"/>
      </w:r>
      <w:r w:rsidR="003C3C67">
        <w:rPr>
          <w:i/>
          <w:iCs/>
          <w:lang w:val="en-US"/>
        </w:rPr>
        <w:instrText>ADDIN CSL_CITATION {"citationItems":[{"id":"ITEM-1","itemData":{"DOI":"10.1038/s41590-017-0022-x","ISSN":"1529-2908","abstract":"Myeloid-derived suppressor cells (MDSCs) are a heterogeneous population of cells generated during a large array of pathologic conditions ranging from cancer to obesity. These cells represent a pathologic state of activation of monocytes and relatively immature neutrophils. MDSCs are characterized by a distinct set of genomic and biochemical features, and can, on the basis of recent findings, be distinguished by specific surface molecules. The salient feature of these cells is their ability to inhibit T cell function and thus contribute to the pathogenesis of various diseases. In this Review, we discuss the origin and nature of these cells; their distinctive features; and their biological roles in cancer, infectious diseases, autoimmunity, obesity and pregnancy. Gabrilovich and colleagues review the origin and nature of myeloid-derived suppressor cells, as well as their distinctive features and biological roles in cancer, infectious diseases, autoimmunity, obesity and pregnancy.","author":[{"dropping-particle":"","family":"Veglia","given":"Filippo","non-dropping-particle":"","parse-names":false,"suffix":""},{"dropping-particle":"","family":"Perego","given":"Michela","non-dropping-particle":"","parse-names":false,"suffix":""},{"dropping-particle":"","family":"Gabrilovich","given":"Dmitry","non-dropping-particle":"","parse-names":false,"suffix":""}],"container-title":"Nature Immunology","id":"ITEM-1","issue":"2","issued":{"date-parts":[["2018","2","18"]]},"page":"108-119","publisher":"Nature Publishing Group","title":"Myeloid-derived suppressor cells coming of age","type":"article-journal","volume":"19"},"suppress-author":1,"uris":["http://www.mendeley.com/documents/?uuid=fc4ca5be-45fb-3f6d-bf76-01eb641d3725"]}],"mendeley":{"formattedCitation":"([2018])","plainTextFormattedCitation":"([2018])","previouslyFormattedCitation":"([2018])"},"properties":{"noteIndex":0},"schema":"https://github.com/citation-style-language/schema/raw/master/csl-citation.json"}</w:instrText>
      </w:r>
      <w:r w:rsidRPr="005E405C">
        <w:rPr>
          <w:i/>
          <w:iCs/>
          <w:lang w:val="en-US"/>
        </w:rPr>
        <w:fldChar w:fldCharType="separate"/>
      </w:r>
      <w:r w:rsidR="001A0970" w:rsidRPr="001A0970">
        <w:rPr>
          <w:iCs/>
          <w:noProof/>
          <w:lang w:val="en-US"/>
        </w:rPr>
        <w:t>([2018])</w:t>
      </w:r>
      <w:r w:rsidRPr="005E405C">
        <w:rPr>
          <w:i/>
          <w:iCs/>
          <w:lang w:val="en-US"/>
        </w:rPr>
        <w:fldChar w:fldCharType="end"/>
      </w:r>
      <w:r w:rsidR="007A3A7B" w:rsidRPr="003A551B">
        <w:rPr>
          <w:lang w:val="en-US"/>
        </w:rPr>
        <w:t>,</w:t>
      </w:r>
      <w:r w:rsidRPr="005E405C">
        <w:rPr>
          <w:lang w:val="en-US"/>
        </w:rPr>
        <w:t xml:space="preserve"> MDSCs have been found to play a biological role not only in cancer but also in infectious diseases, autoimmunity disorders, obesity, and pregnancy.</w:t>
      </w:r>
      <w:r>
        <w:rPr>
          <w:lang w:val="en-US"/>
        </w:rPr>
        <w:t xml:space="preserve"> Although potency and the particular mechanisms by which the subsets of MDSCs mediate their immunosuppressive effects vary depending on the site (e.g., lymph node / tumor microenvironment), they do so in both</w:t>
      </w:r>
      <w:r w:rsidR="007A3A7B">
        <w:rPr>
          <w:lang w:val="en-US"/>
        </w:rPr>
        <w:t xml:space="preserve"> an</w:t>
      </w:r>
      <w:r>
        <w:rPr>
          <w:lang w:val="en-US"/>
        </w:rPr>
        <w:t xml:space="preserve"> antigen-specific and nonspecific manner, and they suppress the adaptive as well as the innate immune system </w:t>
      </w:r>
      <w:r>
        <w:rPr>
          <w:lang w:val="en-US"/>
        </w:rPr>
        <w:fldChar w:fldCharType="begin" w:fldLock="1"/>
      </w:r>
      <w:r w:rsidR="003C3C67">
        <w:rPr>
          <w:lang w:val="en-US"/>
        </w:rPr>
        <w:instrText>ADDIN CSL_CITATION {"citationItems":[{"id":"ITEM-1","itemData":{"DOI":"10.4049/jimmunol.0902661","PMID":"20142361","abstract":"Ag-specific T cell tolerance plays a critical role in tumor escape. Recent studies implicated myeloid-derived suppressor cells (MDSCs) in the induction of CD8(+) T cell tolerance in tumor-bearing hosts. However, the mechanism of this phenomenon remained unclear. We have found that incubation of Ag-specific CD8(+) T cells, with peptide-loaded MDSCs, did not induce signaling downstream of TCR. However, it prevented subsequent signaling from peptide-loaded dendritic cells. Using double TCR transgenic CD8(+) T cells, we have demonstrated that MDSC induced tolerance to only the peptide, which was presented by MDSCs. T cell response to the peptide specific to the other TCR was not affected. Incubation of MDSCs with Ag-specific CD8(+) T cells caused nitration of the molecules on the surface of CD8(+) T cells, localized to the site of physical interaction between MDSC and T cells, which involves preferentially only TCR specific for the peptide presented by MDSCs. Postincubation with MDSCs, only nitrotyrosine-positive CD8(+) T cells demonstrated profound nonresponsiveness to the specific peptide, whereas nitrotyrosine-negative CD8(+) T cells responded normally to that stimulation. MDSCs caused dissociation between TCR and CD3zeta molecules, disrupting TCR complexes on T cells. Thus, these data describe a novel mechanism of Ag-specific CD8(+) T cell tolerance in cancer.","author":[{"dropping-particle":"","family":"Nagaraj","given":"Srinivas","non-dropping-particle":"","parse-names":false,"suffix":""},{"dropping-particle":"","family":"Schrum","given":"Adam G","non-dropping-particle":"","parse-names":false,"suffix":""},{"dropping-particle":"","family":"Cho","given":"Hyun-Il","non-dropping-particle":"","parse-names":false,"suffix":""},{"dropping-particle":"","family":"Celis","given":"Esteban","non-dropping-particle":"","parse-names":false,"suffix":""},{"dropping-particle":"","family":"Gabrilovich","given":"Dmitry I","non-dropping-particle":"","parse-names":false,"suffix":""}],"container-title":"Journal of immunology","id":"ITEM-1","issue":"6","issued":{"date-parts":[["2010","3","15"]]},"page":"3106-16","publisher":"American Association of Immunologists","title":"Mechanism of T cell tolerance induced by myeloid-derived suppressor cells.","type":"article-journal","volume":"184"},"uris":["http://www.mendeley.com/documents/?uuid=79990bc0-f5e7-334c-ba97-664e96804ca0"]},{"id":"ITEM-2","itemData":{"DOI":"10.1016/j.it.2016.01.004","ISSN":"1471-4981","PMID":"26858199","abstract":"Myeloid-derived suppressor cells (MDSC) are one of the major components of the tumor microenvironment. The main feature of these cells is their potent immune suppressive activity. MDSC are generated in the bone marrow and, in tumor-bearing hosts, migrate to peripheral lymphoid organs and the tumor to contribute to the formation of the tumor microenvironment. Recent findings have revealed differences in the function and fate of MDSC in the tumor and peripheral lymphoid organs. We review these findings here and, in this context, we discuss the current understanding as to the nature of these differences, the underlying mechanisms, and their potential impact on the regulation of tumor progression.","author":[{"dropping-particle":"","family":"Kumar","given":"Vinit","non-dropping-particle":"","parse-names":false,"suffix":""},{"dropping-particle":"","family":"Patel","given":"Sima","non-dropping-particle":"","parse-names":false,"suffix":""},{"dropping-particle":"","family":"Tcyganov","given":"Evgenii","non-dropping-particle":"","parse-names":false,"suffix":""},{"dropping-particle":"","family":"Gabrilovich","given":"Dmitry I","non-dropping-particle":"","parse-names":false,"suffix":""}],"container-title":"Trends in immunology","id":"ITEM-2","issue":"3","issued":{"date-parts":[["2016","3","1"]]},"page":"208-220","publisher":"Elsevier","title":"The Nature of Myeloid-Derived Suppressor Cells in the Tumor Microenvironment.","type":"article-journal","volume":"37"},"uris":["http://www.mendeley.com/documents/?uuid=3382d224-1f46-3c82-9c8b-c2298102d485"]}],"mendeley":{"formattedCitation":"(Nagaraj &lt;i&gt;et al.&lt;/i&gt; [2010]; Kumar &lt;i&gt;et al.&lt;/i&gt; [2016])","plainTextFormattedCitation":"(Nagaraj et al. [2010]; Kumar et al. [2016])","previouslyFormattedCitation":"(Nagaraj &lt;i&gt;et al.&lt;/i&gt; [2010]; Kumar &lt;i&gt;et al.&lt;/i&gt; [2016])"},"properties":{"noteIndex":0},"schema":"https://github.com/citation-style-language/schema/raw/master/csl-citation.json"}</w:instrText>
      </w:r>
      <w:r>
        <w:rPr>
          <w:lang w:val="en-US"/>
        </w:rPr>
        <w:fldChar w:fldCharType="separate"/>
      </w:r>
      <w:r w:rsidR="001A0970" w:rsidRPr="001A0970">
        <w:rPr>
          <w:noProof/>
          <w:lang w:val="en-US"/>
        </w:rPr>
        <w:t xml:space="preserve">(Nagaraj </w:t>
      </w:r>
      <w:r w:rsidR="001A0970" w:rsidRPr="001A0970">
        <w:rPr>
          <w:i/>
          <w:noProof/>
          <w:lang w:val="en-US"/>
        </w:rPr>
        <w:t>et al.</w:t>
      </w:r>
      <w:r w:rsidR="001A0970" w:rsidRPr="001A0970">
        <w:rPr>
          <w:noProof/>
          <w:lang w:val="en-US"/>
        </w:rPr>
        <w:t xml:space="preserve"> [2010]; Kumar </w:t>
      </w:r>
      <w:r w:rsidR="001A0970" w:rsidRPr="001A0970">
        <w:rPr>
          <w:i/>
          <w:noProof/>
          <w:lang w:val="en-US"/>
        </w:rPr>
        <w:t>et al.</w:t>
      </w:r>
      <w:r w:rsidR="001A0970" w:rsidRPr="001A0970">
        <w:rPr>
          <w:noProof/>
          <w:lang w:val="en-US"/>
        </w:rPr>
        <w:t xml:space="preserve"> [2016])</w:t>
      </w:r>
      <w:r>
        <w:rPr>
          <w:lang w:val="en-US"/>
        </w:rPr>
        <w:fldChar w:fldCharType="end"/>
      </w:r>
      <w:r>
        <w:rPr>
          <w:lang w:val="en-US"/>
        </w:rPr>
        <w:t>.</w:t>
      </w:r>
    </w:p>
  </w:footnote>
  <w:footnote w:id="14">
    <w:p w14:paraId="0828B4EF" w14:textId="339FF8C9" w:rsidR="005914BB" w:rsidRDefault="005914BB">
      <w:pPr>
        <w:pStyle w:val="Textpoznpodarou"/>
      </w:pPr>
      <w:r w:rsidRPr="0061475F">
        <w:rPr>
          <w:rStyle w:val="Znakapoznpodarou"/>
          <w:lang w:val="en-US"/>
        </w:rPr>
        <w:footnoteRef/>
      </w:r>
      <w:r w:rsidRPr="0061475F">
        <w:rPr>
          <w:lang w:val="en-US"/>
        </w:rPr>
        <w:t xml:space="preserve"> As is often the case when defining new cell subpopulations, some have recently questioned whether </w:t>
      </w:r>
      <w:r w:rsidR="007A3A7B">
        <w:rPr>
          <w:lang w:val="en-US"/>
        </w:rPr>
        <w:t>current</w:t>
      </w:r>
      <w:r w:rsidR="007A3A7B" w:rsidRPr="0061475F">
        <w:rPr>
          <w:lang w:val="en-US"/>
        </w:rPr>
        <w:t xml:space="preserve"> </w:t>
      </w:r>
      <w:r w:rsidRPr="0061475F">
        <w:rPr>
          <w:lang w:val="en-US"/>
        </w:rPr>
        <w:t>state-of-</w:t>
      </w:r>
      <w:r>
        <w:rPr>
          <w:lang w:val="en-US"/>
        </w:rPr>
        <w:t>the-</w:t>
      </w:r>
      <w:r w:rsidRPr="0061475F">
        <w:rPr>
          <w:lang w:val="en-US"/>
        </w:rPr>
        <w:t>art</w:t>
      </w:r>
      <w:r>
        <w:rPr>
          <w:lang w:val="en-US"/>
        </w:rPr>
        <w:t xml:space="preserve"> knowledge</w:t>
      </w:r>
      <w:r w:rsidRPr="0061475F">
        <w:rPr>
          <w:lang w:val="en-US"/>
        </w:rPr>
        <w:t xml:space="preserve"> warrants the talk of MDSCs</w:t>
      </w:r>
      <w:r>
        <w:rPr>
          <w:lang w:val="en-US"/>
        </w:rPr>
        <w:t xml:space="preserve"> as a category of cells distinct from</w:t>
      </w:r>
      <w:r w:rsidRPr="0061475F">
        <w:rPr>
          <w:lang w:val="en-US"/>
        </w:rPr>
        <w:t xml:space="preserve"> monocytes and neutrophils of </w:t>
      </w:r>
      <w:r>
        <w:rPr>
          <w:lang w:val="en-US"/>
        </w:rPr>
        <w:t xml:space="preserve">a </w:t>
      </w:r>
      <w:r w:rsidRPr="0061475F">
        <w:rPr>
          <w:lang w:val="en-US"/>
        </w:rPr>
        <w:t xml:space="preserve">particular phenotype </w:t>
      </w:r>
      <w:r>
        <w:rPr>
          <w:lang w:val="en-US"/>
        </w:rPr>
        <w:fldChar w:fldCharType="begin" w:fldLock="1"/>
      </w:r>
      <w:r w:rsidR="003C3C67">
        <w:rPr>
          <w:lang w:val="en-US"/>
        </w:rPr>
        <w:instrText>ADDIN CSL_CITATION {"citationItems":[{"id":"ITEM-1","itemData":{"DOI":"10.1038/s41577-019-0271-z","ISSN":"1474-1733","abstract":"Metastatic disease is responsible for approximately 90% of cancer deaths. For successful dissemination and metastasis, cancer cells must evade detection and destruction by the immune system. This process is enabled by factors secreted by the primary tumour that shape both the intratumoural microenvironment and the systemic immune landscape. Here, we review the evidence of aberrant immune cell crosstalk in metastasis formation and the role that primary tumours play in hijacking these interactions in order to enhance their metastatic potential. Moreover, we highlight the intriguing parallels between the inflammatory pathways underlying inflammatory disorders and cancer progression. Immune subversion by primary tumours plays a key role in metastatic spread. This Review explores how primary tumours interfere with the crosstalk between immune cells to promote a chronic inflammatory yet immunosuppressed state that enables immune evasion and the formation of metastases.","author":[{"dropping-particle":"","family":"Garner","given":"Hannah","non-dropping-particle":"","parse-names":false,"suffix":""},{"dropping-particle":"","family":"Visser","given":"Karin E.","non-dropping-particle":"de","parse-names":false,"suffix":""}],"container-title":"Nature Reviews Immunology","id":"ITEM-1","issue":"8","issued":{"date-parts":[["2020","8","5"]]},"page":"483-497","publisher":"Nature Publishing Group","title":"Immune crosstalk in cancer progression and metastatic spread: a complex conversation","type":"article-journal","volume":"20"},"prefix":"see","suffix":", BOX 4","uris":["http://www.mendeley.com/documents/?uuid=8e035bcf-0012-3274-af51-e5c4b6dc96fe"]}],"mendeley":{"formattedCitation":"(see Garner and de Visser [2020], BOX 4)","plainTextFormattedCitation":"(see Garner and de Visser [2020], BOX 4)","previouslyFormattedCitation":"(see Garner and de Visser [2020], BOX 4)"},"properties":{"noteIndex":0},"schema":"https://github.com/citation-style-language/schema/raw/master/csl-citation.json"}</w:instrText>
      </w:r>
      <w:r>
        <w:rPr>
          <w:lang w:val="en-US"/>
        </w:rPr>
        <w:fldChar w:fldCharType="separate"/>
      </w:r>
      <w:r w:rsidR="001A0970" w:rsidRPr="001A0970">
        <w:rPr>
          <w:noProof/>
          <w:lang w:val="en-US"/>
        </w:rPr>
        <w:t>(see Garner and de Visser [2020], BOX 4)</w:t>
      </w:r>
      <w:r>
        <w:rPr>
          <w:lang w:val="en-US"/>
        </w:rPr>
        <w:fldChar w:fldCharType="end"/>
      </w:r>
      <w:r w:rsidRPr="0061475F">
        <w:rPr>
          <w:lang w:val="en-US"/>
        </w:rPr>
        <w:t>.</w:t>
      </w:r>
    </w:p>
  </w:footnote>
  <w:footnote w:id="15">
    <w:p w14:paraId="7D5641F0" w14:textId="6190659A" w:rsidR="005914BB" w:rsidRDefault="005914BB">
      <w:pPr>
        <w:pStyle w:val="Textpoznpodarou"/>
      </w:pPr>
      <w:r>
        <w:rPr>
          <w:rStyle w:val="Znakapoznpodarou"/>
        </w:rPr>
        <w:footnoteRef/>
      </w:r>
      <w:r>
        <w:t xml:space="preserve"> </w:t>
      </w:r>
      <w:r w:rsidRPr="00C57088">
        <w:rPr>
          <w:lang w:val="en-US"/>
        </w:rPr>
        <w:t>M-MDSCs are commonly characterized as CD11b</w:t>
      </w:r>
      <w:r w:rsidRPr="00C57088">
        <w:rPr>
          <w:vertAlign w:val="superscript"/>
          <w:lang w:val="en-US"/>
        </w:rPr>
        <w:t>+</w:t>
      </w:r>
      <w:r w:rsidRPr="00C57088">
        <w:rPr>
          <w:lang w:val="en-US"/>
        </w:rPr>
        <w:t xml:space="preserve"> Ly6G</w:t>
      </w:r>
      <w:r w:rsidRPr="00C57088">
        <w:rPr>
          <w:vertAlign w:val="superscript"/>
          <w:lang w:val="en-US"/>
        </w:rPr>
        <w:t>–</w:t>
      </w:r>
      <w:r w:rsidRPr="00C57088">
        <w:rPr>
          <w:lang w:val="en-US"/>
        </w:rPr>
        <w:t xml:space="preserve"> Ly6C</w:t>
      </w:r>
      <w:r w:rsidRPr="00C57088">
        <w:rPr>
          <w:vertAlign w:val="superscript"/>
          <w:lang w:val="en-US"/>
        </w:rPr>
        <w:t>high</w:t>
      </w:r>
      <w:r w:rsidRPr="00C57088">
        <w:rPr>
          <w:lang w:val="en-US"/>
        </w:rPr>
        <w:t xml:space="preserve"> cells, whereas G-MDSCs as CD11b</w:t>
      </w:r>
      <w:r w:rsidRPr="00C57088">
        <w:rPr>
          <w:vertAlign w:val="superscript"/>
          <w:lang w:val="en-US"/>
        </w:rPr>
        <w:t>+</w:t>
      </w:r>
      <w:r w:rsidRPr="00C57088">
        <w:rPr>
          <w:lang w:val="en-US"/>
        </w:rPr>
        <w:t xml:space="preserve"> Ly6G</w:t>
      </w:r>
      <w:r w:rsidRPr="00C57088">
        <w:rPr>
          <w:vertAlign w:val="superscript"/>
          <w:lang w:val="en-US"/>
        </w:rPr>
        <w:t>+</w:t>
      </w:r>
      <w:r w:rsidRPr="00C57088">
        <w:rPr>
          <w:lang w:val="en-US"/>
        </w:rPr>
        <w:t xml:space="preserve"> Ly6C</w:t>
      </w:r>
      <w:r w:rsidRPr="00C57088">
        <w:rPr>
          <w:vertAlign w:val="superscript"/>
          <w:lang w:val="en-US"/>
        </w:rPr>
        <w:t>low</w:t>
      </w:r>
      <w:r w:rsidRPr="00C57088">
        <w:rPr>
          <w:lang w:val="en-US"/>
        </w:rPr>
        <w:t>. Note that this is valid only for mice cells</w:t>
      </w:r>
      <w:r>
        <w:rPr>
          <w:lang w:val="en-US"/>
        </w:rPr>
        <w:t xml:space="preserve"> because human cells do not express Gr1 – thus, no Ly6C or Ly6G epitopes</w:t>
      </w:r>
      <w:r w:rsidRPr="00C57088">
        <w:rPr>
          <w:lang w:val="en-US"/>
        </w:rPr>
        <w:t>.</w:t>
      </w:r>
    </w:p>
  </w:footnote>
  <w:footnote w:id="16">
    <w:p w14:paraId="18533E52" w14:textId="4CB47EAF" w:rsidR="005914BB" w:rsidRDefault="005914BB">
      <w:pPr>
        <w:pStyle w:val="Textpoznpodarou"/>
      </w:pPr>
      <w:r w:rsidRPr="00441910">
        <w:rPr>
          <w:rStyle w:val="Znakapoznpodarou"/>
          <w:lang w:val="en-US"/>
        </w:rPr>
        <w:footnoteRef/>
      </w:r>
      <w:r w:rsidRPr="00441910">
        <w:rPr>
          <w:lang w:val="en-US"/>
        </w:rPr>
        <w:t xml:space="preserve"> </w:t>
      </w:r>
      <w:r>
        <w:rPr>
          <w:lang w:val="en-US"/>
        </w:rPr>
        <w:t>The</w:t>
      </w:r>
      <w:r w:rsidRPr="00441910">
        <w:rPr>
          <w:lang w:val="en-US"/>
        </w:rPr>
        <w:t xml:space="preserve"> term</w:t>
      </w:r>
      <w:r>
        <w:rPr>
          <w:lang w:val="en-US"/>
        </w:rPr>
        <w:t xml:space="preserve">s </w:t>
      </w:r>
      <w:r w:rsidRPr="00590BC1">
        <w:rPr>
          <w:i/>
          <w:iCs/>
          <w:lang w:val="en-US"/>
        </w:rPr>
        <w:t>theory-driven models</w:t>
      </w:r>
      <w:r>
        <w:rPr>
          <w:lang w:val="en-US"/>
        </w:rPr>
        <w:t xml:space="preserve"> and </w:t>
      </w:r>
      <w:r w:rsidRPr="00590BC1">
        <w:rPr>
          <w:i/>
          <w:iCs/>
          <w:lang w:val="en-US"/>
        </w:rPr>
        <w:t>experiment-driven models</w:t>
      </w:r>
      <w:r>
        <w:rPr>
          <w:lang w:val="en-US"/>
        </w:rPr>
        <w:t xml:space="preserve"> appear, for instance, in the work </w:t>
      </w:r>
      <w:r w:rsidRPr="00F11578">
        <w:rPr>
          <w:lang w:val="en-US"/>
        </w:rPr>
        <w:t xml:space="preserve">of Mitchell and Gronenborn </w:t>
      </w:r>
      <w:r w:rsidRPr="00F11578">
        <w:rPr>
          <w:lang w:val="en-US"/>
        </w:rPr>
        <w:fldChar w:fldCharType="begin" w:fldLock="1"/>
      </w:r>
      <w:r w:rsidR="003C3C67">
        <w:rPr>
          <w:lang w:val="en-US"/>
        </w:rPr>
        <w:instrText>ADDIN CSL_CITATION {"citationItems":[{"id":"ITEM-1","itemData":{"DOI":"10.1093/bjps/axv051","author":[{"dropping-particle":"","family":"Mitchell","given":"Sandra D.","non-dropping-particle":"","parse-names":false,"suffix":""},{"dropping-particle":"","family":"Gronenborn","given":"Angela M.","non-dropping-particle":"","parse-names":false,"suffix":""}],"container-title":"The British Journal for the Philosophy of Science","id":"ITEM-1","issue":"3","issued":{"date-parts":[["2017"]]},"page":"703-723","title":"After Fifty Years, Why Are Protein X-ray Crystallographers Still in Business?","type":"article-journal","volume":"68"},"suppress-author":1,"uris":["http://www.mendeley.com/documents/?uuid=8948c58d-4966-3e2d-b364-0e241ce229df"]}],"mendeley":{"formattedCitation":"([2017])","plainTextFormattedCitation":"([2017])","previouslyFormattedCitation":"([2017])"},"properties":{"noteIndex":0},"schema":"https://github.com/citation-style-language/schema/raw/master/csl-citation.json"}</w:instrText>
      </w:r>
      <w:r w:rsidRPr="00F11578">
        <w:rPr>
          <w:lang w:val="en-US"/>
        </w:rPr>
        <w:fldChar w:fldCharType="separate"/>
      </w:r>
      <w:r w:rsidR="001A0970" w:rsidRPr="001A0970">
        <w:rPr>
          <w:noProof/>
          <w:lang w:val="en-US"/>
        </w:rPr>
        <w:t>([2017])</w:t>
      </w:r>
      <w:r w:rsidRPr="00F11578">
        <w:rPr>
          <w:lang w:val="en-US"/>
        </w:rPr>
        <w:fldChar w:fldCharType="end"/>
      </w:r>
      <w:r w:rsidR="00A5538D">
        <w:rPr>
          <w:lang w:val="en-US"/>
        </w:rPr>
        <w:t>,</w:t>
      </w:r>
      <w:r w:rsidRPr="00F11578">
        <w:rPr>
          <w:lang w:val="en-US"/>
        </w:rPr>
        <w:t xml:space="preserve"> who discuss m</w:t>
      </w:r>
      <w:r w:rsidR="005919E9">
        <w:rPr>
          <w:lang w:val="en-US"/>
        </w:rPr>
        <w:t>odelli</w:t>
      </w:r>
      <w:r w:rsidRPr="00F11578">
        <w:rPr>
          <w:lang w:val="en-US"/>
        </w:rPr>
        <w:t xml:space="preserve">ng approaches in the context of research on protein structures. Although similar to some extent, the way </w:t>
      </w:r>
      <w:r w:rsidR="00C12611">
        <w:rPr>
          <w:lang w:val="en-US"/>
        </w:rPr>
        <w:t xml:space="preserve">I discuss </w:t>
      </w:r>
      <w:r w:rsidRPr="00F11578">
        <w:rPr>
          <w:lang w:val="en-US"/>
        </w:rPr>
        <w:t>m</w:t>
      </w:r>
      <w:r w:rsidR="005919E9">
        <w:rPr>
          <w:lang w:val="en-US"/>
        </w:rPr>
        <w:t>odelli</w:t>
      </w:r>
      <w:r w:rsidRPr="00F11578">
        <w:rPr>
          <w:lang w:val="en-US"/>
        </w:rPr>
        <w:t xml:space="preserve">ng in this paper differs from </w:t>
      </w:r>
      <w:r w:rsidR="00C12611" w:rsidRPr="00F11578">
        <w:rPr>
          <w:lang w:val="en-US"/>
        </w:rPr>
        <w:t>their</w:t>
      </w:r>
      <w:r w:rsidR="00C12611">
        <w:rPr>
          <w:lang w:val="en-US"/>
        </w:rPr>
        <w:t xml:space="preserve"> approach</w:t>
      </w:r>
      <w:r w:rsidRPr="00F11578">
        <w:rPr>
          <w:lang w:val="en-US"/>
        </w:rPr>
        <w:t>. For Mitchell and Gronenborn, whereas theory-driven m</w:t>
      </w:r>
      <w:r w:rsidR="005919E9">
        <w:rPr>
          <w:lang w:val="en-US"/>
        </w:rPr>
        <w:t>odelli</w:t>
      </w:r>
      <w:r w:rsidRPr="00F11578">
        <w:rPr>
          <w:lang w:val="en-US"/>
        </w:rPr>
        <w:t>ng concerns the practice of predicting the protein structure by means of running computations from physical and chemical principles, experiment-driven m</w:t>
      </w:r>
      <w:r w:rsidR="005919E9">
        <w:rPr>
          <w:lang w:val="en-US"/>
        </w:rPr>
        <w:t>odelli</w:t>
      </w:r>
      <w:r w:rsidRPr="00F11578">
        <w:rPr>
          <w:lang w:val="en-US"/>
        </w:rPr>
        <w:t xml:space="preserve">ng pertains to algorithmically inferring models from experimental data. However, the notions of </w:t>
      </w:r>
      <w:r>
        <w:rPr>
          <w:lang w:val="en-US"/>
        </w:rPr>
        <w:t>DDM</w:t>
      </w:r>
      <w:r w:rsidRPr="00F11578">
        <w:rPr>
          <w:lang w:val="en-US"/>
        </w:rPr>
        <w:t xml:space="preserve"> and EDM as presented here are more general: </w:t>
      </w:r>
      <w:r>
        <w:rPr>
          <w:lang w:val="en-US"/>
        </w:rPr>
        <w:t>DDM</w:t>
      </w:r>
      <w:r w:rsidRPr="00F11578">
        <w:rPr>
          <w:lang w:val="en-US"/>
        </w:rPr>
        <w:t xml:space="preserve"> covers </w:t>
      </w:r>
      <w:r w:rsidR="00C12611">
        <w:rPr>
          <w:lang w:val="en-US"/>
        </w:rPr>
        <w:t>not only</w:t>
      </w:r>
      <w:r w:rsidR="00C12611" w:rsidRPr="00F11578">
        <w:rPr>
          <w:lang w:val="en-US"/>
        </w:rPr>
        <w:t xml:space="preserve"> </w:t>
      </w:r>
      <w:r w:rsidRPr="00F11578">
        <w:rPr>
          <w:lang w:val="en-US"/>
        </w:rPr>
        <w:t xml:space="preserve">theory-driven approaches </w:t>
      </w:r>
      <w:r w:rsidR="00C12611">
        <w:rPr>
          <w:lang w:val="en-US"/>
        </w:rPr>
        <w:t>but also</w:t>
      </w:r>
      <w:r w:rsidRPr="00F11578">
        <w:rPr>
          <w:lang w:val="en-US"/>
        </w:rPr>
        <w:t xml:space="preserve"> theory-independent approaches, and EDM also covers approaches that are much less, if at all, guided by an</w:t>
      </w:r>
      <w:r w:rsidR="00F1089D">
        <w:rPr>
          <w:lang w:val="en-US"/>
        </w:rPr>
        <w:t>y sort of</w:t>
      </w:r>
      <w:r w:rsidRPr="00F11578">
        <w:rPr>
          <w:lang w:val="en-US"/>
        </w:rPr>
        <w:t xml:space="preserve"> algorithm and as such the derivation seems much less straightforward.</w:t>
      </w:r>
    </w:p>
  </w:footnote>
  <w:footnote w:id="17">
    <w:p w14:paraId="09B2FE71" w14:textId="406D99BC" w:rsidR="005914BB" w:rsidRDefault="005914BB">
      <w:pPr>
        <w:pStyle w:val="Textpoznpodarou"/>
      </w:pPr>
      <w:r w:rsidRPr="00E557FF">
        <w:rPr>
          <w:rStyle w:val="Znakapoznpodarou"/>
          <w:lang w:val="en-US"/>
        </w:rPr>
        <w:footnoteRef/>
      </w:r>
      <w:r w:rsidRPr="00E557FF">
        <w:rPr>
          <w:lang w:val="en-US"/>
        </w:rPr>
        <w:t xml:space="preserve"> </w:t>
      </w:r>
      <w:r w:rsidR="00E557FF" w:rsidRPr="00E557FF">
        <w:rPr>
          <w:lang w:val="en-US"/>
        </w:rPr>
        <w:t xml:space="preserve">Fagan </w:t>
      </w:r>
      <w:r w:rsidR="00E557FF" w:rsidRPr="00E557FF">
        <w:rPr>
          <w:lang w:val="en-US"/>
        </w:rPr>
        <w:fldChar w:fldCharType="begin" w:fldLock="1"/>
      </w:r>
      <w:r w:rsidR="003C3C67">
        <w:rPr>
          <w:lang w:val="en-US"/>
        </w:rPr>
        <w:instrText>ADDIN CSL_CITATION {"citationItems":[{"id":"ITEM-1","itemData":{"DOI":"10.1016/j.shpsa.2015.10.003","ISSN":"18792510","PMID":"27083092","abstract":"Model organisms are at once scientific models and concrete living things. It is widely assumed by philosophers of science that (1) model organisms function much like other kinds of models, and (2) that insofar as their scientific role is distinctive, it is in virtue of representing a wide range of biological species and providing a basis for generalizations about those targets. This paper uses the case of human embryonic stem cells (hESC) to challenge both assumptions. I first argue that hESC can be considered model organisms, analogous to classic examples such as Escherichia coli and Drosophila melanogaster. I then discuss four contrasts between the epistemic role of hESC in practice, and the assumptions about model organisms noted above. These contrasts motivate an alternative view of model organisms as a network of systems related constructively and developmentally to one another. I conclude by relating this result to other accounts of model organisms in recent philosophy of science.","author":[{"dropping-particle":"","family":"Fagan","given":"Melinda Bonnie","non-dropping-particle":"","parse-names":false,"suffix":""}],"container-title":"Studies in History and Philosophy of Science Part A","id":"ITEM-1","issued":{"date-parts":[["2016","4","1"]]},"page":"122-134","publisher":"Elsevier Ltd","title":"Generative models: Human embryonic stem cells and multiple modeling relations","type":"article-journal","volume":"56"},"suppress-author":1,"uris":["http://www.mendeley.com/documents/?uuid=38d7f288-9b4c-3c48-8ac9-c8c33c468bbc"]}],"mendeley":{"formattedCitation":"([2016])","plainTextFormattedCitation":"([2016])","previouslyFormattedCitation":"([2016])"},"properties":{"noteIndex":0},"schema":"https://github.com/citation-style-language/schema/raw/master/csl-citation.json"}</w:instrText>
      </w:r>
      <w:r w:rsidR="00E557FF" w:rsidRPr="00E557FF">
        <w:rPr>
          <w:lang w:val="en-US"/>
        </w:rPr>
        <w:fldChar w:fldCharType="separate"/>
      </w:r>
      <w:r w:rsidR="001A0970" w:rsidRPr="001A0970">
        <w:rPr>
          <w:noProof/>
          <w:lang w:val="en-US"/>
        </w:rPr>
        <w:t>([2016])</w:t>
      </w:r>
      <w:r w:rsidR="00E557FF" w:rsidRPr="00E557FF">
        <w:rPr>
          <w:lang w:val="en-US"/>
        </w:rPr>
        <w:fldChar w:fldCharType="end"/>
      </w:r>
      <w:r w:rsidR="00E557FF" w:rsidRPr="00E557FF">
        <w:rPr>
          <w:lang w:val="en-US"/>
        </w:rPr>
        <w:t xml:space="preserve"> outlines a similar position </w:t>
      </w:r>
      <w:r w:rsidR="00E557FF">
        <w:rPr>
          <w:lang w:val="en-US"/>
        </w:rPr>
        <w:t>while</w:t>
      </w:r>
      <w:r w:rsidR="00E557FF" w:rsidRPr="00E557FF">
        <w:rPr>
          <w:lang w:val="en-US"/>
        </w:rPr>
        <w:t xml:space="preserve"> discussing research on human embryonic stem cells. </w:t>
      </w:r>
      <w:r w:rsidRPr="00E557FF">
        <w:rPr>
          <w:lang w:val="en-US"/>
        </w:rPr>
        <w:t>In the</w:t>
      </w:r>
      <w:r w:rsidRPr="00B57F48">
        <w:rPr>
          <w:lang w:val="en-US"/>
        </w:rPr>
        <w:t xml:space="preserve"> context of immunology, Baetu </w:t>
      </w:r>
      <w:r w:rsidRPr="00B57F48">
        <w:rPr>
          <w:lang w:val="en-US"/>
        </w:rPr>
        <w:fldChar w:fldCharType="begin" w:fldLock="1"/>
      </w:r>
      <w:r w:rsidR="003C3C67">
        <w:rPr>
          <w:lang w:val="en-US"/>
        </w:rPr>
        <w:instrText>ADDIN CSL_CITATION {"citationItems":[{"id":"ITEM-1","itemData":{"DOI":"10.1016/J.SHPSC.2013.11.003","ISSN":"1369-8486","abstract":"A survey of models in immunology is conducted and distinct kinds of models are characterized based on whether models are material or conceptual, the distinctiveness of their epistemic purpose, and the criteria for evaluating the goodness of a model relative to its intended purpose. I argue that the diversity of models in interdisciplinary fields such as immunology reflects the fact that information about the phenomena of interest is gathered from different sources using multiple methods of investigation. To each model is attached a description specifying how information about a phenomenon of interest has been acquired, highlighting points of commonality and difference between the methodological and epistemic histories of the information encapsulated in different models. These points of commonality and difference allow investigators to integrate findings from different models into more comprehensive explanatory accounts, as well as to troubleshoot anomalies and faulty accounts by going back to the original building blocks.","author":[{"dropping-particle":"","family":"Baetu","given":"Tudor M.","non-dropping-particle":"","parse-names":false,"suffix":""}],"container-title":"Studies in History and Philosophy of Science Part C: Studies in History and Philosophy of Biological and Biomedical Sciences","id":"ITEM-1","issued":{"date-parts":[["2014","3","1"]]},"page":"49-56","publisher":"Pergamon","title":"Models and the mosaic of scientific knowledge. The case of immunology","type":"article-journal","volume":"45"},"suppress-author":1,"uris":["http://www.mendeley.com/documents/?uuid=6f19a9cf-3735-39ad-a9b2-8db7c58c8182"]}],"mendeley":{"formattedCitation":"([2014])","plainTextFormattedCitation":"([2014])","previouslyFormattedCitation":"([2014])"},"properties":{"noteIndex":0},"schema":"https://github.com/citation-style-language/schema/raw/master/csl-citation.json"}</w:instrText>
      </w:r>
      <w:r w:rsidRPr="00B57F48">
        <w:rPr>
          <w:lang w:val="en-US"/>
        </w:rPr>
        <w:fldChar w:fldCharType="separate"/>
      </w:r>
      <w:r w:rsidR="001A0970" w:rsidRPr="001A0970">
        <w:rPr>
          <w:noProof/>
          <w:lang w:val="en-US"/>
        </w:rPr>
        <w:t>([2014])</w:t>
      </w:r>
      <w:r w:rsidRPr="00B57F48">
        <w:rPr>
          <w:lang w:val="en-US"/>
        </w:rPr>
        <w:fldChar w:fldCharType="end"/>
      </w:r>
      <w:r w:rsidRPr="00B57F48">
        <w:rPr>
          <w:lang w:val="en-US"/>
        </w:rPr>
        <w:t xml:space="preserve"> has </w:t>
      </w:r>
      <w:r>
        <w:rPr>
          <w:lang w:val="en-US"/>
        </w:rPr>
        <w:t>claimed</w:t>
      </w:r>
      <w:r w:rsidRPr="00B57F48">
        <w:rPr>
          <w:lang w:val="en-US"/>
        </w:rPr>
        <w:t xml:space="preserve"> that the “big picture” of some pathway or mechanism of interest is often built up as a mosaic of scientific knowledge </w:t>
      </w:r>
      <w:r w:rsidRPr="00B57F48">
        <w:rPr>
          <w:lang w:val="en-US"/>
        </w:rPr>
        <w:fldChar w:fldCharType="begin" w:fldLock="1"/>
      </w:r>
      <w:r w:rsidR="003C3C67">
        <w:rPr>
          <w:lang w:val="en-US"/>
        </w:rPr>
        <w:instrText>ADDIN CSL_CITATION {"citationItems":[{"id":"ITEM-1","itemData":{"DOI":"10.1016/J.SHPSC.2016.12.004","ISSN":"1369-8486","abstract":"According to the received view, the transportation view, animal extrapolation consists in inductive prediction of the outcome of a mechanism in a target, based on an analogical mechanism in a model. Through an analysis of the failure of preclinical studies of TGN1412, an innovative drug, to predict the tragic consequences of its first-in-man trial in 2006, the received view is challenged by a proposed view of animal extrapolation, the chimera view. According to this view, animal extrapolation is based on a hypothesis about how human organisms work, supported by the amalgamation of results drawn from various experimental organisms, and only predicting the ‘predictive grid’, that is, a global framework of the effects to be expected.","author":[{"dropping-particle":"","family":"Lemoine","given":"Maël","non-dropping-particle":"","parse-names":false,"suffix":""}],"container-title":"Studies in History and Philosophy of Science Part C: Studies in History and Philosophy of Biological and Biomedical Sciences","id":"ITEM-1","issued":{"date-parts":[["2017","2","1"]]},"page":"35-45","publisher":"Pergamon","title":"Animal extrapolation in preclinical studies: An analysis of the tragic case of TGN1412","type":"article-journal","volume":"61"},"prefix":"see also","suffix":"for similar remarks","uris":["http://www.mendeley.com/documents/?uuid=a79464a3-d3cd-3d56-83b5-578b8c6bc665"]}],"mendeley":{"formattedCitation":"(see also Lemoine [2017] for similar remarks)","plainTextFormattedCitation":"(see also Lemoine [2017] for similar remarks)","previouslyFormattedCitation":"(see also Lemoine [2017] for similar remarks)"},"properties":{"noteIndex":0},"schema":"https://github.com/citation-style-language/schema/raw/master/csl-citation.json"}</w:instrText>
      </w:r>
      <w:r w:rsidRPr="00B57F48">
        <w:rPr>
          <w:lang w:val="en-US"/>
        </w:rPr>
        <w:fldChar w:fldCharType="separate"/>
      </w:r>
      <w:r w:rsidR="001A0970" w:rsidRPr="001A0970">
        <w:rPr>
          <w:noProof/>
          <w:lang w:val="en-US"/>
        </w:rPr>
        <w:t>(see also Lemoine [2017] for similar remarks)</w:t>
      </w:r>
      <w:r w:rsidRPr="00B57F48">
        <w:rPr>
          <w:lang w:val="en-US"/>
        </w:rPr>
        <w:fldChar w:fldCharType="end"/>
      </w:r>
      <w:r w:rsidRPr="00B57F48">
        <w:rPr>
          <w:lang w:val="en-US"/>
        </w:rPr>
        <w:t>.</w:t>
      </w:r>
      <w:r>
        <w:rPr>
          <w:lang w:val="en-US"/>
        </w:rPr>
        <w:t xml:space="preserve"> Mitchell and Gronenborn </w:t>
      </w:r>
      <w:r>
        <w:rPr>
          <w:lang w:val="en-US"/>
        </w:rPr>
        <w:fldChar w:fldCharType="begin" w:fldLock="1"/>
      </w:r>
      <w:r w:rsidR="003C3C67">
        <w:rPr>
          <w:lang w:val="en-US"/>
        </w:rPr>
        <w:instrText>ADDIN CSL_CITATION {"citationItems":[{"id":"ITEM-1","itemData":{"DOI":"10.1093/bjps/axv051","author":[{"dropping-particle":"","family":"Mitchell","given":"Sandra D.","non-dropping-particle":"","parse-names":false,"suffix":""},{"dropping-particle":"","family":"Gronenborn","given":"Angela M.","non-dropping-particle":"","parse-names":false,"suffix":""}],"container-title":"The British Journal for the Philosophy of Science","id":"ITEM-1","issue":"3","issued":{"date-parts":[["2017"]]},"page":"703-723","title":"After Fifty Years, Why Are Protein X-ray Crystallographers Still in Business?","type":"article-journal","volume":"68"},"suppress-author":1,"uris":["http://www.mendeley.com/documents/?uuid=8948c58d-4966-3e2d-b364-0e241ce229df"]}],"mendeley":{"formattedCitation":"([2017])","plainTextFormattedCitation":"([2017])","previouslyFormattedCitation":"([2017])"},"properties":{"noteIndex":0},"schema":"https://github.com/citation-style-language/schema/raw/master/csl-citation.json"}</w:instrText>
      </w:r>
      <w:r>
        <w:rPr>
          <w:lang w:val="en-US"/>
        </w:rPr>
        <w:fldChar w:fldCharType="separate"/>
      </w:r>
      <w:r w:rsidR="001A0970" w:rsidRPr="001A0970">
        <w:rPr>
          <w:noProof/>
          <w:lang w:val="en-US"/>
        </w:rPr>
        <w:t>([2017])</w:t>
      </w:r>
      <w:r>
        <w:rPr>
          <w:lang w:val="en-US"/>
        </w:rPr>
        <w:fldChar w:fldCharType="end"/>
      </w:r>
      <w:r>
        <w:rPr>
          <w:lang w:val="en-US"/>
        </w:rPr>
        <w:t xml:space="preserve"> have discussed a variety of both theoretical and experimental approaches to m</w:t>
      </w:r>
      <w:r w:rsidR="005919E9">
        <w:rPr>
          <w:lang w:val="en-US"/>
        </w:rPr>
        <w:t>odelli</w:t>
      </w:r>
      <w:r>
        <w:rPr>
          <w:lang w:val="en-US"/>
        </w:rPr>
        <w:t>ng the structure of proteins, the ways in which these approaches may be integrated and how they complement one another.</w:t>
      </w:r>
    </w:p>
  </w:footnote>
  <w:footnote w:id="18">
    <w:p w14:paraId="2CBF8312" w14:textId="0637D1CC" w:rsidR="00640C07" w:rsidRDefault="00640C07">
      <w:pPr>
        <w:pStyle w:val="Textpoznpodarou"/>
      </w:pPr>
      <w:r w:rsidRPr="00391D39">
        <w:rPr>
          <w:rStyle w:val="Znakapoznpodarou"/>
        </w:rPr>
        <w:footnoteRef/>
      </w:r>
      <w:r w:rsidRPr="00391D39">
        <w:t xml:space="preserve"> </w:t>
      </w:r>
      <w:r w:rsidRPr="00391D39">
        <w:rPr>
          <w:lang w:val="en-US"/>
        </w:rPr>
        <w:t>The notion of integration here refers to a complex cognitive process, the</w:t>
      </w:r>
      <w:r w:rsidR="008165DC" w:rsidRPr="00391D39">
        <w:rPr>
          <w:lang w:val="en-US"/>
        </w:rPr>
        <w:t xml:space="preserve"> full</w:t>
      </w:r>
      <w:r w:rsidRPr="00391D39">
        <w:rPr>
          <w:lang w:val="en-US"/>
        </w:rPr>
        <w:t xml:space="preserve"> description of which is outside the scope of this paper</w:t>
      </w:r>
      <w:r w:rsidR="008165DC" w:rsidRPr="00391D39">
        <w:rPr>
          <w:lang w:val="en-US"/>
        </w:rPr>
        <w:t>.</w:t>
      </w:r>
      <w:r w:rsidRPr="00391D39">
        <w:rPr>
          <w:lang w:val="en-US"/>
        </w:rPr>
        <w:t xml:space="preserve"> </w:t>
      </w:r>
      <w:r w:rsidR="008165DC" w:rsidRPr="00391D39">
        <w:rPr>
          <w:lang w:val="en-US"/>
        </w:rPr>
        <w:t>R</w:t>
      </w:r>
      <w:r w:rsidRPr="00391D39">
        <w:rPr>
          <w:lang w:val="en-US"/>
        </w:rPr>
        <w:t xml:space="preserve">ather than providing a detailed analysis of the cognitive process, the aim here is to </w:t>
      </w:r>
      <w:r w:rsidR="008165DC" w:rsidRPr="00391D39">
        <w:rPr>
          <w:lang w:val="en-US"/>
        </w:rPr>
        <w:t>outline it</w:t>
      </w:r>
      <w:r w:rsidRPr="00391D39">
        <w:rPr>
          <w:lang w:val="en-US"/>
        </w:rPr>
        <w:t xml:space="preserve"> as a plausible </w:t>
      </w:r>
      <w:r w:rsidR="008165DC" w:rsidRPr="00391D39">
        <w:rPr>
          <w:lang w:val="en-US"/>
        </w:rPr>
        <w:t>account</w:t>
      </w:r>
      <w:r w:rsidRPr="00391D39">
        <w:rPr>
          <w:lang w:val="en-US"/>
        </w:rPr>
        <w:t xml:space="preserve"> of the mechanistic model building.</w:t>
      </w:r>
    </w:p>
  </w:footnote>
  <w:footnote w:id="19">
    <w:p w14:paraId="6AF784A5" w14:textId="202502B0" w:rsidR="008165DC" w:rsidRPr="00D53907" w:rsidRDefault="008165DC">
      <w:pPr>
        <w:pStyle w:val="Textpoznpodarou"/>
        <w:rPr>
          <w:lang w:val="en-US"/>
        </w:rPr>
      </w:pPr>
      <w:r w:rsidRPr="00D53907">
        <w:rPr>
          <w:rStyle w:val="Znakapoznpodarou"/>
          <w:lang w:val="en-US"/>
        </w:rPr>
        <w:footnoteRef/>
      </w:r>
      <w:r w:rsidRPr="00D53907">
        <w:rPr>
          <w:lang w:val="en-US"/>
        </w:rPr>
        <w:t xml:space="preserve"> </w:t>
      </w:r>
      <w:r w:rsidR="001765B7" w:rsidRPr="00D53907">
        <w:rPr>
          <w:lang w:val="en-US"/>
        </w:rPr>
        <w:t>There are two points to note regarding the notion of derivation. First, it</w:t>
      </w:r>
      <w:r w:rsidRPr="00D53907">
        <w:rPr>
          <w:lang w:val="en-US"/>
        </w:rPr>
        <w:t xml:space="preserve"> should not be understood in terms of a</w:t>
      </w:r>
      <w:r w:rsidR="001B615F" w:rsidRPr="00D53907">
        <w:rPr>
          <w:lang w:val="en-US"/>
        </w:rPr>
        <w:t xml:space="preserve"> formal</w:t>
      </w:r>
      <w:r w:rsidRPr="00D53907">
        <w:rPr>
          <w:lang w:val="en-US"/>
        </w:rPr>
        <w:t xml:space="preserve"> logical relation</w:t>
      </w:r>
      <w:r w:rsidR="001765B7" w:rsidRPr="00D53907">
        <w:rPr>
          <w:lang w:val="en-US"/>
        </w:rPr>
        <w:t>. Second, it should not be conflated with the idea of applying a statistical method on a given data set. The existing philosophical literature on scientific models and m</w:t>
      </w:r>
      <w:r w:rsidR="005919E9">
        <w:rPr>
          <w:lang w:val="en-US"/>
        </w:rPr>
        <w:t>odelli</w:t>
      </w:r>
      <w:r w:rsidR="001765B7" w:rsidRPr="00D53907">
        <w:rPr>
          <w:lang w:val="en-US"/>
        </w:rPr>
        <w:t xml:space="preserve">ng distinguishes ‘models of phenomena’ from a set of interrelated notions such as ‘data models’ or ‘models of experiments’ </w:t>
      </w:r>
      <w:r w:rsidR="001765B7" w:rsidRPr="00D53907">
        <w:rPr>
          <w:lang w:val="en-US"/>
        </w:rPr>
        <w:fldChar w:fldCharType="begin" w:fldLock="1"/>
      </w:r>
      <w:r w:rsidR="001765B7" w:rsidRPr="00D53907">
        <w:rPr>
          <w:lang w:val="en-US"/>
        </w:rPr>
        <w:instrText>ADDIN CSL_CITATION {"citationItems":[{"id":"ITEM-1","itemData":{"DOI":"10.2307/2185445","ISSN":"00318108","author":[{"dropping-particle":"","family":"Bogen","given":"James","non-dropping-particle":"","parse-names":false,"suffix":""},{"dropping-particle":"","family":"Woodward","given":"James","non-dropping-particle":"","parse-names":false,"suffix":""}],"container-title":"The Philosophical Review","id":"ITEM-1","issue":"3","issued":{"date-parts":[["1988","7"]]},"page":"303","title":"Saving the Phenomena","type":"article-journal","volume":"97"},"uris":["http://www.mendeley.com/documents/?uuid=62db56e1-ee98-3f44-bd24-35e070a3ea2f"]},{"id":"ITEM-2","itemData":{"DOI":"10.1007/s11229-009-9618-5","ISSN":"0039-7857","author":[{"dropping-particle":"","family":"Woodward","given":"James F.","non-dropping-particle":"","parse-names":false,"suffix":""}],"container-title":"Synthese","id":"ITEM-2","issue":"1","issued":{"date-parts":[["2011","9","7"]]},"page":"165-179","publisher":"Springer Netherlands","title":"Data and phenomena: a restatement and defense","type":"article-journal","volume":"182"},"uris":["http://www.mendeley.com/documents/?uuid=cfd0d5e3-91de-383a-8fce-bf9b01c24079"]},{"id":"ITEM-3","itemData":{"DOI":"10.1007/s13194-018-0246-0","abstract":"I propose a framework that explicates and distinguishes the epistemic roles of data and models within empirical inquiry through consideration of their use in scientific practice. After arguing that Suppes’ characterization of data models falls short in this respect, I discuss a case of data processing within exploratory research in plant phenotyping and use it to highlight the difference between practices aimed to make data usable as evidence and practices aimed to use data to represent a specific phenomenon. I then argue that whether a set of objects functions as data or models does not depend on intrinsic differences in their physical properties, level of abstraction or the degree of human intervention involved in generating them, but rather on their distinctive roles towards identifying and characterizing the targets of investigation. The paper thus proposes a characterization of data models that builds on Suppes’ attention to data practices, without however needing to posit a fixed hierarchy of data and models or a highly exclusionary definition of data models as statistical constructs.","author":[{"dropping-particle":"","family":"Leonelli","given":"Sabina","non-dropping-particle":"","parse-names":false,"suffix":""}],"container-title":"European Journal for Philosophy of Science","id":"ITEM-3","issued":{"date-parts":[["2019","1","15"]]},"publisher":"Springer","title":"What distinguishes data from models?","type":"article-journal","volume":"9"},"uris":["http://www.mendeley.com/documents/?uuid=ec51b721-8f06-3ab2-b833-9a3f62e5c77d"]},{"id":"ITEM-4","itemData":{"DOI":"10.1007/s11229-009-9506-z","ISSN":"0039-7857","author":[{"dropping-particle":"","family":"Giere","given":"Ronald N.","non-dropping-particle":"","parse-names":false,"suffix":""}],"container-title":"Synthese","id":"ITEM-4","issue":"2","issued":{"date-parts":[["2010","1","1"]]},"page":"269-281","publisher":"Springer Netherlands","title":"An agent-based conception of models and scientific representation","type":"article-journal","volume":"172"},"uris":["http://www.mendeley.com/documents/?uuid=8da088c2-35ea-3a83-a9af-ae4b7f369d6a"]},{"id":"ITEM-5","itemData":{"DOI":"10.1007/s10539-010-9231-5","ISSN":"0169-3867","abstract":"Proponents of Evidence-based medicine (EBM) do not provide a clear role for basic science in therapeutic decision making. Of what they do say about basic science, most of it is negative. Basic science resides on the lower tiers of EBM’s hierarchy of evidence. Therapeutic decisions, according to proponents of EBM, should be informed by evidence from randomised studies (and systematic reviews of randomised studies) rather than basic science. A framework of models explicates the links between the mechanisms of basic science, experimental inquiry, and observed data. Relying on the framework of models I show that basic science often plays a role not only in specifying experiments, but also analysing and interpreting the data that is provided. Further, and contradicting what is implied in EBM’s hierarchy of evidence, appeals to basic science are often required to apply clinical research to therapeutic questions.","author":[{"dropping-particle":"","family":"Caze","given":"Adam","non-dropping-particle":"La","parse-names":false,"suffix":""}],"container-title":"Biology &amp; Philosophy","id":"ITEM-5","issue":"1","issued":{"date-parts":[["2011","1","12"]]},"page":"81-98","publisher":"Springer","title":"The role of basic science in evidence-based medicine","type":"article-journal","volume":"26"},"uris":["http://www.mendeley.com/documents/?uuid=0d052d0c-238c-3d04-9621-3d56f80ebc28"]}],"mendeley":{"formattedCitation":"(Bogen and Woodward [1988]; Giere [2010]; La Caze [2011]; Woodward [2011]; Leonelli [2019])","plainTextFormattedCitation":"(Bogen and Woodward [1988]; Giere [2010]; La Caze [2011]; Woodward [2011]; Leonelli [2019])","previouslyFormattedCitation":"(Bogen and Woodward [1988]; Giere [2010]; La Caze [2011]; Woodward [2011]; Leonelli [2019])"},"properties":{"noteIndex":0},"schema":"https://github.com/citation-style-language/schema/raw/master/csl-citation.json"}</w:instrText>
      </w:r>
      <w:r w:rsidR="001765B7" w:rsidRPr="00D53907">
        <w:rPr>
          <w:lang w:val="en-US"/>
        </w:rPr>
        <w:fldChar w:fldCharType="separate"/>
      </w:r>
      <w:r w:rsidR="001765B7" w:rsidRPr="00D53907">
        <w:rPr>
          <w:noProof/>
          <w:lang w:val="en-US"/>
        </w:rPr>
        <w:t>(Bogen and Woodward [1988]; Giere [2010]; La Caze [2011]; Woodward [2011]; Leonelli [2019])</w:t>
      </w:r>
      <w:r w:rsidR="001765B7" w:rsidRPr="00D53907">
        <w:rPr>
          <w:lang w:val="en-US"/>
        </w:rPr>
        <w:fldChar w:fldCharType="end"/>
      </w:r>
      <w:r w:rsidR="001765B7" w:rsidRPr="00D53907">
        <w:rPr>
          <w:lang w:val="en-US"/>
        </w:rPr>
        <w:t>. Whereas the former notion concerns models of the phenomena of interest</w:t>
      </w:r>
      <w:r w:rsidR="004270B4" w:rsidRPr="00D53907">
        <w:rPr>
          <w:lang w:val="en-US"/>
        </w:rPr>
        <w:t xml:space="preserve"> (possibly including models of mechanisms responsible for the phenomena)</w:t>
      </w:r>
      <w:r w:rsidR="001765B7" w:rsidRPr="00D53907">
        <w:rPr>
          <w:lang w:val="en-US"/>
        </w:rPr>
        <w:t xml:space="preserve">, the latter pertains to finding patterns in the data and the use of statistical and other data processing methods. </w:t>
      </w:r>
      <w:r w:rsidR="00E43FCD" w:rsidRPr="00D53907">
        <w:rPr>
          <w:lang w:val="en-US"/>
        </w:rPr>
        <w:t>Thus</w:t>
      </w:r>
      <w:r w:rsidR="001765B7" w:rsidRPr="00D53907">
        <w:rPr>
          <w:lang w:val="en-US"/>
        </w:rPr>
        <w:t xml:space="preserve">, the diagrammatic representations of purported mechanisms (mechanistic models) are to be </w:t>
      </w:r>
      <w:r w:rsidR="00E43FCD" w:rsidRPr="00D53907">
        <w:rPr>
          <w:lang w:val="en-US"/>
        </w:rPr>
        <w:t xml:space="preserve">understood as ‘models of phenomena’. </w:t>
      </w:r>
      <w:r w:rsidR="00BD7126" w:rsidRPr="00D53907">
        <w:rPr>
          <w:lang w:val="en-US"/>
        </w:rPr>
        <w:t>S</w:t>
      </w:r>
      <w:r w:rsidR="00E43FCD" w:rsidRPr="00D53907">
        <w:rPr>
          <w:lang w:val="en-US"/>
        </w:rPr>
        <w:t>uch use of terminology</w:t>
      </w:r>
      <w:r w:rsidR="00BD7126" w:rsidRPr="00D53907">
        <w:rPr>
          <w:lang w:val="en-US"/>
        </w:rPr>
        <w:t xml:space="preserve"> introduces somewhat </w:t>
      </w:r>
      <w:r w:rsidR="00D72E4C" w:rsidRPr="00D53907">
        <w:rPr>
          <w:lang w:val="en-US"/>
        </w:rPr>
        <w:t xml:space="preserve">of </w:t>
      </w:r>
      <w:r w:rsidR="00BD7126" w:rsidRPr="00D53907">
        <w:rPr>
          <w:lang w:val="en-US"/>
        </w:rPr>
        <w:t>a tension in</w:t>
      </w:r>
      <w:r w:rsidR="00D72E4C" w:rsidRPr="00D53907">
        <w:rPr>
          <w:lang w:val="en-US"/>
        </w:rPr>
        <w:t xml:space="preserve"> the usual way in which these concepts figure in the literature on mechanisms and m</w:t>
      </w:r>
      <w:r w:rsidR="005919E9">
        <w:rPr>
          <w:lang w:val="en-US"/>
        </w:rPr>
        <w:t>odelli</w:t>
      </w:r>
      <w:r w:rsidR="00D72E4C" w:rsidRPr="00D53907">
        <w:rPr>
          <w:lang w:val="en-US"/>
        </w:rPr>
        <w:t>ng, respectively, which provides further</w:t>
      </w:r>
      <w:r w:rsidR="004270B4" w:rsidRPr="00D53907">
        <w:rPr>
          <w:lang w:val="en-US"/>
        </w:rPr>
        <w:t xml:space="preserve"> </w:t>
      </w:r>
      <w:r w:rsidR="00E43FCD" w:rsidRPr="00D53907">
        <w:rPr>
          <w:lang w:val="en-US"/>
        </w:rPr>
        <w:t>evidence for the point that the literature on mechanisms and scientific m</w:t>
      </w:r>
      <w:r w:rsidR="005919E9">
        <w:rPr>
          <w:lang w:val="en-US"/>
        </w:rPr>
        <w:t>odelli</w:t>
      </w:r>
      <w:r w:rsidR="00E43FCD" w:rsidRPr="00D53907">
        <w:rPr>
          <w:lang w:val="en-US"/>
        </w:rPr>
        <w:t xml:space="preserve">ng have not </w:t>
      </w:r>
      <w:r w:rsidR="004270B4" w:rsidRPr="00D53907">
        <w:rPr>
          <w:lang w:val="en-US"/>
        </w:rPr>
        <w:t>made sufficient contact.</w:t>
      </w:r>
    </w:p>
  </w:footnote>
  <w:footnote w:id="20">
    <w:p w14:paraId="747A4656" w14:textId="2B58E677" w:rsidR="00DA70AC" w:rsidRPr="005E5C37" w:rsidRDefault="00DA70AC" w:rsidP="00707FFA">
      <w:pPr>
        <w:spacing w:after="0"/>
        <w:rPr>
          <w:lang w:val="en-US"/>
        </w:rPr>
      </w:pPr>
      <w:r w:rsidRPr="00C71447">
        <w:rPr>
          <w:rStyle w:val="Znakapoznpodarou"/>
          <w:lang w:val="en-US"/>
        </w:rPr>
        <w:footnoteRef/>
      </w:r>
      <w:r w:rsidRPr="00C71447">
        <w:rPr>
          <w:lang w:val="en-US"/>
        </w:rPr>
        <w:t xml:space="preserve"> </w:t>
      </w:r>
      <w:r w:rsidRPr="00C71447">
        <w:rPr>
          <w:sz w:val="20"/>
          <w:szCs w:val="20"/>
          <w:lang w:val="en-US"/>
        </w:rPr>
        <w:t>Th</w:t>
      </w:r>
      <w:r w:rsidR="00E01E40" w:rsidRPr="00C71447">
        <w:rPr>
          <w:sz w:val="20"/>
          <w:szCs w:val="20"/>
          <w:lang w:val="en-US"/>
        </w:rPr>
        <w:t xml:space="preserve">ere are several things to note. First, </w:t>
      </w:r>
      <w:r w:rsidR="00A530B0" w:rsidRPr="00C71447">
        <w:rPr>
          <w:sz w:val="20"/>
          <w:szCs w:val="20"/>
          <w:lang w:val="en-US"/>
        </w:rPr>
        <w:t xml:space="preserve">although </w:t>
      </w:r>
      <w:r w:rsidR="00E01E40" w:rsidRPr="00C71447">
        <w:rPr>
          <w:sz w:val="20"/>
          <w:szCs w:val="20"/>
          <w:lang w:val="en-US"/>
        </w:rPr>
        <w:t>prediction</w:t>
      </w:r>
      <w:r w:rsidRPr="00C71447">
        <w:rPr>
          <w:sz w:val="20"/>
          <w:szCs w:val="20"/>
          <w:lang w:val="en-US"/>
        </w:rPr>
        <w:t xml:space="preserve">s </w:t>
      </w:r>
      <w:r w:rsidR="00E01E40" w:rsidRPr="00C71447">
        <w:rPr>
          <w:sz w:val="20"/>
          <w:szCs w:val="20"/>
          <w:lang w:val="en-US"/>
        </w:rPr>
        <w:t>can be derived</w:t>
      </w:r>
      <w:r w:rsidR="00A530B0" w:rsidRPr="00C71447">
        <w:rPr>
          <w:sz w:val="20"/>
          <w:szCs w:val="20"/>
          <w:lang w:val="en-US"/>
        </w:rPr>
        <w:t xml:space="preserve"> from</w:t>
      </w:r>
      <w:r w:rsidR="001F69E6" w:rsidRPr="00C71447">
        <w:rPr>
          <w:sz w:val="20"/>
          <w:szCs w:val="20"/>
          <w:lang w:val="en-US"/>
        </w:rPr>
        <w:t xml:space="preserve"> (EDM-produced)</w:t>
      </w:r>
      <w:r w:rsidR="00A530B0" w:rsidRPr="00C71447">
        <w:rPr>
          <w:sz w:val="20"/>
          <w:szCs w:val="20"/>
          <w:lang w:val="en-US"/>
        </w:rPr>
        <w:t xml:space="preserve"> models, </w:t>
      </w:r>
      <w:r w:rsidR="00E01E40" w:rsidRPr="00C71447">
        <w:rPr>
          <w:sz w:val="20"/>
          <w:szCs w:val="20"/>
          <w:lang w:val="en-US"/>
        </w:rPr>
        <w:t>when they are it is often for some other, although likely related project</w:t>
      </w:r>
      <w:r w:rsidRPr="00C71447">
        <w:rPr>
          <w:sz w:val="20"/>
          <w:szCs w:val="20"/>
          <w:lang w:val="en-US"/>
        </w:rPr>
        <w:t>.</w:t>
      </w:r>
      <w:r w:rsidR="00A530B0" w:rsidRPr="00C71447">
        <w:rPr>
          <w:sz w:val="20"/>
          <w:szCs w:val="20"/>
          <w:lang w:val="en-US"/>
        </w:rPr>
        <w:t xml:space="preserve"> Thus, it is not to confirm the model. </w:t>
      </w:r>
      <w:r w:rsidR="00B8769A" w:rsidRPr="00C71447">
        <w:rPr>
          <w:sz w:val="20"/>
          <w:szCs w:val="20"/>
          <w:lang w:val="en-US"/>
        </w:rPr>
        <w:t>To give but one example, consider the range of conditions in which MDSCs are involved. One may find inspiring a model of MDSCs in cancer to ask questions about MDSCs in</w:t>
      </w:r>
      <w:r w:rsidR="006A4C51" w:rsidRPr="00C71447">
        <w:rPr>
          <w:sz w:val="20"/>
          <w:szCs w:val="20"/>
          <w:lang w:val="en-US"/>
        </w:rPr>
        <w:t xml:space="preserve"> other conditions such as obesity</w:t>
      </w:r>
      <w:r w:rsidR="00B8769A" w:rsidRPr="00C71447">
        <w:rPr>
          <w:sz w:val="20"/>
          <w:szCs w:val="20"/>
          <w:lang w:val="en-US"/>
        </w:rPr>
        <w:t xml:space="preserve">. </w:t>
      </w:r>
      <w:r w:rsidR="00A530B0" w:rsidRPr="00C71447">
        <w:rPr>
          <w:sz w:val="20"/>
          <w:szCs w:val="20"/>
          <w:lang w:val="en-US"/>
        </w:rPr>
        <w:t>Second, EDM</w:t>
      </w:r>
      <w:r w:rsidR="00E01E40" w:rsidRPr="00C71447">
        <w:rPr>
          <w:sz w:val="20"/>
          <w:szCs w:val="20"/>
          <w:lang w:val="en-US"/>
        </w:rPr>
        <w:t xml:space="preserve"> can make use of predictions</w:t>
      </w:r>
      <w:r w:rsidR="00A530B0" w:rsidRPr="00C71447">
        <w:rPr>
          <w:sz w:val="20"/>
          <w:szCs w:val="20"/>
          <w:lang w:val="en-US"/>
        </w:rPr>
        <w:t xml:space="preserve"> in the process of model construction</w:t>
      </w:r>
      <w:r w:rsidR="00E01E40" w:rsidRPr="00C71447">
        <w:rPr>
          <w:sz w:val="20"/>
          <w:szCs w:val="20"/>
          <w:lang w:val="en-US"/>
        </w:rPr>
        <w:t xml:space="preserve">. For instance, at some point </w:t>
      </w:r>
      <w:r w:rsidR="007C48B7" w:rsidRPr="00C71447">
        <w:rPr>
          <w:sz w:val="20"/>
          <w:szCs w:val="20"/>
          <w:lang w:val="en-US"/>
        </w:rPr>
        <w:t>in</w:t>
      </w:r>
      <w:r w:rsidR="00E01E40" w:rsidRPr="00C71447">
        <w:rPr>
          <w:sz w:val="20"/>
          <w:szCs w:val="20"/>
          <w:lang w:val="en-US"/>
        </w:rPr>
        <w:t xml:space="preserve"> an experimental investigation a result may give rise to several possibilities that could account for the given result. These possibilities are then tested and ruled out until the most plausible one is confirmed.</w:t>
      </w:r>
      <w:r w:rsidR="00A530B0" w:rsidRPr="00C71447">
        <w:rPr>
          <w:sz w:val="20"/>
          <w:szCs w:val="20"/>
          <w:lang w:val="en-US"/>
        </w:rPr>
        <w:t xml:space="preserve"> In </w:t>
      </w:r>
      <w:r w:rsidR="00171E46" w:rsidRPr="00C71447">
        <w:rPr>
          <w:sz w:val="20"/>
          <w:szCs w:val="20"/>
          <w:lang w:val="en-US"/>
        </w:rPr>
        <w:t xml:space="preserve">both these </w:t>
      </w:r>
      <w:r w:rsidR="00A530B0" w:rsidRPr="00C71447">
        <w:rPr>
          <w:sz w:val="20"/>
          <w:szCs w:val="20"/>
          <w:lang w:val="en-US"/>
        </w:rPr>
        <w:t>regard</w:t>
      </w:r>
      <w:r w:rsidR="00171E46" w:rsidRPr="00C71447">
        <w:rPr>
          <w:sz w:val="20"/>
          <w:szCs w:val="20"/>
          <w:lang w:val="en-US"/>
        </w:rPr>
        <w:t>s</w:t>
      </w:r>
      <w:r w:rsidR="00A530B0" w:rsidRPr="00C71447">
        <w:rPr>
          <w:sz w:val="20"/>
          <w:szCs w:val="20"/>
          <w:lang w:val="en-US"/>
        </w:rPr>
        <w:t>, EDM does not necessarily differ from</w:t>
      </w:r>
      <w:r w:rsidR="007D571F" w:rsidRPr="00C71447">
        <w:rPr>
          <w:sz w:val="20"/>
          <w:szCs w:val="20"/>
          <w:lang w:val="en-US"/>
        </w:rPr>
        <w:t xml:space="preserve"> some cases of</w:t>
      </w:r>
      <w:r w:rsidR="00A530B0" w:rsidRPr="00C71447">
        <w:rPr>
          <w:sz w:val="20"/>
          <w:szCs w:val="20"/>
          <w:lang w:val="en-US"/>
        </w:rPr>
        <w:t xml:space="preserve"> DDM </w:t>
      </w:r>
      <w:r w:rsidR="004A6E0A" w:rsidRPr="00C71447">
        <w:rPr>
          <w:sz w:val="20"/>
          <w:szCs w:val="20"/>
          <w:lang w:val="en-US"/>
        </w:rPr>
        <w:fldChar w:fldCharType="begin" w:fldLock="1"/>
      </w:r>
      <w:r w:rsidR="00B55A78" w:rsidRPr="00C71447">
        <w:rPr>
          <w:sz w:val="20"/>
          <w:szCs w:val="20"/>
          <w:lang w:val="en-US"/>
        </w:rPr>
        <w:instrText>ADDIN CSL_CITATION {"citationItems":[{"id":"ITEM-1","itemData":{"DOI":"10.1016/J.SHPSA.2014.12.002","ISSN":"0039-3681","PMID":"26109411","abstract":"I propose a distinct type of robustness, which I suggest can support a confirmatory role in scientific reasoning, contrary to the usual philosophical claims. In model robustness, repeated production of the empirically successful model prediction or retrodiction against a background of independently-supported and varying model constructions, within a group of models containing a shared causal factor, may suggest how confident we can be in the causal factor and predictions/retrodictions, especially once supported by a variety of evidence framework. I present climate models of greenhouse gas global warming of the 20th Century as an example, and emphasize climate scientists' discussions of robust models and causal aspects. The account is intended as applicable to a broad array of sciences that use complex modeling techniques.","author":[{"dropping-particle":"","family":"Lloyd","given":"Elisabeth A.","non-dropping-particle":"","parse-names":false,"suffix":""}],"container-title":"Studies in History and Philosophy of Science Part A","id":"ITEM-1","issued":{"date-parts":[["2015","2","1"]]},"page":"58-68","publisher":"Pergamon","title":"Model robustness as a confirmatory virtue: The case of climate science","type":"article-journal","volume":"49"},"prefix":"Cf.","uris":["http://www.mendeley.com/documents/?uuid=fbf37e2b-b9f4-33c6-9700-787c439eff5b"]}],"mendeley":{"formattedCitation":"(Cf. Lloyd [2015])","plainTextFormattedCitation":"(Cf. Lloyd [2015])","previouslyFormattedCitation":"(Cf. Lloyd [2015])"},"properties":{"noteIndex":0},"schema":"https://github.com/citation-style-language/schema/raw/master/csl-citation.json"}</w:instrText>
      </w:r>
      <w:r w:rsidR="004A6E0A" w:rsidRPr="00C71447">
        <w:rPr>
          <w:sz w:val="20"/>
          <w:szCs w:val="20"/>
          <w:lang w:val="en-US"/>
        </w:rPr>
        <w:fldChar w:fldCharType="separate"/>
      </w:r>
      <w:r w:rsidR="004A6E0A" w:rsidRPr="00C71447">
        <w:rPr>
          <w:noProof/>
          <w:sz w:val="20"/>
          <w:szCs w:val="20"/>
          <w:lang w:val="en-US"/>
        </w:rPr>
        <w:t>(Cf. Lloyd [2015])</w:t>
      </w:r>
      <w:r w:rsidR="004A6E0A" w:rsidRPr="00C71447">
        <w:rPr>
          <w:sz w:val="20"/>
          <w:szCs w:val="20"/>
          <w:lang w:val="en-US"/>
        </w:rPr>
        <w:fldChar w:fldCharType="end"/>
      </w:r>
      <w:r w:rsidR="007C48B7" w:rsidRPr="00C71447">
        <w:rPr>
          <w:sz w:val="20"/>
          <w:szCs w:val="20"/>
          <w:lang w:val="en-US"/>
        </w:rPr>
        <w:t>.</w:t>
      </w:r>
    </w:p>
  </w:footnote>
  <w:footnote w:id="21">
    <w:p w14:paraId="6766A9E6" w14:textId="50C085E4" w:rsidR="00F77E4C" w:rsidRPr="00F77E4C" w:rsidRDefault="00F77E4C">
      <w:pPr>
        <w:pStyle w:val="Textpoznpodarou"/>
        <w:rPr>
          <w:lang w:val="en-US"/>
        </w:rPr>
      </w:pPr>
      <w:r w:rsidRPr="00F77E4C">
        <w:rPr>
          <w:rStyle w:val="Znakapoznpodarou"/>
          <w:lang w:val="en-US"/>
        </w:rPr>
        <w:footnoteRef/>
      </w:r>
      <w:r w:rsidRPr="00F77E4C">
        <w:rPr>
          <w:lang w:val="en-US"/>
        </w:rPr>
        <w:t xml:space="preserve"> Once again, </w:t>
      </w:r>
      <w:r w:rsidR="00707FFA">
        <w:rPr>
          <w:lang w:val="en-US"/>
        </w:rPr>
        <w:t xml:space="preserve">by </w:t>
      </w:r>
      <w:r w:rsidRPr="00F77E4C">
        <w:rPr>
          <w:lang w:val="en-US"/>
        </w:rPr>
        <w:t xml:space="preserve">such a statement </w:t>
      </w:r>
      <w:r w:rsidR="00707FFA">
        <w:rPr>
          <w:lang w:val="en-US"/>
        </w:rPr>
        <w:t>I mean to</w:t>
      </w:r>
      <w:r w:rsidRPr="00F77E4C">
        <w:rPr>
          <w:lang w:val="en-US"/>
        </w:rPr>
        <w:t xml:space="preserve"> suggest a difference in degree</w:t>
      </w:r>
      <w:r w:rsidR="00707FFA">
        <w:rPr>
          <w:lang w:val="en-US"/>
        </w:rPr>
        <w:t xml:space="preserve"> rather than </w:t>
      </w:r>
      <w:r w:rsidRPr="00F77E4C">
        <w:rPr>
          <w:lang w:val="en-US"/>
        </w:rPr>
        <w:t>a sharp dividing line, since there exist</w:t>
      </w:r>
      <w:r w:rsidR="00707FFA">
        <w:rPr>
          <w:lang w:val="en-US"/>
        </w:rPr>
        <w:t xml:space="preserve"> some</w:t>
      </w:r>
      <w:r w:rsidRPr="00F77E4C">
        <w:rPr>
          <w:lang w:val="en-US"/>
        </w:rPr>
        <w:t xml:space="preserve"> laboratories that train researchers in both approaches.</w:t>
      </w:r>
    </w:p>
  </w:footnote>
  <w:footnote w:id="22">
    <w:p w14:paraId="5F2057F3" w14:textId="551BD0FC" w:rsidR="00FD552E" w:rsidRPr="00FD552E" w:rsidRDefault="00FD552E">
      <w:pPr>
        <w:pStyle w:val="Textpoznpodarou"/>
        <w:rPr>
          <w:lang w:val="en-US"/>
        </w:rPr>
      </w:pPr>
      <w:r w:rsidRPr="00FD552E">
        <w:rPr>
          <w:rStyle w:val="Znakapoznpodarou"/>
          <w:lang w:val="en-US"/>
        </w:rPr>
        <w:footnoteRef/>
      </w:r>
      <w:r w:rsidRPr="00FD552E">
        <w:rPr>
          <w:lang w:val="en-US"/>
        </w:rPr>
        <w:t xml:space="preserve"> See also Weber </w:t>
      </w:r>
      <w:r w:rsidRPr="00FD552E">
        <w:rPr>
          <w:lang w:val="en-US"/>
        </w:rPr>
        <w:fldChar w:fldCharType="begin" w:fldLock="1"/>
      </w:r>
      <w:r w:rsidR="003C3C67">
        <w:rPr>
          <w:lang w:val="en-US"/>
        </w:rPr>
        <w:instrText>ADDIN CSL_CITATION {"citationItems":[{"id":"ITEM-1","itemData":{"DOI":"10.1086/678257","ISSN":"00318248","abstract":"Experimental modeling in biology involves the use of living organisms (not necessarily socalled model organisms) in order to model or simulate biological processes. I argue here that experimental modeling is a bona fide form of scientific modeling that plays an epistemic role that is distinct from that of ordinary biological experiments. What distinguishes them from ordinary experiments is that they use what I call “in vivo representations,” where one kind of causal process is used to stand in for a physically different kind of process. I discuss the advantages of this approach in the context of evolutionary biology.","author":[{"dropping-particle":"","family":"Weber","given":"Marcel","non-dropping-particle":"","parse-names":false,"suffix":""}],"container-title":"Philosophy of Science","id":"ITEM-1","issue":"5","issued":{"date-parts":[["2014","6","19"]]},"page":"756-769","publisher":"University of Chicago Press","title":"Experimental modeling in biology: In vivo representation and stand-ins as modeling strategies","type":"article-journal","volume":"81"},"suppress-author":1,"uris":["http://www.mendeley.com/documents/?uuid=dfe28e1f-e2dd-319c-b3f7-f2177f1bffe0"]}],"mendeley":{"formattedCitation":"([2014])","plainTextFormattedCitation":"([2014])","previouslyFormattedCitation":"([2014])"},"properties":{"noteIndex":0},"schema":"https://github.com/citation-style-language/schema/raw/master/csl-citation.json"}</w:instrText>
      </w:r>
      <w:r w:rsidRPr="00FD552E">
        <w:rPr>
          <w:lang w:val="en-US"/>
        </w:rPr>
        <w:fldChar w:fldCharType="separate"/>
      </w:r>
      <w:r w:rsidR="001A0970" w:rsidRPr="001A0970">
        <w:rPr>
          <w:noProof/>
          <w:lang w:val="en-US"/>
        </w:rPr>
        <w:t>([2014])</w:t>
      </w:r>
      <w:r w:rsidRPr="00FD552E">
        <w:rPr>
          <w:lang w:val="en-US"/>
        </w:rPr>
        <w:fldChar w:fldCharType="end"/>
      </w:r>
      <w:r w:rsidRPr="00FD552E">
        <w:rPr>
          <w:lang w:val="en-US"/>
        </w:rPr>
        <w:t xml:space="preserve"> who argues that the role of assumptions in using model organisms concerns things </w:t>
      </w:r>
      <w:r w:rsidR="00BB0A59">
        <w:rPr>
          <w:lang w:val="en-US"/>
        </w:rPr>
        <w:t>such as the</w:t>
      </w:r>
      <w:r w:rsidR="00BB0A59" w:rsidRPr="00FD552E">
        <w:rPr>
          <w:lang w:val="en-US"/>
        </w:rPr>
        <w:t xml:space="preserve"> </w:t>
      </w:r>
      <w:r w:rsidRPr="00FD552E">
        <w:rPr>
          <w:lang w:val="en-US"/>
        </w:rPr>
        <w:t>validity of the results and as such is different from the role of assumptions in mathematical m</w:t>
      </w:r>
      <w:r w:rsidR="005919E9">
        <w:rPr>
          <w:lang w:val="en-US"/>
        </w:rPr>
        <w:t>odelli</w:t>
      </w:r>
      <w:r w:rsidRPr="00FD552E">
        <w:rPr>
          <w:lang w:val="en-US"/>
        </w:rPr>
        <w:t>ng.</w:t>
      </w:r>
    </w:p>
  </w:footnote>
  <w:footnote w:id="23">
    <w:p w14:paraId="02E63048" w14:textId="3346DBBA" w:rsidR="005914BB" w:rsidRPr="00A5246A" w:rsidRDefault="005914BB">
      <w:pPr>
        <w:pStyle w:val="Textpoznpodarou"/>
        <w:rPr>
          <w:lang w:val="en-US"/>
        </w:rPr>
      </w:pPr>
      <w:r w:rsidRPr="00A5246A">
        <w:rPr>
          <w:rStyle w:val="Znakapoznpodarou"/>
          <w:lang w:val="en-US"/>
        </w:rPr>
        <w:footnoteRef/>
      </w:r>
      <w:r w:rsidRPr="00A5246A">
        <w:rPr>
          <w:lang w:val="en-US"/>
        </w:rPr>
        <w:t xml:space="preserve"> To be more precise, some carcinoma cells </w:t>
      </w:r>
      <w:r w:rsidRPr="009F12BC">
        <w:rPr>
          <w:i/>
          <w:iCs/>
          <w:lang w:val="en-US"/>
        </w:rPr>
        <w:t>in vivo</w:t>
      </w:r>
      <w:r w:rsidRPr="00A5246A">
        <w:rPr>
          <w:lang w:val="en-US"/>
        </w:rPr>
        <w:t xml:space="preserve"> develop to the state where they no longer depend on stromal support and can grow and proliferate independently </w:t>
      </w:r>
      <w:r w:rsidR="00DF46A5">
        <w:rPr>
          <w:lang w:val="en-US"/>
        </w:rPr>
        <w:fldChar w:fldCharType="begin" w:fldLock="1"/>
      </w:r>
      <w:r w:rsidR="003C3C67">
        <w:rPr>
          <w:lang w:val="en-US"/>
        </w:rPr>
        <w:instrText>ADDIN CSL_CITATION {"citationItems":[{"id":"ITEM-1","itemData":{"author":[{"dropping-particle":"","family":"Weinberg","given":"Robert A","non-dropping-particle":"","parse-names":false,"suffix":""}],"edition":"2nd","id":"ITEM-1","issued":{"date-parts":[["2014"]]},"publisher":"Garland Science","publisher-place":"New York","title":"The Biology of Cancer","type":"book"},"uris":["http://www.mendeley.com/documents/?uuid=e8d40da3-dbbb-4bd9-aaf9-6d888cd20319"]}],"mendeley":{"formattedCitation":"(Weinberg [2014])","plainTextFormattedCitation":"(Weinberg [2014])","previouslyFormattedCitation":"(Weinberg [2014])"},"properties":{"noteIndex":0},"schema":"https://github.com/citation-style-language/schema/raw/master/csl-citation.json"}</w:instrText>
      </w:r>
      <w:r w:rsidR="00DF46A5">
        <w:rPr>
          <w:lang w:val="en-US"/>
        </w:rPr>
        <w:fldChar w:fldCharType="separate"/>
      </w:r>
      <w:r w:rsidR="001A0970" w:rsidRPr="001A0970">
        <w:rPr>
          <w:noProof/>
          <w:lang w:val="en-US"/>
        </w:rPr>
        <w:t>(Weinberg [2014])</w:t>
      </w:r>
      <w:r w:rsidR="00DF46A5">
        <w:rPr>
          <w:lang w:val="en-US"/>
        </w:rPr>
        <w:fldChar w:fldCharType="end"/>
      </w:r>
      <w:r w:rsidRPr="00A5246A">
        <w:rPr>
          <w:lang w:val="en-US"/>
        </w:rPr>
        <w:t>.</w:t>
      </w:r>
    </w:p>
  </w:footnote>
  <w:footnote w:id="24">
    <w:p w14:paraId="065D300F" w14:textId="0F8BB4FD" w:rsidR="005914BB" w:rsidRPr="007654E8" w:rsidRDefault="005914BB">
      <w:pPr>
        <w:pStyle w:val="Textpoznpodarou"/>
        <w:rPr>
          <w:lang w:val="en-US"/>
        </w:rPr>
      </w:pPr>
      <w:r>
        <w:rPr>
          <w:rStyle w:val="Znakapoznpodarou"/>
        </w:rPr>
        <w:footnoteRef/>
      </w:r>
      <w:r>
        <w:t xml:space="preserve"> </w:t>
      </w:r>
      <w:r w:rsidRPr="007654E8">
        <w:rPr>
          <w:lang w:val="en-US"/>
        </w:rPr>
        <w:t>Although</w:t>
      </w:r>
      <w:r w:rsidR="00BB0A59">
        <w:rPr>
          <w:lang w:val="en-US"/>
        </w:rPr>
        <w:t xml:space="preserve"> many labs now routinely use</w:t>
      </w:r>
      <w:r w:rsidRPr="007654E8">
        <w:rPr>
          <w:lang w:val="en-US"/>
        </w:rPr>
        <w:t xml:space="preserve"> three-dimensional cultures, </w:t>
      </w:r>
      <w:r w:rsidR="00BB0A59">
        <w:rPr>
          <w:lang w:val="en-US"/>
        </w:rPr>
        <w:t>known as</w:t>
      </w:r>
      <w:r w:rsidRPr="007654E8">
        <w:rPr>
          <w:lang w:val="en-US"/>
        </w:rPr>
        <w:t xml:space="preserve"> organoids or spheroids</w:t>
      </w:r>
      <w:r>
        <w:rPr>
          <w:lang w:val="en-US"/>
        </w:rPr>
        <w:t>,</w:t>
      </w:r>
      <w:r w:rsidRPr="007654E8">
        <w:rPr>
          <w:lang w:val="en-US"/>
        </w:rPr>
        <w:t xml:space="preserve"> they comprise only a smal</w:t>
      </w:r>
      <w:r>
        <w:rPr>
          <w:lang w:val="en-US"/>
        </w:rPr>
        <w:t>l</w:t>
      </w:r>
      <w:r w:rsidRPr="007654E8">
        <w:rPr>
          <w:lang w:val="en-US"/>
        </w:rPr>
        <w:t xml:space="preserve"> part</w:t>
      </w:r>
      <w:r>
        <w:rPr>
          <w:lang w:val="en-US"/>
        </w:rPr>
        <w:t xml:space="preserve"> of cell culture research</w:t>
      </w:r>
      <w:r w:rsidRPr="007654E8">
        <w:rPr>
          <w:lang w:val="en-US"/>
        </w:rPr>
        <w:t>.</w:t>
      </w:r>
    </w:p>
  </w:footnote>
  <w:footnote w:id="25">
    <w:p w14:paraId="4EB3C2EF" w14:textId="2C0D70D1" w:rsidR="008E7887" w:rsidRPr="00581160" w:rsidRDefault="008E7887">
      <w:pPr>
        <w:pStyle w:val="Textpoznpodarou"/>
        <w:rPr>
          <w:lang w:val="en-US"/>
        </w:rPr>
      </w:pPr>
      <w:r w:rsidRPr="00581160">
        <w:rPr>
          <w:rStyle w:val="Znakapoznpodarou"/>
          <w:lang w:val="en-US"/>
        </w:rPr>
        <w:footnoteRef/>
      </w:r>
      <w:r w:rsidRPr="00581160">
        <w:rPr>
          <w:lang w:val="en-US"/>
        </w:rPr>
        <w:t xml:space="preserve"> At this point it is worth noting the difference between the EDM account and</w:t>
      </w:r>
      <w:r w:rsidR="0008332D">
        <w:rPr>
          <w:lang w:val="en-US"/>
        </w:rPr>
        <w:t xml:space="preserve"> some of</w:t>
      </w:r>
      <w:r w:rsidRPr="00581160">
        <w:rPr>
          <w:lang w:val="en-US"/>
        </w:rPr>
        <w:t xml:space="preserve"> the</w:t>
      </w:r>
      <w:r w:rsidR="0008332D">
        <w:rPr>
          <w:lang w:val="en-US"/>
        </w:rPr>
        <w:t xml:space="preserve"> other accounts that discuss</w:t>
      </w:r>
      <w:r w:rsidRPr="00581160">
        <w:rPr>
          <w:lang w:val="en-US"/>
        </w:rPr>
        <w:t xml:space="preserve"> experimental m</w:t>
      </w:r>
      <w:r w:rsidR="005919E9">
        <w:rPr>
          <w:lang w:val="en-US"/>
        </w:rPr>
        <w:t>odelli</w:t>
      </w:r>
      <w:r w:rsidRPr="00581160">
        <w:rPr>
          <w:lang w:val="en-US"/>
        </w:rPr>
        <w:t>ng</w:t>
      </w:r>
      <w:r w:rsidR="0008332D">
        <w:rPr>
          <w:lang w:val="en-US"/>
        </w:rPr>
        <w:t>, such as the experimental m</w:t>
      </w:r>
      <w:r w:rsidR="005919E9">
        <w:rPr>
          <w:lang w:val="en-US"/>
        </w:rPr>
        <w:t>odelli</w:t>
      </w:r>
      <w:r w:rsidR="0008332D">
        <w:rPr>
          <w:lang w:val="en-US"/>
        </w:rPr>
        <w:t>ng</w:t>
      </w:r>
      <w:r w:rsidRPr="00581160">
        <w:rPr>
          <w:lang w:val="en-US"/>
        </w:rPr>
        <w:t xml:space="preserve"> account of Weber </w:t>
      </w:r>
      <w:r w:rsidRPr="00581160">
        <w:rPr>
          <w:lang w:val="en-US"/>
        </w:rPr>
        <w:fldChar w:fldCharType="begin" w:fldLock="1"/>
      </w:r>
      <w:r w:rsidR="003C3C67">
        <w:rPr>
          <w:lang w:val="en-US"/>
        </w:rPr>
        <w:instrText>ADDIN CSL_CITATION {"citationItems":[{"id":"ITEM-1","itemData":{"DOI":"10.1086/678257","ISSN":"00318248","abstract":"Experimental modeling in biology involves the use of living organisms (not necessarily socalled model organisms) in order to model or simulate biological processes. I argue here that experimental modeling is a bona fide form of scientific modeling that plays an epistemic role that is distinct from that of ordinary biological experiments. What distinguishes them from ordinary experiments is that they use what I call “in vivo representations,” where one kind of causal process is used to stand in for a physically different kind of process. I discuss the advantages of this approach in the context of evolutionary biology.","author":[{"dropping-particle":"","family":"Weber","given":"Marcel","non-dropping-particle":"","parse-names":false,"suffix":""}],"container-title":"Philosophy of Science","id":"ITEM-1","issue":"5","issued":{"date-parts":[["2014","6","19"]]},"page":"756-769","publisher":"University of Chicago Press","title":"Experimental modeling in biology: In vivo representation and stand-ins as modeling strategies","type":"article-journal","volume":"81"},"suppress-author":1,"uris":["http://www.mendeley.com/documents/?uuid=dfe28e1f-e2dd-319c-b3f7-f2177f1bffe0"]}],"mendeley":{"formattedCitation":"([2014])","plainTextFormattedCitation":"([2014])","previouslyFormattedCitation":"([2014])"},"properties":{"noteIndex":0},"schema":"https://github.com/citation-style-language/schema/raw/master/csl-citation.json"}</w:instrText>
      </w:r>
      <w:r w:rsidRPr="00581160">
        <w:rPr>
          <w:lang w:val="en-US"/>
        </w:rPr>
        <w:fldChar w:fldCharType="separate"/>
      </w:r>
      <w:r w:rsidR="001A0970" w:rsidRPr="001A0970">
        <w:rPr>
          <w:noProof/>
          <w:lang w:val="en-US"/>
        </w:rPr>
        <w:t>([2014])</w:t>
      </w:r>
      <w:r w:rsidRPr="00581160">
        <w:rPr>
          <w:lang w:val="en-US"/>
        </w:rPr>
        <w:fldChar w:fldCharType="end"/>
      </w:r>
      <w:r w:rsidRPr="00581160">
        <w:rPr>
          <w:lang w:val="en-US"/>
        </w:rPr>
        <w:t>.</w:t>
      </w:r>
      <w:r w:rsidR="00581160" w:rsidRPr="00581160">
        <w:rPr>
          <w:lang w:val="en-US"/>
        </w:rPr>
        <w:t xml:space="preserve"> </w:t>
      </w:r>
      <w:r w:rsidR="00581160">
        <w:rPr>
          <w:lang w:val="en-US"/>
        </w:rPr>
        <w:t>Weber claims that experimental m</w:t>
      </w:r>
      <w:r w:rsidR="005919E9">
        <w:rPr>
          <w:lang w:val="en-US"/>
        </w:rPr>
        <w:t>odelli</w:t>
      </w:r>
      <w:r w:rsidR="00581160">
        <w:rPr>
          <w:lang w:val="en-US"/>
        </w:rPr>
        <w:t>ng “</w:t>
      </w:r>
      <w:r w:rsidR="00581160" w:rsidRPr="00581160">
        <w:rPr>
          <w:lang w:val="en-US"/>
        </w:rPr>
        <w:t xml:space="preserve">consists of constructing model systems that are composed of living organisms (sometimes, but not necessarily, genetically modified) and that are used as </w:t>
      </w:r>
      <w:r w:rsidR="00581160" w:rsidRPr="008C00AF">
        <w:rPr>
          <w:i/>
          <w:iCs/>
          <w:lang w:val="en-US"/>
        </w:rPr>
        <w:t>in vivo</w:t>
      </w:r>
      <w:r w:rsidR="00581160" w:rsidRPr="00581160">
        <w:rPr>
          <w:lang w:val="en-US"/>
        </w:rPr>
        <w:t xml:space="preserve"> representations of biological processes in such a way that some processes are used as stand-ins for other processes</w:t>
      </w:r>
      <w:r w:rsidR="00581160">
        <w:rPr>
          <w:lang w:val="en-US"/>
        </w:rPr>
        <w:t xml:space="preserve">” </w:t>
      </w:r>
      <w:r w:rsidR="00581160">
        <w:rPr>
          <w:lang w:val="en-US"/>
        </w:rPr>
        <w:fldChar w:fldCharType="begin" w:fldLock="1"/>
      </w:r>
      <w:r w:rsidR="003C3C67">
        <w:rPr>
          <w:lang w:val="en-US"/>
        </w:rPr>
        <w:instrText>ADDIN CSL_CITATION {"citationItems":[{"id":"ITEM-1","itemData":{"DOI":"10.1086/678257","ISSN":"00318248","abstract":"Experimental modeling in biology involves the use of living organisms (not necessarily socalled model organisms) in order to model or simulate biological processes. I argue here that experimental modeling is a bona fide form of scientific modeling that plays an epistemic role that is distinct from that of ordinary biological experiments. What distinguishes them from ordinary experiments is that they use what I call “in vivo representations,” where one kind of causal process is used to stand in for a physically different kind of process. I discuss the advantages of this approach in the context of evolutionary biology.","author":[{"dropping-particle":"","family":"Weber","given":"Marcel","non-dropping-particle":"","parse-names":false,"suffix":""}],"container-title":"Philosophy of Science","id":"ITEM-1","issue":"5","issued":{"date-parts":[["2014","6","19"]]},"page":"756-769","publisher":"University of Chicago Press","title":"Experimental modeling in biology: In vivo representation and stand-ins as modeling strategies","type":"article-journal","volume":"81"},"locator":"787","uris":["http://www.mendeley.com/documents/?uuid=dfe28e1f-e2dd-319c-b3f7-f2177f1bffe0"]}],"mendeley":{"formattedCitation":"(Weber [2014], p. 787)","plainTextFormattedCitation":"(Weber [2014], p. 787)","previouslyFormattedCitation":"(Weber [2014], p. 787)"},"properties":{"noteIndex":0},"schema":"https://github.com/citation-style-language/schema/raw/master/csl-citation.json"}</w:instrText>
      </w:r>
      <w:r w:rsidR="00581160">
        <w:rPr>
          <w:lang w:val="en-US"/>
        </w:rPr>
        <w:fldChar w:fldCharType="separate"/>
      </w:r>
      <w:r w:rsidR="001A0970" w:rsidRPr="001A0970">
        <w:rPr>
          <w:noProof/>
          <w:lang w:val="en-US"/>
        </w:rPr>
        <w:t>(Weber [2014], p. 787)</w:t>
      </w:r>
      <w:r w:rsidR="00581160">
        <w:rPr>
          <w:lang w:val="en-US"/>
        </w:rPr>
        <w:fldChar w:fldCharType="end"/>
      </w:r>
      <w:r w:rsidR="00581160">
        <w:rPr>
          <w:lang w:val="en-US"/>
        </w:rPr>
        <w:t xml:space="preserve">. This, then, differs from the EDM account in two important respects. First, </w:t>
      </w:r>
      <w:r w:rsidR="00581160" w:rsidRPr="00581160">
        <w:rPr>
          <w:lang w:val="en-US"/>
        </w:rPr>
        <w:t>Weber's experimental m</w:t>
      </w:r>
      <w:r w:rsidR="005919E9">
        <w:rPr>
          <w:lang w:val="en-US"/>
        </w:rPr>
        <w:t>odelli</w:t>
      </w:r>
      <w:r w:rsidR="00581160" w:rsidRPr="00581160">
        <w:rPr>
          <w:lang w:val="en-US"/>
        </w:rPr>
        <w:t xml:space="preserve">ng </w:t>
      </w:r>
      <w:r w:rsidR="00581160">
        <w:rPr>
          <w:lang w:val="en-US"/>
        </w:rPr>
        <w:t xml:space="preserve">basically concerns </w:t>
      </w:r>
      <w:r w:rsidR="00581160" w:rsidRPr="00581160">
        <w:rPr>
          <w:lang w:val="en-US"/>
        </w:rPr>
        <w:t>only the first step</w:t>
      </w:r>
      <w:r w:rsidR="00581160">
        <w:rPr>
          <w:lang w:val="en-US"/>
        </w:rPr>
        <w:t xml:space="preserve"> in EDM:</w:t>
      </w:r>
      <w:r w:rsidR="00581160" w:rsidRPr="00581160">
        <w:rPr>
          <w:lang w:val="en-US"/>
        </w:rPr>
        <w:t xml:space="preserve"> it is the investigation of experimental systems</w:t>
      </w:r>
      <w:r w:rsidR="00581160">
        <w:rPr>
          <w:lang w:val="en-US"/>
        </w:rPr>
        <w:t xml:space="preserve">. Second, when </w:t>
      </w:r>
      <w:r w:rsidR="00581160" w:rsidRPr="00581160">
        <w:rPr>
          <w:lang w:val="en-US"/>
        </w:rPr>
        <w:t>Weber speaks of constructing model systems</w:t>
      </w:r>
      <w:r w:rsidR="00072D4E">
        <w:rPr>
          <w:lang w:val="en-US"/>
        </w:rPr>
        <w:t>,</w:t>
      </w:r>
      <w:r w:rsidR="00581160" w:rsidRPr="00581160">
        <w:rPr>
          <w:lang w:val="en-US"/>
        </w:rPr>
        <w:t xml:space="preserve"> he means the</w:t>
      </w:r>
      <w:r w:rsidR="00581160">
        <w:rPr>
          <w:lang w:val="en-US"/>
        </w:rPr>
        <w:t xml:space="preserve"> construction of</w:t>
      </w:r>
      <w:r w:rsidR="00581160" w:rsidRPr="00581160">
        <w:rPr>
          <w:lang w:val="en-US"/>
        </w:rPr>
        <w:t xml:space="preserve"> experimental systems</w:t>
      </w:r>
      <w:r w:rsidR="00581160">
        <w:rPr>
          <w:lang w:val="en-US"/>
        </w:rPr>
        <w:t>;</w:t>
      </w:r>
      <w:r w:rsidR="00581160" w:rsidRPr="00581160">
        <w:rPr>
          <w:lang w:val="en-US"/>
        </w:rPr>
        <w:t xml:space="preserve"> </w:t>
      </w:r>
      <w:r w:rsidR="00E068DB">
        <w:rPr>
          <w:lang w:val="en-US"/>
        </w:rPr>
        <w:t>i</w:t>
      </w:r>
      <w:r w:rsidR="00903E5D">
        <w:rPr>
          <w:lang w:val="en-US"/>
        </w:rPr>
        <w:t>n EDM</w:t>
      </w:r>
      <w:r w:rsidR="00581160" w:rsidRPr="00581160">
        <w:rPr>
          <w:lang w:val="en-US"/>
        </w:rPr>
        <w:t xml:space="preserve"> </w:t>
      </w:r>
      <w:r w:rsidR="00903E5D">
        <w:rPr>
          <w:lang w:val="en-US"/>
        </w:rPr>
        <w:t>the</w:t>
      </w:r>
      <w:r w:rsidR="00581160" w:rsidRPr="00581160">
        <w:rPr>
          <w:lang w:val="en-US"/>
        </w:rPr>
        <w:t xml:space="preserve"> construct</w:t>
      </w:r>
      <w:r w:rsidR="00903E5D">
        <w:rPr>
          <w:lang w:val="en-US"/>
        </w:rPr>
        <w:t>ion of</w:t>
      </w:r>
      <w:r w:rsidR="00581160" w:rsidRPr="00581160">
        <w:rPr>
          <w:lang w:val="en-US"/>
        </w:rPr>
        <w:t xml:space="preserve"> models</w:t>
      </w:r>
      <w:r w:rsidR="00903E5D">
        <w:rPr>
          <w:lang w:val="en-US"/>
        </w:rPr>
        <w:t xml:space="preserve"> pertains to constructing</w:t>
      </w:r>
      <w:r w:rsidR="00581160" w:rsidRPr="00581160">
        <w:rPr>
          <w:lang w:val="en-US"/>
        </w:rPr>
        <w:t xml:space="preserve"> conceptual mechanistic models</w:t>
      </w:r>
      <w:r w:rsidR="008C00AF">
        <w:rPr>
          <w:lang w:val="en-US"/>
        </w:rPr>
        <w:t xml:space="preserve"> (step 2)</w:t>
      </w:r>
      <w:r w:rsidR="00903E5D">
        <w:rPr>
          <w:lang w:val="en-US"/>
        </w:rPr>
        <w:t>.</w:t>
      </w:r>
    </w:p>
  </w:footnote>
  <w:footnote w:id="26">
    <w:p w14:paraId="7D00F5DE" w14:textId="04C7DD2B" w:rsidR="005914BB" w:rsidRPr="001A05EC" w:rsidRDefault="005914BB" w:rsidP="00446D47">
      <w:pPr>
        <w:pStyle w:val="Textpoznpodarou"/>
        <w:rPr>
          <w:lang w:val="en-US"/>
        </w:rPr>
      </w:pPr>
      <w:r w:rsidRPr="001A05EC">
        <w:rPr>
          <w:rStyle w:val="Znakapoznpodarou"/>
          <w:lang w:val="en-US"/>
        </w:rPr>
        <w:footnoteRef/>
      </w:r>
      <w:r w:rsidRPr="001A05EC">
        <w:rPr>
          <w:lang w:val="en-US"/>
        </w:rPr>
        <w:t xml:space="preserve"> </w:t>
      </w:r>
      <w:r w:rsidR="006317C4" w:rsidRPr="00B319B0">
        <w:rPr>
          <w:lang w:val="en-US"/>
        </w:rPr>
        <w:t>D</w:t>
      </w:r>
      <w:r w:rsidRPr="00B319B0">
        <w:rPr>
          <w:lang w:val="en-US"/>
        </w:rPr>
        <w:t xml:space="preserve">epending on the exact context of the research, </w:t>
      </w:r>
      <w:r w:rsidR="006317C4" w:rsidRPr="00B319B0">
        <w:rPr>
          <w:lang w:val="en-US"/>
        </w:rPr>
        <w:t xml:space="preserve">it should also be noted that </w:t>
      </w:r>
      <w:r w:rsidRPr="00B319B0">
        <w:rPr>
          <w:lang w:val="en-US"/>
        </w:rPr>
        <w:t>there might be cases in which it is not perfectly clear whether m</w:t>
      </w:r>
      <w:r w:rsidR="005919E9">
        <w:rPr>
          <w:lang w:val="en-US"/>
        </w:rPr>
        <w:t>odelli</w:t>
      </w:r>
      <w:r w:rsidRPr="00B319B0">
        <w:rPr>
          <w:lang w:val="en-US"/>
        </w:rPr>
        <w:t>ng should be thought of in terms of EDM or DDM</w:t>
      </w:r>
      <w:r>
        <w:rPr>
          <w:lang w:val="en-US"/>
        </w:rPr>
        <w:t>. For example, in one of the previous footnotes the experimental m</w:t>
      </w:r>
      <w:r w:rsidR="005919E9">
        <w:rPr>
          <w:lang w:val="en-US"/>
        </w:rPr>
        <w:t>odelli</w:t>
      </w:r>
      <w:r>
        <w:rPr>
          <w:lang w:val="en-US"/>
        </w:rPr>
        <w:t xml:space="preserve">ng of the structure of proteins is discussed. Frigg and Nguyen </w:t>
      </w:r>
      <w:r>
        <w:rPr>
          <w:lang w:val="en-US"/>
        </w:rPr>
        <w:fldChar w:fldCharType="begin" w:fldLock="1"/>
      </w:r>
      <w:r w:rsidR="003C3C67">
        <w:rPr>
          <w:lang w:val="en-US"/>
        </w:rPr>
        <w:instrText>ADDIN CSL_CITATION {"citationItems":[{"id":"ITEM-1","itemData":{"DOI":"10.1093/monist/onw002","ISSN":"0026-9662","author":[{"dropping-particle":"","family":"Frigg","given":"Roman","non-dropping-particle":"","parse-names":false,"suffix":""},{"dropping-particle":"","family":"Nguyen","given":"James","non-dropping-particle":"","parse-names":false,"suffix":""}],"container-title":"The Monist","id":"ITEM-1","issue":"3","issued":{"date-parts":[["2016","7","10"]]},"page":"225-242","title":"The Fiction View of Models Reloaded","type":"article-journal","volume":"99"},"suppress-author":1,"uris":["http://www.mendeley.com/documents/?uuid=66b45ac2-dcc5-336a-9036-2d0087ce01d8"]}],"mendeley":{"formattedCitation":"([2016])","plainTextFormattedCitation":"([2016])","previouslyFormattedCitation":"([2016])"},"properties":{"noteIndex":0},"schema":"https://github.com/citation-style-language/schema/raw/master/csl-citation.json"}</w:instrText>
      </w:r>
      <w:r>
        <w:rPr>
          <w:lang w:val="en-US"/>
        </w:rPr>
        <w:fldChar w:fldCharType="separate"/>
      </w:r>
      <w:r w:rsidR="001A0970" w:rsidRPr="001A0970">
        <w:rPr>
          <w:noProof/>
          <w:lang w:val="en-US"/>
        </w:rPr>
        <w:t>([2016])</w:t>
      </w:r>
      <w:r>
        <w:rPr>
          <w:lang w:val="en-US"/>
        </w:rPr>
        <w:fldChar w:fldCharType="end"/>
      </w:r>
      <w:r>
        <w:rPr>
          <w:lang w:val="en-US"/>
        </w:rPr>
        <w:t xml:space="preserve"> discuss Kendrew’s model of myoglobin, a material model of a protein, along the lines of DDM. In their own words, although the</w:t>
      </w:r>
      <w:r w:rsidRPr="00446D47">
        <w:rPr>
          <w:lang w:val="en-US"/>
        </w:rPr>
        <w:t xml:space="preserve"> </w:t>
      </w:r>
      <w:r>
        <w:rPr>
          <w:lang w:val="en-US"/>
        </w:rPr>
        <w:t>“</w:t>
      </w:r>
      <w:r w:rsidRPr="00446D47">
        <w:rPr>
          <w:lang w:val="en-US"/>
        </w:rPr>
        <w:t>model was constructed on the basis of electron density data</w:t>
      </w:r>
      <w:r>
        <w:rPr>
          <w:lang w:val="en-US"/>
        </w:rPr>
        <w:t xml:space="preserve"> </w:t>
      </w:r>
      <w:r w:rsidR="004629AD">
        <w:rPr>
          <w:lang w:val="en-US"/>
        </w:rPr>
        <w:t xml:space="preserve">(…) </w:t>
      </w:r>
      <w:r w:rsidRPr="00446D47">
        <w:rPr>
          <w:lang w:val="en-US"/>
        </w:rPr>
        <w:t>it</w:t>
      </w:r>
      <w:r>
        <w:rPr>
          <w:lang w:val="en-US"/>
        </w:rPr>
        <w:t xml:space="preserve"> </w:t>
      </w:r>
      <w:r w:rsidRPr="00446D47">
        <w:rPr>
          <w:lang w:val="en-US"/>
        </w:rPr>
        <w:t>wasn’t simply a summary of these data, or a tool to communicate effectively the information</w:t>
      </w:r>
      <w:r>
        <w:rPr>
          <w:lang w:val="en-US"/>
        </w:rPr>
        <w:t xml:space="preserve"> </w:t>
      </w:r>
      <w:r w:rsidRPr="00446D47">
        <w:rPr>
          <w:lang w:val="en-US"/>
        </w:rPr>
        <w:t>the data contained. The model provided epistemic access to the tertiary structure</w:t>
      </w:r>
      <w:r>
        <w:rPr>
          <w:lang w:val="en-US"/>
        </w:rPr>
        <w:t xml:space="preserve"> </w:t>
      </w:r>
      <w:r w:rsidRPr="00446D47">
        <w:rPr>
          <w:lang w:val="en-US"/>
        </w:rPr>
        <w:t>of the molecule in a way that the electron density data alone could not</w:t>
      </w:r>
      <w:r>
        <w:rPr>
          <w:lang w:val="en-US"/>
        </w:rPr>
        <w:t xml:space="preserve">” </w:t>
      </w:r>
      <w:r>
        <w:rPr>
          <w:lang w:val="en-US"/>
        </w:rPr>
        <w:fldChar w:fldCharType="begin" w:fldLock="1"/>
      </w:r>
      <w:r w:rsidR="003C3C67">
        <w:rPr>
          <w:lang w:val="en-US"/>
        </w:rPr>
        <w:instrText>ADDIN CSL_CITATION {"citationItems":[{"id":"ITEM-1","itemData":{"DOI":"10.1093/monist/onw002","ISSN":"0026-9662","author":[{"dropping-particle":"","family":"Frigg","given":"Roman","non-dropping-particle":"","parse-names":false,"suffix":""},{"dropping-particle":"","family":"Nguyen","given":"James","non-dropping-particle":"","parse-names":false,"suffix":""}],"container-title":"The Monist","id":"ITEM-1","issue":"3","issued":{"date-parts":[["2016","7","10"]]},"page":"225-242","title":"The Fiction View of Models Reloaded","type":"article-journal","volume":"99"},"locator":"226","uris":["http://www.mendeley.com/documents/?uuid=66b45ac2-dcc5-336a-9036-2d0087ce01d8"]}],"mendeley":{"formattedCitation":"(Frigg and Nguyen [2016], p. 226)","plainTextFormattedCitation":"(Frigg and Nguyen [2016], p. 226)","previouslyFormattedCitation":"(Frigg and Nguyen [2016], p. 226)"},"properties":{"noteIndex":0},"schema":"https://github.com/citation-style-language/schema/raw/master/csl-citation.json"}</w:instrText>
      </w:r>
      <w:r>
        <w:rPr>
          <w:lang w:val="en-US"/>
        </w:rPr>
        <w:fldChar w:fldCharType="separate"/>
      </w:r>
      <w:r w:rsidR="001A0970" w:rsidRPr="001A0970">
        <w:rPr>
          <w:noProof/>
          <w:lang w:val="en-US"/>
        </w:rPr>
        <w:t>(Frigg and Nguyen [2016], p. 226)</w:t>
      </w:r>
      <w:r>
        <w:rPr>
          <w:lang w:val="en-US"/>
        </w:rPr>
        <w:fldChar w:fldCharType="end"/>
      </w:r>
      <w:r>
        <w:rPr>
          <w:lang w:val="en-US"/>
        </w:rPr>
        <w:t xml:space="preserve">. Frigg and Nguyen claim that some of the key insights </w:t>
      </w:r>
      <w:r w:rsidR="006317C4">
        <w:rPr>
          <w:lang w:val="en-US"/>
        </w:rPr>
        <w:t xml:space="preserve">regarding </w:t>
      </w:r>
      <w:r>
        <w:rPr>
          <w:lang w:val="en-US"/>
        </w:rPr>
        <w:t>myoglobin came from studying its material model. Thus, at least in this case it seems natural to construe the work as consisting of constructing a model, later followed by its analysis – a picture that fits DDM</w:t>
      </w:r>
      <w:r w:rsidRPr="00504A26">
        <w:rPr>
          <w:lang w:val="en-US"/>
        </w:rPr>
        <w:t xml:space="preserve">. </w:t>
      </w:r>
      <w:r w:rsidR="006317C4">
        <w:rPr>
          <w:lang w:val="en-US"/>
        </w:rPr>
        <w:t>However</w:t>
      </w:r>
      <w:r w:rsidRPr="00504A26">
        <w:rPr>
          <w:lang w:val="en-US"/>
        </w:rPr>
        <w:t>, in other cases it might be more natural to think of the experimental m</w:t>
      </w:r>
      <w:r w:rsidR="005919E9">
        <w:rPr>
          <w:lang w:val="en-US"/>
        </w:rPr>
        <w:t>odelli</w:t>
      </w:r>
      <w:r w:rsidRPr="00504A26">
        <w:rPr>
          <w:lang w:val="en-US"/>
        </w:rPr>
        <w:t xml:space="preserve">ng of proteins in terms of EDM </w:t>
      </w:r>
      <w:r w:rsidRPr="00504A26">
        <w:rPr>
          <w:lang w:val="en-US"/>
        </w:rPr>
        <w:fldChar w:fldCharType="begin" w:fldLock="1"/>
      </w:r>
      <w:r w:rsidR="00BB7BC8">
        <w:rPr>
          <w:lang w:val="en-US"/>
        </w:rPr>
        <w:instrText>ADDIN CSL_CITATION {"citationItems":[{"id":"ITEM-1","itemData":{"DOI":"10.1093/bjps/axv051","author":[{"dropping-particle":"","family":"Mitchell","given":"Sandra D.","non-dropping-particle":"","parse-names":false,"suffix":""},{"dropping-particle":"","family":"Gronenborn","given":"Angela M.","non-dropping-particle":"","parse-names":false,"suffix":""}],"container-title":"The British Journal for the Philosophy of Science","id":"ITEM-1","issue":"3","issued":{"date-parts":[["2017"]]},"page":"703-723","title":"After Fifty Years, Why Are Protein X-ray Crystallographers Still in Business?","type":"article-journal","volume":"68"},"prefix":"see","suffix":"for a discussion on modeling proteins","uris":["http://www.mendeley.com/documents/?uuid=8948c58d-4966-3e2d-b364-0e241ce229df"]}],"mendeley":{"formattedCitation":"(see Mitchell and Gronenborn [2017] for a discussion on modeling proteins)","plainTextFormattedCitation":"(see Mitchell and Gronenborn [2017] for a discussion on modeling proteins)","previouslyFormattedCitation":"(see Mitchell and Gronenborn [2017] for a discussion on modeling proteins)"},"properties":{"noteIndex":0},"schema":"https://github.com/citation-style-language/schema/raw/master/csl-citation.json"}</w:instrText>
      </w:r>
      <w:r w:rsidRPr="00504A26">
        <w:rPr>
          <w:lang w:val="en-US"/>
        </w:rPr>
        <w:fldChar w:fldCharType="separate"/>
      </w:r>
      <w:r w:rsidR="00FE7E57" w:rsidRPr="00FE7E57">
        <w:rPr>
          <w:noProof/>
          <w:lang w:val="en-US"/>
        </w:rPr>
        <w:t>(see Mitchell and Gronenborn [2017] for a discussion on modeling proteins)</w:t>
      </w:r>
      <w:r w:rsidRPr="00504A26">
        <w:rPr>
          <w:lang w:val="en-US"/>
        </w:rPr>
        <w:fldChar w:fldCharType="end"/>
      </w:r>
      <w:r w:rsidRPr="00504A26">
        <w:rPr>
          <w:lang w:val="en-US"/>
        </w:rPr>
        <w:t>. What</w:t>
      </w:r>
      <w:r>
        <w:rPr>
          <w:lang w:val="en-US"/>
        </w:rPr>
        <w:t xml:space="preserve"> this seems to highlight is the difference in research goals. One way or another, it is </w:t>
      </w:r>
      <w:r w:rsidRPr="006331C9">
        <w:rPr>
          <w:lang w:val="en-US"/>
        </w:rPr>
        <w:t>possible that the difficulty with classification may be more pertinent to models of entities than to models of mechanisms.</w:t>
      </w:r>
      <w:r w:rsidR="00933E0A" w:rsidRPr="006331C9">
        <w:rPr>
          <w:lang w:val="en-US"/>
        </w:rPr>
        <w:t xml:space="preserve"> Moreover, if some instances of m</w:t>
      </w:r>
      <w:r w:rsidR="005919E9">
        <w:rPr>
          <w:lang w:val="en-US"/>
        </w:rPr>
        <w:t>odelli</w:t>
      </w:r>
      <w:r w:rsidR="00933E0A" w:rsidRPr="006331C9">
        <w:rPr>
          <w:lang w:val="en-US"/>
        </w:rPr>
        <w:t>ng protein structure could be understood in terms of EDM, it would suggest that EDM may also account for non-mechanistic m</w:t>
      </w:r>
      <w:r w:rsidR="005919E9">
        <w:rPr>
          <w:lang w:val="en-US"/>
        </w:rPr>
        <w:t>odelli</w:t>
      </w:r>
      <w:r w:rsidR="00933E0A" w:rsidRPr="006331C9">
        <w:rPr>
          <w:lang w:val="en-US"/>
        </w:rPr>
        <w:t>ng, a question not pursued in this paper.</w:t>
      </w:r>
    </w:p>
  </w:footnote>
  <w:footnote w:id="27">
    <w:p w14:paraId="22D70FD2" w14:textId="2EE4B97D" w:rsidR="005914BB" w:rsidRPr="00080E7B" w:rsidRDefault="005914BB" w:rsidP="00494748">
      <w:pPr>
        <w:pStyle w:val="Textpoznpodarou"/>
        <w:rPr>
          <w:lang w:val="en-US"/>
        </w:rPr>
      </w:pPr>
      <w:r w:rsidRPr="00080E7B">
        <w:rPr>
          <w:rStyle w:val="Znakapoznpodarou"/>
          <w:lang w:val="en-US"/>
        </w:rPr>
        <w:footnoteRef/>
      </w:r>
      <w:r w:rsidRPr="00080E7B">
        <w:rPr>
          <w:lang w:val="en-US"/>
        </w:rPr>
        <w:t xml:space="preserve"> </w:t>
      </w:r>
      <w:r>
        <w:rPr>
          <w:lang w:val="en-US"/>
        </w:rPr>
        <w:t>For instance, t</w:t>
      </w:r>
      <w:r w:rsidRPr="00080E7B">
        <w:rPr>
          <w:lang w:val="en-US"/>
        </w:rPr>
        <w:t>hink of autonomous models such as Schelling</w:t>
      </w:r>
      <w:r>
        <w:rPr>
          <w:lang w:val="en-US"/>
        </w:rPr>
        <w:t>’s</w:t>
      </w:r>
      <w:r w:rsidRPr="00080E7B">
        <w:rPr>
          <w:lang w:val="en-US"/>
        </w:rPr>
        <w:t xml:space="preserve"> model of social segregation </w:t>
      </w:r>
      <w:r w:rsidRPr="00080E7B">
        <w:rPr>
          <w:lang w:val="en-US"/>
        </w:rPr>
        <w:fldChar w:fldCharType="begin" w:fldLock="1"/>
      </w:r>
      <w:r w:rsidR="003C3C67">
        <w:rPr>
          <w:lang w:val="en-US"/>
        </w:rPr>
        <w:instrText>ADDIN CSL_CITATION {"citationItems":[{"id":"ITEM-1","itemData":{"DOI":"10.1093/bjps/axx005","ISSN":"0007-0882","abstract":"Toy models are highly idealized and extremely simple models. Although they are omnipresent across scientiﬁc disciplines, toy models are a surprisingly under-appreciated subject in the philosophy of science. The main philosophical puzzle regarding toy models is that it is an unsettled question what the epistemic goal of toy modeling is. One promising proposal for answering this question is the claim that the epistemic goal of toy models is to provide individual scientists with understanding. The aim of this paper is to precisely articulate and to defend this claim. In particular, we will distinguish between autonomous and embedded toy models, and, then, argue that important examples of autonomous toy models are sometimes best interpreted to provide how-possibly understanding, while embedded toy models yield how-actually understanding, if certain conditions are satisﬁed.","author":[{"dropping-particle":"","family":"Reutlinger","given":"Alexander","non-dropping-particle":"","parse-names":false,"suffix":""},{"dropping-particle":"","family":"Hangleiter","given":"Dominik","non-dropping-particle":"","parse-names":false,"suffix":""},{"dropping-particle":"","family":"Hartmann","given":"Stephan","non-dropping-particle":"","parse-names":false,"suffix":""}],"container-title":"The British Journal for the Philosophy of Science","id":"ITEM-1","issue":"4","issued":{"date-parts":[["2018","12","1"]]},"page":"1069-1099","publisher":"University of Chicago Press","title":"Understanding (with) Toy Models","type":"article-journal","volume":"69"},"uris":["http://www.mendeley.com/documents/?uuid=560e86ea-bc4b-32a6-9d13-3ec442fb023d"]}],"mendeley":{"formattedCitation":"(Reutlinger &lt;i&gt;et al.&lt;/i&gt; [2018])","plainTextFormattedCitation":"(Reutlinger et al. [2018])","previouslyFormattedCitation":"(Reutlinger &lt;i&gt;et al.&lt;/i&gt; [2018])"},"properties":{"noteIndex":0},"schema":"https://github.com/citation-style-language/schema/raw/master/csl-citation.json"}</w:instrText>
      </w:r>
      <w:r w:rsidRPr="00080E7B">
        <w:rPr>
          <w:lang w:val="en-US"/>
        </w:rPr>
        <w:fldChar w:fldCharType="separate"/>
      </w:r>
      <w:r w:rsidR="001A0970" w:rsidRPr="001A0970">
        <w:rPr>
          <w:noProof/>
          <w:lang w:val="en-US"/>
        </w:rPr>
        <w:t xml:space="preserve">(Reutlinger </w:t>
      </w:r>
      <w:r w:rsidR="001A0970" w:rsidRPr="001A0970">
        <w:rPr>
          <w:i/>
          <w:noProof/>
          <w:lang w:val="en-US"/>
        </w:rPr>
        <w:t>et al.</w:t>
      </w:r>
      <w:r w:rsidR="001A0970" w:rsidRPr="001A0970">
        <w:rPr>
          <w:noProof/>
          <w:lang w:val="en-US"/>
        </w:rPr>
        <w:t xml:space="preserve"> [2018])</w:t>
      </w:r>
      <w:r w:rsidRPr="00080E7B">
        <w:rPr>
          <w:lang w:val="en-US"/>
        </w:rPr>
        <w:fldChar w:fldCharType="end"/>
      </w:r>
      <w:r w:rsidRPr="00080E7B">
        <w:rPr>
          <w:lang w:val="en-US"/>
        </w:rPr>
        <w:t>.</w:t>
      </w:r>
    </w:p>
  </w:footnote>
  <w:footnote w:id="28">
    <w:p w14:paraId="64C2F108" w14:textId="24AC3450" w:rsidR="005914BB" w:rsidRDefault="005914BB" w:rsidP="009F5E93">
      <w:pPr>
        <w:pStyle w:val="Textpoznpodarou"/>
      </w:pPr>
      <w:r>
        <w:rPr>
          <w:rStyle w:val="Znakapoznpodarou"/>
        </w:rPr>
        <w:footnoteRef/>
      </w:r>
      <w:r>
        <w:t xml:space="preserve"> </w:t>
      </w:r>
      <w:r w:rsidRPr="00045DA0">
        <w:rPr>
          <w:lang w:val="en-US"/>
        </w:rPr>
        <w:t>Mäki is careful not to commit to the strong reading</w:t>
      </w:r>
      <w:r>
        <w:rPr>
          <w:lang w:val="en-US"/>
        </w:rPr>
        <w:t xml:space="preserve"> of this thesis</w:t>
      </w:r>
      <w:r w:rsidRPr="00045DA0">
        <w:rPr>
          <w:lang w:val="en-US"/>
        </w:rPr>
        <w:t>, i.e.</w:t>
      </w:r>
      <w:r>
        <w:rPr>
          <w:lang w:val="en-US"/>
        </w:rPr>
        <w:t>,</w:t>
      </w:r>
      <w:r w:rsidRPr="00045DA0">
        <w:rPr>
          <w:lang w:val="en-US"/>
        </w:rPr>
        <w:t xml:space="preserve"> </w:t>
      </w:r>
      <w:r>
        <w:rPr>
          <w:lang w:val="en-US"/>
        </w:rPr>
        <w:t xml:space="preserve">the claim </w:t>
      </w:r>
      <w:r w:rsidRPr="00045DA0">
        <w:rPr>
          <w:lang w:val="en-US"/>
        </w:rPr>
        <w:t xml:space="preserve">that </w:t>
      </w:r>
      <w:r w:rsidRPr="00045DA0">
        <w:rPr>
          <w:i/>
          <w:iCs/>
          <w:lang w:val="en-US"/>
        </w:rPr>
        <w:t>any</w:t>
      </w:r>
      <w:r w:rsidRPr="00045DA0">
        <w:rPr>
          <w:lang w:val="en-US"/>
        </w:rPr>
        <w:t xml:space="preserve"> m</w:t>
      </w:r>
      <w:r w:rsidR="005919E9">
        <w:rPr>
          <w:lang w:val="en-US"/>
        </w:rPr>
        <w:t>odelli</w:t>
      </w:r>
      <w:r w:rsidRPr="00045DA0">
        <w:rPr>
          <w:lang w:val="en-US"/>
        </w:rPr>
        <w:t>ng should count as experimenting</w:t>
      </w:r>
      <w:r>
        <w:rPr>
          <w:lang w:val="en-US"/>
        </w:rPr>
        <w:t>,</w:t>
      </w:r>
      <w:r w:rsidRPr="00045DA0">
        <w:rPr>
          <w:lang w:val="en-US"/>
        </w:rPr>
        <w:t xml:space="preserve"> and vice versa. In hi</w:t>
      </w:r>
      <w:r>
        <w:rPr>
          <w:lang w:val="en-US"/>
        </w:rPr>
        <w:t>s</w:t>
      </w:r>
      <w:r w:rsidRPr="00045DA0">
        <w:rPr>
          <w:lang w:val="en-US"/>
        </w:rPr>
        <w:t xml:space="preserve"> own words:</w:t>
      </w:r>
      <w:r>
        <w:rPr>
          <w:lang w:val="en-US"/>
        </w:rPr>
        <w:t xml:space="preserve"> “</w:t>
      </w:r>
      <w:r w:rsidRPr="00045DA0">
        <w:rPr>
          <w:lang w:val="en-US"/>
        </w:rPr>
        <w:t>The equation models=experiments is not suggested to hold for all</w:t>
      </w:r>
      <w:r>
        <w:rPr>
          <w:lang w:val="en-US"/>
        </w:rPr>
        <w:t xml:space="preserve"> </w:t>
      </w:r>
      <w:r w:rsidRPr="00045DA0">
        <w:rPr>
          <w:lang w:val="en-US"/>
        </w:rPr>
        <w:t>specifications of the two concepts, that of model and that of experiments. The equation rather boils down to two more specific claims: many theoretical models=experiments, and many material</w:t>
      </w:r>
      <w:r>
        <w:rPr>
          <w:lang w:val="en-US"/>
        </w:rPr>
        <w:t xml:space="preserve"> </w:t>
      </w:r>
      <w:r w:rsidRPr="00045DA0">
        <w:rPr>
          <w:lang w:val="en-US"/>
        </w:rPr>
        <w:t>experiments=models</w:t>
      </w:r>
      <w:r>
        <w:rPr>
          <w:lang w:val="en-US"/>
        </w:rPr>
        <w:t xml:space="preserve">” </w:t>
      </w:r>
      <w:r>
        <w:rPr>
          <w:lang w:val="en-US"/>
        </w:rPr>
        <w:fldChar w:fldCharType="begin" w:fldLock="1"/>
      </w:r>
      <w:r w:rsidR="003C3C67">
        <w:rPr>
          <w:lang w:val="en-US"/>
        </w:rPr>
        <w:instrText>ADDIN CSL_CITATION {"citationItems":[{"id":"ITEM-1","itemData":{"DOI":"10.1080/13501780500086255","ISSN":"1350-178X","author":[{"dropping-particle":"","family":"Mäki","given":"Uskali","non-dropping-particle":"","parse-names":false,"suffix":""}],"container-title":"Journal of Economic Methodology","id":"ITEM-1","issue":"2","issued":{"date-parts":[["2005","6"]]},"page":"303-315","title":"Models are experiments, experiments are models","type":"article-journal","volume":"12"},"locator":"312","uris":["http://www.mendeley.com/documents/?uuid=367b24d0-4386-3b3b-b521-46ea75063356"]}],"mendeley":{"formattedCitation":"(Mäki [2005], p. 312)","plainTextFormattedCitation":"(Mäki [2005], p. 312)","previouslyFormattedCitation":"(Mäki [2005], p. 312)"},"properties":{"noteIndex":0},"schema":"https://github.com/citation-style-language/schema/raw/master/csl-citation.json"}</w:instrText>
      </w:r>
      <w:r>
        <w:rPr>
          <w:lang w:val="en-US"/>
        </w:rPr>
        <w:fldChar w:fldCharType="separate"/>
      </w:r>
      <w:r w:rsidR="001A0970" w:rsidRPr="001A0970">
        <w:rPr>
          <w:noProof/>
          <w:lang w:val="en-US"/>
        </w:rPr>
        <w:t>(Mäki [2005], p. 312)</w:t>
      </w:r>
      <w:r>
        <w:rPr>
          <w:lang w:val="en-US"/>
        </w:rPr>
        <w:fldChar w:fldCharType="end"/>
      </w:r>
      <w:r>
        <w:rPr>
          <w:lang w:val="en-US"/>
        </w:rPr>
        <w:t xml:space="preserve">. </w:t>
      </w:r>
      <w:r w:rsidR="00710167">
        <w:rPr>
          <w:lang w:val="en-US"/>
        </w:rPr>
        <w:t xml:space="preserve">However, </w:t>
      </w:r>
      <w:r>
        <w:rPr>
          <w:lang w:val="en-US"/>
        </w:rPr>
        <w:t xml:space="preserve">since he gives no specific examples of cases </w:t>
      </w:r>
      <w:r w:rsidR="00710167">
        <w:rPr>
          <w:lang w:val="en-US"/>
        </w:rPr>
        <w:t xml:space="preserve">in which </w:t>
      </w:r>
      <w:r>
        <w:rPr>
          <w:lang w:val="en-US"/>
        </w:rPr>
        <w:t xml:space="preserve">this analogy breaks down, I take the liberty </w:t>
      </w:r>
      <w:r w:rsidR="00710167">
        <w:rPr>
          <w:lang w:val="en-US"/>
        </w:rPr>
        <w:t xml:space="preserve">of </w:t>
      </w:r>
      <w:r>
        <w:rPr>
          <w:lang w:val="en-US"/>
        </w:rPr>
        <w:t>discuss</w:t>
      </w:r>
      <w:r w:rsidR="00710167">
        <w:rPr>
          <w:lang w:val="en-US"/>
        </w:rPr>
        <w:t>ing</w:t>
      </w:r>
      <w:r>
        <w:rPr>
          <w:lang w:val="en-US"/>
        </w:rPr>
        <w:t xml:space="preserve"> this issue with respect to EDM.</w:t>
      </w:r>
    </w:p>
  </w:footnote>
  <w:footnote w:id="29">
    <w:p w14:paraId="3ADEFDAD" w14:textId="4DCA06DA" w:rsidR="005914BB" w:rsidRPr="002A05AD" w:rsidRDefault="005914BB">
      <w:pPr>
        <w:pStyle w:val="Textpoznpodarou"/>
        <w:rPr>
          <w:lang w:val="en-US"/>
        </w:rPr>
      </w:pPr>
      <w:r w:rsidRPr="00776822">
        <w:rPr>
          <w:rStyle w:val="Znakapoznpodarou"/>
          <w:lang w:val="en-US"/>
        </w:rPr>
        <w:footnoteRef/>
      </w:r>
      <w:r w:rsidRPr="00776822">
        <w:rPr>
          <w:lang w:val="en-US"/>
        </w:rPr>
        <w:t xml:space="preserve"> Mäki </w:t>
      </w:r>
      <w:r w:rsidRPr="00776822">
        <w:rPr>
          <w:lang w:val="en-US"/>
        </w:rPr>
        <w:fldChar w:fldCharType="begin" w:fldLock="1"/>
      </w:r>
      <w:r w:rsidR="003C3C67">
        <w:rPr>
          <w:lang w:val="en-US"/>
        </w:rPr>
        <w:instrText>ADDIN CSL_CITATION {"citationItems":[{"id":"ITEM-1","itemData":{"DOI":"10.1080/13501780500086255","ISSN":"1350-178X","author":[{"dropping-particle":"","family":"Mäki","given":"Uskali","non-dropping-particle":"","parse-names":false,"suffix":""}],"container-title":"Journal of Economic Methodology","id":"ITEM-1","issue":"2","issued":{"date-parts":[["2005","6"]]},"page":"303-315","title":"Models are experiments, experiments are models","type":"article-journal","volume":"12"},"suppress-author":1,"uris":["http://www.mendeley.com/documents/?uuid=367b24d0-4386-3b3b-b521-46ea75063356"]}],"mendeley":{"formattedCitation":"([2005])","plainTextFormattedCitation":"([2005])","previouslyFormattedCitation":"([2005])"},"properties":{"noteIndex":0},"schema":"https://github.com/citation-style-language/schema/raw/master/csl-citation.json"}</w:instrText>
      </w:r>
      <w:r w:rsidRPr="00776822">
        <w:rPr>
          <w:lang w:val="en-US"/>
        </w:rPr>
        <w:fldChar w:fldCharType="separate"/>
      </w:r>
      <w:r w:rsidR="001A0970" w:rsidRPr="001A0970">
        <w:rPr>
          <w:noProof/>
          <w:lang w:val="en-US"/>
        </w:rPr>
        <w:t>([2005])</w:t>
      </w:r>
      <w:r w:rsidRPr="00776822">
        <w:rPr>
          <w:lang w:val="en-US"/>
        </w:rPr>
        <w:fldChar w:fldCharType="end"/>
      </w:r>
      <w:r w:rsidRPr="00776822">
        <w:rPr>
          <w:lang w:val="en-US"/>
        </w:rPr>
        <w:t xml:space="preserve"> lists additional analogies. However, addressing them is </w:t>
      </w:r>
      <w:r w:rsidR="00710167">
        <w:rPr>
          <w:lang w:val="en-US"/>
        </w:rPr>
        <w:t>beyond</w:t>
      </w:r>
      <w:r w:rsidR="00710167" w:rsidRPr="00776822">
        <w:rPr>
          <w:lang w:val="en-US"/>
        </w:rPr>
        <w:t xml:space="preserve"> </w:t>
      </w:r>
      <w:r w:rsidRPr="00776822">
        <w:rPr>
          <w:lang w:val="en-US"/>
        </w:rPr>
        <w:t>the scope of this paper.</w:t>
      </w:r>
      <w:r w:rsidRPr="002A05AD">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1A16"/>
    <w:multiLevelType w:val="hybridMultilevel"/>
    <w:tmpl w:val="D794DE62"/>
    <w:lvl w:ilvl="0" w:tplc="086EB42E">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83BA5"/>
    <w:multiLevelType w:val="hybridMultilevel"/>
    <w:tmpl w:val="F4669CE6"/>
    <w:lvl w:ilvl="0" w:tplc="452C32FA">
      <w:start w:val="4"/>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F31459"/>
    <w:multiLevelType w:val="hybridMultilevel"/>
    <w:tmpl w:val="1F14AD7C"/>
    <w:lvl w:ilvl="0" w:tplc="559A72E0">
      <w:start w:val="2"/>
      <w:numFmt w:val="bullet"/>
      <w:lvlText w:val="-"/>
      <w:lvlJc w:val="left"/>
      <w:pPr>
        <w:ind w:left="720" w:hanging="360"/>
      </w:pPr>
      <w:rPr>
        <w:rFonts w:ascii="Calibri" w:eastAsiaTheme="minorHAnsi" w:hAnsi="Calibri" w:cs="Calibri" w:hint="default"/>
      </w:rPr>
    </w:lvl>
    <w:lvl w:ilvl="1" w:tplc="9E989976">
      <w:numFmt w:val="bullet"/>
      <w:lvlText w:val=""/>
      <w:lvlJc w:val="left"/>
      <w:pPr>
        <w:ind w:left="1440" w:hanging="360"/>
      </w:pPr>
      <w:rPr>
        <w:rFonts w:ascii="Wingdings" w:eastAsiaTheme="minorHAnsi" w:hAnsi="Wingdings" w:cstheme="minorBidi" w:hint="default"/>
        <w:color w:val="auto"/>
        <w:sz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F91D92"/>
    <w:multiLevelType w:val="hybridMultilevel"/>
    <w:tmpl w:val="99FE3F06"/>
    <w:lvl w:ilvl="0" w:tplc="033A2B62">
      <w:start w:val="2"/>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AE7366"/>
    <w:multiLevelType w:val="multilevel"/>
    <w:tmpl w:val="CEE4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10EC9"/>
    <w:multiLevelType w:val="hybridMultilevel"/>
    <w:tmpl w:val="C4824D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4859E4"/>
    <w:multiLevelType w:val="hybridMultilevel"/>
    <w:tmpl w:val="81F4DD62"/>
    <w:lvl w:ilvl="0" w:tplc="E24898C0">
      <w:start w:val="2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8B545F"/>
    <w:multiLevelType w:val="hybridMultilevel"/>
    <w:tmpl w:val="054EE4F2"/>
    <w:lvl w:ilvl="0" w:tplc="2CD8AB7C">
      <w:start w:val="5"/>
      <w:numFmt w:val="bullet"/>
      <w:lvlText w:val="•"/>
      <w:lvlJc w:val="left"/>
      <w:pPr>
        <w:ind w:left="1790" w:hanging="360"/>
      </w:pPr>
      <w:rPr>
        <w:rFonts w:ascii="LiberationSerif-Italic" w:eastAsia="LiberationSerif-Italic" w:hAnsiTheme="minorHAnsi" w:cs="LiberationSerif-Italic" w:hint="eastAsia"/>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8" w15:restartNumberingAfterBreak="0">
    <w:nsid w:val="1CA9474E"/>
    <w:multiLevelType w:val="hybridMultilevel"/>
    <w:tmpl w:val="0B8E9880"/>
    <w:lvl w:ilvl="0" w:tplc="DD0EF1C0">
      <w:start w:val="5"/>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5F408F"/>
    <w:multiLevelType w:val="hybridMultilevel"/>
    <w:tmpl w:val="4488A58A"/>
    <w:lvl w:ilvl="0" w:tplc="5C7C6E84">
      <w:start w:val="2"/>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7B092D"/>
    <w:multiLevelType w:val="hybridMultilevel"/>
    <w:tmpl w:val="3836CF74"/>
    <w:lvl w:ilvl="0" w:tplc="239EE164">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C11828"/>
    <w:multiLevelType w:val="hybridMultilevel"/>
    <w:tmpl w:val="0F7EA98A"/>
    <w:lvl w:ilvl="0" w:tplc="3AAAD886">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D4069F"/>
    <w:multiLevelType w:val="hybridMultilevel"/>
    <w:tmpl w:val="8C74C6A8"/>
    <w:lvl w:ilvl="0" w:tplc="CDAA8220">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6902D5"/>
    <w:multiLevelType w:val="hybridMultilevel"/>
    <w:tmpl w:val="6CF67E32"/>
    <w:lvl w:ilvl="0" w:tplc="883E374A">
      <w:numFmt w:val="bullet"/>
      <w:lvlText w:val="-"/>
      <w:lvlJc w:val="left"/>
      <w:pPr>
        <w:ind w:left="410" w:hanging="360"/>
      </w:pPr>
      <w:rPr>
        <w:rFonts w:ascii="Calibri" w:eastAsiaTheme="minorHAnsi" w:hAnsi="Calibri" w:cs="Calibri" w:hint="default"/>
      </w:rPr>
    </w:lvl>
    <w:lvl w:ilvl="1" w:tplc="04050003" w:tentative="1">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14" w15:restartNumberingAfterBreak="0">
    <w:nsid w:val="35B778DB"/>
    <w:multiLevelType w:val="multilevel"/>
    <w:tmpl w:val="68C480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7562750"/>
    <w:multiLevelType w:val="hybridMultilevel"/>
    <w:tmpl w:val="CCEAE7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67124"/>
    <w:multiLevelType w:val="hybridMultilevel"/>
    <w:tmpl w:val="AF363398"/>
    <w:lvl w:ilvl="0" w:tplc="3C08748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1C1BA0"/>
    <w:multiLevelType w:val="hybridMultilevel"/>
    <w:tmpl w:val="56D24ADE"/>
    <w:lvl w:ilvl="0" w:tplc="2D440FEC">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061D92"/>
    <w:multiLevelType w:val="hybridMultilevel"/>
    <w:tmpl w:val="42BCB168"/>
    <w:lvl w:ilvl="0" w:tplc="6CEADCAA">
      <w:start w:val="1"/>
      <w:numFmt w:val="bullet"/>
      <w:lvlText w:val="•"/>
      <w:lvlJc w:val="left"/>
      <w:pPr>
        <w:tabs>
          <w:tab w:val="num" w:pos="720"/>
        </w:tabs>
        <w:ind w:left="720" w:hanging="360"/>
      </w:pPr>
      <w:rPr>
        <w:rFonts w:ascii="Arial" w:hAnsi="Arial" w:hint="default"/>
      </w:rPr>
    </w:lvl>
    <w:lvl w:ilvl="1" w:tplc="089CBE9A" w:tentative="1">
      <w:start w:val="1"/>
      <w:numFmt w:val="bullet"/>
      <w:lvlText w:val="•"/>
      <w:lvlJc w:val="left"/>
      <w:pPr>
        <w:tabs>
          <w:tab w:val="num" w:pos="1440"/>
        </w:tabs>
        <w:ind w:left="1440" w:hanging="360"/>
      </w:pPr>
      <w:rPr>
        <w:rFonts w:ascii="Arial" w:hAnsi="Arial" w:hint="default"/>
      </w:rPr>
    </w:lvl>
    <w:lvl w:ilvl="2" w:tplc="D23C082C" w:tentative="1">
      <w:start w:val="1"/>
      <w:numFmt w:val="bullet"/>
      <w:lvlText w:val="•"/>
      <w:lvlJc w:val="left"/>
      <w:pPr>
        <w:tabs>
          <w:tab w:val="num" w:pos="2160"/>
        </w:tabs>
        <w:ind w:left="2160" w:hanging="360"/>
      </w:pPr>
      <w:rPr>
        <w:rFonts w:ascii="Arial" w:hAnsi="Arial" w:hint="default"/>
      </w:rPr>
    </w:lvl>
    <w:lvl w:ilvl="3" w:tplc="E74853FA" w:tentative="1">
      <w:start w:val="1"/>
      <w:numFmt w:val="bullet"/>
      <w:lvlText w:val="•"/>
      <w:lvlJc w:val="left"/>
      <w:pPr>
        <w:tabs>
          <w:tab w:val="num" w:pos="2880"/>
        </w:tabs>
        <w:ind w:left="2880" w:hanging="360"/>
      </w:pPr>
      <w:rPr>
        <w:rFonts w:ascii="Arial" w:hAnsi="Arial" w:hint="default"/>
      </w:rPr>
    </w:lvl>
    <w:lvl w:ilvl="4" w:tplc="FD508AB0" w:tentative="1">
      <w:start w:val="1"/>
      <w:numFmt w:val="bullet"/>
      <w:lvlText w:val="•"/>
      <w:lvlJc w:val="left"/>
      <w:pPr>
        <w:tabs>
          <w:tab w:val="num" w:pos="3600"/>
        </w:tabs>
        <w:ind w:left="3600" w:hanging="360"/>
      </w:pPr>
      <w:rPr>
        <w:rFonts w:ascii="Arial" w:hAnsi="Arial" w:hint="default"/>
      </w:rPr>
    </w:lvl>
    <w:lvl w:ilvl="5" w:tplc="1C068838" w:tentative="1">
      <w:start w:val="1"/>
      <w:numFmt w:val="bullet"/>
      <w:lvlText w:val="•"/>
      <w:lvlJc w:val="left"/>
      <w:pPr>
        <w:tabs>
          <w:tab w:val="num" w:pos="4320"/>
        </w:tabs>
        <w:ind w:left="4320" w:hanging="360"/>
      </w:pPr>
      <w:rPr>
        <w:rFonts w:ascii="Arial" w:hAnsi="Arial" w:hint="default"/>
      </w:rPr>
    </w:lvl>
    <w:lvl w:ilvl="6" w:tplc="467212B2" w:tentative="1">
      <w:start w:val="1"/>
      <w:numFmt w:val="bullet"/>
      <w:lvlText w:val="•"/>
      <w:lvlJc w:val="left"/>
      <w:pPr>
        <w:tabs>
          <w:tab w:val="num" w:pos="5040"/>
        </w:tabs>
        <w:ind w:left="5040" w:hanging="360"/>
      </w:pPr>
      <w:rPr>
        <w:rFonts w:ascii="Arial" w:hAnsi="Arial" w:hint="default"/>
      </w:rPr>
    </w:lvl>
    <w:lvl w:ilvl="7" w:tplc="8346AA08" w:tentative="1">
      <w:start w:val="1"/>
      <w:numFmt w:val="bullet"/>
      <w:lvlText w:val="•"/>
      <w:lvlJc w:val="left"/>
      <w:pPr>
        <w:tabs>
          <w:tab w:val="num" w:pos="5760"/>
        </w:tabs>
        <w:ind w:left="5760" w:hanging="360"/>
      </w:pPr>
      <w:rPr>
        <w:rFonts w:ascii="Arial" w:hAnsi="Arial" w:hint="default"/>
      </w:rPr>
    </w:lvl>
    <w:lvl w:ilvl="8" w:tplc="94421B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14058F"/>
    <w:multiLevelType w:val="hybridMultilevel"/>
    <w:tmpl w:val="881069F8"/>
    <w:lvl w:ilvl="0" w:tplc="162273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B34C67"/>
    <w:multiLevelType w:val="hybridMultilevel"/>
    <w:tmpl w:val="8BA6E0A4"/>
    <w:lvl w:ilvl="0" w:tplc="834ECA84">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1142EE"/>
    <w:multiLevelType w:val="hybridMultilevel"/>
    <w:tmpl w:val="A628F57E"/>
    <w:lvl w:ilvl="0" w:tplc="DD3CDCA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2B1422"/>
    <w:multiLevelType w:val="hybridMultilevel"/>
    <w:tmpl w:val="BB728738"/>
    <w:lvl w:ilvl="0" w:tplc="F2868A3C">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8D0211"/>
    <w:multiLevelType w:val="hybridMultilevel"/>
    <w:tmpl w:val="D81894C4"/>
    <w:lvl w:ilvl="0" w:tplc="5FD84B0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AA3803"/>
    <w:multiLevelType w:val="hybridMultilevel"/>
    <w:tmpl w:val="4EB26476"/>
    <w:lvl w:ilvl="0" w:tplc="BB4247EA">
      <w:start w:val="11"/>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FC6BA0"/>
    <w:multiLevelType w:val="hybridMultilevel"/>
    <w:tmpl w:val="D1FA0A5E"/>
    <w:lvl w:ilvl="0" w:tplc="8F52D396">
      <w:start w:val="5"/>
      <w:numFmt w:val="bullet"/>
      <w:lvlText w:val=""/>
      <w:lvlJc w:val="left"/>
      <w:pPr>
        <w:ind w:left="1080" w:hanging="360"/>
      </w:pPr>
      <w:rPr>
        <w:rFonts w:ascii="Wingdings" w:eastAsiaTheme="minorHAnsi" w:hAnsi="Wingding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B882F9E"/>
    <w:multiLevelType w:val="hybridMultilevel"/>
    <w:tmpl w:val="D42C5862"/>
    <w:lvl w:ilvl="0" w:tplc="84DEA80E">
      <w:start w:val="4"/>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1B4DE2"/>
    <w:multiLevelType w:val="hybridMultilevel"/>
    <w:tmpl w:val="10CEF8B6"/>
    <w:lvl w:ilvl="0" w:tplc="239C70E8">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BB220E"/>
    <w:multiLevelType w:val="hybridMultilevel"/>
    <w:tmpl w:val="6270E62E"/>
    <w:lvl w:ilvl="0" w:tplc="52C0296C">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4F62FF"/>
    <w:multiLevelType w:val="hybridMultilevel"/>
    <w:tmpl w:val="C0B429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5941E1"/>
    <w:multiLevelType w:val="hybridMultilevel"/>
    <w:tmpl w:val="5B5E7CFE"/>
    <w:lvl w:ilvl="0" w:tplc="C68A1BA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5C4B1E"/>
    <w:multiLevelType w:val="hybridMultilevel"/>
    <w:tmpl w:val="29C85E96"/>
    <w:lvl w:ilvl="0" w:tplc="128A98E6">
      <w:start w:val="1"/>
      <w:numFmt w:val="bullet"/>
      <w:lvlText w:val="•"/>
      <w:lvlJc w:val="left"/>
      <w:pPr>
        <w:tabs>
          <w:tab w:val="num" w:pos="720"/>
        </w:tabs>
        <w:ind w:left="720" w:hanging="360"/>
      </w:pPr>
      <w:rPr>
        <w:rFonts w:ascii="Arial" w:hAnsi="Arial" w:hint="default"/>
      </w:rPr>
    </w:lvl>
    <w:lvl w:ilvl="1" w:tplc="395A9D14" w:tentative="1">
      <w:start w:val="1"/>
      <w:numFmt w:val="bullet"/>
      <w:lvlText w:val="•"/>
      <w:lvlJc w:val="left"/>
      <w:pPr>
        <w:tabs>
          <w:tab w:val="num" w:pos="1440"/>
        </w:tabs>
        <w:ind w:left="1440" w:hanging="360"/>
      </w:pPr>
      <w:rPr>
        <w:rFonts w:ascii="Arial" w:hAnsi="Arial" w:hint="default"/>
      </w:rPr>
    </w:lvl>
    <w:lvl w:ilvl="2" w:tplc="B74C5FD8" w:tentative="1">
      <w:start w:val="1"/>
      <w:numFmt w:val="bullet"/>
      <w:lvlText w:val="•"/>
      <w:lvlJc w:val="left"/>
      <w:pPr>
        <w:tabs>
          <w:tab w:val="num" w:pos="2160"/>
        </w:tabs>
        <w:ind w:left="2160" w:hanging="360"/>
      </w:pPr>
      <w:rPr>
        <w:rFonts w:ascii="Arial" w:hAnsi="Arial" w:hint="default"/>
      </w:rPr>
    </w:lvl>
    <w:lvl w:ilvl="3" w:tplc="506EED28" w:tentative="1">
      <w:start w:val="1"/>
      <w:numFmt w:val="bullet"/>
      <w:lvlText w:val="•"/>
      <w:lvlJc w:val="left"/>
      <w:pPr>
        <w:tabs>
          <w:tab w:val="num" w:pos="2880"/>
        </w:tabs>
        <w:ind w:left="2880" w:hanging="360"/>
      </w:pPr>
      <w:rPr>
        <w:rFonts w:ascii="Arial" w:hAnsi="Arial" w:hint="default"/>
      </w:rPr>
    </w:lvl>
    <w:lvl w:ilvl="4" w:tplc="A1FA76A8" w:tentative="1">
      <w:start w:val="1"/>
      <w:numFmt w:val="bullet"/>
      <w:lvlText w:val="•"/>
      <w:lvlJc w:val="left"/>
      <w:pPr>
        <w:tabs>
          <w:tab w:val="num" w:pos="3600"/>
        </w:tabs>
        <w:ind w:left="3600" w:hanging="360"/>
      </w:pPr>
      <w:rPr>
        <w:rFonts w:ascii="Arial" w:hAnsi="Arial" w:hint="default"/>
      </w:rPr>
    </w:lvl>
    <w:lvl w:ilvl="5" w:tplc="9108433A" w:tentative="1">
      <w:start w:val="1"/>
      <w:numFmt w:val="bullet"/>
      <w:lvlText w:val="•"/>
      <w:lvlJc w:val="left"/>
      <w:pPr>
        <w:tabs>
          <w:tab w:val="num" w:pos="4320"/>
        </w:tabs>
        <w:ind w:left="4320" w:hanging="360"/>
      </w:pPr>
      <w:rPr>
        <w:rFonts w:ascii="Arial" w:hAnsi="Arial" w:hint="default"/>
      </w:rPr>
    </w:lvl>
    <w:lvl w:ilvl="6" w:tplc="8850F228" w:tentative="1">
      <w:start w:val="1"/>
      <w:numFmt w:val="bullet"/>
      <w:lvlText w:val="•"/>
      <w:lvlJc w:val="left"/>
      <w:pPr>
        <w:tabs>
          <w:tab w:val="num" w:pos="5040"/>
        </w:tabs>
        <w:ind w:left="5040" w:hanging="360"/>
      </w:pPr>
      <w:rPr>
        <w:rFonts w:ascii="Arial" w:hAnsi="Arial" w:hint="default"/>
      </w:rPr>
    </w:lvl>
    <w:lvl w:ilvl="7" w:tplc="AB6CF678" w:tentative="1">
      <w:start w:val="1"/>
      <w:numFmt w:val="bullet"/>
      <w:lvlText w:val="•"/>
      <w:lvlJc w:val="left"/>
      <w:pPr>
        <w:tabs>
          <w:tab w:val="num" w:pos="5760"/>
        </w:tabs>
        <w:ind w:left="5760" w:hanging="360"/>
      </w:pPr>
      <w:rPr>
        <w:rFonts w:ascii="Arial" w:hAnsi="Arial" w:hint="default"/>
      </w:rPr>
    </w:lvl>
    <w:lvl w:ilvl="8" w:tplc="037C041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A00C0A"/>
    <w:multiLevelType w:val="hybridMultilevel"/>
    <w:tmpl w:val="B9BCDC92"/>
    <w:lvl w:ilvl="0" w:tplc="7FDC8C16">
      <w:start w:val="1"/>
      <w:numFmt w:val="bullet"/>
      <w:lvlText w:val=""/>
      <w:lvlJc w:val="left"/>
      <w:pPr>
        <w:ind w:left="1068" w:hanging="360"/>
      </w:pPr>
      <w:rPr>
        <w:rFonts w:ascii="Symbol" w:eastAsiaTheme="minorHAnsi" w:hAnsi="Symbol"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7E880BA9"/>
    <w:multiLevelType w:val="hybridMultilevel"/>
    <w:tmpl w:val="8EA8449C"/>
    <w:lvl w:ilvl="0" w:tplc="20189F8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EB3E84"/>
    <w:multiLevelType w:val="hybridMultilevel"/>
    <w:tmpl w:val="484C1916"/>
    <w:lvl w:ilvl="0" w:tplc="C5EC866C">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8216491">
    <w:abstractNumId w:val="7"/>
  </w:num>
  <w:num w:numId="2" w16cid:durableId="547034032">
    <w:abstractNumId w:val="12"/>
  </w:num>
  <w:num w:numId="3" w16cid:durableId="436754509">
    <w:abstractNumId w:val="22"/>
  </w:num>
  <w:num w:numId="4" w16cid:durableId="1289051571">
    <w:abstractNumId w:val="1"/>
  </w:num>
  <w:num w:numId="5" w16cid:durableId="1199198810">
    <w:abstractNumId w:val="17"/>
  </w:num>
  <w:num w:numId="6" w16cid:durableId="1626428535">
    <w:abstractNumId w:val="31"/>
  </w:num>
  <w:num w:numId="7" w16cid:durableId="73627339">
    <w:abstractNumId w:val="9"/>
  </w:num>
  <w:num w:numId="8" w16cid:durableId="854735844">
    <w:abstractNumId w:val="14"/>
  </w:num>
  <w:num w:numId="9" w16cid:durableId="1738894168">
    <w:abstractNumId w:val="16"/>
  </w:num>
  <w:num w:numId="10" w16cid:durableId="2071035114">
    <w:abstractNumId w:val="33"/>
  </w:num>
  <w:num w:numId="11" w16cid:durableId="1313868725">
    <w:abstractNumId w:val="21"/>
  </w:num>
  <w:num w:numId="12" w16cid:durableId="1029836143">
    <w:abstractNumId w:val="18"/>
  </w:num>
  <w:num w:numId="13" w16cid:durableId="1550455452">
    <w:abstractNumId w:val="6"/>
  </w:num>
  <w:num w:numId="14" w16cid:durableId="865020230">
    <w:abstractNumId w:val="29"/>
  </w:num>
  <w:num w:numId="15" w16cid:durableId="893465354">
    <w:abstractNumId w:val="2"/>
  </w:num>
  <w:num w:numId="16" w16cid:durableId="1126973387">
    <w:abstractNumId w:val="8"/>
  </w:num>
  <w:num w:numId="17" w16cid:durableId="1502431924">
    <w:abstractNumId w:val="28"/>
  </w:num>
  <w:num w:numId="18" w16cid:durableId="252323811">
    <w:abstractNumId w:val="3"/>
  </w:num>
  <w:num w:numId="19" w16cid:durableId="1087655987">
    <w:abstractNumId w:val="30"/>
  </w:num>
  <w:num w:numId="20" w16cid:durableId="511459786">
    <w:abstractNumId w:val="23"/>
  </w:num>
  <w:num w:numId="21" w16cid:durableId="675883622">
    <w:abstractNumId w:val="20"/>
  </w:num>
  <w:num w:numId="22" w16cid:durableId="2033337148">
    <w:abstractNumId w:val="0"/>
  </w:num>
  <w:num w:numId="23" w16cid:durableId="548415093">
    <w:abstractNumId w:val="34"/>
  </w:num>
  <w:num w:numId="24" w16cid:durableId="650328965">
    <w:abstractNumId w:val="24"/>
  </w:num>
  <w:num w:numId="25" w16cid:durableId="1378817562">
    <w:abstractNumId w:val="15"/>
  </w:num>
  <w:num w:numId="26" w16cid:durableId="1395465784">
    <w:abstractNumId w:val="5"/>
  </w:num>
  <w:num w:numId="27" w16cid:durableId="1291327957">
    <w:abstractNumId w:val="25"/>
  </w:num>
  <w:num w:numId="28" w16cid:durableId="1379554532">
    <w:abstractNumId w:val="26"/>
  </w:num>
  <w:num w:numId="29" w16cid:durableId="519592101">
    <w:abstractNumId w:val="4"/>
  </w:num>
  <w:num w:numId="30" w16cid:durableId="1623613985">
    <w:abstractNumId w:val="32"/>
  </w:num>
  <w:num w:numId="31" w16cid:durableId="231504479">
    <w:abstractNumId w:val="19"/>
  </w:num>
  <w:num w:numId="32" w16cid:durableId="788815869">
    <w:abstractNumId w:val="13"/>
  </w:num>
  <w:num w:numId="33" w16cid:durableId="1029793772">
    <w:abstractNumId w:val="11"/>
  </w:num>
  <w:num w:numId="34" w16cid:durableId="1445884498">
    <w:abstractNumId w:val="27"/>
  </w:num>
  <w:num w:numId="35" w16cid:durableId="321853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15"/>
    <w:rsid w:val="0000012A"/>
    <w:rsid w:val="00000B9E"/>
    <w:rsid w:val="00004AB8"/>
    <w:rsid w:val="00007710"/>
    <w:rsid w:val="00007E96"/>
    <w:rsid w:val="000200F9"/>
    <w:rsid w:val="00020780"/>
    <w:rsid w:val="00020992"/>
    <w:rsid w:val="00020D90"/>
    <w:rsid w:val="00021A86"/>
    <w:rsid w:val="00021D18"/>
    <w:rsid w:val="00023055"/>
    <w:rsid w:val="00024C7D"/>
    <w:rsid w:val="00030DA8"/>
    <w:rsid w:val="00033168"/>
    <w:rsid w:val="00037736"/>
    <w:rsid w:val="00040F38"/>
    <w:rsid w:val="00043600"/>
    <w:rsid w:val="00043A04"/>
    <w:rsid w:val="00045DA0"/>
    <w:rsid w:val="00050C70"/>
    <w:rsid w:val="00052B5C"/>
    <w:rsid w:val="000534F0"/>
    <w:rsid w:val="00053720"/>
    <w:rsid w:val="000544E0"/>
    <w:rsid w:val="00055E8D"/>
    <w:rsid w:val="00056B36"/>
    <w:rsid w:val="00057955"/>
    <w:rsid w:val="00061619"/>
    <w:rsid w:val="0006370E"/>
    <w:rsid w:val="00063A95"/>
    <w:rsid w:val="0006545D"/>
    <w:rsid w:val="000654A3"/>
    <w:rsid w:val="00071115"/>
    <w:rsid w:val="0007159D"/>
    <w:rsid w:val="000728C4"/>
    <w:rsid w:val="00072D4E"/>
    <w:rsid w:val="00074BCA"/>
    <w:rsid w:val="00075924"/>
    <w:rsid w:val="00075BD0"/>
    <w:rsid w:val="000776E7"/>
    <w:rsid w:val="000808E8"/>
    <w:rsid w:val="00080E7B"/>
    <w:rsid w:val="00081F16"/>
    <w:rsid w:val="0008332D"/>
    <w:rsid w:val="00085A96"/>
    <w:rsid w:val="00091B1B"/>
    <w:rsid w:val="00097506"/>
    <w:rsid w:val="000A30A0"/>
    <w:rsid w:val="000A3AF1"/>
    <w:rsid w:val="000A4A00"/>
    <w:rsid w:val="000A618E"/>
    <w:rsid w:val="000B015D"/>
    <w:rsid w:val="000B313A"/>
    <w:rsid w:val="000B6A07"/>
    <w:rsid w:val="000C2FC1"/>
    <w:rsid w:val="000C47A1"/>
    <w:rsid w:val="000C4C1A"/>
    <w:rsid w:val="000D005B"/>
    <w:rsid w:val="000D2269"/>
    <w:rsid w:val="000D33B9"/>
    <w:rsid w:val="000D6307"/>
    <w:rsid w:val="000D6569"/>
    <w:rsid w:val="000D6D2F"/>
    <w:rsid w:val="000D7806"/>
    <w:rsid w:val="000E02A6"/>
    <w:rsid w:val="000E118B"/>
    <w:rsid w:val="000E15CE"/>
    <w:rsid w:val="000E4A34"/>
    <w:rsid w:val="000F0C6A"/>
    <w:rsid w:val="000F12DA"/>
    <w:rsid w:val="000F4A2F"/>
    <w:rsid w:val="0010372E"/>
    <w:rsid w:val="00103F3E"/>
    <w:rsid w:val="00107E78"/>
    <w:rsid w:val="00107FF2"/>
    <w:rsid w:val="001119D4"/>
    <w:rsid w:val="00112B14"/>
    <w:rsid w:val="001130E2"/>
    <w:rsid w:val="00113822"/>
    <w:rsid w:val="00115491"/>
    <w:rsid w:val="00115499"/>
    <w:rsid w:val="0011705C"/>
    <w:rsid w:val="00117696"/>
    <w:rsid w:val="001253E9"/>
    <w:rsid w:val="00125EFE"/>
    <w:rsid w:val="00126325"/>
    <w:rsid w:val="00130BF5"/>
    <w:rsid w:val="001315D0"/>
    <w:rsid w:val="00132383"/>
    <w:rsid w:val="00141DF0"/>
    <w:rsid w:val="00142917"/>
    <w:rsid w:val="001446E7"/>
    <w:rsid w:val="00145CC1"/>
    <w:rsid w:val="0014679E"/>
    <w:rsid w:val="00146C3C"/>
    <w:rsid w:val="00150B7C"/>
    <w:rsid w:val="00151F30"/>
    <w:rsid w:val="00153130"/>
    <w:rsid w:val="00154B2D"/>
    <w:rsid w:val="00155D27"/>
    <w:rsid w:val="00156260"/>
    <w:rsid w:val="00157D00"/>
    <w:rsid w:val="001600BC"/>
    <w:rsid w:val="00160AB9"/>
    <w:rsid w:val="00164A16"/>
    <w:rsid w:val="0016547C"/>
    <w:rsid w:val="00165866"/>
    <w:rsid w:val="00165D62"/>
    <w:rsid w:val="00170CFA"/>
    <w:rsid w:val="0017115F"/>
    <w:rsid w:val="0017133D"/>
    <w:rsid w:val="00171E46"/>
    <w:rsid w:val="0017273F"/>
    <w:rsid w:val="00174A45"/>
    <w:rsid w:val="001760A7"/>
    <w:rsid w:val="001765B7"/>
    <w:rsid w:val="00176D02"/>
    <w:rsid w:val="00177EE3"/>
    <w:rsid w:val="00183CA7"/>
    <w:rsid w:val="00183E34"/>
    <w:rsid w:val="0018473D"/>
    <w:rsid w:val="00185053"/>
    <w:rsid w:val="00186FFA"/>
    <w:rsid w:val="00192799"/>
    <w:rsid w:val="00193D58"/>
    <w:rsid w:val="001948D6"/>
    <w:rsid w:val="0019694B"/>
    <w:rsid w:val="001A039C"/>
    <w:rsid w:val="001A05EC"/>
    <w:rsid w:val="001A0970"/>
    <w:rsid w:val="001B00CF"/>
    <w:rsid w:val="001B0EE7"/>
    <w:rsid w:val="001B49D8"/>
    <w:rsid w:val="001B512D"/>
    <w:rsid w:val="001B5234"/>
    <w:rsid w:val="001B54D5"/>
    <w:rsid w:val="001B56F1"/>
    <w:rsid w:val="001B615F"/>
    <w:rsid w:val="001B61E2"/>
    <w:rsid w:val="001B62F5"/>
    <w:rsid w:val="001B6C57"/>
    <w:rsid w:val="001B6CB3"/>
    <w:rsid w:val="001C0B33"/>
    <w:rsid w:val="001C0E6A"/>
    <w:rsid w:val="001C14CC"/>
    <w:rsid w:val="001C24F2"/>
    <w:rsid w:val="001C7202"/>
    <w:rsid w:val="001C7530"/>
    <w:rsid w:val="001D03C0"/>
    <w:rsid w:val="001D0772"/>
    <w:rsid w:val="001D2FCD"/>
    <w:rsid w:val="001D35B3"/>
    <w:rsid w:val="001D3B48"/>
    <w:rsid w:val="001D3C33"/>
    <w:rsid w:val="001D495F"/>
    <w:rsid w:val="001D5920"/>
    <w:rsid w:val="001E04B5"/>
    <w:rsid w:val="001E122B"/>
    <w:rsid w:val="001E194B"/>
    <w:rsid w:val="001E301F"/>
    <w:rsid w:val="001E4314"/>
    <w:rsid w:val="001E55B7"/>
    <w:rsid w:val="001F6202"/>
    <w:rsid w:val="001F64AB"/>
    <w:rsid w:val="001F66DF"/>
    <w:rsid w:val="001F69E6"/>
    <w:rsid w:val="002027A9"/>
    <w:rsid w:val="002054E3"/>
    <w:rsid w:val="0020593F"/>
    <w:rsid w:val="00206248"/>
    <w:rsid w:val="00206823"/>
    <w:rsid w:val="00207662"/>
    <w:rsid w:val="002102F6"/>
    <w:rsid w:val="0021188B"/>
    <w:rsid w:val="00214F8D"/>
    <w:rsid w:val="00215F05"/>
    <w:rsid w:val="00216F65"/>
    <w:rsid w:val="00217CD4"/>
    <w:rsid w:val="002212BB"/>
    <w:rsid w:val="00221B9D"/>
    <w:rsid w:val="00221D47"/>
    <w:rsid w:val="00226A1B"/>
    <w:rsid w:val="00226F61"/>
    <w:rsid w:val="002279FC"/>
    <w:rsid w:val="002304C4"/>
    <w:rsid w:val="0023183D"/>
    <w:rsid w:val="00233351"/>
    <w:rsid w:val="0023433A"/>
    <w:rsid w:val="00236322"/>
    <w:rsid w:val="00237015"/>
    <w:rsid w:val="00237C94"/>
    <w:rsid w:val="00240012"/>
    <w:rsid w:val="0024201A"/>
    <w:rsid w:val="002449C1"/>
    <w:rsid w:val="00250AA2"/>
    <w:rsid w:val="00251568"/>
    <w:rsid w:val="002515CA"/>
    <w:rsid w:val="00253289"/>
    <w:rsid w:val="00253B6C"/>
    <w:rsid w:val="0025701F"/>
    <w:rsid w:val="002607BB"/>
    <w:rsid w:val="002635B9"/>
    <w:rsid w:val="00264114"/>
    <w:rsid w:val="00266E12"/>
    <w:rsid w:val="00267133"/>
    <w:rsid w:val="0026753D"/>
    <w:rsid w:val="00267FED"/>
    <w:rsid w:val="00270A02"/>
    <w:rsid w:val="0027236E"/>
    <w:rsid w:val="002740B1"/>
    <w:rsid w:val="00274CF7"/>
    <w:rsid w:val="00283FAA"/>
    <w:rsid w:val="00285108"/>
    <w:rsid w:val="00286239"/>
    <w:rsid w:val="0029540C"/>
    <w:rsid w:val="002A0275"/>
    <w:rsid w:val="002A05AD"/>
    <w:rsid w:val="002A0FBF"/>
    <w:rsid w:val="002A1E1A"/>
    <w:rsid w:val="002A2EAB"/>
    <w:rsid w:val="002A4C71"/>
    <w:rsid w:val="002A7BD8"/>
    <w:rsid w:val="002A7E19"/>
    <w:rsid w:val="002B0331"/>
    <w:rsid w:val="002B77CF"/>
    <w:rsid w:val="002B7B2A"/>
    <w:rsid w:val="002C34F3"/>
    <w:rsid w:val="002C3925"/>
    <w:rsid w:val="002C3D7B"/>
    <w:rsid w:val="002C5983"/>
    <w:rsid w:val="002C7274"/>
    <w:rsid w:val="002D1A55"/>
    <w:rsid w:val="002D1ADA"/>
    <w:rsid w:val="002D3F69"/>
    <w:rsid w:val="002D4929"/>
    <w:rsid w:val="002D5D72"/>
    <w:rsid w:val="002D6061"/>
    <w:rsid w:val="002D7018"/>
    <w:rsid w:val="002E0648"/>
    <w:rsid w:val="002E0C8C"/>
    <w:rsid w:val="002E12CD"/>
    <w:rsid w:val="002E1435"/>
    <w:rsid w:val="002E1A36"/>
    <w:rsid w:val="002E2CF9"/>
    <w:rsid w:val="002E3176"/>
    <w:rsid w:val="002E4174"/>
    <w:rsid w:val="002E6333"/>
    <w:rsid w:val="002E757E"/>
    <w:rsid w:val="002F0579"/>
    <w:rsid w:val="002F075B"/>
    <w:rsid w:val="002F086A"/>
    <w:rsid w:val="002F3475"/>
    <w:rsid w:val="002F3834"/>
    <w:rsid w:val="002F44CB"/>
    <w:rsid w:val="002F4AF2"/>
    <w:rsid w:val="002F5C85"/>
    <w:rsid w:val="002F7659"/>
    <w:rsid w:val="002F7DAB"/>
    <w:rsid w:val="00301F65"/>
    <w:rsid w:val="00302094"/>
    <w:rsid w:val="00302213"/>
    <w:rsid w:val="00302735"/>
    <w:rsid w:val="00302E59"/>
    <w:rsid w:val="00304486"/>
    <w:rsid w:val="00305B20"/>
    <w:rsid w:val="00311F82"/>
    <w:rsid w:val="00313A25"/>
    <w:rsid w:val="003141D9"/>
    <w:rsid w:val="003154CA"/>
    <w:rsid w:val="00315DA1"/>
    <w:rsid w:val="00320866"/>
    <w:rsid w:val="00321F87"/>
    <w:rsid w:val="00323996"/>
    <w:rsid w:val="0032486F"/>
    <w:rsid w:val="003255A6"/>
    <w:rsid w:val="00326891"/>
    <w:rsid w:val="00330E7A"/>
    <w:rsid w:val="00330F1C"/>
    <w:rsid w:val="0033294C"/>
    <w:rsid w:val="00334ADE"/>
    <w:rsid w:val="0033671A"/>
    <w:rsid w:val="00336EA2"/>
    <w:rsid w:val="00337CF4"/>
    <w:rsid w:val="003404F4"/>
    <w:rsid w:val="00341D74"/>
    <w:rsid w:val="00342A75"/>
    <w:rsid w:val="00344265"/>
    <w:rsid w:val="0034483E"/>
    <w:rsid w:val="00344D84"/>
    <w:rsid w:val="00345B2E"/>
    <w:rsid w:val="00346B38"/>
    <w:rsid w:val="003509CF"/>
    <w:rsid w:val="00352DF4"/>
    <w:rsid w:val="003550F4"/>
    <w:rsid w:val="003553F7"/>
    <w:rsid w:val="00357F7B"/>
    <w:rsid w:val="00362DFD"/>
    <w:rsid w:val="003633CC"/>
    <w:rsid w:val="0036650E"/>
    <w:rsid w:val="00370B89"/>
    <w:rsid w:val="0037140E"/>
    <w:rsid w:val="00372152"/>
    <w:rsid w:val="003722E5"/>
    <w:rsid w:val="00374312"/>
    <w:rsid w:val="0037527C"/>
    <w:rsid w:val="0038299C"/>
    <w:rsid w:val="003829AA"/>
    <w:rsid w:val="0038561B"/>
    <w:rsid w:val="00385EAF"/>
    <w:rsid w:val="00387905"/>
    <w:rsid w:val="00391D39"/>
    <w:rsid w:val="003947E6"/>
    <w:rsid w:val="00395548"/>
    <w:rsid w:val="00396F77"/>
    <w:rsid w:val="003A0F50"/>
    <w:rsid w:val="003A2F0D"/>
    <w:rsid w:val="003A3DB4"/>
    <w:rsid w:val="003A551B"/>
    <w:rsid w:val="003A5F9C"/>
    <w:rsid w:val="003A74F8"/>
    <w:rsid w:val="003B0AC3"/>
    <w:rsid w:val="003B0D9F"/>
    <w:rsid w:val="003B2065"/>
    <w:rsid w:val="003B704A"/>
    <w:rsid w:val="003B7FCD"/>
    <w:rsid w:val="003C17C2"/>
    <w:rsid w:val="003C21D6"/>
    <w:rsid w:val="003C2BA6"/>
    <w:rsid w:val="003C3C67"/>
    <w:rsid w:val="003C481D"/>
    <w:rsid w:val="003C5EA8"/>
    <w:rsid w:val="003C696C"/>
    <w:rsid w:val="003C6980"/>
    <w:rsid w:val="003D136E"/>
    <w:rsid w:val="003D13AB"/>
    <w:rsid w:val="003D707C"/>
    <w:rsid w:val="003E0ED4"/>
    <w:rsid w:val="003E13C2"/>
    <w:rsid w:val="003E2AAC"/>
    <w:rsid w:val="003E2BF8"/>
    <w:rsid w:val="003E2E62"/>
    <w:rsid w:val="003E49B1"/>
    <w:rsid w:val="003E6928"/>
    <w:rsid w:val="003F1CBF"/>
    <w:rsid w:val="0040311A"/>
    <w:rsid w:val="00405158"/>
    <w:rsid w:val="00410A16"/>
    <w:rsid w:val="00411B32"/>
    <w:rsid w:val="004146C9"/>
    <w:rsid w:val="00414786"/>
    <w:rsid w:val="004157FD"/>
    <w:rsid w:val="00422B2D"/>
    <w:rsid w:val="0042377E"/>
    <w:rsid w:val="00424CB2"/>
    <w:rsid w:val="00425336"/>
    <w:rsid w:val="00426BA8"/>
    <w:rsid w:val="00426EB5"/>
    <w:rsid w:val="004270B4"/>
    <w:rsid w:val="0043052D"/>
    <w:rsid w:val="004323A0"/>
    <w:rsid w:val="00433033"/>
    <w:rsid w:val="00434796"/>
    <w:rsid w:val="00441358"/>
    <w:rsid w:val="00441536"/>
    <w:rsid w:val="00441910"/>
    <w:rsid w:val="00442AC4"/>
    <w:rsid w:val="00444B2D"/>
    <w:rsid w:val="004458F5"/>
    <w:rsid w:val="00446D47"/>
    <w:rsid w:val="00451106"/>
    <w:rsid w:val="0045194F"/>
    <w:rsid w:val="00451FE5"/>
    <w:rsid w:val="00453304"/>
    <w:rsid w:val="00454D65"/>
    <w:rsid w:val="004552F5"/>
    <w:rsid w:val="00456BEB"/>
    <w:rsid w:val="00457D31"/>
    <w:rsid w:val="00462333"/>
    <w:rsid w:val="004629AD"/>
    <w:rsid w:val="004630B0"/>
    <w:rsid w:val="004631B8"/>
    <w:rsid w:val="0046593B"/>
    <w:rsid w:val="004667ED"/>
    <w:rsid w:val="004704C6"/>
    <w:rsid w:val="004715AD"/>
    <w:rsid w:val="00482E54"/>
    <w:rsid w:val="00483119"/>
    <w:rsid w:val="00484F03"/>
    <w:rsid w:val="004879E6"/>
    <w:rsid w:val="00487DF4"/>
    <w:rsid w:val="00490CF3"/>
    <w:rsid w:val="00492808"/>
    <w:rsid w:val="0049320F"/>
    <w:rsid w:val="00494748"/>
    <w:rsid w:val="00494D41"/>
    <w:rsid w:val="004955A4"/>
    <w:rsid w:val="004960C7"/>
    <w:rsid w:val="004969EB"/>
    <w:rsid w:val="00496E8F"/>
    <w:rsid w:val="00497503"/>
    <w:rsid w:val="00497E74"/>
    <w:rsid w:val="004A2D44"/>
    <w:rsid w:val="004A4092"/>
    <w:rsid w:val="004A458B"/>
    <w:rsid w:val="004A5127"/>
    <w:rsid w:val="004A6604"/>
    <w:rsid w:val="004A6E0A"/>
    <w:rsid w:val="004A7390"/>
    <w:rsid w:val="004B2DE7"/>
    <w:rsid w:val="004B4374"/>
    <w:rsid w:val="004B4496"/>
    <w:rsid w:val="004B5472"/>
    <w:rsid w:val="004B5FA1"/>
    <w:rsid w:val="004C0AE7"/>
    <w:rsid w:val="004C1729"/>
    <w:rsid w:val="004C421B"/>
    <w:rsid w:val="004C42A0"/>
    <w:rsid w:val="004C5065"/>
    <w:rsid w:val="004C5229"/>
    <w:rsid w:val="004C5EE6"/>
    <w:rsid w:val="004D1E6A"/>
    <w:rsid w:val="004D5AF4"/>
    <w:rsid w:val="004D6E79"/>
    <w:rsid w:val="004E0E66"/>
    <w:rsid w:val="004E182B"/>
    <w:rsid w:val="004E1EEA"/>
    <w:rsid w:val="004E2FF5"/>
    <w:rsid w:val="004F37B5"/>
    <w:rsid w:val="004F788B"/>
    <w:rsid w:val="004F7EC2"/>
    <w:rsid w:val="005023F5"/>
    <w:rsid w:val="00502E79"/>
    <w:rsid w:val="00504A26"/>
    <w:rsid w:val="00506863"/>
    <w:rsid w:val="00507175"/>
    <w:rsid w:val="005129B4"/>
    <w:rsid w:val="00512B97"/>
    <w:rsid w:val="005135EE"/>
    <w:rsid w:val="00513769"/>
    <w:rsid w:val="005138A3"/>
    <w:rsid w:val="00513E25"/>
    <w:rsid w:val="00513F97"/>
    <w:rsid w:val="00515C25"/>
    <w:rsid w:val="0052651F"/>
    <w:rsid w:val="00526740"/>
    <w:rsid w:val="00531033"/>
    <w:rsid w:val="00535678"/>
    <w:rsid w:val="0053722C"/>
    <w:rsid w:val="00544348"/>
    <w:rsid w:val="005459B8"/>
    <w:rsid w:val="00545D7C"/>
    <w:rsid w:val="00546E8B"/>
    <w:rsid w:val="005500A6"/>
    <w:rsid w:val="00550ED0"/>
    <w:rsid w:val="005513CE"/>
    <w:rsid w:val="005519CC"/>
    <w:rsid w:val="00553B2D"/>
    <w:rsid w:val="00554A1A"/>
    <w:rsid w:val="00554E44"/>
    <w:rsid w:val="00555628"/>
    <w:rsid w:val="00562315"/>
    <w:rsid w:val="0056247C"/>
    <w:rsid w:val="0056295C"/>
    <w:rsid w:val="00564836"/>
    <w:rsid w:val="005652D8"/>
    <w:rsid w:val="00571806"/>
    <w:rsid w:val="0057710C"/>
    <w:rsid w:val="00577D43"/>
    <w:rsid w:val="00577D4F"/>
    <w:rsid w:val="00580742"/>
    <w:rsid w:val="00581160"/>
    <w:rsid w:val="00583DA4"/>
    <w:rsid w:val="00586BD8"/>
    <w:rsid w:val="00586F22"/>
    <w:rsid w:val="00590BC1"/>
    <w:rsid w:val="005914BB"/>
    <w:rsid w:val="005919E9"/>
    <w:rsid w:val="00591C7D"/>
    <w:rsid w:val="0059246C"/>
    <w:rsid w:val="00592848"/>
    <w:rsid w:val="00592BB2"/>
    <w:rsid w:val="00595255"/>
    <w:rsid w:val="005A661B"/>
    <w:rsid w:val="005A750A"/>
    <w:rsid w:val="005B0C79"/>
    <w:rsid w:val="005B11A0"/>
    <w:rsid w:val="005B18D6"/>
    <w:rsid w:val="005B38DF"/>
    <w:rsid w:val="005B43C2"/>
    <w:rsid w:val="005B5021"/>
    <w:rsid w:val="005B55FC"/>
    <w:rsid w:val="005B5EFE"/>
    <w:rsid w:val="005C06C9"/>
    <w:rsid w:val="005C22F2"/>
    <w:rsid w:val="005C2524"/>
    <w:rsid w:val="005C3611"/>
    <w:rsid w:val="005C3D2E"/>
    <w:rsid w:val="005C5E76"/>
    <w:rsid w:val="005D1D54"/>
    <w:rsid w:val="005D2D3E"/>
    <w:rsid w:val="005D3D94"/>
    <w:rsid w:val="005D3F01"/>
    <w:rsid w:val="005D4C0C"/>
    <w:rsid w:val="005D4E61"/>
    <w:rsid w:val="005D56A4"/>
    <w:rsid w:val="005D5C00"/>
    <w:rsid w:val="005D6265"/>
    <w:rsid w:val="005D7406"/>
    <w:rsid w:val="005E13E0"/>
    <w:rsid w:val="005E1C1C"/>
    <w:rsid w:val="005E405C"/>
    <w:rsid w:val="005E49E0"/>
    <w:rsid w:val="005E5C37"/>
    <w:rsid w:val="005E74FA"/>
    <w:rsid w:val="005F1FCB"/>
    <w:rsid w:val="005F4383"/>
    <w:rsid w:val="005F4636"/>
    <w:rsid w:val="005F651D"/>
    <w:rsid w:val="005F6D53"/>
    <w:rsid w:val="005F6F48"/>
    <w:rsid w:val="006005FD"/>
    <w:rsid w:val="00604478"/>
    <w:rsid w:val="006107E7"/>
    <w:rsid w:val="0061236E"/>
    <w:rsid w:val="0061475F"/>
    <w:rsid w:val="006218B7"/>
    <w:rsid w:val="006227B5"/>
    <w:rsid w:val="00625A83"/>
    <w:rsid w:val="00625D1C"/>
    <w:rsid w:val="00626DA7"/>
    <w:rsid w:val="00626FEC"/>
    <w:rsid w:val="0063156C"/>
    <w:rsid w:val="006317C4"/>
    <w:rsid w:val="006331C9"/>
    <w:rsid w:val="0063529A"/>
    <w:rsid w:val="006368D8"/>
    <w:rsid w:val="00640966"/>
    <w:rsid w:val="00640C07"/>
    <w:rsid w:val="00641F6C"/>
    <w:rsid w:val="00642139"/>
    <w:rsid w:val="00647107"/>
    <w:rsid w:val="006477ED"/>
    <w:rsid w:val="00654B4A"/>
    <w:rsid w:val="00655750"/>
    <w:rsid w:val="00661381"/>
    <w:rsid w:val="006621AB"/>
    <w:rsid w:val="00664133"/>
    <w:rsid w:val="00666793"/>
    <w:rsid w:val="00666F5B"/>
    <w:rsid w:val="00671A34"/>
    <w:rsid w:val="00671A5D"/>
    <w:rsid w:val="00672CA2"/>
    <w:rsid w:val="006735C2"/>
    <w:rsid w:val="00674660"/>
    <w:rsid w:val="00674A1E"/>
    <w:rsid w:val="00682BB8"/>
    <w:rsid w:val="0068520C"/>
    <w:rsid w:val="0068649E"/>
    <w:rsid w:val="0069317D"/>
    <w:rsid w:val="00693B5B"/>
    <w:rsid w:val="00695512"/>
    <w:rsid w:val="00697351"/>
    <w:rsid w:val="006A011C"/>
    <w:rsid w:val="006A140E"/>
    <w:rsid w:val="006A1DA4"/>
    <w:rsid w:val="006A3546"/>
    <w:rsid w:val="006A4C51"/>
    <w:rsid w:val="006A5B8D"/>
    <w:rsid w:val="006B0016"/>
    <w:rsid w:val="006B0061"/>
    <w:rsid w:val="006B0E30"/>
    <w:rsid w:val="006B1841"/>
    <w:rsid w:val="006B46EF"/>
    <w:rsid w:val="006B6BB8"/>
    <w:rsid w:val="006C118B"/>
    <w:rsid w:val="006C240D"/>
    <w:rsid w:val="006C4285"/>
    <w:rsid w:val="006C4797"/>
    <w:rsid w:val="006C7283"/>
    <w:rsid w:val="006C7E31"/>
    <w:rsid w:val="006C7F25"/>
    <w:rsid w:val="006D000D"/>
    <w:rsid w:val="006D0BBA"/>
    <w:rsid w:val="006D0C21"/>
    <w:rsid w:val="006D3AF8"/>
    <w:rsid w:val="006D6083"/>
    <w:rsid w:val="006D6765"/>
    <w:rsid w:val="006E0621"/>
    <w:rsid w:val="006E1062"/>
    <w:rsid w:val="006E4E70"/>
    <w:rsid w:val="006E52F3"/>
    <w:rsid w:val="006E648D"/>
    <w:rsid w:val="006E648F"/>
    <w:rsid w:val="006E7237"/>
    <w:rsid w:val="006F0E42"/>
    <w:rsid w:val="006F1762"/>
    <w:rsid w:val="006F20CC"/>
    <w:rsid w:val="006F2E04"/>
    <w:rsid w:val="006F4F75"/>
    <w:rsid w:val="00700847"/>
    <w:rsid w:val="007035E8"/>
    <w:rsid w:val="00703B67"/>
    <w:rsid w:val="00706A3F"/>
    <w:rsid w:val="00707FFA"/>
    <w:rsid w:val="00710167"/>
    <w:rsid w:val="0071022A"/>
    <w:rsid w:val="00711547"/>
    <w:rsid w:val="00712917"/>
    <w:rsid w:val="00713865"/>
    <w:rsid w:val="00713A76"/>
    <w:rsid w:val="00713F74"/>
    <w:rsid w:val="00714446"/>
    <w:rsid w:val="00716A51"/>
    <w:rsid w:val="00720552"/>
    <w:rsid w:val="007208F1"/>
    <w:rsid w:val="00720E29"/>
    <w:rsid w:val="00722629"/>
    <w:rsid w:val="00723CB8"/>
    <w:rsid w:val="0072419F"/>
    <w:rsid w:val="0073282F"/>
    <w:rsid w:val="007360DF"/>
    <w:rsid w:val="00740CD9"/>
    <w:rsid w:val="00741480"/>
    <w:rsid w:val="00741DD0"/>
    <w:rsid w:val="00742B09"/>
    <w:rsid w:val="00742CBD"/>
    <w:rsid w:val="0074307D"/>
    <w:rsid w:val="007466DF"/>
    <w:rsid w:val="00751EBA"/>
    <w:rsid w:val="00755400"/>
    <w:rsid w:val="00755E0D"/>
    <w:rsid w:val="00757C9A"/>
    <w:rsid w:val="007601D6"/>
    <w:rsid w:val="007618E1"/>
    <w:rsid w:val="00763AB3"/>
    <w:rsid w:val="007654E8"/>
    <w:rsid w:val="00765673"/>
    <w:rsid w:val="00765745"/>
    <w:rsid w:val="00767A05"/>
    <w:rsid w:val="007724F2"/>
    <w:rsid w:val="00773C2E"/>
    <w:rsid w:val="00776026"/>
    <w:rsid w:val="00776822"/>
    <w:rsid w:val="007768CA"/>
    <w:rsid w:val="007777D5"/>
    <w:rsid w:val="00777A2B"/>
    <w:rsid w:val="00781964"/>
    <w:rsid w:val="00782663"/>
    <w:rsid w:val="00783B05"/>
    <w:rsid w:val="00792CAC"/>
    <w:rsid w:val="007948A2"/>
    <w:rsid w:val="00794FC2"/>
    <w:rsid w:val="00796114"/>
    <w:rsid w:val="007968BF"/>
    <w:rsid w:val="0079697B"/>
    <w:rsid w:val="007A193B"/>
    <w:rsid w:val="007A30AC"/>
    <w:rsid w:val="007A36C5"/>
    <w:rsid w:val="007A3A7B"/>
    <w:rsid w:val="007A6F9C"/>
    <w:rsid w:val="007B290A"/>
    <w:rsid w:val="007B2E03"/>
    <w:rsid w:val="007C0CF7"/>
    <w:rsid w:val="007C1F75"/>
    <w:rsid w:val="007C48B7"/>
    <w:rsid w:val="007C5BE0"/>
    <w:rsid w:val="007C6D29"/>
    <w:rsid w:val="007C7A51"/>
    <w:rsid w:val="007C7FBC"/>
    <w:rsid w:val="007D1EE3"/>
    <w:rsid w:val="007D22D0"/>
    <w:rsid w:val="007D3748"/>
    <w:rsid w:val="007D391D"/>
    <w:rsid w:val="007D54EF"/>
    <w:rsid w:val="007D571F"/>
    <w:rsid w:val="007D61D5"/>
    <w:rsid w:val="007D6CE7"/>
    <w:rsid w:val="007D76B7"/>
    <w:rsid w:val="007D79DD"/>
    <w:rsid w:val="007E5997"/>
    <w:rsid w:val="007E6AA8"/>
    <w:rsid w:val="007F02DF"/>
    <w:rsid w:val="007F23EA"/>
    <w:rsid w:val="007F5816"/>
    <w:rsid w:val="00800116"/>
    <w:rsid w:val="008005DE"/>
    <w:rsid w:val="0080102A"/>
    <w:rsid w:val="00803670"/>
    <w:rsid w:val="00803B64"/>
    <w:rsid w:val="008124CD"/>
    <w:rsid w:val="0081255E"/>
    <w:rsid w:val="00812FB4"/>
    <w:rsid w:val="008134F0"/>
    <w:rsid w:val="00814987"/>
    <w:rsid w:val="00815AF0"/>
    <w:rsid w:val="008165DC"/>
    <w:rsid w:val="00816905"/>
    <w:rsid w:val="00817691"/>
    <w:rsid w:val="0082082B"/>
    <w:rsid w:val="00820F4C"/>
    <w:rsid w:val="00821B05"/>
    <w:rsid w:val="0082235A"/>
    <w:rsid w:val="00822821"/>
    <w:rsid w:val="008234E5"/>
    <w:rsid w:val="008255DD"/>
    <w:rsid w:val="008269C5"/>
    <w:rsid w:val="00826CB2"/>
    <w:rsid w:val="008300A9"/>
    <w:rsid w:val="0083246D"/>
    <w:rsid w:val="00833345"/>
    <w:rsid w:val="00833520"/>
    <w:rsid w:val="00833806"/>
    <w:rsid w:val="00833D14"/>
    <w:rsid w:val="00835861"/>
    <w:rsid w:val="00836372"/>
    <w:rsid w:val="008373FD"/>
    <w:rsid w:val="008401D8"/>
    <w:rsid w:val="00840EFD"/>
    <w:rsid w:val="00850D95"/>
    <w:rsid w:val="0085285B"/>
    <w:rsid w:val="008551CD"/>
    <w:rsid w:val="008553D3"/>
    <w:rsid w:val="00861C18"/>
    <w:rsid w:val="0086410B"/>
    <w:rsid w:val="00865776"/>
    <w:rsid w:val="008668D7"/>
    <w:rsid w:val="00871D79"/>
    <w:rsid w:val="00874396"/>
    <w:rsid w:val="00877292"/>
    <w:rsid w:val="00877DBD"/>
    <w:rsid w:val="0088049C"/>
    <w:rsid w:val="00881DD7"/>
    <w:rsid w:val="00882726"/>
    <w:rsid w:val="00883779"/>
    <w:rsid w:val="008876C8"/>
    <w:rsid w:val="00890AB0"/>
    <w:rsid w:val="00890BDE"/>
    <w:rsid w:val="00890BF6"/>
    <w:rsid w:val="0089300A"/>
    <w:rsid w:val="00896969"/>
    <w:rsid w:val="00896EAC"/>
    <w:rsid w:val="00897237"/>
    <w:rsid w:val="00897360"/>
    <w:rsid w:val="0089797C"/>
    <w:rsid w:val="00897A5D"/>
    <w:rsid w:val="008A00F6"/>
    <w:rsid w:val="008A546D"/>
    <w:rsid w:val="008A68D3"/>
    <w:rsid w:val="008B39E6"/>
    <w:rsid w:val="008B5892"/>
    <w:rsid w:val="008B72B0"/>
    <w:rsid w:val="008C00AF"/>
    <w:rsid w:val="008C2DCE"/>
    <w:rsid w:val="008C3157"/>
    <w:rsid w:val="008C53E7"/>
    <w:rsid w:val="008D0E7D"/>
    <w:rsid w:val="008D1D48"/>
    <w:rsid w:val="008D3131"/>
    <w:rsid w:val="008D36D6"/>
    <w:rsid w:val="008D4648"/>
    <w:rsid w:val="008D63BD"/>
    <w:rsid w:val="008D74C5"/>
    <w:rsid w:val="008E2161"/>
    <w:rsid w:val="008E26F2"/>
    <w:rsid w:val="008E459A"/>
    <w:rsid w:val="008E46AD"/>
    <w:rsid w:val="008E51FB"/>
    <w:rsid w:val="008E52F3"/>
    <w:rsid w:val="008E7887"/>
    <w:rsid w:val="008F05AB"/>
    <w:rsid w:val="008F12F9"/>
    <w:rsid w:val="008F1C01"/>
    <w:rsid w:val="008F2252"/>
    <w:rsid w:val="008F3A45"/>
    <w:rsid w:val="008F5209"/>
    <w:rsid w:val="008F5D53"/>
    <w:rsid w:val="008F5FF9"/>
    <w:rsid w:val="00901547"/>
    <w:rsid w:val="0090170B"/>
    <w:rsid w:val="009036D9"/>
    <w:rsid w:val="00903E5D"/>
    <w:rsid w:val="00904CF9"/>
    <w:rsid w:val="0090520C"/>
    <w:rsid w:val="00906939"/>
    <w:rsid w:val="00906A80"/>
    <w:rsid w:val="00907A1B"/>
    <w:rsid w:val="00914087"/>
    <w:rsid w:val="00915959"/>
    <w:rsid w:val="009159FF"/>
    <w:rsid w:val="00917540"/>
    <w:rsid w:val="00917688"/>
    <w:rsid w:val="00921634"/>
    <w:rsid w:val="0092181B"/>
    <w:rsid w:val="00921B2D"/>
    <w:rsid w:val="00923E2D"/>
    <w:rsid w:val="0092441A"/>
    <w:rsid w:val="00925451"/>
    <w:rsid w:val="009277BF"/>
    <w:rsid w:val="009301C3"/>
    <w:rsid w:val="00931036"/>
    <w:rsid w:val="00931802"/>
    <w:rsid w:val="00931FD8"/>
    <w:rsid w:val="009324FB"/>
    <w:rsid w:val="00932CA4"/>
    <w:rsid w:val="00933E0A"/>
    <w:rsid w:val="0093574F"/>
    <w:rsid w:val="0093644E"/>
    <w:rsid w:val="0093708A"/>
    <w:rsid w:val="009402E5"/>
    <w:rsid w:val="00940DE9"/>
    <w:rsid w:val="0094404A"/>
    <w:rsid w:val="00944553"/>
    <w:rsid w:val="009451AA"/>
    <w:rsid w:val="00945A2A"/>
    <w:rsid w:val="00947F2A"/>
    <w:rsid w:val="009500D4"/>
    <w:rsid w:val="00951808"/>
    <w:rsid w:val="00953121"/>
    <w:rsid w:val="00954003"/>
    <w:rsid w:val="0095724D"/>
    <w:rsid w:val="00957D18"/>
    <w:rsid w:val="009600D3"/>
    <w:rsid w:val="00960A2C"/>
    <w:rsid w:val="009614B5"/>
    <w:rsid w:val="009614F1"/>
    <w:rsid w:val="009625FA"/>
    <w:rsid w:val="009661F6"/>
    <w:rsid w:val="00966874"/>
    <w:rsid w:val="00966896"/>
    <w:rsid w:val="00967108"/>
    <w:rsid w:val="00967CB3"/>
    <w:rsid w:val="00971176"/>
    <w:rsid w:val="00973350"/>
    <w:rsid w:val="00975E07"/>
    <w:rsid w:val="00975FE4"/>
    <w:rsid w:val="00976251"/>
    <w:rsid w:val="009809F1"/>
    <w:rsid w:val="009843C0"/>
    <w:rsid w:val="00985D0B"/>
    <w:rsid w:val="0099114D"/>
    <w:rsid w:val="0099633B"/>
    <w:rsid w:val="009A3905"/>
    <w:rsid w:val="009A5151"/>
    <w:rsid w:val="009A5A03"/>
    <w:rsid w:val="009B10DD"/>
    <w:rsid w:val="009B21D7"/>
    <w:rsid w:val="009B2C7A"/>
    <w:rsid w:val="009B470D"/>
    <w:rsid w:val="009B6DED"/>
    <w:rsid w:val="009B6F88"/>
    <w:rsid w:val="009B749D"/>
    <w:rsid w:val="009C0289"/>
    <w:rsid w:val="009C1C00"/>
    <w:rsid w:val="009C3198"/>
    <w:rsid w:val="009C34A9"/>
    <w:rsid w:val="009C3EE1"/>
    <w:rsid w:val="009C4951"/>
    <w:rsid w:val="009C4A79"/>
    <w:rsid w:val="009C7AAC"/>
    <w:rsid w:val="009C7F27"/>
    <w:rsid w:val="009D08A1"/>
    <w:rsid w:val="009D1107"/>
    <w:rsid w:val="009D34BC"/>
    <w:rsid w:val="009D4A09"/>
    <w:rsid w:val="009E02FF"/>
    <w:rsid w:val="009E165C"/>
    <w:rsid w:val="009E1A84"/>
    <w:rsid w:val="009E2A85"/>
    <w:rsid w:val="009E3F1C"/>
    <w:rsid w:val="009E41B0"/>
    <w:rsid w:val="009E44F4"/>
    <w:rsid w:val="009E590F"/>
    <w:rsid w:val="009E6518"/>
    <w:rsid w:val="009E6CF3"/>
    <w:rsid w:val="009E7015"/>
    <w:rsid w:val="009F12BC"/>
    <w:rsid w:val="009F1303"/>
    <w:rsid w:val="009F5E93"/>
    <w:rsid w:val="009F72B0"/>
    <w:rsid w:val="009F7DE6"/>
    <w:rsid w:val="00A017D1"/>
    <w:rsid w:val="00A01F77"/>
    <w:rsid w:val="00A1121C"/>
    <w:rsid w:val="00A11AD0"/>
    <w:rsid w:val="00A11BBD"/>
    <w:rsid w:val="00A14BAF"/>
    <w:rsid w:val="00A16EED"/>
    <w:rsid w:val="00A21F87"/>
    <w:rsid w:val="00A24542"/>
    <w:rsid w:val="00A247D1"/>
    <w:rsid w:val="00A25893"/>
    <w:rsid w:val="00A31655"/>
    <w:rsid w:val="00A3187A"/>
    <w:rsid w:val="00A31F9A"/>
    <w:rsid w:val="00A332F4"/>
    <w:rsid w:val="00A343F1"/>
    <w:rsid w:val="00A34E8B"/>
    <w:rsid w:val="00A35250"/>
    <w:rsid w:val="00A36292"/>
    <w:rsid w:val="00A373E8"/>
    <w:rsid w:val="00A3740E"/>
    <w:rsid w:val="00A41383"/>
    <w:rsid w:val="00A43277"/>
    <w:rsid w:val="00A43899"/>
    <w:rsid w:val="00A43968"/>
    <w:rsid w:val="00A44BAC"/>
    <w:rsid w:val="00A4528E"/>
    <w:rsid w:val="00A45B1E"/>
    <w:rsid w:val="00A46B56"/>
    <w:rsid w:val="00A479B4"/>
    <w:rsid w:val="00A47B0E"/>
    <w:rsid w:val="00A5246A"/>
    <w:rsid w:val="00A530B0"/>
    <w:rsid w:val="00A5317A"/>
    <w:rsid w:val="00A5418D"/>
    <w:rsid w:val="00A5538D"/>
    <w:rsid w:val="00A601EC"/>
    <w:rsid w:val="00A61014"/>
    <w:rsid w:val="00A63763"/>
    <w:rsid w:val="00A643C7"/>
    <w:rsid w:val="00A66DCC"/>
    <w:rsid w:val="00A71367"/>
    <w:rsid w:val="00A732CD"/>
    <w:rsid w:val="00A7419A"/>
    <w:rsid w:val="00A751AF"/>
    <w:rsid w:val="00A767C6"/>
    <w:rsid w:val="00A81A0C"/>
    <w:rsid w:val="00A82A40"/>
    <w:rsid w:val="00A83B0D"/>
    <w:rsid w:val="00A851B6"/>
    <w:rsid w:val="00A85794"/>
    <w:rsid w:val="00A86293"/>
    <w:rsid w:val="00A86BAD"/>
    <w:rsid w:val="00A870BF"/>
    <w:rsid w:val="00A90C4B"/>
    <w:rsid w:val="00A92256"/>
    <w:rsid w:val="00A934D8"/>
    <w:rsid w:val="00A943BF"/>
    <w:rsid w:val="00A957BD"/>
    <w:rsid w:val="00A95B1F"/>
    <w:rsid w:val="00A97B5C"/>
    <w:rsid w:val="00AA06E6"/>
    <w:rsid w:val="00AA10D2"/>
    <w:rsid w:val="00AA2BAA"/>
    <w:rsid w:val="00AA7351"/>
    <w:rsid w:val="00AB0695"/>
    <w:rsid w:val="00AB08C6"/>
    <w:rsid w:val="00AB0AFF"/>
    <w:rsid w:val="00AB1DFD"/>
    <w:rsid w:val="00AB4F3E"/>
    <w:rsid w:val="00AB5494"/>
    <w:rsid w:val="00AB555C"/>
    <w:rsid w:val="00AB5A1E"/>
    <w:rsid w:val="00AB62A7"/>
    <w:rsid w:val="00AC06D0"/>
    <w:rsid w:val="00AC164C"/>
    <w:rsid w:val="00AC2014"/>
    <w:rsid w:val="00AC3ACA"/>
    <w:rsid w:val="00AC438B"/>
    <w:rsid w:val="00AC4F15"/>
    <w:rsid w:val="00AC641C"/>
    <w:rsid w:val="00AC6F3C"/>
    <w:rsid w:val="00AC7593"/>
    <w:rsid w:val="00AD3116"/>
    <w:rsid w:val="00AD3FA6"/>
    <w:rsid w:val="00AD7C17"/>
    <w:rsid w:val="00AD7F10"/>
    <w:rsid w:val="00AE109D"/>
    <w:rsid w:val="00AE5CF2"/>
    <w:rsid w:val="00AE6847"/>
    <w:rsid w:val="00AF1BA0"/>
    <w:rsid w:val="00AF1CDE"/>
    <w:rsid w:val="00AF3231"/>
    <w:rsid w:val="00AF3698"/>
    <w:rsid w:val="00AF6272"/>
    <w:rsid w:val="00AF7E0D"/>
    <w:rsid w:val="00B03CC1"/>
    <w:rsid w:val="00B04187"/>
    <w:rsid w:val="00B0519A"/>
    <w:rsid w:val="00B06C0E"/>
    <w:rsid w:val="00B17102"/>
    <w:rsid w:val="00B24E19"/>
    <w:rsid w:val="00B2671B"/>
    <w:rsid w:val="00B26C0A"/>
    <w:rsid w:val="00B27AAE"/>
    <w:rsid w:val="00B309A9"/>
    <w:rsid w:val="00B30B91"/>
    <w:rsid w:val="00B30D32"/>
    <w:rsid w:val="00B31177"/>
    <w:rsid w:val="00B319B0"/>
    <w:rsid w:val="00B359F8"/>
    <w:rsid w:val="00B37FE9"/>
    <w:rsid w:val="00B41200"/>
    <w:rsid w:val="00B44B0C"/>
    <w:rsid w:val="00B47060"/>
    <w:rsid w:val="00B50A1B"/>
    <w:rsid w:val="00B50C70"/>
    <w:rsid w:val="00B514CB"/>
    <w:rsid w:val="00B51547"/>
    <w:rsid w:val="00B520FE"/>
    <w:rsid w:val="00B52B7A"/>
    <w:rsid w:val="00B536DA"/>
    <w:rsid w:val="00B53877"/>
    <w:rsid w:val="00B539D2"/>
    <w:rsid w:val="00B54622"/>
    <w:rsid w:val="00B54C4E"/>
    <w:rsid w:val="00B55A78"/>
    <w:rsid w:val="00B57C54"/>
    <w:rsid w:val="00B57EA7"/>
    <w:rsid w:val="00B57F48"/>
    <w:rsid w:val="00B60022"/>
    <w:rsid w:val="00B619FF"/>
    <w:rsid w:val="00B61AD8"/>
    <w:rsid w:val="00B6400E"/>
    <w:rsid w:val="00B6465E"/>
    <w:rsid w:val="00B66C94"/>
    <w:rsid w:val="00B80CF0"/>
    <w:rsid w:val="00B82803"/>
    <w:rsid w:val="00B83FDE"/>
    <w:rsid w:val="00B853FD"/>
    <w:rsid w:val="00B85585"/>
    <w:rsid w:val="00B85EA0"/>
    <w:rsid w:val="00B8769A"/>
    <w:rsid w:val="00B87DD4"/>
    <w:rsid w:val="00B94742"/>
    <w:rsid w:val="00B950C5"/>
    <w:rsid w:val="00B9645E"/>
    <w:rsid w:val="00B979F7"/>
    <w:rsid w:val="00BA0800"/>
    <w:rsid w:val="00BA3516"/>
    <w:rsid w:val="00BA3C96"/>
    <w:rsid w:val="00BA4842"/>
    <w:rsid w:val="00BA48E7"/>
    <w:rsid w:val="00BA5077"/>
    <w:rsid w:val="00BA5B66"/>
    <w:rsid w:val="00BA672E"/>
    <w:rsid w:val="00BB0207"/>
    <w:rsid w:val="00BB0A59"/>
    <w:rsid w:val="00BB1204"/>
    <w:rsid w:val="00BB2334"/>
    <w:rsid w:val="00BB2DA2"/>
    <w:rsid w:val="00BB34AE"/>
    <w:rsid w:val="00BB3FF4"/>
    <w:rsid w:val="00BB4F5C"/>
    <w:rsid w:val="00BB7BC8"/>
    <w:rsid w:val="00BB7C14"/>
    <w:rsid w:val="00BC0C46"/>
    <w:rsid w:val="00BC3EF9"/>
    <w:rsid w:val="00BC53FC"/>
    <w:rsid w:val="00BC5854"/>
    <w:rsid w:val="00BC5BD3"/>
    <w:rsid w:val="00BC6705"/>
    <w:rsid w:val="00BC6C4D"/>
    <w:rsid w:val="00BC7711"/>
    <w:rsid w:val="00BD0E09"/>
    <w:rsid w:val="00BD2093"/>
    <w:rsid w:val="00BD275F"/>
    <w:rsid w:val="00BD2791"/>
    <w:rsid w:val="00BD29B0"/>
    <w:rsid w:val="00BD451C"/>
    <w:rsid w:val="00BD57A5"/>
    <w:rsid w:val="00BD67EF"/>
    <w:rsid w:val="00BD7126"/>
    <w:rsid w:val="00BE0CA0"/>
    <w:rsid w:val="00BE2461"/>
    <w:rsid w:val="00BE524F"/>
    <w:rsid w:val="00BE5408"/>
    <w:rsid w:val="00BE6A90"/>
    <w:rsid w:val="00BF2CF0"/>
    <w:rsid w:val="00BF4BAA"/>
    <w:rsid w:val="00BF558A"/>
    <w:rsid w:val="00BF5BE7"/>
    <w:rsid w:val="00BF5F0E"/>
    <w:rsid w:val="00BF7772"/>
    <w:rsid w:val="00BF7AF9"/>
    <w:rsid w:val="00C0278F"/>
    <w:rsid w:val="00C05465"/>
    <w:rsid w:val="00C06587"/>
    <w:rsid w:val="00C07983"/>
    <w:rsid w:val="00C10507"/>
    <w:rsid w:val="00C11ACB"/>
    <w:rsid w:val="00C11BB0"/>
    <w:rsid w:val="00C12611"/>
    <w:rsid w:val="00C147CA"/>
    <w:rsid w:val="00C153AD"/>
    <w:rsid w:val="00C2015E"/>
    <w:rsid w:val="00C26CBD"/>
    <w:rsid w:val="00C27702"/>
    <w:rsid w:val="00C3177C"/>
    <w:rsid w:val="00C34529"/>
    <w:rsid w:val="00C36E9F"/>
    <w:rsid w:val="00C45DC9"/>
    <w:rsid w:val="00C46132"/>
    <w:rsid w:val="00C51311"/>
    <w:rsid w:val="00C5323B"/>
    <w:rsid w:val="00C55116"/>
    <w:rsid w:val="00C57088"/>
    <w:rsid w:val="00C572F0"/>
    <w:rsid w:val="00C600E6"/>
    <w:rsid w:val="00C6313D"/>
    <w:rsid w:val="00C64538"/>
    <w:rsid w:val="00C64D7C"/>
    <w:rsid w:val="00C67AEA"/>
    <w:rsid w:val="00C70863"/>
    <w:rsid w:val="00C71447"/>
    <w:rsid w:val="00C7284B"/>
    <w:rsid w:val="00C7506B"/>
    <w:rsid w:val="00C77FC2"/>
    <w:rsid w:val="00C80F4C"/>
    <w:rsid w:val="00C832A2"/>
    <w:rsid w:val="00C83C85"/>
    <w:rsid w:val="00C85068"/>
    <w:rsid w:val="00C857A5"/>
    <w:rsid w:val="00C858BD"/>
    <w:rsid w:val="00C90214"/>
    <w:rsid w:val="00C9127E"/>
    <w:rsid w:val="00C95850"/>
    <w:rsid w:val="00C9747E"/>
    <w:rsid w:val="00CA049D"/>
    <w:rsid w:val="00CA1107"/>
    <w:rsid w:val="00CA133B"/>
    <w:rsid w:val="00CA27C3"/>
    <w:rsid w:val="00CA4E17"/>
    <w:rsid w:val="00CA6AE8"/>
    <w:rsid w:val="00CA6AE9"/>
    <w:rsid w:val="00CA6BBE"/>
    <w:rsid w:val="00CA7037"/>
    <w:rsid w:val="00CB085B"/>
    <w:rsid w:val="00CB461B"/>
    <w:rsid w:val="00CB6BA3"/>
    <w:rsid w:val="00CB6E27"/>
    <w:rsid w:val="00CB71DC"/>
    <w:rsid w:val="00CB7D1B"/>
    <w:rsid w:val="00CC148E"/>
    <w:rsid w:val="00CC1B92"/>
    <w:rsid w:val="00CC1D1B"/>
    <w:rsid w:val="00CC4EEF"/>
    <w:rsid w:val="00CC5879"/>
    <w:rsid w:val="00CC7D1B"/>
    <w:rsid w:val="00CD0329"/>
    <w:rsid w:val="00CD1C25"/>
    <w:rsid w:val="00CD4067"/>
    <w:rsid w:val="00CD50BB"/>
    <w:rsid w:val="00CD6EA3"/>
    <w:rsid w:val="00CD79F3"/>
    <w:rsid w:val="00CE11F5"/>
    <w:rsid w:val="00CE2343"/>
    <w:rsid w:val="00CE2AAC"/>
    <w:rsid w:val="00CE4A76"/>
    <w:rsid w:val="00CE68A3"/>
    <w:rsid w:val="00CE7471"/>
    <w:rsid w:val="00CE7FE6"/>
    <w:rsid w:val="00CF17AC"/>
    <w:rsid w:val="00CF2073"/>
    <w:rsid w:val="00CF55DC"/>
    <w:rsid w:val="00CF6D37"/>
    <w:rsid w:val="00CF7523"/>
    <w:rsid w:val="00D00C7E"/>
    <w:rsid w:val="00D023CA"/>
    <w:rsid w:val="00D03B58"/>
    <w:rsid w:val="00D04A30"/>
    <w:rsid w:val="00D06C71"/>
    <w:rsid w:val="00D0790D"/>
    <w:rsid w:val="00D106AE"/>
    <w:rsid w:val="00D11625"/>
    <w:rsid w:val="00D11695"/>
    <w:rsid w:val="00D138D4"/>
    <w:rsid w:val="00D15D7C"/>
    <w:rsid w:val="00D162DC"/>
    <w:rsid w:val="00D16BEB"/>
    <w:rsid w:val="00D17585"/>
    <w:rsid w:val="00D2110B"/>
    <w:rsid w:val="00D21A57"/>
    <w:rsid w:val="00D221B1"/>
    <w:rsid w:val="00D25D9C"/>
    <w:rsid w:val="00D272F1"/>
    <w:rsid w:val="00D30B0C"/>
    <w:rsid w:val="00D322EB"/>
    <w:rsid w:val="00D33886"/>
    <w:rsid w:val="00D341C1"/>
    <w:rsid w:val="00D351AC"/>
    <w:rsid w:val="00D36080"/>
    <w:rsid w:val="00D3663A"/>
    <w:rsid w:val="00D37850"/>
    <w:rsid w:val="00D40D12"/>
    <w:rsid w:val="00D42AF9"/>
    <w:rsid w:val="00D43FAA"/>
    <w:rsid w:val="00D46CE0"/>
    <w:rsid w:val="00D4752E"/>
    <w:rsid w:val="00D50273"/>
    <w:rsid w:val="00D50907"/>
    <w:rsid w:val="00D53907"/>
    <w:rsid w:val="00D541F1"/>
    <w:rsid w:val="00D55594"/>
    <w:rsid w:val="00D567C8"/>
    <w:rsid w:val="00D56C34"/>
    <w:rsid w:val="00D62CBA"/>
    <w:rsid w:val="00D63DB5"/>
    <w:rsid w:val="00D64AA8"/>
    <w:rsid w:val="00D65599"/>
    <w:rsid w:val="00D67EB9"/>
    <w:rsid w:val="00D70F54"/>
    <w:rsid w:val="00D71F19"/>
    <w:rsid w:val="00D723D7"/>
    <w:rsid w:val="00D72C64"/>
    <w:rsid w:val="00D72E4C"/>
    <w:rsid w:val="00D73028"/>
    <w:rsid w:val="00D738D1"/>
    <w:rsid w:val="00D75F46"/>
    <w:rsid w:val="00D771D0"/>
    <w:rsid w:val="00D8141D"/>
    <w:rsid w:val="00D825DA"/>
    <w:rsid w:val="00D87179"/>
    <w:rsid w:val="00D92E6F"/>
    <w:rsid w:val="00D93089"/>
    <w:rsid w:val="00D94BEF"/>
    <w:rsid w:val="00D95324"/>
    <w:rsid w:val="00DA06D7"/>
    <w:rsid w:val="00DA0CF8"/>
    <w:rsid w:val="00DA3E15"/>
    <w:rsid w:val="00DA5AEE"/>
    <w:rsid w:val="00DA5DD0"/>
    <w:rsid w:val="00DA6972"/>
    <w:rsid w:val="00DA697A"/>
    <w:rsid w:val="00DA7053"/>
    <w:rsid w:val="00DA70AC"/>
    <w:rsid w:val="00DA73E3"/>
    <w:rsid w:val="00DB08EF"/>
    <w:rsid w:val="00DB1124"/>
    <w:rsid w:val="00DB12B6"/>
    <w:rsid w:val="00DB55CB"/>
    <w:rsid w:val="00DB6160"/>
    <w:rsid w:val="00DB639D"/>
    <w:rsid w:val="00DB7C06"/>
    <w:rsid w:val="00DB7D0D"/>
    <w:rsid w:val="00DC164A"/>
    <w:rsid w:val="00DC3DFF"/>
    <w:rsid w:val="00DC4297"/>
    <w:rsid w:val="00DC7152"/>
    <w:rsid w:val="00DC7CC8"/>
    <w:rsid w:val="00DD02AA"/>
    <w:rsid w:val="00DD2181"/>
    <w:rsid w:val="00DD2A6B"/>
    <w:rsid w:val="00DD2BC3"/>
    <w:rsid w:val="00DD2FA2"/>
    <w:rsid w:val="00DD3476"/>
    <w:rsid w:val="00DD47AA"/>
    <w:rsid w:val="00DD65F1"/>
    <w:rsid w:val="00DD6CA7"/>
    <w:rsid w:val="00DD78C6"/>
    <w:rsid w:val="00DE15C6"/>
    <w:rsid w:val="00DE292F"/>
    <w:rsid w:val="00DE3B51"/>
    <w:rsid w:val="00DE5705"/>
    <w:rsid w:val="00DE5EE1"/>
    <w:rsid w:val="00DE6A36"/>
    <w:rsid w:val="00DF1C9A"/>
    <w:rsid w:val="00DF46A5"/>
    <w:rsid w:val="00DF659A"/>
    <w:rsid w:val="00E00C7D"/>
    <w:rsid w:val="00E019F7"/>
    <w:rsid w:val="00E01E40"/>
    <w:rsid w:val="00E02F65"/>
    <w:rsid w:val="00E04A27"/>
    <w:rsid w:val="00E05CF1"/>
    <w:rsid w:val="00E068DB"/>
    <w:rsid w:val="00E07A20"/>
    <w:rsid w:val="00E12857"/>
    <w:rsid w:val="00E14AE5"/>
    <w:rsid w:val="00E14CB2"/>
    <w:rsid w:val="00E15D40"/>
    <w:rsid w:val="00E16939"/>
    <w:rsid w:val="00E20C45"/>
    <w:rsid w:val="00E2145A"/>
    <w:rsid w:val="00E21625"/>
    <w:rsid w:val="00E23BD0"/>
    <w:rsid w:val="00E24058"/>
    <w:rsid w:val="00E26FA6"/>
    <w:rsid w:val="00E30548"/>
    <w:rsid w:val="00E305D3"/>
    <w:rsid w:val="00E31700"/>
    <w:rsid w:val="00E31D94"/>
    <w:rsid w:val="00E32B1A"/>
    <w:rsid w:val="00E334A2"/>
    <w:rsid w:val="00E35CA6"/>
    <w:rsid w:val="00E36575"/>
    <w:rsid w:val="00E37420"/>
    <w:rsid w:val="00E3765E"/>
    <w:rsid w:val="00E376D9"/>
    <w:rsid w:val="00E4261E"/>
    <w:rsid w:val="00E42E62"/>
    <w:rsid w:val="00E43E93"/>
    <w:rsid w:val="00E43FCD"/>
    <w:rsid w:val="00E45173"/>
    <w:rsid w:val="00E46703"/>
    <w:rsid w:val="00E4798B"/>
    <w:rsid w:val="00E53BFE"/>
    <w:rsid w:val="00E53C8D"/>
    <w:rsid w:val="00E53FC5"/>
    <w:rsid w:val="00E54A4B"/>
    <w:rsid w:val="00E557FF"/>
    <w:rsid w:val="00E56255"/>
    <w:rsid w:val="00E57867"/>
    <w:rsid w:val="00E578CD"/>
    <w:rsid w:val="00E57A8A"/>
    <w:rsid w:val="00E64F88"/>
    <w:rsid w:val="00E67627"/>
    <w:rsid w:val="00E731C6"/>
    <w:rsid w:val="00E737B4"/>
    <w:rsid w:val="00E73E70"/>
    <w:rsid w:val="00E748A4"/>
    <w:rsid w:val="00E74D7E"/>
    <w:rsid w:val="00E75260"/>
    <w:rsid w:val="00E76B7C"/>
    <w:rsid w:val="00E80992"/>
    <w:rsid w:val="00E81882"/>
    <w:rsid w:val="00E82838"/>
    <w:rsid w:val="00E82BD7"/>
    <w:rsid w:val="00E840E7"/>
    <w:rsid w:val="00E84E5F"/>
    <w:rsid w:val="00E86056"/>
    <w:rsid w:val="00E9049B"/>
    <w:rsid w:val="00E90F52"/>
    <w:rsid w:val="00E9146C"/>
    <w:rsid w:val="00E923FA"/>
    <w:rsid w:val="00E9367C"/>
    <w:rsid w:val="00E947B8"/>
    <w:rsid w:val="00E95F87"/>
    <w:rsid w:val="00E96191"/>
    <w:rsid w:val="00E96FC4"/>
    <w:rsid w:val="00EA00DE"/>
    <w:rsid w:val="00EA3AC5"/>
    <w:rsid w:val="00EA498A"/>
    <w:rsid w:val="00EA56B2"/>
    <w:rsid w:val="00EA56E5"/>
    <w:rsid w:val="00EB0447"/>
    <w:rsid w:val="00EB0F6E"/>
    <w:rsid w:val="00EB1E6B"/>
    <w:rsid w:val="00EB31EF"/>
    <w:rsid w:val="00EB5C26"/>
    <w:rsid w:val="00EB7B85"/>
    <w:rsid w:val="00EC2ED6"/>
    <w:rsid w:val="00EC5B18"/>
    <w:rsid w:val="00ED1F16"/>
    <w:rsid w:val="00ED2558"/>
    <w:rsid w:val="00ED50D0"/>
    <w:rsid w:val="00EE2F18"/>
    <w:rsid w:val="00EE3B35"/>
    <w:rsid w:val="00EE45E7"/>
    <w:rsid w:val="00EE66F4"/>
    <w:rsid w:val="00EE7497"/>
    <w:rsid w:val="00EF198C"/>
    <w:rsid w:val="00EF5B72"/>
    <w:rsid w:val="00EF5B97"/>
    <w:rsid w:val="00EF6712"/>
    <w:rsid w:val="00EF7396"/>
    <w:rsid w:val="00EF7F30"/>
    <w:rsid w:val="00F01651"/>
    <w:rsid w:val="00F01655"/>
    <w:rsid w:val="00F03C26"/>
    <w:rsid w:val="00F0547E"/>
    <w:rsid w:val="00F059E0"/>
    <w:rsid w:val="00F076BE"/>
    <w:rsid w:val="00F07929"/>
    <w:rsid w:val="00F1089D"/>
    <w:rsid w:val="00F113B3"/>
    <w:rsid w:val="00F11578"/>
    <w:rsid w:val="00F11981"/>
    <w:rsid w:val="00F11F3A"/>
    <w:rsid w:val="00F1520D"/>
    <w:rsid w:val="00F16915"/>
    <w:rsid w:val="00F2013D"/>
    <w:rsid w:val="00F22B59"/>
    <w:rsid w:val="00F253D4"/>
    <w:rsid w:val="00F2594C"/>
    <w:rsid w:val="00F30006"/>
    <w:rsid w:val="00F3000C"/>
    <w:rsid w:val="00F319D1"/>
    <w:rsid w:val="00F32CCE"/>
    <w:rsid w:val="00F34F56"/>
    <w:rsid w:val="00F364BC"/>
    <w:rsid w:val="00F36983"/>
    <w:rsid w:val="00F411B9"/>
    <w:rsid w:val="00F414E7"/>
    <w:rsid w:val="00F448DA"/>
    <w:rsid w:val="00F44A1B"/>
    <w:rsid w:val="00F45326"/>
    <w:rsid w:val="00F51017"/>
    <w:rsid w:val="00F51070"/>
    <w:rsid w:val="00F5132F"/>
    <w:rsid w:val="00F51777"/>
    <w:rsid w:val="00F52D0D"/>
    <w:rsid w:val="00F53323"/>
    <w:rsid w:val="00F55F8A"/>
    <w:rsid w:val="00F56B60"/>
    <w:rsid w:val="00F57CFD"/>
    <w:rsid w:val="00F64937"/>
    <w:rsid w:val="00F65799"/>
    <w:rsid w:val="00F71CFD"/>
    <w:rsid w:val="00F7362F"/>
    <w:rsid w:val="00F73A9A"/>
    <w:rsid w:val="00F742A9"/>
    <w:rsid w:val="00F77E4C"/>
    <w:rsid w:val="00F8108D"/>
    <w:rsid w:val="00F84614"/>
    <w:rsid w:val="00F849EA"/>
    <w:rsid w:val="00F84FA5"/>
    <w:rsid w:val="00F91D67"/>
    <w:rsid w:val="00F9273B"/>
    <w:rsid w:val="00F97F4F"/>
    <w:rsid w:val="00FA1780"/>
    <w:rsid w:val="00FA1C33"/>
    <w:rsid w:val="00FB08DD"/>
    <w:rsid w:val="00FB158E"/>
    <w:rsid w:val="00FB46ED"/>
    <w:rsid w:val="00FB4952"/>
    <w:rsid w:val="00FB4CA1"/>
    <w:rsid w:val="00FB4D81"/>
    <w:rsid w:val="00FB561F"/>
    <w:rsid w:val="00FB6A68"/>
    <w:rsid w:val="00FB7063"/>
    <w:rsid w:val="00FB7A18"/>
    <w:rsid w:val="00FC07F9"/>
    <w:rsid w:val="00FC1381"/>
    <w:rsid w:val="00FC1627"/>
    <w:rsid w:val="00FC1A04"/>
    <w:rsid w:val="00FC3BA4"/>
    <w:rsid w:val="00FC4DA8"/>
    <w:rsid w:val="00FC5F3B"/>
    <w:rsid w:val="00FC5FF6"/>
    <w:rsid w:val="00FD186F"/>
    <w:rsid w:val="00FD552E"/>
    <w:rsid w:val="00FD6371"/>
    <w:rsid w:val="00FE1B42"/>
    <w:rsid w:val="00FE1B82"/>
    <w:rsid w:val="00FE1EE5"/>
    <w:rsid w:val="00FE29F9"/>
    <w:rsid w:val="00FE2A36"/>
    <w:rsid w:val="00FE3727"/>
    <w:rsid w:val="00FE37A5"/>
    <w:rsid w:val="00FE5721"/>
    <w:rsid w:val="00FE727C"/>
    <w:rsid w:val="00FE754D"/>
    <w:rsid w:val="00FE7E57"/>
    <w:rsid w:val="00FE7E68"/>
    <w:rsid w:val="00FF407C"/>
    <w:rsid w:val="00FF6729"/>
    <w:rsid w:val="00FF7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7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C2F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E66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BA6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237015"/>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37015"/>
    <w:rPr>
      <w:sz w:val="20"/>
      <w:szCs w:val="20"/>
    </w:rPr>
  </w:style>
  <w:style w:type="character" w:styleId="Znakapoznpodarou">
    <w:name w:val="footnote reference"/>
    <w:basedOn w:val="Standardnpsmoodstavce"/>
    <w:uiPriority w:val="99"/>
    <w:semiHidden/>
    <w:unhideWhenUsed/>
    <w:rsid w:val="00237015"/>
    <w:rPr>
      <w:vertAlign w:val="superscript"/>
    </w:rPr>
  </w:style>
  <w:style w:type="paragraph" w:styleId="Textbubliny">
    <w:name w:val="Balloon Text"/>
    <w:basedOn w:val="Normln"/>
    <w:link w:val="TextbublinyChar"/>
    <w:uiPriority w:val="99"/>
    <w:semiHidden/>
    <w:unhideWhenUsed/>
    <w:rsid w:val="006C24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240D"/>
    <w:rPr>
      <w:rFonts w:ascii="Segoe UI" w:hAnsi="Segoe UI" w:cs="Segoe UI"/>
      <w:sz w:val="18"/>
      <w:szCs w:val="18"/>
    </w:rPr>
  </w:style>
  <w:style w:type="character" w:styleId="Hypertextovodkaz">
    <w:name w:val="Hyperlink"/>
    <w:basedOn w:val="Standardnpsmoodstavce"/>
    <w:uiPriority w:val="99"/>
    <w:unhideWhenUsed/>
    <w:rsid w:val="006C240D"/>
    <w:rPr>
      <w:color w:val="0563C1" w:themeColor="hyperlink"/>
      <w:u w:val="single"/>
    </w:rPr>
  </w:style>
  <w:style w:type="character" w:styleId="Nevyeenzmnka">
    <w:name w:val="Unresolved Mention"/>
    <w:basedOn w:val="Standardnpsmoodstavce"/>
    <w:uiPriority w:val="99"/>
    <w:semiHidden/>
    <w:unhideWhenUsed/>
    <w:rsid w:val="006C240D"/>
    <w:rPr>
      <w:color w:val="605E5C"/>
      <w:shd w:val="clear" w:color="auto" w:fill="E1DFDD"/>
    </w:rPr>
  </w:style>
  <w:style w:type="paragraph" w:styleId="Odstavecseseznamem">
    <w:name w:val="List Paragraph"/>
    <w:basedOn w:val="Normln"/>
    <w:uiPriority w:val="34"/>
    <w:qFormat/>
    <w:rsid w:val="00EB1E6B"/>
    <w:pPr>
      <w:ind w:left="720"/>
      <w:contextualSpacing/>
    </w:pPr>
  </w:style>
  <w:style w:type="character" w:styleId="Odkaznavysvtlivky">
    <w:name w:val="endnote reference"/>
    <w:basedOn w:val="Standardnpsmoodstavce"/>
    <w:uiPriority w:val="99"/>
    <w:semiHidden/>
    <w:unhideWhenUsed/>
    <w:rsid w:val="00EB0447"/>
    <w:rPr>
      <w:vertAlign w:val="superscript"/>
    </w:rPr>
  </w:style>
  <w:style w:type="character" w:styleId="Odkaznakoment">
    <w:name w:val="annotation reference"/>
    <w:basedOn w:val="Standardnpsmoodstavce"/>
    <w:uiPriority w:val="99"/>
    <w:semiHidden/>
    <w:unhideWhenUsed/>
    <w:rsid w:val="008D74C5"/>
    <w:rPr>
      <w:sz w:val="16"/>
      <w:szCs w:val="16"/>
    </w:rPr>
  </w:style>
  <w:style w:type="paragraph" w:styleId="Textkomente">
    <w:name w:val="annotation text"/>
    <w:basedOn w:val="Normln"/>
    <w:link w:val="TextkomenteChar"/>
    <w:uiPriority w:val="99"/>
    <w:unhideWhenUsed/>
    <w:rsid w:val="008D74C5"/>
    <w:pPr>
      <w:spacing w:line="240" w:lineRule="auto"/>
    </w:pPr>
    <w:rPr>
      <w:sz w:val="20"/>
      <w:szCs w:val="20"/>
    </w:rPr>
  </w:style>
  <w:style w:type="character" w:customStyle="1" w:styleId="TextkomenteChar">
    <w:name w:val="Text komentáře Char"/>
    <w:basedOn w:val="Standardnpsmoodstavce"/>
    <w:link w:val="Textkomente"/>
    <w:uiPriority w:val="99"/>
    <w:rsid w:val="008D74C5"/>
    <w:rPr>
      <w:sz w:val="20"/>
      <w:szCs w:val="20"/>
    </w:rPr>
  </w:style>
  <w:style w:type="paragraph" w:styleId="Zhlav">
    <w:name w:val="header"/>
    <w:basedOn w:val="Normln"/>
    <w:link w:val="ZhlavChar"/>
    <w:uiPriority w:val="99"/>
    <w:unhideWhenUsed/>
    <w:rsid w:val="009600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00D3"/>
  </w:style>
  <w:style w:type="paragraph" w:styleId="Zpat">
    <w:name w:val="footer"/>
    <w:basedOn w:val="Normln"/>
    <w:link w:val="ZpatChar"/>
    <w:uiPriority w:val="99"/>
    <w:unhideWhenUsed/>
    <w:rsid w:val="009600D3"/>
    <w:pPr>
      <w:tabs>
        <w:tab w:val="center" w:pos="4536"/>
        <w:tab w:val="right" w:pos="9072"/>
      </w:tabs>
      <w:spacing w:after="0" w:line="240" w:lineRule="auto"/>
    </w:pPr>
  </w:style>
  <w:style w:type="character" w:customStyle="1" w:styleId="ZpatChar">
    <w:name w:val="Zápatí Char"/>
    <w:basedOn w:val="Standardnpsmoodstavce"/>
    <w:link w:val="Zpat"/>
    <w:uiPriority w:val="99"/>
    <w:rsid w:val="009600D3"/>
  </w:style>
  <w:style w:type="character" w:customStyle="1" w:styleId="Nadpis2Char">
    <w:name w:val="Nadpis 2 Char"/>
    <w:basedOn w:val="Standardnpsmoodstavce"/>
    <w:link w:val="Nadpis2"/>
    <w:uiPriority w:val="9"/>
    <w:rsid w:val="00EE66F4"/>
    <w:rPr>
      <w:rFonts w:asciiTheme="majorHAnsi" w:eastAsiaTheme="majorEastAsia" w:hAnsiTheme="majorHAnsi" w:cstheme="majorBidi"/>
      <w:color w:val="2F5496" w:themeColor="accent1" w:themeShade="BF"/>
      <w:sz w:val="26"/>
      <w:szCs w:val="26"/>
    </w:rPr>
  </w:style>
  <w:style w:type="paragraph" w:styleId="Normlnweb">
    <w:name w:val="Normal (Web)"/>
    <w:basedOn w:val="Normln"/>
    <w:uiPriority w:val="99"/>
    <w:semiHidden/>
    <w:unhideWhenUsed/>
    <w:rsid w:val="00D42A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C2FC1"/>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rsid w:val="009500D4"/>
    <w:rPr>
      <w:b/>
      <w:bCs/>
    </w:rPr>
  </w:style>
  <w:style w:type="character" w:customStyle="1" w:styleId="PedmtkomenteChar">
    <w:name w:val="Předmět komentáře Char"/>
    <w:basedOn w:val="TextkomenteChar"/>
    <w:link w:val="Pedmtkomente"/>
    <w:uiPriority w:val="99"/>
    <w:semiHidden/>
    <w:rsid w:val="009500D4"/>
    <w:rPr>
      <w:b/>
      <w:bCs/>
      <w:sz w:val="20"/>
      <w:szCs w:val="20"/>
    </w:rPr>
  </w:style>
  <w:style w:type="character" w:customStyle="1" w:styleId="f">
    <w:name w:val="f"/>
    <w:basedOn w:val="Standardnpsmoodstavce"/>
    <w:rsid w:val="00337CF4"/>
  </w:style>
  <w:style w:type="character" w:styleId="Zdraznn">
    <w:name w:val="Emphasis"/>
    <w:basedOn w:val="Standardnpsmoodstavce"/>
    <w:uiPriority w:val="20"/>
    <w:qFormat/>
    <w:rsid w:val="00337CF4"/>
    <w:rPr>
      <w:i/>
      <w:iCs/>
    </w:rPr>
  </w:style>
  <w:style w:type="character" w:customStyle="1" w:styleId="mqo3nc">
    <w:name w:val="mqo3nc"/>
    <w:basedOn w:val="Standardnpsmoodstavce"/>
    <w:rsid w:val="00E068DB"/>
  </w:style>
  <w:style w:type="character" w:customStyle="1" w:styleId="Nadpis3Char">
    <w:name w:val="Nadpis 3 Char"/>
    <w:basedOn w:val="Standardnpsmoodstavce"/>
    <w:link w:val="Nadpis3"/>
    <w:uiPriority w:val="9"/>
    <w:rsid w:val="00BA672E"/>
    <w:rPr>
      <w:rFonts w:asciiTheme="majorHAnsi" w:eastAsiaTheme="majorEastAsia" w:hAnsiTheme="majorHAnsi" w:cstheme="majorBidi"/>
      <w:color w:val="1F3763" w:themeColor="accent1" w:themeShade="7F"/>
      <w:sz w:val="24"/>
      <w:szCs w:val="24"/>
    </w:rPr>
  </w:style>
  <w:style w:type="paragraph" w:styleId="Obsah1">
    <w:name w:val="toc 1"/>
    <w:basedOn w:val="Normln"/>
    <w:next w:val="Normln"/>
    <w:autoRedefine/>
    <w:uiPriority w:val="39"/>
    <w:unhideWhenUsed/>
    <w:rsid w:val="00385EAF"/>
    <w:pPr>
      <w:spacing w:before="240" w:after="120"/>
    </w:pPr>
    <w:rPr>
      <w:rFonts w:cstheme="minorHAnsi"/>
      <w:b/>
      <w:bCs/>
      <w:sz w:val="20"/>
      <w:szCs w:val="20"/>
    </w:rPr>
  </w:style>
  <w:style w:type="paragraph" w:styleId="Obsah2">
    <w:name w:val="toc 2"/>
    <w:basedOn w:val="Normln"/>
    <w:next w:val="Normln"/>
    <w:autoRedefine/>
    <w:uiPriority w:val="39"/>
    <w:unhideWhenUsed/>
    <w:rsid w:val="00385EAF"/>
    <w:pPr>
      <w:spacing w:before="120" w:after="0"/>
      <w:ind w:left="220"/>
    </w:pPr>
    <w:rPr>
      <w:rFonts w:cstheme="minorHAnsi"/>
      <w:i/>
      <w:iCs/>
      <w:sz w:val="20"/>
      <w:szCs w:val="20"/>
    </w:rPr>
  </w:style>
  <w:style w:type="paragraph" w:styleId="Obsah3">
    <w:name w:val="toc 3"/>
    <w:basedOn w:val="Normln"/>
    <w:next w:val="Normln"/>
    <w:autoRedefine/>
    <w:uiPriority w:val="39"/>
    <w:unhideWhenUsed/>
    <w:rsid w:val="00385EAF"/>
    <w:pPr>
      <w:spacing w:after="0"/>
      <w:ind w:left="440"/>
    </w:pPr>
    <w:rPr>
      <w:rFonts w:cstheme="minorHAnsi"/>
      <w:sz w:val="20"/>
      <w:szCs w:val="20"/>
    </w:rPr>
  </w:style>
  <w:style w:type="paragraph" w:styleId="Obsah4">
    <w:name w:val="toc 4"/>
    <w:basedOn w:val="Normln"/>
    <w:next w:val="Normln"/>
    <w:autoRedefine/>
    <w:uiPriority w:val="39"/>
    <w:unhideWhenUsed/>
    <w:rsid w:val="00385EAF"/>
    <w:pPr>
      <w:spacing w:after="0"/>
      <w:ind w:left="660"/>
    </w:pPr>
    <w:rPr>
      <w:rFonts w:cstheme="minorHAnsi"/>
      <w:sz w:val="20"/>
      <w:szCs w:val="20"/>
    </w:rPr>
  </w:style>
  <w:style w:type="paragraph" w:styleId="Obsah5">
    <w:name w:val="toc 5"/>
    <w:basedOn w:val="Normln"/>
    <w:next w:val="Normln"/>
    <w:autoRedefine/>
    <w:uiPriority w:val="39"/>
    <w:unhideWhenUsed/>
    <w:rsid w:val="00385EAF"/>
    <w:pPr>
      <w:spacing w:after="0"/>
      <w:ind w:left="880"/>
    </w:pPr>
    <w:rPr>
      <w:rFonts w:cstheme="minorHAnsi"/>
      <w:sz w:val="20"/>
      <w:szCs w:val="20"/>
    </w:rPr>
  </w:style>
  <w:style w:type="paragraph" w:styleId="Obsah6">
    <w:name w:val="toc 6"/>
    <w:basedOn w:val="Normln"/>
    <w:next w:val="Normln"/>
    <w:autoRedefine/>
    <w:uiPriority w:val="39"/>
    <w:unhideWhenUsed/>
    <w:rsid w:val="00385EAF"/>
    <w:pPr>
      <w:spacing w:after="0"/>
      <w:ind w:left="1100"/>
    </w:pPr>
    <w:rPr>
      <w:rFonts w:cstheme="minorHAnsi"/>
      <w:sz w:val="20"/>
      <w:szCs w:val="20"/>
    </w:rPr>
  </w:style>
  <w:style w:type="paragraph" w:styleId="Obsah7">
    <w:name w:val="toc 7"/>
    <w:basedOn w:val="Normln"/>
    <w:next w:val="Normln"/>
    <w:autoRedefine/>
    <w:uiPriority w:val="39"/>
    <w:unhideWhenUsed/>
    <w:rsid w:val="00385EAF"/>
    <w:pPr>
      <w:spacing w:after="0"/>
      <w:ind w:left="1320"/>
    </w:pPr>
    <w:rPr>
      <w:rFonts w:cstheme="minorHAnsi"/>
      <w:sz w:val="20"/>
      <w:szCs w:val="20"/>
    </w:rPr>
  </w:style>
  <w:style w:type="paragraph" w:styleId="Obsah8">
    <w:name w:val="toc 8"/>
    <w:basedOn w:val="Normln"/>
    <w:next w:val="Normln"/>
    <w:autoRedefine/>
    <w:uiPriority w:val="39"/>
    <w:unhideWhenUsed/>
    <w:rsid w:val="00385EAF"/>
    <w:pPr>
      <w:spacing w:after="0"/>
      <w:ind w:left="1540"/>
    </w:pPr>
    <w:rPr>
      <w:rFonts w:cstheme="minorHAnsi"/>
      <w:sz w:val="20"/>
      <w:szCs w:val="20"/>
    </w:rPr>
  </w:style>
  <w:style w:type="paragraph" w:styleId="Obsah9">
    <w:name w:val="toc 9"/>
    <w:basedOn w:val="Normln"/>
    <w:next w:val="Normln"/>
    <w:autoRedefine/>
    <w:uiPriority w:val="39"/>
    <w:unhideWhenUsed/>
    <w:rsid w:val="00385EAF"/>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09283">
      <w:bodyDiv w:val="1"/>
      <w:marLeft w:val="0"/>
      <w:marRight w:val="0"/>
      <w:marTop w:val="0"/>
      <w:marBottom w:val="0"/>
      <w:divBdr>
        <w:top w:val="none" w:sz="0" w:space="0" w:color="auto"/>
        <w:left w:val="none" w:sz="0" w:space="0" w:color="auto"/>
        <w:bottom w:val="none" w:sz="0" w:space="0" w:color="auto"/>
        <w:right w:val="none" w:sz="0" w:space="0" w:color="auto"/>
      </w:divBdr>
      <w:divsChild>
        <w:div w:id="1229224877">
          <w:marLeft w:val="432"/>
          <w:marRight w:val="0"/>
          <w:marTop w:val="320"/>
          <w:marBottom w:val="0"/>
          <w:divBdr>
            <w:top w:val="none" w:sz="0" w:space="0" w:color="auto"/>
            <w:left w:val="none" w:sz="0" w:space="0" w:color="auto"/>
            <w:bottom w:val="none" w:sz="0" w:space="0" w:color="auto"/>
            <w:right w:val="none" w:sz="0" w:space="0" w:color="auto"/>
          </w:divBdr>
        </w:div>
      </w:divsChild>
    </w:div>
    <w:div w:id="1601596587">
      <w:bodyDiv w:val="1"/>
      <w:marLeft w:val="0"/>
      <w:marRight w:val="0"/>
      <w:marTop w:val="0"/>
      <w:marBottom w:val="0"/>
      <w:divBdr>
        <w:top w:val="none" w:sz="0" w:space="0" w:color="auto"/>
        <w:left w:val="none" w:sz="0" w:space="0" w:color="auto"/>
        <w:bottom w:val="none" w:sz="0" w:space="0" w:color="auto"/>
        <w:right w:val="none" w:sz="0" w:space="0" w:color="auto"/>
      </w:divBdr>
      <w:divsChild>
        <w:div w:id="1826579407">
          <w:marLeft w:val="0"/>
          <w:marRight w:val="0"/>
          <w:marTop w:val="0"/>
          <w:marBottom w:val="0"/>
          <w:divBdr>
            <w:top w:val="none" w:sz="0" w:space="0" w:color="auto"/>
            <w:left w:val="none" w:sz="0" w:space="0" w:color="auto"/>
            <w:bottom w:val="none" w:sz="0" w:space="0" w:color="auto"/>
            <w:right w:val="none" w:sz="0" w:space="0" w:color="auto"/>
          </w:divBdr>
          <w:divsChild>
            <w:div w:id="1371033734">
              <w:marLeft w:val="0"/>
              <w:marRight w:val="0"/>
              <w:marTop w:val="0"/>
              <w:marBottom w:val="0"/>
              <w:divBdr>
                <w:top w:val="none" w:sz="0" w:space="0" w:color="auto"/>
                <w:left w:val="none" w:sz="0" w:space="0" w:color="auto"/>
                <w:bottom w:val="none" w:sz="0" w:space="0" w:color="auto"/>
                <w:right w:val="none" w:sz="0" w:space="0" w:color="auto"/>
              </w:divBdr>
              <w:divsChild>
                <w:div w:id="89469147">
                  <w:marLeft w:val="0"/>
                  <w:marRight w:val="0"/>
                  <w:marTop w:val="0"/>
                  <w:marBottom w:val="0"/>
                  <w:divBdr>
                    <w:top w:val="none" w:sz="0" w:space="0" w:color="auto"/>
                    <w:left w:val="none" w:sz="0" w:space="0" w:color="auto"/>
                    <w:bottom w:val="none" w:sz="0" w:space="0" w:color="auto"/>
                    <w:right w:val="none" w:sz="0" w:space="0" w:color="auto"/>
                  </w:divBdr>
                </w:div>
              </w:divsChild>
            </w:div>
            <w:div w:id="1336685060">
              <w:marLeft w:val="0"/>
              <w:marRight w:val="0"/>
              <w:marTop w:val="0"/>
              <w:marBottom w:val="0"/>
              <w:divBdr>
                <w:top w:val="none" w:sz="0" w:space="0" w:color="auto"/>
                <w:left w:val="none" w:sz="0" w:space="0" w:color="auto"/>
                <w:bottom w:val="none" w:sz="0" w:space="0" w:color="auto"/>
                <w:right w:val="none" w:sz="0" w:space="0" w:color="auto"/>
              </w:divBdr>
            </w:div>
          </w:divsChild>
        </w:div>
        <w:div w:id="436877398">
          <w:marLeft w:val="0"/>
          <w:marRight w:val="0"/>
          <w:marTop w:val="0"/>
          <w:marBottom w:val="0"/>
          <w:divBdr>
            <w:top w:val="none" w:sz="0" w:space="0" w:color="auto"/>
            <w:left w:val="none" w:sz="0" w:space="0" w:color="auto"/>
            <w:bottom w:val="none" w:sz="0" w:space="0" w:color="auto"/>
            <w:right w:val="none" w:sz="0" w:space="0" w:color="auto"/>
          </w:divBdr>
          <w:divsChild>
            <w:div w:id="717509559">
              <w:marLeft w:val="0"/>
              <w:marRight w:val="0"/>
              <w:marTop w:val="150"/>
              <w:marBottom w:val="30"/>
              <w:divBdr>
                <w:top w:val="none" w:sz="0" w:space="0" w:color="auto"/>
                <w:left w:val="none" w:sz="0" w:space="0" w:color="auto"/>
                <w:bottom w:val="none" w:sz="0" w:space="0" w:color="auto"/>
                <w:right w:val="none" w:sz="0" w:space="0" w:color="auto"/>
              </w:divBdr>
            </w:div>
            <w:div w:id="1848010379">
              <w:marLeft w:val="0"/>
              <w:marRight w:val="0"/>
              <w:marTop w:val="0"/>
              <w:marBottom w:val="0"/>
              <w:divBdr>
                <w:top w:val="none" w:sz="0" w:space="0" w:color="auto"/>
                <w:left w:val="none" w:sz="0" w:space="0" w:color="auto"/>
                <w:bottom w:val="none" w:sz="0" w:space="0" w:color="auto"/>
                <w:right w:val="none" w:sz="0" w:space="0" w:color="auto"/>
              </w:divBdr>
              <w:divsChild>
                <w:div w:id="845746940">
                  <w:marLeft w:val="0"/>
                  <w:marRight w:val="0"/>
                  <w:marTop w:val="0"/>
                  <w:marBottom w:val="0"/>
                  <w:divBdr>
                    <w:top w:val="none" w:sz="0" w:space="0" w:color="auto"/>
                    <w:left w:val="none" w:sz="0" w:space="0" w:color="auto"/>
                    <w:bottom w:val="none" w:sz="0" w:space="0" w:color="auto"/>
                    <w:right w:val="none" w:sz="0" w:space="0" w:color="auto"/>
                  </w:divBdr>
                  <w:divsChild>
                    <w:div w:id="356738429">
                      <w:marLeft w:val="0"/>
                      <w:marRight w:val="0"/>
                      <w:marTop w:val="0"/>
                      <w:marBottom w:val="0"/>
                      <w:divBdr>
                        <w:top w:val="none" w:sz="0" w:space="0" w:color="auto"/>
                        <w:left w:val="none" w:sz="0" w:space="0" w:color="auto"/>
                        <w:bottom w:val="none" w:sz="0" w:space="0" w:color="auto"/>
                        <w:right w:val="none" w:sz="0" w:space="0" w:color="auto"/>
                      </w:divBdr>
                      <w:divsChild>
                        <w:div w:id="1010181687">
                          <w:marLeft w:val="0"/>
                          <w:marRight w:val="0"/>
                          <w:marTop w:val="0"/>
                          <w:marBottom w:val="0"/>
                          <w:divBdr>
                            <w:top w:val="none" w:sz="0" w:space="0" w:color="auto"/>
                            <w:left w:val="none" w:sz="0" w:space="0" w:color="auto"/>
                            <w:bottom w:val="none" w:sz="0" w:space="0" w:color="auto"/>
                            <w:right w:val="none" w:sz="0" w:space="0" w:color="auto"/>
                          </w:divBdr>
                          <w:divsChild>
                            <w:div w:id="6099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6479">
                      <w:marLeft w:val="0"/>
                      <w:marRight w:val="0"/>
                      <w:marTop w:val="0"/>
                      <w:marBottom w:val="0"/>
                      <w:divBdr>
                        <w:top w:val="none" w:sz="0" w:space="0" w:color="auto"/>
                        <w:left w:val="none" w:sz="0" w:space="0" w:color="auto"/>
                        <w:bottom w:val="none" w:sz="0" w:space="0" w:color="auto"/>
                        <w:right w:val="none" w:sz="0" w:space="0" w:color="auto"/>
                      </w:divBdr>
                      <w:divsChild>
                        <w:div w:id="1235504648">
                          <w:marLeft w:val="0"/>
                          <w:marRight w:val="0"/>
                          <w:marTop w:val="0"/>
                          <w:marBottom w:val="0"/>
                          <w:divBdr>
                            <w:top w:val="none" w:sz="0" w:space="0" w:color="auto"/>
                            <w:left w:val="none" w:sz="0" w:space="0" w:color="auto"/>
                            <w:bottom w:val="none" w:sz="0" w:space="0" w:color="auto"/>
                            <w:right w:val="none" w:sz="0" w:space="0" w:color="auto"/>
                          </w:divBdr>
                          <w:divsChild>
                            <w:div w:id="775442733">
                              <w:marLeft w:val="0"/>
                              <w:marRight w:val="0"/>
                              <w:marTop w:val="0"/>
                              <w:marBottom w:val="0"/>
                              <w:divBdr>
                                <w:top w:val="none" w:sz="0" w:space="0" w:color="auto"/>
                                <w:left w:val="none" w:sz="0" w:space="0" w:color="auto"/>
                                <w:bottom w:val="none" w:sz="0" w:space="0" w:color="auto"/>
                                <w:right w:val="none" w:sz="0" w:space="0" w:color="auto"/>
                              </w:divBdr>
                              <w:divsChild>
                                <w:div w:id="1552031410">
                                  <w:marLeft w:val="300"/>
                                  <w:marRight w:val="0"/>
                                  <w:marTop w:val="0"/>
                                  <w:marBottom w:val="0"/>
                                  <w:divBdr>
                                    <w:top w:val="none" w:sz="0" w:space="0" w:color="auto"/>
                                    <w:left w:val="none" w:sz="0" w:space="0" w:color="auto"/>
                                    <w:bottom w:val="none" w:sz="0" w:space="0" w:color="auto"/>
                                    <w:right w:val="none" w:sz="0" w:space="0" w:color="auto"/>
                                  </w:divBdr>
                                  <w:divsChild>
                                    <w:div w:id="514928359">
                                      <w:marLeft w:val="0"/>
                                      <w:marRight w:val="0"/>
                                      <w:marTop w:val="0"/>
                                      <w:marBottom w:val="0"/>
                                      <w:divBdr>
                                        <w:top w:val="none" w:sz="0" w:space="0" w:color="auto"/>
                                        <w:left w:val="none" w:sz="0" w:space="0" w:color="auto"/>
                                        <w:bottom w:val="none" w:sz="0" w:space="0" w:color="auto"/>
                                        <w:right w:val="none" w:sz="0" w:space="0" w:color="auto"/>
                                      </w:divBdr>
                                      <w:divsChild>
                                        <w:div w:id="8921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23489">
      <w:bodyDiv w:val="1"/>
      <w:marLeft w:val="0"/>
      <w:marRight w:val="0"/>
      <w:marTop w:val="0"/>
      <w:marBottom w:val="0"/>
      <w:divBdr>
        <w:top w:val="none" w:sz="0" w:space="0" w:color="auto"/>
        <w:left w:val="none" w:sz="0" w:space="0" w:color="auto"/>
        <w:bottom w:val="none" w:sz="0" w:space="0" w:color="auto"/>
        <w:right w:val="none" w:sz="0" w:space="0" w:color="auto"/>
      </w:divBdr>
    </w:div>
    <w:div w:id="2085838837">
      <w:bodyDiv w:val="1"/>
      <w:marLeft w:val="0"/>
      <w:marRight w:val="0"/>
      <w:marTop w:val="0"/>
      <w:marBottom w:val="0"/>
      <w:divBdr>
        <w:top w:val="none" w:sz="0" w:space="0" w:color="auto"/>
        <w:left w:val="none" w:sz="0" w:space="0" w:color="auto"/>
        <w:bottom w:val="none" w:sz="0" w:space="0" w:color="auto"/>
        <w:right w:val="none" w:sz="0" w:space="0" w:color="auto"/>
      </w:divBdr>
      <w:divsChild>
        <w:div w:id="538667564">
          <w:marLeft w:val="432"/>
          <w:marRight w:val="0"/>
          <w:marTop w:val="320"/>
          <w:marBottom w:val="0"/>
          <w:divBdr>
            <w:top w:val="none" w:sz="0" w:space="0" w:color="auto"/>
            <w:left w:val="none" w:sz="0" w:space="0" w:color="auto"/>
            <w:bottom w:val="none" w:sz="0" w:space="0" w:color="auto"/>
            <w:right w:val="none" w:sz="0" w:space="0" w:color="auto"/>
          </w:divBdr>
        </w:div>
        <w:div w:id="766652843">
          <w:marLeft w:val="432"/>
          <w:marRight w:val="0"/>
          <w:marTop w:val="320"/>
          <w:marBottom w:val="0"/>
          <w:divBdr>
            <w:top w:val="none" w:sz="0" w:space="0" w:color="auto"/>
            <w:left w:val="none" w:sz="0" w:space="0" w:color="auto"/>
            <w:bottom w:val="none" w:sz="0" w:space="0" w:color="auto"/>
            <w:right w:val="none" w:sz="0" w:space="0" w:color="auto"/>
          </w:divBdr>
        </w:div>
        <w:div w:id="1935280802">
          <w:marLeft w:val="432"/>
          <w:marRight w:val="0"/>
          <w:marTop w:val="3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ch@flu.ca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01CB0-1A5B-4080-A554-ED0D609F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26368</Words>
  <Characters>155573</Characters>
  <Application>Microsoft Office Word</Application>
  <DocSecurity>0</DocSecurity>
  <Lines>1296</Lines>
  <Paragraphs>363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2022-06-21T16:13:00Z</dcterms:created>
  <dcterms:modified xsi:type="dcterms:W3CDTF">2022-06-21T16:17:00Z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077752fa-9b5f-3472-93f0-0cac148dac33</vt:lpwstr>
  </property>
  <property fmtid="{D5CDD505-2E9C-101B-9397-08002B2CF9AE}" pid="4" name="Mendeley Citation Style_1">
    <vt:lpwstr>http://csl.mendeley.com/styles/527962071/the-british-journal-for-the-philosophy-of-science</vt:lpwstr>
  </property>
  <property fmtid="{D5CDD505-2E9C-101B-9397-08002B2CF9AE}" pid="5" name="Mendeley Recent Style Id 0_1">
    <vt:lpwstr>http://www.zotero.org/styles/american-medical-association-10th-edition</vt:lpwstr>
  </property>
  <property fmtid="{D5CDD505-2E9C-101B-9397-08002B2CF9AE}" pid="6" name="Mendeley Recent Style Name 0_1">
    <vt:lpwstr>American Medical Association 10th edition</vt:lpwstr>
  </property>
  <property fmtid="{D5CDD505-2E9C-101B-9397-08002B2CF9AE}" pid="7" name="Mendeley Recent Style Id 1_1">
    <vt:lpwstr>http://www.zotero.org/styles/biology-and-philosophy</vt:lpwstr>
  </property>
  <property fmtid="{D5CDD505-2E9C-101B-9397-08002B2CF9AE}" pid="8" name="Mendeley Recent Style Name 1_1">
    <vt:lpwstr>Biology &amp; Philosophy</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http://www.zotero.org/styles/european-journal-for-philosophy-of-science</vt:lpwstr>
  </property>
  <property fmtid="{D5CDD505-2E9C-101B-9397-08002B2CF9AE}" pid="14" name="Mendeley Recent Style Name 4_1">
    <vt:lpwstr>European Journal for Philosophy of Science</vt:lpwstr>
  </property>
  <property fmtid="{D5CDD505-2E9C-101B-9397-08002B2CF9AE}" pid="15" name="Mendeley Recent Style Id 5_1">
    <vt:lpwstr>http://www.zotero.org/styles/history-and-philosophy-of-the-life-sciences</vt:lpwstr>
  </property>
  <property fmtid="{D5CDD505-2E9C-101B-9397-08002B2CF9AE}" pid="16" name="Mendeley Recent Style Name 5_1">
    <vt:lpwstr>History and Philosophy of the Life Sciences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http://www.zotero.org/styles/the-british-journal-for-the-philosophy-of-science</vt:lpwstr>
  </property>
  <property fmtid="{D5CDD505-2E9C-101B-9397-08002B2CF9AE}" pid="20" name="Mendeley Recent Style Name 7_1">
    <vt:lpwstr>The British Journal for the Philosophy of Science</vt:lpwstr>
  </property>
  <property fmtid="{D5CDD505-2E9C-101B-9397-08002B2CF9AE}" pid="21" name="Mendeley Recent Style Id 8_1">
    <vt:lpwstr>http://csl.mendeley.com/styles/527962071/the-british-journal-for-the-philosophy-of-science</vt:lpwstr>
  </property>
  <property fmtid="{D5CDD505-2E9C-101B-9397-08002B2CF9AE}" pid="22" name="Mendeley Recent Style Name 8_1">
    <vt:lpwstr>The British Journal for the Philosophy of Science - Martin Zach</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