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EB83" w14:textId="1120BEC9" w:rsidR="00291E2D" w:rsidRPr="00C032E5" w:rsidRDefault="00291E2D" w:rsidP="00291E2D">
      <w:pPr>
        <w:spacing w:line="480" w:lineRule="auto"/>
        <w:jc w:val="center"/>
        <w:rPr>
          <w:rFonts w:cstheme="minorHAnsi"/>
          <w:i/>
          <w:iCs/>
          <w:sz w:val="22"/>
          <w:szCs w:val="22"/>
        </w:rPr>
      </w:pPr>
      <w:r w:rsidRPr="00C032E5">
        <w:rPr>
          <w:rFonts w:cstheme="minorHAnsi"/>
          <w:i/>
          <w:iCs/>
          <w:sz w:val="22"/>
          <w:szCs w:val="22"/>
        </w:rPr>
        <w:t xml:space="preserve">Forthcoming in </w:t>
      </w:r>
      <w:r w:rsidRPr="00D158F2">
        <w:rPr>
          <w:rFonts w:cstheme="minorHAnsi"/>
          <w:i/>
          <w:iCs/>
          <w:sz w:val="22"/>
          <w:szCs w:val="22"/>
          <w:u w:val="single"/>
        </w:rPr>
        <w:t>Philosophy of Science</w:t>
      </w:r>
      <w:r w:rsidRPr="00D158F2">
        <w:rPr>
          <w:rFonts w:cstheme="minorHAnsi"/>
          <w:i/>
          <w:iCs/>
          <w:sz w:val="22"/>
          <w:szCs w:val="22"/>
        </w:rPr>
        <w:t xml:space="preserve">, </w:t>
      </w:r>
      <w:r w:rsidRPr="00C032E5">
        <w:rPr>
          <w:rFonts w:cstheme="minorHAnsi"/>
          <w:i/>
          <w:iCs/>
          <w:sz w:val="22"/>
          <w:szCs w:val="22"/>
        </w:rPr>
        <w:t xml:space="preserve">version submitted </w:t>
      </w:r>
      <w:r w:rsidR="00C032E5" w:rsidRPr="00C032E5">
        <w:rPr>
          <w:rFonts w:cstheme="minorHAnsi"/>
          <w:i/>
          <w:iCs/>
          <w:sz w:val="22"/>
          <w:szCs w:val="22"/>
        </w:rPr>
        <w:t>February</w:t>
      </w:r>
      <w:r w:rsidRPr="00C032E5">
        <w:rPr>
          <w:rFonts w:cstheme="minorHAnsi"/>
          <w:i/>
          <w:iCs/>
          <w:sz w:val="22"/>
          <w:szCs w:val="22"/>
        </w:rPr>
        <w:t xml:space="preserve"> 2023</w:t>
      </w:r>
      <w:r w:rsidR="00C032E5" w:rsidRPr="00C032E5">
        <w:rPr>
          <w:rFonts w:cstheme="minorHAnsi"/>
          <w:i/>
          <w:iCs/>
          <w:sz w:val="22"/>
          <w:szCs w:val="22"/>
        </w:rPr>
        <w:t>, accepted June 2023</w:t>
      </w:r>
    </w:p>
    <w:p w14:paraId="159BBDD3" w14:textId="77777777" w:rsidR="00291E2D" w:rsidRDefault="00291E2D" w:rsidP="00CE27C8">
      <w:pPr>
        <w:spacing w:line="480" w:lineRule="auto"/>
        <w:rPr>
          <w:rFonts w:cstheme="minorHAnsi"/>
          <w:b/>
          <w:bCs/>
        </w:rPr>
      </w:pPr>
    </w:p>
    <w:p w14:paraId="2F34FCC4" w14:textId="6FA7DB7A" w:rsidR="00550F46" w:rsidRPr="00CE27C8" w:rsidRDefault="00282BA0" w:rsidP="00CE27C8">
      <w:pPr>
        <w:spacing w:line="480" w:lineRule="auto"/>
        <w:rPr>
          <w:rFonts w:cstheme="minorHAnsi"/>
          <w:b/>
          <w:bCs/>
        </w:rPr>
      </w:pPr>
      <w:r w:rsidRPr="00CE27C8">
        <w:rPr>
          <w:rFonts w:cstheme="minorHAnsi"/>
          <w:b/>
          <w:bCs/>
        </w:rPr>
        <w:t xml:space="preserve">Is Data Science Transforming </w:t>
      </w:r>
      <w:r w:rsidR="001B6FCE" w:rsidRPr="00CE27C8">
        <w:rPr>
          <w:rFonts w:cstheme="minorHAnsi"/>
          <w:b/>
          <w:bCs/>
        </w:rPr>
        <w:t>Biomedical Research</w:t>
      </w:r>
      <w:r w:rsidRPr="00CE27C8">
        <w:rPr>
          <w:rFonts w:cstheme="minorHAnsi"/>
          <w:b/>
          <w:bCs/>
        </w:rPr>
        <w:t>?</w:t>
      </w:r>
      <w:r w:rsidR="00001C37" w:rsidRPr="00CE27C8">
        <w:rPr>
          <w:rFonts w:cstheme="minorHAnsi"/>
          <w:b/>
          <w:bCs/>
        </w:rPr>
        <w:t xml:space="preserve"> </w:t>
      </w:r>
    </w:p>
    <w:p w14:paraId="78C389FA" w14:textId="67F94ED4" w:rsidR="007F63C7" w:rsidRPr="00CE27C8" w:rsidRDefault="00C8056F" w:rsidP="00CE27C8">
      <w:pPr>
        <w:spacing w:line="480" w:lineRule="auto"/>
        <w:rPr>
          <w:rFonts w:cstheme="minorHAnsi"/>
          <w:b/>
          <w:bCs/>
        </w:rPr>
      </w:pPr>
      <w:r w:rsidRPr="00CE27C8">
        <w:rPr>
          <w:rFonts w:cstheme="minorHAnsi"/>
          <w:b/>
          <w:bCs/>
        </w:rPr>
        <w:t xml:space="preserve">Evidence, Expertise and Experiments </w:t>
      </w:r>
      <w:r w:rsidR="007F63C7" w:rsidRPr="00CE27C8">
        <w:rPr>
          <w:rFonts w:cstheme="minorHAnsi"/>
          <w:b/>
          <w:bCs/>
        </w:rPr>
        <w:t>in</w:t>
      </w:r>
      <w:r w:rsidR="001B6FCE" w:rsidRPr="00CE27C8">
        <w:rPr>
          <w:rFonts w:cstheme="minorHAnsi"/>
          <w:b/>
          <w:bCs/>
        </w:rPr>
        <w:t xml:space="preserve"> </w:t>
      </w:r>
      <w:r w:rsidR="00282BA0" w:rsidRPr="00CE27C8">
        <w:rPr>
          <w:rFonts w:cstheme="minorHAnsi"/>
          <w:b/>
          <w:bCs/>
        </w:rPr>
        <w:t>COVID-19</w:t>
      </w:r>
      <w:r w:rsidR="001B6FCE" w:rsidRPr="00CE27C8">
        <w:rPr>
          <w:rFonts w:cstheme="minorHAnsi"/>
          <w:b/>
          <w:bCs/>
        </w:rPr>
        <w:t xml:space="preserve"> </w:t>
      </w:r>
      <w:r w:rsidR="00A67C2B" w:rsidRPr="00CE27C8">
        <w:rPr>
          <w:rFonts w:cstheme="minorHAnsi"/>
          <w:b/>
          <w:bCs/>
        </w:rPr>
        <w:t>Science</w:t>
      </w:r>
    </w:p>
    <w:p w14:paraId="3F388CB1" w14:textId="4FF28B4E" w:rsidR="001B6FCE" w:rsidRDefault="001B6FCE" w:rsidP="00CE27C8">
      <w:pPr>
        <w:spacing w:line="480" w:lineRule="auto"/>
        <w:rPr>
          <w:rFonts w:cstheme="minorHAnsi"/>
          <w:b/>
          <w:bCs/>
        </w:rPr>
      </w:pPr>
    </w:p>
    <w:p w14:paraId="38731D04" w14:textId="6629D4A2" w:rsidR="00291E2D" w:rsidRDefault="00291E2D" w:rsidP="00CE27C8">
      <w:pPr>
        <w:spacing w:line="480" w:lineRule="auto"/>
        <w:rPr>
          <w:rFonts w:cstheme="minorHAnsi"/>
          <w:b/>
          <w:bCs/>
        </w:rPr>
      </w:pPr>
      <w:r>
        <w:rPr>
          <w:rFonts w:cstheme="minorHAnsi"/>
          <w:b/>
          <w:bCs/>
        </w:rPr>
        <w:t>Sabina Leonelli, University of Exeter</w:t>
      </w:r>
    </w:p>
    <w:p w14:paraId="5E0E8F7B" w14:textId="77777777" w:rsidR="00291E2D" w:rsidRDefault="00291E2D" w:rsidP="00CE27C8">
      <w:pPr>
        <w:spacing w:line="480" w:lineRule="auto"/>
        <w:rPr>
          <w:rFonts w:cstheme="minorHAnsi"/>
          <w:b/>
          <w:bCs/>
        </w:rPr>
      </w:pPr>
    </w:p>
    <w:p w14:paraId="1837F4AC" w14:textId="1D19477F" w:rsidR="00AD750E" w:rsidRPr="00CE27C8" w:rsidRDefault="00AD750E" w:rsidP="00AD750E">
      <w:pPr>
        <w:spacing w:line="480" w:lineRule="auto"/>
        <w:rPr>
          <w:rFonts w:cstheme="minorHAnsi"/>
        </w:rPr>
      </w:pPr>
      <w:r w:rsidRPr="00CE27C8">
        <w:rPr>
          <w:rFonts w:cstheme="minorHAnsi"/>
          <w:b/>
          <w:bCs/>
        </w:rPr>
        <w:t xml:space="preserve">Abstract: </w:t>
      </w:r>
      <w:r w:rsidRPr="00CE27C8">
        <w:rPr>
          <w:rFonts w:cstheme="minorHAnsi"/>
        </w:rPr>
        <w:t xml:space="preserve">Biomedical deployments of data science capitalise on vast, heterogeneous data sources. This promotes a diversified understanding of what counts as evidence for health-related interventions, beyond the strictures associated with evidence-based medicine. Focusing on COVID-19 transmission and prevention research, I consider the epistemic implications of this diversification of evidence in relation to: (1) experimental design, especially the revival of natural experiments as sources of reliable epidemiological knowledge; and (2) modelling practices, particularly the recognition of transdisciplinary expertise as crucial to developing and interpreting data models. Acknowledging such shifts in evidential, </w:t>
      </w:r>
      <w:proofErr w:type="gramStart"/>
      <w:r w:rsidRPr="00CE27C8">
        <w:rPr>
          <w:rFonts w:cstheme="minorHAnsi"/>
        </w:rPr>
        <w:t>experimental</w:t>
      </w:r>
      <w:proofErr w:type="gramEnd"/>
      <w:r w:rsidRPr="00CE27C8">
        <w:rPr>
          <w:rFonts w:cstheme="minorHAnsi"/>
        </w:rPr>
        <w:t xml:space="preserve"> and modelling practices helps avoid harmful applications of data-intensive methods. </w:t>
      </w:r>
    </w:p>
    <w:p w14:paraId="3FF966C4" w14:textId="1005054B" w:rsidR="005D32CD" w:rsidRPr="00CE27C8" w:rsidRDefault="005D32CD" w:rsidP="00CE27C8">
      <w:pPr>
        <w:pStyle w:val="Heading1"/>
        <w:spacing w:line="480" w:lineRule="auto"/>
        <w:rPr>
          <w:rFonts w:asciiTheme="minorHAnsi" w:hAnsiTheme="minorHAnsi" w:cstheme="minorHAnsi"/>
          <w:b/>
          <w:bCs/>
          <w:sz w:val="24"/>
          <w:szCs w:val="24"/>
          <w:lang w:val="en-US"/>
        </w:rPr>
      </w:pPr>
      <w:bookmarkStart w:id="0" w:name="_Toc126853937"/>
    </w:p>
    <w:p w14:paraId="7B9DADAF" w14:textId="00800D2D" w:rsidR="00282BA0" w:rsidRPr="00CE27C8" w:rsidRDefault="00282BA0" w:rsidP="00CE27C8">
      <w:pPr>
        <w:pStyle w:val="Heading1"/>
        <w:numPr>
          <w:ilvl w:val="0"/>
          <w:numId w:val="28"/>
        </w:numPr>
        <w:spacing w:line="480" w:lineRule="auto"/>
        <w:rPr>
          <w:rFonts w:asciiTheme="minorHAnsi" w:hAnsiTheme="minorHAnsi" w:cstheme="minorHAnsi"/>
          <w:b/>
          <w:bCs/>
          <w:sz w:val="24"/>
          <w:szCs w:val="24"/>
          <w:lang w:val="en-US"/>
        </w:rPr>
      </w:pPr>
      <w:bookmarkStart w:id="1" w:name="_Toc132634828"/>
      <w:r w:rsidRPr="00CE27C8">
        <w:rPr>
          <w:rFonts w:asciiTheme="minorHAnsi" w:hAnsiTheme="minorHAnsi" w:cstheme="minorHAnsi"/>
          <w:b/>
          <w:bCs/>
          <w:sz w:val="24"/>
          <w:szCs w:val="24"/>
          <w:lang w:val="en-US"/>
        </w:rPr>
        <w:t>Introduction</w:t>
      </w:r>
      <w:bookmarkEnd w:id="0"/>
      <w:bookmarkEnd w:id="1"/>
    </w:p>
    <w:p w14:paraId="62AD0041" w14:textId="77777777" w:rsidR="00EC7CF0" w:rsidRPr="00CE27C8" w:rsidRDefault="00EC7CF0" w:rsidP="00CE27C8">
      <w:pPr>
        <w:spacing w:line="480" w:lineRule="auto"/>
        <w:rPr>
          <w:rFonts w:cstheme="minorHAnsi"/>
          <w:lang w:val="en-US"/>
        </w:rPr>
      </w:pPr>
    </w:p>
    <w:p w14:paraId="7919A7FA" w14:textId="7E4B8E2F" w:rsidR="00E52C1F" w:rsidRPr="00CE27C8" w:rsidRDefault="00EC7CF0" w:rsidP="00CE27C8">
      <w:pPr>
        <w:spacing w:line="480" w:lineRule="auto"/>
        <w:rPr>
          <w:rFonts w:cstheme="minorHAnsi"/>
          <w:color w:val="000000"/>
        </w:rPr>
      </w:pPr>
      <w:r w:rsidRPr="00CE27C8">
        <w:rPr>
          <w:rFonts w:cstheme="minorHAnsi"/>
          <w:color w:val="000000"/>
        </w:rPr>
        <w:t xml:space="preserve">Data science, and related data infrastructures and analytic tools, are frequently invoked as a major factor underpinning contemporary transformations in medical research, </w:t>
      </w:r>
      <w:proofErr w:type="gramStart"/>
      <w:r w:rsidRPr="00CE27C8">
        <w:rPr>
          <w:rFonts w:cstheme="minorHAnsi"/>
          <w:color w:val="000000"/>
        </w:rPr>
        <w:t>diagnosis</w:t>
      </w:r>
      <w:proofErr w:type="gramEnd"/>
      <w:r w:rsidRPr="00CE27C8">
        <w:rPr>
          <w:rFonts w:cstheme="minorHAnsi"/>
          <w:color w:val="000000"/>
        </w:rPr>
        <w:t xml:space="preserve"> and treatment. This paper </w:t>
      </w:r>
      <w:r w:rsidR="00227223" w:rsidRPr="00CE27C8">
        <w:rPr>
          <w:rFonts w:cstheme="minorHAnsi"/>
          <w:color w:val="000000"/>
        </w:rPr>
        <w:t>considers the impact of data science on biomedical research</w:t>
      </w:r>
      <w:r w:rsidR="00313D19" w:rsidRPr="00CE27C8">
        <w:rPr>
          <w:rFonts w:cstheme="minorHAnsi"/>
          <w:color w:val="000000"/>
        </w:rPr>
        <w:t xml:space="preserve">, </w:t>
      </w:r>
      <w:r w:rsidR="00820CA0" w:rsidRPr="00CE27C8">
        <w:rPr>
          <w:rFonts w:cstheme="minorHAnsi"/>
          <w:color w:val="000000"/>
        </w:rPr>
        <w:lastRenderedPageBreak/>
        <w:t xml:space="preserve">focusing on implications for experimental design, modelling strategies and evidential standards, </w:t>
      </w:r>
      <w:r w:rsidR="005D6B75" w:rsidRPr="00CE27C8">
        <w:rPr>
          <w:rFonts w:cstheme="minorHAnsi"/>
          <w:color w:val="000000"/>
        </w:rPr>
        <w:t xml:space="preserve">and </w:t>
      </w:r>
      <w:r w:rsidR="00313D19" w:rsidRPr="00CE27C8">
        <w:rPr>
          <w:rFonts w:cstheme="minorHAnsi"/>
          <w:color w:val="000000"/>
        </w:rPr>
        <w:t xml:space="preserve">taking the first two years of research on the COVID-19 pandemic as </w:t>
      </w:r>
      <w:r w:rsidR="00E52C1F" w:rsidRPr="00CE27C8">
        <w:rPr>
          <w:rFonts w:cstheme="minorHAnsi"/>
          <w:color w:val="000000"/>
        </w:rPr>
        <w:t>a</w:t>
      </w:r>
      <w:r w:rsidR="00313D19" w:rsidRPr="00CE27C8">
        <w:rPr>
          <w:rFonts w:cstheme="minorHAnsi"/>
          <w:color w:val="000000"/>
        </w:rPr>
        <w:t xml:space="preserve"> case study</w:t>
      </w:r>
      <w:r w:rsidR="005D32CD" w:rsidRPr="00CE27C8">
        <w:rPr>
          <w:rFonts w:cstheme="minorHAnsi"/>
          <w:color w:val="000000"/>
        </w:rPr>
        <w:t>.</w:t>
      </w:r>
      <w:r w:rsidR="00313D19" w:rsidRPr="00CE27C8">
        <w:rPr>
          <w:rFonts w:cstheme="minorHAnsi"/>
          <w:color w:val="000000"/>
        </w:rPr>
        <w:t xml:space="preserve"> </w:t>
      </w:r>
    </w:p>
    <w:p w14:paraId="0E109688" w14:textId="77777777" w:rsidR="00820CA0" w:rsidRPr="00CE27C8" w:rsidRDefault="00820CA0" w:rsidP="00CE27C8">
      <w:pPr>
        <w:spacing w:line="480" w:lineRule="auto"/>
        <w:rPr>
          <w:rFonts w:cstheme="minorHAnsi"/>
          <w:color w:val="000000"/>
        </w:rPr>
      </w:pPr>
    </w:p>
    <w:p w14:paraId="22677F93" w14:textId="77B6E530" w:rsidR="00E52C1F" w:rsidRPr="00CE27C8" w:rsidRDefault="007358D1" w:rsidP="00CE27C8">
      <w:pPr>
        <w:spacing w:line="480" w:lineRule="auto"/>
        <w:rPr>
          <w:rFonts w:cstheme="minorHAnsi"/>
        </w:rPr>
      </w:pPr>
      <w:r w:rsidRPr="00CE27C8">
        <w:rPr>
          <w:rFonts w:cstheme="minorHAnsi"/>
          <w:color w:val="000000"/>
        </w:rPr>
        <w:t xml:space="preserve">I start with a sketch of </w:t>
      </w:r>
      <w:r w:rsidR="00820CA0" w:rsidRPr="00CE27C8">
        <w:rPr>
          <w:rFonts w:cstheme="minorHAnsi"/>
          <w:color w:val="000000"/>
        </w:rPr>
        <w:t xml:space="preserve">current </w:t>
      </w:r>
      <w:r w:rsidRPr="00CE27C8">
        <w:rPr>
          <w:rFonts w:cstheme="minorHAnsi"/>
          <w:color w:val="000000"/>
        </w:rPr>
        <w:t xml:space="preserve">debates around biomedical evidence, pointing to the opportunities offered by data science to capitalise on </w:t>
      </w:r>
      <w:r w:rsidRPr="00CE27C8">
        <w:rPr>
          <w:rFonts w:cstheme="minorHAnsi"/>
        </w:rPr>
        <w:t xml:space="preserve">vast and heterogeneous data sources, the related shift away from the highly regimented approach to data production championed by the Evidence-Based Medicine (EBM) movement, and </w:t>
      </w:r>
      <w:r w:rsidR="00820CA0" w:rsidRPr="00CE27C8">
        <w:rPr>
          <w:rFonts w:cstheme="minorHAnsi"/>
        </w:rPr>
        <w:t>the emergence of</w:t>
      </w:r>
      <w:r w:rsidRPr="00CE27C8">
        <w:rPr>
          <w:rFonts w:cstheme="minorHAnsi"/>
        </w:rPr>
        <w:t xml:space="preserve"> a more diversified understanding of what may count as empirical insight for health-related research. </w:t>
      </w:r>
      <w:r w:rsidR="00313D19" w:rsidRPr="00CE27C8">
        <w:rPr>
          <w:rFonts w:cstheme="minorHAnsi"/>
          <w:color w:val="000000"/>
        </w:rPr>
        <w:t xml:space="preserve">I </w:t>
      </w:r>
      <w:r w:rsidRPr="00CE27C8">
        <w:rPr>
          <w:rFonts w:cstheme="minorHAnsi"/>
          <w:color w:val="000000"/>
        </w:rPr>
        <w:t xml:space="preserve">then turn to the implications of this shift for </w:t>
      </w:r>
      <w:r w:rsidR="00820CA0" w:rsidRPr="00CE27C8">
        <w:rPr>
          <w:rFonts w:cstheme="minorHAnsi"/>
          <w:color w:val="000000"/>
        </w:rPr>
        <w:t xml:space="preserve">early-response </w:t>
      </w:r>
      <w:r w:rsidRPr="00CE27C8">
        <w:rPr>
          <w:rFonts w:cstheme="minorHAnsi"/>
          <w:color w:val="000000"/>
        </w:rPr>
        <w:t>research on the COVID-19 pandemic,</w:t>
      </w:r>
      <w:r w:rsidR="00820CA0" w:rsidRPr="00CE27C8">
        <w:rPr>
          <w:rFonts w:cstheme="minorHAnsi"/>
          <w:color w:val="000000"/>
        </w:rPr>
        <w:t xml:space="preserve"> </w:t>
      </w:r>
      <w:r w:rsidR="00932FB7" w:rsidRPr="00CE27C8">
        <w:rPr>
          <w:rFonts w:cstheme="minorHAnsi"/>
          <w:color w:val="000000"/>
        </w:rPr>
        <w:t xml:space="preserve">which </w:t>
      </w:r>
      <w:r w:rsidR="00B604B2" w:rsidRPr="00CE27C8">
        <w:rPr>
          <w:rFonts w:cstheme="minorHAnsi"/>
          <w:color w:val="000000"/>
        </w:rPr>
        <w:t>has been</w:t>
      </w:r>
      <w:r w:rsidRPr="00CE27C8">
        <w:rPr>
          <w:rFonts w:cstheme="minorHAnsi"/>
          <w:color w:val="000000"/>
        </w:rPr>
        <w:t xml:space="preserve"> under enormous pressure to generate knowledge about the SARS-COV-</w:t>
      </w:r>
      <w:r w:rsidR="00820CA0" w:rsidRPr="00CE27C8">
        <w:rPr>
          <w:rFonts w:cstheme="minorHAnsi"/>
          <w:color w:val="000000"/>
        </w:rPr>
        <w:t>2</w:t>
      </w:r>
      <w:r w:rsidRPr="00CE27C8">
        <w:rPr>
          <w:rFonts w:cstheme="minorHAnsi"/>
          <w:color w:val="000000"/>
        </w:rPr>
        <w:t xml:space="preserve"> virus </w:t>
      </w:r>
      <w:r w:rsidR="00932FB7" w:rsidRPr="00CE27C8">
        <w:rPr>
          <w:rFonts w:cstheme="minorHAnsi"/>
          <w:color w:val="000000"/>
        </w:rPr>
        <w:t>that</w:t>
      </w:r>
      <w:r w:rsidRPr="00CE27C8">
        <w:rPr>
          <w:rFonts w:cstheme="minorHAnsi"/>
          <w:color w:val="000000"/>
        </w:rPr>
        <w:t xml:space="preserve"> may prevent harmful effects on humans, whether by developing vaccines or by limiting transmission. I </w:t>
      </w:r>
      <w:r w:rsidR="00313D19" w:rsidRPr="00CE27C8">
        <w:rPr>
          <w:rFonts w:cstheme="minorHAnsi"/>
          <w:color w:val="000000"/>
        </w:rPr>
        <w:t xml:space="preserve">consider </w:t>
      </w:r>
      <w:r w:rsidR="00227223" w:rsidRPr="00CE27C8">
        <w:rPr>
          <w:rFonts w:cstheme="minorHAnsi"/>
          <w:color w:val="000000"/>
        </w:rPr>
        <w:t xml:space="preserve">two areas of </w:t>
      </w:r>
      <w:r w:rsidR="00313D19" w:rsidRPr="00CE27C8">
        <w:rPr>
          <w:rFonts w:cstheme="minorHAnsi"/>
          <w:color w:val="000000"/>
        </w:rPr>
        <w:t>COVID-19 biomedicine</w:t>
      </w:r>
      <w:r w:rsidR="00227223" w:rsidRPr="00CE27C8">
        <w:rPr>
          <w:rFonts w:cstheme="minorHAnsi"/>
          <w:color w:val="000000"/>
        </w:rPr>
        <w:t xml:space="preserve"> that proved critical to the </w:t>
      </w:r>
      <w:r w:rsidR="00313D19" w:rsidRPr="00CE27C8">
        <w:rPr>
          <w:rFonts w:cstheme="minorHAnsi"/>
          <w:color w:val="000000"/>
        </w:rPr>
        <w:t>pandemic</w:t>
      </w:r>
      <w:r w:rsidR="00227223" w:rsidRPr="00CE27C8">
        <w:rPr>
          <w:rFonts w:cstheme="minorHAnsi"/>
          <w:color w:val="000000"/>
        </w:rPr>
        <w:t xml:space="preserve"> response: the development of experimental approaches to test vaccine eff</w:t>
      </w:r>
      <w:r w:rsidR="00237A9C" w:rsidRPr="00CE27C8">
        <w:rPr>
          <w:rFonts w:cstheme="minorHAnsi"/>
          <w:color w:val="000000"/>
        </w:rPr>
        <w:t>e</w:t>
      </w:r>
      <w:r w:rsidR="00227223" w:rsidRPr="00CE27C8">
        <w:rPr>
          <w:rFonts w:cstheme="minorHAnsi"/>
          <w:color w:val="000000"/>
        </w:rPr>
        <w:t>c</w:t>
      </w:r>
      <w:r w:rsidR="00237A9C" w:rsidRPr="00CE27C8">
        <w:rPr>
          <w:rFonts w:cstheme="minorHAnsi"/>
          <w:color w:val="000000"/>
        </w:rPr>
        <w:t>tiveness</w:t>
      </w:r>
      <w:r w:rsidR="00313D19" w:rsidRPr="00CE27C8">
        <w:rPr>
          <w:rFonts w:cstheme="minorHAnsi"/>
          <w:color w:val="000000"/>
        </w:rPr>
        <w:t xml:space="preserve">, which included so-called ‘natural experiments’ grounded on observations </w:t>
      </w:r>
      <w:r w:rsidR="002D3E8E" w:rsidRPr="00CE27C8">
        <w:rPr>
          <w:rFonts w:cstheme="minorHAnsi"/>
          <w:color w:val="000000"/>
        </w:rPr>
        <w:t>collected from populations in real time</w:t>
      </w:r>
      <w:r w:rsidR="00227223" w:rsidRPr="00CE27C8">
        <w:rPr>
          <w:rFonts w:cstheme="minorHAnsi"/>
          <w:color w:val="000000"/>
        </w:rPr>
        <w:t xml:space="preserve">; and the use of diverse </w:t>
      </w:r>
      <w:r w:rsidR="00993BF9" w:rsidRPr="00CE27C8">
        <w:rPr>
          <w:rFonts w:cstheme="minorHAnsi"/>
          <w:color w:val="000000"/>
        </w:rPr>
        <w:t>forms of</w:t>
      </w:r>
      <w:r w:rsidR="00227223" w:rsidRPr="00CE27C8">
        <w:rPr>
          <w:rFonts w:cstheme="minorHAnsi"/>
          <w:color w:val="000000"/>
        </w:rPr>
        <w:t xml:space="preserve"> expertise </w:t>
      </w:r>
      <w:r w:rsidR="00313D19" w:rsidRPr="00CE27C8">
        <w:rPr>
          <w:rFonts w:cstheme="minorHAnsi"/>
          <w:color w:val="000000"/>
        </w:rPr>
        <w:t>to</w:t>
      </w:r>
      <w:r w:rsidR="00227223" w:rsidRPr="00CE27C8">
        <w:rPr>
          <w:rFonts w:cstheme="minorHAnsi"/>
          <w:color w:val="000000"/>
        </w:rPr>
        <w:t xml:space="preserve"> </w:t>
      </w:r>
      <w:r w:rsidR="00313D19" w:rsidRPr="00CE27C8">
        <w:rPr>
          <w:rFonts w:cstheme="minorHAnsi"/>
          <w:color w:val="000000"/>
        </w:rPr>
        <w:t>develop and interpret models of</w:t>
      </w:r>
      <w:r w:rsidR="00227223" w:rsidRPr="00CE27C8">
        <w:rPr>
          <w:rFonts w:cstheme="minorHAnsi"/>
          <w:color w:val="000000"/>
        </w:rPr>
        <w:t xml:space="preserve"> COVID transmission patterns and effects across patient groups.</w:t>
      </w:r>
    </w:p>
    <w:p w14:paraId="4C4568B6" w14:textId="77777777" w:rsidR="00E52C1F" w:rsidRPr="00CE27C8" w:rsidRDefault="00E52C1F" w:rsidP="00CE27C8">
      <w:pPr>
        <w:spacing w:line="480" w:lineRule="auto"/>
        <w:rPr>
          <w:rFonts w:cstheme="minorHAnsi"/>
          <w:color w:val="000000"/>
        </w:rPr>
      </w:pPr>
    </w:p>
    <w:p w14:paraId="4F865517" w14:textId="447CBD4C" w:rsidR="002D3E8E" w:rsidRPr="00CE27C8" w:rsidRDefault="00227223" w:rsidP="00CE27C8">
      <w:pPr>
        <w:spacing w:line="480" w:lineRule="auto"/>
        <w:rPr>
          <w:rFonts w:cstheme="minorHAnsi"/>
          <w:color w:val="000000"/>
        </w:rPr>
      </w:pPr>
      <w:r w:rsidRPr="00CE27C8">
        <w:rPr>
          <w:rFonts w:cstheme="minorHAnsi"/>
          <w:color w:val="000000"/>
        </w:rPr>
        <w:t>I</w:t>
      </w:r>
      <w:r w:rsidR="00E52C1F" w:rsidRPr="00CE27C8">
        <w:rPr>
          <w:rFonts w:cstheme="minorHAnsi"/>
          <w:color w:val="000000"/>
        </w:rPr>
        <w:t xml:space="preserve">n both cases, I show that </w:t>
      </w:r>
      <w:r w:rsidR="005D32CD" w:rsidRPr="00CE27C8">
        <w:rPr>
          <w:rFonts w:cstheme="minorHAnsi"/>
          <w:color w:val="000000"/>
        </w:rPr>
        <w:t xml:space="preserve">researchers </w:t>
      </w:r>
      <w:r w:rsidR="00CE78CF" w:rsidRPr="00CE27C8">
        <w:rPr>
          <w:rFonts w:cstheme="minorHAnsi"/>
          <w:color w:val="000000"/>
        </w:rPr>
        <w:t xml:space="preserve">made initial headway through rapid analysis of </w:t>
      </w:r>
      <w:r w:rsidR="001B594F" w:rsidRPr="00CE27C8">
        <w:rPr>
          <w:rFonts w:cstheme="minorHAnsi"/>
          <w:color w:val="000000"/>
        </w:rPr>
        <w:t xml:space="preserve">relatively homogeneous </w:t>
      </w:r>
      <w:r w:rsidR="00CE78CF" w:rsidRPr="00CE27C8">
        <w:rPr>
          <w:rFonts w:cstheme="minorHAnsi"/>
          <w:color w:val="000000"/>
        </w:rPr>
        <w:t xml:space="preserve">data extracted from hospital records, tracing programmes and vaccine trials, resulting in the identification of general trends at the national level. These efforts however ran into trouble as soon as more granular results were needed, for instance to understand the differential impact of the pandemic across </w:t>
      </w:r>
      <w:r w:rsidR="00FF4870" w:rsidRPr="00CE27C8">
        <w:rPr>
          <w:rFonts w:cstheme="minorHAnsi"/>
          <w:color w:val="000000"/>
        </w:rPr>
        <w:t>neighbourhoods</w:t>
      </w:r>
      <w:r w:rsidR="00CE78CF" w:rsidRPr="00CE27C8">
        <w:rPr>
          <w:rFonts w:cstheme="minorHAnsi"/>
          <w:color w:val="000000"/>
        </w:rPr>
        <w:t xml:space="preserve"> and patient </w:t>
      </w:r>
      <w:proofErr w:type="gramStart"/>
      <w:r w:rsidR="00CE78CF" w:rsidRPr="00CE27C8">
        <w:rPr>
          <w:rFonts w:cstheme="minorHAnsi"/>
          <w:color w:val="000000"/>
        </w:rPr>
        <w:t>groups, or</w:t>
      </w:r>
      <w:proofErr w:type="gramEnd"/>
      <w:r w:rsidR="00CE78CF" w:rsidRPr="00CE27C8">
        <w:rPr>
          <w:rFonts w:cstheme="minorHAnsi"/>
          <w:color w:val="000000"/>
        </w:rPr>
        <w:t xml:space="preserve"> adjudicate divergent results coming from different research groups and </w:t>
      </w:r>
      <w:r w:rsidR="00CE78CF" w:rsidRPr="00CE27C8">
        <w:rPr>
          <w:rFonts w:cstheme="minorHAnsi"/>
          <w:color w:val="000000"/>
        </w:rPr>
        <w:lastRenderedPageBreak/>
        <w:t xml:space="preserve">approaches. </w:t>
      </w:r>
      <w:r w:rsidR="002D3E8E" w:rsidRPr="00CE27C8">
        <w:rPr>
          <w:rFonts w:cstheme="minorHAnsi"/>
          <w:color w:val="000000"/>
        </w:rPr>
        <w:t>The</w:t>
      </w:r>
      <w:r w:rsidR="001B594F" w:rsidRPr="00CE27C8">
        <w:rPr>
          <w:rFonts w:cstheme="minorHAnsi"/>
          <w:color w:val="000000"/>
        </w:rPr>
        <w:t>se</w:t>
      </w:r>
      <w:r w:rsidR="002D3E8E" w:rsidRPr="00CE27C8">
        <w:rPr>
          <w:rFonts w:cstheme="minorHAnsi"/>
          <w:color w:val="000000"/>
        </w:rPr>
        <w:t xml:space="preserve"> problems were offset through modification</w:t>
      </w:r>
      <w:r w:rsidR="00CE78CF" w:rsidRPr="00CE27C8">
        <w:rPr>
          <w:rFonts w:cstheme="minorHAnsi"/>
          <w:color w:val="000000"/>
        </w:rPr>
        <w:t>s</w:t>
      </w:r>
      <w:r w:rsidR="002D3E8E" w:rsidRPr="00CE27C8">
        <w:rPr>
          <w:rFonts w:cstheme="minorHAnsi"/>
          <w:color w:val="000000"/>
        </w:rPr>
        <w:t xml:space="preserve"> to experimental design and modelling practices, which enabled researchers to benefit from the large volume and variety of data generated as the pandemic exploded</w:t>
      </w:r>
      <w:r w:rsidR="00CE78CF" w:rsidRPr="00CE27C8">
        <w:rPr>
          <w:rFonts w:cstheme="minorHAnsi"/>
          <w:color w:val="000000"/>
        </w:rPr>
        <w:t xml:space="preserve">, including the observations of relevant non-scientists such as patients and their families, frontline medical staff, social </w:t>
      </w:r>
      <w:proofErr w:type="gramStart"/>
      <w:r w:rsidR="00CE78CF" w:rsidRPr="00CE27C8">
        <w:rPr>
          <w:rFonts w:cstheme="minorHAnsi"/>
          <w:color w:val="000000"/>
        </w:rPr>
        <w:t>services</w:t>
      </w:r>
      <w:proofErr w:type="gramEnd"/>
      <w:r w:rsidR="00CE78CF" w:rsidRPr="00CE27C8">
        <w:rPr>
          <w:rFonts w:cstheme="minorHAnsi"/>
          <w:color w:val="000000"/>
        </w:rPr>
        <w:t xml:space="preserve"> and public health authorities</w:t>
      </w:r>
      <w:r w:rsidR="002D3E8E" w:rsidRPr="00CE27C8">
        <w:rPr>
          <w:rFonts w:cstheme="minorHAnsi"/>
          <w:color w:val="000000"/>
        </w:rPr>
        <w:t xml:space="preserve">. </w:t>
      </w:r>
    </w:p>
    <w:p w14:paraId="668CA5C9" w14:textId="77777777" w:rsidR="002D3E8E" w:rsidRPr="00CE27C8" w:rsidRDefault="002D3E8E" w:rsidP="00CE27C8">
      <w:pPr>
        <w:spacing w:line="480" w:lineRule="auto"/>
        <w:rPr>
          <w:rFonts w:cstheme="minorHAnsi"/>
          <w:color w:val="000000"/>
        </w:rPr>
      </w:pPr>
    </w:p>
    <w:p w14:paraId="7E2D0096" w14:textId="42E6120C" w:rsidR="00046006" w:rsidRPr="00CE27C8" w:rsidRDefault="00EC7CF0" w:rsidP="00CE27C8">
      <w:pPr>
        <w:spacing w:line="480" w:lineRule="auto"/>
        <w:rPr>
          <w:rFonts w:cstheme="minorHAnsi"/>
          <w:color w:val="000000"/>
        </w:rPr>
      </w:pPr>
      <w:r w:rsidRPr="00CE27C8">
        <w:rPr>
          <w:rFonts w:cstheme="minorHAnsi"/>
          <w:color w:val="000000"/>
        </w:rPr>
        <w:t xml:space="preserve">From consideration of these </w:t>
      </w:r>
      <w:r w:rsidR="00E52C1F" w:rsidRPr="00CE27C8">
        <w:rPr>
          <w:rFonts w:cstheme="minorHAnsi"/>
          <w:color w:val="000000"/>
        </w:rPr>
        <w:t>examples</w:t>
      </w:r>
      <w:r w:rsidRPr="00CE27C8">
        <w:rPr>
          <w:rFonts w:cstheme="minorHAnsi"/>
          <w:color w:val="000000"/>
        </w:rPr>
        <w:t xml:space="preserve">, I argue that data science </w:t>
      </w:r>
      <w:r w:rsidR="00E52C1F" w:rsidRPr="00CE27C8">
        <w:rPr>
          <w:rFonts w:cstheme="minorHAnsi"/>
          <w:color w:val="000000"/>
        </w:rPr>
        <w:t>is</w:t>
      </w:r>
      <w:r w:rsidRPr="00CE27C8">
        <w:rPr>
          <w:rFonts w:cstheme="minorHAnsi"/>
          <w:color w:val="000000"/>
        </w:rPr>
        <w:t xml:space="preserve"> indeed </w:t>
      </w:r>
      <w:r w:rsidR="00E52C1F" w:rsidRPr="00CE27C8">
        <w:rPr>
          <w:rFonts w:cstheme="minorHAnsi"/>
          <w:color w:val="000000"/>
        </w:rPr>
        <w:t xml:space="preserve">having </w:t>
      </w:r>
      <w:r w:rsidRPr="00CE27C8">
        <w:rPr>
          <w:rFonts w:cstheme="minorHAnsi"/>
          <w:color w:val="000000"/>
        </w:rPr>
        <w:t xml:space="preserve">a transformative effect on </w:t>
      </w:r>
      <w:r w:rsidR="002D3E8E" w:rsidRPr="00CE27C8">
        <w:rPr>
          <w:rFonts w:cstheme="minorHAnsi"/>
          <w:color w:val="000000"/>
        </w:rPr>
        <w:t>bio</w:t>
      </w:r>
      <w:r w:rsidRPr="00CE27C8">
        <w:rPr>
          <w:rFonts w:cstheme="minorHAnsi"/>
          <w:color w:val="000000"/>
        </w:rPr>
        <w:t xml:space="preserve">medical research, </w:t>
      </w:r>
      <w:r w:rsidR="00A221E2" w:rsidRPr="00CE27C8">
        <w:rPr>
          <w:rFonts w:cstheme="minorHAnsi"/>
          <w:color w:val="000000"/>
        </w:rPr>
        <w:t>fostering</w:t>
      </w:r>
      <w:r w:rsidRPr="00CE27C8">
        <w:rPr>
          <w:rFonts w:cstheme="minorHAnsi"/>
          <w:color w:val="000000"/>
        </w:rPr>
        <w:t xml:space="preserve"> significant changes in the evaluation of evidence</w:t>
      </w:r>
      <w:r w:rsidR="002D3E8E" w:rsidRPr="00CE27C8">
        <w:rPr>
          <w:rFonts w:cstheme="minorHAnsi"/>
          <w:color w:val="000000"/>
        </w:rPr>
        <w:t xml:space="preserve">, experimental </w:t>
      </w:r>
      <w:proofErr w:type="gramStart"/>
      <w:r w:rsidR="002D3E8E" w:rsidRPr="00CE27C8">
        <w:rPr>
          <w:rFonts w:cstheme="minorHAnsi"/>
          <w:color w:val="000000"/>
        </w:rPr>
        <w:t>methods</w:t>
      </w:r>
      <w:proofErr w:type="gramEnd"/>
      <w:r w:rsidR="002D3E8E" w:rsidRPr="00CE27C8">
        <w:rPr>
          <w:rFonts w:cstheme="minorHAnsi"/>
          <w:color w:val="000000"/>
        </w:rPr>
        <w:t xml:space="preserve"> and modelling practices</w:t>
      </w:r>
      <w:r w:rsidRPr="00CE27C8">
        <w:rPr>
          <w:rFonts w:cstheme="minorHAnsi"/>
          <w:color w:val="000000"/>
        </w:rPr>
        <w:t xml:space="preserve">. </w:t>
      </w:r>
      <w:r w:rsidR="00046006" w:rsidRPr="00CE27C8">
        <w:rPr>
          <w:rFonts w:cstheme="minorHAnsi"/>
          <w:color w:val="000000"/>
        </w:rPr>
        <w:t>These changes are not, however, an unavoidable consequence of introducing new technologies and data sources.</w:t>
      </w:r>
      <w:r w:rsidR="00A221E2" w:rsidRPr="00CE27C8">
        <w:rPr>
          <w:rFonts w:cstheme="minorHAnsi"/>
          <w:color w:val="000000"/>
        </w:rPr>
        <w:t xml:space="preserve"> D</w:t>
      </w:r>
      <w:r w:rsidR="00046006" w:rsidRPr="00CE27C8">
        <w:rPr>
          <w:rFonts w:cstheme="minorHAnsi"/>
          <w:color w:val="000000"/>
        </w:rPr>
        <w:t xml:space="preserve">ata science tools </w:t>
      </w:r>
      <w:r w:rsidR="00F53EE9" w:rsidRPr="00CE27C8">
        <w:rPr>
          <w:rFonts w:cstheme="minorHAnsi"/>
          <w:color w:val="000000"/>
        </w:rPr>
        <w:t xml:space="preserve">can </w:t>
      </w:r>
      <w:r w:rsidR="00A221E2" w:rsidRPr="00CE27C8">
        <w:rPr>
          <w:rFonts w:cstheme="minorHAnsi"/>
          <w:color w:val="000000"/>
        </w:rPr>
        <w:t xml:space="preserve">also </w:t>
      </w:r>
      <w:r w:rsidR="00F53EE9" w:rsidRPr="00CE27C8">
        <w:rPr>
          <w:rFonts w:cstheme="minorHAnsi"/>
          <w:color w:val="000000"/>
        </w:rPr>
        <w:t xml:space="preserve">be deployed as a mere complement to </w:t>
      </w:r>
      <w:r w:rsidR="00046006" w:rsidRPr="00CE27C8">
        <w:rPr>
          <w:rFonts w:cstheme="minorHAnsi"/>
          <w:color w:val="000000"/>
        </w:rPr>
        <w:t xml:space="preserve">existing research methods, </w:t>
      </w:r>
      <w:r w:rsidR="00736F9C">
        <w:rPr>
          <w:rFonts w:cstheme="minorHAnsi"/>
          <w:color w:val="000000"/>
        </w:rPr>
        <w:t>thereby</w:t>
      </w:r>
      <w:r w:rsidR="00046006" w:rsidRPr="00CE27C8">
        <w:rPr>
          <w:rFonts w:cstheme="minorHAnsi"/>
          <w:color w:val="000000"/>
        </w:rPr>
        <w:t xml:space="preserve"> yield</w:t>
      </w:r>
      <w:r w:rsidR="00736F9C">
        <w:rPr>
          <w:rFonts w:cstheme="minorHAnsi"/>
          <w:color w:val="000000"/>
        </w:rPr>
        <w:t>ing</w:t>
      </w:r>
      <w:r w:rsidR="00046006" w:rsidRPr="00CE27C8">
        <w:rPr>
          <w:rFonts w:cstheme="minorHAnsi"/>
          <w:color w:val="000000"/>
        </w:rPr>
        <w:t xml:space="preserve"> short-term outcomes</w:t>
      </w:r>
      <w:r w:rsidR="00F53EE9" w:rsidRPr="00CE27C8">
        <w:rPr>
          <w:rFonts w:cstheme="minorHAnsi"/>
          <w:color w:val="000000"/>
        </w:rPr>
        <w:t xml:space="preserve"> without necessarily challenging established ways of doing in biomedicine. Using data science in this way</w:t>
      </w:r>
      <w:r w:rsidR="00A221E2" w:rsidRPr="00CE27C8">
        <w:rPr>
          <w:rFonts w:cstheme="minorHAnsi"/>
          <w:color w:val="000000"/>
        </w:rPr>
        <w:t xml:space="preserve"> </w:t>
      </w:r>
      <w:r w:rsidR="00F53EE9" w:rsidRPr="00CE27C8">
        <w:rPr>
          <w:rFonts w:cstheme="minorHAnsi"/>
          <w:color w:val="000000"/>
        </w:rPr>
        <w:t>does not take full advantage of its potential to foster</w:t>
      </w:r>
      <w:r w:rsidR="00046006" w:rsidRPr="00CE27C8">
        <w:rPr>
          <w:rFonts w:cstheme="minorHAnsi"/>
          <w:color w:val="000000"/>
        </w:rPr>
        <w:t xml:space="preserve"> robust and comprehensive investigations grounded on a wider evidence base</w:t>
      </w:r>
      <w:r w:rsidR="00F53EE9" w:rsidRPr="00CE27C8">
        <w:rPr>
          <w:rFonts w:cstheme="minorHAnsi"/>
          <w:color w:val="000000"/>
        </w:rPr>
        <w:t xml:space="preserve">; and it involves epistemic risks, since these approaches do not support </w:t>
      </w:r>
      <w:r w:rsidR="00A221E2" w:rsidRPr="00CE27C8">
        <w:rPr>
          <w:rFonts w:cstheme="minorHAnsi"/>
          <w:color w:val="000000"/>
        </w:rPr>
        <w:t>fine-grained</w:t>
      </w:r>
      <w:r w:rsidR="00F53EE9" w:rsidRPr="00CE27C8">
        <w:rPr>
          <w:rFonts w:cstheme="minorHAnsi"/>
          <w:color w:val="000000"/>
        </w:rPr>
        <w:t xml:space="preserve"> forms of contextualisation and validation. </w:t>
      </w:r>
      <w:r w:rsidR="00046006" w:rsidRPr="00CE27C8">
        <w:rPr>
          <w:rFonts w:cstheme="minorHAnsi"/>
          <w:color w:val="000000"/>
        </w:rPr>
        <w:t xml:space="preserve"> </w:t>
      </w:r>
    </w:p>
    <w:p w14:paraId="063F479F" w14:textId="77777777" w:rsidR="00046006" w:rsidRPr="00CE27C8" w:rsidRDefault="00046006" w:rsidP="00CE27C8">
      <w:pPr>
        <w:spacing w:line="480" w:lineRule="auto"/>
        <w:rPr>
          <w:rFonts w:cstheme="minorHAnsi"/>
          <w:color w:val="000000"/>
        </w:rPr>
      </w:pPr>
    </w:p>
    <w:p w14:paraId="6B9C8813" w14:textId="7157AF52" w:rsidR="002D3E8E" w:rsidRPr="00CE27C8" w:rsidRDefault="00046006" w:rsidP="00CE27C8">
      <w:pPr>
        <w:spacing w:line="480" w:lineRule="auto"/>
        <w:rPr>
          <w:rFonts w:cstheme="minorHAnsi"/>
          <w:color w:val="000000"/>
        </w:rPr>
      </w:pPr>
      <w:r w:rsidRPr="00CE27C8">
        <w:rPr>
          <w:rFonts w:cstheme="minorHAnsi"/>
          <w:color w:val="000000"/>
        </w:rPr>
        <w:t xml:space="preserve">I conclude that for data science to improve the pace, </w:t>
      </w:r>
      <w:proofErr w:type="gramStart"/>
      <w:r w:rsidRPr="00CE27C8">
        <w:rPr>
          <w:rFonts w:cstheme="minorHAnsi"/>
          <w:color w:val="000000"/>
        </w:rPr>
        <w:t>effectiveness</w:t>
      </w:r>
      <w:proofErr w:type="gramEnd"/>
      <w:r w:rsidRPr="00CE27C8">
        <w:rPr>
          <w:rFonts w:cstheme="minorHAnsi"/>
          <w:color w:val="000000"/>
        </w:rPr>
        <w:t xml:space="preserve"> and reliability of biomedical research</w:t>
      </w:r>
      <w:r w:rsidR="007358D1" w:rsidRPr="00CE27C8">
        <w:rPr>
          <w:rFonts w:cstheme="minorHAnsi"/>
          <w:color w:val="000000"/>
        </w:rPr>
        <w:t xml:space="preserve"> in the long term</w:t>
      </w:r>
      <w:r w:rsidRPr="00CE27C8">
        <w:rPr>
          <w:rFonts w:cstheme="minorHAnsi"/>
          <w:color w:val="000000"/>
        </w:rPr>
        <w:t xml:space="preserve">, it needs to be accompanied by epistemic shifts in evidential, experimental and modelling standards, and that such changes need to be explicitly acknowledged and supported by research institutions. This will help to prevent </w:t>
      </w:r>
      <w:r w:rsidR="002D3E8E" w:rsidRPr="00CE27C8">
        <w:rPr>
          <w:rFonts w:cstheme="minorHAnsi"/>
          <w:color w:val="000000"/>
        </w:rPr>
        <w:t xml:space="preserve">harmful or inappropriate applications of data science tools within biomedicine. </w:t>
      </w:r>
    </w:p>
    <w:p w14:paraId="19FA6EA9" w14:textId="5B984439" w:rsidR="005D32CD" w:rsidRPr="00CE27C8" w:rsidRDefault="005D32CD" w:rsidP="00CE27C8">
      <w:pPr>
        <w:spacing w:line="480" w:lineRule="auto"/>
        <w:rPr>
          <w:rFonts w:cstheme="minorHAnsi"/>
          <w:color w:val="000000"/>
        </w:rPr>
      </w:pPr>
    </w:p>
    <w:p w14:paraId="7B7E2D5F" w14:textId="019D62D6" w:rsidR="005D32CD" w:rsidRPr="00CE27C8" w:rsidRDefault="001A2D9F" w:rsidP="00CE27C8">
      <w:pPr>
        <w:pStyle w:val="Heading1"/>
        <w:numPr>
          <w:ilvl w:val="0"/>
          <w:numId w:val="28"/>
        </w:numPr>
        <w:spacing w:line="480" w:lineRule="auto"/>
        <w:rPr>
          <w:rFonts w:asciiTheme="minorHAnsi" w:hAnsiTheme="minorHAnsi" w:cstheme="minorHAnsi"/>
          <w:b/>
          <w:bCs/>
          <w:sz w:val="24"/>
          <w:szCs w:val="24"/>
        </w:rPr>
      </w:pPr>
      <w:bookmarkStart w:id="2" w:name="_Toc132634829"/>
      <w:r w:rsidRPr="00CE27C8">
        <w:rPr>
          <w:rFonts w:asciiTheme="minorHAnsi" w:hAnsiTheme="minorHAnsi" w:cstheme="minorHAnsi"/>
          <w:b/>
          <w:bCs/>
          <w:sz w:val="24"/>
          <w:szCs w:val="24"/>
        </w:rPr>
        <w:lastRenderedPageBreak/>
        <w:t>E</w:t>
      </w:r>
      <w:r w:rsidR="005D32CD" w:rsidRPr="00CE27C8">
        <w:rPr>
          <w:rFonts w:asciiTheme="minorHAnsi" w:hAnsiTheme="minorHAnsi" w:cstheme="minorHAnsi"/>
          <w:b/>
          <w:bCs/>
          <w:sz w:val="24"/>
          <w:szCs w:val="24"/>
        </w:rPr>
        <w:t>viden</w:t>
      </w:r>
      <w:r w:rsidR="003B04AC" w:rsidRPr="00CE27C8">
        <w:rPr>
          <w:rFonts w:asciiTheme="minorHAnsi" w:hAnsiTheme="minorHAnsi" w:cstheme="minorHAnsi"/>
          <w:b/>
          <w:bCs/>
          <w:sz w:val="24"/>
          <w:szCs w:val="24"/>
        </w:rPr>
        <w:t xml:space="preserve">ce </w:t>
      </w:r>
      <w:r w:rsidR="00BC2390" w:rsidRPr="00CE27C8">
        <w:rPr>
          <w:rFonts w:asciiTheme="minorHAnsi" w:hAnsiTheme="minorHAnsi" w:cstheme="minorHAnsi"/>
          <w:b/>
          <w:bCs/>
          <w:sz w:val="24"/>
          <w:szCs w:val="24"/>
        </w:rPr>
        <w:t>rankings</w:t>
      </w:r>
      <w:r w:rsidR="005D32CD" w:rsidRPr="00CE27C8">
        <w:rPr>
          <w:rFonts w:asciiTheme="minorHAnsi" w:hAnsiTheme="minorHAnsi" w:cstheme="minorHAnsi"/>
          <w:b/>
          <w:bCs/>
          <w:sz w:val="24"/>
          <w:szCs w:val="24"/>
        </w:rPr>
        <w:t xml:space="preserve"> </w:t>
      </w:r>
      <w:r w:rsidR="003B04AC" w:rsidRPr="00CE27C8">
        <w:rPr>
          <w:rFonts w:asciiTheme="minorHAnsi" w:hAnsiTheme="minorHAnsi" w:cstheme="minorHAnsi"/>
          <w:b/>
          <w:bCs/>
          <w:sz w:val="24"/>
          <w:szCs w:val="24"/>
        </w:rPr>
        <w:t>and</w:t>
      </w:r>
      <w:r w:rsidR="005D32CD" w:rsidRPr="00CE27C8">
        <w:rPr>
          <w:rFonts w:asciiTheme="minorHAnsi" w:hAnsiTheme="minorHAnsi" w:cstheme="minorHAnsi"/>
          <w:b/>
          <w:bCs/>
          <w:sz w:val="24"/>
          <w:szCs w:val="24"/>
        </w:rPr>
        <w:t xml:space="preserve"> the </w:t>
      </w:r>
      <w:r w:rsidR="00653057" w:rsidRPr="00CE27C8">
        <w:rPr>
          <w:rFonts w:asciiTheme="minorHAnsi" w:hAnsiTheme="minorHAnsi" w:cstheme="minorHAnsi"/>
          <w:b/>
          <w:bCs/>
          <w:sz w:val="24"/>
          <w:szCs w:val="24"/>
        </w:rPr>
        <w:t>c</w:t>
      </w:r>
      <w:r w:rsidR="009C407F" w:rsidRPr="00CE27C8">
        <w:rPr>
          <w:rFonts w:asciiTheme="minorHAnsi" w:hAnsiTheme="minorHAnsi" w:cstheme="minorHAnsi"/>
          <w:b/>
          <w:bCs/>
          <w:sz w:val="24"/>
          <w:szCs w:val="24"/>
        </w:rPr>
        <w:t>ontemporary</w:t>
      </w:r>
      <w:r w:rsidR="005D32CD" w:rsidRPr="00CE27C8">
        <w:rPr>
          <w:rFonts w:asciiTheme="minorHAnsi" w:hAnsiTheme="minorHAnsi" w:cstheme="minorHAnsi"/>
          <w:b/>
          <w:bCs/>
          <w:sz w:val="24"/>
          <w:szCs w:val="24"/>
        </w:rPr>
        <w:t xml:space="preserve"> health data ecosystem</w:t>
      </w:r>
      <w:bookmarkEnd w:id="2"/>
      <w:r w:rsidR="005D32CD" w:rsidRPr="00CE27C8">
        <w:rPr>
          <w:rFonts w:asciiTheme="minorHAnsi" w:hAnsiTheme="minorHAnsi" w:cstheme="minorHAnsi"/>
          <w:b/>
          <w:bCs/>
          <w:sz w:val="24"/>
          <w:szCs w:val="24"/>
        </w:rPr>
        <w:t xml:space="preserve"> </w:t>
      </w:r>
    </w:p>
    <w:p w14:paraId="11D620CE" w14:textId="77777777" w:rsidR="005D32CD" w:rsidRPr="00CE27C8" w:rsidRDefault="005D32CD" w:rsidP="00CE27C8">
      <w:pPr>
        <w:spacing w:line="480" w:lineRule="auto"/>
        <w:rPr>
          <w:rFonts w:cstheme="minorHAnsi"/>
          <w:color w:val="000000"/>
        </w:rPr>
      </w:pPr>
    </w:p>
    <w:p w14:paraId="28817CB4" w14:textId="53132D06" w:rsidR="00B265DD" w:rsidRPr="00CE27C8" w:rsidRDefault="005B5DC4" w:rsidP="00CE27C8">
      <w:pPr>
        <w:spacing w:line="480" w:lineRule="auto"/>
        <w:rPr>
          <w:rFonts w:cstheme="minorHAnsi"/>
          <w:lang w:val="en-US"/>
        </w:rPr>
      </w:pPr>
      <w:r w:rsidRPr="00CE27C8">
        <w:rPr>
          <w:rFonts w:cstheme="minorHAnsi"/>
        </w:rPr>
        <w:t xml:space="preserve">The emergence of evidence-based medicine in the 1990s introduced a hierarchical understanding of biomedical evidence, within which different </w:t>
      </w:r>
      <w:r w:rsidR="00E50CCD" w:rsidRPr="00CE27C8">
        <w:rPr>
          <w:rFonts w:cstheme="minorHAnsi"/>
        </w:rPr>
        <w:t>types of</w:t>
      </w:r>
      <w:r w:rsidRPr="00CE27C8">
        <w:rPr>
          <w:rFonts w:cstheme="minorHAnsi"/>
        </w:rPr>
        <w:t xml:space="preserve"> data are ranked as more or less reliable depending on the methods used to generate them. </w:t>
      </w:r>
      <w:r w:rsidRPr="00CE27C8">
        <w:rPr>
          <w:rFonts w:cstheme="minorHAnsi"/>
          <w:lang w:val="en-US"/>
        </w:rPr>
        <w:t>O</w:t>
      </w:r>
      <w:r w:rsidR="00E21D9E" w:rsidRPr="00CE27C8">
        <w:rPr>
          <w:rFonts w:cstheme="minorHAnsi"/>
          <w:lang w:val="en-US"/>
        </w:rPr>
        <w:t xml:space="preserve">bservational data </w:t>
      </w:r>
      <w:r w:rsidRPr="00CE27C8">
        <w:rPr>
          <w:rFonts w:cstheme="minorHAnsi"/>
          <w:lang w:val="en-US"/>
        </w:rPr>
        <w:t xml:space="preserve">(including case reports and expert opinion) sit </w:t>
      </w:r>
      <w:r w:rsidR="00E21D9E" w:rsidRPr="00CE27C8">
        <w:rPr>
          <w:rFonts w:cstheme="minorHAnsi"/>
          <w:lang w:val="en-US"/>
        </w:rPr>
        <w:t>at the bottom</w:t>
      </w:r>
      <w:r w:rsidRPr="00CE27C8">
        <w:rPr>
          <w:rFonts w:cstheme="minorHAnsi"/>
          <w:lang w:val="en-US"/>
        </w:rPr>
        <w:t xml:space="preserve"> of the ranking, </w:t>
      </w:r>
      <w:r w:rsidR="00E21D9E" w:rsidRPr="00CE27C8">
        <w:rPr>
          <w:rFonts w:cstheme="minorHAnsi"/>
          <w:lang w:val="en-US"/>
        </w:rPr>
        <w:t xml:space="preserve">while the outcomes of randomized controlled trials </w:t>
      </w:r>
      <w:r w:rsidRPr="00CE27C8">
        <w:rPr>
          <w:rFonts w:cstheme="minorHAnsi"/>
          <w:lang w:val="en-US"/>
        </w:rPr>
        <w:t>and related systematic reviews are hailed as the ‘gold standard’ for high quality, robust evidence (Timmermans and Berg 2003)</w:t>
      </w:r>
      <w:r w:rsidR="00E21D9E" w:rsidRPr="00CE27C8">
        <w:rPr>
          <w:rFonts w:cstheme="minorHAnsi"/>
          <w:lang w:val="en-US"/>
        </w:rPr>
        <w:t xml:space="preserve">. </w:t>
      </w:r>
      <w:r w:rsidR="003949CE" w:rsidRPr="00CE27C8">
        <w:rPr>
          <w:rFonts w:cstheme="minorHAnsi"/>
          <w:lang w:val="en-US"/>
        </w:rPr>
        <w:t xml:space="preserve">Many philosophers have critiqued this scheme and particularly </w:t>
      </w:r>
      <w:r w:rsidR="0091385C" w:rsidRPr="00CE27C8">
        <w:rPr>
          <w:rFonts w:cstheme="minorHAnsi"/>
          <w:lang w:val="en-US"/>
        </w:rPr>
        <w:t>the underlying</w:t>
      </w:r>
      <w:r w:rsidR="003949CE" w:rsidRPr="00CE27C8">
        <w:rPr>
          <w:rFonts w:cstheme="minorHAnsi"/>
          <w:lang w:val="en-US"/>
        </w:rPr>
        <w:t xml:space="preserve"> assumption that randomization</w:t>
      </w:r>
      <w:r w:rsidR="0091385C" w:rsidRPr="00CE27C8">
        <w:rPr>
          <w:rFonts w:cstheme="minorHAnsi"/>
          <w:lang w:val="en-US"/>
        </w:rPr>
        <w:t xml:space="preserve"> </w:t>
      </w:r>
      <w:r w:rsidR="003949CE" w:rsidRPr="00CE27C8">
        <w:rPr>
          <w:rFonts w:cstheme="minorHAnsi"/>
          <w:lang w:val="en-US"/>
        </w:rPr>
        <w:t xml:space="preserve">ensures the statistical significance and validity of the results (Worrall 2002, 2007; Cartwright 2007, 2011), as well as </w:t>
      </w:r>
      <w:r w:rsidR="0091385C" w:rsidRPr="00CE27C8">
        <w:rPr>
          <w:rFonts w:cstheme="minorHAnsi"/>
          <w:lang w:val="en-US"/>
        </w:rPr>
        <w:t>this system’s</w:t>
      </w:r>
      <w:r w:rsidR="003949CE" w:rsidRPr="00CE27C8">
        <w:rPr>
          <w:rFonts w:cstheme="minorHAnsi"/>
          <w:lang w:val="en-US"/>
        </w:rPr>
        <w:t xml:space="preserve"> disregard for mechanistic knowledge (Russo and Williamson 2007) and mistrust of experiential knowledge by doctors, </w:t>
      </w:r>
      <w:proofErr w:type="gramStart"/>
      <w:r w:rsidR="003949CE" w:rsidRPr="00CE27C8">
        <w:rPr>
          <w:rFonts w:cstheme="minorHAnsi"/>
          <w:lang w:val="en-US"/>
        </w:rPr>
        <w:t>patients</w:t>
      </w:r>
      <w:proofErr w:type="gramEnd"/>
      <w:r w:rsidR="003949CE" w:rsidRPr="00CE27C8">
        <w:rPr>
          <w:rFonts w:cstheme="minorHAnsi"/>
          <w:lang w:val="en-US"/>
        </w:rPr>
        <w:t xml:space="preserve"> and their communities (Solomon 2015). </w:t>
      </w:r>
      <w:r w:rsidR="00E21D9E" w:rsidRPr="00CE27C8">
        <w:rPr>
          <w:rFonts w:cstheme="minorHAnsi"/>
        </w:rPr>
        <w:t>A less frequently discussed implication of this approach has been the institutionalised separation of data sources and related communities of practice</w:t>
      </w:r>
      <w:r w:rsidR="00796EBB" w:rsidRPr="00CE27C8">
        <w:rPr>
          <w:rFonts w:cstheme="minorHAnsi"/>
        </w:rPr>
        <w:t xml:space="preserve"> from each other</w:t>
      </w:r>
      <w:r w:rsidR="009732DC" w:rsidRPr="00CE27C8">
        <w:rPr>
          <w:rFonts w:cstheme="minorHAnsi"/>
        </w:rPr>
        <w:t>.</w:t>
      </w:r>
      <w:r w:rsidR="00E21D9E" w:rsidRPr="00CE27C8">
        <w:rPr>
          <w:rFonts w:cstheme="minorHAnsi"/>
        </w:rPr>
        <w:t xml:space="preserve"> </w:t>
      </w:r>
      <w:r w:rsidR="009732DC" w:rsidRPr="00CE27C8">
        <w:rPr>
          <w:rFonts w:cstheme="minorHAnsi"/>
        </w:rPr>
        <w:t xml:space="preserve">Data coming from animal research, clinical trials, administrative sources and </w:t>
      </w:r>
      <w:proofErr w:type="gramStart"/>
      <w:r w:rsidR="009732DC" w:rsidRPr="00CE27C8">
        <w:rPr>
          <w:rFonts w:cstheme="minorHAnsi"/>
        </w:rPr>
        <w:t>patients</w:t>
      </w:r>
      <w:proofErr w:type="gramEnd"/>
      <w:r w:rsidR="009732DC" w:rsidRPr="00CE27C8">
        <w:rPr>
          <w:rFonts w:cstheme="minorHAnsi"/>
        </w:rPr>
        <w:t xml:space="preserve"> records ha</w:t>
      </w:r>
      <w:r w:rsidR="00750214" w:rsidRPr="00CE27C8">
        <w:rPr>
          <w:rFonts w:cstheme="minorHAnsi"/>
        </w:rPr>
        <w:t>ve</w:t>
      </w:r>
      <w:r w:rsidR="009732DC" w:rsidRPr="00CE27C8">
        <w:rPr>
          <w:rFonts w:cstheme="minorHAnsi"/>
        </w:rPr>
        <w:t xml:space="preserve"> been kept in distinct silos</w:t>
      </w:r>
      <w:r w:rsidR="003C48DA" w:rsidRPr="00CE27C8">
        <w:rPr>
          <w:rFonts w:cstheme="minorHAnsi"/>
        </w:rPr>
        <w:t xml:space="preserve">: </w:t>
      </w:r>
      <w:r w:rsidR="00F57ED0">
        <w:rPr>
          <w:rFonts w:cstheme="minorHAnsi"/>
        </w:rPr>
        <w:t xml:space="preserve">they are stored in </w:t>
      </w:r>
      <w:r w:rsidR="003C48DA" w:rsidRPr="00CE27C8">
        <w:rPr>
          <w:rFonts w:cstheme="minorHAnsi"/>
        </w:rPr>
        <w:t>data infrastructures financed by different organisations, utilizing different standards and</w:t>
      </w:r>
      <w:r w:rsidR="009732DC" w:rsidRPr="00CE27C8">
        <w:rPr>
          <w:rFonts w:cstheme="minorHAnsi"/>
        </w:rPr>
        <w:t xml:space="preserve"> responding to different systems of amalgamation, </w:t>
      </w:r>
      <w:r w:rsidR="003C48DA" w:rsidRPr="00CE27C8">
        <w:rPr>
          <w:rFonts w:cstheme="minorHAnsi"/>
        </w:rPr>
        <w:t>resulting</w:t>
      </w:r>
      <w:r w:rsidR="009732DC" w:rsidRPr="00CE27C8">
        <w:rPr>
          <w:rFonts w:cstheme="minorHAnsi"/>
        </w:rPr>
        <w:t xml:space="preserve"> </w:t>
      </w:r>
      <w:r w:rsidR="003C48DA" w:rsidRPr="00CE27C8">
        <w:rPr>
          <w:rFonts w:cstheme="minorHAnsi"/>
        </w:rPr>
        <w:t>in</w:t>
      </w:r>
      <w:r w:rsidR="009732DC" w:rsidRPr="00CE27C8">
        <w:rPr>
          <w:rFonts w:cstheme="minorHAnsi"/>
        </w:rPr>
        <w:t xml:space="preserve"> little if any interoperability</w:t>
      </w:r>
      <w:r w:rsidR="003C48DA" w:rsidRPr="00CE27C8">
        <w:rPr>
          <w:rFonts w:cstheme="minorHAnsi"/>
        </w:rPr>
        <w:t xml:space="preserve"> across. </w:t>
      </w:r>
      <w:r w:rsidR="009732DC" w:rsidRPr="00CE27C8">
        <w:rPr>
          <w:rFonts w:cstheme="minorHAnsi"/>
        </w:rPr>
        <w:t>The emphasis on RCT data over all other</w:t>
      </w:r>
      <w:r w:rsidR="00990ADE">
        <w:rPr>
          <w:rFonts w:cstheme="minorHAnsi"/>
        </w:rPr>
        <w:t>s</w:t>
      </w:r>
      <w:r w:rsidR="009732DC" w:rsidRPr="00CE27C8">
        <w:rPr>
          <w:rFonts w:cstheme="minorHAnsi"/>
        </w:rPr>
        <w:t xml:space="preserve"> has taken pressure off attempts to link these data to other </w:t>
      </w:r>
      <w:r w:rsidR="00442933">
        <w:rPr>
          <w:rFonts w:cstheme="minorHAnsi"/>
        </w:rPr>
        <w:t>sources of relevant evidence</w:t>
      </w:r>
      <w:r w:rsidR="009732DC" w:rsidRPr="00CE27C8">
        <w:rPr>
          <w:rFonts w:cstheme="minorHAnsi"/>
        </w:rPr>
        <w:t>, resulting in ever-</w:t>
      </w:r>
      <w:r w:rsidR="004A7B37" w:rsidRPr="00CE27C8">
        <w:rPr>
          <w:rFonts w:cstheme="minorHAnsi"/>
        </w:rPr>
        <w:t>increasing</w:t>
      </w:r>
      <w:r w:rsidR="009732DC" w:rsidRPr="00CE27C8">
        <w:rPr>
          <w:rFonts w:cstheme="minorHAnsi"/>
        </w:rPr>
        <w:t xml:space="preserve"> </w:t>
      </w:r>
      <w:r w:rsidR="004A7B37" w:rsidRPr="00CE27C8">
        <w:rPr>
          <w:rFonts w:cstheme="minorHAnsi"/>
        </w:rPr>
        <w:t>trouble</w:t>
      </w:r>
      <w:r w:rsidR="009732DC" w:rsidRPr="00CE27C8">
        <w:rPr>
          <w:rFonts w:cstheme="minorHAnsi"/>
        </w:rPr>
        <w:t xml:space="preserve"> </w:t>
      </w:r>
      <w:r w:rsidR="004A7B37" w:rsidRPr="00CE27C8">
        <w:rPr>
          <w:rFonts w:cstheme="minorHAnsi"/>
        </w:rPr>
        <w:t>with</w:t>
      </w:r>
      <w:r w:rsidR="009732DC" w:rsidRPr="00CE27C8">
        <w:rPr>
          <w:rFonts w:cstheme="minorHAnsi"/>
        </w:rPr>
        <w:t xml:space="preserve"> sharing </w:t>
      </w:r>
      <w:r w:rsidR="005A0D38" w:rsidRPr="00CE27C8">
        <w:rPr>
          <w:rFonts w:cstheme="minorHAnsi"/>
        </w:rPr>
        <w:t xml:space="preserve">and integrating </w:t>
      </w:r>
      <w:r w:rsidR="009732DC" w:rsidRPr="00CE27C8">
        <w:rPr>
          <w:rFonts w:cstheme="minorHAnsi"/>
        </w:rPr>
        <w:t xml:space="preserve">data </w:t>
      </w:r>
      <w:r w:rsidR="00B265DD" w:rsidRPr="00CE27C8">
        <w:rPr>
          <w:rFonts w:cstheme="minorHAnsi"/>
          <w:lang w:val="en-US"/>
        </w:rPr>
        <w:t>beyond specified and highly contained environment</w:t>
      </w:r>
      <w:r w:rsidR="002C6754" w:rsidRPr="00CE27C8">
        <w:rPr>
          <w:rFonts w:cstheme="minorHAnsi"/>
          <w:lang w:val="en-US"/>
        </w:rPr>
        <w:t>s</w:t>
      </w:r>
      <w:r w:rsidR="00750214" w:rsidRPr="00CE27C8">
        <w:rPr>
          <w:rFonts w:cstheme="minorHAnsi"/>
          <w:lang w:val="en-US"/>
        </w:rPr>
        <w:t xml:space="preserve"> (Leonelli 2017, Fleming et al 2017)</w:t>
      </w:r>
      <w:r w:rsidR="00E21D9E" w:rsidRPr="00CE27C8">
        <w:rPr>
          <w:rFonts w:cstheme="minorHAnsi"/>
          <w:lang w:val="en-US"/>
        </w:rPr>
        <w:t>. A</w:t>
      </w:r>
      <w:r w:rsidR="009732DC" w:rsidRPr="00CE27C8">
        <w:rPr>
          <w:rFonts w:cstheme="minorHAnsi"/>
          <w:lang w:val="en-US"/>
        </w:rPr>
        <w:t xml:space="preserve"> direct </w:t>
      </w:r>
      <w:r w:rsidR="005A0D38" w:rsidRPr="00CE27C8">
        <w:rPr>
          <w:rFonts w:cstheme="minorHAnsi"/>
          <w:lang w:val="en-US"/>
        </w:rPr>
        <w:t>consequence</w:t>
      </w:r>
      <w:r w:rsidR="009732DC" w:rsidRPr="00CE27C8">
        <w:rPr>
          <w:rFonts w:cstheme="minorHAnsi"/>
          <w:lang w:val="en-US"/>
        </w:rPr>
        <w:t xml:space="preserve"> of these practices and governance</w:t>
      </w:r>
      <w:r w:rsidR="00F95BD5" w:rsidRPr="00CE27C8">
        <w:rPr>
          <w:rFonts w:cstheme="minorHAnsi"/>
          <w:lang w:val="en-US"/>
        </w:rPr>
        <w:t xml:space="preserve"> model</w:t>
      </w:r>
      <w:r w:rsidR="009732DC" w:rsidRPr="00CE27C8">
        <w:rPr>
          <w:rFonts w:cstheme="minorHAnsi"/>
          <w:lang w:val="en-US"/>
        </w:rPr>
        <w:t xml:space="preserve"> is that data analysis has been largely confined within specific methodological traditions, with modelling and inferential reasoning </w:t>
      </w:r>
      <w:r w:rsidR="00941AB9" w:rsidRPr="00CE27C8">
        <w:rPr>
          <w:rFonts w:cstheme="minorHAnsi"/>
          <w:lang w:val="en-US"/>
        </w:rPr>
        <w:t>typically</w:t>
      </w:r>
      <w:r w:rsidR="009732DC" w:rsidRPr="00CE27C8">
        <w:rPr>
          <w:rFonts w:cstheme="minorHAnsi"/>
          <w:lang w:val="en-US"/>
        </w:rPr>
        <w:t xml:space="preserve"> applied to homogenous data of the same type, </w:t>
      </w:r>
      <w:r w:rsidR="009732DC" w:rsidRPr="00CE27C8">
        <w:rPr>
          <w:rFonts w:cstheme="minorHAnsi"/>
          <w:lang w:val="en-US"/>
        </w:rPr>
        <w:lastRenderedPageBreak/>
        <w:t xml:space="preserve">rather than </w:t>
      </w:r>
      <w:r w:rsidR="00941AB9" w:rsidRPr="00CE27C8">
        <w:rPr>
          <w:rFonts w:cstheme="minorHAnsi"/>
          <w:lang w:val="en-US"/>
        </w:rPr>
        <w:t>b</w:t>
      </w:r>
      <w:r w:rsidR="009732DC" w:rsidRPr="00CE27C8">
        <w:rPr>
          <w:rFonts w:cstheme="minorHAnsi"/>
          <w:lang w:val="en-US"/>
        </w:rPr>
        <w:t>ring</w:t>
      </w:r>
      <w:r w:rsidR="00F95BD5" w:rsidRPr="00CE27C8">
        <w:rPr>
          <w:rFonts w:cstheme="minorHAnsi"/>
          <w:lang w:val="en-US"/>
        </w:rPr>
        <w:t>ing</w:t>
      </w:r>
      <w:r w:rsidR="009732DC" w:rsidRPr="00CE27C8">
        <w:rPr>
          <w:rFonts w:cstheme="minorHAnsi"/>
          <w:lang w:val="en-US"/>
        </w:rPr>
        <w:t xml:space="preserve"> together data of diverse provenance, </w:t>
      </w:r>
      <w:proofErr w:type="gramStart"/>
      <w:r w:rsidR="009732DC" w:rsidRPr="00CE27C8">
        <w:rPr>
          <w:rFonts w:cstheme="minorHAnsi"/>
          <w:lang w:val="en-US"/>
        </w:rPr>
        <w:t>formats</w:t>
      </w:r>
      <w:proofErr w:type="gramEnd"/>
      <w:r w:rsidR="009732DC" w:rsidRPr="00CE27C8">
        <w:rPr>
          <w:rFonts w:cstheme="minorHAnsi"/>
          <w:lang w:val="en-US"/>
        </w:rPr>
        <w:t xml:space="preserve"> and representational power.</w:t>
      </w:r>
    </w:p>
    <w:p w14:paraId="52C56ED4" w14:textId="3568BC5D" w:rsidR="005D32CD" w:rsidRPr="00CE27C8" w:rsidRDefault="005D32CD" w:rsidP="00CE27C8">
      <w:pPr>
        <w:spacing w:line="480" w:lineRule="auto"/>
        <w:rPr>
          <w:rFonts w:cstheme="minorHAnsi"/>
          <w:lang w:val="en-US"/>
        </w:rPr>
      </w:pPr>
    </w:p>
    <w:p w14:paraId="7A97F641" w14:textId="4BAA867E" w:rsidR="00EE4FBD" w:rsidRPr="00CE27C8" w:rsidRDefault="002A2704" w:rsidP="00CE27C8">
      <w:pPr>
        <w:spacing w:line="480" w:lineRule="auto"/>
        <w:rPr>
          <w:rFonts w:cstheme="minorHAnsi"/>
          <w:lang w:val="en-US"/>
        </w:rPr>
      </w:pPr>
      <w:r w:rsidRPr="00CE27C8">
        <w:rPr>
          <w:rFonts w:cstheme="minorHAnsi"/>
          <w:lang w:val="en-US"/>
        </w:rPr>
        <w:t>Fields such as epidemiology and public health, whose strong interest in the social determinants of health is badly suited to RCT evidence,</w:t>
      </w:r>
      <w:r w:rsidR="00E40B6D" w:rsidRPr="00CE27C8">
        <w:rPr>
          <w:rFonts w:cstheme="minorHAnsi"/>
          <w:lang w:val="en-US"/>
        </w:rPr>
        <w:t xml:space="preserve"> </w:t>
      </w:r>
      <w:r w:rsidRPr="00CE27C8">
        <w:rPr>
          <w:rFonts w:cstheme="minorHAnsi"/>
          <w:lang w:val="en-US"/>
        </w:rPr>
        <w:t>never stopped</w:t>
      </w:r>
      <w:r w:rsidR="00E40B6D" w:rsidRPr="00CE27C8">
        <w:rPr>
          <w:rFonts w:cstheme="minorHAnsi"/>
          <w:lang w:val="en-US"/>
        </w:rPr>
        <w:t xml:space="preserve"> push</w:t>
      </w:r>
      <w:r w:rsidRPr="00CE27C8">
        <w:rPr>
          <w:rFonts w:cstheme="minorHAnsi"/>
          <w:lang w:val="en-US"/>
        </w:rPr>
        <w:t>ing</w:t>
      </w:r>
      <w:r w:rsidR="00E40B6D" w:rsidRPr="00CE27C8">
        <w:rPr>
          <w:rFonts w:cstheme="minorHAnsi"/>
          <w:lang w:val="en-US"/>
        </w:rPr>
        <w:t xml:space="preserve"> for </w:t>
      </w:r>
      <w:r w:rsidRPr="00CE27C8">
        <w:rPr>
          <w:rFonts w:cstheme="minorHAnsi"/>
          <w:lang w:val="en-US"/>
        </w:rPr>
        <w:t>a</w:t>
      </w:r>
      <w:r w:rsidR="00E40B6D" w:rsidRPr="00CE27C8">
        <w:rPr>
          <w:rFonts w:cstheme="minorHAnsi"/>
          <w:lang w:val="en-US"/>
        </w:rPr>
        <w:t xml:space="preserve"> more inclusive and diversified evidence base than </w:t>
      </w:r>
      <w:r w:rsidRPr="00CE27C8">
        <w:rPr>
          <w:rFonts w:cstheme="minorHAnsi"/>
          <w:lang w:val="en-US"/>
        </w:rPr>
        <w:t xml:space="preserve">that </w:t>
      </w:r>
      <w:r w:rsidR="00E40B6D" w:rsidRPr="00CE27C8">
        <w:rPr>
          <w:rFonts w:cstheme="minorHAnsi"/>
          <w:lang w:val="en-US"/>
        </w:rPr>
        <w:t>sanctioned by EBM</w:t>
      </w:r>
      <w:r w:rsidR="00696D8D" w:rsidRPr="00CE27C8">
        <w:rPr>
          <w:rFonts w:cstheme="minorHAnsi"/>
          <w:lang w:val="en-US"/>
        </w:rPr>
        <w:t xml:space="preserve">. Over the last decade, these efforts received a significant boost from the </w:t>
      </w:r>
      <w:r w:rsidR="00E21D9E" w:rsidRPr="00CE27C8">
        <w:rPr>
          <w:rFonts w:cstheme="minorHAnsi"/>
          <w:lang w:val="en-US"/>
        </w:rPr>
        <w:t>emergence of widely applicable computational tools to analy</w:t>
      </w:r>
      <w:r w:rsidRPr="00CE27C8">
        <w:rPr>
          <w:rFonts w:cstheme="minorHAnsi"/>
          <w:lang w:val="en-US"/>
        </w:rPr>
        <w:t>z</w:t>
      </w:r>
      <w:r w:rsidR="00E21D9E" w:rsidRPr="00CE27C8">
        <w:rPr>
          <w:rFonts w:cstheme="minorHAnsi"/>
          <w:lang w:val="en-US"/>
        </w:rPr>
        <w:t xml:space="preserve">e and </w:t>
      </w:r>
      <w:r w:rsidR="009732DC" w:rsidRPr="00CE27C8">
        <w:rPr>
          <w:rFonts w:cstheme="minorHAnsi"/>
          <w:lang w:val="en-US"/>
        </w:rPr>
        <w:t>link</w:t>
      </w:r>
      <w:r w:rsidR="00E21D9E" w:rsidRPr="00CE27C8">
        <w:rPr>
          <w:rFonts w:cstheme="minorHAnsi"/>
          <w:lang w:val="en-US"/>
        </w:rPr>
        <w:t xml:space="preserve"> </w:t>
      </w:r>
      <w:r w:rsidR="009732DC" w:rsidRPr="00CE27C8">
        <w:rPr>
          <w:rFonts w:cstheme="minorHAnsi"/>
          <w:lang w:val="en-US"/>
        </w:rPr>
        <w:t xml:space="preserve">a </w:t>
      </w:r>
      <w:r w:rsidR="00013C67" w:rsidRPr="00CE27C8">
        <w:rPr>
          <w:rFonts w:cstheme="minorHAnsi"/>
          <w:lang w:val="en-US"/>
        </w:rPr>
        <w:t>large</w:t>
      </w:r>
      <w:r w:rsidR="009732DC" w:rsidRPr="00CE27C8">
        <w:rPr>
          <w:rFonts w:cstheme="minorHAnsi"/>
          <w:lang w:val="en-US"/>
        </w:rPr>
        <w:t xml:space="preserve"> variety of </w:t>
      </w:r>
      <w:r w:rsidR="00E21D9E" w:rsidRPr="00CE27C8">
        <w:rPr>
          <w:rFonts w:cstheme="minorHAnsi"/>
          <w:lang w:val="en-US"/>
        </w:rPr>
        <w:t xml:space="preserve">data </w:t>
      </w:r>
      <w:r w:rsidR="009732DC" w:rsidRPr="00CE27C8">
        <w:rPr>
          <w:rFonts w:cstheme="minorHAnsi"/>
          <w:lang w:val="en-US"/>
        </w:rPr>
        <w:t>types</w:t>
      </w:r>
      <w:r w:rsidR="00E40B6D" w:rsidRPr="00CE27C8">
        <w:rPr>
          <w:rFonts w:cstheme="minorHAnsi"/>
          <w:lang w:val="en-US"/>
        </w:rPr>
        <w:t xml:space="preserve">, such as data </w:t>
      </w:r>
      <w:proofErr w:type="gramStart"/>
      <w:r w:rsidR="00E40B6D" w:rsidRPr="00CE27C8">
        <w:rPr>
          <w:rFonts w:cstheme="minorHAnsi"/>
          <w:lang w:val="en-US"/>
        </w:rPr>
        <w:t>mash-ups</w:t>
      </w:r>
      <w:proofErr w:type="gramEnd"/>
      <w:r w:rsidR="00E40B6D" w:rsidRPr="00CE27C8">
        <w:rPr>
          <w:rFonts w:cstheme="minorHAnsi"/>
          <w:lang w:val="en-US"/>
        </w:rPr>
        <w:t>, Open Data systems and semantic web technology</w:t>
      </w:r>
      <w:r w:rsidR="00E21D9E" w:rsidRPr="00CE27C8">
        <w:rPr>
          <w:rFonts w:cstheme="minorHAnsi"/>
          <w:lang w:val="en-US"/>
        </w:rPr>
        <w:t xml:space="preserve"> </w:t>
      </w:r>
      <w:r w:rsidR="009732DC" w:rsidRPr="00CE27C8">
        <w:rPr>
          <w:rFonts w:cstheme="minorHAnsi"/>
          <w:lang w:val="en-US"/>
        </w:rPr>
        <w:t xml:space="preserve">(Fleming et al 2017). </w:t>
      </w:r>
      <w:r w:rsidR="009D386F" w:rsidRPr="00CE27C8">
        <w:rPr>
          <w:rFonts w:cstheme="minorHAnsi"/>
          <w:lang w:val="en-US"/>
        </w:rPr>
        <w:t>T</w:t>
      </w:r>
      <w:r w:rsidR="009732DC" w:rsidRPr="00CE27C8">
        <w:rPr>
          <w:rFonts w:cstheme="minorHAnsi"/>
          <w:lang w:val="en-US"/>
        </w:rPr>
        <w:t>his has disrupted existing data siloes and related rankings</w:t>
      </w:r>
      <w:r w:rsidR="009D386F" w:rsidRPr="00CE27C8">
        <w:rPr>
          <w:rFonts w:cstheme="minorHAnsi"/>
          <w:lang w:val="en-US"/>
        </w:rPr>
        <w:t xml:space="preserve">, most obviously by expanding the boundaries of the health data ecosystem to include new sources such as social media, digitalized administrative and social services, and self-measuring devices (see </w:t>
      </w:r>
      <w:r w:rsidR="00762E58" w:rsidRPr="00CE27C8">
        <w:rPr>
          <w:rFonts w:cstheme="minorHAnsi"/>
          <w:lang w:val="en-US"/>
        </w:rPr>
        <w:t xml:space="preserve">figure 1), but also through novel forms of data governance and </w:t>
      </w:r>
      <w:r w:rsidR="0010782F" w:rsidRPr="00CE27C8">
        <w:rPr>
          <w:rFonts w:cstheme="minorHAnsi"/>
          <w:lang w:val="en-US"/>
        </w:rPr>
        <w:t>A</w:t>
      </w:r>
      <w:r w:rsidR="00762E58" w:rsidRPr="00CE27C8">
        <w:rPr>
          <w:rFonts w:cstheme="minorHAnsi"/>
          <w:lang w:val="en-US"/>
        </w:rPr>
        <w:t>l</w:t>
      </w:r>
      <w:r w:rsidR="0010782F" w:rsidRPr="00CE27C8">
        <w:rPr>
          <w:rFonts w:cstheme="minorHAnsi"/>
          <w:lang w:val="en-US"/>
        </w:rPr>
        <w:t>-l</w:t>
      </w:r>
      <w:r w:rsidR="00762E58" w:rsidRPr="00CE27C8">
        <w:rPr>
          <w:rFonts w:cstheme="minorHAnsi"/>
          <w:lang w:val="en-US"/>
        </w:rPr>
        <w:t xml:space="preserve">ed analytics capable of modelling data in real time and across scales. </w:t>
      </w:r>
    </w:p>
    <w:p w14:paraId="4D9BFBFC" w14:textId="77777777" w:rsidR="00EE4FBD" w:rsidRPr="00CE27C8" w:rsidRDefault="00EE4FBD" w:rsidP="00CE27C8">
      <w:pPr>
        <w:spacing w:line="480" w:lineRule="auto"/>
        <w:rPr>
          <w:rFonts w:cstheme="minorHAnsi"/>
          <w:lang w:val="en-US"/>
        </w:rPr>
      </w:pPr>
    </w:p>
    <w:p w14:paraId="32BE753A" w14:textId="2A8ABC50" w:rsidR="00E35928" w:rsidRPr="00CE27C8" w:rsidRDefault="00A911F3" w:rsidP="00CE27C8">
      <w:pPr>
        <w:spacing w:line="480" w:lineRule="auto"/>
        <w:rPr>
          <w:rFonts w:cstheme="minorHAnsi"/>
          <w:lang w:val="en-US"/>
        </w:rPr>
      </w:pPr>
      <w:r w:rsidRPr="00CE27C8">
        <w:rPr>
          <w:rFonts w:cstheme="minorHAnsi"/>
          <w:lang w:val="en-US"/>
        </w:rPr>
        <w:t>Th</w:t>
      </w:r>
      <w:r w:rsidR="00AF3650" w:rsidRPr="00CE27C8">
        <w:rPr>
          <w:rFonts w:cstheme="minorHAnsi"/>
          <w:lang w:val="en-US"/>
        </w:rPr>
        <w:t>ere is more to this development than</w:t>
      </w:r>
      <w:r w:rsidRPr="00CE27C8">
        <w:rPr>
          <w:rFonts w:cstheme="minorHAnsi"/>
          <w:lang w:val="en-US"/>
        </w:rPr>
        <w:t xml:space="preserve"> </w:t>
      </w:r>
      <w:r w:rsidR="005C2130" w:rsidRPr="00CE27C8">
        <w:rPr>
          <w:rFonts w:cstheme="minorHAnsi"/>
          <w:lang w:val="en-US"/>
        </w:rPr>
        <w:t>the liberal approach to evidential standards long favored within some parts of epidemiology</w:t>
      </w:r>
      <w:r w:rsidR="006D0513" w:rsidRPr="00CE27C8">
        <w:rPr>
          <w:rFonts w:cstheme="minorHAnsi"/>
          <w:lang w:val="en-US"/>
        </w:rPr>
        <w:t>.</w:t>
      </w:r>
      <w:r w:rsidR="005C2130" w:rsidRPr="00CE27C8">
        <w:rPr>
          <w:rFonts w:cstheme="minorHAnsi"/>
          <w:lang w:val="en-US"/>
        </w:rPr>
        <w:t xml:space="preserve"> </w:t>
      </w:r>
      <w:r w:rsidR="006D0513" w:rsidRPr="00CE27C8">
        <w:rPr>
          <w:rFonts w:cstheme="minorHAnsi"/>
          <w:lang w:val="en-US"/>
        </w:rPr>
        <w:t>I</w:t>
      </w:r>
      <w:r w:rsidR="005C2130" w:rsidRPr="00CE27C8">
        <w:rPr>
          <w:rFonts w:cstheme="minorHAnsi"/>
          <w:lang w:val="en-US"/>
        </w:rPr>
        <w:t xml:space="preserve">t is a substantive shift in the types of data and analytic tools that can be put to the service of biomedical research, a shift </w:t>
      </w:r>
      <w:r w:rsidR="006D0513" w:rsidRPr="00CE27C8">
        <w:rPr>
          <w:rFonts w:cstheme="minorHAnsi"/>
          <w:lang w:val="en-US"/>
        </w:rPr>
        <w:t xml:space="preserve">on </w:t>
      </w:r>
      <w:r w:rsidR="005C2130" w:rsidRPr="00CE27C8">
        <w:rPr>
          <w:rFonts w:cstheme="minorHAnsi"/>
          <w:lang w:val="en-US"/>
        </w:rPr>
        <w:t>which epidemiologists have been quick to capitalize (</w:t>
      </w:r>
      <w:r w:rsidR="00AF3650" w:rsidRPr="00CE27C8">
        <w:rPr>
          <w:rFonts w:cstheme="minorHAnsi"/>
          <w:lang w:val="en-US"/>
        </w:rPr>
        <w:t>Canali and Leonelli 2022</w:t>
      </w:r>
      <w:r w:rsidR="005C2130" w:rsidRPr="00CE27C8">
        <w:rPr>
          <w:rFonts w:cstheme="minorHAnsi"/>
          <w:lang w:val="en-US"/>
        </w:rPr>
        <w:t xml:space="preserve">). </w:t>
      </w:r>
      <w:r w:rsidR="009732DC" w:rsidRPr="00CE27C8">
        <w:rPr>
          <w:rFonts w:cstheme="minorHAnsi"/>
        </w:rPr>
        <w:t xml:space="preserve">These novel forms of data and </w:t>
      </w:r>
      <w:r w:rsidR="002D664D" w:rsidRPr="00CE27C8">
        <w:rPr>
          <w:rFonts w:cstheme="minorHAnsi"/>
        </w:rPr>
        <w:t>related</w:t>
      </w:r>
      <w:r w:rsidR="009732DC" w:rsidRPr="00CE27C8">
        <w:rPr>
          <w:rFonts w:cstheme="minorHAnsi"/>
        </w:rPr>
        <w:t xml:space="preserve"> work have opened a new front of critique </w:t>
      </w:r>
      <w:r w:rsidR="001655E1" w:rsidRPr="00CE27C8">
        <w:rPr>
          <w:rFonts w:cstheme="minorHAnsi"/>
        </w:rPr>
        <w:t>against</w:t>
      </w:r>
      <w:r w:rsidR="009732DC" w:rsidRPr="00CE27C8">
        <w:rPr>
          <w:rFonts w:cstheme="minorHAnsi"/>
        </w:rPr>
        <w:t xml:space="preserve"> the EBM hierarchy of evidence. </w:t>
      </w:r>
      <w:r w:rsidR="00E35928" w:rsidRPr="00CE27C8">
        <w:rPr>
          <w:rFonts w:cstheme="minorHAnsi"/>
          <w:lang w:val="en-US"/>
        </w:rPr>
        <w:t xml:space="preserve">Traditional boundaries between research and clinical data have started to crumble, as </w:t>
      </w:r>
      <w:r w:rsidR="002564CE">
        <w:rPr>
          <w:rFonts w:cstheme="minorHAnsi"/>
          <w:lang w:val="en-US"/>
        </w:rPr>
        <w:t>exemplified by</w:t>
      </w:r>
      <w:r w:rsidR="00E35928" w:rsidRPr="00CE27C8">
        <w:rPr>
          <w:rFonts w:cstheme="minorHAnsi"/>
          <w:lang w:val="en-US"/>
        </w:rPr>
        <w:t xml:space="preserve"> the status acquired by electronic health records as medical evidence (</w:t>
      </w:r>
      <w:proofErr w:type="spellStart"/>
      <w:r w:rsidR="00E35928" w:rsidRPr="00CE27C8">
        <w:rPr>
          <w:rFonts w:cstheme="minorHAnsi"/>
          <w:lang w:val="en-US"/>
        </w:rPr>
        <w:t>Tempini</w:t>
      </w:r>
      <w:proofErr w:type="spellEnd"/>
      <w:r w:rsidR="00E35928" w:rsidRPr="00CE27C8">
        <w:rPr>
          <w:rFonts w:cstheme="minorHAnsi"/>
          <w:lang w:val="en-US"/>
        </w:rPr>
        <w:t xml:space="preserve"> and </w:t>
      </w:r>
      <w:proofErr w:type="spellStart"/>
      <w:r w:rsidR="00E35928" w:rsidRPr="00CE27C8">
        <w:rPr>
          <w:rFonts w:cstheme="minorHAnsi"/>
          <w:lang w:val="en-US"/>
        </w:rPr>
        <w:t>Teira</w:t>
      </w:r>
      <w:proofErr w:type="spellEnd"/>
      <w:r w:rsidR="00E35928" w:rsidRPr="00CE27C8">
        <w:rPr>
          <w:rFonts w:cstheme="minorHAnsi"/>
          <w:lang w:val="en-US"/>
        </w:rPr>
        <w:t xml:space="preserve"> 2020); epidemiological concepts like ‘exposure’ </w:t>
      </w:r>
      <w:r w:rsidR="005A0E1E" w:rsidRPr="00CE27C8">
        <w:rPr>
          <w:rFonts w:cstheme="minorHAnsi"/>
          <w:lang w:val="en-US"/>
        </w:rPr>
        <w:t xml:space="preserve">have </w:t>
      </w:r>
      <w:r w:rsidR="00E35928" w:rsidRPr="00CE27C8">
        <w:rPr>
          <w:rFonts w:cstheme="minorHAnsi"/>
          <w:lang w:val="en-US"/>
        </w:rPr>
        <w:t>bec</w:t>
      </w:r>
      <w:r w:rsidR="005A0E1E" w:rsidRPr="00CE27C8">
        <w:rPr>
          <w:rFonts w:cstheme="minorHAnsi"/>
          <w:lang w:val="en-US"/>
        </w:rPr>
        <w:t>o</w:t>
      </w:r>
      <w:r w:rsidR="00E35928" w:rsidRPr="00CE27C8">
        <w:rPr>
          <w:rFonts w:cstheme="minorHAnsi"/>
          <w:lang w:val="en-US"/>
        </w:rPr>
        <w:t xml:space="preserve">me foci for interdisciplinary research, resulting in a reconceptualization of the relationship </w:t>
      </w:r>
      <w:r w:rsidR="00E35928" w:rsidRPr="00CE27C8">
        <w:rPr>
          <w:rFonts w:cstheme="minorHAnsi"/>
          <w:lang w:val="en-US"/>
        </w:rPr>
        <w:lastRenderedPageBreak/>
        <w:t xml:space="preserve">between human health and environmental stressors (Canali and Leonelli 2022); and precision medicine </w:t>
      </w:r>
      <w:r w:rsidR="005A0E1E" w:rsidRPr="00CE27C8">
        <w:rPr>
          <w:rFonts w:cstheme="minorHAnsi"/>
          <w:lang w:val="en-US"/>
        </w:rPr>
        <w:t xml:space="preserve">has </w:t>
      </w:r>
      <w:r w:rsidR="00E35928" w:rsidRPr="00CE27C8">
        <w:rPr>
          <w:rFonts w:cstheme="minorHAnsi"/>
          <w:lang w:val="en-US"/>
        </w:rPr>
        <w:t xml:space="preserve">brought attention to cross-sector evidence </w:t>
      </w:r>
      <w:r w:rsidR="00D14472">
        <w:rPr>
          <w:rFonts w:cstheme="minorHAnsi"/>
          <w:lang w:val="en-US"/>
        </w:rPr>
        <w:t>for</w:t>
      </w:r>
      <w:r w:rsidR="00E35928" w:rsidRPr="00CE27C8">
        <w:rPr>
          <w:rFonts w:cstheme="minorHAnsi"/>
          <w:lang w:val="en-US"/>
        </w:rPr>
        <w:t xml:space="preserve"> </w:t>
      </w:r>
      <w:r w:rsidR="005A0E1E" w:rsidRPr="00CE27C8">
        <w:rPr>
          <w:rFonts w:cstheme="minorHAnsi"/>
          <w:lang w:val="en-US"/>
        </w:rPr>
        <w:t xml:space="preserve">relevant </w:t>
      </w:r>
      <w:r w:rsidR="00E35928" w:rsidRPr="00CE27C8">
        <w:rPr>
          <w:rFonts w:cstheme="minorHAnsi"/>
          <w:lang w:val="en-US"/>
        </w:rPr>
        <w:t>biomarkers</w:t>
      </w:r>
      <w:r w:rsidR="00CB60BD">
        <w:rPr>
          <w:rFonts w:cstheme="minorHAnsi"/>
          <w:lang w:val="en-US"/>
        </w:rPr>
        <w:t xml:space="preserve">, </w:t>
      </w:r>
      <w:r w:rsidR="004F1C80" w:rsidRPr="00CE27C8">
        <w:rPr>
          <w:rFonts w:cstheme="minorHAnsi"/>
          <w:lang w:val="en-US"/>
        </w:rPr>
        <w:t>though with a tendency to privilege molecular data</w:t>
      </w:r>
      <w:r w:rsidR="00CB60BD">
        <w:rPr>
          <w:rFonts w:cstheme="minorHAnsi"/>
          <w:lang w:val="en-US"/>
        </w:rPr>
        <w:t xml:space="preserve"> (</w:t>
      </w:r>
      <w:proofErr w:type="spellStart"/>
      <w:r w:rsidR="00E35928" w:rsidRPr="00CE27C8">
        <w:rPr>
          <w:rFonts w:cstheme="minorHAnsi"/>
          <w:lang w:val="en-US"/>
        </w:rPr>
        <w:t>Prainsack</w:t>
      </w:r>
      <w:proofErr w:type="spellEnd"/>
      <w:r w:rsidR="00E35928" w:rsidRPr="00CE27C8">
        <w:rPr>
          <w:rFonts w:cstheme="minorHAnsi"/>
          <w:lang w:val="en-US"/>
        </w:rPr>
        <w:t xml:space="preserve"> </w:t>
      </w:r>
      <w:r w:rsidR="002C6E83" w:rsidRPr="00CE27C8">
        <w:rPr>
          <w:rFonts w:cstheme="minorHAnsi"/>
          <w:lang w:val="en-US"/>
        </w:rPr>
        <w:t>2017</w:t>
      </w:r>
      <w:r w:rsidR="004F1C80" w:rsidRPr="00CE27C8">
        <w:rPr>
          <w:rFonts w:cstheme="minorHAnsi"/>
          <w:lang w:val="en-US"/>
        </w:rPr>
        <w:t xml:space="preserve">, </w:t>
      </w:r>
      <w:proofErr w:type="spellStart"/>
      <w:r w:rsidR="004F1C80" w:rsidRPr="00CE27C8">
        <w:rPr>
          <w:rFonts w:cstheme="minorHAnsi"/>
          <w:lang w:val="en-US"/>
        </w:rPr>
        <w:t>Tabery</w:t>
      </w:r>
      <w:proofErr w:type="spellEnd"/>
      <w:r w:rsidR="004F1C80" w:rsidRPr="00CE27C8">
        <w:rPr>
          <w:rFonts w:cstheme="minorHAnsi"/>
          <w:lang w:val="en-US"/>
        </w:rPr>
        <w:t xml:space="preserve"> 2023)</w:t>
      </w:r>
      <w:r w:rsidR="00E35928" w:rsidRPr="00CE27C8">
        <w:rPr>
          <w:rFonts w:cstheme="minorHAnsi"/>
          <w:lang w:val="en-US"/>
        </w:rPr>
        <w:t>.</w:t>
      </w:r>
    </w:p>
    <w:p w14:paraId="7F5C06D1" w14:textId="77777777" w:rsidR="00C27BFF" w:rsidRDefault="00C27BFF" w:rsidP="00CE27C8">
      <w:pPr>
        <w:spacing w:line="480" w:lineRule="auto"/>
        <w:rPr>
          <w:rFonts w:cstheme="minorHAnsi"/>
          <w:lang w:val="en-US"/>
        </w:rPr>
      </w:pPr>
    </w:p>
    <w:p w14:paraId="5093FD91" w14:textId="77777777" w:rsidR="00F97C2D" w:rsidRPr="00CE27C8" w:rsidRDefault="00F97C2D" w:rsidP="00CE27C8">
      <w:pPr>
        <w:spacing w:line="480" w:lineRule="auto"/>
        <w:rPr>
          <w:rFonts w:cstheme="minorHAnsi"/>
          <w:lang w:val="en-US"/>
        </w:rPr>
      </w:pPr>
    </w:p>
    <w:p w14:paraId="788D5DBB" w14:textId="06485E4B" w:rsidR="00C27BFF" w:rsidRPr="005960A5" w:rsidRDefault="00C27BFF" w:rsidP="00CE27C8">
      <w:pPr>
        <w:spacing w:line="480" w:lineRule="auto"/>
        <w:rPr>
          <w:rFonts w:cstheme="minorHAnsi"/>
          <w:i/>
          <w:iCs/>
          <w:lang w:val="en-US"/>
        </w:rPr>
      </w:pPr>
      <w:r w:rsidRPr="00CE27C8">
        <w:rPr>
          <w:rFonts w:cstheme="minorHAnsi"/>
          <w:i/>
          <w:iCs/>
          <w:lang w:val="en-US"/>
        </w:rPr>
        <w:t xml:space="preserve">Fig.1 The health data ecosystem in 2016. </w:t>
      </w:r>
      <w:proofErr w:type="spellStart"/>
      <w:r w:rsidRPr="00CE27C8">
        <w:rPr>
          <w:rFonts w:cstheme="minorHAnsi"/>
          <w:i/>
          <w:iCs/>
          <w:lang w:val="en-US"/>
        </w:rPr>
        <w:t>Souce</w:t>
      </w:r>
      <w:proofErr w:type="spellEnd"/>
      <w:r w:rsidRPr="00CE27C8">
        <w:rPr>
          <w:rFonts w:cstheme="minorHAnsi"/>
          <w:i/>
          <w:iCs/>
          <w:lang w:val="en-US"/>
        </w:rPr>
        <w:t xml:space="preserve">: World Health </w:t>
      </w:r>
      <w:proofErr w:type="spellStart"/>
      <w:r w:rsidRPr="00CE27C8">
        <w:rPr>
          <w:rFonts w:cstheme="minorHAnsi"/>
          <w:i/>
          <w:iCs/>
          <w:lang w:val="en-US"/>
        </w:rPr>
        <w:t>Organisation</w:t>
      </w:r>
      <w:proofErr w:type="spellEnd"/>
      <w:r w:rsidRPr="00CE27C8">
        <w:rPr>
          <w:rFonts w:cstheme="minorHAnsi"/>
          <w:i/>
          <w:iCs/>
          <w:lang w:val="en-US"/>
        </w:rPr>
        <w:t xml:space="preserve">, CC-BY. URL: </w:t>
      </w:r>
      <w:hyperlink r:id="rId7" w:history="1">
        <w:r w:rsidRPr="00CE27C8">
          <w:rPr>
            <w:rStyle w:val="Hyperlink"/>
            <w:rFonts w:cstheme="minorHAnsi"/>
          </w:rPr>
          <w:t>http://www.who.int/ehealth/resources/ecosystem/en/</w:t>
        </w:r>
      </w:hyperlink>
      <w:r w:rsidRPr="00CE27C8">
        <w:rPr>
          <w:rFonts w:cstheme="minorHAnsi"/>
        </w:rPr>
        <w:t xml:space="preserve"> </w:t>
      </w:r>
      <w:r w:rsidRPr="00CE27C8">
        <w:rPr>
          <w:rFonts w:cstheme="minorHAnsi"/>
          <w:i/>
          <w:iCs/>
          <w:lang w:val="en-US"/>
        </w:rPr>
        <w:t xml:space="preserve">. </w:t>
      </w:r>
    </w:p>
    <w:p w14:paraId="6251B462" w14:textId="77777777" w:rsidR="00C27BFF" w:rsidRPr="00CE27C8" w:rsidRDefault="00C27BFF" w:rsidP="00CE27C8">
      <w:pPr>
        <w:spacing w:line="480" w:lineRule="auto"/>
        <w:rPr>
          <w:rFonts w:cstheme="minorHAnsi"/>
          <w:lang w:val="en-US"/>
        </w:rPr>
      </w:pPr>
      <w:r w:rsidRPr="00CE27C8">
        <w:rPr>
          <w:rFonts w:cstheme="minorHAnsi"/>
          <w:noProof/>
        </w:rPr>
        <w:drawing>
          <wp:inline distT="0" distB="0" distL="0" distR="0" wp14:anchorId="5FEE1B21" wp14:editId="4C939AD4">
            <wp:extent cx="5564088" cy="5319215"/>
            <wp:effectExtent l="0" t="0" r="0" b="2540"/>
            <wp:docPr id="1" name="Content Placeholder 4" descr="Chart, sunburst chart&#10;&#10;Description automatically generated">
              <a:extLst xmlns:a="http://schemas.openxmlformats.org/drawingml/2006/main">
                <a:ext uri="{FF2B5EF4-FFF2-40B4-BE49-F238E27FC236}">
                  <a16:creationId xmlns:a16="http://schemas.microsoft.com/office/drawing/2014/main" id="{CC51890C-480F-6563-E1BF-67924F8372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Chart, sunburst chart&#10;&#10;Description automatically generated">
                      <a:extLst>
                        <a:ext uri="{FF2B5EF4-FFF2-40B4-BE49-F238E27FC236}">
                          <a16:creationId xmlns:a16="http://schemas.microsoft.com/office/drawing/2014/main" id="{CC51890C-480F-6563-E1BF-67924F837290}"/>
                        </a:ext>
                      </a:extLst>
                    </pic:cNvPr>
                    <pic:cNvPicPr>
                      <a:picLocks noGrp="1" noChangeAspect="1"/>
                    </pic:cNvPicPr>
                  </pic:nvPicPr>
                  <pic:blipFill>
                    <a:blip r:embed="rId8"/>
                    <a:stretch>
                      <a:fillRect/>
                    </a:stretch>
                  </pic:blipFill>
                  <pic:spPr>
                    <a:xfrm>
                      <a:off x="0" y="0"/>
                      <a:ext cx="5564088" cy="5319215"/>
                    </a:xfrm>
                    <a:prstGeom prst="rect">
                      <a:avLst/>
                    </a:prstGeom>
                  </pic:spPr>
                </pic:pic>
              </a:graphicData>
            </a:graphic>
          </wp:inline>
        </w:drawing>
      </w:r>
    </w:p>
    <w:p w14:paraId="738211B4" w14:textId="77777777" w:rsidR="00C27BFF" w:rsidRPr="00CE27C8" w:rsidRDefault="00C27BFF" w:rsidP="00CE27C8">
      <w:pPr>
        <w:spacing w:line="480" w:lineRule="auto"/>
        <w:rPr>
          <w:rFonts w:cstheme="minorHAnsi"/>
        </w:rPr>
      </w:pPr>
    </w:p>
    <w:p w14:paraId="4754746C" w14:textId="77777777" w:rsidR="00C27BFF" w:rsidRPr="00CE27C8" w:rsidRDefault="00C27BFF" w:rsidP="00CE27C8">
      <w:pPr>
        <w:spacing w:line="480" w:lineRule="auto"/>
        <w:rPr>
          <w:rFonts w:cstheme="minorHAnsi"/>
          <w:color w:val="000000"/>
        </w:rPr>
      </w:pPr>
    </w:p>
    <w:p w14:paraId="2362727F" w14:textId="6BF4D8F2" w:rsidR="005D32CD" w:rsidRPr="005960A5" w:rsidRDefault="005D32CD" w:rsidP="00CE27C8">
      <w:pPr>
        <w:pStyle w:val="Heading1"/>
        <w:numPr>
          <w:ilvl w:val="0"/>
          <w:numId w:val="28"/>
        </w:numPr>
        <w:spacing w:line="480" w:lineRule="auto"/>
        <w:rPr>
          <w:rFonts w:asciiTheme="minorHAnsi" w:hAnsiTheme="minorHAnsi" w:cstheme="minorHAnsi"/>
          <w:b/>
          <w:bCs/>
          <w:sz w:val="24"/>
          <w:szCs w:val="24"/>
        </w:rPr>
      </w:pPr>
      <w:bookmarkStart w:id="3" w:name="_Toc132634830"/>
      <w:r w:rsidRPr="00CE27C8">
        <w:rPr>
          <w:rFonts w:asciiTheme="minorHAnsi" w:hAnsiTheme="minorHAnsi" w:cstheme="minorHAnsi"/>
          <w:b/>
          <w:bCs/>
          <w:sz w:val="24"/>
          <w:szCs w:val="24"/>
        </w:rPr>
        <w:lastRenderedPageBreak/>
        <w:t xml:space="preserve">The </w:t>
      </w:r>
      <w:r w:rsidR="0011449D" w:rsidRPr="00CE27C8">
        <w:rPr>
          <w:rFonts w:asciiTheme="minorHAnsi" w:hAnsiTheme="minorHAnsi" w:cstheme="minorHAnsi"/>
          <w:b/>
          <w:bCs/>
          <w:sz w:val="24"/>
          <w:szCs w:val="24"/>
        </w:rPr>
        <w:t>COVID-19</w:t>
      </w:r>
      <w:r w:rsidR="00375086" w:rsidRPr="00CE27C8">
        <w:rPr>
          <w:rFonts w:asciiTheme="minorHAnsi" w:hAnsiTheme="minorHAnsi" w:cstheme="minorHAnsi"/>
          <w:b/>
          <w:bCs/>
          <w:sz w:val="24"/>
          <w:szCs w:val="24"/>
        </w:rPr>
        <w:t xml:space="preserve"> challenge</w:t>
      </w:r>
      <w:r w:rsidRPr="00CE27C8">
        <w:rPr>
          <w:rFonts w:asciiTheme="minorHAnsi" w:hAnsiTheme="minorHAnsi" w:cstheme="minorHAnsi"/>
          <w:b/>
          <w:bCs/>
          <w:sz w:val="24"/>
          <w:szCs w:val="24"/>
        </w:rPr>
        <w:t xml:space="preserve">: Emergency research </w:t>
      </w:r>
      <w:r w:rsidR="0011449D" w:rsidRPr="00CE27C8">
        <w:rPr>
          <w:rFonts w:asciiTheme="minorHAnsi" w:hAnsiTheme="minorHAnsi" w:cstheme="minorHAnsi"/>
          <w:b/>
          <w:bCs/>
          <w:sz w:val="24"/>
          <w:szCs w:val="24"/>
        </w:rPr>
        <w:t xml:space="preserve">and </w:t>
      </w:r>
      <w:r w:rsidR="00BF134F" w:rsidRPr="00CE27C8">
        <w:rPr>
          <w:rFonts w:asciiTheme="minorHAnsi" w:hAnsiTheme="minorHAnsi" w:cstheme="minorHAnsi"/>
          <w:b/>
          <w:bCs/>
          <w:sz w:val="24"/>
          <w:szCs w:val="24"/>
        </w:rPr>
        <w:t>fluctuating</w:t>
      </w:r>
      <w:r w:rsidR="0011449D" w:rsidRPr="00CE27C8">
        <w:rPr>
          <w:rFonts w:asciiTheme="minorHAnsi" w:hAnsiTheme="minorHAnsi" w:cstheme="minorHAnsi"/>
          <w:b/>
          <w:bCs/>
          <w:sz w:val="24"/>
          <w:szCs w:val="24"/>
        </w:rPr>
        <w:t xml:space="preserve"> evidential </w:t>
      </w:r>
      <w:proofErr w:type="gramStart"/>
      <w:r w:rsidR="0011449D" w:rsidRPr="00CE27C8">
        <w:rPr>
          <w:rFonts w:asciiTheme="minorHAnsi" w:hAnsiTheme="minorHAnsi" w:cstheme="minorHAnsi"/>
          <w:b/>
          <w:bCs/>
          <w:sz w:val="24"/>
          <w:szCs w:val="24"/>
        </w:rPr>
        <w:t>standards</w:t>
      </w:r>
      <w:bookmarkEnd w:id="3"/>
      <w:proofErr w:type="gramEnd"/>
    </w:p>
    <w:p w14:paraId="46915C91" w14:textId="77777777" w:rsidR="0021277D" w:rsidRPr="00CE27C8" w:rsidRDefault="0021277D" w:rsidP="00CE27C8">
      <w:pPr>
        <w:spacing w:line="480" w:lineRule="auto"/>
        <w:rPr>
          <w:rFonts w:cstheme="minorHAnsi"/>
          <w:lang w:val="en-US"/>
        </w:rPr>
      </w:pPr>
    </w:p>
    <w:p w14:paraId="049F896A" w14:textId="54F1EE1F" w:rsidR="0010319E" w:rsidRPr="00CE27C8" w:rsidRDefault="009C5B03" w:rsidP="00CE27C8">
      <w:pPr>
        <w:spacing w:line="480" w:lineRule="auto"/>
        <w:rPr>
          <w:rFonts w:cstheme="minorHAnsi"/>
          <w:lang w:val="pt-BR"/>
        </w:rPr>
      </w:pPr>
      <w:r w:rsidRPr="00CE27C8">
        <w:rPr>
          <w:rFonts w:cstheme="minorHAnsi"/>
          <w:lang w:val="pt-BR"/>
        </w:rPr>
        <w:t xml:space="preserve">The </w:t>
      </w:r>
      <w:proofErr w:type="spellStart"/>
      <w:r w:rsidRPr="00CE27C8">
        <w:rPr>
          <w:rFonts w:cstheme="minorHAnsi"/>
          <w:lang w:val="pt-BR"/>
        </w:rPr>
        <w:t>onset</w:t>
      </w:r>
      <w:proofErr w:type="spellEnd"/>
      <w:r w:rsidRPr="00CE27C8">
        <w:rPr>
          <w:rFonts w:cstheme="minorHAnsi"/>
          <w:lang w:val="pt-BR"/>
        </w:rPr>
        <w:t xml:space="preserve"> </w:t>
      </w:r>
      <w:proofErr w:type="spellStart"/>
      <w:r w:rsidRPr="00CE27C8">
        <w:rPr>
          <w:rFonts w:cstheme="minorHAnsi"/>
          <w:lang w:val="pt-BR"/>
        </w:rPr>
        <w:t>of</w:t>
      </w:r>
      <w:proofErr w:type="spellEnd"/>
      <w:r w:rsidRPr="00CE27C8">
        <w:rPr>
          <w:rFonts w:cstheme="minorHAnsi"/>
          <w:lang w:val="pt-BR"/>
        </w:rPr>
        <w:t xml:space="preserve"> </w:t>
      </w:r>
      <w:proofErr w:type="spellStart"/>
      <w:r w:rsidRPr="00CE27C8">
        <w:rPr>
          <w:rFonts w:cstheme="minorHAnsi"/>
          <w:lang w:val="pt-BR"/>
        </w:rPr>
        <w:t>the</w:t>
      </w:r>
      <w:proofErr w:type="spellEnd"/>
      <w:r w:rsidRPr="00CE27C8">
        <w:rPr>
          <w:rFonts w:cstheme="minorHAnsi"/>
          <w:lang w:val="pt-BR"/>
        </w:rPr>
        <w:t xml:space="preserve"> COVID-19 </w:t>
      </w:r>
      <w:proofErr w:type="spellStart"/>
      <w:r w:rsidRPr="00CE27C8">
        <w:rPr>
          <w:rFonts w:cstheme="minorHAnsi"/>
          <w:lang w:val="pt-BR"/>
        </w:rPr>
        <w:t>pandemic</w:t>
      </w:r>
      <w:proofErr w:type="spellEnd"/>
      <w:r w:rsidRPr="00CE27C8">
        <w:rPr>
          <w:rFonts w:cstheme="minorHAnsi"/>
          <w:lang w:val="pt-BR"/>
        </w:rPr>
        <w:t xml:space="preserve">, </w:t>
      </w:r>
      <w:proofErr w:type="spellStart"/>
      <w:r w:rsidRPr="00CE27C8">
        <w:rPr>
          <w:rFonts w:cstheme="minorHAnsi"/>
          <w:lang w:val="pt-BR"/>
        </w:rPr>
        <w:t>and</w:t>
      </w:r>
      <w:proofErr w:type="spellEnd"/>
      <w:r w:rsidRPr="00CE27C8">
        <w:rPr>
          <w:rFonts w:cstheme="minorHAnsi"/>
          <w:lang w:val="pt-BR"/>
        </w:rPr>
        <w:t xml:space="preserve"> </w:t>
      </w:r>
      <w:proofErr w:type="spellStart"/>
      <w:r w:rsidRPr="00CE27C8">
        <w:rPr>
          <w:rFonts w:cstheme="minorHAnsi"/>
          <w:lang w:val="pt-BR"/>
        </w:rPr>
        <w:t>the</w:t>
      </w:r>
      <w:proofErr w:type="spellEnd"/>
      <w:r w:rsidRPr="00CE27C8">
        <w:rPr>
          <w:rFonts w:cstheme="minorHAnsi"/>
          <w:lang w:val="pt-BR"/>
        </w:rPr>
        <w:t xml:space="preserve"> </w:t>
      </w:r>
      <w:proofErr w:type="spellStart"/>
      <w:r w:rsidRPr="00CE27C8">
        <w:rPr>
          <w:rFonts w:cstheme="minorHAnsi"/>
          <w:lang w:val="pt-BR"/>
        </w:rPr>
        <w:t>related</w:t>
      </w:r>
      <w:proofErr w:type="spellEnd"/>
      <w:r w:rsidRPr="00CE27C8">
        <w:rPr>
          <w:rFonts w:cstheme="minorHAnsi"/>
          <w:lang w:val="pt-BR"/>
        </w:rPr>
        <w:t xml:space="preserve"> </w:t>
      </w:r>
      <w:proofErr w:type="spellStart"/>
      <w:r w:rsidRPr="00CE27C8">
        <w:rPr>
          <w:rFonts w:cstheme="minorHAnsi"/>
          <w:lang w:val="pt-BR"/>
        </w:rPr>
        <w:t>imperative</w:t>
      </w:r>
      <w:proofErr w:type="spellEnd"/>
      <w:r w:rsidRPr="00CE27C8">
        <w:rPr>
          <w:rFonts w:cstheme="minorHAnsi"/>
          <w:lang w:val="pt-BR"/>
        </w:rPr>
        <w:t xml:space="preserve"> </w:t>
      </w:r>
      <w:proofErr w:type="spellStart"/>
      <w:r w:rsidRPr="00CE27C8">
        <w:rPr>
          <w:rFonts w:cstheme="minorHAnsi"/>
          <w:lang w:val="pt-BR"/>
        </w:rPr>
        <w:t>to</w:t>
      </w:r>
      <w:proofErr w:type="spellEnd"/>
      <w:r w:rsidRPr="00CE27C8">
        <w:rPr>
          <w:rFonts w:cstheme="minorHAnsi"/>
          <w:lang w:val="pt-BR"/>
        </w:rPr>
        <w:t xml:space="preserve"> pool </w:t>
      </w:r>
      <w:proofErr w:type="spellStart"/>
      <w:r w:rsidRPr="00CE27C8">
        <w:rPr>
          <w:rFonts w:cstheme="minorHAnsi"/>
          <w:lang w:val="pt-BR"/>
        </w:rPr>
        <w:t>international</w:t>
      </w:r>
      <w:proofErr w:type="spellEnd"/>
      <w:r w:rsidRPr="00CE27C8">
        <w:rPr>
          <w:rFonts w:cstheme="minorHAnsi"/>
          <w:lang w:val="pt-BR"/>
        </w:rPr>
        <w:t xml:space="preserve"> </w:t>
      </w:r>
      <w:proofErr w:type="spellStart"/>
      <w:r w:rsidRPr="00CE27C8">
        <w:rPr>
          <w:rFonts w:cstheme="minorHAnsi"/>
          <w:lang w:val="pt-BR"/>
        </w:rPr>
        <w:t>efforts</w:t>
      </w:r>
      <w:proofErr w:type="spellEnd"/>
      <w:r w:rsidRPr="00CE27C8">
        <w:rPr>
          <w:rFonts w:cstheme="minorHAnsi"/>
          <w:lang w:val="pt-BR"/>
        </w:rPr>
        <w:t xml:space="preserve"> </w:t>
      </w:r>
      <w:proofErr w:type="spellStart"/>
      <w:r w:rsidRPr="00CE27C8">
        <w:rPr>
          <w:rFonts w:cstheme="minorHAnsi"/>
          <w:lang w:val="pt-BR"/>
        </w:rPr>
        <w:t>towards</w:t>
      </w:r>
      <w:proofErr w:type="spellEnd"/>
      <w:r w:rsidRPr="00CE27C8">
        <w:rPr>
          <w:rFonts w:cstheme="minorHAnsi"/>
          <w:lang w:val="pt-BR"/>
        </w:rPr>
        <w:t xml:space="preserve"> </w:t>
      </w:r>
      <w:proofErr w:type="spellStart"/>
      <w:r w:rsidRPr="00CE27C8">
        <w:rPr>
          <w:rFonts w:cstheme="minorHAnsi"/>
          <w:lang w:val="pt-BR"/>
        </w:rPr>
        <w:t>producing</w:t>
      </w:r>
      <w:proofErr w:type="spellEnd"/>
      <w:r w:rsidRPr="00CE27C8">
        <w:rPr>
          <w:rFonts w:cstheme="minorHAnsi"/>
          <w:lang w:val="pt-BR"/>
        </w:rPr>
        <w:t xml:space="preserve"> </w:t>
      </w:r>
      <w:proofErr w:type="spellStart"/>
      <w:r w:rsidRPr="00CE27C8">
        <w:rPr>
          <w:rFonts w:cstheme="minorHAnsi"/>
          <w:lang w:val="pt-BR"/>
        </w:rPr>
        <w:t>relevant</w:t>
      </w:r>
      <w:proofErr w:type="spellEnd"/>
      <w:r w:rsidRPr="00CE27C8">
        <w:rPr>
          <w:rFonts w:cstheme="minorHAnsi"/>
          <w:lang w:val="pt-BR"/>
        </w:rPr>
        <w:t xml:space="preserve"> </w:t>
      </w:r>
      <w:proofErr w:type="spellStart"/>
      <w:r w:rsidRPr="00CE27C8">
        <w:rPr>
          <w:rFonts w:cstheme="minorHAnsi"/>
          <w:lang w:val="pt-BR"/>
        </w:rPr>
        <w:t>biomedical</w:t>
      </w:r>
      <w:proofErr w:type="spellEnd"/>
      <w:r w:rsidRPr="00CE27C8">
        <w:rPr>
          <w:rFonts w:cstheme="minorHAnsi"/>
          <w:lang w:val="pt-BR"/>
        </w:rPr>
        <w:t xml:space="preserve"> </w:t>
      </w:r>
      <w:proofErr w:type="spellStart"/>
      <w:r w:rsidRPr="00CE27C8">
        <w:rPr>
          <w:rFonts w:cstheme="minorHAnsi"/>
          <w:lang w:val="pt-BR"/>
        </w:rPr>
        <w:t>knowledge</w:t>
      </w:r>
      <w:proofErr w:type="spellEnd"/>
      <w:r w:rsidRPr="00CE27C8">
        <w:rPr>
          <w:rFonts w:cstheme="minorHAnsi"/>
          <w:lang w:val="pt-BR"/>
        </w:rPr>
        <w:t xml:space="preserve">, </w:t>
      </w:r>
      <w:proofErr w:type="spellStart"/>
      <w:r w:rsidR="005130AD" w:rsidRPr="00CE27C8">
        <w:rPr>
          <w:rFonts w:cstheme="minorHAnsi"/>
          <w:lang w:val="pt-BR"/>
        </w:rPr>
        <w:t>exemplifies</w:t>
      </w:r>
      <w:proofErr w:type="spellEnd"/>
      <w:r w:rsidRPr="00CE27C8">
        <w:rPr>
          <w:rFonts w:cstheme="minorHAnsi"/>
          <w:lang w:val="pt-BR"/>
        </w:rPr>
        <w:t xml:space="preserve"> </w:t>
      </w:r>
      <w:proofErr w:type="spellStart"/>
      <w:r w:rsidRPr="00CE27C8">
        <w:rPr>
          <w:rFonts w:cstheme="minorHAnsi"/>
          <w:lang w:val="pt-BR"/>
        </w:rPr>
        <w:t>how</w:t>
      </w:r>
      <w:proofErr w:type="spellEnd"/>
      <w:r w:rsidRPr="00CE27C8">
        <w:rPr>
          <w:rFonts w:cstheme="minorHAnsi"/>
          <w:lang w:val="pt-BR"/>
        </w:rPr>
        <w:t xml:space="preserve"> </w:t>
      </w:r>
      <w:proofErr w:type="spellStart"/>
      <w:r w:rsidRPr="00CE27C8">
        <w:rPr>
          <w:rFonts w:cstheme="minorHAnsi"/>
          <w:lang w:val="pt-BR"/>
        </w:rPr>
        <w:t>this</w:t>
      </w:r>
      <w:proofErr w:type="spellEnd"/>
      <w:r w:rsidRPr="00CE27C8">
        <w:rPr>
          <w:rFonts w:cstheme="minorHAnsi"/>
          <w:lang w:val="pt-BR"/>
        </w:rPr>
        <w:t xml:space="preserve"> novel </w:t>
      </w:r>
      <w:proofErr w:type="spellStart"/>
      <w:r w:rsidR="00C92129" w:rsidRPr="00CE27C8">
        <w:rPr>
          <w:rFonts w:cstheme="minorHAnsi"/>
          <w:lang w:val="pt-BR"/>
        </w:rPr>
        <w:t>evidential</w:t>
      </w:r>
      <w:proofErr w:type="spellEnd"/>
      <w:r w:rsidR="00C92129" w:rsidRPr="00CE27C8">
        <w:rPr>
          <w:rFonts w:cstheme="minorHAnsi"/>
          <w:lang w:val="pt-BR"/>
        </w:rPr>
        <w:t xml:space="preserve"> </w:t>
      </w:r>
      <w:proofErr w:type="spellStart"/>
      <w:r w:rsidRPr="00CE27C8">
        <w:rPr>
          <w:rFonts w:cstheme="minorHAnsi"/>
          <w:lang w:val="pt-BR"/>
        </w:rPr>
        <w:t>landscape</w:t>
      </w:r>
      <w:proofErr w:type="spellEnd"/>
      <w:r w:rsidRPr="00CE27C8">
        <w:rPr>
          <w:rFonts w:cstheme="minorHAnsi"/>
          <w:lang w:val="pt-BR"/>
        </w:rPr>
        <w:t xml:space="preserve"> </w:t>
      </w:r>
      <w:proofErr w:type="spellStart"/>
      <w:r w:rsidRPr="00CE27C8">
        <w:rPr>
          <w:rFonts w:cstheme="minorHAnsi"/>
          <w:lang w:val="pt-BR"/>
        </w:rPr>
        <w:t>has</w:t>
      </w:r>
      <w:proofErr w:type="spellEnd"/>
      <w:r w:rsidRPr="00CE27C8">
        <w:rPr>
          <w:rFonts w:cstheme="minorHAnsi"/>
          <w:lang w:val="pt-BR"/>
        </w:rPr>
        <w:t xml:space="preserve"> </w:t>
      </w:r>
      <w:proofErr w:type="spellStart"/>
      <w:r w:rsidRPr="00CE27C8">
        <w:rPr>
          <w:rFonts w:cstheme="minorHAnsi"/>
          <w:lang w:val="pt-BR"/>
        </w:rPr>
        <w:t>affected</w:t>
      </w:r>
      <w:proofErr w:type="spellEnd"/>
      <w:r w:rsidRPr="00CE27C8">
        <w:rPr>
          <w:rFonts w:cstheme="minorHAnsi"/>
          <w:lang w:val="pt-BR"/>
        </w:rPr>
        <w:t xml:space="preserve"> </w:t>
      </w:r>
      <w:proofErr w:type="spellStart"/>
      <w:r w:rsidRPr="00CE27C8">
        <w:rPr>
          <w:rFonts w:cstheme="minorHAnsi"/>
          <w:lang w:val="pt-BR"/>
        </w:rPr>
        <w:t>biomedical</w:t>
      </w:r>
      <w:proofErr w:type="spellEnd"/>
      <w:r w:rsidRPr="00CE27C8">
        <w:rPr>
          <w:rFonts w:cstheme="minorHAnsi"/>
          <w:lang w:val="pt-BR"/>
        </w:rPr>
        <w:t xml:space="preserve"> </w:t>
      </w:r>
      <w:proofErr w:type="spellStart"/>
      <w:r w:rsidRPr="00CE27C8">
        <w:rPr>
          <w:rFonts w:cstheme="minorHAnsi"/>
          <w:lang w:val="pt-BR"/>
        </w:rPr>
        <w:t>research</w:t>
      </w:r>
      <w:proofErr w:type="spellEnd"/>
      <w:r w:rsidRPr="00CE27C8">
        <w:rPr>
          <w:rFonts w:cstheme="minorHAnsi"/>
          <w:lang w:val="pt-BR"/>
        </w:rPr>
        <w:t xml:space="preserve">. </w:t>
      </w:r>
      <w:proofErr w:type="spellStart"/>
      <w:r w:rsidRPr="00CE27C8">
        <w:rPr>
          <w:rFonts w:cstheme="minorHAnsi"/>
          <w:lang w:val="pt-BR"/>
        </w:rPr>
        <w:t>Researchers</w:t>
      </w:r>
      <w:proofErr w:type="spellEnd"/>
      <w:r w:rsidRPr="00CE27C8">
        <w:rPr>
          <w:rFonts w:cstheme="minorHAnsi"/>
          <w:lang w:val="pt-BR"/>
        </w:rPr>
        <w:t xml:space="preserve"> </w:t>
      </w:r>
      <w:proofErr w:type="spellStart"/>
      <w:r w:rsidRPr="00CE27C8">
        <w:rPr>
          <w:rFonts w:cstheme="minorHAnsi"/>
          <w:lang w:val="pt-BR"/>
        </w:rPr>
        <w:t>involved</w:t>
      </w:r>
      <w:proofErr w:type="spellEnd"/>
      <w:r w:rsidRPr="00CE27C8">
        <w:rPr>
          <w:rFonts w:cstheme="minorHAnsi"/>
          <w:lang w:val="pt-BR"/>
        </w:rPr>
        <w:t xml:space="preserve"> in </w:t>
      </w:r>
      <w:proofErr w:type="spellStart"/>
      <w:r w:rsidRPr="00CE27C8">
        <w:rPr>
          <w:rFonts w:cstheme="minorHAnsi"/>
          <w:lang w:val="pt-BR"/>
        </w:rPr>
        <w:t>the</w:t>
      </w:r>
      <w:proofErr w:type="spellEnd"/>
      <w:r w:rsidRPr="00CE27C8">
        <w:rPr>
          <w:rFonts w:cstheme="minorHAnsi"/>
          <w:lang w:val="pt-BR"/>
        </w:rPr>
        <w:t xml:space="preserve"> </w:t>
      </w:r>
      <w:proofErr w:type="spellStart"/>
      <w:r w:rsidRPr="00CE27C8">
        <w:rPr>
          <w:rFonts w:cstheme="minorHAnsi"/>
          <w:lang w:val="pt-BR"/>
        </w:rPr>
        <w:t>pandemic</w:t>
      </w:r>
      <w:proofErr w:type="spellEnd"/>
      <w:r w:rsidRPr="00CE27C8">
        <w:rPr>
          <w:rFonts w:cstheme="minorHAnsi"/>
          <w:lang w:val="pt-BR"/>
        </w:rPr>
        <w:t xml:space="preserve"> response </w:t>
      </w:r>
      <w:proofErr w:type="spellStart"/>
      <w:r w:rsidR="004A17B3" w:rsidRPr="00CE27C8">
        <w:rPr>
          <w:rFonts w:cstheme="minorHAnsi"/>
          <w:lang w:val="pt-BR"/>
        </w:rPr>
        <w:t>were</w:t>
      </w:r>
      <w:proofErr w:type="spellEnd"/>
      <w:r w:rsidR="004A17B3" w:rsidRPr="00CE27C8">
        <w:rPr>
          <w:rFonts w:cstheme="minorHAnsi"/>
          <w:lang w:val="pt-BR"/>
        </w:rPr>
        <w:t xml:space="preserve"> </w:t>
      </w:r>
      <w:proofErr w:type="spellStart"/>
      <w:r w:rsidR="004A17B3" w:rsidRPr="00CE27C8">
        <w:rPr>
          <w:rFonts w:cstheme="minorHAnsi"/>
          <w:lang w:val="pt-BR"/>
        </w:rPr>
        <w:t>confronted</w:t>
      </w:r>
      <w:proofErr w:type="spellEnd"/>
      <w:r w:rsidR="004A17B3" w:rsidRPr="00CE27C8">
        <w:rPr>
          <w:rFonts w:cstheme="minorHAnsi"/>
          <w:lang w:val="pt-BR"/>
        </w:rPr>
        <w:t xml:space="preserve"> </w:t>
      </w:r>
      <w:proofErr w:type="spellStart"/>
      <w:r w:rsidR="004A17B3" w:rsidRPr="00CE27C8">
        <w:rPr>
          <w:rFonts w:cstheme="minorHAnsi"/>
          <w:lang w:val="pt-BR"/>
        </w:rPr>
        <w:t>with</w:t>
      </w:r>
      <w:proofErr w:type="spellEnd"/>
      <w:r w:rsidRPr="00CE27C8">
        <w:rPr>
          <w:rFonts w:cstheme="minorHAnsi"/>
          <w:lang w:val="pt-BR"/>
        </w:rPr>
        <w:t xml:space="preserve"> a </w:t>
      </w:r>
      <w:proofErr w:type="spellStart"/>
      <w:r w:rsidRPr="00CE27C8">
        <w:rPr>
          <w:rFonts w:cstheme="minorHAnsi"/>
          <w:lang w:val="pt-BR"/>
        </w:rPr>
        <w:t>staggering</w:t>
      </w:r>
      <w:proofErr w:type="spellEnd"/>
      <w:r w:rsidRPr="00CE27C8">
        <w:rPr>
          <w:rFonts w:cstheme="minorHAnsi"/>
          <w:lang w:val="pt-BR"/>
        </w:rPr>
        <w:t xml:space="preserve"> </w:t>
      </w:r>
      <w:proofErr w:type="spellStart"/>
      <w:r w:rsidRPr="00CE27C8">
        <w:rPr>
          <w:rFonts w:cstheme="minorHAnsi"/>
          <w:lang w:val="pt-BR"/>
        </w:rPr>
        <w:t>scale</w:t>
      </w:r>
      <w:proofErr w:type="spellEnd"/>
      <w:r w:rsidRPr="00CE27C8">
        <w:rPr>
          <w:rFonts w:cstheme="minorHAnsi"/>
          <w:lang w:val="pt-BR"/>
        </w:rPr>
        <w:t xml:space="preserve"> </w:t>
      </w:r>
      <w:proofErr w:type="spellStart"/>
      <w:r w:rsidRPr="00CE27C8">
        <w:rPr>
          <w:rFonts w:cstheme="minorHAnsi"/>
          <w:lang w:val="pt-BR"/>
        </w:rPr>
        <w:t>of</w:t>
      </w:r>
      <w:proofErr w:type="spellEnd"/>
      <w:r w:rsidRPr="00CE27C8">
        <w:rPr>
          <w:rFonts w:cstheme="minorHAnsi"/>
          <w:lang w:val="pt-BR"/>
        </w:rPr>
        <w:t xml:space="preserve"> data </w:t>
      </w:r>
      <w:proofErr w:type="spellStart"/>
      <w:r w:rsidRPr="00CE27C8">
        <w:rPr>
          <w:rFonts w:cstheme="minorHAnsi"/>
          <w:lang w:val="pt-BR"/>
        </w:rPr>
        <w:t>sharing</w:t>
      </w:r>
      <w:proofErr w:type="spellEnd"/>
      <w:r w:rsidRPr="00CE27C8">
        <w:rPr>
          <w:rFonts w:cstheme="minorHAnsi"/>
          <w:lang w:val="pt-BR"/>
        </w:rPr>
        <w:t xml:space="preserve"> </w:t>
      </w:r>
      <w:proofErr w:type="spellStart"/>
      <w:r w:rsidRPr="00CE27C8">
        <w:rPr>
          <w:rFonts w:cstheme="minorHAnsi"/>
          <w:lang w:val="pt-BR"/>
        </w:rPr>
        <w:t>efforts</w:t>
      </w:r>
      <w:proofErr w:type="spellEnd"/>
      <w:r w:rsidR="004A17B3" w:rsidRPr="00CE27C8">
        <w:rPr>
          <w:rFonts w:cstheme="minorHAnsi"/>
          <w:lang w:val="pt-BR"/>
        </w:rPr>
        <w:t xml:space="preserve">, </w:t>
      </w:r>
      <w:proofErr w:type="spellStart"/>
      <w:r w:rsidR="004A17B3" w:rsidRPr="00CE27C8">
        <w:rPr>
          <w:rFonts w:cstheme="minorHAnsi"/>
          <w:lang w:val="pt-BR"/>
        </w:rPr>
        <w:t>with</w:t>
      </w:r>
      <w:proofErr w:type="spellEnd"/>
      <w:r w:rsidR="004A17B3" w:rsidRPr="00CE27C8">
        <w:rPr>
          <w:rFonts w:cstheme="minorHAnsi"/>
          <w:lang w:val="pt-BR"/>
        </w:rPr>
        <w:t xml:space="preserve"> </w:t>
      </w:r>
      <w:proofErr w:type="spellStart"/>
      <w:r w:rsidR="004A17B3" w:rsidRPr="00CE27C8">
        <w:rPr>
          <w:rFonts w:cstheme="minorHAnsi"/>
          <w:lang w:val="pt-BR"/>
        </w:rPr>
        <w:t>h</w:t>
      </w:r>
      <w:r w:rsidRPr="00CE27C8">
        <w:rPr>
          <w:rFonts w:cstheme="minorHAnsi"/>
          <w:lang w:val="pt-BR"/>
        </w:rPr>
        <w:t>undreds</w:t>
      </w:r>
      <w:proofErr w:type="spellEnd"/>
      <w:r w:rsidRPr="00CE27C8">
        <w:rPr>
          <w:rFonts w:cstheme="minorHAnsi"/>
          <w:lang w:val="pt-BR"/>
        </w:rPr>
        <w:t xml:space="preserve"> </w:t>
      </w:r>
      <w:proofErr w:type="spellStart"/>
      <w:r w:rsidRPr="00CE27C8">
        <w:rPr>
          <w:rFonts w:cstheme="minorHAnsi"/>
          <w:lang w:val="pt-BR"/>
        </w:rPr>
        <w:t>of</w:t>
      </w:r>
      <w:proofErr w:type="spellEnd"/>
      <w:r w:rsidRPr="00CE27C8">
        <w:rPr>
          <w:rFonts w:cstheme="minorHAnsi"/>
          <w:lang w:val="pt-BR"/>
        </w:rPr>
        <w:t xml:space="preserve"> data </w:t>
      </w:r>
      <w:proofErr w:type="spellStart"/>
      <w:r w:rsidRPr="00CE27C8">
        <w:rPr>
          <w:rFonts w:cstheme="minorHAnsi"/>
          <w:lang w:val="pt-BR"/>
        </w:rPr>
        <w:t>infrastructures</w:t>
      </w:r>
      <w:proofErr w:type="spellEnd"/>
      <w:r w:rsidRPr="00CE27C8">
        <w:rPr>
          <w:rFonts w:cstheme="minorHAnsi"/>
          <w:lang w:val="pt-BR"/>
        </w:rPr>
        <w:t xml:space="preserve"> </w:t>
      </w:r>
      <w:proofErr w:type="spellStart"/>
      <w:r w:rsidRPr="00CE27C8">
        <w:rPr>
          <w:rFonts w:cstheme="minorHAnsi"/>
          <w:lang w:val="pt-BR"/>
        </w:rPr>
        <w:t>redeployed</w:t>
      </w:r>
      <w:proofErr w:type="spellEnd"/>
      <w:r w:rsidRPr="00CE27C8">
        <w:rPr>
          <w:rFonts w:cstheme="minorHAnsi"/>
          <w:lang w:val="pt-BR"/>
        </w:rPr>
        <w:t xml:space="preserve"> </w:t>
      </w:r>
      <w:proofErr w:type="spellStart"/>
      <w:r w:rsidRPr="00CE27C8">
        <w:rPr>
          <w:rFonts w:cstheme="minorHAnsi"/>
          <w:lang w:val="pt-BR"/>
        </w:rPr>
        <w:t>or</w:t>
      </w:r>
      <w:proofErr w:type="spellEnd"/>
      <w:r w:rsidRPr="00CE27C8">
        <w:rPr>
          <w:rFonts w:cstheme="minorHAnsi"/>
          <w:lang w:val="pt-BR"/>
        </w:rPr>
        <w:t xml:space="preserve"> </w:t>
      </w:r>
      <w:proofErr w:type="spellStart"/>
      <w:r w:rsidRPr="00CE27C8">
        <w:rPr>
          <w:rFonts w:cstheme="minorHAnsi"/>
          <w:lang w:val="pt-BR"/>
        </w:rPr>
        <w:t>created</w:t>
      </w:r>
      <w:proofErr w:type="spellEnd"/>
      <w:r w:rsidRPr="00CE27C8">
        <w:rPr>
          <w:rFonts w:cstheme="minorHAnsi"/>
          <w:lang w:val="pt-BR"/>
        </w:rPr>
        <w:t xml:space="preserve"> </w:t>
      </w:r>
      <w:proofErr w:type="spellStart"/>
      <w:r w:rsidRPr="00CE27C8">
        <w:rPr>
          <w:rFonts w:cstheme="minorHAnsi"/>
          <w:lang w:val="pt-BR"/>
        </w:rPr>
        <w:t>from</w:t>
      </w:r>
      <w:proofErr w:type="spellEnd"/>
      <w:r w:rsidRPr="00CE27C8">
        <w:rPr>
          <w:rFonts w:cstheme="minorHAnsi"/>
          <w:lang w:val="pt-BR"/>
        </w:rPr>
        <w:t xml:space="preserve"> </w:t>
      </w:r>
      <w:proofErr w:type="spellStart"/>
      <w:r w:rsidRPr="00CE27C8">
        <w:rPr>
          <w:rFonts w:cstheme="minorHAnsi"/>
          <w:lang w:val="pt-BR"/>
        </w:rPr>
        <w:t>scratch</w:t>
      </w:r>
      <w:proofErr w:type="spellEnd"/>
      <w:r w:rsidRPr="00CE27C8">
        <w:rPr>
          <w:rFonts w:cstheme="minorHAnsi"/>
          <w:lang w:val="pt-BR"/>
        </w:rPr>
        <w:t xml:space="preserve"> </w:t>
      </w:r>
      <w:proofErr w:type="spellStart"/>
      <w:r w:rsidRPr="00CE27C8">
        <w:rPr>
          <w:rFonts w:cstheme="minorHAnsi"/>
          <w:lang w:val="pt-BR"/>
        </w:rPr>
        <w:t>to</w:t>
      </w:r>
      <w:proofErr w:type="spellEnd"/>
      <w:r w:rsidRPr="00CE27C8">
        <w:rPr>
          <w:rFonts w:cstheme="minorHAnsi"/>
          <w:lang w:val="pt-BR"/>
        </w:rPr>
        <w:t xml:space="preserve"> </w:t>
      </w:r>
      <w:proofErr w:type="spellStart"/>
      <w:r w:rsidRPr="00CE27C8">
        <w:rPr>
          <w:rFonts w:cstheme="minorHAnsi"/>
          <w:lang w:val="pt-BR"/>
        </w:rPr>
        <w:t>collect</w:t>
      </w:r>
      <w:proofErr w:type="spellEnd"/>
      <w:r w:rsidR="001024D6" w:rsidRPr="00CE27C8">
        <w:rPr>
          <w:rFonts w:cstheme="minorHAnsi"/>
          <w:lang w:val="pt-BR"/>
        </w:rPr>
        <w:t xml:space="preserve">, </w:t>
      </w:r>
      <w:proofErr w:type="spellStart"/>
      <w:r w:rsidR="001024D6" w:rsidRPr="00CE27C8">
        <w:rPr>
          <w:rFonts w:cstheme="minorHAnsi"/>
          <w:lang w:val="pt-BR"/>
        </w:rPr>
        <w:t>visualise</w:t>
      </w:r>
      <w:proofErr w:type="spellEnd"/>
      <w:r w:rsidRPr="00CE27C8">
        <w:rPr>
          <w:rFonts w:cstheme="minorHAnsi"/>
          <w:lang w:val="pt-BR"/>
        </w:rPr>
        <w:t xml:space="preserve"> </w:t>
      </w:r>
      <w:proofErr w:type="spellStart"/>
      <w:r w:rsidRPr="00CE27C8">
        <w:rPr>
          <w:rFonts w:cstheme="minorHAnsi"/>
          <w:lang w:val="pt-BR"/>
        </w:rPr>
        <w:t>and</w:t>
      </w:r>
      <w:proofErr w:type="spellEnd"/>
      <w:r w:rsidRPr="00CE27C8">
        <w:rPr>
          <w:rFonts w:cstheme="minorHAnsi"/>
          <w:lang w:val="pt-BR"/>
        </w:rPr>
        <w:t xml:space="preserve"> model data </w:t>
      </w:r>
      <w:proofErr w:type="spellStart"/>
      <w:r w:rsidRPr="00CE27C8">
        <w:rPr>
          <w:rFonts w:cstheme="minorHAnsi"/>
          <w:lang w:val="pt-BR"/>
        </w:rPr>
        <w:t>of</w:t>
      </w:r>
      <w:proofErr w:type="spellEnd"/>
      <w:r w:rsidRPr="00CE27C8">
        <w:rPr>
          <w:rFonts w:cstheme="minorHAnsi"/>
          <w:lang w:val="pt-BR"/>
        </w:rPr>
        <w:t xml:space="preserve"> </w:t>
      </w:r>
      <w:proofErr w:type="spellStart"/>
      <w:r w:rsidRPr="00CE27C8">
        <w:rPr>
          <w:rFonts w:cstheme="minorHAnsi"/>
          <w:lang w:val="pt-BR"/>
        </w:rPr>
        <w:t>relevance</w:t>
      </w:r>
      <w:proofErr w:type="spellEnd"/>
      <w:r w:rsidRPr="00CE27C8">
        <w:rPr>
          <w:rFonts w:cstheme="minorHAnsi"/>
          <w:lang w:val="pt-BR"/>
        </w:rPr>
        <w:t xml:space="preserve">. </w:t>
      </w:r>
      <w:proofErr w:type="spellStart"/>
      <w:r w:rsidRPr="00CE27C8">
        <w:rPr>
          <w:rFonts w:cstheme="minorHAnsi"/>
          <w:lang w:val="pt-BR"/>
        </w:rPr>
        <w:t>By</w:t>
      </w:r>
      <w:proofErr w:type="spellEnd"/>
      <w:r w:rsidRPr="00CE27C8">
        <w:rPr>
          <w:rFonts w:cstheme="minorHAnsi"/>
          <w:lang w:val="pt-BR"/>
        </w:rPr>
        <w:t xml:space="preserve"> </w:t>
      </w:r>
      <w:proofErr w:type="spellStart"/>
      <w:r w:rsidR="00626435">
        <w:rPr>
          <w:rFonts w:cstheme="minorHAnsi"/>
          <w:lang w:val="pt-BR"/>
        </w:rPr>
        <w:t>F</w:t>
      </w:r>
      <w:r w:rsidRPr="00CE27C8">
        <w:rPr>
          <w:rFonts w:cstheme="minorHAnsi"/>
          <w:lang w:val="pt-BR"/>
        </w:rPr>
        <w:t>ebruary</w:t>
      </w:r>
      <w:proofErr w:type="spellEnd"/>
      <w:r w:rsidRPr="00CE27C8">
        <w:rPr>
          <w:rFonts w:cstheme="minorHAnsi"/>
          <w:lang w:val="pt-BR"/>
        </w:rPr>
        <w:t xml:space="preserve"> 2023, </w:t>
      </w:r>
      <w:proofErr w:type="spellStart"/>
      <w:r w:rsidRPr="00CE27C8">
        <w:rPr>
          <w:rFonts w:cstheme="minorHAnsi"/>
          <w:lang w:val="pt-BR"/>
        </w:rPr>
        <w:t>the</w:t>
      </w:r>
      <w:proofErr w:type="spellEnd"/>
      <w:r w:rsidRPr="00CE27C8">
        <w:rPr>
          <w:rFonts w:cstheme="minorHAnsi"/>
          <w:lang w:val="pt-BR"/>
        </w:rPr>
        <w:t xml:space="preserve"> World Health </w:t>
      </w:r>
      <w:proofErr w:type="spellStart"/>
      <w:r w:rsidRPr="00CE27C8">
        <w:rPr>
          <w:rFonts w:cstheme="minorHAnsi"/>
          <w:lang w:val="pt-BR"/>
        </w:rPr>
        <w:t>Organization’s</w:t>
      </w:r>
      <w:proofErr w:type="spellEnd"/>
      <w:r w:rsidRPr="00CE27C8">
        <w:rPr>
          <w:rFonts w:cstheme="minorHAnsi"/>
          <w:lang w:val="pt-BR"/>
        </w:rPr>
        <w:t xml:space="preserve"> COVID-19 </w:t>
      </w:r>
      <w:proofErr w:type="spellStart"/>
      <w:r w:rsidRPr="00CE27C8">
        <w:rPr>
          <w:rFonts w:cstheme="minorHAnsi"/>
          <w:lang w:val="pt-BR"/>
        </w:rPr>
        <w:t>Database</w:t>
      </w:r>
      <w:proofErr w:type="spellEnd"/>
      <w:r w:rsidRPr="00CE27C8">
        <w:rPr>
          <w:rFonts w:cstheme="minorHAnsi"/>
          <w:lang w:val="pt-BR"/>
        </w:rPr>
        <w:t xml:space="preserve"> </w:t>
      </w:r>
      <w:proofErr w:type="spellStart"/>
      <w:r w:rsidRPr="00CE27C8">
        <w:rPr>
          <w:rFonts w:cstheme="minorHAnsi"/>
          <w:lang w:val="pt-BR"/>
        </w:rPr>
        <w:t>had</w:t>
      </w:r>
      <w:proofErr w:type="spellEnd"/>
      <w:r w:rsidRPr="00CE27C8">
        <w:rPr>
          <w:rFonts w:cstheme="minorHAnsi"/>
          <w:lang w:val="pt-BR"/>
        </w:rPr>
        <w:t xml:space="preserve"> over 800,000 </w:t>
      </w:r>
      <w:proofErr w:type="spellStart"/>
      <w:r w:rsidRPr="00CE27C8">
        <w:rPr>
          <w:rFonts w:cstheme="minorHAnsi"/>
          <w:lang w:val="pt-BR"/>
        </w:rPr>
        <w:t>entries</w:t>
      </w:r>
      <w:proofErr w:type="spellEnd"/>
      <w:r w:rsidRPr="00CE27C8">
        <w:rPr>
          <w:rFonts w:cstheme="minorHAnsi"/>
          <w:lang w:val="pt-BR"/>
        </w:rPr>
        <w:t xml:space="preserve">, </w:t>
      </w:r>
      <w:proofErr w:type="spellStart"/>
      <w:r w:rsidRPr="00CE27C8">
        <w:rPr>
          <w:rFonts w:cstheme="minorHAnsi"/>
          <w:lang w:val="pt-BR"/>
        </w:rPr>
        <w:t>most</w:t>
      </w:r>
      <w:proofErr w:type="spellEnd"/>
      <w:r w:rsidRPr="00CE27C8">
        <w:rPr>
          <w:rFonts w:cstheme="minorHAnsi"/>
          <w:lang w:val="pt-BR"/>
        </w:rPr>
        <w:t xml:space="preserve"> </w:t>
      </w:r>
      <w:proofErr w:type="spellStart"/>
      <w:r w:rsidRPr="00CE27C8">
        <w:rPr>
          <w:rFonts w:cstheme="minorHAnsi"/>
          <w:lang w:val="pt-BR"/>
        </w:rPr>
        <w:t>of</w:t>
      </w:r>
      <w:proofErr w:type="spellEnd"/>
      <w:r w:rsidRPr="00CE27C8">
        <w:rPr>
          <w:rFonts w:cstheme="minorHAnsi"/>
          <w:lang w:val="pt-BR"/>
        </w:rPr>
        <w:t xml:space="preserve"> </w:t>
      </w:r>
      <w:proofErr w:type="spellStart"/>
      <w:r w:rsidRPr="00CE27C8">
        <w:rPr>
          <w:rFonts w:cstheme="minorHAnsi"/>
          <w:lang w:val="pt-BR"/>
        </w:rPr>
        <w:t>them</w:t>
      </w:r>
      <w:proofErr w:type="spellEnd"/>
      <w:r w:rsidRPr="00CE27C8">
        <w:rPr>
          <w:rFonts w:cstheme="minorHAnsi"/>
          <w:lang w:val="pt-BR"/>
        </w:rPr>
        <w:t xml:space="preserve"> </w:t>
      </w:r>
      <w:proofErr w:type="spellStart"/>
      <w:r w:rsidRPr="00CE27C8">
        <w:rPr>
          <w:rFonts w:cstheme="minorHAnsi"/>
          <w:lang w:val="pt-BR"/>
        </w:rPr>
        <w:t>consisting</w:t>
      </w:r>
      <w:proofErr w:type="spellEnd"/>
      <w:r w:rsidRPr="00CE27C8">
        <w:rPr>
          <w:rFonts w:cstheme="minorHAnsi"/>
          <w:lang w:val="pt-BR"/>
        </w:rPr>
        <w:t xml:space="preserve"> </w:t>
      </w:r>
      <w:proofErr w:type="spellStart"/>
      <w:r w:rsidRPr="00CE27C8">
        <w:rPr>
          <w:rFonts w:cstheme="minorHAnsi"/>
          <w:lang w:val="pt-BR"/>
        </w:rPr>
        <w:t>of</w:t>
      </w:r>
      <w:proofErr w:type="spellEnd"/>
      <w:r w:rsidRPr="00CE27C8">
        <w:rPr>
          <w:rFonts w:cstheme="minorHAnsi"/>
          <w:lang w:val="pt-BR"/>
        </w:rPr>
        <w:t xml:space="preserve"> </w:t>
      </w:r>
      <w:proofErr w:type="spellStart"/>
      <w:r w:rsidR="008B72D9" w:rsidRPr="00CE27C8">
        <w:rPr>
          <w:rFonts w:cstheme="minorHAnsi"/>
          <w:lang w:val="pt-BR"/>
        </w:rPr>
        <w:t>heterogeneous</w:t>
      </w:r>
      <w:proofErr w:type="spellEnd"/>
      <w:r w:rsidRPr="00CE27C8">
        <w:rPr>
          <w:rFonts w:cstheme="minorHAnsi"/>
          <w:lang w:val="pt-BR"/>
        </w:rPr>
        <w:t xml:space="preserve"> </w:t>
      </w:r>
      <w:proofErr w:type="spellStart"/>
      <w:r w:rsidRPr="00CE27C8">
        <w:rPr>
          <w:rFonts w:cstheme="minorHAnsi"/>
          <w:lang w:val="pt-BR"/>
        </w:rPr>
        <w:t>and</w:t>
      </w:r>
      <w:proofErr w:type="spellEnd"/>
      <w:r w:rsidRPr="00CE27C8">
        <w:rPr>
          <w:rFonts w:cstheme="minorHAnsi"/>
          <w:lang w:val="pt-BR"/>
        </w:rPr>
        <w:t xml:space="preserve"> </w:t>
      </w:r>
      <w:proofErr w:type="spellStart"/>
      <w:r w:rsidRPr="00CE27C8">
        <w:rPr>
          <w:rFonts w:cstheme="minorHAnsi"/>
          <w:lang w:val="pt-BR"/>
        </w:rPr>
        <w:t>extensive</w:t>
      </w:r>
      <w:proofErr w:type="spellEnd"/>
      <w:r w:rsidRPr="00CE27C8">
        <w:rPr>
          <w:rFonts w:cstheme="minorHAnsi"/>
          <w:lang w:val="pt-BR"/>
        </w:rPr>
        <w:t xml:space="preserve"> </w:t>
      </w:r>
      <w:proofErr w:type="spellStart"/>
      <w:r w:rsidRPr="00CE27C8">
        <w:rPr>
          <w:rFonts w:cstheme="minorHAnsi"/>
          <w:lang w:val="pt-BR"/>
        </w:rPr>
        <w:t>datasets</w:t>
      </w:r>
      <w:proofErr w:type="spellEnd"/>
      <w:r w:rsidRPr="00CE27C8">
        <w:rPr>
          <w:rFonts w:cstheme="minorHAnsi"/>
          <w:lang w:val="pt-BR"/>
        </w:rPr>
        <w:t xml:space="preserve"> in </w:t>
      </w:r>
      <w:proofErr w:type="spellStart"/>
      <w:r w:rsidRPr="00CE27C8">
        <w:rPr>
          <w:rFonts w:cstheme="minorHAnsi"/>
          <w:lang w:val="pt-BR"/>
        </w:rPr>
        <w:t>their</w:t>
      </w:r>
      <w:proofErr w:type="spellEnd"/>
      <w:r w:rsidRPr="00CE27C8">
        <w:rPr>
          <w:rFonts w:cstheme="minorHAnsi"/>
          <w:lang w:val="pt-BR"/>
        </w:rPr>
        <w:t xml:space="preserve"> </w:t>
      </w:r>
      <w:proofErr w:type="spellStart"/>
      <w:r w:rsidRPr="00CE27C8">
        <w:rPr>
          <w:rFonts w:cstheme="minorHAnsi"/>
          <w:lang w:val="pt-BR"/>
        </w:rPr>
        <w:t>own</w:t>
      </w:r>
      <w:proofErr w:type="spellEnd"/>
      <w:r w:rsidRPr="00CE27C8">
        <w:rPr>
          <w:rFonts w:cstheme="minorHAnsi"/>
          <w:lang w:val="pt-BR"/>
        </w:rPr>
        <w:t xml:space="preserve"> </w:t>
      </w:r>
      <w:proofErr w:type="spellStart"/>
      <w:r w:rsidRPr="00CE27C8">
        <w:rPr>
          <w:rFonts w:cstheme="minorHAnsi"/>
          <w:lang w:val="pt-BR"/>
        </w:rPr>
        <w:t>right</w:t>
      </w:r>
      <w:proofErr w:type="spellEnd"/>
      <w:r w:rsidR="004A17B3" w:rsidRPr="00CE27C8">
        <w:rPr>
          <w:rFonts w:cstheme="minorHAnsi"/>
          <w:lang w:val="pt-BR"/>
        </w:rPr>
        <w:t xml:space="preserve">, </w:t>
      </w:r>
      <w:proofErr w:type="spellStart"/>
      <w:r w:rsidR="004A17B3" w:rsidRPr="00CE27C8">
        <w:rPr>
          <w:rFonts w:cstheme="minorHAnsi"/>
          <w:lang w:val="pt-BR"/>
        </w:rPr>
        <w:t>and</w:t>
      </w:r>
      <w:proofErr w:type="spellEnd"/>
      <w:r w:rsidR="004A17B3" w:rsidRPr="00CE27C8">
        <w:rPr>
          <w:rFonts w:cstheme="minorHAnsi"/>
          <w:lang w:val="pt-BR"/>
        </w:rPr>
        <w:t xml:space="preserve"> </w:t>
      </w:r>
      <w:proofErr w:type="spellStart"/>
      <w:r w:rsidR="004A17B3" w:rsidRPr="00CE27C8">
        <w:rPr>
          <w:rFonts w:cstheme="minorHAnsi"/>
          <w:lang w:val="pt-BR"/>
        </w:rPr>
        <w:t>certainly</w:t>
      </w:r>
      <w:proofErr w:type="spellEnd"/>
      <w:r w:rsidR="004A17B3" w:rsidRPr="00CE27C8">
        <w:rPr>
          <w:rFonts w:cstheme="minorHAnsi"/>
          <w:lang w:val="pt-BR"/>
        </w:rPr>
        <w:t xml:space="preserve"> </w:t>
      </w:r>
      <w:proofErr w:type="spellStart"/>
      <w:r w:rsidR="004A17B3" w:rsidRPr="00CE27C8">
        <w:rPr>
          <w:rFonts w:cstheme="minorHAnsi"/>
          <w:lang w:val="pt-BR"/>
        </w:rPr>
        <w:t>not</w:t>
      </w:r>
      <w:proofErr w:type="spellEnd"/>
      <w:r w:rsidR="004A17B3" w:rsidRPr="00CE27C8">
        <w:rPr>
          <w:rFonts w:cstheme="minorHAnsi"/>
          <w:lang w:val="pt-BR"/>
        </w:rPr>
        <w:t xml:space="preserve"> </w:t>
      </w:r>
      <w:proofErr w:type="spellStart"/>
      <w:r w:rsidR="004A17B3" w:rsidRPr="00CE27C8">
        <w:rPr>
          <w:rFonts w:cstheme="minorHAnsi"/>
          <w:lang w:val="pt-BR"/>
        </w:rPr>
        <w:t>exhaustive</w:t>
      </w:r>
      <w:proofErr w:type="spellEnd"/>
      <w:r w:rsidR="004A17B3" w:rsidRPr="00CE27C8">
        <w:rPr>
          <w:rFonts w:cstheme="minorHAnsi"/>
          <w:lang w:val="pt-BR"/>
        </w:rPr>
        <w:t xml:space="preserve"> </w:t>
      </w:r>
      <w:proofErr w:type="spellStart"/>
      <w:r w:rsidR="004A17B3" w:rsidRPr="00CE27C8">
        <w:rPr>
          <w:rFonts w:cstheme="minorHAnsi"/>
          <w:lang w:val="pt-BR"/>
        </w:rPr>
        <w:t>of</w:t>
      </w:r>
      <w:proofErr w:type="spellEnd"/>
      <w:r w:rsidR="004A17B3" w:rsidRPr="00CE27C8">
        <w:rPr>
          <w:rFonts w:cstheme="minorHAnsi"/>
          <w:lang w:val="pt-BR"/>
        </w:rPr>
        <w:t xml:space="preserve"> </w:t>
      </w:r>
      <w:proofErr w:type="spellStart"/>
      <w:r w:rsidR="004A17B3" w:rsidRPr="00CE27C8">
        <w:rPr>
          <w:rFonts w:cstheme="minorHAnsi"/>
          <w:lang w:val="pt-BR"/>
        </w:rPr>
        <w:t>the</w:t>
      </w:r>
      <w:proofErr w:type="spellEnd"/>
      <w:r w:rsidR="004A17B3" w:rsidRPr="00CE27C8">
        <w:rPr>
          <w:rFonts w:cstheme="minorHAnsi"/>
          <w:lang w:val="pt-BR"/>
        </w:rPr>
        <w:t xml:space="preserve"> </w:t>
      </w:r>
      <w:proofErr w:type="spellStart"/>
      <w:r w:rsidR="004A17B3" w:rsidRPr="00CE27C8">
        <w:rPr>
          <w:rFonts w:cstheme="minorHAnsi"/>
          <w:lang w:val="pt-BR"/>
        </w:rPr>
        <w:t>myriad</w:t>
      </w:r>
      <w:proofErr w:type="spellEnd"/>
      <w:r w:rsidR="004A17B3" w:rsidRPr="00CE27C8">
        <w:rPr>
          <w:rFonts w:cstheme="minorHAnsi"/>
          <w:lang w:val="pt-BR"/>
        </w:rPr>
        <w:t xml:space="preserve"> data </w:t>
      </w:r>
      <w:proofErr w:type="spellStart"/>
      <w:r w:rsidR="004A17B3" w:rsidRPr="00CE27C8">
        <w:rPr>
          <w:rFonts w:cstheme="minorHAnsi"/>
          <w:lang w:val="pt-BR"/>
        </w:rPr>
        <w:t>initiatives</w:t>
      </w:r>
      <w:proofErr w:type="spellEnd"/>
      <w:r w:rsidR="004A17B3" w:rsidRPr="00CE27C8">
        <w:rPr>
          <w:rFonts w:cstheme="minorHAnsi"/>
          <w:lang w:val="pt-BR"/>
        </w:rPr>
        <w:t xml:space="preserve"> in </w:t>
      </w:r>
      <w:proofErr w:type="spellStart"/>
      <w:r w:rsidR="004A17B3" w:rsidRPr="00CE27C8">
        <w:rPr>
          <w:rFonts w:cstheme="minorHAnsi"/>
          <w:lang w:val="pt-BR"/>
        </w:rPr>
        <w:t>the</w:t>
      </w:r>
      <w:proofErr w:type="spellEnd"/>
      <w:r w:rsidR="004A17B3" w:rsidRPr="00CE27C8">
        <w:rPr>
          <w:rFonts w:cstheme="minorHAnsi"/>
          <w:lang w:val="pt-BR"/>
        </w:rPr>
        <w:t xml:space="preserve"> </w:t>
      </w:r>
      <w:proofErr w:type="spellStart"/>
      <w:r w:rsidR="004A17B3" w:rsidRPr="00CE27C8">
        <w:rPr>
          <w:rFonts w:cstheme="minorHAnsi"/>
          <w:lang w:val="pt-BR"/>
        </w:rPr>
        <w:t>wake</w:t>
      </w:r>
      <w:proofErr w:type="spellEnd"/>
      <w:r w:rsidR="004A17B3" w:rsidRPr="00CE27C8">
        <w:rPr>
          <w:rFonts w:cstheme="minorHAnsi"/>
          <w:lang w:val="pt-BR"/>
        </w:rPr>
        <w:t xml:space="preserve"> </w:t>
      </w:r>
      <w:proofErr w:type="spellStart"/>
      <w:r w:rsidR="004A17B3" w:rsidRPr="00CE27C8">
        <w:rPr>
          <w:rFonts w:cstheme="minorHAnsi"/>
          <w:lang w:val="pt-BR"/>
        </w:rPr>
        <w:t>of</w:t>
      </w:r>
      <w:proofErr w:type="spellEnd"/>
      <w:r w:rsidR="004A17B3" w:rsidRPr="00CE27C8">
        <w:rPr>
          <w:rFonts w:cstheme="minorHAnsi"/>
          <w:lang w:val="pt-BR"/>
        </w:rPr>
        <w:t xml:space="preserve"> </w:t>
      </w:r>
      <w:proofErr w:type="spellStart"/>
      <w:r w:rsidR="004A17B3" w:rsidRPr="00CE27C8">
        <w:rPr>
          <w:rFonts w:cstheme="minorHAnsi"/>
          <w:lang w:val="pt-BR"/>
        </w:rPr>
        <w:t>the</w:t>
      </w:r>
      <w:proofErr w:type="spellEnd"/>
      <w:r w:rsidR="004A17B3" w:rsidRPr="00CE27C8">
        <w:rPr>
          <w:rFonts w:cstheme="minorHAnsi"/>
          <w:lang w:val="pt-BR"/>
        </w:rPr>
        <w:t xml:space="preserve"> </w:t>
      </w:r>
      <w:proofErr w:type="spellStart"/>
      <w:r w:rsidR="004A17B3" w:rsidRPr="00CE27C8">
        <w:rPr>
          <w:rFonts w:cstheme="minorHAnsi"/>
          <w:lang w:val="pt-BR"/>
        </w:rPr>
        <w:t>pandemic</w:t>
      </w:r>
      <w:proofErr w:type="spellEnd"/>
      <w:r w:rsidRPr="00CE27C8">
        <w:rPr>
          <w:rFonts w:cstheme="minorHAnsi"/>
          <w:lang w:val="pt-BR"/>
        </w:rPr>
        <w:t xml:space="preserve">. </w:t>
      </w:r>
      <w:r w:rsidR="00906C02" w:rsidRPr="00CE27C8">
        <w:rPr>
          <w:rFonts w:cstheme="minorHAnsi"/>
          <w:lang w:val="pt-BR"/>
        </w:rPr>
        <w:t xml:space="preserve">Key </w:t>
      </w:r>
      <w:proofErr w:type="spellStart"/>
      <w:r w:rsidR="00906C02" w:rsidRPr="00CE27C8">
        <w:rPr>
          <w:rFonts w:cstheme="minorHAnsi"/>
          <w:lang w:val="pt-BR"/>
        </w:rPr>
        <w:t>sources</w:t>
      </w:r>
      <w:proofErr w:type="spellEnd"/>
      <w:r w:rsidR="00906C02" w:rsidRPr="00CE27C8">
        <w:rPr>
          <w:rFonts w:cstheme="minorHAnsi"/>
          <w:lang w:val="pt-BR"/>
        </w:rPr>
        <w:t xml:space="preserve"> </w:t>
      </w:r>
      <w:r w:rsidR="00EA4D2A" w:rsidRPr="00CE27C8">
        <w:rPr>
          <w:rFonts w:cstheme="minorHAnsi"/>
          <w:lang w:val="pt-BR"/>
        </w:rPr>
        <w:t xml:space="preserve">for </w:t>
      </w:r>
      <w:proofErr w:type="spellStart"/>
      <w:r w:rsidR="00EA4D2A" w:rsidRPr="00CE27C8">
        <w:rPr>
          <w:rFonts w:cstheme="minorHAnsi"/>
          <w:lang w:val="pt-BR"/>
        </w:rPr>
        <w:t>patient</w:t>
      </w:r>
      <w:proofErr w:type="spellEnd"/>
      <w:r w:rsidR="00EA4D2A" w:rsidRPr="00CE27C8">
        <w:rPr>
          <w:rFonts w:cstheme="minorHAnsi"/>
          <w:lang w:val="pt-BR"/>
        </w:rPr>
        <w:t xml:space="preserve"> data </w:t>
      </w:r>
      <w:proofErr w:type="spellStart"/>
      <w:r w:rsidR="00906C02" w:rsidRPr="00CE27C8">
        <w:rPr>
          <w:rFonts w:cstheme="minorHAnsi"/>
          <w:lang w:val="pt-BR"/>
        </w:rPr>
        <w:t>were</w:t>
      </w:r>
      <w:proofErr w:type="spellEnd"/>
      <w:r w:rsidR="00906C02" w:rsidRPr="00CE27C8">
        <w:rPr>
          <w:rFonts w:cstheme="minorHAnsi"/>
          <w:lang w:val="pt-BR"/>
        </w:rPr>
        <w:t xml:space="preserve"> </w:t>
      </w:r>
      <w:proofErr w:type="spellStart"/>
      <w:r w:rsidR="00EA4D2A" w:rsidRPr="00CE27C8">
        <w:rPr>
          <w:rFonts w:cstheme="minorHAnsi"/>
          <w:lang w:val="pt-BR"/>
        </w:rPr>
        <w:t>hospitals</w:t>
      </w:r>
      <w:proofErr w:type="spellEnd"/>
      <w:r w:rsidR="00EA4D2A" w:rsidRPr="00CE27C8">
        <w:rPr>
          <w:rFonts w:cstheme="minorHAnsi"/>
          <w:lang w:val="pt-BR"/>
        </w:rPr>
        <w:t xml:space="preserve"> </w:t>
      </w:r>
      <w:proofErr w:type="spellStart"/>
      <w:r w:rsidR="00EA4D2A" w:rsidRPr="00CE27C8">
        <w:rPr>
          <w:rFonts w:cstheme="minorHAnsi"/>
          <w:lang w:val="pt-BR"/>
        </w:rPr>
        <w:t>and</w:t>
      </w:r>
      <w:proofErr w:type="spellEnd"/>
      <w:r w:rsidR="00EA4D2A" w:rsidRPr="00CE27C8">
        <w:rPr>
          <w:rFonts w:cstheme="minorHAnsi"/>
          <w:lang w:val="pt-BR"/>
        </w:rPr>
        <w:t xml:space="preserve"> </w:t>
      </w:r>
      <w:proofErr w:type="spellStart"/>
      <w:r w:rsidR="00EA4D2A" w:rsidRPr="00CE27C8">
        <w:rPr>
          <w:rFonts w:cstheme="minorHAnsi"/>
          <w:lang w:val="pt-BR"/>
        </w:rPr>
        <w:t>clinics</w:t>
      </w:r>
      <w:proofErr w:type="spellEnd"/>
      <w:r w:rsidR="00EA4D2A" w:rsidRPr="00CE27C8">
        <w:rPr>
          <w:rFonts w:cstheme="minorHAnsi"/>
          <w:lang w:val="pt-BR"/>
        </w:rPr>
        <w:t xml:space="preserve">, </w:t>
      </w:r>
      <w:proofErr w:type="spellStart"/>
      <w:r w:rsidR="00EA4D2A" w:rsidRPr="00CE27C8">
        <w:rPr>
          <w:rFonts w:cstheme="minorHAnsi"/>
          <w:lang w:val="pt-BR"/>
        </w:rPr>
        <w:t>while</w:t>
      </w:r>
      <w:proofErr w:type="spellEnd"/>
      <w:r w:rsidR="00EA4D2A" w:rsidRPr="00CE27C8">
        <w:rPr>
          <w:rFonts w:cstheme="minorHAnsi"/>
          <w:lang w:val="pt-BR"/>
        </w:rPr>
        <w:t xml:space="preserve"> </w:t>
      </w:r>
      <w:proofErr w:type="spellStart"/>
      <w:r w:rsidR="00EA4D2A" w:rsidRPr="00CE27C8">
        <w:rPr>
          <w:rFonts w:cstheme="minorHAnsi"/>
          <w:lang w:val="pt-BR"/>
        </w:rPr>
        <w:t>sampling</w:t>
      </w:r>
      <w:proofErr w:type="spellEnd"/>
      <w:r w:rsidR="00EA4D2A" w:rsidRPr="00CE27C8">
        <w:rPr>
          <w:rFonts w:cstheme="minorHAnsi"/>
          <w:lang w:val="pt-BR"/>
        </w:rPr>
        <w:t xml:space="preserve"> </w:t>
      </w:r>
      <w:proofErr w:type="spellStart"/>
      <w:r w:rsidR="00EA4D2A" w:rsidRPr="00CE27C8">
        <w:rPr>
          <w:rFonts w:cstheme="minorHAnsi"/>
          <w:lang w:val="pt-BR"/>
        </w:rPr>
        <w:t>facilities</w:t>
      </w:r>
      <w:proofErr w:type="spellEnd"/>
      <w:r w:rsidR="00EA4D2A" w:rsidRPr="00CE27C8">
        <w:rPr>
          <w:rFonts w:cstheme="minorHAnsi"/>
          <w:lang w:val="pt-BR"/>
        </w:rPr>
        <w:t xml:space="preserve"> </w:t>
      </w:r>
      <w:proofErr w:type="spellStart"/>
      <w:r w:rsidR="00EA4D2A" w:rsidRPr="00CE27C8">
        <w:rPr>
          <w:rFonts w:cstheme="minorHAnsi"/>
          <w:lang w:val="pt-BR"/>
        </w:rPr>
        <w:t>around</w:t>
      </w:r>
      <w:proofErr w:type="spellEnd"/>
      <w:r w:rsidR="00EA4D2A" w:rsidRPr="00CE27C8">
        <w:rPr>
          <w:rFonts w:cstheme="minorHAnsi"/>
          <w:lang w:val="pt-BR"/>
        </w:rPr>
        <w:t xml:space="preserve"> </w:t>
      </w:r>
      <w:proofErr w:type="spellStart"/>
      <w:r w:rsidR="00EA4D2A" w:rsidRPr="00CE27C8">
        <w:rPr>
          <w:rFonts w:cstheme="minorHAnsi"/>
          <w:lang w:val="pt-BR"/>
        </w:rPr>
        <w:t>the</w:t>
      </w:r>
      <w:proofErr w:type="spellEnd"/>
      <w:r w:rsidR="00EA4D2A" w:rsidRPr="00CE27C8">
        <w:rPr>
          <w:rFonts w:cstheme="minorHAnsi"/>
          <w:lang w:val="pt-BR"/>
        </w:rPr>
        <w:t xml:space="preserve"> world </w:t>
      </w:r>
      <w:proofErr w:type="spellStart"/>
      <w:r w:rsidR="00EA4D2A" w:rsidRPr="00CE27C8">
        <w:rPr>
          <w:rFonts w:cstheme="minorHAnsi"/>
          <w:lang w:val="pt-BR"/>
        </w:rPr>
        <w:t>provided</w:t>
      </w:r>
      <w:proofErr w:type="spellEnd"/>
      <w:r w:rsidR="00EA4D2A" w:rsidRPr="00CE27C8">
        <w:rPr>
          <w:rFonts w:cstheme="minorHAnsi"/>
          <w:lang w:val="pt-BR"/>
        </w:rPr>
        <w:t xml:space="preserve"> </w:t>
      </w:r>
      <w:proofErr w:type="spellStart"/>
      <w:r w:rsidR="00EA4D2A" w:rsidRPr="00CE27C8">
        <w:rPr>
          <w:rFonts w:cstheme="minorHAnsi"/>
          <w:lang w:val="pt-BR"/>
        </w:rPr>
        <w:t>information</w:t>
      </w:r>
      <w:proofErr w:type="spellEnd"/>
      <w:r w:rsidR="00EA4D2A" w:rsidRPr="00CE27C8">
        <w:rPr>
          <w:rFonts w:cstheme="minorHAnsi"/>
          <w:lang w:val="pt-BR"/>
        </w:rPr>
        <w:t xml:space="preserve"> </w:t>
      </w:r>
      <w:proofErr w:type="spellStart"/>
      <w:r w:rsidR="00EA4D2A" w:rsidRPr="00CE27C8">
        <w:rPr>
          <w:rFonts w:cstheme="minorHAnsi"/>
          <w:lang w:val="pt-BR"/>
        </w:rPr>
        <w:t>about</w:t>
      </w:r>
      <w:proofErr w:type="spellEnd"/>
      <w:r w:rsidR="00EA4D2A" w:rsidRPr="00CE27C8">
        <w:rPr>
          <w:rFonts w:cstheme="minorHAnsi"/>
          <w:lang w:val="pt-BR"/>
        </w:rPr>
        <w:t xml:space="preserve"> </w:t>
      </w:r>
      <w:proofErr w:type="spellStart"/>
      <w:r w:rsidR="00EA4D2A" w:rsidRPr="00CE27C8">
        <w:rPr>
          <w:rFonts w:cstheme="minorHAnsi"/>
          <w:lang w:val="pt-BR"/>
        </w:rPr>
        <w:t>emerging</w:t>
      </w:r>
      <w:proofErr w:type="spellEnd"/>
      <w:r w:rsidR="00EA4D2A" w:rsidRPr="00CE27C8">
        <w:rPr>
          <w:rFonts w:cstheme="minorHAnsi"/>
          <w:lang w:val="pt-BR"/>
        </w:rPr>
        <w:t xml:space="preserve"> SARS-COV-2 </w:t>
      </w:r>
      <w:proofErr w:type="spellStart"/>
      <w:r w:rsidR="00EA4D2A" w:rsidRPr="00CE27C8">
        <w:rPr>
          <w:rFonts w:cstheme="minorHAnsi"/>
          <w:lang w:val="pt-BR"/>
        </w:rPr>
        <w:t>variants</w:t>
      </w:r>
      <w:proofErr w:type="spellEnd"/>
      <w:r w:rsidR="00EA4D2A" w:rsidRPr="00CE27C8">
        <w:rPr>
          <w:rFonts w:cstheme="minorHAnsi"/>
          <w:lang w:val="pt-BR"/>
        </w:rPr>
        <w:t xml:space="preserve">. </w:t>
      </w:r>
      <w:proofErr w:type="spellStart"/>
      <w:r w:rsidR="004A17B3" w:rsidRPr="00CE27C8">
        <w:rPr>
          <w:rFonts w:cstheme="minorHAnsi"/>
          <w:lang w:val="pt-BR"/>
        </w:rPr>
        <w:t>Many</w:t>
      </w:r>
      <w:proofErr w:type="spellEnd"/>
      <w:r w:rsidR="004A17B3" w:rsidRPr="00CE27C8">
        <w:rPr>
          <w:rFonts w:cstheme="minorHAnsi"/>
          <w:lang w:val="pt-BR"/>
        </w:rPr>
        <w:t xml:space="preserve"> non-</w:t>
      </w:r>
      <w:proofErr w:type="spellStart"/>
      <w:r w:rsidR="004A17B3" w:rsidRPr="00CE27C8">
        <w:rPr>
          <w:rFonts w:cstheme="minorHAnsi"/>
          <w:lang w:val="pt-BR"/>
        </w:rPr>
        <w:t>traditional</w:t>
      </w:r>
      <w:proofErr w:type="spellEnd"/>
      <w:r w:rsidR="004A17B3" w:rsidRPr="00CE27C8">
        <w:rPr>
          <w:rFonts w:cstheme="minorHAnsi"/>
          <w:lang w:val="pt-BR"/>
        </w:rPr>
        <w:t xml:space="preserve"> </w:t>
      </w:r>
      <w:proofErr w:type="spellStart"/>
      <w:r w:rsidR="004A17B3" w:rsidRPr="00CE27C8">
        <w:rPr>
          <w:rFonts w:cstheme="minorHAnsi"/>
          <w:lang w:val="pt-BR"/>
        </w:rPr>
        <w:t>s</w:t>
      </w:r>
      <w:r w:rsidRPr="00CE27C8">
        <w:rPr>
          <w:rFonts w:cstheme="minorHAnsi"/>
          <w:lang w:val="pt-BR"/>
        </w:rPr>
        <w:t>ources</w:t>
      </w:r>
      <w:proofErr w:type="spellEnd"/>
      <w:r w:rsidRPr="00CE27C8">
        <w:rPr>
          <w:rFonts w:cstheme="minorHAnsi"/>
          <w:lang w:val="pt-BR"/>
        </w:rPr>
        <w:t xml:space="preserve"> </w:t>
      </w:r>
      <w:proofErr w:type="spellStart"/>
      <w:r w:rsidR="004A17B3" w:rsidRPr="00CE27C8">
        <w:rPr>
          <w:rFonts w:cstheme="minorHAnsi"/>
          <w:lang w:val="pt-BR"/>
        </w:rPr>
        <w:t>of</w:t>
      </w:r>
      <w:proofErr w:type="spellEnd"/>
      <w:r w:rsidR="004A17B3" w:rsidRPr="00CE27C8">
        <w:rPr>
          <w:rFonts w:cstheme="minorHAnsi"/>
          <w:lang w:val="pt-BR"/>
        </w:rPr>
        <w:t xml:space="preserve"> </w:t>
      </w:r>
      <w:proofErr w:type="spellStart"/>
      <w:r w:rsidR="004A17B3" w:rsidRPr="00CE27C8">
        <w:rPr>
          <w:rFonts w:cstheme="minorHAnsi"/>
          <w:lang w:val="pt-BR"/>
        </w:rPr>
        <w:t>health</w:t>
      </w:r>
      <w:proofErr w:type="spellEnd"/>
      <w:r w:rsidR="004A17B3" w:rsidRPr="00CE27C8">
        <w:rPr>
          <w:rFonts w:cstheme="minorHAnsi"/>
          <w:lang w:val="pt-BR"/>
        </w:rPr>
        <w:t xml:space="preserve"> </w:t>
      </w:r>
      <w:proofErr w:type="spellStart"/>
      <w:r w:rsidR="004A17B3" w:rsidRPr="00CE27C8">
        <w:rPr>
          <w:rFonts w:cstheme="minorHAnsi"/>
          <w:lang w:val="pt-BR"/>
        </w:rPr>
        <w:t>information</w:t>
      </w:r>
      <w:proofErr w:type="spellEnd"/>
      <w:r w:rsidR="004A17B3" w:rsidRPr="00CE27C8">
        <w:rPr>
          <w:rFonts w:cstheme="minorHAnsi"/>
          <w:lang w:val="pt-BR"/>
        </w:rPr>
        <w:t xml:space="preserve"> </w:t>
      </w:r>
      <w:proofErr w:type="spellStart"/>
      <w:r w:rsidR="004A17B3" w:rsidRPr="00CE27C8">
        <w:rPr>
          <w:rFonts w:cstheme="minorHAnsi"/>
          <w:lang w:val="pt-BR"/>
        </w:rPr>
        <w:t>were</w:t>
      </w:r>
      <w:proofErr w:type="spellEnd"/>
      <w:r w:rsidR="004A17B3" w:rsidRPr="00CE27C8">
        <w:rPr>
          <w:rFonts w:cstheme="minorHAnsi"/>
          <w:lang w:val="pt-BR"/>
        </w:rPr>
        <w:t xml:space="preserve"> </w:t>
      </w:r>
      <w:proofErr w:type="spellStart"/>
      <w:r w:rsidR="00EA4D2A" w:rsidRPr="00CE27C8">
        <w:rPr>
          <w:rFonts w:cstheme="minorHAnsi"/>
          <w:lang w:val="pt-BR"/>
        </w:rPr>
        <w:t>also</w:t>
      </w:r>
      <w:proofErr w:type="spellEnd"/>
      <w:r w:rsidR="00EA4D2A" w:rsidRPr="00CE27C8">
        <w:rPr>
          <w:rFonts w:cstheme="minorHAnsi"/>
          <w:lang w:val="pt-BR"/>
        </w:rPr>
        <w:t xml:space="preserve"> </w:t>
      </w:r>
      <w:proofErr w:type="spellStart"/>
      <w:r w:rsidR="004A17B3" w:rsidRPr="00CE27C8">
        <w:rPr>
          <w:rFonts w:cstheme="minorHAnsi"/>
          <w:lang w:val="pt-BR"/>
        </w:rPr>
        <w:t>recognised</w:t>
      </w:r>
      <w:proofErr w:type="spellEnd"/>
      <w:r w:rsidR="004A17B3" w:rsidRPr="00CE27C8">
        <w:rPr>
          <w:rFonts w:cstheme="minorHAnsi"/>
          <w:lang w:val="pt-BR"/>
        </w:rPr>
        <w:t xml:space="preserve"> as </w:t>
      </w:r>
      <w:proofErr w:type="spellStart"/>
      <w:r w:rsidR="00EA4D2A" w:rsidRPr="00CE27C8">
        <w:rPr>
          <w:rFonts w:cstheme="minorHAnsi"/>
          <w:lang w:val="pt-BR"/>
        </w:rPr>
        <w:t>research</w:t>
      </w:r>
      <w:proofErr w:type="spellEnd"/>
      <w:r w:rsidR="00EA4D2A" w:rsidRPr="00CE27C8">
        <w:rPr>
          <w:rFonts w:cstheme="minorHAnsi"/>
          <w:lang w:val="pt-BR"/>
        </w:rPr>
        <w:t xml:space="preserve"> </w:t>
      </w:r>
      <w:proofErr w:type="spellStart"/>
      <w:r w:rsidR="004A17B3" w:rsidRPr="00CE27C8">
        <w:rPr>
          <w:rFonts w:cstheme="minorHAnsi"/>
          <w:lang w:val="pt-BR"/>
        </w:rPr>
        <w:t>assets</w:t>
      </w:r>
      <w:proofErr w:type="spellEnd"/>
      <w:r w:rsidR="004A17B3" w:rsidRPr="00CE27C8">
        <w:rPr>
          <w:rFonts w:cstheme="minorHAnsi"/>
          <w:lang w:val="pt-BR"/>
        </w:rPr>
        <w:t>,</w:t>
      </w:r>
      <w:r w:rsidRPr="00CE27C8">
        <w:rPr>
          <w:rFonts w:cstheme="minorHAnsi"/>
          <w:lang w:val="pt-BR"/>
        </w:rPr>
        <w:t xml:space="preserve"> </w:t>
      </w:r>
      <w:proofErr w:type="spellStart"/>
      <w:r w:rsidRPr="00CE27C8">
        <w:rPr>
          <w:rFonts w:cstheme="minorHAnsi"/>
          <w:lang w:val="pt-BR"/>
        </w:rPr>
        <w:t>includ</w:t>
      </w:r>
      <w:r w:rsidR="004A17B3" w:rsidRPr="00CE27C8">
        <w:rPr>
          <w:rFonts w:cstheme="minorHAnsi"/>
          <w:lang w:val="pt-BR"/>
        </w:rPr>
        <w:t>ing</w:t>
      </w:r>
      <w:proofErr w:type="spellEnd"/>
      <w:r w:rsidR="004A17B3" w:rsidRPr="00CE27C8">
        <w:rPr>
          <w:rFonts w:cstheme="minorHAnsi"/>
          <w:lang w:val="pt-BR"/>
        </w:rPr>
        <w:t xml:space="preserve"> </w:t>
      </w:r>
      <w:proofErr w:type="spellStart"/>
      <w:r w:rsidR="009858CB" w:rsidRPr="00CE27C8">
        <w:rPr>
          <w:rFonts w:cstheme="minorHAnsi"/>
          <w:lang w:val="pt-BR"/>
        </w:rPr>
        <w:t>aggregated</w:t>
      </w:r>
      <w:proofErr w:type="spellEnd"/>
      <w:r w:rsidR="009858CB" w:rsidRPr="00CE27C8">
        <w:rPr>
          <w:rFonts w:cstheme="minorHAnsi"/>
          <w:lang w:val="pt-BR"/>
        </w:rPr>
        <w:t xml:space="preserve"> </w:t>
      </w:r>
      <w:proofErr w:type="spellStart"/>
      <w:r w:rsidR="009858CB" w:rsidRPr="00CE27C8">
        <w:rPr>
          <w:rFonts w:cstheme="minorHAnsi"/>
          <w:lang w:val="pt-BR"/>
        </w:rPr>
        <w:t>phone-derived</w:t>
      </w:r>
      <w:proofErr w:type="spellEnd"/>
      <w:r w:rsidR="009858CB" w:rsidRPr="00CE27C8">
        <w:rPr>
          <w:rFonts w:cstheme="minorHAnsi"/>
          <w:lang w:val="pt-BR"/>
        </w:rPr>
        <w:t xml:space="preserve"> </w:t>
      </w:r>
      <w:proofErr w:type="spellStart"/>
      <w:r w:rsidR="009858CB" w:rsidRPr="00CE27C8">
        <w:rPr>
          <w:rFonts w:cstheme="minorHAnsi"/>
          <w:lang w:val="pt-BR"/>
        </w:rPr>
        <w:t>mobility</w:t>
      </w:r>
      <w:proofErr w:type="spellEnd"/>
      <w:r w:rsidR="009858CB" w:rsidRPr="00CE27C8">
        <w:rPr>
          <w:rFonts w:cstheme="minorHAnsi"/>
          <w:lang w:val="pt-BR"/>
        </w:rPr>
        <w:t xml:space="preserve"> data, open </w:t>
      </w:r>
      <w:proofErr w:type="spellStart"/>
      <w:r w:rsidR="009858CB" w:rsidRPr="00CE27C8">
        <w:rPr>
          <w:rFonts w:cstheme="minorHAnsi"/>
          <w:lang w:val="pt-BR"/>
        </w:rPr>
        <w:t>government</w:t>
      </w:r>
      <w:proofErr w:type="spellEnd"/>
      <w:r w:rsidR="009858CB" w:rsidRPr="00CE27C8">
        <w:rPr>
          <w:rFonts w:cstheme="minorHAnsi"/>
          <w:lang w:val="pt-BR"/>
        </w:rPr>
        <w:t xml:space="preserve"> data (</w:t>
      </w:r>
      <w:r w:rsidR="00906C02" w:rsidRPr="00CE27C8">
        <w:rPr>
          <w:rFonts w:cstheme="minorHAnsi"/>
          <w:lang w:val="pt-BR"/>
        </w:rPr>
        <w:t>e.g.</w:t>
      </w:r>
      <w:r w:rsidR="009858CB" w:rsidRPr="00CE27C8">
        <w:rPr>
          <w:rFonts w:cstheme="minorHAnsi"/>
          <w:lang w:val="pt-BR"/>
        </w:rPr>
        <w:t xml:space="preserve"> </w:t>
      </w:r>
      <w:proofErr w:type="spellStart"/>
      <w:r w:rsidR="00906C02" w:rsidRPr="00CE27C8">
        <w:rPr>
          <w:rFonts w:cstheme="minorHAnsi"/>
          <w:lang w:val="pt-BR"/>
        </w:rPr>
        <w:t>public</w:t>
      </w:r>
      <w:proofErr w:type="spellEnd"/>
      <w:r w:rsidR="00906C02" w:rsidRPr="00CE27C8">
        <w:rPr>
          <w:rFonts w:cstheme="minorHAnsi"/>
          <w:lang w:val="pt-BR"/>
        </w:rPr>
        <w:t xml:space="preserve"> use </w:t>
      </w:r>
      <w:proofErr w:type="spellStart"/>
      <w:r w:rsidR="00906C02" w:rsidRPr="00CE27C8">
        <w:rPr>
          <w:rFonts w:cstheme="minorHAnsi"/>
          <w:lang w:val="pt-BR"/>
        </w:rPr>
        <w:t>of</w:t>
      </w:r>
      <w:proofErr w:type="spellEnd"/>
      <w:r w:rsidR="00906C02" w:rsidRPr="00CE27C8">
        <w:rPr>
          <w:rFonts w:cstheme="minorHAnsi"/>
          <w:lang w:val="pt-BR"/>
        </w:rPr>
        <w:t xml:space="preserve"> </w:t>
      </w:r>
      <w:proofErr w:type="spellStart"/>
      <w:r w:rsidR="009858CB" w:rsidRPr="00CE27C8">
        <w:rPr>
          <w:rFonts w:cstheme="minorHAnsi"/>
          <w:lang w:val="pt-BR"/>
        </w:rPr>
        <w:t>transportation</w:t>
      </w:r>
      <w:proofErr w:type="spellEnd"/>
      <w:r w:rsidR="00906C02" w:rsidRPr="00CE27C8">
        <w:rPr>
          <w:rFonts w:cstheme="minorHAnsi"/>
          <w:lang w:val="pt-BR"/>
        </w:rPr>
        <w:t xml:space="preserve"> </w:t>
      </w:r>
      <w:proofErr w:type="spellStart"/>
      <w:r w:rsidR="00906C02" w:rsidRPr="00CE27C8">
        <w:rPr>
          <w:rFonts w:cstheme="minorHAnsi"/>
          <w:lang w:val="pt-BR"/>
        </w:rPr>
        <w:t>and</w:t>
      </w:r>
      <w:proofErr w:type="spellEnd"/>
      <w:r w:rsidR="00906C02" w:rsidRPr="00CE27C8">
        <w:rPr>
          <w:rFonts w:cstheme="minorHAnsi"/>
          <w:lang w:val="pt-BR"/>
        </w:rPr>
        <w:t xml:space="preserve"> </w:t>
      </w:r>
      <w:proofErr w:type="spellStart"/>
      <w:r w:rsidR="00906C02" w:rsidRPr="00CE27C8">
        <w:rPr>
          <w:rFonts w:cstheme="minorHAnsi"/>
          <w:lang w:val="pt-BR"/>
        </w:rPr>
        <w:t>public</w:t>
      </w:r>
      <w:proofErr w:type="spellEnd"/>
      <w:r w:rsidR="00906C02" w:rsidRPr="00CE27C8">
        <w:rPr>
          <w:rFonts w:cstheme="minorHAnsi"/>
          <w:lang w:val="pt-BR"/>
        </w:rPr>
        <w:t xml:space="preserve"> </w:t>
      </w:r>
      <w:proofErr w:type="spellStart"/>
      <w:r w:rsidR="009858CB" w:rsidRPr="00CE27C8">
        <w:rPr>
          <w:rFonts w:cstheme="minorHAnsi"/>
          <w:lang w:val="pt-BR"/>
        </w:rPr>
        <w:t>facilities</w:t>
      </w:r>
      <w:proofErr w:type="spellEnd"/>
      <w:r w:rsidR="009858CB" w:rsidRPr="00CE27C8">
        <w:rPr>
          <w:rFonts w:cstheme="minorHAnsi"/>
          <w:lang w:val="pt-BR"/>
        </w:rPr>
        <w:t xml:space="preserve">), social media </w:t>
      </w:r>
      <w:proofErr w:type="spellStart"/>
      <w:r w:rsidR="009858CB" w:rsidRPr="00CE27C8">
        <w:rPr>
          <w:rFonts w:cstheme="minorHAnsi"/>
          <w:lang w:val="pt-BR"/>
        </w:rPr>
        <w:t>and</w:t>
      </w:r>
      <w:proofErr w:type="spellEnd"/>
      <w:r w:rsidR="009858CB" w:rsidRPr="00CE27C8">
        <w:rPr>
          <w:rFonts w:cstheme="minorHAnsi"/>
          <w:lang w:val="pt-BR"/>
        </w:rPr>
        <w:t xml:space="preserve"> Web mining </w:t>
      </w:r>
      <w:r w:rsidRPr="00CE27C8">
        <w:rPr>
          <w:rFonts w:cstheme="minorHAnsi"/>
          <w:lang w:val="pt-BR"/>
        </w:rPr>
        <w:t xml:space="preserve">(Zhang et al 2021). </w:t>
      </w:r>
      <w:r w:rsidR="00463E72" w:rsidRPr="00CE27C8">
        <w:rPr>
          <w:rFonts w:cstheme="minorHAnsi"/>
          <w:color w:val="000000"/>
        </w:rPr>
        <w:t xml:space="preserve">Given the break-neck speed at which vaccines and public health measures were </w:t>
      </w:r>
      <w:r w:rsidR="002528CB">
        <w:rPr>
          <w:rFonts w:cstheme="minorHAnsi"/>
          <w:color w:val="000000"/>
        </w:rPr>
        <w:t>developed</w:t>
      </w:r>
      <w:r w:rsidR="00463E72" w:rsidRPr="00CE27C8">
        <w:rPr>
          <w:rFonts w:cstheme="minorHAnsi"/>
          <w:color w:val="000000"/>
        </w:rPr>
        <w:t xml:space="preserve">, </w:t>
      </w:r>
      <w:proofErr w:type="gramStart"/>
      <w:r w:rsidR="00463E72" w:rsidRPr="00CE27C8">
        <w:rPr>
          <w:rFonts w:cstheme="minorHAnsi"/>
          <w:color w:val="000000"/>
        </w:rPr>
        <w:t>tested</w:t>
      </w:r>
      <w:proofErr w:type="gramEnd"/>
      <w:r w:rsidR="00463E72" w:rsidRPr="00CE27C8">
        <w:rPr>
          <w:rFonts w:cstheme="minorHAnsi"/>
          <w:color w:val="000000"/>
        </w:rPr>
        <w:t xml:space="preserve"> and updated, </w:t>
      </w:r>
      <w:r w:rsidR="00A0165A" w:rsidRPr="00CE27C8">
        <w:rPr>
          <w:rFonts w:cstheme="minorHAnsi"/>
          <w:color w:val="000000"/>
        </w:rPr>
        <w:t xml:space="preserve">it may be argued that </w:t>
      </w:r>
      <w:r w:rsidR="00463E72" w:rsidRPr="00CE27C8">
        <w:rPr>
          <w:rFonts w:cstheme="minorHAnsi"/>
          <w:color w:val="000000"/>
        </w:rPr>
        <w:t>t</w:t>
      </w:r>
      <w:r w:rsidR="0021277D" w:rsidRPr="00CE27C8">
        <w:rPr>
          <w:rFonts w:cstheme="minorHAnsi"/>
          <w:color w:val="000000"/>
        </w:rPr>
        <w:t xml:space="preserve">his </w:t>
      </w:r>
      <w:r w:rsidR="005D09CB" w:rsidRPr="00CE27C8">
        <w:rPr>
          <w:rFonts w:cstheme="minorHAnsi"/>
          <w:color w:val="000000"/>
        </w:rPr>
        <w:t xml:space="preserve">enormous data </w:t>
      </w:r>
      <w:r w:rsidR="001024D6" w:rsidRPr="00CE27C8">
        <w:rPr>
          <w:rFonts w:cstheme="minorHAnsi"/>
          <w:color w:val="000000"/>
        </w:rPr>
        <w:t>sharing effort</w:t>
      </w:r>
      <w:r w:rsidR="005D09CB" w:rsidRPr="00CE27C8">
        <w:rPr>
          <w:rFonts w:cstheme="minorHAnsi"/>
          <w:color w:val="000000"/>
        </w:rPr>
        <w:t xml:space="preserve"> </w:t>
      </w:r>
      <w:r w:rsidR="00540510">
        <w:rPr>
          <w:rFonts w:cstheme="minorHAnsi"/>
          <w:color w:val="000000"/>
        </w:rPr>
        <w:t>successfully</w:t>
      </w:r>
      <w:r w:rsidR="00463E72" w:rsidRPr="00CE27C8">
        <w:rPr>
          <w:rFonts w:cstheme="minorHAnsi"/>
          <w:color w:val="000000"/>
        </w:rPr>
        <w:t xml:space="preserve"> foster</w:t>
      </w:r>
      <w:r w:rsidR="00540510">
        <w:rPr>
          <w:rFonts w:cstheme="minorHAnsi"/>
          <w:color w:val="000000"/>
        </w:rPr>
        <w:t>ed</w:t>
      </w:r>
      <w:r w:rsidR="00463E72" w:rsidRPr="00CE27C8">
        <w:rPr>
          <w:rFonts w:cstheme="minorHAnsi"/>
          <w:color w:val="000000"/>
        </w:rPr>
        <w:t xml:space="preserve"> fast-paced research </w:t>
      </w:r>
      <w:r w:rsidR="0021277D" w:rsidRPr="00CE27C8">
        <w:rPr>
          <w:rFonts w:cstheme="minorHAnsi"/>
          <w:color w:val="000000"/>
        </w:rPr>
        <w:t>to</w:t>
      </w:r>
      <w:r w:rsidR="00540510">
        <w:rPr>
          <w:rFonts w:cstheme="minorHAnsi"/>
          <w:color w:val="000000"/>
        </w:rPr>
        <w:t>wards</w:t>
      </w:r>
      <w:r w:rsidR="0021277D" w:rsidRPr="00CE27C8">
        <w:rPr>
          <w:rFonts w:cstheme="minorHAnsi"/>
          <w:color w:val="000000"/>
        </w:rPr>
        <w:t xml:space="preserve"> tackl</w:t>
      </w:r>
      <w:r w:rsidR="00540510">
        <w:rPr>
          <w:rFonts w:cstheme="minorHAnsi"/>
          <w:color w:val="000000"/>
        </w:rPr>
        <w:t>ing</w:t>
      </w:r>
      <w:r w:rsidR="0021277D" w:rsidRPr="00CE27C8">
        <w:rPr>
          <w:rFonts w:cstheme="minorHAnsi"/>
          <w:color w:val="000000"/>
        </w:rPr>
        <w:t xml:space="preserve"> the emergenc</w:t>
      </w:r>
      <w:r w:rsidR="00463E72" w:rsidRPr="00CE27C8">
        <w:rPr>
          <w:rFonts w:cstheme="minorHAnsi"/>
          <w:color w:val="000000"/>
        </w:rPr>
        <w:t xml:space="preserve">y. </w:t>
      </w:r>
    </w:p>
    <w:p w14:paraId="532006F6" w14:textId="77777777" w:rsidR="0010319E" w:rsidRPr="00CE27C8" w:rsidRDefault="0010319E" w:rsidP="00CE27C8">
      <w:pPr>
        <w:spacing w:line="480" w:lineRule="auto"/>
        <w:rPr>
          <w:rFonts w:cstheme="minorHAnsi"/>
          <w:color w:val="000000"/>
        </w:rPr>
      </w:pPr>
    </w:p>
    <w:p w14:paraId="75E5A9DD" w14:textId="6E2FE81E" w:rsidR="00AC531C" w:rsidRPr="00CE27C8" w:rsidRDefault="00463E72" w:rsidP="00CE27C8">
      <w:pPr>
        <w:spacing w:line="480" w:lineRule="auto"/>
        <w:rPr>
          <w:rFonts w:cstheme="minorHAnsi"/>
        </w:rPr>
      </w:pPr>
      <w:r w:rsidRPr="00CE27C8">
        <w:rPr>
          <w:rFonts w:cstheme="minorHAnsi"/>
          <w:color w:val="000000"/>
        </w:rPr>
        <w:t xml:space="preserve">This </w:t>
      </w:r>
      <w:r w:rsidR="004D0EBD" w:rsidRPr="00CE27C8">
        <w:rPr>
          <w:rFonts w:cstheme="minorHAnsi"/>
          <w:color w:val="000000"/>
        </w:rPr>
        <w:t xml:space="preserve">effort however </w:t>
      </w:r>
      <w:r w:rsidRPr="00CE27C8">
        <w:rPr>
          <w:rFonts w:cstheme="minorHAnsi"/>
          <w:color w:val="000000"/>
        </w:rPr>
        <w:t xml:space="preserve">required </w:t>
      </w:r>
      <w:r w:rsidR="00911D09" w:rsidRPr="00CE27C8">
        <w:rPr>
          <w:rFonts w:cstheme="minorHAnsi"/>
          <w:color w:val="000000"/>
        </w:rPr>
        <w:t xml:space="preserve">a </w:t>
      </w:r>
      <w:r w:rsidR="00A03E75" w:rsidRPr="00CE27C8">
        <w:rPr>
          <w:rFonts w:cstheme="minorHAnsi"/>
          <w:color w:val="000000"/>
        </w:rPr>
        <w:t>shift in</w:t>
      </w:r>
      <w:r w:rsidRPr="00CE27C8">
        <w:rPr>
          <w:rFonts w:cstheme="minorHAnsi"/>
          <w:color w:val="000000"/>
        </w:rPr>
        <w:t xml:space="preserve"> what was considered as relevan</w:t>
      </w:r>
      <w:r w:rsidR="00A03E75" w:rsidRPr="00CE27C8">
        <w:rPr>
          <w:rFonts w:cstheme="minorHAnsi"/>
          <w:color w:val="000000"/>
        </w:rPr>
        <w:t>t and credible</w:t>
      </w:r>
      <w:r w:rsidRPr="00CE27C8">
        <w:rPr>
          <w:rFonts w:cstheme="minorHAnsi"/>
          <w:color w:val="000000"/>
        </w:rPr>
        <w:t xml:space="preserve"> evidence-base</w:t>
      </w:r>
      <w:r w:rsidR="004D0EBD" w:rsidRPr="00CE27C8">
        <w:rPr>
          <w:rFonts w:cstheme="minorHAnsi"/>
          <w:color w:val="000000"/>
        </w:rPr>
        <w:t xml:space="preserve"> for research</w:t>
      </w:r>
      <w:r w:rsidR="0010319E" w:rsidRPr="00CE27C8">
        <w:rPr>
          <w:rFonts w:cstheme="minorHAnsi"/>
          <w:color w:val="000000"/>
        </w:rPr>
        <w:t xml:space="preserve">, which came with significant challenges. Those included concerns around </w:t>
      </w:r>
      <w:bookmarkStart w:id="4" w:name="_Toc126853942"/>
      <w:r w:rsidR="00B367A8" w:rsidRPr="00CE27C8">
        <w:rPr>
          <w:rFonts w:cstheme="minorHAnsi"/>
        </w:rPr>
        <w:t xml:space="preserve">data access, </w:t>
      </w:r>
      <w:proofErr w:type="gramStart"/>
      <w:r w:rsidR="00B367A8" w:rsidRPr="00CE27C8">
        <w:rPr>
          <w:rFonts w:cstheme="minorHAnsi"/>
        </w:rPr>
        <w:t>comparability</w:t>
      </w:r>
      <w:proofErr w:type="gramEnd"/>
      <w:r w:rsidR="00B367A8" w:rsidRPr="00CE27C8">
        <w:rPr>
          <w:rFonts w:cstheme="minorHAnsi"/>
        </w:rPr>
        <w:t xml:space="preserve"> and standardisation</w:t>
      </w:r>
      <w:bookmarkEnd w:id="4"/>
      <w:r w:rsidR="001024D6" w:rsidRPr="00CE27C8">
        <w:rPr>
          <w:rFonts w:cstheme="minorHAnsi"/>
        </w:rPr>
        <w:t>.</w:t>
      </w:r>
      <w:r w:rsidR="0010319E" w:rsidRPr="00CE27C8">
        <w:rPr>
          <w:rFonts w:cstheme="minorHAnsi"/>
        </w:rPr>
        <w:t xml:space="preserve"> </w:t>
      </w:r>
      <w:r w:rsidR="001024D6" w:rsidRPr="00CE27C8">
        <w:rPr>
          <w:rFonts w:cstheme="minorHAnsi"/>
        </w:rPr>
        <w:t>A</w:t>
      </w:r>
      <w:r w:rsidR="0010319E" w:rsidRPr="00CE27C8">
        <w:rPr>
          <w:rFonts w:cstheme="minorHAnsi"/>
        </w:rPr>
        <w:t>cquiring data from healthcare facilities and mobile phone carriers proved expensive and not always feasible</w:t>
      </w:r>
      <w:r w:rsidR="00130C48">
        <w:rPr>
          <w:rFonts w:cstheme="minorHAnsi"/>
        </w:rPr>
        <w:t xml:space="preserve"> </w:t>
      </w:r>
      <w:r w:rsidR="00130C48">
        <w:rPr>
          <w:rFonts w:cstheme="minorHAnsi"/>
        </w:rPr>
        <w:lastRenderedPageBreak/>
        <w:t>(</w:t>
      </w:r>
      <w:proofErr w:type="spellStart"/>
      <w:r w:rsidR="00130C48">
        <w:rPr>
          <w:rFonts w:cstheme="minorHAnsi"/>
        </w:rPr>
        <w:t>Piasec</w:t>
      </w:r>
      <w:r w:rsidR="00EE2C5F">
        <w:rPr>
          <w:rFonts w:cstheme="minorHAnsi"/>
        </w:rPr>
        <w:t>k</w:t>
      </w:r>
      <w:r w:rsidR="00130C48">
        <w:rPr>
          <w:rFonts w:cstheme="minorHAnsi"/>
        </w:rPr>
        <w:t>y</w:t>
      </w:r>
      <w:proofErr w:type="spellEnd"/>
      <w:r w:rsidR="00130C48">
        <w:rPr>
          <w:rFonts w:cstheme="minorHAnsi"/>
        </w:rPr>
        <w:t xml:space="preserve"> 2022</w:t>
      </w:r>
      <w:r w:rsidR="00216569">
        <w:rPr>
          <w:rFonts w:cstheme="minorHAnsi"/>
        </w:rPr>
        <w:t xml:space="preserve">, </w:t>
      </w:r>
      <w:proofErr w:type="spellStart"/>
      <w:r w:rsidR="00216569">
        <w:rPr>
          <w:rFonts w:cstheme="minorHAnsi"/>
        </w:rPr>
        <w:t>Tempini</w:t>
      </w:r>
      <w:proofErr w:type="spellEnd"/>
      <w:r w:rsidR="00216569">
        <w:rPr>
          <w:rFonts w:cstheme="minorHAnsi"/>
        </w:rPr>
        <w:t xml:space="preserve"> 2022</w:t>
      </w:r>
      <w:r w:rsidR="00130C48">
        <w:rPr>
          <w:rFonts w:cstheme="minorHAnsi"/>
        </w:rPr>
        <w:t>)</w:t>
      </w:r>
      <w:r w:rsidR="0010319E" w:rsidRPr="00CE27C8">
        <w:rPr>
          <w:rFonts w:cstheme="minorHAnsi"/>
        </w:rPr>
        <w:t>; data provenance was often unclear and adherence to meta-data standards was poor</w:t>
      </w:r>
      <w:r w:rsidR="00130C48">
        <w:rPr>
          <w:rFonts w:cstheme="minorHAnsi"/>
        </w:rPr>
        <w:t xml:space="preserve">, </w:t>
      </w:r>
      <w:r w:rsidR="0010319E" w:rsidRPr="00CE27C8">
        <w:rPr>
          <w:rFonts w:cstheme="minorHAnsi"/>
        </w:rPr>
        <w:t>when such standards were available at all</w:t>
      </w:r>
      <w:r w:rsidR="00130C48">
        <w:rPr>
          <w:rFonts w:cstheme="minorHAnsi"/>
        </w:rPr>
        <w:t xml:space="preserve"> (Alan Turing Institute 2021</w:t>
      </w:r>
      <w:r w:rsidR="0010319E" w:rsidRPr="00CE27C8">
        <w:rPr>
          <w:rFonts w:cstheme="minorHAnsi"/>
        </w:rPr>
        <w:t xml:space="preserve">); the divide between digitalised and analogue data sources proved difficult to </w:t>
      </w:r>
      <w:r w:rsidR="00153CED" w:rsidRPr="00CE27C8">
        <w:rPr>
          <w:rFonts w:cstheme="minorHAnsi"/>
        </w:rPr>
        <w:t>bridge</w:t>
      </w:r>
      <w:r w:rsidR="001209BD">
        <w:rPr>
          <w:rFonts w:cstheme="minorHAnsi"/>
        </w:rPr>
        <w:t xml:space="preserve"> (Ada Lovelace 2022)</w:t>
      </w:r>
      <w:r w:rsidR="0010319E" w:rsidRPr="00CE27C8">
        <w:rPr>
          <w:rFonts w:cstheme="minorHAnsi"/>
        </w:rPr>
        <w:t xml:space="preserve">; and existing data siloes </w:t>
      </w:r>
      <w:r w:rsidR="00E113CF">
        <w:rPr>
          <w:rFonts w:cstheme="minorHAnsi"/>
        </w:rPr>
        <w:t>resisted breaching</w:t>
      </w:r>
      <w:r w:rsidR="0010319E" w:rsidRPr="00CE27C8">
        <w:rPr>
          <w:rFonts w:cstheme="minorHAnsi"/>
        </w:rPr>
        <w:t xml:space="preserve"> (</w:t>
      </w:r>
      <w:r w:rsidR="00885392">
        <w:rPr>
          <w:rFonts w:cstheme="minorHAnsi"/>
        </w:rPr>
        <w:t>Office for Statistics Regulation 2022</w:t>
      </w:r>
      <w:r w:rsidR="0010319E" w:rsidRPr="00CE27C8">
        <w:rPr>
          <w:rFonts w:cstheme="minorHAnsi"/>
        </w:rPr>
        <w:t xml:space="preserve">). </w:t>
      </w:r>
      <w:r w:rsidR="001024D6" w:rsidRPr="00CE27C8">
        <w:rPr>
          <w:rFonts w:cstheme="minorHAnsi"/>
        </w:rPr>
        <w:t>In turn, concerns were</w:t>
      </w:r>
      <w:r w:rsidR="0010319E" w:rsidRPr="00CE27C8">
        <w:rPr>
          <w:rFonts w:cstheme="minorHAnsi"/>
        </w:rPr>
        <w:t xml:space="preserve"> raised around the quality, </w:t>
      </w:r>
      <w:proofErr w:type="gramStart"/>
      <w:r w:rsidR="0010319E" w:rsidRPr="00CE27C8">
        <w:rPr>
          <w:rFonts w:cstheme="minorHAnsi"/>
        </w:rPr>
        <w:t>representativeness</w:t>
      </w:r>
      <w:proofErr w:type="gramEnd"/>
      <w:r w:rsidR="0010319E" w:rsidRPr="00CE27C8">
        <w:rPr>
          <w:rFonts w:cstheme="minorHAnsi"/>
        </w:rPr>
        <w:t xml:space="preserve"> and reliability of the data, as well as the extent to which confounding factors could be accounted for</w:t>
      </w:r>
      <w:r w:rsidR="001024D6" w:rsidRPr="00CE27C8">
        <w:rPr>
          <w:rFonts w:cstheme="minorHAnsi"/>
        </w:rPr>
        <w:t xml:space="preserve"> (Ada Lovelace 2022)</w:t>
      </w:r>
      <w:r w:rsidR="00A03E75" w:rsidRPr="00CE27C8">
        <w:rPr>
          <w:rFonts w:cstheme="minorHAnsi"/>
        </w:rPr>
        <w:t xml:space="preserve">. </w:t>
      </w:r>
    </w:p>
    <w:p w14:paraId="0862B00F" w14:textId="77777777" w:rsidR="00AC531C" w:rsidRPr="00CE27C8" w:rsidRDefault="00AC531C" w:rsidP="00CE27C8">
      <w:pPr>
        <w:spacing w:line="480" w:lineRule="auto"/>
        <w:rPr>
          <w:rFonts w:cstheme="minorHAnsi"/>
        </w:rPr>
      </w:pPr>
    </w:p>
    <w:p w14:paraId="25EFBD3B" w14:textId="56FF5944" w:rsidR="0010319E" w:rsidRPr="00CE27C8" w:rsidRDefault="00A03E75" w:rsidP="00CE27C8">
      <w:pPr>
        <w:spacing w:line="480" w:lineRule="auto"/>
        <w:rPr>
          <w:rFonts w:cstheme="minorHAnsi"/>
        </w:rPr>
      </w:pPr>
      <w:r w:rsidRPr="00CE27C8">
        <w:rPr>
          <w:rFonts w:cstheme="minorHAnsi"/>
        </w:rPr>
        <w:t>P</w:t>
      </w:r>
      <w:r w:rsidR="00AE575A" w:rsidRPr="00CE27C8">
        <w:rPr>
          <w:rFonts w:cstheme="minorHAnsi"/>
        </w:rPr>
        <w:t xml:space="preserve">aradoxically, </w:t>
      </w:r>
      <w:r w:rsidRPr="00CE27C8">
        <w:rPr>
          <w:rFonts w:cstheme="minorHAnsi"/>
        </w:rPr>
        <w:t xml:space="preserve">this </w:t>
      </w:r>
      <w:r w:rsidR="007531AB" w:rsidRPr="00CE27C8">
        <w:rPr>
          <w:rFonts w:cstheme="minorHAnsi"/>
        </w:rPr>
        <w:t>encouraged</w:t>
      </w:r>
      <w:r w:rsidR="00AE575A" w:rsidRPr="00CE27C8">
        <w:rPr>
          <w:rFonts w:cstheme="minorHAnsi"/>
        </w:rPr>
        <w:t xml:space="preserve"> </w:t>
      </w:r>
      <w:r w:rsidR="007531AB" w:rsidRPr="00CE27C8">
        <w:rPr>
          <w:rFonts w:cstheme="minorHAnsi"/>
        </w:rPr>
        <w:t>some degree of conservatism around</w:t>
      </w:r>
      <w:r w:rsidR="00AE575A" w:rsidRPr="00CE27C8">
        <w:rPr>
          <w:rFonts w:cstheme="minorHAnsi"/>
        </w:rPr>
        <w:t xml:space="preserve"> which data sources </w:t>
      </w:r>
      <w:r w:rsidR="007531AB" w:rsidRPr="00CE27C8">
        <w:rPr>
          <w:rFonts w:cstheme="minorHAnsi"/>
        </w:rPr>
        <w:t xml:space="preserve">may </w:t>
      </w:r>
      <w:r w:rsidR="00D51137" w:rsidRPr="00CE27C8">
        <w:rPr>
          <w:rFonts w:cstheme="minorHAnsi"/>
        </w:rPr>
        <w:t>prove</w:t>
      </w:r>
      <w:r w:rsidR="00AE575A" w:rsidRPr="00CE27C8">
        <w:rPr>
          <w:rFonts w:cstheme="minorHAnsi"/>
        </w:rPr>
        <w:t xml:space="preserve"> most credible</w:t>
      </w:r>
      <w:r w:rsidRPr="00CE27C8">
        <w:rPr>
          <w:rFonts w:cstheme="minorHAnsi"/>
        </w:rPr>
        <w:t xml:space="preserve">, with </w:t>
      </w:r>
      <w:r w:rsidR="00AC531C" w:rsidRPr="00CE27C8">
        <w:rPr>
          <w:rFonts w:cstheme="minorHAnsi"/>
        </w:rPr>
        <w:t>some</w:t>
      </w:r>
      <w:r w:rsidRPr="00CE27C8">
        <w:rPr>
          <w:rFonts w:cstheme="minorHAnsi"/>
        </w:rPr>
        <w:t xml:space="preserve"> forms of evidence winning accolades as </w:t>
      </w:r>
      <w:r w:rsidR="00FD4DB2" w:rsidRPr="00CE27C8">
        <w:rPr>
          <w:rFonts w:cstheme="minorHAnsi"/>
        </w:rPr>
        <w:t>novel reference points</w:t>
      </w:r>
      <w:r w:rsidRPr="00CE27C8">
        <w:rPr>
          <w:rFonts w:cstheme="minorHAnsi"/>
        </w:rPr>
        <w:t xml:space="preserve"> for data-intensive biomedicine</w:t>
      </w:r>
      <w:r w:rsidR="00AC531C" w:rsidRPr="00CE27C8">
        <w:rPr>
          <w:rFonts w:cstheme="minorHAnsi"/>
        </w:rPr>
        <w:t xml:space="preserve"> while others were regarded with suspicion</w:t>
      </w:r>
      <w:r w:rsidR="00AE575A" w:rsidRPr="00CE27C8">
        <w:rPr>
          <w:rFonts w:cstheme="minorHAnsi"/>
        </w:rPr>
        <w:t xml:space="preserve">. </w:t>
      </w:r>
      <w:r w:rsidR="00903EAC">
        <w:rPr>
          <w:rFonts w:cstheme="minorHAnsi"/>
        </w:rPr>
        <w:t>W</w:t>
      </w:r>
      <w:r w:rsidR="00AE575A" w:rsidRPr="00CE27C8">
        <w:rPr>
          <w:rFonts w:cstheme="minorHAnsi"/>
        </w:rPr>
        <w:t xml:space="preserve">hile it was widely agreed that RCTs would provide only part of the required evidence, </w:t>
      </w:r>
      <w:bookmarkStart w:id="5" w:name="_Toc126853944"/>
      <w:bookmarkStart w:id="6" w:name="_Toc126853945"/>
      <w:r w:rsidR="00AE575A" w:rsidRPr="00CE27C8">
        <w:rPr>
          <w:rFonts w:cstheme="minorHAnsi"/>
        </w:rPr>
        <w:t>d</w:t>
      </w:r>
      <w:r w:rsidR="0010319E" w:rsidRPr="00CE27C8">
        <w:rPr>
          <w:rFonts w:cstheme="minorHAnsi"/>
        </w:rPr>
        <w:t>ata coming from controlled environments such as laboratories, such as for instance virological studies, were privileged over data collected by doctors and social services (Leonelli 2021); and social scientific expertise</w:t>
      </w:r>
      <w:r w:rsidR="00FD4DB2" w:rsidRPr="00CE27C8">
        <w:rPr>
          <w:rFonts w:cstheme="minorHAnsi"/>
        </w:rPr>
        <w:t xml:space="preserve">, including observational and ethnographic studies, </w:t>
      </w:r>
      <w:r w:rsidR="0010319E" w:rsidRPr="00CE27C8">
        <w:rPr>
          <w:rFonts w:cstheme="minorHAnsi"/>
        </w:rPr>
        <w:t xml:space="preserve">was </w:t>
      </w:r>
      <w:r w:rsidR="00B552C4" w:rsidRPr="00CE27C8">
        <w:rPr>
          <w:rFonts w:cstheme="minorHAnsi"/>
        </w:rPr>
        <w:t>often</w:t>
      </w:r>
      <w:r w:rsidR="0010319E" w:rsidRPr="00CE27C8">
        <w:rPr>
          <w:rFonts w:cstheme="minorHAnsi"/>
        </w:rPr>
        <w:t xml:space="preserve"> dismissed in favour of </w:t>
      </w:r>
      <w:bookmarkEnd w:id="5"/>
      <w:r w:rsidR="00EC446E" w:rsidRPr="00CE27C8">
        <w:rPr>
          <w:rFonts w:cstheme="minorHAnsi"/>
        </w:rPr>
        <w:t>predictive modelling grounded largely on homogeneous transmission data</w:t>
      </w:r>
      <w:r w:rsidR="000E476A" w:rsidRPr="00CE27C8">
        <w:rPr>
          <w:rFonts w:cstheme="minorHAnsi"/>
        </w:rPr>
        <w:t xml:space="preserve"> (</w:t>
      </w:r>
      <w:r w:rsidR="005530B1" w:rsidRPr="00CE27C8">
        <w:rPr>
          <w:rFonts w:cstheme="minorHAnsi"/>
        </w:rPr>
        <w:t>Lohse</w:t>
      </w:r>
      <w:r w:rsidR="000E476A" w:rsidRPr="00CE27C8">
        <w:rPr>
          <w:rFonts w:cstheme="minorHAnsi"/>
        </w:rPr>
        <w:t xml:space="preserve"> and Canali 2021). </w:t>
      </w:r>
      <w:r w:rsidR="00AC531C" w:rsidRPr="00CE27C8">
        <w:rPr>
          <w:rFonts w:cstheme="minorHAnsi"/>
        </w:rPr>
        <w:t>One reason for these trends</w:t>
      </w:r>
      <w:r w:rsidR="00130C48">
        <w:rPr>
          <w:rFonts w:cstheme="minorHAnsi"/>
        </w:rPr>
        <w:t xml:space="preserve">, aside from difficulties </w:t>
      </w:r>
      <w:r w:rsidR="001533F8">
        <w:rPr>
          <w:rFonts w:cstheme="minorHAnsi"/>
        </w:rPr>
        <w:t>in</w:t>
      </w:r>
      <w:r w:rsidR="00130C48">
        <w:rPr>
          <w:rFonts w:cstheme="minorHAnsi"/>
        </w:rPr>
        <w:t xml:space="preserve"> accessing privately held data,</w:t>
      </w:r>
      <w:r w:rsidR="00AC531C" w:rsidRPr="00CE27C8">
        <w:rPr>
          <w:rFonts w:cstheme="minorHAnsi"/>
        </w:rPr>
        <w:t xml:space="preserve"> was the </w:t>
      </w:r>
      <w:r w:rsidR="00004005" w:rsidRPr="00CE27C8">
        <w:rPr>
          <w:rFonts w:cstheme="minorHAnsi"/>
        </w:rPr>
        <w:t xml:space="preserve">perceived </w:t>
      </w:r>
      <w:r w:rsidR="00AC531C" w:rsidRPr="00CE27C8">
        <w:rPr>
          <w:rFonts w:cstheme="minorHAnsi"/>
        </w:rPr>
        <w:t>tractability of the data and its amenability to specific forms of computational analysis – a</w:t>
      </w:r>
      <w:r w:rsidR="0001418A" w:rsidRPr="00CE27C8">
        <w:rPr>
          <w:rFonts w:cstheme="minorHAnsi"/>
        </w:rPr>
        <w:t xml:space="preserve"> </w:t>
      </w:r>
      <w:r w:rsidR="00AC531C" w:rsidRPr="00CE27C8">
        <w:rPr>
          <w:rFonts w:cstheme="minorHAnsi"/>
        </w:rPr>
        <w:t>factor which</w:t>
      </w:r>
      <w:r w:rsidR="00004005" w:rsidRPr="00CE27C8">
        <w:rPr>
          <w:rFonts w:cstheme="minorHAnsi"/>
        </w:rPr>
        <w:t>, while practically important,</w:t>
      </w:r>
      <w:r w:rsidR="00AC531C" w:rsidRPr="00CE27C8">
        <w:rPr>
          <w:rFonts w:cstheme="minorHAnsi"/>
        </w:rPr>
        <w:t xml:space="preserve"> </w:t>
      </w:r>
      <w:r w:rsidR="00004005" w:rsidRPr="00CE27C8">
        <w:rPr>
          <w:rFonts w:cstheme="minorHAnsi"/>
        </w:rPr>
        <w:t>provides no</w:t>
      </w:r>
      <w:r w:rsidR="00AC531C" w:rsidRPr="00CE27C8">
        <w:rPr>
          <w:rFonts w:cstheme="minorHAnsi"/>
        </w:rPr>
        <w:t xml:space="preserve"> </w:t>
      </w:r>
      <w:r w:rsidR="0001418A" w:rsidRPr="00CE27C8">
        <w:rPr>
          <w:rFonts w:cstheme="minorHAnsi"/>
        </w:rPr>
        <w:t xml:space="preserve">epistemic </w:t>
      </w:r>
      <w:r w:rsidR="00AC531C" w:rsidRPr="00CE27C8">
        <w:rPr>
          <w:rFonts w:cstheme="minorHAnsi"/>
        </w:rPr>
        <w:t xml:space="preserve">ground to disregard data sources requiring more laborious processing and interpretation. </w:t>
      </w:r>
      <w:r w:rsidR="00F36CBE">
        <w:rPr>
          <w:rFonts w:cstheme="minorHAnsi"/>
        </w:rPr>
        <w:t>A</w:t>
      </w:r>
      <w:r w:rsidR="00AC531C" w:rsidRPr="00CE27C8">
        <w:rPr>
          <w:rFonts w:cstheme="minorHAnsi"/>
        </w:rPr>
        <w:t xml:space="preserve"> review of </w:t>
      </w:r>
      <w:r w:rsidR="007337FD">
        <w:rPr>
          <w:rFonts w:cstheme="minorHAnsi"/>
        </w:rPr>
        <w:t>how data have been used</w:t>
      </w:r>
      <w:r w:rsidR="00AC531C" w:rsidRPr="00CE27C8">
        <w:rPr>
          <w:rFonts w:cstheme="minorHAnsi"/>
        </w:rPr>
        <w:t xml:space="preserve"> to inform the pandemic response highlighted how easily disseminated and digestible data visualisations were systematically privileged over complex disaggregated data sources, irrespectively of the degree of relevance and robustness of the information therein provided</w:t>
      </w:r>
      <w:r w:rsidR="00350B0A">
        <w:rPr>
          <w:rFonts w:cstheme="minorHAnsi"/>
        </w:rPr>
        <w:t xml:space="preserve"> (Ada Lovelace Institute 2022)</w:t>
      </w:r>
      <w:r w:rsidR="00AC531C" w:rsidRPr="00CE27C8">
        <w:rPr>
          <w:rFonts w:cstheme="minorHAnsi"/>
        </w:rPr>
        <w:t xml:space="preserve">. </w:t>
      </w:r>
    </w:p>
    <w:p w14:paraId="708DDFF1" w14:textId="77777777" w:rsidR="0010319E" w:rsidRPr="00CE27C8" w:rsidRDefault="0010319E" w:rsidP="00CE27C8">
      <w:pPr>
        <w:spacing w:line="480" w:lineRule="auto"/>
        <w:rPr>
          <w:rFonts w:cstheme="minorHAnsi"/>
        </w:rPr>
      </w:pPr>
    </w:p>
    <w:bookmarkEnd w:id="6"/>
    <w:p w14:paraId="778A2FB2" w14:textId="4D6C98EA" w:rsidR="00B367A8" w:rsidRPr="00CE27C8" w:rsidRDefault="00B367A8" w:rsidP="00CE27C8">
      <w:pPr>
        <w:spacing w:line="480" w:lineRule="auto"/>
        <w:rPr>
          <w:rFonts w:cstheme="minorHAnsi"/>
          <w:color w:val="000000"/>
        </w:rPr>
      </w:pPr>
      <w:r w:rsidRPr="00CE27C8">
        <w:rPr>
          <w:rFonts w:cstheme="minorHAnsi"/>
          <w:color w:val="000000"/>
        </w:rPr>
        <w:t>I</w:t>
      </w:r>
      <w:r w:rsidR="002979B7" w:rsidRPr="00CE27C8">
        <w:rPr>
          <w:rFonts w:cstheme="minorHAnsi"/>
          <w:color w:val="000000"/>
        </w:rPr>
        <w:t>n the following sections I</w:t>
      </w:r>
      <w:r w:rsidRPr="00CE27C8">
        <w:rPr>
          <w:rFonts w:cstheme="minorHAnsi"/>
          <w:color w:val="000000"/>
        </w:rPr>
        <w:t xml:space="preserve"> </w:t>
      </w:r>
      <w:r w:rsidR="00C4503F" w:rsidRPr="00CE27C8">
        <w:rPr>
          <w:rFonts w:cstheme="minorHAnsi"/>
          <w:color w:val="000000"/>
        </w:rPr>
        <w:t xml:space="preserve">briefly </w:t>
      </w:r>
      <w:r w:rsidRPr="00CE27C8">
        <w:rPr>
          <w:rFonts w:cstheme="minorHAnsi"/>
          <w:color w:val="000000"/>
        </w:rPr>
        <w:t xml:space="preserve">consider two cases where </w:t>
      </w:r>
      <w:r w:rsidR="002979B7" w:rsidRPr="00CE27C8">
        <w:rPr>
          <w:rFonts w:cstheme="minorHAnsi"/>
          <w:color w:val="000000"/>
        </w:rPr>
        <w:t xml:space="preserve">such </w:t>
      </w:r>
      <w:r w:rsidRPr="00CE27C8">
        <w:rPr>
          <w:rFonts w:cstheme="minorHAnsi"/>
          <w:color w:val="000000"/>
        </w:rPr>
        <w:t xml:space="preserve">challenges </w:t>
      </w:r>
      <w:r w:rsidR="002979B7" w:rsidRPr="00CE27C8">
        <w:rPr>
          <w:rFonts w:cstheme="minorHAnsi"/>
          <w:color w:val="000000"/>
        </w:rPr>
        <w:t xml:space="preserve">emerged </w:t>
      </w:r>
      <w:r w:rsidR="00282E93" w:rsidRPr="00CE27C8">
        <w:rPr>
          <w:rFonts w:cstheme="minorHAnsi"/>
          <w:color w:val="000000"/>
        </w:rPr>
        <w:t xml:space="preserve">and note how the involvement of transdisciplinary expertise </w:t>
      </w:r>
      <w:r w:rsidR="00522BBF" w:rsidRPr="00CE27C8">
        <w:rPr>
          <w:rFonts w:cstheme="minorHAnsi"/>
          <w:color w:val="000000"/>
        </w:rPr>
        <w:t xml:space="preserve">beyond AI-enabled </w:t>
      </w:r>
      <w:proofErr w:type="gramStart"/>
      <w:r w:rsidR="00522BBF" w:rsidRPr="00CE27C8">
        <w:rPr>
          <w:rFonts w:cstheme="minorHAnsi"/>
          <w:color w:val="000000"/>
        </w:rPr>
        <w:t>data-mining</w:t>
      </w:r>
      <w:proofErr w:type="gramEnd"/>
      <w:r w:rsidR="00522BBF" w:rsidRPr="00CE27C8">
        <w:rPr>
          <w:rFonts w:cstheme="minorHAnsi"/>
          <w:color w:val="000000"/>
        </w:rPr>
        <w:t xml:space="preserve"> </w:t>
      </w:r>
      <w:r w:rsidR="00F36CBE">
        <w:rPr>
          <w:rFonts w:cstheme="minorHAnsi"/>
          <w:color w:val="000000"/>
        </w:rPr>
        <w:t xml:space="preserve">fostered </w:t>
      </w:r>
      <w:r w:rsidR="00282E93" w:rsidRPr="00CE27C8">
        <w:rPr>
          <w:rFonts w:cstheme="minorHAnsi"/>
          <w:color w:val="000000"/>
        </w:rPr>
        <w:t xml:space="preserve">a more balanced and comprehensive evidence base. </w:t>
      </w:r>
    </w:p>
    <w:p w14:paraId="49BC8293" w14:textId="77777777" w:rsidR="00B367A8" w:rsidRPr="00CE27C8" w:rsidRDefault="00B367A8" w:rsidP="00CE27C8">
      <w:pPr>
        <w:spacing w:line="480" w:lineRule="auto"/>
        <w:rPr>
          <w:rFonts w:cstheme="minorHAnsi"/>
          <w:color w:val="000000"/>
        </w:rPr>
      </w:pPr>
    </w:p>
    <w:p w14:paraId="079F1704" w14:textId="0DF06D10" w:rsidR="005D32CD" w:rsidRPr="00CE27C8" w:rsidRDefault="005D32CD" w:rsidP="00CE27C8">
      <w:pPr>
        <w:pStyle w:val="Heading1"/>
        <w:numPr>
          <w:ilvl w:val="0"/>
          <w:numId w:val="28"/>
        </w:numPr>
        <w:spacing w:line="480" w:lineRule="auto"/>
        <w:rPr>
          <w:rFonts w:asciiTheme="minorHAnsi" w:hAnsiTheme="minorHAnsi" w:cstheme="minorHAnsi"/>
          <w:b/>
          <w:bCs/>
          <w:sz w:val="24"/>
          <w:szCs w:val="24"/>
        </w:rPr>
      </w:pPr>
      <w:bookmarkStart w:id="7" w:name="_Toc132634831"/>
      <w:r w:rsidRPr="00CE27C8">
        <w:rPr>
          <w:rFonts w:asciiTheme="minorHAnsi" w:hAnsiTheme="minorHAnsi" w:cstheme="minorHAnsi"/>
          <w:b/>
          <w:bCs/>
          <w:sz w:val="24"/>
          <w:szCs w:val="24"/>
        </w:rPr>
        <w:t xml:space="preserve">From controlled to natural experiments: Investigating vaccine </w:t>
      </w:r>
      <w:proofErr w:type="gramStart"/>
      <w:r w:rsidRPr="00CE27C8">
        <w:rPr>
          <w:rFonts w:asciiTheme="minorHAnsi" w:hAnsiTheme="minorHAnsi" w:cstheme="minorHAnsi"/>
          <w:b/>
          <w:bCs/>
          <w:sz w:val="24"/>
          <w:szCs w:val="24"/>
        </w:rPr>
        <w:t>eff</w:t>
      </w:r>
      <w:r w:rsidR="00D56A04" w:rsidRPr="00CE27C8">
        <w:rPr>
          <w:rFonts w:asciiTheme="minorHAnsi" w:hAnsiTheme="minorHAnsi" w:cstheme="minorHAnsi"/>
          <w:b/>
          <w:bCs/>
          <w:sz w:val="24"/>
          <w:szCs w:val="24"/>
        </w:rPr>
        <w:t>ectiveness</w:t>
      </w:r>
      <w:bookmarkEnd w:id="7"/>
      <w:proofErr w:type="gramEnd"/>
      <w:r w:rsidRPr="00CE27C8">
        <w:rPr>
          <w:rFonts w:asciiTheme="minorHAnsi" w:hAnsiTheme="minorHAnsi" w:cstheme="minorHAnsi"/>
          <w:b/>
          <w:bCs/>
          <w:sz w:val="24"/>
          <w:szCs w:val="24"/>
        </w:rPr>
        <w:t xml:space="preserve"> </w:t>
      </w:r>
    </w:p>
    <w:p w14:paraId="1C92C8FD" w14:textId="77777777" w:rsidR="005D32CD" w:rsidRPr="00CE27C8" w:rsidRDefault="005D32CD" w:rsidP="00CE27C8">
      <w:pPr>
        <w:spacing w:line="480" w:lineRule="auto"/>
        <w:rPr>
          <w:rFonts w:cstheme="minorHAnsi"/>
          <w:color w:val="000000"/>
        </w:rPr>
      </w:pPr>
    </w:p>
    <w:p w14:paraId="3B69024A" w14:textId="2A093E64" w:rsidR="00130FC7" w:rsidRPr="00CE27C8" w:rsidRDefault="001B1543" w:rsidP="00CE27C8">
      <w:pPr>
        <w:spacing w:line="480" w:lineRule="auto"/>
        <w:rPr>
          <w:rFonts w:cstheme="minorHAnsi"/>
        </w:rPr>
      </w:pPr>
      <w:r w:rsidRPr="00CE27C8">
        <w:rPr>
          <w:rFonts w:cstheme="minorHAnsi"/>
          <w:lang w:val="en-US"/>
        </w:rPr>
        <w:t xml:space="preserve">Quasi-experimental methods in epidemiology, also referred to as ‘natural experiments’, are well-equipped to take advantage of the shifting health data ecosystem. A 2012 review of natural experiments undertaken by UK funding bodies defines them as an experimental situation where </w:t>
      </w:r>
      <w:r w:rsidRPr="00CE27C8">
        <w:rPr>
          <w:rFonts w:cstheme="minorHAnsi"/>
        </w:rPr>
        <w:t xml:space="preserve">“exposure to the event or intervention of interest has not been manipulated by the researcher” (Craig et al 2012). Indeed, “the intervention is not undertaken for the purposes of research” </w:t>
      </w:r>
      <w:r w:rsidR="00130FC7" w:rsidRPr="00CE27C8">
        <w:rPr>
          <w:rFonts w:cstheme="minorHAnsi"/>
        </w:rPr>
        <w:t xml:space="preserve">(ibid.) </w:t>
      </w:r>
      <w:r w:rsidRPr="00CE27C8">
        <w:rPr>
          <w:rFonts w:cstheme="minorHAnsi"/>
        </w:rPr>
        <w:t>since it typically emerges in relation to socio-political or environmental changes that are outside the control of researchers</w:t>
      </w:r>
      <w:r w:rsidR="00130FC7" w:rsidRPr="00CE27C8">
        <w:rPr>
          <w:rFonts w:cstheme="minorHAnsi"/>
        </w:rPr>
        <w:t>:</w:t>
      </w:r>
      <w:r w:rsidRPr="00CE27C8">
        <w:rPr>
          <w:rFonts w:cstheme="minorHAnsi"/>
        </w:rPr>
        <w:t xml:space="preserve"> </w:t>
      </w:r>
      <w:r w:rsidR="00130FC7" w:rsidRPr="00CE27C8">
        <w:rPr>
          <w:rFonts w:cstheme="minorHAnsi"/>
        </w:rPr>
        <w:t xml:space="preserve">“whereas in experimental designs, the participants are actively assigned to either the intervention or control group, quasi-experimental methods take advantage of exogenous sources of assignment to the intervention” (Bernal et al 2018, 1769). </w:t>
      </w:r>
      <w:r w:rsidR="00D15420" w:rsidRPr="00CE27C8">
        <w:rPr>
          <w:rFonts w:cstheme="minorHAnsi"/>
        </w:rPr>
        <w:t>At the same time</w:t>
      </w:r>
      <w:r w:rsidR="00130FC7" w:rsidRPr="00CE27C8">
        <w:rPr>
          <w:rFonts w:cstheme="minorHAnsi"/>
        </w:rPr>
        <w:t>,</w:t>
      </w:r>
      <w:r w:rsidRPr="00CE27C8">
        <w:rPr>
          <w:rFonts w:cstheme="minorHAnsi"/>
        </w:rPr>
        <w:t xml:space="preserve"> “the variation in exposure and outcomes is analysed using methods that attempt to make causal inferences”, thereby identifying characteristics of the naturally occurring event that can be used as variables and controls (Craig et al 2012).</w:t>
      </w:r>
    </w:p>
    <w:p w14:paraId="2050AF71" w14:textId="3877EB9A" w:rsidR="001B1543" w:rsidRPr="00CE27C8" w:rsidRDefault="001B1543" w:rsidP="00CE27C8">
      <w:pPr>
        <w:spacing w:line="480" w:lineRule="auto"/>
        <w:rPr>
          <w:rFonts w:cstheme="minorHAnsi"/>
          <w:lang w:val="en-US"/>
        </w:rPr>
      </w:pPr>
    </w:p>
    <w:p w14:paraId="1957F977" w14:textId="3CA43E37" w:rsidR="00130FC7" w:rsidRPr="00CE27C8" w:rsidRDefault="001B1543" w:rsidP="00CE27C8">
      <w:pPr>
        <w:spacing w:line="480" w:lineRule="auto"/>
        <w:rPr>
          <w:rFonts w:cstheme="minorHAnsi"/>
          <w:lang w:val="en"/>
        </w:rPr>
      </w:pPr>
      <w:r w:rsidRPr="00CE27C8">
        <w:rPr>
          <w:rFonts w:cstheme="minorHAnsi"/>
          <w:lang w:val="en-US"/>
        </w:rPr>
        <w:t xml:space="preserve">Natural experiments </w:t>
      </w:r>
      <w:r w:rsidR="00130FC7" w:rsidRPr="00CE27C8">
        <w:rPr>
          <w:rFonts w:cstheme="minorHAnsi"/>
          <w:lang w:val="en-US"/>
        </w:rPr>
        <w:t>have long</w:t>
      </w:r>
      <w:r w:rsidRPr="00CE27C8">
        <w:rPr>
          <w:rFonts w:cstheme="minorHAnsi"/>
          <w:lang w:val="en-US"/>
        </w:rPr>
        <w:t xml:space="preserve"> </w:t>
      </w:r>
      <w:r w:rsidR="00130FC7" w:rsidRPr="00CE27C8">
        <w:rPr>
          <w:rFonts w:cstheme="minorHAnsi"/>
          <w:lang w:val="en-US"/>
        </w:rPr>
        <w:t>been</w:t>
      </w:r>
      <w:r w:rsidRPr="00CE27C8">
        <w:rPr>
          <w:rFonts w:cstheme="minorHAnsi"/>
          <w:lang w:val="en-US"/>
        </w:rPr>
        <w:t xml:space="preserve"> employed to research the </w:t>
      </w:r>
      <w:r w:rsidRPr="00CE27C8">
        <w:rPr>
          <w:rFonts w:cstheme="minorHAnsi"/>
          <w:i/>
          <w:iCs/>
          <w:lang w:val="en-US"/>
        </w:rPr>
        <w:t>effectiveness</w:t>
      </w:r>
      <w:r w:rsidRPr="00CE27C8">
        <w:rPr>
          <w:rFonts w:cstheme="minorHAnsi"/>
          <w:lang w:val="en-US"/>
        </w:rPr>
        <w:t xml:space="preserve"> of vaccines in preventing illness without harmful side-effects</w:t>
      </w:r>
      <w:r w:rsidR="00130FC7" w:rsidRPr="00CE27C8">
        <w:rPr>
          <w:rFonts w:cstheme="minorHAnsi"/>
          <w:lang w:val="en-US"/>
        </w:rPr>
        <w:t xml:space="preserve"> (Bernal et al 2018)</w:t>
      </w:r>
      <w:r w:rsidR="00CA6280" w:rsidRPr="00CE27C8">
        <w:rPr>
          <w:rFonts w:cstheme="minorHAnsi"/>
          <w:lang w:val="en-US"/>
        </w:rPr>
        <w:t>, a focus that</w:t>
      </w:r>
      <w:r w:rsidRPr="00CE27C8">
        <w:rPr>
          <w:rFonts w:cstheme="minorHAnsi"/>
          <w:lang w:val="en-US"/>
        </w:rPr>
        <w:t xml:space="preserve"> </w:t>
      </w:r>
      <w:r w:rsidR="00CA6280" w:rsidRPr="00CE27C8">
        <w:rPr>
          <w:rFonts w:cstheme="minorHAnsi"/>
          <w:lang w:val="en-US"/>
        </w:rPr>
        <w:t xml:space="preserve">underscores </w:t>
      </w:r>
      <w:r w:rsidR="00CA6280" w:rsidRPr="00CE27C8">
        <w:rPr>
          <w:rFonts w:cstheme="minorHAnsi"/>
          <w:lang w:val="en-US"/>
        </w:rPr>
        <w:lastRenderedPageBreak/>
        <w:t>the</w:t>
      </w:r>
      <w:r w:rsidRPr="00CE27C8">
        <w:rPr>
          <w:rFonts w:cstheme="minorHAnsi"/>
          <w:lang w:val="en-US"/>
        </w:rPr>
        <w:t xml:space="preserve"> </w:t>
      </w:r>
      <w:r w:rsidR="00CA6280" w:rsidRPr="00CE27C8">
        <w:rPr>
          <w:rFonts w:cstheme="minorHAnsi"/>
          <w:lang w:val="en-US"/>
        </w:rPr>
        <w:t xml:space="preserve">distance from </w:t>
      </w:r>
      <w:r w:rsidRPr="00CE27C8">
        <w:rPr>
          <w:rFonts w:cstheme="minorHAnsi"/>
          <w:lang w:val="en-US"/>
        </w:rPr>
        <w:t xml:space="preserve">the strict notion of vaccine </w:t>
      </w:r>
      <w:r w:rsidRPr="00CE27C8">
        <w:rPr>
          <w:rFonts w:cstheme="minorHAnsi"/>
          <w:i/>
          <w:iCs/>
          <w:lang w:val="en-US"/>
        </w:rPr>
        <w:t>efficacy</w:t>
      </w:r>
      <w:r w:rsidRPr="00CE27C8">
        <w:rPr>
          <w:rFonts w:cstheme="minorHAnsi"/>
          <w:lang w:val="en-US"/>
        </w:rPr>
        <w:t xml:space="preserve"> typically associated to RCTs. </w:t>
      </w:r>
      <w:r w:rsidR="00AC512F" w:rsidRPr="00CE27C8">
        <w:rPr>
          <w:rFonts w:cstheme="minorHAnsi"/>
          <w:lang w:val="en-US"/>
        </w:rPr>
        <w:t>In the words of leading epidemiologists</w:t>
      </w:r>
      <w:r w:rsidR="00130FC7" w:rsidRPr="00CE27C8">
        <w:rPr>
          <w:rFonts w:cstheme="minorHAnsi"/>
          <w:lang w:val="en-US"/>
        </w:rPr>
        <w:t>,</w:t>
      </w:r>
      <w:r w:rsidR="00945021" w:rsidRPr="00CE27C8">
        <w:rPr>
          <w:rFonts w:cstheme="minorHAnsi"/>
          <w:lang w:val="en-US"/>
        </w:rPr>
        <w:t xml:space="preserve"> “</w:t>
      </w:r>
      <w:r w:rsidR="00130FC7" w:rsidRPr="00CE27C8">
        <w:rPr>
          <w:rFonts w:cstheme="minorHAnsi"/>
          <w:lang w:val="en"/>
        </w:rPr>
        <w:t>e</w:t>
      </w:r>
      <w:r w:rsidR="00945021" w:rsidRPr="00CE27C8">
        <w:rPr>
          <w:rFonts w:cstheme="minorHAnsi"/>
          <w:lang w:val="en"/>
        </w:rPr>
        <w:t>fficacy trials (explanatory trials) determine whether an intervention produces the expected result under ideal circumstances. Effectiveness trials (pragmatic trials) measure the degree of beneficial effect under “real world” clinical settings” (</w:t>
      </w:r>
      <w:proofErr w:type="spellStart"/>
      <w:r w:rsidR="00945021" w:rsidRPr="00CE27C8">
        <w:rPr>
          <w:rFonts w:cstheme="minorHAnsi"/>
          <w:lang w:val="en"/>
        </w:rPr>
        <w:t>Gartlehner</w:t>
      </w:r>
      <w:proofErr w:type="spellEnd"/>
      <w:r w:rsidR="00945021" w:rsidRPr="00CE27C8">
        <w:rPr>
          <w:rFonts w:cstheme="minorHAnsi"/>
          <w:lang w:val="en"/>
        </w:rPr>
        <w:t xml:space="preserve"> 2006)</w:t>
      </w:r>
      <w:r w:rsidR="00130FC7" w:rsidRPr="00CE27C8">
        <w:rPr>
          <w:rFonts w:cstheme="minorHAnsi"/>
          <w:lang w:val="en"/>
        </w:rPr>
        <w:t xml:space="preserve">. In her analysis of admissible evidence sources for health-related decision-making, Cartwright </w:t>
      </w:r>
      <w:r w:rsidR="00586B25" w:rsidRPr="00CE27C8">
        <w:rPr>
          <w:rFonts w:cstheme="minorHAnsi"/>
          <w:lang w:val="en"/>
        </w:rPr>
        <w:t xml:space="preserve">is careful to </w:t>
      </w:r>
      <w:r w:rsidR="00130FC7" w:rsidRPr="00CE27C8">
        <w:rPr>
          <w:rFonts w:cstheme="minorHAnsi"/>
          <w:lang w:val="en"/>
        </w:rPr>
        <w:t>note the dangers of this approach</w:t>
      </w:r>
      <w:r w:rsidR="00586B25" w:rsidRPr="00CE27C8">
        <w:rPr>
          <w:rFonts w:cstheme="minorHAnsi"/>
          <w:lang w:val="en"/>
        </w:rPr>
        <w:t>, but also</w:t>
      </w:r>
      <w:r w:rsidR="00130FC7" w:rsidRPr="00CE27C8">
        <w:rPr>
          <w:rFonts w:cstheme="minorHAnsi"/>
          <w:lang w:val="en"/>
        </w:rPr>
        <w:t xml:space="preserve"> the extent to which recourse to a broader evidence-base may </w:t>
      </w:r>
      <w:r w:rsidR="00586B25" w:rsidRPr="00CE27C8">
        <w:rPr>
          <w:rFonts w:cstheme="minorHAnsi"/>
          <w:lang w:val="en"/>
        </w:rPr>
        <w:t xml:space="preserve">help </w:t>
      </w:r>
      <w:r w:rsidR="00130FC7" w:rsidRPr="00CE27C8">
        <w:rPr>
          <w:rFonts w:cstheme="minorHAnsi"/>
          <w:lang w:val="en"/>
        </w:rPr>
        <w:t>mitigate these dangers:</w:t>
      </w:r>
      <w:r w:rsidR="00945021" w:rsidRPr="00CE27C8">
        <w:rPr>
          <w:rFonts w:cstheme="minorHAnsi"/>
          <w:lang w:val="en"/>
        </w:rPr>
        <w:t xml:space="preserve"> “</w:t>
      </w:r>
      <w:r w:rsidR="00130FC7" w:rsidRPr="00CE27C8">
        <w:rPr>
          <w:rFonts w:cstheme="minorHAnsi"/>
        </w:rPr>
        <w:t>e</w:t>
      </w:r>
      <w:r w:rsidR="00945021" w:rsidRPr="00CE27C8">
        <w:rPr>
          <w:rFonts w:cstheme="minorHAnsi"/>
        </w:rPr>
        <w:t xml:space="preserve">ffectiveness predictions are always dicey. Use of scientific evidence makes them far less so” (2011). </w:t>
      </w:r>
    </w:p>
    <w:p w14:paraId="1E371057" w14:textId="03F3950F" w:rsidR="00130FC7" w:rsidRPr="00CE27C8" w:rsidRDefault="00130FC7" w:rsidP="00CE27C8">
      <w:pPr>
        <w:spacing w:line="480" w:lineRule="auto"/>
        <w:rPr>
          <w:rFonts w:cstheme="minorHAnsi"/>
        </w:rPr>
      </w:pPr>
    </w:p>
    <w:p w14:paraId="469E0E2D" w14:textId="4DC1DB38" w:rsidR="00220A53" w:rsidRPr="00CE27C8" w:rsidRDefault="00586B25" w:rsidP="00CE27C8">
      <w:pPr>
        <w:spacing w:line="480" w:lineRule="auto"/>
        <w:rPr>
          <w:rFonts w:cstheme="minorHAnsi"/>
        </w:rPr>
      </w:pPr>
      <w:r w:rsidRPr="00CE27C8">
        <w:rPr>
          <w:rFonts w:cstheme="minorHAnsi"/>
        </w:rPr>
        <w:t xml:space="preserve">Given the availability of so many diverse data sources, it should come as no surprise that natural experiments proved </w:t>
      </w:r>
      <w:r w:rsidRPr="00CE27C8">
        <w:rPr>
          <w:rFonts w:cstheme="minorHAnsi"/>
          <w:lang w:val="en-US"/>
        </w:rPr>
        <w:t>fruitful for studies of the possible effects of COVID-19 vaccines. The adoption of these methods enabled researchers to capitalize on existing data on COVID</w:t>
      </w:r>
      <w:r w:rsidR="00220A53" w:rsidRPr="00CE27C8">
        <w:rPr>
          <w:rFonts w:cstheme="minorHAnsi"/>
          <w:lang w:val="en-US"/>
        </w:rPr>
        <w:t xml:space="preserve">-19 vaccination and infection rates, as well as </w:t>
      </w:r>
      <w:r w:rsidR="00945021" w:rsidRPr="00CE27C8">
        <w:rPr>
          <w:rFonts w:cstheme="minorHAnsi"/>
        </w:rPr>
        <w:t xml:space="preserve">the </w:t>
      </w:r>
      <w:r w:rsidR="00220A53" w:rsidRPr="00CE27C8">
        <w:rPr>
          <w:rFonts w:cstheme="minorHAnsi"/>
        </w:rPr>
        <w:t xml:space="preserve">various </w:t>
      </w:r>
      <w:r w:rsidR="00945021" w:rsidRPr="00CE27C8">
        <w:rPr>
          <w:rFonts w:cstheme="minorHAnsi"/>
        </w:rPr>
        <w:t>ways in which existing data sharing mechanisms (such as genomic databases</w:t>
      </w:r>
      <w:r w:rsidR="00220A53" w:rsidRPr="00CE27C8">
        <w:rPr>
          <w:rFonts w:cstheme="minorHAnsi"/>
        </w:rPr>
        <w:t xml:space="preserve"> and trusted research environments</w:t>
      </w:r>
      <w:r w:rsidR="00945021" w:rsidRPr="00CE27C8">
        <w:rPr>
          <w:rFonts w:cstheme="minorHAnsi"/>
        </w:rPr>
        <w:t xml:space="preserve">) were </w:t>
      </w:r>
      <w:r w:rsidR="00220A53" w:rsidRPr="00CE27C8">
        <w:rPr>
          <w:rFonts w:cstheme="minorHAnsi"/>
        </w:rPr>
        <w:t>repurposed</w:t>
      </w:r>
      <w:r w:rsidR="00945021" w:rsidRPr="00CE27C8">
        <w:rPr>
          <w:rFonts w:cstheme="minorHAnsi"/>
        </w:rPr>
        <w:t xml:space="preserve"> to inform small scale, non-clinical studies in several locations around the world, while at the same time underpinning the set-up of large-scale clinical trials</w:t>
      </w:r>
      <w:r w:rsidR="00220A53" w:rsidRPr="00CE27C8">
        <w:rPr>
          <w:rFonts w:cstheme="minorHAnsi"/>
        </w:rPr>
        <w:t xml:space="preserve"> (</w:t>
      </w:r>
      <w:r w:rsidR="002528CB">
        <w:rPr>
          <w:rFonts w:cstheme="minorHAnsi"/>
        </w:rPr>
        <w:t xml:space="preserve">Zhang et al 2021, </w:t>
      </w:r>
      <w:r w:rsidR="00220A53" w:rsidRPr="00CE27C8">
        <w:rPr>
          <w:rFonts w:cstheme="minorHAnsi"/>
        </w:rPr>
        <w:t>Leonelli 2021)</w:t>
      </w:r>
      <w:r w:rsidR="00945021" w:rsidRPr="00CE27C8">
        <w:rPr>
          <w:rFonts w:cstheme="minorHAnsi"/>
        </w:rPr>
        <w:t>.</w:t>
      </w:r>
      <w:r w:rsidR="00220A53" w:rsidRPr="00CE27C8">
        <w:rPr>
          <w:rFonts w:cstheme="minorHAnsi"/>
        </w:rPr>
        <w:t xml:space="preserve"> Moreover, </w:t>
      </w:r>
      <w:r w:rsidR="0010782F" w:rsidRPr="00CE27C8">
        <w:rPr>
          <w:rFonts w:cstheme="minorHAnsi"/>
        </w:rPr>
        <w:t>AI</w:t>
      </w:r>
      <w:r w:rsidR="00220A53" w:rsidRPr="00CE27C8">
        <w:rPr>
          <w:rFonts w:cstheme="minorHAnsi"/>
        </w:rPr>
        <w:t xml:space="preserve"> applications fostered rapid data mining across spatial and temporal scales</w:t>
      </w:r>
      <w:r w:rsidR="00FD3AA2" w:rsidRPr="00CE27C8">
        <w:rPr>
          <w:rFonts w:cstheme="minorHAnsi"/>
        </w:rPr>
        <w:t>, thus maximising the fruitfulness of new forms of evidence</w:t>
      </w:r>
      <w:r w:rsidR="00220A53" w:rsidRPr="00CE27C8">
        <w:rPr>
          <w:rFonts w:cstheme="minorHAnsi"/>
        </w:rPr>
        <w:t>. The resulting studies enabled the study of populations in real time, thus helping to close the frustrating and dangerous gap typically charactering data collection and data analysis in this domain.</w:t>
      </w:r>
    </w:p>
    <w:p w14:paraId="669C28A4" w14:textId="5CF29EC9" w:rsidR="00220A53" w:rsidRPr="00CE27C8" w:rsidRDefault="00220A53" w:rsidP="00CE27C8">
      <w:pPr>
        <w:spacing w:line="480" w:lineRule="auto"/>
        <w:rPr>
          <w:rFonts w:cstheme="minorHAnsi"/>
        </w:rPr>
      </w:pPr>
    </w:p>
    <w:p w14:paraId="386642B1" w14:textId="2BA8530C" w:rsidR="00945021" w:rsidRPr="00CE27C8" w:rsidRDefault="00220A53" w:rsidP="00CE27C8">
      <w:pPr>
        <w:spacing w:line="480" w:lineRule="auto"/>
        <w:rPr>
          <w:rFonts w:cstheme="minorHAnsi"/>
        </w:rPr>
      </w:pPr>
      <w:r w:rsidRPr="00CE27C8">
        <w:rPr>
          <w:rFonts w:cstheme="minorHAnsi"/>
        </w:rPr>
        <w:lastRenderedPageBreak/>
        <w:t xml:space="preserve">This was particularly effective in countries equipped with extensive and responsive data infrastructures. </w:t>
      </w:r>
      <w:proofErr w:type="spellStart"/>
      <w:r w:rsidRPr="00CE27C8">
        <w:rPr>
          <w:rFonts w:cstheme="minorHAnsi"/>
        </w:rPr>
        <w:t>OpenSAFELY</w:t>
      </w:r>
      <w:proofErr w:type="spellEnd"/>
      <w:r w:rsidRPr="00CE27C8">
        <w:rPr>
          <w:rFonts w:cstheme="minorHAnsi"/>
        </w:rPr>
        <w:t xml:space="preserve">, a </w:t>
      </w:r>
      <w:r w:rsidR="00BE6B00" w:rsidRPr="00CE27C8">
        <w:rPr>
          <w:rFonts w:cstheme="minorHAnsi"/>
        </w:rPr>
        <w:t xml:space="preserve">UK </w:t>
      </w:r>
      <w:r w:rsidRPr="00CE27C8">
        <w:rPr>
          <w:rFonts w:cstheme="minorHAnsi"/>
        </w:rPr>
        <w:t>database collecting NHS patient records, was used as a source of dynamic data about infections and vaccine coverage</w:t>
      </w:r>
      <w:r w:rsidR="00FD3AA2" w:rsidRPr="00CE27C8">
        <w:rPr>
          <w:rFonts w:cstheme="minorHAnsi"/>
        </w:rPr>
        <w:t xml:space="preserve"> (</w:t>
      </w:r>
      <w:r w:rsidR="00AA2382" w:rsidRPr="00CE27C8">
        <w:rPr>
          <w:rFonts w:cstheme="minorHAnsi"/>
        </w:rPr>
        <w:t xml:space="preserve">Curtis et al 2021, </w:t>
      </w:r>
      <w:proofErr w:type="spellStart"/>
      <w:r w:rsidR="00AA2382" w:rsidRPr="00CE27C8">
        <w:rPr>
          <w:rFonts w:cstheme="minorHAnsi"/>
        </w:rPr>
        <w:t>Chafe</w:t>
      </w:r>
      <w:r w:rsidR="00C555D5">
        <w:rPr>
          <w:rFonts w:cstheme="minorHAnsi"/>
        </w:rPr>
        <w:t>t</w:t>
      </w:r>
      <w:r w:rsidR="00AA2382" w:rsidRPr="00CE27C8">
        <w:rPr>
          <w:rFonts w:cstheme="minorHAnsi"/>
        </w:rPr>
        <w:t>z</w:t>
      </w:r>
      <w:proofErr w:type="spellEnd"/>
      <w:r w:rsidR="00AA2382" w:rsidRPr="00CE27C8">
        <w:rPr>
          <w:rFonts w:cstheme="minorHAnsi"/>
        </w:rPr>
        <w:t xml:space="preserve"> et al 2022</w:t>
      </w:r>
      <w:r w:rsidR="00FD3AA2" w:rsidRPr="00CE27C8">
        <w:rPr>
          <w:rFonts w:cstheme="minorHAnsi"/>
        </w:rPr>
        <w:t>)</w:t>
      </w:r>
      <w:r w:rsidR="00BE6B00" w:rsidRPr="00CE27C8">
        <w:rPr>
          <w:rFonts w:cstheme="minorHAnsi"/>
        </w:rPr>
        <w:t xml:space="preserve">; while in </w:t>
      </w:r>
      <w:r w:rsidR="00FD3AA2" w:rsidRPr="00CE27C8">
        <w:rPr>
          <w:rFonts w:cstheme="minorHAnsi"/>
        </w:rPr>
        <w:t>Brazil, the existence of detailed and well-curated administrative databases fostered studies of vaccine effectiveness across different parts of the population (</w:t>
      </w:r>
      <w:proofErr w:type="spellStart"/>
      <w:r w:rsidR="00AA2382" w:rsidRPr="00CE27C8">
        <w:rPr>
          <w:rFonts w:cstheme="minorHAnsi"/>
        </w:rPr>
        <w:t>Pescarini</w:t>
      </w:r>
      <w:proofErr w:type="spellEnd"/>
      <w:r w:rsidR="00AA2382" w:rsidRPr="00CE27C8">
        <w:rPr>
          <w:rFonts w:cstheme="minorHAnsi"/>
        </w:rPr>
        <w:t xml:space="preserve"> et al 2021</w:t>
      </w:r>
      <w:r w:rsidR="00FD3AA2" w:rsidRPr="00CE27C8">
        <w:rPr>
          <w:rFonts w:cstheme="minorHAnsi"/>
        </w:rPr>
        <w:t xml:space="preserve">). </w:t>
      </w:r>
      <w:r w:rsidR="00BE6B00" w:rsidRPr="00CE27C8">
        <w:rPr>
          <w:rFonts w:cstheme="minorHAnsi"/>
        </w:rPr>
        <w:t>However, the existence of well-maintained databases was not enough to ensure evidential robustness: such sources were still far from comprehensive, and the fact that they only stored data for specific parts of the population (</w:t>
      </w:r>
      <w:proofErr w:type="gramStart"/>
      <w:r w:rsidR="00BE6B00" w:rsidRPr="00CE27C8">
        <w:rPr>
          <w:rFonts w:cstheme="minorHAnsi"/>
        </w:rPr>
        <w:t>e.g.</w:t>
      </w:r>
      <w:proofErr w:type="gramEnd"/>
      <w:r w:rsidR="00BE6B00" w:rsidRPr="00CE27C8">
        <w:rPr>
          <w:rFonts w:cstheme="minorHAnsi"/>
        </w:rPr>
        <w:t xml:space="preserve"> those with access to regular healthcare and/or digital medical services) generated potentially harmful bias. For example, a </w:t>
      </w:r>
      <w:r w:rsidR="00FD3AA2" w:rsidRPr="00CE27C8">
        <w:rPr>
          <w:rFonts w:cstheme="minorHAnsi"/>
        </w:rPr>
        <w:t xml:space="preserve">recent systematic review of effectiveness studies using natural experiments noted the lack of balance </w:t>
      </w:r>
      <w:r w:rsidR="00BE6B00" w:rsidRPr="00CE27C8">
        <w:rPr>
          <w:rFonts w:cstheme="minorHAnsi"/>
        </w:rPr>
        <w:t>among</w:t>
      </w:r>
      <w:r w:rsidR="00FD3AA2" w:rsidRPr="00CE27C8">
        <w:rPr>
          <w:rFonts w:cstheme="minorHAnsi"/>
        </w:rPr>
        <w:t xml:space="preserve"> available</w:t>
      </w:r>
      <w:r w:rsidR="00BE6B00" w:rsidRPr="00CE27C8">
        <w:rPr>
          <w:rFonts w:cstheme="minorHAnsi"/>
        </w:rPr>
        <w:t xml:space="preserve"> sources</w:t>
      </w:r>
      <w:r w:rsidR="00FD3AA2" w:rsidRPr="00CE27C8">
        <w:rPr>
          <w:rFonts w:cstheme="minorHAnsi"/>
        </w:rPr>
        <w:t>:</w:t>
      </w:r>
      <w:r w:rsidR="00945021" w:rsidRPr="00CE27C8">
        <w:rPr>
          <w:rFonts w:cstheme="minorHAnsi"/>
          <w:lang w:val="en-US"/>
        </w:rPr>
        <w:t xml:space="preserve"> “t</w:t>
      </w:r>
      <w:r w:rsidR="00945021" w:rsidRPr="00CE27C8">
        <w:rPr>
          <w:rFonts w:cstheme="minorHAnsi"/>
        </w:rPr>
        <w:t xml:space="preserve">he most common study type is retrospective cohort study, often employing immunisation registries and medical databases. Only five studies considered asymptomatic infection among patients under investigation, frontline </w:t>
      </w:r>
      <w:proofErr w:type="gramStart"/>
      <w:r w:rsidR="00945021" w:rsidRPr="00CE27C8">
        <w:rPr>
          <w:rFonts w:cstheme="minorHAnsi"/>
        </w:rPr>
        <w:t>workers</w:t>
      </w:r>
      <w:proofErr w:type="gramEnd"/>
      <w:r w:rsidR="00945021" w:rsidRPr="00CE27C8">
        <w:rPr>
          <w:rFonts w:cstheme="minorHAnsi"/>
        </w:rPr>
        <w:t xml:space="preserve"> and randomly selected individuals in the community. Most cohort studies were conducted among healthcare workers undergoing routine RT-PCR testing as part of the hospital surveillance system” (</w:t>
      </w:r>
      <w:proofErr w:type="spellStart"/>
      <w:r w:rsidR="00945021" w:rsidRPr="00CE27C8">
        <w:rPr>
          <w:rFonts w:cstheme="minorHAnsi"/>
        </w:rPr>
        <w:t>Teerawattanon</w:t>
      </w:r>
      <w:proofErr w:type="spellEnd"/>
      <w:r w:rsidR="00945021" w:rsidRPr="00CE27C8">
        <w:rPr>
          <w:rFonts w:cstheme="minorHAnsi"/>
        </w:rPr>
        <w:t xml:space="preserve"> 2022)</w:t>
      </w:r>
      <w:r w:rsidR="000423A3" w:rsidRPr="00CE27C8">
        <w:rPr>
          <w:rFonts w:cstheme="minorHAnsi"/>
        </w:rPr>
        <w:t>.</w:t>
      </w:r>
      <w:r w:rsidR="00945021" w:rsidRPr="00CE27C8">
        <w:rPr>
          <w:rFonts w:cstheme="minorHAnsi"/>
        </w:rPr>
        <w:t xml:space="preserve"> </w:t>
      </w:r>
      <w:r w:rsidR="00BE6B00" w:rsidRPr="00CE27C8">
        <w:rPr>
          <w:rFonts w:cstheme="minorHAnsi"/>
        </w:rPr>
        <w:t xml:space="preserve">When, as in this case, </w:t>
      </w:r>
      <w:r w:rsidR="00945021" w:rsidRPr="00CE27C8">
        <w:rPr>
          <w:rFonts w:cstheme="minorHAnsi"/>
        </w:rPr>
        <w:t xml:space="preserve">data collection </w:t>
      </w:r>
      <w:r w:rsidR="00BE6B00" w:rsidRPr="00CE27C8">
        <w:rPr>
          <w:rFonts w:cstheme="minorHAnsi"/>
        </w:rPr>
        <w:t>happens largely</w:t>
      </w:r>
      <w:r w:rsidR="00945021" w:rsidRPr="00CE27C8">
        <w:rPr>
          <w:rFonts w:cstheme="minorHAnsi"/>
        </w:rPr>
        <w:t xml:space="preserve"> under controlled hospital conditions, </w:t>
      </w:r>
      <w:r w:rsidR="00BE6B00" w:rsidRPr="00CE27C8">
        <w:rPr>
          <w:rFonts w:cstheme="minorHAnsi"/>
        </w:rPr>
        <w:t xml:space="preserve">it </w:t>
      </w:r>
      <w:r w:rsidR="00945021" w:rsidRPr="00CE27C8">
        <w:rPr>
          <w:rFonts w:cstheme="minorHAnsi"/>
        </w:rPr>
        <w:t xml:space="preserve">fails to capture populations outside those environments. </w:t>
      </w:r>
      <w:r w:rsidR="00FD3AA2" w:rsidRPr="00CE27C8">
        <w:rPr>
          <w:rFonts w:cstheme="minorHAnsi"/>
        </w:rPr>
        <w:t xml:space="preserve">These issues </w:t>
      </w:r>
      <w:r w:rsidR="000423A3" w:rsidRPr="00CE27C8">
        <w:rPr>
          <w:rFonts w:cstheme="minorHAnsi"/>
        </w:rPr>
        <w:t>become magnified</w:t>
      </w:r>
      <w:r w:rsidR="00FD3AA2" w:rsidRPr="00CE27C8">
        <w:rPr>
          <w:rFonts w:cstheme="minorHAnsi"/>
        </w:rPr>
        <w:t xml:space="preserve"> </w:t>
      </w:r>
      <w:r w:rsidR="000423A3" w:rsidRPr="00CE27C8">
        <w:rPr>
          <w:rFonts w:cstheme="minorHAnsi"/>
        </w:rPr>
        <w:t>in</w:t>
      </w:r>
      <w:r w:rsidR="00FD3AA2" w:rsidRPr="00CE27C8">
        <w:rPr>
          <w:rFonts w:cstheme="minorHAnsi"/>
        </w:rPr>
        <w:t xml:space="preserve"> low- and middle-income countries (LMICs):</w:t>
      </w:r>
      <w:r w:rsidR="00945021" w:rsidRPr="00CE27C8">
        <w:rPr>
          <w:rFonts w:cstheme="minorHAnsi"/>
        </w:rPr>
        <w:t xml:space="preserve"> “</w:t>
      </w:r>
      <w:r w:rsidR="000423A3" w:rsidRPr="00CE27C8">
        <w:rPr>
          <w:rFonts w:cstheme="minorHAnsi"/>
        </w:rPr>
        <w:t>m</w:t>
      </w:r>
      <w:r w:rsidR="00945021" w:rsidRPr="00CE27C8">
        <w:rPr>
          <w:rFonts w:cstheme="minorHAnsi"/>
        </w:rPr>
        <w:t xml:space="preserve">ost vaccine effectiveness studies to date have been conducted in </w:t>
      </w:r>
      <w:r w:rsidR="000423A3" w:rsidRPr="00CE27C8">
        <w:rPr>
          <w:rFonts w:cstheme="minorHAnsi"/>
        </w:rPr>
        <w:t>high income countrie</w:t>
      </w:r>
      <w:r w:rsidR="00945021" w:rsidRPr="00CE27C8">
        <w:rPr>
          <w:rFonts w:cstheme="minorHAnsi"/>
        </w:rPr>
        <w:t xml:space="preserve">s with access to reliable and interlinked databases for COVID-19 vaccination, </w:t>
      </w:r>
      <w:proofErr w:type="gramStart"/>
      <w:r w:rsidR="00945021" w:rsidRPr="00CE27C8">
        <w:rPr>
          <w:rFonts w:cstheme="minorHAnsi"/>
        </w:rPr>
        <w:t>diagnosis</w:t>
      </w:r>
      <w:proofErr w:type="gramEnd"/>
      <w:r w:rsidR="00945021" w:rsidRPr="00CE27C8">
        <w:rPr>
          <w:rFonts w:cstheme="minorHAnsi"/>
        </w:rPr>
        <w:t xml:space="preserve"> and treatment. Such databases often do not exist in LMICs, meaning that countries will be employing prospective study designs, requiring a priori calculation of sample size and a clear plan to manage and report on confounders and missing data” (</w:t>
      </w:r>
      <w:proofErr w:type="spellStart"/>
      <w:r w:rsidR="00945021" w:rsidRPr="00CE27C8">
        <w:rPr>
          <w:rFonts w:cstheme="minorHAnsi"/>
        </w:rPr>
        <w:t>Teerawattonon</w:t>
      </w:r>
      <w:proofErr w:type="spellEnd"/>
      <w:r w:rsidR="00945021" w:rsidRPr="00CE27C8">
        <w:rPr>
          <w:rFonts w:cstheme="minorHAnsi"/>
        </w:rPr>
        <w:t xml:space="preserve"> 2022)</w:t>
      </w:r>
      <w:r w:rsidR="000423A3" w:rsidRPr="00CE27C8">
        <w:rPr>
          <w:rFonts w:cstheme="minorHAnsi"/>
        </w:rPr>
        <w:t>.</w:t>
      </w:r>
      <w:r w:rsidR="00945021" w:rsidRPr="00CE27C8">
        <w:rPr>
          <w:rFonts w:cstheme="minorHAnsi"/>
        </w:rPr>
        <w:t xml:space="preserve">  </w:t>
      </w:r>
    </w:p>
    <w:p w14:paraId="497DF416" w14:textId="5AC64114" w:rsidR="00945021" w:rsidRPr="00CE27C8" w:rsidRDefault="00945021" w:rsidP="00CE27C8">
      <w:pPr>
        <w:spacing w:line="480" w:lineRule="auto"/>
        <w:rPr>
          <w:rFonts w:cstheme="minorHAnsi"/>
          <w:lang w:val="en-US"/>
        </w:rPr>
      </w:pPr>
    </w:p>
    <w:p w14:paraId="3331A30F" w14:textId="7941BB59" w:rsidR="00945021" w:rsidRPr="00CE27C8" w:rsidRDefault="000423A3" w:rsidP="00CE27C8">
      <w:pPr>
        <w:spacing w:line="480" w:lineRule="auto"/>
        <w:rPr>
          <w:rFonts w:cstheme="minorHAnsi"/>
        </w:rPr>
      </w:pPr>
      <w:r w:rsidRPr="00CE27C8">
        <w:rPr>
          <w:rFonts w:cstheme="minorHAnsi"/>
          <w:lang w:val="en-US"/>
        </w:rPr>
        <w:t xml:space="preserve">A crucial way out of such troubles is complementing data mining from </w:t>
      </w:r>
      <w:r w:rsidR="00336FFE" w:rsidRPr="00CE27C8">
        <w:rPr>
          <w:rFonts w:cstheme="minorHAnsi"/>
          <w:lang w:val="en-US"/>
        </w:rPr>
        <w:t xml:space="preserve">existing </w:t>
      </w:r>
      <w:r w:rsidR="00E60F60" w:rsidRPr="00CE27C8">
        <w:rPr>
          <w:rFonts w:cstheme="minorHAnsi"/>
          <w:lang w:val="en-US"/>
        </w:rPr>
        <w:t xml:space="preserve">large </w:t>
      </w:r>
      <w:r w:rsidR="00336FFE" w:rsidRPr="00CE27C8">
        <w:rPr>
          <w:rFonts w:cstheme="minorHAnsi"/>
          <w:lang w:val="en-US"/>
        </w:rPr>
        <w:t>databases</w:t>
      </w:r>
      <w:r w:rsidRPr="00CE27C8">
        <w:rPr>
          <w:rFonts w:cstheme="minorHAnsi"/>
          <w:lang w:val="en-US"/>
        </w:rPr>
        <w:t xml:space="preserve"> with </w:t>
      </w:r>
      <w:r w:rsidR="00945021" w:rsidRPr="00CE27C8">
        <w:rPr>
          <w:rFonts w:cstheme="minorHAnsi"/>
          <w:lang w:val="en-US"/>
        </w:rPr>
        <w:t xml:space="preserve">studies by researchers specialized in the population at hand, </w:t>
      </w:r>
      <w:r w:rsidRPr="00CE27C8">
        <w:rPr>
          <w:rFonts w:cstheme="minorHAnsi"/>
          <w:lang w:val="en-US"/>
        </w:rPr>
        <w:t>including</w:t>
      </w:r>
      <w:r w:rsidR="00945021" w:rsidRPr="00CE27C8">
        <w:rPr>
          <w:rFonts w:cstheme="minorHAnsi"/>
          <w:lang w:val="en-US"/>
        </w:rPr>
        <w:t xml:space="preserve"> qualitative evaluation</w:t>
      </w:r>
      <w:r w:rsidR="00336FFE" w:rsidRPr="00CE27C8">
        <w:rPr>
          <w:rFonts w:cstheme="minorHAnsi"/>
          <w:lang w:val="en-US"/>
        </w:rPr>
        <w:t>s</w:t>
      </w:r>
      <w:r w:rsidRPr="00CE27C8">
        <w:rPr>
          <w:rFonts w:cstheme="minorHAnsi"/>
          <w:lang w:val="en-US"/>
        </w:rPr>
        <w:t>,</w:t>
      </w:r>
      <w:r w:rsidR="00945021" w:rsidRPr="00CE27C8">
        <w:rPr>
          <w:rFonts w:cstheme="minorHAnsi"/>
          <w:lang w:val="en-US"/>
        </w:rPr>
        <w:t xml:space="preserve"> observation</w:t>
      </w:r>
      <w:r w:rsidRPr="00CE27C8">
        <w:rPr>
          <w:rFonts w:cstheme="minorHAnsi"/>
          <w:lang w:val="en-US"/>
        </w:rPr>
        <w:t>al approaches</w:t>
      </w:r>
      <w:r w:rsidR="00945021" w:rsidRPr="00CE27C8">
        <w:rPr>
          <w:rFonts w:cstheme="minorHAnsi"/>
          <w:lang w:val="en-US"/>
        </w:rPr>
        <w:t xml:space="preserve"> </w:t>
      </w:r>
      <w:r w:rsidRPr="00CE27C8">
        <w:rPr>
          <w:rFonts w:cstheme="minorHAnsi"/>
          <w:lang w:val="en-US"/>
        </w:rPr>
        <w:t>and</w:t>
      </w:r>
      <w:r w:rsidR="00945021" w:rsidRPr="00CE27C8">
        <w:rPr>
          <w:rFonts w:cstheme="minorHAnsi"/>
          <w:lang w:val="en-US"/>
        </w:rPr>
        <w:t xml:space="preserve"> appropriately chosen proxies to make up for missing data</w:t>
      </w:r>
      <w:r w:rsidR="00BB0348" w:rsidRPr="00CE27C8">
        <w:rPr>
          <w:rFonts w:cstheme="minorHAnsi"/>
          <w:lang w:val="en-US"/>
        </w:rPr>
        <w:t>, and extensive consultations with representatives of the population in question</w:t>
      </w:r>
      <w:r w:rsidRPr="00CE27C8">
        <w:rPr>
          <w:rFonts w:cstheme="minorHAnsi"/>
          <w:lang w:val="en-US"/>
        </w:rPr>
        <w:t xml:space="preserve"> (as done by research on vaccine effectiveness within Brazilian indigenous populations; </w:t>
      </w:r>
      <w:proofErr w:type="spellStart"/>
      <w:r w:rsidRPr="00CE27C8">
        <w:rPr>
          <w:rFonts w:cstheme="minorHAnsi"/>
          <w:lang w:val="en-US"/>
        </w:rPr>
        <w:t>Pescarini</w:t>
      </w:r>
      <w:proofErr w:type="spellEnd"/>
      <w:r w:rsidRPr="00CE27C8">
        <w:rPr>
          <w:rFonts w:cstheme="minorHAnsi"/>
          <w:lang w:val="en-US"/>
        </w:rPr>
        <w:t xml:space="preserve"> et al 2021, 2023). </w:t>
      </w:r>
      <w:r w:rsidR="00BB0348" w:rsidRPr="00CE27C8">
        <w:rPr>
          <w:rFonts w:cstheme="minorHAnsi"/>
          <w:lang w:val="en-US"/>
        </w:rPr>
        <w:t xml:space="preserve">Such transdisciplinary methods provide a </w:t>
      </w:r>
      <w:r w:rsidR="00336FFE" w:rsidRPr="00CE27C8">
        <w:rPr>
          <w:rFonts w:cstheme="minorHAnsi"/>
          <w:lang w:val="en-US"/>
        </w:rPr>
        <w:t xml:space="preserve">necessary </w:t>
      </w:r>
      <w:r w:rsidR="00BB0348" w:rsidRPr="00CE27C8">
        <w:rPr>
          <w:rFonts w:cstheme="minorHAnsi"/>
          <w:lang w:val="en-US"/>
        </w:rPr>
        <w:t xml:space="preserve">counterpoint to </w:t>
      </w:r>
      <w:r w:rsidR="00E60F60" w:rsidRPr="00CE27C8">
        <w:rPr>
          <w:rFonts w:cstheme="minorHAnsi"/>
          <w:lang w:val="en-US"/>
        </w:rPr>
        <w:t>decontextualized</w:t>
      </w:r>
      <w:r w:rsidR="00BB0348" w:rsidRPr="00CE27C8">
        <w:rPr>
          <w:rFonts w:cstheme="minorHAnsi"/>
          <w:lang w:val="en-US"/>
        </w:rPr>
        <w:t xml:space="preserve"> data</w:t>
      </w:r>
      <w:r w:rsidR="00E60F60" w:rsidRPr="00CE27C8">
        <w:rPr>
          <w:rFonts w:cstheme="minorHAnsi"/>
          <w:lang w:val="en-US"/>
        </w:rPr>
        <w:t xml:space="preserve"> </w:t>
      </w:r>
      <w:proofErr w:type="gramStart"/>
      <w:r w:rsidR="00BB0348" w:rsidRPr="00CE27C8">
        <w:rPr>
          <w:rFonts w:cstheme="minorHAnsi"/>
          <w:lang w:val="en-US"/>
        </w:rPr>
        <w:t>mining, and</w:t>
      </w:r>
      <w:proofErr w:type="gramEnd"/>
      <w:r w:rsidR="00BB0348" w:rsidRPr="00CE27C8">
        <w:rPr>
          <w:rFonts w:cstheme="minorHAnsi"/>
          <w:lang w:val="en-US"/>
        </w:rPr>
        <w:t xml:space="preserve"> play a key role in calibrating the results to guarantee scientific reliability, robustness and fairness. </w:t>
      </w:r>
      <w:r w:rsidR="00385D49" w:rsidRPr="00CE27C8">
        <w:rPr>
          <w:rFonts w:cstheme="minorHAnsi"/>
          <w:lang w:val="en-US"/>
        </w:rPr>
        <w:t xml:space="preserve">Ideally, the significance of qualitative studies and transdisciplinary consultation needs to be recognized from the outset of research and </w:t>
      </w:r>
      <w:r w:rsidR="00336FFE" w:rsidRPr="00CE27C8">
        <w:rPr>
          <w:rFonts w:cstheme="minorHAnsi"/>
          <w:lang w:val="en-US"/>
        </w:rPr>
        <w:t>included in</w:t>
      </w:r>
      <w:r w:rsidR="00385D49" w:rsidRPr="00CE27C8">
        <w:rPr>
          <w:rFonts w:cstheme="minorHAnsi"/>
          <w:lang w:val="en-US"/>
        </w:rPr>
        <w:t xml:space="preserve"> stud</w:t>
      </w:r>
      <w:r w:rsidR="00336FFE" w:rsidRPr="00CE27C8">
        <w:rPr>
          <w:rFonts w:cstheme="minorHAnsi"/>
          <w:lang w:val="en-US"/>
        </w:rPr>
        <w:t xml:space="preserve">y design, so that the mining of </w:t>
      </w:r>
      <w:r w:rsidR="00385D49" w:rsidRPr="00CE27C8">
        <w:rPr>
          <w:rFonts w:cstheme="minorHAnsi"/>
          <w:lang w:val="en-US"/>
        </w:rPr>
        <w:t>secondary data employed in natural experiments</w:t>
      </w:r>
      <w:r w:rsidR="00336FFE" w:rsidRPr="00CE27C8">
        <w:rPr>
          <w:rFonts w:cstheme="minorHAnsi"/>
          <w:lang w:val="en-US"/>
        </w:rPr>
        <w:t xml:space="preserve"> is developed through appropriate understanding of the populations at hand</w:t>
      </w:r>
      <w:r w:rsidR="00385D49" w:rsidRPr="00CE27C8">
        <w:rPr>
          <w:rFonts w:cstheme="minorHAnsi"/>
          <w:lang w:val="en-US"/>
        </w:rPr>
        <w:t xml:space="preserve">. In the absence of such </w:t>
      </w:r>
      <w:r w:rsidR="005132CF" w:rsidRPr="00CE27C8">
        <w:rPr>
          <w:rFonts w:cstheme="minorHAnsi"/>
          <w:lang w:val="en-US"/>
        </w:rPr>
        <w:t>recognition</w:t>
      </w:r>
      <w:r w:rsidR="00385D49" w:rsidRPr="00CE27C8">
        <w:rPr>
          <w:rFonts w:cstheme="minorHAnsi"/>
          <w:lang w:val="en-US"/>
        </w:rPr>
        <w:t xml:space="preserve">, there is a substantive risk of using data science to producing studies grounded on partial evidence, whose results </w:t>
      </w:r>
      <w:r w:rsidR="00336FFE" w:rsidRPr="00CE27C8">
        <w:rPr>
          <w:rFonts w:cstheme="minorHAnsi"/>
          <w:lang w:val="en-US"/>
        </w:rPr>
        <w:t xml:space="preserve">may </w:t>
      </w:r>
      <w:r w:rsidR="00385D49" w:rsidRPr="00CE27C8">
        <w:rPr>
          <w:rFonts w:cstheme="minorHAnsi"/>
          <w:lang w:val="en-US"/>
        </w:rPr>
        <w:t xml:space="preserve">benefit richer </w:t>
      </w:r>
      <w:r w:rsidR="00D511FD" w:rsidRPr="00CE27C8">
        <w:rPr>
          <w:rFonts w:cstheme="minorHAnsi"/>
          <w:lang w:val="en-US"/>
        </w:rPr>
        <w:t>parts of the population</w:t>
      </w:r>
      <w:r w:rsidR="00385D49" w:rsidRPr="00CE27C8">
        <w:rPr>
          <w:rFonts w:cstheme="minorHAnsi"/>
          <w:lang w:val="en-US"/>
        </w:rPr>
        <w:t xml:space="preserve"> while taking no account </w:t>
      </w:r>
      <w:r w:rsidR="00C63F09">
        <w:rPr>
          <w:rFonts w:cstheme="minorHAnsi"/>
          <w:lang w:val="en-US"/>
        </w:rPr>
        <w:t xml:space="preserve">of </w:t>
      </w:r>
      <w:r w:rsidR="00385D49" w:rsidRPr="00CE27C8">
        <w:rPr>
          <w:rFonts w:cstheme="minorHAnsi"/>
          <w:lang w:val="en-US"/>
        </w:rPr>
        <w:t xml:space="preserve">– and potentially harming – less affluent and more vulnerable subjects. </w:t>
      </w:r>
    </w:p>
    <w:p w14:paraId="1934EC07" w14:textId="0FDCE9BA" w:rsidR="00EC7CF0" w:rsidRPr="00CE27C8" w:rsidRDefault="00EC7CF0" w:rsidP="00CE27C8">
      <w:pPr>
        <w:spacing w:line="480" w:lineRule="auto"/>
        <w:rPr>
          <w:rFonts w:cstheme="minorHAnsi"/>
          <w:lang w:val="en-US"/>
        </w:rPr>
      </w:pPr>
    </w:p>
    <w:p w14:paraId="28FF2EE8" w14:textId="42B0DD3F" w:rsidR="005D32CD" w:rsidRPr="00CE27C8" w:rsidRDefault="005D32CD" w:rsidP="00CE27C8">
      <w:pPr>
        <w:pStyle w:val="Heading1"/>
        <w:numPr>
          <w:ilvl w:val="0"/>
          <w:numId w:val="28"/>
        </w:numPr>
        <w:spacing w:line="480" w:lineRule="auto"/>
        <w:rPr>
          <w:rFonts w:asciiTheme="minorHAnsi" w:hAnsiTheme="minorHAnsi" w:cstheme="minorHAnsi"/>
          <w:b/>
          <w:bCs/>
          <w:sz w:val="24"/>
          <w:szCs w:val="24"/>
          <w:lang w:val="en-US"/>
        </w:rPr>
      </w:pPr>
      <w:bookmarkStart w:id="8" w:name="_Toc132634832"/>
      <w:r w:rsidRPr="00CE27C8">
        <w:rPr>
          <w:rFonts w:asciiTheme="minorHAnsi" w:hAnsiTheme="minorHAnsi" w:cstheme="minorHAnsi"/>
          <w:b/>
          <w:bCs/>
          <w:sz w:val="24"/>
          <w:szCs w:val="24"/>
          <w:lang w:val="en-US"/>
        </w:rPr>
        <w:t xml:space="preserve">Expanding biomedical expertise: Transdisciplinary </w:t>
      </w:r>
      <w:r w:rsidR="00B958EA" w:rsidRPr="00CE27C8">
        <w:rPr>
          <w:rFonts w:asciiTheme="minorHAnsi" w:hAnsiTheme="minorHAnsi" w:cstheme="minorHAnsi"/>
          <w:b/>
          <w:bCs/>
          <w:sz w:val="24"/>
          <w:szCs w:val="24"/>
          <w:lang w:val="en-US"/>
        </w:rPr>
        <w:t xml:space="preserve">input in </w:t>
      </w:r>
      <w:r w:rsidRPr="00CE27C8">
        <w:rPr>
          <w:rFonts w:asciiTheme="minorHAnsi" w:hAnsiTheme="minorHAnsi" w:cstheme="minorHAnsi"/>
          <w:b/>
          <w:bCs/>
          <w:sz w:val="24"/>
          <w:szCs w:val="24"/>
          <w:lang w:val="en-US"/>
        </w:rPr>
        <w:t>COVID</w:t>
      </w:r>
      <w:r w:rsidR="00E84FA0" w:rsidRPr="00CE27C8">
        <w:rPr>
          <w:rFonts w:asciiTheme="minorHAnsi" w:hAnsiTheme="minorHAnsi" w:cstheme="minorHAnsi"/>
          <w:b/>
          <w:bCs/>
          <w:sz w:val="24"/>
          <w:szCs w:val="24"/>
          <w:lang w:val="en-US"/>
        </w:rPr>
        <w:t>-19</w:t>
      </w:r>
      <w:r w:rsidRPr="00CE27C8">
        <w:rPr>
          <w:rFonts w:asciiTheme="minorHAnsi" w:hAnsiTheme="minorHAnsi" w:cstheme="minorHAnsi"/>
          <w:b/>
          <w:bCs/>
          <w:sz w:val="24"/>
          <w:szCs w:val="24"/>
          <w:lang w:val="en-US"/>
        </w:rPr>
        <w:t xml:space="preserve"> transmission</w:t>
      </w:r>
      <w:bookmarkEnd w:id="8"/>
      <w:r w:rsidRPr="00CE27C8">
        <w:rPr>
          <w:rFonts w:asciiTheme="minorHAnsi" w:hAnsiTheme="minorHAnsi" w:cstheme="minorHAnsi"/>
          <w:b/>
          <w:bCs/>
          <w:sz w:val="24"/>
          <w:szCs w:val="24"/>
          <w:lang w:val="en-US"/>
        </w:rPr>
        <w:t xml:space="preserve"> </w:t>
      </w:r>
      <w:r w:rsidR="00B958EA" w:rsidRPr="00CE27C8">
        <w:rPr>
          <w:rFonts w:asciiTheme="minorHAnsi" w:hAnsiTheme="minorHAnsi" w:cstheme="minorHAnsi"/>
          <w:b/>
          <w:bCs/>
          <w:sz w:val="24"/>
          <w:szCs w:val="24"/>
          <w:lang w:val="en-US"/>
        </w:rPr>
        <w:t>models</w:t>
      </w:r>
    </w:p>
    <w:p w14:paraId="68F1F9E0" w14:textId="3575ECE3" w:rsidR="005D32CD" w:rsidRPr="00CE27C8" w:rsidRDefault="005D32CD" w:rsidP="00CE27C8">
      <w:pPr>
        <w:spacing w:line="480" w:lineRule="auto"/>
        <w:rPr>
          <w:rFonts w:cstheme="minorHAnsi"/>
          <w:lang w:val="en-US"/>
        </w:rPr>
      </w:pPr>
    </w:p>
    <w:p w14:paraId="3A5FDA69" w14:textId="12ED684B" w:rsidR="00A11BAF" w:rsidRPr="00CE27C8" w:rsidRDefault="00683A56" w:rsidP="00CE27C8">
      <w:pPr>
        <w:spacing w:line="480" w:lineRule="auto"/>
        <w:rPr>
          <w:rFonts w:cstheme="minorHAnsi"/>
        </w:rPr>
      </w:pPr>
      <w:r w:rsidRPr="00CE27C8">
        <w:rPr>
          <w:rFonts w:cstheme="minorHAnsi"/>
          <w:lang w:val="en-US"/>
        </w:rPr>
        <w:t xml:space="preserve">Another example is the production and interpretation of COVID transmission models. </w:t>
      </w:r>
      <w:r w:rsidR="004B29AB" w:rsidRPr="00CE27C8">
        <w:rPr>
          <w:rFonts w:cstheme="minorHAnsi"/>
          <w:lang w:val="en-US"/>
        </w:rPr>
        <w:t xml:space="preserve">Predictive models of COVID transmission were heavily used from the very start of the pandemic to inform strategies around public health responses, especially social distancing </w:t>
      </w:r>
      <w:r w:rsidR="004B29AB" w:rsidRPr="00CE27C8">
        <w:rPr>
          <w:rFonts w:cstheme="minorHAnsi"/>
          <w:lang w:val="en-US"/>
        </w:rPr>
        <w:lastRenderedPageBreak/>
        <w:t xml:space="preserve">rules, </w:t>
      </w:r>
      <w:proofErr w:type="gramStart"/>
      <w:r w:rsidR="004B29AB" w:rsidRPr="00CE27C8">
        <w:rPr>
          <w:rFonts w:cstheme="minorHAnsi"/>
          <w:lang w:val="en-US"/>
        </w:rPr>
        <w:t>mask</w:t>
      </w:r>
      <w:r w:rsidR="00446454" w:rsidRPr="00CE27C8">
        <w:rPr>
          <w:rFonts w:cstheme="minorHAnsi"/>
          <w:lang w:val="en-US"/>
        </w:rPr>
        <w:t>ing</w:t>
      </w:r>
      <w:proofErr w:type="gramEnd"/>
      <w:r w:rsidR="004B29AB" w:rsidRPr="00CE27C8">
        <w:rPr>
          <w:rFonts w:cstheme="minorHAnsi"/>
          <w:lang w:val="en-US"/>
        </w:rPr>
        <w:t xml:space="preserve"> and mobility restrictions. A well-known </w:t>
      </w:r>
      <w:r w:rsidR="00ED394A" w:rsidRPr="00CE27C8">
        <w:rPr>
          <w:rFonts w:cstheme="minorHAnsi"/>
          <w:lang w:val="en-US"/>
        </w:rPr>
        <w:t>case</w:t>
      </w:r>
      <w:r w:rsidR="004B29AB" w:rsidRPr="00CE27C8">
        <w:rPr>
          <w:rFonts w:cstheme="minorHAnsi"/>
          <w:lang w:val="en-US"/>
        </w:rPr>
        <w:t xml:space="preserve"> are </w:t>
      </w:r>
      <w:r w:rsidR="00ED394A" w:rsidRPr="00CE27C8">
        <w:rPr>
          <w:rFonts w:cstheme="minorHAnsi"/>
          <w:lang w:val="en-US"/>
        </w:rPr>
        <w:t xml:space="preserve">the </w:t>
      </w:r>
      <w:r w:rsidR="004B29AB" w:rsidRPr="00CE27C8">
        <w:rPr>
          <w:rFonts w:cstheme="minorHAnsi"/>
          <w:lang w:val="en-US"/>
        </w:rPr>
        <w:t xml:space="preserve">models of the contagion curve developed by Imperial College London in early 2020, which were </w:t>
      </w:r>
      <w:r w:rsidR="00AA5CF1" w:rsidRPr="00CE27C8">
        <w:rPr>
          <w:rFonts w:cstheme="minorHAnsi"/>
          <w:lang w:val="en-US"/>
        </w:rPr>
        <w:t>deploye</w:t>
      </w:r>
      <w:r w:rsidR="00EF5B01" w:rsidRPr="00CE27C8">
        <w:rPr>
          <w:rFonts w:cstheme="minorHAnsi"/>
          <w:lang w:val="en-US"/>
        </w:rPr>
        <w:t>d</w:t>
      </w:r>
      <w:r w:rsidR="004B29AB" w:rsidRPr="00CE27C8">
        <w:rPr>
          <w:rFonts w:cstheme="minorHAnsi"/>
          <w:lang w:val="en-US"/>
        </w:rPr>
        <w:t xml:space="preserve"> </w:t>
      </w:r>
      <w:r w:rsidR="00EF5B01" w:rsidRPr="00CE27C8">
        <w:rPr>
          <w:rFonts w:cstheme="minorHAnsi"/>
          <w:lang w:val="en-US"/>
        </w:rPr>
        <w:t xml:space="preserve">to </w:t>
      </w:r>
      <w:r w:rsidR="00140492" w:rsidRPr="00CE27C8">
        <w:rPr>
          <w:rFonts w:cstheme="minorHAnsi"/>
          <w:lang w:val="en-US"/>
        </w:rPr>
        <w:t>support</w:t>
      </w:r>
      <w:r w:rsidR="004B29AB" w:rsidRPr="00CE27C8">
        <w:rPr>
          <w:rFonts w:cstheme="minorHAnsi"/>
          <w:lang w:val="en-US"/>
        </w:rPr>
        <w:t xml:space="preserve"> </w:t>
      </w:r>
      <w:proofErr w:type="gramStart"/>
      <w:r w:rsidR="00446454" w:rsidRPr="00CE27C8">
        <w:rPr>
          <w:rFonts w:cstheme="minorHAnsi"/>
          <w:lang w:val="en-US"/>
        </w:rPr>
        <w:t>lock-downs</w:t>
      </w:r>
      <w:proofErr w:type="gramEnd"/>
      <w:r w:rsidR="004B29AB" w:rsidRPr="00CE27C8">
        <w:rPr>
          <w:rFonts w:cstheme="minorHAnsi"/>
          <w:lang w:val="en-US"/>
        </w:rPr>
        <w:t xml:space="preserve"> in the UK and US.</w:t>
      </w:r>
      <w:r w:rsidR="00892F78" w:rsidRPr="00CE27C8">
        <w:rPr>
          <w:rFonts w:cstheme="minorHAnsi"/>
        </w:rPr>
        <w:t xml:space="preserve"> </w:t>
      </w:r>
      <w:r w:rsidR="004B29AB" w:rsidRPr="00CE27C8">
        <w:rPr>
          <w:rFonts w:cstheme="minorHAnsi"/>
          <w:lang w:val="en-US"/>
        </w:rPr>
        <w:t>While these models are meant to produce actionable predictions from a wide variety of heterogeneous data (Fuller 2020), some datasets ended up being prioritized as evidence due to their tractability</w:t>
      </w:r>
      <w:r w:rsidR="00892F78" w:rsidRPr="00CE27C8">
        <w:rPr>
          <w:rFonts w:cstheme="minorHAnsi"/>
          <w:lang w:val="en-US"/>
        </w:rPr>
        <w:t>.</w:t>
      </w:r>
      <w:r w:rsidR="004B29AB" w:rsidRPr="00CE27C8">
        <w:rPr>
          <w:rFonts w:cstheme="minorHAnsi"/>
          <w:lang w:val="en-US"/>
        </w:rPr>
        <w:t xml:space="preserve"> </w:t>
      </w:r>
      <w:r w:rsidR="00892F78" w:rsidRPr="00CE27C8">
        <w:rPr>
          <w:rFonts w:cstheme="minorHAnsi"/>
          <w:lang w:val="en-US"/>
        </w:rPr>
        <w:t xml:space="preserve">The </w:t>
      </w:r>
      <w:r w:rsidR="004B29AB" w:rsidRPr="00CE27C8">
        <w:rPr>
          <w:rFonts w:cstheme="minorHAnsi"/>
          <w:lang w:val="en-US"/>
        </w:rPr>
        <w:t>results</w:t>
      </w:r>
      <w:r w:rsidR="00892F78" w:rsidRPr="00CE27C8">
        <w:rPr>
          <w:rFonts w:cstheme="minorHAnsi"/>
          <w:lang w:val="en-US"/>
        </w:rPr>
        <w:t xml:space="preserve"> of COVID tests</w:t>
      </w:r>
      <w:r w:rsidR="004B29AB" w:rsidRPr="00CE27C8">
        <w:rPr>
          <w:rFonts w:cstheme="minorHAnsi"/>
          <w:lang w:val="en-US"/>
        </w:rPr>
        <w:t xml:space="preserve">, for instance, were easy to obtain in a digital form and widely viewed </w:t>
      </w:r>
      <w:r w:rsidR="00A11BAF" w:rsidRPr="00CE27C8">
        <w:rPr>
          <w:rFonts w:cstheme="minorHAnsi"/>
        </w:rPr>
        <w:t>as essential parameters for epidemic models such as SIR</w:t>
      </w:r>
      <w:r w:rsidR="004B29AB" w:rsidRPr="00CE27C8">
        <w:rPr>
          <w:rFonts w:cstheme="minorHAnsi"/>
        </w:rPr>
        <w:t xml:space="preserve"> (susceptible-infectious-removed)</w:t>
      </w:r>
      <w:r w:rsidR="00892F78" w:rsidRPr="00CE27C8">
        <w:rPr>
          <w:rFonts w:cstheme="minorHAnsi"/>
        </w:rPr>
        <w:t>.</w:t>
      </w:r>
      <w:r w:rsidR="00B43E83" w:rsidRPr="00CE27C8">
        <w:rPr>
          <w:rFonts w:cstheme="minorHAnsi"/>
        </w:rPr>
        <w:t xml:space="preserve"> </w:t>
      </w:r>
      <w:r w:rsidR="00892F78" w:rsidRPr="00CE27C8">
        <w:rPr>
          <w:rFonts w:cstheme="minorHAnsi"/>
        </w:rPr>
        <w:t>B</w:t>
      </w:r>
      <w:r w:rsidR="00B43E83" w:rsidRPr="00CE27C8">
        <w:rPr>
          <w:rFonts w:cstheme="minorHAnsi"/>
        </w:rPr>
        <w:t xml:space="preserve">y contrast, data on which hospital patients was being intubated to support respiratory function were intractable due to the great variation in intubation methods, </w:t>
      </w:r>
      <w:r w:rsidR="00971FA4" w:rsidRPr="00CE27C8">
        <w:rPr>
          <w:rFonts w:cstheme="minorHAnsi"/>
        </w:rPr>
        <w:t>duration,</w:t>
      </w:r>
      <w:r w:rsidR="00B43E83" w:rsidRPr="00CE27C8">
        <w:rPr>
          <w:rFonts w:cstheme="minorHAnsi"/>
        </w:rPr>
        <w:t xml:space="preserve"> and records, which meant different hospitals were recording that information in different and often incompatible ways (</w:t>
      </w:r>
      <w:r w:rsidR="002528CB">
        <w:rPr>
          <w:rFonts w:cstheme="minorHAnsi"/>
        </w:rPr>
        <w:t xml:space="preserve">Alan </w:t>
      </w:r>
      <w:r w:rsidR="00B43E83" w:rsidRPr="00CE27C8">
        <w:rPr>
          <w:rFonts w:cstheme="minorHAnsi"/>
        </w:rPr>
        <w:t xml:space="preserve">Turing </w:t>
      </w:r>
      <w:r w:rsidR="002528CB">
        <w:rPr>
          <w:rFonts w:cstheme="minorHAnsi"/>
        </w:rPr>
        <w:t xml:space="preserve">Institute </w:t>
      </w:r>
      <w:r w:rsidR="00B43E83" w:rsidRPr="00CE27C8">
        <w:rPr>
          <w:rFonts w:cstheme="minorHAnsi"/>
        </w:rPr>
        <w:t>202</w:t>
      </w:r>
      <w:r w:rsidR="002528CB">
        <w:rPr>
          <w:rFonts w:cstheme="minorHAnsi"/>
        </w:rPr>
        <w:t>1, Office for Statistics Authority 2022</w:t>
      </w:r>
      <w:r w:rsidR="00B43E83" w:rsidRPr="00CE27C8">
        <w:rPr>
          <w:rFonts w:cstheme="minorHAnsi"/>
        </w:rPr>
        <w:t>). The urgency of modelling</w:t>
      </w:r>
      <w:r w:rsidR="00892F78" w:rsidRPr="00CE27C8">
        <w:rPr>
          <w:rFonts w:cstheme="minorHAnsi"/>
        </w:rPr>
        <w:t xml:space="preserve"> as fast as possible</w:t>
      </w:r>
      <w:r w:rsidR="00B43E83" w:rsidRPr="00CE27C8">
        <w:rPr>
          <w:rFonts w:cstheme="minorHAnsi"/>
        </w:rPr>
        <w:t xml:space="preserve">, combined with difficulties in fitting </w:t>
      </w:r>
      <w:r w:rsidR="00682C18">
        <w:rPr>
          <w:rFonts w:cstheme="minorHAnsi"/>
        </w:rPr>
        <w:t>some</w:t>
      </w:r>
      <w:r w:rsidR="00B43E83" w:rsidRPr="00CE27C8">
        <w:rPr>
          <w:rFonts w:cstheme="minorHAnsi"/>
        </w:rPr>
        <w:t xml:space="preserve"> datasets to the models, resulted in an evidential grounding of predictive models that was much less comprehensive than hoped-for, with potentially dire consequences for the validity of the models themselves. In addition, there </w:t>
      </w:r>
      <w:r w:rsidR="00892F78" w:rsidRPr="00CE27C8">
        <w:rPr>
          <w:rFonts w:cstheme="minorHAnsi"/>
        </w:rPr>
        <w:t>wa</w:t>
      </w:r>
      <w:r w:rsidR="00B43E83" w:rsidRPr="00CE27C8">
        <w:rPr>
          <w:rFonts w:cstheme="minorHAnsi"/>
        </w:rPr>
        <w:t xml:space="preserve">s the difficulty in assessing the reliability of the data that were in fact used: test data </w:t>
      </w:r>
      <w:r w:rsidR="000D5428" w:rsidRPr="00CE27C8">
        <w:rPr>
          <w:rFonts w:cstheme="minorHAnsi"/>
        </w:rPr>
        <w:t xml:space="preserve">can be </w:t>
      </w:r>
      <w:r w:rsidR="00A11BAF" w:rsidRPr="00CE27C8">
        <w:rPr>
          <w:rFonts w:cstheme="minorHAnsi"/>
        </w:rPr>
        <w:t xml:space="preserve">uneven in the extent and </w:t>
      </w:r>
      <w:proofErr w:type="gramStart"/>
      <w:r w:rsidR="00A11BAF" w:rsidRPr="00CE27C8">
        <w:rPr>
          <w:rFonts w:cstheme="minorHAnsi"/>
        </w:rPr>
        <w:t>manner in which</w:t>
      </w:r>
      <w:proofErr w:type="gramEnd"/>
      <w:r w:rsidR="00A11BAF" w:rsidRPr="00CE27C8">
        <w:rPr>
          <w:rFonts w:cstheme="minorHAnsi"/>
        </w:rPr>
        <w:t xml:space="preserve"> they are obtained</w:t>
      </w:r>
      <w:r w:rsidR="00E815BB" w:rsidRPr="00CE27C8">
        <w:rPr>
          <w:rFonts w:cstheme="minorHAnsi"/>
        </w:rPr>
        <w:t xml:space="preserve">, </w:t>
      </w:r>
      <w:r w:rsidR="00A11BAF" w:rsidRPr="00CE27C8">
        <w:rPr>
          <w:rFonts w:cstheme="minorHAnsi"/>
        </w:rPr>
        <w:t>depending on the scale and targets of testing in each country</w:t>
      </w:r>
      <w:r w:rsidR="00E815BB" w:rsidRPr="00CE27C8">
        <w:rPr>
          <w:rFonts w:cstheme="minorHAnsi"/>
        </w:rPr>
        <w:t xml:space="preserve">, which </w:t>
      </w:r>
      <w:r w:rsidR="00A11BAF" w:rsidRPr="00CE27C8">
        <w:rPr>
          <w:rFonts w:cstheme="minorHAnsi"/>
        </w:rPr>
        <w:t>make</w:t>
      </w:r>
      <w:r w:rsidR="000D5428" w:rsidRPr="00CE27C8">
        <w:rPr>
          <w:rFonts w:cstheme="minorHAnsi"/>
        </w:rPr>
        <w:t>s</w:t>
      </w:r>
      <w:r w:rsidR="00A11BAF" w:rsidRPr="00CE27C8">
        <w:rPr>
          <w:rFonts w:cstheme="minorHAnsi"/>
        </w:rPr>
        <w:t xml:space="preserve"> a big difference at scale.</w:t>
      </w:r>
      <w:r w:rsidR="00A11BAF" w:rsidRPr="00CE27C8">
        <w:rPr>
          <w:rFonts w:cstheme="minorHAnsi"/>
          <w:lang w:val="en-US"/>
        </w:rPr>
        <w:t xml:space="preserve"> </w:t>
      </w:r>
      <w:r w:rsidR="000D5428" w:rsidRPr="00CE27C8">
        <w:rPr>
          <w:rFonts w:cstheme="minorHAnsi"/>
          <w:lang w:val="en-US"/>
        </w:rPr>
        <w:t>D</w:t>
      </w:r>
      <w:r w:rsidR="00A11BAF" w:rsidRPr="00CE27C8">
        <w:rPr>
          <w:rFonts w:cstheme="minorHAnsi"/>
          <w:lang w:val="en-US"/>
        </w:rPr>
        <w:t>ata on pandemic</w:t>
      </w:r>
      <w:r w:rsidR="004F7BF6" w:rsidRPr="00CE27C8">
        <w:rPr>
          <w:rFonts w:cstheme="minorHAnsi"/>
          <w:lang w:val="en-US"/>
        </w:rPr>
        <w:t xml:space="preserve"> </w:t>
      </w:r>
      <w:r w:rsidR="00E815BB" w:rsidRPr="00CE27C8">
        <w:rPr>
          <w:rFonts w:cstheme="minorHAnsi"/>
          <w:lang w:val="en-US"/>
        </w:rPr>
        <w:t xml:space="preserve">deaths </w:t>
      </w:r>
      <w:r w:rsidR="000D5428" w:rsidRPr="00CE27C8">
        <w:rPr>
          <w:rFonts w:cstheme="minorHAnsi"/>
          <w:lang w:val="en-US"/>
        </w:rPr>
        <w:t xml:space="preserve">also </w:t>
      </w:r>
      <w:r w:rsidR="00A11BAF" w:rsidRPr="00CE27C8">
        <w:rPr>
          <w:rFonts w:cstheme="minorHAnsi"/>
          <w:lang w:val="en-US"/>
        </w:rPr>
        <w:t>proved hard</w:t>
      </w:r>
      <w:r w:rsidR="00E815BB" w:rsidRPr="00CE27C8">
        <w:rPr>
          <w:rFonts w:cstheme="minorHAnsi"/>
          <w:lang w:val="en-US"/>
        </w:rPr>
        <w:t xml:space="preserve"> to</w:t>
      </w:r>
      <w:r w:rsidR="00A11BAF" w:rsidRPr="00CE27C8">
        <w:rPr>
          <w:rFonts w:cstheme="minorHAnsi"/>
          <w:lang w:val="en-US"/>
        </w:rPr>
        <w:t xml:space="preserve"> validate due to the diversity of measures used across </w:t>
      </w:r>
      <w:r w:rsidR="00B43E83" w:rsidRPr="00CE27C8">
        <w:rPr>
          <w:rFonts w:cstheme="minorHAnsi"/>
          <w:lang w:val="en-US"/>
        </w:rPr>
        <w:t>regions</w:t>
      </w:r>
      <w:r w:rsidR="00A11BAF" w:rsidRPr="00CE27C8">
        <w:rPr>
          <w:rFonts w:cstheme="minorHAnsi"/>
          <w:lang w:val="en-US"/>
        </w:rPr>
        <w:t>, including differences in who counts as ‘dead’ and how an association with COVID was determined</w:t>
      </w:r>
      <w:r w:rsidR="00E815BB" w:rsidRPr="00CE27C8">
        <w:rPr>
          <w:rFonts w:cstheme="minorHAnsi"/>
          <w:lang w:val="en-US"/>
        </w:rPr>
        <w:t xml:space="preserve"> </w:t>
      </w:r>
      <w:r w:rsidR="00EB3D77" w:rsidRPr="00CE27C8">
        <w:rPr>
          <w:rFonts w:cstheme="minorHAnsi"/>
          <w:lang w:val="en-US"/>
        </w:rPr>
        <w:t>(</w:t>
      </w:r>
      <w:r w:rsidR="00A87BBF">
        <w:rPr>
          <w:rFonts w:cstheme="minorHAnsi"/>
          <w:lang w:val="en-US"/>
        </w:rPr>
        <w:t>Nature 2023</w:t>
      </w:r>
      <w:r w:rsidR="00E815BB" w:rsidRPr="00A87BBF">
        <w:rPr>
          <w:rFonts w:cstheme="minorHAnsi"/>
          <w:lang w:val="en-US"/>
        </w:rPr>
        <w:t>).</w:t>
      </w:r>
      <w:r w:rsidR="00A11BAF" w:rsidRPr="00CE27C8">
        <w:rPr>
          <w:rFonts w:cstheme="minorHAnsi"/>
          <w:lang w:val="en-US"/>
        </w:rPr>
        <w:t xml:space="preserve"> </w:t>
      </w:r>
    </w:p>
    <w:p w14:paraId="4745C0FF" w14:textId="77777777" w:rsidR="00EB3D77" w:rsidRPr="00CE27C8" w:rsidRDefault="00EB3D77" w:rsidP="00CE27C8">
      <w:pPr>
        <w:spacing w:line="480" w:lineRule="auto"/>
        <w:rPr>
          <w:rFonts w:cstheme="minorHAnsi"/>
          <w:lang w:val="en-US"/>
        </w:rPr>
      </w:pPr>
    </w:p>
    <w:p w14:paraId="19887C60" w14:textId="7359ABF3" w:rsidR="00E52C1F" w:rsidRPr="00CE27C8" w:rsidRDefault="00EB3D77" w:rsidP="00CE27C8">
      <w:pPr>
        <w:spacing w:line="480" w:lineRule="auto"/>
        <w:rPr>
          <w:rFonts w:cstheme="minorHAnsi"/>
        </w:rPr>
      </w:pPr>
      <w:r w:rsidRPr="00CE27C8">
        <w:rPr>
          <w:rFonts w:cstheme="minorHAnsi"/>
          <w:lang w:val="en-US"/>
        </w:rPr>
        <w:t>Given these issues, it could be argued that p</w:t>
      </w:r>
      <w:r w:rsidR="00A11BAF" w:rsidRPr="00CE27C8">
        <w:rPr>
          <w:rFonts w:cstheme="minorHAnsi"/>
          <w:lang w:val="en-US"/>
        </w:rPr>
        <w:t xml:space="preserve">redictive modeling around disease dynamics is best positioned to support qualitative conclusions (e.g. the relative efficacy of proposed interventions within highly well-specified conditions) rather than quantitative predictions </w:t>
      </w:r>
      <w:r w:rsidR="00A11BAF" w:rsidRPr="00CE27C8">
        <w:rPr>
          <w:rFonts w:cstheme="minorHAnsi"/>
          <w:lang w:val="en-US"/>
        </w:rPr>
        <w:lastRenderedPageBreak/>
        <w:t>(e.g. the number of people in various states at time t).</w:t>
      </w:r>
      <w:r w:rsidR="00A11BAF" w:rsidRPr="00CE27C8">
        <w:rPr>
          <w:rStyle w:val="FootnoteReference"/>
          <w:rFonts w:cstheme="minorHAnsi"/>
          <w:lang w:val="en-US"/>
        </w:rPr>
        <w:footnoteReference w:id="1"/>
      </w:r>
      <w:r w:rsidR="00A11BAF" w:rsidRPr="00CE27C8">
        <w:rPr>
          <w:rFonts w:cstheme="minorHAnsi"/>
          <w:lang w:val="en-US"/>
        </w:rPr>
        <w:t xml:space="preserve"> </w:t>
      </w:r>
      <w:r w:rsidR="00794EC7" w:rsidRPr="00CE27C8">
        <w:rPr>
          <w:rFonts w:cstheme="minorHAnsi"/>
          <w:lang w:val="en-US"/>
        </w:rPr>
        <w:t>T</w:t>
      </w:r>
      <w:r w:rsidRPr="00CE27C8">
        <w:rPr>
          <w:rFonts w:cstheme="minorHAnsi"/>
          <w:lang w:val="en-US"/>
        </w:rPr>
        <w:t xml:space="preserve">he results of predictive modelling </w:t>
      </w:r>
      <w:r w:rsidR="00794EC7" w:rsidRPr="00CE27C8">
        <w:rPr>
          <w:rFonts w:cstheme="minorHAnsi"/>
          <w:lang w:val="en-US"/>
        </w:rPr>
        <w:t xml:space="preserve">thus </w:t>
      </w:r>
      <w:r w:rsidRPr="00CE27C8">
        <w:rPr>
          <w:rFonts w:cstheme="minorHAnsi"/>
          <w:lang w:val="en-US"/>
        </w:rPr>
        <w:t xml:space="preserve">need to be </w:t>
      </w:r>
      <w:r w:rsidR="00794EC7" w:rsidRPr="00CE27C8">
        <w:rPr>
          <w:rFonts w:cstheme="minorHAnsi"/>
          <w:lang w:val="en-US"/>
        </w:rPr>
        <w:t xml:space="preserve">understood and </w:t>
      </w:r>
      <w:r w:rsidRPr="00CE27C8">
        <w:rPr>
          <w:rFonts w:cstheme="minorHAnsi"/>
          <w:lang w:val="en-US"/>
        </w:rPr>
        <w:t xml:space="preserve">contextualized through reference to other </w:t>
      </w:r>
      <w:r w:rsidR="000E0B8C" w:rsidRPr="00CE27C8">
        <w:rPr>
          <w:rFonts w:cstheme="minorHAnsi"/>
          <w:lang w:val="en-US"/>
        </w:rPr>
        <w:t>forms of</w:t>
      </w:r>
      <w:r w:rsidRPr="00CE27C8">
        <w:rPr>
          <w:rFonts w:cstheme="minorHAnsi"/>
          <w:lang w:val="en-US"/>
        </w:rPr>
        <w:t xml:space="preserve"> expert</w:t>
      </w:r>
      <w:r w:rsidR="000E0B8C" w:rsidRPr="00CE27C8">
        <w:rPr>
          <w:rFonts w:cstheme="minorHAnsi"/>
          <w:lang w:val="en-US"/>
        </w:rPr>
        <w:t xml:space="preserve"> input</w:t>
      </w:r>
      <w:r w:rsidR="00A11BAF" w:rsidRPr="00CE27C8">
        <w:rPr>
          <w:rFonts w:cstheme="minorHAnsi"/>
          <w:lang w:val="en-US"/>
        </w:rPr>
        <w:t xml:space="preserve"> (Goldstein et al 2020)</w:t>
      </w:r>
      <w:r w:rsidR="00794EC7" w:rsidRPr="00CE27C8">
        <w:rPr>
          <w:rFonts w:cstheme="minorHAnsi"/>
          <w:lang w:val="en-US"/>
        </w:rPr>
        <w:t>, and particularly forms of evidence that can document</w:t>
      </w:r>
      <w:r w:rsidR="00A11BAF" w:rsidRPr="00CE27C8">
        <w:rPr>
          <w:rFonts w:cstheme="minorHAnsi"/>
          <w:lang w:val="en-US"/>
        </w:rPr>
        <w:t xml:space="preserve"> the broader socio-economic setting within which predictions are supposed to apply</w:t>
      </w:r>
      <w:r w:rsidR="00982551" w:rsidRPr="00CE27C8">
        <w:rPr>
          <w:rFonts w:cstheme="minorHAnsi"/>
          <w:lang w:val="en-US"/>
        </w:rPr>
        <w:t xml:space="preserve"> </w:t>
      </w:r>
      <w:r w:rsidR="00A11BAF" w:rsidRPr="00CE27C8">
        <w:rPr>
          <w:rFonts w:cstheme="minorHAnsi"/>
          <w:lang w:val="en-US"/>
        </w:rPr>
        <w:t>(Cousins et al 2020).</w:t>
      </w:r>
      <w:r w:rsidR="00794EC7" w:rsidRPr="00CE27C8">
        <w:rPr>
          <w:rFonts w:cstheme="minorHAnsi"/>
          <w:lang w:val="en-US"/>
        </w:rPr>
        <w:t xml:space="preserve"> </w:t>
      </w:r>
      <w:r w:rsidR="00794EC7" w:rsidRPr="00CE27C8">
        <w:rPr>
          <w:rFonts w:cstheme="minorHAnsi"/>
        </w:rPr>
        <w:t>This requires a reframing of the way in which such models may be said to be data</w:t>
      </w:r>
      <w:proofErr w:type="gramStart"/>
      <w:r w:rsidR="00971FA4">
        <w:rPr>
          <w:rFonts w:cstheme="minorHAnsi"/>
        </w:rPr>
        <w:t>-‘</w:t>
      </w:r>
      <w:proofErr w:type="gramEnd"/>
      <w:r w:rsidR="00794EC7" w:rsidRPr="00CE27C8">
        <w:rPr>
          <w:rFonts w:cstheme="minorHAnsi"/>
        </w:rPr>
        <w:t>driven</w:t>
      </w:r>
      <w:r w:rsidR="00971FA4">
        <w:rPr>
          <w:rFonts w:cstheme="minorHAnsi"/>
        </w:rPr>
        <w:t>’</w:t>
      </w:r>
      <w:r w:rsidR="00794EC7" w:rsidRPr="00CE27C8">
        <w:rPr>
          <w:rFonts w:cstheme="minorHAnsi"/>
        </w:rPr>
        <w:t xml:space="preserve">: the question is not how many datasets may be used to inform the models, but rather how diverse and well-curated such data are, and how models </w:t>
      </w:r>
      <w:r w:rsidR="00E815BB" w:rsidRPr="00CE27C8">
        <w:rPr>
          <w:rFonts w:cstheme="minorHAnsi"/>
        </w:rPr>
        <w:t xml:space="preserve">should </w:t>
      </w:r>
      <w:r w:rsidR="00794EC7" w:rsidRPr="00CE27C8">
        <w:rPr>
          <w:rFonts w:cstheme="minorHAnsi"/>
        </w:rPr>
        <w:t xml:space="preserve">be calibrated to ensure that the modelling outputs </w:t>
      </w:r>
      <w:r w:rsidR="007D5E26" w:rsidRPr="00CE27C8">
        <w:rPr>
          <w:rFonts w:cstheme="minorHAnsi"/>
        </w:rPr>
        <w:t xml:space="preserve">adequately </w:t>
      </w:r>
      <w:r w:rsidR="00794EC7" w:rsidRPr="00CE27C8">
        <w:rPr>
          <w:rFonts w:cstheme="minorHAnsi"/>
        </w:rPr>
        <w:t xml:space="preserve">reflects the empirical input. </w:t>
      </w:r>
      <w:r w:rsidR="00794EC7" w:rsidRPr="00CE27C8">
        <w:rPr>
          <w:rFonts w:cstheme="minorHAnsi"/>
          <w:lang w:val="en-US"/>
        </w:rPr>
        <w:t>As Frisch and colleagues have pointed out, models need to be evaluated for their performativity rather than their accuracy (</w:t>
      </w:r>
      <w:r w:rsidR="00794EC7" w:rsidRPr="00CE27C8">
        <w:rPr>
          <w:rFonts w:cstheme="minorHAnsi"/>
        </w:rPr>
        <w:t xml:space="preserve">van </w:t>
      </w:r>
      <w:proofErr w:type="spellStart"/>
      <w:r w:rsidR="00794EC7" w:rsidRPr="00CE27C8">
        <w:rPr>
          <w:rFonts w:cstheme="minorHAnsi"/>
        </w:rPr>
        <w:t>Basshuysen</w:t>
      </w:r>
      <w:proofErr w:type="spellEnd"/>
      <w:r w:rsidR="00794EC7" w:rsidRPr="00CE27C8">
        <w:rPr>
          <w:rFonts w:cstheme="minorHAnsi"/>
        </w:rPr>
        <w:t xml:space="preserve"> et al 2021), which </w:t>
      </w:r>
      <w:r w:rsidR="007D5E26" w:rsidRPr="00CE27C8">
        <w:rPr>
          <w:rFonts w:cstheme="minorHAnsi"/>
        </w:rPr>
        <w:t>involves</w:t>
      </w:r>
      <w:r w:rsidR="00794EC7" w:rsidRPr="00CE27C8">
        <w:rPr>
          <w:rFonts w:cstheme="minorHAnsi"/>
        </w:rPr>
        <w:t xml:space="preserve"> </w:t>
      </w:r>
      <w:r w:rsidR="00794EC7" w:rsidRPr="00CE27C8">
        <w:rPr>
          <w:rFonts w:cstheme="minorHAnsi"/>
          <w:lang w:val="en-US"/>
        </w:rPr>
        <w:t>integrati</w:t>
      </w:r>
      <w:r w:rsidR="007D5E26" w:rsidRPr="00CE27C8">
        <w:rPr>
          <w:rFonts w:cstheme="minorHAnsi"/>
          <w:lang w:val="en-US"/>
        </w:rPr>
        <w:t>ng</w:t>
      </w:r>
      <w:r w:rsidR="00794EC7" w:rsidRPr="00CE27C8">
        <w:rPr>
          <w:rFonts w:cstheme="minorHAnsi"/>
          <w:lang w:val="en-US"/>
        </w:rPr>
        <w:t xml:space="preserve"> quantitative measurements </w:t>
      </w:r>
      <w:r w:rsidR="007D5E26" w:rsidRPr="00CE27C8">
        <w:rPr>
          <w:rFonts w:cstheme="minorHAnsi"/>
          <w:lang w:val="en-US"/>
        </w:rPr>
        <w:t>with</w:t>
      </w:r>
      <w:r w:rsidR="00794EC7" w:rsidRPr="00CE27C8">
        <w:rPr>
          <w:rFonts w:cstheme="minorHAnsi"/>
          <w:lang w:val="en-US"/>
        </w:rPr>
        <w:t xml:space="preserve"> qualitative observations, and </w:t>
      </w:r>
      <w:r w:rsidR="007D5E26" w:rsidRPr="00CE27C8">
        <w:rPr>
          <w:rFonts w:cstheme="minorHAnsi"/>
          <w:lang w:val="en-US"/>
        </w:rPr>
        <w:t>paying more</w:t>
      </w:r>
      <w:r w:rsidR="00794EC7" w:rsidRPr="00CE27C8">
        <w:rPr>
          <w:rFonts w:cstheme="minorHAnsi"/>
          <w:lang w:val="en-US"/>
        </w:rPr>
        <w:t xml:space="preserve"> attention to local scenarios </w:t>
      </w:r>
      <w:r w:rsidR="00B248C2">
        <w:rPr>
          <w:rFonts w:cstheme="minorHAnsi"/>
          <w:lang w:val="en-US"/>
        </w:rPr>
        <w:t>than</w:t>
      </w:r>
      <w:r w:rsidR="00794EC7" w:rsidRPr="00CE27C8">
        <w:rPr>
          <w:rFonts w:cstheme="minorHAnsi"/>
          <w:lang w:val="en-US"/>
        </w:rPr>
        <w:t xml:space="preserve"> to overarching trends. Key to such evaluation is </w:t>
      </w:r>
      <w:r w:rsidR="00794EC7" w:rsidRPr="00CE27C8">
        <w:rPr>
          <w:rFonts w:cstheme="minorHAnsi"/>
        </w:rPr>
        <w:t xml:space="preserve">appeal to transdisciplinary insights to improve COVID transmission studies so that they </w:t>
      </w:r>
      <w:r w:rsidR="008E376B">
        <w:rPr>
          <w:rFonts w:cstheme="minorHAnsi"/>
        </w:rPr>
        <w:t>consider</w:t>
      </w:r>
      <w:r w:rsidR="00794EC7" w:rsidRPr="00CE27C8">
        <w:rPr>
          <w:rFonts w:cstheme="minorHAnsi"/>
        </w:rPr>
        <w:t xml:space="preserve"> social determinants of health. </w:t>
      </w:r>
    </w:p>
    <w:p w14:paraId="1935A29A" w14:textId="77777777" w:rsidR="002F1E9E" w:rsidRPr="00CE27C8" w:rsidRDefault="002F1E9E" w:rsidP="00CE27C8">
      <w:pPr>
        <w:spacing w:line="480" w:lineRule="auto"/>
        <w:rPr>
          <w:rFonts w:cstheme="minorHAnsi"/>
        </w:rPr>
      </w:pPr>
    </w:p>
    <w:p w14:paraId="09AC3FD4" w14:textId="5427EDF7" w:rsidR="00F2785F" w:rsidRPr="00CE27C8" w:rsidRDefault="00F2785F" w:rsidP="00CE27C8">
      <w:pPr>
        <w:spacing w:line="480" w:lineRule="auto"/>
        <w:rPr>
          <w:rFonts w:cstheme="minorHAnsi"/>
        </w:rPr>
      </w:pPr>
      <w:r w:rsidRPr="00CE27C8">
        <w:rPr>
          <w:rFonts w:cstheme="minorHAnsi"/>
        </w:rPr>
        <w:t xml:space="preserve">Transdisciplinary input does not mean </w:t>
      </w:r>
      <w:r w:rsidR="00971FA4">
        <w:rPr>
          <w:rFonts w:cstheme="minorHAnsi"/>
        </w:rPr>
        <w:t>‘</w:t>
      </w:r>
      <w:r w:rsidRPr="00CE27C8">
        <w:rPr>
          <w:rFonts w:cstheme="minorHAnsi"/>
        </w:rPr>
        <w:t>any</w:t>
      </w:r>
      <w:r w:rsidR="00D14FFD">
        <w:rPr>
          <w:rFonts w:cstheme="minorHAnsi"/>
        </w:rPr>
        <w:t>thing</w:t>
      </w:r>
      <w:r w:rsidRPr="00CE27C8">
        <w:rPr>
          <w:rFonts w:cstheme="minorHAnsi"/>
        </w:rPr>
        <w:t xml:space="preserve"> </w:t>
      </w:r>
      <w:proofErr w:type="gramStart"/>
      <w:r w:rsidRPr="00CE27C8">
        <w:rPr>
          <w:rFonts w:cstheme="minorHAnsi"/>
        </w:rPr>
        <w:t>goes</w:t>
      </w:r>
      <w:r w:rsidR="00971FA4">
        <w:rPr>
          <w:rFonts w:cstheme="minorHAnsi"/>
        </w:rPr>
        <w:t>’</w:t>
      </w:r>
      <w:proofErr w:type="gramEnd"/>
      <w:r w:rsidR="00DC07FF" w:rsidRPr="00CE27C8">
        <w:rPr>
          <w:rFonts w:cstheme="minorHAnsi"/>
        </w:rPr>
        <w:t>.</w:t>
      </w:r>
      <w:r w:rsidRPr="00CE27C8">
        <w:rPr>
          <w:rFonts w:cstheme="minorHAnsi"/>
        </w:rPr>
        <w:t xml:space="preserve"> </w:t>
      </w:r>
      <w:r w:rsidR="00DC07FF" w:rsidRPr="00CE27C8">
        <w:rPr>
          <w:rFonts w:cstheme="minorHAnsi"/>
        </w:rPr>
        <w:t>R</w:t>
      </w:r>
      <w:r w:rsidRPr="00CE27C8">
        <w:rPr>
          <w:rFonts w:cstheme="minorHAnsi"/>
        </w:rPr>
        <w:t>ather</w:t>
      </w:r>
      <w:r w:rsidR="00DC07FF" w:rsidRPr="00CE27C8">
        <w:rPr>
          <w:rFonts w:cstheme="minorHAnsi"/>
        </w:rPr>
        <w:t>, it involves</w:t>
      </w:r>
      <w:r w:rsidRPr="00CE27C8">
        <w:rPr>
          <w:rFonts w:cstheme="minorHAnsi"/>
        </w:rPr>
        <w:t xml:space="preserve"> </w:t>
      </w:r>
      <w:r w:rsidR="00B341B4">
        <w:rPr>
          <w:rFonts w:cstheme="minorHAnsi"/>
        </w:rPr>
        <w:t xml:space="preserve">the painstaking work of </w:t>
      </w:r>
      <w:r w:rsidR="00DC07FF" w:rsidRPr="00CE27C8">
        <w:rPr>
          <w:rFonts w:cstheme="minorHAnsi"/>
        </w:rPr>
        <w:t xml:space="preserve">identifying and </w:t>
      </w:r>
      <w:r w:rsidR="00125E10">
        <w:rPr>
          <w:rFonts w:cstheme="minorHAnsi"/>
        </w:rPr>
        <w:t>engaging</w:t>
      </w:r>
      <w:r w:rsidRPr="00CE27C8">
        <w:rPr>
          <w:rFonts w:cstheme="minorHAnsi"/>
        </w:rPr>
        <w:t xml:space="preserve"> communities of stakeholders with appropriate expertise, </w:t>
      </w:r>
      <w:r w:rsidR="00DC07FF" w:rsidRPr="00CE27C8">
        <w:rPr>
          <w:rFonts w:cstheme="minorHAnsi"/>
        </w:rPr>
        <w:t>whose composition</w:t>
      </w:r>
      <w:r w:rsidRPr="00CE27C8">
        <w:rPr>
          <w:rFonts w:cstheme="minorHAnsi"/>
        </w:rPr>
        <w:t xml:space="preserve"> depend</w:t>
      </w:r>
      <w:r w:rsidR="00DC07FF" w:rsidRPr="00CE27C8">
        <w:rPr>
          <w:rFonts w:cstheme="minorHAnsi"/>
        </w:rPr>
        <w:t>s</w:t>
      </w:r>
      <w:r w:rsidRPr="00CE27C8">
        <w:rPr>
          <w:rFonts w:cstheme="minorHAnsi"/>
        </w:rPr>
        <w:t xml:space="preserve"> on the models, </w:t>
      </w:r>
      <w:proofErr w:type="gramStart"/>
      <w:r w:rsidRPr="00CE27C8">
        <w:rPr>
          <w:rFonts w:cstheme="minorHAnsi"/>
        </w:rPr>
        <w:t>scenarios</w:t>
      </w:r>
      <w:proofErr w:type="gramEnd"/>
      <w:r w:rsidRPr="00CE27C8">
        <w:rPr>
          <w:rFonts w:cstheme="minorHAnsi"/>
        </w:rPr>
        <w:t xml:space="preserve"> and questions at hand. </w:t>
      </w:r>
      <w:r w:rsidR="00280A73" w:rsidRPr="00CE27C8">
        <w:rPr>
          <w:rFonts w:cstheme="minorHAnsi"/>
        </w:rPr>
        <w:t>Some</w:t>
      </w:r>
      <w:r w:rsidRPr="00CE27C8">
        <w:rPr>
          <w:rFonts w:cstheme="minorHAnsi"/>
        </w:rPr>
        <w:t xml:space="preserve"> of the best early predictions on the impact of COVID-19 on human health came </w:t>
      </w:r>
      <w:r w:rsidR="00280A73" w:rsidRPr="00CE27C8">
        <w:rPr>
          <w:rFonts w:cstheme="minorHAnsi"/>
        </w:rPr>
        <w:t>models produced in consultation with</w:t>
      </w:r>
      <w:r w:rsidRPr="00CE27C8">
        <w:rPr>
          <w:rFonts w:cstheme="minorHAnsi"/>
        </w:rPr>
        <w:t xml:space="preserve"> existing </w:t>
      </w:r>
      <w:r w:rsidR="00AB3EA6">
        <w:rPr>
          <w:rFonts w:cstheme="minorHAnsi"/>
        </w:rPr>
        <w:t xml:space="preserve">transdisciplinary </w:t>
      </w:r>
      <w:r w:rsidRPr="00CE27C8">
        <w:rPr>
          <w:rFonts w:cstheme="minorHAnsi"/>
        </w:rPr>
        <w:t xml:space="preserve">networks, such as </w:t>
      </w:r>
      <w:r w:rsidR="00280A73" w:rsidRPr="00CE27C8">
        <w:rPr>
          <w:rFonts w:cstheme="minorHAnsi"/>
        </w:rPr>
        <w:t>those</w:t>
      </w:r>
      <w:r w:rsidRPr="00CE27C8">
        <w:rPr>
          <w:rFonts w:cstheme="minorHAnsi"/>
        </w:rPr>
        <w:t xml:space="preserve"> focused on </w:t>
      </w:r>
      <w:r w:rsidR="00D40B51">
        <w:rPr>
          <w:rFonts w:cstheme="minorHAnsi"/>
        </w:rPr>
        <w:t>documenting and treating</w:t>
      </w:r>
      <w:r w:rsidRPr="00CE27C8">
        <w:rPr>
          <w:rFonts w:cstheme="minorHAnsi"/>
        </w:rPr>
        <w:t xml:space="preserve"> specific diseases. The EULAR COVID-19 Database, for instance, was born of existing strong ties among European researchers, patient groups, </w:t>
      </w:r>
      <w:proofErr w:type="gramStart"/>
      <w:r w:rsidRPr="00CE27C8">
        <w:rPr>
          <w:rFonts w:cstheme="minorHAnsi"/>
        </w:rPr>
        <w:t>doctors</w:t>
      </w:r>
      <w:proofErr w:type="gramEnd"/>
      <w:r w:rsidRPr="00CE27C8">
        <w:rPr>
          <w:rFonts w:cstheme="minorHAnsi"/>
        </w:rPr>
        <w:t xml:space="preserve"> and industry interested in rheumat</w:t>
      </w:r>
      <w:r w:rsidR="00DE1B17">
        <w:rPr>
          <w:rFonts w:cstheme="minorHAnsi"/>
        </w:rPr>
        <w:t>ic conditions</w:t>
      </w:r>
      <w:r w:rsidRPr="00CE27C8">
        <w:rPr>
          <w:rFonts w:cstheme="minorHAnsi"/>
        </w:rPr>
        <w:t xml:space="preserve"> – a community that </w:t>
      </w:r>
      <w:r w:rsidR="00280A73" w:rsidRPr="00CE27C8">
        <w:rPr>
          <w:rFonts w:cstheme="minorHAnsi"/>
        </w:rPr>
        <w:t>was buil</w:t>
      </w:r>
      <w:r w:rsidR="00971FA4">
        <w:rPr>
          <w:rFonts w:cstheme="minorHAnsi"/>
        </w:rPr>
        <w:t>t</w:t>
      </w:r>
      <w:r w:rsidR="00280A73" w:rsidRPr="00CE27C8">
        <w:rPr>
          <w:rFonts w:cstheme="minorHAnsi"/>
        </w:rPr>
        <w:t xml:space="preserve"> over many years </w:t>
      </w:r>
      <w:r w:rsidR="00280A73" w:rsidRPr="00CE27C8">
        <w:rPr>
          <w:rFonts w:cstheme="minorHAnsi"/>
        </w:rPr>
        <w:lastRenderedPageBreak/>
        <w:t xml:space="preserve">and </w:t>
      </w:r>
      <w:r w:rsidRPr="00CE27C8">
        <w:rPr>
          <w:rFonts w:cstheme="minorHAnsi"/>
        </w:rPr>
        <w:t xml:space="preserve">could be easily and swiftly recruited </w:t>
      </w:r>
      <w:r w:rsidR="00280A73" w:rsidRPr="00CE27C8">
        <w:rPr>
          <w:rFonts w:cstheme="minorHAnsi"/>
        </w:rPr>
        <w:t xml:space="preserve">in 2020 </w:t>
      </w:r>
      <w:r w:rsidRPr="00CE27C8">
        <w:rPr>
          <w:rFonts w:cstheme="minorHAnsi"/>
        </w:rPr>
        <w:t>to help evaluate data and calibrate models around the risk and severity of COVID-19 for rheumatology patients (Alan Turing Institute 2022). Similarly, trusted data repositories such as the Secure Anonymised Information Linkage database in Wales, which comprise</w:t>
      </w:r>
      <w:r w:rsidR="00B60B56" w:rsidRPr="00CE27C8">
        <w:rPr>
          <w:rFonts w:cstheme="minorHAnsi"/>
        </w:rPr>
        <w:t>s</w:t>
      </w:r>
      <w:r w:rsidRPr="00CE27C8">
        <w:rPr>
          <w:rFonts w:cstheme="minorHAnsi"/>
        </w:rPr>
        <w:t xml:space="preserve"> expert curators with 15+ years of experience in </w:t>
      </w:r>
      <w:r w:rsidR="00B60B56" w:rsidRPr="00CE27C8">
        <w:rPr>
          <w:rFonts w:cstheme="minorHAnsi"/>
        </w:rPr>
        <w:t xml:space="preserve">managing complex health data and supporting question-oriented studies with specific communities of participants, played a crucial role in the analysis of the differential impact of the pandemic on minority ethnic groups in England </w:t>
      </w:r>
      <w:r w:rsidR="00B60B56" w:rsidRPr="00913D35">
        <w:rPr>
          <w:rFonts w:cstheme="minorHAnsi"/>
        </w:rPr>
        <w:t>(</w:t>
      </w:r>
      <w:r w:rsidR="00913D35" w:rsidRPr="00913D35">
        <w:rPr>
          <w:rFonts w:cstheme="minorHAnsi"/>
        </w:rPr>
        <w:t>ibid.</w:t>
      </w:r>
      <w:r w:rsidR="00B60B56" w:rsidRPr="00913D35">
        <w:rPr>
          <w:rFonts w:cstheme="minorHAnsi"/>
        </w:rPr>
        <w:t>).</w:t>
      </w:r>
      <w:r w:rsidR="00B60B56" w:rsidRPr="00CE27C8">
        <w:rPr>
          <w:rFonts w:cstheme="minorHAnsi"/>
        </w:rPr>
        <w:t xml:space="preserve"> </w:t>
      </w:r>
      <w:r w:rsidRPr="00CE27C8">
        <w:rPr>
          <w:rFonts w:cstheme="minorHAnsi"/>
        </w:rPr>
        <w:t xml:space="preserve">   </w:t>
      </w:r>
    </w:p>
    <w:p w14:paraId="7DC1D9AA" w14:textId="77777777" w:rsidR="00100558" w:rsidRPr="00CE27C8" w:rsidRDefault="00100558" w:rsidP="00CE27C8">
      <w:pPr>
        <w:spacing w:line="480" w:lineRule="auto"/>
        <w:rPr>
          <w:rFonts w:cstheme="minorHAnsi"/>
          <w:lang w:val="en-US"/>
        </w:rPr>
      </w:pPr>
    </w:p>
    <w:p w14:paraId="40496D91" w14:textId="23451CB4" w:rsidR="005D32CD" w:rsidRPr="00CE27C8" w:rsidRDefault="005D32CD" w:rsidP="00CE27C8">
      <w:pPr>
        <w:pStyle w:val="Heading1"/>
        <w:numPr>
          <w:ilvl w:val="0"/>
          <w:numId w:val="28"/>
        </w:numPr>
        <w:spacing w:line="480" w:lineRule="auto"/>
        <w:rPr>
          <w:rFonts w:asciiTheme="minorHAnsi" w:hAnsiTheme="minorHAnsi" w:cstheme="minorHAnsi"/>
          <w:b/>
          <w:bCs/>
          <w:sz w:val="24"/>
          <w:szCs w:val="24"/>
          <w:lang w:val="en-US"/>
        </w:rPr>
      </w:pPr>
      <w:bookmarkStart w:id="9" w:name="_Toc132634833"/>
      <w:bookmarkStart w:id="10" w:name="_Toc126853938"/>
      <w:r w:rsidRPr="00CE27C8">
        <w:rPr>
          <w:rFonts w:asciiTheme="minorHAnsi" w:hAnsiTheme="minorHAnsi" w:cstheme="minorHAnsi"/>
          <w:b/>
          <w:bCs/>
          <w:sz w:val="24"/>
          <w:szCs w:val="24"/>
          <w:lang w:val="en-US"/>
        </w:rPr>
        <w:t>Conclusion</w:t>
      </w:r>
      <w:bookmarkEnd w:id="9"/>
    </w:p>
    <w:p w14:paraId="01252396" w14:textId="7FCE6DA4" w:rsidR="005D32CD" w:rsidRPr="00CE27C8" w:rsidRDefault="005D32CD" w:rsidP="00CE27C8">
      <w:pPr>
        <w:spacing w:line="480" w:lineRule="auto"/>
        <w:rPr>
          <w:rFonts w:cstheme="minorHAnsi"/>
          <w:color w:val="000000"/>
        </w:rPr>
      </w:pPr>
    </w:p>
    <w:p w14:paraId="36638635" w14:textId="347C4CD2" w:rsidR="002D3E8E" w:rsidRPr="00CE27C8" w:rsidRDefault="002D3E8E" w:rsidP="00CE27C8">
      <w:pPr>
        <w:spacing w:line="480" w:lineRule="auto"/>
        <w:rPr>
          <w:rFonts w:cstheme="minorHAnsi"/>
          <w:color w:val="000000"/>
        </w:rPr>
      </w:pPr>
      <w:r w:rsidRPr="00CE27C8">
        <w:rPr>
          <w:rFonts w:cstheme="minorHAnsi"/>
          <w:color w:val="000000"/>
        </w:rPr>
        <w:t>The</w:t>
      </w:r>
      <w:r w:rsidR="0077478F" w:rsidRPr="00CE27C8">
        <w:rPr>
          <w:rFonts w:cstheme="minorHAnsi"/>
          <w:color w:val="000000"/>
        </w:rPr>
        <w:t>re is no doubt that the</w:t>
      </w:r>
      <w:r w:rsidRPr="00CE27C8">
        <w:rPr>
          <w:rFonts w:cstheme="minorHAnsi"/>
          <w:color w:val="000000"/>
        </w:rPr>
        <w:t xml:space="preserve"> emergence of methods to collect and analyse vast and heterogenous data sources is changing biomedicine, and particularly the ways in which evidence, experiments and models are understood and used for discovery. The change is most conspicuous when compared to the EBM canon, according to which randomised controlled trials constitute a gold standard for evidence while data coming from other sources, and particularly observational data, are conceptualised as suspicious and unreliable. Through some examples of recent, data-intensive research on COVID-19, I have argued that the </w:t>
      </w:r>
      <w:r w:rsidR="00720A93" w:rsidRPr="00CE27C8">
        <w:rPr>
          <w:rFonts w:cstheme="minorHAnsi"/>
          <w:color w:val="000000"/>
        </w:rPr>
        <w:t>rise</w:t>
      </w:r>
      <w:r w:rsidRPr="00CE27C8">
        <w:rPr>
          <w:rFonts w:cstheme="minorHAnsi"/>
          <w:color w:val="000000"/>
        </w:rPr>
        <w:t xml:space="preserve"> of data science as a crucial component of biomedicine is </w:t>
      </w:r>
      <w:r w:rsidR="00B85900" w:rsidRPr="00CE27C8">
        <w:rPr>
          <w:rFonts w:cstheme="minorHAnsi"/>
          <w:color w:val="000000"/>
        </w:rPr>
        <w:t xml:space="preserve">helping to </w:t>
      </w:r>
      <w:r w:rsidRPr="00CE27C8">
        <w:rPr>
          <w:rFonts w:cstheme="minorHAnsi"/>
          <w:color w:val="000000"/>
        </w:rPr>
        <w:t>promot</w:t>
      </w:r>
      <w:r w:rsidR="00B85900" w:rsidRPr="00CE27C8">
        <w:rPr>
          <w:rFonts w:cstheme="minorHAnsi"/>
          <w:color w:val="000000"/>
        </w:rPr>
        <w:t>e</w:t>
      </w:r>
      <w:r w:rsidRPr="00CE27C8">
        <w:rPr>
          <w:rFonts w:cstheme="minorHAnsi"/>
          <w:color w:val="000000"/>
        </w:rPr>
        <w:t xml:space="preserve"> a broader understanding of evidence, and that this has implications for experimental design as well as modelling practices.   </w:t>
      </w:r>
    </w:p>
    <w:p w14:paraId="2C34A7E5" w14:textId="77777777" w:rsidR="00720A93" w:rsidRPr="00CE27C8" w:rsidRDefault="00720A93" w:rsidP="00CE27C8">
      <w:pPr>
        <w:spacing w:line="480" w:lineRule="auto"/>
        <w:rPr>
          <w:rFonts w:cstheme="minorHAnsi"/>
          <w:color w:val="000000"/>
        </w:rPr>
      </w:pPr>
    </w:p>
    <w:p w14:paraId="1DB42BE4" w14:textId="5C7334E8" w:rsidR="002D3E8E" w:rsidRPr="00CE27C8" w:rsidRDefault="002D3E8E" w:rsidP="00CE27C8">
      <w:pPr>
        <w:spacing w:line="480" w:lineRule="auto"/>
        <w:rPr>
          <w:rFonts w:cstheme="minorHAnsi"/>
          <w:color w:val="000000"/>
        </w:rPr>
      </w:pPr>
      <w:r w:rsidRPr="00CE27C8">
        <w:rPr>
          <w:rFonts w:cstheme="minorHAnsi"/>
          <w:color w:val="000000"/>
        </w:rPr>
        <w:t xml:space="preserve">I conclude that such changes are crucial to the deployment of novel methods and instruments for data mining and modelling, and thus to the application of AI within </w:t>
      </w:r>
      <w:r w:rsidRPr="00CE27C8">
        <w:rPr>
          <w:rFonts w:cstheme="minorHAnsi"/>
          <w:color w:val="000000"/>
        </w:rPr>
        <w:lastRenderedPageBreak/>
        <w:t xml:space="preserve">biomedical research. It is not simply the deployment of new computational tools that marks a shift in biomedical practice, but rather the ways in which existing methods and practices are adapted to benefit from such tools. In other words, implementing a novel machine learning approach to biomedical discovery, for instance to identify biochemical compounds to lessen unpleasant symptoms or engineer gene products to treat hereditary disease, is not a matter of bringing a new toy into a lab and expecting it to substitute relevant human expertise, but rather of restructuring the research design to ensure the new insights are appropriately supported and evaluated. </w:t>
      </w:r>
    </w:p>
    <w:p w14:paraId="2404949C" w14:textId="77777777" w:rsidR="002D3E8E" w:rsidRPr="00CE27C8" w:rsidRDefault="002D3E8E" w:rsidP="00CE27C8">
      <w:pPr>
        <w:spacing w:line="480" w:lineRule="auto"/>
        <w:rPr>
          <w:rFonts w:cstheme="minorHAnsi"/>
          <w:color w:val="000000"/>
        </w:rPr>
      </w:pPr>
    </w:p>
    <w:p w14:paraId="5587E1F5" w14:textId="6876FFFF" w:rsidR="002D3E8E" w:rsidRPr="00CE27C8" w:rsidRDefault="002D3E8E" w:rsidP="00CE27C8">
      <w:pPr>
        <w:spacing w:line="480" w:lineRule="auto"/>
        <w:rPr>
          <w:rFonts w:cstheme="minorHAnsi"/>
          <w:color w:val="000000"/>
        </w:rPr>
      </w:pPr>
      <w:r w:rsidRPr="00CE27C8">
        <w:rPr>
          <w:rFonts w:cstheme="minorHAnsi"/>
          <w:color w:val="000000"/>
        </w:rPr>
        <w:t xml:space="preserve">The examples above </w:t>
      </w:r>
      <w:r w:rsidR="000932C5" w:rsidRPr="00CE27C8">
        <w:rPr>
          <w:rFonts w:cstheme="minorHAnsi"/>
          <w:color w:val="000000"/>
        </w:rPr>
        <w:t>indicate how</w:t>
      </w:r>
      <w:r w:rsidRPr="00CE27C8">
        <w:rPr>
          <w:rFonts w:cstheme="minorHAnsi"/>
          <w:color w:val="000000"/>
        </w:rPr>
        <w:t xml:space="preserve"> data produced by </w:t>
      </w:r>
      <w:r w:rsidR="000932C5" w:rsidRPr="00CE27C8">
        <w:rPr>
          <w:rFonts w:cstheme="minorHAnsi"/>
          <w:color w:val="000000"/>
        </w:rPr>
        <w:t xml:space="preserve">patient associations, qualitative researchers, </w:t>
      </w:r>
      <w:r w:rsidRPr="00CE27C8">
        <w:rPr>
          <w:rFonts w:cstheme="minorHAnsi"/>
          <w:color w:val="000000"/>
        </w:rPr>
        <w:t xml:space="preserve">medical doctors and frontline hospital staff proved fundamental to the pandemic response not solely by virtue of being collected and analysed on a large scale and with the help of computational tools, but by virtue of being incorporated into an understanding of experimentation that recognises the value of real-life observations alongside data acquired under controlled conditions, and an understanding of modelling that recognises the value of front-line experiences by doctors and patients, as well as the input of social scientists and public health experts, in calibrating and interpreting data models. </w:t>
      </w:r>
      <w:r w:rsidRPr="00CE27C8">
        <w:rPr>
          <w:rFonts w:cstheme="minorHAnsi"/>
        </w:rPr>
        <w:t xml:space="preserve">Acknowledging such shifts in evidential, </w:t>
      </w:r>
      <w:proofErr w:type="gramStart"/>
      <w:r w:rsidRPr="00CE27C8">
        <w:rPr>
          <w:rFonts w:cstheme="minorHAnsi"/>
        </w:rPr>
        <w:t>experimental</w:t>
      </w:r>
      <w:proofErr w:type="gramEnd"/>
      <w:r w:rsidRPr="00CE27C8">
        <w:rPr>
          <w:rFonts w:cstheme="minorHAnsi"/>
        </w:rPr>
        <w:t xml:space="preserve"> and modelling practices is essential to avoid harmful applications of data-intensive methods. </w:t>
      </w:r>
    </w:p>
    <w:p w14:paraId="2D51298F" w14:textId="42C1E7CD" w:rsidR="002D3E8E" w:rsidRPr="00CE27C8" w:rsidRDefault="002D3E8E" w:rsidP="00CE27C8">
      <w:pPr>
        <w:spacing w:line="480" w:lineRule="auto"/>
        <w:rPr>
          <w:rFonts w:cstheme="minorHAnsi"/>
          <w:color w:val="000000"/>
        </w:rPr>
      </w:pPr>
    </w:p>
    <w:p w14:paraId="5F8BC893" w14:textId="7EE4EDD3" w:rsidR="000E476A" w:rsidRPr="00CE27C8" w:rsidRDefault="002D3E8E" w:rsidP="00CE27C8">
      <w:pPr>
        <w:spacing w:line="480" w:lineRule="auto"/>
        <w:rPr>
          <w:rFonts w:cstheme="minorHAnsi"/>
          <w:color w:val="000000"/>
        </w:rPr>
      </w:pPr>
      <w:r w:rsidRPr="00CE27C8">
        <w:rPr>
          <w:rFonts w:cstheme="minorHAnsi"/>
          <w:color w:val="000000"/>
        </w:rPr>
        <w:t>Data science can best inform biomedical research when it helps to</w:t>
      </w:r>
      <w:r w:rsidR="00B17870" w:rsidRPr="00CE27C8">
        <w:rPr>
          <w:rFonts w:cstheme="minorHAnsi"/>
          <w:color w:val="000000"/>
        </w:rPr>
        <w:t>:</w:t>
      </w:r>
      <w:r w:rsidRPr="00CE27C8">
        <w:rPr>
          <w:rFonts w:cstheme="minorHAnsi"/>
          <w:color w:val="000000"/>
        </w:rPr>
        <w:t xml:space="preserve"> address, rather than entrench, data biases; consider alternative visions of relevant interventions; utilize multiple forms of health-related expertise, some of which may emerge from research on the social determinants of health, some of which may come from outside professional science </w:t>
      </w:r>
      <w:r w:rsidRPr="00CE27C8">
        <w:rPr>
          <w:rFonts w:cstheme="minorHAnsi"/>
          <w:color w:val="000000"/>
        </w:rPr>
        <w:lastRenderedPageBreak/>
        <w:t xml:space="preserve">altogether; and promote mechanisms to validate and continuously verify the reliability of algorithms used to automate data analysis. </w:t>
      </w:r>
      <w:r w:rsidR="00B17870" w:rsidRPr="00CE27C8">
        <w:rPr>
          <w:rFonts w:cstheme="minorHAnsi"/>
          <w:color w:val="000000"/>
        </w:rPr>
        <w:t xml:space="preserve">A large outstanding challenge remains the role of technology companies, and particularly large corporation such as Google and Amazon, in pushing techno-determinist utopias where AI-powered automation is privileged over Human-In-The-Loop approaches to </w:t>
      </w:r>
      <w:r w:rsidR="000E476A" w:rsidRPr="00CE27C8">
        <w:rPr>
          <w:rFonts w:cstheme="minorHAnsi"/>
          <w:color w:val="000000"/>
        </w:rPr>
        <w:t xml:space="preserve">biomedical research and interventions. </w:t>
      </w:r>
      <w:r w:rsidR="00B17870" w:rsidRPr="00CE27C8">
        <w:rPr>
          <w:rFonts w:cstheme="minorHAnsi"/>
          <w:color w:val="000000"/>
        </w:rPr>
        <w:t>The</w:t>
      </w:r>
      <w:r w:rsidR="000E476A" w:rsidRPr="00CE27C8">
        <w:rPr>
          <w:rFonts w:cstheme="minorHAnsi"/>
          <w:color w:val="000000"/>
        </w:rPr>
        <w:t xml:space="preserve"> market imperative to </w:t>
      </w:r>
      <w:r w:rsidR="00B17870" w:rsidRPr="00CE27C8">
        <w:rPr>
          <w:rFonts w:cstheme="minorHAnsi"/>
          <w:color w:val="000000"/>
        </w:rPr>
        <w:t>save costs by choosing</w:t>
      </w:r>
      <w:r w:rsidR="000E476A" w:rsidRPr="00CE27C8">
        <w:rPr>
          <w:rFonts w:cstheme="minorHAnsi"/>
          <w:color w:val="000000"/>
        </w:rPr>
        <w:t xml:space="preserve"> faster, automated solutions with little space for human feedback and input</w:t>
      </w:r>
      <w:r w:rsidR="00B17870" w:rsidRPr="00CE27C8">
        <w:rPr>
          <w:rFonts w:cstheme="minorHAnsi"/>
          <w:color w:val="000000"/>
        </w:rPr>
        <w:t xml:space="preserve"> is in direct tension with the recognition of broad transdisciplinary expertise as indispensable to contextualising data</w:t>
      </w:r>
      <w:r w:rsidR="007E41C8" w:rsidRPr="00CE27C8">
        <w:rPr>
          <w:rFonts w:cstheme="minorHAnsi"/>
          <w:color w:val="000000"/>
        </w:rPr>
        <w:t xml:space="preserve">, designing </w:t>
      </w:r>
      <w:proofErr w:type="gramStart"/>
      <w:r w:rsidR="0076613F">
        <w:rPr>
          <w:rFonts w:cstheme="minorHAnsi"/>
          <w:color w:val="000000"/>
        </w:rPr>
        <w:t>studies</w:t>
      </w:r>
      <w:proofErr w:type="gramEnd"/>
      <w:r w:rsidR="00B17870" w:rsidRPr="00CE27C8">
        <w:rPr>
          <w:rFonts w:cstheme="minorHAnsi"/>
          <w:color w:val="000000"/>
        </w:rPr>
        <w:t xml:space="preserve"> and calibrating models.</w:t>
      </w:r>
    </w:p>
    <w:bookmarkEnd w:id="10"/>
    <w:p w14:paraId="7D9DE0ED" w14:textId="77777777" w:rsidR="00913D35" w:rsidRPr="00CE27C8" w:rsidRDefault="00913D35" w:rsidP="00CE27C8">
      <w:pPr>
        <w:spacing w:line="480" w:lineRule="auto"/>
        <w:rPr>
          <w:rFonts w:cstheme="minorHAnsi"/>
        </w:rPr>
      </w:pPr>
    </w:p>
    <w:p w14:paraId="72680C7B" w14:textId="77777777" w:rsidR="009A3C1F" w:rsidRPr="000C3403" w:rsidRDefault="009A3C1F" w:rsidP="009A3C1F">
      <w:pPr>
        <w:pStyle w:val="Heading1"/>
        <w:spacing w:line="480" w:lineRule="auto"/>
        <w:rPr>
          <w:rFonts w:asciiTheme="minorHAnsi" w:hAnsiTheme="minorHAnsi" w:cstheme="minorHAnsi"/>
          <w:b/>
          <w:bCs/>
          <w:sz w:val="24"/>
          <w:szCs w:val="24"/>
          <w:lang w:val="en-US"/>
        </w:rPr>
      </w:pPr>
      <w:bookmarkStart w:id="11" w:name="_Toc126853950"/>
      <w:bookmarkStart w:id="12" w:name="_Toc132634834"/>
      <w:r w:rsidRPr="007C3A4E">
        <w:rPr>
          <w:rFonts w:asciiTheme="minorHAnsi" w:hAnsiTheme="minorHAnsi" w:cstheme="minorHAnsi"/>
          <w:b/>
          <w:bCs/>
          <w:sz w:val="24"/>
          <w:szCs w:val="24"/>
          <w:lang w:val="en-US"/>
        </w:rPr>
        <w:t>Acknowledgments</w:t>
      </w:r>
    </w:p>
    <w:p w14:paraId="1CB3CDE3" w14:textId="04400F24" w:rsidR="009A3C1F" w:rsidRPr="007C3A4E" w:rsidRDefault="009A3C1F" w:rsidP="009A3C1F">
      <w:pPr>
        <w:spacing w:line="480" w:lineRule="auto"/>
        <w:rPr>
          <w:rFonts w:cstheme="minorHAnsi"/>
          <w:lang w:val="en-US"/>
        </w:rPr>
      </w:pPr>
      <w:r w:rsidRPr="007C3A4E">
        <w:rPr>
          <w:rFonts w:cstheme="minorHAnsi"/>
          <w:lang w:val="en-US"/>
        </w:rPr>
        <w:t>I am grateful to colleagues at CODATA, Research Data Alliance, Elixir and CIDACS, especially Mauricio Barreto, Bethania de Araujo Almeida, and Carole Goble, for their exemplary work and willingness to share their insight</w:t>
      </w:r>
      <w:r>
        <w:rPr>
          <w:rFonts w:cstheme="minorHAnsi"/>
          <w:lang w:val="en-US"/>
        </w:rPr>
        <w:t>s</w:t>
      </w:r>
      <w:r w:rsidRPr="007C3A4E">
        <w:rPr>
          <w:rFonts w:cstheme="minorHAnsi"/>
          <w:lang w:val="en-US"/>
        </w:rPr>
        <w:t xml:space="preserve">. </w:t>
      </w:r>
      <w:r w:rsidR="00657D36">
        <w:rPr>
          <w:rFonts w:cstheme="minorHAnsi"/>
        </w:rPr>
        <w:t>T</w:t>
      </w:r>
      <w:r w:rsidRPr="007C3A4E">
        <w:rPr>
          <w:rFonts w:cstheme="minorHAnsi"/>
        </w:rPr>
        <w:t xml:space="preserve">he European Research Council (ERC) </w:t>
      </w:r>
      <w:r w:rsidR="00657D36">
        <w:rPr>
          <w:rFonts w:cstheme="minorHAnsi"/>
        </w:rPr>
        <w:t xml:space="preserve">funded this work </w:t>
      </w:r>
      <w:r w:rsidRPr="007C3A4E">
        <w:rPr>
          <w:rFonts w:cstheme="minorHAnsi"/>
        </w:rPr>
        <w:t xml:space="preserve">under the European Union’s Horizon 2020 programme (grant agreement No. 101001145). </w:t>
      </w:r>
    </w:p>
    <w:p w14:paraId="07731675" w14:textId="77777777" w:rsidR="009A3C1F" w:rsidRDefault="009A3C1F" w:rsidP="00CE27C8">
      <w:pPr>
        <w:pStyle w:val="Heading1"/>
        <w:spacing w:line="480" w:lineRule="auto"/>
        <w:rPr>
          <w:rFonts w:asciiTheme="minorHAnsi" w:hAnsiTheme="minorHAnsi" w:cstheme="minorHAnsi"/>
          <w:b/>
          <w:bCs/>
          <w:sz w:val="24"/>
          <w:szCs w:val="24"/>
        </w:rPr>
      </w:pPr>
    </w:p>
    <w:p w14:paraId="2BE59940" w14:textId="55D5D5AC" w:rsidR="00282BA0" w:rsidRPr="00CE27C8" w:rsidRDefault="00282BA0" w:rsidP="00CE27C8">
      <w:pPr>
        <w:pStyle w:val="Heading1"/>
        <w:spacing w:line="480" w:lineRule="auto"/>
        <w:rPr>
          <w:rFonts w:asciiTheme="minorHAnsi" w:hAnsiTheme="minorHAnsi" w:cstheme="minorHAnsi"/>
          <w:b/>
          <w:bCs/>
          <w:sz w:val="24"/>
          <w:szCs w:val="24"/>
        </w:rPr>
      </w:pPr>
      <w:r w:rsidRPr="00CE27C8">
        <w:rPr>
          <w:rFonts w:asciiTheme="minorHAnsi" w:hAnsiTheme="minorHAnsi" w:cstheme="minorHAnsi"/>
          <w:b/>
          <w:bCs/>
          <w:sz w:val="24"/>
          <w:szCs w:val="24"/>
        </w:rPr>
        <w:t>References</w:t>
      </w:r>
      <w:bookmarkEnd w:id="11"/>
      <w:bookmarkEnd w:id="12"/>
    </w:p>
    <w:p w14:paraId="256DAC84" w14:textId="77777777" w:rsidR="00AB716F" w:rsidRPr="00CE27C8" w:rsidRDefault="00AB716F" w:rsidP="00CE27C8">
      <w:pPr>
        <w:spacing w:line="480" w:lineRule="auto"/>
        <w:rPr>
          <w:rFonts w:cstheme="minorHAnsi"/>
        </w:rPr>
      </w:pPr>
    </w:p>
    <w:p w14:paraId="107B0C28" w14:textId="47D31B92" w:rsidR="00282BA0" w:rsidRPr="00CE27C8" w:rsidRDefault="00282BA0" w:rsidP="00CE27C8">
      <w:pPr>
        <w:spacing w:line="480" w:lineRule="auto"/>
        <w:rPr>
          <w:rFonts w:cstheme="minorHAnsi"/>
        </w:rPr>
      </w:pPr>
      <w:r w:rsidRPr="00CE27C8">
        <w:rPr>
          <w:rFonts w:cstheme="minorHAnsi"/>
        </w:rPr>
        <w:t xml:space="preserve">Ada Lovelace Institute. 2022. </w:t>
      </w:r>
      <w:r w:rsidRPr="00CE27C8">
        <w:rPr>
          <w:rFonts w:cstheme="minorHAnsi"/>
          <w:i/>
          <w:iCs/>
        </w:rPr>
        <w:t xml:space="preserve">A </w:t>
      </w:r>
      <w:r w:rsidR="00AB716F" w:rsidRPr="00CE27C8">
        <w:rPr>
          <w:rFonts w:cstheme="minorHAnsi"/>
          <w:i/>
          <w:iCs/>
        </w:rPr>
        <w:t>K</w:t>
      </w:r>
      <w:r w:rsidRPr="00CE27C8">
        <w:rPr>
          <w:rFonts w:cstheme="minorHAnsi"/>
          <w:i/>
          <w:iCs/>
        </w:rPr>
        <w:t xml:space="preserve">notted </w:t>
      </w:r>
      <w:r w:rsidR="00AB716F" w:rsidRPr="00CE27C8">
        <w:rPr>
          <w:rFonts w:cstheme="minorHAnsi"/>
          <w:i/>
          <w:iCs/>
        </w:rPr>
        <w:t>P</w:t>
      </w:r>
      <w:r w:rsidRPr="00CE27C8">
        <w:rPr>
          <w:rFonts w:cstheme="minorHAnsi"/>
          <w:i/>
          <w:iCs/>
        </w:rPr>
        <w:t xml:space="preserve">ipeline: </w:t>
      </w:r>
      <w:r w:rsidR="00AB716F" w:rsidRPr="00CE27C8">
        <w:rPr>
          <w:rFonts w:cstheme="minorHAnsi"/>
          <w:i/>
          <w:iCs/>
        </w:rPr>
        <w:t>D</w:t>
      </w:r>
      <w:r w:rsidRPr="00CE27C8">
        <w:rPr>
          <w:rFonts w:cstheme="minorHAnsi"/>
          <w:i/>
          <w:iCs/>
        </w:rPr>
        <w:t xml:space="preserve">ata-driven </w:t>
      </w:r>
      <w:r w:rsidR="00AB716F" w:rsidRPr="00CE27C8">
        <w:rPr>
          <w:rFonts w:cstheme="minorHAnsi"/>
          <w:i/>
          <w:iCs/>
        </w:rPr>
        <w:t>S</w:t>
      </w:r>
      <w:r w:rsidRPr="00CE27C8">
        <w:rPr>
          <w:rFonts w:cstheme="minorHAnsi"/>
          <w:i/>
          <w:iCs/>
        </w:rPr>
        <w:t xml:space="preserve">ystems and </w:t>
      </w:r>
      <w:r w:rsidR="00AB716F" w:rsidRPr="00CE27C8">
        <w:rPr>
          <w:rFonts w:cstheme="minorHAnsi"/>
          <w:i/>
          <w:iCs/>
        </w:rPr>
        <w:t>I</w:t>
      </w:r>
      <w:r w:rsidRPr="00CE27C8">
        <w:rPr>
          <w:rFonts w:cstheme="minorHAnsi"/>
          <w:i/>
          <w:iCs/>
        </w:rPr>
        <w:t>nequalities</w:t>
      </w:r>
      <w:r w:rsidRPr="00CE27C8">
        <w:rPr>
          <w:rFonts w:cstheme="minorHAnsi"/>
          <w:i/>
          <w:iCs/>
        </w:rPr>
        <w:br/>
        <w:t xml:space="preserve">in </w:t>
      </w:r>
      <w:r w:rsidR="00AB716F" w:rsidRPr="00CE27C8">
        <w:rPr>
          <w:rFonts w:cstheme="minorHAnsi"/>
          <w:i/>
          <w:iCs/>
        </w:rPr>
        <w:t>H</w:t>
      </w:r>
      <w:r w:rsidRPr="00CE27C8">
        <w:rPr>
          <w:rFonts w:cstheme="minorHAnsi"/>
          <w:i/>
          <w:iCs/>
        </w:rPr>
        <w:t xml:space="preserve">ealth and </w:t>
      </w:r>
      <w:r w:rsidR="00AB716F" w:rsidRPr="00CE27C8">
        <w:rPr>
          <w:rFonts w:cstheme="minorHAnsi"/>
          <w:i/>
          <w:iCs/>
        </w:rPr>
        <w:t>S</w:t>
      </w:r>
      <w:r w:rsidRPr="00CE27C8">
        <w:rPr>
          <w:rFonts w:cstheme="minorHAnsi"/>
          <w:i/>
          <w:iCs/>
        </w:rPr>
        <w:t xml:space="preserve">ocial </w:t>
      </w:r>
      <w:r w:rsidR="00AB716F" w:rsidRPr="00CE27C8">
        <w:rPr>
          <w:rFonts w:cstheme="minorHAnsi"/>
          <w:i/>
          <w:iCs/>
        </w:rPr>
        <w:t>C</w:t>
      </w:r>
      <w:r w:rsidRPr="00CE27C8">
        <w:rPr>
          <w:rFonts w:cstheme="minorHAnsi"/>
          <w:i/>
          <w:iCs/>
        </w:rPr>
        <w:t>are.</w:t>
      </w:r>
      <w:r w:rsidRPr="00CE27C8">
        <w:rPr>
          <w:rFonts w:cstheme="minorHAnsi"/>
        </w:rPr>
        <w:t xml:space="preserve"> </w:t>
      </w:r>
      <w:r w:rsidR="00AB716F" w:rsidRPr="00CE27C8">
        <w:rPr>
          <w:rFonts w:cstheme="minorHAnsi"/>
        </w:rPr>
        <w:t xml:space="preserve">Report. </w:t>
      </w:r>
      <w:hyperlink r:id="rId9" w:history="1">
        <w:r w:rsidRPr="00CE27C8">
          <w:rPr>
            <w:rStyle w:val="Hyperlink"/>
            <w:rFonts w:cstheme="minorHAnsi"/>
          </w:rPr>
          <w:t>https://www.adalovelaceinstitute.org/report/knotted-pipeline-health-data-inequalities</w:t>
        </w:r>
      </w:hyperlink>
      <w:r w:rsidRPr="00CE27C8">
        <w:rPr>
          <w:rFonts w:cstheme="minorHAnsi"/>
        </w:rPr>
        <w:t xml:space="preserve">  </w:t>
      </w:r>
    </w:p>
    <w:p w14:paraId="3E0EC4CF" w14:textId="77777777" w:rsidR="00282BA0" w:rsidRPr="00CE27C8" w:rsidRDefault="00282BA0" w:rsidP="00CE27C8">
      <w:pPr>
        <w:spacing w:line="480" w:lineRule="auto"/>
        <w:rPr>
          <w:rFonts w:cstheme="minorHAnsi"/>
        </w:rPr>
      </w:pPr>
    </w:p>
    <w:p w14:paraId="7978C882" w14:textId="6421251F" w:rsidR="00990A9E" w:rsidRPr="00CE27C8" w:rsidRDefault="00990A9E" w:rsidP="00CE27C8">
      <w:pPr>
        <w:spacing w:line="480" w:lineRule="auto"/>
        <w:rPr>
          <w:rFonts w:cstheme="minorHAnsi"/>
        </w:rPr>
      </w:pPr>
      <w:r w:rsidRPr="00CE27C8">
        <w:rPr>
          <w:rFonts w:cstheme="minorHAnsi"/>
        </w:rPr>
        <w:lastRenderedPageBreak/>
        <w:t>Alan Turing Institute</w:t>
      </w:r>
      <w:r w:rsidR="00E213DA" w:rsidRPr="00CE27C8">
        <w:rPr>
          <w:rFonts w:cstheme="minorHAnsi"/>
        </w:rPr>
        <w:t xml:space="preserve">. </w:t>
      </w:r>
      <w:r w:rsidRPr="00CE27C8">
        <w:rPr>
          <w:rFonts w:cstheme="minorHAnsi"/>
        </w:rPr>
        <w:t>2021</w:t>
      </w:r>
      <w:r w:rsidR="00E213DA" w:rsidRPr="00CE27C8">
        <w:rPr>
          <w:rFonts w:cstheme="minorHAnsi"/>
        </w:rPr>
        <w:t xml:space="preserve">. </w:t>
      </w:r>
      <w:r w:rsidRPr="00CE27C8">
        <w:rPr>
          <w:rFonts w:cstheme="minorHAnsi"/>
          <w:i/>
          <w:iCs/>
        </w:rPr>
        <w:t>Data Science and AI in the Age of COVID-19</w:t>
      </w:r>
      <w:r w:rsidR="00E213DA" w:rsidRPr="00CE27C8">
        <w:rPr>
          <w:rFonts w:cstheme="minorHAnsi"/>
        </w:rPr>
        <w:t>. Report.</w:t>
      </w:r>
      <w:r w:rsidRPr="00CE27C8">
        <w:rPr>
          <w:rFonts w:cstheme="minorHAnsi"/>
        </w:rPr>
        <w:t xml:space="preserve"> </w:t>
      </w:r>
      <w:hyperlink r:id="rId10" w:history="1">
        <w:r w:rsidRPr="00CE27C8">
          <w:rPr>
            <w:rStyle w:val="Hyperlink"/>
            <w:rFonts w:cstheme="minorHAnsi"/>
          </w:rPr>
          <w:t>https://www.turing.ac.uk/research/publications/data-science-and-ai-age-covid-19-report?_cldee=cy5sZW9uZWxsaUBleGV0ZXIuYWMudWs%3D&amp;esid=d69931de-fdc9-eb11-bacc-000d3ad5fb39&amp;recipientid=contact-b8720eeae430e811811970106faa5221-dd75210dae0542ca93a70fba8f44331f</w:t>
        </w:r>
      </w:hyperlink>
      <w:r w:rsidRPr="00CE27C8">
        <w:rPr>
          <w:rFonts w:cstheme="minorHAnsi"/>
        </w:rPr>
        <w:t xml:space="preserve">  </w:t>
      </w:r>
    </w:p>
    <w:p w14:paraId="4B17B3DB" w14:textId="77777777" w:rsidR="003949CE" w:rsidRPr="00CE27C8" w:rsidRDefault="003949CE" w:rsidP="00CE27C8">
      <w:pPr>
        <w:spacing w:line="480" w:lineRule="auto"/>
        <w:rPr>
          <w:rFonts w:cstheme="minorHAnsi"/>
        </w:rPr>
      </w:pPr>
    </w:p>
    <w:p w14:paraId="21CD3615" w14:textId="79BA1BDE" w:rsidR="009E6F75" w:rsidRPr="00CE27C8" w:rsidRDefault="009E6F75" w:rsidP="00CE27C8">
      <w:pPr>
        <w:spacing w:line="480" w:lineRule="auto"/>
        <w:rPr>
          <w:rFonts w:cstheme="minorHAnsi"/>
        </w:rPr>
      </w:pPr>
      <w:r w:rsidRPr="00CE27C8">
        <w:rPr>
          <w:rFonts w:cstheme="minorHAnsi"/>
        </w:rPr>
        <w:t>Bernal, James A Lopez, Nick Andrews, Gayatri Amirthalingam</w:t>
      </w:r>
      <w:r w:rsidR="00D065F0" w:rsidRPr="00CE27C8">
        <w:rPr>
          <w:rFonts w:cstheme="minorHAnsi"/>
        </w:rPr>
        <w:t>.</w:t>
      </w:r>
      <w:r w:rsidRPr="00CE27C8">
        <w:rPr>
          <w:rFonts w:cstheme="minorHAnsi"/>
        </w:rPr>
        <w:t xml:space="preserve"> 2019</w:t>
      </w:r>
      <w:r w:rsidR="00D065F0"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The Use of Quasi-experimental Designs for Vaccine Evaluation</w:t>
      </w:r>
      <w:r w:rsidR="00D065F0" w:rsidRPr="00CE27C8">
        <w:rPr>
          <w:rFonts w:cstheme="minorHAnsi"/>
        </w:rPr>
        <w:t>.”</w:t>
      </w:r>
      <w:r w:rsidRPr="00CE27C8">
        <w:rPr>
          <w:rFonts w:cstheme="minorHAnsi"/>
        </w:rPr>
        <w:t xml:space="preserve"> </w:t>
      </w:r>
      <w:r w:rsidRPr="00CE27C8">
        <w:rPr>
          <w:rStyle w:val="Emphasis"/>
          <w:rFonts w:cstheme="minorHAnsi"/>
        </w:rPr>
        <w:t>Clinical Infectious Diseases</w:t>
      </w:r>
      <w:r w:rsidRPr="00CE27C8">
        <w:rPr>
          <w:rFonts w:cstheme="minorHAnsi"/>
        </w:rPr>
        <w:t xml:space="preserve"> 68</w:t>
      </w:r>
      <w:r w:rsidR="00D065F0" w:rsidRPr="00CE27C8">
        <w:rPr>
          <w:rFonts w:cstheme="minorHAnsi"/>
        </w:rPr>
        <w:t>(</w:t>
      </w:r>
      <w:r w:rsidRPr="00CE27C8">
        <w:rPr>
          <w:rFonts w:cstheme="minorHAnsi"/>
        </w:rPr>
        <w:t>10</w:t>
      </w:r>
      <w:r w:rsidR="00D065F0" w:rsidRPr="00CE27C8">
        <w:rPr>
          <w:rFonts w:cstheme="minorHAnsi"/>
        </w:rPr>
        <w:t>)</w:t>
      </w:r>
      <w:r w:rsidRPr="00CE27C8">
        <w:rPr>
          <w:rFonts w:cstheme="minorHAnsi"/>
        </w:rPr>
        <w:t xml:space="preserve">: 1769–1776 </w:t>
      </w:r>
      <w:hyperlink r:id="rId11" w:history="1">
        <w:r w:rsidRPr="00CE27C8">
          <w:rPr>
            <w:rStyle w:val="Hyperlink"/>
            <w:rFonts w:cstheme="minorHAnsi"/>
          </w:rPr>
          <w:t>https://doi.org/10.1093/cid/ciy906</w:t>
        </w:r>
      </w:hyperlink>
    </w:p>
    <w:p w14:paraId="23F3FFB5" w14:textId="77777777" w:rsidR="009E6F75" w:rsidRPr="00CE27C8" w:rsidRDefault="009E6F75" w:rsidP="00CE27C8">
      <w:pPr>
        <w:spacing w:line="480" w:lineRule="auto"/>
        <w:rPr>
          <w:rFonts w:cstheme="minorHAnsi"/>
        </w:rPr>
      </w:pPr>
    </w:p>
    <w:p w14:paraId="5B8E071D" w14:textId="2D3830B9" w:rsidR="00282BA0" w:rsidRPr="00CE27C8" w:rsidRDefault="00282BA0" w:rsidP="00CE27C8">
      <w:pPr>
        <w:spacing w:line="480" w:lineRule="auto"/>
        <w:rPr>
          <w:rFonts w:cstheme="minorHAnsi"/>
        </w:rPr>
      </w:pPr>
      <w:r w:rsidRPr="00CE27C8">
        <w:rPr>
          <w:rFonts w:cstheme="minorHAnsi"/>
        </w:rPr>
        <w:t xml:space="preserve">Canali, </w:t>
      </w:r>
      <w:proofErr w:type="gramStart"/>
      <w:r w:rsidRPr="00CE27C8">
        <w:rPr>
          <w:rFonts w:cstheme="minorHAnsi"/>
        </w:rPr>
        <w:t>S</w:t>
      </w:r>
      <w:r w:rsidR="00AB716F" w:rsidRPr="00CE27C8">
        <w:rPr>
          <w:rFonts w:cstheme="minorHAnsi"/>
        </w:rPr>
        <w:t>tefano</w:t>
      </w:r>
      <w:proofErr w:type="gramEnd"/>
      <w:r w:rsidR="007403E5">
        <w:rPr>
          <w:rFonts w:cstheme="minorHAnsi"/>
        </w:rPr>
        <w:t xml:space="preserve"> and</w:t>
      </w:r>
      <w:r w:rsidRPr="00CE27C8">
        <w:rPr>
          <w:rFonts w:cstheme="minorHAnsi"/>
        </w:rPr>
        <w:t xml:space="preserve"> </w:t>
      </w:r>
      <w:r w:rsidR="00BE0575" w:rsidRPr="00CE27C8">
        <w:rPr>
          <w:rFonts w:cstheme="minorHAnsi"/>
        </w:rPr>
        <w:t xml:space="preserve">Sabina </w:t>
      </w:r>
      <w:r w:rsidRPr="00CE27C8">
        <w:rPr>
          <w:rFonts w:cstheme="minorHAnsi"/>
        </w:rPr>
        <w:t>Leonelli. 2022</w:t>
      </w:r>
      <w:r w:rsidR="00AB716F" w:rsidRPr="00CE27C8">
        <w:rPr>
          <w:rFonts w:cstheme="minorHAnsi"/>
        </w:rPr>
        <w:t>.</w:t>
      </w:r>
      <w:r w:rsidRPr="00CE27C8">
        <w:rPr>
          <w:rFonts w:cstheme="minorHAnsi"/>
        </w:rPr>
        <w:t xml:space="preserve"> </w:t>
      </w:r>
      <w:r w:rsidR="00AB716F" w:rsidRPr="00CE27C8">
        <w:rPr>
          <w:rFonts w:cstheme="minorHAnsi"/>
        </w:rPr>
        <w:t>“</w:t>
      </w:r>
      <w:r w:rsidRPr="00CE27C8">
        <w:rPr>
          <w:rFonts w:cstheme="minorHAnsi"/>
        </w:rPr>
        <w:t>Reframing the Environment in Data-Intensive Health Sciences.</w:t>
      </w:r>
      <w:r w:rsidR="00AB716F" w:rsidRPr="00CE27C8">
        <w:rPr>
          <w:rFonts w:cstheme="minorHAnsi"/>
        </w:rPr>
        <w:t>”</w:t>
      </w:r>
      <w:r w:rsidRPr="00CE27C8">
        <w:rPr>
          <w:rFonts w:cstheme="minorHAnsi"/>
        </w:rPr>
        <w:t xml:space="preserve"> </w:t>
      </w:r>
      <w:r w:rsidRPr="00CE27C8">
        <w:rPr>
          <w:rFonts w:cstheme="minorHAnsi"/>
          <w:i/>
          <w:iCs/>
        </w:rPr>
        <w:t xml:space="preserve">Studies in the History and Philosophy of Science </w:t>
      </w:r>
      <w:r w:rsidRPr="00CE27C8">
        <w:rPr>
          <w:rFonts w:cstheme="minorHAnsi"/>
        </w:rPr>
        <w:t>93: 203-214.</w:t>
      </w:r>
    </w:p>
    <w:p w14:paraId="5986B6C0" w14:textId="77777777" w:rsidR="00282BA0" w:rsidRPr="00CE27C8" w:rsidRDefault="00282BA0" w:rsidP="00CE27C8">
      <w:pPr>
        <w:spacing w:line="480" w:lineRule="auto"/>
        <w:rPr>
          <w:rFonts w:cstheme="minorHAnsi"/>
          <w:lang w:val="en-US"/>
        </w:rPr>
      </w:pPr>
    </w:p>
    <w:p w14:paraId="7642035A" w14:textId="3A9A6064" w:rsidR="003949CE" w:rsidRPr="00CE27C8" w:rsidRDefault="003949CE" w:rsidP="00CE27C8">
      <w:pPr>
        <w:spacing w:line="480" w:lineRule="auto"/>
        <w:rPr>
          <w:rFonts w:eastAsia="Times New Roman" w:cstheme="minorHAnsi"/>
          <w:lang w:eastAsia="en-GB"/>
        </w:rPr>
      </w:pPr>
      <w:r w:rsidRPr="00CE27C8">
        <w:rPr>
          <w:rFonts w:cstheme="minorHAnsi"/>
          <w:lang w:val="en-US"/>
        </w:rPr>
        <w:t>Cartwright</w:t>
      </w:r>
      <w:r w:rsidR="00FE583B" w:rsidRPr="00CE27C8">
        <w:rPr>
          <w:rFonts w:cstheme="minorHAnsi"/>
          <w:lang w:val="en-US"/>
        </w:rPr>
        <w:t>, Nancy.</w:t>
      </w:r>
      <w:r w:rsidRPr="00CE27C8">
        <w:rPr>
          <w:rFonts w:cstheme="minorHAnsi"/>
          <w:lang w:val="en-US"/>
        </w:rPr>
        <w:t xml:space="preserve"> </w:t>
      </w:r>
      <w:r w:rsidRPr="00CE27C8">
        <w:rPr>
          <w:rFonts w:eastAsia="Times New Roman" w:cstheme="minorHAnsi"/>
          <w:lang w:eastAsia="en-GB"/>
        </w:rPr>
        <w:t>2007</w:t>
      </w:r>
      <w:r w:rsidR="00FE583B" w:rsidRPr="00CE27C8">
        <w:rPr>
          <w:rFonts w:eastAsia="Times New Roman" w:cstheme="minorHAnsi"/>
          <w:lang w:eastAsia="en-GB"/>
        </w:rPr>
        <w:t>.</w:t>
      </w:r>
      <w:r w:rsidRPr="00CE27C8">
        <w:rPr>
          <w:rFonts w:eastAsia="Times New Roman" w:cstheme="minorHAnsi"/>
          <w:lang w:eastAsia="en-GB"/>
        </w:rPr>
        <w:t xml:space="preserve"> “Are RCTs the Gold Standard?” </w:t>
      </w:r>
      <w:proofErr w:type="spellStart"/>
      <w:r w:rsidRPr="00CE27C8">
        <w:rPr>
          <w:rFonts w:eastAsia="Times New Roman" w:cstheme="minorHAnsi"/>
          <w:i/>
          <w:iCs/>
          <w:lang w:eastAsia="en-GB"/>
        </w:rPr>
        <w:t>BioSocieties</w:t>
      </w:r>
      <w:proofErr w:type="spellEnd"/>
      <w:r w:rsidRPr="00CE27C8">
        <w:rPr>
          <w:rFonts w:eastAsia="Times New Roman" w:cstheme="minorHAnsi"/>
          <w:lang w:eastAsia="en-GB"/>
        </w:rPr>
        <w:t xml:space="preserve"> 2: 11–20. </w:t>
      </w:r>
    </w:p>
    <w:p w14:paraId="3328B6F1" w14:textId="77777777" w:rsidR="003949CE" w:rsidRPr="00CE27C8" w:rsidRDefault="003949CE" w:rsidP="00CE27C8">
      <w:pPr>
        <w:spacing w:line="480" w:lineRule="auto"/>
        <w:rPr>
          <w:rFonts w:eastAsia="Times New Roman" w:cstheme="minorHAnsi"/>
          <w:lang w:eastAsia="en-GB"/>
        </w:rPr>
      </w:pPr>
    </w:p>
    <w:p w14:paraId="45F3F9A7" w14:textId="573BF81E" w:rsidR="003949CE" w:rsidRPr="00CE27C8" w:rsidRDefault="003949CE" w:rsidP="00CE27C8">
      <w:pPr>
        <w:spacing w:line="480" w:lineRule="auto"/>
        <w:rPr>
          <w:rFonts w:cstheme="minorHAnsi"/>
          <w:lang w:val="en-US"/>
        </w:rPr>
      </w:pPr>
      <w:r w:rsidRPr="00CE27C8">
        <w:rPr>
          <w:rFonts w:eastAsia="Times New Roman" w:cstheme="minorHAnsi"/>
          <w:lang w:eastAsia="en-GB"/>
        </w:rPr>
        <w:t xml:space="preserve">Cartwright, </w:t>
      </w:r>
      <w:r w:rsidR="00FE583B" w:rsidRPr="00CE27C8">
        <w:rPr>
          <w:rFonts w:eastAsia="Times New Roman" w:cstheme="minorHAnsi"/>
          <w:lang w:eastAsia="en-GB"/>
        </w:rPr>
        <w:t xml:space="preserve">Nancy. </w:t>
      </w:r>
      <w:r w:rsidRPr="00CE27C8">
        <w:rPr>
          <w:rFonts w:eastAsia="Times New Roman" w:cstheme="minorHAnsi"/>
          <w:lang w:eastAsia="en-GB"/>
        </w:rPr>
        <w:t>2011</w:t>
      </w:r>
      <w:r w:rsidR="00FE583B" w:rsidRPr="00CE27C8">
        <w:rPr>
          <w:rFonts w:eastAsia="Times New Roman" w:cstheme="minorHAnsi"/>
          <w:lang w:eastAsia="en-GB"/>
        </w:rPr>
        <w:t>.</w:t>
      </w:r>
      <w:r w:rsidRPr="00CE27C8">
        <w:rPr>
          <w:rFonts w:eastAsia="Times New Roman" w:cstheme="minorHAnsi"/>
          <w:lang w:eastAsia="en-GB"/>
        </w:rPr>
        <w:t xml:space="preserve"> “A Philosopher’s View of the Long Road from RCTs to Effectiveness</w:t>
      </w:r>
      <w:r w:rsidR="00D065F0" w:rsidRPr="00CE27C8">
        <w:rPr>
          <w:rFonts w:eastAsia="Times New Roman" w:cstheme="minorHAnsi"/>
          <w:lang w:eastAsia="en-GB"/>
        </w:rPr>
        <w:t>.</w:t>
      </w:r>
      <w:r w:rsidRPr="00CE27C8">
        <w:rPr>
          <w:rFonts w:eastAsia="Times New Roman" w:cstheme="minorHAnsi"/>
          <w:lang w:eastAsia="en-GB"/>
        </w:rPr>
        <w:t xml:space="preserve">” </w:t>
      </w:r>
      <w:r w:rsidRPr="00CE27C8">
        <w:rPr>
          <w:rFonts w:eastAsia="Times New Roman" w:cstheme="minorHAnsi"/>
          <w:i/>
          <w:iCs/>
          <w:lang w:eastAsia="en-GB"/>
        </w:rPr>
        <w:t>The Lancet</w:t>
      </w:r>
      <w:r w:rsidRPr="00CE27C8">
        <w:rPr>
          <w:rFonts w:eastAsia="Times New Roman" w:cstheme="minorHAnsi"/>
          <w:lang w:eastAsia="en-GB"/>
        </w:rPr>
        <w:t xml:space="preserve"> 377: 1400–1401.</w:t>
      </w:r>
    </w:p>
    <w:p w14:paraId="3FC9BB32" w14:textId="77777777" w:rsidR="003949CE" w:rsidRPr="00CE27C8" w:rsidRDefault="003949CE" w:rsidP="00CE27C8">
      <w:pPr>
        <w:spacing w:line="480" w:lineRule="auto"/>
        <w:rPr>
          <w:rFonts w:cstheme="minorHAnsi"/>
          <w:lang w:val="en-US"/>
        </w:rPr>
      </w:pPr>
    </w:p>
    <w:p w14:paraId="72B3D74C" w14:textId="649586EC" w:rsidR="00282BA0" w:rsidRPr="00CE27C8" w:rsidRDefault="00282BA0" w:rsidP="00CE27C8">
      <w:pPr>
        <w:spacing w:line="480" w:lineRule="auto"/>
        <w:rPr>
          <w:rFonts w:cstheme="minorHAnsi"/>
        </w:rPr>
      </w:pPr>
      <w:proofErr w:type="spellStart"/>
      <w:r w:rsidRPr="00C555D5">
        <w:rPr>
          <w:rFonts w:cstheme="minorHAnsi"/>
          <w:lang w:val="en-US"/>
        </w:rPr>
        <w:t>Chafe</w:t>
      </w:r>
      <w:r w:rsidR="00C555D5" w:rsidRPr="00C555D5">
        <w:rPr>
          <w:rFonts w:cstheme="minorHAnsi"/>
          <w:lang w:val="en-US"/>
        </w:rPr>
        <w:t>t</w:t>
      </w:r>
      <w:r w:rsidRPr="00C555D5">
        <w:rPr>
          <w:rFonts w:cstheme="minorHAnsi"/>
          <w:lang w:val="en-US"/>
        </w:rPr>
        <w:t>z</w:t>
      </w:r>
      <w:proofErr w:type="spellEnd"/>
      <w:r w:rsidR="00AB716F" w:rsidRPr="00C555D5">
        <w:rPr>
          <w:rFonts w:cstheme="minorHAnsi"/>
          <w:lang w:val="en-US"/>
        </w:rPr>
        <w:t>,</w:t>
      </w:r>
      <w:r w:rsidRPr="00C555D5">
        <w:rPr>
          <w:rFonts w:cstheme="minorHAnsi"/>
          <w:lang w:val="en-US"/>
        </w:rPr>
        <w:t xml:space="preserve"> H</w:t>
      </w:r>
      <w:r w:rsidR="00C555D5" w:rsidRPr="00C555D5">
        <w:rPr>
          <w:rFonts w:cstheme="minorHAnsi"/>
          <w:lang w:val="en-US"/>
        </w:rPr>
        <w:t>annah</w:t>
      </w:r>
      <w:r w:rsidRPr="00CE27C8">
        <w:rPr>
          <w:rFonts w:cstheme="minorHAnsi"/>
          <w:lang w:val="en-US"/>
        </w:rPr>
        <w:t xml:space="preserve"> et al</w:t>
      </w:r>
      <w:r w:rsidR="00AB716F" w:rsidRPr="00CE27C8">
        <w:rPr>
          <w:rFonts w:cstheme="minorHAnsi"/>
          <w:lang w:val="en-US"/>
        </w:rPr>
        <w:t xml:space="preserve">. </w:t>
      </w:r>
      <w:r w:rsidRPr="00CE27C8">
        <w:rPr>
          <w:rFonts w:cstheme="minorHAnsi"/>
          <w:lang w:val="en-US"/>
        </w:rPr>
        <w:t>2022</w:t>
      </w:r>
      <w:r w:rsidR="00AB716F" w:rsidRPr="00CE27C8">
        <w:rPr>
          <w:rFonts w:cstheme="minorHAnsi"/>
          <w:lang w:val="en-US"/>
        </w:rPr>
        <w:t>.</w:t>
      </w:r>
      <w:r w:rsidRPr="00CE27C8">
        <w:rPr>
          <w:rFonts w:cstheme="minorHAnsi"/>
          <w:lang w:val="en-US"/>
        </w:rPr>
        <w:t xml:space="preserve"> </w:t>
      </w:r>
      <w:r w:rsidRPr="00CE27C8">
        <w:rPr>
          <w:rFonts w:cstheme="minorHAnsi"/>
          <w:i/>
          <w:iCs/>
          <w:lang w:val="en-US"/>
        </w:rPr>
        <w:t>The #Data4COVID19 Review: Assessing the use of non-traditional data during a pandemic crisis.</w:t>
      </w:r>
      <w:r w:rsidRPr="00CE27C8">
        <w:rPr>
          <w:rFonts w:cstheme="minorHAnsi"/>
          <w:lang w:val="en-US"/>
        </w:rPr>
        <w:t xml:space="preserve"> </w:t>
      </w:r>
      <w:r w:rsidR="00AB716F" w:rsidRPr="00CE27C8">
        <w:rPr>
          <w:rFonts w:cstheme="minorHAnsi"/>
          <w:lang w:val="en-US"/>
        </w:rPr>
        <w:t xml:space="preserve">Technical Report, </w:t>
      </w:r>
      <w:proofErr w:type="spellStart"/>
      <w:r w:rsidRPr="00CE27C8">
        <w:rPr>
          <w:rFonts w:cstheme="minorHAnsi"/>
          <w:lang w:val="en-US"/>
        </w:rPr>
        <w:t>GovLab</w:t>
      </w:r>
      <w:proofErr w:type="spellEnd"/>
      <w:r w:rsidRPr="00CE27C8">
        <w:rPr>
          <w:rFonts w:cstheme="minorHAnsi"/>
          <w:lang w:val="en-US"/>
        </w:rPr>
        <w:t xml:space="preserve">. </w:t>
      </w:r>
      <w:hyperlink r:id="rId12" w:history="1">
        <w:r w:rsidRPr="00CE27C8">
          <w:rPr>
            <w:rStyle w:val="Hyperlink"/>
            <w:rFonts w:cstheme="minorHAnsi"/>
            <w:lang w:val="en-US"/>
          </w:rPr>
          <w:t>https://review.data4covid19.org</w:t>
        </w:r>
      </w:hyperlink>
      <w:r w:rsidRPr="00CE27C8">
        <w:rPr>
          <w:rFonts w:cstheme="minorHAnsi"/>
          <w:lang w:val="en-US"/>
        </w:rPr>
        <w:t xml:space="preserve"> </w:t>
      </w:r>
      <w:r w:rsidR="00C06EE0" w:rsidRPr="00CE27C8">
        <w:rPr>
          <w:rFonts w:cstheme="minorHAnsi"/>
          <w:lang w:val="en-US"/>
        </w:rPr>
        <w:t xml:space="preserve"> </w:t>
      </w:r>
    </w:p>
    <w:p w14:paraId="34042D3B" w14:textId="77777777" w:rsidR="00282BA0" w:rsidRPr="00CE27C8" w:rsidRDefault="00282BA0" w:rsidP="00CE27C8">
      <w:pPr>
        <w:spacing w:line="480" w:lineRule="auto"/>
        <w:rPr>
          <w:rFonts w:cstheme="minorHAnsi"/>
        </w:rPr>
      </w:pPr>
    </w:p>
    <w:p w14:paraId="08D2859A" w14:textId="6D5E65F9" w:rsidR="00ED54CD" w:rsidRPr="00CE27C8" w:rsidRDefault="00ED54CD" w:rsidP="00CE27C8">
      <w:pPr>
        <w:spacing w:line="480" w:lineRule="auto"/>
        <w:rPr>
          <w:rFonts w:cstheme="minorHAnsi"/>
          <w:b/>
          <w:bCs/>
          <w:i/>
          <w:iCs/>
        </w:rPr>
      </w:pPr>
      <w:r w:rsidRPr="00CE27C8">
        <w:rPr>
          <w:rFonts w:cstheme="minorHAnsi"/>
          <w:bCs/>
          <w:iCs/>
        </w:rPr>
        <w:lastRenderedPageBreak/>
        <w:t xml:space="preserve">Cousins Thomas, Sabina Leonelli, Michelle </w:t>
      </w:r>
      <w:proofErr w:type="spellStart"/>
      <w:r w:rsidRPr="00CE27C8">
        <w:rPr>
          <w:rFonts w:cstheme="minorHAnsi"/>
          <w:bCs/>
          <w:iCs/>
        </w:rPr>
        <w:t>Pentacost</w:t>
      </w:r>
      <w:proofErr w:type="spellEnd"/>
      <w:r w:rsidR="007403E5">
        <w:rPr>
          <w:rFonts w:cstheme="minorHAnsi"/>
          <w:bCs/>
          <w:iCs/>
        </w:rPr>
        <w:t xml:space="preserve"> and</w:t>
      </w:r>
      <w:r w:rsidRPr="00CE27C8">
        <w:rPr>
          <w:rFonts w:cstheme="minorHAnsi"/>
          <w:bCs/>
          <w:iCs/>
        </w:rPr>
        <w:t xml:space="preserve"> Kaushik Sunder </w:t>
      </w:r>
      <w:proofErr w:type="spellStart"/>
      <w:r w:rsidRPr="00CE27C8">
        <w:rPr>
          <w:rFonts w:cstheme="minorHAnsi"/>
          <w:bCs/>
          <w:iCs/>
        </w:rPr>
        <w:t>Rajan</w:t>
      </w:r>
      <w:proofErr w:type="spellEnd"/>
      <w:r w:rsidRPr="00CE27C8">
        <w:rPr>
          <w:rFonts w:cstheme="minorHAnsi"/>
          <w:bCs/>
          <w:iCs/>
        </w:rPr>
        <w:t xml:space="preserve">. 2020. “Situating the biology of COVID-19: A conversation on disease and democracy.” </w:t>
      </w:r>
      <w:r w:rsidRPr="00CE27C8">
        <w:rPr>
          <w:rFonts w:cstheme="minorHAnsi"/>
          <w:bCs/>
          <w:i/>
          <w:iCs/>
        </w:rPr>
        <w:t>The India Forum</w:t>
      </w:r>
      <w:r w:rsidRPr="00CE27C8">
        <w:rPr>
          <w:rFonts w:cstheme="minorHAnsi"/>
          <w:bCs/>
        </w:rPr>
        <w:t xml:space="preserve"> </w:t>
      </w:r>
      <w:r w:rsidRPr="00CE27C8">
        <w:rPr>
          <w:rFonts w:cstheme="minorHAnsi"/>
          <w:bCs/>
          <w:iCs/>
        </w:rPr>
        <w:t xml:space="preserve"> </w:t>
      </w:r>
      <w:hyperlink r:id="rId13" w:history="1">
        <w:r w:rsidRPr="00CE27C8">
          <w:rPr>
            <w:rStyle w:val="Hyperlink"/>
            <w:rFonts w:cstheme="minorHAnsi"/>
            <w:bCs/>
            <w:iCs/>
          </w:rPr>
          <w:t>https://www.theindiaforum.in/article/situating-biology-covid-19</w:t>
        </w:r>
      </w:hyperlink>
      <w:r w:rsidRPr="00CE27C8">
        <w:rPr>
          <w:rFonts w:cstheme="minorHAnsi"/>
          <w:bCs/>
          <w:iCs/>
        </w:rPr>
        <w:t xml:space="preserve"> </w:t>
      </w:r>
    </w:p>
    <w:p w14:paraId="71E9AC01" w14:textId="77777777" w:rsidR="00ED54CD" w:rsidRPr="00CE27C8" w:rsidRDefault="00ED54CD" w:rsidP="00CE27C8">
      <w:pPr>
        <w:spacing w:line="480" w:lineRule="auto"/>
        <w:rPr>
          <w:rFonts w:cstheme="minorHAnsi"/>
        </w:rPr>
      </w:pPr>
    </w:p>
    <w:p w14:paraId="2F53A402" w14:textId="00C3A176" w:rsidR="0025145E" w:rsidRPr="00CE27C8" w:rsidRDefault="0025145E" w:rsidP="00CE27C8">
      <w:pPr>
        <w:spacing w:line="480" w:lineRule="auto"/>
        <w:rPr>
          <w:rFonts w:cstheme="minorHAnsi"/>
        </w:rPr>
      </w:pPr>
      <w:r w:rsidRPr="00CE27C8">
        <w:rPr>
          <w:rFonts w:cstheme="minorHAnsi"/>
        </w:rPr>
        <w:t>Craig</w:t>
      </w:r>
      <w:r w:rsidR="00933C57">
        <w:rPr>
          <w:rFonts w:cstheme="minorHAnsi"/>
        </w:rPr>
        <w:t>, Pete</w:t>
      </w:r>
      <w:r w:rsidR="00933C57" w:rsidRPr="00933C57">
        <w:rPr>
          <w:rFonts w:cstheme="minorHAnsi"/>
        </w:rPr>
        <w:t>r</w:t>
      </w:r>
      <w:r w:rsidRPr="00933C57">
        <w:rPr>
          <w:rFonts w:cstheme="minorHAnsi"/>
        </w:rPr>
        <w:t xml:space="preserve"> et al</w:t>
      </w:r>
      <w:r w:rsidR="00D065F0" w:rsidRPr="00933C57">
        <w:rPr>
          <w:rFonts w:cstheme="minorHAnsi"/>
        </w:rPr>
        <w:t>.</w:t>
      </w:r>
      <w:r w:rsidRPr="00CE27C8">
        <w:rPr>
          <w:rFonts w:cstheme="minorHAnsi"/>
        </w:rPr>
        <w:t xml:space="preserve"> 2012</w:t>
      </w:r>
      <w:r w:rsidR="00D065F0"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Using natural experiments to evaluate population health interventions: new Medical Research Council guidance.</w:t>
      </w:r>
      <w:r w:rsidR="00D065F0" w:rsidRPr="00CE27C8">
        <w:rPr>
          <w:rFonts w:cstheme="minorHAnsi"/>
        </w:rPr>
        <w:t>”</w:t>
      </w:r>
      <w:r w:rsidRPr="00CE27C8">
        <w:rPr>
          <w:rFonts w:cstheme="minorHAnsi"/>
        </w:rPr>
        <w:t xml:space="preserve"> J</w:t>
      </w:r>
      <w:r w:rsidR="00D065F0" w:rsidRPr="00CE27C8">
        <w:rPr>
          <w:rFonts w:cstheme="minorHAnsi"/>
          <w:i/>
          <w:iCs/>
        </w:rPr>
        <w:t>.</w:t>
      </w:r>
      <w:r w:rsidRPr="00CE27C8">
        <w:rPr>
          <w:rFonts w:cstheme="minorHAnsi"/>
          <w:i/>
          <w:iCs/>
        </w:rPr>
        <w:t xml:space="preserve"> </w:t>
      </w:r>
      <w:proofErr w:type="spellStart"/>
      <w:r w:rsidRPr="00CE27C8">
        <w:rPr>
          <w:rFonts w:cstheme="minorHAnsi"/>
          <w:i/>
          <w:iCs/>
        </w:rPr>
        <w:t>Epidemiol</w:t>
      </w:r>
      <w:proofErr w:type="spellEnd"/>
      <w:r w:rsidRPr="00CE27C8">
        <w:rPr>
          <w:rFonts w:cstheme="minorHAnsi"/>
          <w:i/>
          <w:iCs/>
        </w:rPr>
        <w:t xml:space="preserve"> Community Health</w:t>
      </w:r>
      <w:r w:rsidRPr="00CE27C8">
        <w:rPr>
          <w:rFonts w:cstheme="minorHAnsi"/>
        </w:rPr>
        <w:t xml:space="preserve"> 66:</w:t>
      </w:r>
      <w:r w:rsidR="00D065F0" w:rsidRPr="00CE27C8">
        <w:rPr>
          <w:rFonts w:cstheme="minorHAnsi"/>
        </w:rPr>
        <w:t xml:space="preserve"> </w:t>
      </w:r>
      <w:r w:rsidRPr="00CE27C8">
        <w:rPr>
          <w:rFonts w:cstheme="minorHAnsi"/>
        </w:rPr>
        <w:t xml:space="preserve">1182–1186. doi:10.1136/jech-2011-200375 </w:t>
      </w:r>
    </w:p>
    <w:p w14:paraId="239E48C5" w14:textId="77777777" w:rsidR="0025145E" w:rsidRPr="00CE27C8" w:rsidRDefault="0025145E" w:rsidP="00CE27C8">
      <w:pPr>
        <w:spacing w:line="480" w:lineRule="auto"/>
        <w:rPr>
          <w:rFonts w:cstheme="minorHAnsi"/>
        </w:rPr>
      </w:pPr>
    </w:p>
    <w:p w14:paraId="785770CC" w14:textId="5E00F7C7" w:rsidR="00282BA0" w:rsidRPr="00CE27C8" w:rsidRDefault="00282BA0" w:rsidP="00CE27C8">
      <w:pPr>
        <w:spacing w:line="480" w:lineRule="auto"/>
        <w:rPr>
          <w:rFonts w:cstheme="minorHAnsi"/>
        </w:rPr>
      </w:pPr>
      <w:r w:rsidRPr="00CE27C8">
        <w:rPr>
          <w:rFonts w:cstheme="minorHAnsi"/>
        </w:rPr>
        <w:t>Curtis</w:t>
      </w:r>
      <w:r w:rsidRPr="00933C57">
        <w:rPr>
          <w:rFonts w:cstheme="minorHAnsi"/>
        </w:rPr>
        <w:t>, H</w:t>
      </w:r>
      <w:r w:rsidR="00933C57" w:rsidRPr="00933C57">
        <w:rPr>
          <w:rFonts w:cstheme="minorHAnsi"/>
        </w:rPr>
        <w:t>elen</w:t>
      </w:r>
      <w:r w:rsidRPr="00933C57">
        <w:rPr>
          <w:rFonts w:cstheme="minorHAnsi"/>
        </w:rPr>
        <w:t xml:space="preserve"> J.</w:t>
      </w:r>
      <w:r w:rsidRPr="00CE27C8">
        <w:rPr>
          <w:rFonts w:cstheme="minorHAnsi"/>
        </w:rPr>
        <w:t xml:space="preserve"> et al. 2021. </w:t>
      </w:r>
      <w:r w:rsidR="00BE0575" w:rsidRPr="00CE27C8">
        <w:rPr>
          <w:rFonts w:cstheme="minorHAnsi"/>
        </w:rPr>
        <w:t>“</w:t>
      </w:r>
      <w:r w:rsidRPr="00CE27C8">
        <w:rPr>
          <w:rFonts w:cstheme="minorHAnsi"/>
        </w:rPr>
        <w:t xml:space="preserve">Trends and clinical characteristics of COVID-19 vaccine recipients: a federated analysis of 57.9 million patients’ primary care records in situ using </w:t>
      </w:r>
      <w:proofErr w:type="spellStart"/>
      <w:r w:rsidRPr="00CE27C8">
        <w:rPr>
          <w:rFonts w:cstheme="minorHAnsi"/>
        </w:rPr>
        <w:t>OpenSAFELY</w:t>
      </w:r>
      <w:proofErr w:type="spellEnd"/>
      <w:r w:rsidR="00BE0575" w:rsidRPr="00CE27C8">
        <w:rPr>
          <w:rFonts w:cstheme="minorHAnsi"/>
        </w:rPr>
        <w:t>.”</w:t>
      </w:r>
      <w:r w:rsidRPr="00CE27C8">
        <w:rPr>
          <w:rFonts w:cstheme="minorHAnsi"/>
        </w:rPr>
        <w:t xml:space="preserve"> </w:t>
      </w:r>
      <w:r w:rsidR="00933C57" w:rsidRPr="00933C57">
        <w:rPr>
          <w:i/>
          <w:iCs/>
        </w:rPr>
        <w:t xml:space="preserve">Br J Gen </w:t>
      </w:r>
      <w:proofErr w:type="spellStart"/>
      <w:r w:rsidR="00933C57" w:rsidRPr="00933C57">
        <w:rPr>
          <w:i/>
          <w:iCs/>
        </w:rPr>
        <w:t>Pract</w:t>
      </w:r>
      <w:proofErr w:type="spellEnd"/>
      <w:r w:rsidR="00933C57" w:rsidRPr="00933C57">
        <w:rPr>
          <w:i/>
          <w:iCs/>
        </w:rPr>
        <w:t>.</w:t>
      </w:r>
      <w:r w:rsidR="00933C57">
        <w:t xml:space="preserve"> 72(714): e51-e62.</w:t>
      </w:r>
    </w:p>
    <w:p w14:paraId="270D1024" w14:textId="77777777" w:rsidR="00282BA0" w:rsidRPr="00CE27C8" w:rsidRDefault="00282BA0" w:rsidP="00CE27C8">
      <w:pPr>
        <w:spacing w:line="480" w:lineRule="auto"/>
        <w:rPr>
          <w:rFonts w:cstheme="minorHAnsi"/>
        </w:rPr>
      </w:pPr>
    </w:p>
    <w:p w14:paraId="4D8F3B6B" w14:textId="7526B2B8" w:rsidR="00282BA0" w:rsidRPr="00CE27C8" w:rsidRDefault="00282BA0" w:rsidP="00CE27C8">
      <w:pPr>
        <w:spacing w:line="480" w:lineRule="auto"/>
        <w:rPr>
          <w:rFonts w:cstheme="minorHAnsi"/>
        </w:rPr>
      </w:pPr>
      <w:r w:rsidRPr="00CE27C8">
        <w:rPr>
          <w:rFonts w:cstheme="minorHAnsi"/>
        </w:rPr>
        <w:t>Dupré, J</w:t>
      </w:r>
      <w:r w:rsidR="00BE0575" w:rsidRPr="00CE27C8">
        <w:rPr>
          <w:rFonts w:cstheme="minorHAnsi"/>
        </w:rPr>
        <w:t>ohn</w:t>
      </w:r>
      <w:r w:rsidRPr="00CE27C8">
        <w:rPr>
          <w:rFonts w:cstheme="minorHAnsi"/>
        </w:rPr>
        <w:t xml:space="preserve"> and </w:t>
      </w:r>
      <w:r w:rsidR="00BE0575" w:rsidRPr="00CE27C8">
        <w:rPr>
          <w:rFonts w:cstheme="minorHAnsi"/>
        </w:rPr>
        <w:t xml:space="preserve">Sabina </w:t>
      </w:r>
      <w:r w:rsidRPr="00CE27C8">
        <w:rPr>
          <w:rFonts w:cstheme="minorHAnsi"/>
        </w:rPr>
        <w:t>Leonelli</w:t>
      </w:r>
      <w:r w:rsidR="00BE0575" w:rsidRPr="00CE27C8">
        <w:rPr>
          <w:rFonts w:cstheme="minorHAnsi"/>
        </w:rPr>
        <w:t>. 2</w:t>
      </w:r>
      <w:r w:rsidRPr="00CE27C8">
        <w:rPr>
          <w:rFonts w:cstheme="minorHAnsi"/>
        </w:rPr>
        <w:t>022</w:t>
      </w:r>
      <w:r w:rsidR="00BE0575" w:rsidRPr="00CE27C8">
        <w:rPr>
          <w:rFonts w:cstheme="minorHAnsi"/>
        </w:rPr>
        <w:t>.</w:t>
      </w:r>
      <w:r w:rsidRPr="00CE27C8">
        <w:rPr>
          <w:rFonts w:cstheme="minorHAnsi"/>
        </w:rPr>
        <w:t xml:space="preserve"> </w:t>
      </w:r>
      <w:r w:rsidR="00BE0575" w:rsidRPr="00CE27C8">
        <w:rPr>
          <w:rFonts w:cstheme="minorHAnsi"/>
        </w:rPr>
        <w:t>“</w:t>
      </w:r>
      <w:r w:rsidRPr="00CE27C8">
        <w:rPr>
          <w:rFonts w:cstheme="minorHAnsi"/>
        </w:rPr>
        <w:t>Process Epistemology in the COVID Era: Rethinking the Research Process to Avoid Dangerous Forms of Reification.</w:t>
      </w:r>
      <w:r w:rsidR="00BE0575" w:rsidRPr="00CE27C8">
        <w:rPr>
          <w:rFonts w:cstheme="minorHAnsi"/>
        </w:rPr>
        <w:t>”</w:t>
      </w:r>
      <w:r w:rsidRPr="00CE27C8">
        <w:rPr>
          <w:rFonts w:cstheme="minorHAnsi"/>
        </w:rPr>
        <w:t xml:space="preserve"> </w:t>
      </w:r>
      <w:r w:rsidRPr="00CE27C8">
        <w:rPr>
          <w:rFonts w:cstheme="minorHAnsi"/>
          <w:i/>
          <w:iCs/>
        </w:rPr>
        <w:t xml:space="preserve">European Journal for the Philosophy of Science </w:t>
      </w:r>
      <w:r w:rsidRPr="00CE27C8">
        <w:rPr>
          <w:rFonts w:cstheme="minorHAnsi"/>
        </w:rPr>
        <w:t>12:20</w:t>
      </w:r>
      <w:r w:rsidR="00BE0575" w:rsidRPr="00CE27C8">
        <w:rPr>
          <w:rFonts w:cstheme="minorHAnsi"/>
        </w:rPr>
        <w:t>.</w:t>
      </w:r>
      <w:r w:rsidRPr="00CE27C8">
        <w:rPr>
          <w:rFonts w:cstheme="minorHAnsi"/>
        </w:rPr>
        <w:t xml:space="preserve"> </w:t>
      </w:r>
    </w:p>
    <w:p w14:paraId="3A8AFC03" w14:textId="77777777" w:rsidR="00282BA0" w:rsidRPr="00CE27C8" w:rsidRDefault="00282BA0" w:rsidP="00CE27C8">
      <w:pPr>
        <w:spacing w:line="480" w:lineRule="auto"/>
        <w:rPr>
          <w:rFonts w:cstheme="minorHAnsi"/>
        </w:rPr>
      </w:pPr>
    </w:p>
    <w:p w14:paraId="0E51727C" w14:textId="39CBC391" w:rsidR="00C65B42" w:rsidRPr="00CE27C8" w:rsidRDefault="00C65B42" w:rsidP="00CE27C8">
      <w:pPr>
        <w:pStyle w:val="EndnoteText"/>
        <w:spacing w:line="480" w:lineRule="auto"/>
        <w:rPr>
          <w:rFonts w:asciiTheme="minorHAnsi" w:hAnsiTheme="minorHAnsi" w:cstheme="minorHAnsi"/>
          <w:color w:val="000000" w:themeColor="text1"/>
          <w:sz w:val="24"/>
          <w:szCs w:val="24"/>
        </w:rPr>
      </w:pPr>
      <w:r w:rsidRPr="00CE27C8">
        <w:rPr>
          <w:rFonts w:asciiTheme="minorHAnsi" w:hAnsiTheme="minorHAnsi" w:cstheme="minorHAnsi"/>
          <w:color w:val="000000" w:themeColor="text1"/>
          <w:sz w:val="24"/>
          <w:szCs w:val="24"/>
        </w:rPr>
        <w:t xml:space="preserve">Fuller, Jonathan. 2020. “Models vs Evidence.” </w:t>
      </w:r>
      <w:r w:rsidRPr="00CE27C8">
        <w:rPr>
          <w:rFonts w:asciiTheme="minorHAnsi" w:hAnsiTheme="minorHAnsi" w:cstheme="minorHAnsi"/>
          <w:i/>
          <w:iCs/>
          <w:color w:val="000000" w:themeColor="text1"/>
          <w:sz w:val="24"/>
          <w:szCs w:val="24"/>
        </w:rPr>
        <w:t xml:space="preserve">Boston Review </w:t>
      </w:r>
    </w:p>
    <w:p w14:paraId="65A1B957" w14:textId="77777777" w:rsidR="00C65B42" w:rsidRPr="00CE27C8" w:rsidRDefault="00000000" w:rsidP="00CE27C8">
      <w:pPr>
        <w:pStyle w:val="EndnoteText"/>
        <w:spacing w:line="480" w:lineRule="auto"/>
        <w:rPr>
          <w:rFonts w:asciiTheme="minorHAnsi" w:hAnsiTheme="minorHAnsi" w:cstheme="minorHAnsi"/>
          <w:color w:val="000000" w:themeColor="text1"/>
          <w:sz w:val="24"/>
          <w:szCs w:val="24"/>
        </w:rPr>
      </w:pPr>
      <w:hyperlink r:id="rId14" w:history="1">
        <w:r w:rsidR="00C65B42" w:rsidRPr="00CE27C8">
          <w:rPr>
            <w:rStyle w:val="Hyperlink"/>
            <w:rFonts w:asciiTheme="minorHAnsi" w:hAnsiTheme="minorHAnsi" w:cstheme="minorHAnsi"/>
            <w:color w:val="000000" w:themeColor="text1"/>
            <w:sz w:val="24"/>
            <w:szCs w:val="24"/>
          </w:rPr>
          <w:t>http://bostonreview.net/science-nature/jonathan-fuller-models-v-evidence</w:t>
        </w:r>
      </w:hyperlink>
      <w:r w:rsidR="00C65B42" w:rsidRPr="00CE27C8">
        <w:rPr>
          <w:rFonts w:asciiTheme="minorHAnsi" w:hAnsiTheme="minorHAnsi" w:cstheme="minorHAnsi"/>
          <w:color w:val="000000" w:themeColor="text1"/>
          <w:sz w:val="24"/>
          <w:szCs w:val="24"/>
        </w:rPr>
        <w:t xml:space="preserve"> </w:t>
      </w:r>
    </w:p>
    <w:p w14:paraId="56AD5ECE" w14:textId="77777777" w:rsidR="005127C5" w:rsidRPr="00CE27C8" w:rsidRDefault="005127C5" w:rsidP="00CE27C8">
      <w:pPr>
        <w:spacing w:line="480" w:lineRule="auto"/>
        <w:rPr>
          <w:rFonts w:cstheme="minorHAnsi"/>
        </w:rPr>
      </w:pPr>
    </w:p>
    <w:p w14:paraId="6FC1D438" w14:textId="00718351" w:rsidR="00A93B88" w:rsidRPr="00CE27C8" w:rsidRDefault="00A93B88" w:rsidP="00CE27C8">
      <w:pPr>
        <w:spacing w:line="480" w:lineRule="auto"/>
        <w:rPr>
          <w:rFonts w:cstheme="minorHAnsi"/>
          <w:color w:val="000000" w:themeColor="text1"/>
        </w:rPr>
      </w:pPr>
      <w:r w:rsidRPr="00CE27C8">
        <w:rPr>
          <w:rFonts w:cstheme="minorHAnsi"/>
          <w:color w:val="000000" w:themeColor="text1"/>
        </w:rPr>
        <w:t>Fuller, Jonathan</w:t>
      </w:r>
      <w:r w:rsidR="004C103F">
        <w:rPr>
          <w:rFonts w:cstheme="minorHAnsi"/>
          <w:color w:val="000000" w:themeColor="text1"/>
        </w:rPr>
        <w:t>,</w:t>
      </w:r>
      <w:r w:rsidRPr="00CE27C8">
        <w:rPr>
          <w:rFonts w:cstheme="minorHAnsi"/>
          <w:color w:val="000000" w:themeColor="text1"/>
        </w:rPr>
        <w:t xml:space="preserve"> Luis J. Flores. 2015. “The Risk GP Model: The standard model of prediction in medicine.” </w:t>
      </w:r>
      <w:r w:rsidRPr="00CE27C8">
        <w:rPr>
          <w:rFonts w:cstheme="minorHAnsi"/>
          <w:i/>
          <w:iCs/>
          <w:color w:val="000000" w:themeColor="text1"/>
        </w:rPr>
        <w:t>Studies in History and Philosophy of Science Part C: Studies in History and Philosophy of Biological and Biomedical Sciences</w:t>
      </w:r>
      <w:r w:rsidRPr="00CE27C8">
        <w:rPr>
          <w:rFonts w:cstheme="minorHAnsi"/>
          <w:color w:val="000000" w:themeColor="text1"/>
        </w:rPr>
        <w:t xml:space="preserve"> 54: 49-61. </w:t>
      </w:r>
      <w:hyperlink r:id="rId15" w:history="1">
        <w:r w:rsidRPr="00CE27C8">
          <w:rPr>
            <w:rStyle w:val="Hyperlink"/>
            <w:rFonts w:cstheme="minorHAnsi"/>
          </w:rPr>
          <w:t>https://doi.org/10.1016/j.shpsc.2015.06.006</w:t>
        </w:r>
      </w:hyperlink>
    </w:p>
    <w:p w14:paraId="0BE963AE" w14:textId="77777777" w:rsidR="00A93B88" w:rsidRPr="00CE27C8" w:rsidRDefault="00A93B88" w:rsidP="00CE27C8">
      <w:pPr>
        <w:spacing w:line="480" w:lineRule="auto"/>
        <w:rPr>
          <w:rFonts w:cstheme="minorHAnsi"/>
        </w:rPr>
      </w:pPr>
    </w:p>
    <w:p w14:paraId="39CD2DAC" w14:textId="158AC334" w:rsidR="00AE48C3" w:rsidRPr="00CE27C8" w:rsidRDefault="00AE48C3" w:rsidP="00CE27C8">
      <w:pPr>
        <w:spacing w:line="480" w:lineRule="auto"/>
        <w:rPr>
          <w:rFonts w:cstheme="minorHAnsi"/>
        </w:rPr>
      </w:pPr>
      <w:proofErr w:type="spellStart"/>
      <w:r w:rsidRPr="00CE27C8">
        <w:rPr>
          <w:rFonts w:cstheme="minorHAnsi"/>
        </w:rPr>
        <w:lastRenderedPageBreak/>
        <w:t>Gartlehner</w:t>
      </w:r>
      <w:proofErr w:type="spellEnd"/>
      <w:r w:rsidR="00933C57">
        <w:rPr>
          <w:rFonts w:cstheme="minorHAnsi"/>
        </w:rPr>
        <w:t>,</w:t>
      </w:r>
      <w:r w:rsidRPr="00CE27C8">
        <w:rPr>
          <w:rFonts w:cstheme="minorHAnsi"/>
        </w:rPr>
        <w:t xml:space="preserve"> </w:t>
      </w:r>
      <w:r w:rsidRPr="00933C57">
        <w:rPr>
          <w:rFonts w:cstheme="minorHAnsi"/>
        </w:rPr>
        <w:t>G</w:t>
      </w:r>
      <w:r w:rsidR="00933C57" w:rsidRPr="00933C57">
        <w:rPr>
          <w:rFonts w:cstheme="minorHAnsi"/>
        </w:rPr>
        <w:t xml:space="preserve">erald </w:t>
      </w:r>
      <w:r w:rsidRPr="00933C57">
        <w:rPr>
          <w:rFonts w:cstheme="minorHAnsi"/>
        </w:rPr>
        <w:t>et al.</w:t>
      </w:r>
      <w:r w:rsidR="00933C57">
        <w:rPr>
          <w:rFonts w:cstheme="minorHAnsi"/>
        </w:rPr>
        <w:t xml:space="preserve"> 2006.</w:t>
      </w:r>
      <w:r w:rsidRPr="00CE27C8">
        <w:rPr>
          <w:rFonts w:cstheme="minorHAnsi"/>
        </w:rPr>
        <w:t xml:space="preserve"> </w:t>
      </w:r>
      <w:r w:rsidRPr="00CE27C8">
        <w:rPr>
          <w:rFonts w:cstheme="minorHAnsi"/>
          <w:i/>
          <w:iCs/>
        </w:rPr>
        <w:t xml:space="preserve">Criteria for Distinguishing Effectiveness </w:t>
      </w:r>
      <w:proofErr w:type="gramStart"/>
      <w:r w:rsidRPr="00CE27C8">
        <w:rPr>
          <w:rFonts w:cstheme="minorHAnsi"/>
          <w:i/>
          <w:iCs/>
        </w:rPr>
        <w:t>From</w:t>
      </w:r>
      <w:proofErr w:type="gramEnd"/>
      <w:r w:rsidRPr="00CE27C8">
        <w:rPr>
          <w:rFonts w:cstheme="minorHAnsi"/>
          <w:i/>
          <w:iCs/>
        </w:rPr>
        <w:t xml:space="preserve"> Efficacy Trials in Systematic Reviews. </w:t>
      </w:r>
      <w:r w:rsidRPr="00CE27C8">
        <w:rPr>
          <w:rFonts w:cstheme="minorHAnsi"/>
        </w:rPr>
        <w:t>Rockville (MD): Agency for Healthcare Research and Quality (US)</w:t>
      </w:r>
      <w:r w:rsidR="00933C57">
        <w:rPr>
          <w:rFonts w:cstheme="minorHAnsi"/>
        </w:rPr>
        <w:t>.</w:t>
      </w:r>
      <w:r w:rsidRPr="00CE27C8">
        <w:rPr>
          <w:rFonts w:cstheme="minorHAnsi"/>
        </w:rPr>
        <w:t xml:space="preserve"> Technical Review 12. </w:t>
      </w:r>
      <w:hyperlink r:id="rId16" w:history="1">
        <w:r w:rsidRPr="00CE27C8">
          <w:rPr>
            <w:rStyle w:val="Hyperlink"/>
            <w:rFonts w:cstheme="minorHAnsi"/>
          </w:rPr>
          <w:t>https://www.ncbi.nlm.nih.gov/books/NBK44024/</w:t>
        </w:r>
      </w:hyperlink>
      <w:r w:rsidRPr="00CE27C8">
        <w:rPr>
          <w:rFonts w:cstheme="minorHAnsi"/>
        </w:rPr>
        <w:t xml:space="preserve"> </w:t>
      </w:r>
    </w:p>
    <w:p w14:paraId="33CCAAD1" w14:textId="77777777" w:rsidR="00AE48C3" w:rsidRPr="00CE27C8" w:rsidRDefault="00AE48C3" w:rsidP="00CE27C8">
      <w:pPr>
        <w:spacing w:line="480" w:lineRule="auto"/>
        <w:rPr>
          <w:rFonts w:cstheme="minorHAnsi"/>
        </w:rPr>
      </w:pPr>
    </w:p>
    <w:p w14:paraId="3BB936EE" w14:textId="0D7EED1A" w:rsidR="00387BAE" w:rsidRPr="00CE27C8" w:rsidRDefault="00387BAE" w:rsidP="00CE27C8">
      <w:pPr>
        <w:spacing w:line="480" w:lineRule="auto"/>
        <w:rPr>
          <w:rFonts w:cstheme="minorHAnsi"/>
          <w:color w:val="000000" w:themeColor="text1"/>
        </w:rPr>
      </w:pPr>
      <w:r w:rsidRPr="007D1AAA">
        <w:rPr>
          <w:rFonts w:cstheme="minorHAnsi"/>
          <w:color w:val="000000" w:themeColor="text1"/>
        </w:rPr>
        <w:t>Goldstein</w:t>
      </w:r>
      <w:r w:rsidR="007D1AAA">
        <w:rPr>
          <w:rFonts w:cstheme="minorHAnsi"/>
          <w:color w:val="000000" w:themeColor="text1"/>
        </w:rPr>
        <w:t>,</w:t>
      </w:r>
      <w:r w:rsidRPr="007D1AAA">
        <w:rPr>
          <w:rFonts w:cstheme="minorHAnsi"/>
          <w:color w:val="000000" w:themeColor="text1"/>
        </w:rPr>
        <w:t xml:space="preserve"> N</w:t>
      </w:r>
      <w:r w:rsidR="007D1AAA" w:rsidRPr="007D1AAA">
        <w:rPr>
          <w:rFonts w:cstheme="minorHAnsi"/>
          <w:color w:val="000000" w:themeColor="text1"/>
        </w:rPr>
        <w:t>eal</w:t>
      </w:r>
      <w:r w:rsidRPr="007D1AAA">
        <w:rPr>
          <w:rFonts w:cstheme="minorHAnsi"/>
          <w:color w:val="000000" w:themeColor="text1"/>
        </w:rPr>
        <w:t xml:space="preserve"> D.</w:t>
      </w:r>
      <w:r w:rsidR="007D1AAA" w:rsidRPr="007D1AAA">
        <w:rPr>
          <w:rFonts w:cstheme="minorHAnsi"/>
          <w:color w:val="000000" w:themeColor="text1"/>
        </w:rPr>
        <w:t xml:space="preserve"> et al. </w:t>
      </w:r>
      <w:r w:rsidRPr="007D1AAA">
        <w:rPr>
          <w:rFonts w:cstheme="minorHAnsi"/>
          <w:color w:val="000000" w:themeColor="text1"/>
        </w:rPr>
        <w:t>2020.</w:t>
      </w:r>
      <w:r w:rsidRPr="00CE27C8">
        <w:rPr>
          <w:rFonts w:cstheme="minorHAnsi"/>
          <w:color w:val="000000" w:themeColor="text1"/>
        </w:rPr>
        <w:t xml:space="preserve"> “On the Convergence of Epidemiology, Biostatistics, and Data Science.” </w:t>
      </w:r>
      <w:r w:rsidRPr="00CE27C8">
        <w:rPr>
          <w:rFonts w:cstheme="minorHAnsi"/>
          <w:i/>
          <w:iCs/>
          <w:color w:val="000000" w:themeColor="text1"/>
        </w:rPr>
        <w:t>Harvard Data Science Review</w:t>
      </w:r>
      <w:r w:rsidRPr="00CE27C8">
        <w:rPr>
          <w:rFonts w:cstheme="minorHAnsi"/>
          <w:color w:val="000000" w:themeColor="text1"/>
        </w:rPr>
        <w:t>. https://doi.org/10.1162/99608f92.9f0215e6</w:t>
      </w:r>
    </w:p>
    <w:p w14:paraId="459B92F0" w14:textId="77777777" w:rsidR="00387BAE" w:rsidRPr="00CE27C8" w:rsidRDefault="00387BAE" w:rsidP="00CE27C8">
      <w:pPr>
        <w:spacing w:line="480" w:lineRule="auto"/>
        <w:rPr>
          <w:rFonts w:cstheme="minorHAnsi"/>
        </w:rPr>
      </w:pPr>
    </w:p>
    <w:p w14:paraId="0AE754B6" w14:textId="6416E8F5" w:rsidR="00282BA0" w:rsidRPr="00CE27C8" w:rsidRDefault="00282BA0" w:rsidP="00CE27C8">
      <w:pPr>
        <w:spacing w:line="480" w:lineRule="auto"/>
        <w:rPr>
          <w:rFonts w:cstheme="minorHAnsi"/>
        </w:rPr>
      </w:pPr>
      <w:r w:rsidRPr="00CE27C8">
        <w:rPr>
          <w:rFonts w:cstheme="minorHAnsi"/>
        </w:rPr>
        <w:t>Krige, J</w:t>
      </w:r>
      <w:r w:rsidR="00BE0575" w:rsidRPr="00CE27C8">
        <w:rPr>
          <w:rFonts w:cstheme="minorHAnsi"/>
        </w:rPr>
        <w:t>ohn</w:t>
      </w:r>
      <w:r w:rsidRPr="00CE27C8">
        <w:rPr>
          <w:rFonts w:cstheme="minorHAnsi"/>
        </w:rPr>
        <w:t xml:space="preserve"> </w:t>
      </w:r>
      <w:r w:rsidR="007403E5">
        <w:rPr>
          <w:rFonts w:cstheme="minorHAnsi"/>
        </w:rPr>
        <w:t xml:space="preserve">and </w:t>
      </w:r>
      <w:r w:rsidRPr="00CE27C8">
        <w:rPr>
          <w:rFonts w:cstheme="minorHAnsi"/>
        </w:rPr>
        <w:t>S</w:t>
      </w:r>
      <w:r w:rsidR="00BE0575" w:rsidRPr="00CE27C8">
        <w:rPr>
          <w:rFonts w:cstheme="minorHAnsi"/>
        </w:rPr>
        <w:t>abina Leonelli.</w:t>
      </w:r>
      <w:r w:rsidRPr="00CE27C8">
        <w:rPr>
          <w:rFonts w:cstheme="minorHAnsi"/>
        </w:rPr>
        <w:t xml:space="preserve"> 2021</w:t>
      </w:r>
      <w:r w:rsidR="00BE0575"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Mobilizing the Translational History of Knowledge Flows: COVID-19 and the Politics of Knowledge at the Borders.</w:t>
      </w:r>
      <w:r w:rsidR="00D065F0" w:rsidRPr="00CE27C8">
        <w:rPr>
          <w:rFonts w:cstheme="minorHAnsi"/>
        </w:rPr>
        <w:t>”</w:t>
      </w:r>
      <w:r w:rsidRPr="00CE27C8">
        <w:rPr>
          <w:rFonts w:cstheme="minorHAnsi"/>
        </w:rPr>
        <w:t xml:space="preserve"> </w:t>
      </w:r>
      <w:r w:rsidRPr="00CE27C8">
        <w:rPr>
          <w:rFonts w:cstheme="minorHAnsi"/>
          <w:i/>
          <w:iCs/>
        </w:rPr>
        <w:t xml:space="preserve">History and Technology </w:t>
      </w:r>
      <w:r w:rsidRPr="00CE27C8">
        <w:rPr>
          <w:rFonts w:cstheme="minorHAnsi"/>
        </w:rPr>
        <w:t>37</w:t>
      </w:r>
      <w:r w:rsidR="00D065F0" w:rsidRPr="00CE27C8">
        <w:rPr>
          <w:rFonts w:cstheme="minorHAnsi"/>
        </w:rPr>
        <w:t>(</w:t>
      </w:r>
      <w:r w:rsidRPr="00CE27C8">
        <w:rPr>
          <w:rFonts w:cstheme="minorHAnsi"/>
        </w:rPr>
        <w:t>1</w:t>
      </w:r>
      <w:r w:rsidR="00D065F0" w:rsidRPr="00CE27C8">
        <w:rPr>
          <w:rFonts w:cstheme="minorHAnsi"/>
        </w:rPr>
        <w:t>):</w:t>
      </w:r>
      <w:r w:rsidRPr="00CE27C8">
        <w:rPr>
          <w:rFonts w:cstheme="minorHAnsi"/>
        </w:rPr>
        <w:t xml:space="preserve"> 125-146.</w:t>
      </w:r>
    </w:p>
    <w:p w14:paraId="1C4E2644" w14:textId="77777777" w:rsidR="00282BA0" w:rsidRPr="00CE27C8" w:rsidRDefault="00282BA0" w:rsidP="00CE27C8">
      <w:pPr>
        <w:spacing w:line="480" w:lineRule="auto"/>
        <w:rPr>
          <w:rFonts w:cstheme="minorHAnsi"/>
        </w:rPr>
      </w:pPr>
    </w:p>
    <w:p w14:paraId="67A97F9D" w14:textId="1FBC0F15" w:rsidR="00282BA0" w:rsidRPr="00CE27C8" w:rsidRDefault="00282BA0" w:rsidP="00CE27C8">
      <w:pPr>
        <w:spacing w:line="480" w:lineRule="auto"/>
        <w:rPr>
          <w:rFonts w:cstheme="minorHAnsi"/>
        </w:rPr>
      </w:pPr>
      <w:r w:rsidRPr="00CE27C8">
        <w:rPr>
          <w:rFonts w:cstheme="minorHAnsi"/>
        </w:rPr>
        <w:t>Kuhlmann</w:t>
      </w:r>
      <w:r w:rsidR="00F6503D">
        <w:rPr>
          <w:rFonts w:cstheme="minorHAnsi"/>
        </w:rPr>
        <w:t xml:space="preserve">, </w:t>
      </w:r>
      <w:r w:rsidR="007D1AAA" w:rsidRPr="007D1AAA">
        <w:rPr>
          <w:rFonts w:cstheme="minorHAnsi"/>
        </w:rPr>
        <w:t>Sabine</w:t>
      </w:r>
      <w:r w:rsidRPr="007D1AAA">
        <w:rPr>
          <w:rFonts w:cstheme="minorHAnsi"/>
        </w:rPr>
        <w:t xml:space="preserve"> et al</w:t>
      </w:r>
      <w:r w:rsidR="00D065F0" w:rsidRPr="007D1AAA">
        <w:rPr>
          <w:rFonts w:cstheme="minorHAnsi"/>
        </w:rPr>
        <w:t>.</w:t>
      </w:r>
      <w:r w:rsidRPr="00CE27C8">
        <w:rPr>
          <w:rFonts w:cstheme="minorHAnsi"/>
        </w:rPr>
        <w:t xml:space="preserve"> 2022</w:t>
      </w:r>
      <w:r w:rsidR="00D065F0"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Technocratic Decision</w:t>
      </w:r>
      <w:r w:rsidRPr="00CE27C8">
        <w:rPr>
          <w:rFonts w:cstheme="minorHAnsi"/>
        </w:rPr>
        <w:noBreakHyphen/>
        <w:t>Making in Times of Crisis? The Use of Data for Scientific Policy Advice in Germany’s COVID</w:t>
      </w:r>
      <w:r w:rsidRPr="00CE27C8">
        <w:rPr>
          <w:rFonts w:cstheme="minorHAnsi"/>
        </w:rPr>
        <w:noBreakHyphen/>
        <w:t>19 Management.</w:t>
      </w:r>
      <w:r w:rsidR="00D065F0" w:rsidRPr="00CE27C8">
        <w:rPr>
          <w:rFonts w:cstheme="minorHAnsi"/>
        </w:rPr>
        <w:t>”</w:t>
      </w:r>
      <w:r w:rsidRPr="00CE27C8">
        <w:rPr>
          <w:rFonts w:cstheme="minorHAnsi"/>
        </w:rPr>
        <w:t xml:space="preserve"> </w:t>
      </w:r>
      <w:r w:rsidRPr="00CE27C8">
        <w:rPr>
          <w:rFonts w:cstheme="minorHAnsi"/>
          <w:i/>
          <w:iCs/>
        </w:rPr>
        <w:t>Public Organization Review</w:t>
      </w:r>
      <w:r w:rsidRPr="00CE27C8">
        <w:rPr>
          <w:rFonts w:cstheme="minorHAnsi"/>
        </w:rPr>
        <w:t xml:space="preserve"> (2022) 22:269–289 </w:t>
      </w:r>
    </w:p>
    <w:p w14:paraId="20584159" w14:textId="77777777" w:rsidR="00282BA0" w:rsidRPr="00CE27C8" w:rsidRDefault="00282BA0" w:rsidP="00CE27C8">
      <w:pPr>
        <w:spacing w:line="480" w:lineRule="auto"/>
        <w:rPr>
          <w:rFonts w:cstheme="minorHAnsi"/>
          <w:lang w:val="en-US"/>
        </w:rPr>
      </w:pPr>
    </w:p>
    <w:p w14:paraId="6C919E65" w14:textId="0681C7CE" w:rsidR="00282BA0" w:rsidRPr="00CE27C8" w:rsidRDefault="00282BA0" w:rsidP="00CE27C8">
      <w:pPr>
        <w:spacing w:line="480" w:lineRule="auto"/>
        <w:rPr>
          <w:rFonts w:cstheme="minorHAnsi"/>
        </w:rPr>
      </w:pPr>
      <w:r w:rsidRPr="00CE27C8">
        <w:rPr>
          <w:rFonts w:cstheme="minorHAnsi"/>
          <w:lang w:val="en-US"/>
        </w:rPr>
        <w:t>Leonelli, S</w:t>
      </w:r>
      <w:r w:rsidR="00BE0575" w:rsidRPr="00CE27C8">
        <w:rPr>
          <w:rFonts w:cstheme="minorHAnsi"/>
          <w:lang w:val="en-US"/>
        </w:rPr>
        <w:t xml:space="preserve">abina. </w:t>
      </w:r>
      <w:r w:rsidRPr="00CE27C8">
        <w:rPr>
          <w:rFonts w:cstheme="minorHAnsi"/>
          <w:lang w:val="en-US"/>
        </w:rPr>
        <w:t>2021</w:t>
      </w:r>
      <w:r w:rsidR="00BE0575" w:rsidRPr="00CE27C8">
        <w:rPr>
          <w:rFonts w:cstheme="minorHAnsi"/>
          <w:lang w:val="en-US"/>
        </w:rPr>
        <w:t>. “</w:t>
      </w:r>
      <w:r w:rsidRPr="00CE27C8">
        <w:rPr>
          <w:rFonts w:cstheme="minorHAnsi"/>
          <w:lang w:val="en-US"/>
        </w:rPr>
        <w:t>Data Science in Times of Pan(dem)</w:t>
      </w:r>
      <w:proofErr w:type="spellStart"/>
      <w:r w:rsidRPr="00CE27C8">
        <w:rPr>
          <w:rFonts w:cstheme="minorHAnsi"/>
          <w:lang w:val="en-US"/>
        </w:rPr>
        <w:t>ic</w:t>
      </w:r>
      <w:proofErr w:type="spellEnd"/>
      <w:r w:rsidRPr="00CE27C8">
        <w:rPr>
          <w:rFonts w:cstheme="minorHAnsi"/>
          <w:lang w:val="en-US"/>
        </w:rPr>
        <w:t>.</w:t>
      </w:r>
      <w:r w:rsidR="00BE0575" w:rsidRPr="00CE27C8">
        <w:rPr>
          <w:rFonts w:cstheme="minorHAnsi"/>
          <w:lang w:val="en-US"/>
        </w:rPr>
        <w:t>”</w:t>
      </w:r>
      <w:r w:rsidRPr="00CE27C8">
        <w:rPr>
          <w:rFonts w:cstheme="minorHAnsi"/>
          <w:lang w:val="en-US"/>
        </w:rPr>
        <w:t xml:space="preserve"> </w:t>
      </w:r>
      <w:r w:rsidRPr="00CE27C8">
        <w:rPr>
          <w:rFonts w:cstheme="minorHAnsi"/>
          <w:i/>
          <w:iCs/>
          <w:lang w:val="en-US"/>
        </w:rPr>
        <w:t>Harvard Data Science Review</w:t>
      </w:r>
      <w:r w:rsidRPr="00CE27C8">
        <w:rPr>
          <w:rFonts w:cstheme="minorHAnsi"/>
          <w:lang w:val="en-US"/>
        </w:rPr>
        <w:t xml:space="preserve"> 3(1) </w:t>
      </w:r>
      <w:hyperlink r:id="rId17" w:history="1">
        <w:r w:rsidRPr="00CE27C8">
          <w:rPr>
            <w:rStyle w:val="Hyperlink"/>
            <w:rFonts w:cstheme="minorHAnsi"/>
          </w:rPr>
          <w:t>https://doi.org/10.1162/99608f92.fbb1bdd6</w:t>
        </w:r>
      </w:hyperlink>
      <w:r w:rsidRPr="00CE27C8">
        <w:rPr>
          <w:rFonts w:cstheme="minorHAnsi"/>
        </w:rPr>
        <w:t xml:space="preserve"> </w:t>
      </w:r>
    </w:p>
    <w:p w14:paraId="5E7596E7" w14:textId="77777777" w:rsidR="00282BA0" w:rsidRPr="00CE27C8" w:rsidRDefault="00282BA0" w:rsidP="00CE27C8">
      <w:pPr>
        <w:spacing w:line="480" w:lineRule="auto"/>
        <w:rPr>
          <w:rFonts w:cstheme="minorHAnsi"/>
        </w:rPr>
      </w:pPr>
    </w:p>
    <w:p w14:paraId="3718E476" w14:textId="6F9EC10D" w:rsidR="00750214" w:rsidRPr="00CE27C8" w:rsidRDefault="00750214" w:rsidP="00CE27C8">
      <w:pPr>
        <w:spacing w:line="480" w:lineRule="auto"/>
        <w:rPr>
          <w:rFonts w:cstheme="minorHAnsi"/>
        </w:rPr>
      </w:pPr>
      <w:r w:rsidRPr="00CE27C8">
        <w:rPr>
          <w:rFonts w:cstheme="minorHAnsi"/>
        </w:rPr>
        <w:t xml:space="preserve">Leonelli, Sabina. 2017. </w:t>
      </w:r>
      <w:r w:rsidRPr="00CE27C8">
        <w:rPr>
          <w:rFonts w:cstheme="minorHAnsi"/>
          <w:i/>
        </w:rPr>
        <w:t xml:space="preserve">Biomedical Knowledge Production in the Age of Big Data. </w:t>
      </w:r>
      <w:r w:rsidRPr="00CE27C8">
        <w:rPr>
          <w:rFonts w:cstheme="minorHAnsi"/>
        </w:rPr>
        <w:t xml:space="preserve">Report for the Swiss Science and Innovation Council.  </w:t>
      </w:r>
      <w:hyperlink r:id="rId18" w:history="1">
        <w:r w:rsidRPr="00CE27C8">
          <w:rPr>
            <w:rStyle w:val="Hyperlink"/>
            <w:rFonts w:cstheme="minorHAnsi"/>
          </w:rPr>
          <w:t>http://www.swir.ch/images/stories/pdf/en/Exploratory_study_2_2017_Big_Data_SSIC_EN.pdf</w:t>
        </w:r>
      </w:hyperlink>
    </w:p>
    <w:p w14:paraId="3C9ED9CE" w14:textId="77777777" w:rsidR="00750214" w:rsidRPr="00CE27C8" w:rsidRDefault="00750214" w:rsidP="00CE27C8">
      <w:pPr>
        <w:spacing w:line="480" w:lineRule="auto"/>
        <w:rPr>
          <w:rFonts w:cstheme="minorHAnsi"/>
        </w:rPr>
      </w:pPr>
    </w:p>
    <w:p w14:paraId="29768C44" w14:textId="7E33A5BA" w:rsidR="00282BA0" w:rsidRPr="00CE27C8" w:rsidRDefault="00282BA0" w:rsidP="00CE27C8">
      <w:pPr>
        <w:spacing w:line="480" w:lineRule="auto"/>
        <w:rPr>
          <w:rFonts w:cstheme="minorHAnsi"/>
        </w:rPr>
      </w:pPr>
      <w:r w:rsidRPr="00CE27C8">
        <w:rPr>
          <w:rFonts w:cstheme="minorHAnsi"/>
        </w:rPr>
        <w:lastRenderedPageBreak/>
        <w:t>Leonelli, S</w:t>
      </w:r>
      <w:r w:rsidR="00D065F0" w:rsidRPr="00CE27C8">
        <w:rPr>
          <w:rFonts w:cstheme="minorHAnsi"/>
        </w:rPr>
        <w:t>abina</w:t>
      </w:r>
      <w:r w:rsidR="007403E5">
        <w:rPr>
          <w:rFonts w:cstheme="minorHAnsi"/>
        </w:rPr>
        <w:t xml:space="preserve"> and</w:t>
      </w:r>
      <w:r w:rsidR="001B7E0E" w:rsidRPr="00CE27C8">
        <w:rPr>
          <w:rFonts w:cstheme="minorHAnsi"/>
        </w:rPr>
        <w:t xml:space="preserve"> </w:t>
      </w:r>
      <w:proofErr w:type="spellStart"/>
      <w:r w:rsidR="001B7E0E" w:rsidRPr="00CE27C8">
        <w:rPr>
          <w:rFonts w:cstheme="minorHAnsi"/>
        </w:rPr>
        <w:t>Niccolo</w:t>
      </w:r>
      <w:proofErr w:type="spellEnd"/>
      <w:r w:rsidRPr="00CE27C8">
        <w:rPr>
          <w:rFonts w:cstheme="minorHAnsi"/>
        </w:rPr>
        <w:t xml:space="preserve"> </w:t>
      </w:r>
      <w:proofErr w:type="spellStart"/>
      <w:r w:rsidRPr="00CE27C8">
        <w:rPr>
          <w:rFonts w:cstheme="minorHAnsi"/>
        </w:rPr>
        <w:t>Tempini</w:t>
      </w:r>
      <w:proofErr w:type="spellEnd"/>
      <w:r w:rsidR="00D065F0" w:rsidRPr="00CE27C8">
        <w:rPr>
          <w:rFonts w:cstheme="minorHAnsi"/>
        </w:rPr>
        <w:t xml:space="preserve">. </w:t>
      </w:r>
      <w:r w:rsidRPr="00CE27C8">
        <w:rPr>
          <w:rFonts w:cstheme="minorHAnsi"/>
        </w:rPr>
        <w:t>2018</w:t>
      </w:r>
      <w:r w:rsidR="00D065F0"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Where Health and Environment Meet: The Use of Invariant Parameters in Big Data Analysis.</w:t>
      </w:r>
      <w:r w:rsidR="00D065F0" w:rsidRPr="00CE27C8">
        <w:rPr>
          <w:rFonts w:cstheme="minorHAnsi"/>
        </w:rPr>
        <w:t>”</w:t>
      </w:r>
      <w:r w:rsidRPr="00CE27C8">
        <w:rPr>
          <w:rFonts w:cstheme="minorHAnsi"/>
        </w:rPr>
        <w:t xml:space="preserve"> </w:t>
      </w:r>
      <w:proofErr w:type="spellStart"/>
      <w:r w:rsidRPr="00CE27C8">
        <w:rPr>
          <w:rFonts w:cstheme="minorHAnsi"/>
          <w:i/>
          <w:iCs/>
        </w:rPr>
        <w:t>Synthese</w:t>
      </w:r>
      <w:proofErr w:type="spellEnd"/>
      <w:r w:rsidRPr="00CE27C8">
        <w:rPr>
          <w:rFonts w:cstheme="minorHAnsi"/>
        </w:rPr>
        <w:t>.</w:t>
      </w:r>
      <w:r w:rsidR="001B7E0E" w:rsidRPr="00CE27C8">
        <w:rPr>
          <w:rFonts w:cstheme="minorHAnsi"/>
        </w:rPr>
        <w:t xml:space="preserve"> </w:t>
      </w:r>
      <w:r w:rsidR="001B7E0E" w:rsidRPr="00CE27C8">
        <w:rPr>
          <w:rFonts w:cstheme="minorHAnsi"/>
          <w:color w:val="333333"/>
          <w:shd w:val="clear" w:color="auto" w:fill="FFFFFF"/>
        </w:rPr>
        <w:t>10.1007/s11229-018-1844-2</w:t>
      </w:r>
    </w:p>
    <w:p w14:paraId="6D61CB48" w14:textId="77777777" w:rsidR="00282BA0" w:rsidRPr="00CE27C8" w:rsidRDefault="00282BA0" w:rsidP="00CE27C8">
      <w:pPr>
        <w:spacing w:line="480" w:lineRule="auto"/>
        <w:rPr>
          <w:rFonts w:cstheme="minorHAnsi"/>
        </w:rPr>
      </w:pPr>
    </w:p>
    <w:p w14:paraId="43EFE50B" w14:textId="11474150" w:rsidR="00282BA0" w:rsidRPr="00CE27C8" w:rsidRDefault="00282BA0" w:rsidP="00CE27C8">
      <w:pPr>
        <w:spacing w:line="480" w:lineRule="auto"/>
        <w:rPr>
          <w:rFonts w:cstheme="minorHAnsi"/>
        </w:rPr>
      </w:pPr>
      <w:r w:rsidRPr="00CE27C8">
        <w:rPr>
          <w:rFonts w:cstheme="minorHAnsi"/>
        </w:rPr>
        <w:t>Leslie, D</w:t>
      </w:r>
      <w:r w:rsidR="00BE0575" w:rsidRPr="00CE27C8">
        <w:rPr>
          <w:rFonts w:cstheme="minorHAnsi"/>
        </w:rPr>
        <w:t>avid</w:t>
      </w:r>
      <w:r w:rsidRPr="00CE27C8">
        <w:rPr>
          <w:rFonts w:cstheme="minorHAnsi"/>
        </w:rPr>
        <w:t xml:space="preserve"> et al. 2021. </w:t>
      </w:r>
      <w:r w:rsidR="00BE0575" w:rsidRPr="00CE27C8">
        <w:rPr>
          <w:rFonts w:cstheme="minorHAnsi"/>
        </w:rPr>
        <w:t>“</w:t>
      </w:r>
      <w:r w:rsidRPr="00CE27C8">
        <w:rPr>
          <w:rFonts w:cstheme="minorHAnsi"/>
        </w:rPr>
        <w:t xml:space="preserve">Does “AI” stand for augmenting inequality in the era of COVID-19 </w:t>
      </w:r>
      <w:proofErr w:type="gramStart"/>
      <w:r w:rsidRPr="00CE27C8">
        <w:rPr>
          <w:rFonts w:cstheme="minorHAnsi"/>
        </w:rPr>
        <w:t>healthcare?.</w:t>
      </w:r>
      <w:proofErr w:type="gramEnd"/>
      <w:r w:rsidR="00BE0575" w:rsidRPr="00CE27C8">
        <w:rPr>
          <w:rFonts w:cstheme="minorHAnsi"/>
        </w:rPr>
        <w:t>”</w:t>
      </w:r>
      <w:r w:rsidRPr="00CE27C8">
        <w:rPr>
          <w:rFonts w:cstheme="minorHAnsi"/>
        </w:rPr>
        <w:t xml:space="preserve"> </w:t>
      </w:r>
      <w:r w:rsidRPr="00CE27C8">
        <w:rPr>
          <w:rFonts w:cstheme="minorHAnsi"/>
          <w:i/>
          <w:iCs/>
        </w:rPr>
        <w:t>British Medical Journal</w:t>
      </w:r>
      <w:r w:rsidRPr="00CE27C8">
        <w:rPr>
          <w:rFonts w:cstheme="minorHAnsi"/>
        </w:rPr>
        <w:t xml:space="preserve"> 372. </w:t>
      </w:r>
      <w:hyperlink r:id="rId19" w:history="1">
        <w:r w:rsidRPr="00CE27C8">
          <w:rPr>
            <w:rStyle w:val="Hyperlink"/>
            <w:rFonts w:cstheme="minorHAnsi"/>
          </w:rPr>
          <w:t>https://www.bmj.com/content/372/bmj.n304</w:t>
        </w:r>
      </w:hyperlink>
      <w:r w:rsidR="00BE0575" w:rsidRPr="00CE27C8">
        <w:rPr>
          <w:rFonts w:cstheme="minorHAnsi"/>
        </w:rPr>
        <w:t xml:space="preserve"> </w:t>
      </w:r>
      <w:r w:rsidRPr="00CE27C8">
        <w:rPr>
          <w:rFonts w:cstheme="minorHAnsi"/>
        </w:rPr>
        <w:t xml:space="preserve"> </w:t>
      </w:r>
    </w:p>
    <w:p w14:paraId="40DA004D" w14:textId="77777777" w:rsidR="00AB4E8D" w:rsidRPr="00CE27C8" w:rsidRDefault="00AB4E8D" w:rsidP="00CE27C8">
      <w:pPr>
        <w:spacing w:line="480" w:lineRule="auto"/>
        <w:rPr>
          <w:rFonts w:cstheme="minorHAnsi"/>
        </w:rPr>
      </w:pPr>
    </w:p>
    <w:p w14:paraId="7E6A8CF6" w14:textId="41C737F0" w:rsidR="00074285" w:rsidRPr="00CE27C8" w:rsidRDefault="00074285" w:rsidP="00CE27C8">
      <w:pPr>
        <w:spacing w:line="480" w:lineRule="auto"/>
        <w:rPr>
          <w:rFonts w:cstheme="minorHAnsi"/>
        </w:rPr>
      </w:pPr>
      <w:r w:rsidRPr="00CE27C8">
        <w:rPr>
          <w:rFonts w:cstheme="minorHAnsi"/>
        </w:rPr>
        <w:t xml:space="preserve">Lohse, </w:t>
      </w:r>
      <w:proofErr w:type="gramStart"/>
      <w:r w:rsidRPr="00CE27C8">
        <w:rPr>
          <w:rFonts w:cstheme="minorHAnsi"/>
        </w:rPr>
        <w:t>S</w:t>
      </w:r>
      <w:r w:rsidR="005530B1" w:rsidRPr="00CE27C8">
        <w:rPr>
          <w:rFonts w:cstheme="minorHAnsi"/>
        </w:rPr>
        <w:t>imon</w:t>
      </w:r>
      <w:proofErr w:type="gramEnd"/>
      <w:r w:rsidR="007403E5">
        <w:rPr>
          <w:rFonts w:cstheme="minorHAnsi"/>
        </w:rPr>
        <w:t xml:space="preserve"> and</w:t>
      </w:r>
      <w:r w:rsidR="005530B1" w:rsidRPr="00CE27C8">
        <w:rPr>
          <w:rFonts w:cstheme="minorHAnsi"/>
        </w:rPr>
        <w:t xml:space="preserve"> Stefano</w:t>
      </w:r>
      <w:r w:rsidRPr="00CE27C8">
        <w:rPr>
          <w:rFonts w:cstheme="minorHAnsi"/>
        </w:rPr>
        <w:t xml:space="preserve"> Canali. </w:t>
      </w:r>
      <w:r w:rsidR="00655FF1" w:rsidRPr="00CE27C8">
        <w:rPr>
          <w:rFonts w:cstheme="minorHAnsi"/>
        </w:rPr>
        <w:t xml:space="preserve">2021. </w:t>
      </w:r>
      <w:r w:rsidR="00D065F0" w:rsidRPr="00CE27C8">
        <w:rPr>
          <w:rFonts w:cstheme="minorHAnsi"/>
        </w:rPr>
        <w:t>“</w:t>
      </w:r>
      <w:r w:rsidRPr="00CE27C8">
        <w:rPr>
          <w:rFonts w:cstheme="minorHAnsi"/>
        </w:rPr>
        <w:t>Follow *the* science? On the marginal role of the social sciences in the COVID-19 pandemic.</w:t>
      </w:r>
      <w:r w:rsidR="00D065F0" w:rsidRPr="00CE27C8">
        <w:rPr>
          <w:rFonts w:cstheme="minorHAnsi"/>
        </w:rPr>
        <w:t>”</w:t>
      </w:r>
      <w:r w:rsidRPr="00CE27C8">
        <w:rPr>
          <w:rFonts w:cstheme="minorHAnsi"/>
        </w:rPr>
        <w:t xml:space="preserve"> </w:t>
      </w:r>
      <w:r w:rsidRPr="00CE27C8">
        <w:rPr>
          <w:rFonts w:cstheme="minorHAnsi"/>
          <w:i/>
          <w:iCs/>
        </w:rPr>
        <w:t xml:space="preserve">Euro </w:t>
      </w:r>
      <w:proofErr w:type="spellStart"/>
      <w:r w:rsidRPr="00CE27C8">
        <w:rPr>
          <w:rFonts w:cstheme="minorHAnsi"/>
          <w:i/>
          <w:iCs/>
        </w:rPr>
        <w:t>Jnl</w:t>
      </w:r>
      <w:proofErr w:type="spellEnd"/>
      <w:r w:rsidRPr="00CE27C8">
        <w:rPr>
          <w:rFonts w:cstheme="minorHAnsi"/>
          <w:i/>
          <w:iCs/>
        </w:rPr>
        <w:t xml:space="preserve"> Phil Sci</w:t>
      </w:r>
      <w:r w:rsidRPr="00CE27C8">
        <w:rPr>
          <w:rFonts w:cstheme="minorHAnsi"/>
        </w:rPr>
        <w:t xml:space="preserve"> </w:t>
      </w:r>
      <w:r w:rsidRPr="00CE27C8">
        <w:rPr>
          <w:rFonts w:cstheme="minorHAnsi"/>
          <w:b/>
          <w:bCs/>
        </w:rPr>
        <w:t>11</w:t>
      </w:r>
      <w:r w:rsidRPr="00CE27C8">
        <w:rPr>
          <w:rFonts w:cstheme="minorHAnsi"/>
        </w:rPr>
        <w:t xml:space="preserve">, 99. </w:t>
      </w:r>
      <w:hyperlink r:id="rId20" w:history="1">
        <w:r w:rsidRPr="00CE27C8">
          <w:rPr>
            <w:rStyle w:val="Hyperlink"/>
            <w:rFonts w:cstheme="minorHAnsi"/>
          </w:rPr>
          <w:t>https://doi.org/10.1007/s13194-021-00416-y</w:t>
        </w:r>
      </w:hyperlink>
      <w:r w:rsidRPr="00CE27C8">
        <w:rPr>
          <w:rFonts w:cstheme="minorHAnsi"/>
        </w:rPr>
        <w:t xml:space="preserve">  </w:t>
      </w:r>
    </w:p>
    <w:p w14:paraId="1AE8599C" w14:textId="77777777" w:rsidR="00B265DD" w:rsidRPr="00CE27C8" w:rsidRDefault="00B265DD" w:rsidP="00CE27C8">
      <w:pPr>
        <w:spacing w:line="480" w:lineRule="auto"/>
        <w:rPr>
          <w:rFonts w:cstheme="minorHAnsi"/>
        </w:rPr>
      </w:pPr>
    </w:p>
    <w:p w14:paraId="0709C8D1" w14:textId="0848A98E" w:rsidR="000C54A2" w:rsidRDefault="000C54A2" w:rsidP="00CE27C8">
      <w:pPr>
        <w:spacing w:line="480" w:lineRule="auto"/>
        <w:rPr>
          <w:rFonts w:cstheme="minorHAnsi"/>
        </w:rPr>
      </w:pPr>
      <w:r>
        <w:rPr>
          <w:rFonts w:cstheme="minorHAnsi"/>
        </w:rPr>
        <w:t xml:space="preserve">Nature. 2023. “Editorial: Missing data mean we’ll probably never know how many people died of COVID.” </w:t>
      </w:r>
      <w:r w:rsidRPr="000C54A2">
        <w:rPr>
          <w:rFonts w:cstheme="minorHAnsi"/>
          <w:i/>
          <w:iCs/>
        </w:rPr>
        <w:t>Nature</w:t>
      </w:r>
      <w:r>
        <w:rPr>
          <w:rFonts w:cstheme="minorHAnsi"/>
        </w:rPr>
        <w:t xml:space="preserve"> 612(7940). </w:t>
      </w:r>
    </w:p>
    <w:p w14:paraId="7964E324" w14:textId="77777777" w:rsidR="000C54A2" w:rsidRDefault="000C54A2" w:rsidP="00CE27C8">
      <w:pPr>
        <w:spacing w:line="480" w:lineRule="auto"/>
        <w:rPr>
          <w:rFonts w:cstheme="minorHAnsi"/>
        </w:rPr>
      </w:pPr>
    </w:p>
    <w:p w14:paraId="6532B6C1" w14:textId="0B377ED7" w:rsidR="00282BA0" w:rsidRPr="00CE27C8" w:rsidRDefault="00282BA0" w:rsidP="00CE27C8">
      <w:pPr>
        <w:spacing w:line="480" w:lineRule="auto"/>
        <w:rPr>
          <w:rFonts w:cstheme="minorHAnsi"/>
        </w:rPr>
      </w:pPr>
      <w:r w:rsidRPr="00CE27C8">
        <w:rPr>
          <w:rFonts w:cstheme="minorHAnsi"/>
        </w:rPr>
        <w:t xml:space="preserve">Office for Statistics Regulation (2022) </w:t>
      </w:r>
      <w:r w:rsidRPr="00CE27C8">
        <w:rPr>
          <w:rFonts w:cstheme="minorHAnsi"/>
          <w:i/>
          <w:iCs/>
        </w:rPr>
        <w:t>2022 update: lessons learned for health and social care statistics from the COVID-19 pandemic</w:t>
      </w:r>
      <w:r w:rsidRPr="00CE27C8">
        <w:rPr>
          <w:rFonts w:cstheme="minorHAnsi"/>
        </w:rPr>
        <w:t xml:space="preserve">. </w:t>
      </w:r>
      <w:hyperlink r:id="rId21" w:history="1">
        <w:r w:rsidRPr="00CE27C8">
          <w:rPr>
            <w:rStyle w:val="Hyperlink"/>
            <w:rFonts w:cstheme="minorHAnsi"/>
          </w:rPr>
          <w:t>https://osr.statisticsauthority.gov.uk/wp-content/uploads/2022/11/Lessons_learned_for_health_and_social_care_statistics_from_the_COVID-19_pandemic_2022.pdf</w:t>
        </w:r>
      </w:hyperlink>
      <w:r w:rsidRPr="00CE27C8">
        <w:rPr>
          <w:rFonts w:cstheme="minorHAnsi"/>
        </w:rPr>
        <w:t xml:space="preserve"> </w:t>
      </w:r>
    </w:p>
    <w:p w14:paraId="3BA2A0C9" w14:textId="77777777" w:rsidR="00282BA0" w:rsidRPr="00CE27C8" w:rsidRDefault="00282BA0" w:rsidP="00CE27C8">
      <w:pPr>
        <w:spacing w:line="480" w:lineRule="auto"/>
        <w:rPr>
          <w:rFonts w:cstheme="minorHAnsi"/>
        </w:rPr>
      </w:pPr>
    </w:p>
    <w:p w14:paraId="03CC9202" w14:textId="367846CC" w:rsidR="008D30DF" w:rsidRPr="00CE27C8" w:rsidRDefault="008D30DF" w:rsidP="00CE27C8">
      <w:pPr>
        <w:spacing w:line="480" w:lineRule="auto"/>
        <w:rPr>
          <w:rFonts w:cstheme="minorHAnsi"/>
        </w:rPr>
      </w:pPr>
      <w:proofErr w:type="spellStart"/>
      <w:r w:rsidRPr="00CE27C8">
        <w:rPr>
          <w:rFonts w:cstheme="minorHAnsi"/>
        </w:rPr>
        <w:t>Pescarini</w:t>
      </w:r>
      <w:proofErr w:type="spellEnd"/>
      <w:r w:rsidR="001B7E0E" w:rsidRPr="00CE27C8">
        <w:rPr>
          <w:rFonts w:cstheme="minorHAnsi"/>
        </w:rPr>
        <w:t xml:space="preserve">, </w:t>
      </w:r>
      <w:r w:rsidR="0092110C">
        <w:rPr>
          <w:rFonts w:cstheme="minorHAnsi"/>
        </w:rPr>
        <w:t xml:space="preserve">Julia M. </w:t>
      </w:r>
      <w:r w:rsidRPr="00CE27C8">
        <w:rPr>
          <w:rFonts w:cstheme="minorHAnsi"/>
        </w:rPr>
        <w:t>et al</w:t>
      </w:r>
      <w:r w:rsidR="00D065F0" w:rsidRPr="00CE27C8">
        <w:rPr>
          <w:rFonts w:cstheme="minorHAnsi"/>
        </w:rPr>
        <w:t>.</w:t>
      </w:r>
      <w:r w:rsidRPr="00CE27C8">
        <w:rPr>
          <w:rFonts w:cstheme="minorHAnsi"/>
        </w:rPr>
        <w:t xml:space="preserve"> 2021</w:t>
      </w:r>
      <w:r w:rsidR="00D065F0"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Methods to evaluate COVID-19 vaccine effectiveness, with an emphasis on quasi-experimental approaches.</w:t>
      </w:r>
      <w:r w:rsidR="00D065F0" w:rsidRPr="00CE27C8">
        <w:rPr>
          <w:rFonts w:cstheme="minorHAnsi"/>
        </w:rPr>
        <w:t>”</w:t>
      </w:r>
      <w:r w:rsidRPr="00CE27C8">
        <w:rPr>
          <w:rFonts w:cstheme="minorHAnsi"/>
        </w:rPr>
        <w:t xml:space="preserve"> </w:t>
      </w:r>
      <w:proofErr w:type="spellStart"/>
      <w:r w:rsidRPr="00CE27C8">
        <w:rPr>
          <w:rStyle w:val="Emphasis"/>
          <w:rFonts w:cstheme="minorHAnsi"/>
        </w:rPr>
        <w:t>Cien</w:t>
      </w:r>
      <w:proofErr w:type="spellEnd"/>
      <w:r w:rsidRPr="00CE27C8">
        <w:rPr>
          <w:rStyle w:val="Emphasis"/>
          <w:rFonts w:cstheme="minorHAnsi"/>
        </w:rPr>
        <w:t xml:space="preserve"> </w:t>
      </w:r>
      <w:proofErr w:type="spellStart"/>
      <w:r w:rsidRPr="00CE27C8">
        <w:rPr>
          <w:rStyle w:val="Emphasis"/>
          <w:rFonts w:cstheme="minorHAnsi"/>
        </w:rPr>
        <w:t>Saude</w:t>
      </w:r>
      <w:proofErr w:type="spellEnd"/>
      <w:r w:rsidRPr="00CE27C8">
        <w:rPr>
          <w:rStyle w:val="Emphasis"/>
          <w:rFonts w:cstheme="minorHAnsi"/>
        </w:rPr>
        <w:t xml:space="preserve"> </w:t>
      </w:r>
      <w:proofErr w:type="gramStart"/>
      <w:r w:rsidRPr="00CE27C8">
        <w:rPr>
          <w:rStyle w:val="Emphasis"/>
          <w:rFonts w:cstheme="minorHAnsi"/>
        </w:rPr>
        <w:t>Colet ;</w:t>
      </w:r>
      <w:proofErr w:type="gramEnd"/>
      <w:r w:rsidRPr="00CE27C8">
        <w:rPr>
          <w:rStyle w:val="Emphasis"/>
          <w:rFonts w:cstheme="minorHAnsi"/>
        </w:rPr>
        <w:t xml:space="preserve"> 26(11): 5599-5614</w:t>
      </w:r>
      <w:r w:rsidRPr="00CE27C8">
        <w:rPr>
          <w:rFonts w:cstheme="minorHAnsi"/>
        </w:rPr>
        <w:t xml:space="preserve">  </w:t>
      </w:r>
      <w:hyperlink r:id="rId22" w:history="1">
        <w:r w:rsidRPr="00CE27C8">
          <w:rPr>
            <w:rStyle w:val="Hyperlink"/>
            <w:rFonts w:cstheme="minorHAnsi"/>
          </w:rPr>
          <w:t>https://doi.org/10.1590/1413-812320212611.18622021</w:t>
        </w:r>
      </w:hyperlink>
      <w:r w:rsidRPr="00CE27C8">
        <w:rPr>
          <w:rFonts w:cstheme="minorHAnsi"/>
        </w:rPr>
        <w:t xml:space="preserve"> </w:t>
      </w:r>
    </w:p>
    <w:p w14:paraId="53370938" w14:textId="77777777" w:rsidR="008D30DF" w:rsidRPr="00CE27C8" w:rsidRDefault="008D30DF" w:rsidP="00CE27C8">
      <w:pPr>
        <w:spacing w:line="480" w:lineRule="auto"/>
        <w:rPr>
          <w:rFonts w:cstheme="minorHAnsi"/>
        </w:rPr>
      </w:pPr>
    </w:p>
    <w:p w14:paraId="6C079829" w14:textId="356CB756" w:rsidR="00AB4E8D" w:rsidRPr="00CE27C8" w:rsidRDefault="00AB4E8D" w:rsidP="00CE27C8">
      <w:pPr>
        <w:spacing w:line="480" w:lineRule="auto"/>
        <w:rPr>
          <w:rFonts w:cstheme="minorHAnsi"/>
          <w:lang w:val="en-US"/>
        </w:rPr>
      </w:pPr>
      <w:proofErr w:type="spellStart"/>
      <w:r w:rsidRPr="00CE27C8">
        <w:rPr>
          <w:rFonts w:cstheme="minorHAnsi"/>
        </w:rPr>
        <w:lastRenderedPageBreak/>
        <w:t>Pescarini</w:t>
      </w:r>
      <w:proofErr w:type="spellEnd"/>
      <w:r w:rsidR="001B7E0E" w:rsidRPr="00CE27C8">
        <w:rPr>
          <w:rFonts w:cstheme="minorHAnsi"/>
        </w:rPr>
        <w:t xml:space="preserve">, </w:t>
      </w:r>
      <w:r w:rsidR="0092110C">
        <w:rPr>
          <w:rFonts w:cstheme="minorHAnsi"/>
        </w:rPr>
        <w:t>Julia M</w:t>
      </w:r>
      <w:r w:rsidRPr="00CE27C8">
        <w:rPr>
          <w:rFonts w:cstheme="minorHAnsi"/>
        </w:rPr>
        <w:t xml:space="preserve"> et al</w:t>
      </w:r>
      <w:r w:rsidR="0092110C">
        <w:rPr>
          <w:rFonts w:cstheme="minorHAnsi"/>
        </w:rPr>
        <w:t>.</w:t>
      </w:r>
      <w:r w:rsidRPr="00CE27C8">
        <w:rPr>
          <w:rFonts w:cstheme="minorHAnsi"/>
        </w:rPr>
        <w:t xml:space="preserve"> 2023</w:t>
      </w:r>
      <w:r w:rsidR="000423A3" w:rsidRPr="00CE27C8">
        <w:rPr>
          <w:rFonts w:cstheme="minorHAnsi"/>
        </w:rPr>
        <w:t>. “V</w:t>
      </w:r>
      <w:r w:rsidRPr="00CE27C8">
        <w:rPr>
          <w:rFonts w:cstheme="minorHAnsi"/>
        </w:rPr>
        <w:t>accine coverage and effectiveness against laboratory-confirmed symptomatic and severe Covid-19 in indigenous people in Brazil: a cohort study.</w:t>
      </w:r>
      <w:r w:rsidR="00D065F0" w:rsidRPr="00CE27C8">
        <w:rPr>
          <w:rFonts w:cstheme="minorHAnsi"/>
        </w:rPr>
        <w:t>”</w:t>
      </w:r>
      <w:r w:rsidRPr="00CE27C8">
        <w:rPr>
          <w:rFonts w:cstheme="minorHAnsi"/>
        </w:rPr>
        <w:t xml:space="preserve">  </w:t>
      </w:r>
      <w:hyperlink r:id="rId23" w:tgtFrame="_blank" w:history="1">
        <w:r w:rsidRPr="00CE27C8">
          <w:rPr>
            <w:rStyle w:val="Hyperlink"/>
            <w:rFonts w:cstheme="minorHAnsi"/>
          </w:rPr>
          <w:t>10.21203/rs.3.rs-2550459/v1</w:t>
        </w:r>
      </w:hyperlink>
      <w:r w:rsidRPr="00CE27C8">
        <w:rPr>
          <w:rFonts w:cstheme="minorHAnsi"/>
        </w:rPr>
        <w:t xml:space="preserve"> </w:t>
      </w:r>
      <w:r w:rsidRPr="00CE27C8">
        <w:rPr>
          <w:rFonts w:cstheme="minorHAnsi"/>
          <w:lang w:val="en-US"/>
        </w:rPr>
        <w:t xml:space="preserve"> </w:t>
      </w:r>
    </w:p>
    <w:p w14:paraId="1C61090A" w14:textId="77777777" w:rsidR="00AB4E8D" w:rsidRPr="00CE27C8" w:rsidRDefault="00AB4E8D" w:rsidP="00CE27C8">
      <w:pPr>
        <w:spacing w:line="480" w:lineRule="auto"/>
        <w:rPr>
          <w:rFonts w:cstheme="minorHAnsi"/>
          <w:lang w:val="en-US"/>
        </w:rPr>
      </w:pPr>
    </w:p>
    <w:p w14:paraId="6599E932" w14:textId="136583C6" w:rsidR="00282BA0" w:rsidRPr="00CE27C8" w:rsidRDefault="00282BA0" w:rsidP="00CE27C8">
      <w:pPr>
        <w:spacing w:line="480" w:lineRule="auto"/>
        <w:rPr>
          <w:rFonts w:cstheme="minorHAnsi"/>
        </w:rPr>
      </w:pPr>
      <w:proofErr w:type="spellStart"/>
      <w:r w:rsidRPr="00130C48">
        <w:rPr>
          <w:rFonts w:cstheme="minorHAnsi"/>
        </w:rPr>
        <w:t>Piasecki</w:t>
      </w:r>
      <w:proofErr w:type="spellEnd"/>
      <w:r w:rsidRPr="00130C48">
        <w:rPr>
          <w:rFonts w:cstheme="minorHAnsi"/>
        </w:rPr>
        <w:t xml:space="preserve">, J., Cheah, P.Y. </w:t>
      </w:r>
      <w:r w:rsidR="00D065F0" w:rsidRPr="00130C48">
        <w:rPr>
          <w:rFonts w:cstheme="minorHAnsi"/>
        </w:rPr>
        <w:t>2022.</w:t>
      </w:r>
      <w:r w:rsidR="00D065F0" w:rsidRPr="00CE27C8">
        <w:rPr>
          <w:rFonts w:cstheme="minorHAnsi"/>
        </w:rPr>
        <w:t xml:space="preserve"> “</w:t>
      </w:r>
      <w:r w:rsidRPr="00CE27C8">
        <w:rPr>
          <w:rFonts w:cstheme="minorHAnsi"/>
        </w:rPr>
        <w:t>Ownership of individual-level health data, data sharing, and data governance.</w:t>
      </w:r>
      <w:r w:rsidR="00D065F0" w:rsidRPr="00CE27C8">
        <w:rPr>
          <w:rFonts w:cstheme="minorHAnsi"/>
        </w:rPr>
        <w:t>”</w:t>
      </w:r>
      <w:r w:rsidRPr="00CE27C8">
        <w:rPr>
          <w:rFonts w:cstheme="minorHAnsi"/>
        </w:rPr>
        <w:t xml:space="preserve"> </w:t>
      </w:r>
      <w:r w:rsidRPr="00CE27C8">
        <w:rPr>
          <w:rFonts w:cstheme="minorHAnsi"/>
          <w:i/>
          <w:iCs/>
        </w:rPr>
        <w:t>BMC Med Ethics</w:t>
      </w:r>
      <w:r w:rsidRPr="00CE27C8">
        <w:rPr>
          <w:rFonts w:cstheme="minorHAnsi"/>
        </w:rPr>
        <w:t xml:space="preserve"> </w:t>
      </w:r>
      <w:r w:rsidRPr="00CE27C8">
        <w:rPr>
          <w:rFonts w:cstheme="minorHAnsi"/>
          <w:b/>
          <w:bCs/>
        </w:rPr>
        <w:t>23</w:t>
      </w:r>
      <w:r w:rsidRPr="00CE27C8">
        <w:rPr>
          <w:rFonts w:cstheme="minorHAnsi"/>
        </w:rPr>
        <w:t xml:space="preserve">, 104. </w:t>
      </w:r>
      <w:hyperlink r:id="rId24" w:history="1">
        <w:r w:rsidRPr="00CE27C8">
          <w:rPr>
            <w:rStyle w:val="Hyperlink"/>
            <w:rFonts w:cstheme="minorHAnsi"/>
          </w:rPr>
          <w:t>https://doi.org/10.1186</w:t>
        </w:r>
      </w:hyperlink>
    </w:p>
    <w:p w14:paraId="1EE4F086" w14:textId="77777777" w:rsidR="00282BA0" w:rsidRPr="00CE27C8" w:rsidRDefault="00282BA0" w:rsidP="00CE27C8">
      <w:pPr>
        <w:spacing w:line="480" w:lineRule="auto"/>
        <w:rPr>
          <w:rFonts w:cstheme="minorHAnsi"/>
          <w:lang w:val="en-US"/>
        </w:rPr>
      </w:pPr>
    </w:p>
    <w:p w14:paraId="4C5C595E" w14:textId="6983A1C0" w:rsidR="002C6E83" w:rsidRPr="00CE27C8" w:rsidRDefault="002C6E83" w:rsidP="00CE27C8">
      <w:pPr>
        <w:spacing w:line="480" w:lineRule="auto"/>
        <w:rPr>
          <w:rFonts w:cstheme="minorHAnsi"/>
        </w:rPr>
      </w:pPr>
      <w:proofErr w:type="spellStart"/>
      <w:r w:rsidRPr="00CE27C8">
        <w:rPr>
          <w:rFonts w:cstheme="minorHAnsi"/>
        </w:rPr>
        <w:t>Pranisack</w:t>
      </w:r>
      <w:proofErr w:type="spellEnd"/>
      <w:r w:rsidRPr="00CE27C8">
        <w:rPr>
          <w:rFonts w:cstheme="minorHAnsi"/>
        </w:rPr>
        <w:t>, Barbara</w:t>
      </w:r>
      <w:r w:rsidR="001B7E0E" w:rsidRPr="00CE27C8">
        <w:rPr>
          <w:rFonts w:cstheme="minorHAnsi"/>
        </w:rPr>
        <w:t>.</w:t>
      </w:r>
      <w:r w:rsidRPr="00CE27C8">
        <w:rPr>
          <w:rFonts w:cstheme="minorHAnsi"/>
        </w:rPr>
        <w:t xml:space="preserve"> 2017. </w:t>
      </w:r>
      <w:r w:rsidRPr="00CE27C8">
        <w:rPr>
          <w:rFonts w:cstheme="minorHAnsi"/>
          <w:i/>
          <w:iCs/>
        </w:rPr>
        <w:t>Personalised Medicine: Empowered Patients in the 21</w:t>
      </w:r>
      <w:r w:rsidRPr="00CE27C8">
        <w:rPr>
          <w:rFonts w:cstheme="minorHAnsi"/>
          <w:i/>
          <w:iCs/>
          <w:vertAlign w:val="superscript"/>
        </w:rPr>
        <w:t>st</w:t>
      </w:r>
      <w:r w:rsidRPr="00CE27C8">
        <w:rPr>
          <w:rFonts w:cstheme="minorHAnsi"/>
          <w:i/>
          <w:iCs/>
        </w:rPr>
        <w:t xml:space="preserve"> Century? </w:t>
      </w:r>
      <w:r w:rsidRPr="00CE27C8">
        <w:rPr>
          <w:rFonts w:cstheme="minorHAnsi"/>
        </w:rPr>
        <w:t xml:space="preserve">NYU Press.  </w:t>
      </w:r>
    </w:p>
    <w:p w14:paraId="7D19AAAA" w14:textId="77777777" w:rsidR="002C6E83" w:rsidRPr="00CE27C8" w:rsidRDefault="002C6E83" w:rsidP="00CE27C8">
      <w:pPr>
        <w:spacing w:line="480" w:lineRule="auto"/>
        <w:rPr>
          <w:rFonts w:cstheme="minorHAnsi"/>
        </w:rPr>
      </w:pPr>
    </w:p>
    <w:p w14:paraId="63991F9C" w14:textId="48A22939" w:rsidR="003949CE" w:rsidRPr="00CE27C8" w:rsidRDefault="003949CE" w:rsidP="00CE27C8">
      <w:pPr>
        <w:spacing w:line="480" w:lineRule="auto"/>
        <w:rPr>
          <w:rFonts w:cstheme="minorHAnsi"/>
          <w:lang w:val="en-US"/>
        </w:rPr>
      </w:pPr>
      <w:r w:rsidRPr="00CE27C8">
        <w:rPr>
          <w:rFonts w:cstheme="minorHAnsi"/>
        </w:rPr>
        <w:t xml:space="preserve">Russo, </w:t>
      </w:r>
      <w:proofErr w:type="gramStart"/>
      <w:r w:rsidRPr="00CE27C8">
        <w:rPr>
          <w:rFonts w:cstheme="minorHAnsi"/>
        </w:rPr>
        <w:t>F</w:t>
      </w:r>
      <w:r w:rsidR="00D065F0" w:rsidRPr="00CE27C8">
        <w:rPr>
          <w:rFonts w:cstheme="minorHAnsi"/>
        </w:rPr>
        <w:t>ederica</w:t>
      </w:r>
      <w:proofErr w:type="gramEnd"/>
      <w:r w:rsidR="007403E5">
        <w:rPr>
          <w:rFonts w:cstheme="minorHAnsi"/>
        </w:rPr>
        <w:t xml:space="preserve"> and</w:t>
      </w:r>
      <w:r w:rsidR="001B7E0E" w:rsidRPr="00CE27C8">
        <w:rPr>
          <w:rFonts w:cstheme="minorHAnsi"/>
        </w:rPr>
        <w:t xml:space="preserve"> </w:t>
      </w:r>
      <w:r w:rsidRPr="00CE27C8">
        <w:rPr>
          <w:rFonts w:cstheme="minorHAnsi"/>
        </w:rPr>
        <w:t>J</w:t>
      </w:r>
      <w:r w:rsidR="00D065F0" w:rsidRPr="00CE27C8">
        <w:rPr>
          <w:rFonts w:cstheme="minorHAnsi"/>
        </w:rPr>
        <w:t>on</w:t>
      </w:r>
      <w:r w:rsidRPr="00CE27C8">
        <w:rPr>
          <w:rFonts w:cstheme="minorHAnsi"/>
        </w:rPr>
        <w:t xml:space="preserve"> Williamson</w:t>
      </w:r>
      <w:r w:rsidR="00D065F0" w:rsidRPr="00CE27C8">
        <w:rPr>
          <w:rFonts w:cstheme="minorHAnsi"/>
        </w:rPr>
        <w:t>.</w:t>
      </w:r>
      <w:r w:rsidRPr="00CE27C8">
        <w:rPr>
          <w:rFonts w:cstheme="minorHAnsi"/>
        </w:rPr>
        <w:t xml:space="preserve"> 2007</w:t>
      </w:r>
      <w:r w:rsidR="00D065F0" w:rsidRPr="00CE27C8">
        <w:rPr>
          <w:rFonts w:cstheme="minorHAnsi"/>
        </w:rPr>
        <w:t>.</w:t>
      </w:r>
      <w:r w:rsidRPr="00CE27C8">
        <w:rPr>
          <w:rFonts w:cstheme="minorHAnsi"/>
        </w:rPr>
        <w:t xml:space="preserve"> “Interpreting Causality in the Health Sciences</w:t>
      </w:r>
      <w:r w:rsidR="00D065F0" w:rsidRPr="00CE27C8">
        <w:rPr>
          <w:rFonts w:cstheme="minorHAnsi"/>
        </w:rPr>
        <w:t>.</w:t>
      </w:r>
      <w:r w:rsidRPr="00CE27C8">
        <w:rPr>
          <w:rFonts w:cstheme="minorHAnsi"/>
        </w:rPr>
        <w:t xml:space="preserve">” </w:t>
      </w:r>
      <w:r w:rsidRPr="00CE27C8">
        <w:rPr>
          <w:rStyle w:val="Emphasis"/>
          <w:rFonts w:cstheme="minorHAnsi"/>
        </w:rPr>
        <w:t>International Studies in the Philosophy of Science</w:t>
      </w:r>
      <w:r w:rsidRPr="00CE27C8">
        <w:rPr>
          <w:rFonts w:cstheme="minorHAnsi"/>
        </w:rPr>
        <w:t xml:space="preserve"> 21: 157–170.</w:t>
      </w:r>
      <w:r w:rsidRPr="00CE27C8">
        <w:rPr>
          <w:rFonts w:cstheme="minorHAnsi"/>
          <w:lang w:val="en-US"/>
        </w:rPr>
        <w:t xml:space="preserve"> </w:t>
      </w:r>
    </w:p>
    <w:p w14:paraId="3849B908" w14:textId="77777777" w:rsidR="003949CE" w:rsidRPr="00CE27C8" w:rsidRDefault="003949CE" w:rsidP="00CE27C8">
      <w:pPr>
        <w:spacing w:line="480" w:lineRule="auto"/>
        <w:rPr>
          <w:rFonts w:cstheme="minorHAnsi"/>
          <w:lang w:val="en-US"/>
        </w:rPr>
      </w:pPr>
    </w:p>
    <w:p w14:paraId="76B46073" w14:textId="1C45549D" w:rsidR="003949CE" w:rsidRPr="00CE27C8" w:rsidRDefault="003949CE" w:rsidP="00CE27C8">
      <w:pPr>
        <w:spacing w:line="480" w:lineRule="auto"/>
        <w:rPr>
          <w:rFonts w:cstheme="minorHAnsi"/>
          <w:lang w:val="en-US"/>
        </w:rPr>
      </w:pPr>
      <w:r w:rsidRPr="00CE27C8">
        <w:rPr>
          <w:rFonts w:cstheme="minorHAnsi"/>
          <w:lang w:val="en-US"/>
        </w:rPr>
        <w:t>Solomon</w:t>
      </w:r>
      <w:r w:rsidRPr="00CE27C8">
        <w:rPr>
          <w:rFonts w:cstheme="minorHAnsi"/>
        </w:rPr>
        <w:t>, Miriam. 2015</w:t>
      </w:r>
      <w:r w:rsidR="00D065F0" w:rsidRPr="00CE27C8">
        <w:rPr>
          <w:rFonts w:cstheme="minorHAnsi"/>
        </w:rPr>
        <w:t>.</w:t>
      </w:r>
      <w:r w:rsidRPr="00CE27C8">
        <w:rPr>
          <w:rFonts w:cstheme="minorHAnsi"/>
        </w:rPr>
        <w:t xml:space="preserve"> </w:t>
      </w:r>
      <w:r w:rsidRPr="00CE27C8">
        <w:rPr>
          <w:rStyle w:val="Emphasis"/>
          <w:rFonts w:cstheme="minorHAnsi"/>
        </w:rPr>
        <w:t>Making Medical Knowledge</w:t>
      </w:r>
      <w:r w:rsidR="00D065F0" w:rsidRPr="00CE27C8">
        <w:rPr>
          <w:rFonts w:cstheme="minorHAnsi"/>
        </w:rPr>
        <w:t>.</w:t>
      </w:r>
      <w:r w:rsidRPr="00CE27C8">
        <w:rPr>
          <w:rFonts w:cstheme="minorHAnsi"/>
        </w:rPr>
        <w:t xml:space="preserve"> Oxford: Oxford University Press.</w:t>
      </w:r>
    </w:p>
    <w:p w14:paraId="6CC34825" w14:textId="77777777" w:rsidR="003949CE" w:rsidRPr="00CE27C8" w:rsidRDefault="003949CE" w:rsidP="00CE27C8">
      <w:pPr>
        <w:spacing w:line="480" w:lineRule="auto"/>
        <w:rPr>
          <w:rFonts w:cstheme="minorHAnsi"/>
          <w:lang w:val="en-US"/>
        </w:rPr>
      </w:pPr>
    </w:p>
    <w:p w14:paraId="2A67012F" w14:textId="2CECA153" w:rsidR="002C6E83" w:rsidRPr="00CE27C8" w:rsidRDefault="002C6E83" w:rsidP="00CE27C8">
      <w:pPr>
        <w:spacing w:line="480" w:lineRule="auto"/>
        <w:rPr>
          <w:rFonts w:cstheme="minorHAnsi"/>
        </w:rPr>
      </w:pPr>
      <w:proofErr w:type="spellStart"/>
      <w:r w:rsidRPr="00CE27C8">
        <w:rPr>
          <w:rFonts w:cstheme="minorHAnsi"/>
        </w:rPr>
        <w:t>Tabery</w:t>
      </w:r>
      <w:proofErr w:type="spellEnd"/>
      <w:r w:rsidRPr="00CE27C8">
        <w:rPr>
          <w:rFonts w:cstheme="minorHAnsi"/>
        </w:rPr>
        <w:t xml:space="preserve">, James. 2023. </w:t>
      </w:r>
      <w:r w:rsidRPr="00CE27C8">
        <w:rPr>
          <w:rFonts w:cstheme="minorHAnsi"/>
          <w:i/>
          <w:iCs/>
        </w:rPr>
        <w:t>Tyranny of the Gene: Personalised Medicine and Its Threat to Public Health</w:t>
      </w:r>
      <w:r w:rsidRPr="00CE27C8">
        <w:rPr>
          <w:rFonts w:cstheme="minorHAnsi"/>
        </w:rPr>
        <w:t xml:space="preserve">. Knopf. </w:t>
      </w:r>
    </w:p>
    <w:p w14:paraId="782C9EB7" w14:textId="77777777" w:rsidR="002C6E83" w:rsidRPr="00CE27C8" w:rsidRDefault="002C6E83" w:rsidP="00CE27C8">
      <w:pPr>
        <w:spacing w:line="480" w:lineRule="auto"/>
        <w:rPr>
          <w:rFonts w:cstheme="minorHAnsi"/>
        </w:rPr>
      </w:pPr>
    </w:p>
    <w:p w14:paraId="6F823C1E" w14:textId="77D87279" w:rsidR="006D07E3" w:rsidRPr="00CE27C8" w:rsidRDefault="006D07E3" w:rsidP="00CE27C8">
      <w:pPr>
        <w:spacing w:line="480" w:lineRule="auto"/>
        <w:rPr>
          <w:rFonts w:cstheme="minorHAnsi"/>
        </w:rPr>
      </w:pPr>
      <w:proofErr w:type="spellStart"/>
      <w:r w:rsidRPr="00CE27C8">
        <w:rPr>
          <w:rFonts w:cstheme="minorHAnsi"/>
        </w:rPr>
        <w:t>Teerawattananon</w:t>
      </w:r>
      <w:proofErr w:type="spellEnd"/>
      <w:r w:rsidRPr="00CE27C8">
        <w:rPr>
          <w:rFonts w:cstheme="minorHAnsi"/>
        </w:rPr>
        <w:t xml:space="preserve"> Y, </w:t>
      </w:r>
      <w:proofErr w:type="spellStart"/>
      <w:r w:rsidRPr="00CE27C8">
        <w:rPr>
          <w:rFonts w:cstheme="minorHAnsi"/>
        </w:rPr>
        <w:t>Anothaisintawee</w:t>
      </w:r>
      <w:proofErr w:type="spellEnd"/>
      <w:r w:rsidRPr="00CE27C8">
        <w:rPr>
          <w:rFonts w:cstheme="minorHAnsi"/>
        </w:rPr>
        <w:t xml:space="preserve"> T, </w:t>
      </w:r>
      <w:proofErr w:type="spellStart"/>
      <w:r w:rsidRPr="00CE27C8">
        <w:rPr>
          <w:rFonts w:cstheme="minorHAnsi"/>
        </w:rPr>
        <w:t>Pheerapanyawaranun</w:t>
      </w:r>
      <w:proofErr w:type="spellEnd"/>
      <w:r w:rsidRPr="00CE27C8">
        <w:rPr>
          <w:rFonts w:cstheme="minorHAnsi"/>
        </w:rPr>
        <w:t xml:space="preserve"> C, </w:t>
      </w:r>
      <w:proofErr w:type="spellStart"/>
      <w:r w:rsidRPr="00CE27C8">
        <w:rPr>
          <w:rFonts w:cstheme="minorHAnsi"/>
        </w:rPr>
        <w:t>Botwright</w:t>
      </w:r>
      <w:proofErr w:type="spellEnd"/>
      <w:r w:rsidRPr="00CE27C8">
        <w:rPr>
          <w:rFonts w:cstheme="minorHAnsi"/>
        </w:rPr>
        <w:t xml:space="preserve"> S, </w:t>
      </w:r>
      <w:proofErr w:type="spellStart"/>
      <w:r w:rsidRPr="00CE27C8">
        <w:rPr>
          <w:rFonts w:cstheme="minorHAnsi"/>
        </w:rPr>
        <w:t>Akksilp</w:t>
      </w:r>
      <w:proofErr w:type="spellEnd"/>
      <w:r w:rsidRPr="00CE27C8">
        <w:rPr>
          <w:rFonts w:cstheme="minorHAnsi"/>
        </w:rPr>
        <w:t xml:space="preserve"> K, </w:t>
      </w:r>
      <w:proofErr w:type="spellStart"/>
      <w:r w:rsidRPr="00CE27C8">
        <w:rPr>
          <w:rFonts w:cstheme="minorHAnsi"/>
        </w:rPr>
        <w:t>Sirichumroonwit</w:t>
      </w:r>
      <w:proofErr w:type="spellEnd"/>
      <w:r w:rsidRPr="00CE27C8">
        <w:rPr>
          <w:rFonts w:cstheme="minorHAnsi"/>
        </w:rPr>
        <w:t xml:space="preserve"> N, et al. 2022</w:t>
      </w:r>
      <w:r w:rsidR="00D065F0" w:rsidRPr="00CE27C8">
        <w:rPr>
          <w:rFonts w:cstheme="minorHAnsi"/>
        </w:rPr>
        <w:t>.</w:t>
      </w:r>
      <w:r w:rsidRPr="00CE27C8">
        <w:rPr>
          <w:rFonts w:cstheme="minorHAnsi"/>
        </w:rPr>
        <w:t xml:space="preserve"> </w:t>
      </w:r>
      <w:r w:rsidR="00D065F0" w:rsidRPr="00CE27C8">
        <w:rPr>
          <w:rFonts w:cstheme="minorHAnsi"/>
        </w:rPr>
        <w:t>“</w:t>
      </w:r>
      <w:r w:rsidRPr="00CE27C8">
        <w:rPr>
          <w:rFonts w:cstheme="minorHAnsi"/>
        </w:rPr>
        <w:t>A systematic review of methodological approaches for evaluating real-world effectiveness of COVID-19 vaccines: Advising resource-constrained settings.</w:t>
      </w:r>
      <w:r w:rsidR="00D065F0" w:rsidRPr="00CE27C8">
        <w:rPr>
          <w:rFonts w:cstheme="minorHAnsi"/>
        </w:rPr>
        <w:t>”</w:t>
      </w:r>
      <w:r w:rsidRPr="00CE27C8">
        <w:rPr>
          <w:rFonts w:cstheme="minorHAnsi"/>
        </w:rPr>
        <w:t xml:space="preserve"> </w:t>
      </w:r>
      <w:proofErr w:type="spellStart"/>
      <w:r w:rsidRPr="00CE27C8">
        <w:rPr>
          <w:rFonts w:cstheme="minorHAnsi"/>
          <w:i/>
          <w:iCs/>
        </w:rPr>
        <w:t>PLoS</w:t>
      </w:r>
      <w:proofErr w:type="spellEnd"/>
      <w:r w:rsidRPr="00CE27C8">
        <w:rPr>
          <w:rFonts w:cstheme="minorHAnsi"/>
          <w:i/>
          <w:iCs/>
        </w:rPr>
        <w:t xml:space="preserve"> ONE</w:t>
      </w:r>
      <w:r w:rsidRPr="00CE27C8">
        <w:rPr>
          <w:rFonts w:cstheme="minorHAnsi"/>
        </w:rPr>
        <w:t xml:space="preserve"> 17(1): e0261930. </w:t>
      </w:r>
      <w:hyperlink r:id="rId25" w:history="1">
        <w:r w:rsidRPr="00CE27C8">
          <w:rPr>
            <w:rStyle w:val="Hyperlink"/>
            <w:rFonts w:cstheme="minorHAnsi"/>
          </w:rPr>
          <w:t>https://doi.org/10.1371/journal.pone.0261930</w:t>
        </w:r>
      </w:hyperlink>
    </w:p>
    <w:p w14:paraId="3DC987FF" w14:textId="77777777" w:rsidR="006D07E3" w:rsidRPr="00CE27C8" w:rsidRDefault="006D07E3" w:rsidP="00CE27C8">
      <w:pPr>
        <w:spacing w:line="480" w:lineRule="auto"/>
        <w:rPr>
          <w:rFonts w:cstheme="minorHAnsi"/>
        </w:rPr>
      </w:pPr>
    </w:p>
    <w:p w14:paraId="78959E9A" w14:textId="7C4C71E7" w:rsidR="002E71B4" w:rsidRPr="002E71B4" w:rsidRDefault="00762E58" w:rsidP="00CE27C8">
      <w:pPr>
        <w:spacing w:line="480" w:lineRule="auto"/>
        <w:rPr>
          <w:rFonts w:cstheme="minorHAnsi"/>
          <w:color w:val="0563C1" w:themeColor="hyperlink"/>
          <w:u w:val="single"/>
        </w:rPr>
      </w:pPr>
      <w:proofErr w:type="spellStart"/>
      <w:r w:rsidRPr="00CE27C8">
        <w:rPr>
          <w:rFonts w:cstheme="minorHAnsi"/>
        </w:rPr>
        <w:lastRenderedPageBreak/>
        <w:t>Tempini</w:t>
      </w:r>
      <w:proofErr w:type="spellEnd"/>
      <w:r w:rsidRPr="00CE27C8">
        <w:rPr>
          <w:rFonts w:cstheme="minorHAnsi"/>
        </w:rPr>
        <w:t xml:space="preserve">, </w:t>
      </w:r>
      <w:proofErr w:type="spellStart"/>
      <w:r w:rsidRPr="00CE27C8">
        <w:rPr>
          <w:rFonts w:cstheme="minorHAnsi"/>
        </w:rPr>
        <w:t>Niccolo</w:t>
      </w:r>
      <w:proofErr w:type="spellEnd"/>
      <w:r w:rsidR="001B7E0E" w:rsidRPr="00CE27C8">
        <w:rPr>
          <w:rFonts w:cstheme="minorHAnsi"/>
        </w:rPr>
        <w:t>,</w:t>
      </w:r>
      <w:r w:rsidRPr="00CE27C8">
        <w:rPr>
          <w:rFonts w:cstheme="minorHAnsi"/>
        </w:rPr>
        <w:t xml:space="preserve"> David </w:t>
      </w:r>
      <w:proofErr w:type="spellStart"/>
      <w:r w:rsidRPr="00CE27C8">
        <w:rPr>
          <w:rFonts w:cstheme="minorHAnsi"/>
        </w:rPr>
        <w:t>Teira</w:t>
      </w:r>
      <w:proofErr w:type="spellEnd"/>
      <w:r w:rsidRPr="00CE27C8">
        <w:rPr>
          <w:rFonts w:cstheme="minorHAnsi"/>
        </w:rPr>
        <w:t xml:space="preserve"> (2020). </w:t>
      </w:r>
      <w:r w:rsidR="00D065F0" w:rsidRPr="00CE27C8">
        <w:rPr>
          <w:rFonts w:cstheme="minorHAnsi"/>
        </w:rPr>
        <w:t>“</w:t>
      </w:r>
      <w:r w:rsidRPr="00CE27C8">
        <w:rPr>
          <w:rFonts w:cstheme="minorHAnsi"/>
        </w:rPr>
        <w:t>The Babel of Drugs: On the Consequences of Evidential Pluralism in Pharmaceutical Regulation and Regulatory Data Journeys.</w:t>
      </w:r>
      <w:r w:rsidR="00D065F0" w:rsidRPr="00CE27C8">
        <w:rPr>
          <w:rFonts w:cstheme="minorHAnsi"/>
        </w:rPr>
        <w:t>”</w:t>
      </w:r>
      <w:r w:rsidRPr="00CE27C8">
        <w:rPr>
          <w:rFonts w:cstheme="minorHAnsi"/>
        </w:rPr>
        <w:t xml:space="preserve"> In: Leonelli, S</w:t>
      </w:r>
      <w:r w:rsidR="00D065F0" w:rsidRPr="00CE27C8">
        <w:rPr>
          <w:rFonts w:cstheme="minorHAnsi"/>
        </w:rPr>
        <w:t>abina</w:t>
      </w:r>
      <w:r w:rsidR="001B7E0E" w:rsidRPr="00CE27C8">
        <w:rPr>
          <w:rFonts w:cstheme="minorHAnsi"/>
        </w:rPr>
        <w:t xml:space="preserve"> and </w:t>
      </w:r>
      <w:proofErr w:type="spellStart"/>
      <w:r w:rsidR="001B7E0E" w:rsidRPr="00CE27C8">
        <w:rPr>
          <w:rFonts w:cstheme="minorHAnsi"/>
        </w:rPr>
        <w:t>Niccolo</w:t>
      </w:r>
      <w:proofErr w:type="spellEnd"/>
      <w:r w:rsidR="001B7E0E" w:rsidRPr="00CE27C8">
        <w:rPr>
          <w:rFonts w:cstheme="minorHAnsi"/>
        </w:rPr>
        <w:t xml:space="preserve"> </w:t>
      </w:r>
      <w:proofErr w:type="spellStart"/>
      <w:r w:rsidRPr="00CE27C8">
        <w:rPr>
          <w:rFonts w:cstheme="minorHAnsi"/>
        </w:rPr>
        <w:t>Tempini</w:t>
      </w:r>
      <w:proofErr w:type="spellEnd"/>
      <w:r w:rsidR="001B7E0E" w:rsidRPr="00CE27C8">
        <w:rPr>
          <w:rFonts w:cstheme="minorHAnsi"/>
        </w:rPr>
        <w:t xml:space="preserve"> </w:t>
      </w:r>
      <w:r w:rsidRPr="00CE27C8">
        <w:rPr>
          <w:rFonts w:cstheme="minorHAnsi"/>
        </w:rPr>
        <w:t xml:space="preserve">(eds) </w:t>
      </w:r>
      <w:r w:rsidRPr="00CE27C8">
        <w:rPr>
          <w:rFonts w:cstheme="minorHAnsi"/>
          <w:i/>
          <w:iCs/>
        </w:rPr>
        <w:t>Data Journeys in the Sciences</w:t>
      </w:r>
      <w:r w:rsidRPr="00CE27C8">
        <w:rPr>
          <w:rFonts w:cstheme="minorHAnsi"/>
        </w:rPr>
        <w:t xml:space="preserve">. Springer, Cham. </w:t>
      </w:r>
      <w:hyperlink r:id="rId26" w:history="1">
        <w:r w:rsidRPr="00CE27C8">
          <w:rPr>
            <w:rStyle w:val="Hyperlink"/>
            <w:rFonts w:cstheme="minorHAnsi"/>
          </w:rPr>
          <w:t>https://doi.org/10.1007/978-3-030-37177-7_11</w:t>
        </w:r>
      </w:hyperlink>
    </w:p>
    <w:p w14:paraId="3EC7C220" w14:textId="77777777" w:rsidR="00762E58" w:rsidRPr="00CE27C8" w:rsidRDefault="00762E58" w:rsidP="00CE27C8">
      <w:pPr>
        <w:spacing w:line="480" w:lineRule="auto"/>
        <w:rPr>
          <w:rFonts w:cstheme="minorHAnsi"/>
          <w:lang w:val="en-US"/>
        </w:rPr>
      </w:pPr>
    </w:p>
    <w:p w14:paraId="56E5CEAB" w14:textId="6983FCBA" w:rsidR="002E71B4" w:rsidRDefault="002E71B4" w:rsidP="00CE27C8">
      <w:pPr>
        <w:spacing w:line="480" w:lineRule="auto"/>
        <w:rPr>
          <w:rFonts w:cstheme="minorHAnsi"/>
          <w:lang w:val="en-US"/>
        </w:rPr>
      </w:pPr>
      <w:proofErr w:type="spellStart"/>
      <w:r>
        <w:rPr>
          <w:rFonts w:cstheme="minorHAnsi"/>
          <w:lang w:val="en-US"/>
        </w:rPr>
        <w:t>Tempini</w:t>
      </w:r>
      <w:proofErr w:type="spellEnd"/>
      <w:r>
        <w:rPr>
          <w:rFonts w:cstheme="minorHAnsi"/>
          <w:lang w:val="en-US"/>
        </w:rPr>
        <w:t xml:space="preserve">, </w:t>
      </w:r>
      <w:proofErr w:type="spellStart"/>
      <w:r>
        <w:rPr>
          <w:rFonts w:cstheme="minorHAnsi"/>
          <w:lang w:val="en-US"/>
        </w:rPr>
        <w:t>Niccolo</w:t>
      </w:r>
      <w:proofErr w:type="spellEnd"/>
      <w:r>
        <w:rPr>
          <w:rFonts w:cstheme="minorHAnsi"/>
          <w:lang w:val="en-US"/>
        </w:rPr>
        <w:t>. 2022. “Pandemic Data Circulation.”</w:t>
      </w:r>
      <w:r w:rsidRPr="002E71B4">
        <w:rPr>
          <w:rFonts w:cstheme="minorHAnsi"/>
          <w:i/>
          <w:iCs/>
          <w:lang w:val="en-US"/>
        </w:rPr>
        <w:t xml:space="preserve"> </w:t>
      </w:r>
      <w:proofErr w:type="spellStart"/>
      <w:r w:rsidRPr="002E71B4">
        <w:rPr>
          <w:rFonts w:cstheme="minorHAnsi"/>
          <w:i/>
          <w:iCs/>
          <w:lang w:val="en-US"/>
        </w:rPr>
        <w:t>Technoscienza</w:t>
      </w:r>
      <w:proofErr w:type="spellEnd"/>
      <w:r>
        <w:rPr>
          <w:rFonts w:cstheme="minorHAnsi"/>
          <w:lang w:val="en-US"/>
        </w:rPr>
        <w:t xml:space="preserve"> 13(1): 71-95.  </w:t>
      </w:r>
    </w:p>
    <w:p w14:paraId="45F3A787" w14:textId="77777777" w:rsidR="002E71B4" w:rsidRDefault="002E71B4" w:rsidP="00CE27C8">
      <w:pPr>
        <w:spacing w:line="480" w:lineRule="auto"/>
        <w:rPr>
          <w:rFonts w:cstheme="minorHAnsi"/>
          <w:lang w:val="en-US"/>
        </w:rPr>
      </w:pPr>
    </w:p>
    <w:p w14:paraId="5C941042" w14:textId="5C0E64A9" w:rsidR="00282BA0" w:rsidRPr="00CE27C8" w:rsidRDefault="00282BA0" w:rsidP="00CE27C8">
      <w:pPr>
        <w:spacing w:line="480" w:lineRule="auto"/>
        <w:rPr>
          <w:rFonts w:cstheme="minorHAnsi"/>
        </w:rPr>
      </w:pPr>
      <w:proofErr w:type="spellStart"/>
      <w:r w:rsidRPr="00CE27C8">
        <w:rPr>
          <w:rFonts w:cstheme="minorHAnsi"/>
          <w:lang w:val="en-US"/>
        </w:rPr>
        <w:t>Tempini</w:t>
      </w:r>
      <w:proofErr w:type="spellEnd"/>
      <w:r w:rsidRPr="00CE27C8">
        <w:rPr>
          <w:rFonts w:cstheme="minorHAnsi"/>
          <w:lang w:val="en-US"/>
        </w:rPr>
        <w:t xml:space="preserve">, </w:t>
      </w:r>
      <w:proofErr w:type="spellStart"/>
      <w:r w:rsidRPr="00CE27C8">
        <w:rPr>
          <w:rFonts w:cstheme="minorHAnsi"/>
          <w:lang w:val="en-US"/>
        </w:rPr>
        <w:t>N</w:t>
      </w:r>
      <w:r w:rsidR="00D065F0" w:rsidRPr="00CE27C8">
        <w:rPr>
          <w:rFonts w:cstheme="minorHAnsi"/>
          <w:lang w:val="en-US"/>
        </w:rPr>
        <w:t>iccolo</w:t>
      </w:r>
      <w:proofErr w:type="spellEnd"/>
      <w:r w:rsidR="007403E5">
        <w:rPr>
          <w:rFonts w:cstheme="minorHAnsi"/>
          <w:lang w:val="en-US"/>
        </w:rPr>
        <w:t xml:space="preserve"> and</w:t>
      </w:r>
      <w:r w:rsidRPr="00CE27C8">
        <w:rPr>
          <w:rFonts w:cstheme="minorHAnsi"/>
          <w:lang w:val="en-US"/>
        </w:rPr>
        <w:t xml:space="preserve"> </w:t>
      </w:r>
      <w:r w:rsidR="001B7E0E" w:rsidRPr="00CE27C8">
        <w:rPr>
          <w:rFonts w:cstheme="minorHAnsi"/>
          <w:lang w:val="en-US"/>
        </w:rPr>
        <w:t xml:space="preserve">Sabina </w:t>
      </w:r>
      <w:r w:rsidRPr="00CE27C8">
        <w:rPr>
          <w:rFonts w:cstheme="minorHAnsi"/>
          <w:lang w:val="en-US"/>
        </w:rPr>
        <w:t>Leonelli</w:t>
      </w:r>
      <w:r w:rsidR="00D065F0" w:rsidRPr="00CE27C8">
        <w:rPr>
          <w:rFonts w:cstheme="minorHAnsi"/>
          <w:lang w:val="en-US"/>
        </w:rPr>
        <w:t xml:space="preserve">. </w:t>
      </w:r>
      <w:r w:rsidRPr="00CE27C8">
        <w:rPr>
          <w:rFonts w:cstheme="minorHAnsi"/>
          <w:lang w:val="en-US"/>
        </w:rPr>
        <w:t>2021</w:t>
      </w:r>
      <w:r w:rsidR="00D065F0" w:rsidRPr="00CE27C8">
        <w:rPr>
          <w:rFonts w:cstheme="minorHAnsi"/>
          <w:lang w:val="en-US"/>
        </w:rPr>
        <w:t>.</w:t>
      </w:r>
      <w:r w:rsidRPr="00CE27C8">
        <w:rPr>
          <w:rFonts w:cstheme="minorHAnsi"/>
          <w:lang w:val="en-US"/>
        </w:rPr>
        <w:t xml:space="preserve"> </w:t>
      </w:r>
      <w:r w:rsidR="00D065F0" w:rsidRPr="00CE27C8">
        <w:rPr>
          <w:rFonts w:cstheme="minorHAnsi"/>
          <w:lang w:val="en-US"/>
        </w:rPr>
        <w:t>“</w:t>
      </w:r>
      <w:r w:rsidRPr="00CE27C8">
        <w:rPr>
          <w:rFonts w:cstheme="minorHAnsi"/>
          <w:lang w:val="en-US"/>
        </w:rPr>
        <w:t>Actionable Data for Precision Oncology: Framing Trustworthy Evidence for Exploratory Research and Clinical Diagnostics.</w:t>
      </w:r>
      <w:r w:rsidR="00D065F0" w:rsidRPr="00CE27C8">
        <w:rPr>
          <w:rFonts w:cstheme="minorHAnsi"/>
          <w:lang w:val="en-US"/>
        </w:rPr>
        <w:t>”</w:t>
      </w:r>
      <w:r w:rsidRPr="00CE27C8">
        <w:rPr>
          <w:rFonts w:cstheme="minorHAnsi"/>
          <w:lang w:val="en-US"/>
        </w:rPr>
        <w:t xml:space="preserve"> </w:t>
      </w:r>
      <w:r w:rsidRPr="00CE27C8">
        <w:rPr>
          <w:rFonts w:cstheme="minorHAnsi"/>
          <w:i/>
          <w:iCs/>
          <w:lang w:val="en-US"/>
        </w:rPr>
        <w:t xml:space="preserve">Social Science and </w:t>
      </w:r>
      <w:proofErr w:type="gramStart"/>
      <w:r w:rsidRPr="00CE27C8">
        <w:rPr>
          <w:rFonts w:cstheme="minorHAnsi"/>
          <w:i/>
          <w:iCs/>
          <w:lang w:val="en-US"/>
        </w:rPr>
        <w:t xml:space="preserve">Medicine  </w:t>
      </w:r>
      <w:proofErr w:type="spellStart"/>
      <w:r w:rsidRPr="00CE27C8">
        <w:rPr>
          <w:rFonts w:cstheme="minorHAnsi"/>
        </w:rPr>
        <w:t>doi</w:t>
      </w:r>
      <w:proofErr w:type="spellEnd"/>
      <w:proofErr w:type="gramEnd"/>
      <w:r w:rsidRPr="00CE27C8">
        <w:rPr>
          <w:rFonts w:cstheme="minorHAnsi"/>
        </w:rPr>
        <w:t xml:space="preserve">: 10.1016/j.socscimed.2021.113760 </w:t>
      </w:r>
    </w:p>
    <w:p w14:paraId="2F41F2AA" w14:textId="77777777" w:rsidR="00282BA0" w:rsidRPr="00CE27C8" w:rsidRDefault="00282BA0" w:rsidP="00CE27C8">
      <w:pPr>
        <w:spacing w:line="480" w:lineRule="auto"/>
        <w:rPr>
          <w:rFonts w:cstheme="minorHAnsi"/>
        </w:rPr>
      </w:pPr>
    </w:p>
    <w:p w14:paraId="6A2CCBF9" w14:textId="62468560" w:rsidR="003949CE" w:rsidRPr="00CE27C8" w:rsidRDefault="003949CE" w:rsidP="00CE27C8">
      <w:pPr>
        <w:spacing w:line="480" w:lineRule="auto"/>
        <w:rPr>
          <w:rFonts w:cstheme="minorHAnsi"/>
        </w:rPr>
      </w:pPr>
      <w:r w:rsidRPr="00CE27C8">
        <w:rPr>
          <w:rFonts w:cstheme="minorHAnsi"/>
        </w:rPr>
        <w:t xml:space="preserve">Timmermans, </w:t>
      </w:r>
      <w:proofErr w:type="gramStart"/>
      <w:r w:rsidRPr="00CE27C8">
        <w:rPr>
          <w:rFonts w:cstheme="minorHAnsi"/>
        </w:rPr>
        <w:t>S</w:t>
      </w:r>
      <w:r w:rsidR="00D065F0" w:rsidRPr="00CE27C8">
        <w:rPr>
          <w:rFonts w:cstheme="minorHAnsi"/>
        </w:rPr>
        <w:t>tephan</w:t>
      </w:r>
      <w:proofErr w:type="gramEnd"/>
      <w:r w:rsidR="007403E5">
        <w:rPr>
          <w:rFonts w:cstheme="minorHAnsi"/>
        </w:rPr>
        <w:t xml:space="preserve"> and </w:t>
      </w:r>
      <w:r w:rsidRPr="00CE27C8">
        <w:rPr>
          <w:rFonts w:cstheme="minorHAnsi"/>
        </w:rPr>
        <w:t>M</w:t>
      </w:r>
      <w:r w:rsidR="00D065F0" w:rsidRPr="00CE27C8">
        <w:rPr>
          <w:rFonts w:cstheme="minorHAnsi"/>
        </w:rPr>
        <w:t>ark</w:t>
      </w:r>
      <w:r w:rsidRPr="00CE27C8">
        <w:rPr>
          <w:rFonts w:cstheme="minorHAnsi"/>
        </w:rPr>
        <w:t xml:space="preserve"> Berg</w:t>
      </w:r>
      <w:r w:rsidR="00D065F0" w:rsidRPr="00CE27C8">
        <w:rPr>
          <w:rFonts w:cstheme="minorHAnsi"/>
        </w:rPr>
        <w:t>.</w:t>
      </w:r>
      <w:r w:rsidRPr="00CE27C8">
        <w:rPr>
          <w:rFonts w:cstheme="minorHAnsi"/>
        </w:rPr>
        <w:t xml:space="preserve"> 2003</w:t>
      </w:r>
      <w:r w:rsidR="00D065F0" w:rsidRPr="00CE27C8">
        <w:rPr>
          <w:rFonts w:cstheme="minorHAnsi"/>
        </w:rPr>
        <w:t>.</w:t>
      </w:r>
      <w:r w:rsidRPr="00CE27C8">
        <w:rPr>
          <w:rFonts w:cstheme="minorHAnsi"/>
        </w:rPr>
        <w:t xml:space="preserve"> </w:t>
      </w:r>
      <w:r w:rsidRPr="00CE27C8">
        <w:rPr>
          <w:rStyle w:val="Emphasis"/>
          <w:rFonts w:cstheme="minorHAnsi"/>
        </w:rPr>
        <w:t>The Gold Standard: The Challenge of Evidence-Based Medicine and Standardization in Health Care</w:t>
      </w:r>
      <w:r w:rsidR="00D065F0" w:rsidRPr="00CE27C8">
        <w:rPr>
          <w:rFonts w:cstheme="minorHAnsi"/>
        </w:rPr>
        <w:t>.</w:t>
      </w:r>
      <w:r w:rsidRPr="00CE27C8">
        <w:rPr>
          <w:rFonts w:cstheme="minorHAnsi"/>
        </w:rPr>
        <w:t xml:space="preserve"> Philadelphia: Temple University Press </w:t>
      </w:r>
    </w:p>
    <w:p w14:paraId="588E359C" w14:textId="77777777" w:rsidR="003949CE" w:rsidRPr="00CE27C8" w:rsidRDefault="003949CE" w:rsidP="00CE27C8">
      <w:pPr>
        <w:spacing w:line="480" w:lineRule="auto"/>
        <w:rPr>
          <w:rFonts w:cstheme="minorHAnsi"/>
        </w:rPr>
      </w:pPr>
    </w:p>
    <w:p w14:paraId="37409FCD" w14:textId="3D1050A3" w:rsidR="00282BA0" w:rsidRPr="00CE27C8" w:rsidRDefault="00282BA0" w:rsidP="00CE27C8">
      <w:pPr>
        <w:spacing w:line="480" w:lineRule="auto"/>
        <w:rPr>
          <w:rFonts w:cstheme="minorHAnsi"/>
        </w:rPr>
      </w:pPr>
      <w:r w:rsidRPr="00CE27C8">
        <w:rPr>
          <w:rFonts w:cstheme="minorHAnsi"/>
        </w:rPr>
        <w:t xml:space="preserve">UK Statistics Authority. 2021. Inclusive Data Taskforce recommendations report: Leaving no one behind – How can we be more inclusive in our </w:t>
      </w:r>
      <w:proofErr w:type="gramStart"/>
      <w:r w:rsidRPr="00CE27C8">
        <w:rPr>
          <w:rFonts w:cstheme="minorHAnsi"/>
        </w:rPr>
        <w:t>data?,</w:t>
      </w:r>
      <w:proofErr w:type="gramEnd"/>
      <w:r w:rsidRPr="00CE27C8">
        <w:rPr>
          <w:rFonts w:cstheme="minorHAnsi"/>
        </w:rPr>
        <w:t xml:space="preserve"> section 5. </w:t>
      </w:r>
    </w:p>
    <w:p w14:paraId="66C6A041" w14:textId="6CFECDB4" w:rsidR="00282BA0" w:rsidRPr="00CE27C8" w:rsidRDefault="00282BA0" w:rsidP="00CE27C8">
      <w:pPr>
        <w:spacing w:line="480" w:lineRule="auto"/>
        <w:rPr>
          <w:rFonts w:cstheme="minorHAnsi"/>
        </w:rPr>
      </w:pPr>
    </w:p>
    <w:p w14:paraId="04CA3AE6" w14:textId="1EE85F09" w:rsidR="0074429F" w:rsidRPr="00CE27C8" w:rsidRDefault="0074429F" w:rsidP="00CE27C8">
      <w:pPr>
        <w:spacing w:line="480" w:lineRule="auto"/>
        <w:rPr>
          <w:rFonts w:cstheme="minorHAnsi"/>
        </w:rPr>
      </w:pPr>
      <w:r w:rsidRPr="00CE27C8">
        <w:rPr>
          <w:rFonts w:cstheme="minorHAnsi"/>
        </w:rPr>
        <w:t xml:space="preserve">van </w:t>
      </w:r>
      <w:proofErr w:type="spellStart"/>
      <w:r w:rsidRPr="00CE27C8">
        <w:rPr>
          <w:rFonts w:cstheme="minorHAnsi"/>
        </w:rPr>
        <w:t>Basshuysen</w:t>
      </w:r>
      <w:proofErr w:type="spellEnd"/>
      <w:r w:rsidRPr="00CE27C8">
        <w:rPr>
          <w:rFonts w:cstheme="minorHAnsi"/>
        </w:rPr>
        <w:t xml:space="preserve">, Philippe, et al. 2021. “Three Ways in Which Pandemic Models May Perform a Pandemic”. </w:t>
      </w:r>
      <w:r w:rsidRPr="00CE27C8">
        <w:rPr>
          <w:rFonts w:cstheme="minorHAnsi"/>
          <w:i/>
          <w:iCs/>
        </w:rPr>
        <w:t>Erasmus Journal for Philosophy and Economics</w:t>
      </w:r>
      <w:r w:rsidRPr="00CE27C8">
        <w:rPr>
          <w:rFonts w:cstheme="minorHAnsi"/>
        </w:rPr>
        <w:t xml:space="preserve"> 14 (1):110–127. </w:t>
      </w:r>
      <w:hyperlink r:id="rId27" w:history="1">
        <w:r w:rsidRPr="00CE27C8">
          <w:rPr>
            <w:rStyle w:val="Hyperlink"/>
            <w:rFonts w:cstheme="minorHAnsi"/>
          </w:rPr>
          <w:t>https://doi.org/10.23941/ejpe.v14i1.582</w:t>
        </w:r>
      </w:hyperlink>
      <w:r w:rsidRPr="00CE27C8">
        <w:rPr>
          <w:rFonts w:cstheme="minorHAnsi"/>
        </w:rPr>
        <w:t>.</w:t>
      </w:r>
    </w:p>
    <w:p w14:paraId="4CD7E65D" w14:textId="77777777" w:rsidR="00130C48" w:rsidRDefault="00130C48" w:rsidP="00CE27C8">
      <w:pPr>
        <w:spacing w:line="480" w:lineRule="auto"/>
        <w:rPr>
          <w:rFonts w:cstheme="minorHAnsi"/>
        </w:rPr>
      </w:pPr>
    </w:p>
    <w:p w14:paraId="6F789235" w14:textId="60A8F550" w:rsidR="00B265DD" w:rsidRPr="00CE27C8" w:rsidRDefault="00B265DD" w:rsidP="00CE27C8">
      <w:pPr>
        <w:spacing w:line="480" w:lineRule="auto"/>
        <w:rPr>
          <w:rFonts w:cstheme="minorHAnsi"/>
        </w:rPr>
      </w:pPr>
      <w:r w:rsidRPr="00CE27C8">
        <w:rPr>
          <w:rFonts w:cstheme="minorHAnsi"/>
        </w:rPr>
        <w:t>World Health Organisation</w:t>
      </w:r>
      <w:r w:rsidR="00D065F0" w:rsidRPr="00CE27C8">
        <w:rPr>
          <w:rFonts w:cstheme="minorHAnsi"/>
        </w:rPr>
        <w:t xml:space="preserve">. </w:t>
      </w:r>
      <w:r w:rsidRPr="00CE27C8">
        <w:rPr>
          <w:rFonts w:cstheme="minorHAnsi"/>
        </w:rPr>
        <w:t>2016</w:t>
      </w:r>
      <w:r w:rsidR="00D065F0" w:rsidRPr="00CE27C8">
        <w:rPr>
          <w:rFonts w:cstheme="minorHAnsi"/>
        </w:rPr>
        <w:t>.</w:t>
      </w:r>
      <w:r w:rsidRPr="00CE27C8">
        <w:rPr>
          <w:rFonts w:cstheme="minorHAnsi"/>
        </w:rPr>
        <w:t xml:space="preserve"> </w:t>
      </w:r>
      <w:r w:rsidRPr="00CE27C8">
        <w:rPr>
          <w:rFonts w:cstheme="minorHAnsi"/>
          <w:i/>
          <w:iCs/>
        </w:rPr>
        <w:t>eHealth. The health data ecosystem and big data</w:t>
      </w:r>
      <w:r w:rsidRPr="00CE27C8">
        <w:rPr>
          <w:rFonts w:cstheme="minorHAnsi"/>
        </w:rPr>
        <w:t xml:space="preserve">. Geneva: World Health Organization; 2016. Available from: </w:t>
      </w:r>
      <w:hyperlink r:id="rId28" w:history="1">
        <w:r w:rsidRPr="00CE27C8">
          <w:rPr>
            <w:rStyle w:val="Hyperlink"/>
            <w:rFonts w:cstheme="minorHAnsi"/>
          </w:rPr>
          <w:t>http://www.who.int/ehealth/resources/ecosystem/en/</w:t>
        </w:r>
      </w:hyperlink>
      <w:r w:rsidRPr="00CE27C8">
        <w:rPr>
          <w:rFonts w:cstheme="minorHAnsi"/>
        </w:rPr>
        <w:t xml:space="preserve">  [last accessed November 2022]</w:t>
      </w:r>
    </w:p>
    <w:p w14:paraId="06266868" w14:textId="7F8DE367" w:rsidR="00282BA0" w:rsidRPr="00CE27C8" w:rsidRDefault="00282BA0" w:rsidP="00CE27C8">
      <w:pPr>
        <w:spacing w:line="480" w:lineRule="auto"/>
        <w:rPr>
          <w:rFonts w:cstheme="minorHAnsi"/>
        </w:rPr>
      </w:pPr>
    </w:p>
    <w:p w14:paraId="5B993AB9" w14:textId="0A7D141F" w:rsidR="00282BA0" w:rsidRPr="00CE27C8" w:rsidRDefault="003949CE" w:rsidP="00CE27C8">
      <w:pPr>
        <w:spacing w:line="480" w:lineRule="auto"/>
        <w:rPr>
          <w:rFonts w:cstheme="minorHAnsi"/>
        </w:rPr>
      </w:pPr>
      <w:r w:rsidRPr="00CE27C8">
        <w:rPr>
          <w:rFonts w:cstheme="minorHAnsi"/>
        </w:rPr>
        <w:t>Worrall, J</w:t>
      </w:r>
      <w:r w:rsidR="00D065F0" w:rsidRPr="00CE27C8">
        <w:rPr>
          <w:rFonts w:cstheme="minorHAnsi"/>
        </w:rPr>
        <w:t>ohn.</w:t>
      </w:r>
      <w:r w:rsidRPr="00CE27C8">
        <w:rPr>
          <w:rFonts w:cstheme="minorHAnsi"/>
        </w:rPr>
        <w:t xml:space="preserve"> 2002</w:t>
      </w:r>
      <w:r w:rsidR="00D065F0" w:rsidRPr="00CE27C8">
        <w:rPr>
          <w:rFonts w:cstheme="minorHAnsi"/>
        </w:rPr>
        <w:t>.</w:t>
      </w:r>
      <w:r w:rsidRPr="00CE27C8">
        <w:rPr>
          <w:rFonts w:cstheme="minorHAnsi"/>
        </w:rPr>
        <w:t xml:space="preserve"> “What Evidence in Evidence-Based Medicine</w:t>
      </w:r>
      <w:r w:rsidR="00D065F0" w:rsidRPr="00CE27C8">
        <w:rPr>
          <w:rFonts w:cstheme="minorHAnsi"/>
        </w:rPr>
        <w:t>.</w:t>
      </w:r>
      <w:r w:rsidRPr="00CE27C8">
        <w:rPr>
          <w:rFonts w:cstheme="minorHAnsi"/>
        </w:rPr>
        <w:t xml:space="preserve">” </w:t>
      </w:r>
      <w:r w:rsidRPr="00CE27C8">
        <w:rPr>
          <w:rStyle w:val="Emphasis"/>
          <w:rFonts w:cstheme="minorHAnsi"/>
        </w:rPr>
        <w:t>Philosophy of Science</w:t>
      </w:r>
      <w:r w:rsidR="00D065F0" w:rsidRPr="00CE27C8">
        <w:rPr>
          <w:rFonts w:cstheme="minorHAnsi"/>
        </w:rPr>
        <w:t xml:space="preserve"> </w:t>
      </w:r>
      <w:r w:rsidRPr="00CE27C8">
        <w:rPr>
          <w:rFonts w:cstheme="minorHAnsi"/>
        </w:rPr>
        <w:t>69: S316–330.</w:t>
      </w:r>
    </w:p>
    <w:p w14:paraId="01DB1CAB" w14:textId="4DE77BED" w:rsidR="003949CE" w:rsidRPr="00CE27C8" w:rsidRDefault="003949CE" w:rsidP="00CE27C8">
      <w:pPr>
        <w:spacing w:line="480" w:lineRule="auto"/>
        <w:rPr>
          <w:rFonts w:cstheme="minorHAnsi"/>
        </w:rPr>
      </w:pPr>
    </w:p>
    <w:p w14:paraId="448A0898" w14:textId="06EA040F" w:rsidR="003949CE" w:rsidRPr="00CE27C8" w:rsidRDefault="00D065F0" w:rsidP="00CE27C8">
      <w:pPr>
        <w:spacing w:line="480" w:lineRule="auto"/>
        <w:rPr>
          <w:rFonts w:cstheme="minorHAnsi"/>
        </w:rPr>
      </w:pPr>
      <w:r w:rsidRPr="00CE27C8">
        <w:rPr>
          <w:rFonts w:cstheme="minorHAnsi"/>
        </w:rPr>
        <w:t xml:space="preserve">Worrall, John. </w:t>
      </w:r>
      <w:r w:rsidR="003949CE" w:rsidRPr="00CE27C8">
        <w:rPr>
          <w:rFonts w:cstheme="minorHAnsi"/>
        </w:rPr>
        <w:t>2007</w:t>
      </w:r>
      <w:r w:rsidRPr="00CE27C8">
        <w:rPr>
          <w:rFonts w:cstheme="minorHAnsi"/>
        </w:rPr>
        <w:t>.</w:t>
      </w:r>
      <w:r w:rsidR="003949CE" w:rsidRPr="00CE27C8">
        <w:rPr>
          <w:rFonts w:cstheme="minorHAnsi"/>
        </w:rPr>
        <w:t xml:space="preserve"> “Evidence in Medicine and Evidence-Based Medicine</w:t>
      </w:r>
      <w:r w:rsidRPr="00CE27C8">
        <w:rPr>
          <w:rFonts w:cstheme="minorHAnsi"/>
        </w:rPr>
        <w:t>.</w:t>
      </w:r>
      <w:r w:rsidR="003949CE" w:rsidRPr="00CE27C8">
        <w:rPr>
          <w:rFonts w:cstheme="minorHAnsi"/>
        </w:rPr>
        <w:t xml:space="preserve">” </w:t>
      </w:r>
      <w:r w:rsidR="003949CE" w:rsidRPr="00CE27C8">
        <w:rPr>
          <w:rStyle w:val="Emphasis"/>
          <w:rFonts w:cstheme="minorHAnsi"/>
        </w:rPr>
        <w:t>Philosophy Compass</w:t>
      </w:r>
      <w:r w:rsidR="003949CE" w:rsidRPr="00CE27C8">
        <w:rPr>
          <w:rFonts w:cstheme="minorHAnsi"/>
        </w:rPr>
        <w:t xml:space="preserve"> 2: 981–1022</w:t>
      </w:r>
    </w:p>
    <w:p w14:paraId="7603DC6E" w14:textId="77777777" w:rsidR="00ED3795" w:rsidRDefault="00ED3795" w:rsidP="00CE27C8">
      <w:pPr>
        <w:spacing w:line="480" w:lineRule="auto"/>
        <w:rPr>
          <w:rFonts w:cstheme="minorHAnsi"/>
        </w:rPr>
      </w:pPr>
    </w:p>
    <w:p w14:paraId="027E5AFE" w14:textId="1062C5DE" w:rsidR="00C8056F" w:rsidRDefault="00ED3795" w:rsidP="00CE27C8">
      <w:pPr>
        <w:spacing w:line="480" w:lineRule="auto"/>
        <w:rPr>
          <w:rFonts w:cstheme="minorHAnsi"/>
        </w:rPr>
      </w:pPr>
      <w:r>
        <w:rPr>
          <w:rFonts w:cstheme="minorHAnsi"/>
        </w:rPr>
        <w:t xml:space="preserve">Zhang, </w:t>
      </w:r>
      <w:proofErr w:type="spellStart"/>
      <w:r>
        <w:rPr>
          <w:rFonts w:cstheme="minorHAnsi"/>
        </w:rPr>
        <w:t>Quinpeng</w:t>
      </w:r>
      <w:proofErr w:type="spellEnd"/>
      <w:r>
        <w:rPr>
          <w:rFonts w:cstheme="minorHAnsi"/>
        </w:rPr>
        <w:t xml:space="preserve"> et al. 2021. “Data Science Approaches to Confronting the Covid-19 Pandemic: A Scoping Review.” </w:t>
      </w:r>
      <w:r w:rsidRPr="00ED3795">
        <w:rPr>
          <w:rFonts w:cstheme="minorHAnsi"/>
          <w:i/>
          <w:iCs/>
        </w:rPr>
        <w:t>Philosophical Transactions of the Royal Society: Part A</w:t>
      </w:r>
      <w:r>
        <w:rPr>
          <w:rFonts w:cstheme="minorHAnsi"/>
        </w:rPr>
        <w:t xml:space="preserve"> 380: 20210127.</w:t>
      </w:r>
    </w:p>
    <w:p w14:paraId="7F2FF511" w14:textId="77777777" w:rsidR="00ED3795" w:rsidRPr="00CE27C8" w:rsidRDefault="00ED3795" w:rsidP="00CE27C8">
      <w:pPr>
        <w:spacing w:line="480" w:lineRule="auto"/>
        <w:rPr>
          <w:rFonts w:cstheme="minorHAnsi"/>
        </w:rPr>
      </w:pPr>
    </w:p>
    <w:p w14:paraId="63052F93" w14:textId="77777777" w:rsidR="00C8056F" w:rsidRPr="00CE27C8" w:rsidRDefault="00C8056F" w:rsidP="00CE27C8">
      <w:pPr>
        <w:spacing w:line="480" w:lineRule="auto"/>
        <w:rPr>
          <w:rFonts w:cstheme="minorHAnsi"/>
        </w:rPr>
      </w:pPr>
    </w:p>
    <w:sectPr w:rsidR="00C8056F" w:rsidRPr="00CE27C8" w:rsidSect="009C0F59">
      <w:footerReference w:type="even" r:id="rId29"/>
      <w:footerReference w:type="default" r:id="rId3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2ACF" w14:textId="77777777" w:rsidR="00CE41B0" w:rsidRDefault="00CE41B0" w:rsidP="00A11BAF">
      <w:r>
        <w:separator/>
      </w:r>
    </w:p>
  </w:endnote>
  <w:endnote w:type="continuationSeparator" w:id="0">
    <w:p w14:paraId="2CF53275" w14:textId="77777777" w:rsidR="00CE41B0" w:rsidRDefault="00CE41B0" w:rsidP="00A1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altName w:val="Times New Roman MT Std"/>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728000"/>
      <w:docPartObj>
        <w:docPartGallery w:val="Page Numbers (Bottom of Page)"/>
        <w:docPartUnique/>
      </w:docPartObj>
    </w:sdtPr>
    <w:sdtContent>
      <w:p w14:paraId="50302F90" w14:textId="2E9B4DE2" w:rsidR="00CE27C8" w:rsidRDefault="00CE27C8" w:rsidP="001B11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4F8F9" w14:textId="77777777" w:rsidR="00CE27C8" w:rsidRDefault="00CE27C8" w:rsidP="00CE2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0033872"/>
      <w:docPartObj>
        <w:docPartGallery w:val="Page Numbers (Bottom of Page)"/>
        <w:docPartUnique/>
      </w:docPartObj>
    </w:sdtPr>
    <w:sdtContent>
      <w:p w14:paraId="2615C9A7" w14:textId="1A180752" w:rsidR="00CE27C8" w:rsidRDefault="00CE27C8" w:rsidP="001B11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C704F4" w14:textId="77777777" w:rsidR="00CE27C8" w:rsidRDefault="00CE27C8" w:rsidP="00CE2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A867" w14:textId="77777777" w:rsidR="00CE41B0" w:rsidRDefault="00CE41B0" w:rsidP="00A11BAF">
      <w:r>
        <w:separator/>
      </w:r>
    </w:p>
  </w:footnote>
  <w:footnote w:type="continuationSeparator" w:id="0">
    <w:p w14:paraId="184A9CF6" w14:textId="77777777" w:rsidR="00CE41B0" w:rsidRDefault="00CE41B0" w:rsidP="00A11BAF">
      <w:r>
        <w:continuationSeparator/>
      </w:r>
    </w:p>
  </w:footnote>
  <w:footnote w:id="1">
    <w:p w14:paraId="7AD95162" w14:textId="175CF2DC" w:rsidR="00A11BAF" w:rsidRDefault="00A11BAF" w:rsidP="00A11BAF">
      <w:pPr>
        <w:pStyle w:val="FootnoteText"/>
      </w:pPr>
      <w:r w:rsidRPr="009B3855">
        <w:rPr>
          <w:rStyle w:val="FootnoteReference"/>
          <w:sz w:val="21"/>
          <w:szCs w:val="21"/>
        </w:rPr>
        <w:footnoteRef/>
      </w:r>
      <w:r w:rsidRPr="009B3855">
        <w:rPr>
          <w:sz w:val="21"/>
          <w:szCs w:val="21"/>
        </w:rPr>
        <w:t xml:space="preserve"> </w:t>
      </w:r>
      <w:r w:rsidR="00F706ED">
        <w:rPr>
          <w:sz w:val="21"/>
          <w:szCs w:val="21"/>
        </w:rPr>
        <w:t>S</w:t>
      </w:r>
      <w:r w:rsidRPr="009B3855">
        <w:rPr>
          <w:sz w:val="21"/>
          <w:szCs w:val="21"/>
        </w:rPr>
        <w:t xml:space="preserve">imilar </w:t>
      </w:r>
      <w:r w:rsidR="00F706ED">
        <w:rPr>
          <w:sz w:val="21"/>
          <w:szCs w:val="21"/>
        </w:rPr>
        <w:t>arguments have been made</w:t>
      </w:r>
      <w:r w:rsidRPr="009B3855">
        <w:rPr>
          <w:sz w:val="21"/>
          <w:szCs w:val="21"/>
        </w:rPr>
        <w:t xml:space="preserve"> in relation to predictive modelling in </w:t>
      </w:r>
      <w:r w:rsidR="00387BAE">
        <w:rPr>
          <w:sz w:val="21"/>
          <w:szCs w:val="21"/>
        </w:rPr>
        <w:t>EBM</w:t>
      </w:r>
      <w:r w:rsidRPr="009B3855">
        <w:rPr>
          <w:sz w:val="21"/>
          <w:szCs w:val="21"/>
        </w:rPr>
        <w:t xml:space="preserve"> (Cartwright</w:t>
      </w:r>
      <w:r>
        <w:rPr>
          <w:sz w:val="21"/>
          <w:szCs w:val="21"/>
        </w:rPr>
        <w:t xml:space="preserve"> 2012</w:t>
      </w:r>
      <w:r w:rsidRPr="009B3855">
        <w:rPr>
          <w:sz w:val="21"/>
          <w:szCs w:val="21"/>
        </w:rPr>
        <w:t xml:space="preserve">; Fuller and </w:t>
      </w:r>
      <w:r>
        <w:rPr>
          <w:sz w:val="21"/>
          <w:szCs w:val="21"/>
        </w:rPr>
        <w:t xml:space="preserve">Flores </w:t>
      </w:r>
      <w:r w:rsidRPr="009B3855">
        <w:rPr>
          <w:sz w:val="21"/>
          <w:szCs w:val="21"/>
        </w:rPr>
        <w:t>20</w:t>
      </w:r>
      <w:r>
        <w:rPr>
          <w:sz w:val="21"/>
          <w:szCs w:val="21"/>
        </w:rPr>
        <w:t>15</w:t>
      </w:r>
      <w:r w:rsidRPr="009B3855">
        <w:rPr>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52"/>
    <w:multiLevelType w:val="hybridMultilevel"/>
    <w:tmpl w:val="48E0133A"/>
    <w:lvl w:ilvl="0" w:tplc="E222EF68">
      <w:start w:val="1"/>
      <w:numFmt w:val="bullet"/>
      <w:lvlText w:val="¡"/>
      <w:lvlJc w:val="left"/>
      <w:pPr>
        <w:tabs>
          <w:tab w:val="num" w:pos="720"/>
        </w:tabs>
        <w:ind w:left="720" w:hanging="360"/>
      </w:pPr>
      <w:rPr>
        <w:rFonts w:ascii="Wingdings 2" w:hAnsi="Wingdings 2" w:hint="default"/>
      </w:rPr>
    </w:lvl>
    <w:lvl w:ilvl="1" w:tplc="EE329C40">
      <w:numFmt w:val="bullet"/>
      <w:lvlText w:val="§"/>
      <w:lvlJc w:val="left"/>
      <w:pPr>
        <w:tabs>
          <w:tab w:val="num" w:pos="1440"/>
        </w:tabs>
        <w:ind w:left="1440" w:hanging="360"/>
      </w:pPr>
      <w:rPr>
        <w:rFonts w:ascii="Wingdings" w:hAnsi="Wingdings" w:hint="default"/>
      </w:rPr>
    </w:lvl>
    <w:lvl w:ilvl="2" w:tplc="B2760664" w:tentative="1">
      <w:start w:val="1"/>
      <w:numFmt w:val="bullet"/>
      <w:lvlText w:val="¡"/>
      <w:lvlJc w:val="left"/>
      <w:pPr>
        <w:tabs>
          <w:tab w:val="num" w:pos="2160"/>
        </w:tabs>
        <w:ind w:left="2160" w:hanging="360"/>
      </w:pPr>
      <w:rPr>
        <w:rFonts w:ascii="Wingdings 2" w:hAnsi="Wingdings 2" w:hint="default"/>
      </w:rPr>
    </w:lvl>
    <w:lvl w:ilvl="3" w:tplc="A58444EC" w:tentative="1">
      <w:start w:val="1"/>
      <w:numFmt w:val="bullet"/>
      <w:lvlText w:val="¡"/>
      <w:lvlJc w:val="left"/>
      <w:pPr>
        <w:tabs>
          <w:tab w:val="num" w:pos="2880"/>
        </w:tabs>
        <w:ind w:left="2880" w:hanging="360"/>
      </w:pPr>
      <w:rPr>
        <w:rFonts w:ascii="Wingdings 2" w:hAnsi="Wingdings 2" w:hint="default"/>
      </w:rPr>
    </w:lvl>
    <w:lvl w:ilvl="4" w:tplc="6AB641A0" w:tentative="1">
      <w:start w:val="1"/>
      <w:numFmt w:val="bullet"/>
      <w:lvlText w:val="¡"/>
      <w:lvlJc w:val="left"/>
      <w:pPr>
        <w:tabs>
          <w:tab w:val="num" w:pos="3600"/>
        </w:tabs>
        <w:ind w:left="3600" w:hanging="360"/>
      </w:pPr>
      <w:rPr>
        <w:rFonts w:ascii="Wingdings 2" w:hAnsi="Wingdings 2" w:hint="default"/>
      </w:rPr>
    </w:lvl>
    <w:lvl w:ilvl="5" w:tplc="EA4034CA" w:tentative="1">
      <w:start w:val="1"/>
      <w:numFmt w:val="bullet"/>
      <w:lvlText w:val="¡"/>
      <w:lvlJc w:val="left"/>
      <w:pPr>
        <w:tabs>
          <w:tab w:val="num" w:pos="4320"/>
        </w:tabs>
        <w:ind w:left="4320" w:hanging="360"/>
      </w:pPr>
      <w:rPr>
        <w:rFonts w:ascii="Wingdings 2" w:hAnsi="Wingdings 2" w:hint="default"/>
      </w:rPr>
    </w:lvl>
    <w:lvl w:ilvl="6" w:tplc="B66CE9B0" w:tentative="1">
      <w:start w:val="1"/>
      <w:numFmt w:val="bullet"/>
      <w:lvlText w:val="¡"/>
      <w:lvlJc w:val="left"/>
      <w:pPr>
        <w:tabs>
          <w:tab w:val="num" w:pos="5040"/>
        </w:tabs>
        <w:ind w:left="5040" w:hanging="360"/>
      </w:pPr>
      <w:rPr>
        <w:rFonts w:ascii="Wingdings 2" w:hAnsi="Wingdings 2" w:hint="default"/>
      </w:rPr>
    </w:lvl>
    <w:lvl w:ilvl="7" w:tplc="82BA91B0" w:tentative="1">
      <w:start w:val="1"/>
      <w:numFmt w:val="bullet"/>
      <w:lvlText w:val="¡"/>
      <w:lvlJc w:val="left"/>
      <w:pPr>
        <w:tabs>
          <w:tab w:val="num" w:pos="5760"/>
        </w:tabs>
        <w:ind w:left="5760" w:hanging="360"/>
      </w:pPr>
      <w:rPr>
        <w:rFonts w:ascii="Wingdings 2" w:hAnsi="Wingdings 2" w:hint="default"/>
      </w:rPr>
    </w:lvl>
    <w:lvl w:ilvl="8" w:tplc="74869BF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CD3D7E"/>
    <w:multiLevelType w:val="hybridMultilevel"/>
    <w:tmpl w:val="75641BE6"/>
    <w:lvl w:ilvl="0" w:tplc="87C2BB6C">
      <w:start w:val="1"/>
      <w:numFmt w:val="bullet"/>
      <w:lvlText w:val="¡"/>
      <w:lvlJc w:val="left"/>
      <w:pPr>
        <w:tabs>
          <w:tab w:val="num" w:pos="720"/>
        </w:tabs>
        <w:ind w:left="720" w:hanging="360"/>
      </w:pPr>
      <w:rPr>
        <w:rFonts w:ascii="Wingdings 2" w:hAnsi="Wingdings 2" w:hint="default"/>
      </w:rPr>
    </w:lvl>
    <w:lvl w:ilvl="1" w:tplc="B52E3C0E">
      <w:numFmt w:val="bullet"/>
      <w:lvlText w:val="§"/>
      <w:lvlJc w:val="left"/>
      <w:pPr>
        <w:tabs>
          <w:tab w:val="num" w:pos="1440"/>
        </w:tabs>
        <w:ind w:left="1440" w:hanging="360"/>
      </w:pPr>
      <w:rPr>
        <w:rFonts w:ascii="Wingdings" w:hAnsi="Wingdings" w:hint="default"/>
      </w:rPr>
    </w:lvl>
    <w:lvl w:ilvl="2" w:tplc="38B61A36" w:tentative="1">
      <w:start w:val="1"/>
      <w:numFmt w:val="bullet"/>
      <w:lvlText w:val="¡"/>
      <w:lvlJc w:val="left"/>
      <w:pPr>
        <w:tabs>
          <w:tab w:val="num" w:pos="2160"/>
        </w:tabs>
        <w:ind w:left="2160" w:hanging="360"/>
      </w:pPr>
      <w:rPr>
        <w:rFonts w:ascii="Wingdings 2" w:hAnsi="Wingdings 2" w:hint="default"/>
      </w:rPr>
    </w:lvl>
    <w:lvl w:ilvl="3" w:tplc="EFD0AE8C" w:tentative="1">
      <w:start w:val="1"/>
      <w:numFmt w:val="bullet"/>
      <w:lvlText w:val="¡"/>
      <w:lvlJc w:val="left"/>
      <w:pPr>
        <w:tabs>
          <w:tab w:val="num" w:pos="2880"/>
        </w:tabs>
        <w:ind w:left="2880" w:hanging="360"/>
      </w:pPr>
      <w:rPr>
        <w:rFonts w:ascii="Wingdings 2" w:hAnsi="Wingdings 2" w:hint="default"/>
      </w:rPr>
    </w:lvl>
    <w:lvl w:ilvl="4" w:tplc="DB784620" w:tentative="1">
      <w:start w:val="1"/>
      <w:numFmt w:val="bullet"/>
      <w:lvlText w:val="¡"/>
      <w:lvlJc w:val="left"/>
      <w:pPr>
        <w:tabs>
          <w:tab w:val="num" w:pos="3600"/>
        </w:tabs>
        <w:ind w:left="3600" w:hanging="360"/>
      </w:pPr>
      <w:rPr>
        <w:rFonts w:ascii="Wingdings 2" w:hAnsi="Wingdings 2" w:hint="default"/>
      </w:rPr>
    </w:lvl>
    <w:lvl w:ilvl="5" w:tplc="8A0C6760" w:tentative="1">
      <w:start w:val="1"/>
      <w:numFmt w:val="bullet"/>
      <w:lvlText w:val="¡"/>
      <w:lvlJc w:val="left"/>
      <w:pPr>
        <w:tabs>
          <w:tab w:val="num" w:pos="4320"/>
        </w:tabs>
        <w:ind w:left="4320" w:hanging="360"/>
      </w:pPr>
      <w:rPr>
        <w:rFonts w:ascii="Wingdings 2" w:hAnsi="Wingdings 2" w:hint="default"/>
      </w:rPr>
    </w:lvl>
    <w:lvl w:ilvl="6" w:tplc="6248E466" w:tentative="1">
      <w:start w:val="1"/>
      <w:numFmt w:val="bullet"/>
      <w:lvlText w:val="¡"/>
      <w:lvlJc w:val="left"/>
      <w:pPr>
        <w:tabs>
          <w:tab w:val="num" w:pos="5040"/>
        </w:tabs>
        <w:ind w:left="5040" w:hanging="360"/>
      </w:pPr>
      <w:rPr>
        <w:rFonts w:ascii="Wingdings 2" w:hAnsi="Wingdings 2" w:hint="default"/>
      </w:rPr>
    </w:lvl>
    <w:lvl w:ilvl="7" w:tplc="AFA26CEC" w:tentative="1">
      <w:start w:val="1"/>
      <w:numFmt w:val="bullet"/>
      <w:lvlText w:val="¡"/>
      <w:lvlJc w:val="left"/>
      <w:pPr>
        <w:tabs>
          <w:tab w:val="num" w:pos="5760"/>
        </w:tabs>
        <w:ind w:left="5760" w:hanging="360"/>
      </w:pPr>
      <w:rPr>
        <w:rFonts w:ascii="Wingdings 2" w:hAnsi="Wingdings 2" w:hint="default"/>
      </w:rPr>
    </w:lvl>
    <w:lvl w:ilvl="8" w:tplc="3C668A8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B1F56DA"/>
    <w:multiLevelType w:val="hybridMultilevel"/>
    <w:tmpl w:val="617652F6"/>
    <w:lvl w:ilvl="0" w:tplc="20ACEA04">
      <w:start w:val="1"/>
      <w:numFmt w:val="bullet"/>
      <w:lvlText w:val="¡"/>
      <w:lvlJc w:val="left"/>
      <w:pPr>
        <w:tabs>
          <w:tab w:val="num" w:pos="720"/>
        </w:tabs>
        <w:ind w:left="720" w:hanging="360"/>
      </w:pPr>
      <w:rPr>
        <w:rFonts w:ascii="Wingdings 2" w:hAnsi="Wingdings 2" w:hint="default"/>
      </w:rPr>
    </w:lvl>
    <w:lvl w:ilvl="1" w:tplc="4D02BEA6" w:tentative="1">
      <w:start w:val="1"/>
      <w:numFmt w:val="bullet"/>
      <w:lvlText w:val="¡"/>
      <w:lvlJc w:val="left"/>
      <w:pPr>
        <w:tabs>
          <w:tab w:val="num" w:pos="1440"/>
        </w:tabs>
        <w:ind w:left="1440" w:hanging="360"/>
      </w:pPr>
      <w:rPr>
        <w:rFonts w:ascii="Wingdings 2" w:hAnsi="Wingdings 2" w:hint="default"/>
      </w:rPr>
    </w:lvl>
    <w:lvl w:ilvl="2" w:tplc="8A427210" w:tentative="1">
      <w:start w:val="1"/>
      <w:numFmt w:val="bullet"/>
      <w:lvlText w:val="¡"/>
      <w:lvlJc w:val="left"/>
      <w:pPr>
        <w:tabs>
          <w:tab w:val="num" w:pos="2160"/>
        </w:tabs>
        <w:ind w:left="2160" w:hanging="360"/>
      </w:pPr>
      <w:rPr>
        <w:rFonts w:ascii="Wingdings 2" w:hAnsi="Wingdings 2" w:hint="default"/>
      </w:rPr>
    </w:lvl>
    <w:lvl w:ilvl="3" w:tplc="438A5600" w:tentative="1">
      <w:start w:val="1"/>
      <w:numFmt w:val="bullet"/>
      <w:lvlText w:val="¡"/>
      <w:lvlJc w:val="left"/>
      <w:pPr>
        <w:tabs>
          <w:tab w:val="num" w:pos="2880"/>
        </w:tabs>
        <w:ind w:left="2880" w:hanging="360"/>
      </w:pPr>
      <w:rPr>
        <w:rFonts w:ascii="Wingdings 2" w:hAnsi="Wingdings 2" w:hint="default"/>
      </w:rPr>
    </w:lvl>
    <w:lvl w:ilvl="4" w:tplc="AC748DD8" w:tentative="1">
      <w:start w:val="1"/>
      <w:numFmt w:val="bullet"/>
      <w:lvlText w:val="¡"/>
      <w:lvlJc w:val="left"/>
      <w:pPr>
        <w:tabs>
          <w:tab w:val="num" w:pos="3600"/>
        </w:tabs>
        <w:ind w:left="3600" w:hanging="360"/>
      </w:pPr>
      <w:rPr>
        <w:rFonts w:ascii="Wingdings 2" w:hAnsi="Wingdings 2" w:hint="default"/>
      </w:rPr>
    </w:lvl>
    <w:lvl w:ilvl="5" w:tplc="38D46CA8" w:tentative="1">
      <w:start w:val="1"/>
      <w:numFmt w:val="bullet"/>
      <w:lvlText w:val="¡"/>
      <w:lvlJc w:val="left"/>
      <w:pPr>
        <w:tabs>
          <w:tab w:val="num" w:pos="4320"/>
        </w:tabs>
        <w:ind w:left="4320" w:hanging="360"/>
      </w:pPr>
      <w:rPr>
        <w:rFonts w:ascii="Wingdings 2" w:hAnsi="Wingdings 2" w:hint="default"/>
      </w:rPr>
    </w:lvl>
    <w:lvl w:ilvl="6" w:tplc="D6A4DAF2" w:tentative="1">
      <w:start w:val="1"/>
      <w:numFmt w:val="bullet"/>
      <w:lvlText w:val="¡"/>
      <w:lvlJc w:val="left"/>
      <w:pPr>
        <w:tabs>
          <w:tab w:val="num" w:pos="5040"/>
        </w:tabs>
        <w:ind w:left="5040" w:hanging="360"/>
      </w:pPr>
      <w:rPr>
        <w:rFonts w:ascii="Wingdings 2" w:hAnsi="Wingdings 2" w:hint="default"/>
      </w:rPr>
    </w:lvl>
    <w:lvl w:ilvl="7" w:tplc="059EE962" w:tentative="1">
      <w:start w:val="1"/>
      <w:numFmt w:val="bullet"/>
      <w:lvlText w:val="¡"/>
      <w:lvlJc w:val="left"/>
      <w:pPr>
        <w:tabs>
          <w:tab w:val="num" w:pos="5760"/>
        </w:tabs>
        <w:ind w:left="5760" w:hanging="360"/>
      </w:pPr>
      <w:rPr>
        <w:rFonts w:ascii="Wingdings 2" w:hAnsi="Wingdings 2" w:hint="default"/>
      </w:rPr>
    </w:lvl>
    <w:lvl w:ilvl="8" w:tplc="E94ED60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E2B2A4F"/>
    <w:multiLevelType w:val="hybridMultilevel"/>
    <w:tmpl w:val="CBA05228"/>
    <w:lvl w:ilvl="0" w:tplc="442A706E">
      <w:start w:val="1"/>
      <w:numFmt w:val="bullet"/>
      <w:lvlText w:val="¡"/>
      <w:lvlJc w:val="left"/>
      <w:pPr>
        <w:tabs>
          <w:tab w:val="num" w:pos="720"/>
        </w:tabs>
        <w:ind w:left="720" w:hanging="360"/>
      </w:pPr>
      <w:rPr>
        <w:rFonts w:ascii="Wingdings 2" w:hAnsi="Wingdings 2" w:hint="default"/>
      </w:rPr>
    </w:lvl>
    <w:lvl w:ilvl="1" w:tplc="8C4E1B94">
      <w:numFmt w:val="bullet"/>
      <w:lvlText w:val="§"/>
      <w:lvlJc w:val="left"/>
      <w:pPr>
        <w:tabs>
          <w:tab w:val="num" w:pos="1440"/>
        </w:tabs>
        <w:ind w:left="1440" w:hanging="360"/>
      </w:pPr>
      <w:rPr>
        <w:rFonts w:ascii="Wingdings" w:hAnsi="Wingdings" w:hint="default"/>
      </w:rPr>
    </w:lvl>
    <w:lvl w:ilvl="2" w:tplc="5B368AA6" w:tentative="1">
      <w:start w:val="1"/>
      <w:numFmt w:val="bullet"/>
      <w:lvlText w:val="¡"/>
      <w:lvlJc w:val="left"/>
      <w:pPr>
        <w:tabs>
          <w:tab w:val="num" w:pos="2160"/>
        </w:tabs>
        <w:ind w:left="2160" w:hanging="360"/>
      </w:pPr>
      <w:rPr>
        <w:rFonts w:ascii="Wingdings 2" w:hAnsi="Wingdings 2" w:hint="default"/>
      </w:rPr>
    </w:lvl>
    <w:lvl w:ilvl="3" w:tplc="6B68D812" w:tentative="1">
      <w:start w:val="1"/>
      <w:numFmt w:val="bullet"/>
      <w:lvlText w:val="¡"/>
      <w:lvlJc w:val="left"/>
      <w:pPr>
        <w:tabs>
          <w:tab w:val="num" w:pos="2880"/>
        </w:tabs>
        <w:ind w:left="2880" w:hanging="360"/>
      </w:pPr>
      <w:rPr>
        <w:rFonts w:ascii="Wingdings 2" w:hAnsi="Wingdings 2" w:hint="default"/>
      </w:rPr>
    </w:lvl>
    <w:lvl w:ilvl="4" w:tplc="BAB095C2" w:tentative="1">
      <w:start w:val="1"/>
      <w:numFmt w:val="bullet"/>
      <w:lvlText w:val="¡"/>
      <w:lvlJc w:val="left"/>
      <w:pPr>
        <w:tabs>
          <w:tab w:val="num" w:pos="3600"/>
        </w:tabs>
        <w:ind w:left="3600" w:hanging="360"/>
      </w:pPr>
      <w:rPr>
        <w:rFonts w:ascii="Wingdings 2" w:hAnsi="Wingdings 2" w:hint="default"/>
      </w:rPr>
    </w:lvl>
    <w:lvl w:ilvl="5" w:tplc="B25057C8" w:tentative="1">
      <w:start w:val="1"/>
      <w:numFmt w:val="bullet"/>
      <w:lvlText w:val="¡"/>
      <w:lvlJc w:val="left"/>
      <w:pPr>
        <w:tabs>
          <w:tab w:val="num" w:pos="4320"/>
        </w:tabs>
        <w:ind w:left="4320" w:hanging="360"/>
      </w:pPr>
      <w:rPr>
        <w:rFonts w:ascii="Wingdings 2" w:hAnsi="Wingdings 2" w:hint="default"/>
      </w:rPr>
    </w:lvl>
    <w:lvl w:ilvl="6" w:tplc="13A4E6B4" w:tentative="1">
      <w:start w:val="1"/>
      <w:numFmt w:val="bullet"/>
      <w:lvlText w:val="¡"/>
      <w:lvlJc w:val="left"/>
      <w:pPr>
        <w:tabs>
          <w:tab w:val="num" w:pos="5040"/>
        </w:tabs>
        <w:ind w:left="5040" w:hanging="360"/>
      </w:pPr>
      <w:rPr>
        <w:rFonts w:ascii="Wingdings 2" w:hAnsi="Wingdings 2" w:hint="default"/>
      </w:rPr>
    </w:lvl>
    <w:lvl w:ilvl="7" w:tplc="333CF118" w:tentative="1">
      <w:start w:val="1"/>
      <w:numFmt w:val="bullet"/>
      <w:lvlText w:val="¡"/>
      <w:lvlJc w:val="left"/>
      <w:pPr>
        <w:tabs>
          <w:tab w:val="num" w:pos="5760"/>
        </w:tabs>
        <w:ind w:left="5760" w:hanging="360"/>
      </w:pPr>
      <w:rPr>
        <w:rFonts w:ascii="Wingdings 2" w:hAnsi="Wingdings 2" w:hint="default"/>
      </w:rPr>
    </w:lvl>
    <w:lvl w:ilvl="8" w:tplc="D24074E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3C17DA6"/>
    <w:multiLevelType w:val="hybridMultilevel"/>
    <w:tmpl w:val="399EC6B8"/>
    <w:lvl w:ilvl="0" w:tplc="02D2AECA">
      <w:start w:val="1"/>
      <w:numFmt w:val="bullet"/>
      <w:lvlText w:val="¡"/>
      <w:lvlJc w:val="left"/>
      <w:pPr>
        <w:tabs>
          <w:tab w:val="num" w:pos="720"/>
        </w:tabs>
        <w:ind w:left="720" w:hanging="360"/>
      </w:pPr>
      <w:rPr>
        <w:rFonts w:ascii="Wingdings 2" w:hAnsi="Wingdings 2" w:hint="default"/>
      </w:rPr>
    </w:lvl>
    <w:lvl w:ilvl="1" w:tplc="EDE864AE" w:tentative="1">
      <w:start w:val="1"/>
      <w:numFmt w:val="bullet"/>
      <w:lvlText w:val="¡"/>
      <w:lvlJc w:val="left"/>
      <w:pPr>
        <w:tabs>
          <w:tab w:val="num" w:pos="1440"/>
        </w:tabs>
        <w:ind w:left="1440" w:hanging="360"/>
      </w:pPr>
      <w:rPr>
        <w:rFonts w:ascii="Wingdings 2" w:hAnsi="Wingdings 2" w:hint="default"/>
      </w:rPr>
    </w:lvl>
    <w:lvl w:ilvl="2" w:tplc="0556327E" w:tentative="1">
      <w:start w:val="1"/>
      <w:numFmt w:val="bullet"/>
      <w:lvlText w:val="¡"/>
      <w:lvlJc w:val="left"/>
      <w:pPr>
        <w:tabs>
          <w:tab w:val="num" w:pos="2160"/>
        </w:tabs>
        <w:ind w:left="2160" w:hanging="360"/>
      </w:pPr>
      <w:rPr>
        <w:rFonts w:ascii="Wingdings 2" w:hAnsi="Wingdings 2" w:hint="default"/>
      </w:rPr>
    </w:lvl>
    <w:lvl w:ilvl="3" w:tplc="8404F7F6" w:tentative="1">
      <w:start w:val="1"/>
      <w:numFmt w:val="bullet"/>
      <w:lvlText w:val="¡"/>
      <w:lvlJc w:val="left"/>
      <w:pPr>
        <w:tabs>
          <w:tab w:val="num" w:pos="2880"/>
        </w:tabs>
        <w:ind w:left="2880" w:hanging="360"/>
      </w:pPr>
      <w:rPr>
        <w:rFonts w:ascii="Wingdings 2" w:hAnsi="Wingdings 2" w:hint="default"/>
      </w:rPr>
    </w:lvl>
    <w:lvl w:ilvl="4" w:tplc="41582D6C" w:tentative="1">
      <w:start w:val="1"/>
      <w:numFmt w:val="bullet"/>
      <w:lvlText w:val="¡"/>
      <w:lvlJc w:val="left"/>
      <w:pPr>
        <w:tabs>
          <w:tab w:val="num" w:pos="3600"/>
        </w:tabs>
        <w:ind w:left="3600" w:hanging="360"/>
      </w:pPr>
      <w:rPr>
        <w:rFonts w:ascii="Wingdings 2" w:hAnsi="Wingdings 2" w:hint="default"/>
      </w:rPr>
    </w:lvl>
    <w:lvl w:ilvl="5" w:tplc="F7E83794" w:tentative="1">
      <w:start w:val="1"/>
      <w:numFmt w:val="bullet"/>
      <w:lvlText w:val="¡"/>
      <w:lvlJc w:val="left"/>
      <w:pPr>
        <w:tabs>
          <w:tab w:val="num" w:pos="4320"/>
        </w:tabs>
        <w:ind w:left="4320" w:hanging="360"/>
      </w:pPr>
      <w:rPr>
        <w:rFonts w:ascii="Wingdings 2" w:hAnsi="Wingdings 2" w:hint="default"/>
      </w:rPr>
    </w:lvl>
    <w:lvl w:ilvl="6" w:tplc="815AD2F2" w:tentative="1">
      <w:start w:val="1"/>
      <w:numFmt w:val="bullet"/>
      <w:lvlText w:val="¡"/>
      <w:lvlJc w:val="left"/>
      <w:pPr>
        <w:tabs>
          <w:tab w:val="num" w:pos="5040"/>
        </w:tabs>
        <w:ind w:left="5040" w:hanging="360"/>
      </w:pPr>
      <w:rPr>
        <w:rFonts w:ascii="Wingdings 2" w:hAnsi="Wingdings 2" w:hint="default"/>
      </w:rPr>
    </w:lvl>
    <w:lvl w:ilvl="7" w:tplc="4ECAF2F4" w:tentative="1">
      <w:start w:val="1"/>
      <w:numFmt w:val="bullet"/>
      <w:lvlText w:val="¡"/>
      <w:lvlJc w:val="left"/>
      <w:pPr>
        <w:tabs>
          <w:tab w:val="num" w:pos="5760"/>
        </w:tabs>
        <w:ind w:left="5760" w:hanging="360"/>
      </w:pPr>
      <w:rPr>
        <w:rFonts w:ascii="Wingdings 2" w:hAnsi="Wingdings 2" w:hint="default"/>
      </w:rPr>
    </w:lvl>
    <w:lvl w:ilvl="8" w:tplc="FDD8E45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16E2DF2"/>
    <w:multiLevelType w:val="hybridMultilevel"/>
    <w:tmpl w:val="9544DF42"/>
    <w:lvl w:ilvl="0" w:tplc="68F04ACE">
      <w:start w:val="1"/>
      <w:numFmt w:val="bullet"/>
      <w:lvlText w:val="¡"/>
      <w:lvlJc w:val="left"/>
      <w:pPr>
        <w:tabs>
          <w:tab w:val="num" w:pos="720"/>
        </w:tabs>
        <w:ind w:left="720" w:hanging="360"/>
      </w:pPr>
      <w:rPr>
        <w:rFonts w:ascii="Wingdings 2" w:hAnsi="Wingdings 2" w:hint="default"/>
      </w:rPr>
    </w:lvl>
    <w:lvl w:ilvl="1" w:tplc="3BFEF3DE">
      <w:numFmt w:val="bullet"/>
      <w:lvlText w:val="§"/>
      <w:lvlJc w:val="left"/>
      <w:pPr>
        <w:tabs>
          <w:tab w:val="num" w:pos="1440"/>
        </w:tabs>
        <w:ind w:left="1440" w:hanging="360"/>
      </w:pPr>
      <w:rPr>
        <w:rFonts w:ascii="Wingdings" w:hAnsi="Wingdings" w:hint="default"/>
      </w:rPr>
    </w:lvl>
    <w:lvl w:ilvl="2" w:tplc="225EC8FC" w:tentative="1">
      <w:start w:val="1"/>
      <w:numFmt w:val="bullet"/>
      <w:lvlText w:val="¡"/>
      <w:lvlJc w:val="left"/>
      <w:pPr>
        <w:tabs>
          <w:tab w:val="num" w:pos="2160"/>
        </w:tabs>
        <w:ind w:left="2160" w:hanging="360"/>
      </w:pPr>
      <w:rPr>
        <w:rFonts w:ascii="Wingdings 2" w:hAnsi="Wingdings 2" w:hint="default"/>
      </w:rPr>
    </w:lvl>
    <w:lvl w:ilvl="3" w:tplc="07188470" w:tentative="1">
      <w:start w:val="1"/>
      <w:numFmt w:val="bullet"/>
      <w:lvlText w:val="¡"/>
      <w:lvlJc w:val="left"/>
      <w:pPr>
        <w:tabs>
          <w:tab w:val="num" w:pos="2880"/>
        </w:tabs>
        <w:ind w:left="2880" w:hanging="360"/>
      </w:pPr>
      <w:rPr>
        <w:rFonts w:ascii="Wingdings 2" w:hAnsi="Wingdings 2" w:hint="default"/>
      </w:rPr>
    </w:lvl>
    <w:lvl w:ilvl="4" w:tplc="51244FFA" w:tentative="1">
      <w:start w:val="1"/>
      <w:numFmt w:val="bullet"/>
      <w:lvlText w:val="¡"/>
      <w:lvlJc w:val="left"/>
      <w:pPr>
        <w:tabs>
          <w:tab w:val="num" w:pos="3600"/>
        </w:tabs>
        <w:ind w:left="3600" w:hanging="360"/>
      </w:pPr>
      <w:rPr>
        <w:rFonts w:ascii="Wingdings 2" w:hAnsi="Wingdings 2" w:hint="default"/>
      </w:rPr>
    </w:lvl>
    <w:lvl w:ilvl="5" w:tplc="885E1870" w:tentative="1">
      <w:start w:val="1"/>
      <w:numFmt w:val="bullet"/>
      <w:lvlText w:val="¡"/>
      <w:lvlJc w:val="left"/>
      <w:pPr>
        <w:tabs>
          <w:tab w:val="num" w:pos="4320"/>
        </w:tabs>
        <w:ind w:left="4320" w:hanging="360"/>
      </w:pPr>
      <w:rPr>
        <w:rFonts w:ascii="Wingdings 2" w:hAnsi="Wingdings 2" w:hint="default"/>
      </w:rPr>
    </w:lvl>
    <w:lvl w:ilvl="6" w:tplc="03FC5A78" w:tentative="1">
      <w:start w:val="1"/>
      <w:numFmt w:val="bullet"/>
      <w:lvlText w:val="¡"/>
      <w:lvlJc w:val="left"/>
      <w:pPr>
        <w:tabs>
          <w:tab w:val="num" w:pos="5040"/>
        </w:tabs>
        <w:ind w:left="5040" w:hanging="360"/>
      </w:pPr>
      <w:rPr>
        <w:rFonts w:ascii="Wingdings 2" w:hAnsi="Wingdings 2" w:hint="default"/>
      </w:rPr>
    </w:lvl>
    <w:lvl w:ilvl="7" w:tplc="44EEBA98" w:tentative="1">
      <w:start w:val="1"/>
      <w:numFmt w:val="bullet"/>
      <w:lvlText w:val="¡"/>
      <w:lvlJc w:val="left"/>
      <w:pPr>
        <w:tabs>
          <w:tab w:val="num" w:pos="5760"/>
        </w:tabs>
        <w:ind w:left="5760" w:hanging="360"/>
      </w:pPr>
      <w:rPr>
        <w:rFonts w:ascii="Wingdings 2" w:hAnsi="Wingdings 2" w:hint="default"/>
      </w:rPr>
    </w:lvl>
    <w:lvl w:ilvl="8" w:tplc="C7A826F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25D7F02"/>
    <w:multiLevelType w:val="hybridMultilevel"/>
    <w:tmpl w:val="9C52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7645D"/>
    <w:multiLevelType w:val="hybridMultilevel"/>
    <w:tmpl w:val="FDBCB298"/>
    <w:lvl w:ilvl="0" w:tplc="245ADA40">
      <w:start w:val="1"/>
      <w:numFmt w:val="bullet"/>
      <w:lvlText w:val="¡"/>
      <w:lvlJc w:val="left"/>
      <w:pPr>
        <w:tabs>
          <w:tab w:val="num" w:pos="720"/>
        </w:tabs>
        <w:ind w:left="720" w:hanging="360"/>
      </w:pPr>
      <w:rPr>
        <w:rFonts w:ascii="Wingdings 2" w:hAnsi="Wingdings 2" w:hint="default"/>
      </w:rPr>
    </w:lvl>
    <w:lvl w:ilvl="1" w:tplc="669E4C84">
      <w:numFmt w:val="bullet"/>
      <w:lvlText w:val="§"/>
      <w:lvlJc w:val="left"/>
      <w:pPr>
        <w:tabs>
          <w:tab w:val="num" w:pos="1440"/>
        </w:tabs>
        <w:ind w:left="1440" w:hanging="360"/>
      </w:pPr>
      <w:rPr>
        <w:rFonts w:ascii="Wingdings" w:hAnsi="Wingdings" w:hint="default"/>
      </w:rPr>
    </w:lvl>
    <w:lvl w:ilvl="2" w:tplc="EF2CF5AA" w:tentative="1">
      <w:start w:val="1"/>
      <w:numFmt w:val="bullet"/>
      <w:lvlText w:val="¡"/>
      <w:lvlJc w:val="left"/>
      <w:pPr>
        <w:tabs>
          <w:tab w:val="num" w:pos="2160"/>
        </w:tabs>
        <w:ind w:left="2160" w:hanging="360"/>
      </w:pPr>
      <w:rPr>
        <w:rFonts w:ascii="Wingdings 2" w:hAnsi="Wingdings 2" w:hint="default"/>
      </w:rPr>
    </w:lvl>
    <w:lvl w:ilvl="3" w:tplc="40069724" w:tentative="1">
      <w:start w:val="1"/>
      <w:numFmt w:val="bullet"/>
      <w:lvlText w:val="¡"/>
      <w:lvlJc w:val="left"/>
      <w:pPr>
        <w:tabs>
          <w:tab w:val="num" w:pos="2880"/>
        </w:tabs>
        <w:ind w:left="2880" w:hanging="360"/>
      </w:pPr>
      <w:rPr>
        <w:rFonts w:ascii="Wingdings 2" w:hAnsi="Wingdings 2" w:hint="default"/>
      </w:rPr>
    </w:lvl>
    <w:lvl w:ilvl="4" w:tplc="BD2013B0" w:tentative="1">
      <w:start w:val="1"/>
      <w:numFmt w:val="bullet"/>
      <w:lvlText w:val="¡"/>
      <w:lvlJc w:val="left"/>
      <w:pPr>
        <w:tabs>
          <w:tab w:val="num" w:pos="3600"/>
        </w:tabs>
        <w:ind w:left="3600" w:hanging="360"/>
      </w:pPr>
      <w:rPr>
        <w:rFonts w:ascii="Wingdings 2" w:hAnsi="Wingdings 2" w:hint="default"/>
      </w:rPr>
    </w:lvl>
    <w:lvl w:ilvl="5" w:tplc="85B886EA" w:tentative="1">
      <w:start w:val="1"/>
      <w:numFmt w:val="bullet"/>
      <w:lvlText w:val="¡"/>
      <w:lvlJc w:val="left"/>
      <w:pPr>
        <w:tabs>
          <w:tab w:val="num" w:pos="4320"/>
        </w:tabs>
        <w:ind w:left="4320" w:hanging="360"/>
      </w:pPr>
      <w:rPr>
        <w:rFonts w:ascii="Wingdings 2" w:hAnsi="Wingdings 2" w:hint="default"/>
      </w:rPr>
    </w:lvl>
    <w:lvl w:ilvl="6" w:tplc="3E6E4D9A" w:tentative="1">
      <w:start w:val="1"/>
      <w:numFmt w:val="bullet"/>
      <w:lvlText w:val="¡"/>
      <w:lvlJc w:val="left"/>
      <w:pPr>
        <w:tabs>
          <w:tab w:val="num" w:pos="5040"/>
        </w:tabs>
        <w:ind w:left="5040" w:hanging="360"/>
      </w:pPr>
      <w:rPr>
        <w:rFonts w:ascii="Wingdings 2" w:hAnsi="Wingdings 2" w:hint="default"/>
      </w:rPr>
    </w:lvl>
    <w:lvl w:ilvl="7" w:tplc="7F706988" w:tentative="1">
      <w:start w:val="1"/>
      <w:numFmt w:val="bullet"/>
      <w:lvlText w:val="¡"/>
      <w:lvlJc w:val="left"/>
      <w:pPr>
        <w:tabs>
          <w:tab w:val="num" w:pos="5760"/>
        </w:tabs>
        <w:ind w:left="5760" w:hanging="360"/>
      </w:pPr>
      <w:rPr>
        <w:rFonts w:ascii="Wingdings 2" w:hAnsi="Wingdings 2" w:hint="default"/>
      </w:rPr>
    </w:lvl>
    <w:lvl w:ilvl="8" w:tplc="03DEA08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3512C66"/>
    <w:multiLevelType w:val="hybridMultilevel"/>
    <w:tmpl w:val="10A4DFB6"/>
    <w:lvl w:ilvl="0" w:tplc="0896CE58">
      <w:start w:val="1"/>
      <w:numFmt w:val="bullet"/>
      <w:lvlText w:val="¡"/>
      <w:lvlJc w:val="left"/>
      <w:pPr>
        <w:tabs>
          <w:tab w:val="num" w:pos="720"/>
        </w:tabs>
        <w:ind w:left="720" w:hanging="360"/>
      </w:pPr>
      <w:rPr>
        <w:rFonts w:ascii="Wingdings 2" w:hAnsi="Wingdings 2" w:hint="default"/>
      </w:rPr>
    </w:lvl>
    <w:lvl w:ilvl="1" w:tplc="7D8E2370">
      <w:numFmt w:val="bullet"/>
      <w:lvlText w:val="§"/>
      <w:lvlJc w:val="left"/>
      <w:pPr>
        <w:tabs>
          <w:tab w:val="num" w:pos="1440"/>
        </w:tabs>
        <w:ind w:left="1440" w:hanging="360"/>
      </w:pPr>
      <w:rPr>
        <w:rFonts w:ascii="Wingdings" w:hAnsi="Wingdings" w:hint="default"/>
      </w:rPr>
    </w:lvl>
    <w:lvl w:ilvl="2" w:tplc="08866592" w:tentative="1">
      <w:start w:val="1"/>
      <w:numFmt w:val="bullet"/>
      <w:lvlText w:val="¡"/>
      <w:lvlJc w:val="left"/>
      <w:pPr>
        <w:tabs>
          <w:tab w:val="num" w:pos="2160"/>
        </w:tabs>
        <w:ind w:left="2160" w:hanging="360"/>
      </w:pPr>
      <w:rPr>
        <w:rFonts w:ascii="Wingdings 2" w:hAnsi="Wingdings 2" w:hint="default"/>
      </w:rPr>
    </w:lvl>
    <w:lvl w:ilvl="3" w:tplc="19100510" w:tentative="1">
      <w:start w:val="1"/>
      <w:numFmt w:val="bullet"/>
      <w:lvlText w:val="¡"/>
      <w:lvlJc w:val="left"/>
      <w:pPr>
        <w:tabs>
          <w:tab w:val="num" w:pos="2880"/>
        </w:tabs>
        <w:ind w:left="2880" w:hanging="360"/>
      </w:pPr>
      <w:rPr>
        <w:rFonts w:ascii="Wingdings 2" w:hAnsi="Wingdings 2" w:hint="default"/>
      </w:rPr>
    </w:lvl>
    <w:lvl w:ilvl="4" w:tplc="9226318E" w:tentative="1">
      <w:start w:val="1"/>
      <w:numFmt w:val="bullet"/>
      <w:lvlText w:val="¡"/>
      <w:lvlJc w:val="left"/>
      <w:pPr>
        <w:tabs>
          <w:tab w:val="num" w:pos="3600"/>
        </w:tabs>
        <w:ind w:left="3600" w:hanging="360"/>
      </w:pPr>
      <w:rPr>
        <w:rFonts w:ascii="Wingdings 2" w:hAnsi="Wingdings 2" w:hint="default"/>
      </w:rPr>
    </w:lvl>
    <w:lvl w:ilvl="5" w:tplc="6E2861F0" w:tentative="1">
      <w:start w:val="1"/>
      <w:numFmt w:val="bullet"/>
      <w:lvlText w:val="¡"/>
      <w:lvlJc w:val="left"/>
      <w:pPr>
        <w:tabs>
          <w:tab w:val="num" w:pos="4320"/>
        </w:tabs>
        <w:ind w:left="4320" w:hanging="360"/>
      </w:pPr>
      <w:rPr>
        <w:rFonts w:ascii="Wingdings 2" w:hAnsi="Wingdings 2" w:hint="default"/>
      </w:rPr>
    </w:lvl>
    <w:lvl w:ilvl="6" w:tplc="BEAC3D90" w:tentative="1">
      <w:start w:val="1"/>
      <w:numFmt w:val="bullet"/>
      <w:lvlText w:val="¡"/>
      <w:lvlJc w:val="left"/>
      <w:pPr>
        <w:tabs>
          <w:tab w:val="num" w:pos="5040"/>
        </w:tabs>
        <w:ind w:left="5040" w:hanging="360"/>
      </w:pPr>
      <w:rPr>
        <w:rFonts w:ascii="Wingdings 2" w:hAnsi="Wingdings 2" w:hint="default"/>
      </w:rPr>
    </w:lvl>
    <w:lvl w:ilvl="7" w:tplc="0B40FF34" w:tentative="1">
      <w:start w:val="1"/>
      <w:numFmt w:val="bullet"/>
      <w:lvlText w:val="¡"/>
      <w:lvlJc w:val="left"/>
      <w:pPr>
        <w:tabs>
          <w:tab w:val="num" w:pos="5760"/>
        </w:tabs>
        <w:ind w:left="5760" w:hanging="360"/>
      </w:pPr>
      <w:rPr>
        <w:rFonts w:ascii="Wingdings 2" w:hAnsi="Wingdings 2" w:hint="default"/>
      </w:rPr>
    </w:lvl>
    <w:lvl w:ilvl="8" w:tplc="26F4E46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5D66C6A"/>
    <w:multiLevelType w:val="hybridMultilevel"/>
    <w:tmpl w:val="E24878D8"/>
    <w:lvl w:ilvl="0" w:tplc="90244AEA">
      <w:start w:val="1"/>
      <w:numFmt w:val="bullet"/>
      <w:lvlText w:val="¡"/>
      <w:lvlJc w:val="left"/>
      <w:pPr>
        <w:tabs>
          <w:tab w:val="num" w:pos="720"/>
        </w:tabs>
        <w:ind w:left="720" w:hanging="360"/>
      </w:pPr>
      <w:rPr>
        <w:rFonts w:ascii="Wingdings 2" w:hAnsi="Wingdings 2" w:hint="default"/>
      </w:rPr>
    </w:lvl>
    <w:lvl w:ilvl="1" w:tplc="5AE44E1A" w:tentative="1">
      <w:start w:val="1"/>
      <w:numFmt w:val="bullet"/>
      <w:lvlText w:val="¡"/>
      <w:lvlJc w:val="left"/>
      <w:pPr>
        <w:tabs>
          <w:tab w:val="num" w:pos="1440"/>
        </w:tabs>
        <w:ind w:left="1440" w:hanging="360"/>
      </w:pPr>
      <w:rPr>
        <w:rFonts w:ascii="Wingdings 2" w:hAnsi="Wingdings 2" w:hint="default"/>
      </w:rPr>
    </w:lvl>
    <w:lvl w:ilvl="2" w:tplc="BD74BB58" w:tentative="1">
      <w:start w:val="1"/>
      <w:numFmt w:val="bullet"/>
      <w:lvlText w:val="¡"/>
      <w:lvlJc w:val="left"/>
      <w:pPr>
        <w:tabs>
          <w:tab w:val="num" w:pos="2160"/>
        </w:tabs>
        <w:ind w:left="2160" w:hanging="360"/>
      </w:pPr>
      <w:rPr>
        <w:rFonts w:ascii="Wingdings 2" w:hAnsi="Wingdings 2" w:hint="default"/>
      </w:rPr>
    </w:lvl>
    <w:lvl w:ilvl="3" w:tplc="CF78D05E" w:tentative="1">
      <w:start w:val="1"/>
      <w:numFmt w:val="bullet"/>
      <w:lvlText w:val="¡"/>
      <w:lvlJc w:val="left"/>
      <w:pPr>
        <w:tabs>
          <w:tab w:val="num" w:pos="2880"/>
        </w:tabs>
        <w:ind w:left="2880" w:hanging="360"/>
      </w:pPr>
      <w:rPr>
        <w:rFonts w:ascii="Wingdings 2" w:hAnsi="Wingdings 2" w:hint="default"/>
      </w:rPr>
    </w:lvl>
    <w:lvl w:ilvl="4" w:tplc="3DD6A0CC" w:tentative="1">
      <w:start w:val="1"/>
      <w:numFmt w:val="bullet"/>
      <w:lvlText w:val="¡"/>
      <w:lvlJc w:val="left"/>
      <w:pPr>
        <w:tabs>
          <w:tab w:val="num" w:pos="3600"/>
        </w:tabs>
        <w:ind w:left="3600" w:hanging="360"/>
      </w:pPr>
      <w:rPr>
        <w:rFonts w:ascii="Wingdings 2" w:hAnsi="Wingdings 2" w:hint="default"/>
      </w:rPr>
    </w:lvl>
    <w:lvl w:ilvl="5" w:tplc="3EA259FC" w:tentative="1">
      <w:start w:val="1"/>
      <w:numFmt w:val="bullet"/>
      <w:lvlText w:val="¡"/>
      <w:lvlJc w:val="left"/>
      <w:pPr>
        <w:tabs>
          <w:tab w:val="num" w:pos="4320"/>
        </w:tabs>
        <w:ind w:left="4320" w:hanging="360"/>
      </w:pPr>
      <w:rPr>
        <w:rFonts w:ascii="Wingdings 2" w:hAnsi="Wingdings 2" w:hint="default"/>
      </w:rPr>
    </w:lvl>
    <w:lvl w:ilvl="6" w:tplc="70C6C28A" w:tentative="1">
      <w:start w:val="1"/>
      <w:numFmt w:val="bullet"/>
      <w:lvlText w:val="¡"/>
      <w:lvlJc w:val="left"/>
      <w:pPr>
        <w:tabs>
          <w:tab w:val="num" w:pos="5040"/>
        </w:tabs>
        <w:ind w:left="5040" w:hanging="360"/>
      </w:pPr>
      <w:rPr>
        <w:rFonts w:ascii="Wingdings 2" w:hAnsi="Wingdings 2" w:hint="default"/>
      </w:rPr>
    </w:lvl>
    <w:lvl w:ilvl="7" w:tplc="A148F236" w:tentative="1">
      <w:start w:val="1"/>
      <w:numFmt w:val="bullet"/>
      <w:lvlText w:val="¡"/>
      <w:lvlJc w:val="left"/>
      <w:pPr>
        <w:tabs>
          <w:tab w:val="num" w:pos="5760"/>
        </w:tabs>
        <w:ind w:left="5760" w:hanging="360"/>
      </w:pPr>
      <w:rPr>
        <w:rFonts w:ascii="Wingdings 2" w:hAnsi="Wingdings 2" w:hint="default"/>
      </w:rPr>
    </w:lvl>
    <w:lvl w:ilvl="8" w:tplc="BD34106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6881466"/>
    <w:multiLevelType w:val="hybridMultilevel"/>
    <w:tmpl w:val="74902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E18CF"/>
    <w:multiLevelType w:val="hybridMultilevel"/>
    <w:tmpl w:val="F04AE992"/>
    <w:lvl w:ilvl="0" w:tplc="328A3B8E">
      <w:start w:val="1"/>
      <w:numFmt w:val="bullet"/>
      <w:lvlText w:val="¡"/>
      <w:lvlJc w:val="left"/>
      <w:pPr>
        <w:tabs>
          <w:tab w:val="num" w:pos="720"/>
        </w:tabs>
        <w:ind w:left="720" w:hanging="360"/>
      </w:pPr>
      <w:rPr>
        <w:rFonts w:ascii="Wingdings 2" w:hAnsi="Wingdings 2" w:hint="default"/>
      </w:rPr>
    </w:lvl>
    <w:lvl w:ilvl="1" w:tplc="308CE134">
      <w:numFmt w:val="bullet"/>
      <w:lvlText w:val="§"/>
      <w:lvlJc w:val="left"/>
      <w:pPr>
        <w:tabs>
          <w:tab w:val="num" w:pos="1440"/>
        </w:tabs>
        <w:ind w:left="1440" w:hanging="360"/>
      </w:pPr>
      <w:rPr>
        <w:rFonts w:ascii="Wingdings" w:hAnsi="Wingdings" w:hint="default"/>
      </w:rPr>
    </w:lvl>
    <w:lvl w:ilvl="2" w:tplc="0E5677EA" w:tentative="1">
      <w:start w:val="1"/>
      <w:numFmt w:val="bullet"/>
      <w:lvlText w:val="¡"/>
      <w:lvlJc w:val="left"/>
      <w:pPr>
        <w:tabs>
          <w:tab w:val="num" w:pos="2160"/>
        </w:tabs>
        <w:ind w:left="2160" w:hanging="360"/>
      </w:pPr>
      <w:rPr>
        <w:rFonts w:ascii="Wingdings 2" w:hAnsi="Wingdings 2" w:hint="default"/>
      </w:rPr>
    </w:lvl>
    <w:lvl w:ilvl="3" w:tplc="A62A44D4" w:tentative="1">
      <w:start w:val="1"/>
      <w:numFmt w:val="bullet"/>
      <w:lvlText w:val="¡"/>
      <w:lvlJc w:val="left"/>
      <w:pPr>
        <w:tabs>
          <w:tab w:val="num" w:pos="2880"/>
        </w:tabs>
        <w:ind w:left="2880" w:hanging="360"/>
      </w:pPr>
      <w:rPr>
        <w:rFonts w:ascii="Wingdings 2" w:hAnsi="Wingdings 2" w:hint="default"/>
      </w:rPr>
    </w:lvl>
    <w:lvl w:ilvl="4" w:tplc="DF348798" w:tentative="1">
      <w:start w:val="1"/>
      <w:numFmt w:val="bullet"/>
      <w:lvlText w:val="¡"/>
      <w:lvlJc w:val="left"/>
      <w:pPr>
        <w:tabs>
          <w:tab w:val="num" w:pos="3600"/>
        </w:tabs>
        <w:ind w:left="3600" w:hanging="360"/>
      </w:pPr>
      <w:rPr>
        <w:rFonts w:ascii="Wingdings 2" w:hAnsi="Wingdings 2" w:hint="default"/>
      </w:rPr>
    </w:lvl>
    <w:lvl w:ilvl="5" w:tplc="570CC00E" w:tentative="1">
      <w:start w:val="1"/>
      <w:numFmt w:val="bullet"/>
      <w:lvlText w:val="¡"/>
      <w:lvlJc w:val="left"/>
      <w:pPr>
        <w:tabs>
          <w:tab w:val="num" w:pos="4320"/>
        </w:tabs>
        <w:ind w:left="4320" w:hanging="360"/>
      </w:pPr>
      <w:rPr>
        <w:rFonts w:ascii="Wingdings 2" w:hAnsi="Wingdings 2" w:hint="default"/>
      </w:rPr>
    </w:lvl>
    <w:lvl w:ilvl="6" w:tplc="80B420CC" w:tentative="1">
      <w:start w:val="1"/>
      <w:numFmt w:val="bullet"/>
      <w:lvlText w:val="¡"/>
      <w:lvlJc w:val="left"/>
      <w:pPr>
        <w:tabs>
          <w:tab w:val="num" w:pos="5040"/>
        </w:tabs>
        <w:ind w:left="5040" w:hanging="360"/>
      </w:pPr>
      <w:rPr>
        <w:rFonts w:ascii="Wingdings 2" w:hAnsi="Wingdings 2" w:hint="default"/>
      </w:rPr>
    </w:lvl>
    <w:lvl w:ilvl="7" w:tplc="96641724" w:tentative="1">
      <w:start w:val="1"/>
      <w:numFmt w:val="bullet"/>
      <w:lvlText w:val="¡"/>
      <w:lvlJc w:val="left"/>
      <w:pPr>
        <w:tabs>
          <w:tab w:val="num" w:pos="5760"/>
        </w:tabs>
        <w:ind w:left="5760" w:hanging="360"/>
      </w:pPr>
      <w:rPr>
        <w:rFonts w:ascii="Wingdings 2" w:hAnsi="Wingdings 2" w:hint="default"/>
      </w:rPr>
    </w:lvl>
    <w:lvl w:ilvl="8" w:tplc="3E98CC1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B3B5A84"/>
    <w:multiLevelType w:val="hybridMultilevel"/>
    <w:tmpl w:val="AA2C0326"/>
    <w:lvl w:ilvl="0" w:tplc="3DE878A8">
      <w:start w:val="1"/>
      <w:numFmt w:val="bullet"/>
      <w:lvlText w:val="¡"/>
      <w:lvlJc w:val="left"/>
      <w:pPr>
        <w:tabs>
          <w:tab w:val="num" w:pos="720"/>
        </w:tabs>
        <w:ind w:left="720" w:hanging="360"/>
      </w:pPr>
      <w:rPr>
        <w:rFonts w:ascii="Wingdings 2" w:hAnsi="Wingdings 2" w:hint="default"/>
      </w:rPr>
    </w:lvl>
    <w:lvl w:ilvl="1" w:tplc="3614E414">
      <w:numFmt w:val="bullet"/>
      <w:lvlText w:val="§"/>
      <w:lvlJc w:val="left"/>
      <w:pPr>
        <w:tabs>
          <w:tab w:val="num" w:pos="1440"/>
        </w:tabs>
        <w:ind w:left="1440" w:hanging="360"/>
      </w:pPr>
      <w:rPr>
        <w:rFonts w:ascii="Wingdings" w:hAnsi="Wingdings" w:hint="default"/>
      </w:rPr>
    </w:lvl>
    <w:lvl w:ilvl="2" w:tplc="62BA020A" w:tentative="1">
      <w:start w:val="1"/>
      <w:numFmt w:val="bullet"/>
      <w:lvlText w:val="¡"/>
      <w:lvlJc w:val="left"/>
      <w:pPr>
        <w:tabs>
          <w:tab w:val="num" w:pos="2160"/>
        </w:tabs>
        <w:ind w:left="2160" w:hanging="360"/>
      </w:pPr>
      <w:rPr>
        <w:rFonts w:ascii="Wingdings 2" w:hAnsi="Wingdings 2" w:hint="default"/>
      </w:rPr>
    </w:lvl>
    <w:lvl w:ilvl="3" w:tplc="88BAC154" w:tentative="1">
      <w:start w:val="1"/>
      <w:numFmt w:val="bullet"/>
      <w:lvlText w:val="¡"/>
      <w:lvlJc w:val="left"/>
      <w:pPr>
        <w:tabs>
          <w:tab w:val="num" w:pos="2880"/>
        </w:tabs>
        <w:ind w:left="2880" w:hanging="360"/>
      </w:pPr>
      <w:rPr>
        <w:rFonts w:ascii="Wingdings 2" w:hAnsi="Wingdings 2" w:hint="default"/>
      </w:rPr>
    </w:lvl>
    <w:lvl w:ilvl="4" w:tplc="4A08A0DE" w:tentative="1">
      <w:start w:val="1"/>
      <w:numFmt w:val="bullet"/>
      <w:lvlText w:val="¡"/>
      <w:lvlJc w:val="left"/>
      <w:pPr>
        <w:tabs>
          <w:tab w:val="num" w:pos="3600"/>
        </w:tabs>
        <w:ind w:left="3600" w:hanging="360"/>
      </w:pPr>
      <w:rPr>
        <w:rFonts w:ascii="Wingdings 2" w:hAnsi="Wingdings 2" w:hint="default"/>
      </w:rPr>
    </w:lvl>
    <w:lvl w:ilvl="5" w:tplc="07EE85E4" w:tentative="1">
      <w:start w:val="1"/>
      <w:numFmt w:val="bullet"/>
      <w:lvlText w:val="¡"/>
      <w:lvlJc w:val="left"/>
      <w:pPr>
        <w:tabs>
          <w:tab w:val="num" w:pos="4320"/>
        </w:tabs>
        <w:ind w:left="4320" w:hanging="360"/>
      </w:pPr>
      <w:rPr>
        <w:rFonts w:ascii="Wingdings 2" w:hAnsi="Wingdings 2" w:hint="default"/>
      </w:rPr>
    </w:lvl>
    <w:lvl w:ilvl="6" w:tplc="10C0F240" w:tentative="1">
      <w:start w:val="1"/>
      <w:numFmt w:val="bullet"/>
      <w:lvlText w:val="¡"/>
      <w:lvlJc w:val="left"/>
      <w:pPr>
        <w:tabs>
          <w:tab w:val="num" w:pos="5040"/>
        </w:tabs>
        <w:ind w:left="5040" w:hanging="360"/>
      </w:pPr>
      <w:rPr>
        <w:rFonts w:ascii="Wingdings 2" w:hAnsi="Wingdings 2" w:hint="default"/>
      </w:rPr>
    </w:lvl>
    <w:lvl w:ilvl="7" w:tplc="0B44A5B8" w:tentative="1">
      <w:start w:val="1"/>
      <w:numFmt w:val="bullet"/>
      <w:lvlText w:val="¡"/>
      <w:lvlJc w:val="left"/>
      <w:pPr>
        <w:tabs>
          <w:tab w:val="num" w:pos="5760"/>
        </w:tabs>
        <w:ind w:left="5760" w:hanging="360"/>
      </w:pPr>
      <w:rPr>
        <w:rFonts w:ascii="Wingdings 2" w:hAnsi="Wingdings 2" w:hint="default"/>
      </w:rPr>
    </w:lvl>
    <w:lvl w:ilvl="8" w:tplc="F436861C"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4C6E5E8E"/>
    <w:multiLevelType w:val="hybridMultilevel"/>
    <w:tmpl w:val="82EE8E7E"/>
    <w:lvl w:ilvl="0" w:tplc="1F08F0E0">
      <w:start w:val="1"/>
      <w:numFmt w:val="bullet"/>
      <w:lvlText w:val="§"/>
      <w:lvlJc w:val="left"/>
      <w:pPr>
        <w:tabs>
          <w:tab w:val="num" w:pos="720"/>
        </w:tabs>
        <w:ind w:left="720" w:hanging="360"/>
      </w:pPr>
      <w:rPr>
        <w:rFonts w:ascii="Wingdings" w:hAnsi="Wingdings" w:hint="default"/>
      </w:rPr>
    </w:lvl>
    <w:lvl w:ilvl="1" w:tplc="7D882C80">
      <w:start w:val="1"/>
      <w:numFmt w:val="bullet"/>
      <w:lvlText w:val="§"/>
      <w:lvlJc w:val="left"/>
      <w:pPr>
        <w:tabs>
          <w:tab w:val="num" w:pos="1440"/>
        </w:tabs>
        <w:ind w:left="1440" w:hanging="360"/>
      </w:pPr>
      <w:rPr>
        <w:rFonts w:ascii="Wingdings" w:hAnsi="Wingdings" w:hint="default"/>
      </w:rPr>
    </w:lvl>
    <w:lvl w:ilvl="2" w:tplc="AED6CC56">
      <w:start w:val="125"/>
      <w:numFmt w:val="bullet"/>
      <w:lvlText w:val="▪"/>
      <w:lvlJc w:val="left"/>
      <w:pPr>
        <w:tabs>
          <w:tab w:val="num" w:pos="2160"/>
        </w:tabs>
        <w:ind w:left="2160" w:hanging="360"/>
      </w:pPr>
      <w:rPr>
        <w:rFonts w:ascii="Arial" w:hAnsi="Arial" w:hint="default"/>
      </w:rPr>
    </w:lvl>
    <w:lvl w:ilvl="3" w:tplc="B0785C9E" w:tentative="1">
      <w:start w:val="1"/>
      <w:numFmt w:val="bullet"/>
      <w:lvlText w:val="§"/>
      <w:lvlJc w:val="left"/>
      <w:pPr>
        <w:tabs>
          <w:tab w:val="num" w:pos="2880"/>
        </w:tabs>
        <w:ind w:left="2880" w:hanging="360"/>
      </w:pPr>
      <w:rPr>
        <w:rFonts w:ascii="Wingdings" w:hAnsi="Wingdings" w:hint="default"/>
      </w:rPr>
    </w:lvl>
    <w:lvl w:ilvl="4" w:tplc="AD90E006" w:tentative="1">
      <w:start w:val="1"/>
      <w:numFmt w:val="bullet"/>
      <w:lvlText w:val="§"/>
      <w:lvlJc w:val="left"/>
      <w:pPr>
        <w:tabs>
          <w:tab w:val="num" w:pos="3600"/>
        </w:tabs>
        <w:ind w:left="3600" w:hanging="360"/>
      </w:pPr>
      <w:rPr>
        <w:rFonts w:ascii="Wingdings" w:hAnsi="Wingdings" w:hint="default"/>
      </w:rPr>
    </w:lvl>
    <w:lvl w:ilvl="5" w:tplc="FA26075E" w:tentative="1">
      <w:start w:val="1"/>
      <w:numFmt w:val="bullet"/>
      <w:lvlText w:val="§"/>
      <w:lvlJc w:val="left"/>
      <w:pPr>
        <w:tabs>
          <w:tab w:val="num" w:pos="4320"/>
        </w:tabs>
        <w:ind w:left="4320" w:hanging="360"/>
      </w:pPr>
      <w:rPr>
        <w:rFonts w:ascii="Wingdings" w:hAnsi="Wingdings" w:hint="default"/>
      </w:rPr>
    </w:lvl>
    <w:lvl w:ilvl="6" w:tplc="FC7A7FF4" w:tentative="1">
      <w:start w:val="1"/>
      <w:numFmt w:val="bullet"/>
      <w:lvlText w:val="§"/>
      <w:lvlJc w:val="left"/>
      <w:pPr>
        <w:tabs>
          <w:tab w:val="num" w:pos="5040"/>
        </w:tabs>
        <w:ind w:left="5040" w:hanging="360"/>
      </w:pPr>
      <w:rPr>
        <w:rFonts w:ascii="Wingdings" w:hAnsi="Wingdings" w:hint="default"/>
      </w:rPr>
    </w:lvl>
    <w:lvl w:ilvl="7" w:tplc="3E386A70" w:tentative="1">
      <w:start w:val="1"/>
      <w:numFmt w:val="bullet"/>
      <w:lvlText w:val="§"/>
      <w:lvlJc w:val="left"/>
      <w:pPr>
        <w:tabs>
          <w:tab w:val="num" w:pos="5760"/>
        </w:tabs>
        <w:ind w:left="5760" w:hanging="360"/>
      </w:pPr>
      <w:rPr>
        <w:rFonts w:ascii="Wingdings" w:hAnsi="Wingdings" w:hint="default"/>
      </w:rPr>
    </w:lvl>
    <w:lvl w:ilvl="8" w:tplc="BB2ABE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4072B"/>
    <w:multiLevelType w:val="hybridMultilevel"/>
    <w:tmpl w:val="BC2A4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254F63"/>
    <w:multiLevelType w:val="hybridMultilevel"/>
    <w:tmpl w:val="8552FDA2"/>
    <w:lvl w:ilvl="0" w:tplc="E64C7A36">
      <w:start w:val="1"/>
      <w:numFmt w:val="bullet"/>
      <w:lvlText w:val="¡"/>
      <w:lvlJc w:val="left"/>
      <w:pPr>
        <w:tabs>
          <w:tab w:val="num" w:pos="720"/>
        </w:tabs>
        <w:ind w:left="720" w:hanging="360"/>
      </w:pPr>
      <w:rPr>
        <w:rFonts w:ascii="Wingdings 2" w:hAnsi="Wingdings 2" w:hint="default"/>
      </w:rPr>
    </w:lvl>
    <w:lvl w:ilvl="1" w:tplc="07C2FADC" w:tentative="1">
      <w:start w:val="1"/>
      <w:numFmt w:val="bullet"/>
      <w:lvlText w:val="¡"/>
      <w:lvlJc w:val="left"/>
      <w:pPr>
        <w:tabs>
          <w:tab w:val="num" w:pos="1440"/>
        </w:tabs>
        <w:ind w:left="1440" w:hanging="360"/>
      </w:pPr>
      <w:rPr>
        <w:rFonts w:ascii="Wingdings 2" w:hAnsi="Wingdings 2" w:hint="default"/>
      </w:rPr>
    </w:lvl>
    <w:lvl w:ilvl="2" w:tplc="91BEA194" w:tentative="1">
      <w:start w:val="1"/>
      <w:numFmt w:val="bullet"/>
      <w:lvlText w:val="¡"/>
      <w:lvlJc w:val="left"/>
      <w:pPr>
        <w:tabs>
          <w:tab w:val="num" w:pos="2160"/>
        </w:tabs>
        <w:ind w:left="2160" w:hanging="360"/>
      </w:pPr>
      <w:rPr>
        <w:rFonts w:ascii="Wingdings 2" w:hAnsi="Wingdings 2" w:hint="default"/>
      </w:rPr>
    </w:lvl>
    <w:lvl w:ilvl="3" w:tplc="1D2C898E" w:tentative="1">
      <w:start w:val="1"/>
      <w:numFmt w:val="bullet"/>
      <w:lvlText w:val="¡"/>
      <w:lvlJc w:val="left"/>
      <w:pPr>
        <w:tabs>
          <w:tab w:val="num" w:pos="2880"/>
        </w:tabs>
        <w:ind w:left="2880" w:hanging="360"/>
      </w:pPr>
      <w:rPr>
        <w:rFonts w:ascii="Wingdings 2" w:hAnsi="Wingdings 2" w:hint="default"/>
      </w:rPr>
    </w:lvl>
    <w:lvl w:ilvl="4" w:tplc="7424FE20" w:tentative="1">
      <w:start w:val="1"/>
      <w:numFmt w:val="bullet"/>
      <w:lvlText w:val="¡"/>
      <w:lvlJc w:val="left"/>
      <w:pPr>
        <w:tabs>
          <w:tab w:val="num" w:pos="3600"/>
        </w:tabs>
        <w:ind w:left="3600" w:hanging="360"/>
      </w:pPr>
      <w:rPr>
        <w:rFonts w:ascii="Wingdings 2" w:hAnsi="Wingdings 2" w:hint="default"/>
      </w:rPr>
    </w:lvl>
    <w:lvl w:ilvl="5" w:tplc="BC70C8D4" w:tentative="1">
      <w:start w:val="1"/>
      <w:numFmt w:val="bullet"/>
      <w:lvlText w:val="¡"/>
      <w:lvlJc w:val="left"/>
      <w:pPr>
        <w:tabs>
          <w:tab w:val="num" w:pos="4320"/>
        </w:tabs>
        <w:ind w:left="4320" w:hanging="360"/>
      </w:pPr>
      <w:rPr>
        <w:rFonts w:ascii="Wingdings 2" w:hAnsi="Wingdings 2" w:hint="default"/>
      </w:rPr>
    </w:lvl>
    <w:lvl w:ilvl="6" w:tplc="2A100B8A" w:tentative="1">
      <w:start w:val="1"/>
      <w:numFmt w:val="bullet"/>
      <w:lvlText w:val="¡"/>
      <w:lvlJc w:val="left"/>
      <w:pPr>
        <w:tabs>
          <w:tab w:val="num" w:pos="5040"/>
        </w:tabs>
        <w:ind w:left="5040" w:hanging="360"/>
      </w:pPr>
      <w:rPr>
        <w:rFonts w:ascii="Wingdings 2" w:hAnsi="Wingdings 2" w:hint="default"/>
      </w:rPr>
    </w:lvl>
    <w:lvl w:ilvl="7" w:tplc="10D419B6" w:tentative="1">
      <w:start w:val="1"/>
      <w:numFmt w:val="bullet"/>
      <w:lvlText w:val="¡"/>
      <w:lvlJc w:val="left"/>
      <w:pPr>
        <w:tabs>
          <w:tab w:val="num" w:pos="5760"/>
        </w:tabs>
        <w:ind w:left="5760" w:hanging="360"/>
      </w:pPr>
      <w:rPr>
        <w:rFonts w:ascii="Wingdings 2" w:hAnsi="Wingdings 2" w:hint="default"/>
      </w:rPr>
    </w:lvl>
    <w:lvl w:ilvl="8" w:tplc="CF70B43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79C4123"/>
    <w:multiLevelType w:val="hybridMultilevel"/>
    <w:tmpl w:val="1BB8EBB0"/>
    <w:lvl w:ilvl="0" w:tplc="4CDABC18">
      <w:start w:val="1"/>
      <w:numFmt w:val="bullet"/>
      <w:lvlText w:val="¡"/>
      <w:lvlJc w:val="left"/>
      <w:pPr>
        <w:tabs>
          <w:tab w:val="num" w:pos="720"/>
        </w:tabs>
        <w:ind w:left="720" w:hanging="360"/>
      </w:pPr>
      <w:rPr>
        <w:rFonts w:ascii="Wingdings 2" w:hAnsi="Wingdings 2" w:hint="default"/>
      </w:rPr>
    </w:lvl>
    <w:lvl w:ilvl="1" w:tplc="7BB8A87A">
      <w:numFmt w:val="bullet"/>
      <w:lvlText w:val="§"/>
      <w:lvlJc w:val="left"/>
      <w:pPr>
        <w:tabs>
          <w:tab w:val="num" w:pos="1440"/>
        </w:tabs>
        <w:ind w:left="1440" w:hanging="360"/>
      </w:pPr>
      <w:rPr>
        <w:rFonts w:ascii="Wingdings" w:hAnsi="Wingdings" w:hint="default"/>
      </w:rPr>
    </w:lvl>
    <w:lvl w:ilvl="2" w:tplc="EFFC5AF8">
      <w:start w:val="125"/>
      <w:numFmt w:val="bullet"/>
      <w:lvlText w:val="▪"/>
      <w:lvlJc w:val="left"/>
      <w:pPr>
        <w:tabs>
          <w:tab w:val="num" w:pos="2160"/>
        </w:tabs>
        <w:ind w:left="2160" w:hanging="360"/>
      </w:pPr>
      <w:rPr>
        <w:rFonts w:ascii="Arial" w:hAnsi="Arial" w:hint="default"/>
      </w:rPr>
    </w:lvl>
    <w:lvl w:ilvl="3" w:tplc="5648815E" w:tentative="1">
      <w:start w:val="1"/>
      <w:numFmt w:val="bullet"/>
      <w:lvlText w:val="¡"/>
      <w:lvlJc w:val="left"/>
      <w:pPr>
        <w:tabs>
          <w:tab w:val="num" w:pos="2880"/>
        </w:tabs>
        <w:ind w:left="2880" w:hanging="360"/>
      </w:pPr>
      <w:rPr>
        <w:rFonts w:ascii="Wingdings 2" w:hAnsi="Wingdings 2" w:hint="default"/>
      </w:rPr>
    </w:lvl>
    <w:lvl w:ilvl="4" w:tplc="66EC059E" w:tentative="1">
      <w:start w:val="1"/>
      <w:numFmt w:val="bullet"/>
      <w:lvlText w:val="¡"/>
      <w:lvlJc w:val="left"/>
      <w:pPr>
        <w:tabs>
          <w:tab w:val="num" w:pos="3600"/>
        </w:tabs>
        <w:ind w:left="3600" w:hanging="360"/>
      </w:pPr>
      <w:rPr>
        <w:rFonts w:ascii="Wingdings 2" w:hAnsi="Wingdings 2" w:hint="default"/>
      </w:rPr>
    </w:lvl>
    <w:lvl w:ilvl="5" w:tplc="F68E68D0" w:tentative="1">
      <w:start w:val="1"/>
      <w:numFmt w:val="bullet"/>
      <w:lvlText w:val="¡"/>
      <w:lvlJc w:val="left"/>
      <w:pPr>
        <w:tabs>
          <w:tab w:val="num" w:pos="4320"/>
        </w:tabs>
        <w:ind w:left="4320" w:hanging="360"/>
      </w:pPr>
      <w:rPr>
        <w:rFonts w:ascii="Wingdings 2" w:hAnsi="Wingdings 2" w:hint="default"/>
      </w:rPr>
    </w:lvl>
    <w:lvl w:ilvl="6" w:tplc="94E46144" w:tentative="1">
      <w:start w:val="1"/>
      <w:numFmt w:val="bullet"/>
      <w:lvlText w:val="¡"/>
      <w:lvlJc w:val="left"/>
      <w:pPr>
        <w:tabs>
          <w:tab w:val="num" w:pos="5040"/>
        </w:tabs>
        <w:ind w:left="5040" w:hanging="360"/>
      </w:pPr>
      <w:rPr>
        <w:rFonts w:ascii="Wingdings 2" w:hAnsi="Wingdings 2" w:hint="default"/>
      </w:rPr>
    </w:lvl>
    <w:lvl w:ilvl="7" w:tplc="C7D8314A" w:tentative="1">
      <w:start w:val="1"/>
      <w:numFmt w:val="bullet"/>
      <w:lvlText w:val="¡"/>
      <w:lvlJc w:val="left"/>
      <w:pPr>
        <w:tabs>
          <w:tab w:val="num" w:pos="5760"/>
        </w:tabs>
        <w:ind w:left="5760" w:hanging="360"/>
      </w:pPr>
      <w:rPr>
        <w:rFonts w:ascii="Wingdings 2" w:hAnsi="Wingdings 2" w:hint="default"/>
      </w:rPr>
    </w:lvl>
    <w:lvl w:ilvl="8" w:tplc="67522B1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B093595"/>
    <w:multiLevelType w:val="hybridMultilevel"/>
    <w:tmpl w:val="A7AC1136"/>
    <w:lvl w:ilvl="0" w:tplc="B272611C">
      <w:start w:val="1"/>
      <w:numFmt w:val="bullet"/>
      <w:lvlText w:val="¡"/>
      <w:lvlJc w:val="left"/>
      <w:pPr>
        <w:tabs>
          <w:tab w:val="num" w:pos="720"/>
        </w:tabs>
        <w:ind w:left="720" w:hanging="360"/>
      </w:pPr>
      <w:rPr>
        <w:rFonts w:ascii="Wingdings 2" w:hAnsi="Wingdings 2" w:hint="default"/>
      </w:rPr>
    </w:lvl>
    <w:lvl w:ilvl="1" w:tplc="E2183C38">
      <w:numFmt w:val="bullet"/>
      <w:lvlText w:val="§"/>
      <w:lvlJc w:val="left"/>
      <w:pPr>
        <w:tabs>
          <w:tab w:val="num" w:pos="1440"/>
        </w:tabs>
        <w:ind w:left="1440" w:hanging="360"/>
      </w:pPr>
      <w:rPr>
        <w:rFonts w:ascii="Wingdings" w:hAnsi="Wingdings" w:hint="default"/>
      </w:rPr>
    </w:lvl>
    <w:lvl w:ilvl="2" w:tplc="9F121262" w:tentative="1">
      <w:start w:val="1"/>
      <w:numFmt w:val="bullet"/>
      <w:lvlText w:val="¡"/>
      <w:lvlJc w:val="left"/>
      <w:pPr>
        <w:tabs>
          <w:tab w:val="num" w:pos="2160"/>
        </w:tabs>
        <w:ind w:left="2160" w:hanging="360"/>
      </w:pPr>
      <w:rPr>
        <w:rFonts w:ascii="Wingdings 2" w:hAnsi="Wingdings 2" w:hint="default"/>
      </w:rPr>
    </w:lvl>
    <w:lvl w:ilvl="3" w:tplc="AC1E6F78" w:tentative="1">
      <w:start w:val="1"/>
      <w:numFmt w:val="bullet"/>
      <w:lvlText w:val="¡"/>
      <w:lvlJc w:val="left"/>
      <w:pPr>
        <w:tabs>
          <w:tab w:val="num" w:pos="2880"/>
        </w:tabs>
        <w:ind w:left="2880" w:hanging="360"/>
      </w:pPr>
      <w:rPr>
        <w:rFonts w:ascii="Wingdings 2" w:hAnsi="Wingdings 2" w:hint="default"/>
      </w:rPr>
    </w:lvl>
    <w:lvl w:ilvl="4" w:tplc="EB2A369A" w:tentative="1">
      <w:start w:val="1"/>
      <w:numFmt w:val="bullet"/>
      <w:lvlText w:val="¡"/>
      <w:lvlJc w:val="left"/>
      <w:pPr>
        <w:tabs>
          <w:tab w:val="num" w:pos="3600"/>
        </w:tabs>
        <w:ind w:left="3600" w:hanging="360"/>
      </w:pPr>
      <w:rPr>
        <w:rFonts w:ascii="Wingdings 2" w:hAnsi="Wingdings 2" w:hint="default"/>
      </w:rPr>
    </w:lvl>
    <w:lvl w:ilvl="5" w:tplc="0FCE8E34" w:tentative="1">
      <w:start w:val="1"/>
      <w:numFmt w:val="bullet"/>
      <w:lvlText w:val="¡"/>
      <w:lvlJc w:val="left"/>
      <w:pPr>
        <w:tabs>
          <w:tab w:val="num" w:pos="4320"/>
        </w:tabs>
        <w:ind w:left="4320" w:hanging="360"/>
      </w:pPr>
      <w:rPr>
        <w:rFonts w:ascii="Wingdings 2" w:hAnsi="Wingdings 2" w:hint="default"/>
      </w:rPr>
    </w:lvl>
    <w:lvl w:ilvl="6" w:tplc="00FE4E70" w:tentative="1">
      <w:start w:val="1"/>
      <w:numFmt w:val="bullet"/>
      <w:lvlText w:val="¡"/>
      <w:lvlJc w:val="left"/>
      <w:pPr>
        <w:tabs>
          <w:tab w:val="num" w:pos="5040"/>
        </w:tabs>
        <w:ind w:left="5040" w:hanging="360"/>
      </w:pPr>
      <w:rPr>
        <w:rFonts w:ascii="Wingdings 2" w:hAnsi="Wingdings 2" w:hint="default"/>
      </w:rPr>
    </w:lvl>
    <w:lvl w:ilvl="7" w:tplc="71B6B804" w:tentative="1">
      <w:start w:val="1"/>
      <w:numFmt w:val="bullet"/>
      <w:lvlText w:val="¡"/>
      <w:lvlJc w:val="left"/>
      <w:pPr>
        <w:tabs>
          <w:tab w:val="num" w:pos="5760"/>
        </w:tabs>
        <w:ind w:left="5760" w:hanging="360"/>
      </w:pPr>
      <w:rPr>
        <w:rFonts w:ascii="Wingdings 2" w:hAnsi="Wingdings 2" w:hint="default"/>
      </w:rPr>
    </w:lvl>
    <w:lvl w:ilvl="8" w:tplc="F1FE2CA6"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D6E0F2C"/>
    <w:multiLevelType w:val="hybridMultilevel"/>
    <w:tmpl w:val="A1769B8A"/>
    <w:lvl w:ilvl="0" w:tplc="71AC5DE0">
      <w:start w:val="1"/>
      <w:numFmt w:val="bullet"/>
      <w:lvlText w:val="¡"/>
      <w:lvlJc w:val="left"/>
      <w:pPr>
        <w:tabs>
          <w:tab w:val="num" w:pos="720"/>
        </w:tabs>
        <w:ind w:left="720" w:hanging="360"/>
      </w:pPr>
      <w:rPr>
        <w:rFonts w:ascii="Wingdings 2" w:hAnsi="Wingdings 2" w:hint="default"/>
      </w:rPr>
    </w:lvl>
    <w:lvl w:ilvl="1" w:tplc="D85CFC68" w:tentative="1">
      <w:start w:val="1"/>
      <w:numFmt w:val="bullet"/>
      <w:lvlText w:val="¡"/>
      <w:lvlJc w:val="left"/>
      <w:pPr>
        <w:tabs>
          <w:tab w:val="num" w:pos="1440"/>
        </w:tabs>
        <w:ind w:left="1440" w:hanging="360"/>
      </w:pPr>
      <w:rPr>
        <w:rFonts w:ascii="Wingdings 2" w:hAnsi="Wingdings 2" w:hint="default"/>
      </w:rPr>
    </w:lvl>
    <w:lvl w:ilvl="2" w:tplc="E7007C56" w:tentative="1">
      <w:start w:val="1"/>
      <w:numFmt w:val="bullet"/>
      <w:lvlText w:val="¡"/>
      <w:lvlJc w:val="left"/>
      <w:pPr>
        <w:tabs>
          <w:tab w:val="num" w:pos="2160"/>
        </w:tabs>
        <w:ind w:left="2160" w:hanging="360"/>
      </w:pPr>
      <w:rPr>
        <w:rFonts w:ascii="Wingdings 2" w:hAnsi="Wingdings 2" w:hint="default"/>
      </w:rPr>
    </w:lvl>
    <w:lvl w:ilvl="3" w:tplc="62E8F87C" w:tentative="1">
      <w:start w:val="1"/>
      <w:numFmt w:val="bullet"/>
      <w:lvlText w:val="¡"/>
      <w:lvlJc w:val="left"/>
      <w:pPr>
        <w:tabs>
          <w:tab w:val="num" w:pos="2880"/>
        </w:tabs>
        <w:ind w:left="2880" w:hanging="360"/>
      </w:pPr>
      <w:rPr>
        <w:rFonts w:ascii="Wingdings 2" w:hAnsi="Wingdings 2" w:hint="default"/>
      </w:rPr>
    </w:lvl>
    <w:lvl w:ilvl="4" w:tplc="446AFC4E" w:tentative="1">
      <w:start w:val="1"/>
      <w:numFmt w:val="bullet"/>
      <w:lvlText w:val="¡"/>
      <w:lvlJc w:val="left"/>
      <w:pPr>
        <w:tabs>
          <w:tab w:val="num" w:pos="3600"/>
        </w:tabs>
        <w:ind w:left="3600" w:hanging="360"/>
      </w:pPr>
      <w:rPr>
        <w:rFonts w:ascii="Wingdings 2" w:hAnsi="Wingdings 2" w:hint="default"/>
      </w:rPr>
    </w:lvl>
    <w:lvl w:ilvl="5" w:tplc="DDB85E82" w:tentative="1">
      <w:start w:val="1"/>
      <w:numFmt w:val="bullet"/>
      <w:lvlText w:val="¡"/>
      <w:lvlJc w:val="left"/>
      <w:pPr>
        <w:tabs>
          <w:tab w:val="num" w:pos="4320"/>
        </w:tabs>
        <w:ind w:left="4320" w:hanging="360"/>
      </w:pPr>
      <w:rPr>
        <w:rFonts w:ascii="Wingdings 2" w:hAnsi="Wingdings 2" w:hint="default"/>
      </w:rPr>
    </w:lvl>
    <w:lvl w:ilvl="6" w:tplc="2F6EE1FE" w:tentative="1">
      <w:start w:val="1"/>
      <w:numFmt w:val="bullet"/>
      <w:lvlText w:val="¡"/>
      <w:lvlJc w:val="left"/>
      <w:pPr>
        <w:tabs>
          <w:tab w:val="num" w:pos="5040"/>
        </w:tabs>
        <w:ind w:left="5040" w:hanging="360"/>
      </w:pPr>
      <w:rPr>
        <w:rFonts w:ascii="Wingdings 2" w:hAnsi="Wingdings 2" w:hint="default"/>
      </w:rPr>
    </w:lvl>
    <w:lvl w:ilvl="7" w:tplc="49686808" w:tentative="1">
      <w:start w:val="1"/>
      <w:numFmt w:val="bullet"/>
      <w:lvlText w:val="¡"/>
      <w:lvlJc w:val="left"/>
      <w:pPr>
        <w:tabs>
          <w:tab w:val="num" w:pos="5760"/>
        </w:tabs>
        <w:ind w:left="5760" w:hanging="360"/>
      </w:pPr>
      <w:rPr>
        <w:rFonts w:ascii="Wingdings 2" w:hAnsi="Wingdings 2" w:hint="default"/>
      </w:rPr>
    </w:lvl>
    <w:lvl w:ilvl="8" w:tplc="7F486E46"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FA45596"/>
    <w:multiLevelType w:val="hybridMultilevel"/>
    <w:tmpl w:val="4DEC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71342"/>
    <w:multiLevelType w:val="hybridMultilevel"/>
    <w:tmpl w:val="ED7664F6"/>
    <w:lvl w:ilvl="0" w:tplc="B92A14A6">
      <w:start w:val="1"/>
      <w:numFmt w:val="bullet"/>
      <w:lvlText w:val="¡"/>
      <w:lvlJc w:val="left"/>
      <w:pPr>
        <w:tabs>
          <w:tab w:val="num" w:pos="720"/>
        </w:tabs>
        <w:ind w:left="720" w:hanging="360"/>
      </w:pPr>
      <w:rPr>
        <w:rFonts w:ascii="Wingdings 2" w:hAnsi="Wingdings 2" w:hint="default"/>
      </w:rPr>
    </w:lvl>
    <w:lvl w:ilvl="1" w:tplc="816EE156">
      <w:numFmt w:val="bullet"/>
      <w:lvlText w:val="§"/>
      <w:lvlJc w:val="left"/>
      <w:pPr>
        <w:tabs>
          <w:tab w:val="num" w:pos="1440"/>
        </w:tabs>
        <w:ind w:left="1440" w:hanging="360"/>
      </w:pPr>
      <w:rPr>
        <w:rFonts w:ascii="Wingdings" w:hAnsi="Wingdings" w:hint="default"/>
      </w:rPr>
    </w:lvl>
    <w:lvl w:ilvl="2" w:tplc="1C9278F2" w:tentative="1">
      <w:start w:val="1"/>
      <w:numFmt w:val="bullet"/>
      <w:lvlText w:val="¡"/>
      <w:lvlJc w:val="left"/>
      <w:pPr>
        <w:tabs>
          <w:tab w:val="num" w:pos="2160"/>
        </w:tabs>
        <w:ind w:left="2160" w:hanging="360"/>
      </w:pPr>
      <w:rPr>
        <w:rFonts w:ascii="Wingdings 2" w:hAnsi="Wingdings 2" w:hint="default"/>
      </w:rPr>
    </w:lvl>
    <w:lvl w:ilvl="3" w:tplc="463E4F26" w:tentative="1">
      <w:start w:val="1"/>
      <w:numFmt w:val="bullet"/>
      <w:lvlText w:val="¡"/>
      <w:lvlJc w:val="left"/>
      <w:pPr>
        <w:tabs>
          <w:tab w:val="num" w:pos="2880"/>
        </w:tabs>
        <w:ind w:left="2880" w:hanging="360"/>
      </w:pPr>
      <w:rPr>
        <w:rFonts w:ascii="Wingdings 2" w:hAnsi="Wingdings 2" w:hint="default"/>
      </w:rPr>
    </w:lvl>
    <w:lvl w:ilvl="4" w:tplc="C428DCAE" w:tentative="1">
      <w:start w:val="1"/>
      <w:numFmt w:val="bullet"/>
      <w:lvlText w:val="¡"/>
      <w:lvlJc w:val="left"/>
      <w:pPr>
        <w:tabs>
          <w:tab w:val="num" w:pos="3600"/>
        </w:tabs>
        <w:ind w:left="3600" w:hanging="360"/>
      </w:pPr>
      <w:rPr>
        <w:rFonts w:ascii="Wingdings 2" w:hAnsi="Wingdings 2" w:hint="default"/>
      </w:rPr>
    </w:lvl>
    <w:lvl w:ilvl="5" w:tplc="78340636" w:tentative="1">
      <w:start w:val="1"/>
      <w:numFmt w:val="bullet"/>
      <w:lvlText w:val="¡"/>
      <w:lvlJc w:val="left"/>
      <w:pPr>
        <w:tabs>
          <w:tab w:val="num" w:pos="4320"/>
        </w:tabs>
        <w:ind w:left="4320" w:hanging="360"/>
      </w:pPr>
      <w:rPr>
        <w:rFonts w:ascii="Wingdings 2" w:hAnsi="Wingdings 2" w:hint="default"/>
      </w:rPr>
    </w:lvl>
    <w:lvl w:ilvl="6" w:tplc="803E54BE" w:tentative="1">
      <w:start w:val="1"/>
      <w:numFmt w:val="bullet"/>
      <w:lvlText w:val="¡"/>
      <w:lvlJc w:val="left"/>
      <w:pPr>
        <w:tabs>
          <w:tab w:val="num" w:pos="5040"/>
        </w:tabs>
        <w:ind w:left="5040" w:hanging="360"/>
      </w:pPr>
      <w:rPr>
        <w:rFonts w:ascii="Wingdings 2" w:hAnsi="Wingdings 2" w:hint="default"/>
      </w:rPr>
    </w:lvl>
    <w:lvl w:ilvl="7" w:tplc="7F66EAAC" w:tentative="1">
      <w:start w:val="1"/>
      <w:numFmt w:val="bullet"/>
      <w:lvlText w:val="¡"/>
      <w:lvlJc w:val="left"/>
      <w:pPr>
        <w:tabs>
          <w:tab w:val="num" w:pos="5760"/>
        </w:tabs>
        <w:ind w:left="5760" w:hanging="360"/>
      </w:pPr>
      <w:rPr>
        <w:rFonts w:ascii="Wingdings 2" w:hAnsi="Wingdings 2" w:hint="default"/>
      </w:rPr>
    </w:lvl>
    <w:lvl w:ilvl="8" w:tplc="5226E544"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631913CF"/>
    <w:multiLevelType w:val="hybridMultilevel"/>
    <w:tmpl w:val="278A5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F3384"/>
    <w:multiLevelType w:val="hybridMultilevel"/>
    <w:tmpl w:val="0990357A"/>
    <w:lvl w:ilvl="0" w:tplc="10A4B56A">
      <w:start w:val="1"/>
      <w:numFmt w:val="bullet"/>
      <w:lvlText w:val="¡"/>
      <w:lvlJc w:val="left"/>
      <w:pPr>
        <w:tabs>
          <w:tab w:val="num" w:pos="720"/>
        </w:tabs>
        <w:ind w:left="720" w:hanging="360"/>
      </w:pPr>
      <w:rPr>
        <w:rFonts w:ascii="Wingdings 2" w:hAnsi="Wingdings 2" w:hint="default"/>
      </w:rPr>
    </w:lvl>
    <w:lvl w:ilvl="1" w:tplc="3CB2D33C" w:tentative="1">
      <w:start w:val="1"/>
      <w:numFmt w:val="bullet"/>
      <w:lvlText w:val="¡"/>
      <w:lvlJc w:val="left"/>
      <w:pPr>
        <w:tabs>
          <w:tab w:val="num" w:pos="1440"/>
        </w:tabs>
        <w:ind w:left="1440" w:hanging="360"/>
      </w:pPr>
      <w:rPr>
        <w:rFonts w:ascii="Wingdings 2" w:hAnsi="Wingdings 2" w:hint="default"/>
      </w:rPr>
    </w:lvl>
    <w:lvl w:ilvl="2" w:tplc="4D7E6DFE" w:tentative="1">
      <w:start w:val="1"/>
      <w:numFmt w:val="bullet"/>
      <w:lvlText w:val="¡"/>
      <w:lvlJc w:val="left"/>
      <w:pPr>
        <w:tabs>
          <w:tab w:val="num" w:pos="2160"/>
        </w:tabs>
        <w:ind w:left="2160" w:hanging="360"/>
      </w:pPr>
      <w:rPr>
        <w:rFonts w:ascii="Wingdings 2" w:hAnsi="Wingdings 2" w:hint="default"/>
      </w:rPr>
    </w:lvl>
    <w:lvl w:ilvl="3" w:tplc="2206B782" w:tentative="1">
      <w:start w:val="1"/>
      <w:numFmt w:val="bullet"/>
      <w:lvlText w:val="¡"/>
      <w:lvlJc w:val="left"/>
      <w:pPr>
        <w:tabs>
          <w:tab w:val="num" w:pos="2880"/>
        </w:tabs>
        <w:ind w:left="2880" w:hanging="360"/>
      </w:pPr>
      <w:rPr>
        <w:rFonts w:ascii="Wingdings 2" w:hAnsi="Wingdings 2" w:hint="default"/>
      </w:rPr>
    </w:lvl>
    <w:lvl w:ilvl="4" w:tplc="AD2AA76E" w:tentative="1">
      <w:start w:val="1"/>
      <w:numFmt w:val="bullet"/>
      <w:lvlText w:val="¡"/>
      <w:lvlJc w:val="left"/>
      <w:pPr>
        <w:tabs>
          <w:tab w:val="num" w:pos="3600"/>
        </w:tabs>
        <w:ind w:left="3600" w:hanging="360"/>
      </w:pPr>
      <w:rPr>
        <w:rFonts w:ascii="Wingdings 2" w:hAnsi="Wingdings 2" w:hint="default"/>
      </w:rPr>
    </w:lvl>
    <w:lvl w:ilvl="5" w:tplc="BC36DF08" w:tentative="1">
      <w:start w:val="1"/>
      <w:numFmt w:val="bullet"/>
      <w:lvlText w:val="¡"/>
      <w:lvlJc w:val="left"/>
      <w:pPr>
        <w:tabs>
          <w:tab w:val="num" w:pos="4320"/>
        </w:tabs>
        <w:ind w:left="4320" w:hanging="360"/>
      </w:pPr>
      <w:rPr>
        <w:rFonts w:ascii="Wingdings 2" w:hAnsi="Wingdings 2" w:hint="default"/>
      </w:rPr>
    </w:lvl>
    <w:lvl w:ilvl="6" w:tplc="EB166EEA" w:tentative="1">
      <w:start w:val="1"/>
      <w:numFmt w:val="bullet"/>
      <w:lvlText w:val="¡"/>
      <w:lvlJc w:val="left"/>
      <w:pPr>
        <w:tabs>
          <w:tab w:val="num" w:pos="5040"/>
        </w:tabs>
        <w:ind w:left="5040" w:hanging="360"/>
      </w:pPr>
      <w:rPr>
        <w:rFonts w:ascii="Wingdings 2" w:hAnsi="Wingdings 2" w:hint="default"/>
      </w:rPr>
    </w:lvl>
    <w:lvl w:ilvl="7" w:tplc="6DAAAAE2" w:tentative="1">
      <w:start w:val="1"/>
      <w:numFmt w:val="bullet"/>
      <w:lvlText w:val="¡"/>
      <w:lvlJc w:val="left"/>
      <w:pPr>
        <w:tabs>
          <w:tab w:val="num" w:pos="5760"/>
        </w:tabs>
        <w:ind w:left="5760" w:hanging="360"/>
      </w:pPr>
      <w:rPr>
        <w:rFonts w:ascii="Wingdings 2" w:hAnsi="Wingdings 2" w:hint="default"/>
      </w:rPr>
    </w:lvl>
    <w:lvl w:ilvl="8" w:tplc="50B472CE"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2BF4B14"/>
    <w:multiLevelType w:val="hybridMultilevel"/>
    <w:tmpl w:val="0C1A7BC0"/>
    <w:lvl w:ilvl="0" w:tplc="F16A1DAA">
      <w:start w:val="1"/>
      <w:numFmt w:val="bullet"/>
      <w:lvlText w:val="¡"/>
      <w:lvlJc w:val="left"/>
      <w:pPr>
        <w:tabs>
          <w:tab w:val="num" w:pos="720"/>
        </w:tabs>
        <w:ind w:left="720" w:hanging="360"/>
      </w:pPr>
      <w:rPr>
        <w:rFonts w:ascii="Wingdings 2" w:hAnsi="Wingdings 2" w:hint="default"/>
      </w:rPr>
    </w:lvl>
    <w:lvl w:ilvl="1" w:tplc="83749DB0">
      <w:numFmt w:val="bullet"/>
      <w:lvlText w:val="§"/>
      <w:lvlJc w:val="left"/>
      <w:pPr>
        <w:tabs>
          <w:tab w:val="num" w:pos="1440"/>
        </w:tabs>
        <w:ind w:left="1440" w:hanging="360"/>
      </w:pPr>
      <w:rPr>
        <w:rFonts w:ascii="Wingdings" w:hAnsi="Wingdings" w:hint="default"/>
      </w:rPr>
    </w:lvl>
    <w:lvl w:ilvl="2" w:tplc="04B034A6">
      <w:start w:val="125"/>
      <w:numFmt w:val="bullet"/>
      <w:lvlText w:val="▪"/>
      <w:lvlJc w:val="left"/>
      <w:pPr>
        <w:tabs>
          <w:tab w:val="num" w:pos="2160"/>
        </w:tabs>
        <w:ind w:left="2160" w:hanging="360"/>
      </w:pPr>
      <w:rPr>
        <w:rFonts w:ascii="Arial" w:hAnsi="Arial" w:hint="default"/>
      </w:rPr>
    </w:lvl>
    <w:lvl w:ilvl="3" w:tplc="1F2C3DC2" w:tentative="1">
      <w:start w:val="1"/>
      <w:numFmt w:val="bullet"/>
      <w:lvlText w:val="¡"/>
      <w:lvlJc w:val="left"/>
      <w:pPr>
        <w:tabs>
          <w:tab w:val="num" w:pos="2880"/>
        </w:tabs>
        <w:ind w:left="2880" w:hanging="360"/>
      </w:pPr>
      <w:rPr>
        <w:rFonts w:ascii="Wingdings 2" w:hAnsi="Wingdings 2" w:hint="default"/>
      </w:rPr>
    </w:lvl>
    <w:lvl w:ilvl="4" w:tplc="A480437C" w:tentative="1">
      <w:start w:val="1"/>
      <w:numFmt w:val="bullet"/>
      <w:lvlText w:val="¡"/>
      <w:lvlJc w:val="left"/>
      <w:pPr>
        <w:tabs>
          <w:tab w:val="num" w:pos="3600"/>
        </w:tabs>
        <w:ind w:left="3600" w:hanging="360"/>
      </w:pPr>
      <w:rPr>
        <w:rFonts w:ascii="Wingdings 2" w:hAnsi="Wingdings 2" w:hint="default"/>
      </w:rPr>
    </w:lvl>
    <w:lvl w:ilvl="5" w:tplc="368ACE1A" w:tentative="1">
      <w:start w:val="1"/>
      <w:numFmt w:val="bullet"/>
      <w:lvlText w:val="¡"/>
      <w:lvlJc w:val="left"/>
      <w:pPr>
        <w:tabs>
          <w:tab w:val="num" w:pos="4320"/>
        </w:tabs>
        <w:ind w:left="4320" w:hanging="360"/>
      </w:pPr>
      <w:rPr>
        <w:rFonts w:ascii="Wingdings 2" w:hAnsi="Wingdings 2" w:hint="default"/>
      </w:rPr>
    </w:lvl>
    <w:lvl w:ilvl="6" w:tplc="4C549CCA" w:tentative="1">
      <w:start w:val="1"/>
      <w:numFmt w:val="bullet"/>
      <w:lvlText w:val="¡"/>
      <w:lvlJc w:val="left"/>
      <w:pPr>
        <w:tabs>
          <w:tab w:val="num" w:pos="5040"/>
        </w:tabs>
        <w:ind w:left="5040" w:hanging="360"/>
      </w:pPr>
      <w:rPr>
        <w:rFonts w:ascii="Wingdings 2" w:hAnsi="Wingdings 2" w:hint="default"/>
      </w:rPr>
    </w:lvl>
    <w:lvl w:ilvl="7" w:tplc="8744D292" w:tentative="1">
      <w:start w:val="1"/>
      <w:numFmt w:val="bullet"/>
      <w:lvlText w:val="¡"/>
      <w:lvlJc w:val="left"/>
      <w:pPr>
        <w:tabs>
          <w:tab w:val="num" w:pos="5760"/>
        </w:tabs>
        <w:ind w:left="5760" w:hanging="360"/>
      </w:pPr>
      <w:rPr>
        <w:rFonts w:ascii="Wingdings 2" w:hAnsi="Wingdings 2" w:hint="default"/>
      </w:rPr>
    </w:lvl>
    <w:lvl w:ilvl="8" w:tplc="C95AF84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73764E19"/>
    <w:multiLevelType w:val="hybridMultilevel"/>
    <w:tmpl w:val="AE628A5C"/>
    <w:lvl w:ilvl="0" w:tplc="664A902A">
      <w:start w:val="1"/>
      <w:numFmt w:val="bullet"/>
      <w:lvlText w:val="¡"/>
      <w:lvlJc w:val="left"/>
      <w:pPr>
        <w:tabs>
          <w:tab w:val="num" w:pos="720"/>
        </w:tabs>
        <w:ind w:left="720" w:hanging="360"/>
      </w:pPr>
      <w:rPr>
        <w:rFonts w:ascii="Wingdings 2" w:hAnsi="Wingdings 2" w:hint="default"/>
      </w:rPr>
    </w:lvl>
    <w:lvl w:ilvl="1" w:tplc="1AAEE0C4">
      <w:numFmt w:val="bullet"/>
      <w:lvlText w:val="§"/>
      <w:lvlJc w:val="left"/>
      <w:pPr>
        <w:tabs>
          <w:tab w:val="num" w:pos="1440"/>
        </w:tabs>
        <w:ind w:left="1440" w:hanging="360"/>
      </w:pPr>
      <w:rPr>
        <w:rFonts w:ascii="Wingdings" w:hAnsi="Wingdings" w:hint="default"/>
      </w:rPr>
    </w:lvl>
    <w:lvl w:ilvl="2" w:tplc="7FB6FB7C" w:tentative="1">
      <w:start w:val="1"/>
      <w:numFmt w:val="bullet"/>
      <w:lvlText w:val="¡"/>
      <w:lvlJc w:val="left"/>
      <w:pPr>
        <w:tabs>
          <w:tab w:val="num" w:pos="2160"/>
        </w:tabs>
        <w:ind w:left="2160" w:hanging="360"/>
      </w:pPr>
      <w:rPr>
        <w:rFonts w:ascii="Wingdings 2" w:hAnsi="Wingdings 2" w:hint="default"/>
      </w:rPr>
    </w:lvl>
    <w:lvl w:ilvl="3" w:tplc="4B0C6AC0" w:tentative="1">
      <w:start w:val="1"/>
      <w:numFmt w:val="bullet"/>
      <w:lvlText w:val="¡"/>
      <w:lvlJc w:val="left"/>
      <w:pPr>
        <w:tabs>
          <w:tab w:val="num" w:pos="2880"/>
        </w:tabs>
        <w:ind w:left="2880" w:hanging="360"/>
      </w:pPr>
      <w:rPr>
        <w:rFonts w:ascii="Wingdings 2" w:hAnsi="Wingdings 2" w:hint="default"/>
      </w:rPr>
    </w:lvl>
    <w:lvl w:ilvl="4" w:tplc="E7847704" w:tentative="1">
      <w:start w:val="1"/>
      <w:numFmt w:val="bullet"/>
      <w:lvlText w:val="¡"/>
      <w:lvlJc w:val="left"/>
      <w:pPr>
        <w:tabs>
          <w:tab w:val="num" w:pos="3600"/>
        </w:tabs>
        <w:ind w:left="3600" w:hanging="360"/>
      </w:pPr>
      <w:rPr>
        <w:rFonts w:ascii="Wingdings 2" w:hAnsi="Wingdings 2" w:hint="default"/>
      </w:rPr>
    </w:lvl>
    <w:lvl w:ilvl="5" w:tplc="7A604DB0" w:tentative="1">
      <w:start w:val="1"/>
      <w:numFmt w:val="bullet"/>
      <w:lvlText w:val="¡"/>
      <w:lvlJc w:val="left"/>
      <w:pPr>
        <w:tabs>
          <w:tab w:val="num" w:pos="4320"/>
        </w:tabs>
        <w:ind w:left="4320" w:hanging="360"/>
      </w:pPr>
      <w:rPr>
        <w:rFonts w:ascii="Wingdings 2" w:hAnsi="Wingdings 2" w:hint="default"/>
      </w:rPr>
    </w:lvl>
    <w:lvl w:ilvl="6" w:tplc="D98C6E5C" w:tentative="1">
      <w:start w:val="1"/>
      <w:numFmt w:val="bullet"/>
      <w:lvlText w:val="¡"/>
      <w:lvlJc w:val="left"/>
      <w:pPr>
        <w:tabs>
          <w:tab w:val="num" w:pos="5040"/>
        </w:tabs>
        <w:ind w:left="5040" w:hanging="360"/>
      </w:pPr>
      <w:rPr>
        <w:rFonts w:ascii="Wingdings 2" w:hAnsi="Wingdings 2" w:hint="default"/>
      </w:rPr>
    </w:lvl>
    <w:lvl w:ilvl="7" w:tplc="3E2C8450" w:tentative="1">
      <w:start w:val="1"/>
      <w:numFmt w:val="bullet"/>
      <w:lvlText w:val="¡"/>
      <w:lvlJc w:val="left"/>
      <w:pPr>
        <w:tabs>
          <w:tab w:val="num" w:pos="5760"/>
        </w:tabs>
        <w:ind w:left="5760" w:hanging="360"/>
      </w:pPr>
      <w:rPr>
        <w:rFonts w:ascii="Wingdings 2" w:hAnsi="Wingdings 2" w:hint="default"/>
      </w:rPr>
    </w:lvl>
    <w:lvl w:ilvl="8" w:tplc="9A0AFAEE"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7ABA0B03"/>
    <w:multiLevelType w:val="hybridMultilevel"/>
    <w:tmpl w:val="35F0C608"/>
    <w:lvl w:ilvl="0" w:tplc="9968C7BC">
      <w:start w:val="1"/>
      <w:numFmt w:val="bullet"/>
      <w:lvlText w:val="¡"/>
      <w:lvlJc w:val="left"/>
      <w:pPr>
        <w:tabs>
          <w:tab w:val="num" w:pos="720"/>
        </w:tabs>
        <w:ind w:left="720" w:hanging="360"/>
      </w:pPr>
      <w:rPr>
        <w:rFonts w:ascii="Wingdings 2" w:hAnsi="Wingdings 2" w:hint="default"/>
      </w:rPr>
    </w:lvl>
    <w:lvl w:ilvl="1" w:tplc="FF16A558">
      <w:numFmt w:val="bullet"/>
      <w:lvlText w:val="§"/>
      <w:lvlJc w:val="left"/>
      <w:pPr>
        <w:tabs>
          <w:tab w:val="num" w:pos="1440"/>
        </w:tabs>
        <w:ind w:left="1440" w:hanging="360"/>
      </w:pPr>
      <w:rPr>
        <w:rFonts w:ascii="Wingdings" w:hAnsi="Wingdings" w:hint="default"/>
      </w:rPr>
    </w:lvl>
    <w:lvl w:ilvl="2" w:tplc="C7E41FD4">
      <w:start w:val="125"/>
      <w:numFmt w:val="bullet"/>
      <w:lvlText w:val="▪"/>
      <w:lvlJc w:val="left"/>
      <w:pPr>
        <w:tabs>
          <w:tab w:val="num" w:pos="2160"/>
        </w:tabs>
        <w:ind w:left="2160" w:hanging="360"/>
      </w:pPr>
      <w:rPr>
        <w:rFonts w:ascii="Arial" w:hAnsi="Arial" w:hint="default"/>
      </w:rPr>
    </w:lvl>
    <w:lvl w:ilvl="3" w:tplc="5D5C0D26" w:tentative="1">
      <w:start w:val="1"/>
      <w:numFmt w:val="bullet"/>
      <w:lvlText w:val="¡"/>
      <w:lvlJc w:val="left"/>
      <w:pPr>
        <w:tabs>
          <w:tab w:val="num" w:pos="2880"/>
        </w:tabs>
        <w:ind w:left="2880" w:hanging="360"/>
      </w:pPr>
      <w:rPr>
        <w:rFonts w:ascii="Wingdings 2" w:hAnsi="Wingdings 2" w:hint="default"/>
      </w:rPr>
    </w:lvl>
    <w:lvl w:ilvl="4" w:tplc="A5CC17F2" w:tentative="1">
      <w:start w:val="1"/>
      <w:numFmt w:val="bullet"/>
      <w:lvlText w:val="¡"/>
      <w:lvlJc w:val="left"/>
      <w:pPr>
        <w:tabs>
          <w:tab w:val="num" w:pos="3600"/>
        </w:tabs>
        <w:ind w:left="3600" w:hanging="360"/>
      </w:pPr>
      <w:rPr>
        <w:rFonts w:ascii="Wingdings 2" w:hAnsi="Wingdings 2" w:hint="default"/>
      </w:rPr>
    </w:lvl>
    <w:lvl w:ilvl="5" w:tplc="2264DF20" w:tentative="1">
      <w:start w:val="1"/>
      <w:numFmt w:val="bullet"/>
      <w:lvlText w:val="¡"/>
      <w:lvlJc w:val="left"/>
      <w:pPr>
        <w:tabs>
          <w:tab w:val="num" w:pos="4320"/>
        </w:tabs>
        <w:ind w:left="4320" w:hanging="360"/>
      </w:pPr>
      <w:rPr>
        <w:rFonts w:ascii="Wingdings 2" w:hAnsi="Wingdings 2" w:hint="default"/>
      </w:rPr>
    </w:lvl>
    <w:lvl w:ilvl="6" w:tplc="643A959E" w:tentative="1">
      <w:start w:val="1"/>
      <w:numFmt w:val="bullet"/>
      <w:lvlText w:val="¡"/>
      <w:lvlJc w:val="left"/>
      <w:pPr>
        <w:tabs>
          <w:tab w:val="num" w:pos="5040"/>
        </w:tabs>
        <w:ind w:left="5040" w:hanging="360"/>
      </w:pPr>
      <w:rPr>
        <w:rFonts w:ascii="Wingdings 2" w:hAnsi="Wingdings 2" w:hint="default"/>
      </w:rPr>
    </w:lvl>
    <w:lvl w:ilvl="7" w:tplc="78782266" w:tentative="1">
      <w:start w:val="1"/>
      <w:numFmt w:val="bullet"/>
      <w:lvlText w:val="¡"/>
      <w:lvlJc w:val="left"/>
      <w:pPr>
        <w:tabs>
          <w:tab w:val="num" w:pos="5760"/>
        </w:tabs>
        <w:ind w:left="5760" w:hanging="360"/>
      </w:pPr>
      <w:rPr>
        <w:rFonts w:ascii="Wingdings 2" w:hAnsi="Wingdings 2" w:hint="default"/>
      </w:rPr>
    </w:lvl>
    <w:lvl w:ilvl="8" w:tplc="04BAAAC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B3B4F49"/>
    <w:multiLevelType w:val="hybridMultilevel"/>
    <w:tmpl w:val="C4A0C10A"/>
    <w:lvl w:ilvl="0" w:tplc="52AE3C60">
      <w:start w:val="1"/>
      <w:numFmt w:val="bullet"/>
      <w:lvlText w:val="¡"/>
      <w:lvlJc w:val="left"/>
      <w:pPr>
        <w:tabs>
          <w:tab w:val="num" w:pos="720"/>
        </w:tabs>
        <w:ind w:left="720" w:hanging="360"/>
      </w:pPr>
      <w:rPr>
        <w:rFonts w:ascii="Wingdings 2" w:hAnsi="Wingdings 2" w:hint="default"/>
      </w:rPr>
    </w:lvl>
    <w:lvl w:ilvl="1" w:tplc="A3683C94">
      <w:numFmt w:val="bullet"/>
      <w:lvlText w:val="§"/>
      <w:lvlJc w:val="left"/>
      <w:pPr>
        <w:tabs>
          <w:tab w:val="num" w:pos="1440"/>
        </w:tabs>
        <w:ind w:left="1440" w:hanging="360"/>
      </w:pPr>
      <w:rPr>
        <w:rFonts w:ascii="Wingdings" w:hAnsi="Wingdings" w:hint="default"/>
      </w:rPr>
    </w:lvl>
    <w:lvl w:ilvl="2" w:tplc="4D82D804">
      <w:start w:val="125"/>
      <w:numFmt w:val="bullet"/>
      <w:lvlText w:val="▪"/>
      <w:lvlJc w:val="left"/>
      <w:pPr>
        <w:tabs>
          <w:tab w:val="num" w:pos="2160"/>
        </w:tabs>
        <w:ind w:left="2160" w:hanging="360"/>
      </w:pPr>
      <w:rPr>
        <w:rFonts w:ascii="Arial" w:hAnsi="Arial" w:hint="default"/>
      </w:rPr>
    </w:lvl>
    <w:lvl w:ilvl="3" w:tplc="B3A0A564" w:tentative="1">
      <w:start w:val="1"/>
      <w:numFmt w:val="bullet"/>
      <w:lvlText w:val="¡"/>
      <w:lvlJc w:val="left"/>
      <w:pPr>
        <w:tabs>
          <w:tab w:val="num" w:pos="2880"/>
        </w:tabs>
        <w:ind w:left="2880" w:hanging="360"/>
      </w:pPr>
      <w:rPr>
        <w:rFonts w:ascii="Wingdings 2" w:hAnsi="Wingdings 2" w:hint="default"/>
      </w:rPr>
    </w:lvl>
    <w:lvl w:ilvl="4" w:tplc="92068EFE" w:tentative="1">
      <w:start w:val="1"/>
      <w:numFmt w:val="bullet"/>
      <w:lvlText w:val="¡"/>
      <w:lvlJc w:val="left"/>
      <w:pPr>
        <w:tabs>
          <w:tab w:val="num" w:pos="3600"/>
        </w:tabs>
        <w:ind w:left="3600" w:hanging="360"/>
      </w:pPr>
      <w:rPr>
        <w:rFonts w:ascii="Wingdings 2" w:hAnsi="Wingdings 2" w:hint="default"/>
      </w:rPr>
    </w:lvl>
    <w:lvl w:ilvl="5" w:tplc="37DE8BF4" w:tentative="1">
      <w:start w:val="1"/>
      <w:numFmt w:val="bullet"/>
      <w:lvlText w:val="¡"/>
      <w:lvlJc w:val="left"/>
      <w:pPr>
        <w:tabs>
          <w:tab w:val="num" w:pos="4320"/>
        </w:tabs>
        <w:ind w:left="4320" w:hanging="360"/>
      </w:pPr>
      <w:rPr>
        <w:rFonts w:ascii="Wingdings 2" w:hAnsi="Wingdings 2" w:hint="default"/>
      </w:rPr>
    </w:lvl>
    <w:lvl w:ilvl="6" w:tplc="8780B12E" w:tentative="1">
      <w:start w:val="1"/>
      <w:numFmt w:val="bullet"/>
      <w:lvlText w:val="¡"/>
      <w:lvlJc w:val="left"/>
      <w:pPr>
        <w:tabs>
          <w:tab w:val="num" w:pos="5040"/>
        </w:tabs>
        <w:ind w:left="5040" w:hanging="360"/>
      </w:pPr>
      <w:rPr>
        <w:rFonts w:ascii="Wingdings 2" w:hAnsi="Wingdings 2" w:hint="default"/>
      </w:rPr>
    </w:lvl>
    <w:lvl w:ilvl="7" w:tplc="B920AC04" w:tentative="1">
      <w:start w:val="1"/>
      <w:numFmt w:val="bullet"/>
      <w:lvlText w:val="¡"/>
      <w:lvlJc w:val="left"/>
      <w:pPr>
        <w:tabs>
          <w:tab w:val="num" w:pos="5760"/>
        </w:tabs>
        <w:ind w:left="5760" w:hanging="360"/>
      </w:pPr>
      <w:rPr>
        <w:rFonts w:ascii="Wingdings 2" w:hAnsi="Wingdings 2" w:hint="default"/>
      </w:rPr>
    </w:lvl>
    <w:lvl w:ilvl="8" w:tplc="A6DA6456"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7C8D014D"/>
    <w:multiLevelType w:val="hybridMultilevel"/>
    <w:tmpl w:val="177EB59E"/>
    <w:lvl w:ilvl="0" w:tplc="F994343A">
      <w:start w:val="1"/>
      <w:numFmt w:val="bullet"/>
      <w:lvlText w:val="¡"/>
      <w:lvlJc w:val="left"/>
      <w:pPr>
        <w:tabs>
          <w:tab w:val="num" w:pos="720"/>
        </w:tabs>
        <w:ind w:left="720" w:hanging="360"/>
      </w:pPr>
      <w:rPr>
        <w:rFonts w:ascii="Wingdings 2" w:hAnsi="Wingdings 2" w:hint="default"/>
      </w:rPr>
    </w:lvl>
    <w:lvl w:ilvl="1" w:tplc="F3EC6388">
      <w:numFmt w:val="bullet"/>
      <w:lvlText w:val="§"/>
      <w:lvlJc w:val="left"/>
      <w:pPr>
        <w:tabs>
          <w:tab w:val="num" w:pos="1440"/>
        </w:tabs>
        <w:ind w:left="1440" w:hanging="360"/>
      </w:pPr>
      <w:rPr>
        <w:rFonts w:ascii="Wingdings" w:hAnsi="Wingdings" w:hint="default"/>
      </w:rPr>
    </w:lvl>
    <w:lvl w:ilvl="2" w:tplc="C7C0A3BA" w:tentative="1">
      <w:start w:val="1"/>
      <w:numFmt w:val="bullet"/>
      <w:lvlText w:val="¡"/>
      <w:lvlJc w:val="left"/>
      <w:pPr>
        <w:tabs>
          <w:tab w:val="num" w:pos="2160"/>
        </w:tabs>
        <w:ind w:left="2160" w:hanging="360"/>
      </w:pPr>
      <w:rPr>
        <w:rFonts w:ascii="Wingdings 2" w:hAnsi="Wingdings 2" w:hint="default"/>
      </w:rPr>
    </w:lvl>
    <w:lvl w:ilvl="3" w:tplc="7EFC0A58" w:tentative="1">
      <w:start w:val="1"/>
      <w:numFmt w:val="bullet"/>
      <w:lvlText w:val="¡"/>
      <w:lvlJc w:val="left"/>
      <w:pPr>
        <w:tabs>
          <w:tab w:val="num" w:pos="2880"/>
        </w:tabs>
        <w:ind w:left="2880" w:hanging="360"/>
      </w:pPr>
      <w:rPr>
        <w:rFonts w:ascii="Wingdings 2" w:hAnsi="Wingdings 2" w:hint="default"/>
      </w:rPr>
    </w:lvl>
    <w:lvl w:ilvl="4" w:tplc="43580320" w:tentative="1">
      <w:start w:val="1"/>
      <w:numFmt w:val="bullet"/>
      <w:lvlText w:val="¡"/>
      <w:lvlJc w:val="left"/>
      <w:pPr>
        <w:tabs>
          <w:tab w:val="num" w:pos="3600"/>
        </w:tabs>
        <w:ind w:left="3600" w:hanging="360"/>
      </w:pPr>
      <w:rPr>
        <w:rFonts w:ascii="Wingdings 2" w:hAnsi="Wingdings 2" w:hint="default"/>
      </w:rPr>
    </w:lvl>
    <w:lvl w:ilvl="5" w:tplc="5E927048" w:tentative="1">
      <w:start w:val="1"/>
      <w:numFmt w:val="bullet"/>
      <w:lvlText w:val="¡"/>
      <w:lvlJc w:val="left"/>
      <w:pPr>
        <w:tabs>
          <w:tab w:val="num" w:pos="4320"/>
        </w:tabs>
        <w:ind w:left="4320" w:hanging="360"/>
      </w:pPr>
      <w:rPr>
        <w:rFonts w:ascii="Wingdings 2" w:hAnsi="Wingdings 2" w:hint="default"/>
      </w:rPr>
    </w:lvl>
    <w:lvl w:ilvl="6" w:tplc="EEB89FC8" w:tentative="1">
      <w:start w:val="1"/>
      <w:numFmt w:val="bullet"/>
      <w:lvlText w:val="¡"/>
      <w:lvlJc w:val="left"/>
      <w:pPr>
        <w:tabs>
          <w:tab w:val="num" w:pos="5040"/>
        </w:tabs>
        <w:ind w:left="5040" w:hanging="360"/>
      </w:pPr>
      <w:rPr>
        <w:rFonts w:ascii="Wingdings 2" w:hAnsi="Wingdings 2" w:hint="default"/>
      </w:rPr>
    </w:lvl>
    <w:lvl w:ilvl="7" w:tplc="37EA8ADA" w:tentative="1">
      <w:start w:val="1"/>
      <w:numFmt w:val="bullet"/>
      <w:lvlText w:val="¡"/>
      <w:lvlJc w:val="left"/>
      <w:pPr>
        <w:tabs>
          <w:tab w:val="num" w:pos="5760"/>
        </w:tabs>
        <w:ind w:left="5760" w:hanging="360"/>
      </w:pPr>
      <w:rPr>
        <w:rFonts w:ascii="Wingdings 2" w:hAnsi="Wingdings 2" w:hint="default"/>
      </w:rPr>
    </w:lvl>
    <w:lvl w:ilvl="8" w:tplc="52F639C8" w:tentative="1">
      <w:start w:val="1"/>
      <w:numFmt w:val="bullet"/>
      <w:lvlText w:val="¡"/>
      <w:lvlJc w:val="left"/>
      <w:pPr>
        <w:tabs>
          <w:tab w:val="num" w:pos="6480"/>
        </w:tabs>
        <w:ind w:left="6480" w:hanging="360"/>
      </w:pPr>
      <w:rPr>
        <w:rFonts w:ascii="Wingdings 2" w:hAnsi="Wingdings 2" w:hint="default"/>
      </w:rPr>
    </w:lvl>
  </w:abstractNum>
  <w:num w:numId="1" w16cid:durableId="1436093545">
    <w:abstractNumId w:val="20"/>
  </w:num>
  <w:num w:numId="2" w16cid:durableId="960570089">
    <w:abstractNumId w:val="22"/>
  </w:num>
  <w:num w:numId="3" w16cid:durableId="2146190492">
    <w:abstractNumId w:val="18"/>
  </w:num>
  <w:num w:numId="4" w16cid:durableId="1293445142">
    <w:abstractNumId w:val="19"/>
  </w:num>
  <w:num w:numId="5" w16cid:durableId="142621582">
    <w:abstractNumId w:val="27"/>
  </w:num>
  <w:num w:numId="6" w16cid:durableId="1068575071">
    <w:abstractNumId w:val="16"/>
  </w:num>
  <w:num w:numId="7" w16cid:durableId="1906378103">
    <w:abstractNumId w:val="25"/>
  </w:num>
  <w:num w:numId="8" w16cid:durableId="71856330">
    <w:abstractNumId w:val="12"/>
  </w:num>
  <w:num w:numId="9" w16cid:durableId="1549998624">
    <w:abstractNumId w:val="5"/>
  </w:num>
  <w:num w:numId="10" w16cid:durableId="941575034">
    <w:abstractNumId w:val="2"/>
  </w:num>
  <w:num w:numId="11" w16cid:durableId="1085804801">
    <w:abstractNumId w:val="9"/>
  </w:num>
  <w:num w:numId="12" w16cid:durableId="1952203953">
    <w:abstractNumId w:val="7"/>
  </w:num>
  <w:num w:numId="13" w16cid:durableId="2034454720">
    <w:abstractNumId w:val="6"/>
  </w:num>
  <w:num w:numId="14" w16cid:durableId="1881866780">
    <w:abstractNumId w:val="0"/>
  </w:num>
  <w:num w:numId="15" w16cid:durableId="1762751215">
    <w:abstractNumId w:val="13"/>
  </w:num>
  <w:num w:numId="16" w16cid:durableId="818379797">
    <w:abstractNumId w:val="26"/>
  </w:num>
  <w:num w:numId="17" w16cid:durableId="1460494861">
    <w:abstractNumId w:val="11"/>
  </w:num>
  <w:num w:numId="18" w16cid:durableId="70277567">
    <w:abstractNumId w:val="24"/>
  </w:num>
  <w:num w:numId="19" w16cid:durableId="1966736057">
    <w:abstractNumId w:val="1"/>
  </w:num>
  <w:num w:numId="20" w16cid:durableId="2058119906">
    <w:abstractNumId w:val="8"/>
  </w:num>
  <w:num w:numId="21" w16cid:durableId="272326714">
    <w:abstractNumId w:val="4"/>
  </w:num>
  <w:num w:numId="22" w16cid:durableId="1757551894">
    <w:abstractNumId w:val="15"/>
  </w:num>
  <w:num w:numId="23" w16cid:durableId="880553775">
    <w:abstractNumId w:val="3"/>
  </w:num>
  <w:num w:numId="24" w16cid:durableId="1327518369">
    <w:abstractNumId w:val="23"/>
  </w:num>
  <w:num w:numId="25" w16cid:durableId="1834444972">
    <w:abstractNumId w:val="17"/>
  </w:num>
  <w:num w:numId="26" w16cid:durableId="1008629996">
    <w:abstractNumId w:val="14"/>
  </w:num>
  <w:num w:numId="27" w16cid:durableId="1394113349">
    <w:abstractNumId w:val="21"/>
  </w:num>
  <w:num w:numId="28" w16cid:durableId="1132212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65"/>
    <w:rsid w:val="00001C37"/>
    <w:rsid w:val="00002A7D"/>
    <w:rsid w:val="00004005"/>
    <w:rsid w:val="00010D81"/>
    <w:rsid w:val="00013C67"/>
    <w:rsid w:val="0001418A"/>
    <w:rsid w:val="0001772C"/>
    <w:rsid w:val="000277B4"/>
    <w:rsid w:val="000423A3"/>
    <w:rsid w:val="00046006"/>
    <w:rsid w:val="00050D06"/>
    <w:rsid w:val="0006082B"/>
    <w:rsid w:val="00065429"/>
    <w:rsid w:val="0007252A"/>
    <w:rsid w:val="00074285"/>
    <w:rsid w:val="00080B76"/>
    <w:rsid w:val="000816A7"/>
    <w:rsid w:val="000849C9"/>
    <w:rsid w:val="00091D7C"/>
    <w:rsid w:val="00092955"/>
    <w:rsid w:val="000932C5"/>
    <w:rsid w:val="000A3313"/>
    <w:rsid w:val="000B46A0"/>
    <w:rsid w:val="000C01E1"/>
    <w:rsid w:val="000C54A2"/>
    <w:rsid w:val="000D5428"/>
    <w:rsid w:val="000D747E"/>
    <w:rsid w:val="000E0B8C"/>
    <w:rsid w:val="000E476A"/>
    <w:rsid w:val="000F1AFF"/>
    <w:rsid w:val="000F2980"/>
    <w:rsid w:val="000F5592"/>
    <w:rsid w:val="000F652E"/>
    <w:rsid w:val="000F6DF8"/>
    <w:rsid w:val="00100558"/>
    <w:rsid w:val="001024D6"/>
    <w:rsid w:val="0010319E"/>
    <w:rsid w:val="0010782F"/>
    <w:rsid w:val="0011449D"/>
    <w:rsid w:val="001209BD"/>
    <w:rsid w:val="00121C2A"/>
    <w:rsid w:val="00125E10"/>
    <w:rsid w:val="00130C48"/>
    <w:rsid w:val="00130FC7"/>
    <w:rsid w:val="00131D9F"/>
    <w:rsid w:val="00140492"/>
    <w:rsid w:val="00142B2C"/>
    <w:rsid w:val="001533F8"/>
    <w:rsid w:val="00153CED"/>
    <w:rsid w:val="001655E1"/>
    <w:rsid w:val="00186CB1"/>
    <w:rsid w:val="00187485"/>
    <w:rsid w:val="001A2D9F"/>
    <w:rsid w:val="001A57A4"/>
    <w:rsid w:val="001B1543"/>
    <w:rsid w:val="001B1ADB"/>
    <w:rsid w:val="001B594F"/>
    <w:rsid w:val="001B691A"/>
    <w:rsid w:val="001B6FCE"/>
    <w:rsid w:val="001B7E0E"/>
    <w:rsid w:val="001D1EB2"/>
    <w:rsid w:val="001E33BC"/>
    <w:rsid w:val="001F672E"/>
    <w:rsid w:val="001F691A"/>
    <w:rsid w:val="00200B5B"/>
    <w:rsid w:val="00210CEA"/>
    <w:rsid w:val="0021277D"/>
    <w:rsid w:val="0021404F"/>
    <w:rsid w:val="00216569"/>
    <w:rsid w:val="00220A53"/>
    <w:rsid w:val="00227223"/>
    <w:rsid w:val="00227A29"/>
    <w:rsid w:val="00237A9C"/>
    <w:rsid w:val="002403D0"/>
    <w:rsid w:val="00240A9B"/>
    <w:rsid w:val="002450AE"/>
    <w:rsid w:val="0025145E"/>
    <w:rsid w:val="002528CB"/>
    <w:rsid w:val="00252C53"/>
    <w:rsid w:val="002564CE"/>
    <w:rsid w:val="00256519"/>
    <w:rsid w:val="0026262B"/>
    <w:rsid w:val="0027701E"/>
    <w:rsid w:val="0028091D"/>
    <w:rsid w:val="00280A73"/>
    <w:rsid w:val="00282BA0"/>
    <w:rsid w:val="00282E93"/>
    <w:rsid w:val="00291E2D"/>
    <w:rsid w:val="002940A0"/>
    <w:rsid w:val="002979B7"/>
    <w:rsid w:val="002A2704"/>
    <w:rsid w:val="002C05DB"/>
    <w:rsid w:val="002C2E11"/>
    <w:rsid w:val="002C31C9"/>
    <w:rsid w:val="002C6754"/>
    <w:rsid w:val="002C6E83"/>
    <w:rsid w:val="002D3E8E"/>
    <w:rsid w:val="002D664D"/>
    <w:rsid w:val="002E71B4"/>
    <w:rsid w:val="002F19C3"/>
    <w:rsid w:val="002F1E9E"/>
    <w:rsid w:val="002F43C8"/>
    <w:rsid w:val="002F7C0A"/>
    <w:rsid w:val="00313D19"/>
    <w:rsid w:val="00336FFE"/>
    <w:rsid w:val="00343488"/>
    <w:rsid w:val="00350B0A"/>
    <w:rsid w:val="00351B4A"/>
    <w:rsid w:val="00360693"/>
    <w:rsid w:val="0036163A"/>
    <w:rsid w:val="003633AF"/>
    <w:rsid w:val="003672FB"/>
    <w:rsid w:val="00375086"/>
    <w:rsid w:val="0038499B"/>
    <w:rsid w:val="00385D49"/>
    <w:rsid w:val="00387BAE"/>
    <w:rsid w:val="003949CE"/>
    <w:rsid w:val="003B04AC"/>
    <w:rsid w:val="003B4055"/>
    <w:rsid w:val="003B6224"/>
    <w:rsid w:val="003C1A95"/>
    <w:rsid w:val="003C48DA"/>
    <w:rsid w:val="003E51D1"/>
    <w:rsid w:val="00403AFB"/>
    <w:rsid w:val="00407935"/>
    <w:rsid w:val="00411D52"/>
    <w:rsid w:val="00437548"/>
    <w:rsid w:val="004375F8"/>
    <w:rsid w:val="00442933"/>
    <w:rsid w:val="00446454"/>
    <w:rsid w:val="00447217"/>
    <w:rsid w:val="00451D3B"/>
    <w:rsid w:val="00451F38"/>
    <w:rsid w:val="00463E72"/>
    <w:rsid w:val="004856A3"/>
    <w:rsid w:val="004923E7"/>
    <w:rsid w:val="004A17B3"/>
    <w:rsid w:val="004A7B37"/>
    <w:rsid w:val="004B29AB"/>
    <w:rsid w:val="004C103F"/>
    <w:rsid w:val="004C3917"/>
    <w:rsid w:val="004D0EBD"/>
    <w:rsid w:val="004D668B"/>
    <w:rsid w:val="004E2765"/>
    <w:rsid w:val="004F1C80"/>
    <w:rsid w:val="004F7BF6"/>
    <w:rsid w:val="0050001D"/>
    <w:rsid w:val="005127C5"/>
    <w:rsid w:val="005130AD"/>
    <w:rsid w:val="005132CF"/>
    <w:rsid w:val="0051358A"/>
    <w:rsid w:val="0051695B"/>
    <w:rsid w:val="00521DA3"/>
    <w:rsid w:val="00522BBF"/>
    <w:rsid w:val="00527BD0"/>
    <w:rsid w:val="005349AE"/>
    <w:rsid w:val="00536336"/>
    <w:rsid w:val="005372B8"/>
    <w:rsid w:val="00540510"/>
    <w:rsid w:val="0054395A"/>
    <w:rsid w:val="00543CDD"/>
    <w:rsid w:val="00546A13"/>
    <w:rsid w:val="00550F46"/>
    <w:rsid w:val="005515FA"/>
    <w:rsid w:val="005524B3"/>
    <w:rsid w:val="005530B1"/>
    <w:rsid w:val="0058395F"/>
    <w:rsid w:val="00586B25"/>
    <w:rsid w:val="005960A5"/>
    <w:rsid w:val="005A0D38"/>
    <w:rsid w:val="005A0E1E"/>
    <w:rsid w:val="005B3375"/>
    <w:rsid w:val="005B5DC4"/>
    <w:rsid w:val="005C1A2E"/>
    <w:rsid w:val="005C2130"/>
    <w:rsid w:val="005C68C8"/>
    <w:rsid w:val="005D09CB"/>
    <w:rsid w:val="005D32CD"/>
    <w:rsid w:val="005D6B75"/>
    <w:rsid w:val="005E7CA0"/>
    <w:rsid w:val="005F2945"/>
    <w:rsid w:val="0060492D"/>
    <w:rsid w:val="006227CD"/>
    <w:rsid w:val="00626435"/>
    <w:rsid w:val="0063366F"/>
    <w:rsid w:val="0065212D"/>
    <w:rsid w:val="00652D85"/>
    <w:rsid w:val="00653057"/>
    <w:rsid w:val="0065386D"/>
    <w:rsid w:val="00655FF1"/>
    <w:rsid w:val="0065606B"/>
    <w:rsid w:val="00657D36"/>
    <w:rsid w:val="00666C1A"/>
    <w:rsid w:val="00666E49"/>
    <w:rsid w:val="00674446"/>
    <w:rsid w:val="00675C81"/>
    <w:rsid w:val="00682C18"/>
    <w:rsid w:val="00683A56"/>
    <w:rsid w:val="006906E4"/>
    <w:rsid w:val="00693D26"/>
    <w:rsid w:val="00696D8D"/>
    <w:rsid w:val="006A7A79"/>
    <w:rsid w:val="006C1F9E"/>
    <w:rsid w:val="006D0513"/>
    <w:rsid w:val="006D07E3"/>
    <w:rsid w:val="006D0CC0"/>
    <w:rsid w:val="006F0217"/>
    <w:rsid w:val="00720A93"/>
    <w:rsid w:val="00721B51"/>
    <w:rsid w:val="00726567"/>
    <w:rsid w:val="007337FD"/>
    <w:rsid w:val="007358D1"/>
    <w:rsid w:val="00736F9C"/>
    <w:rsid w:val="007403E5"/>
    <w:rsid w:val="0074371F"/>
    <w:rsid w:val="0074429F"/>
    <w:rsid w:val="00750214"/>
    <w:rsid w:val="007531AB"/>
    <w:rsid w:val="00760FB0"/>
    <w:rsid w:val="00762E58"/>
    <w:rsid w:val="0076613F"/>
    <w:rsid w:val="0077478F"/>
    <w:rsid w:val="00776FCC"/>
    <w:rsid w:val="00794EC7"/>
    <w:rsid w:val="00796202"/>
    <w:rsid w:val="00796EBB"/>
    <w:rsid w:val="00797A98"/>
    <w:rsid w:val="007A5E7A"/>
    <w:rsid w:val="007B6EBD"/>
    <w:rsid w:val="007C3D07"/>
    <w:rsid w:val="007C3E4E"/>
    <w:rsid w:val="007D1AAA"/>
    <w:rsid w:val="007D5B2E"/>
    <w:rsid w:val="007D5E26"/>
    <w:rsid w:val="007D6B8F"/>
    <w:rsid w:val="007E41C8"/>
    <w:rsid w:val="007F207C"/>
    <w:rsid w:val="007F63C7"/>
    <w:rsid w:val="00802FCD"/>
    <w:rsid w:val="0080408E"/>
    <w:rsid w:val="00820734"/>
    <w:rsid w:val="00820CA0"/>
    <w:rsid w:val="008475A0"/>
    <w:rsid w:val="00847C91"/>
    <w:rsid w:val="00857908"/>
    <w:rsid w:val="00860A63"/>
    <w:rsid w:val="00863392"/>
    <w:rsid w:val="00877564"/>
    <w:rsid w:val="0087765B"/>
    <w:rsid w:val="00885392"/>
    <w:rsid w:val="00886CF9"/>
    <w:rsid w:val="00890941"/>
    <w:rsid w:val="00892F78"/>
    <w:rsid w:val="008A245E"/>
    <w:rsid w:val="008B0606"/>
    <w:rsid w:val="008B47B5"/>
    <w:rsid w:val="008B72D9"/>
    <w:rsid w:val="008D0CBA"/>
    <w:rsid w:val="008D30DF"/>
    <w:rsid w:val="008E02BB"/>
    <w:rsid w:val="008E195A"/>
    <w:rsid w:val="008E376B"/>
    <w:rsid w:val="008E3793"/>
    <w:rsid w:val="008F191B"/>
    <w:rsid w:val="00903EAC"/>
    <w:rsid w:val="00906C02"/>
    <w:rsid w:val="00911D09"/>
    <w:rsid w:val="0091385C"/>
    <w:rsid w:val="00913D35"/>
    <w:rsid w:val="00915305"/>
    <w:rsid w:val="00917C68"/>
    <w:rsid w:val="0092110C"/>
    <w:rsid w:val="00925216"/>
    <w:rsid w:val="00932FB7"/>
    <w:rsid w:val="00933C57"/>
    <w:rsid w:val="00941AB9"/>
    <w:rsid w:val="00945021"/>
    <w:rsid w:val="0094682D"/>
    <w:rsid w:val="00954CF3"/>
    <w:rsid w:val="00966D00"/>
    <w:rsid w:val="00970571"/>
    <w:rsid w:val="00971FA4"/>
    <w:rsid w:val="009732DC"/>
    <w:rsid w:val="00982551"/>
    <w:rsid w:val="00983A4C"/>
    <w:rsid w:val="009858CB"/>
    <w:rsid w:val="00985CE0"/>
    <w:rsid w:val="00990A9E"/>
    <w:rsid w:val="00990ADE"/>
    <w:rsid w:val="00992931"/>
    <w:rsid w:val="00993BF9"/>
    <w:rsid w:val="009959E3"/>
    <w:rsid w:val="009A2ED2"/>
    <w:rsid w:val="009A3C1F"/>
    <w:rsid w:val="009B0D5A"/>
    <w:rsid w:val="009B7545"/>
    <w:rsid w:val="009C0F59"/>
    <w:rsid w:val="009C407F"/>
    <w:rsid w:val="009C5B03"/>
    <w:rsid w:val="009C6923"/>
    <w:rsid w:val="009D386F"/>
    <w:rsid w:val="009D7196"/>
    <w:rsid w:val="009E31BD"/>
    <w:rsid w:val="009E32C3"/>
    <w:rsid w:val="009E6F75"/>
    <w:rsid w:val="009F0E39"/>
    <w:rsid w:val="009F22BD"/>
    <w:rsid w:val="009F3627"/>
    <w:rsid w:val="009F660A"/>
    <w:rsid w:val="00A0165A"/>
    <w:rsid w:val="00A03E75"/>
    <w:rsid w:val="00A074A2"/>
    <w:rsid w:val="00A11BAF"/>
    <w:rsid w:val="00A13FD0"/>
    <w:rsid w:val="00A15B91"/>
    <w:rsid w:val="00A221E2"/>
    <w:rsid w:val="00A23CB4"/>
    <w:rsid w:val="00A24ACD"/>
    <w:rsid w:val="00A31137"/>
    <w:rsid w:val="00A32EF1"/>
    <w:rsid w:val="00A4416F"/>
    <w:rsid w:val="00A452A2"/>
    <w:rsid w:val="00A5140A"/>
    <w:rsid w:val="00A64114"/>
    <w:rsid w:val="00A67C2B"/>
    <w:rsid w:val="00A76309"/>
    <w:rsid w:val="00A87BBF"/>
    <w:rsid w:val="00A911F3"/>
    <w:rsid w:val="00A93B88"/>
    <w:rsid w:val="00AA2382"/>
    <w:rsid w:val="00AA2521"/>
    <w:rsid w:val="00AA5CF1"/>
    <w:rsid w:val="00AB3EA6"/>
    <w:rsid w:val="00AB4E8D"/>
    <w:rsid w:val="00AB6924"/>
    <w:rsid w:val="00AB716F"/>
    <w:rsid w:val="00AB7347"/>
    <w:rsid w:val="00AC512F"/>
    <w:rsid w:val="00AC531C"/>
    <w:rsid w:val="00AD750E"/>
    <w:rsid w:val="00AD7E06"/>
    <w:rsid w:val="00AE43EB"/>
    <w:rsid w:val="00AE48C3"/>
    <w:rsid w:val="00AE54B3"/>
    <w:rsid w:val="00AE575A"/>
    <w:rsid w:val="00AF3650"/>
    <w:rsid w:val="00AF66CA"/>
    <w:rsid w:val="00B0600A"/>
    <w:rsid w:val="00B10F97"/>
    <w:rsid w:val="00B12592"/>
    <w:rsid w:val="00B16742"/>
    <w:rsid w:val="00B17870"/>
    <w:rsid w:val="00B21229"/>
    <w:rsid w:val="00B248C2"/>
    <w:rsid w:val="00B265DD"/>
    <w:rsid w:val="00B341B4"/>
    <w:rsid w:val="00B367A8"/>
    <w:rsid w:val="00B3778F"/>
    <w:rsid w:val="00B43E83"/>
    <w:rsid w:val="00B4477A"/>
    <w:rsid w:val="00B552C4"/>
    <w:rsid w:val="00B604B2"/>
    <w:rsid w:val="00B60B56"/>
    <w:rsid w:val="00B63BDE"/>
    <w:rsid w:val="00B74E8F"/>
    <w:rsid w:val="00B77B9E"/>
    <w:rsid w:val="00B85900"/>
    <w:rsid w:val="00B905C6"/>
    <w:rsid w:val="00B958EA"/>
    <w:rsid w:val="00BB0348"/>
    <w:rsid w:val="00BB3153"/>
    <w:rsid w:val="00BC2390"/>
    <w:rsid w:val="00BC56A6"/>
    <w:rsid w:val="00BE0575"/>
    <w:rsid w:val="00BE6964"/>
    <w:rsid w:val="00BE6B00"/>
    <w:rsid w:val="00BE7CC6"/>
    <w:rsid w:val="00BF134F"/>
    <w:rsid w:val="00BF5345"/>
    <w:rsid w:val="00C032E5"/>
    <w:rsid w:val="00C050D1"/>
    <w:rsid w:val="00C05E9C"/>
    <w:rsid w:val="00C06EE0"/>
    <w:rsid w:val="00C10DFF"/>
    <w:rsid w:val="00C22285"/>
    <w:rsid w:val="00C25030"/>
    <w:rsid w:val="00C26A06"/>
    <w:rsid w:val="00C27BFF"/>
    <w:rsid w:val="00C4503F"/>
    <w:rsid w:val="00C524E9"/>
    <w:rsid w:val="00C555D5"/>
    <w:rsid w:val="00C619B1"/>
    <w:rsid w:val="00C6331C"/>
    <w:rsid w:val="00C63F09"/>
    <w:rsid w:val="00C64E77"/>
    <w:rsid w:val="00C65B42"/>
    <w:rsid w:val="00C8056F"/>
    <w:rsid w:val="00C91433"/>
    <w:rsid w:val="00C92129"/>
    <w:rsid w:val="00CA2102"/>
    <w:rsid w:val="00CA6280"/>
    <w:rsid w:val="00CB08BB"/>
    <w:rsid w:val="00CB60BD"/>
    <w:rsid w:val="00CC1E58"/>
    <w:rsid w:val="00CC53D0"/>
    <w:rsid w:val="00CC5E10"/>
    <w:rsid w:val="00CD0824"/>
    <w:rsid w:val="00CE27C8"/>
    <w:rsid w:val="00CE41B0"/>
    <w:rsid w:val="00CE78CF"/>
    <w:rsid w:val="00CF0715"/>
    <w:rsid w:val="00CF13B4"/>
    <w:rsid w:val="00CF1593"/>
    <w:rsid w:val="00CF52FA"/>
    <w:rsid w:val="00CF581F"/>
    <w:rsid w:val="00D065F0"/>
    <w:rsid w:val="00D11E4C"/>
    <w:rsid w:val="00D135A5"/>
    <w:rsid w:val="00D14472"/>
    <w:rsid w:val="00D14FFD"/>
    <w:rsid w:val="00D15420"/>
    <w:rsid w:val="00D158F2"/>
    <w:rsid w:val="00D22955"/>
    <w:rsid w:val="00D268F5"/>
    <w:rsid w:val="00D40B51"/>
    <w:rsid w:val="00D42CF0"/>
    <w:rsid w:val="00D51137"/>
    <w:rsid w:val="00D511FD"/>
    <w:rsid w:val="00D540DE"/>
    <w:rsid w:val="00D55C87"/>
    <w:rsid w:val="00D56A04"/>
    <w:rsid w:val="00D645FA"/>
    <w:rsid w:val="00D672C9"/>
    <w:rsid w:val="00DA1D81"/>
    <w:rsid w:val="00DA52E2"/>
    <w:rsid w:val="00DC07FF"/>
    <w:rsid w:val="00DC2F07"/>
    <w:rsid w:val="00DE1B17"/>
    <w:rsid w:val="00E05437"/>
    <w:rsid w:val="00E06922"/>
    <w:rsid w:val="00E113CF"/>
    <w:rsid w:val="00E213DA"/>
    <w:rsid w:val="00E21D9E"/>
    <w:rsid w:val="00E32B5F"/>
    <w:rsid w:val="00E35928"/>
    <w:rsid w:val="00E40B6D"/>
    <w:rsid w:val="00E50CCD"/>
    <w:rsid w:val="00E5270D"/>
    <w:rsid w:val="00E52C1F"/>
    <w:rsid w:val="00E60F60"/>
    <w:rsid w:val="00E75C25"/>
    <w:rsid w:val="00E815BB"/>
    <w:rsid w:val="00E83C68"/>
    <w:rsid w:val="00E84FA0"/>
    <w:rsid w:val="00E90097"/>
    <w:rsid w:val="00E94135"/>
    <w:rsid w:val="00EA4D2A"/>
    <w:rsid w:val="00EB3D77"/>
    <w:rsid w:val="00EC446E"/>
    <w:rsid w:val="00EC5B3F"/>
    <w:rsid w:val="00EC6D64"/>
    <w:rsid w:val="00EC7CF0"/>
    <w:rsid w:val="00ED3795"/>
    <w:rsid w:val="00ED394A"/>
    <w:rsid w:val="00ED54CD"/>
    <w:rsid w:val="00EE2C5F"/>
    <w:rsid w:val="00EE4FBD"/>
    <w:rsid w:val="00EF0248"/>
    <w:rsid w:val="00EF5B01"/>
    <w:rsid w:val="00F008FF"/>
    <w:rsid w:val="00F0111E"/>
    <w:rsid w:val="00F01450"/>
    <w:rsid w:val="00F07BFC"/>
    <w:rsid w:val="00F10BB3"/>
    <w:rsid w:val="00F223E4"/>
    <w:rsid w:val="00F2281B"/>
    <w:rsid w:val="00F2785F"/>
    <w:rsid w:val="00F35505"/>
    <w:rsid w:val="00F35B26"/>
    <w:rsid w:val="00F36CBE"/>
    <w:rsid w:val="00F415F8"/>
    <w:rsid w:val="00F44EE7"/>
    <w:rsid w:val="00F4790E"/>
    <w:rsid w:val="00F52336"/>
    <w:rsid w:val="00F53EE9"/>
    <w:rsid w:val="00F54E61"/>
    <w:rsid w:val="00F57ED0"/>
    <w:rsid w:val="00F64E26"/>
    <w:rsid w:val="00F6503D"/>
    <w:rsid w:val="00F651DF"/>
    <w:rsid w:val="00F668DC"/>
    <w:rsid w:val="00F67EEB"/>
    <w:rsid w:val="00F706ED"/>
    <w:rsid w:val="00F71B0D"/>
    <w:rsid w:val="00F831BF"/>
    <w:rsid w:val="00F852F4"/>
    <w:rsid w:val="00F95BD5"/>
    <w:rsid w:val="00F97C2D"/>
    <w:rsid w:val="00FA35AB"/>
    <w:rsid w:val="00FA6D58"/>
    <w:rsid w:val="00FB0631"/>
    <w:rsid w:val="00FB78AD"/>
    <w:rsid w:val="00FD3AA2"/>
    <w:rsid w:val="00FD4DB2"/>
    <w:rsid w:val="00FE15F6"/>
    <w:rsid w:val="00FE583B"/>
    <w:rsid w:val="00FF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463E"/>
  <w14:defaultImageDpi w14:val="32767"/>
  <w15:chartTrackingRefBased/>
  <w15:docId w15:val="{F037B2C3-E46D-D945-BC49-C158BC52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B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58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58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BA0"/>
    <w:rPr>
      <w:color w:val="0563C1" w:themeColor="hyperlink"/>
      <w:u w:val="single"/>
    </w:rPr>
  </w:style>
  <w:style w:type="character" w:styleId="UnresolvedMention">
    <w:name w:val="Unresolved Mention"/>
    <w:basedOn w:val="DefaultParagraphFont"/>
    <w:uiPriority w:val="99"/>
    <w:rsid w:val="00282BA0"/>
    <w:rPr>
      <w:color w:val="605E5C"/>
      <w:shd w:val="clear" w:color="auto" w:fill="E1DFDD"/>
    </w:rPr>
  </w:style>
  <w:style w:type="paragraph" w:styleId="ListParagraph">
    <w:name w:val="List Paragraph"/>
    <w:basedOn w:val="Normal"/>
    <w:uiPriority w:val="34"/>
    <w:qFormat/>
    <w:rsid w:val="00282BA0"/>
    <w:pPr>
      <w:ind w:left="720"/>
      <w:contextualSpacing/>
    </w:pPr>
  </w:style>
  <w:style w:type="character" w:customStyle="1" w:styleId="Heading1Char">
    <w:name w:val="Heading 1 Char"/>
    <w:basedOn w:val="DefaultParagraphFont"/>
    <w:link w:val="Heading1"/>
    <w:uiPriority w:val="9"/>
    <w:rsid w:val="00282BA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265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9858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58CB"/>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2F19C3"/>
    <w:pPr>
      <w:spacing w:after="100"/>
    </w:pPr>
  </w:style>
  <w:style w:type="paragraph" w:styleId="TOC2">
    <w:name w:val="toc 2"/>
    <w:basedOn w:val="Normal"/>
    <w:next w:val="Normal"/>
    <w:autoRedefine/>
    <w:uiPriority w:val="39"/>
    <w:unhideWhenUsed/>
    <w:rsid w:val="002F19C3"/>
    <w:pPr>
      <w:spacing w:after="100"/>
      <w:ind w:left="240"/>
    </w:pPr>
  </w:style>
  <w:style w:type="paragraph" w:styleId="TOC3">
    <w:name w:val="toc 3"/>
    <w:basedOn w:val="Normal"/>
    <w:next w:val="Normal"/>
    <w:autoRedefine/>
    <w:uiPriority w:val="39"/>
    <w:unhideWhenUsed/>
    <w:rsid w:val="002F19C3"/>
    <w:pPr>
      <w:spacing w:after="100"/>
      <w:ind w:left="480"/>
    </w:pPr>
  </w:style>
  <w:style w:type="character" w:customStyle="1" w:styleId="apple-converted-space">
    <w:name w:val="apple-converted-space"/>
    <w:basedOn w:val="DefaultParagraphFont"/>
    <w:rsid w:val="00C8056F"/>
  </w:style>
  <w:style w:type="character" w:customStyle="1" w:styleId="searchhighlight">
    <w:name w:val="searchhighlight"/>
    <w:basedOn w:val="DefaultParagraphFont"/>
    <w:rsid w:val="00C8056F"/>
  </w:style>
  <w:style w:type="character" w:styleId="FollowedHyperlink">
    <w:name w:val="FollowedHyperlink"/>
    <w:basedOn w:val="DefaultParagraphFont"/>
    <w:uiPriority w:val="99"/>
    <w:semiHidden/>
    <w:unhideWhenUsed/>
    <w:rsid w:val="00227223"/>
    <w:rPr>
      <w:color w:val="954F72" w:themeColor="followedHyperlink"/>
      <w:u w:val="single"/>
    </w:rPr>
  </w:style>
  <w:style w:type="paragraph" w:customStyle="1" w:styleId="do-not-mathjax">
    <w:name w:val="do-not-mathjax"/>
    <w:basedOn w:val="Normal"/>
    <w:rsid w:val="000C01E1"/>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0C01E1"/>
    <w:rPr>
      <w:i/>
      <w:iCs/>
    </w:rPr>
  </w:style>
  <w:style w:type="character" w:styleId="CommentReference">
    <w:name w:val="annotation reference"/>
    <w:basedOn w:val="DefaultParagraphFont"/>
    <w:uiPriority w:val="99"/>
    <w:semiHidden/>
    <w:unhideWhenUsed/>
    <w:rsid w:val="001B594F"/>
    <w:rPr>
      <w:sz w:val="16"/>
      <w:szCs w:val="16"/>
    </w:rPr>
  </w:style>
  <w:style w:type="paragraph" w:styleId="CommentText">
    <w:name w:val="annotation text"/>
    <w:basedOn w:val="Normal"/>
    <w:link w:val="CommentTextChar"/>
    <w:uiPriority w:val="99"/>
    <w:semiHidden/>
    <w:unhideWhenUsed/>
    <w:rsid w:val="001B594F"/>
    <w:rPr>
      <w:sz w:val="20"/>
      <w:szCs w:val="20"/>
    </w:rPr>
  </w:style>
  <w:style w:type="character" w:customStyle="1" w:styleId="CommentTextChar">
    <w:name w:val="Comment Text Char"/>
    <w:basedOn w:val="DefaultParagraphFont"/>
    <w:link w:val="CommentText"/>
    <w:uiPriority w:val="99"/>
    <w:semiHidden/>
    <w:rsid w:val="001B594F"/>
    <w:rPr>
      <w:sz w:val="20"/>
      <w:szCs w:val="20"/>
    </w:rPr>
  </w:style>
  <w:style w:type="paragraph" w:styleId="CommentSubject">
    <w:name w:val="annotation subject"/>
    <w:basedOn w:val="CommentText"/>
    <w:next w:val="CommentText"/>
    <w:link w:val="CommentSubjectChar"/>
    <w:uiPriority w:val="99"/>
    <w:semiHidden/>
    <w:unhideWhenUsed/>
    <w:rsid w:val="001B594F"/>
    <w:rPr>
      <w:b/>
      <w:bCs/>
    </w:rPr>
  </w:style>
  <w:style w:type="character" w:customStyle="1" w:styleId="CommentSubjectChar">
    <w:name w:val="Comment Subject Char"/>
    <w:basedOn w:val="CommentTextChar"/>
    <w:link w:val="CommentSubject"/>
    <w:uiPriority w:val="99"/>
    <w:semiHidden/>
    <w:rsid w:val="001B594F"/>
    <w:rPr>
      <w:b/>
      <w:bCs/>
      <w:sz w:val="20"/>
      <w:szCs w:val="20"/>
    </w:rPr>
  </w:style>
  <w:style w:type="paragraph" w:styleId="FootnoteText">
    <w:name w:val="footnote text"/>
    <w:basedOn w:val="Normal"/>
    <w:link w:val="FootnoteTextChar"/>
    <w:uiPriority w:val="99"/>
    <w:unhideWhenUsed/>
    <w:rsid w:val="00A11BAF"/>
    <w:rPr>
      <w:lang w:val="en-US"/>
    </w:rPr>
  </w:style>
  <w:style w:type="character" w:customStyle="1" w:styleId="FootnoteTextChar">
    <w:name w:val="Footnote Text Char"/>
    <w:basedOn w:val="DefaultParagraphFont"/>
    <w:link w:val="FootnoteText"/>
    <w:uiPriority w:val="99"/>
    <w:rsid w:val="00A11BAF"/>
    <w:rPr>
      <w:lang w:val="en-US"/>
    </w:rPr>
  </w:style>
  <w:style w:type="character" w:styleId="FootnoteReference">
    <w:name w:val="footnote reference"/>
    <w:basedOn w:val="DefaultParagraphFont"/>
    <w:uiPriority w:val="99"/>
    <w:unhideWhenUsed/>
    <w:rsid w:val="00A11BAF"/>
    <w:rPr>
      <w:vertAlign w:val="superscript"/>
    </w:rPr>
  </w:style>
  <w:style w:type="paragraph" w:styleId="EndnoteText">
    <w:name w:val="endnote text"/>
    <w:basedOn w:val="Normal"/>
    <w:link w:val="EndnoteTextChar"/>
    <w:uiPriority w:val="99"/>
    <w:unhideWhenUsed/>
    <w:rsid w:val="00C65B42"/>
    <w:rPr>
      <w:rFonts w:ascii="Arial" w:hAnsi="Arial" w:cs="Arial"/>
      <w:sz w:val="20"/>
      <w:szCs w:val="20"/>
      <w:lang w:eastAsia="en-GB"/>
    </w:rPr>
  </w:style>
  <w:style w:type="character" w:customStyle="1" w:styleId="EndnoteTextChar">
    <w:name w:val="Endnote Text Char"/>
    <w:basedOn w:val="DefaultParagraphFont"/>
    <w:link w:val="EndnoteText"/>
    <w:uiPriority w:val="99"/>
    <w:rsid w:val="00C65B42"/>
    <w:rPr>
      <w:rFonts w:ascii="Arial" w:hAnsi="Arial" w:cs="Arial"/>
      <w:sz w:val="20"/>
      <w:szCs w:val="20"/>
      <w:lang w:eastAsia="en-GB"/>
    </w:rPr>
  </w:style>
  <w:style w:type="paragraph" w:styleId="Footer">
    <w:name w:val="footer"/>
    <w:basedOn w:val="Normal"/>
    <w:link w:val="FooterChar"/>
    <w:uiPriority w:val="99"/>
    <w:unhideWhenUsed/>
    <w:rsid w:val="00CE27C8"/>
    <w:pPr>
      <w:tabs>
        <w:tab w:val="center" w:pos="4513"/>
        <w:tab w:val="right" w:pos="9026"/>
      </w:tabs>
    </w:pPr>
  </w:style>
  <w:style w:type="character" w:customStyle="1" w:styleId="FooterChar">
    <w:name w:val="Footer Char"/>
    <w:basedOn w:val="DefaultParagraphFont"/>
    <w:link w:val="Footer"/>
    <w:uiPriority w:val="99"/>
    <w:rsid w:val="00CE27C8"/>
  </w:style>
  <w:style w:type="character" w:styleId="PageNumber">
    <w:name w:val="page number"/>
    <w:basedOn w:val="DefaultParagraphFont"/>
    <w:uiPriority w:val="99"/>
    <w:semiHidden/>
    <w:unhideWhenUsed/>
    <w:rsid w:val="00CE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870">
      <w:bodyDiv w:val="1"/>
      <w:marLeft w:val="0"/>
      <w:marRight w:val="0"/>
      <w:marTop w:val="0"/>
      <w:marBottom w:val="0"/>
      <w:divBdr>
        <w:top w:val="none" w:sz="0" w:space="0" w:color="auto"/>
        <w:left w:val="none" w:sz="0" w:space="0" w:color="auto"/>
        <w:bottom w:val="none" w:sz="0" w:space="0" w:color="auto"/>
        <w:right w:val="none" w:sz="0" w:space="0" w:color="auto"/>
      </w:divBdr>
      <w:divsChild>
        <w:div w:id="2093813199">
          <w:marLeft w:val="691"/>
          <w:marRight w:val="0"/>
          <w:marTop w:val="0"/>
          <w:marBottom w:val="0"/>
          <w:divBdr>
            <w:top w:val="none" w:sz="0" w:space="0" w:color="auto"/>
            <w:left w:val="none" w:sz="0" w:space="0" w:color="auto"/>
            <w:bottom w:val="none" w:sz="0" w:space="0" w:color="auto"/>
            <w:right w:val="none" w:sz="0" w:space="0" w:color="auto"/>
          </w:divBdr>
        </w:div>
        <w:div w:id="127164779">
          <w:marLeft w:val="691"/>
          <w:marRight w:val="0"/>
          <w:marTop w:val="0"/>
          <w:marBottom w:val="0"/>
          <w:divBdr>
            <w:top w:val="none" w:sz="0" w:space="0" w:color="auto"/>
            <w:left w:val="none" w:sz="0" w:space="0" w:color="auto"/>
            <w:bottom w:val="none" w:sz="0" w:space="0" w:color="auto"/>
            <w:right w:val="none" w:sz="0" w:space="0" w:color="auto"/>
          </w:divBdr>
        </w:div>
        <w:div w:id="1328096422">
          <w:marLeft w:val="691"/>
          <w:marRight w:val="0"/>
          <w:marTop w:val="0"/>
          <w:marBottom w:val="0"/>
          <w:divBdr>
            <w:top w:val="none" w:sz="0" w:space="0" w:color="auto"/>
            <w:left w:val="none" w:sz="0" w:space="0" w:color="auto"/>
            <w:bottom w:val="none" w:sz="0" w:space="0" w:color="auto"/>
            <w:right w:val="none" w:sz="0" w:space="0" w:color="auto"/>
          </w:divBdr>
        </w:div>
        <w:div w:id="538324358">
          <w:marLeft w:val="691"/>
          <w:marRight w:val="0"/>
          <w:marTop w:val="0"/>
          <w:marBottom w:val="0"/>
          <w:divBdr>
            <w:top w:val="none" w:sz="0" w:space="0" w:color="auto"/>
            <w:left w:val="none" w:sz="0" w:space="0" w:color="auto"/>
            <w:bottom w:val="none" w:sz="0" w:space="0" w:color="auto"/>
            <w:right w:val="none" w:sz="0" w:space="0" w:color="auto"/>
          </w:divBdr>
        </w:div>
        <w:div w:id="934245657">
          <w:marLeft w:val="691"/>
          <w:marRight w:val="0"/>
          <w:marTop w:val="0"/>
          <w:marBottom w:val="0"/>
          <w:divBdr>
            <w:top w:val="none" w:sz="0" w:space="0" w:color="auto"/>
            <w:left w:val="none" w:sz="0" w:space="0" w:color="auto"/>
            <w:bottom w:val="none" w:sz="0" w:space="0" w:color="auto"/>
            <w:right w:val="none" w:sz="0" w:space="0" w:color="auto"/>
          </w:divBdr>
        </w:div>
        <w:div w:id="1873229721">
          <w:marLeft w:val="691"/>
          <w:marRight w:val="0"/>
          <w:marTop w:val="0"/>
          <w:marBottom w:val="0"/>
          <w:divBdr>
            <w:top w:val="none" w:sz="0" w:space="0" w:color="auto"/>
            <w:left w:val="none" w:sz="0" w:space="0" w:color="auto"/>
            <w:bottom w:val="none" w:sz="0" w:space="0" w:color="auto"/>
            <w:right w:val="none" w:sz="0" w:space="0" w:color="auto"/>
          </w:divBdr>
        </w:div>
      </w:divsChild>
    </w:div>
    <w:div w:id="67508680">
      <w:bodyDiv w:val="1"/>
      <w:marLeft w:val="0"/>
      <w:marRight w:val="0"/>
      <w:marTop w:val="0"/>
      <w:marBottom w:val="0"/>
      <w:divBdr>
        <w:top w:val="none" w:sz="0" w:space="0" w:color="auto"/>
        <w:left w:val="none" w:sz="0" w:space="0" w:color="auto"/>
        <w:bottom w:val="none" w:sz="0" w:space="0" w:color="auto"/>
        <w:right w:val="none" w:sz="0" w:space="0" w:color="auto"/>
      </w:divBdr>
      <w:divsChild>
        <w:div w:id="841043507">
          <w:marLeft w:val="691"/>
          <w:marRight w:val="0"/>
          <w:marTop w:val="0"/>
          <w:marBottom w:val="0"/>
          <w:divBdr>
            <w:top w:val="none" w:sz="0" w:space="0" w:color="auto"/>
            <w:left w:val="none" w:sz="0" w:space="0" w:color="auto"/>
            <w:bottom w:val="none" w:sz="0" w:space="0" w:color="auto"/>
            <w:right w:val="none" w:sz="0" w:space="0" w:color="auto"/>
          </w:divBdr>
        </w:div>
        <w:div w:id="116997048">
          <w:marLeft w:val="1152"/>
          <w:marRight w:val="0"/>
          <w:marTop w:val="96"/>
          <w:marBottom w:val="0"/>
          <w:divBdr>
            <w:top w:val="none" w:sz="0" w:space="0" w:color="auto"/>
            <w:left w:val="none" w:sz="0" w:space="0" w:color="auto"/>
            <w:bottom w:val="none" w:sz="0" w:space="0" w:color="auto"/>
            <w:right w:val="none" w:sz="0" w:space="0" w:color="auto"/>
          </w:divBdr>
        </w:div>
        <w:div w:id="1000082385">
          <w:marLeft w:val="1152"/>
          <w:marRight w:val="0"/>
          <w:marTop w:val="96"/>
          <w:marBottom w:val="0"/>
          <w:divBdr>
            <w:top w:val="none" w:sz="0" w:space="0" w:color="auto"/>
            <w:left w:val="none" w:sz="0" w:space="0" w:color="auto"/>
            <w:bottom w:val="none" w:sz="0" w:space="0" w:color="auto"/>
            <w:right w:val="none" w:sz="0" w:space="0" w:color="auto"/>
          </w:divBdr>
        </w:div>
        <w:div w:id="1358390039">
          <w:marLeft w:val="691"/>
          <w:marRight w:val="0"/>
          <w:marTop w:val="0"/>
          <w:marBottom w:val="0"/>
          <w:divBdr>
            <w:top w:val="none" w:sz="0" w:space="0" w:color="auto"/>
            <w:left w:val="none" w:sz="0" w:space="0" w:color="auto"/>
            <w:bottom w:val="none" w:sz="0" w:space="0" w:color="auto"/>
            <w:right w:val="none" w:sz="0" w:space="0" w:color="auto"/>
          </w:divBdr>
        </w:div>
        <w:div w:id="2010257549">
          <w:marLeft w:val="691"/>
          <w:marRight w:val="0"/>
          <w:marTop w:val="0"/>
          <w:marBottom w:val="0"/>
          <w:divBdr>
            <w:top w:val="none" w:sz="0" w:space="0" w:color="auto"/>
            <w:left w:val="none" w:sz="0" w:space="0" w:color="auto"/>
            <w:bottom w:val="none" w:sz="0" w:space="0" w:color="auto"/>
            <w:right w:val="none" w:sz="0" w:space="0" w:color="auto"/>
          </w:divBdr>
        </w:div>
        <w:div w:id="2136823542">
          <w:marLeft w:val="691"/>
          <w:marRight w:val="0"/>
          <w:marTop w:val="0"/>
          <w:marBottom w:val="0"/>
          <w:divBdr>
            <w:top w:val="none" w:sz="0" w:space="0" w:color="auto"/>
            <w:left w:val="none" w:sz="0" w:space="0" w:color="auto"/>
            <w:bottom w:val="none" w:sz="0" w:space="0" w:color="auto"/>
            <w:right w:val="none" w:sz="0" w:space="0" w:color="auto"/>
          </w:divBdr>
        </w:div>
        <w:div w:id="495190528">
          <w:marLeft w:val="1152"/>
          <w:marRight w:val="0"/>
          <w:marTop w:val="96"/>
          <w:marBottom w:val="0"/>
          <w:divBdr>
            <w:top w:val="none" w:sz="0" w:space="0" w:color="auto"/>
            <w:left w:val="none" w:sz="0" w:space="0" w:color="auto"/>
            <w:bottom w:val="none" w:sz="0" w:space="0" w:color="auto"/>
            <w:right w:val="none" w:sz="0" w:space="0" w:color="auto"/>
          </w:divBdr>
        </w:div>
        <w:div w:id="1205948859">
          <w:marLeft w:val="1152"/>
          <w:marRight w:val="0"/>
          <w:marTop w:val="96"/>
          <w:marBottom w:val="0"/>
          <w:divBdr>
            <w:top w:val="none" w:sz="0" w:space="0" w:color="auto"/>
            <w:left w:val="none" w:sz="0" w:space="0" w:color="auto"/>
            <w:bottom w:val="none" w:sz="0" w:space="0" w:color="auto"/>
            <w:right w:val="none" w:sz="0" w:space="0" w:color="auto"/>
          </w:divBdr>
        </w:div>
        <w:div w:id="2078477276">
          <w:marLeft w:val="1152"/>
          <w:marRight w:val="0"/>
          <w:marTop w:val="96"/>
          <w:marBottom w:val="0"/>
          <w:divBdr>
            <w:top w:val="none" w:sz="0" w:space="0" w:color="auto"/>
            <w:left w:val="none" w:sz="0" w:space="0" w:color="auto"/>
            <w:bottom w:val="none" w:sz="0" w:space="0" w:color="auto"/>
            <w:right w:val="none" w:sz="0" w:space="0" w:color="auto"/>
          </w:divBdr>
        </w:div>
        <w:div w:id="2098364015">
          <w:marLeft w:val="1152"/>
          <w:marRight w:val="0"/>
          <w:marTop w:val="96"/>
          <w:marBottom w:val="0"/>
          <w:divBdr>
            <w:top w:val="none" w:sz="0" w:space="0" w:color="auto"/>
            <w:left w:val="none" w:sz="0" w:space="0" w:color="auto"/>
            <w:bottom w:val="none" w:sz="0" w:space="0" w:color="auto"/>
            <w:right w:val="none" w:sz="0" w:space="0" w:color="auto"/>
          </w:divBdr>
        </w:div>
      </w:divsChild>
    </w:div>
    <w:div w:id="134416298">
      <w:bodyDiv w:val="1"/>
      <w:marLeft w:val="0"/>
      <w:marRight w:val="0"/>
      <w:marTop w:val="0"/>
      <w:marBottom w:val="0"/>
      <w:divBdr>
        <w:top w:val="none" w:sz="0" w:space="0" w:color="auto"/>
        <w:left w:val="none" w:sz="0" w:space="0" w:color="auto"/>
        <w:bottom w:val="none" w:sz="0" w:space="0" w:color="auto"/>
        <w:right w:val="none" w:sz="0" w:space="0" w:color="auto"/>
      </w:divBdr>
      <w:divsChild>
        <w:div w:id="482893806">
          <w:marLeft w:val="691"/>
          <w:marRight w:val="0"/>
          <w:marTop w:val="0"/>
          <w:marBottom w:val="0"/>
          <w:divBdr>
            <w:top w:val="none" w:sz="0" w:space="0" w:color="auto"/>
            <w:left w:val="none" w:sz="0" w:space="0" w:color="auto"/>
            <w:bottom w:val="none" w:sz="0" w:space="0" w:color="auto"/>
            <w:right w:val="none" w:sz="0" w:space="0" w:color="auto"/>
          </w:divBdr>
        </w:div>
        <w:div w:id="1382167239">
          <w:marLeft w:val="691"/>
          <w:marRight w:val="0"/>
          <w:marTop w:val="0"/>
          <w:marBottom w:val="0"/>
          <w:divBdr>
            <w:top w:val="none" w:sz="0" w:space="0" w:color="auto"/>
            <w:left w:val="none" w:sz="0" w:space="0" w:color="auto"/>
            <w:bottom w:val="none" w:sz="0" w:space="0" w:color="auto"/>
            <w:right w:val="none" w:sz="0" w:space="0" w:color="auto"/>
          </w:divBdr>
        </w:div>
        <w:div w:id="371661802">
          <w:marLeft w:val="1152"/>
          <w:marRight w:val="0"/>
          <w:marTop w:val="134"/>
          <w:marBottom w:val="0"/>
          <w:divBdr>
            <w:top w:val="none" w:sz="0" w:space="0" w:color="auto"/>
            <w:left w:val="none" w:sz="0" w:space="0" w:color="auto"/>
            <w:bottom w:val="none" w:sz="0" w:space="0" w:color="auto"/>
            <w:right w:val="none" w:sz="0" w:space="0" w:color="auto"/>
          </w:divBdr>
        </w:div>
        <w:div w:id="140388927">
          <w:marLeft w:val="1152"/>
          <w:marRight w:val="0"/>
          <w:marTop w:val="134"/>
          <w:marBottom w:val="0"/>
          <w:divBdr>
            <w:top w:val="none" w:sz="0" w:space="0" w:color="auto"/>
            <w:left w:val="none" w:sz="0" w:space="0" w:color="auto"/>
            <w:bottom w:val="none" w:sz="0" w:space="0" w:color="auto"/>
            <w:right w:val="none" w:sz="0" w:space="0" w:color="auto"/>
          </w:divBdr>
        </w:div>
        <w:div w:id="1168405252">
          <w:marLeft w:val="1152"/>
          <w:marRight w:val="0"/>
          <w:marTop w:val="134"/>
          <w:marBottom w:val="0"/>
          <w:divBdr>
            <w:top w:val="none" w:sz="0" w:space="0" w:color="auto"/>
            <w:left w:val="none" w:sz="0" w:space="0" w:color="auto"/>
            <w:bottom w:val="none" w:sz="0" w:space="0" w:color="auto"/>
            <w:right w:val="none" w:sz="0" w:space="0" w:color="auto"/>
          </w:divBdr>
        </w:div>
      </w:divsChild>
    </w:div>
    <w:div w:id="277374880">
      <w:bodyDiv w:val="1"/>
      <w:marLeft w:val="0"/>
      <w:marRight w:val="0"/>
      <w:marTop w:val="0"/>
      <w:marBottom w:val="0"/>
      <w:divBdr>
        <w:top w:val="none" w:sz="0" w:space="0" w:color="auto"/>
        <w:left w:val="none" w:sz="0" w:space="0" w:color="auto"/>
        <w:bottom w:val="none" w:sz="0" w:space="0" w:color="auto"/>
        <w:right w:val="none" w:sz="0" w:space="0" w:color="auto"/>
      </w:divBdr>
    </w:div>
    <w:div w:id="284964026">
      <w:bodyDiv w:val="1"/>
      <w:marLeft w:val="0"/>
      <w:marRight w:val="0"/>
      <w:marTop w:val="0"/>
      <w:marBottom w:val="0"/>
      <w:divBdr>
        <w:top w:val="none" w:sz="0" w:space="0" w:color="auto"/>
        <w:left w:val="none" w:sz="0" w:space="0" w:color="auto"/>
        <w:bottom w:val="none" w:sz="0" w:space="0" w:color="auto"/>
        <w:right w:val="none" w:sz="0" w:space="0" w:color="auto"/>
      </w:divBdr>
    </w:div>
    <w:div w:id="473570622">
      <w:bodyDiv w:val="1"/>
      <w:marLeft w:val="0"/>
      <w:marRight w:val="0"/>
      <w:marTop w:val="0"/>
      <w:marBottom w:val="0"/>
      <w:divBdr>
        <w:top w:val="none" w:sz="0" w:space="0" w:color="auto"/>
        <w:left w:val="none" w:sz="0" w:space="0" w:color="auto"/>
        <w:bottom w:val="none" w:sz="0" w:space="0" w:color="auto"/>
        <w:right w:val="none" w:sz="0" w:space="0" w:color="auto"/>
      </w:divBdr>
      <w:divsChild>
        <w:div w:id="1796289758">
          <w:marLeft w:val="691"/>
          <w:marRight w:val="0"/>
          <w:marTop w:val="0"/>
          <w:marBottom w:val="0"/>
          <w:divBdr>
            <w:top w:val="none" w:sz="0" w:space="0" w:color="auto"/>
            <w:left w:val="none" w:sz="0" w:space="0" w:color="auto"/>
            <w:bottom w:val="none" w:sz="0" w:space="0" w:color="auto"/>
            <w:right w:val="none" w:sz="0" w:space="0" w:color="auto"/>
          </w:divBdr>
        </w:div>
        <w:div w:id="1978679843">
          <w:marLeft w:val="1152"/>
          <w:marRight w:val="0"/>
          <w:marTop w:val="115"/>
          <w:marBottom w:val="0"/>
          <w:divBdr>
            <w:top w:val="none" w:sz="0" w:space="0" w:color="auto"/>
            <w:left w:val="none" w:sz="0" w:space="0" w:color="auto"/>
            <w:bottom w:val="none" w:sz="0" w:space="0" w:color="auto"/>
            <w:right w:val="none" w:sz="0" w:space="0" w:color="auto"/>
          </w:divBdr>
        </w:div>
        <w:div w:id="1668090498">
          <w:marLeft w:val="691"/>
          <w:marRight w:val="0"/>
          <w:marTop w:val="0"/>
          <w:marBottom w:val="0"/>
          <w:divBdr>
            <w:top w:val="none" w:sz="0" w:space="0" w:color="auto"/>
            <w:left w:val="none" w:sz="0" w:space="0" w:color="auto"/>
            <w:bottom w:val="none" w:sz="0" w:space="0" w:color="auto"/>
            <w:right w:val="none" w:sz="0" w:space="0" w:color="auto"/>
          </w:divBdr>
        </w:div>
      </w:divsChild>
    </w:div>
    <w:div w:id="503858696">
      <w:bodyDiv w:val="1"/>
      <w:marLeft w:val="0"/>
      <w:marRight w:val="0"/>
      <w:marTop w:val="0"/>
      <w:marBottom w:val="0"/>
      <w:divBdr>
        <w:top w:val="none" w:sz="0" w:space="0" w:color="auto"/>
        <w:left w:val="none" w:sz="0" w:space="0" w:color="auto"/>
        <w:bottom w:val="none" w:sz="0" w:space="0" w:color="auto"/>
        <w:right w:val="none" w:sz="0" w:space="0" w:color="auto"/>
      </w:divBdr>
      <w:divsChild>
        <w:div w:id="1090850336">
          <w:marLeft w:val="691"/>
          <w:marRight w:val="0"/>
          <w:marTop w:val="0"/>
          <w:marBottom w:val="0"/>
          <w:divBdr>
            <w:top w:val="none" w:sz="0" w:space="0" w:color="auto"/>
            <w:left w:val="none" w:sz="0" w:space="0" w:color="auto"/>
            <w:bottom w:val="none" w:sz="0" w:space="0" w:color="auto"/>
            <w:right w:val="none" w:sz="0" w:space="0" w:color="auto"/>
          </w:divBdr>
        </w:div>
        <w:div w:id="2099936414">
          <w:marLeft w:val="1152"/>
          <w:marRight w:val="0"/>
          <w:marTop w:val="91"/>
          <w:marBottom w:val="0"/>
          <w:divBdr>
            <w:top w:val="none" w:sz="0" w:space="0" w:color="auto"/>
            <w:left w:val="none" w:sz="0" w:space="0" w:color="auto"/>
            <w:bottom w:val="none" w:sz="0" w:space="0" w:color="auto"/>
            <w:right w:val="none" w:sz="0" w:space="0" w:color="auto"/>
          </w:divBdr>
        </w:div>
        <w:div w:id="423694619">
          <w:marLeft w:val="691"/>
          <w:marRight w:val="0"/>
          <w:marTop w:val="0"/>
          <w:marBottom w:val="0"/>
          <w:divBdr>
            <w:top w:val="none" w:sz="0" w:space="0" w:color="auto"/>
            <w:left w:val="none" w:sz="0" w:space="0" w:color="auto"/>
            <w:bottom w:val="none" w:sz="0" w:space="0" w:color="auto"/>
            <w:right w:val="none" w:sz="0" w:space="0" w:color="auto"/>
          </w:divBdr>
        </w:div>
        <w:div w:id="1716662819">
          <w:marLeft w:val="691"/>
          <w:marRight w:val="0"/>
          <w:marTop w:val="0"/>
          <w:marBottom w:val="0"/>
          <w:divBdr>
            <w:top w:val="none" w:sz="0" w:space="0" w:color="auto"/>
            <w:left w:val="none" w:sz="0" w:space="0" w:color="auto"/>
            <w:bottom w:val="none" w:sz="0" w:space="0" w:color="auto"/>
            <w:right w:val="none" w:sz="0" w:space="0" w:color="auto"/>
          </w:divBdr>
        </w:div>
        <w:div w:id="279460635">
          <w:marLeft w:val="1152"/>
          <w:marRight w:val="0"/>
          <w:marTop w:val="96"/>
          <w:marBottom w:val="0"/>
          <w:divBdr>
            <w:top w:val="none" w:sz="0" w:space="0" w:color="auto"/>
            <w:left w:val="none" w:sz="0" w:space="0" w:color="auto"/>
            <w:bottom w:val="none" w:sz="0" w:space="0" w:color="auto"/>
            <w:right w:val="none" w:sz="0" w:space="0" w:color="auto"/>
          </w:divBdr>
        </w:div>
      </w:divsChild>
    </w:div>
    <w:div w:id="504635322">
      <w:bodyDiv w:val="1"/>
      <w:marLeft w:val="0"/>
      <w:marRight w:val="0"/>
      <w:marTop w:val="0"/>
      <w:marBottom w:val="0"/>
      <w:divBdr>
        <w:top w:val="none" w:sz="0" w:space="0" w:color="auto"/>
        <w:left w:val="none" w:sz="0" w:space="0" w:color="auto"/>
        <w:bottom w:val="none" w:sz="0" w:space="0" w:color="auto"/>
        <w:right w:val="none" w:sz="0" w:space="0" w:color="auto"/>
      </w:divBdr>
    </w:div>
    <w:div w:id="592320715">
      <w:bodyDiv w:val="1"/>
      <w:marLeft w:val="0"/>
      <w:marRight w:val="0"/>
      <w:marTop w:val="0"/>
      <w:marBottom w:val="0"/>
      <w:divBdr>
        <w:top w:val="none" w:sz="0" w:space="0" w:color="auto"/>
        <w:left w:val="none" w:sz="0" w:space="0" w:color="auto"/>
        <w:bottom w:val="none" w:sz="0" w:space="0" w:color="auto"/>
        <w:right w:val="none" w:sz="0" w:space="0" w:color="auto"/>
      </w:divBdr>
      <w:divsChild>
        <w:div w:id="634991752">
          <w:marLeft w:val="691"/>
          <w:marRight w:val="0"/>
          <w:marTop w:val="0"/>
          <w:marBottom w:val="0"/>
          <w:divBdr>
            <w:top w:val="none" w:sz="0" w:space="0" w:color="auto"/>
            <w:left w:val="none" w:sz="0" w:space="0" w:color="auto"/>
            <w:bottom w:val="none" w:sz="0" w:space="0" w:color="auto"/>
            <w:right w:val="none" w:sz="0" w:space="0" w:color="auto"/>
          </w:divBdr>
        </w:div>
        <w:div w:id="1469670020">
          <w:marLeft w:val="1152"/>
          <w:marRight w:val="0"/>
          <w:marTop w:val="115"/>
          <w:marBottom w:val="0"/>
          <w:divBdr>
            <w:top w:val="none" w:sz="0" w:space="0" w:color="auto"/>
            <w:left w:val="none" w:sz="0" w:space="0" w:color="auto"/>
            <w:bottom w:val="none" w:sz="0" w:space="0" w:color="auto"/>
            <w:right w:val="none" w:sz="0" w:space="0" w:color="auto"/>
          </w:divBdr>
        </w:div>
        <w:div w:id="42604107">
          <w:marLeft w:val="1152"/>
          <w:marRight w:val="0"/>
          <w:marTop w:val="115"/>
          <w:marBottom w:val="0"/>
          <w:divBdr>
            <w:top w:val="none" w:sz="0" w:space="0" w:color="auto"/>
            <w:left w:val="none" w:sz="0" w:space="0" w:color="auto"/>
            <w:bottom w:val="none" w:sz="0" w:space="0" w:color="auto"/>
            <w:right w:val="none" w:sz="0" w:space="0" w:color="auto"/>
          </w:divBdr>
        </w:div>
        <w:div w:id="651180005">
          <w:marLeft w:val="691"/>
          <w:marRight w:val="0"/>
          <w:marTop w:val="0"/>
          <w:marBottom w:val="0"/>
          <w:divBdr>
            <w:top w:val="none" w:sz="0" w:space="0" w:color="auto"/>
            <w:left w:val="none" w:sz="0" w:space="0" w:color="auto"/>
            <w:bottom w:val="none" w:sz="0" w:space="0" w:color="auto"/>
            <w:right w:val="none" w:sz="0" w:space="0" w:color="auto"/>
          </w:divBdr>
        </w:div>
        <w:div w:id="1236934068">
          <w:marLeft w:val="1152"/>
          <w:marRight w:val="0"/>
          <w:marTop w:val="115"/>
          <w:marBottom w:val="0"/>
          <w:divBdr>
            <w:top w:val="none" w:sz="0" w:space="0" w:color="auto"/>
            <w:left w:val="none" w:sz="0" w:space="0" w:color="auto"/>
            <w:bottom w:val="none" w:sz="0" w:space="0" w:color="auto"/>
            <w:right w:val="none" w:sz="0" w:space="0" w:color="auto"/>
          </w:divBdr>
        </w:div>
      </w:divsChild>
    </w:div>
    <w:div w:id="643661619">
      <w:bodyDiv w:val="1"/>
      <w:marLeft w:val="0"/>
      <w:marRight w:val="0"/>
      <w:marTop w:val="0"/>
      <w:marBottom w:val="0"/>
      <w:divBdr>
        <w:top w:val="none" w:sz="0" w:space="0" w:color="auto"/>
        <w:left w:val="none" w:sz="0" w:space="0" w:color="auto"/>
        <w:bottom w:val="none" w:sz="0" w:space="0" w:color="auto"/>
        <w:right w:val="none" w:sz="0" w:space="0" w:color="auto"/>
      </w:divBdr>
    </w:div>
    <w:div w:id="672300852">
      <w:bodyDiv w:val="1"/>
      <w:marLeft w:val="0"/>
      <w:marRight w:val="0"/>
      <w:marTop w:val="0"/>
      <w:marBottom w:val="0"/>
      <w:divBdr>
        <w:top w:val="none" w:sz="0" w:space="0" w:color="auto"/>
        <w:left w:val="none" w:sz="0" w:space="0" w:color="auto"/>
        <w:bottom w:val="none" w:sz="0" w:space="0" w:color="auto"/>
        <w:right w:val="none" w:sz="0" w:space="0" w:color="auto"/>
      </w:divBdr>
      <w:divsChild>
        <w:div w:id="1202861108">
          <w:marLeft w:val="0"/>
          <w:marRight w:val="0"/>
          <w:marTop w:val="0"/>
          <w:marBottom w:val="0"/>
          <w:divBdr>
            <w:top w:val="none" w:sz="0" w:space="0" w:color="auto"/>
            <w:left w:val="none" w:sz="0" w:space="0" w:color="auto"/>
            <w:bottom w:val="none" w:sz="0" w:space="0" w:color="auto"/>
            <w:right w:val="none" w:sz="0" w:space="0" w:color="auto"/>
          </w:divBdr>
          <w:divsChild>
            <w:div w:id="630937611">
              <w:marLeft w:val="0"/>
              <w:marRight w:val="0"/>
              <w:marTop w:val="0"/>
              <w:marBottom w:val="0"/>
              <w:divBdr>
                <w:top w:val="none" w:sz="0" w:space="0" w:color="auto"/>
                <w:left w:val="none" w:sz="0" w:space="0" w:color="auto"/>
                <w:bottom w:val="none" w:sz="0" w:space="0" w:color="auto"/>
                <w:right w:val="none" w:sz="0" w:space="0" w:color="auto"/>
              </w:divBdr>
            </w:div>
          </w:divsChild>
        </w:div>
        <w:div w:id="295718672">
          <w:marLeft w:val="0"/>
          <w:marRight w:val="0"/>
          <w:marTop w:val="0"/>
          <w:marBottom w:val="0"/>
          <w:divBdr>
            <w:top w:val="none" w:sz="0" w:space="0" w:color="auto"/>
            <w:left w:val="none" w:sz="0" w:space="0" w:color="auto"/>
            <w:bottom w:val="none" w:sz="0" w:space="0" w:color="auto"/>
            <w:right w:val="none" w:sz="0" w:space="0" w:color="auto"/>
          </w:divBdr>
          <w:divsChild>
            <w:div w:id="1581599002">
              <w:marLeft w:val="0"/>
              <w:marRight w:val="0"/>
              <w:marTop w:val="0"/>
              <w:marBottom w:val="0"/>
              <w:divBdr>
                <w:top w:val="none" w:sz="0" w:space="0" w:color="auto"/>
                <w:left w:val="none" w:sz="0" w:space="0" w:color="auto"/>
                <w:bottom w:val="none" w:sz="0" w:space="0" w:color="auto"/>
                <w:right w:val="none" w:sz="0" w:space="0" w:color="auto"/>
              </w:divBdr>
              <w:divsChild>
                <w:div w:id="988553641">
                  <w:marLeft w:val="0"/>
                  <w:marRight w:val="0"/>
                  <w:marTop w:val="0"/>
                  <w:marBottom w:val="0"/>
                  <w:divBdr>
                    <w:top w:val="none" w:sz="0" w:space="0" w:color="auto"/>
                    <w:left w:val="none" w:sz="0" w:space="0" w:color="auto"/>
                    <w:bottom w:val="none" w:sz="0" w:space="0" w:color="auto"/>
                    <w:right w:val="none" w:sz="0" w:space="0" w:color="auto"/>
                  </w:divBdr>
                  <w:divsChild>
                    <w:div w:id="862207175">
                      <w:marLeft w:val="0"/>
                      <w:marRight w:val="0"/>
                      <w:marTop w:val="0"/>
                      <w:marBottom w:val="0"/>
                      <w:divBdr>
                        <w:top w:val="none" w:sz="0" w:space="0" w:color="auto"/>
                        <w:left w:val="none" w:sz="0" w:space="0" w:color="auto"/>
                        <w:bottom w:val="none" w:sz="0" w:space="0" w:color="auto"/>
                        <w:right w:val="none" w:sz="0" w:space="0" w:color="auto"/>
                      </w:divBdr>
                      <w:divsChild>
                        <w:div w:id="10787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08142">
      <w:bodyDiv w:val="1"/>
      <w:marLeft w:val="0"/>
      <w:marRight w:val="0"/>
      <w:marTop w:val="0"/>
      <w:marBottom w:val="0"/>
      <w:divBdr>
        <w:top w:val="none" w:sz="0" w:space="0" w:color="auto"/>
        <w:left w:val="none" w:sz="0" w:space="0" w:color="auto"/>
        <w:bottom w:val="none" w:sz="0" w:space="0" w:color="auto"/>
        <w:right w:val="none" w:sz="0" w:space="0" w:color="auto"/>
      </w:divBdr>
      <w:divsChild>
        <w:div w:id="1973749155">
          <w:marLeft w:val="691"/>
          <w:marRight w:val="0"/>
          <w:marTop w:val="0"/>
          <w:marBottom w:val="0"/>
          <w:divBdr>
            <w:top w:val="none" w:sz="0" w:space="0" w:color="auto"/>
            <w:left w:val="none" w:sz="0" w:space="0" w:color="auto"/>
            <w:bottom w:val="none" w:sz="0" w:space="0" w:color="auto"/>
            <w:right w:val="none" w:sz="0" w:space="0" w:color="auto"/>
          </w:divBdr>
        </w:div>
        <w:div w:id="963775107">
          <w:marLeft w:val="691"/>
          <w:marRight w:val="0"/>
          <w:marTop w:val="0"/>
          <w:marBottom w:val="0"/>
          <w:divBdr>
            <w:top w:val="none" w:sz="0" w:space="0" w:color="auto"/>
            <w:left w:val="none" w:sz="0" w:space="0" w:color="auto"/>
            <w:bottom w:val="none" w:sz="0" w:space="0" w:color="auto"/>
            <w:right w:val="none" w:sz="0" w:space="0" w:color="auto"/>
          </w:divBdr>
        </w:div>
        <w:div w:id="108357170">
          <w:marLeft w:val="691"/>
          <w:marRight w:val="0"/>
          <w:marTop w:val="0"/>
          <w:marBottom w:val="0"/>
          <w:divBdr>
            <w:top w:val="none" w:sz="0" w:space="0" w:color="auto"/>
            <w:left w:val="none" w:sz="0" w:space="0" w:color="auto"/>
            <w:bottom w:val="none" w:sz="0" w:space="0" w:color="auto"/>
            <w:right w:val="none" w:sz="0" w:space="0" w:color="auto"/>
          </w:divBdr>
        </w:div>
      </w:divsChild>
    </w:div>
    <w:div w:id="8912373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681">
          <w:marLeft w:val="691"/>
          <w:marRight w:val="0"/>
          <w:marTop w:val="0"/>
          <w:marBottom w:val="0"/>
          <w:divBdr>
            <w:top w:val="none" w:sz="0" w:space="0" w:color="auto"/>
            <w:left w:val="none" w:sz="0" w:space="0" w:color="auto"/>
            <w:bottom w:val="none" w:sz="0" w:space="0" w:color="auto"/>
            <w:right w:val="none" w:sz="0" w:space="0" w:color="auto"/>
          </w:divBdr>
        </w:div>
        <w:div w:id="1557859407">
          <w:marLeft w:val="1152"/>
          <w:marRight w:val="0"/>
          <w:marTop w:val="134"/>
          <w:marBottom w:val="0"/>
          <w:divBdr>
            <w:top w:val="none" w:sz="0" w:space="0" w:color="auto"/>
            <w:left w:val="none" w:sz="0" w:space="0" w:color="auto"/>
            <w:bottom w:val="none" w:sz="0" w:space="0" w:color="auto"/>
            <w:right w:val="none" w:sz="0" w:space="0" w:color="auto"/>
          </w:divBdr>
        </w:div>
        <w:div w:id="1353264252">
          <w:marLeft w:val="691"/>
          <w:marRight w:val="0"/>
          <w:marTop w:val="0"/>
          <w:marBottom w:val="0"/>
          <w:divBdr>
            <w:top w:val="none" w:sz="0" w:space="0" w:color="auto"/>
            <w:left w:val="none" w:sz="0" w:space="0" w:color="auto"/>
            <w:bottom w:val="none" w:sz="0" w:space="0" w:color="auto"/>
            <w:right w:val="none" w:sz="0" w:space="0" w:color="auto"/>
          </w:divBdr>
        </w:div>
        <w:div w:id="1286424588">
          <w:marLeft w:val="691"/>
          <w:marRight w:val="0"/>
          <w:marTop w:val="0"/>
          <w:marBottom w:val="0"/>
          <w:divBdr>
            <w:top w:val="none" w:sz="0" w:space="0" w:color="auto"/>
            <w:left w:val="none" w:sz="0" w:space="0" w:color="auto"/>
            <w:bottom w:val="none" w:sz="0" w:space="0" w:color="auto"/>
            <w:right w:val="none" w:sz="0" w:space="0" w:color="auto"/>
          </w:divBdr>
        </w:div>
        <w:div w:id="234055515">
          <w:marLeft w:val="1152"/>
          <w:marRight w:val="0"/>
          <w:marTop w:val="134"/>
          <w:marBottom w:val="0"/>
          <w:divBdr>
            <w:top w:val="none" w:sz="0" w:space="0" w:color="auto"/>
            <w:left w:val="none" w:sz="0" w:space="0" w:color="auto"/>
            <w:bottom w:val="none" w:sz="0" w:space="0" w:color="auto"/>
            <w:right w:val="none" w:sz="0" w:space="0" w:color="auto"/>
          </w:divBdr>
        </w:div>
      </w:divsChild>
    </w:div>
    <w:div w:id="927621197">
      <w:bodyDiv w:val="1"/>
      <w:marLeft w:val="0"/>
      <w:marRight w:val="0"/>
      <w:marTop w:val="0"/>
      <w:marBottom w:val="0"/>
      <w:divBdr>
        <w:top w:val="none" w:sz="0" w:space="0" w:color="auto"/>
        <w:left w:val="none" w:sz="0" w:space="0" w:color="auto"/>
        <w:bottom w:val="none" w:sz="0" w:space="0" w:color="auto"/>
        <w:right w:val="none" w:sz="0" w:space="0" w:color="auto"/>
      </w:divBdr>
      <w:divsChild>
        <w:div w:id="636452107">
          <w:marLeft w:val="691"/>
          <w:marRight w:val="0"/>
          <w:marTop w:val="0"/>
          <w:marBottom w:val="0"/>
          <w:divBdr>
            <w:top w:val="none" w:sz="0" w:space="0" w:color="auto"/>
            <w:left w:val="none" w:sz="0" w:space="0" w:color="auto"/>
            <w:bottom w:val="none" w:sz="0" w:space="0" w:color="auto"/>
            <w:right w:val="none" w:sz="0" w:space="0" w:color="auto"/>
          </w:divBdr>
        </w:div>
        <w:div w:id="621957959">
          <w:marLeft w:val="1152"/>
          <w:marRight w:val="0"/>
          <w:marTop w:val="134"/>
          <w:marBottom w:val="0"/>
          <w:divBdr>
            <w:top w:val="none" w:sz="0" w:space="0" w:color="auto"/>
            <w:left w:val="none" w:sz="0" w:space="0" w:color="auto"/>
            <w:bottom w:val="none" w:sz="0" w:space="0" w:color="auto"/>
            <w:right w:val="none" w:sz="0" w:space="0" w:color="auto"/>
          </w:divBdr>
        </w:div>
        <w:div w:id="1834906041">
          <w:marLeft w:val="691"/>
          <w:marRight w:val="0"/>
          <w:marTop w:val="0"/>
          <w:marBottom w:val="0"/>
          <w:divBdr>
            <w:top w:val="none" w:sz="0" w:space="0" w:color="auto"/>
            <w:left w:val="none" w:sz="0" w:space="0" w:color="auto"/>
            <w:bottom w:val="none" w:sz="0" w:space="0" w:color="auto"/>
            <w:right w:val="none" w:sz="0" w:space="0" w:color="auto"/>
          </w:divBdr>
        </w:div>
        <w:div w:id="1790121539">
          <w:marLeft w:val="1152"/>
          <w:marRight w:val="0"/>
          <w:marTop w:val="134"/>
          <w:marBottom w:val="0"/>
          <w:divBdr>
            <w:top w:val="none" w:sz="0" w:space="0" w:color="auto"/>
            <w:left w:val="none" w:sz="0" w:space="0" w:color="auto"/>
            <w:bottom w:val="none" w:sz="0" w:space="0" w:color="auto"/>
            <w:right w:val="none" w:sz="0" w:space="0" w:color="auto"/>
          </w:divBdr>
        </w:div>
        <w:div w:id="287667583">
          <w:marLeft w:val="1152"/>
          <w:marRight w:val="0"/>
          <w:marTop w:val="134"/>
          <w:marBottom w:val="0"/>
          <w:divBdr>
            <w:top w:val="none" w:sz="0" w:space="0" w:color="auto"/>
            <w:left w:val="none" w:sz="0" w:space="0" w:color="auto"/>
            <w:bottom w:val="none" w:sz="0" w:space="0" w:color="auto"/>
            <w:right w:val="none" w:sz="0" w:space="0" w:color="auto"/>
          </w:divBdr>
        </w:div>
      </w:divsChild>
    </w:div>
    <w:div w:id="969169998">
      <w:bodyDiv w:val="1"/>
      <w:marLeft w:val="0"/>
      <w:marRight w:val="0"/>
      <w:marTop w:val="0"/>
      <w:marBottom w:val="0"/>
      <w:divBdr>
        <w:top w:val="none" w:sz="0" w:space="0" w:color="auto"/>
        <w:left w:val="none" w:sz="0" w:space="0" w:color="auto"/>
        <w:bottom w:val="none" w:sz="0" w:space="0" w:color="auto"/>
        <w:right w:val="none" w:sz="0" w:space="0" w:color="auto"/>
      </w:divBdr>
      <w:divsChild>
        <w:div w:id="365374567">
          <w:marLeft w:val="1152"/>
          <w:marRight w:val="0"/>
          <w:marTop w:val="134"/>
          <w:marBottom w:val="0"/>
          <w:divBdr>
            <w:top w:val="none" w:sz="0" w:space="0" w:color="auto"/>
            <w:left w:val="none" w:sz="0" w:space="0" w:color="auto"/>
            <w:bottom w:val="none" w:sz="0" w:space="0" w:color="auto"/>
            <w:right w:val="none" w:sz="0" w:space="0" w:color="auto"/>
          </w:divBdr>
        </w:div>
        <w:div w:id="912278368">
          <w:marLeft w:val="1152"/>
          <w:marRight w:val="0"/>
          <w:marTop w:val="125"/>
          <w:marBottom w:val="0"/>
          <w:divBdr>
            <w:top w:val="none" w:sz="0" w:space="0" w:color="auto"/>
            <w:left w:val="none" w:sz="0" w:space="0" w:color="auto"/>
            <w:bottom w:val="none" w:sz="0" w:space="0" w:color="auto"/>
            <w:right w:val="none" w:sz="0" w:space="0" w:color="auto"/>
          </w:divBdr>
        </w:div>
        <w:div w:id="791896947">
          <w:marLeft w:val="1570"/>
          <w:marRight w:val="0"/>
          <w:marTop w:val="106"/>
          <w:marBottom w:val="0"/>
          <w:divBdr>
            <w:top w:val="none" w:sz="0" w:space="0" w:color="auto"/>
            <w:left w:val="none" w:sz="0" w:space="0" w:color="auto"/>
            <w:bottom w:val="none" w:sz="0" w:space="0" w:color="auto"/>
            <w:right w:val="none" w:sz="0" w:space="0" w:color="auto"/>
          </w:divBdr>
        </w:div>
        <w:div w:id="894850155">
          <w:marLeft w:val="1152"/>
          <w:marRight w:val="0"/>
          <w:marTop w:val="134"/>
          <w:marBottom w:val="0"/>
          <w:divBdr>
            <w:top w:val="none" w:sz="0" w:space="0" w:color="auto"/>
            <w:left w:val="none" w:sz="0" w:space="0" w:color="auto"/>
            <w:bottom w:val="none" w:sz="0" w:space="0" w:color="auto"/>
            <w:right w:val="none" w:sz="0" w:space="0" w:color="auto"/>
          </w:divBdr>
        </w:div>
        <w:div w:id="638345771">
          <w:marLeft w:val="1570"/>
          <w:marRight w:val="0"/>
          <w:marTop w:val="115"/>
          <w:marBottom w:val="0"/>
          <w:divBdr>
            <w:top w:val="none" w:sz="0" w:space="0" w:color="auto"/>
            <w:left w:val="none" w:sz="0" w:space="0" w:color="auto"/>
            <w:bottom w:val="none" w:sz="0" w:space="0" w:color="auto"/>
            <w:right w:val="none" w:sz="0" w:space="0" w:color="auto"/>
          </w:divBdr>
        </w:div>
      </w:divsChild>
    </w:div>
    <w:div w:id="995837676">
      <w:bodyDiv w:val="1"/>
      <w:marLeft w:val="0"/>
      <w:marRight w:val="0"/>
      <w:marTop w:val="0"/>
      <w:marBottom w:val="0"/>
      <w:divBdr>
        <w:top w:val="none" w:sz="0" w:space="0" w:color="auto"/>
        <w:left w:val="none" w:sz="0" w:space="0" w:color="auto"/>
        <w:bottom w:val="none" w:sz="0" w:space="0" w:color="auto"/>
        <w:right w:val="none" w:sz="0" w:space="0" w:color="auto"/>
      </w:divBdr>
      <w:divsChild>
        <w:div w:id="301815319">
          <w:marLeft w:val="691"/>
          <w:marRight w:val="0"/>
          <w:marTop w:val="0"/>
          <w:marBottom w:val="0"/>
          <w:divBdr>
            <w:top w:val="none" w:sz="0" w:space="0" w:color="auto"/>
            <w:left w:val="none" w:sz="0" w:space="0" w:color="auto"/>
            <w:bottom w:val="none" w:sz="0" w:space="0" w:color="auto"/>
            <w:right w:val="none" w:sz="0" w:space="0" w:color="auto"/>
          </w:divBdr>
        </w:div>
        <w:div w:id="329336912">
          <w:marLeft w:val="691"/>
          <w:marRight w:val="0"/>
          <w:marTop w:val="0"/>
          <w:marBottom w:val="0"/>
          <w:divBdr>
            <w:top w:val="none" w:sz="0" w:space="0" w:color="auto"/>
            <w:left w:val="none" w:sz="0" w:space="0" w:color="auto"/>
            <w:bottom w:val="none" w:sz="0" w:space="0" w:color="auto"/>
            <w:right w:val="none" w:sz="0" w:space="0" w:color="auto"/>
          </w:divBdr>
        </w:div>
        <w:div w:id="361326187">
          <w:marLeft w:val="691"/>
          <w:marRight w:val="0"/>
          <w:marTop w:val="0"/>
          <w:marBottom w:val="0"/>
          <w:divBdr>
            <w:top w:val="none" w:sz="0" w:space="0" w:color="auto"/>
            <w:left w:val="none" w:sz="0" w:space="0" w:color="auto"/>
            <w:bottom w:val="none" w:sz="0" w:space="0" w:color="auto"/>
            <w:right w:val="none" w:sz="0" w:space="0" w:color="auto"/>
          </w:divBdr>
        </w:div>
      </w:divsChild>
    </w:div>
    <w:div w:id="1034771536">
      <w:bodyDiv w:val="1"/>
      <w:marLeft w:val="0"/>
      <w:marRight w:val="0"/>
      <w:marTop w:val="0"/>
      <w:marBottom w:val="0"/>
      <w:divBdr>
        <w:top w:val="none" w:sz="0" w:space="0" w:color="auto"/>
        <w:left w:val="none" w:sz="0" w:space="0" w:color="auto"/>
        <w:bottom w:val="none" w:sz="0" w:space="0" w:color="auto"/>
        <w:right w:val="none" w:sz="0" w:space="0" w:color="auto"/>
      </w:divBdr>
      <w:divsChild>
        <w:div w:id="1874075002">
          <w:marLeft w:val="691"/>
          <w:marRight w:val="0"/>
          <w:marTop w:val="0"/>
          <w:marBottom w:val="0"/>
          <w:divBdr>
            <w:top w:val="none" w:sz="0" w:space="0" w:color="auto"/>
            <w:left w:val="none" w:sz="0" w:space="0" w:color="auto"/>
            <w:bottom w:val="none" w:sz="0" w:space="0" w:color="auto"/>
            <w:right w:val="none" w:sz="0" w:space="0" w:color="auto"/>
          </w:divBdr>
        </w:div>
        <w:div w:id="626200062">
          <w:marLeft w:val="691"/>
          <w:marRight w:val="0"/>
          <w:marTop w:val="0"/>
          <w:marBottom w:val="0"/>
          <w:divBdr>
            <w:top w:val="none" w:sz="0" w:space="0" w:color="auto"/>
            <w:left w:val="none" w:sz="0" w:space="0" w:color="auto"/>
            <w:bottom w:val="none" w:sz="0" w:space="0" w:color="auto"/>
            <w:right w:val="none" w:sz="0" w:space="0" w:color="auto"/>
          </w:divBdr>
        </w:div>
        <w:div w:id="1776709003">
          <w:marLeft w:val="691"/>
          <w:marRight w:val="0"/>
          <w:marTop w:val="0"/>
          <w:marBottom w:val="0"/>
          <w:divBdr>
            <w:top w:val="none" w:sz="0" w:space="0" w:color="auto"/>
            <w:left w:val="none" w:sz="0" w:space="0" w:color="auto"/>
            <w:bottom w:val="none" w:sz="0" w:space="0" w:color="auto"/>
            <w:right w:val="none" w:sz="0" w:space="0" w:color="auto"/>
          </w:divBdr>
        </w:div>
        <w:div w:id="1306274590">
          <w:marLeft w:val="691"/>
          <w:marRight w:val="0"/>
          <w:marTop w:val="0"/>
          <w:marBottom w:val="0"/>
          <w:divBdr>
            <w:top w:val="none" w:sz="0" w:space="0" w:color="auto"/>
            <w:left w:val="none" w:sz="0" w:space="0" w:color="auto"/>
            <w:bottom w:val="none" w:sz="0" w:space="0" w:color="auto"/>
            <w:right w:val="none" w:sz="0" w:space="0" w:color="auto"/>
          </w:divBdr>
        </w:div>
        <w:div w:id="1611821148">
          <w:marLeft w:val="691"/>
          <w:marRight w:val="0"/>
          <w:marTop w:val="0"/>
          <w:marBottom w:val="0"/>
          <w:divBdr>
            <w:top w:val="none" w:sz="0" w:space="0" w:color="auto"/>
            <w:left w:val="none" w:sz="0" w:space="0" w:color="auto"/>
            <w:bottom w:val="none" w:sz="0" w:space="0" w:color="auto"/>
            <w:right w:val="none" w:sz="0" w:space="0" w:color="auto"/>
          </w:divBdr>
        </w:div>
        <w:div w:id="83695517">
          <w:marLeft w:val="691"/>
          <w:marRight w:val="0"/>
          <w:marTop w:val="0"/>
          <w:marBottom w:val="0"/>
          <w:divBdr>
            <w:top w:val="none" w:sz="0" w:space="0" w:color="auto"/>
            <w:left w:val="none" w:sz="0" w:space="0" w:color="auto"/>
            <w:bottom w:val="none" w:sz="0" w:space="0" w:color="auto"/>
            <w:right w:val="none" w:sz="0" w:space="0" w:color="auto"/>
          </w:divBdr>
        </w:div>
        <w:div w:id="1280331887">
          <w:marLeft w:val="691"/>
          <w:marRight w:val="0"/>
          <w:marTop w:val="0"/>
          <w:marBottom w:val="0"/>
          <w:divBdr>
            <w:top w:val="none" w:sz="0" w:space="0" w:color="auto"/>
            <w:left w:val="none" w:sz="0" w:space="0" w:color="auto"/>
            <w:bottom w:val="none" w:sz="0" w:space="0" w:color="auto"/>
            <w:right w:val="none" w:sz="0" w:space="0" w:color="auto"/>
          </w:divBdr>
        </w:div>
        <w:div w:id="1912809806">
          <w:marLeft w:val="691"/>
          <w:marRight w:val="0"/>
          <w:marTop w:val="0"/>
          <w:marBottom w:val="0"/>
          <w:divBdr>
            <w:top w:val="none" w:sz="0" w:space="0" w:color="auto"/>
            <w:left w:val="none" w:sz="0" w:space="0" w:color="auto"/>
            <w:bottom w:val="none" w:sz="0" w:space="0" w:color="auto"/>
            <w:right w:val="none" w:sz="0" w:space="0" w:color="auto"/>
          </w:divBdr>
        </w:div>
        <w:div w:id="947354954">
          <w:marLeft w:val="691"/>
          <w:marRight w:val="0"/>
          <w:marTop w:val="0"/>
          <w:marBottom w:val="0"/>
          <w:divBdr>
            <w:top w:val="none" w:sz="0" w:space="0" w:color="auto"/>
            <w:left w:val="none" w:sz="0" w:space="0" w:color="auto"/>
            <w:bottom w:val="none" w:sz="0" w:space="0" w:color="auto"/>
            <w:right w:val="none" w:sz="0" w:space="0" w:color="auto"/>
          </w:divBdr>
        </w:div>
        <w:div w:id="728265317">
          <w:marLeft w:val="691"/>
          <w:marRight w:val="0"/>
          <w:marTop w:val="0"/>
          <w:marBottom w:val="0"/>
          <w:divBdr>
            <w:top w:val="none" w:sz="0" w:space="0" w:color="auto"/>
            <w:left w:val="none" w:sz="0" w:space="0" w:color="auto"/>
            <w:bottom w:val="none" w:sz="0" w:space="0" w:color="auto"/>
            <w:right w:val="none" w:sz="0" w:space="0" w:color="auto"/>
          </w:divBdr>
        </w:div>
        <w:div w:id="1322730621">
          <w:marLeft w:val="691"/>
          <w:marRight w:val="0"/>
          <w:marTop w:val="0"/>
          <w:marBottom w:val="0"/>
          <w:divBdr>
            <w:top w:val="none" w:sz="0" w:space="0" w:color="auto"/>
            <w:left w:val="none" w:sz="0" w:space="0" w:color="auto"/>
            <w:bottom w:val="none" w:sz="0" w:space="0" w:color="auto"/>
            <w:right w:val="none" w:sz="0" w:space="0" w:color="auto"/>
          </w:divBdr>
        </w:div>
        <w:div w:id="325403553">
          <w:marLeft w:val="691"/>
          <w:marRight w:val="0"/>
          <w:marTop w:val="0"/>
          <w:marBottom w:val="0"/>
          <w:divBdr>
            <w:top w:val="none" w:sz="0" w:space="0" w:color="auto"/>
            <w:left w:val="none" w:sz="0" w:space="0" w:color="auto"/>
            <w:bottom w:val="none" w:sz="0" w:space="0" w:color="auto"/>
            <w:right w:val="none" w:sz="0" w:space="0" w:color="auto"/>
          </w:divBdr>
        </w:div>
        <w:div w:id="1231428149">
          <w:marLeft w:val="691"/>
          <w:marRight w:val="0"/>
          <w:marTop w:val="0"/>
          <w:marBottom w:val="0"/>
          <w:divBdr>
            <w:top w:val="none" w:sz="0" w:space="0" w:color="auto"/>
            <w:left w:val="none" w:sz="0" w:space="0" w:color="auto"/>
            <w:bottom w:val="none" w:sz="0" w:space="0" w:color="auto"/>
            <w:right w:val="none" w:sz="0" w:space="0" w:color="auto"/>
          </w:divBdr>
        </w:div>
        <w:div w:id="1665888369">
          <w:marLeft w:val="691"/>
          <w:marRight w:val="0"/>
          <w:marTop w:val="0"/>
          <w:marBottom w:val="0"/>
          <w:divBdr>
            <w:top w:val="none" w:sz="0" w:space="0" w:color="auto"/>
            <w:left w:val="none" w:sz="0" w:space="0" w:color="auto"/>
            <w:bottom w:val="none" w:sz="0" w:space="0" w:color="auto"/>
            <w:right w:val="none" w:sz="0" w:space="0" w:color="auto"/>
          </w:divBdr>
        </w:div>
      </w:divsChild>
    </w:div>
    <w:div w:id="1040939441">
      <w:bodyDiv w:val="1"/>
      <w:marLeft w:val="0"/>
      <w:marRight w:val="0"/>
      <w:marTop w:val="0"/>
      <w:marBottom w:val="0"/>
      <w:divBdr>
        <w:top w:val="none" w:sz="0" w:space="0" w:color="auto"/>
        <w:left w:val="none" w:sz="0" w:space="0" w:color="auto"/>
        <w:bottom w:val="none" w:sz="0" w:space="0" w:color="auto"/>
        <w:right w:val="none" w:sz="0" w:space="0" w:color="auto"/>
      </w:divBdr>
    </w:div>
    <w:div w:id="1179999547">
      <w:bodyDiv w:val="1"/>
      <w:marLeft w:val="0"/>
      <w:marRight w:val="0"/>
      <w:marTop w:val="0"/>
      <w:marBottom w:val="0"/>
      <w:divBdr>
        <w:top w:val="none" w:sz="0" w:space="0" w:color="auto"/>
        <w:left w:val="none" w:sz="0" w:space="0" w:color="auto"/>
        <w:bottom w:val="none" w:sz="0" w:space="0" w:color="auto"/>
        <w:right w:val="none" w:sz="0" w:space="0" w:color="auto"/>
      </w:divBdr>
      <w:divsChild>
        <w:div w:id="817068822">
          <w:marLeft w:val="691"/>
          <w:marRight w:val="0"/>
          <w:marTop w:val="0"/>
          <w:marBottom w:val="0"/>
          <w:divBdr>
            <w:top w:val="none" w:sz="0" w:space="0" w:color="auto"/>
            <w:left w:val="none" w:sz="0" w:space="0" w:color="auto"/>
            <w:bottom w:val="none" w:sz="0" w:space="0" w:color="auto"/>
            <w:right w:val="none" w:sz="0" w:space="0" w:color="auto"/>
          </w:divBdr>
        </w:div>
        <w:div w:id="1179004485">
          <w:marLeft w:val="691"/>
          <w:marRight w:val="0"/>
          <w:marTop w:val="0"/>
          <w:marBottom w:val="0"/>
          <w:divBdr>
            <w:top w:val="none" w:sz="0" w:space="0" w:color="auto"/>
            <w:left w:val="none" w:sz="0" w:space="0" w:color="auto"/>
            <w:bottom w:val="none" w:sz="0" w:space="0" w:color="auto"/>
            <w:right w:val="none" w:sz="0" w:space="0" w:color="auto"/>
          </w:divBdr>
        </w:div>
        <w:div w:id="1790050414">
          <w:marLeft w:val="1152"/>
          <w:marRight w:val="0"/>
          <w:marTop w:val="125"/>
          <w:marBottom w:val="0"/>
          <w:divBdr>
            <w:top w:val="none" w:sz="0" w:space="0" w:color="auto"/>
            <w:left w:val="none" w:sz="0" w:space="0" w:color="auto"/>
            <w:bottom w:val="none" w:sz="0" w:space="0" w:color="auto"/>
            <w:right w:val="none" w:sz="0" w:space="0" w:color="auto"/>
          </w:divBdr>
        </w:div>
        <w:div w:id="1570310598">
          <w:marLeft w:val="1152"/>
          <w:marRight w:val="0"/>
          <w:marTop w:val="125"/>
          <w:marBottom w:val="0"/>
          <w:divBdr>
            <w:top w:val="none" w:sz="0" w:space="0" w:color="auto"/>
            <w:left w:val="none" w:sz="0" w:space="0" w:color="auto"/>
            <w:bottom w:val="none" w:sz="0" w:space="0" w:color="auto"/>
            <w:right w:val="none" w:sz="0" w:space="0" w:color="auto"/>
          </w:divBdr>
        </w:div>
        <w:div w:id="1842157852">
          <w:marLeft w:val="1152"/>
          <w:marRight w:val="0"/>
          <w:marTop w:val="125"/>
          <w:marBottom w:val="0"/>
          <w:divBdr>
            <w:top w:val="none" w:sz="0" w:space="0" w:color="auto"/>
            <w:left w:val="none" w:sz="0" w:space="0" w:color="auto"/>
            <w:bottom w:val="none" w:sz="0" w:space="0" w:color="auto"/>
            <w:right w:val="none" w:sz="0" w:space="0" w:color="auto"/>
          </w:divBdr>
        </w:div>
      </w:divsChild>
    </w:div>
    <w:div w:id="1305547955">
      <w:bodyDiv w:val="1"/>
      <w:marLeft w:val="0"/>
      <w:marRight w:val="0"/>
      <w:marTop w:val="0"/>
      <w:marBottom w:val="0"/>
      <w:divBdr>
        <w:top w:val="none" w:sz="0" w:space="0" w:color="auto"/>
        <w:left w:val="none" w:sz="0" w:space="0" w:color="auto"/>
        <w:bottom w:val="none" w:sz="0" w:space="0" w:color="auto"/>
        <w:right w:val="none" w:sz="0" w:space="0" w:color="auto"/>
      </w:divBdr>
    </w:div>
    <w:div w:id="1381588467">
      <w:bodyDiv w:val="1"/>
      <w:marLeft w:val="0"/>
      <w:marRight w:val="0"/>
      <w:marTop w:val="0"/>
      <w:marBottom w:val="0"/>
      <w:divBdr>
        <w:top w:val="none" w:sz="0" w:space="0" w:color="auto"/>
        <w:left w:val="none" w:sz="0" w:space="0" w:color="auto"/>
        <w:bottom w:val="none" w:sz="0" w:space="0" w:color="auto"/>
        <w:right w:val="none" w:sz="0" w:space="0" w:color="auto"/>
      </w:divBdr>
      <w:divsChild>
        <w:div w:id="948203357">
          <w:marLeft w:val="691"/>
          <w:marRight w:val="0"/>
          <w:marTop w:val="0"/>
          <w:marBottom w:val="0"/>
          <w:divBdr>
            <w:top w:val="none" w:sz="0" w:space="0" w:color="auto"/>
            <w:left w:val="none" w:sz="0" w:space="0" w:color="auto"/>
            <w:bottom w:val="none" w:sz="0" w:space="0" w:color="auto"/>
            <w:right w:val="none" w:sz="0" w:space="0" w:color="auto"/>
          </w:divBdr>
        </w:div>
        <w:div w:id="1754207420">
          <w:marLeft w:val="1152"/>
          <w:marRight w:val="0"/>
          <w:marTop w:val="125"/>
          <w:marBottom w:val="0"/>
          <w:divBdr>
            <w:top w:val="none" w:sz="0" w:space="0" w:color="auto"/>
            <w:left w:val="none" w:sz="0" w:space="0" w:color="auto"/>
            <w:bottom w:val="none" w:sz="0" w:space="0" w:color="auto"/>
            <w:right w:val="none" w:sz="0" w:space="0" w:color="auto"/>
          </w:divBdr>
        </w:div>
        <w:div w:id="2052223359">
          <w:marLeft w:val="1570"/>
          <w:marRight w:val="0"/>
          <w:marTop w:val="106"/>
          <w:marBottom w:val="0"/>
          <w:divBdr>
            <w:top w:val="none" w:sz="0" w:space="0" w:color="auto"/>
            <w:left w:val="none" w:sz="0" w:space="0" w:color="auto"/>
            <w:bottom w:val="none" w:sz="0" w:space="0" w:color="auto"/>
            <w:right w:val="none" w:sz="0" w:space="0" w:color="auto"/>
          </w:divBdr>
        </w:div>
        <w:div w:id="1049917522">
          <w:marLeft w:val="1152"/>
          <w:marRight w:val="0"/>
          <w:marTop w:val="125"/>
          <w:marBottom w:val="0"/>
          <w:divBdr>
            <w:top w:val="none" w:sz="0" w:space="0" w:color="auto"/>
            <w:left w:val="none" w:sz="0" w:space="0" w:color="auto"/>
            <w:bottom w:val="none" w:sz="0" w:space="0" w:color="auto"/>
            <w:right w:val="none" w:sz="0" w:space="0" w:color="auto"/>
          </w:divBdr>
        </w:div>
        <w:div w:id="1040134001">
          <w:marLeft w:val="1152"/>
          <w:marRight w:val="0"/>
          <w:marTop w:val="125"/>
          <w:marBottom w:val="0"/>
          <w:divBdr>
            <w:top w:val="none" w:sz="0" w:space="0" w:color="auto"/>
            <w:left w:val="none" w:sz="0" w:space="0" w:color="auto"/>
            <w:bottom w:val="none" w:sz="0" w:space="0" w:color="auto"/>
            <w:right w:val="none" w:sz="0" w:space="0" w:color="auto"/>
          </w:divBdr>
        </w:div>
        <w:div w:id="848526950">
          <w:marLeft w:val="1152"/>
          <w:marRight w:val="0"/>
          <w:marTop w:val="125"/>
          <w:marBottom w:val="0"/>
          <w:divBdr>
            <w:top w:val="none" w:sz="0" w:space="0" w:color="auto"/>
            <w:left w:val="none" w:sz="0" w:space="0" w:color="auto"/>
            <w:bottom w:val="none" w:sz="0" w:space="0" w:color="auto"/>
            <w:right w:val="none" w:sz="0" w:space="0" w:color="auto"/>
          </w:divBdr>
        </w:div>
        <w:div w:id="1478109240">
          <w:marLeft w:val="1152"/>
          <w:marRight w:val="0"/>
          <w:marTop w:val="125"/>
          <w:marBottom w:val="0"/>
          <w:divBdr>
            <w:top w:val="none" w:sz="0" w:space="0" w:color="auto"/>
            <w:left w:val="none" w:sz="0" w:space="0" w:color="auto"/>
            <w:bottom w:val="none" w:sz="0" w:space="0" w:color="auto"/>
            <w:right w:val="none" w:sz="0" w:space="0" w:color="auto"/>
          </w:divBdr>
        </w:div>
        <w:div w:id="1339117101">
          <w:marLeft w:val="1570"/>
          <w:marRight w:val="0"/>
          <w:marTop w:val="106"/>
          <w:marBottom w:val="0"/>
          <w:divBdr>
            <w:top w:val="none" w:sz="0" w:space="0" w:color="auto"/>
            <w:left w:val="none" w:sz="0" w:space="0" w:color="auto"/>
            <w:bottom w:val="none" w:sz="0" w:space="0" w:color="auto"/>
            <w:right w:val="none" w:sz="0" w:space="0" w:color="auto"/>
          </w:divBdr>
        </w:div>
        <w:div w:id="915360809">
          <w:marLeft w:val="1570"/>
          <w:marRight w:val="0"/>
          <w:marTop w:val="106"/>
          <w:marBottom w:val="0"/>
          <w:divBdr>
            <w:top w:val="none" w:sz="0" w:space="0" w:color="auto"/>
            <w:left w:val="none" w:sz="0" w:space="0" w:color="auto"/>
            <w:bottom w:val="none" w:sz="0" w:space="0" w:color="auto"/>
            <w:right w:val="none" w:sz="0" w:space="0" w:color="auto"/>
          </w:divBdr>
        </w:div>
      </w:divsChild>
    </w:div>
    <w:div w:id="1544101590">
      <w:bodyDiv w:val="1"/>
      <w:marLeft w:val="0"/>
      <w:marRight w:val="0"/>
      <w:marTop w:val="0"/>
      <w:marBottom w:val="0"/>
      <w:divBdr>
        <w:top w:val="none" w:sz="0" w:space="0" w:color="auto"/>
        <w:left w:val="none" w:sz="0" w:space="0" w:color="auto"/>
        <w:bottom w:val="none" w:sz="0" w:space="0" w:color="auto"/>
        <w:right w:val="none" w:sz="0" w:space="0" w:color="auto"/>
      </w:divBdr>
    </w:div>
    <w:div w:id="1617368603">
      <w:bodyDiv w:val="1"/>
      <w:marLeft w:val="0"/>
      <w:marRight w:val="0"/>
      <w:marTop w:val="0"/>
      <w:marBottom w:val="0"/>
      <w:divBdr>
        <w:top w:val="none" w:sz="0" w:space="0" w:color="auto"/>
        <w:left w:val="none" w:sz="0" w:space="0" w:color="auto"/>
        <w:bottom w:val="none" w:sz="0" w:space="0" w:color="auto"/>
        <w:right w:val="none" w:sz="0" w:space="0" w:color="auto"/>
      </w:divBdr>
      <w:divsChild>
        <w:div w:id="316539520">
          <w:marLeft w:val="691"/>
          <w:marRight w:val="0"/>
          <w:marTop w:val="0"/>
          <w:marBottom w:val="0"/>
          <w:divBdr>
            <w:top w:val="none" w:sz="0" w:space="0" w:color="auto"/>
            <w:left w:val="none" w:sz="0" w:space="0" w:color="auto"/>
            <w:bottom w:val="none" w:sz="0" w:space="0" w:color="auto"/>
            <w:right w:val="none" w:sz="0" w:space="0" w:color="auto"/>
          </w:divBdr>
        </w:div>
        <w:div w:id="1391735453">
          <w:marLeft w:val="1152"/>
          <w:marRight w:val="0"/>
          <w:marTop w:val="115"/>
          <w:marBottom w:val="0"/>
          <w:divBdr>
            <w:top w:val="none" w:sz="0" w:space="0" w:color="auto"/>
            <w:left w:val="none" w:sz="0" w:space="0" w:color="auto"/>
            <w:bottom w:val="none" w:sz="0" w:space="0" w:color="auto"/>
            <w:right w:val="none" w:sz="0" w:space="0" w:color="auto"/>
          </w:divBdr>
        </w:div>
        <w:div w:id="517088144">
          <w:marLeft w:val="1570"/>
          <w:marRight w:val="0"/>
          <w:marTop w:val="86"/>
          <w:marBottom w:val="0"/>
          <w:divBdr>
            <w:top w:val="none" w:sz="0" w:space="0" w:color="auto"/>
            <w:left w:val="none" w:sz="0" w:space="0" w:color="auto"/>
            <w:bottom w:val="none" w:sz="0" w:space="0" w:color="auto"/>
            <w:right w:val="none" w:sz="0" w:space="0" w:color="auto"/>
          </w:divBdr>
        </w:div>
        <w:div w:id="811752213">
          <w:marLeft w:val="1570"/>
          <w:marRight w:val="0"/>
          <w:marTop w:val="86"/>
          <w:marBottom w:val="0"/>
          <w:divBdr>
            <w:top w:val="none" w:sz="0" w:space="0" w:color="auto"/>
            <w:left w:val="none" w:sz="0" w:space="0" w:color="auto"/>
            <w:bottom w:val="none" w:sz="0" w:space="0" w:color="auto"/>
            <w:right w:val="none" w:sz="0" w:space="0" w:color="auto"/>
          </w:divBdr>
        </w:div>
        <w:div w:id="1153715782">
          <w:marLeft w:val="1152"/>
          <w:marRight w:val="0"/>
          <w:marTop w:val="115"/>
          <w:marBottom w:val="0"/>
          <w:divBdr>
            <w:top w:val="none" w:sz="0" w:space="0" w:color="auto"/>
            <w:left w:val="none" w:sz="0" w:space="0" w:color="auto"/>
            <w:bottom w:val="none" w:sz="0" w:space="0" w:color="auto"/>
            <w:right w:val="none" w:sz="0" w:space="0" w:color="auto"/>
          </w:divBdr>
        </w:div>
      </w:divsChild>
    </w:div>
    <w:div w:id="1660767932">
      <w:bodyDiv w:val="1"/>
      <w:marLeft w:val="0"/>
      <w:marRight w:val="0"/>
      <w:marTop w:val="0"/>
      <w:marBottom w:val="0"/>
      <w:divBdr>
        <w:top w:val="none" w:sz="0" w:space="0" w:color="auto"/>
        <w:left w:val="none" w:sz="0" w:space="0" w:color="auto"/>
        <w:bottom w:val="none" w:sz="0" w:space="0" w:color="auto"/>
        <w:right w:val="none" w:sz="0" w:space="0" w:color="auto"/>
      </w:divBdr>
      <w:divsChild>
        <w:div w:id="304357177">
          <w:marLeft w:val="691"/>
          <w:marRight w:val="0"/>
          <w:marTop w:val="0"/>
          <w:marBottom w:val="0"/>
          <w:divBdr>
            <w:top w:val="none" w:sz="0" w:space="0" w:color="auto"/>
            <w:left w:val="none" w:sz="0" w:space="0" w:color="auto"/>
            <w:bottom w:val="none" w:sz="0" w:space="0" w:color="auto"/>
            <w:right w:val="none" w:sz="0" w:space="0" w:color="auto"/>
          </w:divBdr>
        </w:div>
        <w:div w:id="609823482">
          <w:marLeft w:val="1152"/>
          <w:marRight w:val="0"/>
          <w:marTop w:val="72"/>
          <w:marBottom w:val="0"/>
          <w:divBdr>
            <w:top w:val="none" w:sz="0" w:space="0" w:color="auto"/>
            <w:left w:val="none" w:sz="0" w:space="0" w:color="auto"/>
            <w:bottom w:val="none" w:sz="0" w:space="0" w:color="auto"/>
            <w:right w:val="none" w:sz="0" w:space="0" w:color="auto"/>
          </w:divBdr>
        </w:div>
        <w:div w:id="1989286153">
          <w:marLeft w:val="1152"/>
          <w:marRight w:val="0"/>
          <w:marTop w:val="72"/>
          <w:marBottom w:val="0"/>
          <w:divBdr>
            <w:top w:val="none" w:sz="0" w:space="0" w:color="auto"/>
            <w:left w:val="none" w:sz="0" w:space="0" w:color="auto"/>
            <w:bottom w:val="none" w:sz="0" w:space="0" w:color="auto"/>
            <w:right w:val="none" w:sz="0" w:space="0" w:color="auto"/>
          </w:divBdr>
        </w:div>
        <w:div w:id="2009475507">
          <w:marLeft w:val="691"/>
          <w:marRight w:val="0"/>
          <w:marTop w:val="0"/>
          <w:marBottom w:val="0"/>
          <w:divBdr>
            <w:top w:val="none" w:sz="0" w:space="0" w:color="auto"/>
            <w:left w:val="none" w:sz="0" w:space="0" w:color="auto"/>
            <w:bottom w:val="none" w:sz="0" w:space="0" w:color="auto"/>
            <w:right w:val="none" w:sz="0" w:space="0" w:color="auto"/>
          </w:divBdr>
        </w:div>
        <w:div w:id="178324082">
          <w:marLeft w:val="691"/>
          <w:marRight w:val="0"/>
          <w:marTop w:val="0"/>
          <w:marBottom w:val="0"/>
          <w:divBdr>
            <w:top w:val="none" w:sz="0" w:space="0" w:color="auto"/>
            <w:left w:val="none" w:sz="0" w:space="0" w:color="auto"/>
            <w:bottom w:val="none" w:sz="0" w:space="0" w:color="auto"/>
            <w:right w:val="none" w:sz="0" w:space="0" w:color="auto"/>
          </w:divBdr>
        </w:div>
      </w:divsChild>
    </w:div>
    <w:div w:id="1685591761">
      <w:bodyDiv w:val="1"/>
      <w:marLeft w:val="0"/>
      <w:marRight w:val="0"/>
      <w:marTop w:val="0"/>
      <w:marBottom w:val="0"/>
      <w:divBdr>
        <w:top w:val="none" w:sz="0" w:space="0" w:color="auto"/>
        <w:left w:val="none" w:sz="0" w:space="0" w:color="auto"/>
        <w:bottom w:val="none" w:sz="0" w:space="0" w:color="auto"/>
        <w:right w:val="none" w:sz="0" w:space="0" w:color="auto"/>
      </w:divBdr>
      <w:divsChild>
        <w:div w:id="1196426888">
          <w:marLeft w:val="691"/>
          <w:marRight w:val="0"/>
          <w:marTop w:val="0"/>
          <w:marBottom w:val="0"/>
          <w:divBdr>
            <w:top w:val="none" w:sz="0" w:space="0" w:color="auto"/>
            <w:left w:val="none" w:sz="0" w:space="0" w:color="auto"/>
            <w:bottom w:val="none" w:sz="0" w:space="0" w:color="auto"/>
            <w:right w:val="none" w:sz="0" w:space="0" w:color="auto"/>
          </w:divBdr>
        </w:div>
        <w:div w:id="228420342">
          <w:marLeft w:val="1152"/>
          <w:marRight w:val="0"/>
          <w:marTop w:val="125"/>
          <w:marBottom w:val="0"/>
          <w:divBdr>
            <w:top w:val="none" w:sz="0" w:space="0" w:color="auto"/>
            <w:left w:val="none" w:sz="0" w:space="0" w:color="auto"/>
            <w:bottom w:val="none" w:sz="0" w:space="0" w:color="auto"/>
            <w:right w:val="none" w:sz="0" w:space="0" w:color="auto"/>
          </w:divBdr>
        </w:div>
        <w:div w:id="815532349">
          <w:marLeft w:val="1570"/>
          <w:marRight w:val="0"/>
          <w:marTop w:val="106"/>
          <w:marBottom w:val="0"/>
          <w:divBdr>
            <w:top w:val="none" w:sz="0" w:space="0" w:color="auto"/>
            <w:left w:val="none" w:sz="0" w:space="0" w:color="auto"/>
            <w:bottom w:val="none" w:sz="0" w:space="0" w:color="auto"/>
            <w:right w:val="none" w:sz="0" w:space="0" w:color="auto"/>
          </w:divBdr>
        </w:div>
        <w:div w:id="166868164">
          <w:marLeft w:val="1152"/>
          <w:marRight w:val="0"/>
          <w:marTop w:val="125"/>
          <w:marBottom w:val="0"/>
          <w:divBdr>
            <w:top w:val="none" w:sz="0" w:space="0" w:color="auto"/>
            <w:left w:val="none" w:sz="0" w:space="0" w:color="auto"/>
            <w:bottom w:val="none" w:sz="0" w:space="0" w:color="auto"/>
            <w:right w:val="none" w:sz="0" w:space="0" w:color="auto"/>
          </w:divBdr>
        </w:div>
        <w:div w:id="1861042104">
          <w:marLeft w:val="1570"/>
          <w:marRight w:val="0"/>
          <w:marTop w:val="106"/>
          <w:marBottom w:val="0"/>
          <w:divBdr>
            <w:top w:val="none" w:sz="0" w:space="0" w:color="auto"/>
            <w:left w:val="none" w:sz="0" w:space="0" w:color="auto"/>
            <w:bottom w:val="none" w:sz="0" w:space="0" w:color="auto"/>
            <w:right w:val="none" w:sz="0" w:space="0" w:color="auto"/>
          </w:divBdr>
        </w:div>
        <w:div w:id="783812983">
          <w:marLeft w:val="1152"/>
          <w:marRight w:val="0"/>
          <w:marTop w:val="125"/>
          <w:marBottom w:val="0"/>
          <w:divBdr>
            <w:top w:val="none" w:sz="0" w:space="0" w:color="auto"/>
            <w:left w:val="none" w:sz="0" w:space="0" w:color="auto"/>
            <w:bottom w:val="none" w:sz="0" w:space="0" w:color="auto"/>
            <w:right w:val="none" w:sz="0" w:space="0" w:color="auto"/>
          </w:divBdr>
        </w:div>
        <w:div w:id="1531644161">
          <w:marLeft w:val="1570"/>
          <w:marRight w:val="0"/>
          <w:marTop w:val="106"/>
          <w:marBottom w:val="0"/>
          <w:divBdr>
            <w:top w:val="none" w:sz="0" w:space="0" w:color="auto"/>
            <w:left w:val="none" w:sz="0" w:space="0" w:color="auto"/>
            <w:bottom w:val="none" w:sz="0" w:space="0" w:color="auto"/>
            <w:right w:val="none" w:sz="0" w:space="0" w:color="auto"/>
          </w:divBdr>
        </w:div>
      </w:divsChild>
    </w:div>
    <w:div w:id="1924022653">
      <w:bodyDiv w:val="1"/>
      <w:marLeft w:val="0"/>
      <w:marRight w:val="0"/>
      <w:marTop w:val="0"/>
      <w:marBottom w:val="0"/>
      <w:divBdr>
        <w:top w:val="none" w:sz="0" w:space="0" w:color="auto"/>
        <w:left w:val="none" w:sz="0" w:space="0" w:color="auto"/>
        <w:bottom w:val="none" w:sz="0" w:space="0" w:color="auto"/>
        <w:right w:val="none" w:sz="0" w:space="0" w:color="auto"/>
      </w:divBdr>
      <w:divsChild>
        <w:div w:id="309795504">
          <w:marLeft w:val="691"/>
          <w:marRight w:val="0"/>
          <w:marTop w:val="0"/>
          <w:marBottom w:val="0"/>
          <w:divBdr>
            <w:top w:val="none" w:sz="0" w:space="0" w:color="auto"/>
            <w:left w:val="none" w:sz="0" w:space="0" w:color="auto"/>
            <w:bottom w:val="none" w:sz="0" w:space="0" w:color="auto"/>
            <w:right w:val="none" w:sz="0" w:space="0" w:color="auto"/>
          </w:divBdr>
        </w:div>
        <w:div w:id="289752228">
          <w:marLeft w:val="1570"/>
          <w:marRight w:val="0"/>
          <w:marTop w:val="91"/>
          <w:marBottom w:val="0"/>
          <w:divBdr>
            <w:top w:val="none" w:sz="0" w:space="0" w:color="auto"/>
            <w:left w:val="none" w:sz="0" w:space="0" w:color="auto"/>
            <w:bottom w:val="none" w:sz="0" w:space="0" w:color="auto"/>
            <w:right w:val="none" w:sz="0" w:space="0" w:color="auto"/>
          </w:divBdr>
        </w:div>
        <w:div w:id="96944810">
          <w:marLeft w:val="1570"/>
          <w:marRight w:val="0"/>
          <w:marTop w:val="91"/>
          <w:marBottom w:val="0"/>
          <w:divBdr>
            <w:top w:val="none" w:sz="0" w:space="0" w:color="auto"/>
            <w:left w:val="none" w:sz="0" w:space="0" w:color="auto"/>
            <w:bottom w:val="none" w:sz="0" w:space="0" w:color="auto"/>
            <w:right w:val="none" w:sz="0" w:space="0" w:color="auto"/>
          </w:divBdr>
        </w:div>
        <w:div w:id="1933465326">
          <w:marLeft w:val="691"/>
          <w:marRight w:val="0"/>
          <w:marTop w:val="0"/>
          <w:marBottom w:val="0"/>
          <w:divBdr>
            <w:top w:val="none" w:sz="0" w:space="0" w:color="auto"/>
            <w:left w:val="none" w:sz="0" w:space="0" w:color="auto"/>
            <w:bottom w:val="none" w:sz="0" w:space="0" w:color="auto"/>
            <w:right w:val="none" w:sz="0" w:space="0" w:color="auto"/>
          </w:divBdr>
        </w:div>
        <w:div w:id="780566322">
          <w:marLeft w:val="1152"/>
          <w:marRight w:val="0"/>
          <w:marTop w:val="120"/>
          <w:marBottom w:val="0"/>
          <w:divBdr>
            <w:top w:val="none" w:sz="0" w:space="0" w:color="auto"/>
            <w:left w:val="none" w:sz="0" w:space="0" w:color="auto"/>
            <w:bottom w:val="none" w:sz="0" w:space="0" w:color="auto"/>
            <w:right w:val="none" w:sz="0" w:space="0" w:color="auto"/>
          </w:divBdr>
        </w:div>
        <w:div w:id="98768757">
          <w:marLeft w:val="691"/>
          <w:marRight w:val="0"/>
          <w:marTop w:val="0"/>
          <w:marBottom w:val="0"/>
          <w:divBdr>
            <w:top w:val="none" w:sz="0" w:space="0" w:color="auto"/>
            <w:left w:val="none" w:sz="0" w:space="0" w:color="auto"/>
            <w:bottom w:val="none" w:sz="0" w:space="0" w:color="auto"/>
            <w:right w:val="none" w:sz="0" w:space="0" w:color="auto"/>
          </w:divBdr>
        </w:div>
      </w:divsChild>
    </w:div>
    <w:div w:id="2045669492">
      <w:bodyDiv w:val="1"/>
      <w:marLeft w:val="0"/>
      <w:marRight w:val="0"/>
      <w:marTop w:val="0"/>
      <w:marBottom w:val="0"/>
      <w:divBdr>
        <w:top w:val="none" w:sz="0" w:space="0" w:color="auto"/>
        <w:left w:val="none" w:sz="0" w:space="0" w:color="auto"/>
        <w:bottom w:val="none" w:sz="0" w:space="0" w:color="auto"/>
        <w:right w:val="none" w:sz="0" w:space="0" w:color="auto"/>
      </w:divBdr>
      <w:divsChild>
        <w:div w:id="352004159">
          <w:marLeft w:val="691"/>
          <w:marRight w:val="0"/>
          <w:marTop w:val="0"/>
          <w:marBottom w:val="0"/>
          <w:divBdr>
            <w:top w:val="none" w:sz="0" w:space="0" w:color="auto"/>
            <w:left w:val="none" w:sz="0" w:space="0" w:color="auto"/>
            <w:bottom w:val="none" w:sz="0" w:space="0" w:color="auto"/>
            <w:right w:val="none" w:sz="0" w:space="0" w:color="auto"/>
          </w:divBdr>
        </w:div>
        <w:div w:id="190338283">
          <w:marLeft w:val="691"/>
          <w:marRight w:val="0"/>
          <w:marTop w:val="0"/>
          <w:marBottom w:val="0"/>
          <w:divBdr>
            <w:top w:val="none" w:sz="0" w:space="0" w:color="auto"/>
            <w:left w:val="none" w:sz="0" w:space="0" w:color="auto"/>
            <w:bottom w:val="none" w:sz="0" w:space="0" w:color="auto"/>
            <w:right w:val="none" w:sz="0" w:space="0" w:color="auto"/>
          </w:divBdr>
        </w:div>
        <w:div w:id="1176268030">
          <w:marLeft w:val="1152"/>
          <w:marRight w:val="0"/>
          <w:marTop w:val="125"/>
          <w:marBottom w:val="0"/>
          <w:divBdr>
            <w:top w:val="none" w:sz="0" w:space="0" w:color="auto"/>
            <w:left w:val="none" w:sz="0" w:space="0" w:color="auto"/>
            <w:bottom w:val="none" w:sz="0" w:space="0" w:color="auto"/>
            <w:right w:val="none" w:sz="0" w:space="0" w:color="auto"/>
          </w:divBdr>
        </w:div>
        <w:div w:id="1586256609">
          <w:marLeft w:val="1152"/>
          <w:marRight w:val="0"/>
          <w:marTop w:val="115"/>
          <w:marBottom w:val="0"/>
          <w:divBdr>
            <w:top w:val="none" w:sz="0" w:space="0" w:color="auto"/>
            <w:left w:val="none" w:sz="0" w:space="0" w:color="auto"/>
            <w:bottom w:val="none" w:sz="0" w:space="0" w:color="auto"/>
            <w:right w:val="none" w:sz="0" w:space="0" w:color="auto"/>
          </w:divBdr>
        </w:div>
        <w:div w:id="1910266949">
          <w:marLeft w:val="691"/>
          <w:marRight w:val="0"/>
          <w:marTop w:val="0"/>
          <w:marBottom w:val="0"/>
          <w:divBdr>
            <w:top w:val="none" w:sz="0" w:space="0" w:color="auto"/>
            <w:left w:val="none" w:sz="0" w:space="0" w:color="auto"/>
            <w:bottom w:val="none" w:sz="0" w:space="0" w:color="auto"/>
            <w:right w:val="none" w:sz="0" w:space="0" w:color="auto"/>
          </w:divBdr>
        </w:div>
        <w:div w:id="405494463">
          <w:marLeft w:val="691"/>
          <w:marRight w:val="0"/>
          <w:marTop w:val="0"/>
          <w:marBottom w:val="0"/>
          <w:divBdr>
            <w:top w:val="none" w:sz="0" w:space="0" w:color="auto"/>
            <w:left w:val="none" w:sz="0" w:space="0" w:color="auto"/>
            <w:bottom w:val="none" w:sz="0" w:space="0" w:color="auto"/>
            <w:right w:val="none" w:sz="0" w:space="0" w:color="auto"/>
          </w:divBdr>
        </w:div>
      </w:divsChild>
    </w:div>
    <w:div w:id="2057771468">
      <w:bodyDiv w:val="1"/>
      <w:marLeft w:val="0"/>
      <w:marRight w:val="0"/>
      <w:marTop w:val="0"/>
      <w:marBottom w:val="0"/>
      <w:divBdr>
        <w:top w:val="none" w:sz="0" w:space="0" w:color="auto"/>
        <w:left w:val="none" w:sz="0" w:space="0" w:color="auto"/>
        <w:bottom w:val="none" w:sz="0" w:space="0" w:color="auto"/>
        <w:right w:val="none" w:sz="0" w:space="0" w:color="auto"/>
      </w:divBdr>
    </w:div>
    <w:div w:id="2132938720">
      <w:bodyDiv w:val="1"/>
      <w:marLeft w:val="0"/>
      <w:marRight w:val="0"/>
      <w:marTop w:val="0"/>
      <w:marBottom w:val="0"/>
      <w:divBdr>
        <w:top w:val="none" w:sz="0" w:space="0" w:color="auto"/>
        <w:left w:val="none" w:sz="0" w:space="0" w:color="auto"/>
        <w:bottom w:val="none" w:sz="0" w:space="0" w:color="auto"/>
        <w:right w:val="none" w:sz="0" w:space="0" w:color="auto"/>
      </w:divBdr>
      <w:divsChild>
        <w:div w:id="1052265392">
          <w:marLeft w:val="691"/>
          <w:marRight w:val="0"/>
          <w:marTop w:val="0"/>
          <w:marBottom w:val="0"/>
          <w:divBdr>
            <w:top w:val="none" w:sz="0" w:space="0" w:color="auto"/>
            <w:left w:val="none" w:sz="0" w:space="0" w:color="auto"/>
            <w:bottom w:val="none" w:sz="0" w:space="0" w:color="auto"/>
            <w:right w:val="none" w:sz="0" w:space="0" w:color="auto"/>
          </w:divBdr>
        </w:div>
        <w:div w:id="741606652">
          <w:marLeft w:val="1152"/>
          <w:marRight w:val="0"/>
          <w:marTop w:val="144"/>
          <w:marBottom w:val="0"/>
          <w:divBdr>
            <w:top w:val="none" w:sz="0" w:space="0" w:color="auto"/>
            <w:left w:val="none" w:sz="0" w:space="0" w:color="auto"/>
            <w:bottom w:val="none" w:sz="0" w:space="0" w:color="auto"/>
            <w:right w:val="none" w:sz="0" w:space="0" w:color="auto"/>
          </w:divBdr>
        </w:div>
        <w:div w:id="182865020">
          <w:marLeft w:val="1152"/>
          <w:marRight w:val="0"/>
          <w:marTop w:val="144"/>
          <w:marBottom w:val="0"/>
          <w:divBdr>
            <w:top w:val="none" w:sz="0" w:space="0" w:color="auto"/>
            <w:left w:val="none" w:sz="0" w:space="0" w:color="auto"/>
            <w:bottom w:val="none" w:sz="0" w:space="0" w:color="auto"/>
            <w:right w:val="none" w:sz="0" w:space="0" w:color="auto"/>
          </w:divBdr>
        </w:div>
        <w:div w:id="1031150115">
          <w:marLeft w:val="691"/>
          <w:marRight w:val="0"/>
          <w:marTop w:val="0"/>
          <w:marBottom w:val="0"/>
          <w:divBdr>
            <w:top w:val="none" w:sz="0" w:space="0" w:color="auto"/>
            <w:left w:val="none" w:sz="0" w:space="0" w:color="auto"/>
            <w:bottom w:val="none" w:sz="0" w:space="0" w:color="auto"/>
            <w:right w:val="none" w:sz="0" w:space="0" w:color="auto"/>
          </w:divBdr>
        </w:div>
        <w:div w:id="434985355">
          <w:marLeft w:val="1152"/>
          <w:marRight w:val="0"/>
          <w:marTop w:val="144"/>
          <w:marBottom w:val="0"/>
          <w:divBdr>
            <w:top w:val="none" w:sz="0" w:space="0" w:color="auto"/>
            <w:left w:val="none" w:sz="0" w:space="0" w:color="auto"/>
            <w:bottom w:val="none" w:sz="0" w:space="0" w:color="auto"/>
            <w:right w:val="none" w:sz="0" w:space="0" w:color="auto"/>
          </w:divBdr>
        </w:div>
        <w:div w:id="815226841">
          <w:marLeft w:val="1152"/>
          <w:marRight w:val="0"/>
          <w:marTop w:val="144"/>
          <w:marBottom w:val="0"/>
          <w:divBdr>
            <w:top w:val="none" w:sz="0" w:space="0" w:color="auto"/>
            <w:left w:val="none" w:sz="0" w:space="0" w:color="auto"/>
            <w:bottom w:val="none" w:sz="0" w:space="0" w:color="auto"/>
            <w:right w:val="none" w:sz="0" w:space="0" w:color="auto"/>
          </w:divBdr>
        </w:div>
        <w:div w:id="1786584116">
          <w:marLeft w:val="1152"/>
          <w:marRight w:val="0"/>
          <w:marTop w:val="144"/>
          <w:marBottom w:val="0"/>
          <w:divBdr>
            <w:top w:val="none" w:sz="0" w:space="0" w:color="auto"/>
            <w:left w:val="none" w:sz="0" w:space="0" w:color="auto"/>
            <w:bottom w:val="none" w:sz="0" w:space="0" w:color="auto"/>
            <w:right w:val="none" w:sz="0" w:space="0" w:color="auto"/>
          </w:divBdr>
        </w:div>
      </w:divsChild>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sChild>
        <w:div w:id="946740642">
          <w:marLeft w:val="691"/>
          <w:marRight w:val="0"/>
          <w:marTop w:val="0"/>
          <w:marBottom w:val="0"/>
          <w:divBdr>
            <w:top w:val="none" w:sz="0" w:space="0" w:color="auto"/>
            <w:left w:val="none" w:sz="0" w:space="0" w:color="auto"/>
            <w:bottom w:val="none" w:sz="0" w:space="0" w:color="auto"/>
            <w:right w:val="none" w:sz="0" w:space="0" w:color="auto"/>
          </w:divBdr>
        </w:div>
        <w:div w:id="440224419">
          <w:marLeft w:val="1152"/>
          <w:marRight w:val="0"/>
          <w:marTop w:val="125"/>
          <w:marBottom w:val="0"/>
          <w:divBdr>
            <w:top w:val="none" w:sz="0" w:space="0" w:color="auto"/>
            <w:left w:val="none" w:sz="0" w:space="0" w:color="auto"/>
            <w:bottom w:val="none" w:sz="0" w:space="0" w:color="auto"/>
            <w:right w:val="none" w:sz="0" w:space="0" w:color="auto"/>
          </w:divBdr>
        </w:div>
        <w:div w:id="2098288924">
          <w:marLeft w:val="1152"/>
          <w:marRight w:val="0"/>
          <w:marTop w:val="125"/>
          <w:marBottom w:val="0"/>
          <w:divBdr>
            <w:top w:val="none" w:sz="0" w:space="0" w:color="auto"/>
            <w:left w:val="none" w:sz="0" w:space="0" w:color="auto"/>
            <w:bottom w:val="none" w:sz="0" w:space="0" w:color="auto"/>
            <w:right w:val="none" w:sz="0" w:space="0" w:color="auto"/>
          </w:divBdr>
        </w:div>
        <w:div w:id="202911859">
          <w:marLeft w:val="1152"/>
          <w:marRight w:val="0"/>
          <w:marTop w:val="125"/>
          <w:marBottom w:val="0"/>
          <w:divBdr>
            <w:top w:val="none" w:sz="0" w:space="0" w:color="auto"/>
            <w:left w:val="none" w:sz="0" w:space="0" w:color="auto"/>
            <w:bottom w:val="none" w:sz="0" w:space="0" w:color="auto"/>
            <w:right w:val="none" w:sz="0" w:space="0" w:color="auto"/>
          </w:divBdr>
        </w:div>
        <w:div w:id="1997799511">
          <w:marLeft w:val="691"/>
          <w:marRight w:val="0"/>
          <w:marTop w:val="0"/>
          <w:marBottom w:val="0"/>
          <w:divBdr>
            <w:top w:val="none" w:sz="0" w:space="0" w:color="auto"/>
            <w:left w:val="none" w:sz="0" w:space="0" w:color="auto"/>
            <w:bottom w:val="none" w:sz="0" w:space="0" w:color="auto"/>
            <w:right w:val="none" w:sz="0" w:space="0" w:color="auto"/>
          </w:divBdr>
        </w:div>
        <w:div w:id="1519931678">
          <w:marLeft w:val="1152"/>
          <w:marRight w:val="0"/>
          <w:marTop w:val="125"/>
          <w:marBottom w:val="0"/>
          <w:divBdr>
            <w:top w:val="none" w:sz="0" w:space="0" w:color="auto"/>
            <w:left w:val="none" w:sz="0" w:space="0" w:color="auto"/>
            <w:bottom w:val="none" w:sz="0" w:space="0" w:color="auto"/>
            <w:right w:val="none" w:sz="0" w:space="0" w:color="auto"/>
          </w:divBdr>
        </w:div>
        <w:div w:id="112789825">
          <w:marLeft w:val="1152"/>
          <w:marRight w:val="0"/>
          <w:marTop w:val="125"/>
          <w:marBottom w:val="0"/>
          <w:divBdr>
            <w:top w:val="none" w:sz="0" w:space="0" w:color="auto"/>
            <w:left w:val="none" w:sz="0" w:space="0" w:color="auto"/>
            <w:bottom w:val="none" w:sz="0" w:space="0" w:color="auto"/>
            <w:right w:val="none" w:sz="0" w:space="0" w:color="auto"/>
          </w:divBdr>
        </w:div>
      </w:divsChild>
    </w:div>
    <w:div w:id="21412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indiaforum.in/article/situating-biology-covid-19" TargetMode="External"/><Relationship Id="rId18" Type="http://schemas.openxmlformats.org/officeDocument/2006/relationships/hyperlink" Target="http://www.swir.ch/images/stories/pdf/en/Exploratory_study_2_2017_Big_Data_SSIC_EN.pdf" TargetMode="External"/><Relationship Id="rId26" Type="http://schemas.openxmlformats.org/officeDocument/2006/relationships/hyperlink" Target="https://doi.org/10.1007/978-3-030-37177-7_11" TargetMode="External"/><Relationship Id="rId3" Type="http://schemas.openxmlformats.org/officeDocument/2006/relationships/settings" Target="settings.xml"/><Relationship Id="rId21" Type="http://schemas.openxmlformats.org/officeDocument/2006/relationships/hyperlink" Target="https://osr.statisticsauthority.gov.uk/wp-content/uploads/2022/11/Lessons_learned_for_health_and_social_care_statistics_from_the_COVID-19_pandemic_2022.pdf" TargetMode="External"/><Relationship Id="rId7" Type="http://schemas.openxmlformats.org/officeDocument/2006/relationships/hyperlink" Target="http://www.who.int/ehealth/resources/ecosystem/en/" TargetMode="External"/><Relationship Id="rId12" Type="http://schemas.openxmlformats.org/officeDocument/2006/relationships/hyperlink" Target="https://review.data4covid19.org/" TargetMode="External"/><Relationship Id="rId17" Type="http://schemas.openxmlformats.org/officeDocument/2006/relationships/hyperlink" Target="https://doi.org/10.1162/99608f92.fbb1bdd6" TargetMode="External"/><Relationship Id="rId25" Type="http://schemas.openxmlformats.org/officeDocument/2006/relationships/hyperlink" Target="https://doi.org/10.1371/journal.pone.0261930" TargetMode="External"/><Relationship Id="rId2" Type="http://schemas.openxmlformats.org/officeDocument/2006/relationships/styles" Target="styles.xml"/><Relationship Id="rId16" Type="http://schemas.openxmlformats.org/officeDocument/2006/relationships/hyperlink" Target="https://www.ncbi.nlm.nih.gov/books/NBK44024/" TargetMode="External"/><Relationship Id="rId20" Type="http://schemas.openxmlformats.org/officeDocument/2006/relationships/hyperlink" Target="https://doi.org/10.1007/s13194-021-00416-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cid/ciy906" TargetMode="External"/><Relationship Id="rId24" Type="http://schemas.openxmlformats.org/officeDocument/2006/relationships/hyperlink" Target="https://doi.org/10.118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shpsc.2015.06.006" TargetMode="External"/><Relationship Id="rId23" Type="http://schemas.openxmlformats.org/officeDocument/2006/relationships/hyperlink" Target="http://dx.doi.org/10.21203/rs.3.rs-2550459/v1" TargetMode="External"/><Relationship Id="rId28" Type="http://schemas.openxmlformats.org/officeDocument/2006/relationships/hyperlink" Target="http://www.who.int/ehealth/resources/ecosystem/en/" TargetMode="External"/><Relationship Id="rId10" Type="http://schemas.openxmlformats.org/officeDocument/2006/relationships/hyperlink" Target="https://www.turing.ac.uk/research/publications/data-science-and-ai-age-covid-19-report?_cldee=cy5sZW9uZWxsaUBleGV0ZXIuYWMudWs%3D&amp;esid=d69931de-fdc9-eb11-bacc-000d3ad5fb39&amp;recipientid=contact-b8720eeae430e811811970106faa5221-dd75210dae0542ca93a70fba8f44331f" TargetMode="External"/><Relationship Id="rId19" Type="http://schemas.openxmlformats.org/officeDocument/2006/relationships/hyperlink" Target="https://www.bmj.com/content/372/bmj.n30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alovelaceinstitute.org/report/knotted-pipeline-health-data-inequalities" TargetMode="External"/><Relationship Id="rId14" Type="http://schemas.openxmlformats.org/officeDocument/2006/relationships/hyperlink" Target="http://bostonreview.net/science-nature/jonathan-fuller-models-v-evidence" TargetMode="External"/><Relationship Id="rId22" Type="http://schemas.openxmlformats.org/officeDocument/2006/relationships/hyperlink" Target="https://doi.org/10.1590/1413-812320212611.18622021" TargetMode="External"/><Relationship Id="rId27" Type="http://schemas.openxmlformats.org/officeDocument/2006/relationships/hyperlink" Target="https://doi.org/10.23941/ejpe.v14i1.582"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6081</Words>
  <Characters>31987</Characters>
  <Application>Microsoft Office Word</Application>
  <DocSecurity>0</DocSecurity>
  <Lines>463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Leonelli, Sabina</dc:creator>
  <cp:keywords/>
  <dc:description/>
  <cp:lastModifiedBy>Leonelli, Sabina</cp:lastModifiedBy>
  <cp:revision>5</cp:revision>
  <dcterms:created xsi:type="dcterms:W3CDTF">2023-08-24T17:01:00Z</dcterms:created>
  <dcterms:modified xsi:type="dcterms:W3CDTF">2023-08-24T17:04:00Z</dcterms:modified>
  <cp:category/>
</cp:coreProperties>
</file>