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5EBE5" w14:textId="11464B38" w:rsidR="0042050B" w:rsidRDefault="0042050B" w:rsidP="00103C4C">
      <w:pPr>
        <w:spacing w:line="360" w:lineRule="auto"/>
        <w:rPr>
          <w:rFonts w:ascii="Times New Roman" w:hAnsi="Times New Roman" w:cs="Times New Roman"/>
          <w:b/>
          <w:bCs/>
          <w:i/>
          <w:iCs/>
        </w:rPr>
      </w:pPr>
      <w:r>
        <w:rPr>
          <w:rFonts w:ascii="Times New Roman" w:hAnsi="Times New Roman" w:cs="Times New Roman"/>
          <w:b/>
          <w:bCs/>
          <w:i/>
          <w:iCs/>
        </w:rPr>
        <w:t xml:space="preserve">Electronegativity as a New </w:t>
      </w:r>
      <w:r w:rsidR="007216F5">
        <w:rPr>
          <w:rFonts w:ascii="Times New Roman" w:hAnsi="Times New Roman" w:cs="Times New Roman"/>
          <w:b/>
          <w:bCs/>
          <w:i/>
          <w:iCs/>
        </w:rPr>
        <w:t>Case for Emergence and a New Problem for Reductionism</w:t>
      </w:r>
    </w:p>
    <w:p w14:paraId="15CE92DD" w14:textId="4F816EDD" w:rsidR="0042050B" w:rsidRDefault="0042050B" w:rsidP="00103C4C">
      <w:pPr>
        <w:spacing w:line="360" w:lineRule="auto"/>
        <w:rPr>
          <w:rFonts w:ascii="Times New Roman" w:hAnsi="Times New Roman" w:cs="Times New Roman"/>
          <w:b/>
          <w:bCs/>
          <w:i/>
          <w:iCs/>
        </w:rPr>
      </w:pPr>
    </w:p>
    <w:p w14:paraId="3386FE29" w14:textId="77777777" w:rsidR="00BD01B0" w:rsidRDefault="00BD01B0" w:rsidP="00103C4C">
      <w:pPr>
        <w:spacing w:line="360" w:lineRule="auto"/>
        <w:rPr>
          <w:rFonts w:ascii="Times New Roman" w:hAnsi="Times New Roman" w:cs="Times New Roman"/>
          <w:b/>
          <w:bCs/>
          <w:i/>
          <w:iCs/>
        </w:rPr>
      </w:pPr>
    </w:p>
    <w:p w14:paraId="58B71594" w14:textId="3C1B67AB" w:rsidR="0042050B" w:rsidRDefault="0042050B" w:rsidP="00103C4C">
      <w:pPr>
        <w:spacing w:line="360" w:lineRule="auto"/>
        <w:rPr>
          <w:rFonts w:ascii="Times New Roman" w:hAnsi="Times New Roman" w:cs="Times New Roman"/>
        </w:rPr>
      </w:pPr>
      <w:r>
        <w:rPr>
          <w:rFonts w:ascii="Times New Roman" w:hAnsi="Times New Roman" w:cs="Times New Roman"/>
        </w:rPr>
        <w:t xml:space="preserve">Author: Monte Cairns </w:t>
      </w:r>
    </w:p>
    <w:p w14:paraId="0264EF4E" w14:textId="57487847" w:rsidR="0042050B" w:rsidRDefault="0042050B" w:rsidP="00103C4C">
      <w:pPr>
        <w:spacing w:line="360" w:lineRule="auto"/>
        <w:rPr>
          <w:rFonts w:ascii="Times New Roman" w:hAnsi="Times New Roman" w:cs="Times New Roman"/>
        </w:rPr>
      </w:pPr>
      <w:r>
        <w:rPr>
          <w:rFonts w:ascii="Times New Roman" w:hAnsi="Times New Roman" w:cs="Times New Roman"/>
        </w:rPr>
        <w:t xml:space="preserve">Active Affiliations: </w:t>
      </w:r>
      <w:r w:rsidR="00FA01C0">
        <w:rPr>
          <w:rFonts w:ascii="Times New Roman" w:hAnsi="Times New Roman" w:cs="Times New Roman"/>
        </w:rPr>
        <w:t>University of Cambridge</w:t>
      </w:r>
    </w:p>
    <w:p w14:paraId="2E2A7928" w14:textId="0DB71E41" w:rsidR="0042050B" w:rsidRDefault="0042050B" w:rsidP="00103C4C">
      <w:pPr>
        <w:spacing w:line="360" w:lineRule="auto"/>
        <w:rPr>
          <w:rFonts w:ascii="Times New Roman" w:hAnsi="Times New Roman" w:cs="Times New Roman"/>
        </w:rPr>
      </w:pPr>
      <w:r>
        <w:rPr>
          <w:rFonts w:ascii="Times New Roman" w:hAnsi="Times New Roman" w:cs="Times New Roman"/>
        </w:rPr>
        <w:t xml:space="preserve">Email: </w:t>
      </w:r>
      <w:hyperlink r:id="rId8" w:history="1">
        <w:r w:rsidR="00F87B9D" w:rsidRPr="005A0908">
          <w:rPr>
            <w:rStyle w:val="Hyperlink"/>
            <w:rFonts w:ascii="Times New Roman" w:hAnsi="Times New Roman" w:cs="Times New Roman"/>
          </w:rPr>
          <w:t>mlc92@cam.ac.uk</w:t>
        </w:r>
      </w:hyperlink>
    </w:p>
    <w:p w14:paraId="4596626C" w14:textId="5F6D2468" w:rsidR="0042050B" w:rsidRDefault="0042050B" w:rsidP="00103C4C">
      <w:pPr>
        <w:spacing w:line="360" w:lineRule="auto"/>
        <w:rPr>
          <w:rFonts w:ascii="Times New Roman" w:hAnsi="Times New Roman" w:cs="Times New Roman"/>
        </w:rPr>
      </w:pPr>
    </w:p>
    <w:p w14:paraId="791A8C29" w14:textId="77777777" w:rsidR="00450BA7" w:rsidRDefault="00450BA7" w:rsidP="00103C4C">
      <w:pPr>
        <w:spacing w:line="360" w:lineRule="auto"/>
        <w:rPr>
          <w:rFonts w:ascii="Times New Roman" w:hAnsi="Times New Roman" w:cs="Times New Roman"/>
        </w:rPr>
      </w:pPr>
    </w:p>
    <w:p w14:paraId="614FA899" w14:textId="77777777" w:rsidR="00BD01B0" w:rsidRDefault="00BD01B0" w:rsidP="00103C4C">
      <w:pPr>
        <w:spacing w:line="360" w:lineRule="auto"/>
        <w:rPr>
          <w:rFonts w:ascii="Times New Roman" w:hAnsi="Times New Roman" w:cs="Times New Roman"/>
        </w:rPr>
      </w:pPr>
    </w:p>
    <w:p w14:paraId="6DAF759C" w14:textId="14DAAC3D" w:rsidR="00BD01B0" w:rsidRDefault="00BD01B0" w:rsidP="00BD01B0">
      <w:pPr>
        <w:spacing w:line="360" w:lineRule="auto"/>
        <w:rPr>
          <w:rFonts w:ascii="Times New Roman" w:hAnsi="Times New Roman" w:cs="Times New Roman"/>
        </w:rPr>
      </w:pPr>
      <w:r>
        <w:rPr>
          <w:rFonts w:ascii="Times New Roman" w:hAnsi="Times New Roman" w:cs="Times New Roman"/>
          <w:b/>
          <w:bCs/>
        </w:rPr>
        <w:t>Abstract</w:t>
      </w:r>
      <w:r>
        <w:rPr>
          <w:rFonts w:ascii="Times New Roman" w:hAnsi="Times New Roman" w:cs="Times New Roman"/>
        </w:rPr>
        <w:t>: The potential reducibility of chemical entities to their physical bases is a matter of dispute between ontological reductionists on one hand, and emergentists on the other. However, relevant debates typically revolve around the reducibility of so-called ‘higher-level’ chemical entities, such as molecules. Perhaps surprisingly, even committed proponents of emergence for these higher-level chemical entities appear to accept that the ‘lowest-level’ chemical entities – atomic species –</w:t>
      </w:r>
      <w:r w:rsidRPr="00BD01B0">
        <w:rPr>
          <w:rFonts w:ascii="Times New Roman" w:hAnsi="Times New Roman" w:cs="Times New Roman"/>
          <w:i/>
          <w:iCs/>
        </w:rPr>
        <w:t xml:space="preserve"> are</w:t>
      </w:r>
      <w:r>
        <w:rPr>
          <w:rFonts w:ascii="Times New Roman" w:hAnsi="Times New Roman" w:cs="Times New Roman"/>
        </w:rPr>
        <w:t xml:space="preserve"> reducible to their physical bases. In particular, the microstructural view of chemical elements, actively developed and defended by emergentists, </w:t>
      </w:r>
      <w:r w:rsidR="00450BA7">
        <w:rPr>
          <w:rFonts w:ascii="Times New Roman" w:hAnsi="Times New Roman" w:cs="Times New Roman"/>
        </w:rPr>
        <w:t>appears to hold</w:t>
      </w:r>
      <w:r>
        <w:rPr>
          <w:rFonts w:ascii="Times New Roman" w:hAnsi="Times New Roman" w:cs="Times New Roman"/>
        </w:rPr>
        <w:t xml:space="preserve"> that the explanatory power of nuclear charge justifies being reductionist about atomic species. My first task in this paper is to establish that nuclear charge cannot ultimately provide explanations sufficient to justify </w:t>
      </w:r>
      <w:r w:rsidR="00E824BC">
        <w:rPr>
          <w:rFonts w:ascii="Times New Roman" w:hAnsi="Times New Roman" w:cs="Times New Roman"/>
        </w:rPr>
        <w:t xml:space="preserve">a </w:t>
      </w:r>
      <w:r>
        <w:rPr>
          <w:rFonts w:ascii="Times New Roman" w:hAnsi="Times New Roman" w:cs="Times New Roman"/>
        </w:rPr>
        <w:t xml:space="preserve">reductionist </w:t>
      </w:r>
      <w:r w:rsidR="00E824BC">
        <w:rPr>
          <w:rFonts w:ascii="Times New Roman" w:hAnsi="Times New Roman" w:cs="Times New Roman"/>
        </w:rPr>
        <w:t>approach to</w:t>
      </w:r>
      <w:r>
        <w:rPr>
          <w:rFonts w:ascii="Times New Roman" w:hAnsi="Times New Roman" w:cs="Times New Roman"/>
        </w:rPr>
        <w:t xml:space="preserve"> atomic species, unless we abandon the persuasive intuition that the presence of an element in a substance ought to explain the properties of that substance. The ‘missing piece’ for explaining the properties of substances by way of their elemental constituents is the electronegativity values of participant atoms. But electronegativity is a strikingly disunified concept that appears distinctly unamenable to analysis by way of fundamental physical principles. Through evaluating the uncertain physical identity of electronegativity, as well as its widespread and indispensable epistemic utility in chemical practice, I argue that electronegativity provides compelling grounds to seriously consider emergence for atomic species.</w:t>
      </w:r>
    </w:p>
    <w:p w14:paraId="417F6A53" w14:textId="0A7FEDB2" w:rsidR="00450BA7" w:rsidRDefault="00450BA7" w:rsidP="00103C4C">
      <w:pPr>
        <w:spacing w:line="360" w:lineRule="auto"/>
        <w:rPr>
          <w:rFonts w:ascii="Times New Roman" w:hAnsi="Times New Roman" w:cs="Times New Roman"/>
        </w:rPr>
      </w:pPr>
    </w:p>
    <w:p w14:paraId="68CE6F3F" w14:textId="77777777" w:rsidR="00450BA7" w:rsidRDefault="00450BA7" w:rsidP="00103C4C">
      <w:pPr>
        <w:spacing w:line="360" w:lineRule="auto"/>
        <w:rPr>
          <w:rFonts w:ascii="Times New Roman" w:hAnsi="Times New Roman" w:cs="Times New Roman"/>
        </w:rPr>
      </w:pPr>
    </w:p>
    <w:p w14:paraId="7D8F3293" w14:textId="4803ED9E" w:rsidR="0042050B" w:rsidRDefault="0042050B" w:rsidP="00103C4C">
      <w:pPr>
        <w:spacing w:line="360" w:lineRule="auto"/>
        <w:rPr>
          <w:rFonts w:ascii="Times New Roman" w:hAnsi="Times New Roman" w:cs="Times New Roman"/>
        </w:rPr>
      </w:pPr>
    </w:p>
    <w:p w14:paraId="59BF9FC9" w14:textId="77777777" w:rsidR="00BD01B0" w:rsidRDefault="00BD01B0" w:rsidP="00103C4C">
      <w:pPr>
        <w:spacing w:line="360" w:lineRule="auto"/>
        <w:rPr>
          <w:rFonts w:ascii="Times New Roman" w:hAnsi="Times New Roman" w:cs="Times New Roman"/>
        </w:rPr>
      </w:pPr>
    </w:p>
    <w:p w14:paraId="46AFC880" w14:textId="52B9A8B7" w:rsidR="0042050B" w:rsidRDefault="0042050B" w:rsidP="00103C4C">
      <w:pPr>
        <w:spacing w:line="360" w:lineRule="auto"/>
        <w:rPr>
          <w:rFonts w:ascii="Times New Roman" w:hAnsi="Times New Roman" w:cs="Times New Roman"/>
        </w:rPr>
      </w:pPr>
      <w:r>
        <w:rPr>
          <w:rFonts w:ascii="Times New Roman" w:hAnsi="Times New Roman" w:cs="Times New Roman"/>
          <w:b/>
          <w:bCs/>
        </w:rPr>
        <w:t>Keywords</w:t>
      </w:r>
      <w:r w:rsidR="006058B0">
        <w:rPr>
          <w:rFonts w:ascii="Times New Roman" w:hAnsi="Times New Roman" w:cs="Times New Roman"/>
        </w:rPr>
        <w:t xml:space="preserve">: </w:t>
      </w:r>
      <w:r w:rsidRPr="0042050B">
        <w:rPr>
          <w:rFonts w:ascii="Times New Roman" w:hAnsi="Times New Roman" w:cs="Times New Roman"/>
        </w:rPr>
        <w:t>Reduction</w:t>
      </w:r>
      <w:r w:rsidR="00BD01B0">
        <w:rPr>
          <w:rFonts w:ascii="Times New Roman" w:hAnsi="Times New Roman" w:cs="Times New Roman"/>
        </w:rPr>
        <w:t>ism</w:t>
      </w:r>
      <w:r>
        <w:rPr>
          <w:rFonts w:ascii="Times New Roman" w:hAnsi="Times New Roman" w:cs="Times New Roman"/>
        </w:rPr>
        <w:t xml:space="preserve"> | Emergence | Electronegativity | Microstructuralism | Nuclear Charge</w:t>
      </w:r>
      <w:r w:rsidR="006058B0">
        <w:rPr>
          <w:rFonts w:ascii="Times New Roman" w:hAnsi="Times New Roman" w:cs="Times New Roman"/>
        </w:rPr>
        <w:t xml:space="preserve"> | Chemical Elements</w:t>
      </w:r>
    </w:p>
    <w:p w14:paraId="47A74AE7" w14:textId="77777777" w:rsidR="00450BA7" w:rsidRDefault="00450BA7" w:rsidP="00103C4C">
      <w:pPr>
        <w:spacing w:line="360" w:lineRule="auto"/>
        <w:rPr>
          <w:rFonts w:ascii="Times New Roman" w:hAnsi="Times New Roman" w:cs="Times New Roman"/>
          <w:b/>
          <w:bCs/>
        </w:rPr>
      </w:pPr>
    </w:p>
    <w:p w14:paraId="573BEDEC" w14:textId="0727C8A3" w:rsidR="002A710E" w:rsidRPr="002A710E" w:rsidRDefault="002A710E" w:rsidP="00103C4C">
      <w:pPr>
        <w:spacing w:line="360" w:lineRule="auto"/>
        <w:rPr>
          <w:rFonts w:ascii="Times New Roman" w:hAnsi="Times New Roman" w:cs="Times New Roman"/>
          <w:b/>
          <w:bCs/>
        </w:rPr>
      </w:pPr>
      <w:r w:rsidRPr="002A710E">
        <w:rPr>
          <w:rFonts w:ascii="Times New Roman" w:hAnsi="Times New Roman" w:cs="Times New Roman"/>
          <w:b/>
          <w:bCs/>
        </w:rPr>
        <w:lastRenderedPageBreak/>
        <w:t>Introduction</w:t>
      </w:r>
    </w:p>
    <w:p w14:paraId="31235A17" w14:textId="37479E05" w:rsidR="002A710E" w:rsidRPr="002A710E" w:rsidRDefault="002A710E" w:rsidP="00103C4C">
      <w:pPr>
        <w:spacing w:line="360" w:lineRule="auto"/>
        <w:rPr>
          <w:rFonts w:ascii="Times New Roman" w:hAnsi="Times New Roman" w:cs="Times New Roman"/>
        </w:rPr>
      </w:pPr>
      <w:r w:rsidRPr="002A710E">
        <w:rPr>
          <w:rFonts w:ascii="Times New Roman" w:hAnsi="Times New Roman" w:cs="Times New Roman"/>
        </w:rPr>
        <w:tab/>
        <w:t xml:space="preserve">The reducibility of chemistry to physics has been a </w:t>
      </w:r>
      <w:r w:rsidR="007216F5">
        <w:rPr>
          <w:rFonts w:ascii="Times New Roman" w:hAnsi="Times New Roman" w:cs="Times New Roman"/>
        </w:rPr>
        <w:t>matter of debate</w:t>
      </w:r>
      <w:r w:rsidRPr="002A710E">
        <w:rPr>
          <w:rFonts w:ascii="Times New Roman" w:hAnsi="Times New Roman" w:cs="Times New Roman"/>
        </w:rPr>
        <w:t xml:space="preserve"> since at least the development of quantum chemistry during the 1920s. In contemporary philosophy of chemistry, the </w:t>
      </w:r>
      <w:r w:rsidR="007216F5">
        <w:rPr>
          <w:rFonts w:ascii="Times New Roman" w:hAnsi="Times New Roman" w:cs="Times New Roman"/>
        </w:rPr>
        <w:t xml:space="preserve">debate </w:t>
      </w:r>
      <w:r w:rsidRPr="002A710E">
        <w:rPr>
          <w:rFonts w:ascii="Times New Roman" w:hAnsi="Times New Roman" w:cs="Times New Roman"/>
        </w:rPr>
        <w:t>is at somewhat of an impasse. Ontological reductionism asserts that physical systems are causally complete, so that all chemical properties ought in</w:t>
      </w:r>
      <w:r w:rsidR="007216F5">
        <w:rPr>
          <w:rFonts w:ascii="Times New Roman" w:hAnsi="Times New Roman" w:cs="Times New Roman"/>
        </w:rPr>
        <w:t xml:space="preserve"> </w:t>
      </w:r>
      <w:r w:rsidRPr="002A710E">
        <w:rPr>
          <w:rFonts w:ascii="Times New Roman" w:hAnsi="Times New Roman" w:cs="Times New Roman"/>
        </w:rPr>
        <w:t xml:space="preserve">principle to be explainable in exclusive reference to constituent fundamental particles. The emergentist view is that since some chemical properties cannot at present be explained in reference to physical theory, there is no good reason to </w:t>
      </w:r>
      <w:r w:rsidR="007216F5">
        <w:rPr>
          <w:rFonts w:ascii="Times New Roman" w:hAnsi="Times New Roman" w:cs="Times New Roman"/>
        </w:rPr>
        <w:t>infer</w:t>
      </w:r>
      <w:r w:rsidRPr="002A710E">
        <w:rPr>
          <w:rFonts w:ascii="Times New Roman" w:hAnsi="Times New Roman" w:cs="Times New Roman"/>
        </w:rPr>
        <w:t xml:space="preserve"> that the causal powers of higher-level chemical entities such as molecules are exhausted by those conferred by their physical bases. Evidential recourse </w:t>
      </w:r>
      <w:r w:rsidR="007216F5">
        <w:rPr>
          <w:rFonts w:ascii="Times New Roman" w:hAnsi="Times New Roman" w:cs="Times New Roman"/>
        </w:rPr>
        <w:t xml:space="preserve">thus far </w:t>
      </w:r>
      <w:r w:rsidRPr="002A710E">
        <w:rPr>
          <w:rFonts w:ascii="Times New Roman" w:hAnsi="Times New Roman" w:cs="Times New Roman"/>
        </w:rPr>
        <w:t>fails to decisively favour either position.</w:t>
      </w:r>
    </w:p>
    <w:p w14:paraId="4C200A3E" w14:textId="073F40BA" w:rsidR="002A710E" w:rsidRDefault="002A710E" w:rsidP="00103C4C">
      <w:pPr>
        <w:spacing w:line="360" w:lineRule="auto"/>
        <w:rPr>
          <w:rFonts w:ascii="Times New Roman" w:hAnsi="Times New Roman" w:cs="Times New Roman"/>
        </w:rPr>
      </w:pPr>
      <w:r w:rsidRPr="002A710E">
        <w:rPr>
          <w:rFonts w:ascii="Times New Roman" w:hAnsi="Times New Roman" w:cs="Times New Roman"/>
        </w:rPr>
        <w:tab/>
      </w:r>
      <w:r>
        <w:rPr>
          <w:rFonts w:ascii="Times New Roman" w:hAnsi="Times New Roman" w:cs="Times New Roman"/>
        </w:rPr>
        <w:t>Yet there is at least one seemingly ontologically-reductionist view promoted by emergentists themselves. This is the microstructural</w:t>
      </w:r>
      <w:r w:rsidR="002576C0">
        <w:rPr>
          <w:rFonts w:ascii="Times New Roman" w:hAnsi="Times New Roman" w:cs="Times New Roman"/>
        </w:rPr>
        <w:t xml:space="preserve"> </w:t>
      </w:r>
      <w:r>
        <w:rPr>
          <w:rFonts w:ascii="Times New Roman" w:hAnsi="Times New Roman" w:cs="Times New Roman"/>
        </w:rPr>
        <w:t xml:space="preserve">view of chemical elements, which </w:t>
      </w:r>
      <w:r w:rsidR="00E824BC">
        <w:rPr>
          <w:rFonts w:ascii="Times New Roman" w:hAnsi="Times New Roman" w:cs="Times New Roman"/>
        </w:rPr>
        <w:t>appears</w:t>
      </w:r>
      <w:r w:rsidR="00450BA7">
        <w:rPr>
          <w:rFonts w:ascii="Times New Roman" w:hAnsi="Times New Roman" w:cs="Times New Roman"/>
        </w:rPr>
        <w:t xml:space="preserve"> to hold</w:t>
      </w:r>
      <w:r>
        <w:rPr>
          <w:rFonts w:ascii="Times New Roman" w:hAnsi="Times New Roman" w:cs="Times New Roman"/>
        </w:rPr>
        <w:t xml:space="preserve"> that the causal powers of atomic species – the smallest unit still characterised as a chemical entity – </w:t>
      </w:r>
      <w:r>
        <w:rPr>
          <w:rFonts w:ascii="Times New Roman" w:hAnsi="Times New Roman" w:cs="Times New Roman"/>
          <w:i/>
          <w:iCs/>
        </w:rPr>
        <w:t xml:space="preserve">are </w:t>
      </w:r>
      <w:r>
        <w:rPr>
          <w:rFonts w:ascii="Times New Roman" w:hAnsi="Times New Roman" w:cs="Times New Roman"/>
        </w:rPr>
        <w:t>exhausted by those conferred by their physical bases</w:t>
      </w:r>
      <w:r w:rsidR="0042050B">
        <w:rPr>
          <w:rFonts w:ascii="Times New Roman" w:hAnsi="Times New Roman" w:cs="Times New Roman"/>
        </w:rPr>
        <w:t>, particularly nuclear charge</w:t>
      </w:r>
      <w:r>
        <w:rPr>
          <w:rFonts w:ascii="Times New Roman" w:hAnsi="Times New Roman" w:cs="Times New Roman"/>
        </w:rPr>
        <w:t xml:space="preserve">. Only in specific instances, when </w:t>
      </w:r>
      <w:r w:rsidRPr="002A710E">
        <w:rPr>
          <w:rFonts w:ascii="Times New Roman" w:hAnsi="Times New Roman" w:cs="Times New Roman"/>
        </w:rPr>
        <w:t xml:space="preserve">equivalent fundamental constituents can produce diverse properties in substances </w:t>
      </w:r>
      <w:r w:rsidR="00EF4C65" w:rsidRPr="002A710E">
        <w:rPr>
          <w:rFonts w:ascii="Times New Roman" w:hAnsi="Times New Roman" w:cs="Times New Roman"/>
        </w:rPr>
        <w:t>so</w:t>
      </w:r>
      <w:r w:rsidR="00EF4C65">
        <w:rPr>
          <w:rFonts w:ascii="Times New Roman" w:hAnsi="Times New Roman" w:cs="Times New Roman"/>
        </w:rPr>
        <w:t xml:space="preserve"> constituted</w:t>
      </w:r>
      <w:r w:rsidRPr="002A710E">
        <w:rPr>
          <w:rFonts w:ascii="Times New Roman" w:hAnsi="Times New Roman" w:cs="Times New Roman"/>
        </w:rPr>
        <w:t xml:space="preserve">, do emergentists assert the possibility of emergent properties for </w:t>
      </w:r>
      <w:r w:rsidRPr="002A710E">
        <w:rPr>
          <w:rFonts w:ascii="Times New Roman" w:hAnsi="Times New Roman" w:cs="Times New Roman"/>
          <w:i/>
          <w:iCs/>
        </w:rPr>
        <w:t>molecules</w:t>
      </w:r>
      <w:r w:rsidRPr="002A710E">
        <w:rPr>
          <w:rFonts w:ascii="Times New Roman" w:hAnsi="Times New Roman" w:cs="Times New Roman"/>
        </w:rPr>
        <w:t xml:space="preserve"> and other higher-level chemical entities. Isomers are the iconic evidential basis upon which the emergentist claim is made.</w:t>
      </w:r>
    </w:p>
    <w:p w14:paraId="7C7E055A" w14:textId="72BDCC7F" w:rsidR="002A710E" w:rsidRDefault="002A710E" w:rsidP="00103C4C">
      <w:pPr>
        <w:spacing w:line="360" w:lineRule="auto"/>
        <w:rPr>
          <w:rFonts w:ascii="Times New Roman" w:hAnsi="Times New Roman" w:cs="Times New Roman"/>
        </w:rPr>
      </w:pPr>
      <w:r>
        <w:rPr>
          <w:rFonts w:ascii="Times New Roman" w:hAnsi="Times New Roman" w:cs="Times New Roman"/>
        </w:rPr>
        <w:tab/>
        <w:t xml:space="preserve">My goal here is to </w:t>
      </w:r>
      <w:r w:rsidR="0042050B">
        <w:rPr>
          <w:rFonts w:ascii="Times New Roman" w:hAnsi="Times New Roman" w:cs="Times New Roman"/>
        </w:rPr>
        <w:t xml:space="preserve">question the evidential basis of microstructuralism-as-reductionism, </w:t>
      </w:r>
      <w:r>
        <w:rPr>
          <w:rFonts w:ascii="Times New Roman" w:hAnsi="Times New Roman" w:cs="Times New Roman"/>
        </w:rPr>
        <w:t xml:space="preserve">and thereby extend the plausibility of emergence to chemical elements as the lowest-level chemical entities. I accomplish </w:t>
      </w:r>
      <w:r w:rsidR="002576C0">
        <w:rPr>
          <w:rFonts w:ascii="Times New Roman" w:hAnsi="Times New Roman" w:cs="Times New Roman"/>
        </w:rPr>
        <w:t>this in part</w:t>
      </w:r>
      <w:r>
        <w:rPr>
          <w:rFonts w:ascii="Times New Roman" w:hAnsi="Times New Roman" w:cs="Times New Roman"/>
        </w:rPr>
        <w:t xml:space="preserve"> through close attention to a key means by which chemists explain the chemical properties of substances in reference to their elemental constituents – the electronegativity of atomic species. </w:t>
      </w:r>
      <w:r w:rsidRPr="002A710E">
        <w:rPr>
          <w:rFonts w:ascii="Times New Roman" w:hAnsi="Times New Roman" w:cs="Times New Roman"/>
        </w:rPr>
        <w:t>Electronegativity is ordinarily understood as the power of an atom to draw electrons to itself under bonding condition</w:t>
      </w:r>
      <w:r>
        <w:rPr>
          <w:rFonts w:ascii="Times New Roman" w:hAnsi="Times New Roman" w:cs="Times New Roman"/>
        </w:rPr>
        <w:t xml:space="preserve">s, and </w:t>
      </w:r>
      <w:r w:rsidRPr="002A710E">
        <w:rPr>
          <w:rFonts w:ascii="Times New Roman" w:hAnsi="Times New Roman" w:cs="Times New Roman"/>
        </w:rPr>
        <w:t xml:space="preserve">an analysis of the concept provides a striking new argument for the serious consideration of emergence </w:t>
      </w:r>
      <w:r w:rsidR="00711314">
        <w:rPr>
          <w:rFonts w:ascii="Times New Roman" w:hAnsi="Times New Roman" w:cs="Times New Roman"/>
        </w:rPr>
        <w:t>for atomic species.</w:t>
      </w:r>
    </w:p>
    <w:p w14:paraId="0B8BCCA7" w14:textId="4309802E" w:rsidR="002A710E" w:rsidRDefault="002A710E" w:rsidP="00103C4C">
      <w:pPr>
        <w:spacing w:line="360" w:lineRule="auto"/>
        <w:rPr>
          <w:rFonts w:ascii="Times New Roman" w:hAnsi="Times New Roman" w:cs="Times New Roman"/>
        </w:rPr>
      </w:pPr>
      <w:r>
        <w:rPr>
          <w:rFonts w:ascii="Times New Roman" w:hAnsi="Times New Roman" w:cs="Times New Roman"/>
        </w:rPr>
        <w:tab/>
        <w:t xml:space="preserve">Section 1 </w:t>
      </w:r>
      <w:r w:rsidR="002576C0">
        <w:rPr>
          <w:rFonts w:ascii="Times New Roman" w:hAnsi="Times New Roman" w:cs="Times New Roman"/>
        </w:rPr>
        <w:t xml:space="preserve">establishes </w:t>
      </w:r>
      <w:r w:rsidR="00E824BC">
        <w:rPr>
          <w:rFonts w:ascii="Times New Roman" w:hAnsi="Times New Roman" w:cs="Times New Roman"/>
        </w:rPr>
        <w:t>microstructuralism-as-reductionism</w:t>
      </w:r>
      <w:r>
        <w:rPr>
          <w:rFonts w:ascii="Times New Roman" w:hAnsi="Times New Roman" w:cs="Times New Roman"/>
        </w:rPr>
        <w:t xml:space="preserve"> and addresses some complexities regarding the relationship between ontological and </w:t>
      </w:r>
      <w:proofErr w:type="spellStart"/>
      <w:r w:rsidR="002576C0">
        <w:rPr>
          <w:rFonts w:ascii="Times New Roman" w:hAnsi="Times New Roman" w:cs="Times New Roman"/>
        </w:rPr>
        <w:t>intertheoretic</w:t>
      </w:r>
      <w:proofErr w:type="spellEnd"/>
      <w:r>
        <w:rPr>
          <w:rFonts w:ascii="Times New Roman" w:hAnsi="Times New Roman" w:cs="Times New Roman"/>
        </w:rPr>
        <w:t xml:space="preserve"> reducibility. Section 2 argues that nuclear charge is insufficient to provide satisfying explanations from the atomic constituents of substances to the properties of those substances, through a discussion of the role of bond polarity in explaining the di</w:t>
      </w:r>
      <w:r w:rsidR="00032253">
        <w:rPr>
          <w:rFonts w:ascii="Times New Roman" w:hAnsi="Times New Roman" w:cs="Times New Roman"/>
        </w:rPr>
        <w:t xml:space="preserve">stinct </w:t>
      </w:r>
      <w:r>
        <w:rPr>
          <w:rFonts w:ascii="Times New Roman" w:hAnsi="Times New Roman" w:cs="Times New Roman"/>
        </w:rPr>
        <w:t xml:space="preserve">properties of isomers. Section 3 considers and rejects the possibility that electronegativity, used to predict bond polarity, can provide explanations from the fundamental constituents of atoms to the properties of substances </w:t>
      </w:r>
      <w:r w:rsidR="00EF4C65">
        <w:rPr>
          <w:rFonts w:ascii="Times New Roman" w:hAnsi="Times New Roman" w:cs="Times New Roman"/>
        </w:rPr>
        <w:t>so constituted</w:t>
      </w:r>
      <w:r>
        <w:rPr>
          <w:rFonts w:ascii="Times New Roman" w:hAnsi="Times New Roman" w:cs="Times New Roman"/>
        </w:rPr>
        <w:t xml:space="preserve">, and argues instead that the disunity of the electronegativity concept provides </w:t>
      </w:r>
      <w:r>
        <w:rPr>
          <w:rFonts w:ascii="Times New Roman" w:hAnsi="Times New Roman" w:cs="Times New Roman"/>
        </w:rPr>
        <w:lastRenderedPageBreak/>
        <w:t>reasonable grounds to consider emergence for atomic species.</w:t>
      </w:r>
      <w:r w:rsidR="007B6DB7">
        <w:rPr>
          <w:rFonts w:ascii="Times New Roman" w:hAnsi="Times New Roman" w:cs="Times New Roman"/>
        </w:rPr>
        <w:t xml:space="preserve"> Throughout, I emphasise the work of Robin Hendry, as </w:t>
      </w:r>
      <w:r w:rsidR="00E824BC">
        <w:rPr>
          <w:rFonts w:ascii="Times New Roman" w:hAnsi="Times New Roman" w:cs="Times New Roman"/>
        </w:rPr>
        <w:t>perhaps</w:t>
      </w:r>
      <w:r w:rsidR="007B6DB7">
        <w:rPr>
          <w:rFonts w:ascii="Times New Roman" w:hAnsi="Times New Roman" w:cs="Times New Roman"/>
        </w:rPr>
        <w:t xml:space="preserve"> the most prominent advocate of both microstructuralism about chemical elements and emergence for higher-level chemical entities.</w:t>
      </w:r>
    </w:p>
    <w:p w14:paraId="5589E268" w14:textId="77777777" w:rsidR="007216F5" w:rsidRDefault="007216F5" w:rsidP="00103C4C">
      <w:pPr>
        <w:spacing w:line="360" w:lineRule="auto"/>
        <w:rPr>
          <w:rFonts w:ascii="Times New Roman" w:hAnsi="Times New Roman" w:cs="Times New Roman"/>
        </w:rPr>
      </w:pPr>
    </w:p>
    <w:p w14:paraId="30509FBE" w14:textId="016809AC" w:rsidR="007B6DB7" w:rsidRDefault="007B6DB7" w:rsidP="00103C4C">
      <w:pPr>
        <w:pStyle w:val="ListParagraph"/>
        <w:numPr>
          <w:ilvl w:val="0"/>
          <w:numId w:val="3"/>
        </w:numPr>
        <w:spacing w:line="360" w:lineRule="auto"/>
        <w:rPr>
          <w:rFonts w:ascii="Times New Roman" w:hAnsi="Times New Roman" w:cs="Times New Roman"/>
          <w:b/>
          <w:bCs/>
        </w:rPr>
      </w:pPr>
      <w:r>
        <w:rPr>
          <w:rFonts w:ascii="Times New Roman" w:hAnsi="Times New Roman" w:cs="Times New Roman"/>
          <w:b/>
          <w:bCs/>
        </w:rPr>
        <w:t>Microstructuralism and Reductionism</w:t>
      </w:r>
    </w:p>
    <w:p w14:paraId="61386C80" w14:textId="2DFDFCA4" w:rsidR="00103C4C" w:rsidRPr="00103C4C" w:rsidRDefault="00103C4C" w:rsidP="00103C4C">
      <w:pPr>
        <w:spacing w:line="360" w:lineRule="auto"/>
        <w:rPr>
          <w:rFonts w:ascii="Times New Roman" w:hAnsi="Times New Roman" w:cs="Times New Roman"/>
          <w:i/>
          <w:iCs/>
        </w:rPr>
      </w:pPr>
      <w:r>
        <w:rPr>
          <w:rFonts w:ascii="Times New Roman" w:hAnsi="Times New Roman" w:cs="Times New Roman"/>
          <w:i/>
          <w:iCs/>
        </w:rPr>
        <w:t xml:space="preserve">      1.1. </w:t>
      </w:r>
      <w:r w:rsidR="007B6DB7" w:rsidRPr="00103C4C">
        <w:rPr>
          <w:rFonts w:ascii="Times New Roman" w:hAnsi="Times New Roman" w:cs="Times New Roman"/>
          <w:i/>
          <w:iCs/>
        </w:rPr>
        <w:t>Microstructuralism as Reductionism About Chemical Elements</w:t>
      </w:r>
    </w:p>
    <w:p w14:paraId="74CDAEC9" w14:textId="7F5B3C16" w:rsidR="007B6DB7" w:rsidRDefault="007B6DB7" w:rsidP="00103C4C">
      <w:pPr>
        <w:spacing w:line="360" w:lineRule="auto"/>
        <w:rPr>
          <w:rFonts w:ascii="Times New Roman" w:hAnsi="Times New Roman" w:cs="Times New Roman"/>
        </w:rPr>
      </w:pPr>
      <w:r>
        <w:rPr>
          <w:rFonts w:ascii="Times New Roman" w:hAnsi="Times New Roman" w:cs="Times New Roman"/>
        </w:rPr>
        <w:tab/>
        <w:t xml:space="preserve">To be an ontological reductionist about chemistry is to claim that since physical systems are causally complete, all chemical phenomena must be determinately caused by the mass, charge, and motion of fundamental particles (protons, neutrons, and electrons, for my purposes here) governed by a few fundamental forces (see </w:t>
      </w:r>
      <w:proofErr w:type="gramStart"/>
      <w:r>
        <w:rPr>
          <w:rFonts w:ascii="Times New Roman" w:hAnsi="Times New Roman" w:cs="Times New Roman"/>
        </w:rPr>
        <w:t>e.g.</w:t>
      </w:r>
      <w:proofErr w:type="gramEnd"/>
      <w:r>
        <w:rPr>
          <w:rFonts w:ascii="Times New Roman" w:hAnsi="Times New Roman" w:cs="Times New Roman"/>
        </w:rPr>
        <w:t xml:space="preserve"> le </w:t>
      </w:r>
      <w:proofErr w:type="spellStart"/>
      <w:r>
        <w:rPr>
          <w:rFonts w:ascii="Times New Roman" w:hAnsi="Times New Roman" w:cs="Times New Roman"/>
        </w:rPr>
        <w:t>Poidevin</w:t>
      </w:r>
      <w:proofErr w:type="spellEnd"/>
      <w:r>
        <w:rPr>
          <w:rFonts w:ascii="Times New Roman" w:hAnsi="Times New Roman" w:cs="Times New Roman"/>
        </w:rPr>
        <w:t xml:space="preserve"> 2005</w:t>
      </w:r>
      <w:r w:rsidR="002576C0">
        <w:rPr>
          <w:rFonts w:ascii="Times New Roman" w:hAnsi="Times New Roman" w:cs="Times New Roman"/>
        </w:rPr>
        <w:t xml:space="preserve">). </w:t>
      </w:r>
      <w:r>
        <w:rPr>
          <w:rFonts w:ascii="Times New Roman" w:hAnsi="Times New Roman" w:cs="Times New Roman"/>
          <w:i/>
          <w:iCs/>
        </w:rPr>
        <w:t xml:space="preserve">Contra </w:t>
      </w:r>
      <w:r>
        <w:rPr>
          <w:rFonts w:ascii="Times New Roman" w:hAnsi="Times New Roman" w:cs="Times New Roman"/>
        </w:rPr>
        <w:t xml:space="preserve">ontological reductionism is the emergentist view. As articulated by Hendry (2010: 185, emphasis in original), the essential tension is that “the ontological reductionist thinks that [the properties of chemical entities] are no more than their physical bases because the causal powers they confer are a subset of those conferred by their physical bases; the emergentist sees them as distinct and non-reducible just because the causal powers they confer are </w:t>
      </w:r>
      <w:r>
        <w:rPr>
          <w:rFonts w:ascii="Times New Roman" w:hAnsi="Times New Roman" w:cs="Times New Roman"/>
          <w:i/>
          <w:iCs/>
        </w:rPr>
        <w:t xml:space="preserve">not </w:t>
      </w:r>
      <w:r>
        <w:rPr>
          <w:rFonts w:ascii="Times New Roman" w:hAnsi="Times New Roman" w:cs="Times New Roman"/>
        </w:rPr>
        <w:t xml:space="preserve">conferred by their physical bases.” Hendry articulates this latter emergentist claim in specific reference to ‘higher-level’ chemical entities, </w:t>
      </w:r>
      <w:proofErr w:type="gramStart"/>
      <w:r>
        <w:rPr>
          <w:rFonts w:ascii="Times New Roman" w:hAnsi="Times New Roman" w:cs="Times New Roman"/>
        </w:rPr>
        <w:t>e.g.</w:t>
      </w:r>
      <w:proofErr w:type="gramEnd"/>
      <w:r>
        <w:rPr>
          <w:rFonts w:ascii="Times New Roman" w:hAnsi="Times New Roman" w:cs="Times New Roman"/>
        </w:rPr>
        <w:t xml:space="preserve"> molecules</w:t>
      </w:r>
      <w:r w:rsidR="002576C0">
        <w:rPr>
          <w:rFonts w:ascii="Times New Roman" w:hAnsi="Times New Roman" w:cs="Times New Roman"/>
        </w:rPr>
        <w:t>.</w:t>
      </w:r>
    </w:p>
    <w:p w14:paraId="1F4AE72F" w14:textId="75EBE5C0" w:rsidR="00103C4C" w:rsidRDefault="00103C4C" w:rsidP="00103C4C">
      <w:pPr>
        <w:spacing w:line="360" w:lineRule="auto"/>
        <w:rPr>
          <w:rFonts w:ascii="Times New Roman" w:hAnsi="Times New Roman" w:cs="Times New Roman"/>
        </w:rPr>
      </w:pPr>
      <w:r>
        <w:rPr>
          <w:rFonts w:ascii="Times New Roman" w:hAnsi="Times New Roman" w:cs="Times New Roman"/>
        </w:rPr>
        <w:tab/>
        <w:t xml:space="preserve">But there is at least one ontologically-reductionist claim that emergentists themselves promote. This is the </w:t>
      </w:r>
      <w:r>
        <w:rPr>
          <w:rFonts w:ascii="Times New Roman" w:hAnsi="Times New Roman" w:cs="Times New Roman"/>
          <w:i/>
          <w:iCs/>
        </w:rPr>
        <w:t xml:space="preserve">microstructural </w:t>
      </w:r>
      <w:r>
        <w:rPr>
          <w:rFonts w:ascii="Times New Roman" w:hAnsi="Times New Roman" w:cs="Times New Roman"/>
        </w:rPr>
        <w:t xml:space="preserve">view </w:t>
      </w:r>
      <w:r w:rsidR="00284921">
        <w:rPr>
          <w:rFonts w:ascii="Times New Roman" w:hAnsi="Times New Roman" w:cs="Times New Roman"/>
        </w:rPr>
        <w:t>concerning</w:t>
      </w:r>
      <w:r>
        <w:rPr>
          <w:rFonts w:ascii="Times New Roman" w:hAnsi="Times New Roman" w:cs="Times New Roman"/>
        </w:rPr>
        <w:t xml:space="preserve"> chemical elements. Microstructuralism holds that “the discreteness of the elements is explained by the </w:t>
      </w:r>
      <w:proofErr w:type="spellStart"/>
      <w:r>
        <w:rPr>
          <w:rFonts w:ascii="Times New Roman" w:hAnsi="Times New Roman" w:cs="Times New Roman"/>
        </w:rPr>
        <w:t>nomologically</w:t>
      </w:r>
      <w:proofErr w:type="spellEnd"/>
      <w:r>
        <w:rPr>
          <w:rFonts w:ascii="Times New Roman" w:hAnsi="Times New Roman" w:cs="Times New Roman"/>
        </w:rPr>
        <w:t xml:space="preserve"> required discrete variation in a physical quantity, namely nuclear charge” (Hendry &amp; Needham 2007: 340). </w:t>
      </w:r>
      <w:r w:rsidR="00E824BC">
        <w:rPr>
          <w:rFonts w:ascii="Times New Roman" w:hAnsi="Times New Roman" w:cs="Times New Roman"/>
        </w:rPr>
        <w:t>As per</w:t>
      </w:r>
      <w:r>
        <w:rPr>
          <w:rFonts w:ascii="Times New Roman" w:hAnsi="Times New Roman" w:cs="Times New Roman"/>
        </w:rPr>
        <w:t xml:space="preserve"> Hendry (2006: 869), “the presence of an element in a compound </w:t>
      </w:r>
      <w:proofErr w:type="gramStart"/>
      <w:r>
        <w:rPr>
          <w:rFonts w:ascii="Times New Roman" w:hAnsi="Times New Roman" w:cs="Times New Roman"/>
        </w:rPr>
        <w:t>explain</w:t>
      </w:r>
      <w:proofErr w:type="gramEnd"/>
      <w:r>
        <w:rPr>
          <w:rFonts w:ascii="Times New Roman" w:hAnsi="Times New Roman" w:cs="Times New Roman"/>
        </w:rPr>
        <w:t>[s] the chemical properties of the compound. It is nuclear charge… that overwhelmingly determines the chemical behaviour of both elements and compounds, via the electronic structure of free and bound atoms.”</w:t>
      </w:r>
    </w:p>
    <w:p w14:paraId="46295412" w14:textId="6BE038E5" w:rsidR="00103C4C" w:rsidRDefault="00103C4C" w:rsidP="00103C4C">
      <w:pPr>
        <w:spacing w:line="360" w:lineRule="auto"/>
        <w:rPr>
          <w:rFonts w:ascii="Times New Roman" w:hAnsi="Times New Roman" w:cs="Times New Roman"/>
        </w:rPr>
      </w:pPr>
      <w:r>
        <w:rPr>
          <w:rFonts w:ascii="Times New Roman" w:hAnsi="Times New Roman" w:cs="Times New Roman"/>
        </w:rPr>
        <w:tab/>
        <w:t xml:space="preserve">Arguments for microstructuralism are ordinarily articulated in the context of natural </w:t>
      </w:r>
      <w:proofErr w:type="gramStart"/>
      <w:r>
        <w:rPr>
          <w:rFonts w:ascii="Times New Roman" w:hAnsi="Times New Roman" w:cs="Times New Roman"/>
        </w:rPr>
        <w:t>kinds</w:t>
      </w:r>
      <w:proofErr w:type="gramEnd"/>
      <w:r>
        <w:rPr>
          <w:rFonts w:ascii="Times New Roman" w:hAnsi="Times New Roman" w:cs="Times New Roman"/>
        </w:rPr>
        <w:t xml:space="preserve"> debates. The intended philosophical heft of the position is therefore that nuclear charge provides an observer-independent delineation of atomic species. But, </w:t>
      </w:r>
      <w:r w:rsidR="007216F5">
        <w:rPr>
          <w:rFonts w:ascii="Times New Roman" w:hAnsi="Times New Roman" w:cs="Times New Roman"/>
        </w:rPr>
        <w:t xml:space="preserve">as </w:t>
      </w:r>
      <w:r w:rsidR="00E824BC">
        <w:rPr>
          <w:rFonts w:ascii="Times New Roman" w:hAnsi="Times New Roman" w:cs="Times New Roman"/>
        </w:rPr>
        <w:t xml:space="preserve">identifiable in the </w:t>
      </w:r>
      <w:r w:rsidR="007216F5">
        <w:rPr>
          <w:rFonts w:ascii="Times New Roman" w:hAnsi="Times New Roman" w:cs="Times New Roman"/>
        </w:rPr>
        <w:t xml:space="preserve">above, </w:t>
      </w:r>
      <w:r>
        <w:rPr>
          <w:rFonts w:ascii="Times New Roman" w:hAnsi="Times New Roman" w:cs="Times New Roman"/>
        </w:rPr>
        <w:t xml:space="preserve">microstructuralism is </w:t>
      </w:r>
      <w:r>
        <w:rPr>
          <w:rFonts w:ascii="Times New Roman" w:hAnsi="Times New Roman" w:cs="Times New Roman"/>
          <w:i/>
          <w:iCs/>
        </w:rPr>
        <w:t xml:space="preserve">evidenced </w:t>
      </w:r>
      <w:r w:rsidR="002576C0">
        <w:rPr>
          <w:rFonts w:ascii="Times New Roman" w:hAnsi="Times New Roman" w:cs="Times New Roman"/>
        </w:rPr>
        <w:t>by</w:t>
      </w:r>
      <w:r>
        <w:rPr>
          <w:rFonts w:ascii="Times New Roman" w:hAnsi="Times New Roman" w:cs="Times New Roman"/>
        </w:rPr>
        <w:t xml:space="preserve"> a claimed causal dependenc</w:t>
      </w:r>
      <w:r w:rsidR="002576C0">
        <w:rPr>
          <w:rFonts w:ascii="Times New Roman" w:hAnsi="Times New Roman" w:cs="Times New Roman"/>
        </w:rPr>
        <w:t>e</w:t>
      </w:r>
      <w:r>
        <w:rPr>
          <w:rFonts w:ascii="Times New Roman" w:hAnsi="Times New Roman" w:cs="Times New Roman"/>
        </w:rPr>
        <w:t xml:space="preserve"> from nuclear charge to the properties of substances. </w:t>
      </w:r>
    </w:p>
    <w:p w14:paraId="43E5D5D5" w14:textId="557D4160" w:rsidR="00103C4C" w:rsidRDefault="00103C4C" w:rsidP="00103C4C">
      <w:pPr>
        <w:spacing w:line="360" w:lineRule="auto"/>
        <w:ind w:firstLine="720"/>
        <w:rPr>
          <w:rFonts w:ascii="Times New Roman" w:hAnsi="Times New Roman" w:cs="Times New Roman"/>
        </w:rPr>
      </w:pPr>
      <w:r>
        <w:rPr>
          <w:rFonts w:ascii="Times New Roman" w:hAnsi="Times New Roman" w:cs="Times New Roman"/>
        </w:rPr>
        <w:t xml:space="preserve">Thus, </w:t>
      </w:r>
      <w:r w:rsidR="00BE5DBB">
        <w:rPr>
          <w:rFonts w:ascii="Times New Roman" w:hAnsi="Times New Roman" w:cs="Times New Roman"/>
        </w:rPr>
        <w:t>when</w:t>
      </w:r>
      <w:r>
        <w:rPr>
          <w:rFonts w:ascii="Times New Roman" w:hAnsi="Times New Roman" w:cs="Times New Roman"/>
        </w:rPr>
        <w:t xml:space="preserve"> discussing superheavy elements, Hendry (2020: 134, emphasis added) argues that “an object of a particular kind can be said to exist only if it is in principle possible for it to exert the </w:t>
      </w:r>
      <w:r>
        <w:rPr>
          <w:rFonts w:ascii="Times New Roman" w:hAnsi="Times New Roman" w:cs="Times New Roman"/>
          <w:i/>
          <w:iCs/>
        </w:rPr>
        <w:t xml:space="preserve">causal powers </w:t>
      </w:r>
      <w:r>
        <w:rPr>
          <w:rFonts w:ascii="Times New Roman" w:hAnsi="Times New Roman" w:cs="Times New Roman"/>
        </w:rPr>
        <w:t xml:space="preserve">that are characteristic of members of that kind. For an element [to exist] requires… electronic structure, and the chemistry that that structure makes possible.” </w:t>
      </w:r>
      <w:r>
        <w:rPr>
          <w:rFonts w:ascii="Times New Roman" w:hAnsi="Times New Roman" w:cs="Times New Roman"/>
        </w:rPr>
        <w:lastRenderedPageBreak/>
        <w:t xml:space="preserve">In conjunction with the view that an element’s presence in a substance serves to explain the chemical properties of that substance, the implication of such a claim is that the distinct causal powers of atomic species are exhausted by those conferred by their discrete nuclear charges. </w:t>
      </w:r>
    </w:p>
    <w:p w14:paraId="78158ECA" w14:textId="0CCAAB89" w:rsidR="00103C4C" w:rsidRDefault="00103C4C" w:rsidP="00103C4C">
      <w:pPr>
        <w:spacing w:line="360" w:lineRule="auto"/>
        <w:ind w:firstLine="720"/>
        <w:rPr>
          <w:rFonts w:ascii="Times New Roman" w:hAnsi="Times New Roman" w:cs="Times New Roman"/>
        </w:rPr>
      </w:pPr>
      <w:r>
        <w:rPr>
          <w:rFonts w:ascii="Times New Roman" w:hAnsi="Times New Roman" w:cs="Times New Roman"/>
        </w:rPr>
        <w:t>Of course, the isotope effect, and relativistic effects in the heaviest elements, contradict the claim that nuclear charge is the sole determinant of the chemical properties of substances in every case. Hendry (2006: 868) acknowledges as much</w:t>
      </w:r>
      <w:r w:rsidR="00284921">
        <w:rPr>
          <w:rFonts w:ascii="Times New Roman" w:hAnsi="Times New Roman" w:cs="Times New Roman"/>
        </w:rPr>
        <w:t xml:space="preserve"> while</w:t>
      </w:r>
      <w:r>
        <w:rPr>
          <w:rFonts w:ascii="Times New Roman" w:hAnsi="Times New Roman" w:cs="Times New Roman"/>
        </w:rPr>
        <w:t xml:space="preserve"> maintaining </w:t>
      </w:r>
      <w:r w:rsidR="00E824BC">
        <w:rPr>
          <w:rFonts w:ascii="Times New Roman" w:hAnsi="Times New Roman" w:cs="Times New Roman"/>
        </w:rPr>
        <w:t xml:space="preserve">the </w:t>
      </w:r>
      <w:r>
        <w:rPr>
          <w:rFonts w:ascii="Times New Roman" w:hAnsi="Times New Roman" w:cs="Times New Roman"/>
        </w:rPr>
        <w:t xml:space="preserve">emphasis on nuclear charge since, in the majority of cases, “nuclear charge is the overwhelming determinant of chemical behaviour, and atomic weight a negligible factor.” </w:t>
      </w:r>
      <w:r w:rsidR="007216F5">
        <w:rPr>
          <w:rFonts w:ascii="Times New Roman" w:hAnsi="Times New Roman" w:cs="Times New Roman"/>
        </w:rPr>
        <w:t>Microstructuralism-as-reductionism therefore consists of the claims</w:t>
      </w:r>
      <w:r>
        <w:rPr>
          <w:rFonts w:ascii="Times New Roman" w:hAnsi="Times New Roman" w:cs="Times New Roman"/>
        </w:rPr>
        <w:t xml:space="preserve"> that a) all atomic causal powers are directly conferred by the causal powers of their constituent fundamental particles, and b) nuclear charge is the physical property that overwhelmingly determines atomic causal powers, particularly those distinct causal powers associated with discrete elements.</w:t>
      </w:r>
    </w:p>
    <w:p w14:paraId="78A4D55E" w14:textId="77777777" w:rsidR="00103C4C" w:rsidRDefault="00103C4C" w:rsidP="00103C4C">
      <w:pPr>
        <w:spacing w:line="360" w:lineRule="auto"/>
        <w:rPr>
          <w:rFonts w:ascii="Times New Roman" w:hAnsi="Times New Roman" w:cs="Times New Roman"/>
        </w:rPr>
      </w:pPr>
    </w:p>
    <w:p w14:paraId="78F500C0" w14:textId="70F3F8B5" w:rsidR="00103C4C" w:rsidRDefault="00103C4C" w:rsidP="00103C4C">
      <w:pPr>
        <w:spacing w:line="360" w:lineRule="auto"/>
        <w:rPr>
          <w:rFonts w:ascii="Times New Roman" w:hAnsi="Times New Roman" w:cs="Times New Roman"/>
          <w:i/>
          <w:iCs/>
        </w:rPr>
      </w:pPr>
      <w:r>
        <w:rPr>
          <w:rFonts w:ascii="Times New Roman" w:hAnsi="Times New Roman" w:cs="Times New Roman"/>
          <w:i/>
          <w:iCs/>
        </w:rPr>
        <w:t xml:space="preserve">     1.2.</w:t>
      </w:r>
      <w:r>
        <w:rPr>
          <w:rFonts w:ascii="Times New Roman" w:hAnsi="Times New Roman" w:cs="Times New Roman"/>
        </w:rPr>
        <w:tab/>
      </w:r>
      <w:r>
        <w:rPr>
          <w:rFonts w:ascii="Times New Roman" w:hAnsi="Times New Roman" w:cs="Times New Roman"/>
          <w:i/>
          <w:iCs/>
        </w:rPr>
        <w:t xml:space="preserve">Ontological Versus </w:t>
      </w:r>
      <w:proofErr w:type="spellStart"/>
      <w:r w:rsidR="00C76BA2">
        <w:rPr>
          <w:rFonts w:ascii="Times New Roman" w:hAnsi="Times New Roman" w:cs="Times New Roman"/>
          <w:i/>
          <w:iCs/>
        </w:rPr>
        <w:t>Intertheoretic</w:t>
      </w:r>
      <w:proofErr w:type="spellEnd"/>
      <w:r>
        <w:rPr>
          <w:rFonts w:ascii="Times New Roman" w:hAnsi="Times New Roman" w:cs="Times New Roman"/>
          <w:i/>
          <w:iCs/>
        </w:rPr>
        <w:t xml:space="preserve"> Reducibility</w:t>
      </w:r>
    </w:p>
    <w:p w14:paraId="23A728C1" w14:textId="1E431804" w:rsidR="00103C4C" w:rsidRDefault="00103C4C" w:rsidP="00103C4C">
      <w:pPr>
        <w:spacing w:line="360" w:lineRule="auto"/>
        <w:rPr>
          <w:rFonts w:ascii="Times New Roman" w:hAnsi="Times New Roman" w:cs="Times New Roman"/>
        </w:rPr>
      </w:pPr>
      <w:r>
        <w:rPr>
          <w:rFonts w:ascii="Times New Roman" w:hAnsi="Times New Roman" w:cs="Times New Roman"/>
        </w:rPr>
        <w:tab/>
      </w:r>
      <w:r w:rsidR="007216F5">
        <w:rPr>
          <w:rFonts w:ascii="Times New Roman" w:hAnsi="Times New Roman" w:cs="Times New Roman"/>
        </w:rPr>
        <w:t xml:space="preserve">Two issues are </w:t>
      </w:r>
      <w:r>
        <w:rPr>
          <w:rFonts w:ascii="Times New Roman" w:hAnsi="Times New Roman" w:cs="Times New Roman"/>
        </w:rPr>
        <w:t xml:space="preserve">worth noting immediately. </w:t>
      </w:r>
      <w:r w:rsidR="007216F5">
        <w:rPr>
          <w:rFonts w:ascii="Times New Roman" w:hAnsi="Times New Roman" w:cs="Times New Roman"/>
        </w:rPr>
        <w:t xml:space="preserve">First, </w:t>
      </w:r>
      <w:r>
        <w:rPr>
          <w:rFonts w:ascii="Times New Roman" w:hAnsi="Times New Roman" w:cs="Times New Roman"/>
        </w:rPr>
        <w:t xml:space="preserve">there is an apparent inconsistency </w:t>
      </w:r>
      <w:r w:rsidR="007216F5">
        <w:rPr>
          <w:rFonts w:ascii="Times New Roman" w:hAnsi="Times New Roman" w:cs="Times New Roman"/>
        </w:rPr>
        <w:t>in</w:t>
      </w:r>
      <w:r>
        <w:rPr>
          <w:rFonts w:ascii="Times New Roman" w:hAnsi="Times New Roman" w:cs="Times New Roman"/>
        </w:rPr>
        <w:t xml:space="preserve"> the emergentist view as I have thus far characterised it: claiming that molecules and other higher-level chemical entities can display causal powers beyond those conferred by their physical bases seems inconsistent with the claim that nuclear charge overwhelmingly determines the chemical properties of substances. </w:t>
      </w:r>
      <w:r w:rsidR="00284921">
        <w:rPr>
          <w:rFonts w:ascii="Times New Roman" w:hAnsi="Times New Roman" w:cs="Times New Roman"/>
        </w:rPr>
        <w:t xml:space="preserve">The second </w:t>
      </w:r>
      <w:r>
        <w:rPr>
          <w:rFonts w:ascii="Times New Roman" w:hAnsi="Times New Roman" w:cs="Times New Roman"/>
        </w:rPr>
        <w:t>is that arguments for microstructuralism make appeal to successful explanations</w:t>
      </w:r>
      <w:r>
        <w:rPr>
          <w:rFonts w:ascii="Times New Roman" w:hAnsi="Times New Roman" w:cs="Times New Roman"/>
          <w:i/>
          <w:iCs/>
        </w:rPr>
        <w:t xml:space="preserve"> </w:t>
      </w:r>
      <w:r w:rsidR="00284921">
        <w:rPr>
          <w:rFonts w:ascii="Times New Roman" w:hAnsi="Times New Roman" w:cs="Times New Roman"/>
        </w:rPr>
        <w:t>to</w:t>
      </w:r>
      <w:r>
        <w:rPr>
          <w:rFonts w:ascii="Times New Roman" w:hAnsi="Times New Roman" w:cs="Times New Roman"/>
        </w:rPr>
        <w:t xml:space="preserve"> justify their ontological stances without clarifying the relationship between explanation and ontology. These issues are related, and some attention to the</w:t>
      </w:r>
      <w:r w:rsidR="002576C0">
        <w:rPr>
          <w:rFonts w:ascii="Times New Roman" w:hAnsi="Times New Roman" w:cs="Times New Roman"/>
        </w:rPr>
        <w:t xml:space="preserve"> </w:t>
      </w:r>
      <w:r>
        <w:rPr>
          <w:rFonts w:ascii="Times New Roman" w:hAnsi="Times New Roman" w:cs="Times New Roman"/>
        </w:rPr>
        <w:t xml:space="preserve">distinction between ontological and </w:t>
      </w:r>
      <w:proofErr w:type="spellStart"/>
      <w:r w:rsidR="00C76BA2">
        <w:rPr>
          <w:rFonts w:ascii="Times New Roman" w:hAnsi="Times New Roman" w:cs="Times New Roman"/>
          <w:i/>
          <w:iCs/>
        </w:rPr>
        <w:t>intertheoretic</w:t>
      </w:r>
      <w:proofErr w:type="spellEnd"/>
      <w:r>
        <w:rPr>
          <w:rFonts w:ascii="Times New Roman" w:hAnsi="Times New Roman" w:cs="Times New Roman"/>
        </w:rPr>
        <w:t xml:space="preserve"> reduction will clarify the situation.</w:t>
      </w:r>
    </w:p>
    <w:p w14:paraId="76F819FC" w14:textId="08D68E69" w:rsidR="00103C4C" w:rsidRDefault="00103C4C" w:rsidP="00103C4C">
      <w:pPr>
        <w:spacing w:line="360" w:lineRule="auto"/>
        <w:rPr>
          <w:rFonts w:ascii="Times New Roman" w:hAnsi="Times New Roman" w:cs="Times New Roman"/>
        </w:rPr>
      </w:pPr>
      <w:r>
        <w:rPr>
          <w:rFonts w:ascii="Times New Roman" w:hAnsi="Times New Roman" w:cs="Times New Roman"/>
        </w:rPr>
        <w:tab/>
      </w:r>
      <w:proofErr w:type="spellStart"/>
      <w:r w:rsidR="0042050B">
        <w:rPr>
          <w:rFonts w:ascii="Times New Roman" w:hAnsi="Times New Roman" w:cs="Times New Roman"/>
        </w:rPr>
        <w:t>Intertheoretic</w:t>
      </w:r>
      <w:proofErr w:type="spellEnd"/>
      <w:r w:rsidR="002576C0">
        <w:rPr>
          <w:rFonts w:ascii="Times New Roman" w:hAnsi="Times New Roman" w:cs="Times New Roman"/>
        </w:rPr>
        <w:t xml:space="preserve"> reduction for some aspect of chemical theory </w:t>
      </w:r>
      <w:r w:rsidR="00284921">
        <w:rPr>
          <w:rFonts w:ascii="Times New Roman" w:hAnsi="Times New Roman" w:cs="Times New Roman"/>
        </w:rPr>
        <w:t xml:space="preserve">is the complete explanation of that aspect </w:t>
      </w:r>
      <w:r w:rsidR="002576C0">
        <w:rPr>
          <w:rFonts w:ascii="Times New Roman" w:hAnsi="Times New Roman" w:cs="Times New Roman"/>
        </w:rPr>
        <w:t>in exclusive reference to physical theory.</w:t>
      </w:r>
      <w:r w:rsidR="00B9410A">
        <w:rPr>
          <w:rStyle w:val="FootnoteReference"/>
          <w:rFonts w:ascii="Times New Roman" w:hAnsi="Times New Roman" w:cs="Times New Roman"/>
        </w:rPr>
        <w:footnoteReference w:id="1"/>
      </w:r>
      <w:r w:rsidR="00B9410A">
        <w:rPr>
          <w:rFonts w:ascii="Times New Roman" w:hAnsi="Times New Roman" w:cs="Times New Roman"/>
        </w:rPr>
        <w:t xml:space="preserve"> </w:t>
      </w:r>
      <w:r w:rsidR="002576C0">
        <w:rPr>
          <w:rFonts w:ascii="Times New Roman" w:hAnsi="Times New Roman" w:cs="Times New Roman"/>
        </w:rPr>
        <w:t xml:space="preserve">That successful </w:t>
      </w:r>
      <w:proofErr w:type="spellStart"/>
      <w:r w:rsidR="002576C0">
        <w:rPr>
          <w:rFonts w:ascii="Times New Roman" w:hAnsi="Times New Roman" w:cs="Times New Roman"/>
        </w:rPr>
        <w:t>intertheoretic</w:t>
      </w:r>
      <w:proofErr w:type="spellEnd"/>
      <w:r w:rsidR="002576C0">
        <w:rPr>
          <w:rFonts w:ascii="Times New Roman" w:hAnsi="Times New Roman" w:cs="Times New Roman"/>
        </w:rPr>
        <w:t xml:space="preserve"> reduction has ontological implications is an intuitive view, and in broader epistemology it is not uncommon to presume that </w:t>
      </w:r>
      <w:proofErr w:type="spellStart"/>
      <w:r w:rsidR="002576C0">
        <w:rPr>
          <w:rFonts w:ascii="Times New Roman" w:hAnsi="Times New Roman" w:cs="Times New Roman"/>
        </w:rPr>
        <w:t>intertheoretic</w:t>
      </w:r>
      <w:proofErr w:type="spellEnd"/>
      <w:r w:rsidR="002576C0">
        <w:rPr>
          <w:rFonts w:ascii="Times New Roman" w:hAnsi="Times New Roman" w:cs="Times New Roman"/>
        </w:rPr>
        <w:t xml:space="preserve"> reductions denote ontological reducibility (see </w:t>
      </w:r>
      <w:proofErr w:type="gramStart"/>
      <w:r w:rsidR="002576C0">
        <w:rPr>
          <w:rFonts w:ascii="Times New Roman" w:hAnsi="Times New Roman" w:cs="Times New Roman"/>
        </w:rPr>
        <w:t>e.g.</w:t>
      </w:r>
      <w:proofErr w:type="gramEnd"/>
      <w:r w:rsidR="002576C0">
        <w:rPr>
          <w:rFonts w:ascii="Times New Roman" w:hAnsi="Times New Roman" w:cs="Times New Roman"/>
        </w:rPr>
        <w:t xml:space="preserve"> Sankey 2021). But, as established by John Dupré (1993: 96-9), </w:t>
      </w:r>
      <w:r w:rsidR="00284921">
        <w:rPr>
          <w:rFonts w:ascii="Times New Roman" w:hAnsi="Times New Roman" w:cs="Times New Roman"/>
        </w:rPr>
        <w:t>there is no necessary</w:t>
      </w:r>
      <w:r w:rsidR="002576C0">
        <w:rPr>
          <w:rFonts w:ascii="Times New Roman" w:hAnsi="Times New Roman" w:cs="Times New Roman"/>
        </w:rPr>
        <w:t xml:space="preserve"> corollary between </w:t>
      </w:r>
      <w:proofErr w:type="spellStart"/>
      <w:r w:rsidR="002576C0">
        <w:rPr>
          <w:rFonts w:ascii="Times New Roman" w:hAnsi="Times New Roman" w:cs="Times New Roman"/>
        </w:rPr>
        <w:t>intertheoretic</w:t>
      </w:r>
      <w:proofErr w:type="spellEnd"/>
      <w:r w:rsidR="002576C0">
        <w:rPr>
          <w:rFonts w:ascii="Times New Roman" w:hAnsi="Times New Roman" w:cs="Times New Roman"/>
        </w:rPr>
        <w:t xml:space="preserve"> and ontological reducibility, and the relationship between the two remains a matter of dispute (cf. Chang 2017).</w:t>
      </w:r>
    </w:p>
    <w:p w14:paraId="2895270D" w14:textId="349F8467" w:rsidR="002576C0" w:rsidRDefault="002576C0" w:rsidP="002576C0">
      <w:pPr>
        <w:spacing w:line="360" w:lineRule="auto"/>
        <w:rPr>
          <w:rFonts w:ascii="Times New Roman" w:hAnsi="Times New Roman" w:cs="Times New Roman"/>
        </w:rPr>
      </w:pPr>
      <w:r>
        <w:rPr>
          <w:rFonts w:ascii="Times New Roman" w:hAnsi="Times New Roman" w:cs="Times New Roman"/>
        </w:rPr>
        <w:lastRenderedPageBreak/>
        <w:tab/>
        <w:t xml:space="preserve">Although </w:t>
      </w:r>
      <w:proofErr w:type="spellStart"/>
      <w:r w:rsidR="00A470A3">
        <w:rPr>
          <w:rFonts w:ascii="Times New Roman" w:hAnsi="Times New Roman" w:cs="Times New Roman"/>
        </w:rPr>
        <w:t>emergentism</w:t>
      </w:r>
      <w:proofErr w:type="spellEnd"/>
      <w:r>
        <w:rPr>
          <w:rFonts w:ascii="Times New Roman" w:hAnsi="Times New Roman" w:cs="Times New Roman"/>
        </w:rPr>
        <w:t xml:space="preserve"> </w:t>
      </w:r>
      <w:r w:rsidR="00284921">
        <w:rPr>
          <w:rFonts w:ascii="Times New Roman" w:hAnsi="Times New Roman" w:cs="Times New Roman"/>
        </w:rPr>
        <w:t>is clearly</w:t>
      </w:r>
      <w:r>
        <w:rPr>
          <w:rFonts w:ascii="Times New Roman" w:hAnsi="Times New Roman" w:cs="Times New Roman"/>
        </w:rPr>
        <w:t xml:space="preserve"> an ontological position, proponents do not make positive ontological claims. Instead, </w:t>
      </w:r>
      <w:r w:rsidR="0080224B">
        <w:rPr>
          <w:rFonts w:ascii="Times New Roman" w:hAnsi="Times New Roman" w:cs="Times New Roman"/>
        </w:rPr>
        <w:t>for</w:t>
      </w:r>
      <w:r>
        <w:rPr>
          <w:rFonts w:ascii="Times New Roman" w:hAnsi="Times New Roman" w:cs="Times New Roman"/>
        </w:rPr>
        <w:t xml:space="preserve"> Hendry (2010: 190),</w:t>
      </w:r>
      <w:r w:rsidR="002B1896">
        <w:rPr>
          <w:rFonts w:ascii="Times New Roman" w:hAnsi="Times New Roman" w:cs="Times New Roman"/>
        </w:rPr>
        <w:t xml:space="preserve"> </w:t>
      </w:r>
      <w:r>
        <w:rPr>
          <w:rFonts w:ascii="Times New Roman" w:hAnsi="Times New Roman" w:cs="Times New Roman"/>
        </w:rPr>
        <w:t>if</w:t>
      </w:r>
      <w:r w:rsidR="007216F5">
        <w:rPr>
          <w:rFonts w:ascii="Times New Roman" w:hAnsi="Times New Roman" w:cs="Times New Roman"/>
        </w:rPr>
        <w:t xml:space="preserve"> chemical theory </w:t>
      </w:r>
      <w:r w:rsidR="000547B3">
        <w:rPr>
          <w:rFonts w:ascii="Times New Roman" w:hAnsi="Times New Roman" w:cs="Times New Roman"/>
        </w:rPr>
        <w:t xml:space="preserve">can provide explanations for some chemical property that physical theory cannot equally explain, </w:t>
      </w:r>
      <w:r w:rsidR="0042050B">
        <w:rPr>
          <w:rFonts w:ascii="Times New Roman" w:hAnsi="Times New Roman" w:cs="Times New Roman"/>
        </w:rPr>
        <w:t xml:space="preserve">emergentists argue </w:t>
      </w:r>
      <w:r w:rsidR="007216F5">
        <w:rPr>
          <w:rFonts w:ascii="Times New Roman" w:hAnsi="Times New Roman" w:cs="Times New Roman"/>
        </w:rPr>
        <w:t xml:space="preserve">that </w:t>
      </w:r>
      <w:r w:rsidR="0042050B">
        <w:rPr>
          <w:rFonts w:ascii="Times New Roman" w:hAnsi="Times New Roman" w:cs="Times New Roman"/>
        </w:rPr>
        <w:t>it is</w:t>
      </w:r>
      <w:r>
        <w:rPr>
          <w:rFonts w:ascii="Times New Roman" w:hAnsi="Times New Roman" w:cs="Times New Roman"/>
        </w:rPr>
        <w:t xml:space="preserve"> </w:t>
      </w:r>
      <w:r w:rsidR="000547B3">
        <w:rPr>
          <w:rFonts w:ascii="Times New Roman" w:hAnsi="Times New Roman" w:cs="Times New Roman"/>
        </w:rPr>
        <w:t>as</w:t>
      </w:r>
      <w:r>
        <w:rPr>
          <w:rFonts w:ascii="Times New Roman" w:hAnsi="Times New Roman" w:cs="Times New Roman"/>
        </w:rPr>
        <w:t xml:space="preserve"> justifiable to </w:t>
      </w:r>
      <w:r w:rsidRPr="002576C0">
        <w:rPr>
          <w:rFonts w:ascii="Times New Roman" w:hAnsi="Times New Roman" w:cs="Times New Roman"/>
        </w:rPr>
        <w:t>infer</w:t>
      </w:r>
      <w:r>
        <w:rPr>
          <w:rFonts w:ascii="Times New Roman" w:hAnsi="Times New Roman" w:cs="Times New Roman"/>
          <w:i/>
          <w:iCs/>
        </w:rPr>
        <w:t xml:space="preserve"> </w:t>
      </w:r>
      <w:r>
        <w:rPr>
          <w:rFonts w:ascii="Times New Roman" w:hAnsi="Times New Roman" w:cs="Times New Roman"/>
        </w:rPr>
        <w:t xml:space="preserve">that the property is an emergent one as it is to </w:t>
      </w:r>
      <w:r w:rsidR="007216F5">
        <w:rPr>
          <w:rFonts w:ascii="Times New Roman" w:hAnsi="Times New Roman" w:cs="Times New Roman"/>
        </w:rPr>
        <w:t>infer</w:t>
      </w:r>
      <w:r w:rsidR="0042050B">
        <w:rPr>
          <w:rFonts w:ascii="Times New Roman" w:hAnsi="Times New Roman" w:cs="Times New Roman"/>
        </w:rPr>
        <w:t xml:space="preserve"> ontological reducibility. </w:t>
      </w:r>
      <w:r>
        <w:rPr>
          <w:rFonts w:ascii="Times New Roman" w:hAnsi="Times New Roman" w:cs="Times New Roman"/>
        </w:rPr>
        <w:t xml:space="preserve">This resolves the apparent inconsistency indicated above: the emergentist endorses the view that </w:t>
      </w:r>
      <w:proofErr w:type="spellStart"/>
      <w:r>
        <w:rPr>
          <w:rFonts w:ascii="Times New Roman" w:hAnsi="Times New Roman" w:cs="Times New Roman"/>
        </w:rPr>
        <w:t>intertheoretic</w:t>
      </w:r>
      <w:proofErr w:type="spellEnd"/>
      <w:r>
        <w:rPr>
          <w:rFonts w:ascii="Times New Roman" w:hAnsi="Times New Roman" w:cs="Times New Roman"/>
        </w:rPr>
        <w:t xml:space="preserve"> reduc</w:t>
      </w:r>
      <w:r w:rsidR="00EF4C65">
        <w:rPr>
          <w:rFonts w:ascii="Times New Roman" w:hAnsi="Times New Roman" w:cs="Times New Roman"/>
        </w:rPr>
        <w:t>ibility</w:t>
      </w:r>
      <w:r>
        <w:rPr>
          <w:rFonts w:ascii="Times New Roman" w:hAnsi="Times New Roman" w:cs="Times New Roman"/>
        </w:rPr>
        <w:t xml:space="preserve"> </w:t>
      </w:r>
      <w:r w:rsidR="00EF4C65">
        <w:rPr>
          <w:rFonts w:ascii="Times New Roman" w:hAnsi="Times New Roman" w:cs="Times New Roman"/>
        </w:rPr>
        <w:t>can evidence</w:t>
      </w:r>
      <w:r>
        <w:rPr>
          <w:rFonts w:ascii="Times New Roman" w:hAnsi="Times New Roman" w:cs="Times New Roman"/>
        </w:rPr>
        <w:t xml:space="preserve"> ontological reducibility but demands that </w:t>
      </w:r>
      <w:proofErr w:type="spellStart"/>
      <w:r>
        <w:rPr>
          <w:rFonts w:ascii="Times New Roman" w:hAnsi="Times New Roman" w:cs="Times New Roman"/>
        </w:rPr>
        <w:t>intertheoretic</w:t>
      </w:r>
      <w:proofErr w:type="spellEnd"/>
      <w:r>
        <w:rPr>
          <w:rFonts w:ascii="Times New Roman" w:hAnsi="Times New Roman" w:cs="Times New Roman"/>
        </w:rPr>
        <w:t xml:space="preserve"> r</w:t>
      </w:r>
      <w:r w:rsidR="007216F5">
        <w:rPr>
          <w:rFonts w:ascii="Times New Roman" w:hAnsi="Times New Roman" w:cs="Times New Roman"/>
        </w:rPr>
        <w:t>educ</w:t>
      </w:r>
      <w:r w:rsidR="000547B3">
        <w:rPr>
          <w:rFonts w:ascii="Times New Roman" w:hAnsi="Times New Roman" w:cs="Times New Roman"/>
        </w:rPr>
        <w:t xml:space="preserve">tions occur before </w:t>
      </w:r>
      <w:r>
        <w:rPr>
          <w:rFonts w:ascii="Times New Roman" w:hAnsi="Times New Roman" w:cs="Times New Roman"/>
        </w:rPr>
        <w:t xml:space="preserve">ontological reducibility can be justifiably </w:t>
      </w:r>
      <w:r w:rsidR="007216F5">
        <w:rPr>
          <w:rFonts w:ascii="Times New Roman" w:hAnsi="Times New Roman" w:cs="Times New Roman"/>
        </w:rPr>
        <w:t>inferred</w:t>
      </w:r>
      <w:r>
        <w:rPr>
          <w:rFonts w:ascii="Times New Roman" w:hAnsi="Times New Roman" w:cs="Times New Roman"/>
        </w:rPr>
        <w:t xml:space="preserve">. Meanwhile, microstructuralism both endorses this evidential relationship between </w:t>
      </w:r>
      <w:proofErr w:type="spellStart"/>
      <w:r>
        <w:rPr>
          <w:rFonts w:ascii="Times New Roman" w:hAnsi="Times New Roman" w:cs="Times New Roman"/>
        </w:rPr>
        <w:t>intertheoretic</w:t>
      </w:r>
      <w:proofErr w:type="spellEnd"/>
      <w:r>
        <w:rPr>
          <w:rFonts w:ascii="Times New Roman" w:hAnsi="Times New Roman" w:cs="Times New Roman"/>
        </w:rPr>
        <w:t xml:space="preserve"> reductions and ontological reducibility and maintains that sufficient </w:t>
      </w:r>
      <w:proofErr w:type="spellStart"/>
      <w:r>
        <w:rPr>
          <w:rFonts w:ascii="Times New Roman" w:hAnsi="Times New Roman" w:cs="Times New Roman"/>
        </w:rPr>
        <w:t>intertheoretic</w:t>
      </w:r>
      <w:proofErr w:type="spellEnd"/>
      <w:r>
        <w:rPr>
          <w:rFonts w:ascii="Times New Roman" w:hAnsi="Times New Roman" w:cs="Times New Roman"/>
        </w:rPr>
        <w:t xml:space="preserve"> reductions </w:t>
      </w:r>
      <w:r w:rsidR="0080224B">
        <w:rPr>
          <w:rFonts w:ascii="Times New Roman" w:hAnsi="Times New Roman" w:cs="Times New Roman"/>
        </w:rPr>
        <w:t>have been demonstrated</w:t>
      </w:r>
      <w:r>
        <w:rPr>
          <w:rFonts w:ascii="Times New Roman" w:hAnsi="Times New Roman" w:cs="Times New Roman"/>
        </w:rPr>
        <w:t xml:space="preserve"> to warrant </w:t>
      </w:r>
      <w:r w:rsidR="002B1896">
        <w:rPr>
          <w:rFonts w:ascii="Times New Roman" w:hAnsi="Times New Roman" w:cs="Times New Roman"/>
        </w:rPr>
        <w:t>accepting</w:t>
      </w:r>
      <w:r>
        <w:rPr>
          <w:rFonts w:ascii="Times New Roman" w:hAnsi="Times New Roman" w:cs="Times New Roman"/>
        </w:rPr>
        <w:t xml:space="preserve"> that the causal powers of atomic species are exhausted by those conferred by their physical bases.</w:t>
      </w:r>
    </w:p>
    <w:p w14:paraId="0A64E37C" w14:textId="10BEDF95" w:rsidR="002B1896" w:rsidRDefault="002576C0" w:rsidP="002576C0">
      <w:pPr>
        <w:spacing w:line="360" w:lineRule="auto"/>
        <w:rPr>
          <w:rFonts w:ascii="Times New Roman" w:hAnsi="Times New Roman" w:cs="Times New Roman"/>
        </w:rPr>
      </w:pPr>
      <w:r>
        <w:rPr>
          <w:rFonts w:ascii="Times New Roman" w:hAnsi="Times New Roman" w:cs="Times New Roman"/>
        </w:rPr>
        <w:tab/>
      </w:r>
      <w:r w:rsidR="002B1896">
        <w:rPr>
          <w:rFonts w:ascii="Times New Roman" w:hAnsi="Times New Roman" w:cs="Times New Roman"/>
        </w:rPr>
        <w:t xml:space="preserve">This clarifies microstructuralism and </w:t>
      </w:r>
      <w:proofErr w:type="spellStart"/>
      <w:r w:rsidR="00A470A3">
        <w:rPr>
          <w:rFonts w:ascii="Times New Roman" w:hAnsi="Times New Roman" w:cs="Times New Roman"/>
        </w:rPr>
        <w:t>emergentism</w:t>
      </w:r>
      <w:proofErr w:type="spellEnd"/>
      <w:r w:rsidR="007216F5">
        <w:rPr>
          <w:rFonts w:ascii="Times New Roman" w:hAnsi="Times New Roman" w:cs="Times New Roman"/>
        </w:rPr>
        <w:t xml:space="preserve"> and explains</w:t>
      </w:r>
      <w:r w:rsidR="002B1896">
        <w:rPr>
          <w:rFonts w:ascii="Times New Roman" w:hAnsi="Times New Roman" w:cs="Times New Roman"/>
        </w:rPr>
        <w:t xml:space="preserve"> how </w:t>
      </w:r>
      <w:r w:rsidR="007216F5">
        <w:rPr>
          <w:rFonts w:ascii="Times New Roman" w:hAnsi="Times New Roman" w:cs="Times New Roman"/>
        </w:rPr>
        <w:t>both</w:t>
      </w:r>
      <w:r w:rsidR="002B1896">
        <w:rPr>
          <w:rFonts w:ascii="Times New Roman" w:hAnsi="Times New Roman" w:cs="Times New Roman"/>
        </w:rPr>
        <w:t xml:space="preserve"> positions can be held simultaneously. But it raises th</w:t>
      </w:r>
      <w:r w:rsidR="007216F5">
        <w:rPr>
          <w:rFonts w:ascii="Times New Roman" w:hAnsi="Times New Roman" w:cs="Times New Roman"/>
        </w:rPr>
        <w:t>e question of whether</w:t>
      </w:r>
      <w:r w:rsidR="00A23B25">
        <w:rPr>
          <w:rFonts w:ascii="Times New Roman" w:hAnsi="Times New Roman" w:cs="Times New Roman"/>
        </w:rPr>
        <w:t xml:space="preserve"> the reductionist implications of arguments for microstructuralism </w:t>
      </w:r>
      <w:r w:rsidR="007216F5">
        <w:rPr>
          <w:rFonts w:ascii="Times New Roman" w:hAnsi="Times New Roman" w:cs="Times New Roman"/>
        </w:rPr>
        <w:t xml:space="preserve">should </w:t>
      </w:r>
      <w:r w:rsidR="002B1896">
        <w:rPr>
          <w:rFonts w:ascii="Times New Roman" w:hAnsi="Times New Roman" w:cs="Times New Roman"/>
        </w:rPr>
        <w:t xml:space="preserve">be </w:t>
      </w:r>
      <w:r w:rsidR="0080224B">
        <w:rPr>
          <w:rFonts w:ascii="Times New Roman" w:hAnsi="Times New Roman" w:cs="Times New Roman"/>
        </w:rPr>
        <w:t>viewed as</w:t>
      </w:r>
      <w:r w:rsidR="002B1896">
        <w:rPr>
          <w:rFonts w:ascii="Times New Roman" w:hAnsi="Times New Roman" w:cs="Times New Roman"/>
        </w:rPr>
        <w:t xml:space="preserve"> a genuinely ontological position, or a</w:t>
      </w:r>
      <w:r w:rsidR="0080224B">
        <w:rPr>
          <w:rFonts w:ascii="Times New Roman" w:hAnsi="Times New Roman" w:cs="Times New Roman"/>
        </w:rPr>
        <w:t xml:space="preserve"> disguised</w:t>
      </w:r>
      <w:r w:rsidR="002B1896">
        <w:rPr>
          <w:rFonts w:ascii="Times New Roman" w:hAnsi="Times New Roman" w:cs="Times New Roman"/>
        </w:rPr>
        <w:t xml:space="preserve"> epistemological position regarding the availability of explanations from nuclear charge to the properties of substances</w:t>
      </w:r>
      <w:r w:rsidR="007216F5">
        <w:rPr>
          <w:rFonts w:ascii="Times New Roman" w:hAnsi="Times New Roman" w:cs="Times New Roman"/>
        </w:rPr>
        <w:t>.</w:t>
      </w:r>
      <w:r w:rsidR="002B1896">
        <w:rPr>
          <w:rFonts w:ascii="Times New Roman" w:hAnsi="Times New Roman" w:cs="Times New Roman"/>
        </w:rPr>
        <w:t xml:space="preserve"> </w:t>
      </w:r>
      <w:r w:rsidR="00A23B25">
        <w:rPr>
          <w:rFonts w:ascii="Times New Roman" w:hAnsi="Times New Roman" w:cs="Times New Roman"/>
        </w:rPr>
        <w:t xml:space="preserve">Microstructuralism </w:t>
      </w:r>
      <w:r w:rsidR="002B1896">
        <w:rPr>
          <w:rFonts w:ascii="Times New Roman" w:hAnsi="Times New Roman" w:cs="Times New Roman"/>
        </w:rPr>
        <w:t xml:space="preserve">is </w:t>
      </w:r>
      <w:r w:rsidR="00A23B25">
        <w:rPr>
          <w:rFonts w:ascii="Times New Roman" w:hAnsi="Times New Roman" w:cs="Times New Roman"/>
        </w:rPr>
        <w:t xml:space="preserve">articulated as </w:t>
      </w:r>
      <w:r w:rsidR="002B1896">
        <w:rPr>
          <w:rFonts w:ascii="Times New Roman" w:hAnsi="Times New Roman" w:cs="Times New Roman"/>
        </w:rPr>
        <w:t xml:space="preserve">an ontological </w:t>
      </w:r>
      <w:r w:rsidR="007216F5">
        <w:rPr>
          <w:rFonts w:ascii="Times New Roman" w:hAnsi="Times New Roman" w:cs="Times New Roman"/>
        </w:rPr>
        <w:t>claim:</w:t>
      </w:r>
      <w:r w:rsidR="002B1896">
        <w:rPr>
          <w:rFonts w:ascii="Times New Roman" w:hAnsi="Times New Roman" w:cs="Times New Roman"/>
        </w:rPr>
        <w:t xml:space="preserve"> that chemical elements are </w:t>
      </w:r>
      <w:r w:rsidR="0080224B">
        <w:rPr>
          <w:rFonts w:ascii="Times New Roman" w:hAnsi="Times New Roman" w:cs="Times New Roman"/>
        </w:rPr>
        <w:t xml:space="preserve">observer-independent </w:t>
      </w:r>
      <w:r w:rsidR="002B1896">
        <w:rPr>
          <w:rFonts w:ascii="Times New Roman" w:hAnsi="Times New Roman" w:cs="Times New Roman"/>
        </w:rPr>
        <w:t xml:space="preserve">natural kinds. But the appeal to causal dependence </w:t>
      </w:r>
      <w:r w:rsidR="0080224B">
        <w:rPr>
          <w:rFonts w:ascii="Times New Roman" w:hAnsi="Times New Roman" w:cs="Times New Roman"/>
        </w:rPr>
        <w:t xml:space="preserve">of the properties of substances on nuclear charge </w:t>
      </w:r>
      <w:r w:rsidR="002B1896">
        <w:rPr>
          <w:rFonts w:ascii="Times New Roman" w:hAnsi="Times New Roman" w:cs="Times New Roman"/>
        </w:rPr>
        <w:t xml:space="preserve">is made in order to </w:t>
      </w:r>
      <w:r w:rsidR="007216F5">
        <w:rPr>
          <w:rFonts w:ascii="Times New Roman" w:hAnsi="Times New Roman" w:cs="Times New Roman"/>
        </w:rPr>
        <w:t>warrant</w:t>
      </w:r>
      <w:r w:rsidR="002B1896">
        <w:rPr>
          <w:rFonts w:ascii="Times New Roman" w:hAnsi="Times New Roman" w:cs="Times New Roman"/>
        </w:rPr>
        <w:t xml:space="preserve"> </w:t>
      </w:r>
      <w:r w:rsidR="0080224B">
        <w:rPr>
          <w:rFonts w:ascii="Times New Roman" w:hAnsi="Times New Roman" w:cs="Times New Roman"/>
        </w:rPr>
        <w:t>this view on natural kinds</w:t>
      </w:r>
      <w:r w:rsidR="002B1896">
        <w:rPr>
          <w:rFonts w:ascii="Times New Roman" w:hAnsi="Times New Roman" w:cs="Times New Roman"/>
        </w:rPr>
        <w:t xml:space="preserve">, </w:t>
      </w:r>
      <w:r w:rsidR="0080224B">
        <w:rPr>
          <w:rFonts w:ascii="Times New Roman" w:hAnsi="Times New Roman" w:cs="Times New Roman"/>
        </w:rPr>
        <w:t xml:space="preserve">and hence </w:t>
      </w:r>
      <w:r w:rsidR="002B1896">
        <w:rPr>
          <w:rFonts w:ascii="Times New Roman" w:hAnsi="Times New Roman" w:cs="Times New Roman"/>
        </w:rPr>
        <w:t xml:space="preserve">it is not clear that the reductionist </w:t>
      </w:r>
      <w:r w:rsidR="00B9410A">
        <w:rPr>
          <w:rFonts w:ascii="Times New Roman" w:hAnsi="Times New Roman" w:cs="Times New Roman"/>
        </w:rPr>
        <w:t>aspect</w:t>
      </w:r>
      <w:r w:rsidR="002B1896">
        <w:rPr>
          <w:rFonts w:ascii="Times New Roman" w:hAnsi="Times New Roman" w:cs="Times New Roman"/>
        </w:rPr>
        <w:t xml:space="preserve"> of microstructuralism can be so neatly characterised as an ontological position in its own right.</w:t>
      </w:r>
      <w:r w:rsidR="00B9410A">
        <w:rPr>
          <w:rStyle w:val="FootnoteReference"/>
          <w:rFonts w:ascii="Times New Roman" w:hAnsi="Times New Roman" w:cs="Times New Roman"/>
        </w:rPr>
        <w:footnoteReference w:id="2"/>
      </w:r>
    </w:p>
    <w:p w14:paraId="69953329" w14:textId="31B49C22" w:rsidR="00E511D2" w:rsidRDefault="002B1896" w:rsidP="002B1896">
      <w:pPr>
        <w:spacing w:line="360" w:lineRule="auto"/>
        <w:rPr>
          <w:rFonts w:ascii="Times New Roman" w:hAnsi="Times New Roman" w:cs="Times New Roman"/>
        </w:rPr>
      </w:pPr>
      <w:r>
        <w:rPr>
          <w:rFonts w:ascii="Times New Roman" w:hAnsi="Times New Roman" w:cs="Times New Roman"/>
        </w:rPr>
        <w:tab/>
        <w:t xml:space="preserve">Ultimately, </w:t>
      </w:r>
      <w:r w:rsidR="007216F5">
        <w:rPr>
          <w:rFonts w:ascii="Times New Roman" w:hAnsi="Times New Roman" w:cs="Times New Roman"/>
        </w:rPr>
        <w:t>little may hang on this particular point</w:t>
      </w:r>
      <w:r>
        <w:rPr>
          <w:rFonts w:ascii="Times New Roman" w:hAnsi="Times New Roman" w:cs="Times New Roman"/>
        </w:rPr>
        <w:t xml:space="preserve">. Since </w:t>
      </w:r>
      <w:proofErr w:type="spellStart"/>
      <w:r>
        <w:rPr>
          <w:rFonts w:ascii="Times New Roman" w:hAnsi="Times New Roman" w:cs="Times New Roman"/>
        </w:rPr>
        <w:t>intertheoretic</w:t>
      </w:r>
      <w:proofErr w:type="spellEnd"/>
      <w:r>
        <w:rPr>
          <w:rFonts w:ascii="Times New Roman" w:hAnsi="Times New Roman" w:cs="Times New Roman"/>
        </w:rPr>
        <w:t xml:space="preserve"> reductions are </w:t>
      </w:r>
      <w:r w:rsidR="00A23B25">
        <w:rPr>
          <w:rFonts w:ascii="Times New Roman" w:hAnsi="Times New Roman" w:cs="Times New Roman"/>
        </w:rPr>
        <w:t xml:space="preserve">used as </w:t>
      </w:r>
      <w:r>
        <w:rPr>
          <w:rFonts w:ascii="Times New Roman" w:hAnsi="Times New Roman" w:cs="Times New Roman"/>
        </w:rPr>
        <w:t xml:space="preserve">the evidential basis </w:t>
      </w:r>
      <w:r w:rsidR="00A23B25">
        <w:rPr>
          <w:rFonts w:ascii="Times New Roman" w:hAnsi="Times New Roman" w:cs="Times New Roman"/>
        </w:rPr>
        <w:t>for</w:t>
      </w:r>
      <w:r>
        <w:rPr>
          <w:rFonts w:ascii="Times New Roman" w:hAnsi="Times New Roman" w:cs="Times New Roman"/>
        </w:rPr>
        <w:t xml:space="preserve"> ontological reductionism, an argument against the </w:t>
      </w:r>
      <w:proofErr w:type="spellStart"/>
      <w:r>
        <w:rPr>
          <w:rFonts w:ascii="Times New Roman" w:hAnsi="Times New Roman" w:cs="Times New Roman"/>
        </w:rPr>
        <w:t>intertheoretic</w:t>
      </w:r>
      <w:proofErr w:type="spellEnd"/>
      <w:r>
        <w:rPr>
          <w:rFonts w:ascii="Times New Roman" w:hAnsi="Times New Roman" w:cs="Times New Roman"/>
        </w:rPr>
        <w:t xml:space="preserve"> reducibility of atomic species will extend the plausibility of emergence to </w:t>
      </w:r>
      <w:r w:rsidR="00A23B25">
        <w:rPr>
          <w:rFonts w:ascii="Times New Roman" w:hAnsi="Times New Roman" w:cs="Times New Roman"/>
        </w:rPr>
        <w:t xml:space="preserve">the level of </w:t>
      </w:r>
      <w:r>
        <w:rPr>
          <w:rFonts w:ascii="Times New Roman" w:hAnsi="Times New Roman" w:cs="Times New Roman"/>
        </w:rPr>
        <w:t>chemical elements.</w:t>
      </w:r>
      <w:r w:rsidR="00403C19">
        <w:rPr>
          <w:rFonts w:ascii="Times New Roman" w:hAnsi="Times New Roman" w:cs="Times New Roman"/>
        </w:rPr>
        <w:t xml:space="preserve"> </w:t>
      </w:r>
      <w:r w:rsidR="004E4B46">
        <w:rPr>
          <w:rFonts w:ascii="Times New Roman" w:hAnsi="Times New Roman" w:cs="Times New Roman"/>
        </w:rPr>
        <w:t xml:space="preserve">Since </w:t>
      </w:r>
      <w:r w:rsidR="00403C19">
        <w:rPr>
          <w:rFonts w:ascii="Times New Roman" w:hAnsi="Times New Roman" w:cs="Times New Roman"/>
        </w:rPr>
        <w:t xml:space="preserve">it is difficult to envision arguing for or against ontological reductionism without substantially engaging with </w:t>
      </w:r>
      <w:proofErr w:type="spellStart"/>
      <w:r w:rsidR="00403C19">
        <w:rPr>
          <w:rFonts w:ascii="Times New Roman" w:hAnsi="Times New Roman" w:cs="Times New Roman"/>
        </w:rPr>
        <w:t>intertheoretic</w:t>
      </w:r>
      <w:proofErr w:type="spellEnd"/>
      <w:r w:rsidR="00403C19">
        <w:rPr>
          <w:rFonts w:ascii="Times New Roman" w:hAnsi="Times New Roman" w:cs="Times New Roman"/>
        </w:rPr>
        <w:t xml:space="preserve"> reducibility</w:t>
      </w:r>
      <w:r w:rsidR="004E4B46">
        <w:rPr>
          <w:rFonts w:ascii="Times New Roman" w:hAnsi="Times New Roman" w:cs="Times New Roman"/>
        </w:rPr>
        <w:t xml:space="preserve">, </w:t>
      </w:r>
      <w:r w:rsidR="00E511D2">
        <w:rPr>
          <w:rFonts w:ascii="Times New Roman" w:hAnsi="Times New Roman" w:cs="Times New Roman"/>
        </w:rPr>
        <w:t xml:space="preserve">I propose understanding the issue by way of </w:t>
      </w:r>
      <w:r w:rsidR="00E511D2" w:rsidRPr="00E511D2">
        <w:rPr>
          <w:rFonts w:ascii="Times New Roman" w:hAnsi="Times New Roman" w:cs="Times New Roman"/>
          <w:i/>
          <w:iCs/>
        </w:rPr>
        <w:t>causal explanat</w:t>
      </w:r>
      <w:r w:rsidR="00E511D2">
        <w:rPr>
          <w:rFonts w:ascii="Times New Roman" w:hAnsi="Times New Roman" w:cs="Times New Roman"/>
          <w:i/>
          <w:iCs/>
        </w:rPr>
        <w:t>ion.</w:t>
      </w:r>
    </w:p>
    <w:p w14:paraId="31ABDDBB" w14:textId="3C0DF023" w:rsidR="00EF4C65" w:rsidRDefault="00E511D2" w:rsidP="002B1896">
      <w:pPr>
        <w:spacing w:line="360" w:lineRule="auto"/>
        <w:rPr>
          <w:rFonts w:ascii="Times New Roman" w:hAnsi="Times New Roman" w:cs="Times New Roman"/>
        </w:rPr>
      </w:pPr>
      <w:r>
        <w:rPr>
          <w:rFonts w:ascii="Times New Roman" w:hAnsi="Times New Roman" w:cs="Times New Roman"/>
        </w:rPr>
        <w:tab/>
        <w:t xml:space="preserve">Causal explanation neatly encapsulates the subtle relationship between </w:t>
      </w:r>
      <w:proofErr w:type="spellStart"/>
      <w:r>
        <w:rPr>
          <w:rFonts w:ascii="Times New Roman" w:hAnsi="Times New Roman" w:cs="Times New Roman"/>
        </w:rPr>
        <w:t>intertheoretic</w:t>
      </w:r>
      <w:proofErr w:type="spellEnd"/>
      <w:r>
        <w:rPr>
          <w:rFonts w:ascii="Times New Roman" w:hAnsi="Times New Roman" w:cs="Times New Roman"/>
        </w:rPr>
        <w:t xml:space="preserve"> reductions and ontological reducibility. The full causal explanation of some higher-level entity in reference to its lower-level constituents, while being an ultimately epistemic accomplishment (</w:t>
      </w:r>
      <w:proofErr w:type="spellStart"/>
      <w:r>
        <w:rPr>
          <w:rFonts w:ascii="Times New Roman" w:hAnsi="Times New Roman" w:cs="Times New Roman"/>
        </w:rPr>
        <w:t>Potochnik</w:t>
      </w:r>
      <w:proofErr w:type="spellEnd"/>
      <w:r>
        <w:rPr>
          <w:rFonts w:ascii="Times New Roman" w:hAnsi="Times New Roman" w:cs="Times New Roman"/>
        </w:rPr>
        <w:t xml:space="preserve"> 2015), provides strong intuitive grounds to infer ontological reducibility</w:t>
      </w:r>
      <w:r w:rsidR="007216F5">
        <w:rPr>
          <w:rFonts w:ascii="Times New Roman" w:hAnsi="Times New Roman" w:cs="Times New Roman"/>
        </w:rPr>
        <w:t xml:space="preserve"> (cf. </w:t>
      </w:r>
      <w:proofErr w:type="spellStart"/>
      <w:r w:rsidR="007216F5">
        <w:rPr>
          <w:rFonts w:ascii="Times New Roman" w:hAnsi="Times New Roman" w:cs="Times New Roman"/>
        </w:rPr>
        <w:t>Beebee</w:t>
      </w:r>
      <w:proofErr w:type="spellEnd"/>
      <w:r w:rsidR="007216F5">
        <w:rPr>
          <w:rFonts w:ascii="Times New Roman" w:hAnsi="Times New Roman" w:cs="Times New Roman"/>
        </w:rPr>
        <w:t xml:space="preserve"> 2016)</w:t>
      </w:r>
      <w:r>
        <w:rPr>
          <w:rFonts w:ascii="Times New Roman" w:hAnsi="Times New Roman" w:cs="Times New Roman"/>
        </w:rPr>
        <w:t xml:space="preserve">. In the case of microstructuralism-as-reductionism, then, we </w:t>
      </w:r>
      <w:r>
        <w:rPr>
          <w:rFonts w:ascii="Times New Roman" w:hAnsi="Times New Roman" w:cs="Times New Roman"/>
        </w:rPr>
        <w:lastRenderedPageBreak/>
        <w:t xml:space="preserve">ought to understand the claim to be that successful </w:t>
      </w:r>
      <w:proofErr w:type="spellStart"/>
      <w:r>
        <w:rPr>
          <w:rFonts w:ascii="Times New Roman" w:hAnsi="Times New Roman" w:cs="Times New Roman"/>
        </w:rPr>
        <w:t>intertheoretic</w:t>
      </w:r>
      <w:proofErr w:type="spellEnd"/>
      <w:r>
        <w:rPr>
          <w:rFonts w:ascii="Times New Roman" w:hAnsi="Times New Roman" w:cs="Times New Roman"/>
        </w:rPr>
        <w:t xml:space="preserve"> reductions (in the form of causal explanations) from the physical bases of atomic species to the properties of substances so-constituted have occurred; and that </w:t>
      </w:r>
      <w:proofErr w:type="gramStart"/>
      <w:r>
        <w:rPr>
          <w:rFonts w:ascii="Times New Roman" w:hAnsi="Times New Roman" w:cs="Times New Roman"/>
        </w:rPr>
        <w:t>these permit</w:t>
      </w:r>
      <w:proofErr w:type="gramEnd"/>
      <w:r>
        <w:rPr>
          <w:rFonts w:ascii="Times New Roman" w:hAnsi="Times New Roman" w:cs="Times New Roman"/>
        </w:rPr>
        <w:t xml:space="preserve"> inferring the ontological reducibility of chemical elements. With this clarification in place, my goal in the next section is to show that no such sufficient causal explanations are available; that the causal powers of atomic species have not been </w:t>
      </w:r>
      <w:proofErr w:type="spellStart"/>
      <w:r>
        <w:rPr>
          <w:rFonts w:ascii="Times New Roman" w:hAnsi="Times New Roman" w:cs="Times New Roman"/>
        </w:rPr>
        <w:t>intertheoretically</w:t>
      </w:r>
      <w:proofErr w:type="spellEnd"/>
      <w:r>
        <w:rPr>
          <w:rFonts w:ascii="Times New Roman" w:hAnsi="Times New Roman" w:cs="Times New Roman"/>
        </w:rPr>
        <w:t xml:space="preserve"> reduced to their constituent fundamental particles.</w:t>
      </w:r>
    </w:p>
    <w:p w14:paraId="7DC24A0D" w14:textId="77777777" w:rsidR="007216F5" w:rsidRDefault="007216F5" w:rsidP="002B1896">
      <w:pPr>
        <w:spacing w:line="360" w:lineRule="auto"/>
        <w:rPr>
          <w:rFonts w:ascii="Times New Roman" w:hAnsi="Times New Roman" w:cs="Times New Roman"/>
        </w:rPr>
      </w:pPr>
    </w:p>
    <w:p w14:paraId="4FC6BF22" w14:textId="5B11B319" w:rsidR="00EF4C65" w:rsidRDefault="00EF4C65" w:rsidP="00EF4C65">
      <w:pPr>
        <w:pStyle w:val="ListParagraph"/>
        <w:numPr>
          <w:ilvl w:val="0"/>
          <w:numId w:val="3"/>
        </w:numPr>
        <w:spacing w:line="360" w:lineRule="auto"/>
        <w:rPr>
          <w:rFonts w:ascii="Times New Roman" w:hAnsi="Times New Roman" w:cs="Times New Roman"/>
          <w:b/>
          <w:bCs/>
        </w:rPr>
      </w:pPr>
      <w:r>
        <w:rPr>
          <w:rFonts w:ascii="Times New Roman" w:hAnsi="Times New Roman" w:cs="Times New Roman"/>
          <w:b/>
          <w:bCs/>
        </w:rPr>
        <w:t>Missing Explanations from Nuclear Charge</w:t>
      </w:r>
    </w:p>
    <w:p w14:paraId="50F78C62" w14:textId="41A13A12" w:rsidR="00EF4C65" w:rsidRDefault="00450BA7" w:rsidP="00450BA7">
      <w:pPr>
        <w:spacing w:line="360" w:lineRule="auto"/>
        <w:rPr>
          <w:rFonts w:ascii="Times New Roman" w:hAnsi="Times New Roman" w:cs="Times New Roman"/>
          <w:i/>
          <w:iCs/>
        </w:rPr>
      </w:pPr>
      <w:r>
        <w:rPr>
          <w:rFonts w:ascii="Times New Roman" w:hAnsi="Times New Roman" w:cs="Times New Roman"/>
          <w:i/>
          <w:iCs/>
        </w:rPr>
        <w:t xml:space="preserve">     </w:t>
      </w:r>
      <w:r w:rsidR="00EF4C65">
        <w:rPr>
          <w:rFonts w:ascii="Times New Roman" w:hAnsi="Times New Roman" w:cs="Times New Roman"/>
          <w:i/>
          <w:iCs/>
        </w:rPr>
        <w:t>2.1. Isomers and the Case for Emergence in Higher-Level Chemical Entities</w:t>
      </w:r>
    </w:p>
    <w:p w14:paraId="3B4DEBC9" w14:textId="4EFE2A1B" w:rsidR="00365824" w:rsidRDefault="004E4B46" w:rsidP="00D47D0B">
      <w:pPr>
        <w:spacing w:line="360" w:lineRule="auto"/>
        <w:rPr>
          <w:rFonts w:ascii="Times New Roman" w:hAnsi="Times New Roman" w:cs="Times New Roman"/>
        </w:rPr>
      </w:pPr>
      <w:r w:rsidRPr="00EF4C65">
        <w:rPr>
          <w:rFonts w:ascii="Times New Roman" w:hAnsi="Times New Roman" w:cs="Times New Roman"/>
          <w:noProof/>
        </w:rPr>
        <w:drawing>
          <wp:anchor distT="0" distB="0" distL="114300" distR="114300" simplePos="0" relativeHeight="251661312" behindDoc="1" locked="0" layoutInCell="1" allowOverlap="1" wp14:anchorId="06B1878D" wp14:editId="29C52DD5">
            <wp:simplePos x="0" y="0"/>
            <wp:positionH relativeFrom="column">
              <wp:posOffset>726293</wp:posOffset>
            </wp:positionH>
            <wp:positionV relativeFrom="paragraph">
              <wp:posOffset>3042578</wp:posOffset>
            </wp:positionV>
            <wp:extent cx="4179570" cy="1325245"/>
            <wp:effectExtent l="0" t="0" r="0" b="0"/>
            <wp:wrapTopAndBottom/>
            <wp:docPr id="2" name="Picture 2"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ock&#10;&#10;Description automatically generated"/>
                    <pic:cNvPicPr/>
                  </pic:nvPicPr>
                  <pic:blipFill rotWithShape="1">
                    <a:blip r:embed="rId9" cstate="print">
                      <a:extLst>
                        <a:ext uri="{28A0092B-C50C-407E-A947-70E740481C1C}">
                          <a14:useLocalDpi xmlns:a14="http://schemas.microsoft.com/office/drawing/2010/main" val="0"/>
                        </a:ext>
                      </a:extLst>
                    </a:blip>
                    <a:srcRect b="3889"/>
                    <a:stretch/>
                  </pic:blipFill>
                  <pic:spPr bwMode="auto">
                    <a:xfrm>
                      <a:off x="0" y="0"/>
                      <a:ext cx="4179570"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4C65">
        <w:rPr>
          <w:rFonts w:ascii="Times New Roman" w:hAnsi="Times New Roman" w:cs="Times New Roman"/>
        </w:rPr>
        <w:tab/>
        <w:t>It is well-acknowledged that physical descriptions can give no explanation for the diverse chemical properties of</w:t>
      </w:r>
      <w:r w:rsidR="00D47D0B">
        <w:rPr>
          <w:rFonts w:ascii="Times New Roman" w:hAnsi="Times New Roman" w:cs="Times New Roman"/>
        </w:rPr>
        <w:t xml:space="preserve"> chemical</w:t>
      </w:r>
      <w:r w:rsidR="00EF4C65">
        <w:rPr>
          <w:rFonts w:ascii="Times New Roman" w:hAnsi="Times New Roman" w:cs="Times New Roman"/>
        </w:rPr>
        <w:t xml:space="preserve"> </w:t>
      </w:r>
      <w:r w:rsidR="00EF4C65" w:rsidRPr="0042050B">
        <w:rPr>
          <w:rFonts w:ascii="Times New Roman" w:hAnsi="Times New Roman" w:cs="Times New Roman"/>
        </w:rPr>
        <w:t>isomers</w:t>
      </w:r>
      <w:r w:rsidR="00EF4C65">
        <w:rPr>
          <w:rFonts w:ascii="Times New Roman" w:hAnsi="Times New Roman" w:cs="Times New Roman"/>
        </w:rPr>
        <w:t>.</w:t>
      </w:r>
      <w:r w:rsidR="0042050B">
        <w:rPr>
          <w:rStyle w:val="FootnoteReference"/>
          <w:rFonts w:ascii="Times New Roman" w:hAnsi="Times New Roman" w:cs="Times New Roman"/>
        </w:rPr>
        <w:footnoteReference w:id="3"/>
      </w:r>
      <w:r w:rsidR="00EF4C65">
        <w:rPr>
          <w:rFonts w:ascii="Times New Roman" w:hAnsi="Times New Roman" w:cs="Times New Roman"/>
        </w:rPr>
        <w:t xml:space="preserve"> </w:t>
      </w:r>
      <w:r w:rsidR="00EF4C65" w:rsidRPr="00EF4C65">
        <w:rPr>
          <w:rFonts w:ascii="Times New Roman" w:hAnsi="Times New Roman" w:cs="Times New Roman"/>
        </w:rPr>
        <w:t xml:space="preserve">Isomers are those substances with a shared chemical formula, yet different </w:t>
      </w:r>
      <w:r w:rsidR="00EF4C65">
        <w:rPr>
          <w:rFonts w:ascii="Times New Roman" w:hAnsi="Times New Roman" w:cs="Times New Roman"/>
        </w:rPr>
        <w:t xml:space="preserve">molecular </w:t>
      </w:r>
      <w:r w:rsidR="00FA2B07">
        <w:rPr>
          <w:rFonts w:ascii="Times New Roman" w:hAnsi="Times New Roman" w:cs="Times New Roman"/>
        </w:rPr>
        <w:t>configurations</w:t>
      </w:r>
      <w:r w:rsidR="00EF4C65">
        <w:rPr>
          <w:rFonts w:ascii="Times New Roman" w:hAnsi="Times New Roman" w:cs="Times New Roman"/>
        </w:rPr>
        <w:t xml:space="preserve"> and </w:t>
      </w:r>
      <w:r w:rsidR="00EF4C65" w:rsidRPr="00EF4C65">
        <w:rPr>
          <w:rFonts w:ascii="Times New Roman" w:hAnsi="Times New Roman" w:cs="Times New Roman"/>
        </w:rPr>
        <w:t>chemical properties. Take ethanol and methoxymethane</w:t>
      </w:r>
      <w:r w:rsidR="007216F5">
        <w:rPr>
          <w:rFonts w:ascii="Times New Roman" w:hAnsi="Times New Roman" w:cs="Times New Roman"/>
        </w:rPr>
        <w:t xml:space="preserve"> (fig. 1)</w:t>
      </w:r>
      <w:r w:rsidR="00EF4C65" w:rsidRPr="00EF4C65">
        <w:rPr>
          <w:rFonts w:ascii="Times New Roman" w:hAnsi="Times New Roman" w:cs="Times New Roman"/>
        </w:rPr>
        <w:t>. Despite sharing the chemical formula C</w:t>
      </w:r>
      <w:r w:rsidR="00EF4C65" w:rsidRPr="00EF4C65">
        <w:rPr>
          <w:rFonts w:ascii="Times New Roman" w:hAnsi="Times New Roman" w:cs="Times New Roman"/>
          <w:vertAlign w:val="subscript"/>
        </w:rPr>
        <w:t>2</w:t>
      </w:r>
      <w:r w:rsidR="00EF4C65" w:rsidRPr="00EF4C65">
        <w:rPr>
          <w:rFonts w:ascii="Times New Roman" w:hAnsi="Times New Roman" w:cs="Times New Roman"/>
        </w:rPr>
        <w:t>H</w:t>
      </w:r>
      <w:r w:rsidR="00EF4C65" w:rsidRPr="00EF4C65">
        <w:rPr>
          <w:rFonts w:ascii="Times New Roman" w:hAnsi="Times New Roman" w:cs="Times New Roman"/>
          <w:vertAlign w:val="subscript"/>
        </w:rPr>
        <w:t>6</w:t>
      </w:r>
      <w:r w:rsidR="00EF4C65" w:rsidRPr="00EF4C65">
        <w:rPr>
          <w:rFonts w:ascii="Times New Roman" w:hAnsi="Times New Roman" w:cs="Times New Roman"/>
        </w:rPr>
        <w:t xml:space="preserve">O, these are substances with clearly distinct chemical properties, </w:t>
      </w:r>
      <w:proofErr w:type="gramStart"/>
      <w:r w:rsidR="00EF4C65" w:rsidRPr="00EF4C65">
        <w:rPr>
          <w:rFonts w:ascii="Times New Roman" w:hAnsi="Times New Roman" w:cs="Times New Roman"/>
        </w:rPr>
        <w:t>e.g.</w:t>
      </w:r>
      <w:proofErr w:type="gramEnd"/>
      <w:r w:rsidR="00EF4C65" w:rsidRPr="00EF4C65">
        <w:rPr>
          <w:rFonts w:ascii="Times New Roman" w:hAnsi="Times New Roman" w:cs="Times New Roman"/>
        </w:rPr>
        <w:t xml:space="preserve"> respective boiling points of 78.4</w:t>
      </w:r>
      <w:r w:rsidR="00EF4C65" w:rsidRPr="00EF4C65">
        <w:rPr>
          <w:rFonts w:ascii="Times New Roman" w:hAnsi="Times New Roman" w:cs="Times New Roman"/>
          <w:vertAlign w:val="superscript"/>
        </w:rPr>
        <w:t>o</w:t>
      </w:r>
      <w:r w:rsidR="00EF4C65" w:rsidRPr="00EF4C65">
        <w:rPr>
          <w:rFonts w:ascii="Times New Roman" w:hAnsi="Times New Roman" w:cs="Times New Roman"/>
        </w:rPr>
        <w:t>C and -24.9</w:t>
      </w:r>
      <w:r w:rsidR="00EF4C65" w:rsidRPr="00EF4C65">
        <w:rPr>
          <w:rFonts w:ascii="Times New Roman" w:hAnsi="Times New Roman" w:cs="Times New Roman"/>
          <w:vertAlign w:val="superscript"/>
        </w:rPr>
        <w:t>o</w:t>
      </w:r>
      <w:r w:rsidR="00EF4C65" w:rsidRPr="00EF4C65">
        <w:rPr>
          <w:rFonts w:ascii="Times New Roman" w:hAnsi="Times New Roman" w:cs="Times New Roman"/>
        </w:rPr>
        <w:t xml:space="preserve">C. Physical descriptions of molecules – molecular Hamiltonians, the results of Schrödinger equations solved for molecules – </w:t>
      </w:r>
      <w:proofErr w:type="gramStart"/>
      <w:r w:rsidR="00EF4C65" w:rsidRPr="00EF4C65">
        <w:rPr>
          <w:rFonts w:ascii="Times New Roman" w:hAnsi="Times New Roman" w:cs="Times New Roman"/>
        </w:rPr>
        <w:t>take into account</w:t>
      </w:r>
      <w:proofErr w:type="gramEnd"/>
      <w:r w:rsidR="00EF4C65" w:rsidRPr="00EF4C65">
        <w:rPr>
          <w:rFonts w:ascii="Times New Roman" w:hAnsi="Times New Roman" w:cs="Times New Roman"/>
        </w:rPr>
        <w:t xml:space="preserve"> only the mass and charge of particles. Thus, the molecular Hamiltonians for ethanol and methoxymethane are the same on the basis of their equivalent elemental constituents. But this means that a purely quantum-mechanical view cannot tell us which molecule</w:t>
      </w:r>
      <w:r w:rsidR="00EF4C65" w:rsidRPr="00EF4C65">
        <w:rPr>
          <w:rFonts w:ascii="Times New Roman" w:hAnsi="Times New Roman" w:cs="Times New Roman"/>
          <w:i/>
          <w:iCs/>
        </w:rPr>
        <w:t xml:space="preserve"> </w:t>
      </w:r>
      <w:r w:rsidR="00EF4C65" w:rsidRPr="00EF4C65">
        <w:rPr>
          <w:rFonts w:ascii="Times New Roman" w:hAnsi="Times New Roman" w:cs="Times New Roman"/>
        </w:rPr>
        <w:t>of formula C</w:t>
      </w:r>
      <w:r w:rsidR="00EF4C65" w:rsidRPr="00EF4C65">
        <w:rPr>
          <w:rFonts w:ascii="Times New Roman" w:hAnsi="Times New Roman" w:cs="Times New Roman"/>
          <w:vertAlign w:val="subscript"/>
        </w:rPr>
        <w:t>2</w:t>
      </w:r>
      <w:r w:rsidR="00EF4C65" w:rsidRPr="00EF4C65">
        <w:rPr>
          <w:rFonts w:ascii="Times New Roman" w:hAnsi="Times New Roman" w:cs="Times New Roman"/>
        </w:rPr>
        <w:t>H</w:t>
      </w:r>
      <w:r w:rsidR="00EF4C65" w:rsidRPr="00EF4C65">
        <w:rPr>
          <w:rFonts w:ascii="Times New Roman" w:hAnsi="Times New Roman" w:cs="Times New Roman"/>
          <w:vertAlign w:val="subscript"/>
        </w:rPr>
        <w:t>6</w:t>
      </w:r>
      <w:r w:rsidR="00EF4C65" w:rsidRPr="00EF4C65">
        <w:rPr>
          <w:rFonts w:ascii="Times New Roman" w:hAnsi="Times New Roman" w:cs="Times New Roman"/>
        </w:rPr>
        <w:t xml:space="preserve">O will be realised under which </w:t>
      </w:r>
      <w:r>
        <w:rPr>
          <w:rFonts w:ascii="Times New Roman" w:hAnsi="Times New Roman" w:cs="Times New Roman"/>
        </w:rPr>
        <w:t>circumstances.</w:t>
      </w:r>
    </w:p>
    <w:p w14:paraId="6FC7A1CA" w14:textId="1B746CE0" w:rsidR="006058B0" w:rsidRPr="00EF4C65" w:rsidRDefault="006058B0" w:rsidP="006058B0">
      <w:pPr>
        <w:spacing w:line="240" w:lineRule="auto"/>
        <w:rPr>
          <w:rFonts w:ascii="Times New Roman" w:hAnsi="Times New Roman" w:cs="Times New Roman"/>
        </w:rPr>
      </w:pPr>
    </w:p>
    <w:p w14:paraId="5896ABBB" w14:textId="759AB3BF" w:rsidR="006058B0" w:rsidRPr="006058B0" w:rsidRDefault="006058B0" w:rsidP="006058B0">
      <w:pPr>
        <w:spacing w:line="240" w:lineRule="auto"/>
        <w:jc w:val="center"/>
        <w:rPr>
          <w:rFonts w:ascii="Times New Roman" w:hAnsi="Times New Roman" w:cs="Times New Roman"/>
          <w:sz w:val="20"/>
          <w:szCs w:val="20"/>
        </w:rPr>
      </w:pPr>
      <w:r w:rsidRPr="00EF4C65">
        <w:rPr>
          <w:rFonts w:ascii="Times New Roman" w:hAnsi="Times New Roman" w:cs="Times New Roman"/>
          <w:sz w:val="20"/>
          <w:szCs w:val="20"/>
        </w:rPr>
        <w:t>Figure 1: Two-dimensional representation of molecular configuration for methoxymethane (left) and ethanol (right). Compare with shared chemical formula C</w:t>
      </w:r>
      <w:r w:rsidRPr="00EF4C65">
        <w:rPr>
          <w:rFonts w:ascii="Times New Roman" w:hAnsi="Times New Roman" w:cs="Times New Roman"/>
          <w:sz w:val="20"/>
          <w:szCs w:val="20"/>
          <w:vertAlign w:val="subscript"/>
        </w:rPr>
        <w:t>2</w:t>
      </w:r>
      <w:r w:rsidRPr="00EF4C65">
        <w:rPr>
          <w:rFonts w:ascii="Times New Roman" w:hAnsi="Times New Roman" w:cs="Times New Roman"/>
          <w:sz w:val="20"/>
          <w:szCs w:val="20"/>
        </w:rPr>
        <w:t>H</w:t>
      </w:r>
      <w:r w:rsidRPr="00EF4C65">
        <w:rPr>
          <w:rFonts w:ascii="Times New Roman" w:hAnsi="Times New Roman" w:cs="Times New Roman"/>
          <w:sz w:val="20"/>
          <w:szCs w:val="20"/>
          <w:vertAlign w:val="subscript"/>
        </w:rPr>
        <w:t>6</w:t>
      </w:r>
      <w:r w:rsidRPr="00EF4C65">
        <w:rPr>
          <w:rFonts w:ascii="Times New Roman" w:hAnsi="Times New Roman" w:cs="Times New Roman"/>
          <w:sz w:val="20"/>
          <w:szCs w:val="20"/>
        </w:rPr>
        <w:t>O. Note that, along with the positioning indicated here, three-dimensional bond length and bond angle are also significant aspects of molecular configuration.</w:t>
      </w:r>
    </w:p>
    <w:p w14:paraId="42B6898C" w14:textId="4C075FE8" w:rsidR="006058B0" w:rsidRDefault="006058B0" w:rsidP="00D47D0B">
      <w:pPr>
        <w:spacing w:line="360" w:lineRule="auto"/>
        <w:rPr>
          <w:rFonts w:ascii="Times New Roman" w:hAnsi="Times New Roman" w:cs="Times New Roman"/>
        </w:rPr>
      </w:pPr>
    </w:p>
    <w:p w14:paraId="0C607F6E" w14:textId="4698ED59" w:rsidR="007216F5" w:rsidRDefault="007216F5" w:rsidP="007216F5">
      <w:pPr>
        <w:spacing w:line="360" w:lineRule="auto"/>
        <w:ind w:firstLine="720"/>
        <w:rPr>
          <w:rFonts w:ascii="Times New Roman" w:hAnsi="Times New Roman" w:cs="Times New Roman"/>
        </w:rPr>
      </w:pPr>
      <w:r>
        <w:rPr>
          <w:rFonts w:ascii="Times New Roman" w:hAnsi="Times New Roman" w:cs="Times New Roman"/>
        </w:rPr>
        <w:t xml:space="preserve">Configurational Hamiltonians, Schrödinger equations solved for molecules while applying the Born-Oppenheimer approximation, can adequately distinguish isomers in physical </w:t>
      </w:r>
      <w:r>
        <w:rPr>
          <w:rFonts w:ascii="Times New Roman" w:hAnsi="Times New Roman" w:cs="Times New Roman"/>
          <w:i/>
          <w:iCs/>
        </w:rPr>
        <w:t xml:space="preserve">terms. </w:t>
      </w:r>
      <w:r>
        <w:rPr>
          <w:rFonts w:ascii="Times New Roman" w:hAnsi="Times New Roman" w:cs="Times New Roman"/>
        </w:rPr>
        <w:t xml:space="preserve">But making such use of the Born-Oppenheimer approximation, being the </w:t>
      </w:r>
      <w:r>
        <w:rPr>
          <w:rFonts w:ascii="Times New Roman" w:hAnsi="Times New Roman" w:cs="Times New Roman"/>
        </w:rPr>
        <w:lastRenderedPageBreak/>
        <w:t xml:space="preserve">assumption that the positions of nuclei are fixed during quantum-mechanical analysis of electronic structure, requires as per Hendry (2017: 154, emphasis in original) “putting in </w:t>
      </w:r>
      <w:r>
        <w:rPr>
          <w:rFonts w:ascii="Times New Roman" w:hAnsi="Times New Roman" w:cs="Times New Roman"/>
          <w:i/>
          <w:iCs/>
        </w:rPr>
        <w:t>by hand</w:t>
      </w:r>
      <w:r>
        <w:rPr>
          <w:rFonts w:ascii="Times New Roman" w:hAnsi="Times New Roman" w:cs="Times New Roman"/>
        </w:rPr>
        <w:t xml:space="preserve"> the parameters that specify [molecular configuration].”</w:t>
      </w:r>
      <w:r w:rsidR="004E4B46">
        <w:rPr>
          <w:rStyle w:val="FootnoteReference"/>
          <w:rFonts w:ascii="Times New Roman" w:hAnsi="Times New Roman" w:cs="Times New Roman"/>
        </w:rPr>
        <w:footnoteReference w:id="4"/>
      </w:r>
      <w:r>
        <w:rPr>
          <w:rFonts w:ascii="Times New Roman" w:hAnsi="Times New Roman" w:cs="Times New Roman"/>
        </w:rPr>
        <w:t xml:space="preserve"> On this basis, configurational Hamiltonians cannot be considered </w:t>
      </w:r>
      <w:r w:rsidR="00154D9A">
        <w:rPr>
          <w:rFonts w:ascii="Times New Roman" w:hAnsi="Times New Roman" w:cs="Times New Roman"/>
        </w:rPr>
        <w:t>purely</w:t>
      </w:r>
      <w:r>
        <w:rPr>
          <w:rFonts w:ascii="Times New Roman" w:hAnsi="Times New Roman" w:cs="Times New Roman"/>
        </w:rPr>
        <w:t xml:space="preserve"> quantum-mechanical descriptions, </w:t>
      </w:r>
      <w:r w:rsidR="00154D9A">
        <w:rPr>
          <w:rFonts w:ascii="Times New Roman" w:hAnsi="Times New Roman" w:cs="Times New Roman"/>
        </w:rPr>
        <w:t xml:space="preserve">since </w:t>
      </w:r>
      <w:r>
        <w:rPr>
          <w:rFonts w:ascii="Times New Roman" w:hAnsi="Times New Roman" w:cs="Times New Roman"/>
        </w:rPr>
        <w:t>they rely on information underivable from physical theory or the properties of fundamental particles.</w:t>
      </w:r>
    </w:p>
    <w:p w14:paraId="39A509C6" w14:textId="3275F112" w:rsidR="00EF4C65" w:rsidRDefault="00EF4C65" w:rsidP="00D47D0B">
      <w:pPr>
        <w:spacing w:line="360" w:lineRule="auto"/>
        <w:rPr>
          <w:rFonts w:ascii="Times New Roman" w:hAnsi="Times New Roman" w:cs="Times New Roman"/>
        </w:rPr>
      </w:pPr>
      <w:r>
        <w:rPr>
          <w:rFonts w:ascii="Times New Roman" w:hAnsi="Times New Roman" w:cs="Times New Roman"/>
        </w:rPr>
        <w:tab/>
        <w:t xml:space="preserve">Physical theory has no apparent basis upon which it can begin to explain the fact that, e.g., ethanol and methoxymethane respectively boil at </w:t>
      </w:r>
      <w:r w:rsidRPr="00EF4C65">
        <w:rPr>
          <w:rFonts w:ascii="Times New Roman" w:hAnsi="Times New Roman" w:cs="Times New Roman"/>
        </w:rPr>
        <w:t>78.4</w:t>
      </w:r>
      <w:r w:rsidRPr="00EF4C65">
        <w:rPr>
          <w:rFonts w:ascii="Times New Roman" w:hAnsi="Times New Roman" w:cs="Times New Roman"/>
          <w:vertAlign w:val="superscript"/>
        </w:rPr>
        <w:t>o</w:t>
      </w:r>
      <w:r w:rsidRPr="00EF4C65">
        <w:rPr>
          <w:rFonts w:ascii="Times New Roman" w:hAnsi="Times New Roman" w:cs="Times New Roman"/>
        </w:rPr>
        <w:t>C and -24.9</w:t>
      </w:r>
      <w:r w:rsidRPr="00EF4C65">
        <w:rPr>
          <w:rFonts w:ascii="Times New Roman" w:hAnsi="Times New Roman" w:cs="Times New Roman"/>
          <w:vertAlign w:val="superscript"/>
        </w:rPr>
        <w:t>o</w:t>
      </w:r>
      <w:r w:rsidRPr="00EF4C65">
        <w:rPr>
          <w:rFonts w:ascii="Times New Roman" w:hAnsi="Times New Roman" w:cs="Times New Roman"/>
        </w:rPr>
        <w:t>C</w:t>
      </w:r>
      <w:r>
        <w:rPr>
          <w:rFonts w:ascii="Times New Roman" w:hAnsi="Times New Roman" w:cs="Times New Roman"/>
        </w:rPr>
        <w:t xml:space="preserve">. Chemical theory, meanwhile, can provide partial explanations for the distinctive properties of isomers, so that the explanatory salience of chemical over physical theory is clear in this instance. The emergentist claim is therefore as follows: since no </w:t>
      </w:r>
      <w:proofErr w:type="spellStart"/>
      <w:r>
        <w:rPr>
          <w:rFonts w:ascii="Times New Roman" w:hAnsi="Times New Roman" w:cs="Times New Roman"/>
        </w:rPr>
        <w:t>intertheoretic</w:t>
      </w:r>
      <w:proofErr w:type="spellEnd"/>
      <w:r>
        <w:rPr>
          <w:rFonts w:ascii="Times New Roman" w:hAnsi="Times New Roman" w:cs="Times New Roman"/>
        </w:rPr>
        <w:t xml:space="preserve"> reductions from the distinct properties of isomers to the properties of their constitutive fundamental particles has occurred, it is just as plausible to infer </w:t>
      </w:r>
      <w:r w:rsidR="00154D9A">
        <w:rPr>
          <w:rFonts w:ascii="Times New Roman" w:hAnsi="Times New Roman" w:cs="Times New Roman"/>
        </w:rPr>
        <w:t>that some</w:t>
      </w:r>
      <w:r>
        <w:rPr>
          <w:rFonts w:ascii="Times New Roman" w:hAnsi="Times New Roman" w:cs="Times New Roman"/>
        </w:rPr>
        <w:t xml:space="preserve"> molecul</w:t>
      </w:r>
      <w:r w:rsidR="00154D9A">
        <w:rPr>
          <w:rFonts w:ascii="Times New Roman" w:hAnsi="Times New Roman" w:cs="Times New Roman"/>
        </w:rPr>
        <w:t>ar properties are emergent</w:t>
      </w:r>
      <w:r>
        <w:rPr>
          <w:rFonts w:ascii="Times New Roman" w:hAnsi="Times New Roman" w:cs="Times New Roman"/>
        </w:rPr>
        <w:t xml:space="preserve"> as it is to assume that these </w:t>
      </w:r>
      <w:r w:rsidR="00154D9A">
        <w:rPr>
          <w:rFonts w:ascii="Times New Roman" w:hAnsi="Times New Roman" w:cs="Times New Roman"/>
        </w:rPr>
        <w:t xml:space="preserve">higher-level chemical </w:t>
      </w:r>
      <w:r>
        <w:rPr>
          <w:rFonts w:ascii="Times New Roman" w:hAnsi="Times New Roman" w:cs="Times New Roman"/>
        </w:rPr>
        <w:t>entities are ultimately ontologically reducible.</w:t>
      </w:r>
    </w:p>
    <w:p w14:paraId="4799658B" w14:textId="77777777" w:rsidR="00B9410A" w:rsidRDefault="00B9410A" w:rsidP="00D47D0B">
      <w:pPr>
        <w:spacing w:line="360" w:lineRule="auto"/>
        <w:rPr>
          <w:rFonts w:ascii="Times New Roman" w:hAnsi="Times New Roman" w:cs="Times New Roman"/>
        </w:rPr>
      </w:pPr>
    </w:p>
    <w:p w14:paraId="51678231" w14:textId="3E15E05E" w:rsidR="00EF4C65" w:rsidRDefault="00EF4C65" w:rsidP="00D47D0B">
      <w:pPr>
        <w:spacing w:line="360" w:lineRule="auto"/>
        <w:rPr>
          <w:rFonts w:ascii="Times New Roman" w:hAnsi="Times New Roman" w:cs="Times New Roman"/>
          <w:i/>
          <w:iCs/>
        </w:rPr>
      </w:pPr>
      <w:r>
        <w:rPr>
          <w:rFonts w:ascii="Times New Roman" w:hAnsi="Times New Roman" w:cs="Times New Roman"/>
          <w:i/>
          <w:iCs/>
        </w:rPr>
        <w:t xml:space="preserve">     2.2. Explaining Chemical Properties Via Bond Polarity</w:t>
      </w:r>
    </w:p>
    <w:p w14:paraId="684D4EC9" w14:textId="7FBF70B7" w:rsidR="00EF4C65" w:rsidRDefault="00EF4C65" w:rsidP="00D47D0B">
      <w:pPr>
        <w:spacing w:line="360" w:lineRule="auto"/>
        <w:rPr>
          <w:rFonts w:ascii="Times New Roman" w:hAnsi="Times New Roman" w:cs="Times New Roman"/>
        </w:rPr>
      </w:pPr>
      <w:r>
        <w:rPr>
          <w:rFonts w:ascii="Times New Roman" w:hAnsi="Times New Roman" w:cs="Times New Roman"/>
        </w:rPr>
        <w:tab/>
        <w:t>Despite isomers constituting the iconic evidence against the wholesale reducibility of chemistry to physics, the ways in which chemical theory can explain isomers’ distinct chemical properties ordinarily receives scant attention from philosophers. But chemists certainly have the means to (at</w:t>
      </w:r>
      <w:r w:rsidR="007216F5">
        <w:rPr>
          <w:rFonts w:ascii="Times New Roman" w:hAnsi="Times New Roman" w:cs="Times New Roman"/>
        </w:rPr>
        <w:t xml:space="preserve"> </w:t>
      </w:r>
      <w:r>
        <w:rPr>
          <w:rFonts w:ascii="Times New Roman" w:hAnsi="Times New Roman" w:cs="Times New Roman"/>
        </w:rPr>
        <w:t xml:space="preserve">least partially) provide such explanations. Many factors contribute to these explanations, but for current purposes the key factor of </w:t>
      </w:r>
      <w:r w:rsidRPr="00EF4C65">
        <w:rPr>
          <w:rFonts w:ascii="Times New Roman" w:hAnsi="Times New Roman" w:cs="Times New Roman"/>
        </w:rPr>
        <w:t xml:space="preserve">bond polarity </w:t>
      </w:r>
      <w:r>
        <w:rPr>
          <w:rFonts w:ascii="Times New Roman" w:hAnsi="Times New Roman" w:cs="Times New Roman"/>
        </w:rPr>
        <w:t>will give sufficient indication of the available means.</w:t>
      </w:r>
    </w:p>
    <w:p w14:paraId="6E541749" w14:textId="1EDE2BD7" w:rsidR="00BD01B0" w:rsidRPr="00EF4C65" w:rsidRDefault="00BD01B0" w:rsidP="00BD01B0">
      <w:pPr>
        <w:spacing w:line="360" w:lineRule="auto"/>
        <w:ind w:firstLine="720"/>
        <w:rPr>
          <w:rFonts w:ascii="Times New Roman" w:hAnsi="Times New Roman" w:cs="Times New Roman"/>
        </w:rPr>
      </w:pPr>
      <w:r>
        <w:rPr>
          <w:rFonts w:ascii="Times New Roman" w:hAnsi="Times New Roman" w:cs="Times New Roman"/>
        </w:rPr>
        <w:t xml:space="preserve">Bond polarity </w:t>
      </w:r>
      <w:r w:rsidR="00154D9A">
        <w:rPr>
          <w:rFonts w:ascii="Times New Roman" w:hAnsi="Times New Roman" w:cs="Times New Roman"/>
        </w:rPr>
        <w:t>concerns</w:t>
      </w:r>
      <w:r>
        <w:rPr>
          <w:rFonts w:ascii="Times New Roman" w:hAnsi="Times New Roman" w:cs="Times New Roman"/>
        </w:rPr>
        <w:t xml:space="preserve"> the relative in/equality with which two atoms participating in chemical bonding share their electrons, and resultant charge distribution within a molecule.</w:t>
      </w:r>
      <w:r>
        <w:rPr>
          <w:rStyle w:val="FootnoteReference"/>
          <w:rFonts w:ascii="Times New Roman" w:hAnsi="Times New Roman" w:cs="Times New Roman"/>
        </w:rPr>
        <w:footnoteReference w:id="5"/>
      </w:r>
      <w:r>
        <w:rPr>
          <w:rFonts w:ascii="Times New Roman" w:hAnsi="Times New Roman" w:cs="Times New Roman"/>
        </w:rPr>
        <w:t xml:space="preserve"> </w:t>
      </w:r>
      <w:r w:rsidRPr="00EF4C65">
        <w:rPr>
          <w:rFonts w:ascii="Times New Roman" w:hAnsi="Times New Roman" w:cs="Times New Roman"/>
        </w:rPr>
        <w:t>Figure 2 provides a visual guide to the polarities of bonded pairs in methoxymethane and ethanol. The key distinction is in the bonds formed by oxygen. Methoxymethane’s oxygen forms polar covalent bonds with both atoms of carbon, with each carbon atom forming non-</w:t>
      </w:r>
      <w:r w:rsidRPr="00EF4C65">
        <w:rPr>
          <w:rFonts w:ascii="Times New Roman" w:hAnsi="Times New Roman" w:cs="Times New Roman"/>
        </w:rPr>
        <w:lastRenderedPageBreak/>
        <w:t>polar covalent bonds with three hydrogen atoms. The situation is a little more complex in ethanol, wherein oxygen forms two polar covalent bonds, one each with an atom of carbon and an atom of hydrogen. In ethanol both carbon atoms are in a non-polar covalent bond, with the carbon bonded to oxygen also in non-polar covalent bonds with two atoms of hydrogen, and the other bonded to three hydrogen atoms as in methoxymethane.</w:t>
      </w:r>
    </w:p>
    <w:p w14:paraId="583E5530" w14:textId="16A86C11" w:rsidR="00D47D0B" w:rsidRDefault="00D47D0B" w:rsidP="00D47D0B">
      <w:pPr>
        <w:spacing w:line="360" w:lineRule="auto"/>
        <w:rPr>
          <w:rFonts w:ascii="Times New Roman" w:hAnsi="Times New Roman" w:cs="Times New Roman"/>
        </w:rPr>
      </w:pPr>
      <w:r w:rsidRPr="00EF4C65">
        <w:rPr>
          <w:rFonts w:ascii="Times New Roman" w:hAnsi="Times New Roman" w:cs="Times New Roman"/>
          <w:noProof/>
        </w:rPr>
        <w:drawing>
          <wp:anchor distT="0" distB="0" distL="114300" distR="114300" simplePos="0" relativeHeight="251659264" behindDoc="1" locked="0" layoutInCell="1" allowOverlap="1" wp14:anchorId="70D13D5B" wp14:editId="41DFA539">
            <wp:simplePos x="0" y="0"/>
            <wp:positionH relativeFrom="column">
              <wp:posOffset>3291840</wp:posOffset>
            </wp:positionH>
            <wp:positionV relativeFrom="paragraph">
              <wp:posOffset>254000</wp:posOffset>
            </wp:positionV>
            <wp:extent cx="2041525" cy="1236345"/>
            <wp:effectExtent l="0" t="0" r="3175" b="0"/>
            <wp:wrapTight wrapText="bothSides">
              <wp:wrapPolygon edited="0">
                <wp:start x="0" y="0"/>
                <wp:lineTo x="0" y="21300"/>
                <wp:lineTo x="21499" y="21300"/>
                <wp:lineTo x="21499" y="0"/>
                <wp:lineTo x="0" y="0"/>
              </wp:wrapPolygon>
            </wp:wrapTight>
            <wp:docPr id="1" name="Picture 1" descr="A picture containing accessory, necklet, toggle,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ccessory, necklet, toggle, key&#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041525" cy="1236345"/>
                    </a:xfrm>
                    <a:prstGeom prst="rect">
                      <a:avLst/>
                    </a:prstGeom>
                  </pic:spPr>
                </pic:pic>
              </a:graphicData>
            </a:graphic>
            <wp14:sizeRelH relativeFrom="page">
              <wp14:pctWidth>0</wp14:pctWidth>
            </wp14:sizeRelH>
            <wp14:sizeRelV relativeFrom="page">
              <wp14:pctHeight>0</wp14:pctHeight>
            </wp14:sizeRelV>
          </wp:anchor>
        </w:drawing>
      </w:r>
      <w:r w:rsidRPr="00EF4C65">
        <w:rPr>
          <w:rFonts w:ascii="Times New Roman" w:hAnsi="Times New Roman" w:cs="Times New Roman"/>
          <w:noProof/>
        </w:rPr>
        <w:drawing>
          <wp:anchor distT="0" distB="0" distL="114300" distR="114300" simplePos="0" relativeHeight="251660288" behindDoc="1" locked="0" layoutInCell="1" allowOverlap="1" wp14:anchorId="463B0522" wp14:editId="79F71F8B">
            <wp:simplePos x="0" y="0"/>
            <wp:positionH relativeFrom="column">
              <wp:posOffset>495886</wp:posOffset>
            </wp:positionH>
            <wp:positionV relativeFrom="paragraph">
              <wp:posOffset>254440</wp:posOffset>
            </wp:positionV>
            <wp:extent cx="2222500" cy="1257300"/>
            <wp:effectExtent l="0" t="0" r="0" b="0"/>
            <wp:wrapTight wrapText="bothSides">
              <wp:wrapPolygon edited="0">
                <wp:start x="0" y="0"/>
                <wp:lineTo x="0" y="21382"/>
                <wp:lineTo x="21477" y="21382"/>
                <wp:lineTo x="21477" y="0"/>
                <wp:lineTo x="0" y="0"/>
              </wp:wrapPolygon>
            </wp:wrapTight>
            <wp:docPr id="3" name="Picture 3" descr="A picture containing accessory, necklet, toggle, sciss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ccessory, necklet, toggle, scissor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222500" cy="1257300"/>
                    </a:xfrm>
                    <a:prstGeom prst="rect">
                      <a:avLst/>
                    </a:prstGeom>
                  </pic:spPr>
                </pic:pic>
              </a:graphicData>
            </a:graphic>
            <wp14:sizeRelH relativeFrom="page">
              <wp14:pctWidth>0</wp14:pctWidth>
            </wp14:sizeRelH>
            <wp14:sizeRelV relativeFrom="page">
              <wp14:pctHeight>0</wp14:pctHeight>
            </wp14:sizeRelV>
          </wp:anchor>
        </w:drawing>
      </w:r>
    </w:p>
    <w:p w14:paraId="013142AD" w14:textId="230F226D" w:rsidR="00EF4C65" w:rsidRDefault="00EF4C65" w:rsidP="00D47D0B">
      <w:pPr>
        <w:spacing w:line="240" w:lineRule="auto"/>
        <w:rPr>
          <w:rFonts w:ascii="Times New Roman" w:hAnsi="Times New Roman" w:cs="Times New Roman"/>
        </w:rPr>
      </w:pPr>
    </w:p>
    <w:p w14:paraId="3080E68A" w14:textId="5B8DF8F6" w:rsidR="00EF4C65" w:rsidRDefault="00EF4C65" w:rsidP="00D47D0B">
      <w:pPr>
        <w:spacing w:line="240" w:lineRule="auto"/>
        <w:rPr>
          <w:rFonts w:ascii="Times New Roman" w:hAnsi="Times New Roman" w:cs="Times New Roman"/>
        </w:rPr>
      </w:pPr>
    </w:p>
    <w:p w14:paraId="491C46C0" w14:textId="3C08F0AC" w:rsidR="00EF4C65" w:rsidRDefault="00EF4C65" w:rsidP="00D47D0B">
      <w:pPr>
        <w:spacing w:line="240" w:lineRule="auto"/>
        <w:rPr>
          <w:rFonts w:ascii="Times New Roman" w:hAnsi="Times New Roman" w:cs="Times New Roman"/>
        </w:rPr>
      </w:pPr>
    </w:p>
    <w:p w14:paraId="27B76BCA" w14:textId="7791EAB9" w:rsidR="00EF4C65" w:rsidRDefault="00EF4C65" w:rsidP="00D47D0B">
      <w:pPr>
        <w:spacing w:line="240" w:lineRule="auto"/>
        <w:rPr>
          <w:rFonts w:ascii="Times New Roman" w:hAnsi="Times New Roman" w:cs="Times New Roman"/>
        </w:rPr>
      </w:pPr>
    </w:p>
    <w:p w14:paraId="49C6D725" w14:textId="18588CDF" w:rsidR="00EF4C65" w:rsidRDefault="00EF4C65" w:rsidP="00D47D0B">
      <w:pPr>
        <w:spacing w:line="240" w:lineRule="auto"/>
        <w:rPr>
          <w:rFonts w:ascii="Times New Roman" w:hAnsi="Times New Roman" w:cs="Times New Roman"/>
        </w:rPr>
      </w:pPr>
    </w:p>
    <w:p w14:paraId="5FA1AC70" w14:textId="1EF0BF49" w:rsidR="00EF4C65" w:rsidRPr="00EF4C65" w:rsidRDefault="00EF4C65" w:rsidP="00D47D0B">
      <w:pPr>
        <w:spacing w:line="240" w:lineRule="auto"/>
        <w:rPr>
          <w:rFonts w:ascii="Times New Roman" w:hAnsi="Times New Roman" w:cs="Times New Roman"/>
        </w:rPr>
      </w:pPr>
    </w:p>
    <w:p w14:paraId="52CBF6EF" w14:textId="77777777" w:rsidR="00D47D0B" w:rsidRDefault="00D47D0B" w:rsidP="00D47D0B">
      <w:pPr>
        <w:spacing w:line="240" w:lineRule="auto"/>
        <w:jc w:val="center"/>
        <w:rPr>
          <w:rFonts w:ascii="Times New Roman" w:hAnsi="Times New Roman" w:cs="Times New Roman"/>
          <w:sz w:val="20"/>
          <w:szCs w:val="20"/>
        </w:rPr>
      </w:pPr>
    </w:p>
    <w:p w14:paraId="569E4A3F" w14:textId="77777777" w:rsidR="00D47D0B" w:rsidRDefault="00D47D0B" w:rsidP="00D47D0B">
      <w:pPr>
        <w:spacing w:line="240" w:lineRule="auto"/>
        <w:jc w:val="center"/>
        <w:rPr>
          <w:rFonts w:ascii="Times New Roman" w:hAnsi="Times New Roman" w:cs="Times New Roman"/>
          <w:sz w:val="20"/>
          <w:szCs w:val="20"/>
        </w:rPr>
      </w:pPr>
    </w:p>
    <w:p w14:paraId="58613D8C" w14:textId="75CD0DFB" w:rsidR="00EF4C65" w:rsidRPr="00EF4C65" w:rsidRDefault="00EF4C65" w:rsidP="00D47D0B">
      <w:pPr>
        <w:spacing w:line="240" w:lineRule="auto"/>
        <w:jc w:val="center"/>
        <w:rPr>
          <w:rFonts w:ascii="Times New Roman" w:hAnsi="Times New Roman" w:cs="Times New Roman"/>
          <w:sz w:val="20"/>
          <w:szCs w:val="20"/>
        </w:rPr>
      </w:pPr>
      <w:r w:rsidRPr="00EF4C65">
        <w:rPr>
          <w:rFonts w:ascii="Times New Roman" w:hAnsi="Times New Roman" w:cs="Times New Roman"/>
          <w:sz w:val="20"/>
          <w:szCs w:val="20"/>
        </w:rPr>
        <w:t>Figure 2: Visual guide to bond polarity in molecules of methoxymethane (left) and ethanol (right). All of the bonds in which oxygen (red) is participant are polar covalent. Those between hydrogen (white) and carbon (grey), and carbon and carbon, are non-polar covalent.</w:t>
      </w:r>
    </w:p>
    <w:p w14:paraId="2582FD2D" w14:textId="5324519A" w:rsidR="00EF4C65" w:rsidRPr="00EF4C65" w:rsidRDefault="00EF4C65" w:rsidP="00D47D0B">
      <w:pPr>
        <w:spacing w:line="240" w:lineRule="auto"/>
        <w:rPr>
          <w:rFonts w:ascii="Times New Roman" w:hAnsi="Times New Roman" w:cs="Times New Roman"/>
        </w:rPr>
      </w:pPr>
    </w:p>
    <w:p w14:paraId="2567C17C" w14:textId="78F5EE83" w:rsidR="00E511D2" w:rsidRDefault="00EF4C65" w:rsidP="00BD01B0">
      <w:pPr>
        <w:spacing w:line="240" w:lineRule="auto"/>
        <w:rPr>
          <w:rFonts w:ascii="Times New Roman" w:hAnsi="Times New Roman" w:cs="Times New Roman"/>
        </w:rPr>
      </w:pPr>
      <w:r>
        <w:rPr>
          <w:rFonts w:ascii="Times New Roman" w:hAnsi="Times New Roman" w:cs="Times New Roman"/>
        </w:rPr>
        <w:tab/>
      </w:r>
    </w:p>
    <w:p w14:paraId="4BEDE97D" w14:textId="4F850B4D" w:rsidR="006058B0" w:rsidRDefault="00EF4C65" w:rsidP="00B158B8">
      <w:pPr>
        <w:spacing w:line="360" w:lineRule="auto"/>
        <w:ind w:firstLine="720"/>
        <w:rPr>
          <w:rFonts w:ascii="Times New Roman" w:hAnsi="Times New Roman" w:cs="Times New Roman"/>
        </w:rPr>
      </w:pPr>
      <w:r>
        <w:rPr>
          <w:rFonts w:ascii="Times New Roman" w:hAnsi="Times New Roman" w:cs="Times New Roman"/>
        </w:rPr>
        <w:t xml:space="preserve">We can explain the distinct boiling points of ethanol and methoxymethane via </w:t>
      </w:r>
      <w:r w:rsidR="0042050B">
        <w:rPr>
          <w:rFonts w:ascii="Times New Roman" w:hAnsi="Times New Roman" w:cs="Times New Roman"/>
        </w:rPr>
        <w:t>the distinct bond polarities present therein</w:t>
      </w:r>
      <w:r>
        <w:rPr>
          <w:rFonts w:ascii="Times New Roman" w:hAnsi="Times New Roman" w:cs="Times New Roman"/>
        </w:rPr>
        <w:t xml:space="preserve">. In ethanol, the hydrogen atom in a polar covalent bond with oxygen has a slight positive charge due to the unequal sharing of electrons. In methoxymethane, each hydrogen atom has a neutral charge, being in non-polar covalent bonds with carbon. In both ethanol and methoxymethane, oxygen has a slight negative charge, being the receiving atom in two polar covalent bonds. </w:t>
      </w:r>
      <w:r w:rsidR="0042050B">
        <w:rPr>
          <w:rFonts w:ascii="Times New Roman" w:hAnsi="Times New Roman" w:cs="Times New Roman"/>
        </w:rPr>
        <w:t xml:space="preserve">Thus, </w:t>
      </w:r>
      <w:r>
        <w:rPr>
          <w:rFonts w:ascii="Times New Roman" w:hAnsi="Times New Roman" w:cs="Times New Roman"/>
        </w:rPr>
        <w:t>in a collection of ethanol molecules, the positively charged hydrogen atoms form intermolecular H-bonds with negatively charged oxygen atoms. But in methoxymethane, all hydrogen is of neutral charge, so that no H-bonding occurs</w:t>
      </w:r>
      <w:r w:rsidR="00154D9A">
        <w:rPr>
          <w:rFonts w:ascii="Times New Roman" w:hAnsi="Times New Roman" w:cs="Times New Roman"/>
        </w:rPr>
        <w:t xml:space="preserve">. </w:t>
      </w:r>
      <w:r>
        <w:rPr>
          <w:rFonts w:ascii="Times New Roman" w:hAnsi="Times New Roman" w:cs="Times New Roman"/>
        </w:rPr>
        <w:t>The additional intermolecular bonds present in a measure of ethanol, but not methoxymethane, explains ethanol’s significantly higher boiling point</w:t>
      </w:r>
      <w:r w:rsidR="00B158B8">
        <w:rPr>
          <w:rFonts w:ascii="Times New Roman" w:hAnsi="Times New Roman" w:cs="Times New Roman"/>
        </w:rPr>
        <w:t>. Simply, there are more bonds in a measure of ethanol than there are in an equivalent measure of methoxymethane, and hence more heat-energy is required to break these bonds and induce boiling.</w:t>
      </w:r>
      <w:r>
        <w:rPr>
          <w:rStyle w:val="FootnoteReference"/>
          <w:rFonts w:ascii="Times New Roman" w:hAnsi="Times New Roman" w:cs="Times New Roman"/>
        </w:rPr>
        <w:footnoteReference w:id="6"/>
      </w:r>
    </w:p>
    <w:p w14:paraId="69EC7E9D" w14:textId="77777777" w:rsidR="00BE5DBB" w:rsidRDefault="00BE5DBB" w:rsidP="00D47D0B">
      <w:pPr>
        <w:spacing w:line="360" w:lineRule="auto"/>
        <w:rPr>
          <w:rFonts w:ascii="Times New Roman" w:hAnsi="Times New Roman" w:cs="Times New Roman"/>
        </w:rPr>
      </w:pPr>
    </w:p>
    <w:p w14:paraId="0D901166" w14:textId="63E626AE" w:rsidR="00EF4C65" w:rsidRDefault="00EF4C65" w:rsidP="00D47D0B">
      <w:pPr>
        <w:spacing w:line="360" w:lineRule="auto"/>
        <w:rPr>
          <w:rFonts w:ascii="Times New Roman" w:hAnsi="Times New Roman" w:cs="Times New Roman"/>
          <w:i/>
          <w:iCs/>
        </w:rPr>
      </w:pPr>
      <w:r>
        <w:rPr>
          <w:rFonts w:ascii="Times New Roman" w:hAnsi="Times New Roman" w:cs="Times New Roman"/>
          <w:i/>
          <w:iCs/>
        </w:rPr>
        <w:t xml:space="preserve">     2.3. What Does Nuclear Charge Explain?</w:t>
      </w:r>
    </w:p>
    <w:p w14:paraId="7EBA621C" w14:textId="0F8CCC16" w:rsidR="00EF4C65" w:rsidRDefault="00EF4C65" w:rsidP="00D47D0B">
      <w:pPr>
        <w:spacing w:line="360" w:lineRule="auto"/>
        <w:rPr>
          <w:rFonts w:ascii="Times New Roman" w:hAnsi="Times New Roman" w:cs="Times New Roman"/>
        </w:rPr>
      </w:pPr>
      <w:r>
        <w:rPr>
          <w:rFonts w:ascii="Times New Roman" w:hAnsi="Times New Roman" w:cs="Times New Roman"/>
        </w:rPr>
        <w:tab/>
        <w:t xml:space="preserve">In the above, we have a causal explanation for at least one of the distinct chemical properties of ethanol and methoxymethane. The distribution of charge within their respective </w:t>
      </w:r>
      <w:r>
        <w:rPr>
          <w:rFonts w:ascii="Times New Roman" w:hAnsi="Times New Roman" w:cs="Times New Roman"/>
        </w:rPr>
        <w:lastRenderedPageBreak/>
        <w:t xml:space="preserve">molecules, assessed by way of bond polarity, lead to intermolecular H-bonding in ethanol but not methoxymethane, resulting in significant disparity in their respective boiling points. And this poses a problem for anyone looking to assert the reducibility of atomic species: if nuclear charge can causally explain the chemical properties of substances, then it surely ought to explain bond polarity. But this is not the case. Bond polarity cannot be predicted by, derived from, or explained in reference to the nuclear charges of a molecule’s constituent elements, nor by the known causal dependents of nuclear charge, including electronic structure (Gillespie &amp; Robinson 2005; </w:t>
      </w:r>
      <w:proofErr w:type="spellStart"/>
      <w:r>
        <w:rPr>
          <w:rFonts w:ascii="Times New Roman" w:hAnsi="Times New Roman" w:cs="Times New Roman"/>
        </w:rPr>
        <w:t>Raub</w:t>
      </w:r>
      <w:proofErr w:type="spellEnd"/>
      <w:r>
        <w:rPr>
          <w:rFonts w:ascii="Times New Roman" w:hAnsi="Times New Roman" w:cs="Times New Roman"/>
        </w:rPr>
        <w:t xml:space="preserve"> &amp; Jensen 2001).</w:t>
      </w:r>
      <w:r w:rsidR="00D47D0B">
        <w:rPr>
          <w:rStyle w:val="FootnoteReference"/>
          <w:rFonts w:ascii="Times New Roman" w:hAnsi="Times New Roman" w:cs="Times New Roman"/>
        </w:rPr>
        <w:footnoteReference w:id="7"/>
      </w:r>
    </w:p>
    <w:p w14:paraId="5B8902CE" w14:textId="47216CA8" w:rsidR="00EF4C65" w:rsidRPr="00EF4C65" w:rsidRDefault="00EF4C65" w:rsidP="00D47D0B">
      <w:pPr>
        <w:spacing w:line="360" w:lineRule="auto"/>
        <w:rPr>
          <w:rFonts w:ascii="Times New Roman" w:hAnsi="Times New Roman" w:cs="Times New Roman"/>
        </w:rPr>
      </w:pPr>
      <w:r w:rsidRPr="00EF4C65">
        <w:rPr>
          <w:rFonts w:ascii="Times New Roman" w:hAnsi="Times New Roman" w:cs="Times New Roman"/>
        </w:rPr>
        <w:tab/>
        <w:t xml:space="preserve">Recall Hendry’s (2006: 869) claim, that “it is nuclear charge… that overwhelmingly determines the chemical behaviour of… compounds, via the electronic structure of free and bound atoms.” </w:t>
      </w:r>
      <w:r>
        <w:rPr>
          <w:rFonts w:ascii="Times New Roman" w:hAnsi="Times New Roman" w:cs="Times New Roman"/>
        </w:rPr>
        <w:t xml:space="preserve">But </w:t>
      </w:r>
      <w:r w:rsidRPr="00EF4C65">
        <w:rPr>
          <w:rFonts w:ascii="Times New Roman" w:hAnsi="Times New Roman" w:cs="Times New Roman"/>
        </w:rPr>
        <w:t xml:space="preserve">what can nuclear charge </w:t>
      </w:r>
      <w:r>
        <w:rPr>
          <w:rFonts w:ascii="Times New Roman" w:hAnsi="Times New Roman" w:cs="Times New Roman"/>
        </w:rPr>
        <w:t>actually</w:t>
      </w:r>
      <w:r w:rsidRPr="00EF4C65">
        <w:rPr>
          <w:rFonts w:ascii="Times New Roman" w:hAnsi="Times New Roman" w:cs="Times New Roman"/>
        </w:rPr>
        <w:t xml:space="preserve"> </w:t>
      </w:r>
      <w:r w:rsidRPr="00EF4C65">
        <w:rPr>
          <w:rFonts w:ascii="Times New Roman" w:hAnsi="Times New Roman" w:cs="Times New Roman"/>
          <w:i/>
          <w:iCs/>
        </w:rPr>
        <w:t xml:space="preserve">explain </w:t>
      </w:r>
      <w:r w:rsidRPr="00EF4C65">
        <w:rPr>
          <w:rFonts w:ascii="Times New Roman" w:hAnsi="Times New Roman" w:cs="Times New Roman"/>
        </w:rPr>
        <w:t xml:space="preserve">about the respective properties of ethanol and methoxymethane? The </w:t>
      </w:r>
      <w:r w:rsidR="007216F5">
        <w:rPr>
          <w:rFonts w:ascii="Times New Roman" w:hAnsi="Times New Roman" w:cs="Times New Roman"/>
        </w:rPr>
        <w:t>most that</w:t>
      </w:r>
      <w:r w:rsidRPr="00EF4C65">
        <w:rPr>
          <w:rFonts w:ascii="Times New Roman" w:hAnsi="Times New Roman" w:cs="Times New Roman"/>
        </w:rPr>
        <w:t xml:space="preserve"> nuclear charge can offer us appears to be a descriptive assertion: that a compound of chemical formula C</w:t>
      </w:r>
      <w:r w:rsidRPr="00EF4C65">
        <w:rPr>
          <w:rFonts w:ascii="Times New Roman" w:hAnsi="Times New Roman" w:cs="Times New Roman"/>
          <w:vertAlign w:val="subscript"/>
        </w:rPr>
        <w:t>2</w:t>
      </w:r>
      <w:r w:rsidRPr="00EF4C65">
        <w:rPr>
          <w:rFonts w:ascii="Times New Roman" w:hAnsi="Times New Roman" w:cs="Times New Roman"/>
        </w:rPr>
        <w:t>H</w:t>
      </w:r>
      <w:r w:rsidRPr="00EF4C65">
        <w:rPr>
          <w:rFonts w:ascii="Times New Roman" w:hAnsi="Times New Roman" w:cs="Times New Roman"/>
          <w:vertAlign w:val="subscript"/>
        </w:rPr>
        <w:t>6</w:t>
      </w:r>
      <w:r w:rsidRPr="00EF4C65">
        <w:rPr>
          <w:rFonts w:ascii="Times New Roman" w:hAnsi="Times New Roman" w:cs="Times New Roman"/>
        </w:rPr>
        <w:t>O will determinately exhibit the chemical properties of either ethanol or methoxymethane. Nuclear charge seems, as a contemporaneous empirical fact, unable to provide an explanation of the chemical properties of substances.</w:t>
      </w:r>
      <w:r w:rsidRPr="00EF4C65">
        <w:rPr>
          <w:rStyle w:val="FootnoteReference"/>
          <w:rFonts w:ascii="Times New Roman" w:hAnsi="Times New Roman" w:cs="Times New Roman"/>
        </w:rPr>
        <w:footnoteReference w:id="8"/>
      </w:r>
      <w:r w:rsidRPr="00EF4C65">
        <w:rPr>
          <w:rFonts w:ascii="Times New Roman" w:hAnsi="Times New Roman" w:cs="Times New Roman"/>
        </w:rPr>
        <w:t xml:space="preserve"> </w:t>
      </w:r>
    </w:p>
    <w:p w14:paraId="323D6DCE" w14:textId="07FD3487" w:rsidR="00EF4C65" w:rsidRPr="00EF4C65" w:rsidRDefault="00EF4C65" w:rsidP="00D47D0B">
      <w:pPr>
        <w:spacing w:line="360" w:lineRule="auto"/>
        <w:ind w:firstLine="720"/>
        <w:rPr>
          <w:rFonts w:ascii="Times New Roman" w:hAnsi="Times New Roman" w:cs="Times New Roman"/>
        </w:rPr>
      </w:pPr>
      <w:r w:rsidRPr="00EF4C65">
        <w:rPr>
          <w:rFonts w:ascii="Times New Roman" w:hAnsi="Times New Roman" w:cs="Times New Roman"/>
        </w:rPr>
        <w:t xml:space="preserve">The obvious rejoinder is that I have developed </w:t>
      </w:r>
      <w:r>
        <w:rPr>
          <w:rFonts w:ascii="Times New Roman" w:hAnsi="Times New Roman" w:cs="Times New Roman"/>
        </w:rPr>
        <w:t xml:space="preserve">this claim </w:t>
      </w:r>
      <w:r w:rsidRPr="00EF4C65">
        <w:rPr>
          <w:rFonts w:ascii="Times New Roman" w:hAnsi="Times New Roman" w:cs="Times New Roman"/>
        </w:rPr>
        <w:t xml:space="preserve">in specific reference to </w:t>
      </w:r>
      <w:r w:rsidRPr="00EF4C65">
        <w:rPr>
          <w:rFonts w:ascii="Times New Roman" w:hAnsi="Times New Roman" w:cs="Times New Roman"/>
          <w:i/>
          <w:iCs/>
        </w:rPr>
        <w:t xml:space="preserve">isomers </w:t>
      </w:r>
      <w:r w:rsidRPr="00EF4C65">
        <w:rPr>
          <w:rFonts w:ascii="Times New Roman" w:hAnsi="Times New Roman" w:cs="Times New Roman"/>
        </w:rPr>
        <w:t>– those molecular species that are</w:t>
      </w:r>
      <w:r>
        <w:rPr>
          <w:rFonts w:ascii="Times New Roman" w:hAnsi="Times New Roman" w:cs="Times New Roman"/>
        </w:rPr>
        <w:t xml:space="preserve"> already often taken to support emergence</w:t>
      </w:r>
      <w:r w:rsidRPr="00EF4C65">
        <w:rPr>
          <w:rFonts w:ascii="Times New Roman" w:hAnsi="Times New Roman" w:cs="Times New Roman"/>
        </w:rPr>
        <w:t>. But I have employed ethanol and methoxymethane only in order to utilise a rhetorically useful contrast, and there is nothing particular to their status as isomers that facilitates my claim that nuclear charge is unable to provide an explanation of chemical properties. For example, water, with chemical formula H</w:t>
      </w:r>
      <w:r w:rsidRPr="00EF4C65">
        <w:rPr>
          <w:rFonts w:ascii="Times New Roman" w:hAnsi="Times New Roman" w:cs="Times New Roman"/>
          <w:vertAlign w:val="subscript"/>
        </w:rPr>
        <w:t>2</w:t>
      </w:r>
      <w:r w:rsidRPr="00EF4C65">
        <w:rPr>
          <w:rFonts w:ascii="Times New Roman" w:hAnsi="Times New Roman" w:cs="Times New Roman"/>
        </w:rPr>
        <w:t>O and no known isomers, has – comparative to similarly constituted compounds – the anomalously high boiling point of 100</w:t>
      </w:r>
      <w:r w:rsidRPr="00EF4C65">
        <w:rPr>
          <w:rFonts w:ascii="Times New Roman" w:hAnsi="Times New Roman" w:cs="Times New Roman"/>
          <w:vertAlign w:val="superscript"/>
        </w:rPr>
        <w:t>o</w:t>
      </w:r>
      <w:r w:rsidRPr="00EF4C65">
        <w:rPr>
          <w:rFonts w:ascii="Times New Roman" w:hAnsi="Times New Roman" w:cs="Times New Roman"/>
        </w:rPr>
        <w:t xml:space="preserve">C. How is this explained in chemical theory? On the basis that the </w:t>
      </w:r>
      <w:r w:rsidR="00BE5DBB">
        <w:rPr>
          <w:rFonts w:ascii="Times New Roman" w:hAnsi="Times New Roman" w:cs="Times New Roman"/>
        </w:rPr>
        <w:t xml:space="preserve">bond polarities of </w:t>
      </w:r>
      <w:r w:rsidRPr="00EF4C65">
        <w:rPr>
          <w:rFonts w:ascii="Times New Roman" w:hAnsi="Times New Roman" w:cs="Times New Roman"/>
        </w:rPr>
        <w:t>H</w:t>
      </w:r>
      <w:r w:rsidRPr="00EF4C65">
        <w:rPr>
          <w:rFonts w:ascii="Times New Roman" w:hAnsi="Times New Roman" w:cs="Times New Roman"/>
          <w:vertAlign w:val="subscript"/>
        </w:rPr>
        <w:t>2</w:t>
      </w:r>
      <w:r w:rsidRPr="00EF4C65">
        <w:rPr>
          <w:rFonts w:ascii="Times New Roman" w:hAnsi="Times New Roman" w:cs="Times New Roman"/>
        </w:rPr>
        <w:t xml:space="preserve">O molecules </w:t>
      </w:r>
      <w:r w:rsidR="00BE5DBB">
        <w:rPr>
          <w:rFonts w:ascii="Times New Roman" w:hAnsi="Times New Roman" w:cs="Times New Roman"/>
        </w:rPr>
        <w:t xml:space="preserve">lead to </w:t>
      </w:r>
      <w:r w:rsidRPr="00EF4C65">
        <w:rPr>
          <w:rFonts w:ascii="Times New Roman" w:hAnsi="Times New Roman" w:cs="Times New Roman"/>
        </w:rPr>
        <w:t xml:space="preserve">intermolecular H-bonding, just as in the case of ethanol. And just as in the case of ethanol, there is no explanation from </w:t>
      </w:r>
      <w:r>
        <w:rPr>
          <w:rFonts w:ascii="Times New Roman" w:hAnsi="Times New Roman" w:cs="Times New Roman"/>
        </w:rPr>
        <w:t xml:space="preserve">the fundamental constituents of atoms </w:t>
      </w:r>
      <w:r w:rsidRPr="00EF4C65">
        <w:rPr>
          <w:rFonts w:ascii="Times New Roman" w:hAnsi="Times New Roman" w:cs="Times New Roman"/>
        </w:rPr>
        <w:t>for this state of affairs.</w:t>
      </w:r>
    </w:p>
    <w:p w14:paraId="4869F9C5" w14:textId="4B64ADC6" w:rsidR="00EF4C65" w:rsidRDefault="0042050B" w:rsidP="00FA2B07">
      <w:pPr>
        <w:spacing w:line="360" w:lineRule="auto"/>
        <w:ind w:firstLine="720"/>
        <w:rPr>
          <w:rFonts w:ascii="Times New Roman" w:hAnsi="Times New Roman" w:cs="Times New Roman"/>
        </w:rPr>
      </w:pPr>
      <w:r>
        <w:rPr>
          <w:rFonts w:ascii="Times New Roman" w:hAnsi="Times New Roman" w:cs="Times New Roman"/>
        </w:rPr>
        <w:lastRenderedPageBreak/>
        <w:t xml:space="preserve">Thus, </w:t>
      </w:r>
      <w:r w:rsidR="00EF4C65" w:rsidRPr="00EF4C65">
        <w:rPr>
          <w:rFonts w:ascii="Times New Roman" w:hAnsi="Times New Roman" w:cs="Times New Roman"/>
        </w:rPr>
        <w:t xml:space="preserve">there has been no successful </w:t>
      </w:r>
      <w:proofErr w:type="spellStart"/>
      <w:r w:rsidR="00EF4C65" w:rsidRPr="00EF4C65">
        <w:rPr>
          <w:rFonts w:ascii="Times New Roman" w:hAnsi="Times New Roman" w:cs="Times New Roman"/>
        </w:rPr>
        <w:t>intertheoretic</w:t>
      </w:r>
      <w:proofErr w:type="spellEnd"/>
      <w:r w:rsidR="00EF4C65" w:rsidRPr="00EF4C65">
        <w:rPr>
          <w:rFonts w:ascii="Times New Roman" w:hAnsi="Times New Roman" w:cs="Times New Roman"/>
        </w:rPr>
        <w:t xml:space="preserve"> reduction from chemical explanations about chemical properties to physical explanations on the basis of nuclear charge. But </w:t>
      </w:r>
      <w:r w:rsidR="00EF4C65">
        <w:rPr>
          <w:rFonts w:ascii="Times New Roman" w:hAnsi="Times New Roman" w:cs="Times New Roman"/>
        </w:rPr>
        <w:t xml:space="preserve">microstructuralism </w:t>
      </w:r>
      <w:r w:rsidR="007216F5">
        <w:rPr>
          <w:rFonts w:ascii="Times New Roman" w:hAnsi="Times New Roman" w:cs="Times New Roman"/>
        </w:rPr>
        <w:t>appears</w:t>
      </w:r>
      <w:r w:rsidR="00EF4C65">
        <w:rPr>
          <w:rFonts w:ascii="Times New Roman" w:hAnsi="Times New Roman" w:cs="Times New Roman"/>
        </w:rPr>
        <w:t xml:space="preserve"> to claim that the causal powers of the elements </w:t>
      </w:r>
      <w:r w:rsidR="00EF4C65">
        <w:rPr>
          <w:rFonts w:ascii="Times New Roman" w:hAnsi="Times New Roman" w:cs="Times New Roman"/>
          <w:i/>
          <w:iCs/>
        </w:rPr>
        <w:t xml:space="preserve">are </w:t>
      </w:r>
      <w:r w:rsidR="00EF4C65">
        <w:rPr>
          <w:rFonts w:ascii="Times New Roman" w:hAnsi="Times New Roman" w:cs="Times New Roman"/>
        </w:rPr>
        <w:t>explained by nuclear charge</w:t>
      </w:r>
      <w:r w:rsidR="00EF4C65" w:rsidRPr="00EF4C65">
        <w:rPr>
          <w:rFonts w:ascii="Times New Roman" w:hAnsi="Times New Roman" w:cs="Times New Roman"/>
        </w:rPr>
        <w:t xml:space="preserve">. To affirm such a view in light of the preceding would be to suggest that the causal powers of atomic species do not extend to </w:t>
      </w:r>
      <w:r w:rsidR="00BE5DBB">
        <w:rPr>
          <w:rFonts w:ascii="Times New Roman" w:hAnsi="Times New Roman" w:cs="Times New Roman"/>
        </w:rPr>
        <w:t xml:space="preserve">the </w:t>
      </w:r>
      <w:r w:rsidR="00EF4C65" w:rsidRPr="00EF4C65">
        <w:rPr>
          <w:rFonts w:ascii="Times New Roman" w:hAnsi="Times New Roman" w:cs="Times New Roman"/>
        </w:rPr>
        <w:t>properties of the substances they constitute. Thus, for example, the causal powers of oxygen could not be held to directly contribute to the boiling point of water. But this would upset a crucial claim of micro</w:t>
      </w:r>
      <w:r w:rsidR="00EF4C65">
        <w:rPr>
          <w:rFonts w:ascii="Times New Roman" w:hAnsi="Times New Roman" w:cs="Times New Roman"/>
        </w:rPr>
        <w:t>structuralism</w:t>
      </w:r>
      <w:r w:rsidR="00EF4C65" w:rsidRPr="00EF4C65">
        <w:rPr>
          <w:rFonts w:ascii="Times New Roman" w:hAnsi="Times New Roman" w:cs="Times New Roman"/>
        </w:rPr>
        <w:t xml:space="preserve"> itself – that “the presence of an element in a compound explain[s] the chemical properties of the compound” (Hendry 2006: 869). Moreover, this would be to deprive atomic species of the causal powers we expect of them.</w:t>
      </w:r>
      <w:r w:rsidR="00EF4C65">
        <w:rPr>
          <w:rFonts w:ascii="Times New Roman" w:hAnsi="Times New Roman" w:cs="Times New Roman"/>
        </w:rPr>
        <w:t xml:space="preserve"> </w:t>
      </w:r>
    </w:p>
    <w:p w14:paraId="641EC1A9" w14:textId="291EBB01" w:rsidR="00D47D0B" w:rsidRDefault="0042050B" w:rsidP="0042050B">
      <w:pPr>
        <w:spacing w:line="360" w:lineRule="auto"/>
        <w:ind w:firstLine="720"/>
        <w:rPr>
          <w:rFonts w:ascii="Times New Roman" w:hAnsi="Times New Roman" w:cs="Times New Roman"/>
        </w:rPr>
      </w:pPr>
      <w:r>
        <w:rPr>
          <w:rFonts w:ascii="Times New Roman" w:hAnsi="Times New Roman" w:cs="Times New Roman"/>
        </w:rPr>
        <w:t xml:space="preserve">As it stands, then, it seems reasonable to reject the claim that </w:t>
      </w:r>
      <w:r w:rsidR="00BE5DBB">
        <w:rPr>
          <w:rFonts w:ascii="Times New Roman" w:hAnsi="Times New Roman" w:cs="Times New Roman"/>
        </w:rPr>
        <w:t>the causal powers of atomic species</w:t>
      </w:r>
      <w:r>
        <w:rPr>
          <w:rFonts w:ascii="Times New Roman" w:hAnsi="Times New Roman" w:cs="Times New Roman"/>
        </w:rPr>
        <w:t xml:space="preserve"> can </w:t>
      </w:r>
      <w:r w:rsidR="00E824BC">
        <w:rPr>
          <w:rFonts w:ascii="Times New Roman" w:hAnsi="Times New Roman" w:cs="Times New Roman"/>
        </w:rPr>
        <w:t xml:space="preserve">be </w:t>
      </w:r>
      <w:r>
        <w:rPr>
          <w:rFonts w:ascii="Times New Roman" w:hAnsi="Times New Roman" w:cs="Times New Roman"/>
        </w:rPr>
        <w:t>explain</w:t>
      </w:r>
      <w:r w:rsidR="00BE5DBB">
        <w:rPr>
          <w:rFonts w:ascii="Times New Roman" w:hAnsi="Times New Roman" w:cs="Times New Roman"/>
        </w:rPr>
        <w:t xml:space="preserve">ed in exclusive reference to their constituent fundamental particles. </w:t>
      </w:r>
      <w:r w:rsidR="00EF4C65">
        <w:rPr>
          <w:rFonts w:ascii="Times New Roman" w:hAnsi="Times New Roman" w:cs="Times New Roman"/>
        </w:rPr>
        <w:t xml:space="preserve">My goal now is to elaborate this conclusion, while also making a case for the specific consideration of emergence for atomic species. I accomplish this through a discussion of the chemical concept of </w:t>
      </w:r>
      <w:r w:rsidR="00EF4C65" w:rsidRPr="00EF4C65">
        <w:rPr>
          <w:rFonts w:ascii="Times New Roman" w:hAnsi="Times New Roman" w:cs="Times New Roman"/>
          <w:i/>
          <w:iCs/>
        </w:rPr>
        <w:t>electronegativity</w:t>
      </w:r>
      <w:r w:rsidR="00EF4C65">
        <w:rPr>
          <w:rFonts w:ascii="Times New Roman" w:hAnsi="Times New Roman" w:cs="Times New Roman"/>
        </w:rPr>
        <w:t>.</w:t>
      </w:r>
    </w:p>
    <w:p w14:paraId="01A1FC49" w14:textId="77777777" w:rsidR="0042050B" w:rsidRDefault="0042050B" w:rsidP="00D47D0B">
      <w:pPr>
        <w:spacing w:line="360" w:lineRule="auto"/>
        <w:ind w:firstLine="720"/>
        <w:rPr>
          <w:rFonts w:ascii="Times New Roman" w:hAnsi="Times New Roman" w:cs="Times New Roman"/>
        </w:rPr>
      </w:pPr>
    </w:p>
    <w:p w14:paraId="76393888" w14:textId="42F5AA7F" w:rsidR="00D47D0B" w:rsidRDefault="00D47D0B" w:rsidP="00D47D0B">
      <w:pPr>
        <w:pStyle w:val="ListParagraph"/>
        <w:numPr>
          <w:ilvl w:val="0"/>
          <w:numId w:val="3"/>
        </w:numPr>
        <w:spacing w:line="360" w:lineRule="auto"/>
        <w:rPr>
          <w:rFonts w:ascii="Times New Roman" w:hAnsi="Times New Roman" w:cs="Times New Roman"/>
          <w:b/>
          <w:bCs/>
        </w:rPr>
      </w:pPr>
      <w:r>
        <w:rPr>
          <w:rFonts w:ascii="Times New Roman" w:hAnsi="Times New Roman" w:cs="Times New Roman"/>
          <w:b/>
          <w:bCs/>
        </w:rPr>
        <w:t>Electronegativity and a New Case for Emergence</w:t>
      </w:r>
    </w:p>
    <w:p w14:paraId="659A93A4" w14:textId="114BDEDD" w:rsidR="00D47D0B" w:rsidRDefault="00D47D0B" w:rsidP="00D47D0B">
      <w:pPr>
        <w:spacing w:line="360" w:lineRule="auto"/>
        <w:rPr>
          <w:rFonts w:ascii="Times New Roman" w:hAnsi="Times New Roman" w:cs="Times New Roman"/>
          <w:i/>
          <w:iCs/>
        </w:rPr>
      </w:pPr>
      <w:r>
        <w:rPr>
          <w:rFonts w:ascii="Times New Roman" w:hAnsi="Times New Roman" w:cs="Times New Roman"/>
          <w:i/>
          <w:iCs/>
        </w:rPr>
        <w:t xml:space="preserve">      3.1. An Elemental Property to Explain Bond Polarity</w:t>
      </w:r>
    </w:p>
    <w:p w14:paraId="26B19057" w14:textId="4DCA8DDB" w:rsidR="00D47D0B" w:rsidRDefault="00D47D0B" w:rsidP="00D47D0B">
      <w:pPr>
        <w:spacing w:line="360" w:lineRule="auto"/>
        <w:rPr>
          <w:rFonts w:ascii="Times New Roman" w:hAnsi="Times New Roman" w:cs="Times New Roman"/>
        </w:rPr>
      </w:pPr>
      <w:r>
        <w:rPr>
          <w:rFonts w:ascii="Times New Roman" w:hAnsi="Times New Roman" w:cs="Times New Roman"/>
        </w:rPr>
        <w:tab/>
        <w:t>Electronegativity is ordinarily defined in accord with Linus Pauling’s (1960: 88) formulation as “the power of an atom in a molecule to attract electrons.” Pauling</w:t>
      </w:r>
      <w:r w:rsidR="00711314">
        <w:rPr>
          <w:rFonts w:ascii="Times New Roman" w:hAnsi="Times New Roman" w:cs="Times New Roman"/>
        </w:rPr>
        <w:t xml:space="preserve"> (1932)</w:t>
      </w:r>
      <w:r>
        <w:rPr>
          <w:rFonts w:ascii="Times New Roman" w:hAnsi="Times New Roman" w:cs="Times New Roman"/>
        </w:rPr>
        <w:t xml:space="preserve"> developed the first quantitative measure of electronegativity, a relative value derived from the heat-energy produced when</w:t>
      </w:r>
      <w:r w:rsidR="00B9410A">
        <w:rPr>
          <w:rFonts w:ascii="Times New Roman" w:hAnsi="Times New Roman" w:cs="Times New Roman"/>
        </w:rPr>
        <w:t xml:space="preserve"> thermochemically</w:t>
      </w:r>
      <w:r>
        <w:rPr>
          <w:rFonts w:ascii="Times New Roman" w:hAnsi="Times New Roman" w:cs="Times New Roman"/>
        </w:rPr>
        <w:t xml:space="preserve"> dissociating </w:t>
      </w:r>
      <w:r w:rsidR="00B9410A">
        <w:rPr>
          <w:rFonts w:ascii="Times New Roman" w:hAnsi="Times New Roman" w:cs="Times New Roman"/>
        </w:rPr>
        <w:t>diatomic molecules of identical atoms, with</w:t>
      </w:r>
      <w:r>
        <w:rPr>
          <w:rFonts w:ascii="Times New Roman" w:hAnsi="Times New Roman" w:cs="Times New Roman"/>
        </w:rPr>
        <w:t xml:space="preserve"> hydrogen as a reference point. Thus quantified, electronegativity values are discrete numbers associated with discrete elements that </w:t>
      </w:r>
      <w:r w:rsidR="00711314">
        <w:rPr>
          <w:rFonts w:ascii="Times New Roman" w:hAnsi="Times New Roman" w:cs="Times New Roman"/>
        </w:rPr>
        <w:t xml:space="preserve">indicate </w:t>
      </w:r>
      <w:r>
        <w:rPr>
          <w:rFonts w:ascii="Times New Roman" w:hAnsi="Times New Roman" w:cs="Times New Roman"/>
        </w:rPr>
        <w:t xml:space="preserve">relative propensity to transfer or receive </w:t>
      </w:r>
      <w:r w:rsidR="00711314">
        <w:rPr>
          <w:rFonts w:ascii="Times New Roman" w:hAnsi="Times New Roman" w:cs="Times New Roman"/>
        </w:rPr>
        <w:t>electrons</w:t>
      </w:r>
      <w:r>
        <w:rPr>
          <w:rFonts w:ascii="Times New Roman" w:hAnsi="Times New Roman" w:cs="Times New Roman"/>
        </w:rPr>
        <w:t xml:space="preserve"> when part of a bonded pair.</w:t>
      </w:r>
    </w:p>
    <w:p w14:paraId="0A160F7F" w14:textId="03B6E537" w:rsidR="00D47D0B" w:rsidRDefault="00D47D0B" w:rsidP="00D47D0B">
      <w:pPr>
        <w:spacing w:line="360" w:lineRule="auto"/>
        <w:ind w:firstLine="720"/>
        <w:rPr>
          <w:rFonts w:ascii="Times New Roman" w:hAnsi="Times New Roman" w:cs="Times New Roman"/>
        </w:rPr>
      </w:pPr>
      <w:r w:rsidRPr="00D47D0B">
        <w:rPr>
          <w:rFonts w:ascii="Times New Roman" w:hAnsi="Times New Roman" w:cs="Times New Roman"/>
        </w:rPr>
        <w:t xml:space="preserve">On this basis, respective electronegativities </w:t>
      </w:r>
      <w:r>
        <w:rPr>
          <w:rFonts w:ascii="Times New Roman" w:hAnsi="Times New Roman" w:cs="Times New Roman"/>
        </w:rPr>
        <w:t xml:space="preserve">can provide causal explanations of </w:t>
      </w:r>
      <w:r w:rsidRPr="00D47D0B">
        <w:rPr>
          <w:rFonts w:ascii="Times New Roman" w:hAnsi="Times New Roman" w:cs="Times New Roman"/>
        </w:rPr>
        <w:t xml:space="preserve">bond polarity. In </w:t>
      </w:r>
      <w:r w:rsidR="00BE5DBB">
        <w:rPr>
          <w:rFonts w:ascii="Times New Roman" w:hAnsi="Times New Roman" w:cs="Times New Roman"/>
        </w:rPr>
        <w:t>H</w:t>
      </w:r>
      <w:r w:rsidR="00BE5DBB">
        <w:rPr>
          <w:rFonts w:ascii="Times New Roman" w:hAnsi="Times New Roman" w:cs="Times New Roman"/>
          <w:vertAlign w:val="subscript"/>
        </w:rPr>
        <w:t>2</w:t>
      </w:r>
      <w:r w:rsidR="00BE5DBB">
        <w:rPr>
          <w:rFonts w:ascii="Times New Roman" w:hAnsi="Times New Roman" w:cs="Times New Roman"/>
        </w:rPr>
        <w:t>O molecules</w:t>
      </w:r>
      <w:r>
        <w:rPr>
          <w:rFonts w:ascii="Times New Roman" w:hAnsi="Times New Roman" w:cs="Times New Roman"/>
        </w:rPr>
        <w:t>,</w:t>
      </w:r>
      <w:r w:rsidRPr="00D47D0B">
        <w:rPr>
          <w:rFonts w:ascii="Times New Roman" w:hAnsi="Times New Roman" w:cs="Times New Roman"/>
        </w:rPr>
        <w:t xml:space="preserve"> for instance, the bond</w:t>
      </w:r>
      <w:r w:rsidR="00B9410A">
        <w:rPr>
          <w:rFonts w:ascii="Times New Roman" w:hAnsi="Times New Roman" w:cs="Times New Roman"/>
        </w:rPr>
        <w:t>s</w:t>
      </w:r>
      <w:r w:rsidRPr="00D47D0B">
        <w:rPr>
          <w:rFonts w:ascii="Times New Roman" w:hAnsi="Times New Roman" w:cs="Times New Roman"/>
        </w:rPr>
        <w:t xml:space="preserve"> between hydrogen and oxygen </w:t>
      </w:r>
      <w:r w:rsidR="00B9410A">
        <w:rPr>
          <w:rFonts w:ascii="Times New Roman" w:hAnsi="Times New Roman" w:cs="Times New Roman"/>
        </w:rPr>
        <w:t>are</w:t>
      </w:r>
      <w:r w:rsidRPr="00D47D0B">
        <w:rPr>
          <w:rFonts w:ascii="Times New Roman" w:hAnsi="Times New Roman" w:cs="Times New Roman"/>
        </w:rPr>
        <w:t xml:space="preserve"> predictably polar covalent on the basis of oxygen’s significantly greater electronegativity. That oxygen is the receiver in this unequal electron-sharing is also </w:t>
      </w:r>
      <w:r w:rsidR="00FA2B07">
        <w:rPr>
          <w:rFonts w:ascii="Times New Roman" w:hAnsi="Times New Roman" w:cs="Times New Roman"/>
        </w:rPr>
        <w:t>thereby predictable</w:t>
      </w:r>
      <w:r w:rsidRPr="00D47D0B">
        <w:rPr>
          <w:rFonts w:ascii="Times New Roman" w:hAnsi="Times New Roman" w:cs="Times New Roman"/>
        </w:rPr>
        <w:t>, so that oxygen’s overall negative charge and its bonded hydrogens</w:t>
      </w:r>
      <w:r w:rsidR="00B9410A">
        <w:rPr>
          <w:rFonts w:ascii="Times New Roman" w:hAnsi="Times New Roman" w:cs="Times New Roman"/>
        </w:rPr>
        <w:t>’</w:t>
      </w:r>
      <w:r w:rsidRPr="00D47D0B">
        <w:rPr>
          <w:rFonts w:ascii="Times New Roman" w:hAnsi="Times New Roman" w:cs="Times New Roman"/>
        </w:rPr>
        <w:t xml:space="preserve"> overall positive charge in a</w:t>
      </w:r>
      <w:r w:rsidR="00B9410A">
        <w:rPr>
          <w:rFonts w:ascii="Times New Roman" w:hAnsi="Times New Roman" w:cs="Times New Roman"/>
        </w:rPr>
        <w:t>n H</w:t>
      </w:r>
      <w:r w:rsidR="00B9410A">
        <w:rPr>
          <w:rFonts w:ascii="Times New Roman" w:hAnsi="Times New Roman" w:cs="Times New Roman"/>
          <w:vertAlign w:val="subscript"/>
        </w:rPr>
        <w:t>2</w:t>
      </w:r>
      <w:r w:rsidR="00B9410A">
        <w:rPr>
          <w:rFonts w:ascii="Times New Roman" w:hAnsi="Times New Roman" w:cs="Times New Roman"/>
        </w:rPr>
        <w:t>O</w:t>
      </w:r>
      <w:r>
        <w:rPr>
          <w:rFonts w:ascii="Times New Roman" w:hAnsi="Times New Roman" w:cs="Times New Roman"/>
        </w:rPr>
        <w:t xml:space="preserve"> </w:t>
      </w:r>
      <w:r>
        <w:rPr>
          <w:rFonts w:ascii="Times New Roman" w:hAnsi="Times New Roman" w:cs="Times New Roman"/>
        </w:rPr>
        <w:lastRenderedPageBreak/>
        <w:t>molecule (</w:t>
      </w:r>
      <w:r w:rsidRPr="00D47D0B">
        <w:rPr>
          <w:rFonts w:ascii="Times New Roman" w:hAnsi="Times New Roman" w:cs="Times New Roman"/>
        </w:rPr>
        <w:t xml:space="preserve">and thus, </w:t>
      </w:r>
      <w:r>
        <w:rPr>
          <w:rFonts w:ascii="Times New Roman" w:hAnsi="Times New Roman" w:cs="Times New Roman"/>
        </w:rPr>
        <w:t>water</w:t>
      </w:r>
      <w:r w:rsidRPr="00D47D0B">
        <w:rPr>
          <w:rFonts w:ascii="Times New Roman" w:hAnsi="Times New Roman" w:cs="Times New Roman"/>
        </w:rPr>
        <w:t>’s intermolecular H-bonding</w:t>
      </w:r>
      <w:r>
        <w:rPr>
          <w:rFonts w:ascii="Times New Roman" w:hAnsi="Times New Roman" w:cs="Times New Roman"/>
        </w:rPr>
        <w:t xml:space="preserve"> and anomalously high boiling point) </w:t>
      </w:r>
      <w:r w:rsidRPr="00D47D0B">
        <w:rPr>
          <w:rFonts w:ascii="Times New Roman" w:hAnsi="Times New Roman" w:cs="Times New Roman"/>
        </w:rPr>
        <w:t>is explainable via oxygen and hydrogen’s respective electronegativities.</w:t>
      </w:r>
      <w:r w:rsidR="00B9410A">
        <w:rPr>
          <w:rStyle w:val="FootnoteReference"/>
          <w:rFonts w:ascii="Times New Roman" w:hAnsi="Times New Roman" w:cs="Times New Roman"/>
        </w:rPr>
        <w:footnoteReference w:id="9"/>
      </w:r>
    </w:p>
    <w:p w14:paraId="0E060A84" w14:textId="25E1723C" w:rsidR="00B9410A" w:rsidRDefault="00D47D0B" w:rsidP="00E511D2">
      <w:pPr>
        <w:spacing w:line="360" w:lineRule="auto"/>
        <w:ind w:firstLine="720"/>
        <w:rPr>
          <w:rFonts w:ascii="Times New Roman" w:hAnsi="Times New Roman" w:cs="Times New Roman"/>
        </w:rPr>
      </w:pPr>
      <w:r>
        <w:rPr>
          <w:rFonts w:ascii="Times New Roman" w:hAnsi="Times New Roman" w:cs="Times New Roman"/>
        </w:rPr>
        <w:t xml:space="preserve">Given that electronegativity both a) </w:t>
      </w:r>
      <w:r w:rsidR="00FA2B07">
        <w:rPr>
          <w:rFonts w:ascii="Times New Roman" w:hAnsi="Times New Roman" w:cs="Times New Roman"/>
        </w:rPr>
        <w:t xml:space="preserve">seems </w:t>
      </w:r>
      <w:r>
        <w:rPr>
          <w:rFonts w:ascii="Times New Roman" w:hAnsi="Times New Roman" w:cs="Times New Roman"/>
        </w:rPr>
        <w:t>sufficient to causally explain bond polarity</w:t>
      </w:r>
      <w:r w:rsidR="00FA2B07">
        <w:rPr>
          <w:rFonts w:ascii="Times New Roman" w:hAnsi="Times New Roman" w:cs="Times New Roman"/>
        </w:rPr>
        <w:t xml:space="preserve"> and consequent chemical properties</w:t>
      </w:r>
      <w:r>
        <w:rPr>
          <w:rFonts w:ascii="Times New Roman" w:hAnsi="Times New Roman" w:cs="Times New Roman"/>
        </w:rPr>
        <w:t xml:space="preserve">, and b) </w:t>
      </w:r>
      <w:r w:rsidR="00BE5DBB">
        <w:rPr>
          <w:rFonts w:ascii="Times New Roman" w:hAnsi="Times New Roman" w:cs="Times New Roman"/>
        </w:rPr>
        <w:t xml:space="preserve">is </w:t>
      </w:r>
      <w:r>
        <w:rPr>
          <w:rFonts w:ascii="Times New Roman" w:hAnsi="Times New Roman" w:cs="Times New Roman"/>
        </w:rPr>
        <w:t>a discrete value associated with discrete elements, this might all look promising for the potential reducibility of atomic species. If electronegativity could be explained via an atom’s constitutive fundamental particles, then this would render my above critique moot. But,</w:t>
      </w:r>
      <w:r w:rsidR="00711314">
        <w:rPr>
          <w:rFonts w:ascii="Times New Roman" w:hAnsi="Times New Roman" w:cs="Times New Roman"/>
        </w:rPr>
        <w:t xml:space="preserve"> as it turns out, </w:t>
      </w:r>
      <w:r>
        <w:rPr>
          <w:rFonts w:ascii="Times New Roman" w:hAnsi="Times New Roman" w:cs="Times New Roman"/>
        </w:rPr>
        <w:t>such an explanation does not seem plausibly forthcoming</w:t>
      </w:r>
      <w:r w:rsidR="0042050B">
        <w:rPr>
          <w:rFonts w:ascii="Times New Roman" w:hAnsi="Times New Roman" w:cs="Times New Roman"/>
        </w:rPr>
        <w:t>.</w:t>
      </w:r>
    </w:p>
    <w:p w14:paraId="54E8240A" w14:textId="77777777" w:rsidR="007216F5" w:rsidRDefault="007216F5" w:rsidP="00E511D2">
      <w:pPr>
        <w:spacing w:line="360" w:lineRule="auto"/>
        <w:ind w:firstLine="720"/>
        <w:rPr>
          <w:rFonts w:ascii="Times New Roman" w:hAnsi="Times New Roman" w:cs="Times New Roman"/>
        </w:rPr>
      </w:pPr>
    </w:p>
    <w:p w14:paraId="2DEF1FC6" w14:textId="4C80CEDB" w:rsidR="00D47D0B" w:rsidRDefault="00711314" w:rsidP="00D47D0B">
      <w:pPr>
        <w:spacing w:line="360" w:lineRule="auto"/>
        <w:rPr>
          <w:rFonts w:ascii="Times New Roman" w:hAnsi="Times New Roman" w:cs="Times New Roman"/>
          <w:i/>
          <w:iCs/>
        </w:rPr>
      </w:pPr>
      <w:r>
        <w:rPr>
          <w:rFonts w:ascii="Times New Roman" w:hAnsi="Times New Roman" w:cs="Times New Roman"/>
          <w:i/>
          <w:iCs/>
        </w:rPr>
        <w:t xml:space="preserve">     </w:t>
      </w:r>
      <w:r w:rsidR="00D47D0B">
        <w:rPr>
          <w:rFonts w:ascii="Times New Roman" w:hAnsi="Times New Roman" w:cs="Times New Roman"/>
          <w:i/>
          <w:iCs/>
        </w:rPr>
        <w:t>3.2. Which Electronegativity?</w:t>
      </w:r>
    </w:p>
    <w:p w14:paraId="506E211E" w14:textId="2FDCE4AD" w:rsidR="00711314" w:rsidRDefault="00711314" w:rsidP="00711314">
      <w:pPr>
        <w:spacing w:line="360" w:lineRule="auto"/>
        <w:rPr>
          <w:rFonts w:ascii="Times New Roman" w:hAnsi="Times New Roman" w:cs="Times New Roman"/>
        </w:rPr>
      </w:pPr>
      <w:r>
        <w:rPr>
          <w:rFonts w:ascii="Times New Roman" w:hAnsi="Times New Roman" w:cs="Times New Roman"/>
        </w:rPr>
        <w:tab/>
        <w:t>The propensity of an atom to transfer or receive electrons under bonding conditions is not a physically observable property. “The capability of atomic entities to attract electrons is a highly abstracted instance” (</w:t>
      </w:r>
      <w:proofErr w:type="spellStart"/>
      <w:r>
        <w:rPr>
          <w:rFonts w:ascii="Times New Roman" w:hAnsi="Times New Roman" w:cs="Times New Roman"/>
        </w:rPr>
        <w:t>Ruthenberg</w:t>
      </w:r>
      <w:proofErr w:type="spellEnd"/>
      <w:r>
        <w:rPr>
          <w:rFonts w:ascii="Times New Roman" w:hAnsi="Times New Roman" w:cs="Times New Roman"/>
        </w:rPr>
        <w:t xml:space="preserve"> &amp; Mets 2020: 415), the notion of which initially emerged from Pauling’s (1932: 3570) difficulties “in the application of quantum mechanics to problems of molecular [configuration]” regarding corollaries between bond-energy, geometric</w:t>
      </w:r>
      <w:r w:rsidR="00B158B8">
        <w:rPr>
          <w:rFonts w:ascii="Times New Roman" w:hAnsi="Times New Roman" w:cs="Times New Roman"/>
        </w:rPr>
        <w:t>al</w:t>
      </w:r>
      <w:r>
        <w:rPr>
          <w:rFonts w:ascii="Times New Roman" w:hAnsi="Times New Roman" w:cs="Times New Roman"/>
        </w:rPr>
        <w:t xml:space="preserve"> molecular characteristics, and the elemental participants of a given molecule. Pauling’s approach</w:t>
      </w:r>
      <w:r w:rsidR="00B9410A">
        <w:rPr>
          <w:rFonts w:ascii="Times New Roman" w:hAnsi="Times New Roman" w:cs="Times New Roman"/>
        </w:rPr>
        <w:t xml:space="preserve"> </w:t>
      </w:r>
      <w:r>
        <w:rPr>
          <w:rFonts w:ascii="Times New Roman" w:hAnsi="Times New Roman" w:cs="Times New Roman"/>
        </w:rPr>
        <w:t xml:space="preserve">could associate a value to discrete atomic species that indicated the bond-energy they exhibited under non-polar covalent conditions and, normalised to hydrogen, thereby reliably indicate the energy-distribution for atoms under bonding conditions via electronegativity difference. But note that electronegativity so determined is derived from </w:t>
      </w:r>
      <w:r>
        <w:rPr>
          <w:rFonts w:ascii="Times New Roman" w:hAnsi="Times New Roman" w:cs="Times New Roman"/>
          <w:i/>
          <w:iCs/>
        </w:rPr>
        <w:t>molecules</w:t>
      </w:r>
      <w:r>
        <w:rPr>
          <w:rFonts w:ascii="Times New Roman" w:hAnsi="Times New Roman" w:cs="Times New Roman"/>
        </w:rPr>
        <w:t xml:space="preserve">. Thermochemical dissociation of more complex molecules can provide, on this basis, distinct molecular ‘electronegativities’ that are not generalisable to their elemental constituents. This </w:t>
      </w:r>
      <w:r w:rsidR="00B9410A">
        <w:rPr>
          <w:rFonts w:ascii="Times New Roman" w:hAnsi="Times New Roman" w:cs="Times New Roman"/>
        </w:rPr>
        <w:t xml:space="preserve">raises </w:t>
      </w:r>
      <w:r>
        <w:rPr>
          <w:rFonts w:ascii="Times New Roman" w:hAnsi="Times New Roman" w:cs="Times New Roman"/>
        </w:rPr>
        <w:t>the question – is electronegativity a molecular or atomic property?</w:t>
      </w:r>
    </w:p>
    <w:p w14:paraId="43FE1ED1" w14:textId="1211BBEC" w:rsidR="00711314" w:rsidRPr="00711314" w:rsidRDefault="00711314" w:rsidP="00711314">
      <w:pPr>
        <w:spacing w:line="360" w:lineRule="auto"/>
        <w:rPr>
          <w:rFonts w:ascii="Times New Roman" w:hAnsi="Times New Roman" w:cs="Times New Roman"/>
        </w:rPr>
      </w:pPr>
      <w:r>
        <w:rPr>
          <w:rFonts w:ascii="Times New Roman" w:hAnsi="Times New Roman" w:cs="Times New Roman"/>
        </w:rPr>
        <w:tab/>
        <w:t xml:space="preserve">This was not a question that went contemporaneously unaddressed. Shortly after Pauling’s initial quantification, Robert </w:t>
      </w:r>
      <w:proofErr w:type="spellStart"/>
      <w:r>
        <w:rPr>
          <w:rFonts w:ascii="Times New Roman" w:hAnsi="Times New Roman" w:cs="Times New Roman"/>
        </w:rPr>
        <w:t>Mulliken</w:t>
      </w:r>
      <w:proofErr w:type="spellEnd"/>
      <w:r>
        <w:rPr>
          <w:rFonts w:ascii="Times New Roman" w:hAnsi="Times New Roman" w:cs="Times New Roman"/>
        </w:rPr>
        <w:t xml:space="preserve"> (1934: 782, emphasis added) proposed a new measure of electronegativity, writing: “one of the most familiar and useful chemical concepts is that of </w:t>
      </w:r>
      <w:r>
        <w:rPr>
          <w:rFonts w:ascii="Times New Roman" w:hAnsi="Times New Roman" w:cs="Times New Roman"/>
          <w:i/>
          <w:iCs/>
        </w:rPr>
        <w:t xml:space="preserve">relative </w:t>
      </w:r>
      <w:r>
        <w:rPr>
          <w:rFonts w:ascii="Times New Roman" w:hAnsi="Times New Roman" w:cs="Times New Roman"/>
        </w:rPr>
        <w:t xml:space="preserve">electronegativity. The physical basis of this has remained obscure. In the present paper, a possible… </w:t>
      </w:r>
      <w:r>
        <w:rPr>
          <w:rFonts w:ascii="Times New Roman" w:hAnsi="Times New Roman" w:cs="Times New Roman"/>
          <w:i/>
          <w:iCs/>
        </w:rPr>
        <w:t xml:space="preserve">absolute </w:t>
      </w:r>
      <w:r>
        <w:rPr>
          <w:rFonts w:ascii="Times New Roman" w:hAnsi="Times New Roman" w:cs="Times New Roman"/>
        </w:rPr>
        <w:t xml:space="preserve">scale is discussed.” </w:t>
      </w:r>
      <w:proofErr w:type="spellStart"/>
      <w:r>
        <w:rPr>
          <w:rFonts w:ascii="Times New Roman" w:hAnsi="Times New Roman" w:cs="Times New Roman"/>
        </w:rPr>
        <w:t>Mulliken</w:t>
      </w:r>
      <w:proofErr w:type="spellEnd"/>
      <w:r>
        <w:rPr>
          <w:rFonts w:ascii="Times New Roman" w:hAnsi="Times New Roman" w:cs="Times New Roman"/>
        </w:rPr>
        <w:t xml:space="preserve"> goes on to develop an electronegativity scale derived from the averages of electron affinity and ionisation potential, with the explicit goal of establishing electronegativity as an atomic property. But </w:t>
      </w:r>
      <w:proofErr w:type="spellStart"/>
      <w:r>
        <w:rPr>
          <w:rFonts w:ascii="Times New Roman" w:hAnsi="Times New Roman" w:cs="Times New Roman"/>
        </w:rPr>
        <w:t>Mulliken’s</w:t>
      </w:r>
      <w:proofErr w:type="spellEnd"/>
      <w:r>
        <w:rPr>
          <w:rFonts w:ascii="Times New Roman" w:hAnsi="Times New Roman" w:cs="Times New Roman"/>
        </w:rPr>
        <w:t xml:space="preserve"> </w:t>
      </w:r>
      <w:r>
        <w:rPr>
          <w:rFonts w:ascii="Times New Roman" w:hAnsi="Times New Roman" w:cs="Times New Roman"/>
        </w:rPr>
        <w:lastRenderedPageBreak/>
        <w:t>approach is not a truly absolute measure, in that electron affinity is only determinable through the energy differential between an uncharged atom and its anion. This raises a related but distinct question to that posed by Pauling’s approach: is electronegativity a property to be associated with isolated atoms, or only atoms in relational contexts?</w:t>
      </w:r>
    </w:p>
    <w:p w14:paraId="676B476F" w14:textId="0A6FA08E" w:rsidR="00711314" w:rsidRDefault="00711314" w:rsidP="00711314">
      <w:pPr>
        <w:spacing w:line="360" w:lineRule="auto"/>
        <w:rPr>
          <w:rFonts w:ascii="Times New Roman" w:hAnsi="Times New Roman" w:cs="Times New Roman"/>
        </w:rPr>
      </w:pPr>
      <w:r>
        <w:rPr>
          <w:rFonts w:ascii="Times New Roman" w:hAnsi="Times New Roman" w:cs="Times New Roman"/>
        </w:rPr>
        <w:tab/>
        <w:t xml:space="preserve">As Mark Leach (2013: 25) indicates, </w:t>
      </w:r>
      <w:r w:rsidRPr="00711314">
        <w:rPr>
          <w:rFonts w:ascii="Times New Roman" w:hAnsi="Times New Roman" w:cs="Times New Roman"/>
        </w:rPr>
        <w:t xml:space="preserve">“dozens of quantitative electronegativity scales have been suggested, using physical parameters including: enthalpy data, ionisation potential and electron affinity, effective nuclear charge and covalent radius, stretching force constants, average electron density, </w:t>
      </w:r>
      <w:proofErr w:type="spellStart"/>
      <w:r w:rsidRPr="00711314">
        <w:rPr>
          <w:rFonts w:ascii="Times New Roman" w:hAnsi="Times New Roman" w:cs="Times New Roman"/>
        </w:rPr>
        <w:t>dialectric</w:t>
      </w:r>
      <w:proofErr w:type="spellEnd"/>
      <w:r w:rsidRPr="00711314">
        <w:rPr>
          <w:rFonts w:ascii="Times New Roman" w:hAnsi="Times New Roman" w:cs="Times New Roman"/>
        </w:rPr>
        <w:t xml:space="preserve"> properties, the work function, relative compactness, configuration energy, polarizability, number of valence electrons, pseudopotentials, NMR chemical shifts and isomer shifts in </w:t>
      </w:r>
      <w:proofErr w:type="spellStart"/>
      <w:r w:rsidRPr="00711314">
        <w:rPr>
          <w:rFonts w:ascii="Times New Roman" w:hAnsi="Times New Roman" w:cs="Times New Roman"/>
        </w:rPr>
        <w:t>Mössbauer</w:t>
      </w:r>
      <w:proofErr w:type="spellEnd"/>
      <w:r w:rsidRPr="00711314">
        <w:rPr>
          <w:rFonts w:ascii="Times New Roman" w:hAnsi="Times New Roman" w:cs="Times New Roman"/>
        </w:rPr>
        <w:t xml:space="preserve"> spectroscopy.” New measures are regularly proposed</w:t>
      </w:r>
      <w:r w:rsidR="0042050B">
        <w:rPr>
          <w:rFonts w:ascii="Times New Roman" w:hAnsi="Times New Roman" w:cs="Times New Roman"/>
        </w:rPr>
        <w:t>.</w:t>
      </w:r>
      <w:r w:rsidR="0042050B">
        <w:rPr>
          <w:rStyle w:val="FootnoteReference"/>
          <w:rFonts w:ascii="Times New Roman" w:hAnsi="Times New Roman" w:cs="Times New Roman"/>
        </w:rPr>
        <w:footnoteReference w:id="10"/>
      </w:r>
      <w:r w:rsidR="0042050B">
        <w:rPr>
          <w:rFonts w:ascii="Times New Roman" w:hAnsi="Times New Roman" w:cs="Times New Roman"/>
        </w:rPr>
        <w:t xml:space="preserve"> </w:t>
      </w:r>
      <w:r w:rsidRPr="00711314">
        <w:rPr>
          <w:rFonts w:ascii="Times New Roman" w:hAnsi="Times New Roman" w:cs="Times New Roman"/>
        </w:rPr>
        <w:t>But it is broadly accepted that all such measures fall under the two broad categories</w:t>
      </w:r>
      <w:r w:rsidR="00B158B8">
        <w:rPr>
          <w:rFonts w:ascii="Times New Roman" w:hAnsi="Times New Roman" w:cs="Times New Roman"/>
        </w:rPr>
        <w:t xml:space="preserve">: </w:t>
      </w:r>
      <w:r w:rsidRPr="00711314">
        <w:rPr>
          <w:rFonts w:ascii="Times New Roman" w:hAnsi="Times New Roman" w:cs="Times New Roman"/>
        </w:rPr>
        <w:t xml:space="preserve">thermochemical measures (including Pauling’s approach) and atomic or spectroscopic measures (including </w:t>
      </w:r>
      <w:proofErr w:type="spellStart"/>
      <w:r w:rsidRPr="00711314">
        <w:rPr>
          <w:rFonts w:ascii="Times New Roman" w:hAnsi="Times New Roman" w:cs="Times New Roman"/>
        </w:rPr>
        <w:t>Mulliken’s</w:t>
      </w:r>
      <w:proofErr w:type="spellEnd"/>
      <w:r w:rsidRPr="00711314">
        <w:rPr>
          <w:rFonts w:ascii="Times New Roman" w:hAnsi="Times New Roman" w:cs="Times New Roman"/>
        </w:rPr>
        <w:t xml:space="preserve"> approach).</w:t>
      </w:r>
      <w:r w:rsidRPr="00711314">
        <w:rPr>
          <w:rStyle w:val="FootnoteReference"/>
          <w:rFonts w:ascii="Times New Roman" w:hAnsi="Times New Roman" w:cs="Times New Roman"/>
        </w:rPr>
        <w:footnoteReference w:id="11"/>
      </w:r>
      <w:r w:rsidRPr="00711314">
        <w:rPr>
          <w:rFonts w:ascii="Times New Roman" w:hAnsi="Times New Roman" w:cs="Times New Roman"/>
        </w:rPr>
        <w:t xml:space="preserve"> In differentiating </w:t>
      </w:r>
      <w:r w:rsidR="00BE5DBB">
        <w:rPr>
          <w:rFonts w:ascii="Times New Roman" w:hAnsi="Times New Roman" w:cs="Times New Roman"/>
        </w:rPr>
        <w:t>these</w:t>
      </w:r>
      <w:r w:rsidRPr="00711314">
        <w:rPr>
          <w:rFonts w:ascii="Times New Roman" w:hAnsi="Times New Roman" w:cs="Times New Roman"/>
        </w:rPr>
        <w:t>, we can say that “in the [thermochemical] case, the [</w:t>
      </w:r>
      <w:proofErr w:type="spellStart"/>
      <w:r w:rsidRPr="00711314">
        <w:rPr>
          <w:rFonts w:ascii="Times New Roman" w:hAnsi="Times New Roman" w:cs="Times New Roman"/>
        </w:rPr>
        <w:t>electronegativIty</w:t>
      </w:r>
      <w:proofErr w:type="spellEnd"/>
      <w:r w:rsidRPr="00711314">
        <w:rPr>
          <w:rFonts w:ascii="Times New Roman" w:hAnsi="Times New Roman" w:cs="Times New Roman"/>
        </w:rPr>
        <w:t xml:space="preserve">] concept is associated with an energy difference between two interacting species, while in the [spectroscopic] case it is associated with a response function of an isolated [atom]” (Franco-Pérez &amp; </w:t>
      </w:r>
      <w:proofErr w:type="spellStart"/>
      <w:r w:rsidRPr="00711314">
        <w:rPr>
          <w:rFonts w:ascii="Times New Roman" w:hAnsi="Times New Roman" w:cs="Times New Roman"/>
        </w:rPr>
        <w:t>Gázquez</w:t>
      </w:r>
      <w:proofErr w:type="spellEnd"/>
      <w:r w:rsidRPr="00711314">
        <w:rPr>
          <w:rFonts w:ascii="Times New Roman" w:hAnsi="Times New Roman" w:cs="Times New Roman"/>
        </w:rPr>
        <w:t xml:space="preserve"> 2019: 10069).</w:t>
      </w:r>
    </w:p>
    <w:p w14:paraId="2AEDD0B7" w14:textId="3C082B71" w:rsidR="00711314" w:rsidRDefault="00711314" w:rsidP="00711314">
      <w:pPr>
        <w:spacing w:line="360" w:lineRule="auto"/>
        <w:rPr>
          <w:rFonts w:ascii="Times New Roman" w:hAnsi="Times New Roman" w:cs="Times New Roman"/>
        </w:rPr>
      </w:pPr>
      <w:r>
        <w:rPr>
          <w:rFonts w:ascii="Times New Roman" w:hAnsi="Times New Roman" w:cs="Times New Roman"/>
        </w:rPr>
        <w:tab/>
        <w:t xml:space="preserve">Thus far, philosophical treatments of electronegativity have tended to emphasise that thermochemical and spectroscopic ‘electronegativities’ are ontologically inconsistent, </w:t>
      </w:r>
      <w:r w:rsidR="00B9410A">
        <w:rPr>
          <w:rFonts w:ascii="Times New Roman" w:hAnsi="Times New Roman" w:cs="Times New Roman"/>
        </w:rPr>
        <w:t>often</w:t>
      </w:r>
      <w:r>
        <w:rPr>
          <w:rFonts w:ascii="Times New Roman" w:hAnsi="Times New Roman" w:cs="Times New Roman"/>
        </w:rPr>
        <w:t xml:space="preserve"> to evince the reality or usefulness of pluralism in chemistry (see </w:t>
      </w:r>
      <w:proofErr w:type="gramStart"/>
      <w:r>
        <w:rPr>
          <w:rFonts w:ascii="Times New Roman" w:hAnsi="Times New Roman" w:cs="Times New Roman"/>
        </w:rPr>
        <w:t>e.g.</w:t>
      </w:r>
      <w:proofErr w:type="gramEnd"/>
      <w:r>
        <w:rPr>
          <w:rFonts w:ascii="Times New Roman" w:hAnsi="Times New Roman" w:cs="Times New Roman"/>
        </w:rPr>
        <w:t xml:space="preserve"> </w:t>
      </w:r>
      <w:proofErr w:type="spellStart"/>
      <w:r>
        <w:rPr>
          <w:rFonts w:ascii="Times New Roman" w:hAnsi="Times New Roman" w:cs="Times New Roman"/>
        </w:rPr>
        <w:t>Ruthenberg</w:t>
      </w:r>
      <w:proofErr w:type="spellEnd"/>
      <w:r>
        <w:rPr>
          <w:rFonts w:ascii="Times New Roman" w:hAnsi="Times New Roman" w:cs="Times New Roman"/>
        </w:rPr>
        <w:t xml:space="preserve"> &amp; Mets 2020; </w:t>
      </w:r>
      <w:proofErr w:type="spellStart"/>
      <w:r>
        <w:rPr>
          <w:rFonts w:ascii="Times New Roman" w:hAnsi="Times New Roman" w:cs="Times New Roman"/>
        </w:rPr>
        <w:t>Accorinti</w:t>
      </w:r>
      <w:proofErr w:type="spellEnd"/>
      <w:r>
        <w:rPr>
          <w:rFonts w:ascii="Times New Roman" w:hAnsi="Times New Roman" w:cs="Times New Roman"/>
        </w:rPr>
        <w:t xml:space="preserve"> &amp; Labarca 2020). </w:t>
      </w:r>
      <w:r w:rsidR="00E824BC">
        <w:rPr>
          <w:rFonts w:ascii="Times New Roman" w:hAnsi="Times New Roman" w:cs="Times New Roman"/>
        </w:rPr>
        <w:t>As per</w:t>
      </w:r>
      <w:r>
        <w:rPr>
          <w:rFonts w:ascii="Times New Roman" w:hAnsi="Times New Roman" w:cs="Times New Roman"/>
        </w:rPr>
        <w:t xml:space="preserve"> </w:t>
      </w:r>
      <w:proofErr w:type="spellStart"/>
      <w:r w:rsidRPr="00711314">
        <w:rPr>
          <w:rFonts w:ascii="Times New Roman" w:hAnsi="Times New Roman" w:cs="Times New Roman"/>
        </w:rPr>
        <w:t>Hernán</w:t>
      </w:r>
      <w:proofErr w:type="spellEnd"/>
      <w:r w:rsidRPr="00711314">
        <w:rPr>
          <w:rFonts w:ascii="Times New Roman" w:hAnsi="Times New Roman" w:cs="Times New Roman"/>
        </w:rPr>
        <w:t xml:space="preserve"> </w:t>
      </w:r>
      <w:proofErr w:type="spellStart"/>
      <w:r w:rsidRPr="00711314">
        <w:rPr>
          <w:rFonts w:ascii="Times New Roman" w:hAnsi="Times New Roman" w:cs="Times New Roman"/>
        </w:rPr>
        <w:t>Accorinti</w:t>
      </w:r>
      <w:proofErr w:type="spellEnd"/>
      <w:r w:rsidRPr="00711314">
        <w:rPr>
          <w:rFonts w:ascii="Times New Roman" w:hAnsi="Times New Roman" w:cs="Times New Roman"/>
        </w:rPr>
        <w:t xml:space="preserve"> (2019: 74)</w:t>
      </w:r>
      <w:r>
        <w:rPr>
          <w:rFonts w:ascii="Times New Roman" w:hAnsi="Times New Roman" w:cs="Times New Roman"/>
        </w:rPr>
        <w:t>,</w:t>
      </w:r>
      <w:r w:rsidRPr="00711314">
        <w:rPr>
          <w:rFonts w:ascii="Times New Roman" w:hAnsi="Times New Roman" w:cs="Times New Roman"/>
        </w:rPr>
        <w:t xml:space="preserve"> “Pauling’s [electronegativity] is an external property… defined in terms of the relation between two substances. If a value of [electronegativity] is assigned to the elements it is only because hydrogen is conventionally taken as a reference. </w:t>
      </w:r>
      <w:proofErr w:type="spellStart"/>
      <w:r w:rsidRPr="00711314">
        <w:rPr>
          <w:rFonts w:ascii="Times New Roman" w:hAnsi="Times New Roman" w:cs="Times New Roman"/>
        </w:rPr>
        <w:t>Mulliken’s</w:t>
      </w:r>
      <w:proofErr w:type="spellEnd"/>
      <w:r w:rsidRPr="00711314">
        <w:rPr>
          <w:rFonts w:ascii="Times New Roman" w:hAnsi="Times New Roman" w:cs="Times New Roman"/>
        </w:rPr>
        <w:t xml:space="preserve"> [electronegativity] is an intrinsic property of atoms, as long as it depends on the non-relational tendencies of each atom to gain or lose electrons.”</w:t>
      </w:r>
      <w:r w:rsidR="00B9410A">
        <w:rPr>
          <w:rStyle w:val="FootnoteReference"/>
          <w:rFonts w:ascii="Times New Roman" w:hAnsi="Times New Roman" w:cs="Times New Roman"/>
        </w:rPr>
        <w:footnoteReference w:id="12"/>
      </w:r>
    </w:p>
    <w:p w14:paraId="18763335" w14:textId="14F557BB" w:rsidR="00711314" w:rsidRDefault="00711314" w:rsidP="00711314">
      <w:pPr>
        <w:spacing w:line="360" w:lineRule="auto"/>
        <w:rPr>
          <w:rFonts w:ascii="Times New Roman" w:hAnsi="Times New Roman" w:cs="Times New Roman"/>
        </w:rPr>
      </w:pPr>
      <w:r>
        <w:rPr>
          <w:rFonts w:ascii="Times New Roman" w:hAnsi="Times New Roman" w:cs="Times New Roman"/>
        </w:rPr>
        <w:tab/>
      </w:r>
      <w:r w:rsidR="00B158B8">
        <w:rPr>
          <w:rFonts w:ascii="Times New Roman" w:hAnsi="Times New Roman" w:cs="Times New Roman"/>
        </w:rPr>
        <w:t>This concern is not, however, recognised by practicing chemists</w:t>
      </w:r>
      <w:r>
        <w:rPr>
          <w:rFonts w:ascii="Times New Roman" w:hAnsi="Times New Roman" w:cs="Times New Roman"/>
        </w:rPr>
        <w:t>. The view that thermochemical measures of electronegativity articulate an external property is typically evidenced via Pauling’s (1960: 88) formulation of electronegativity as “the power of an atom in a molecule to attract electrons.</w:t>
      </w:r>
      <w:r w:rsidR="0085546A">
        <w:rPr>
          <w:rFonts w:ascii="Times New Roman" w:hAnsi="Times New Roman" w:cs="Times New Roman"/>
        </w:rPr>
        <w:t>”</w:t>
      </w:r>
      <w:r>
        <w:rPr>
          <w:rFonts w:ascii="Times New Roman" w:hAnsi="Times New Roman" w:cs="Times New Roman"/>
        </w:rPr>
        <w:t xml:space="preserve"> This is tenuous, however, given that Pauling’s (1960: 88-9) </w:t>
      </w:r>
      <w:r>
        <w:rPr>
          <w:rFonts w:ascii="Times New Roman" w:hAnsi="Times New Roman" w:cs="Times New Roman"/>
          <w:i/>
          <w:iCs/>
        </w:rPr>
        <w:t xml:space="preserve">next sentence </w:t>
      </w:r>
      <w:r>
        <w:rPr>
          <w:rFonts w:ascii="Times New Roman" w:hAnsi="Times New Roman" w:cs="Times New Roman"/>
        </w:rPr>
        <w:t xml:space="preserve">affirms </w:t>
      </w:r>
      <w:proofErr w:type="spellStart"/>
      <w:r>
        <w:rPr>
          <w:rFonts w:ascii="Times New Roman" w:hAnsi="Times New Roman" w:cs="Times New Roman"/>
        </w:rPr>
        <w:t>Mulliken’s</w:t>
      </w:r>
      <w:proofErr w:type="spellEnd"/>
      <w:r>
        <w:rPr>
          <w:rFonts w:ascii="Times New Roman" w:hAnsi="Times New Roman" w:cs="Times New Roman"/>
        </w:rPr>
        <w:t xml:space="preserve"> view that electronegativity is an absolute property of atoms. </w:t>
      </w:r>
      <w:r>
        <w:rPr>
          <w:rFonts w:ascii="Times New Roman" w:hAnsi="Times New Roman" w:cs="Times New Roman"/>
        </w:rPr>
        <w:lastRenderedPageBreak/>
        <w:t xml:space="preserve">Contemporary scientific accounts ordinarily refer to electronegativity as a property or descriptor of atoms in isolation (see </w:t>
      </w:r>
      <w:proofErr w:type="gramStart"/>
      <w:r>
        <w:rPr>
          <w:rFonts w:ascii="Times New Roman" w:hAnsi="Times New Roman" w:cs="Times New Roman"/>
        </w:rPr>
        <w:t>e.g.</w:t>
      </w:r>
      <w:proofErr w:type="gramEnd"/>
      <w:r>
        <w:rPr>
          <w:rFonts w:ascii="Times New Roman" w:hAnsi="Times New Roman" w:cs="Times New Roman"/>
        </w:rPr>
        <w:t xml:space="preserve"> </w:t>
      </w:r>
      <w:r w:rsidRPr="00711314">
        <w:rPr>
          <w:rFonts w:ascii="Times New Roman" w:hAnsi="Times New Roman" w:cs="Times New Roman"/>
        </w:rPr>
        <w:t xml:space="preserve">Rahm et al 2019; </w:t>
      </w:r>
      <w:proofErr w:type="spellStart"/>
      <w:r w:rsidRPr="00711314">
        <w:rPr>
          <w:rFonts w:ascii="Times New Roman" w:hAnsi="Times New Roman" w:cs="Times New Roman"/>
        </w:rPr>
        <w:t>Tantardini</w:t>
      </w:r>
      <w:proofErr w:type="spellEnd"/>
      <w:r w:rsidRPr="00711314">
        <w:rPr>
          <w:rFonts w:ascii="Times New Roman" w:hAnsi="Times New Roman" w:cs="Times New Roman"/>
        </w:rPr>
        <w:t xml:space="preserve"> &amp; </w:t>
      </w:r>
      <w:proofErr w:type="spellStart"/>
      <w:r w:rsidRPr="00711314">
        <w:rPr>
          <w:rFonts w:ascii="Times New Roman" w:hAnsi="Times New Roman" w:cs="Times New Roman"/>
        </w:rPr>
        <w:t>Oganov</w:t>
      </w:r>
      <w:proofErr w:type="spellEnd"/>
      <w:r w:rsidRPr="00711314">
        <w:rPr>
          <w:rFonts w:ascii="Times New Roman" w:hAnsi="Times New Roman" w:cs="Times New Roman"/>
        </w:rPr>
        <w:t xml:space="preserve"> 2021; Kumari et al 2022).</w:t>
      </w:r>
    </w:p>
    <w:p w14:paraId="504E0B35" w14:textId="286CAB83" w:rsidR="00711314" w:rsidRDefault="00711314" w:rsidP="00711314">
      <w:pPr>
        <w:spacing w:line="360" w:lineRule="auto"/>
        <w:rPr>
          <w:rFonts w:ascii="Times New Roman" w:hAnsi="Times New Roman" w:cs="Times New Roman"/>
          <w:i/>
          <w:iCs/>
        </w:rPr>
      </w:pPr>
      <w:r>
        <w:rPr>
          <w:rFonts w:ascii="Times New Roman" w:hAnsi="Times New Roman" w:cs="Times New Roman"/>
        </w:rPr>
        <w:tab/>
        <w:t xml:space="preserve">But operational recourses say something important about concepts even if the implications of such are </w:t>
      </w:r>
      <w:r w:rsidR="00B158B8">
        <w:rPr>
          <w:rFonts w:ascii="Times New Roman" w:hAnsi="Times New Roman" w:cs="Times New Roman"/>
        </w:rPr>
        <w:t>overlooked</w:t>
      </w:r>
      <w:r>
        <w:rPr>
          <w:rFonts w:ascii="Times New Roman" w:hAnsi="Times New Roman" w:cs="Times New Roman"/>
        </w:rPr>
        <w:t xml:space="preserve">. What the preceding has demonstrated is that we have, essentially, no notion of what the physical basis of electronegativity could be. That is, there is </w:t>
      </w:r>
      <w:r w:rsidRPr="00711314">
        <w:rPr>
          <w:rFonts w:ascii="Times New Roman" w:hAnsi="Times New Roman" w:cs="Times New Roman"/>
          <w:i/>
          <w:iCs/>
        </w:rPr>
        <w:t>no aspect of physical systems that appears uniquely tied to electronegativity.</w:t>
      </w:r>
    </w:p>
    <w:p w14:paraId="3C339077" w14:textId="7B920B95" w:rsidR="006058B0" w:rsidRPr="00711314" w:rsidRDefault="00711314" w:rsidP="006058B0">
      <w:pPr>
        <w:spacing w:line="360" w:lineRule="auto"/>
        <w:rPr>
          <w:rFonts w:ascii="Times New Roman" w:hAnsi="Times New Roman" w:cs="Times New Roman"/>
        </w:rPr>
      </w:pPr>
      <w:r>
        <w:rPr>
          <w:rFonts w:ascii="Times New Roman" w:hAnsi="Times New Roman" w:cs="Times New Roman"/>
        </w:rPr>
        <w:tab/>
        <w:t xml:space="preserve">This brings us to the actual results of the diverse array of operations employed to derive electronegativity scales. Figure 3 collates the values of several prominent scales for a few indicative elements. Immediately apparent is that while these scales are approximately commensurate, there are consistent deviations between scales. That these small deviations give the impression of clustering is obvious, and </w:t>
      </w:r>
      <w:r w:rsidR="00B9410A">
        <w:rPr>
          <w:rFonts w:ascii="Times New Roman" w:hAnsi="Times New Roman" w:cs="Times New Roman"/>
        </w:rPr>
        <w:t xml:space="preserve">this might intuitively recommend the view that each method is indirectly tracking some absolute property. </w:t>
      </w:r>
      <w:r>
        <w:rPr>
          <w:rFonts w:ascii="Times New Roman" w:hAnsi="Times New Roman" w:cs="Times New Roman"/>
        </w:rPr>
        <w:t>But</w:t>
      </w:r>
      <w:r w:rsidR="00B9410A">
        <w:rPr>
          <w:rFonts w:ascii="Times New Roman" w:hAnsi="Times New Roman" w:cs="Times New Roman"/>
        </w:rPr>
        <w:t xml:space="preserve"> this would be s</w:t>
      </w:r>
      <w:r w:rsidR="00B158B8">
        <w:rPr>
          <w:rFonts w:ascii="Times New Roman" w:hAnsi="Times New Roman" w:cs="Times New Roman"/>
        </w:rPr>
        <w:t>peculative</w:t>
      </w:r>
      <w:r w:rsidR="00B9410A">
        <w:rPr>
          <w:rFonts w:ascii="Times New Roman" w:hAnsi="Times New Roman" w:cs="Times New Roman"/>
        </w:rPr>
        <w:t>, and</w:t>
      </w:r>
      <w:r>
        <w:rPr>
          <w:rFonts w:ascii="Times New Roman" w:hAnsi="Times New Roman" w:cs="Times New Roman"/>
        </w:rPr>
        <w:t xml:space="preserve"> the lack of </w:t>
      </w:r>
      <w:r w:rsidR="00B9410A">
        <w:rPr>
          <w:rFonts w:ascii="Times New Roman" w:hAnsi="Times New Roman" w:cs="Times New Roman"/>
        </w:rPr>
        <w:t xml:space="preserve">a physical basis for electronegativity </w:t>
      </w:r>
      <w:r w:rsidR="00B158B8">
        <w:rPr>
          <w:rFonts w:ascii="Times New Roman" w:hAnsi="Times New Roman" w:cs="Times New Roman"/>
        </w:rPr>
        <w:t>recommends</w:t>
      </w:r>
      <w:r w:rsidR="00B9410A">
        <w:rPr>
          <w:rFonts w:ascii="Times New Roman" w:hAnsi="Times New Roman" w:cs="Times New Roman"/>
        </w:rPr>
        <w:t xml:space="preserve"> a position of agnosticism in this regard.</w:t>
      </w:r>
    </w:p>
    <w:tbl>
      <w:tblPr>
        <w:tblW w:w="7448" w:type="dxa"/>
        <w:tblInd w:w="795" w:type="dxa"/>
        <w:tblLook w:val="04A0" w:firstRow="1" w:lastRow="0" w:firstColumn="1" w:lastColumn="0" w:noHBand="0" w:noVBand="1"/>
      </w:tblPr>
      <w:tblGrid>
        <w:gridCol w:w="2248"/>
        <w:gridCol w:w="1300"/>
        <w:gridCol w:w="1300"/>
        <w:gridCol w:w="1300"/>
        <w:gridCol w:w="1300"/>
      </w:tblGrid>
      <w:tr w:rsidR="00711314" w:rsidRPr="00711314" w14:paraId="60FA6A57" w14:textId="77777777" w:rsidTr="006A5039">
        <w:trPr>
          <w:trHeight w:val="320"/>
        </w:trPr>
        <w:tc>
          <w:tcPr>
            <w:tcW w:w="2248" w:type="dxa"/>
            <w:tcBorders>
              <w:top w:val="nil"/>
              <w:left w:val="nil"/>
              <w:bottom w:val="nil"/>
              <w:right w:val="nil"/>
            </w:tcBorders>
            <w:shd w:val="clear" w:color="auto" w:fill="auto"/>
            <w:noWrap/>
            <w:vAlign w:val="bottom"/>
            <w:hideMark/>
          </w:tcPr>
          <w:p w14:paraId="2ED2AA44" w14:textId="77777777" w:rsidR="00711314" w:rsidRPr="00711314" w:rsidRDefault="00711314" w:rsidP="00711314">
            <w:pPr>
              <w:spacing w:line="240" w:lineRule="auto"/>
              <w:rPr>
                <w:rFonts w:ascii="Times New Roman" w:hAnsi="Times New Roman" w:cs="Times New Roman"/>
                <w:sz w:val="22"/>
                <w:szCs w:val="22"/>
              </w:rPr>
            </w:pPr>
          </w:p>
        </w:tc>
        <w:tc>
          <w:tcPr>
            <w:tcW w:w="1300" w:type="dxa"/>
            <w:tcBorders>
              <w:top w:val="nil"/>
              <w:left w:val="nil"/>
              <w:bottom w:val="nil"/>
              <w:right w:val="nil"/>
            </w:tcBorders>
            <w:shd w:val="clear" w:color="auto" w:fill="auto"/>
            <w:noWrap/>
            <w:vAlign w:val="bottom"/>
            <w:hideMark/>
          </w:tcPr>
          <w:p w14:paraId="62DAC5B9" w14:textId="77777777" w:rsidR="00711314" w:rsidRPr="00711314" w:rsidRDefault="00711314" w:rsidP="00711314">
            <w:pPr>
              <w:spacing w:line="240" w:lineRule="auto"/>
              <w:rPr>
                <w:rFonts w:ascii="Times New Roman" w:hAnsi="Times New Roman" w:cs="Times New Roman"/>
                <w:b/>
                <w:bCs/>
                <w:color w:val="000000"/>
                <w:sz w:val="22"/>
                <w:szCs w:val="22"/>
              </w:rPr>
            </w:pPr>
            <w:r w:rsidRPr="00711314">
              <w:rPr>
                <w:rFonts w:ascii="Times New Roman" w:hAnsi="Times New Roman" w:cs="Times New Roman"/>
                <w:b/>
                <w:bCs/>
                <w:color w:val="000000"/>
                <w:sz w:val="22"/>
                <w:szCs w:val="22"/>
              </w:rPr>
              <w:t xml:space="preserve">  Hydrogen</w:t>
            </w:r>
          </w:p>
        </w:tc>
        <w:tc>
          <w:tcPr>
            <w:tcW w:w="1300" w:type="dxa"/>
            <w:tcBorders>
              <w:top w:val="nil"/>
              <w:left w:val="nil"/>
              <w:bottom w:val="nil"/>
              <w:right w:val="nil"/>
            </w:tcBorders>
            <w:shd w:val="clear" w:color="auto" w:fill="auto"/>
            <w:noWrap/>
            <w:vAlign w:val="bottom"/>
            <w:hideMark/>
          </w:tcPr>
          <w:p w14:paraId="7DE02DEF" w14:textId="77777777" w:rsidR="00711314" w:rsidRPr="00711314" w:rsidRDefault="00711314" w:rsidP="00711314">
            <w:pPr>
              <w:spacing w:line="240" w:lineRule="auto"/>
              <w:rPr>
                <w:rFonts w:ascii="Times New Roman" w:hAnsi="Times New Roman" w:cs="Times New Roman"/>
                <w:b/>
                <w:bCs/>
                <w:color w:val="000000"/>
                <w:sz w:val="22"/>
                <w:szCs w:val="22"/>
              </w:rPr>
            </w:pPr>
            <w:r w:rsidRPr="00711314">
              <w:rPr>
                <w:rFonts w:ascii="Times New Roman" w:hAnsi="Times New Roman" w:cs="Times New Roman"/>
                <w:b/>
                <w:bCs/>
                <w:color w:val="000000"/>
                <w:sz w:val="22"/>
                <w:szCs w:val="22"/>
              </w:rPr>
              <w:t xml:space="preserve">        Boron</w:t>
            </w:r>
          </w:p>
        </w:tc>
        <w:tc>
          <w:tcPr>
            <w:tcW w:w="1300" w:type="dxa"/>
            <w:tcBorders>
              <w:top w:val="nil"/>
              <w:left w:val="nil"/>
              <w:bottom w:val="nil"/>
              <w:right w:val="nil"/>
            </w:tcBorders>
            <w:shd w:val="clear" w:color="auto" w:fill="auto"/>
            <w:noWrap/>
            <w:vAlign w:val="bottom"/>
            <w:hideMark/>
          </w:tcPr>
          <w:p w14:paraId="1C4F20F6" w14:textId="77777777" w:rsidR="00711314" w:rsidRPr="00711314" w:rsidRDefault="00711314" w:rsidP="00711314">
            <w:pPr>
              <w:spacing w:line="240" w:lineRule="auto"/>
              <w:rPr>
                <w:rFonts w:ascii="Times New Roman" w:hAnsi="Times New Roman" w:cs="Times New Roman"/>
                <w:b/>
                <w:bCs/>
                <w:color w:val="000000"/>
                <w:sz w:val="22"/>
                <w:szCs w:val="22"/>
              </w:rPr>
            </w:pPr>
            <w:r w:rsidRPr="00711314">
              <w:rPr>
                <w:rFonts w:ascii="Times New Roman" w:hAnsi="Times New Roman" w:cs="Times New Roman"/>
                <w:b/>
                <w:bCs/>
                <w:color w:val="000000"/>
                <w:sz w:val="22"/>
                <w:szCs w:val="22"/>
              </w:rPr>
              <w:t xml:space="preserve">      Oxygen</w:t>
            </w:r>
          </w:p>
        </w:tc>
        <w:tc>
          <w:tcPr>
            <w:tcW w:w="1300" w:type="dxa"/>
            <w:tcBorders>
              <w:top w:val="nil"/>
              <w:left w:val="nil"/>
              <w:bottom w:val="nil"/>
              <w:right w:val="nil"/>
            </w:tcBorders>
            <w:shd w:val="clear" w:color="auto" w:fill="auto"/>
            <w:noWrap/>
            <w:vAlign w:val="bottom"/>
            <w:hideMark/>
          </w:tcPr>
          <w:p w14:paraId="22B05004" w14:textId="77777777" w:rsidR="00711314" w:rsidRPr="00711314" w:rsidRDefault="00711314" w:rsidP="00711314">
            <w:pPr>
              <w:spacing w:line="240" w:lineRule="auto"/>
              <w:rPr>
                <w:rFonts w:ascii="Times New Roman" w:hAnsi="Times New Roman" w:cs="Times New Roman"/>
                <w:b/>
                <w:bCs/>
                <w:color w:val="000000"/>
                <w:sz w:val="22"/>
                <w:szCs w:val="22"/>
              </w:rPr>
            </w:pPr>
            <w:r w:rsidRPr="00711314">
              <w:rPr>
                <w:rFonts w:ascii="Times New Roman" w:hAnsi="Times New Roman" w:cs="Times New Roman"/>
                <w:b/>
                <w:bCs/>
                <w:color w:val="000000"/>
                <w:sz w:val="22"/>
                <w:szCs w:val="22"/>
              </w:rPr>
              <w:t xml:space="preserve">    Fluorine</w:t>
            </w:r>
          </w:p>
        </w:tc>
      </w:tr>
      <w:tr w:rsidR="00711314" w:rsidRPr="00711314" w14:paraId="4D60D392" w14:textId="77777777" w:rsidTr="006A5039">
        <w:trPr>
          <w:trHeight w:val="320"/>
        </w:trPr>
        <w:tc>
          <w:tcPr>
            <w:tcW w:w="2248" w:type="dxa"/>
            <w:tcBorders>
              <w:top w:val="nil"/>
              <w:left w:val="nil"/>
              <w:bottom w:val="nil"/>
              <w:right w:val="nil"/>
            </w:tcBorders>
            <w:shd w:val="clear" w:color="auto" w:fill="auto"/>
            <w:noWrap/>
            <w:vAlign w:val="bottom"/>
            <w:hideMark/>
          </w:tcPr>
          <w:p w14:paraId="01CE70FD" w14:textId="77777777" w:rsidR="00711314" w:rsidRPr="00711314" w:rsidRDefault="00711314" w:rsidP="00711314">
            <w:pPr>
              <w:spacing w:line="240" w:lineRule="auto"/>
              <w:rPr>
                <w:rFonts w:ascii="Times New Roman" w:hAnsi="Times New Roman" w:cs="Times New Roman"/>
                <w:b/>
                <w:bCs/>
                <w:color w:val="000000"/>
                <w:sz w:val="22"/>
                <w:szCs w:val="22"/>
              </w:rPr>
            </w:pPr>
            <w:r w:rsidRPr="00711314">
              <w:rPr>
                <w:rFonts w:ascii="Times New Roman" w:hAnsi="Times New Roman" w:cs="Times New Roman"/>
                <w:b/>
                <w:bCs/>
                <w:color w:val="000000"/>
                <w:sz w:val="22"/>
                <w:szCs w:val="22"/>
              </w:rPr>
              <w:t>Pauling 1932</w:t>
            </w:r>
          </w:p>
        </w:tc>
        <w:tc>
          <w:tcPr>
            <w:tcW w:w="1300" w:type="dxa"/>
            <w:tcBorders>
              <w:top w:val="nil"/>
              <w:left w:val="nil"/>
              <w:bottom w:val="nil"/>
              <w:right w:val="nil"/>
            </w:tcBorders>
            <w:shd w:val="clear" w:color="auto" w:fill="auto"/>
            <w:noWrap/>
            <w:vAlign w:val="bottom"/>
            <w:hideMark/>
          </w:tcPr>
          <w:p w14:paraId="67D1442B"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2.2</w:t>
            </w:r>
          </w:p>
        </w:tc>
        <w:tc>
          <w:tcPr>
            <w:tcW w:w="1300" w:type="dxa"/>
            <w:tcBorders>
              <w:top w:val="nil"/>
              <w:left w:val="nil"/>
              <w:bottom w:val="nil"/>
              <w:right w:val="nil"/>
            </w:tcBorders>
            <w:shd w:val="clear" w:color="auto" w:fill="auto"/>
            <w:noWrap/>
            <w:vAlign w:val="bottom"/>
            <w:hideMark/>
          </w:tcPr>
          <w:p w14:paraId="6231108B"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2.04</w:t>
            </w:r>
          </w:p>
        </w:tc>
        <w:tc>
          <w:tcPr>
            <w:tcW w:w="1300" w:type="dxa"/>
            <w:tcBorders>
              <w:top w:val="nil"/>
              <w:left w:val="nil"/>
              <w:bottom w:val="nil"/>
              <w:right w:val="nil"/>
            </w:tcBorders>
            <w:shd w:val="clear" w:color="auto" w:fill="auto"/>
            <w:noWrap/>
            <w:vAlign w:val="bottom"/>
            <w:hideMark/>
          </w:tcPr>
          <w:p w14:paraId="0F549D0F"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3.44</w:t>
            </w:r>
          </w:p>
        </w:tc>
        <w:tc>
          <w:tcPr>
            <w:tcW w:w="1300" w:type="dxa"/>
            <w:tcBorders>
              <w:top w:val="nil"/>
              <w:left w:val="nil"/>
              <w:bottom w:val="nil"/>
              <w:right w:val="nil"/>
            </w:tcBorders>
            <w:shd w:val="clear" w:color="auto" w:fill="auto"/>
            <w:noWrap/>
            <w:vAlign w:val="bottom"/>
            <w:hideMark/>
          </w:tcPr>
          <w:p w14:paraId="3C1A05E4"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3.98</w:t>
            </w:r>
          </w:p>
        </w:tc>
      </w:tr>
      <w:tr w:rsidR="00711314" w:rsidRPr="00711314" w14:paraId="3774D19F" w14:textId="77777777" w:rsidTr="006A5039">
        <w:trPr>
          <w:trHeight w:val="320"/>
        </w:trPr>
        <w:tc>
          <w:tcPr>
            <w:tcW w:w="2248" w:type="dxa"/>
            <w:tcBorders>
              <w:top w:val="nil"/>
              <w:left w:val="nil"/>
              <w:bottom w:val="nil"/>
              <w:right w:val="nil"/>
            </w:tcBorders>
            <w:shd w:val="clear" w:color="auto" w:fill="auto"/>
            <w:noWrap/>
            <w:vAlign w:val="bottom"/>
            <w:hideMark/>
          </w:tcPr>
          <w:p w14:paraId="16A1566B" w14:textId="77777777" w:rsidR="00711314" w:rsidRPr="00711314" w:rsidRDefault="00711314" w:rsidP="00711314">
            <w:pPr>
              <w:spacing w:line="240" w:lineRule="auto"/>
              <w:rPr>
                <w:rFonts w:ascii="Times New Roman" w:hAnsi="Times New Roman" w:cs="Times New Roman"/>
                <w:b/>
                <w:bCs/>
                <w:color w:val="000000"/>
                <w:sz w:val="22"/>
                <w:szCs w:val="22"/>
              </w:rPr>
            </w:pPr>
            <w:proofErr w:type="spellStart"/>
            <w:r w:rsidRPr="00711314">
              <w:rPr>
                <w:rFonts w:ascii="Times New Roman" w:hAnsi="Times New Roman" w:cs="Times New Roman"/>
                <w:b/>
                <w:bCs/>
                <w:color w:val="000000"/>
                <w:sz w:val="22"/>
                <w:szCs w:val="22"/>
              </w:rPr>
              <w:t>Mulliken</w:t>
            </w:r>
            <w:proofErr w:type="spellEnd"/>
            <w:r w:rsidRPr="00711314">
              <w:rPr>
                <w:rFonts w:ascii="Times New Roman" w:hAnsi="Times New Roman" w:cs="Times New Roman"/>
                <w:b/>
                <w:bCs/>
                <w:color w:val="000000"/>
                <w:sz w:val="22"/>
                <w:szCs w:val="22"/>
              </w:rPr>
              <w:t xml:space="preserve"> 1934</w:t>
            </w:r>
          </w:p>
        </w:tc>
        <w:tc>
          <w:tcPr>
            <w:tcW w:w="1300" w:type="dxa"/>
            <w:tcBorders>
              <w:top w:val="nil"/>
              <w:left w:val="nil"/>
              <w:bottom w:val="nil"/>
              <w:right w:val="nil"/>
            </w:tcBorders>
            <w:shd w:val="clear" w:color="auto" w:fill="auto"/>
            <w:noWrap/>
            <w:vAlign w:val="bottom"/>
            <w:hideMark/>
          </w:tcPr>
          <w:p w14:paraId="467CFA32"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2.1</w:t>
            </w:r>
          </w:p>
        </w:tc>
        <w:tc>
          <w:tcPr>
            <w:tcW w:w="1300" w:type="dxa"/>
            <w:tcBorders>
              <w:top w:val="nil"/>
              <w:left w:val="nil"/>
              <w:bottom w:val="nil"/>
              <w:right w:val="nil"/>
            </w:tcBorders>
            <w:shd w:val="clear" w:color="auto" w:fill="auto"/>
            <w:noWrap/>
            <w:vAlign w:val="bottom"/>
            <w:hideMark/>
          </w:tcPr>
          <w:p w14:paraId="43973A43"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1.93</w:t>
            </w:r>
          </w:p>
        </w:tc>
        <w:tc>
          <w:tcPr>
            <w:tcW w:w="1300" w:type="dxa"/>
            <w:tcBorders>
              <w:top w:val="nil"/>
              <w:left w:val="nil"/>
              <w:bottom w:val="nil"/>
              <w:right w:val="nil"/>
            </w:tcBorders>
            <w:shd w:val="clear" w:color="auto" w:fill="auto"/>
            <w:noWrap/>
            <w:vAlign w:val="bottom"/>
            <w:hideMark/>
          </w:tcPr>
          <w:p w14:paraId="1BA2FDF9"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3.04</w:t>
            </w:r>
          </w:p>
        </w:tc>
        <w:tc>
          <w:tcPr>
            <w:tcW w:w="1300" w:type="dxa"/>
            <w:tcBorders>
              <w:top w:val="nil"/>
              <w:left w:val="nil"/>
              <w:bottom w:val="nil"/>
              <w:right w:val="nil"/>
            </w:tcBorders>
            <w:shd w:val="clear" w:color="auto" w:fill="auto"/>
            <w:noWrap/>
            <w:vAlign w:val="bottom"/>
            <w:hideMark/>
          </w:tcPr>
          <w:p w14:paraId="56F606EF"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3.9</w:t>
            </w:r>
          </w:p>
        </w:tc>
      </w:tr>
      <w:tr w:rsidR="00711314" w:rsidRPr="00711314" w14:paraId="5CF9C254" w14:textId="77777777" w:rsidTr="006A5039">
        <w:trPr>
          <w:trHeight w:val="320"/>
        </w:trPr>
        <w:tc>
          <w:tcPr>
            <w:tcW w:w="2248" w:type="dxa"/>
            <w:tcBorders>
              <w:top w:val="nil"/>
              <w:left w:val="nil"/>
              <w:bottom w:val="nil"/>
              <w:right w:val="nil"/>
            </w:tcBorders>
            <w:shd w:val="clear" w:color="auto" w:fill="auto"/>
            <w:noWrap/>
            <w:vAlign w:val="bottom"/>
            <w:hideMark/>
          </w:tcPr>
          <w:p w14:paraId="179A8F97" w14:textId="77777777" w:rsidR="00711314" w:rsidRPr="00711314" w:rsidRDefault="00711314" w:rsidP="00711314">
            <w:pPr>
              <w:spacing w:line="240" w:lineRule="auto"/>
              <w:rPr>
                <w:rFonts w:ascii="Times New Roman" w:hAnsi="Times New Roman" w:cs="Times New Roman"/>
                <w:b/>
                <w:bCs/>
                <w:color w:val="000000"/>
                <w:sz w:val="22"/>
                <w:szCs w:val="22"/>
              </w:rPr>
            </w:pPr>
            <w:r w:rsidRPr="00711314">
              <w:rPr>
                <w:rFonts w:ascii="Times New Roman" w:hAnsi="Times New Roman" w:cs="Times New Roman"/>
                <w:b/>
                <w:bCs/>
                <w:color w:val="000000"/>
                <w:sz w:val="22"/>
                <w:szCs w:val="22"/>
              </w:rPr>
              <w:t>Allred-</w:t>
            </w:r>
            <w:proofErr w:type="spellStart"/>
            <w:r w:rsidRPr="00711314">
              <w:rPr>
                <w:rFonts w:ascii="Times New Roman" w:hAnsi="Times New Roman" w:cs="Times New Roman"/>
                <w:b/>
                <w:bCs/>
                <w:color w:val="000000"/>
                <w:sz w:val="22"/>
                <w:szCs w:val="22"/>
              </w:rPr>
              <w:t>Rochow</w:t>
            </w:r>
            <w:proofErr w:type="spellEnd"/>
            <w:r w:rsidRPr="00711314">
              <w:rPr>
                <w:rFonts w:ascii="Times New Roman" w:hAnsi="Times New Roman" w:cs="Times New Roman"/>
                <w:b/>
                <w:bCs/>
                <w:color w:val="000000"/>
                <w:sz w:val="22"/>
                <w:szCs w:val="22"/>
              </w:rPr>
              <w:t xml:space="preserve"> 1958</w:t>
            </w:r>
          </w:p>
        </w:tc>
        <w:tc>
          <w:tcPr>
            <w:tcW w:w="1300" w:type="dxa"/>
            <w:tcBorders>
              <w:top w:val="nil"/>
              <w:left w:val="nil"/>
              <w:bottom w:val="nil"/>
              <w:right w:val="nil"/>
            </w:tcBorders>
            <w:shd w:val="clear" w:color="auto" w:fill="auto"/>
            <w:noWrap/>
            <w:vAlign w:val="bottom"/>
            <w:hideMark/>
          </w:tcPr>
          <w:p w14:paraId="1F834AA1"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2.2</w:t>
            </w:r>
          </w:p>
        </w:tc>
        <w:tc>
          <w:tcPr>
            <w:tcW w:w="1300" w:type="dxa"/>
            <w:tcBorders>
              <w:top w:val="nil"/>
              <w:left w:val="nil"/>
              <w:bottom w:val="nil"/>
              <w:right w:val="nil"/>
            </w:tcBorders>
            <w:shd w:val="clear" w:color="auto" w:fill="auto"/>
            <w:noWrap/>
            <w:vAlign w:val="bottom"/>
            <w:hideMark/>
          </w:tcPr>
          <w:p w14:paraId="0AD2D3DD"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2.01</w:t>
            </w:r>
          </w:p>
        </w:tc>
        <w:tc>
          <w:tcPr>
            <w:tcW w:w="1300" w:type="dxa"/>
            <w:tcBorders>
              <w:top w:val="nil"/>
              <w:left w:val="nil"/>
              <w:bottom w:val="nil"/>
              <w:right w:val="nil"/>
            </w:tcBorders>
            <w:shd w:val="clear" w:color="auto" w:fill="auto"/>
            <w:noWrap/>
            <w:vAlign w:val="bottom"/>
            <w:hideMark/>
          </w:tcPr>
          <w:p w14:paraId="551682CD"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3.5</w:t>
            </w:r>
          </w:p>
        </w:tc>
        <w:tc>
          <w:tcPr>
            <w:tcW w:w="1300" w:type="dxa"/>
            <w:tcBorders>
              <w:top w:val="nil"/>
              <w:left w:val="nil"/>
              <w:bottom w:val="nil"/>
              <w:right w:val="nil"/>
            </w:tcBorders>
            <w:shd w:val="clear" w:color="auto" w:fill="auto"/>
            <w:noWrap/>
            <w:vAlign w:val="bottom"/>
            <w:hideMark/>
          </w:tcPr>
          <w:p w14:paraId="5BA4D12E"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4.1</w:t>
            </w:r>
          </w:p>
        </w:tc>
      </w:tr>
      <w:tr w:rsidR="00711314" w:rsidRPr="00711314" w14:paraId="43C8D82C" w14:textId="77777777" w:rsidTr="006A5039">
        <w:trPr>
          <w:trHeight w:val="320"/>
        </w:trPr>
        <w:tc>
          <w:tcPr>
            <w:tcW w:w="2248" w:type="dxa"/>
            <w:tcBorders>
              <w:top w:val="nil"/>
              <w:left w:val="nil"/>
              <w:bottom w:val="nil"/>
              <w:right w:val="nil"/>
            </w:tcBorders>
            <w:shd w:val="clear" w:color="auto" w:fill="auto"/>
            <w:noWrap/>
            <w:vAlign w:val="bottom"/>
            <w:hideMark/>
          </w:tcPr>
          <w:p w14:paraId="74A0EA94" w14:textId="77777777" w:rsidR="00711314" w:rsidRPr="00711314" w:rsidRDefault="00711314" w:rsidP="00711314">
            <w:pPr>
              <w:spacing w:line="240" w:lineRule="auto"/>
              <w:rPr>
                <w:rFonts w:ascii="Times New Roman" w:hAnsi="Times New Roman" w:cs="Times New Roman"/>
                <w:b/>
                <w:bCs/>
                <w:color w:val="000000"/>
                <w:sz w:val="22"/>
                <w:szCs w:val="22"/>
              </w:rPr>
            </w:pPr>
            <w:r w:rsidRPr="00711314">
              <w:rPr>
                <w:rFonts w:ascii="Times New Roman" w:hAnsi="Times New Roman" w:cs="Times New Roman"/>
                <w:b/>
                <w:bCs/>
                <w:color w:val="000000"/>
                <w:sz w:val="22"/>
                <w:szCs w:val="22"/>
              </w:rPr>
              <w:t>Gordy 1946</w:t>
            </w:r>
          </w:p>
        </w:tc>
        <w:tc>
          <w:tcPr>
            <w:tcW w:w="1300" w:type="dxa"/>
            <w:tcBorders>
              <w:top w:val="nil"/>
              <w:left w:val="nil"/>
              <w:bottom w:val="nil"/>
              <w:right w:val="nil"/>
            </w:tcBorders>
            <w:shd w:val="clear" w:color="auto" w:fill="auto"/>
            <w:noWrap/>
            <w:vAlign w:val="bottom"/>
            <w:hideMark/>
          </w:tcPr>
          <w:p w14:paraId="5C541657"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2.17</w:t>
            </w:r>
          </w:p>
        </w:tc>
        <w:tc>
          <w:tcPr>
            <w:tcW w:w="1300" w:type="dxa"/>
            <w:tcBorders>
              <w:top w:val="nil"/>
              <w:left w:val="nil"/>
              <w:bottom w:val="nil"/>
              <w:right w:val="nil"/>
            </w:tcBorders>
            <w:shd w:val="clear" w:color="auto" w:fill="auto"/>
            <w:noWrap/>
            <w:vAlign w:val="bottom"/>
            <w:hideMark/>
          </w:tcPr>
          <w:p w14:paraId="20E9FB12"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1.91</w:t>
            </w:r>
          </w:p>
        </w:tc>
        <w:tc>
          <w:tcPr>
            <w:tcW w:w="1300" w:type="dxa"/>
            <w:tcBorders>
              <w:top w:val="nil"/>
              <w:left w:val="nil"/>
              <w:bottom w:val="nil"/>
              <w:right w:val="nil"/>
            </w:tcBorders>
            <w:shd w:val="clear" w:color="auto" w:fill="auto"/>
            <w:noWrap/>
            <w:vAlign w:val="bottom"/>
            <w:hideMark/>
          </w:tcPr>
          <w:p w14:paraId="4B51B7DB"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3.47</w:t>
            </w:r>
          </w:p>
        </w:tc>
        <w:tc>
          <w:tcPr>
            <w:tcW w:w="1300" w:type="dxa"/>
            <w:tcBorders>
              <w:top w:val="nil"/>
              <w:left w:val="nil"/>
              <w:bottom w:val="nil"/>
              <w:right w:val="nil"/>
            </w:tcBorders>
            <w:shd w:val="clear" w:color="auto" w:fill="auto"/>
            <w:noWrap/>
            <w:vAlign w:val="bottom"/>
            <w:hideMark/>
          </w:tcPr>
          <w:p w14:paraId="19072FFE"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3.94</w:t>
            </w:r>
          </w:p>
        </w:tc>
      </w:tr>
      <w:tr w:rsidR="00711314" w:rsidRPr="00711314" w14:paraId="1B7CADF9" w14:textId="77777777" w:rsidTr="006A5039">
        <w:trPr>
          <w:trHeight w:val="320"/>
        </w:trPr>
        <w:tc>
          <w:tcPr>
            <w:tcW w:w="2248" w:type="dxa"/>
            <w:tcBorders>
              <w:top w:val="nil"/>
              <w:left w:val="nil"/>
              <w:bottom w:val="nil"/>
              <w:right w:val="nil"/>
            </w:tcBorders>
            <w:shd w:val="clear" w:color="auto" w:fill="auto"/>
            <w:noWrap/>
            <w:vAlign w:val="bottom"/>
            <w:hideMark/>
          </w:tcPr>
          <w:p w14:paraId="0B19F2F8" w14:textId="77777777" w:rsidR="00711314" w:rsidRPr="00711314" w:rsidRDefault="00711314" w:rsidP="00711314">
            <w:pPr>
              <w:spacing w:line="240" w:lineRule="auto"/>
              <w:rPr>
                <w:rFonts w:ascii="Times New Roman" w:hAnsi="Times New Roman" w:cs="Times New Roman"/>
                <w:b/>
                <w:bCs/>
                <w:color w:val="000000"/>
                <w:sz w:val="22"/>
                <w:szCs w:val="22"/>
              </w:rPr>
            </w:pPr>
            <w:r w:rsidRPr="00711314">
              <w:rPr>
                <w:rFonts w:ascii="Times New Roman" w:hAnsi="Times New Roman" w:cs="Times New Roman"/>
                <w:b/>
                <w:bCs/>
                <w:color w:val="000000"/>
                <w:sz w:val="22"/>
                <w:szCs w:val="22"/>
              </w:rPr>
              <w:t>Sanderson 1955</w:t>
            </w:r>
          </w:p>
        </w:tc>
        <w:tc>
          <w:tcPr>
            <w:tcW w:w="1300" w:type="dxa"/>
            <w:tcBorders>
              <w:top w:val="nil"/>
              <w:left w:val="nil"/>
              <w:bottom w:val="nil"/>
              <w:right w:val="nil"/>
            </w:tcBorders>
            <w:shd w:val="clear" w:color="auto" w:fill="auto"/>
            <w:noWrap/>
            <w:vAlign w:val="bottom"/>
            <w:hideMark/>
          </w:tcPr>
          <w:p w14:paraId="7D8AC58B"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2.31</w:t>
            </w:r>
          </w:p>
        </w:tc>
        <w:tc>
          <w:tcPr>
            <w:tcW w:w="1300" w:type="dxa"/>
            <w:tcBorders>
              <w:top w:val="nil"/>
              <w:left w:val="nil"/>
              <w:bottom w:val="nil"/>
              <w:right w:val="nil"/>
            </w:tcBorders>
            <w:shd w:val="clear" w:color="auto" w:fill="auto"/>
            <w:noWrap/>
            <w:vAlign w:val="bottom"/>
            <w:hideMark/>
          </w:tcPr>
          <w:p w14:paraId="4FC96134"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1.88</w:t>
            </w:r>
          </w:p>
        </w:tc>
        <w:tc>
          <w:tcPr>
            <w:tcW w:w="1300" w:type="dxa"/>
            <w:tcBorders>
              <w:top w:val="nil"/>
              <w:left w:val="nil"/>
              <w:bottom w:val="nil"/>
              <w:right w:val="nil"/>
            </w:tcBorders>
            <w:shd w:val="clear" w:color="auto" w:fill="auto"/>
            <w:noWrap/>
            <w:vAlign w:val="bottom"/>
            <w:hideMark/>
          </w:tcPr>
          <w:p w14:paraId="7BA2DD88"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3.46</w:t>
            </w:r>
          </w:p>
        </w:tc>
        <w:tc>
          <w:tcPr>
            <w:tcW w:w="1300" w:type="dxa"/>
            <w:tcBorders>
              <w:top w:val="nil"/>
              <w:left w:val="nil"/>
              <w:bottom w:val="nil"/>
              <w:right w:val="nil"/>
            </w:tcBorders>
            <w:shd w:val="clear" w:color="auto" w:fill="auto"/>
            <w:noWrap/>
            <w:vAlign w:val="bottom"/>
            <w:hideMark/>
          </w:tcPr>
          <w:p w14:paraId="32199BD9"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3.92</w:t>
            </w:r>
          </w:p>
        </w:tc>
      </w:tr>
      <w:tr w:rsidR="00711314" w:rsidRPr="00711314" w14:paraId="5ECABEA9" w14:textId="77777777" w:rsidTr="006A5039">
        <w:trPr>
          <w:trHeight w:val="320"/>
        </w:trPr>
        <w:tc>
          <w:tcPr>
            <w:tcW w:w="2248" w:type="dxa"/>
            <w:tcBorders>
              <w:top w:val="nil"/>
              <w:left w:val="nil"/>
              <w:bottom w:val="nil"/>
              <w:right w:val="nil"/>
            </w:tcBorders>
            <w:shd w:val="clear" w:color="auto" w:fill="auto"/>
            <w:noWrap/>
            <w:vAlign w:val="bottom"/>
            <w:hideMark/>
          </w:tcPr>
          <w:p w14:paraId="192AF0A4" w14:textId="77777777" w:rsidR="00711314" w:rsidRPr="00711314" w:rsidRDefault="00711314" w:rsidP="00711314">
            <w:pPr>
              <w:spacing w:line="240" w:lineRule="auto"/>
              <w:rPr>
                <w:rFonts w:ascii="Times New Roman" w:hAnsi="Times New Roman" w:cs="Times New Roman"/>
                <w:b/>
                <w:bCs/>
                <w:color w:val="000000"/>
                <w:sz w:val="22"/>
                <w:szCs w:val="22"/>
              </w:rPr>
            </w:pPr>
            <w:r w:rsidRPr="00711314">
              <w:rPr>
                <w:rFonts w:ascii="Times New Roman" w:hAnsi="Times New Roman" w:cs="Times New Roman"/>
                <w:b/>
                <w:bCs/>
                <w:color w:val="000000"/>
                <w:sz w:val="22"/>
                <w:szCs w:val="22"/>
              </w:rPr>
              <w:t>Allen 1989</w:t>
            </w:r>
          </w:p>
        </w:tc>
        <w:tc>
          <w:tcPr>
            <w:tcW w:w="1300" w:type="dxa"/>
            <w:tcBorders>
              <w:top w:val="nil"/>
              <w:left w:val="nil"/>
              <w:bottom w:val="nil"/>
              <w:right w:val="nil"/>
            </w:tcBorders>
            <w:shd w:val="clear" w:color="auto" w:fill="auto"/>
            <w:noWrap/>
            <w:vAlign w:val="bottom"/>
            <w:hideMark/>
          </w:tcPr>
          <w:p w14:paraId="1F5E8C7C"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2.3</w:t>
            </w:r>
          </w:p>
        </w:tc>
        <w:tc>
          <w:tcPr>
            <w:tcW w:w="1300" w:type="dxa"/>
            <w:tcBorders>
              <w:top w:val="nil"/>
              <w:left w:val="nil"/>
              <w:bottom w:val="nil"/>
              <w:right w:val="nil"/>
            </w:tcBorders>
            <w:shd w:val="clear" w:color="auto" w:fill="auto"/>
            <w:noWrap/>
            <w:vAlign w:val="bottom"/>
            <w:hideMark/>
          </w:tcPr>
          <w:p w14:paraId="094040C6"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2.051</w:t>
            </w:r>
          </w:p>
        </w:tc>
        <w:tc>
          <w:tcPr>
            <w:tcW w:w="1300" w:type="dxa"/>
            <w:tcBorders>
              <w:top w:val="nil"/>
              <w:left w:val="nil"/>
              <w:bottom w:val="nil"/>
              <w:right w:val="nil"/>
            </w:tcBorders>
            <w:shd w:val="clear" w:color="auto" w:fill="auto"/>
            <w:noWrap/>
            <w:vAlign w:val="bottom"/>
            <w:hideMark/>
          </w:tcPr>
          <w:p w14:paraId="0101A99A"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3.61</w:t>
            </w:r>
          </w:p>
        </w:tc>
        <w:tc>
          <w:tcPr>
            <w:tcW w:w="1300" w:type="dxa"/>
            <w:tcBorders>
              <w:top w:val="nil"/>
              <w:left w:val="nil"/>
              <w:bottom w:val="nil"/>
              <w:right w:val="nil"/>
            </w:tcBorders>
            <w:shd w:val="clear" w:color="auto" w:fill="auto"/>
            <w:noWrap/>
            <w:vAlign w:val="bottom"/>
            <w:hideMark/>
          </w:tcPr>
          <w:p w14:paraId="37D418DE"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4.193</w:t>
            </w:r>
          </w:p>
        </w:tc>
      </w:tr>
      <w:tr w:rsidR="00711314" w:rsidRPr="00711314" w14:paraId="2BA24E52" w14:textId="77777777" w:rsidTr="006A5039">
        <w:trPr>
          <w:trHeight w:val="320"/>
        </w:trPr>
        <w:tc>
          <w:tcPr>
            <w:tcW w:w="2248" w:type="dxa"/>
            <w:tcBorders>
              <w:top w:val="nil"/>
              <w:left w:val="nil"/>
              <w:bottom w:val="nil"/>
              <w:right w:val="nil"/>
            </w:tcBorders>
            <w:shd w:val="clear" w:color="auto" w:fill="auto"/>
            <w:noWrap/>
            <w:vAlign w:val="bottom"/>
            <w:hideMark/>
          </w:tcPr>
          <w:p w14:paraId="23013FAC" w14:textId="77777777" w:rsidR="00711314" w:rsidRPr="00711314" w:rsidRDefault="00711314" w:rsidP="00711314">
            <w:pPr>
              <w:spacing w:line="240" w:lineRule="auto"/>
              <w:rPr>
                <w:rFonts w:ascii="Times New Roman" w:hAnsi="Times New Roman" w:cs="Times New Roman"/>
                <w:b/>
                <w:bCs/>
                <w:color w:val="000000"/>
                <w:sz w:val="22"/>
                <w:szCs w:val="22"/>
              </w:rPr>
            </w:pPr>
            <w:r w:rsidRPr="00711314">
              <w:rPr>
                <w:rFonts w:ascii="Times New Roman" w:hAnsi="Times New Roman" w:cs="Times New Roman"/>
                <w:b/>
                <w:bCs/>
                <w:color w:val="000000"/>
                <w:sz w:val="22"/>
                <w:szCs w:val="22"/>
              </w:rPr>
              <w:t>Rahm et al 2019</w:t>
            </w:r>
          </w:p>
        </w:tc>
        <w:tc>
          <w:tcPr>
            <w:tcW w:w="1300" w:type="dxa"/>
            <w:tcBorders>
              <w:top w:val="nil"/>
              <w:left w:val="nil"/>
              <w:bottom w:val="nil"/>
              <w:right w:val="nil"/>
            </w:tcBorders>
            <w:shd w:val="clear" w:color="auto" w:fill="auto"/>
            <w:noWrap/>
            <w:vAlign w:val="bottom"/>
            <w:hideMark/>
          </w:tcPr>
          <w:p w14:paraId="01F48101"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2.266</w:t>
            </w:r>
          </w:p>
        </w:tc>
        <w:tc>
          <w:tcPr>
            <w:tcW w:w="1300" w:type="dxa"/>
            <w:tcBorders>
              <w:top w:val="nil"/>
              <w:left w:val="nil"/>
              <w:bottom w:val="nil"/>
              <w:right w:val="nil"/>
            </w:tcBorders>
            <w:shd w:val="clear" w:color="auto" w:fill="auto"/>
            <w:noWrap/>
            <w:vAlign w:val="bottom"/>
            <w:hideMark/>
          </w:tcPr>
          <w:p w14:paraId="1C05BCD6"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1.9</w:t>
            </w:r>
          </w:p>
        </w:tc>
        <w:tc>
          <w:tcPr>
            <w:tcW w:w="1300" w:type="dxa"/>
            <w:tcBorders>
              <w:top w:val="nil"/>
              <w:left w:val="nil"/>
              <w:bottom w:val="nil"/>
              <w:right w:val="nil"/>
            </w:tcBorders>
            <w:shd w:val="clear" w:color="auto" w:fill="auto"/>
            <w:noWrap/>
            <w:vAlign w:val="bottom"/>
            <w:hideMark/>
          </w:tcPr>
          <w:p w14:paraId="232A1D70"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3.1</w:t>
            </w:r>
          </w:p>
        </w:tc>
        <w:tc>
          <w:tcPr>
            <w:tcW w:w="1300" w:type="dxa"/>
            <w:tcBorders>
              <w:top w:val="nil"/>
              <w:left w:val="nil"/>
              <w:bottom w:val="nil"/>
              <w:right w:val="nil"/>
            </w:tcBorders>
            <w:shd w:val="clear" w:color="auto" w:fill="auto"/>
            <w:noWrap/>
            <w:vAlign w:val="bottom"/>
            <w:hideMark/>
          </w:tcPr>
          <w:p w14:paraId="21B804F1"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3.883</w:t>
            </w:r>
          </w:p>
        </w:tc>
      </w:tr>
      <w:tr w:rsidR="00711314" w:rsidRPr="00711314" w14:paraId="55718915" w14:textId="77777777" w:rsidTr="006A5039">
        <w:trPr>
          <w:trHeight w:val="320"/>
        </w:trPr>
        <w:tc>
          <w:tcPr>
            <w:tcW w:w="2248" w:type="dxa"/>
            <w:tcBorders>
              <w:top w:val="nil"/>
              <w:left w:val="nil"/>
              <w:bottom w:val="nil"/>
              <w:right w:val="nil"/>
            </w:tcBorders>
            <w:shd w:val="clear" w:color="auto" w:fill="auto"/>
            <w:noWrap/>
            <w:vAlign w:val="bottom"/>
            <w:hideMark/>
          </w:tcPr>
          <w:p w14:paraId="0CA35F2F" w14:textId="77777777" w:rsidR="00711314" w:rsidRPr="00711314" w:rsidRDefault="00711314" w:rsidP="00711314">
            <w:pPr>
              <w:spacing w:line="240" w:lineRule="auto"/>
              <w:rPr>
                <w:rFonts w:ascii="Times New Roman" w:hAnsi="Times New Roman" w:cs="Times New Roman"/>
                <w:b/>
                <w:bCs/>
                <w:color w:val="000000"/>
                <w:sz w:val="22"/>
                <w:szCs w:val="22"/>
              </w:rPr>
            </w:pPr>
            <w:r w:rsidRPr="00711314">
              <w:rPr>
                <w:rFonts w:ascii="Times New Roman" w:hAnsi="Times New Roman" w:cs="Times New Roman"/>
                <w:b/>
                <w:bCs/>
                <w:color w:val="000000"/>
                <w:sz w:val="22"/>
                <w:szCs w:val="22"/>
              </w:rPr>
              <w:t>Max Deviation</w:t>
            </w:r>
          </w:p>
        </w:tc>
        <w:tc>
          <w:tcPr>
            <w:tcW w:w="1300" w:type="dxa"/>
            <w:tcBorders>
              <w:top w:val="nil"/>
              <w:left w:val="nil"/>
              <w:bottom w:val="nil"/>
              <w:right w:val="nil"/>
            </w:tcBorders>
            <w:shd w:val="clear" w:color="auto" w:fill="auto"/>
            <w:noWrap/>
            <w:vAlign w:val="bottom"/>
            <w:hideMark/>
          </w:tcPr>
          <w:p w14:paraId="728734CF"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0.21</w:t>
            </w:r>
          </w:p>
        </w:tc>
        <w:tc>
          <w:tcPr>
            <w:tcW w:w="1300" w:type="dxa"/>
            <w:tcBorders>
              <w:top w:val="nil"/>
              <w:left w:val="nil"/>
              <w:bottom w:val="nil"/>
              <w:right w:val="nil"/>
            </w:tcBorders>
            <w:shd w:val="clear" w:color="auto" w:fill="auto"/>
            <w:noWrap/>
            <w:vAlign w:val="bottom"/>
            <w:hideMark/>
          </w:tcPr>
          <w:p w14:paraId="4801E5E1"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0.171</w:t>
            </w:r>
          </w:p>
        </w:tc>
        <w:tc>
          <w:tcPr>
            <w:tcW w:w="1300" w:type="dxa"/>
            <w:tcBorders>
              <w:top w:val="nil"/>
              <w:left w:val="nil"/>
              <w:bottom w:val="nil"/>
              <w:right w:val="nil"/>
            </w:tcBorders>
            <w:shd w:val="clear" w:color="auto" w:fill="auto"/>
            <w:noWrap/>
            <w:vAlign w:val="bottom"/>
            <w:hideMark/>
          </w:tcPr>
          <w:p w14:paraId="0BDCCC2C"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0.57</w:t>
            </w:r>
          </w:p>
        </w:tc>
        <w:tc>
          <w:tcPr>
            <w:tcW w:w="1300" w:type="dxa"/>
            <w:tcBorders>
              <w:top w:val="nil"/>
              <w:left w:val="nil"/>
              <w:bottom w:val="nil"/>
              <w:right w:val="nil"/>
            </w:tcBorders>
            <w:shd w:val="clear" w:color="auto" w:fill="auto"/>
            <w:noWrap/>
            <w:vAlign w:val="bottom"/>
            <w:hideMark/>
          </w:tcPr>
          <w:p w14:paraId="309168E3" w14:textId="77777777" w:rsidR="00711314" w:rsidRPr="00711314" w:rsidRDefault="00711314" w:rsidP="00711314">
            <w:pPr>
              <w:spacing w:line="240" w:lineRule="auto"/>
              <w:jc w:val="right"/>
              <w:rPr>
                <w:rFonts w:ascii="Times New Roman" w:hAnsi="Times New Roman" w:cs="Times New Roman"/>
                <w:color w:val="000000"/>
                <w:sz w:val="22"/>
                <w:szCs w:val="22"/>
              </w:rPr>
            </w:pPr>
            <w:r w:rsidRPr="00711314">
              <w:rPr>
                <w:rFonts w:ascii="Times New Roman" w:hAnsi="Times New Roman" w:cs="Times New Roman"/>
                <w:color w:val="000000"/>
                <w:sz w:val="22"/>
                <w:szCs w:val="22"/>
              </w:rPr>
              <w:t>0.31</w:t>
            </w:r>
          </w:p>
        </w:tc>
      </w:tr>
    </w:tbl>
    <w:p w14:paraId="7FA4C271" w14:textId="77777777" w:rsidR="00711314" w:rsidRPr="00711314" w:rsidRDefault="00711314" w:rsidP="00711314">
      <w:pPr>
        <w:spacing w:line="240" w:lineRule="auto"/>
        <w:rPr>
          <w:rFonts w:ascii="Times New Roman" w:hAnsi="Times New Roman" w:cs="Times New Roman"/>
        </w:rPr>
      </w:pPr>
    </w:p>
    <w:p w14:paraId="6EC464C1" w14:textId="75332EF0" w:rsidR="00711314" w:rsidRPr="00711314" w:rsidRDefault="00711314" w:rsidP="00711314">
      <w:pPr>
        <w:spacing w:line="240" w:lineRule="auto"/>
        <w:jc w:val="center"/>
        <w:rPr>
          <w:rFonts w:ascii="Times New Roman" w:hAnsi="Times New Roman" w:cs="Times New Roman"/>
          <w:sz w:val="20"/>
          <w:szCs w:val="20"/>
        </w:rPr>
      </w:pPr>
      <w:r w:rsidRPr="00711314">
        <w:rPr>
          <w:rFonts w:ascii="Times New Roman" w:hAnsi="Times New Roman" w:cs="Times New Roman"/>
          <w:sz w:val="20"/>
          <w:szCs w:val="20"/>
        </w:rPr>
        <w:t xml:space="preserve">Figure 3: Electronegativity values for selected chemical elements from several electronegativity scales. Maximum deviation given in bottom row. </w:t>
      </w:r>
      <w:r w:rsidR="00C577C4">
        <w:rPr>
          <w:rFonts w:ascii="Times New Roman" w:hAnsi="Times New Roman" w:cs="Times New Roman"/>
          <w:sz w:val="20"/>
          <w:szCs w:val="20"/>
        </w:rPr>
        <w:t xml:space="preserve">Table adapted and extended from </w:t>
      </w:r>
      <w:proofErr w:type="spellStart"/>
      <w:r w:rsidR="00C577C4">
        <w:rPr>
          <w:rFonts w:ascii="Times New Roman" w:hAnsi="Times New Roman" w:cs="Times New Roman"/>
          <w:sz w:val="20"/>
          <w:szCs w:val="20"/>
        </w:rPr>
        <w:t>Ruthenberg</w:t>
      </w:r>
      <w:proofErr w:type="spellEnd"/>
      <w:r w:rsidR="00C577C4">
        <w:rPr>
          <w:rFonts w:ascii="Times New Roman" w:hAnsi="Times New Roman" w:cs="Times New Roman"/>
          <w:sz w:val="20"/>
          <w:szCs w:val="20"/>
        </w:rPr>
        <w:t xml:space="preserve"> &amp; González 2017.</w:t>
      </w:r>
    </w:p>
    <w:p w14:paraId="43C13C6A" w14:textId="77777777" w:rsidR="00711314" w:rsidRPr="00711314" w:rsidRDefault="00711314" w:rsidP="00711314">
      <w:pPr>
        <w:spacing w:line="360" w:lineRule="auto"/>
        <w:rPr>
          <w:rFonts w:ascii="Times New Roman" w:hAnsi="Times New Roman" w:cs="Times New Roman"/>
        </w:rPr>
      </w:pPr>
    </w:p>
    <w:p w14:paraId="243F71D3" w14:textId="21FB8179" w:rsidR="00711314" w:rsidRDefault="00711314" w:rsidP="00711314">
      <w:pPr>
        <w:spacing w:line="360" w:lineRule="auto"/>
        <w:rPr>
          <w:rFonts w:ascii="Times New Roman" w:hAnsi="Times New Roman" w:cs="Times New Roman"/>
        </w:rPr>
      </w:pPr>
      <w:r>
        <w:rPr>
          <w:rFonts w:ascii="Times New Roman" w:hAnsi="Times New Roman" w:cs="Times New Roman"/>
        </w:rPr>
        <w:tab/>
        <w:t xml:space="preserve">The problem is compounded </w:t>
      </w:r>
      <w:r w:rsidR="0042050B">
        <w:rPr>
          <w:rFonts w:ascii="Times New Roman" w:hAnsi="Times New Roman" w:cs="Times New Roman"/>
        </w:rPr>
        <w:t>in that</w:t>
      </w:r>
      <w:r>
        <w:rPr>
          <w:rFonts w:ascii="Times New Roman" w:hAnsi="Times New Roman" w:cs="Times New Roman"/>
        </w:rPr>
        <w:t xml:space="preserve"> many electronegativity scales are developed for specific epistemic utilities. Thus, e.g., Martin </w:t>
      </w:r>
      <w:r w:rsidRPr="00711314">
        <w:rPr>
          <w:rFonts w:ascii="Times New Roman" w:hAnsi="Times New Roman" w:cs="Times New Roman"/>
        </w:rPr>
        <w:t>Rahm</w:t>
      </w:r>
      <w:r w:rsidR="0042050B">
        <w:rPr>
          <w:rFonts w:ascii="Times New Roman" w:hAnsi="Times New Roman" w:cs="Times New Roman"/>
        </w:rPr>
        <w:t>’s</w:t>
      </w:r>
      <w:r w:rsidRPr="00711314">
        <w:rPr>
          <w:rFonts w:ascii="Times New Roman" w:hAnsi="Times New Roman" w:cs="Times New Roman"/>
        </w:rPr>
        <w:t xml:space="preserve"> (2019</w:t>
      </w:r>
      <w:r w:rsidR="0042050B">
        <w:rPr>
          <w:rFonts w:ascii="Times New Roman" w:hAnsi="Times New Roman" w:cs="Times New Roman"/>
        </w:rPr>
        <w:t xml:space="preserve">: </w:t>
      </w:r>
      <w:r w:rsidRPr="00711314">
        <w:rPr>
          <w:rFonts w:ascii="Times New Roman" w:hAnsi="Times New Roman" w:cs="Times New Roman"/>
        </w:rPr>
        <w:t xml:space="preserve">342) recent electronegativity scale is intended to permit the discrete electronegativities of elemental constituents to predict overall charge shifts in molecules undergoing chemical reaction. Meanwhile, Varsha Kumari et </w:t>
      </w:r>
      <w:proofErr w:type="spellStart"/>
      <w:r w:rsidRPr="00711314">
        <w:rPr>
          <w:rFonts w:ascii="Times New Roman" w:hAnsi="Times New Roman" w:cs="Times New Roman"/>
        </w:rPr>
        <w:t>al’s</w:t>
      </w:r>
      <w:proofErr w:type="spellEnd"/>
      <w:r w:rsidRPr="00711314">
        <w:rPr>
          <w:rFonts w:ascii="Times New Roman" w:hAnsi="Times New Roman" w:cs="Times New Roman"/>
        </w:rPr>
        <w:t xml:space="preserve"> (2022: 360) scale is intended to more-accurately predict bond length in specific molecular species. Both of these scales </w:t>
      </w:r>
      <w:r w:rsidR="000950A2">
        <w:rPr>
          <w:rFonts w:ascii="Times New Roman" w:hAnsi="Times New Roman" w:cs="Times New Roman"/>
        </w:rPr>
        <w:t>show</w:t>
      </w:r>
      <w:r w:rsidRPr="00711314">
        <w:rPr>
          <w:rFonts w:ascii="Times New Roman" w:hAnsi="Times New Roman" w:cs="Times New Roman"/>
        </w:rPr>
        <w:t xml:space="preserve"> similarly small deviations from other </w:t>
      </w:r>
      <w:proofErr w:type="gramStart"/>
      <w:r w:rsidRPr="00711314">
        <w:rPr>
          <w:rFonts w:ascii="Times New Roman" w:hAnsi="Times New Roman" w:cs="Times New Roman"/>
        </w:rPr>
        <w:t>measures, yet</w:t>
      </w:r>
      <w:proofErr w:type="gramEnd"/>
      <w:r w:rsidRPr="00711314">
        <w:rPr>
          <w:rFonts w:ascii="Times New Roman" w:hAnsi="Times New Roman" w:cs="Times New Roman"/>
        </w:rPr>
        <w:t xml:space="preserve"> accomplish specific epistemic goals with different degrees of efficiency. </w:t>
      </w:r>
      <w:r w:rsidR="00BE5DBB">
        <w:rPr>
          <w:rFonts w:ascii="Times New Roman" w:hAnsi="Times New Roman" w:cs="Times New Roman"/>
        </w:rPr>
        <w:t>Thus, r</w:t>
      </w:r>
      <w:r w:rsidRPr="00711314">
        <w:rPr>
          <w:rFonts w:ascii="Times New Roman" w:hAnsi="Times New Roman" w:cs="Times New Roman"/>
        </w:rPr>
        <w:t xml:space="preserve">elative utility or accuracy of prediction provides no means of establishing an ultimately more ‘correct’ electronegativity scale either. It seems inarguable that “electronegativity is one of the most </w:t>
      </w:r>
      <w:r w:rsidRPr="00711314">
        <w:rPr>
          <w:rFonts w:ascii="Times New Roman" w:hAnsi="Times New Roman" w:cs="Times New Roman"/>
        </w:rPr>
        <w:lastRenderedPageBreak/>
        <w:t>important elemental descriptors” (Rahm et al 2019: 342). But the question has become – which electronegativity?</w:t>
      </w:r>
    </w:p>
    <w:p w14:paraId="6AE4018C" w14:textId="1FA94CFA" w:rsidR="00711314" w:rsidRPr="00711314" w:rsidRDefault="00711314" w:rsidP="006058B0">
      <w:pPr>
        <w:spacing w:line="360" w:lineRule="auto"/>
        <w:rPr>
          <w:rFonts w:ascii="Times New Roman" w:hAnsi="Times New Roman" w:cs="Times New Roman"/>
        </w:rPr>
      </w:pPr>
      <w:r>
        <w:rPr>
          <w:rFonts w:ascii="Times New Roman" w:hAnsi="Times New Roman" w:cs="Times New Roman"/>
        </w:rPr>
        <w:tab/>
      </w:r>
      <w:r w:rsidR="0042050B">
        <w:rPr>
          <w:rFonts w:ascii="Times New Roman" w:hAnsi="Times New Roman" w:cs="Times New Roman"/>
        </w:rPr>
        <w:t xml:space="preserve">In finalising this point, </w:t>
      </w:r>
      <w:r>
        <w:rPr>
          <w:rFonts w:ascii="Times New Roman" w:hAnsi="Times New Roman" w:cs="Times New Roman"/>
        </w:rPr>
        <w:t>consider the presentation of electronegativity in science education. Figure 4 collates the electronegativity values, and method of derivation, given by ten tertiary chemistry textbooks. The inconsistency evident therein makes it apparent that the uncertain identity of electronegativity is not an issue confined to the frontiers of chemical or theoretical research. Although Pauling’s values are clearly favoured, students can encounter different and often contradictory understandings of the concept within their first university-level interactions with molecular structure.</w:t>
      </w:r>
    </w:p>
    <w:p w14:paraId="4758012F" w14:textId="77777777" w:rsidR="00711314" w:rsidRPr="00711314" w:rsidRDefault="00711314" w:rsidP="00711314">
      <w:pPr>
        <w:spacing w:line="240" w:lineRule="auto"/>
        <w:ind w:firstLine="720"/>
        <w:rPr>
          <w:rFonts w:ascii="Times New Roman" w:hAnsi="Times New Roman" w:cs="Times New Roman"/>
        </w:rPr>
      </w:pPr>
    </w:p>
    <w:tbl>
      <w:tblPr>
        <w:tblW w:w="6023" w:type="dxa"/>
        <w:tblInd w:w="1561" w:type="dxa"/>
        <w:tblLook w:val="04A0" w:firstRow="1" w:lastRow="0" w:firstColumn="1" w:lastColumn="0" w:noHBand="0" w:noVBand="1"/>
      </w:tblPr>
      <w:tblGrid>
        <w:gridCol w:w="2548"/>
        <w:gridCol w:w="1719"/>
        <w:gridCol w:w="1756"/>
      </w:tblGrid>
      <w:tr w:rsidR="00711314" w:rsidRPr="00711314" w14:paraId="6B268758" w14:textId="77777777" w:rsidTr="006A5039">
        <w:trPr>
          <w:trHeight w:val="320"/>
        </w:trPr>
        <w:tc>
          <w:tcPr>
            <w:tcW w:w="2548" w:type="dxa"/>
            <w:tcBorders>
              <w:top w:val="nil"/>
              <w:left w:val="nil"/>
              <w:bottom w:val="nil"/>
              <w:right w:val="nil"/>
            </w:tcBorders>
            <w:shd w:val="clear" w:color="auto" w:fill="auto"/>
            <w:noWrap/>
            <w:vAlign w:val="bottom"/>
            <w:hideMark/>
          </w:tcPr>
          <w:p w14:paraId="163230FB" w14:textId="77777777" w:rsidR="00711314" w:rsidRPr="00711314" w:rsidRDefault="00711314" w:rsidP="00711314">
            <w:pPr>
              <w:spacing w:line="240" w:lineRule="auto"/>
              <w:rPr>
                <w:rFonts w:ascii="Times New Roman" w:hAnsi="Times New Roman" w:cs="Times New Roman"/>
                <w:b/>
                <w:bCs/>
                <w:color w:val="000000"/>
                <w:sz w:val="22"/>
                <w:szCs w:val="22"/>
              </w:rPr>
            </w:pPr>
            <w:r w:rsidRPr="00711314">
              <w:rPr>
                <w:rFonts w:ascii="Times New Roman" w:hAnsi="Times New Roman" w:cs="Times New Roman"/>
                <w:b/>
                <w:bCs/>
                <w:color w:val="000000"/>
                <w:sz w:val="22"/>
                <w:szCs w:val="22"/>
              </w:rPr>
              <w:t>Textbook</w:t>
            </w:r>
          </w:p>
        </w:tc>
        <w:tc>
          <w:tcPr>
            <w:tcW w:w="1719" w:type="dxa"/>
            <w:tcBorders>
              <w:top w:val="nil"/>
              <w:left w:val="nil"/>
              <w:bottom w:val="nil"/>
              <w:right w:val="nil"/>
            </w:tcBorders>
            <w:shd w:val="clear" w:color="auto" w:fill="auto"/>
            <w:noWrap/>
            <w:vAlign w:val="bottom"/>
            <w:hideMark/>
          </w:tcPr>
          <w:p w14:paraId="1E8DDCE9" w14:textId="77777777" w:rsidR="00711314" w:rsidRPr="00711314" w:rsidRDefault="00711314" w:rsidP="00711314">
            <w:pPr>
              <w:spacing w:line="240" w:lineRule="auto"/>
              <w:rPr>
                <w:rFonts w:ascii="Times New Roman" w:hAnsi="Times New Roman" w:cs="Times New Roman"/>
                <w:b/>
                <w:bCs/>
                <w:color w:val="000000"/>
                <w:sz w:val="22"/>
                <w:szCs w:val="22"/>
              </w:rPr>
            </w:pPr>
            <w:r w:rsidRPr="00711314">
              <w:rPr>
                <w:rFonts w:ascii="Times New Roman" w:hAnsi="Times New Roman" w:cs="Times New Roman"/>
                <w:b/>
                <w:bCs/>
                <w:color w:val="000000"/>
                <w:sz w:val="22"/>
                <w:szCs w:val="22"/>
              </w:rPr>
              <w:t>Value</w:t>
            </w:r>
          </w:p>
        </w:tc>
        <w:tc>
          <w:tcPr>
            <w:tcW w:w="1756" w:type="dxa"/>
            <w:tcBorders>
              <w:top w:val="nil"/>
              <w:left w:val="nil"/>
              <w:bottom w:val="nil"/>
              <w:right w:val="nil"/>
            </w:tcBorders>
            <w:shd w:val="clear" w:color="auto" w:fill="auto"/>
            <w:noWrap/>
            <w:vAlign w:val="bottom"/>
            <w:hideMark/>
          </w:tcPr>
          <w:p w14:paraId="43609450" w14:textId="77777777" w:rsidR="00711314" w:rsidRPr="00711314" w:rsidRDefault="00711314" w:rsidP="00711314">
            <w:pPr>
              <w:spacing w:line="240" w:lineRule="auto"/>
              <w:rPr>
                <w:rFonts w:ascii="Times New Roman" w:hAnsi="Times New Roman" w:cs="Times New Roman"/>
                <w:b/>
                <w:bCs/>
                <w:color w:val="000000"/>
                <w:sz w:val="22"/>
                <w:szCs w:val="22"/>
              </w:rPr>
            </w:pPr>
            <w:r w:rsidRPr="00711314">
              <w:rPr>
                <w:rFonts w:ascii="Times New Roman" w:hAnsi="Times New Roman" w:cs="Times New Roman"/>
                <w:b/>
                <w:bCs/>
                <w:color w:val="000000"/>
                <w:sz w:val="22"/>
                <w:szCs w:val="22"/>
              </w:rPr>
              <w:t>Methodology</w:t>
            </w:r>
          </w:p>
        </w:tc>
      </w:tr>
      <w:tr w:rsidR="00711314" w:rsidRPr="00711314" w14:paraId="47D68CDF" w14:textId="77777777" w:rsidTr="006A5039">
        <w:trPr>
          <w:trHeight w:val="320"/>
        </w:trPr>
        <w:tc>
          <w:tcPr>
            <w:tcW w:w="2548" w:type="dxa"/>
            <w:tcBorders>
              <w:top w:val="nil"/>
              <w:left w:val="nil"/>
              <w:bottom w:val="nil"/>
              <w:right w:val="nil"/>
            </w:tcBorders>
            <w:shd w:val="clear" w:color="auto" w:fill="auto"/>
            <w:noWrap/>
            <w:vAlign w:val="bottom"/>
            <w:hideMark/>
          </w:tcPr>
          <w:p w14:paraId="40232358"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Chang &amp; Overby 2021</w:t>
            </w:r>
          </w:p>
        </w:tc>
        <w:tc>
          <w:tcPr>
            <w:tcW w:w="1719" w:type="dxa"/>
            <w:tcBorders>
              <w:top w:val="nil"/>
              <w:left w:val="nil"/>
              <w:bottom w:val="nil"/>
              <w:right w:val="nil"/>
            </w:tcBorders>
            <w:shd w:val="clear" w:color="auto" w:fill="auto"/>
            <w:noWrap/>
            <w:vAlign w:val="bottom"/>
            <w:hideMark/>
          </w:tcPr>
          <w:p w14:paraId="1F0FC1DC"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Pauling</w:t>
            </w:r>
          </w:p>
        </w:tc>
        <w:tc>
          <w:tcPr>
            <w:tcW w:w="1756" w:type="dxa"/>
            <w:tcBorders>
              <w:top w:val="nil"/>
              <w:left w:val="nil"/>
              <w:bottom w:val="nil"/>
              <w:right w:val="nil"/>
            </w:tcBorders>
            <w:shd w:val="clear" w:color="auto" w:fill="auto"/>
            <w:noWrap/>
            <w:vAlign w:val="bottom"/>
            <w:hideMark/>
          </w:tcPr>
          <w:p w14:paraId="3A8CD510" w14:textId="77777777" w:rsidR="00711314" w:rsidRPr="00711314" w:rsidRDefault="00711314" w:rsidP="00711314">
            <w:pPr>
              <w:spacing w:line="240" w:lineRule="auto"/>
              <w:rPr>
                <w:rFonts w:ascii="Times New Roman" w:hAnsi="Times New Roman" w:cs="Times New Roman"/>
                <w:color w:val="000000"/>
                <w:sz w:val="22"/>
                <w:szCs w:val="22"/>
              </w:rPr>
            </w:pPr>
            <w:proofErr w:type="spellStart"/>
            <w:r w:rsidRPr="00711314">
              <w:rPr>
                <w:rFonts w:ascii="Times New Roman" w:hAnsi="Times New Roman" w:cs="Times New Roman"/>
                <w:color w:val="000000"/>
                <w:sz w:val="22"/>
                <w:szCs w:val="22"/>
              </w:rPr>
              <w:t>Mulliken</w:t>
            </w:r>
            <w:proofErr w:type="spellEnd"/>
          </w:p>
        </w:tc>
      </w:tr>
      <w:tr w:rsidR="00711314" w:rsidRPr="00711314" w14:paraId="5BB28E9F" w14:textId="77777777" w:rsidTr="006A5039">
        <w:trPr>
          <w:trHeight w:val="320"/>
        </w:trPr>
        <w:tc>
          <w:tcPr>
            <w:tcW w:w="2548" w:type="dxa"/>
            <w:tcBorders>
              <w:top w:val="nil"/>
              <w:left w:val="nil"/>
              <w:bottom w:val="nil"/>
              <w:right w:val="nil"/>
            </w:tcBorders>
            <w:shd w:val="clear" w:color="auto" w:fill="auto"/>
            <w:noWrap/>
            <w:vAlign w:val="bottom"/>
            <w:hideMark/>
          </w:tcPr>
          <w:p w14:paraId="0CE71A7C" w14:textId="77777777" w:rsidR="00711314" w:rsidRPr="00711314" w:rsidRDefault="00711314" w:rsidP="00711314">
            <w:pPr>
              <w:spacing w:line="240" w:lineRule="auto"/>
              <w:rPr>
                <w:rFonts w:ascii="Times New Roman" w:hAnsi="Times New Roman" w:cs="Times New Roman"/>
                <w:color w:val="000000"/>
                <w:sz w:val="22"/>
                <w:szCs w:val="22"/>
              </w:rPr>
            </w:pPr>
            <w:proofErr w:type="spellStart"/>
            <w:r w:rsidRPr="00711314">
              <w:rPr>
                <w:rFonts w:ascii="Times New Roman" w:hAnsi="Times New Roman" w:cs="Times New Roman"/>
                <w:color w:val="000000"/>
                <w:sz w:val="22"/>
                <w:szCs w:val="22"/>
              </w:rPr>
              <w:t>Silberburg</w:t>
            </w:r>
            <w:proofErr w:type="spellEnd"/>
            <w:r w:rsidRPr="00711314">
              <w:rPr>
                <w:rFonts w:ascii="Times New Roman" w:hAnsi="Times New Roman" w:cs="Times New Roman"/>
                <w:color w:val="000000"/>
                <w:sz w:val="22"/>
                <w:szCs w:val="22"/>
              </w:rPr>
              <w:t xml:space="preserve"> et al 2021</w:t>
            </w:r>
          </w:p>
        </w:tc>
        <w:tc>
          <w:tcPr>
            <w:tcW w:w="1719" w:type="dxa"/>
            <w:tcBorders>
              <w:top w:val="nil"/>
              <w:left w:val="nil"/>
              <w:bottom w:val="nil"/>
              <w:right w:val="nil"/>
            </w:tcBorders>
            <w:shd w:val="clear" w:color="auto" w:fill="auto"/>
            <w:noWrap/>
            <w:vAlign w:val="bottom"/>
            <w:hideMark/>
          </w:tcPr>
          <w:p w14:paraId="18EFC7DD"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Pauling</w:t>
            </w:r>
          </w:p>
        </w:tc>
        <w:tc>
          <w:tcPr>
            <w:tcW w:w="1756" w:type="dxa"/>
            <w:tcBorders>
              <w:top w:val="nil"/>
              <w:left w:val="nil"/>
              <w:bottom w:val="nil"/>
              <w:right w:val="nil"/>
            </w:tcBorders>
            <w:shd w:val="clear" w:color="auto" w:fill="auto"/>
            <w:noWrap/>
            <w:vAlign w:val="bottom"/>
            <w:hideMark/>
          </w:tcPr>
          <w:p w14:paraId="41D32155" w14:textId="77777777" w:rsidR="00711314" w:rsidRPr="00711314" w:rsidRDefault="00711314" w:rsidP="00711314">
            <w:pPr>
              <w:spacing w:line="240" w:lineRule="auto"/>
              <w:rPr>
                <w:rFonts w:ascii="Times New Roman" w:hAnsi="Times New Roman" w:cs="Times New Roman"/>
                <w:color w:val="000000"/>
                <w:sz w:val="22"/>
                <w:szCs w:val="22"/>
              </w:rPr>
            </w:pPr>
            <w:proofErr w:type="spellStart"/>
            <w:r w:rsidRPr="00711314">
              <w:rPr>
                <w:rFonts w:ascii="Times New Roman" w:hAnsi="Times New Roman" w:cs="Times New Roman"/>
                <w:color w:val="000000"/>
                <w:sz w:val="22"/>
                <w:szCs w:val="22"/>
              </w:rPr>
              <w:t>Mulliken</w:t>
            </w:r>
            <w:proofErr w:type="spellEnd"/>
          </w:p>
        </w:tc>
      </w:tr>
      <w:tr w:rsidR="00711314" w:rsidRPr="00711314" w14:paraId="26D79AB3" w14:textId="77777777" w:rsidTr="006A5039">
        <w:trPr>
          <w:trHeight w:val="320"/>
        </w:trPr>
        <w:tc>
          <w:tcPr>
            <w:tcW w:w="2548" w:type="dxa"/>
            <w:tcBorders>
              <w:top w:val="nil"/>
              <w:left w:val="nil"/>
              <w:bottom w:val="nil"/>
              <w:right w:val="nil"/>
            </w:tcBorders>
            <w:shd w:val="clear" w:color="auto" w:fill="auto"/>
            <w:noWrap/>
            <w:vAlign w:val="bottom"/>
            <w:hideMark/>
          </w:tcPr>
          <w:p w14:paraId="6C16544F"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Brown et al 2021</w:t>
            </w:r>
          </w:p>
        </w:tc>
        <w:tc>
          <w:tcPr>
            <w:tcW w:w="1719" w:type="dxa"/>
            <w:tcBorders>
              <w:top w:val="nil"/>
              <w:left w:val="nil"/>
              <w:bottom w:val="nil"/>
              <w:right w:val="nil"/>
            </w:tcBorders>
            <w:shd w:val="clear" w:color="auto" w:fill="auto"/>
            <w:noWrap/>
            <w:vAlign w:val="bottom"/>
            <w:hideMark/>
          </w:tcPr>
          <w:p w14:paraId="2FAD3FC7"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Pauling</w:t>
            </w:r>
          </w:p>
        </w:tc>
        <w:tc>
          <w:tcPr>
            <w:tcW w:w="1756" w:type="dxa"/>
            <w:tcBorders>
              <w:top w:val="nil"/>
              <w:left w:val="nil"/>
              <w:bottom w:val="nil"/>
              <w:right w:val="nil"/>
            </w:tcBorders>
            <w:shd w:val="clear" w:color="auto" w:fill="auto"/>
            <w:noWrap/>
            <w:vAlign w:val="bottom"/>
            <w:hideMark/>
          </w:tcPr>
          <w:p w14:paraId="2474907C" w14:textId="77777777" w:rsidR="00711314" w:rsidRPr="00711314" w:rsidRDefault="00711314" w:rsidP="00711314">
            <w:pPr>
              <w:spacing w:line="240" w:lineRule="auto"/>
              <w:rPr>
                <w:rFonts w:ascii="Times New Roman" w:hAnsi="Times New Roman" w:cs="Times New Roman"/>
                <w:color w:val="000000"/>
                <w:sz w:val="22"/>
                <w:szCs w:val="22"/>
              </w:rPr>
            </w:pPr>
            <w:proofErr w:type="spellStart"/>
            <w:r w:rsidRPr="00711314">
              <w:rPr>
                <w:rFonts w:ascii="Times New Roman" w:hAnsi="Times New Roman" w:cs="Times New Roman"/>
                <w:color w:val="000000"/>
                <w:sz w:val="22"/>
                <w:szCs w:val="22"/>
              </w:rPr>
              <w:t>Mulliken</w:t>
            </w:r>
            <w:proofErr w:type="spellEnd"/>
          </w:p>
        </w:tc>
      </w:tr>
      <w:tr w:rsidR="00711314" w:rsidRPr="00711314" w14:paraId="38AE23CC" w14:textId="77777777" w:rsidTr="006A5039">
        <w:trPr>
          <w:trHeight w:val="320"/>
        </w:trPr>
        <w:tc>
          <w:tcPr>
            <w:tcW w:w="2548" w:type="dxa"/>
            <w:tcBorders>
              <w:top w:val="nil"/>
              <w:left w:val="nil"/>
              <w:bottom w:val="nil"/>
              <w:right w:val="nil"/>
            </w:tcBorders>
            <w:shd w:val="clear" w:color="auto" w:fill="auto"/>
            <w:noWrap/>
            <w:vAlign w:val="bottom"/>
            <w:hideMark/>
          </w:tcPr>
          <w:p w14:paraId="38567A9A" w14:textId="77777777" w:rsidR="00711314" w:rsidRPr="00711314" w:rsidRDefault="00711314" w:rsidP="00711314">
            <w:pPr>
              <w:spacing w:line="240" w:lineRule="auto"/>
              <w:rPr>
                <w:rFonts w:ascii="Times New Roman" w:hAnsi="Times New Roman" w:cs="Times New Roman"/>
                <w:color w:val="000000"/>
                <w:sz w:val="22"/>
                <w:szCs w:val="22"/>
              </w:rPr>
            </w:pPr>
            <w:proofErr w:type="spellStart"/>
            <w:r w:rsidRPr="00711314">
              <w:rPr>
                <w:rFonts w:ascii="Times New Roman" w:hAnsi="Times New Roman" w:cs="Times New Roman"/>
                <w:color w:val="000000"/>
                <w:sz w:val="22"/>
                <w:szCs w:val="22"/>
              </w:rPr>
              <w:t>Reger</w:t>
            </w:r>
            <w:proofErr w:type="spellEnd"/>
            <w:r w:rsidRPr="00711314">
              <w:rPr>
                <w:rFonts w:ascii="Times New Roman" w:hAnsi="Times New Roman" w:cs="Times New Roman"/>
                <w:color w:val="000000"/>
                <w:sz w:val="22"/>
                <w:szCs w:val="22"/>
              </w:rPr>
              <w:t xml:space="preserve"> et al 2010</w:t>
            </w:r>
          </w:p>
        </w:tc>
        <w:tc>
          <w:tcPr>
            <w:tcW w:w="1719" w:type="dxa"/>
            <w:tcBorders>
              <w:top w:val="nil"/>
              <w:left w:val="nil"/>
              <w:bottom w:val="nil"/>
              <w:right w:val="nil"/>
            </w:tcBorders>
            <w:shd w:val="clear" w:color="auto" w:fill="auto"/>
            <w:noWrap/>
            <w:vAlign w:val="bottom"/>
            <w:hideMark/>
          </w:tcPr>
          <w:p w14:paraId="68AA3AE9"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Pauling</w:t>
            </w:r>
          </w:p>
        </w:tc>
        <w:tc>
          <w:tcPr>
            <w:tcW w:w="1756" w:type="dxa"/>
            <w:tcBorders>
              <w:top w:val="nil"/>
              <w:left w:val="nil"/>
              <w:bottom w:val="nil"/>
              <w:right w:val="nil"/>
            </w:tcBorders>
            <w:shd w:val="clear" w:color="auto" w:fill="auto"/>
            <w:noWrap/>
            <w:vAlign w:val="bottom"/>
            <w:hideMark/>
          </w:tcPr>
          <w:p w14:paraId="65A2FC18" w14:textId="77777777" w:rsidR="00711314" w:rsidRPr="00711314" w:rsidRDefault="00711314" w:rsidP="00711314">
            <w:pPr>
              <w:spacing w:line="240" w:lineRule="auto"/>
              <w:rPr>
                <w:rFonts w:ascii="Times New Roman" w:hAnsi="Times New Roman" w:cs="Times New Roman"/>
                <w:color w:val="000000"/>
                <w:sz w:val="22"/>
                <w:szCs w:val="22"/>
              </w:rPr>
            </w:pPr>
            <w:proofErr w:type="spellStart"/>
            <w:r w:rsidRPr="00711314">
              <w:rPr>
                <w:rFonts w:ascii="Times New Roman" w:hAnsi="Times New Roman" w:cs="Times New Roman"/>
                <w:color w:val="000000"/>
                <w:sz w:val="22"/>
                <w:szCs w:val="22"/>
              </w:rPr>
              <w:t>Mulliken</w:t>
            </w:r>
            <w:proofErr w:type="spellEnd"/>
          </w:p>
        </w:tc>
      </w:tr>
      <w:tr w:rsidR="00711314" w:rsidRPr="00711314" w14:paraId="476EC8D6" w14:textId="77777777" w:rsidTr="006A5039">
        <w:trPr>
          <w:trHeight w:val="320"/>
        </w:trPr>
        <w:tc>
          <w:tcPr>
            <w:tcW w:w="2548" w:type="dxa"/>
            <w:tcBorders>
              <w:top w:val="nil"/>
              <w:left w:val="nil"/>
              <w:bottom w:val="nil"/>
              <w:right w:val="nil"/>
            </w:tcBorders>
            <w:shd w:val="clear" w:color="auto" w:fill="auto"/>
            <w:noWrap/>
            <w:vAlign w:val="bottom"/>
            <w:hideMark/>
          </w:tcPr>
          <w:p w14:paraId="0BA0255A"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Atkins et al 2013</w:t>
            </w:r>
          </w:p>
        </w:tc>
        <w:tc>
          <w:tcPr>
            <w:tcW w:w="1719" w:type="dxa"/>
            <w:tcBorders>
              <w:top w:val="nil"/>
              <w:left w:val="nil"/>
              <w:bottom w:val="nil"/>
              <w:right w:val="nil"/>
            </w:tcBorders>
            <w:shd w:val="clear" w:color="auto" w:fill="auto"/>
            <w:noWrap/>
            <w:vAlign w:val="bottom"/>
            <w:hideMark/>
          </w:tcPr>
          <w:p w14:paraId="19C591D0"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Pauling</w:t>
            </w:r>
          </w:p>
        </w:tc>
        <w:tc>
          <w:tcPr>
            <w:tcW w:w="1756" w:type="dxa"/>
            <w:tcBorders>
              <w:top w:val="nil"/>
              <w:left w:val="nil"/>
              <w:bottom w:val="nil"/>
              <w:right w:val="nil"/>
            </w:tcBorders>
            <w:shd w:val="clear" w:color="auto" w:fill="auto"/>
            <w:noWrap/>
            <w:vAlign w:val="bottom"/>
            <w:hideMark/>
          </w:tcPr>
          <w:p w14:paraId="4B77A12B"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Pauling/</w:t>
            </w:r>
            <w:proofErr w:type="spellStart"/>
            <w:r w:rsidRPr="00711314">
              <w:rPr>
                <w:rFonts w:ascii="Times New Roman" w:hAnsi="Times New Roman" w:cs="Times New Roman"/>
                <w:color w:val="000000"/>
                <w:sz w:val="22"/>
                <w:szCs w:val="22"/>
              </w:rPr>
              <w:t>Mulliken</w:t>
            </w:r>
            <w:proofErr w:type="spellEnd"/>
          </w:p>
        </w:tc>
      </w:tr>
      <w:tr w:rsidR="00711314" w:rsidRPr="00711314" w14:paraId="7F51B443" w14:textId="77777777" w:rsidTr="006A5039">
        <w:trPr>
          <w:trHeight w:val="320"/>
        </w:trPr>
        <w:tc>
          <w:tcPr>
            <w:tcW w:w="2548" w:type="dxa"/>
            <w:tcBorders>
              <w:top w:val="nil"/>
              <w:left w:val="nil"/>
              <w:bottom w:val="nil"/>
              <w:right w:val="nil"/>
            </w:tcBorders>
            <w:shd w:val="clear" w:color="auto" w:fill="auto"/>
            <w:noWrap/>
            <w:vAlign w:val="bottom"/>
            <w:hideMark/>
          </w:tcPr>
          <w:p w14:paraId="001B87E6" w14:textId="77777777" w:rsidR="00711314" w:rsidRPr="00711314" w:rsidRDefault="00711314" w:rsidP="00711314">
            <w:pPr>
              <w:spacing w:line="240" w:lineRule="auto"/>
              <w:rPr>
                <w:rFonts w:ascii="Times New Roman" w:hAnsi="Times New Roman" w:cs="Times New Roman"/>
                <w:color w:val="000000"/>
                <w:sz w:val="22"/>
                <w:szCs w:val="22"/>
              </w:rPr>
            </w:pPr>
            <w:proofErr w:type="spellStart"/>
            <w:r w:rsidRPr="00711314">
              <w:rPr>
                <w:rFonts w:ascii="Times New Roman" w:hAnsi="Times New Roman" w:cs="Times New Roman"/>
                <w:color w:val="000000"/>
                <w:sz w:val="22"/>
                <w:szCs w:val="22"/>
              </w:rPr>
              <w:t>Zumdahl</w:t>
            </w:r>
            <w:proofErr w:type="spellEnd"/>
            <w:r w:rsidRPr="00711314">
              <w:rPr>
                <w:rFonts w:ascii="Times New Roman" w:hAnsi="Times New Roman" w:cs="Times New Roman"/>
                <w:color w:val="000000"/>
                <w:sz w:val="22"/>
                <w:szCs w:val="22"/>
              </w:rPr>
              <w:t xml:space="preserve"> et al 2017</w:t>
            </w:r>
          </w:p>
        </w:tc>
        <w:tc>
          <w:tcPr>
            <w:tcW w:w="1719" w:type="dxa"/>
            <w:tcBorders>
              <w:top w:val="nil"/>
              <w:left w:val="nil"/>
              <w:bottom w:val="nil"/>
              <w:right w:val="nil"/>
            </w:tcBorders>
            <w:shd w:val="clear" w:color="auto" w:fill="auto"/>
            <w:noWrap/>
            <w:vAlign w:val="bottom"/>
            <w:hideMark/>
          </w:tcPr>
          <w:p w14:paraId="3B3920FA"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Pauling</w:t>
            </w:r>
          </w:p>
        </w:tc>
        <w:tc>
          <w:tcPr>
            <w:tcW w:w="1756" w:type="dxa"/>
            <w:tcBorders>
              <w:top w:val="nil"/>
              <w:left w:val="nil"/>
              <w:bottom w:val="nil"/>
              <w:right w:val="nil"/>
            </w:tcBorders>
            <w:shd w:val="clear" w:color="auto" w:fill="auto"/>
            <w:noWrap/>
            <w:vAlign w:val="bottom"/>
            <w:hideMark/>
          </w:tcPr>
          <w:p w14:paraId="19B2E6EC"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Pauling</w:t>
            </w:r>
          </w:p>
        </w:tc>
      </w:tr>
      <w:tr w:rsidR="00711314" w:rsidRPr="00711314" w14:paraId="2F9BB44F" w14:textId="77777777" w:rsidTr="006A5039">
        <w:trPr>
          <w:trHeight w:val="320"/>
        </w:trPr>
        <w:tc>
          <w:tcPr>
            <w:tcW w:w="2548" w:type="dxa"/>
            <w:tcBorders>
              <w:top w:val="nil"/>
              <w:left w:val="nil"/>
              <w:bottom w:val="nil"/>
              <w:right w:val="nil"/>
            </w:tcBorders>
            <w:shd w:val="clear" w:color="auto" w:fill="auto"/>
            <w:noWrap/>
            <w:vAlign w:val="bottom"/>
            <w:hideMark/>
          </w:tcPr>
          <w:p w14:paraId="7C7D67F2"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Petrucci et al 2017</w:t>
            </w:r>
          </w:p>
        </w:tc>
        <w:tc>
          <w:tcPr>
            <w:tcW w:w="1719" w:type="dxa"/>
            <w:tcBorders>
              <w:top w:val="nil"/>
              <w:left w:val="nil"/>
              <w:bottom w:val="nil"/>
              <w:right w:val="nil"/>
            </w:tcBorders>
            <w:shd w:val="clear" w:color="auto" w:fill="auto"/>
            <w:noWrap/>
            <w:vAlign w:val="bottom"/>
            <w:hideMark/>
          </w:tcPr>
          <w:p w14:paraId="7209A79F"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Pauling</w:t>
            </w:r>
          </w:p>
        </w:tc>
        <w:tc>
          <w:tcPr>
            <w:tcW w:w="1756" w:type="dxa"/>
            <w:tcBorders>
              <w:top w:val="nil"/>
              <w:left w:val="nil"/>
              <w:bottom w:val="nil"/>
              <w:right w:val="nil"/>
            </w:tcBorders>
            <w:shd w:val="clear" w:color="auto" w:fill="auto"/>
            <w:noWrap/>
            <w:vAlign w:val="bottom"/>
            <w:hideMark/>
          </w:tcPr>
          <w:p w14:paraId="77707093"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Pauling</w:t>
            </w:r>
          </w:p>
        </w:tc>
      </w:tr>
      <w:tr w:rsidR="00711314" w:rsidRPr="00711314" w14:paraId="4DDBDD35" w14:textId="77777777" w:rsidTr="006A5039">
        <w:trPr>
          <w:trHeight w:val="320"/>
        </w:trPr>
        <w:tc>
          <w:tcPr>
            <w:tcW w:w="2548" w:type="dxa"/>
            <w:tcBorders>
              <w:top w:val="nil"/>
              <w:left w:val="nil"/>
              <w:bottom w:val="nil"/>
              <w:right w:val="nil"/>
            </w:tcBorders>
            <w:shd w:val="clear" w:color="auto" w:fill="auto"/>
            <w:noWrap/>
            <w:vAlign w:val="bottom"/>
            <w:hideMark/>
          </w:tcPr>
          <w:p w14:paraId="03610CC0"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Robinson et al 1997</w:t>
            </w:r>
          </w:p>
        </w:tc>
        <w:tc>
          <w:tcPr>
            <w:tcW w:w="1719" w:type="dxa"/>
            <w:tcBorders>
              <w:top w:val="nil"/>
              <w:left w:val="nil"/>
              <w:bottom w:val="nil"/>
              <w:right w:val="nil"/>
            </w:tcBorders>
            <w:shd w:val="clear" w:color="auto" w:fill="auto"/>
            <w:noWrap/>
            <w:vAlign w:val="bottom"/>
            <w:hideMark/>
          </w:tcPr>
          <w:p w14:paraId="3D32D141"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Pauling</w:t>
            </w:r>
          </w:p>
        </w:tc>
        <w:tc>
          <w:tcPr>
            <w:tcW w:w="1756" w:type="dxa"/>
            <w:tcBorders>
              <w:top w:val="nil"/>
              <w:left w:val="nil"/>
              <w:bottom w:val="nil"/>
              <w:right w:val="nil"/>
            </w:tcBorders>
            <w:shd w:val="clear" w:color="auto" w:fill="auto"/>
            <w:noWrap/>
            <w:vAlign w:val="bottom"/>
            <w:hideMark/>
          </w:tcPr>
          <w:p w14:paraId="61928A98"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None</w:t>
            </w:r>
          </w:p>
        </w:tc>
      </w:tr>
      <w:tr w:rsidR="00711314" w:rsidRPr="00711314" w14:paraId="76DF32B8" w14:textId="77777777" w:rsidTr="006A5039">
        <w:trPr>
          <w:trHeight w:val="320"/>
        </w:trPr>
        <w:tc>
          <w:tcPr>
            <w:tcW w:w="2548" w:type="dxa"/>
            <w:tcBorders>
              <w:top w:val="nil"/>
              <w:left w:val="nil"/>
              <w:bottom w:val="nil"/>
              <w:right w:val="nil"/>
            </w:tcBorders>
            <w:shd w:val="clear" w:color="auto" w:fill="auto"/>
            <w:noWrap/>
            <w:vAlign w:val="bottom"/>
            <w:hideMark/>
          </w:tcPr>
          <w:p w14:paraId="06C21AFD" w14:textId="77777777" w:rsidR="00711314" w:rsidRPr="00711314" w:rsidRDefault="00711314" w:rsidP="00711314">
            <w:pPr>
              <w:spacing w:line="240" w:lineRule="auto"/>
              <w:rPr>
                <w:rFonts w:ascii="Times New Roman" w:hAnsi="Times New Roman" w:cs="Times New Roman"/>
                <w:color w:val="000000"/>
                <w:sz w:val="22"/>
                <w:szCs w:val="22"/>
              </w:rPr>
            </w:pPr>
            <w:proofErr w:type="spellStart"/>
            <w:r w:rsidRPr="00711314">
              <w:rPr>
                <w:rFonts w:ascii="Times New Roman" w:hAnsi="Times New Roman" w:cs="Times New Roman"/>
                <w:color w:val="000000"/>
                <w:sz w:val="22"/>
                <w:szCs w:val="22"/>
              </w:rPr>
              <w:t>Kotz</w:t>
            </w:r>
            <w:proofErr w:type="spellEnd"/>
            <w:r w:rsidRPr="00711314">
              <w:rPr>
                <w:rFonts w:ascii="Times New Roman" w:hAnsi="Times New Roman" w:cs="Times New Roman"/>
                <w:color w:val="000000"/>
                <w:sz w:val="22"/>
                <w:szCs w:val="22"/>
              </w:rPr>
              <w:t xml:space="preserve"> et al 2014</w:t>
            </w:r>
          </w:p>
        </w:tc>
        <w:tc>
          <w:tcPr>
            <w:tcW w:w="1719" w:type="dxa"/>
            <w:tcBorders>
              <w:top w:val="nil"/>
              <w:left w:val="nil"/>
              <w:bottom w:val="nil"/>
              <w:right w:val="nil"/>
            </w:tcBorders>
            <w:shd w:val="clear" w:color="auto" w:fill="auto"/>
            <w:noWrap/>
            <w:vAlign w:val="bottom"/>
            <w:hideMark/>
          </w:tcPr>
          <w:p w14:paraId="5F92227E"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Pauling</w:t>
            </w:r>
          </w:p>
        </w:tc>
        <w:tc>
          <w:tcPr>
            <w:tcW w:w="1756" w:type="dxa"/>
            <w:tcBorders>
              <w:top w:val="nil"/>
              <w:left w:val="nil"/>
              <w:bottom w:val="nil"/>
              <w:right w:val="nil"/>
            </w:tcBorders>
            <w:shd w:val="clear" w:color="auto" w:fill="auto"/>
            <w:noWrap/>
            <w:vAlign w:val="bottom"/>
            <w:hideMark/>
          </w:tcPr>
          <w:p w14:paraId="044219AA"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None</w:t>
            </w:r>
          </w:p>
        </w:tc>
      </w:tr>
      <w:tr w:rsidR="00711314" w:rsidRPr="00711314" w14:paraId="17FAAA24" w14:textId="77777777" w:rsidTr="006A5039">
        <w:trPr>
          <w:trHeight w:val="320"/>
        </w:trPr>
        <w:tc>
          <w:tcPr>
            <w:tcW w:w="2548" w:type="dxa"/>
            <w:tcBorders>
              <w:top w:val="nil"/>
              <w:left w:val="nil"/>
              <w:bottom w:val="nil"/>
              <w:right w:val="nil"/>
            </w:tcBorders>
            <w:shd w:val="clear" w:color="auto" w:fill="auto"/>
            <w:noWrap/>
            <w:vAlign w:val="bottom"/>
            <w:hideMark/>
          </w:tcPr>
          <w:p w14:paraId="6BA9C43D"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Umland 2001</w:t>
            </w:r>
          </w:p>
        </w:tc>
        <w:tc>
          <w:tcPr>
            <w:tcW w:w="1719" w:type="dxa"/>
            <w:tcBorders>
              <w:top w:val="nil"/>
              <w:left w:val="nil"/>
              <w:bottom w:val="nil"/>
              <w:right w:val="nil"/>
            </w:tcBorders>
            <w:shd w:val="clear" w:color="auto" w:fill="auto"/>
            <w:noWrap/>
            <w:vAlign w:val="bottom"/>
            <w:hideMark/>
          </w:tcPr>
          <w:p w14:paraId="6ADA3AB0"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Allred-</w:t>
            </w:r>
            <w:proofErr w:type="spellStart"/>
            <w:r w:rsidRPr="00711314">
              <w:rPr>
                <w:rFonts w:ascii="Times New Roman" w:hAnsi="Times New Roman" w:cs="Times New Roman"/>
                <w:color w:val="000000"/>
                <w:sz w:val="22"/>
                <w:szCs w:val="22"/>
              </w:rPr>
              <w:t>Rochow</w:t>
            </w:r>
            <w:proofErr w:type="spellEnd"/>
          </w:p>
        </w:tc>
        <w:tc>
          <w:tcPr>
            <w:tcW w:w="1756" w:type="dxa"/>
            <w:tcBorders>
              <w:top w:val="nil"/>
              <w:left w:val="nil"/>
              <w:bottom w:val="nil"/>
              <w:right w:val="nil"/>
            </w:tcBorders>
            <w:shd w:val="clear" w:color="auto" w:fill="auto"/>
            <w:noWrap/>
            <w:vAlign w:val="bottom"/>
            <w:hideMark/>
          </w:tcPr>
          <w:p w14:paraId="510A6CBF" w14:textId="77777777" w:rsidR="00711314" w:rsidRPr="00711314" w:rsidRDefault="00711314" w:rsidP="00711314">
            <w:pPr>
              <w:spacing w:line="240" w:lineRule="auto"/>
              <w:rPr>
                <w:rFonts w:ascii="Times New Roman" w:hAnsi="Times New Roman" w:cs="Times New Roman"/>
                <w:color w:val="000000"/>
                <w:sz w:val="22"/>
                <w:szCs w:val="22"/>
              </w:rPr>
            </w:pPr>
            <w:r w:rsidRPr="00711314">
              <w:rPr>
                <w:rFonts w:ascii="Times New Roman" w:hAnsi="Times New Roman" w:cs="Times New Roman"/>
                <w:color w:val="000000"/>
                <w:sz w:val="22"/>
                <w:szCs w:val="22"/>
              </w:rPr>
              <w:t>Allred-</w:t>
            </w:r>
            <w:proofErr w:type="spellStart"/>
            <w:r w:rsidRPr="00711314">
              <w:rPr>
                <w:rFonts w:ascii="Times New Roman" w:hAnsi="Times New Roman" w:cs="Times New Roman"/>
                <w:color w:val="000000"/>
                <w:sz w:val="22"/>
                <w:szCs w:val="22"/>
              </w:rPr>
              <w:t>Rochow</w:t>
            </w:r>
            <w:proofErr w:type="spellEnd"/>
          </w:p>
        </w:tc>
      </w:tr>
    </w:tbl>
    <w:p w14:paraId="065DD6E3" w14:textId="77777777" w:rsidR="00711314" w:rsidRPr="00711314" w:rsidRDefault="00711314" w:rsidP="00711314">
      <w:pPr>
        <w:spacing w:line="240" w:lineRule="auto"/>
        <w:rPr>
          <w:rFonts w:ascii="Times New Roman" w:hAnsi="Times New Roman" w:cs="Times New Roman"/>
        </w:rPr>
      </w:pPr>
    </w:p>
    <w:p w14:paraId="20D63D8A" w14:textId="17557CF1" w:rsidR="00B9410A" w:rsidRDefault="00711314" w:rsidP="0042050B">
      <w:pPr>
        <w:spacing w:line="240" w:lineRule="auto"/>
        <w:jc w:val="center"/>
        <w:rPr>
          <w:rFonts w:ascii="Times New Roman" w:hAnsi="Times New Roman" w:cs="Times New Roman"/>
          <w:sz w:val="20"/>
          <w:szCs w:val="20"/>
        </w:rPr>
      </w:pPr>
      <w:r w:rsidRPr="00711314">
        <w:rPr>
          <w:rFonts w:ascii="Times New Roman" w:hAnsi="Times New Roman" w:cs="Times New Roman"/>
          <w:sz w:val="20"/>
          <w:szCs w:val="20"/>
        </w:rPr>
        <w:t xml:space="preserve">Figure 4: Collation of the scales from which electronegativity values are given, and the method by which electronegativity values are stated to be derived, from several tertiary chemistry textbooks. </w:t>
      </w:r>
      <w:r>
        <w:rPr>
          <w:rFonts w:ascii="Times New Roman" w:hAnsi="Times New Roman" w:cs="Times New Roman"/>
          <w:sz w:val="20"/>
          <w:szCs w:val="20"/>
        </w:rPr>
        <w:t xml:space="preserve">Only Atkins et al 2013 gives </w:t>
      </w:r>
      <w:r w:rsidR="0085546A">
        <w:rPr>
          <w:rFonts w:ascii="Times New Roman" w:hAnsi="Times New Roman" w:cs="Times New Roman"/>
          <w:sz w:val="20"/>
          <w:szCs w:val="20"/>
        </w:rPr>
        <w:t xml:space="preserve">explicit </w:t>
      </w:r>
      <w:r>
        <w:rPr>
          <w:rFonts w:ascii="Times New Roman" w:hAnsi="Times New Roman" w:cs="Times New Roman"/>
          <w:sz w:val="20"/>
          <w:szCs w:val="20"/>
        </w:rPr>
        <w:t xml:space="preserve">indication that different means of derivation produce different electronegativity values. </w:t>
      </w:r>
      <w:r w:rsidRPr="00711314">
        <w:rPr>
          <w:rFonts w:ascii="Times New Roman" w:hAnsi="Times New Roman" w:cs="Times New Roman"/>
          <w:sz w:val="20"/>
          <w:szCs w:val="20"/>
        </w:rPr>
        <w:t>Table updated from Hurst 2002</w:t>
      </w:r>
      <w:r w:rsidR="0042050B">
        <w:rPr>
          <w:rFonts w:ascii="Times New Roman" w:hAnsi="Times New Roman" w:cs="Times New Roman"/>
          <w:sz w:val="20"/>
          <w:szCs w:val="20"/>
        </w:rPr>
        <w:t>.</w:t>
      </w:r>
    </w:p>
    <w:p w14:paraId="45A6EEB6" w14:textId="302088B2" w:rsidR="0042050B" w:rsidRDefault="0042050B" w:rsidP="0042050B">
      <w:pPr>
        <w:spacing w:line="240" w:lineRule="auto"/>
        <w:jc w:val="center"/>
        <w:rPr>
          <w:rFonts w:ascii="Times New Roman" w:hAnsi="Times New Roman" w:cs="Times New Roman"/>
          <w:sz w:val="20"/>
          <w:szCs w:val="20"/>
        </w:rPr>
      </w:pPr>
    </w:p>
    <w:p w14:paraId="6B28E090" w14:textId="77777777" w:rsidR="0042050B" w:rsidRPr="0042050B" w:rsidRDefault="0042050B" w:rsidP="0042050B">
      <w:pPr>
        <w:spacing w:line="240" w:lineRule="auto"/>
        <w:jc w:val="center"/>
        <w:rPr>
          <w:rFonts w:ascii="Times New Roman" w:hAnsi="Times New Roman" w:cs="Times New Roman"/>
          <w:sz w:val="20"/>
          <w:szCs w:val="20"/>
        </w:rPr>
      </w:pPr>
    </w:p>
    <w:p w14:paraId="062AFB65" w14:textId="3A00F463" w:rsidR="00711314" w:rsidRDefault="0085546A" w:rsidP="0085546A">
      <w:pPr>
        <w:spacing w:line="360" w:lineRule="auto"/>
        <w:rPr>
          <w:rFonts w:ascii="Times New Roman" w:hAnsi="Times New Roman" w:cs="Times New Roman"/>
          <w:i/>
          <w:iCs/>
        </w:rPr>
      </w:pPr>
      <w:r>
        <w:rPr>
          <w:rFonts w:ascii="Times New Roman" w:hAnsi="Times New Roman" w:cs="Times New Roman"/>
          <w:i/>
          <w:iCs/>
        </w:rPr>
        <w:t xml:space="preserve">     3.3. </w:t>
      </w:r>
      <w:r w:rsidR="004F0CB9">
        <w:rPr>
          <w:rFonts w:ascii="Times New Roman" w:hAnsi="Times New Roman" w:cs="Times New Roman"/>
          <w:i/>
          <w:iCs/>
        </w:rPr>
        <w:t xml:space="preserve">Is </w:t>
      </w:r>
      <w:r>
        <w:rPr>
          <w:rFonts w:ascii="Times New Roman" w:hAnsi="Times New Roman" w:cs="Times New Roman"/>
          <w:i/>
          <w:iCs/>
        </w:rPr>
        <w:t>Electronegativity a Physical Atomic Propert</w:t>
      </w:r>
      <w:r w:rsidR="004F0CB9">
        <w:rPr>
          <w:rFonts w:ascii="Times New Roman" w:hAnsi="Times New Roman" w:cs="Times New Roman"/>
          <w:i/>
          <w:iCs/>
        </w:rPr>
        <w:t>y?</w:t>
      </w:r>
    </w:p>
    <w:p w14:paraId="29D12153" w14:textId="71FD7353" w:rsidR="0085546A" w:rsidRDefault="0085546A" w:rsidP="0085546A">
      <w:pPr>
        <w:spacing w:line="360" w:lineRule="auto"/>
        <w:rPr>
          <w:rFonts w:ascii="Times New Roman" w:hAnsi="Times New Roman" w:cs="Times New Roman"/>
        </w:rPr>
      </w:pPr>
      <w:r>
        <w:rPr>
          <w:rFonts w:ascii="Times New Roman" w:hAnsi="Times New Roman" w:cs="Times New Roman"/>
        </w:rPr>
        <w:tab/>
        <w:t xml:space="preserve">Despite the many ‘electronegativities’ indicated in the preceding, it remains a reasonably persuasive intuition that the small deviations across various scales, and electronegativity’s significant epistemic utility, indicate some definite physical property to which the general notion corresponds. </w:t>
      </w:r>
      <w:r w:rsidR="000950A2">
        <w:rPr>
          <w:rFonts w:ascii="Times New Roman" w:hAnsi="Times New Roman" w:cs="Times New Roman"/>
        </w:rPr>
        <w:t xml:space="preserve">This </w:t>
      </w:r>
      <w:proofErr w:type="gramStart"/>
      <w:r w:rsidR="000950A2">
        <w:rPr>
          <w:rFonts w:ascii="Times New Roman" w:hAnsi="Times New Roman" w:cs="Times New Roman"/>
        </w:rPr>
        <w:t>has,</w:t>
      </w:r>
      <w:proofErr w:type="gramEnd"/>
      <w:r w:rsidR="000950A2">
        <w:rPr>
          <w:rFonts w:ascii="Times New Roman" w:hAnsi="Times New Roman" w:cs="Times New Roman"/>
        </w:rPr>
        <w:t xml:space="preserve"> on occasion, motivated the view that despite the unclear physical identity of electronegativity, we ought nevertheless to endorse the view that electronegativity constitutes a definite property of atomic species. E.g., Leach (2013: 27) has argued that, since electronegativity can explain various regularities of the periodic table which nuclear charge alone cannot, “electronegativity… should be considered a… property of the basic elemental substance, a component of… the indestructible stuff present in compounds and simple substances.” The argument is essentially that, since electronegativity has such far-</w:t>
      </w:r>
      <w:r w:rsidR="000950A2">
        <w:rPr>
          <w:rFonts w:ascii="Times New Roman" w:hAnsi="Times New Roman" w:cs="Times New Roman"/>
        </w:rPr>
        <w:lastRenderedPageBreak/>
        <w:t>reaching explanatory capacity and epistemic utility, we ought to take electronegativity values, as “single dimensionless number[s]” (Leach 2013: 27) associated with discrete elements, to correspond with a physical atomic property regardless of our inability thus far to identify its physical basis.</w:t>
      </w:r>
    </w:p>
    <w:p w14:paraId="2AAAAF8A" w14:textId="6E6CCD5E" w:rsidR="0085546A" w:rsidRDefault="000950A2" w:rsidP="0085546A">
      <w:pPr>
        <w:spacing w:line="360" w:lineRule="auto"/>
        <w:rPr>
          <w:rFonts w:ascii="Times New Roman" w:hAnsi="Times New Roman" w:cs="Times New Roman"/>
        </w:rPr>
      </w:pPr>
      <w:r>
        <w:rPr>
          <w:rFonts w:ascii="Times New Roman" w:hAnsi="Times New Roman" w:cs="Times New Roman"/>
        </w:rPr>
        <w:tab/>
        <w:t xml:space="preserve">Given that different electronegativity scales display variable utility depending on </w:t>
      </w:r>
      <w:r w:rsidR="004F0CB9">
        <w:rPr>
          <w:rFonts w:ascii="Times New Roman" w:hAnsi="Times New Roman" w:cs="Times New Roman"/>
        </w:rPr>
        <w:t xml:space="preserve">epistemic </w:t>
      </w:r>
      <w:r>
        <w:rPr>
          <w:rFonts w:ascii="Times New Roman" w:hAnsi="Times New Roman" w:cs="Times New Roman"/>
        </w:rPr>
        <w:t>goals and molecular context,</w:t>
      </w:r>
      <w:r>
        <w:rPr>
          <w:rStyle w:val="FootnoteReference"/>
          <w:rFonts w:ascii="Times New Roman" w:hAnsi="Times New Roman" w:cs="Times New Roman"/>
        </w:rPr>
        <w:footnoteReference w:id="13"/>
      </w:r>
      <w:r>
        <w:rPr>
          <w:rFonts w:ascii="Times New Roman" w:hAnsi="Times New Roman" w:cs="Times New Roman"/>
        </w:rPr>
        <w:t xml:space="preserve"> it is difficult to envision how electronegativity as a single dimensionless number could</w:t>
      </w:r>
      <w:r w:rsidR="00415F42">
        <w:rPr>
          <w:rFonts w:ascii="Times New Roman" w:hAnsi="Times New Roman" w:cs="Times New Roman"/>
        </w:rPr>
        <w:t xml:space="preserve"> even in principle </w:t>
      </w:r>
      <w:r>
        <w:rPr>
          <w:rFonts w:ascii="Times New Roman" w:hAnsi="Times New Roman" w:cs="Times New Roman"/>
        </w:rPr>
        <w:t>accurately encapsulate the various atomic behaviours that various electronegativit</w:t>
      </w:r>
      <w:r w:rsidR="004F0CB9">
        <w:rPr>
          <w:rFonts w:ascii="Times New Roman" w:hAnsi="Times New Roman" w:cs="Times New Roman"/>
        </w:rPr>
        <w:t>y scales</w:t>
      </w:r>
      <w:r>
        <w:rPr>
          <w:rFonts w:ascii="Times New Roman" w:hAnsi="Times New Roman" w:cs="Times New Roman"/>
        </w:rPr>
        <w:t xml:space="preserve"> </w:t>
      </w:r>
      <w:r w:rsidR="004F0CB9">
        <w:rPr>
          <w:rFonts w:ascii="Times New Roman" w:hAnsi="Times New Roman" w:cs="Times New Roman"/>
        </w:rPr>
        <w:t xml:space="preserve">facilitate engagement with. But such an issue could be circumvented if a physical basis for electronegativity could be identified. </w:t>
      </w:r>
      <w:r w:rsidR="0085546A">
        <w:rPr>
          <w:rFonts w:ascii="Times New Roman" w:hAnsi="Times New Roman" w:cs="Times New Roman"/>
        </w:rPr>
        <w:t xml:space="preserve">The most prominent attempt at such </w:t>
      </w:r>
      <w:r w:rsidR="00352FCD">
        <w:rPr>
          <w:rFonts w:ascii="Times New Roman" w:hAnsi="Times New Roman" w:cs="Times New Roman"/>
        </w:rPr>
        <w:t>comes</w:t>
      </w:r>
      <w:r w:rsidR="0085546A">
        <w:rPr>
          <w:rFonts w:ascii="Times New Roman" w:hAnsi="Times New Roman" w:cs="Times New Roman"/>
        </w:rPr>
        <w:t xml:space="preserve"> from Leland Allen (1989: 9003), who </w:t>
      </w:r>
      <w:r w:rsidR="00E82C3A">
        <w:rPr>
          <w:rFonts w:ascii="Times New Roman" w:hAnsi="Times New Roman" w:cs="Times New Roman"/>
        </w:rPr>
        <w:t>argues</w:t>
      </w:r>
      <w:r w:rsidR="0085546A">
        <w:rPr>
          <w:rFonts w:ascii="Times New Roman" w:hAnsi="Times New Roman" w:cs="Times New Roman"/>
        </w:rPr>
        <w:t xml:space="preserve"> that “it is most likely that [electronegativity] is an energy, because Schrödinger’s equation identifies energy as the central parameter for describing the structure of matter.” Allen (1989: 9005) proposes that we view electronegativity as the per-electron energy of valence electrons in the </w:t>
      </w:r>
      <w:r w:rsidR="0085546A">
        <w:rPr>
          <w:rFonts w:ascii="Times New Roman" w:hAnsi="Times New Roman" w:cs="Times New Roman"/>
          <w:i/>
          <w:iCs/>
        </w:rPr>
        <w:t xml:space="preserve">s </w:t>
      </w:r>
      <w:r w:rsidR="0085546A">
        <w:rPr>
          <w:rFonts w:ascii="Times New Roman" w:hAnsi="Times New Roman" w:cs="Times New Roman"/>
        </w:rPr>
        <w:t xml:space="preserve">and </w:t>
      </w:r>
      <w:r w:rsidR="0085546A">
        <w:rPr>
          <w:rFonts w:ascii="Times New Roman" w:hAnsi="Times New Roman" w:cs="Times New Roman"/>
          <w:i/>
          <w:iCs/>
        </w:rPr>
        <w:t xml:space="preserve">p </w:t>
      </w:r>
      <w:r w:rsidR="0085546A">
        <w:rPr>
          <w:rFonts w:ascii="Times New Roman" w:hAnsi="Times New Roman" w:cs="Times New Roman"/>
        </w:rPr>
        <w:t>orbitals of an atom, with the goal of producing a quantum-mechanically viable electronegativity (with Murphy et al 2000). Thus, he proposes equation:</w:t>
      </w:r>
    </w:p>
    <w:p w14:paraId="6D1FD427" w14:textId="77777777" w:rsidR="004F0CB9" w:rsidRDefault="004F0CB9" w:rsidP="004F0CB9">
      <w:pPr>
        <w:spacing w:line="240" w:lineRule="auto"/>
        <w:rPr>
          <w:rFonts w:ascii="Times New Roman" w:hAnsi="Times New Roman" w:cs="Times New Roman"/>
        </w:rPr>
      </w:pPr>
    </w:p>
    <w:p w14:paraId="3CDFD557" w14:textId="77777777" w:rsidR="0085546A" w:rsidRPr="00661801" w:rsidRDefault="0085546A" w:rsidP="0085546A">
      <w:pPr>
        <w:jc w:val="center"/>
        <w:rPr>
          <w:rFonts w:cstheme="minorHAnsi"/>
        </w:rPr>
      </w:pPr>
      <w:r w:rsidRPr="00473147">
        <w:rPr>
          <w:rFonts w:ascii="Symbol" w:hAnsi="Symbol"/>
          <w:sz w:val="32"/>
          <w:szCs w:val="32"/>
        </w:rPr>
        <w:t>c</w:t>
      </w:r>
      <w:r w:rsidRPr="0085546A">
        <w:rPr>
          <w:rFonts w:ascii="Times New Roman" w:hAnsi="Times New Roman" w:cs="Times New Roman"/>
          <w:sz w:val="32"/>
          <w:szCs w:val="32"/>
          <w:vertAlign w:val="subscript"/>
        </w:rPr>
        <w:t>spec</w:t>
      </w:r>
      <w:r w:rsidRPr="0085546A">
        <w:rPr>
          <w:rFonts w:ascii="Times New Roman" w:hAnsi="Times New Roman" w:cs="Times New Roman"/>
          <w:sz w:val="32"/>
          <w:szCs w:val="32"/>
        </w:rPr>
        <w:t xml:space="preserve"> = (</w:t>
      </w:r>
      <w:proofErr w:type="spellStart"/>
      <w:r w:rsidRPr="0085546A">
        <w:rPr>
          <w:rFonts w:ascii="Times New Roman" w:hAnsi="Times New Roman" w:cs="Times New Roman"/>
          <w:i/>
          <w:iCs/>
          <w:sz w:val="32"/>
          <w:szCs w:val="32"/>
        </w:rPr>
        <w:t>m</w:t>
      </w:r>
      <w:r w:rsidRPr="00473147">
        <w:rPr>
          <w:rFonts w:ascii="Symbol" w:hAnsi="Symbol"/>
          <w:sz w:val="32"/>
          <w:szCs w:val="32"/>
        </w:rPr>
        <w:t>e</w:t>
      </w:r>
      <w:r w:rsidRPr="0085546A">
        <w:rPr>
          <w:rFonts w:ascii="Times New Roman" w:hAnsi="Times New Roman" w:cs="Times New Roman"/>
          <w:sz w:val="32"/>
          <w:szCs w:val="32"/>
          <w:vertAlign w:val="subscript"/>
        </w:rPr>
        <w:t>p</w:t>
      </w:r>
      <w:proofErr w:type="spellEnd"/>
      <w:r w:rsidRPr="0085546A">
        <w:rPr>
          <w:rFonts w:ascii="Times New Roman" w:hAnsi="Times New Roman" w:cs="Times New Roman"/>
          <w:sz w:val="32"/>
          <w:szCs w:val="32"/>
        </w:rPr>
        <w:t xml:space="preserve"> + </w:t>
      </w:r>
      <w:proofErr w:type="spellStart"/>
      <w:r w:rsidRPr="0085546A">
        <w:rPr>
          <w:rFonts w:ascii="Times New Roman" w:hAnsi="Times New Roman" w:cs="Times New Roman"/>
          <w:i/>
          <w:iCs/>
          <w:sz w:val="32"/>
          <w:szCs w:val="32"/>
        </w:rPr>
        <w:t>n</w:t>
      </w:r>
      <w:r w:rsidRPr="00473147">
        <w:rPr>
          <w:rFonts w:ascii="Symbol" w:hAnsi="Symbol"/>
          <w:sz w:val="32"/>
          <w:szCs w:val="32"/>
        </w:rPr>
        <w:t>e</w:t>
      </w:r>
      <w:r w:rsidRPr="0085546A">
        <w:rPr>
          <w:rFonts w:ascii="Times New Roman" w:hAnsi="Times New Roman" w:cs="Times New Roman"/>
          <w:sz w:val="32"/>
          <w:szCs w:val="32"/>
          <w:vertAlign w:val="subscript"/>
        </w:rPr>
        <w:t>s</w:t>
      </w:r>
      <w:proofErr w:type="spellEnd"/>
      <w:r w:rsidRPr="0085546A">
        <w:rPr>
          <w:rFonts w:ascii="Times New Roman" w:hAnsi="Times New Roman" w:cs="Times New Roman"/>
          <w:sz w:val="32"/>
          <w:szCs w:val="32"/>
        </w:rPr>
        <w:t>) / (</w:t>
      </w:r>
      <w:r w:rsidRPr="0085546A">
        <w:rPr>
          <w:rFonts w:ascii="Times New Roman" w:hAnsi="Times New Roman" w:cs="Times New Roman"/>
          <w:i/>
          <w:iCs/>
          <w:sz w:val="32"/>
          <w:szCs w:val="32"/>
        </w:rPr>
        <w:t xml:space="preserve">m </w:t>
      </w:r>
      <w:r w:rsidRPr="0085546A">
        <w:rPr>
          <w:rFonts w:ascii="Times New Roman" w:hAnsi="Times New Roman" w:cs="Times New Roman"/>
          <w:sz w:val="32"/>
          <w:szCs w:val="32"/>
        </w:rPr>
        <w:t xml:space="preserve">+ </w:t>
      </w:r>
      <w:r w:rsidRPr="0085546A">
        <w:rPr>
          <w:rFonts w:ascii="Times New Roman" w:hAnsi="Times New Roman" w:cs="Times New Roman"/>
          <w:i/>
          <w:iCs/>
          <w:sz w:val="32"/>
          <w:szCs w:val="32"/>
        </w:rPr>
        <w:t>n</w:t>
      </w:r>
      <w:r w:rsidRPr="0085546A">
        <w:rPr>
          <w:rFonts w:ascii="Times New Roman" w:hAnsi="Times New Roman" w:cs="Times New Roman"/>
          <w:sz w:val="32"/>
          <w:szCs w:val="32"/>
        </w:rPr>
        <w:t>)</w:t>
      </w:r>
    </w:p>
    <w:p w14:paraId="72084E42" w14:textId="174EE861" w:rsidR="0085546A" w:rsidRDefault="0085546A" w:rsidP="0085546A">
      <w:pPr>
        <w:spacing w:line="360" w:lineRule="auto"/>
        <w:rPr>
          <w:rFonts w:ascii="Times New Roman" w:hAnsi="Times New Roman" w:cs="Times New Roman"/>
        </w:rPr>
      </w:pPr>
      <w:r>
        <w:tab/>
      </w:r>
      <w:r w:rsidRPr="0085546A">
        <w:rPr>
          <w:rFonts w:ascii="Times New Roman" w:hAnsi="Times New Roman" w:cs="Times New Roman"/>
        </w:rPr>
        <w:t>Where</w:t>
      </w:r>
      <w:r w:rsidRPr="004C6472">
        <w:t xml:space="preserve"> </w:t>
      </w:r>
      <w:r>
        <w:rPr>
          <w:rFonts w:ascii="Symbol" w:hAnsi="Symbol"/>
        </w:rPr>
        <w:t>c</w:t>
      </w:r>
      <w:r w:rsidRPr="004C6472">
        <w:rPr>
          <w:vertAlign w:val="subscript"/>
        </w:rPr>
        <w:t xml:space="preserve">spec </w:t>
      </w:r>
      <w:r w:rsidRPr="0085546A">
        <w:rPr>
          <w:rFonts w:ascii="Times New Roman" w:hAnsi="Times New Roman" w:cs="Times New Roman"/>
        </w:rPr>
        <w:t xml:space="preserve">is electronegativity value, </w:t>
      </w:r>
      <w:r w:rsidRPr="0085546A">
        <w:rPr>
          <w:rFonts w:ascii="Times New Roman" w:hAnsi="Times New Roman" w:cs="Times New Roman"/>
          <w:i/>
          <w:iCs/>
        </w:rPr>
        <w:t xml:space="preserve">m </w:t>
      </w:r>
      <w:r w:rsidRPr="0085546A">
        <w:rPr>
          <w:rFonts w:ascii="Times New Roman" w:hAnsi="Times New Roman" w:cs="Times New Roman"/>
        </w:rPr>
        <w:t xml:space="preserve">and </w:t>
      </w:r>
      <w:r w:rsidRPr="0085546A">
        <w:rPr>
          <w:rFonts w:ascii="Times New Roman" w:hAnsi="Times New Roman" w:cs="Times New Roman"/>
          <w:i/>
          <w:iCs/>
        </w:rPr>
        <w:t xml:space="preserve">n </w:t>
      </w:r>
      <w:r w:rsidRPr="0085546A">
        <w:rPr>
          <w:rFonts w:ascii="Times New Roman" w:hAnsi="Times New Roman" w:cs="Times New Roman"/>
        </w:rPr>
        <w:t xml:space="preserve">are the respective numbers of </w:t>
      </w:r>
      <w:r w:rsidRPr="0085546A">
        <w:rPr>
          <w:rFonts w:ascii="Times New Roman" w:hAnsi="Times New Roman" w:cs="Times New Roman"/>
          <w:i/>
          <w:iCs/>
        </w:rPr>
        <w:t xml:space="preserve">p </w:t>
      </w:r>
      <w:r w:rsidRPr="0085546A">
        <w:rPr>
          <w:rFonts w:ascii="Times New Roman" w:hAnsi="Times New Roman" w:cs="Times New Roman"/>
        </w:rPr>
        <w:t xml:space="preserve">and </w:t>
      </w:r>
      <w:r w:rsidRPr="0085546A">
        <w:rPr>
          <w:rFonts w:ascii="Times New Roman" w:hAnsi="Times New Roman" w:cs="Times New Roman"/>
          <w:i/>
          <w:iCs/>
        </w:rPr>
        <w:t xml:space="preserve">s </w:t>
      </w:r>
      <w:r w:rsidRPr="0085546A">
        <w:rPr>
          <w:rFonts w:ascii="Times New Roman" w:hAnsi="Times New Roman" w:cs="Times New Roman"/>
        </w:rPr>
        <w:t>valence electrons, and</w:t>
      </w:r>
      <w:r>
        <w:rPr>
          <w:rFonts w:cstheme="minorHAnsi"/>
        </w:rPr>
        <w:t xml:space="preserve"> </w:t>
      </w:r>
      <w:r>
        <w:rPr>
          <w:rFonts w:ascii="Symbol" w:hAnsi="Symbol" w:cstheme="minorHAnsi"/>
        </w:rPr>
        <w:t>e</w:t>
      </w:r>
      <w:r>
        <w:rPr>
          <w:rFonts w:cstheme="minorHAnsi"/>
          <w:vertAlign w:val="subscript"/>
        </w:rPr>
        <w:t>p</w:t>
      </w:r>
      <w:r>
        <w:rPr>
          <w:rFonts w:cstheme="minorHAnsi"/>
        </w:rPr>
        <w:t xml:space="preserve"> </w:t>
      </w:r>
      <w:r w:rsidRPr="0085546A">
        <w:rPr>
          <w:rFonts w:ascii="Times New Roman" w:hAnsi="Times New Roman" w:cs="Times New Roman"/>
        </w:rPr>
        <w:t>and</w:t>
      </w:r>
      <w:r>
        <w:rPr>
          <w:rFonts w:cstheme="minorHAnsi"/>
        </w:rPr>
        <w:t xml:space="preserve"> </w:t>
      </w:r>
      <w:r>
        <w:rPr>
          <w:rFonts w:ascii="Symbol" w:hAnsi="Symbol" w:cstheme="minorHAnsi"/>
        </w:rPr>
        <w:t>e</w:t>
      </w:r>
      <w:r>
        <w:rPr>
          <w:rFonts w:cstheme="minorHAnsi"/>
          <w:vertAlign w:val="subscript"/>
        </w:rPr>
        <w:t>s</w:t>
      </w:r>
      <w:r>
        <w:rPr>
          <w:rFonts w:cstheme="minorHAnsi"/>
        </w:rPr>
        <w:t xml:space="preserve"> </w:t>
      </w:r>
      <w:r w:rsidRPr="0085546A">
        <w:rPr>
          <w:rFonts w:ascii="Times New Roman" w:hAnsi="Times New Roman" w:cs="Times New Roman"/>
        </w:rPr>
        <w:t xml:space="preserve">are the per-electron energies for </w:t>
      </w:r>
      <w:r w:rsidRPr="0085546A">
        <w:rPr>
          <w:rFonts w:ascii="Times New Roman" w:hAnsi="Times New Roman" w:cs="Times New Roman"/>
          <w:i/>
          <w:iCs/>
        </w:rPr>
        <w:t xml:space="preserve">p </w:t>
      </w:r>
      <w:r w:rsidRPr="0085546A">
        <w:rPr>
          <w:rFonts w:ascii="Times New Roman" w:hAnsi="Times New Roman" w:cs="Times New Roman"/>
        </w:rPr>
        <w:t xml:space="preserve">and </w:t>
      </w:r>
      <w:r w:rsidRPr="0085546A">
        <w:rPr>
          <w:rFonts w:ascii="Times New Roman" w:hAnsi="Times New Roman" w:cs="Times New Roman"/>
          <w:i/>
          <w:iCs/>
        </w:rPr>
        <w:t xml:space="preserve">s </w:t>
      </w:r>
      <w:r w:rsidRPr="0085546A">
        <w:rPr>
          <w:rFonts w:ascii="Times New Roman" w:hAnsi="Times New Roman" w:cs="Times New Roman"/>
        </w:rPr>
        <w:t xml:space="preserve">orbitals obtained via the energy differential between a ground-state neutral atom and its first ionised state. </w:t>
      </w:r>
      <w:r w:rsidR="005975A3">
        <w:rPr>
          <w:rFonts w:ascii="Times New Roman" w:hAnsi="Times New Roman" w:cs="Times New Roman"/>
        </w:rPr>
        <w:t>T</w:t>
      </w:r>
      <w:r w:rsidRPr="0085546A">
        <w:rPr>
          <w:rFonts w:ascii="Times New Roman" w:hAnsi="Times New Roman" w:cs="Times New Roman"/>
        </w:rPr>
        <w:t>he electronegativities derivable on this basis are in general accord with other scales</w:t>
      </w:r>
      <w:r w:rsidR="005975A3">
        <w:rPr>
          <w:rFonts w:ascii="Times New Roman" w:hAnsi="Times New Roman" w:cs="Times New Roman"/>
        </w:rPr>
        <w:t xml:space="preserve"> (fig. 3).</w:t>
      </w:r>
    </w:p>
    <w:p w14:paraId="2659A14D" w14:textId="1F1520BC" w:rsidR="0085546A" w:rsidRDefault="0085546A" w:rsidP="0085546A">
      <w:pPr>
        <w:spacing w:line="360" w:lineRule="auto"/>
        <w:rPr>
          <w:rFonts w:ascii="Times New Roman" w:hAnsi="Times New Roman" w:cs="Times New Roman"/>
        </w:rPr>
      </w:pPr>
      <w:r>
        <w:rPr>
          <w:rFonts w:ascii="Times New Roman" w:hAnsi="Times New Roman" w:cs="Times New Roman"/>
        </w:rPr>
        <w:tab/>
      </w:r>
      <w:r w:rsidR="004F0CB9">
        <w:rPr>
          <w:rFonts w:ascii="Times New Roman" w:hAnsi="Times New Roman" w:cs="Times New Roman"/>
        </w:rPr>
        <w:t>T</w:t>
      </w:r>
      <w:r>
        <w:rPr>
          <w:rFonts w:ascii="Times New Roman" w:hAnsi="Times New Roman" w:cs="Times New Roman"/>
        </w:rPr>
        <w:t xml:space="preserve">here are </w:t>
      </w:r>
      <w:r w:rsidR="004F0CB9">
        <w:rPr>
          <w:rFonts w:ascii="Times New Roman" w:hAnsi="Times New Roman" w:cs="Times New Roman"/>
        </w:rPr>
        <w:t>problems</w:t>
      </w:r>
      <w:r>
        <w:rPr>
          <w:rFonts w:ascii="Times New Roman" w:hAnsi="Times New Roman" w:cs="Times New Roman"/>
        </w:rPr>
        <w:t xml:space="preserve"> with Allen’s approach that cannot be fully d</w:t>
      </w:r>
      <w:r w:rsidR="004F0CB9">
        <w:rPr>
          <w:rFonts w:ascii="Times New Roman" w:hAnsi="Times New Roman" w:cs="Times New Roman"/>
        </w:rPr>
        <w:t>iscussed</w:t>
      </w:r>
      <w:r>
        <w:rPr>
          <w:rFonts w:ascii="Times New Roman" w:hAnsi="Times New Roman" w:cs="Times New Roman"/>
        </w:rPr>
        <w:t xml:space="preserve"> here.</w:t>
      </w:r>
      <w:r>
        <w:rPr>
          <w:rStyle w:val="FootnoteReference"/>
          <w:rFonts w:ascii="Times New Roman" w:hAnsi="Times New Roman" w:cs="Times New Roman"/>
        </w:rPr>
        <w:footnoteReference w:id="14"/>
      </w:r>
      <w:r>
        <w:rPr>
          <w:rFonts w:ascii="Times New Roman" w:hAnsi="Times New Roman" w:cs="Times New Roman"/>
        </w:rPr>
        <w:t xml:space="preserve"> But even interpreting the scale as sympathetically as we can for the reductionist, Allen’s approach does not actually facilitate the determination of electronegativity from a purely quantum-mechanical description of an atom. The problem arises from the specification of orbital positions for valence electrons. Doing so requires the independent electron approximation, which presumes that electron-electron interactions are null, since by the strict principles of </w:t>
      </w:r>
      <w:r>
        <w:rPr>
          <w:rFonts w:ascii="Times New Roman" w:hAnsi="Times New Roman" w:cs="Times New Roman"/>
        </w:rPr>
        <w:lastRenderedPageBreak/>
        <w:t xml:space="preserve">quantum mechanics only an atom as a whole has a defined stationary quantum state. </w:t>
      </w:r>
      <w:r w:rsidR="00B9410A">
        <w:rPr>
          <w:rFonts w:ascii="Times New Roman" w:hAnsi="Times New Roman" w:cs="Times New Roman"/>
        </w:rPr>
        <w:t>T</w:t>
      </w:r>
      <w:r>
        <w:rPr>
          <w:rFonts w:ascii="Times New Roman" w:hAnsi="Times New Roman" w:cs="Times New Roman"/>
        </w:rPr>
        <w:t>he specification of orbitals is not possible from physical principles</w:t>
      </w:r>
      <w:r w:rsidR="00BE5DBB">
        <w:rPr>
          <w:rFonts w:ascii="Times New Roman" w:hAnsi="Times New Roman" w:cs="Times New Roman"/>
        </w:rPr>
        <w:t>,</w:t>
      </w:r>
      <w:r w:rsidR="00BE5DBB">
        <w:rPr>
          <w:rStyle w:val="FootnoteReference"/>
          <w:rFonts w:ascii="Times New Roman" w:hAnsi="Times New Roman" w:cs="Times New Roman"/>
        </w:rPr>
        <w:footnoteReference w:id="15"/>
      </w:r>
      <w:r w:rsidR="00BE5DBB">
        <w:rPr>
          <w:rFonts w:ascii="Times New Roman" w:hAnsi="Times New Roman" w:cs="Times New Roman"/>
        </w:rPr>
        <w:t xml:space="preserve"> and its empirical basis lies in its explanatory capacity regarding qualitative analogies made evident by periodicity.</w:t>
      </w:r>
    </w:p>
    <w:p w14:paraId="5645A5B7" w14:textId="1ED1E023" w:rsidR="0085546A" w:rsidRDefault="0085546A" w:rsidP="0085546A">
      <w:pPr>
        <w:spacing w:line="360" w:lineRule="auto"/>
        <w:rPr>
          <w:rFonts w:ascii="Times New Roman" w:hAnsi="Times New Roman" w:cs="Times New Roman"/>
        </w:rPr>
      </w:pPr>
      <w:r>
        <w:rPr>
          <w:rFonts w:ascii="Times New Roman" w:hAnsi="Times New Roman" w:cs="Times New Roman"/>
        </w:rPr>
        <w:tab/>
        <w:t>T</w:t>
      </w:r>
      <w:r w:rsidR="00E824BC">
        <w:rPr>
          <w:rFonts w:ascii="Times New Roman" w:hAnsi="Times New Roman" w:cs="Times New Roman"/>
        </w:rPr>
        <w:t xml:space="preserve">o </w:t>
      </w:r>
      <w:r>
        <w:rPr>
          <w:rFonts w:ascii="Times New Roman" w:hAnsi="Times New Roman" w:cs="Times New Roman"/>
        </w:rPr>
        <w:t xml:space="preserve">invoke Hendry’s (2017: 154) formulation regarding configurational Hamiltonians, </w:t>
      </w:r>
      <w:r w:rsidR="00E824BC">
        <w:rPr>
          <w:rFonts w:ascii="Times New Roman" w:hAnsi="Times New Roman" w:cs="Times New Roman"/>
        </w:rPr>
        <w:t xml:space="preserve">the upshot is that </w:t>
      </w:r>
      <w:r>
        <w:rPr>
          <w:rFonts w:ascii="Times New Roman" w:hAnsi="Times New Roman" w:cs="Times New Roman"/>
        </w:rPr>
        <w:t xml:space="preserve">Allen’s quantum-mechanical formulation of electronegativity requires putting in </w:t>
      </w:r>
      <w:r>
        <w:rPr>
          <w:rFonts w:ascii="Times New Roman" w:hAnsi="Times New Roman" w:cs="Times New Roman"/>
          <w:i/>
          <w:iCs/>
        </w:rPr>
        <w:t xml:space="preserve">by hand </w:t>
      </w:r>
      <w:r>
        <w:rPr>
          <w:rFonts w:ascii="Times New Roman" w:hAnsi="Times New Roman" w:cs="Times New Roman"/>
        </w:rPr>
        <w:t>the parameters by which an electronegativity value can be determined. In that this regards orbital positioning, these parameters are drawn directly from chemical rather than physical theory. Allen’s scale is, therefore, no more a true quantum-mechanical description of electronegativity than configurational Hamiltonians are a true quantum-mechanical description of molecules.</w:t>
      </w:r>
      <w:r>
        <w:rPr>
          <w:rStyle w:val="FootnoteReference"/>
          <w:rFonts w:ascii="Times New Roman" w:hAnsi="Times New Roman" w:cs="Times New Roman"/>
        </w:rPr>
        <w:footnoteReference w:id="16"/>
      </w:r>
      <w:r w:rsidR="0042050B">
        <w:rPr>
          <w:rFonts w:ascii="Times New Roman" w:hAnsi="Times New Roman" w:cs="Times New Roman"/>
        </w:rPr>
        <w:t xml:space="preserve"> Electronegativity </w:t>
      </w:r>
      <w:r>
        <w:rPr>
          <w:rFonts w:ascii="Times New Roman" w:hAnsi="Times New Roman" w:cs="Times New Roman"/>
        </w:rPr>
        <w:t>remains entirely intractable from the sole basis of the mass, charge, and motion of fundamental particles.</w:t>
      </w:r>
    </w:p>
    <w:p w14:paraId="70DCD741" w14:textId="128801B5" w:rsidR="00415F42" w:rsidRDefault="00415F42" w:rsidP="00415F42">
      <w:pPr>
        <w:spacing w:line="360" w:lineRule="auto"/>
        <w:ind w:firstLine="720"/>
        <w:rPr>
          <w:rFonts w:ascii="Times New Roman" w:hAnsi="Times New Roman" w:cs="Times New Roman"/>
        </w:rPr>
      </w:pPr>
      <w:r>
        <w:rPr>
          <w:rFonts w:ascii="Times New Roman" w:hAnsi="Times New Roman" w:cs="Times New Roman"/>
        </w:rPr>
        <w:t xml:space="preserve">A physical basis for electronegativity therefore remains as elusive as it was when </w:t>
      </w:r>
      <w:proofErr w:type="spellStart"/>
      <w:r>
        <w:rPr>
          <w:rFonts w:ascii="Times New Roman" w:hAnsi="Times New Roman" w:cs="Times New Roman"/>
        </w:rPr>
        <w:t>Mulliken</w:t>
      </w:r>
      <w:proofErr w:type="spellEnd"/>
      <w:r>
        <w:rPr>
          <w:rFonts w:ascii="Times New Roman" w:hAnsi="Times New Roman" w:cs="Times New Roman"/>
        </w:rPr>
        <w:t xml:space="preserve"> (1934: 782) noted as much. </w:t>
      </w:r>
      <w:r w:rsidRPr="005975A3">
        <w:rPr>
          <w:rFonts w:ascii="Times New Roman" w:hAnsi="Times New Roman" w:cs="Times New Roman"/>
        </w:rPr>
        <w:t>One response is to argue that since “electronegativity [is] not represented by quantum-mechanical observables, [it has] served a noble purpose in the past and [is] now obsolete” (</w:t>
      </w:r>
      <w:proofErr w:type="spellStart"/>
      <w:r w:rsidRPr="005975A3">
        <w:rPr>
          <w:rFonts w:ascii="Times New Roman" w:hAnsi="Times New Roman" w:cs="Times New Roman"/>
        </w:rPr>
        <w:t>Boeyens</w:t>
      </w:r>
      <w:proofErr w:type="spellEnd"/>
      <w:r w:rsidRPr="005975A3">
        <w:rPr>
          <w:rFonts w:ascii="Times New Roman" w:hAnsi="Times New Roman" w:cs="Times New Roman"/>
        </w:rPr>
        <w:t xml:space="preserve"> &amp; du Toit 1997: 296). This sentiment is echoed</w:t>
      </w:r>
      <w:r>
        <w:rPr>
          <w:rFonts w:ascii="Times New Roman" w:hAnsi="Times New Roman" w:cs="Times New Roman"/>
        </w:rPr>
        <w:t xml:space="preserve"> by some philosophers</w:t>
      </w:r>
      <w:r w:rsidRPr="005975A3">
        <w:rPr>
          <w:rFonts w:ascii="Times New Roman" w:hAnsi="Times New Roman" w:cs="Times New Roman"/>
        </w:rPr>
        <w:t xml:space="preserve">, with </w:t>
      </w:r>
      <w:proofErr w:type="gramStart"/>
      <w:r w:rsidRPr="005975A3">
        <w:rPr>
          <w:rFonts w:ascii="Times New Roman" w:hAnsi="Times New Roman" w:cs="Times New Roman"/>
        </w:rPr>
        <w:t>e.g.</w:t>
      </w:r>
      <w:proofErr w:type="gramEnd"/>
      <w:r w:rsidRPr="005975A3">
        <w:rPr>
          <w:rFonts w:ascii="Times New Roman" w:hAnsi="Times New Roman" w:cs="Times New Roman"/>
        </w:rPr>
        <w:t xml:space="preserve"> Klaus </w:t>
      </w:r>
      <w:proofErr w:type="spellStart"/>
      <w:r w:rsidRPr="005975A3">
        <w:rPr>
          <w:rFonts w:ascii="Times New Roman" w:hAnsi="Times New Roman" w:cs="Times New Roman"/>
        </w:rPr>
        <w:t>Ruthenberg</w:t>
      </w:r>
      <w:proofErr w:type="spellEnd"/>
      <w:r w:rsidRPr="005975A3">
        <w:rPr>
          <w:rFonts w:ascii="Times New Roman" w:hAnsi="Times New Roman" w:cs="Times New Roman"/>
        </w:rPr>
        <w:t xml:space="preserve"> and Juan Gonz</w:t>
      </w:r>
      <w:r>
        <w:rPr>
          <w:rFonts w:ascii="Times New Roman" w:hAnsi="Times New Roman" w:cs="Times New Roman"/>
        </w:rPr>
        <w:t>á</w:t>
      </w:r>
      <w:r w:rsidRPr="005975A3">
        <w:rPr>
          <w:rFonts w:ascii="Times New Roman" w:hAnsi="Times New Roman" w:cs="Times New Roman"/>
        </w:rPr>
        <w:t xml:space="preserve">lez (2017: 74) arguing that “the persistence of electronegativity rests on the unquestioned – and ill-founded – belief that it is a natural property.” </w:t>
      </w:r>
      <w:r>
        <w:rPr>
          <w:rFonts w:ascii="Times New Roman" w:hAnsi="Times New Roman" w:cs="Times New Roman"/>
        </w:rPr>
        <w:t>In my view, we are left in a position of prudential agnosticism regarding whether or not electronegativity is a physical property (or properties) of atoms.</w:t>
      </w:r>
    </w:p>
    <w:p w14:paraId="5F8295DD" w14:textId="77777777" w:rsidR="00BE5DBB" w:rsidRDefault="00BE5DBB" w:rsidP="0085546A">
      <w:pPr>
        <w:spacing w:line="360" w:lineRule="auto"/>
        <w:rPr>
          <w:rFonts w:ascii="Times New Roman" w:hAnsi="Times New Roman" w:cs="Times New Roman"/>
        </w:rPr>
      </w:pPr>
    </w:p>
    <w:p w14:paraId="3B3CA567" w14:textId="432A8B40" w:rsidR="0085546A" w:rsidRPr="00415F42" w:rsidRDefault="005975A3" w:rsidP="0085546A">
      <w:pPr>
        <w:spacing w:line="360" w:lineRule="auto"/>
        <w:rPr>
          <w:rFonts w:ascii="Times New Roman" w:hAnsi="Times New Roman" w:cs="Times New Roman"/>
          <w:i/>
          <w:iCs/>
        </w:rPr>
      </w:pPr>
      <w:r>
        <w:rPr>
          <w:rFonts w:ascii="Times New Roman" w:hAnsi="Times New Roman" w:cs="Times New Roman"/>
          <w:i/>
          <w:iCs/>
        </w:rPr>
        <w:t xml:space="preserve">    </w:t>
      </w:r>
      <w:r w:rsidR="0085546A">
        <w:rPr>
          <w:rFonts w:ascii="Times New Roman" w:hAnsi="Times New Roman" w:cs="Times New Roman"/>
          <w:i/>
          <w:iCs/>
        </w:rPr>
        <w:t xml:space="preserve">3.4. The </w:t>
      </w:r>
      <w:r>
        <w:rPr>
          <w:rFonts w:ascii="Times New Roman" w:hAnsi="Times New Roman" w:cs="Times New Roman"/>
          <w:i/>
          <w:iCs/>
        </w:rPr>
        <w:t>Case for Emergence</w:t>
      </w:r>
    </w:p>
    <w:p w14:paraId="0D92A963" w14:textId="03F9BFCE" w:rsidR="005975A3" w:rsidRPr="00B9410A" w:rsidRDefault="005975A3" w:rsidP="00B9410A">
      <w:pPr>
        <w:spacing w:line="360" w:lineRule="auto"/>
        <w:rPr>
          <w:rFonts w:ascii="Times New Roman" w:hAnsi="Times New Roman" w:cs="Times New Roman"/>
        </w:rPr>
      </w:pPr>
      <w:r>
        <w:rPr>
          <w:rFonts w:ascii="Times New Roman" w:hAnsi="Times New Roman" w:cs="Times New Roman"/>
        </w:rPr>
        <w:tab/>
      </w:r>
      <w:r w:rsidR="00415F42">
        <w:rPr>
          <w:rFonts w:ascii="Times New Roman" w:hAnsi="Times New Roman" w:cs="Times New Roman"/>
        </w:rPr>
        <w:t>Despite this,</w:t>
      </w:r>
      <w:r>
        <w:rPr>
          <w:rFonts w:ascii="Times New Roman" w:hAnsi="Times New Roman" w:cs="Times New Roman"/>
        </w:rPr>
        <w:t xml:space="preserve"> electronegativity’s status as a descriptor of atoms in isolation is often taken for granted within the chemical community, and the concept provides a crucial basis by which chemists explain the properties of substances in reference to their elemental constituents. The upshot is that if microstructuralism-as-reductionism is to maintain the </w:t>
      </w:r>
      <w:r w:rsidR="00E824BC">
        <w:rPr>
          <w:rFonts w:ascii="Times New Roman" w:hAnsi="Times New Roman" w:cs="Times New Roman"/>
        </w:rPr>
        <w:t>propositions</w:t>
      </w:r>
      <w:r>
        <w:rPr>
          <w:rFonts w:ascii="Times New Roman" w:hAnsi="Times New Roman" w:cs="Times New Roman"/>
        </w:rPr>
        <w:t xml:space="preserve"> that a) the causal powers of atomic species are exhausted by those conferred by their physical bases, and b) the presence of a chemical element in a substance serves to explain the properties of that substance, then </w:t>
      </w:r>
      <w:r w:rsidR="00EE6527">
        <w:rPr>
          <w:rFonts w:ascii="Times New Roman" w:hAnsi="Times New Roman" w:cs="Times New Roman"/>
        </w:rPr>
        <w:t xml:space="preserve">regardless of </w:t>
      </w:r>
      <w:r w:rsidRPr="00EE6527">
        <w:rPr>
          <w:rFonts w:ascii="Times New Roman" w:hAnsi="Times New Roman" w:cs="Times New Roman"/>
        </w:rPr>
        <w:t>whether or not</w:t>
      </w:r>
      <w:r>
        <w:rPr>
          <w:rFonts w:ascii="Times New Roman" w:hAnsi="Times New Roman" w:cs="Times New Roman"/>
          <w:i/>
          <w:iCs/>
        </w:rPr>
        <w:t xml:space="preserve"> </w:t>
      </w:r>
      <w:r>
        <w:rPr>
          <w:rFonts w:ascii="Times New Roman" w:hAnsi="Times New Roman" w:cs="Times New Roman"/>
        </w:rPr>
        <w:t>electronegativity scales are taken to be tracking some physical atomic property, all the various epistemic utilities of the concept will have t</w:t>
      </w:r>
      <w:r w:rsidR="00E824BC">
        <w:rPr>
          <w:rFonts w:ascii="Times New Roman" w:hAnsi="Times New Roman" w:cs="Times New Roman"/>
        </w:rPr>
        <w:t>o</w:t>
      </w:r>
      <w:r>
        <w:rPr>
          <w:rFonts w:ascii="Times New Roman" w:hAnsi="Times New Roman" w:cs="Times New Roman"/>
        </w:rPr>
        <w:t xml:space="preserve"> be explained in reference only to fundamental particles in interaction with a few fundamental </w:t>
      </w:r>
      <w:r>
        <w:rPr>
          <w:rFonts w:ascii="Times New Roman" w:hAnsi="Times New Roman" w:cs="Times New Roman"/>
        </w:rPr>
        <w:lastRenderedPageBreak/>
        <w:t xml:space="preserve">forces. </w:t>
      </w:r>
      <w:r w:rsidR="007216F5">
        <w:rPr>
          <w:rFonts w:ascii="Times New Roman" w:hAnsi="Times New Roman" w:cs="Times New Roman"/>
        </w:rPr>
        <w:t>I</w:t>
      </w:r>
      <w:r>
        <w:rPr>
          <w:rFonts w:ascii="Times New Roman" w:hAnsi="Times New Roman" w:cs="Times New Roman"/>
        </w:rPr>
        <w:t xml:space="preserve">t is impossible to say decisively whether such an undertaking is </w:t>
      </w:r>
      <w:r w:rsidR="00EE6527">
        <w:rPr>
          <w:rFonts w:ascii="Times New Roman" w:hAnsi="Times New Roman" w:cs="Times New Roman"/>
        </w:rPr>
        <w:t xml:space="preserve">even </w:t>
      </w:r>
      <w:r>
        <w:rPr>
          <w:rFonts w:ascii="Times New Roman" w:hAnsi="Times New Roman" w:cs="Times New Roman"/>
        </w:rPr>
        <w:t xml:space="preserve">theoretically possible. </w:t>
      </w:r>
      <w:r w:rsidR="00EE6527">
        <w:rPr>
          <w:rFonts w:ascii="Times New Roman" w:hAnsi="Times New Roman" w:cs="Times New Roman"/>
        </w:rPr>
        <w:t>But, g</w:t>
      </w:r>
      <w:r w:rsidRPr="00B9410A">
        <w:rPr>
          <w:rFonts w:ascii="Times New Roman" w:hAnsi="Times New Roman" w:cs="Times New Roman"/>
        </w:rPr>
        <w:t xml:space="preserve">iven the sheer diversity of the electronegativity concept, it does not seem </w:t>
      </w:r>
      <w:r w:rsidR="00EE6527">
        <w:rPr>
          <w:rFonts w:ascii="Times New Roman" w:hAnsi="Times New Roman" w:cs="Times New Roman"/>
        </w:rPr>
        <w:t xml:space="preserve">particularly </w:t>
      </w:r>
      <w:r w:rsidRPr="00B9410A">
        <w:rPr>
          <w:rFonts w:ascii="Times New Roman" w:hAnsi="Times New Roman" w:cs="Times New Roman"/>
          <w:i/>
          <w:iCs/>
        </w:rPr>
        <w:t>plausible</w:t>
      </w:r>
      <w:r w:rsidRPr="00B9410A">
        <w:rPr>
          <w:rFonts w:ascii="Times New Roman" w:hAnsi="Times New Roman" w:cs="Times New Roman"/>
        </w:rPr>
        <w:t>.</w:t>
      </w:r>
    </w:p>
    <w:p w14:paraId="505D6120" w14:textId="6611D0B8" w:rsidR="00B9410A" w:rsidRDefault="00B9410A" w:rsidP="00B9410A">
      <w:pPr>
        <w:spacing w:line="360" w:lineRule="auto"/>
        <w:ind w:firstLine="720"/>
        <w:rPr>
          <w:rFonts w:ascii="Times New Roman" w:hAnsi="Times New Roman" w:cs="Times New Roman"/>
        </w:rPr>
      </w:pPr>
      <w:r w:rsidRPr="00B9410A">
        <w:rPr>
          <w:rFonts w:ascii="Times New Roman" w:hAnsi="Times New Roman" w:cs="Times New Roman"/>
        </w:rPr>
        <w:t>It is worth recalling the pragmatic basis upon which emergentists stake their claim. If</w:t>
      </w:r>
      <w:r w:rsidR="007216F5">
        <w:rPr>
          <w:rFonts w:ascii="Times New Roman" w:hAnsi="Times New Roman" w:cs="Times New Roman"/>
        </w:rPr>
        <w:t xml:space="preserve"> the explanatory salience of chemical theory over physical theory can be established for some chemical property, </w:t>
      </w:r>
      <w:r w:rsidRPr="00B9410A">
        <w:rPr>
          <w:rFonts w:ascii="Times New Roman" w:hAnsi="Times New Roman" w:cs="Times New Roman"/>
        </w:rPr>
        <w:t>then it is equally reasonable to suggest that the property might be an emergent one as it is to infer that it will prove reducible to its constituent fundamental particles</w:t>
      </w:r>
      <w:r w:rsidR="007216F5">
        <w:rPr>
          <w:rFonts w:ascii="Times New Roman" w:hAnsi="Times New Roman" w:cs="Times New Roman"/>
        </w:rPr>
        <w:t xml:space="preserve"> (Hendry 2010: 190)</w:t>
      </w:r>
      <w:r w:rsidRPr="00B9410A">
        <w:rPr>
          <w:rFonts w:ascii="Times New Roman" w:hAnsi="Times New Roman" w:cs="Times New Roman"/>
        </w:rPr>
        <w:t xml:space="preserve">. </w:t>
      </w:r>
    </w:p>
    <w:p w14:paraId="51A999B5" w14:textId="01F15240" w:rsidR="00B9410A" w:rsidRPr="00B9410A" w:rsidRDefault="00B9410A" w:rsidP="00B9410A">
      <w:pPr>
        <w:spacing w:line="360" w:lineRule="auto"/>
        <w:ind w:firstLine="720"/>
        <w:rPr>
          <w:rFonts w:ascii="Times New Roman" w:hAnsi="Times New Roman" w:cs="Times New Roman"/>
        </w:rPr>
      </w:pPr>
      <w:r w:rsidRPr="00B9410A">
        <w:rPr>
          <w:rFonts w:ascii="Times New Roman" w:hAnsi="Times New Roman" w:cs="Times New Roman"/>
        </w:rPr>
        <w:t xml:space="preserve">The preceding has established that there has been no </w:t>
      </w:r>
      <w:proofErr w:type="spellStart"/>
      <w:r w:rsidRPr="00B9410A">
        <w:rPr>
          <w:rFonts w:ascii="Times New Roman" w:hAnsi="Times New Roman" w:cs="Times New Roman"/>
        </w:rPr>
        <w:t>intertheoretic</w:t>
      </w:r>
      <w:proofErr w:type="spellEnd"/>
      <w:r w:rsidRPr="00B9410A">
        <w:rPr>
          <w:rFonts w:ascii="Times New Roman" w:hAnsi="Times New Roman" w:cs="Times New Roman"/>
        </w:rPr>
        <w:t xml:space="preserve"> reduction of electronegativity </w:t>
      </w:r>
      <w:r w:rsidR="007216F5">
        <w:rPr>
          <w:rFonts w:ascii="Times New Roman" w:hAnsi="Times New Roman" w:cs="Times New Roman"/>
        </w:rPr>
        <w:t>by way of</w:t>
      </w:r>
      <w:r w:rsidRPr="00B9410A">
        <w:rPr>
          <w:rFonts w:ascii="Times New Roman" w:hAnsi="Times New Roman" w:cs="Times New Roman"/>
        </w:rPr>
        <w:t xml:space="preserve"> physical theory. Moreover, there are no obvious grounds upon which to expect that such will be forthcoming. Allen’s scale, arguably the most promising attempt to establish a physical basis for electronegativity, in fact provides an explanation of the concept that crucially relies upon an aspect of chemical theory – the orbital positioning of valence electrons. The variety of deviating electronegativity scales might be leveraged to </w:t>
      </w:r>
      <w:r>
        <w:rPr>
          <w:rFonts w:ascii="Times New Roman" w:hAnsi="Times New Roman" w:cs="Times New Roman"/>
        </w:rPr>
        <w:t>argue</w:t>
      </w:r>
      <w:r w:rsidRPr="00B9410A">
        <w:rPr>
          <w:rFonts w:ascii="Times New Roman" w:hAnsi="Times New Roman" w:cs="Times New Roman"/>
        </w:rPr>
        <w:t xml:space="preserve"> that chemical theory is equally unable to </w:t>
      </w:r>
      <w:r w:rsidRPr="00B9410A">
        <w:rPr>
          <w:rFonts w:ascii="Times New Roman" w:hAnsi="Times New Roman" w:cs="Times New Roman"/>
          <w:i/>
          <w:iCs/>
        </w:rPr>
        <w:t xml:space="preserve">explain </w:t>
      </w:r>
      <w:r w:rsidRPr="00B9410A">
        <w:rPr>
          <w:rFonts w:ascii="Times New Roman" w:hAnsi="Times New Roman" w:cs="Times New Roman"/>
        </w:rPr>
        <w:t>electronegativity, conceived of as a singular concept. But</w:t>
      </w:r>
      <w:r w:rsidR="00EE6527">
        <w:rPr>
          <w:rFonts w:ascii="Times New Roman" w:hAnsi="Times New Roman" w:cs="Times New Roman"/>
        </w:rPr>
        <w:t xml:space="preserve"> </w:t>
      </w:r>
      <w:r w:rsidRPr="00B9410A">
        <w:rPr>
          <w:rFonts w:ascii="Times New Roman" w:hAnsi="Times New Roman" w:cs="Times New Roman"/>
        </w:rPr>
        <w:t>epistemic utility is in fact better served by referring to a variety of electronegativity values as dependent upon investigative context and epistemic goals. The capacity of physical theory to make sense of such is unclear.</w:t>
      </w:r>
    </w:p>
    <w:p w14:paraId="6CAFFE48" w14:textId="1D66459D" w:rsidR="00B9410A" w:rsidRDefault="00B9410A" w:rsidP="0085546A">
      <w:pPr>
        <w:spacing w:line="360" w:lineRule="auto"/>
        <w:rPr>
          <w:rFonts w:ascii="Times New Roman" w:hAnsi="Times New Roman" w:cs="Times New Roman"/>
        </w:rPr>
      </w:pPr>
      <w:r>
        <w:rPr>
          <w:rFonts w:ascii="Times New Roman" w:hAnsi="Times New Roman" w:cs="Times New Roman"/>
        </w:rPr>
        <w:tab/>
        <w:t xml:space="preserve">On this basis, I submit, it is just as plausible to infer that electronegativity is an emergent property (or properties) of atomic species as it is to assert that its various epistemic utilities will prove reducible to the physical bases of atoms. Admittedly, this is not a positive argument for </w:t>
      </w:r>
      <w:proofErr w:type="spellStart"/>
      <w:r>
        <w:rPr>
          <w:rFonts w:ascii="Times New Roman" w:hAnsi="Times New Roman" w:cs="Times New Roman"/>
        </w:rPr>
        <w:t>emergentism</w:t>
      </w:r>
      <w:proofErr w:type="spellEnd"/>
      <w:r w:rsidR="00450BA7">
        <w:rPr>
          <w:rFonts w:ascii="Times New Roman" w:hAnsi="Times New Roman" w:cs="Times New Roman"/>
        </w:rPr>
        <w:t>. R</w:t>
      </w:r>
      <w:r w:rsidR="007216F5">
        <w:rPr>
          <w:rFonts w:ascii="Times New Roman" w:hAnsi="Times New Roman" w:cs="Times New Roman"/>
        </w:rPr>
        <w:t>ather</w:t>
      </w:r>
      <w:r w:rsidR="00450BA7">
        <w:rPr>
          <w:rFonts w:ascii="Times New Roman" w:hAnsi="Times New Roman" w:cs="Times New Roman"/>
        </w:rPr>
        <w:t xml:space="preserve">, </w:t>
      </w:r>
      <w:r>
        <w:rPr>
          <w:rFonts w:ascii="Times New Roman" w:hAnsi="Times New Roman" w:cs="Times New Roman"/>
        </w:rPr>
        <w:t xml:space="preserve">it is the acknowledgement that evidential recourse </w:t>
      </w:r>
      <w:r w:rsidR="00EE6527">
        <w:rPr>
          <w:rFonts w:ascii="Times New Roman" w:hAnsi="Times New Roman" w:cs="Times New Roman"/>
        </w:rPr>
        <w:t xml:space="preserve">neither supports </w:t>
      </w:r>
      <w:r>
        <w:rPr>
          <w:rFonts w:ascii="Times New Roman" w:hAnsi="Times New Roman" w:cs="Times New Roman"/>
        </w:rPr>
        <w:t>in</w:t>
      </w:r>
      <w:r w:rsidR="007216F5">
        <w:rPr>
          <w:rFonts w:ascii="Times New Roman" w:hAnsi="Times New Roman" w:cs="Times New Roman"/>
        </w:rPr>
        <w:t>ferring</w:t>
      </w:r>
      <w:r>
        <w:rPr>
          <w:rFonts w:ascii="Times New Roman" w:hAnsi="Times New Roman" w:cs="Times New Roman"/>
        </w:rPr>
        <w:t xml:space="preserve"> the ontological reducibility of electronegativity</w:t>
      </w:r>
      <w:r w:rsidR="007216F5">
        <w:rPr>
          <w:rFonts w:ascii="Times New Roman" w:hAnsi="Times New Roman" w:cs="Times New Roman"/>
        </w:rPr>
        <w:t xml:space="preserve"> nor</w:t>
      </w:r>
      <w:r w:rsidR="00EE6527">
        <w:rPr>
          <w:rFonts w:ascii="Times New Roman" w:hAnsi="Times New Roman" w:cs="Times New Roman"/>
        </w:rPr>
        <w:t xml:space="preserve"> </w:t>
      </w:r>
      <w:r w:rsidR="007216F5">
        <w:rPr>
          <w:rFonts w:ascii="Times New Roman" w:hAnsi="Times New Roman" w:cs="Times New Roman"/>
        </w:rPr>
        <w:t>the causal powers of atomic species.</w:t>
      </w:r>
    </w:p>
    <w:p w14:paraId="15DF14A0" w14:textId="547A7B04" w:rsidR="005975A3" w:rsidRDefault="00B9410A" w:rsidP="0085546A">
      <w:pPr>
        <w:spacing w:line="360" w:lineRule="auto"/>
        <w:rPr>
          <w:rFonts w:ascii="Times New Roman" w:hAnsi="Times New Roman" w:cs="Times New Roman"/>
        </w:rPr>
      </w:pPr>
      <w:r>
        <w:rPr>
          <w:rFonts w:ascii="Times New Roman" w:hAnsi="Times New Roman" w:cs="Times New Roman"/>
        </w:rPr>
        <w:tab/>
      </w:r>
      <w:r w:rsidR="00450BA7">
        <w:rPr>
          <w:rFonts w:ascii="Times New Roman" w:hAnsi="Times New Roman" w:cs="Times New Roman"/>
        </w:rPr>
        <w:t xml:space="preserve">That said, there are </w:t>
      </w:r>
      <w:r>
        <w:rPr>
          <w:rFonts w:ascii="Times New Roman" w:hAnsi="Times New Roman" w:cs="Times New Roman"/>
        </w:rPr>
        <w:t xml:space="preserve">certain conceptual benefits to adopting </w:t>
      </w:r>
      <w:proofErr w:type="spellStart"/>
      <w:r>
        <w:rPr>
          <w:rFonts w:ascii="Times New Roman" w:hAnsi="Times New Roman" w:cs="Times New Roman"/>
        </w:rPr>
        <w:t>emergentism</w:t>
      </w:r>
      <w:proofErr w:type="spellEnd"/>
      <w:r>
        <w:rPr>
          <w:rFonts w:ascii="Times New Roman" w:hAnsi="Times New Roman" w:cs="Times New Roman"/>
        </w:rPr>
        <w:t xml:space="preserve"> in this case. For instance, if we accept that electronegativity just is an emergent property of atomic species, then we can unproblematically allow that the causal powers of oxygen extend to, and can partially explain, the boiling point of water. </w:t>
      </w:r>
      <w:r w:rsidRPr="00B9410A">
        <w:rPr>
          <w:rFonts w:ascii="Times New Roman" w:hAnsi="Times New Roman" w:cs="Times New Roman"/>
        </w:rPr>
        <w:t>This by way of the bond polarities in an H</w:t>
      </w:r>
      <w:r w:rsidRPr="00B9410A">
        <w:rPr>
          <w:rFonts w:ascii="Times New Roman" w:hAnsi="Times New Roman" w:cs="Times New Roman"/>
          <w:vertAlign w:val="subscript"/>
        </w:rPr>
        <w:t>2</w:t>
      </w:r>
      <w:r w:rsidRPr="00B9410A">
        <w:rPr>
          <w:rFonts w:ascii="Times New Roman" w:hAnsi="Times New Roman" w:cs="Times New Roman"/>
        </w:rPr>
        <w:t xml:space="preserve">O molecule facilitating intermolecular H-bonding, increasing the number of bonds in a measure of water and so increasing the amount of energy required to boil </w:t>
      </w:r>
      <w:r w:rsidR="00EE6527">
        <w:rPr>
          <w:rFonts w:ascii="Times New Roman" w:hAnsi="Times New Roman" w:cs="Times New Roman"/>
        </w:rPr>
        <w:t>it</w:t>
      </w:r>
      <w:r w:rsidRPr="00B9410A">
        <w:rPr>
          <w:rFonts w:ascii="Times New Roman" w:hAnsi="Times New Roman" w:cs="Times New Roman"/>
        </w:rPr>
        <w:t>.</w:t>
      </w:r>
      <w:r>
        <w:rPr>
          <w:rFonts w:ascii="Times New Roman" w:hAnsi="Times New Roman" w:cs="Times New Roman"/>
        </w:rPr>
        <w:t xml:space="preserve"> If the </w:t>
      </w:r>
      <w:r w:rsidR="00450BA7">
        <w:rPr>
          <w:rFonts w:ascii="Times New Roman" w:hAnsi="Times New Roman" w:cs="Times New Roman"/>
        </w:rPr>
        <w:t>reductionist</w:t>
      </w:r>
      <w:r>
        <w:rPr>
          <w:rFonts w:ascii="Times New Roman" w:hAnsi="Times New Roman" w:cs="Times New Roman"/>
        </w:rPr>
        <w:t xml:space="preserve"> is to persuasively assert that oxygen plays a similar causal role in the chemical properties of water, this will </w:t>
      </w:r>
      <w:r w:rsidR="00EE6527">
        <w:rPr>
          <w:rFonts w:ascii="Times New Roman" w:hAnsi="Times New Roman" w:cs="Times New Roman"/>
        </w:rPr>
        <w:t xml:space="preserve">require </w:t>
      </w:r>
      <w:r>
        <w:rPr>
          <w:rFonts w:ascii="Times New Roman" w:hAnsi="Times New Roman" w:cs="Times New Roman"/>
        </w:rPr>
        <w:t xml:space="preserve">an explanation of electronegativity in exclusive reference to the fundamental constituents of atoms. But, as demonstrated, such an </w:t>
      </w:r>
      <w:proofErr w:type="spellStart"/>
      <w:r>
        <w:rPr>
          <w:rFonts w:ascii="Times New Roman" w:hAnsi="Times New Roman" w:cs="Times New Roman"/>
        </w:rPr>
        <w:t>intertheoretic</w:t>
      </w:r>
      <w:proofErr w:type="spellEnd"/>
      <w:r>
        <w:rPr>
          <w:rFonts w:ascii="Times New Roman" w:hAnsi="Times New Roman" w:cs="Times New Roman"/>
        </w:rPr>
        <w:t xml:space="preserve"> reduction </w:t>
      </w:r>
      <w:r w:rsidR="00EE6527">
        <w:rPr>
          <w:rFonts w:ascii="Times New Roman" w:hAnsi="Times New Roman" w:cs="Times New Roman"/>
        </w:rPr>
        <w:t>is still lacking</w:t>
      </w:r>
      <w:r>
        <w:rPr>
          <w:rFonts w:ascii="Times New Roman" w:hAnsi="Times New Roman" w:cs="Times New Roman"/>
        </w:rPr>
        <w:t xml:space="preserve">. Understanding electronegativity as a causal power of atomic species that is not directly </w:t>
      </w:r>
      <w:r>
        <w:rPr>
          <w:rFonts w:ascii="Times New Roman" w:hAnsi="Times New Roman" w:cs="Times New Roman"/>
        </w:rPr>
        <w:lastRenderedPageBreak/>
        <w:t xml:space="preserve">conferred by their physical bases – a modest </w:t>
      </w:r>
      <w:proofErr w:type="spellStart"/>
      <w:r>
        <w:rPr>
          <w:rFonts w:ascii="Times New Roman" w:hAnsi="Times New Roman" w:cs="Times New Roman"/>
        </w:rPr>
        <w:t>emergentism</w:t>
      </w:r>
      <w:proofErr w:type="spellEnd"/>
      <w:r>
        <w:rPr>
          <w:rFonts w:ascii="Times New Roman" w:hAnsi="Times New Roman" w:cs="Times New Roman"/>
        </w:rPr>
        <w:t xml:space="preserve"> about electronegativity – can therefore provide intuitive causal explanations from chemical elements to the properties of substances that are not available</w:t>
      </w:r>
      <w:r w:rsidR="007216F5">
        <w:rPr>
          <w:rFonts w:ascii="Times New Roman" w:hAnsi="Times New Roman" w:cs="Times New Roman"/>
        </w:rPr>
        <w:t xml:space="preserve"> to</w:t>
      </w:r>
      <w:r>
        <w:rPr>
          <w:rFonts w:ascii="Times New Roman" w:hAnsi="Times New Roman" w:cs="Times New Roman"/>
        </w:rPr>
        <w:t xml:space="preserve"> the reductionist.</w:t>
      </w:r>
    </w:p>
    <w:p w14:paraId="51827E10" w14:textId="162B1756" w:rsidR="00B9410A" w:rsidRDefault="00B9410A" w:rsidP="0085546A">
      <w:pPr>
        <w:spacing w:line="360" w:lineRule="auto"/>
        <w:rPr>
          <w:rFonts w:ascii="Times New Roman" w:hAnsi="Times New Roman" w:cs="Times New Roman"/>
        </w:rPr>
      </w:pPr>
    </w:p>
    <w:p w14:paraId="0E2B0AD3" w14:textId="7DC1239A" w:rsidR="00B9410A" w:rsidRDefault="00B9410A" w:rsidP="0085546A">
      <w:pPr>
        <w:spacing w:line="360" w:lineRule="auto"/>
        <w:rPr>
          <w:rFonts w:ascii="Times New Roman" w:hAnsi="Times New Roman" w:cs="Times New Roman"/>
          <w:b/>
          <w:bCs/>
        </w:rPr>
      </w:pPr>
      <w:r>
        <w:rPr>
          <w:rFonts w:ascii="Times New Roman" w:hAnsi="Times New Roman" w:cs="Times New Roman"/>
          <w:b/>
          <w:bCs/>
        </w:rPr>
        <w:t>Concluding Remarks</w:t>
      </w:r>
    </w:p>
    <w:p w14:paraId="757FB81D" w14:textId="4C30936F" w:rsidR="00B9410A" w:rsidRDefault="00B9410A" w:rsidP="0085546A">
      <w:pPr>
        <w:spacing w:line="360" w:lineRule="auto"/>
        <w:rPr>
          <w:rFonts w:ascii="Times New Roman" w:hAnsi="Times New Roman" w:cs="Times New Roman"/>
        </w:rPr>
      </w:pPr>
      <w:r>
        <w:rPr>
          <w:rFonts w:ascii="Times New Roman" w:hAnsi="Times New Roman" w:cs="Times New Roman"/>
        </w:rPr>
        <w:tab/>
      </w:r>
      <w:r w:rsidRPr="00B9410A">
        <w:rPr>
          <w:rFonts w:ascii="Times New Roman" w:hAnsi="Times New Roman" w:cs="Times New Roman"/>
        </w:rPr>
        <w:t xml:space="preserve">I opened my discussion of the emergentist view with the claim that it seems feasible that the causal powers of higher-level chemical entities </w:t>
      </w:r>
      <w:r w:rsidR="00EE6527">
        <w:rPr>
          <w:rFonts w:ascii="Times New Roman" w:hAnsi="Times New Roman" w:cs="Times New Roman"/>
        </w:rPr>
        <w:t xml:space="preserve">are not </w:t>
      </w:r>
      <w:r w:rsidRPr="00B9410A">
        <w:rPr>
          <w:rFonts w:ascii="Times New Roman" w:hAnsi="Times New Roman" w:cs="Times New Roman"/>
        </w:rPr>
        <w:t>exhausted by those conferred by their physical bases</w:t>
      </w:r>
      <w:r w:rsidR="00EE6527">
        <w:rPr>
          <w:rFonts w:ascii="Times New Roman" w:hAnsi="Times New Roman" w:cs="Times New Roman"/>
        </w:rPr>
        <w:t xml:space="preserve">; this </w:t>
      </w:r>
      <w:r w:rsidRPr="00B9410A">
        <w:rPr>
          <w:rFonts w:ascii="Times New Roman" w:hAnsi="Times New Roman" w:cs="Times New Roman"/>
        </w:rPr>
        <w:t>on the evidentiary basis of isomer</w:t>
      </w:r>
      <w:r w:rsidR="00EE6527">
        <w:rPr>
          <w:rFonts w:ascii="Times New Roman" w:hAnsi="Times New Roman" w:cs="Times New Roman"/>
        </w:rPr>
        <w:t>ism</w:t>
      </w:r>
      <w:r w:rsidRPr="00B9410A">
        <w:rPr>
          <w:rFonts w:ascii="Times New Roman" w:hAnsi="Times New Roman" w:cs="Times New Roman"/>
        </w:rPr>
        <w:t xml:space="preserve">. </w:t>
      </w:r>
      <w:r w:rsidR="007216F5">
        <w:rPr>
          <w:rFonts w:ascii="Times New Roman" w:hAnsi="Times New Roman" w:cs="Times New Roman"/>
        </w:rPr>
        <w:t xml:space="preserve">I can </w:t>
      </w:r>
      <w:r w:rsidRPr="00B9410A">
        <w:rPr>
          <w:rFonts w:ascii="Times New Roman" w:hAnsi="Times New Roman" w:cs="Times New Roman"/>
        </w:rPr>
        <w:t xml:space="preserve">now make a stronger claim – that it seems feasible that the causal powers of </w:t>
      </w:r>
      <w:r w:rsidRPr="00B9410A">
        <w:rPr>
          <w:rFonts w:ascii="Times New Roman" w:hAnsi="Times New Roman" w:cs="Times New Roman"/>
          <w:i/>
          <w:iCs/>
        </w:rPr>
        <w:t xml:space="preserve">all </w:t>
      </w:r>
      <w:r w:rsidRPr="00B9410A">
        <w:rPr>
          <w:rFonts w:ascii="Times New Roman" w:hAnsi="Times New Roman" w:cs="Times New Roman"/>
        </w:rPr>
        <w:t xml:space="preserve">chemical entities, through to atomic species as the smallest instance of such, </w:t>
      </w:r>
      <w:r w:rsidR="007216F5">
        <w:rPr>
          <w:rFonts w:ascii="Times New Roman" w:hAnsi="Times New Roman" w:cs="Times New Roman"/>
        </w:rPr>
        <w:t>are</w:t>
      </w:r>
      <w:r w:rsidRPr="00B9410A">
        <w:rPr>
          <w:rFonts w:ascii="Times New Roman" w:hAnsi="Times New Roman" w:cs="Times New Roman"/>
        </w:rPr>
        <w:t xml:space="preserve"> not exhausted by those conferred by their physical bases. That electronegativity provides a basis upon which to expand the remit of </w:t>
      </w:r>
      <w:proofErr w:type="spellStart"/>
      <w:r w:rsidRPr="00B9410A">
        <w:rPr>
          <w:rFonts w:ascii="Times New Roman" w:hAnsi="Times New Roman" w:cs="Times New Roman"/>
        </w:rPr>
        <w:t>emergentism</w:t>
      </w:r>
      <w:proofErr w:type="spellEnd"/>
      <w:r w:rsidRPr="00B9410A">
        <w:rPr>
          <w:rFonts w:ascii="Times New Roman" w:hAnsi="Times New Roman" w:cs="Times New Roman"/>
        </w:rPr>
        <w:t xml:space="preserve"> encapsulates the crucial philosophical ramification of this paper.</w:t>
      </w:r>
    </w:p>
    <w:p w14:paraId="26C6AF49" w14:textId="0F6E03B7" w:rsidR="00B9410A" w:rsidRDefault="00B9410A" w:rsidP="0085546A">
      <w:pPr>
        <w:spacing w:line="360" w:lineRule="auto"/>
        <w:rPr>
          <w:rFonts w:ascii="Times New Roman" w:hAnsi="Times New Roman" w:cs="Times New Roman"/>
        </w:rPr>
      </w:pPr>
      <w:r>
        <w:rPr>
          <w:rFonts w:ascii="Times New Roman" w:hAnsi="Times New Roman" w:cs="Times New Roman"/>
        </w:rPr>
        <w:tab/>
      </w:r>
      <w:r w:rsidR="00EE6527">
        <w:rPr>
          <w:rFonts w:ascii="Times New Roman" w:hAnsi="Times New Roman" w:cs="Times New Roman"/>
        </w:rPr>
        <w:t xml:space="preserve">Moreover, </w:t>
      </w:r>
      <w:r w:rsidR="00450BA7">
        <w:rPr>
          <w:rFonts w:ascii="Times New Roman" w:hAnsi="Times New Roman" w:cs="Times New Roman"/>
        </w:rPr>
        <w:t xml:space="preserve">the microstructural view of </w:t>
      </w:r>
      <w:r>
        <w:rPr>
          <w:rFonts w:ascii="Times New Roman" w:hAnsi="Times New Roman" w:cs="Times New Roman"/>
        </w:rPr>
        <w:t>chemical elements</w:t>
      </w:r>
      <w:r w:rsidR="00450BA7">
        <w:rPr>
          <w:rFonts w:ascii="Times New Roman" w:hAnsi="Times New Roman" w:cs="Times New Roman"/>
        </w:rPr>
        <w:t xml:space="preserve">, as currently articulated, </w:t>
      </w:r>
      <w:r w:rsidR="00EE6527">
        <w:rPr>
          <w:rFonts w:ascii="Times New Roman" w:hAnsi="Times New Roman" w:cs="Times New Roman"/>
        </w:rPr>
        <w:t>entails</w:t>
      </w:r>
      <w:r>
        <w:rPr>
          <w:rFonts w:ascii="Times New Roman" w:hAnsi="Times New Roman" w:cs="Times New Roman"/>
        </w:rPr>
        <w:t xml:space="preserve"> that the causal powers of chemical elements do not extend to the properties of substances so constituted. </w:t>
      </w:r>
      <w:r w:rsidR="007216F5">
        <w:rPr>
          <w:rFonts w:ascii="Times New Roman" w:hAnsi="Times New Roman" w:cs="Times New Roman"/>
        </w:rPr>
        <w:t>By contrast, a</w:t>
      </w:r>
      <w:r>
        <w:rPr>
          <w:rFonts w:ascii="Times New Roman" w:hAnsi="Times New Roman" w:cs="Times New Roman"/>
        </w:rPr>
        <w:t xml:space="preserve"> modest </w:t>
      </w:r>
      <w:proofErr w:type="spellStart"/>
      <w:r>
        <w:rPr>
          <w:rFonts w:ascii="Times New Roman" w:hAnsi="Times New Roman" w:cs="Times New Roman"/>
        </w:rPr>
        <w:t>emergentism</w:t>
      </w:r>
      <w:proofErr w:type="spellEnd"/>
      <w:r>
        <w:rPr>
          <w:rFonts w:ascii="Times New Roman" w:hAnsi="Times New Roman" w:cs="Times New Roman"/>
        </w:rPr>
        <w:t xml:space="preserve"> about electronegativity can provide causal explanations for the properties of substances in reference to their elemental constituents</w:t>
      </w:r>
      <w:r w:rsidR="009F76F8">
        <w:rPr>
          <w:rFonts w:ascii="Times New Roman" w:hAnsi="Times New Roman" w:cs="Times New Roman"/>
        </w:rPr>
        <w:t xml:space="preserve"> </w:t>
      </w:r>
      <w:r>
        <w:rPr>
          <w:rFonts w:ascii="Times New Roman" w:hAnsi="Times New Roman" w:cs="Times New Roman"/>
        </w:rPr>
        <w:t>by way of bond polarity.</w:t>
      </w:r>
    </w:p>
    <w:p w14:paraId="43EA18A9" w14:textId="02F7CD1A" w:rsidR="00B9410A" w:rsidRPr="00B9410A" w:rsidRDefault="00B9410A" w:rsidP="0085546A">
      <w:pPr>
        <w:spacing w:line="360" w:lineRule="auto"/>
        <w:rPr>
          <w:rFonts w:ascii="Times New Roman" w:hAnsi="Times New Roman" w:cs="Times New Roman"/>
        </w:rPr>
      </w:pPr>
      <w:r>
        <w:rPr>
          <w:rFonts w:ascii="Times New Roman" w:hAnsi="Times New Roman" w:cs="Times New Roman"/>
        </w:rPr>
        <w:tab/>
      </w:r>
      <w:r w:rsidR="00E824BC">
        <w:rPr>
          <w:rFonts w:ascii="Times New Roman" w:hAnsi="Times New Roman" w:cs="Times New Roman"/>
        </w:rPr>
        <w:t>An</w:t>
      </w:r>
      <w:r>
        <w:rPr>
          <w:rFonts w:ascii="Times New Roman" w:hAnsi="Times New Roman" w:cs="Times New Roman"/>
        </w:rPr>
        <w:t xml:space="preserve"> indispensable concept in historical and contemporary chemistry, electronegativity has only recently become a </w:t>
      </w:r>
      <w:r w:rsidR="00E824BC">
        <w:rPr>
          <w:rFonts w:ascii="Times New Roman" w:hAnsi="Times New Roman" w:cs="Times New Roman"/>
        </w:rPr>
        <w:t>focus</w:t>
      </w:r>
      <w:r>
        <w:rPr>
          <w:rFonts w:ascii="Times New Roman" w:hAnsi="Times New Roman" w:cs="Times New Roman"/>
        </w:rPr>
        <w:t xml:space="preserve"> of philosophical discussion. The </w:t>
      </w:r>
      <w:r w:rsidR="007216F5">
        <w:rPr>
          <w:rFonts w:ascii="Times New Roman" w:hAnsi="Times New Roman" w:cs="Times New Roman"/>
        </w:rPr>
        <w:t xml:space="preserve">arguments presented here suggest </w:t>
      </w:r>
      <w:r>
        <w:rPr>
          <w:rFonts w:ascii="Times New Roman" w:hAnsi="Times New Roman" w:cs="Times New Roman"/>
        </w:rPr>
        <w:t xml:space="preserve">a number of </w:t>
      </w:r>
      <w:r w:rsidR="00E824BC">
        <w:rPr>
          <w:rFonts w:ascii="Times New Roman" w:hAnsi="Times New Roman" w:cs="Times New Roman"/>
        </w:rPr>
        <w:t>additional</w:t>
      </w:r>
      <w:r>
        <w:rPr>
          <w:rFonts w:ascii="Times New Roman" w:hAnsi="Times New Roman" w:cs="Times New Roman"/>
        </w:rPr>
        <w:t xml:space="preserve"> philosophical avenues to which electronegativity might prove relevant. Most obviously, the consequences of electronegativity for microstructuralism as an essentialist </w:t>
      </w:r>
      <w:r w:rsidR="00E824BC">
        <w:rPr>
          <w:rFonts w:ascii="Times New Roman" w:hAnsi="Times New Roman" w:cs="Times New Roman"/>
        </w:rPr>
        <w:t>account of</w:t>
      </w:r>
      <w:r>
        <w:rPr>
          <w:rFonts w:ascii="Times New Roman" w:hAnsi="Times New Roman" w:cs="Times New Roman"/>
        </w:rPr>
        <w:t xml:space="preserve"> natural kinds have</w:t>
      </w:r>
      <w:r w:rsidR="007216F5">
        <w:rPr>
          <w:rFonts w:ascii="Times New Roman" w:hAnsi="Times New Roman" w:cs="Times New Roman"/>
        </w:rPr>
        <w:t xml:space="preserve"> yet to be explored</w:t>
      </w:r>
      <w:r>
        <w:rPr>
          <w:rFonts w:ascii="Times New Roman" w:hAnsi="Times New Roman" w:cs="Times New Roman"/>
        </w:rPr>
        <w:t xml:space="preserve">. </w:t>
      </w:r>
      <w:r w:rsidR="00E824BC">
        <w:rPr>
          <w:rFonts w:ascii="Times New Roman" w:hAnsi="Times New Roman" w:cs="Times New Roman"/>
        </w:rPr>
        <w:t xml:space="preserve">Debates </w:t>
      </w:r>
      <w:r>
        <w:rPr>
          <w:rFonts w:ascii="Times New Roman" w:hAnsi="Times New Roman" w:cs="Times New Roman"/>
        </w:rPr>
        <w:t>regarding scientific realism</w:t>
      </w:r>
      <w:r w:rsidR="00E824BC">
        <w:rPr>
          <w:rFonts w:ascii="Times New Roman" w:hAnsi="Times New Roman" w:cs="Times New Roman"/>
        </w:rPr>
        <w:t xml:space="preserve"> more broadly might also benefit from electronegativity’s inclusion, particularly regarding the ontological suppositions of the argument from success</w:t>
      </w:r>
      <w:r>
        <w:rPr>
          <w:rFonts w:ascii="Times New Roman" w:hAnsi="Times New Roman" w:cs="Times New Roman"/>
        </w:rPr>
        <w:t xml:space="preserve">. Finally, given that chemistry is the most obvious candidate of the special sciences for reducibility to physics, </w:t>
      </w:r>
      <w:r w:rsidR="00E824BC">
        <w:rPr>
          <w:rFonts w:ascii="Times New Roman" w:hAnsi="Times New Roman" w:cs="Times New Roman"/>
        </w:rPr>
        <w:t xml:space="preserve">the challenge of </w:t>
      </w:r>
      <w:r>
        <w:rPr>
          <w:rFonts w:ascii="Times New Roman" w:hAnsi="Times New Roman" w:cs="Times New Roman"/>
        </w:rPr>
        <w:t>electronegativity m</w:t>
      </w:r>
      <w:r w:rsidR="00E824BC">
        <w:rPr>
          <w:rFonts w:ascii="Times New Roman" w:hAnsi="Times New Roman" w:cs="Times New Roman"/>
        </w:rPr>
        <w:t xml:space="preserve">ay </w:t>
      </w:r>
      <w:r>
        <w:rPr>
          <w:rFonts w:ascii="Times New Roman" w:hAnsi="Times New Roman" w:cs="Times New Roman"/>
        </w:rPr>
        <w:t xml:space="preserve">have broader ramifications for reductionist claims in other fields, notably </w:t>
      </w:r>
      <w:r w:rsidR="009F76F8">
        <w:rPr>
          <w:rFonts w:ascii="Times New Roman" w:hAnsi="Times New Roman" w:cs="Times New Roman"/>
        </w:rPr>
        <w:t xml:space="preserve">the life sciences </w:t>
      </w:r>
      <w:r>
        <w:rPr>
          <w:rFonts w:ascii="Times New Roman" w:hAnsi="Times New Roman" w:cs="Times New Roman"/>
        </w:rPr>
        <w:t>and theories of mind.</w:t>
      </w:r>
    </w:p>
    <w:p w14:paraId="49CC4DB4" w14:textId="1999D6B2" w:rsidR="005975A3" w:rsidRPr="00B9410A" w:rsidRDefault="005975A3" w:rsidP="0085546A">
      <w:pPr>
        <w:spacing w:line="360" w:lineRule="auto"/>
        <w:rPr>
          <w:rFonts w:ascii="Times New Roman" w:hAnsi="Times New Roman" w:cs="Times New Roman"/>
        </w:rPr>
      </w:pPr>
    </w:p>
    <w:p w14:paraId="3A79E98F" w14:textId="7201DDC3" w:rsidR="005975A3" w:rsidRPr="00B9410A" w:rsidRDefault="005975A3" w:rsidP="0085546A">
      <w:pPr>
        <w:spacing w:line="360" w:lineRule="auto"/>
        <w:rPr>
          <w:rFonts w:ascii="Times New Roman" w:hAnsi="Times New Roman" w:cs="Times New Roman"/>
        </w:rPr>
      </w:pPr>
      <w:r w:rsidRPr="00B9410A">
        <w:rPr>
          <w:rFonts w:ascii="Times New Roman" w:hAnsi="Times New Roman" w:cs="Times New Roman"/>
        </w:rPr>
        <w:tab/>
      </w:r>
    </w:p>
    <w:p w14:paraId="3C180098" w14:textId="7FDBA387" w:rsidR="005975A3" w:rsidRPr="00B9410A" w:rsidRDefault="005975A3" w:rsidP="0085546A">
      <w:pPr>
        <w:spacing w:line="360" w:lineRule="auto"/>
        <w:rPr>
          <w:rFonts w:ascii="Times New Roman" w:hAnsi="Times New Roman" w:cs="Times New Roman"/>
        </w:rPr>
      </w:pPr>
    </w:p>
    <w:p w14:paraId="281D69DB" w14:textId="0B72BB1F" w:rsidR="005975A3" w:rsidRDefault="005975A3" w:rsidP="0085546A">
      <w:pPr>
        <w:spacing w:line="360" w:lineRule="auto"/>
        <w:rPr>
          <w:rFonts w:ascii="Times New Roman" w:hAnsi="Times New Roman" w:cs="Times New Roman"/>
        </w:rPr>
      </w:pPr>
    </w:p>
    <w:p w14:paraId="1F6D7268" w14:textId="77777777" w:rsidR="00997FE6" w:rsidRDefault="00997FE6" w:rsidP="0085546A">
      <w:pPr>
        <w:spacing w:line="360" w:lineRule="auto"/>
        <w:rPr>
          <w:rFonts w:ascii="Times New Roman" w:hAnsi="Times New Roman" w:cs="Times New Roman"/>
        </w:rPr>
      </w:pPr>
    </w:p>
    <w:p w14:paraId="4B814F74" w14:textId="3AD20203" w:rsidR="005975A3" w:rsidRDefault="005975A3" w:rsidP="0085546A">
      <w:pPr>
        <w:spacing w:line="360" w:lineRule="auto"/>
        <w:rPr>
          <w:rFonts w:ascii="Times New Roman" w:hAnsi="Times New Roman" w:cs="Times New Roman"/>
        </w:rPr>
      </w:pPr>
    </w:p>
    <w:p w14:paraId="090CD320" w14:textId="77777777" w:rsidR="00F006B3" w:rsidRDefault="00F006B3" w:rsidP="0085546A">
      <w:pPr>
        <w:spacing w:line="360" w:lineRule="auto"/>
        <w:rPr>
          <w:rFonts w:ascii="Times New Roman" w:hAnsi="Times New Roman" w:cs="Times New Roman"/>
        </w:rPr>
      </w:pPr>
    </w:p>
    <w:p w14:paraId="2A747747" w14:textId="23E4513A" w:rsidR="001B1DDE" w:rsidRDefault="001B1DDE" w:rsidP="0085546A">
      <w:pPr>
        <w:spacing w:line="360" w:lineRule="auto"/>
        <w:rPr>
          <w:rFonts w:ascii="Times New Roman" w:hAnsi="Times New Roman" w:cs="Times New Roman"/>
          <w:b/>
          <w:bCs/>
        </w:rPr>
      </w:pPr>
      <w:r>
        <w:rPr>
          <w:rFonts w:ascii="Times New Roman" w:hAnsi="Times New Roman" w:cs="Times New Roman"/>
          <w:b/>
          <w:bCs/>
        </w:rPr>
        <w:lastRenderedPageBreak/>
        <w:t>References</w:t>
      </w:r>
    </w:p>
    <w:p w14:paraId="7253C4DC" w14:textId="77777777" w:rsidR="001B1DDE" w:rsidRPr="001B1DDE" w:rsidRDefault="001B1DDE" w:rsidP="001B1DDE">
      <w:pPr>
        <w:spacing w:line="360" w:lineRule="auto"/>
        <w:ind w:left="720" w:hanging="720"/>
        <w:rPr>
          <w:rFonts w:ascii="Times New Roman" w:hAnsi="Times New Roman" w:cs="Times New Roman"/>
        </w:rPr>
      </w:pPr>
      <w:proofErr w:type="spellStart"/>
      <w:r w:rsidRPr="001B1DDE">
        <w:rPr>
          <w:rFonts w:ascii="Times New Roman" w:hAnsi="Times New Roman" w:cs="Times New Roman"/>
        </w:rPr>
        <w:t>Accorinti</w:t>
      </w:r>
      <w:proofErr w:type="spellEnd"/>
      <w:r w:rsidRPr="001B1DDE">
        <w:rPr>
          <w:rFonts w:ascii="Times New Roman" w:hAnsi="Times New Roman" w:cs="Times New Roman"/>
        </w:rPr>
        <w:t xml:space="preserve">, H. (2019). ‘Incompatible Models in Chemistry: The Case of Electronegativity.’ </w:t>
      </w:r>
      <w:r w:rsidRPr="001B1DDE">
        <w:rPr>
          <w:rFonts w:ascii="Times New Roman" w:hAnsi="Times New Roman" w:cs="Times New Roman"/>
          <w:i/>
          <w:iCs/>
        </w:rPr>
        <w:t>Foundations of Chemistry</w:t>
      </w:r>
      <w:r w:rsidRPr="001B1DDE">
        <w:rPr>
          <w:rFonts w:ascii="Times New Roman" w:hAnsi="Times New Roman" w:cs="Times New Roman"/>
        </w:rPr>
        <w:t>. Vol. 21, pp. 71-81.</w:t>
      </w:r>
    </w:p>
    <w:p w14:paraId="12B42277" w14:textId="77777777" w:rsidR="001B1DDE" w:rsidRPr="001B1DDE" w:rsidRDefault="001B1DDE" w:rsidP="001B1DDE">
      <w:pPr>
        <w:spacing w:line="360" w:lineRule="auto"/>
        <w:ind w:left="720" w:hanging="720"/>
        <w:rPr>
          <w:rFonts w:ascii="Times New Roman" w:hAnsi="Times New Roman" w:cs="Times New Roman"/>
        </w:rPr>
      </w:pPr>
      <w:proofErr w:type="spellStart"/>
      <w:r w:rsidRPr="001B1DDE">
        <w:rPr>
          <w:rFonts w:ascii="Times New Roman" w:hAnsi="Times New Roman" w:cs="Times New Roman"/>
        </w:rPr>
        <w:t>Accorinti</w:t>
      </w:r>
      <w:proofErr w:type="spellEnd"/>
      <w:r w:rsidRPr="001B1DDE">
        <w:rPr>
          <w:rFonts w:ascii="Times New Roman" w:hAnsi="Times New Roman" w:cs="Times New Roman"/>
        </w:rPr>
        <w:t xml:space="preserve">, H, &amp; Labarca, M. (2020). ‘Commentary on Models of Electronegativity.’ </w:t>
      </w:r>
      <w:r w:rsidRPr="001B1DDE">
        <w:rPr>
          <w:rFonts w:ascii="Times New Roman" w:hAnsi="Times New Roman" w:cs="Times New Roman"/>
          <w:i/>
          <w:iCs/>
        </w:rPr>
        <w:t>Journal of Chemical Education.</w:t>
      </w:r>
      <w:r w:rsidRPr="001B1DDE">
        <w:rPr>
          <w:rFonts w:ascii="Times New Roman" w:hAnsi="Times New Roman" w:cs="Times New Roman"/>
        </w:rPr>
        <w:t xml:space="preserve"> Vol. 97, pp. 3474-3477.</w:t>
      </w:r>
    </w:p>
    <w:p w14:paraId="239AE10F"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Allen, L. (1989). ‘Electronegativity is the Average One-Electron Energy of the Valence-Shell Electrons in Ground-State Free Atoms.’ </w:t>
      </w:r>
      <w:r w:rsidRPr="001B1DDE">
        <w:rPr>
          <w:rFonts w:ascii="Times New Roman" w:hAnsi="Times New Roman" w:cs="Times New Roman"/>
          <w:i/>
          <w:iCs/>
        </w:rPr>
        <w:t>Journal of the American Chemical Society.</w:t>
      </w:r>
      <w:r w:rsidRPr="001B1DDE">
        <w:rPr>
          <w:rFonts w:ascii="Times New Roman" w:hAnsi="Times New Roman" w:cs="Times New Roman"/>
        </w:rPr>
        <w:t xml:space="preserve"> Vol. 111, pp. 9003-9014.</w:t>
      </w:r>
    </w:p>
    <w:p w14:paraId="07B8CE46"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Allen, L. (1993). ‘Configuration Energy and Bond Polarity.’ </w:t>
      </w:r>
      <w:r w:rsidRPr="001B1DDE">
        <w:rPr>
          <w:rFonts w:ascii="Times New Roman" w:hAnsi="Times New Roman" w:cs="Times New Roman"/>
          <w:i/>
          <w:iCs/>
        </w:rPr>
        <w:t>Journal of Physical Chemistry.</w:t>
      </w:r>
      <w:r w:rsidRPr="001B1DDE">
        <w:rPr>
          <w:rFonts w:ascii="Times New Roman" w:hAnsi="Times New Roman" w:cs="Times New Roman"/>
        </w:rPr>
        <w:t xml:space="preserve"> Vol. 97, p. 5787.</w:t>
      </w:r>
    </w:p>
    <w:p w14:paraId="57CE1464"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Allen, L. (1994). ‘Chemistry and Electronegativity.’ </w:t>
      </w:r>
      <w:r w:rsidRPr="001B1DDE">
        <w:rPr>
          <w:rFonts w:ascii="Times New Roman" w:hAnsi="Times New Roman" w:cs="Times New Roman"/>
          <w:i/>
          <w:iCs/>
        </w:rPr>
        <w:t xml:space="preserve">International Journal of Quantum Chemistry. </w:t>
      </w:r>
      <w:r w:rsidRPr="001B1DDE">
        <w:rPr>
          <w:rFonts w:ascii="Times New Roman" w:hAnsi="Times New Roman" w:cs="Times New Roman"/>
        </w:rPr>
        <w:t>Vol. 49, pp. 253-277.</w:t>
      </w:r>
    </w:p>
    <w:p w14:paraId="17F12CAD"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Allred, A, &amp; </w:t>
      </w:r>
      <w:proofErr w:type="spellStart"/>
      <w:r w:rsidRPr="001B1DDE">
        <w:rPr>
          <w:rFonts w:ascii="Times New Roman" w:hAnsi="Times New Roman" w:cs="Times New Roman"/>
        </w:rPr>
        <w:t>Rochow</w:t>
      </w:r>
      <w:proofErr w:type="spellEnd"/>
      <w:r w:rsidRPr="001B1DDE">
        <w:rPr>
          <w:rFonts w:ascii="Times New Roman" w:hAnsi="Times New Roman" w:cs="Times New Roman"/>
        </w:rPr>
        <w:t xml:space="preserve">, E. (1958). ‘A Scale of Electronegativity Based on Electrostatic Force.’ </w:t>
      </w:r>
      <w:r w:rsidRPr="001B1DDE">
        <w:rPr>
          <w:rFonts w:ascii="Times New Roman" w:hAnsi="Times New Roman" w:cs="Times New Roman"/>
          <w:i/>
          <w:iCs/>
        </w:rPr>
        <w:t>Journal of Inorganic and Nuclear Chemistry.</w:t>
      </w:r>
      <w:r w:rsidRPr="001B1DDE">
        <w:rPr>
          <w:rFonts w:ascii="Times New Roman" w:hAnsi="Times New Roman" w:cs="Times New Roman"/>
        </w:rPr>
        <w:t xml:space="preserve"> Vol. 5, no. 4, pp. 264-268.</w:t>
      </w:r>
    </w:p>
    <w:p w14:paraId="1A4BB55A"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Atkins, P, &amp; Jones, L, &amp; </w:t>
      </w:r>
      <w:proofErr w:type="spellStart"/>
      <w:r w:rsidRPr="001B1DDE">
        <w:rPr>
          <w:rFonts w:ascii="Times New Roman" w:hAnsi="Times New Roman" w:cs="Times New Roman"/>
        </w:rPr>
        <w:t>Laverman</w:t>
      </w:r>
      <w:proofErr w:type="spellEnd"/>
      <w:r w:rsidRPr="001B1DDE">
        <w:rPr>
          <w:rFonts w:ascii="Times New Roman" w:hAnsi="Times New Roman" w:cs="Times New Roman"/>
        </w:rPr>
        <w:t xml:space="preserve">, L. (2013). </w:t>
      </w:r>
      <w:r w:rsidRPr="001B1DDE">
        <w:rPr>
          <w:rFonts w:ascii="Times New Roman" w:hAnsi="Times New Roman" w:cs="Times New Roman"/>
          <w:i/>
          <w:iCs/>
        </w:rPr>
        <w:t>Chemical Principles: The Quest for Insight.</w:t>
      </w:r>
      <w:r w:rsidRPr="001B1DDE">
        <w:rPr>
          <w:rFonts w:ascii="Times New Roman" w:hAnsi="Times New Roman" w:cs="Times New Roman"/>
        </w:rPr>
        <w:t xml:space="preserve"> New York: Macmillan.</w:t>
      </w:r>
    </w:p>
    <w:p w14:paraId="6FC52E5A" w14:textId="77777777" w:rsidR="001B1DDE" w:rsidRPr="001B1DDE" w:rsidRDefault="001B1DDE" w:rsidP="001B1DDE">
      <w:pPr>
        <w:spacing w:line="360" w:lineRule="auto"/>
        <w:ind w:left="720" w:hanging="720"/>
        <w:rPr>
          <w:rFonts w:ascii="Times New Roman" w:hAnsi="Times New Roman" w:cs="Times New Roman"/>
        </w:rPr>
      </w:pPr>
      <w:proofErr w:type="spellStart"/>
      <w:r w:rsidRPr="001B1DDE">
        <w:rPr>
          <w:rFonts w:ascii="Times New Roman" w:hAnsi="Times New Roman" w:cs="Times New Roman"/>
        </w:rPr>
        <w:t>Beebee</w:t>
      </w:r>
      <w:proofErr w:type="spellEnd"/>
      <w:r w:rsidRPr="001B1DDE">
        <w:rPr>
          <w:rFonts w:ascii="Times New Roman" w:hAnsi="Times New Roman" w:cs="Times New Roman"/>
        </w:rPr>
        <w:t xml:space="preserve">, H. (2016). ‘Hume and the Problem of Causation.’ </w:t>
      </w:r>
      <w:r w:rsidRPr="001B1DDE">
        <w:rPr>
          <w:rFonts w:ascii="Times New Roman" w:hAnsi="Times New Roman" w:cs="Times New Roman"/>
          <w:i/>
          <w:iCs/>
        </w:rPr>
        <w:t>The Oxford Handbook of Hume.</w:t>
      </w:r>
      <w:r w:rsidRPr="001B1DDE">
        <w:rPr>
          <w:rFonts w:ascii="Times New Roman" w:hAnsi="Times New Roman" w:cs="Times New Roman"/>
        </w:rPr>
        <w:t xml:space="preserve"> Oxford: Oxford University Press. Pp. 228-248.</w:t>
      </w:r>
    </w:p>
    <w:p w14:paraId="75213DCF" w14:textId="77777777" w:rsidR="001B1DDE" w:rsidRPr="001B1DDE" w:rsidRDefault="001B1DDE" w:rsidP="001B1DDE">
      <w:pPr>
        <w:spacing w:line="360" w:lineRule="auto"/>
        <w:ind w:left="720" w:hanging="720"/>
        <w:rPr>
          <w:rFonts w:ascii="Times New Roman" w:hAnsi="Times New Roman" w:cs="Times New Roman"/>
        </w:rPr>
      </w:pPr>
      <w:proofErr w:type="spellStart"/>
      <w:r w:rsidRPr="001B1DDE">
        <w:rPr>
          <w:rFonts w:ascii="Times New Roman" w:hAnsi="Times New Roman" w:cs="Times New Roman"/>
        </w:rPr>
        <w:t>Boeyens</w:t>
      </w:r>
      <w:proofErr w:type="spellEnd"/>
      <w:r w:rsidRPr="001B1DDE">
        <w:rPr>
          <w:rFonts w:ascii="Times New Roman" w:hAnsi="Times New Roman" w:cs="Times New Roman"/>
        </w:rPr>
        <w:t xml:space="preserve">, J, &amp; du Toit, J. (1997). ‘The Theoretical Basis of Electronegativity.’ </w:t>
      </w:r>
      <w:r w:rsidRPr="001B1DDE">
        <w:rPr>
          <w:rFonts w:ascii="Times New Roman" w:hAnsi="Times New Roman" w:cs="Times New Roman"/>
          <w:i/>
          <w:iCs/>
        </w:rPr>
        <w:t>Electronic Journal of Theoretical Chemistry.</w:t>
      </w:r>
      <w:r w:rsidRPr="001B1DDE">
        <w:rPr>
          <w:rFonts w:ascii="Times New Roman" w:hAnsi="Times New Roman" w:cs="Times New Roman"/>
        </w:rPr>
        <w:t xml:space="preserve"> Vol. 2, pp. 296-301.</w:t>
      </w:r>
    </w:p>
    <w:p w14:paraId="5535E007" w14:textId="5683C3A2"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Brown, T, LeMay, H, </w:t>
      </w:r>
      <w:proofErr w:type="spellStart"/>
      <w:r w:rsidRPr="001B1DDE">
        <w:rPr>
          <w:rFonts w:ascii="Times New Roman" w:hAnsi="Times New Roman" w:cs="Times New Roman"/>
        </w:rPr>
        <w:t>Bursten</w:t>
      </w:r>
      <w:proofErr w:type="spellEnd"/>
      <w:r w:rsidRPr="001B1DDE">
        <w:rPr>
          <w:rFonts w:ascii="Times New Roman" w:hAnsi="Times New Roman" w:cs="Times New Roman"/>
        </w:rPr>
        <w:t xml:space="preserve">, B, Murphy, C, Woodward, P, &amp; Stoltzfus, M. (2021). </w:t>
      </w:r>
      <w:r w:rsidRPr="001B1DDE">
        <w:rPr>
          <w:rFonts w:ascii="Times New Roman" w:hAnsi="Times New Roman" w:cs="Times New Roman"/>
          <w:i/>
          <w:iCs/>
        </w:rPr>
        <w:t>Chemistry: The Central Science</w:t>
      </w:r>
      <w:r w:rsidRPr="001B1DDE">
        <w:rPr>
          <w:rFonts w:ascii="Times New Roman" w:hAnsi="Times New Roman" w:cs="Times New Roman"/>
        </w:rPr>
        <w:t>, 15</w:t>
      </w:r>
      <w:r w:rsidRPr="001B1DDE">
        <w:rPr>
          <w:rFonts w:ascii="Times New Roman" w:hAnsi="Times New Roman" w:cs="Times New Roman"/>
          <w:vertAlign w:val="superscript"/>
        </w:rPr>
        <w:t>th</w:t>
      </w:r>
      <w:r w:rsidRPr="001B1DDE">
        <w:rPr>
          <w:rFonts w:ascii="Times New Roman" w:hAnsi="Times New Roman" w:cs="Times New Roman"/>
        </w:rPr>
        <w:t xml:space="preserve"> ed. London: Pearson.</w:t>
      </w:r>
    </w:p>
    <w:p w14:paraId="2F9D8722"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Chang, H. (2012). </w:t>
      </w:r>
      <w:r w:rsidRPr="001B1DDE">
        <w:rPr>
          <w:rFonts w:ascii="Times New Roman" w:hAnsi="Times New Roman" w:cs="Times New Roman"/>
          <w:i/>
          <w:iCs/>
        </w:rPr>
        <w:t>Is Water H</w:t>
      </w:r>
      <w:r w:rsidRPr="001B1DDE">
        <w:rPr>
          <w:rFonts w:ascii="Times New Roman" w:hAnsi="Times New Roman" w:cs="Times New Roman"/>
          <w:i/>
          <w:iCs/>
          <w:vertAlign w:val="subscript"/>
        </w:rPr>
        <w:t>2</w:t>
      </w:r>
      <w:r w:rsidRPr="001B1DDE">
        <w:rPr>
          <w:rFonts w:ascii="Times New Roman" w:hAnsi="Times New Roman" w:cs="Times New Roman"/>
          <w:i/>
          <w:iCs/>
        </w:rPr>
        <w:t xml:space="preserve">O? Evidence, Realism and Pluralism. </w:t>
      </w:r>
      <w:r w:rsidRPr="001B1DDE">
        <w:rPr>
          <w:rFonts w:ascii="Times New Roman" w:hAnsi="Times New Roman" w:cs="Times New Roman"/>
        </w:rPr>
        <w:t>Dordrecht:  Springer.</w:t>
      </w:r>
    </w:p>
    <w:p w14:paraId="223C66A2"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Chang, H. (2017). ‘Prospects for an Integrated History and Philosophy of Composition.’ </w:t>
      </w:r>
      <w:r w:rsidRPr="001B1DDE">
        <w:rPr>
          <w:rFonts w:ascii="Times New Roman" w:hAnsi="Times New Roman" w:cs="Times New Roman"/>
          <w:i/>
          <w:iCs/>
        </w:rPr>
        <w:t>Logic, Methodology, and Philosophy of Science.</w:t>
      </w:r>
      <w:r w:rsidRPr="001B1DDE">
        <w:rPr>
          <w:rFonts w:ascii="Times New Roman" w:hAnsi="Times New Roman" w:cs="Times New Roman"/>
        </w:rPr>
        <w:t xml:space="preserve"> London: College Publications. Pp. 215-231.</w:t>
      </w:r>
    </w:p>
    <w:p w14:paraId="023A21CF"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Chang, R, &amp; Overby, J. (2021). </w:t>
      </w:r>
      <w:r w:rsidRPr="001B1DDE">
        <w:rPr>
          <w:rFonts w:ascii="Times New Roman" w:hAnsi="Times New Roman" w:cs="Times New Roman"/>
          <w:i/>
          <w:iCs/>
        </w:rPr>
        <w:t>Chemistry</w:t>
      </w:r>
      <w:r w:rsidRPr="001B1DDE">
        <w:rPr>
          <w:rFonts w:ascii="Times New Roman" w:hAnsi="Times New Roman" w:cs="Times New Roman"/>
        </w:rPr>
        <w:t>, 14</w:t>
      </w:r>
      <w:r w:rsidRPr="001B1DDE">
        <w:rPr>
          <w:rFonts w:ascii="Times New Roman" w:hAnsi="Times New Roman" w:cs="Times New Roman"/>
          <w:vertAlign w:val="superscript"/>
        </w:rPr>
        <w:t>th</w:t>
      </w:r>
      <w:r w:rsidRPr="001B1DDE">
        <w:rPr>
          <w:rFonts w:ascii="Times New Roman" w:hAnsi="Times New Roman" w:cs="Times New Roman"/>
        </w:rPr>
        <w:t xml:space="preserve"> ed. New York: McGraw Hill.</w:t>
      </w:r>
    </w:p>
    <w:p w14:paraId="0B2FA438"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Dupré, J. (1993). </w:t>
      </w:r>
      <w:r w:rsidRPr="001B1DDE">
        <w:rPr>
          <w:rFonts w:ascii="Times New Roman" w:hAnsi="Times New Roman" w:cs="Times New Roman"/>
          <w:i/>
          <w:iCs/>
        </w:rPr>
        <w:t xml:space="preserve">The Disorder of Things: Metaphysical Foundations of the Disunity of Science. </w:t>
      </w:r>
      <w:r w:rsidRPr="001B1DDE">
        <w:rPr>
          <w:rFonts w:ascii="Times New Roman" w:hAnsi="Times New Roman" w:cs="Times New Roman"/>
        </w:rPr>
        <w:t>Cambridge, MA.: Harvard University Press.</w:t>
      </w:r>
    </w:p>
    <w:p w14:paraId="372536E6"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Franco-Pérez, M, &amp; </w:t>
      </w:r>
      <w:proofErr w:type="spellStart"/>
      <w:r w:rsidRPr="001B1DDE">
        <w:rPr>
          <w:rFonts w:ascii="Times New Roman" w:hAnsi="Times New Roman" w:cs="Times New Roman"/>
        </w:rPr>
        <w:t>Gázquez</w:t>
      </w:r>
      <w:proofErr w:type="spellEnd"/>
      <w:r w:rsidRPr="001B1DDE">
        <w:rPr>
          <w:rFonts w:ascii="Times New Roman" w:hAnsi="Times New Roman" w:cs="Times New Roman"/>
        </w:rPr>
        <w:t xml:space="preserve">, J. (2019). ‘Electronegativities of Pauling and </w:t>
      </w:r>
      <w:proofErr w:type="spellStart"/>
      <w:r w:rsidRPr="001B1DDE">
        <w:rPr>
          <w:rFonts w:ascii="Times New Roman" w:hAnsi="Times New Roman" w:cs="Times New Roman"/>
        </w:rPr>
        <w:t>Mulliken</w:t>
      </w:r>
      <w:proofErr w:type="spellEnd"/>
      <w:r w:rsidRPr="001B1DDE">
        <w:rPr>
          <w:rFonts w:ascii="Times New Roman" w:hAnsi="Times New Roman" w:cs="Times New Roman"/>
        </w:rPr>
        <w:t xml:space="preserve"> in Density Functional Theory.’ </w:t>
      </w:r>
      <w:r w:rsidRPr="001B1DDE">
        <w:rPr>
          <w:rFonts w:ascii="Times New Roman" w:hAnsi="Times New Roman" w:cs="Times New Roman"/>
          <w:i/>
          <w:iCs/>
        </w:rPr>
        <w:t>Journal of Physical Chemistry A</w:t>
      </w:r>
      <w:r w:rsidRPr="001B1DDE">
        <w:rPr>
          <w:rFonts w:ascii="Times New Roman" w:hAnsi="Times New Roman" w:cs="Times New Roman"/>
        </w:rPr>
        <w:t>. Vol. 123, pp. 10065-10071.</w:t>
      </w:r>
    </w:p>
    <w:p w14:paraId="4B7C2387"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Gillespie, R, &amp; Robinson, E. (2005). ‘Models of Molecular Geometry.’ Chemical</w:t>
      </w:r>
      <w:r w:rsidRPr="001B1DDE">
        <w:rPr>
          <w:rFonts w:ascii="Times New Roman" w:hAnsi="Times New Roman" w:cs="Times New Roman"/>
          <w:i/>
          <w:iCs/>
        </w:rPr>
        <w:t xml:space="preserve"> Society Review.</w:t>
      </w:r>
      <w:r w:rsidRPr="001B1DDE">
        <w:rPr>
          <w:rFonts w:ascii="Times New Roman" w:hAnsi="Times New Roman" w:cs="Times New Roman"/>
        </w:rPr>
        <w:t xml:space="preserve"> Vol. 34, pp. 396-407.</w:t>
      </w:r>
    </w:p>
    <w:p w14:paraId="746BCE47"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lastRenderedPageBreak/>
        <w:t xml:space="preserve">Gordy, W. (1946). ‘A New Method of Determining Electronegativity from Other Atomic Properties.’ </w:t>
      </w:r>
      <w:r w:rsidRPr="001B1DDE">
        <w:rPr>
          <w:rFonts w:ascii="Times New Roman" w:hAnsi="Times New Roman" w:cs="Times New Roman"/>
          <w:i/>
          <w:iCs/>
        </w:rPr>
        <w:t>Physical Review.</w:t>
      </w:r>
      <w:r w:rsidRPr="001B1DDE">
        <w:rPr>
          <w:rFonts w:ascii="Times New Roman" w:hAnsi="Times New Roman" w:cs="Times New Roman"/>
        </w:rPr>
        <w:t xml:space="preserve"> Vol. 47, pp. 604-607.</w:t>
      </w:r>
    </w:p>
    <w:p w14:paraId="66D56AA2" w14:textId="77777777" w:rsidR="001B1DDE" w:rsidRPr="001B1DDE" w:rsidRDefault="001B1DDE" w:rsidP="001B1DDE">
      <w:pPr>
        <w:spacing w:line="360" w:lineRule="auto"/>
        <w:ind w:left="720" w:hanging="720"/>
        <w:rPr>
          <w:rFonts w:ascii="Times New Roman" w:hAnsi="Times New Roman" w:cs="Times New Roman"/>
        </w:rPr>
      </w:pPr>
      <w:proofErr w:type="spellStart"/>
      <w:r w:rsidRPr="001B1DDE">
        <w:rPr>
          <w:rFonts w:ascii="Times New Roman" w:hAnsi="Times New Roman" w:cs="Times New Roman"/>
        </w:rPr>
        <w:t>Häggqvist</w:t>
      </w:r>
      <w:proofErr w:type="spellEnd"/>
      <w:r w:rsidRPr="001B1DDE">
        <w:rPr>
          <w:rFonts w:ascii="Times New Roman" w:hAnsi="Times New Roman" w:cs="Times New Roman"/>
        </w:rPr>
        <w:t xml:space="preserve">, S. (2022). ‘No, Water (Still) Doesn’t Have a Microstructural Essence.’ </w:t>
      </w:r>
      <w:r w:rsidRPr="001B1DDE">
        <w:rPr>
          <w:rFonts w:ascii="Times New Roman" w:hAnsi="Times New Roman" w:cs="Times New Roman"/>
          <w:i/>
          <w:iCs/>
        </w:rPr>
        <w:t>European Journal for Philosophy of Science</w:t>
      </w:r>
      <w:r w:rsidRPr="001B1DDE">
        <w:rPr>
          <w:rFonts w:ascii="Times New Roman" w:hAnsi="Times New Roman" w:cs="Times New Roman"/>
        </w:rPr>
        <w:t>. Vol. 12, no. 2, pp. 1-13.</w:t>
      </w:r>
    </w:p>
    <w:p w14:paraId="3093331F" w14:textId="77777777" w:rsidR="001B1DDE" w:rsidRPr="001B1DDE" w:rsidRDefault="001B1DDE" w:rsidP="001B1DDE">
      <w:pPr>
        <w:spacing w:line="360" w:lineRule="auto"/>
        <w:ind w:left="720" w:hanging="720"/>
        <w:rPr>
          <w:rFonts w:ascii="Times New Roman" w:hAnsi="Times New Roman" w:cs="Times New Roman"/>
          <w:color w:val="000000" w:themeColor="text1"/>
        </w:rPr>
      </w:pPr>
      <w:r w:rsidRPr="001B1DDE">
        <w:rPr>
          <w:rFonts w:ascii="Times New Roman" w:hAnsi="Times New Roman" w:cs="Times New Roman"/>
          <w:color w:val="000000" w:themeColor="text1"/>
        </w:rPr>
        <w:t xml:space="preserve">Hendry, R. (2006). ‘Elements, Compounds, and Other Natural Kinds.’ </w:t>
      </w:r>
      <w:r w:rsidRPr="001B1DDE">
        <w:rPr>
          <w:rFonts w:ascii="Times New Roman" w:hAnsi="Times New Roman" w:cs="Times New Roman"/>
          <w:i/>
          <w:iCs/>
          <w:color w:val="000000" w:themeColor="text1"/>
        </w:rPr>
        <w:t>Philosophy of Science</w:t>
      </w:r>
      <w:r w:rsidRPr="001B1DDE">
        <w:rPr>
          <w:rFonts w:ascii="Times New Roman" w:hAnsi="Times New Roman" w:cs="Times New Roman"/>
          <w:color w:val="000000" w:themeColor="text1"/>
        </w:rPr>
        <w:t>. Vol. 73, pp. 864-875.</w:t>
      </w:r>
    </w:p>
    <w:p w14:paraId="1A1D0055" w14:textId="77777777" w:rsidR="001B1DDE" w:rsidRPr="001B1DDE" w:rsidRDefault="001B1DDE" w:rsidP="001B1DDE">
      <w:pPr>
        <w:spacing w:line="360" w:lineRule="auto"/>
        <w:ind w:left="720" w:hanging="720"/>
        <w:rPr>
          <w:rFonts w:ascii="Times New Roman" w:hAnsi="Times New Roman" w:cs="Times New Roman"/>
          <w:color w:val="000000" w:themeColor="text1"/>
        </w:rPr>
      </w:pPr>
      <w:r w:rsidRPr="001B1DDE">
        <w:rPr>
          <w:rFonts w:ascii="Times New Roman" w:hAnsi="Times New Roman" w:cs="Times New Roman"/>
          <w:color w:val="000000" w:themeColor="text1"/>
        </w:rPr>
        <w:t xml:space="preserve">Hendry, R. (2010). ‘Ontological Reduction and Molecular Structure.’ </w:t>
      </w:r>
      <w:r w:rsidRPr="001B1DDE">
        <w:rPr>
          <w:rFonts w:ascii="Times New Roman" w:hAnsi="Times New Roman" w:cs="Times New Roman"/>
          <w:i/>
          <w:iCs/>
          <w:color w:val="000000" w:themeColor="text1"/>
        </w:rPr>
        <w:t>Studies in History and Philosophy of Modern Physics.</w:t>
      </w:r>
      <w:r w:rsidRPr="001B1DDE">
        <w:rPr>
          <w:rFonts w:ascii="Times New Roman" w:hAnsi="Times New Roman" w:cs="Times New Roman"/>
          <w:color w:val="000000" w:themeColor="text1"/>
        </w:rPr>
        <w:t xml:space="preserve"> Vol. 41, pp. 183-191.</w:t>
      </w:r>
    </w:p>
    <w:p w14:paraId="65A28F13" w14:textId="77777777" w:rsidR="001B1DDE" w:rsidRPr="001B1DDE" w:rsidRDefault="001B1DDE" w:rsidP="001B1DDE">
      <w:pPr>
        <w:spacing w:line="360" w:lineRule="auto"/>
        <w:ind w:left="720" w:hanging="720"/>
        <w:rPr>
          <w:rFonts w:ascii="Times New Roman" w:hAnsi="Times New Roman" w:cs="Times New Roman"/>
          <w:color w:val="000000" w:themeColor="text1"/>
        </w:rPr>
      </w:pPr>
      <w:r w:rsidRPr="001B1DDE">
        <w:rPr>
          <w:rFonts w:ascii="Times New Roman" w:hAnsi="Times New Roman" w:cs="Times New Roman"/>
          <w:color w:val="000000" w:themeColor="text1"/>
        </w:rPr>
        <w:t xml:space="preserve">Hendry, R. (2017). ‘Prospects for Strong Emergence in Chemistry.’ </w:t>
      </w:r>
      <w:r w:rsidRPr="001B1DDE">
        <w:rPr>
          <w:rFonts w:ascii="Times New Roman" w:hAnsi="Times New Roman" w:cs="Times New Roman"/>
          <w:i/>
          <w:iCs/>
          <w:color w:val="000000" w:themeColor="text1"/>
        </w:rPr>
        <w:t>Philosophical and Scientific Perspectives on Downward Causation.</w:t>
      </w:r>
      <w:r w:rsidRPr="001B1DDE">
        <w:rPr>
          <w:rFonts w:ascii="Times New Roman" w:hAnsi="Times New Roman" w:cs="Times New Roman"/>
          <w:color w:val="000000" w:themeColor="text1"/>
        </w:rPr>
        <w:t xml:space="preserve"> Abingdon: Routledge. Pp. 146-163.</w:t>
      </w:r>
    </w:p>
    <w:p w14:paraId="2857AFB5" w14:textId="77777777" w:rsidR="001B1DDE" w:rsidRPr="001B1DDE" w:rsidRDefault="001B1DDE" w:rsidP="001B1DDE">
      <w:pPr>
        <w:spacing w:line="360" w:lineRule="auto"/>
        <w:ind w:left="720" w:hanging="720"/>
        <w:rPr>
          <w:rFonts w:ascii="Times New Roman" w:hAnsi="Times New Roman" w:cs="Times New Roman"/>
          <w:color w:val="000000" w:themeColor="text1"/>
        </w:rPr>
      </w:pPr>
      <w:r w:rsidRPr="001B1DDE">
        <w:rPr>
          <w:rFonts w:ascii="Times New Roman" w:hAnsi="Times New Roman" w:cs="Times New Roman"/>
          <w:color w:val="000000" w:themeColor="text1"/>
        </w:rPr>
        <w:t xml:space="preserve">Hendry, R. (2020). ‘The Existence of Elements, and the Elements of Existence.’ </w:t>
      </w:r>
      <w:r w:rsidRPr="001B1DDE">
        <w:rPr>
          <w:rFonts w:ascii="Times New Roman" w:hAnsi="Times New Roman" w:cs="Times New Roman"/>
          <w:i/>
          <w:iCs/>
          <w:color w:val="000000" w:themeColor="text1"/>
        </w:rPr>
        <w:t xml:space="preserve">What Is a Chemical Element? A Collection of Essays by Chemists, Philosophers, Historians, and Educators. </w:t>
      </w:r>
      <w:r w:rsidRPr="001B1DDE">
        <w:rPr>
          <w:rFonts w:ascii="Times New Roman" w:hAnsi="Times New Roman" w:cs="Times New Roman"/>
          <w:color w:val="000000" w:themeColor="text1"/>
        </w:rPr>
        <w:t>Oxford: Oxford University Press. Pp. 124-142.</w:t>
      </w:r>
    </w:p>
    <w:p w14:paraId="46FC8A7F"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Hendry, R, &amp; Needham, P. (2007). ‘Le </w:t>
      </w:r>
      <w:proofErr w:type="spellStart"/>
      <w:r w:rsidRPr="001B1DDE">
        <w:rPr>
          <w:rFonts w:ascii="Times New Roman" w:hAnsi="Times New Roman" w:cs="Times New Roman"/>
        </w:rPr>
        <w:t>Poidevin</w:t>
      </w:r>
      <w:proofErr w:type="spellEnd"/>
      <w:r w:rsidRPr="001B1DDE">
        <w:rPr>
          <w:rFonts w:ascii="Times New Roman" w:hAnsi="Times New Roman" w:cs="Times New Roman"/>
        </w:rPr>
        <w:t xml:space="preserve"> on the Reduction of Chemistry.’ </w:t>
      </w:r>
      <w:r w:rsidRPr="001B1DDE">
        <w:rPr>
          <w:rFonts w:ascii="Times New Roman" w:hAnsi="Times New Roman" w:cs="Times New Roman"/>
          <w:i/>
          <w:iCs/>
        </w:rPr>
        <w:t>British Journal for the Philosophy of Science.</w:t>
      </w:r>
      <w:r w:rsidRPr="001B1DDE">
        <w:rPr>
          <w:rFonts w:ascii="Times New Roman" w:hAnsi="Times New Roman" w:cs="Times New Roman"/>
        </w:rPr>
        <w:t xml:space="preserve"> Vol. 58, pp. 339-353.</w:t>
      </w:r>
    </w:p>
    <w:p w14:paraId="1542F95F" w14:textId="77777777" w:rsidR="001B1DDE" w:rsidRPr="001B1DDE" w:rsidRDefault="001B1DDE" w:rsidP="001B1DDE">
      <w:pPr>
        <w:spacing w:line="360" w:lineRule="auto"/>
        <w:ind w:left="720" w:hanging="720"/>
        <w:rPr>
          <w:rFonts w:ascii="Times New Roman" w:hAnsi="Times New Roman" w:cs="Times New Roman"/>
        </w:rPr>
      </w:pPr>
      <w:proofErr w:type="spellStart"/>
      <w:r w:rsidRPr="001B1DDE">
        <w:rPr>
          <w:rFonts w:ascii="Times New Roman" w:hAnsi="Times New Roman" w:cs="Times New Roman"/>
        </w:rPr>
        <w:t>Hofman</w:t>
      </w:r>
      <w:proofErr w:type="spellEnd"/>
      <w:r w:rsidRPr="001B1DDE">
        <w:rPr>
          <w:rFonts w:ascii="Times New Roman" w:hAnsi="Times New Roman" w:cs="Times New Roman"/>
        </w:rPr>
        <w:t xml:space="preserve">, S, </w:t>
      </w:r>
      <w:proofErr w:type="spellStart"/>
      <w:r w:rsidRPr="001B1DDE">
        <w:rPr>
          <w:rFonts w:ascii="Times New Roman" w:hAnsi="Times New Roman" w:cs="Times New Roman"/>
        </w:rPr>
        <w:t>Dmitriev</w:t>
      </w:r>
      <w:proofErr w:type="spellEnd"/>
      <w:r w:rsidRPr="001B1DDE">
        <w:rPr>
          <w:rFonts w:ascii="Times New Roman" w:hAnsi="Times New Roman" w:cs="Times New Roman"/>
        </w:rPr>
        <w:t xml:space="preserve">, S, </w:t>
      </w:r>
      <w:proofErr w:type="spellStart"/>
      <w:r w:rsidRPr="001B1DDE">
        <w:rPr>
          <w:rFonts w:ascii="Times New Roman" w:hAnsi="Times New Roman" w:cs="Times New Roman"/>
        </w:rPr>
        <w:t>Fahlander</w:t>
      </w:r>
      <w:proofErr w:type="spellEnd"/>
      <w:r w:rsidRPr="001B1DDE">
        <w:rPr>
          <w:rFonts w:ascii="Times New Roman" w:hAnsi="Times New Roman" w:cs="Times New Roman"/>
        </w:rPr>
        <w:t xml:space="preserve">, C, Gates, J, Roberto, J, &amp; Sakai, H. (2020). ‘On the Discovery of New Elements (IUPAC/IUPAP Report).’ </w:t>
      </w:r>
      <w:r w:rsidRPr="001B1DDE">
        <w:rPr>
          <w:rFonts w:ascii="Times New Roman" w:hAnsi="Times New Roman" w:cs="Times New Roman"/>
          <w:i/>
          <w:iCs/>
        </w:rPr>
        <w:t>Pure and Applied Chemistry</w:t>
      </w:r>
      <w:r w:rsidRPr="001B1DDE">
        <w:rPr>
          <w:rFonts w:ascii="Times New Roman" w:hAnsi="Times New Roman" w:cs="Times New Roman"/>
        </w:rPr>
        <w:t>. Vol. 92, no. 9, pp. 1387-1446.</w:t>
      </w:r>
    </w:p>
    <w:p w14:paraId="45656FED"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Hurst, M. (2002). ‘How We Teach Molecular Structure to Freshman.’ </w:t>
      </w:r>
      <w:r w:rsidRPr="001B1DDE">
        <w:rPr>
          <w:rFonts w:ascii="Times New Roman" w:hAnsi="Times New Roman" w:cs="Times New Roman"/>
          <w:i/>
          <w:iCs/>
        </w:rPr>
        <w:t xml:space="preserve">Journal of Chemical Education. </w:t>
      </w:r>
      <w:r w:rsidRPr="001B1DDE">
        <w:rPr>
          <w:rFonts w:ascii="Times New Roman" w:hAnsi="Times New Roman" w:cs="Times New Roman"/>
        </w:rPr>
        <w:t>Vol. 79, no. 6, pp. 763-764.</w:t>
      </w:r>
    </w:p>
    <w:p w14:paraId="2E2955B2" w14:textId="77777777" w:rsidR="001B1DDE" w:rsidRPr="001B1DDE" w:rsidRDefault="001B1DDE" w:rsidP="001B1DDE">
      <w:pPr>
        <w:spacing w:line="360" w:lineRule="auto"/>
        <w:ind w:left="720" w:hanging="720"/>
        <w:rPr>
          <w:rFonts w:ascii="Times New Roman" w:hAnsi="Times New Roman" w:cs="Times New Roman"/>
        </w:rPr>
      </w:pPr>
      <w:proofErr w:type="spellStart"/>
      <w:r w:rsidRPr="001B1DDE">
        <w:rPr>
          <w:rFonts w:ascii="Times New Roman" w:hAnsi="Times New Roman" w:cs="Times New Roman"/>
        </w:rPr>
        <w:t>Kotz</w:t>
      </w:r>
      <w:proofErr w:type="spellEnd"/>
      <w:r w:rsidRPr="001B1DDE">
        <w:rPr>
          <w:rFonts w:ascii="Times New Roman" w:hAnsi="Times New Roman" w:cs="Times New Roman"/>
        </w:rPr>
        <w:t xml:space="preserve">, J, </w:t>
      </w:r>
      <w:proofErr w:type="spellStart"/>
      <w:r w:rsidRPr="001B1DDE">
        <w:rPr>
          <w:rFonts w:ascii="Times New Roman" w:hAnsi="Times New Roman" w:cs="Times New Roman"/>
        </w:rPr>
        <w:t>Treichel</w:t>
      </w:r>
      <w:proofErr w:type="spellEnd"/>
      <w:r w:rsidRPr="001B1DDE">
        <w:rPr>
          <w:rFonts w:ascii="Times New Roman" w:hAnsi="Times New Roman" w:cs="Times New Roman"/>
        </w:rPr>
        <w:t xml:space="preserve">, P, Townsend, J, &amp; </w:t>
      </w:r>
      <w:proofErr w:type="spellStart"/>
      <w:r w:rsidRPr="001B1DDE">
        <w:rPr>
          <w:rFonts w:ascii="Times New Roman" w:hAnsi="Times New Roman" w:cs="Times New Roman"/>
        </w:rPr>
        <w:t>Treichel</w:t>
      </w:r>
      <w:proofErr w:type="spellEnd"/>
      <w:r w:rsidRPr="001B1DDE">
        <w:rPr>
          <w:rFonts w:ascii="Times New Roman" w:hAnsi="Times New Roman" w:cs="Times New Roman"/>
        </w:rPr>
        <w:t xml:space="preserve">, D. (2014). </w:t>
      </w:r>
      <w:r w:rsidRPr="001B1DDE">
        <w:rPr>
          <w:rFonts w:ascii="Times New Roman" w:hAnsi="Times New Roman" w:cs="Times New Roman"/>
          <w:i/>
          <w:iCs/>
        </w:rPr>
        <w:t>Chemistry and Chemical Reactivity</w:t>
      </w:r>
      <w:r w:rsidRPr="001B1DDE">
        <w:rPr>
          <w:rFonts w:ascii="Times New Roman" w:hAnsi="Times New Roman" w:cs="Times New Roman"/>
        </w:rPr>
        <w:t>, 9</w:t>
      </w:r>
      <w:r w:rsidRPr="001B1DDE">
        <w:rPr>
          <w:rFonts w:ascii="Times New Roman" w:hAnsi="Times New Roman" w:cs="Times New Roman"/>
          <w:vertAlign w:val="superscript"/>
        </w:rPr>
        <w:t>th</w:t>
      </w:r>
      <w:r w:rsidRPr="001B1DDE">
        <w:rPr>
          <w:rFonts w:ascii="Times New Roman" w:hAnsi="Times New Roman" w:cs="Times New Roman"/>
        </w:rPr>
        <w:t xml:space="preserve"> ed. Boston: Cengage.</w:t>
      </w:r>
    </w:p>
    <w:p w14:paraId="5ED1A300"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Kumari, V, Singh, T, Devi, S, Tandon, H, Labarca, M, &amp; Chakraborty, T. (2022). ‘Atomic Electronegativity Based on Hardness and Floating Spherical Gaussian Orbital Approach.’ </w:t>
      </w:r>
      <w:r w:rsidRPr="001B1DDE">
        <w:rPr>
          <w:rFonts w:ascii="Times New Roman" w:hAnsi="Times New Roman" w:cs="Times New Roman"/>
          <w:i/>
          <w:iCs/>
        </w:rPr>
        <w:t>Journal of Mathematical Chemistry.</w:t>
      </w:r>
      <w:r w:rsidRPr="001B1DDE">
        <w:rPr>
          <w:rFonts w:ascii="Times New Roman" w:hAnsi="Times New Roman" w:cs="Times New Roman"/>
        </w:rPr>
        <w:t xml:space="preserve"> Vol. 60, pp. 360-372.</w:t>
      </w:r>
    </w:p>
    <w:p w14:paraId="2B67115D"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Leach, M. (2013). ‘Concerning Electronegativity as a Basic Elemental Property and Why the Periodic Table is Usually Represented in its Medium Form.’ </w:t>
      </w:r>
      <w:r w:rsidRPr="001B1DDE">
        <w:rPr>
          <w:rFonts w:ascii="Times New Roman" w:hAnsi="Times New Roman" w:cs="Times New Roman"/>
          <w:i/>
          <w:iCs/>
        </w:rPr>
        <w:t>Foundations of Chemistry.</w:t>
      </w:r>
      <w:r w:rsidRPr="001B1DDE">
        <w:rPr>
          <w:rFonts w:ascii="Times New Roman" w:hAnsi="Times New Roman" w:cs="Times New Roman"/>
        </w:rPr>
        <w:t xml:space="preserve"> Vol. 15, pp. 13-29.</w:t>
      </w:r>
    </w:p>
    <w:p w14:paraId="2C11F8E0"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Le </w:t>
      </w:r>
      <w:proofErr w:type="spellStart"/>
      <w:r w:rsidRPr="001B1DDE">
        <w:rPr>
          <w:rFonts w:ascii="Times New Roman" w:hAnsi="Times New Roman" w:cs="Times New Roman"/>
        </w:rPr>
        <w:t>Poidevin</w:t>
      </w:r>
      <w:proofErr w:type="spellEnd"/>
      <w:r w:rsidRPr="001B1DDE">
        <w:rPr>
          <w:rFonts w:ascii="Times New Roman" w:hAnsi="Times New Roman" w:cs="Times New Roman"/>
        </w:rPr>
        <w:t xml:space="preserve">, R. (2005). ‘Missing Elements and Missing Premises: A Combinatorial Argument for the Ontological Reduction of Chemistry.’ </w:t>
      </w:r>
      <w:r w:rsidRPr="001B1DDE">
        <w:rPr>
          <w:rFonts w:ascii="Times New Roman" w:hAnsi="Times New Roman" w:cs="Times New Roman"/>
          <w:i/>
          <w:iCs/>
        </w:rPr>
        <w:t>The British Journal for the Philosophy of Science</w:t>
      </w:r>
      <w:r w:rsidRPr="001B1DDE">
        <w:rPr>
          <w:rFonts w:ascii="Times New Roman" w:hAnsi="Times New Roman" w:cs="Times New Roman"/>
        </w:rPr>
        <w:t>. Vol. 56, no. 1, pp. 117-134.</w:t>
      </w:r>
    </w:p>
    <w:p w14:paraId="4F29A744" w14:textId="77777777" w:rsidR="001B1DDE" w:rsidRPr="001B1DDE" w:rsidRDefault="001B1DDE" w:rsidP="001B1DDE">
      <w:pPr>
        <w:spacing w:line="360" w:lineRule="auto"/>
        <w:ind w:left="720" w:hanging="720"/>
        <w:rPr>
          <w:rFonts w:ascii="Times New Roman" w:hAnsi="Times New Roman" w:cs="Times New Roman"/>
        </w:rPr>
      </w:pPr>
      <w:proofErr w:type="spellStart"/>
      <w:r w:rsidRPr="001B1DDE">
        <w:rPr>
          <w:rFonts w:ascii="Times New Roman" w:hAnsi="Times New Roman" w:cs="Times New Roman"/>
        </w:rPr>
        <w:t>Mulliken</w:t>
      </w:r>
      <w:proofErr w:type="spellEnd"/>
      <w:r w:rsidRPr="001B1DDE">
        <w:rPr>
          <w:rFonts w:ascii="Times New Roman" w:hAnsi="Times New Roman" w:cs="Times New Roman"/>
        </w:rPr>
        <w:t xml:space="preserve">, R. (1934). ‘A New Electronegativity Scale; Together with Data on Valence States and on Valence Ionisation Potentials and Electron Affinities.’ </w:t>
      </w:r>
      <w:r w:rsidRPr="001B1DDE">
        <w:rPr>
          <w:rFonts w:ascii="Times New Roman" w:hAnsi="Times New Roman" w:cs="Times New Roman"/>
          <w:i/>
          <w:iCs/>
        </w:rPr>
        <w:t>Journal of Chemical Physics.</w:t>
      </w:r>
      <w:r w:rsidRPr="001B1DDE">
        <w:rPr>
          <w:rFonts w:ascii="Times New Roman" w:hAnsi="Times New Roman" w:cs="Times New Roman"/>
        </w:rPr>
        <w:t xml:space="preserve"> Vol. 2, pp. 782-793.</w:t>
      </w:r>
    </w:p>
    <w:p w14:paraId="0C02C56E"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lastRenderedPageBreak/>
        <w:t xml:space="preserve">Murphy, L, Meek, T, Allred, A, &amp; Allen, L. (2000). ‘Evaluation and Test of Pauling’s Electronegativity Scale.’ </w:t>
      </w:r>
      <w:r w:rsidRPr="001B1DDE">
        <w:rPr>
          <w:rFonts w:ascii="Times New Roman" w:hAnsi="Times New Roman" w:cs="Times New Roman"/>
          <w:i/>
          <w:iCs/>
        </w:rPr>
        <w:t xml:space="preserve">Journal of Physical Chemistry A. </w:t>
      </w:r>
      <w:r w:rsidRPr="001B1DDE">
        <w:rPr>
          <w:rFonts w:ascii="Times New Roman" w:hAnsi="Times New Roman" w:cs="Times New Roman"/>
        </w:rPr>
        <w:t>Vol. 104, pp. 5867-5871.</w:t>
      </w:r>
    </w:p>
    <w:p w14:paraId="74FAA34B"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Pauling, L. (1932). ‘The Nature of the Chemical Bond IV: The Energy of Single Bonds and the Relative Electronegativity of Atoms.’ </w:t>
      </w:r>
      <w:r w:rsidRPr="001B1DDE">
        <w:rPr>
          <w:rFonts w:ascii="Times New Roman" w:hAnsi="Times New Roman" w:cs="Times New Roman"/>
          <w:i/>
          <w:iCs/>
        </w:rPr>
        <w:t>Journal of the American Chemical Society</w:t>
      </w:r>
      <w:r w:rsidRPr="001B1DDE">
        <w:rPr>
          <w:rFonts w:ascii="Times New Roman" w:hAnsi="Times New Roman" w:cs="Times New Roman"/>
        </w:rPr>
        <w:t>. Vol. 54, pp. 3570-3582.</w:t>
      </w:r>
    </w:p>
    <w:p w14:paraId="4E57634A"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Pauling, L. (1960). </w:t>
      </w:r>
      <w:r w:rsidRPr="001B1DDE">
        <w:rPr>
          <w:rFonts w:ascii="Times New Roman" w:hAnsi="Times New Roman" w:cs="Times New Roman"/>
          <w:i/>
          <w:iCs/>
        </w:rPr>
        <w:t>The Nature of the Chemical Bond</w:t>
      </w:r>
      <w:r w:rsidRPr="001B1DDE">
        <w:rPr>
          <w:rFonts w:ascii="Times New Roman" w:hAnsi="Times New Roman" w:cs="Times New Roman"/>
        </w:rPr>
        <w:t>, 3</w:t>
      </w:r>
      <w:r w:rsidRPr="001B1DDE">
        <w:rPr>
          <w:rFonts w:ascii="Times New Roman" w:hAnsi="Times New Roman" w:cs="Times New Roman"/>
          <w:vertAlign w:val="superscript"/>
        </w:rPr>
        <w:t>rd</w:t>
      </w:r>
      <w:r w:rsidRPr="001B1DDE">
        <w:rPr>
          <w:rFonts w:ascii="Times New Roman" w:hAnsi="Times New Roman" w:cs="Times New Roman"/>
        </w:rPr>
        <w:t xml:space="preserve"> ed. Ithaca: Cornell University Press.</w:t>
      </w:r>
    </w:p>
    <w:p w14:paraId="0988EF38" w14:textId="78DBC04F" w:rsid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Petrucci, R, Herring, F, Madura, J, &amp; Bissonnette, C. (2017). </w:t>
      </w:r>
      <w:r w:rsidRPr="001B1DDE">
        <w:rPr>
          <w:rFonts w:ascii="Times New Roman" w:hAnsi="Times New Roman" w:cs="Times New Roman"/>
          <w:i/>
          <w:iCs/>
        </w:rPr>
        <w:t>General Chemistry: Principles and Modern Applications</w:t>
      </w:r>
      <w:r w:rsidRPr="001B1DDE">
        <w:rPr>
          <w:rFonts w:ascii="Times New Roman" w:hAnsi="Times New Roman" w:cs="Times New Roman"/>
        </w:rPr>
        <w:t>, 11</w:t>
      </w:r>
      <w:r w:rsidRPr="001B1DDE">
        <w:rPr>
          <w:rFonts w:ascii="Times New Roman" w:hAnsi="Times New Roman" w:cs="Times New Roman"/>
          <w:vertAlign w:val="superscript"/>
        </w:rPr>
        <w:t>th</w:t>
      </w:r>
      <w:r w:rsidRPr="001B1DDE">
        <w:rPr>
          <w:rFonts w:ascii="Times New Roman" w:hAnsi="Times New Roman" w:cs="Times New Roman"/>
        </w:rPr>
        <w:t xml:space="preserve"> ed. London: Pearson.</w:t>
      </w:r>
    </w:p>
    <w:p w14:paraId="216D9568" w14:textId="30CC0D7D" w:rsidR="001B1DDE" w:rsidRPr="001B1DDE" w:rsidRDefault="001B1DDE" w:rsidP="001B1DDE">
      <w:pPr>
        <w:spacing w:line="360" w:lineRule="auto"/>
        <w:ind w:left="720" w:hanging="720"/>
        <w:rPr>
          <w:rFonts w:ascii="Times New Roman" w:hAnsi="Times New Roman" w:cs="Times New Roman"/>
        </w:rPr>
      </w:pPr>
      <w:proofErr w:type="spellStart"/>
      <w:r>
        <w:rPr>
          <w:rFonts w:ascii="Times New Roman" w:hAnsi="Times New Roman" w:cs="Times New Roman"/>
        </w:rPr>
        <w:t>Potochnik</w:t>
      </w:r>
      <w:proofErr w:type="spellEnd"/>
      <w:r>
        <w:rPr>
          <w:rFonts w:ascii="Times New Roman" w:hAnsi="Times New Roman" w:cs="Times New Roman"/>
        </w:rPr>
        <w:t xml:space="preserve">, A. (2015). ‘Causal Patterns and Adequate Explanations.’ </w:t>
      </w:r>
      <w:r>
        <w:rPr>
          <w:rFonts w:ascii="Times New Roman" w:hAnsi="Times New Roman" w:cs="Times New Roman"/>
          <w:i/>
          <w:iCs/>
        </w:rPr>
        <w:t xml:space="preserve">Philosophical Studies. </w:t>
      </w:r>
      <w:r>
        <w:rPr>
          <w:rFonts w:ascii="Times New Roman" w:hAnsi="Times New Roman" w:cs="Times New Roman"/>
        </w:rPr>
        <w:t>Vol. 172, pp. 1163-1182.</w:t>
      </w:r>
    </w:p>
    <w:p w14:paraId="7D3BAD66"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Rahm, M, Zeng, T, &amp; Hoffman, R. (2019). ‘Electronegativity Seen as the Ground-State Average Valence Electron Binding Energy.’ </w:t>
      </w:r>
      <w:r w:rsidRPr="001B1DDE">
        <w:rPr>
          <w:rFonts w:ascii="Times New Roman" w:hAnsi="Times New Roman" w:cs="Times New Roman"/>
          <w:i/>
          <w:iCs/>
        </w:rPr>
        <w:t>Journal of the American Chemical Society</w:t>
      </w:r>
      <w:r w:rsidRPr="001B1DDE">
        <w:rPr>
          <w:rFonts w:ascii="Times New Roman" w:hAnsi="Times New Roman" w:cs="Times New Roman"/>
        </w:rPr>
        <w:t>. Vol. 141, pp. 342-351.</w:t>
      </w:r>
    </w:p>
    <w:p w14:paraId="75782447" w14:textId="77777777" w:rsidR="001B1DDE" w:rsidRPr="001B1DDE" w:rsidRDefault="001B1DDE" w:rsidP="001B1DDE">
      <w:pPr>
        <w:spacing w:line="360" w:lineRule="auto"/>
        <w:ind w:left="720" w:hanging="720"/>
        <w:rPr>
          <w:rFonts w:ascii="Times New Roman" w:hAnsi="Times New Roman" w:cs="Times New Roman"/>
        </w:rPr>
      </w:pPr>
      <w:proofErr w:type="spellStart"/>
      <w:r w:rsidRPr="001B1DDE">
        <w:rPr>
          <w:rFonts w:ascii="Times New Roman" w:hAnsi="Times New Roman" w:cs="Times New Roman"/>
        </w:rPr>
        <w:t>Raub</w:t>
      </w:r>
      <w:proofErr w:type="spellEnd"/>
      <w:r w:rsidRPr="001B1DDE">
        <w:rPr>
          <w:rFonts w:ascii="Times New Roman" w:hAnsi="Times New Roman" w:cs="Times New Roman"/>
        </w:rPr>
        <w:t xml:space="preserve">, S, &amp; Jansen, G. (2001). ‘A Quantitative Measure of Bond Polarity from the Electron Localisation Function and the Theory of Atoms in Molecules.’ </w:t>
      </w:r>
      <w:r w:rsidRPr="001B1DDE">
        <w:rPr>
          <w:rFonts w:ascii="Times New Roman" w:hAnsi="Times New Roman" w:cs="Times New Roman"/>
          <w:i/>
          <w:iCs/>
        </w:rPr>
        <w:t>Theoretical Chemistry Accounts.</w:t>
      </w:r>
      <w:r w:rsidRPr="001B1DDE">
        <w:rPr>
          <w:rFonts w:ascii="Times New Roman" w:hAnsi="Times New Roman" w:cs="Times New Roman"/>
        </w:rPr>
        <w:t xml:space="preserve"> Vol. 106, pp. 223-232.</w:t>
      </w:r>
    </w:p>
    <w:p w14:paraId="1D14AC4F" w14:textId="77777777" w:rsidR="001B1DDE" w:rsidRPr="001B1DDE" w:rsidRDefault="001B1DDE" w:rsidP="001B1DDE">
      <w:pPr>
        <w:spacing w:line="360" w:lineRule="auto"/>
        <w:ind w:left="720" w:hanging="720"/>
        <w:rPr>
          <w:rFonts w:ascii="Times New Roman" w:hAnsi="Times New Roman" w:cs="Times New Roman"/>
        </w:rPr>
      </w:pPr>
      <w:proofErr w:type="spellStart"/>
      <w:r w:rsidRPr="001B1DDE">
        <w:rPr>
          <w:rFonts w:ascii="Times New Roman" w:hAnsi="Times New Roman" w:cs="Times New Roman"/>
        </w:rPr>
        <w:t>Reger</w:t>
      </w:r>
      <w:proofErr w:type="spellEnd"/>
      <w:r w:rsidRPr="001B1DDE">
        <w:rPr>
          <w:rFonts w:ascii="Times New Roman" w:hAnsi="Times New Roman" w:cs="Times New Roman"/>
        </w:rPr>
        <w:t xml:space="preserve">, D, Goode, S, &amp; Ball, D. (2010). </w:t>
      </w:r>
      <w:r w:rsidRPr="001B1DDE">
        <w:rPr>
          <w:rFonts w:ascii="Times New Roman" w:hAnsi="Times New Roman" w:cs="Times New Roman"/>
          <w:i/>
          <w:iCs/>
        </w:rPr>
        <w:t>Chemistry: Principles and Practice</w:t>
      </w:r>
      <w:r w:rsidRPr="001B1DDE">
        <w:rPr>
          <w:rFonts w:ascii="Times New Roman" w:hAnsi="Times New Roman" w:cs="Times New Roman"/>
        </w:rPr>
        <w:t>, 3</w:t>
      </w:r>
      <w:r w:rsidRPr="001B1DDE">
        <w:rPr>
          <w:rFonts w:ascii="Times New Roman" w:hAnsi="Times New Roman" w:cs="Times New Roman"/>
          <w:vertAlign w:val="superscript"/>
        </w:rPr>
        <w:t>rd</w:t>
      </w:r>
      <w:r w:rsidRPr="001B1DDE">
        <w:rPr>
          <w:rFonts w:ascii="Times New Roman" w:hAnsi="Times New Roman" w:cs="Times New Roman"/>
        </w:rPr>
        <w:t xml:space="preserve"> ed. Salt Lake City: Brooks Coal Publishing.</w:t>
      </w:r>
    </w:p>
    <w:p w14:paraId="064BA005"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Robinson, W, </w:t>
      </w:r>
      <w:proofErr w:type="spellStart"/>
      <w:r w:rsidRPr="001B1DDE">
        <w:rPr>
          <w:rFonts w:ascii="Times New Roman" w:hAnsi="Times New Roman" w:cs="Times New Roman"/>
        </w:rPr>
        <w:t>Holtzelaw</w:t>
      </w:r>
      <w:proofErr w:type="spellEnd"/>
      <w:r w:rsidRPr="001B1DDE">
        <w:rPr>
          <w:rFonts w:ascii="Times New Roman" w:hAnsi="Times New Roman" w:cs="Times New Roman"/>
        </w:rPr>
        <w:t xml:space="preserve">, H, &amp; Odom, J. (1997). </w:t>
      </w:r>
      <w:r w:rsidRPr="001B1DDE">
        <w:rPr>
          <w:rFonts w:ascii="Times New Roman" w:hAnsi="Times New Roman" w:cs="Times New Roman"/>
          <w:i/>
          <w:iCs/>
        </w:rPr>
        <w:t>General Chemistry with Qualitative Analysis</w:t>
      </w:r>
      <w:r w:rsidRPr="001B1DDE">
        <w:rPr>
          <w:rFonts w:ascii="Times New Roman" w:hAnsi="Times New Roman" w:cs="Times New Roman"/>
        </w:rPr>
        <w:t>, 3</w:t>
      </w:r>
      <w:r w:rsidRPr="001B1DDE">
        <w:rPr>
          <w:rFonts w:ascii="Times New Roman" w:hAnsi="Times New Roman" w:cs="Times New Roman"/>
          <w:vertAlign w:val="superscript"/>
        </w:rPr>
        <w:t>rd</w:t>
      </w:r>
      <w:r w:rsidRPr="001B1DDE">
        <w:rPr>
          <w:rFonts w:ascii="Times New Roman" w:hAnsi="Times New Roman" w:cs="Times New Roman"/>
        </w:rPr>
        <w:t xml:space="preserve"> </w:t>
      </w:r>
      <w:proofErr w:type="gramStart"/>
      <w:r w:rsidRPr="001B1DDE">
        <w:rPr>
          <w:rFonts w:ascii="Times New Roman" w:hAnsi="Times New Roman" w:cs="Times New Roman"/>
        </w:rPr>
        <w:t>ed.</w:t>
      </w:r>
      <w:r w:rsidRPr="001B1DDE">
        <w:rPr>
          <w:rFonts w:ascii="Times New Roman" w:hAnsi="Times New Roman" w:cs="Times New Roman"/>
          <w:i/>
          <w:iCs/>
        </w:rPr>
        <w:t>.</w:t>
      </w:r>
      <w:proofErr w:type="gramEnd"/>
      <w:r w:rsidRPr="001B1DDE">
        <w:rPr>
          <w:rFonts w:ascii="Times New Roman" w:hAnsi="Times New Roman" w:cs="Times New Roman"/>
        </w:rPr>
        <w:t xml:space="preserve"> Salt Lake City: Brooks Cole.</w:t>
      </w:r>
    </w:p>
    <w:p w14:paraId="1E4695D8" w14:textId="77777777" w:rsidR="001B1DDE" w:rsidRPr="001B1DDE" w:rsidRDefault="001B1DDE" w:rsidP="001B1DDE">
      <w:pPr>
        <w:spacing w:line="360" w:lineRule="auto"/>
        <w:ind w:left="720" w:hanging="720"/>
        <w:rPr>
          <w:rFonts w:ascii="Times New Roman" w:hAnsi="Times New Roman" w:cs="Times New Roman"/>
        </w:rPr>
      </w:pPr>
      <w:proofErr w:type="spellStart"/>
      <w:r w:rsidRPr="001B1DDE">
        <w:rPr>
          <w:rFonts w:ascii="Times New Roman" w:hAnsi="Times New Roman" w:cs="Times New Roman"/>
        </w:rPr>
        <w:t>Ruthenberg</w:t>
      </w:r>
      <w:proofErr w:type="spellEnd"/>
      <w:r w:rsidRPr="001B1DDE">
        <w:rPr>
          <w:rFonts w:ascii="Times New Roman" w:hAnsi="Times New Roman" w:cs="Times New Roman"/>
        </w:rPr>
        <w:t xml:space="preserve">, K, &amp; González, J. (2017). ‘Electronegativity and its Multiple Faces: Persistence and Measurement.’ </w:t>
      </w:r>
      <w:r w:rsidRPr="001B1DDE">
        <w:rPr>
          <w:rFonts w:ascii="Times New Roman" w:hAnsi="Times New Roman" w:cs="Times New Roman"/>
          <w:i/>
          <w:iCs/>
        </w:rPr>
        <w:t>Foundations of Chemistry.</w:t>
      </w:r>
      <w:r w:rsidRPr="001B1DDE">
        <w:rPr>
          <w:rFonts w:ascii="Times New Roman" w:hAnsi="Times New Roman" w:cs="Times New Roman"/>
        </w:rPr>
        <w:t xml:space="preserve"> Vol. 19, pp. 61-75.</w:t>
      </w:r>
    </w:p>
    <w:p w14:paraId="14EF3186" w14:textId="77777777" w:rsidR="001B1DDE" w:rsidRPr="001B1DDE" w:rsidRDefault="001B1DDE" w:rsidP="001B1DDE">
      <w:pPr>
        <w:spacing w:line="360" w:lineRule="auto"/>
        <w:ind w:left="720" w:hanging="720"/>
        <w:rPr>
          <w:rFonts w:ascii="Times New Roman" w:hAnsi="Times New Roman" w:cs="Times New Roman"/>
        </w:rPr>
      </w:pPr>
      <w:proofErr w:type="spellStart"/>
      <w:r w:rsidRPr="001B1DDE">
        <w:rPr>
          <w:rFonts w:ascii="Times New Roman" w:hAnsi="Times New Roman" w:cs="Times New Roman"/>
        </w:rPr>
        <w:t>Ruthenberg</w:t>
      </w:r>
      <w:proofErr w:type="spellEnd"/>
      <w:r w:rsidRPr="001B1DDE">
        <w:rPr>
          <w:rFonts w:ascii="Times New Roman" w:hAnsi="Times New Roman" w:cs="Times New Roman"/>
        </w:rPr>
        <w:t xml:space="preserve">, K, &amp; Mets, A. (2020). ‘Chemistry is Pluralistic.’ </w:t>
      </w:r>
      <w:r w:rsidRPr="001B1DDE">
        <w:rPr>
          <w:rFonts w:ascii="Times New Roman" w:hAnsi="Times New Roman" w:cs="Times New Roman"/>
          <w:i/>
          <w:iCs/>
        </w:rPr>
        <w:t>Foundations of Chemistry.</w:t>
      </w:r>
      <w:r w:rsidRPr="001B1DDE">
        <w:rPr>
          <w:rFonts w:ascii="Times New Roman" w:hAnsi="Times New Roman" w:cs="Times New Roman"/>
        </w:rPr>
        <w:t xml:space="preserve"> Vol. 22, pp. 403-419.</w:t>
      </w:r>
    </w:p>
    <w:p w14:paraId="374BA20B"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Sanderson, R. (1955). ‘Relation of Stability Rations to Pauling Electronegativities.’ </w:t>
      </w:r>
      <w:r w:rsidRPr="001B1DDE">
        <w:rPr>
          <w:rFonts w:ascii="Times New Roman" w:hAnsi="Times New Roman" w:cs="Times New Roman"/>
          <w:i/>
          <w:iCs/>
        </w:rPr>
        <w:t>Journal of Chemical Physics.</w:t>
      </w:r>
      <w:r w:rsidRPr="001B1DDE">
        <w:rPr>
          <w:rFonts w:ascii="Times New Roman" w:hAnsi="Times New Roman" w:cs="Times New Roman"/>
        </w:rPr>
        <w:t xml:space="preserve"> Vol. 23, pp. 2367-2368.</w:t>
      </w:r>
    </w:p>
    <w:p w14:paraId="6B945AF5" w14:textId="79EAB546"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Sankey, H. (2021). ‘Induction and Natural Kinds Revisited.’ </w:t>
      </w:r>
      <w:r w:rsidRPr="001B1DDE">
        <w:rPr>
          <w:rFonts w:ascii="Times New Roman" w:hAnsi="Times New Roman" w:cs="Times New Roman"/>
          <w:i/>
          <w:iCs/>
        </w:rPr>
        <w:t xml:space="preserve">Reconsidering Causal Powers: Historical and Conceptual Perspectives. </w:t>
      </w:r>
      <w:r w:rsidRPr="001B1DDE">
        <w:rPr>
          <w:rFonts w:ascii="Times New Roman" w:hAnsi="Times New Roman" w:cs="Times New Roman"/>
        </w:rPr>
        <w:t>Oxford: Oxford University Press. Pp. 284-299.</w:t>
      </w:r>
    </w:p>
    <w:p w14:paraId="7CB42CB2"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Scerri, E. (2007). ‘Reduction and Emergence in Chemistry: Two Recent Approaches.’ </w:t>
      </w:r>
      <w:r w:rsidRPr="001B1DDE">
        <w:rPr>
          <w:rFonts w:ascii="Times New Roman" w:hAnsi="Times New Roman" w:cs="Times New Roman"/>
          <w:i/>
          <w:iCs/>
        </w:rPr>
        <w:t>Philosophy of Science</w:t>
      </w:r>
      <w:r w:rsidRPr="001B1DDE">
        <w:rPr>
          <w:rFonts w:ascii="Times New Roman" w:hAnsi="Times New Roman" w:cs="Times New Roman"/>
        </w:rPr>
        <w:t>. Vol. 74, no. 5, pp. 920-931.</w:t>
      </w:r>
    </w:p>
    <w:p w14:paraId="0534D92D"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Silberberg, M, &amp; </w:t>
      </w:r>
      <w:proofErr w:type="spellStart"/>
      <w:r w:rsidRPr="001B1DDE">
        <w:rPr>
          <w:rFonts w:ascii="Times New Roman" w:hAnsi="Times New Roman" w:cs="Times New Roman"/>
        </w:rPr>
        <w:t>Amateis</w:t>
      </w:r>
      <w:proofErr w:type="spellEnd"/>
      <w:r w:rsidRPr="001B1DDE">
        <w:rPr>
          <w:rFonts w:ascii="Times New Roman" w:hAnsi="Times New Roman" w:cs="Times New Roman"/>
        </w:rPr>
        <w:t xml:space="preserve">, P. (2021). </w:t>
      </w:r>
      <w:r w:rsidRPr="001B1DDE">
        <w:rPr>
          <w:rFonts w:ascii="Times New Roman" w:hAnsi="Times New Roman" w:cs="Times New Roman"/>
          <w:i/>
          <w:iCs/>
        </w:rPr>
        <w:t xml:space="preserve">Chemistry: The Molecular Nature of Matter and Change, </w:t>
      </w:r>
      <w:r w:rsidRPr="001B1DDE">
        <w:rPr>
          <w:rFonts w:ascii="Times New Roman" w:hAnsi="Times New Roman" w:cs="Times New Roman"/>
        </w:rPr>
        <w:t>9</w:t>
      </w:r>
      <w:r w:rsidRPr="001B1DDE">
        <w:rPr>
          <w:rFonts w:ascii="Times New Roman" w:hAnsi="Times New Roman" w:cs="Times New Roman"/>
          <w:vertAlign w:val="superscript"/>
        </w:rPr>
        <w:t>th</w:t>
      </w:r>
      <w:r w:rsidRPr="001B1DDE">
        <w:rPr>
          <w:rFonts w:ascii="Times New Roman" w:hAnsi="Times New Roman" w:cs="Times New Roman"/>
        </w:rPr>
        <w:t xml:space="preserve"> ed. Dubuque: McGraw-Hill Education.</w:t>
      </w:r>
    </w:p>
    <w:p w14:paraId="577C4387" w14:textId="77777777" w:rsidR="001B1DDE" w:rsidRPr="001B1DDE" w:rsidRDefault="001B1DDE" w:rsidP="001B1DDE">
      <w:pPr>
        <w:spacing w:line="360" w:lineRule="auto"/>
        <w:ind w:left="720" w:hanging="720"/>
        <w:rPr>
          <w:rFonts w:ascii="Times New Roman" w:hAnsi="Times New Roman" w:cs="Times New Roman"/>
        </w:rPr>
      </w:pPr>
      <w:proofErr w:type="spellStart"/>
      <w:r w:rsidRPr="001B1DDE">
        <w:rPr>
          <w:rFonts w:ascii="Times New Roman" w:hAnsi="Times New Roman" w:cs="Times New Roman"/>
        </w:rPr>
        <w:lastRenderedPageBreak/>
        <w:t>Tantardini</w:t>
      </w:r>
      <w:proofErr w:type="spellEnd"/>
      <w:r w:rsidRPr="001B1DDE">
        <w:rPr>
          <w:rFonts w:ascii="Times New Roman" w:hAnsi="Times New Roman" w:cs="Times New Roman"/>
        </w:rPr>
        <w:t xml:space="preserve">, C, &amp; </w:t>
      </w:r>
      <w:proofErr w:type="spellStart"/>
      <w:r w:rsidRPr="001B1DDE">
        <w:rPr>
          <w:rFonts w:ascii="Times New Roman" w:hAnsi="Times New Roman" w:cs="Times New Roman"/>
        </w:rPr>
        <w:t>Oganov</w:t>
      </w:r>
      <w:proofErr w:type="spellEnd"/>
      <w:r w:rsidRPr="001B1DDE">
        <w:rPr>
          <w:rFonts w:ascii="Times New Roman" w:hAnsi="Times New Roman" w:cs="Times New Roman"/>
        </w:rPr>
        <w:t xml:space="preserve">, A. (2021). ‘Thermochemical Electronegativities of the Elements.’ </w:t>
      </w:r>
      <w:r w:rsidRPr="001B1DDE">
        <w:rPr>
          <w:rFonts w:ascii="Times New Roman" w:hAnsi="Times New Roman" w:cs="Times New Roman"/>
          <w:i/>
          <w:iCs/>
        </w:rPr>
        <w:t>Nature Communications</w:t>
      </w:r>
      <w:r w:rsidRPr="001B1DDE">
        <w:rPr>
          <w:rFonts w:ascii="Times New Roman" w:hAnsi="Times New Roman" w:cs="Times New Roman"/>
        </w:rPr>
        <w:t>. Vol. 12, e2087.</w:t>
      </w:r>
    </w:p>
    <w:p w14:paraId="4952A47C"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Umland, J. (2001). </w:t>
      </w:r>
      <w:r w:rsidRPr="001B1DDE">
        <w:rPr>
          <w:rFonts w:ascii="Times New Roman" w:hAnsi="Times New Roman" w:cs="Times New Roman"/>
          <w:i/>
          <w:iCs/>
        </w:rPr>
        <w:t>General Chemistry</w:t>
      </w:r>
      <w:r w:rsidRPr="001B1DDE">
        <w:rPr>
          <w:rFonts w:ascii="Times New Roman" w:hAnsi="Times New Roman" w:cs="Times New Roman"/>
        </w:rPr>
        <w:t>, 4</w:t>
      </w:r>
      <w:r w:rsidRPr="001B1DDE">
        <w:rPr>
          <w:rFonts w:ascii="Times New Roman" w:hAnsi="Times New Roman" w:cs="Times New Roman"/>
          <w:vertAlign w:val="superscript"/>
        </w:rPr>
        <w:t>th</w:t>
      </w:r>
      <w:r w:rsidRPr="001B1DDE">
        <w:rPr>
          <w:rFonts w:ascii="Times New Roman" w:hAnsi="Times New Roman" w:cs="Times New Roman"/>
        </w:rPr>
        <w:t xml:space="preserve"> ed. Salt Lake City: Brooks Cole Publishing.</w:t>
      </w:r>
    </w:p>
    <w:p w14:paraId="027D176C" w14:textId="77777777" w:rsidR="001B1DDE" w:rsidRPr="001B1DDE" w:rsidRDefault="001B1DDE" w:rsidP="001B1DDE">
      <w:pPr>
        <w:spacing w:line="360" w:lineRule="auto"/>
        <w:ind w:left="720" w:hanging="720"/>
        <w:rPr>
          <w:rFonts w:ascii="Times New Roman" w:hAnsi="Times New Roman" w:cs="Times New Roman"/>
        </w:rPr>
      </w:pPr>
      <w:r w:rsidRPr="001B1DDE">
        <w:rPr>
          <w:rFonts w:ascii="Times New Roman" w:hAnsi="Times New Roman" w:cs="Times New Roman"/>
        </w:rPr>
        <w:t xml:space="preserve">Van </w:t>
      </w:r>
      <w:proofErr w:type="spellStart"/>
      <w:r w:rsidRPr="001B1DDE">
        <w:rPr>
          <w:rFonts w:ascii="Times New Roman" w:hAnsi="Times New Roman" w:cs="Times New Roman"/>
        </w:rPr>
        <w:t>Brakel</w:t>
      </w:r>
      <w:proofErr w:type="spellEnd"/>
      <w:r w:rsidRPr="001B1DDE">
        <w:rPr>
          <w:rFonts w:ascii="Times New Roman" w:hAnsi="Times New Roman" w:cs="Times New Roman"/>
        </w:rPr>
        <w:t xml:space="preserve">, J. (2000). </w:t>
      </w:r>
      <w:r w:rsidRPr="001B1DDE">
        <w:rPr>
          <w:rFonts w:ascii="Times New Roman" w:hAnsi="Times New Roman" w:cs="Times New Roman"/>
          <w:i/>
          <w:iCs/>
        </w:rPr>
        <w:t>Philosophy of Chemistry</w:t>
      </w:r>
      <w:r w:rsidRPr="001B1DDE">
        <w:rPr>
          <w:rFonts w:ascii="Times New Roman" w:hAnsi="Times New Roman" w:cs="Times New Roman"/>
        </w:rPr>
        <w:t>. Leuven: Leuven University Press.</w:t>
      </w:r>
    </w:p>
    <w:p w14:paraId="07402F16" w14:textId="77777777" w:rsidR="001B1DDE" w:rsidRPr="001B1DDE" w:rsidRDefault="001B1DDE" w:rsidP="001B1DDE">
      <w:pPr>
        <w:spacing w:line="360" w:lineRule="auto"/>
        <w:ind w:left="720" w:hanging="720"/>
        <w:rPr>
          <w:rFonts w:ascii="Times New Roman" w:hAnsi="Times New Roman" w:cs="Times New Roman"/>
        </w:rPr>
      </w:pPr>
      <w:proofErr w:type="spellStart"/>
      <w:r w:rsidRPr="001B1DDE">
        <w:rPr>
          <w:rFonts w:ascii="Times New Roman" w:hAnsi="Times New Roman" w:cs="Times New Roman"/>
        </w:rPr>
        <w:t>Wapstra</w:t>
      </w:r>
      <w:proofErr w:type="spellEnd"/>
      <w:r w:rsidRPr="001B1DDE">
        <w:rPr>
          <w:rFonts w:ascii="Times New Roman" w:hAnsi="Times New Roman" w:cs="Times New Roman"/>
        </w:rPr>
        <w:t xml:space="preserve">, A. (1991). ‘Criteria that Must be Satisfied for the Discovery of a New Chemical Element to be Recognised.’ </w:t>
      </w:r>
      <w:r w:rsidRPr="001B1DDE">
        <w:rPr>
          <w:rFonts w:ascii="Times New Roman" w:hAnsi="Times New Roman" w:cs="Times New Roman"/>
          <w:i/>
          <w:iCs/>
        </w:rPr>
        <w:t>Pure and Applied Chemistry</w:t>
      </w:r>
      <w:r w:rsidRPr="001B1DDE">
        <w:rPr>
          <w:rFonts w:ascii="Times New Roman" w:hAnsi="Times New Roman" w:cs="Times New Roman"/>
        </w:rPr>
        <w:t>. Vol. 63, no. 6, pp. 879-886.</w:t>
      </w:r>
    </w:p>
    <w:p w14:paraId="445B1218" w14:textId="77777777" w:rsidR="001B1DDE" w:rsidRPr="001B1DDE" w:rsidRDefault="001B1DDE" w:rsidP="001B1DDE">
      <w:pPr>
        <w:spacing w:line="360" w:lineRule="auto"/>
        <w:ind w:left="720" w:hanging="720"/>
        <w:rPr>
          <w:rFonts w:ascii="Times New Roman" w:hAnsi="Times New Roman" w:cs="Times New Roman"/>
        </w:rPr>
      </w:pPr>
      <w:proofErr w:type="spellStart"/>
      <w:r w:rsidRPr="001B1DDE">
        <w:rPr>
          <w:rFonts w:ascii="Times New Roman" w:hAnsi="Times New Roman" w:cs="Times New Roman"/>
        </w:rPr>
        <w:t>Zumdahl</w:t>
      </w:r>
      <w:proofErr w:type="spellEnd"/>
      <w:r w:rsidRPr="001B1DDE">
        <w:rPr>
          <w:rFonts w:ascii="Times New Roman" w:hAnsi="Times New Roman" w:cs="Times New Roman"/>
        </w:rPr>
        <w:t xml:space="preserve">, S, </w:t>
      </w:r>
      <w:proofErr w:type="spellStart"/>
      <w:r w:rsidRPr="001B1DDE">
        <w:rPr>
          <w:rFonts w:ascii="Times New Roman" w:hAnsi="Times New Roman" w:cs="Times New Roman"/>
        </w:rPr>
        <w:t>Zumdahl</w:t>
      </w:r>
      <w:proofErr w:type="spellEnd"/>
      <w:r w:rsidRPr="001B1DDE">
        <w:rPr>
          <w:rFonts w:ascii="Times New Roman" w:hAnsi="Times New Roman" w:cs="Times New Roman"/>
        </w:rPr>
        <w:t xml:space="preserve">, S, &amp; </w:t>
      </w:r>
      <w:proofErr w:type="spellStart"/>
      <w:r w:rsidRPr="001B1DDE">
        <w:rPr>
          <w:rFonts w:ascii="Times New Roman" w:hAnsi="Times New Roman" w:cs="Times New Roman"/>
        </w:rPr>
        <w:t>Decoste</w:t>
      </w:r>
      <w:proofErr w:type="spellEnd"/>
      <w:r w:rsidRPr="001B1DDE">
        <w:rPr>
          <w:rFonts w:ascii="Times New Roman" w:hAnsi="Times New Roman" w:cs="Times New Roman"/>
        </w:rPr>
        <w:t xml:space="preserve">, D. (2013). </w:t>
      </w:r>
      <w:r w:rsidRPr="001B1DDE">
        <w:rPr>
          <w:rFonts w:ascii="Times New Roman" w:hAnsi="Times New Roman" w:cs="Times New Roman"/>
          <w:i/>
          <w:iCs/>
        </w:rPr>
        <w:t>Chemistry</w:t>
      </w:r>
      <w:r w:rsidRPr="001B1DDE">
        <w:rPr>
          <w:rFonts w:ascii="Times New Roman" w:hAnsi="Times New Roman" w:cs="Times New Roman"/>
        </w:rPr>
        <w:t>, 10</w:t>
      </w:r>
      <w:r w:rsidRPr="001B1DDE">
        <w:rPr>
          <w:rFonts w:ascii="Times New Roman" w:hAnsi="Times New Roman" w:cs="Times New Roman"/>
          <w:vertAlign w:val="superscript"/>
        </w:rPr>
        <w:t>th</w:t>
      </w:r>
      <w:r w:rsidRPr="001B1DDE">
        <w:rPr>
          <w:rFonts w:ascii="Times New Roman" w:hAnsi="Times New Roman" w:cs="Times New Roman"/>
        </w:rPr>
        <w:t xml:space="preserve"> ed. Boston: Cengage.</w:t>
      </w:r>
    </w:p>
    <w:p w14:paraId="3C39490C" w14:textId="77777777" w:rsidR="001B1DDE" w:rsidRPr="001B1DDE" w:rsidRDefault="001B1DDE" w:rsidP="001B1DDE">
      <w:pPr>
        <w:spacing w:line="360" w:lineRule="auto"/>
        <w:ind w:left="720" w:hanging="720"/>
        <w:rPr>
          <w:rFonts w:ascii="Times New Roman" w:hAnsi="Times New Roman" w:cs="Times New Roman"/>
        </w:rPr>
      </w:pPr>
    </w:p>
    <w:p w14:paraId="17F51118" w14:textId="77777777" w:rsidR="001B1DDE" w:rsidRPr="001B1DDE" w:rsidRDefault="001B1DDE" w:rsidP="001B1DDE">
      <w:pPr>
        <w:spacing w:line="360" w:lineRule="auto"/>
        <w:ind w:left="720" w:hanging="720"/>
        <w:rPr>
          <w:rFonts w:ascii="Times New Roman" w:hAnsi="Times New Roman" w:cs="Times New Roman"/>
        </w:rPr>
      </w:pPr>
    </w:p>
    <w:p w14:paraId="481F5589" w14:textId="77777777" w:rsidR="001B1DDE" w:rsidRPr="001B1DDE" w:rsidRDefault="001B1DDE" w:rsidP="0085546A">
      <w:pPr>
        <w:spacing w:line="360" w:lineRule="auto"/>
        <w:rPr>
          <w:rFonts w:ascii="Times New Roman" w:hAnsi="Times New Roman" w:cs="Times New Roman"/>
        </w:rPr>
      </w:pPr>
    </w:p>
    <w:sectPr w:rsidR="001B1DDE" w:rsidRPr="001B1DDE" w:rsidSect="00C44576">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3F0ED" w14:textId="77777777" w:rsidR="001A69F8" w:rsidRDefault="001A69F8" w:rsidP="00EF4C65">
      <w:pPr>
        <w:spacing w:line="240" w:lineRule="auto"/>
      </w:pPr>
      <w:r>
        <w:separator/>
      </w:r>
    </w:p>
  </w:endnote>
  <w:endnote w:type="continuationSeparator" w:id="0">
    <w:p w14:paraId="7ECDF342" w14:textId="77777777" w:rsidR="001A69F8" w:rsidRDefault="001A69F8" w:rsidP="00EF4C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9820489"/>
      <w:docPartObj>
        <w:docPartGallery w:val="Page Numbers (Bottom of Page)"/>
        <w:docPartUnique/>
      </w:docPartObj>
    </w:sdtPr>
    <w:sdtContent>
      <w:p w14:paraId="0752ECB3" w14:textId="621907A5" w:rsidR="00C577C4" w:rsidRDefault="00C577C4" w:rsidP="009F76F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AAED00" w14:textId="77777777" w:rsidR="00C577C4" w:rsidRDefault="00C577C4" w:rsidP="00C577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0884564"/>
      <w:docPartObj>
        <w:docPartGallery w:val="Page Numbers (Bottom of Page)"/>
        <w:docPartUnique/>
      </w:docPartObj>
    </w:sdtPr>
    <w:sdtContent>
      <w:p w14:paraId="4A6F783D" w14:textId="19343E7D" w:rsidR="00C577C4" w:rsidRDefault="00C577C4" w:rsidP="009F76F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4BC272" w14:textId="77777777" w:rsidR="00C577C4" w:rsidRDefault="00C577C4" w:rsidP="00C577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CA05D" w14:textId="77777777" w:rsidR="001A69F8" w:rsidRDefault="001A69F8" w:rsidP="00EF4C65">
      <w:pPr>
        <w:spacing w:line="240" w:lineRule="auto"/>
      </w:pPr>
      <w:r>
        <w:separator/>
      </w:r>
    </w:p>
  </w:footnote>
  <w:footnote w:type="continuationSeparator" w:id="0">
    <w:p w14:paraId="0EEDD64E" w14:textId="77777777" w:rsidR="001A69F8" w:rsidRDefault="001A69F8" w:rsidP="00EF4C65">
      <w:pPr>
        <w:spacing w:line="240" w:lineRule="auto"/>
      </w:pPr>
      <w:r>
        <w:continuationSeparator/>
      </w:r>
    </w:p>
  </w:footnote>
  <w:footnote w:id="1">
    <w:p w14:paraId="11D64F7C" w14:textId="6FBC544B" w:rsidR="00B9410A" w:rsidRPr="00B9410A" w:rsidRDefault="00B9410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E.g., the explanation of valence via electron shell capacity constitutes a successful intertheoretic reduction from chemistry to physics.</w:t>
      </w:r>
    </w:p>
  </w:footnote>
  <w:footnote w:id="2">
    <w:p w14:paraId="76BB16E1" w14:textId="7A6EB7FB" w:rsidR="00B9410A" w:rsidRDefault="00B9410A">
      <w:pPr>
        <w:pStyle w:val="FootnoteText"/>
      </w:pPr>
      <w:r>
        <w:rPr>
          <w:rStyle w:val="FootnoteReference"/>
        </w:rPr>
        <w:footnoteRef/>
      </w:r>
      <w:r>
        <w:t xml:space="preserve"> </w:t>
      </w:r>
      <w:r>
        <w:rPr>
          <w:rFonts w:ascii="Times New Roman" w:hAnsi="Times New Roman" w:cs="Times New Roman"/>
        </w:rPr>
        <w:t>Hendry’s (2020) appeal to the causal powers of atomic species seems to recommend the ontological interpretation. But elsewhere, the emphasis on the explanatory power of nuclear charge (Hendry 2006; Hendry &amp; Needham 2007) might suggest the epistemological view.</w:t>
      </w:r>
    </w:p>
  </w:footnote>
  <w:footnote w:id="3">
    <w:p w14:paraId="1F70E294" w14:textId="4383A126" w:rsidR="0042050B" w:rsidRDefault="0042050B">
      <w:pPr>
        <w:pStyle w:val="FootnoteText"/>
      </w:pPr>
      <w:r>
        <w:rPr>
          <w:rStyle w:val="FootnoteReference"/>
        </w:rPr>
        <w:footnoteRef/>
      </w:r>
      <w:r>
        <w:t xml:space="preserve"> </w:t>
      </w:r>
      <w:r>
        <w:rPr>
          <w:rFonts w:ascii="Times New Roman" w:hAnsi="Times New Roman" w:cs="Times New Roman"/>
        </w:rPr>
        <w:t>S</w:t>
      </w:r>
      <w:r w:rsidR="006058B0">
        <w:rPr>
          <w:rFonts w:ascii="Times New Roman" w:hAnsi="Times New Roman" w:cs="Times New Roman"/>
        </w:rPr>
        <w:t xml:space="preserve">ome influential accounts establishing as much include: </w:t>
      </w:r>
      <w:r w:rsidR="00BE5DBB">
        <w:rPr>
          <w:rFonts w:ascii="Times New Roman" w:hAnsi="Times New Roman" w:cs="Times New Roman"/>
        </w:rPr>
        <w:t>v</w:t>
      </w:r>
      <w:r w:rsidR="006058B0">
        <w:rPr>
          <w:rFonts w:ascii="Times New Roman" w:hAnsi="Times New Roman" w:cs="Times New Roman"/>
        </w:rPr>
        <w:t>a</w:t>
      </w:r>
      <w:r>
        <w:rPr>
          <w:rFonts w:ascii="Times New Roman" w:hAnsi="Times New Roman" w:cs="Times New Roman"/>
        </w:rPr>
        <w:t>n Brakel 2000: 50-3; Scerri 2007; Hendry 2010, 2017.</w:t>
      </w:r>
    </w:p>
  </w:footnote>
  <w:footnote w:id="4">
    <w:p w14:paraId="271CBC6C" w14:textId="7489AE3E" w:rsidR="004E4B46" w:rsidRPr="004E4B46" w:rsidRDefault="004E4B46">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This information is ‘put in by hand’ </w:t>
      </w:r>
      <w:r w:rsidR="00154D9A">
        <w:rPr>
          <w:rFonts w:ascii="Times New Roman" w:hAnsi="Times New Roman" w:cs="Times New Roman"/>
        </w:rPr>
        <w:t>in that the specific, fixed positions assigned to nuclei when using the Born-Oppenheimer approximation are taken directly from chemical theory regarding molecular configurations, and cannot be derived from physical theory.</w:t>
      </w:r>
    </w:p>
  </w:footnote>
  <w:footnote w:id="5">
    <w:p w14:paraId="5CD25D18" w14:textId="5082F801" w:rsidR="00BD01B0" w:rsidRDefault="00BD01B0" w:rsidP="00BD01B0">
      <w:pPr>
        <w:pStyle w:val="FootnoteText"/>
      </w:pPr>
      <w:r>
        <w:rPr>
          <w:rStyle w:val="FootnoteReference"/>
        </w:rPr>
        <w:footnoteRef/>
      </w:r>
      <w:r>
        <w:t xml:space="preserve"> </w:t>
      </w:r>
      <w:r>
        <w:rPr>
          <w:rFonts w:ascii="Times New Roman" w:hAnsi="Times New Roman" w:cs="Times New Roman"/>
        </w:rPr>
        <w:t xml:space="preserve">If two bonded atoms share their electrons fully, the bond is non-polar covalent, and the overall charge of the bonded pair remains equally dispersed. An ionic bond constitutes the full transfer of an electron from one atom to another in a bonded pair, resulting in the transferring atom having overall positive charge and the receiving atom having overall negative charge. More common than ionic bonding is a </w:t>
      </w:r>
      <w:r w:rsidR="00E824BC">
        <w:rPr>
          <w:rFonts w:ascii="Times New Roman" w:hAnsi="Times New Roman" w:cs="Times New Roman"/>
        </w:rPr>
        <w:t>partial</w:t>
      </w:r>
      <w:r>
        <w:rPr>
          <w:rFonts w:ascii="Times New Roman" w:hAnsi="Times New Roman" w:cs="Times New Roman"/>
        </w:rPr>
        <w:t xml:space="preserve"> imbalance of charge distribution between bonded pairs. The relative category of a polar </w:t>
      </w:r>
      <w:r w:rsidRPr="00EF4C65">
        <w:rPr>
          <w:rFonts w:ascii="Times New Roman" w:hAnsi="Times New Roman" w:cs="Times New Roman"/>
        </w:rPr>
        <w:t>covalent bond covers these</w:t>
      </w:r>
      <w:r>
        <w:rPr>
          <w:rFonts w:ascii="Times New Roman" w:hAnsi="Times New Roman" w:cs="Times New Roman"/>
        </w:rPr>
        <w:t>. Metallic bonds are often distinguished from non-polar covalent bonds on the basis of the delocalisation of electrons in metallic substances. For now I set them aside, as at least in regard to charge distribution between atoms under bonding conditions, metallic bonds are non-polar covalent bonds.</w:t>
      </w:r>
    </w:p>
  </w:footnote>
  <w:footnote w:id="6">
    <w:p w14:paraId="50DFCA1B" w14:textId="02CE87D9" w:rsidR="00EF4C65" w:rsidRDefault="00EF4C65">
      <w:pPr>
        <w:pStyle w:val="FootnoteText"/>
      </w:pPr>
      <w:r>
        <w:rPr>
          <w:rStyle w:val="FootnoteReference"/>
        </w:rPr>
        <w:footnoteRef/>
      </w:r>
      <w:r>
        <w:t xml:space="preserve"> </w:t>
      </w:r>
      <w:r w:rsidRPr="004C6472">
        <w:rPr>
          <w:rFonts w:ascii="Times New Roman" w:hAnsi="Times New Roman" w:cs="Times New Roman"/>
        </w:rPr>
        <w:t>The reality of intermolecular interaction within substances gives rise to plausible arguments that, e.g., H</w:t>
      </w:r>
      <w:r w:rsidRPr="004C6472">
        <w:rPr>
          <w:rFonts w:ascii="Times New Roman" w:hAnsi="Times New Roman" w:cs="Times New Roman"/>
          <w:vertAlign w:val="subscript"/>
        </w:rPr>
        <w:t>2</w:t>
      </w:r>
      <w:r w:rsidRPr="004C6472">
        <w:rPr>
          <w:rFonts w:ascii="Times New Roman" w:hAnsi="Times New Roman" w:cs="Times New Roman"/>
        </w:rPr>
        <w:t xml:space="preserve">O is not an accurate description of </w:t>
      </w:r>
      <w:r w:rsidRPr="00EF4C65">
        <w:rPr>
          <w:rFonts w:ascii="Times New Roman" w:hAnsi="Times New Roman" w:cs="Times New Roman"/>
        </w:rPr>
        <w:t xml:space="preserve">water </w:t>
      </w:r>
      <w:r w:rsidRPr="004C6472">
        <w:rPr>
          <w:rFonts w:ascii="Times New Roman" w:hAnsi="Times New Roman" w:cs="Times New Roman"/>
        </w:rPr>
        <w:t>(Häggqvist 2022; cf. Chang 2012). A convincing equivalent argument could be made on the basis of intermolecular H-bonding for ethanol, so that chemical formula C</w:t>
      </w:r>
      <w:r w:rsidRPr="004C6472">
        <w:rPr>
          <w:rFonts w:ascii="Times New Roman" w:hAnsi="Times New Roman" w:cs="Times New Roman"/>
          <w:vertAlign w:val="subscript"/>
        </w:rPr>
        <w:t>2</w:t>
      </w:r>
      <w:r w:rsidRPr="004C6472">
        <w:rPr>
          <w:rFonts w:ascii="Times New Roman" w:hAnsi="Times New Roman" w:cs="Times New Roman"/>
        </w:rPr>
        <w:t>H</w:t>
      </w:r>
      <w:r w:rsidRPr="004C6472">
        <w:rPr>
          <w:rFonts w:ascii="Times New Roman" w:hAnsi="Times New Roman" w:cs="Times New Roman"/>
          <w:vertAlign w:val="subscript"/>
        </w:rPr>
        <w:t>6</w:t>
      </w:r>
      <w:r w:rsidRPr="004C6472">
        <w:rPr>
          <w:rFonts w:ascii="Times New Roman" w:hAnsi="Times New Roman" w:cs="Times New Roman"/>
        </w:rPr>
        <w:t xml:space="preserve">O does not meaningfully describe the substance. But, given that this does not preclude </w:t>
      </w:r>
      <w:r>
        <w:rPr>
          <w:rFonts w:ascii="Times New Roman" w:hAnsi="Times New Roman" w:cs="Times New Roman"/>
        </w:rPr>
        <w:t>bond polarity as an at-least partial explanation of chemical properties, I leave this possibility aside here.</w:t>
      </w:r>
    </w:p>
  </w:footnote>
  <w:footnote w:id="7">
    <w:p w14:paraId="277E262F" w14:textId="709B9735" w:rsidR="00D47D0B" w:rsidRDefault="00D47D0B">
      <w:pPr>
        <w:pStyle w:val="FootnoteText"/>
      </w:pPr>
      <w:r>
        <w:rPr>
          <w:rStyle w:val="FootnoteReference"/>
        </w:rPr>
        <w:footnoteRef/>
      </w:r>
      <w:r>
        <w:t xml:space="preserve"> </w:t>
      </w:r>
      <w:r>
        <w:rPr>
          <w:rFonts w:ascii="Times New Roman" w:hAnsi="Times New Roman" w:cs="Times New Roman"/>
        </w:rPr>
        <w:t xml:space="preserve">Of course, no chemical properties could occur lacking the electronic structure of atoms. But all this establishes is a weak existential dependence. Specific chemical properties are underdetermined by electronic structure, and no causal explanation from electronic structure to the properties of </w:t>
      </w:r>
      <w:r w:rsidR="0085546A">
        <w:rPr>
          <w:rFonts w:ascii="Times New Roman" w:hAnsi="Times New Roman" w:cs="Times New Roman"/>
        </w:rPr>
        <w:t xml:space="preserve">most </w:t>
      </w:r>
      <w:r>
        <w:rPr>
          <w:rFonts w:ascii="Times New Roman" w:hAnsi="Times New Roman" w:cs="Times New Roman"/>
        </w:rPr>
        <w:t>substances is forthcoming.</w:t>
      </w:r>
    </w:p>
  </w:footnote>
  <w:footnote w:id="8">
    <w:p w14:paraId="79AA50EC" w14:textId="7E14D70D" w:rsidR="00EF4C65" w:rsidRPr="004C6472" w:rsidRDefault="00EF4C65" w:rsidP="00EF4C65">
      <w:pPr>
        <w:pStyle w:val="FootnoteText"/>
        <w:rPr>
          <w:rFonts w:ascii="Times New Roman" w:hAnsi="Times New Roman" w:cs="Times New Roman"/>
        </w:rPr>
      </w:pPr>
      <w:r w:rsidRPr="004C6472">
        <w:rPr>
          <w:rStyle w:val="FootnoteReference"/>
          <w:rFonts w:ascii="Times New Roman" w:hAnsi="Times New Roman" w:cs="Times New Roman"/>
        </w:rPr>
        <w:footnoteRef/>
      </w:r>
      <w:r w:rsidRPr="004C6472">
        <w:rPr>
          <w:rFonts w:ascii="Times New Roman" w:hAnsi="Times New Roman" w:cs="Times New Roman"/>
        </w:rPr>
        <w:t xml:space="preserve"> The case of monatomic substances provides an interesting confounding example to this claim. The chemical properties of, e.g., argon in gaseous form, are generally understood </w:t>
      </w:r>
      <w:r>
        <w:rPr>
          <w:rFonts w:ascii="Times New Roman" w:hAnsi="Times New Roman" w:cs="Times New Roman"/>
        </w:rPr>
        <w:t xml:space="preserve">as </w:t>
      </w:r>
      <w:r w:rsidRPr="004C6472">
        <w:rPr>
          <w:rFonts w:ascii="Times New Roman" w:hAnsi="Times New Roman" w:cs="Times New Roman"/>
        </w:rPr>
        <w:t>the direct result of the constituent atoms’ full valence shells. Thus, one could quite clearly argue that in the case of these monatomic substances, electronic structure provides direct causal explanation for chemical properties. But this is a special example, and the vast majority of chemical substances are molecular, ionic, or metallic. Thus, I leave this issue aside: suffice it to say that my arguments stand at least for these other substances.</w:t>
      </w:r>
    </w:p>
  </w:footnote>
  <w:footnote w:id="9">
    <w:p w14:paraId="4F517564" w14:textId="34FEA649" w:rsidR="00B9410A" w:rsidRDefault="00B9410A">
      <w:pPr>
        <w:pStyle w:val="FootnoteText"/>
      </w:pPr>
      <w:r>
        <w:rPr>
          <w:rStyle w:val="FootnoteReference"/>
        </w:rPr>
        <w:footnoteRef/>
      </w:r>
      <w:r>
        <w:t xml:space="preserve"> </w:t>
      </w:r>
      <w:r w:rsidRPr="00D47D0B">
        <w:rPr>
          <w:rFonts w:ascii="Times New Roman" w:hAnsi="Times New Roman" w:cs="Times New Roman"/>
        </w:rPr>
        <w:t>More</w:t>
      </w:r>
      <w:r>
        <w:rPr>
          <w:rFonts w:ascii="Times New Roman" w:hAnsi="Times New Roman" w:cs="Times New Roman"/>
        </w:rPr>
        <w:t xml:space="preserve"> generally, </w:t>
      </w:r>
      <w:r w:rsidRPr="00D47D0B">
        <w:rPr>
          <w:rFonts w:ascii="Times New Roman" w:hAnsi="Times New Roman" w:cs="Times New Roman"/>
        </w:rPr>
        <w:t>the bond polarities in a molecule correlate to specific properties in compound substances. “</w:t>
      </w:r>
      <w:r w:rsidR="006D77A7">
        <w:rPr>
          <w:rFonts w:ascii="Times New Roman" w:hAnsi="Times New Roman" w:cs="Times New Roman"/>
        </w:rPr>
        <w:t>Co</w:t>
      </w:r>
      <w:r w:rsidRPr="00D47D0B">
        <w:rPr>
          <w:rFonts w:ascii="Times New Roman" w:hAnsi="Times New Roman" w:cs="Times New Roman"/>
        </w:rPr>
        <w:t xml:space="preserve">ovalent, ionic, and metallic bonds are… very different entities used to distinguish between molecular, ionic, and metallic substances” (Hurst 2002: 763). </w:t>
      </w:r>
      <w:r>
        <w:rPr>
          <w:rFonts w:ascii="Times New Roman" w:hAnsi="Times New Roman" w:cs="Times New Roman"/>
        </w:rPr>
        <w:t xml:space="preserve">In turn, a </w:t>
      </w:r>
      <w:r w:rsidRPr="00D47D0B">
        <w:rPr>
          <w:rFonts w:ascii="Times New Roman" w:hAnsi="Times New Roman" w:cs="Times New Roman"/>
        </w:rPr>
        <w:t>substance’s being molecular, ionic, or metallic explains many macroscopic properties, including melting and boiling points, conductivity, hardness, brittleness, and so on.</w:t>
      </w:r>
    </w:p>
  </w:footnote>
  <w:footnote w:id="10">
    <w:p w14:paraId="63F76107" w14:textId="41305715" w:rsidR="0042050B" w:rsidRDefault="0042050B">
      <w:pPr>
        <w:pStyle w:val="FootnoteText"/>
      </w:pPr>
      <w:r>
        <w:rPr>
          <w:rStyle w:val="FootnoteReference"/>
        </w:rPr>
        <w:footnoteRef/>
      </w:r>
      <w:r>
        <w:t xml:space="preserve"> </w:t>
      </w:r>
      <w:r w:rsidR="006058B0">
        <w:rPr>
          <w:rFonts w:ascii="Times New Roman" w:hAnsi="Times New Roman" w:cs="Times New Roman"/>
        </w:rPr>
        <w:t>Some contemporary examples include:</w:t>
      </w:r>
      <w:r w:rsidRPr="00711314">
        <w:rPr>
          <w:rFonts w:ascii="Times New Roman" w:hAnsi="Times New Roman" w:cs="Times New Roman"/>
        </w:rPr>
        <w:t xml:space="preserve"> Rahm et al 2019; Tantardini &amp; Oganov 2021; Kumari et al 2022</w:t>
      </w:r>
      <w:r>
        <w:rPr>
          <w:rFonts w:ascii="Times New Roman" w:hAnsi="Times New Roman" w:cs="Times New Roman"/>
        </w:rPr>
        <w:t>.</w:t>
      </w:r>
    </w:p>
  </w:footnote>
  <w:footnote w:id="11">
    <w:p w14:paraId="14B3D4DD" w14:textId="51C8C8D6" w:rsidR="00711314" w:rsidRPr="004C6472" w:rsidRDefault="00711314" w:rsidP="00711314">
      <w:pPr>
        <w:pStyle w:val="FootnoteText"/>
        <w:rPr>
          <w:rFonts w:ascii="Times New Roman" w:hAnsi="Times New Roman" w:cs="Times New Roman"/>
        </w:rPr>
      </w:pPr>
      <w:r w:rsidRPr="004C6472">
        <w:rPr>
          <w:rStyle w:val="FootnoteReference"/>
          <w:rFonts w:ascii="Times New Roman" w:hAnsi="Times New Roman" w:cs="Times New Roman"/>
        </w:rPr>
        <w:footnoteRef/>
      </w:r>
      <w:r w:rsidRPr="004C6472">
        <w:rPr>
          <w:rFonts w:ascii="Times New Roman" w:hAnsi="Times New Roman" w:cs="Times New Roman"/>
        </w:rPr>
        <w:t xml:space="preserve"> It has on occasion being proposed that a third category of electrostatic measures be acknowledged (see e.g. Ruthenberg &amp; Gonz</w:t>
      </w:r>
      <w:r w:rsidR="00C577C4">
        <w:rPr>
          <w:rFonts w:ascii="Times New Roman" w:hAnsi="Times New Roman" w:cs="Times New Roman"/>
        </w:rPr>
        <w:t>á</w:t>
      </w:r>
      <w:r w:rsidRPr="004C6472">
        <w:rPr>
          <w:rFonts w:ascii="Times New Roman" w:hAnsi="Times New Roman" w:cs="Times New Roman"/>
        </w:rPr>
        <w:t>lez 2017). But these electrostatic measures are feasibly accounted for as a branch of thermochemical measures, and in keeping with the bulk of scientific literature on the topic, I treat them as such here.</w:t>
      </w:r>
    </w:p>
  </w:footnote>
  <w:footnote w:id="12">
    <w:p w14:paraId="69BB6CE8" w14:textId="686200F3" w:rsidR="00B9410A" w:rsidRPr="00B9410A" w:rsidRDefault="00B9410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It is worth noting that, given that Mulliken’s scale is partially derived from electron affinity, Accorinti is wrong to account for the approach as strictly non-relational.</w:t>
      </w:r>
    </w:p>
  </w:footnote>
  <w:footnote w:id="13">
    <w:p w14:paraId="77C522C6" w14:textId="65811418" w:rsidR="000950A2" w:rsidRPr="000950A2" w:rsidRDefault="000950A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This is particularly the case for the transition metals, and notably platinum, for which the predictive function of Pauling’s electronegativity and the Allred-Rochow scale entirely depends upon which types of atom a given atom of platinum is engaged in chemical bonding with (Raub &amp; Jansen 2001: 223-4).</w:t>
      </w:r>
    </w:p>
  </w:footnote>
  <w:footnote w:id="14">
    <w:p w14:paraId="0FE9CFF4" w14:textId="7587C72D" w:rsidR="0085546A" w:rsidRPr="0085546A" w:rsidRDefault="0085546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Most significant are that the scale utilises ionisation potentials calculated for specific orbitals, and therefore relies on relational measures </w:t>
      </w:r>
      <w:r w:rsidR="00B9410A">
        <w:rPr>
          <w:rFonts w:ascii="Times New Roman" w:hAnsi="Times New Roman" w:cs="Times New Roman"/>
        </w:rPr>
        <w:t>rather than direct measurements</w:t>
      </w:r>
      <w:r>
        <w:rPr>
          <w:rFonts w:ascii="Times New Roman" w:hAnsi="Times New Roman" w:cs="Times New Roman"/>
        </w:rPr>
        <w:t xml:space="preserve">, and that it is of limited utility, particularly regarding the transition metals. Interestingly, Allen (1989: 9014) addresses the issue regarding transition metals, and accounts it as a measurement limitation due to the contribution of </w:t>
      </w:r>
      <w:r>
        <w:rPr>
          <w:rFonts w:ascii="Times New Roman" w:hAnsi="Times New Roman" w:cs="Times New Roman"/>
          <w:i/>
          <w:iCs/>
        </w:rPr>
        <w:t xml:space="preserve">d </w:t>
      </w:r>
      <w:r>
        <w:rPr>
          <w:rFonts w:ascii="Times New Roman" w:hAnsi="Times New Roman" w:cs="Times New Roman"/>
        </w:rPr>
        <w:t xml:space="preserve">orbital electrons to the </w:t>
      </w:r>
      <w:r>
        <w:rPr>
          <w:rFonts w:ascii="Times New Roman" w:hAnsi="Times New Roman" w:cs="Times New Roman"/>
          <w:i/>
          <w:iCs/>
        </w:rPr>
        <w:t xml:space="preserve">p </w:t>
      </w:r>
      <w:r>
        <w:rPr>
          <w:rFonts w:ascii="Times New Roman" w:hAnsi="Times New Roman" w:cs="Times New Roman"/>
        </w:rPr>
        <w:t>orbital in those elements.</w:t>
      </w:r>
    </w:p>
  </w:footnote>
  <w:footnote w:id="15">
    <w:p w14:paraId="2BBB6CD3" w14:textId="76DCC407" w:rsidR="00BE5DBB" w:rsidRDefault="00BE5DBB">
      <w:pPr>
        <w:pStyle w:val="FootnoteText"/>
      </w:pPr>
      <w:r>
        <w:rPr>
          <w:rStyle w:val="FootnoteReference"/>
        </w:rPr>
        <w:footnoteRef/>
      </w:r>
      <w:r>
        <w:t xml:space="preserve"> </w:t>
      </w:r>
      <w:r>
        <w:rPr>
          <w:rFonts w:ascii="Times New Roman" w:hAnsi="Times New Roman" w:cs="Times New Roman"/>
        </w:rPr>
        <w:t>Indeed, assigning definite orbital positioning to electrons violates the Pauli principle, a core tenet of quantum mechanics, by contradicting its entailment that electrons are indistinguishable.</w:t>
      </w:r>
    </w:p>
  </w:footnote>
  <w:footnote w:id="16">
    <w:p w14:paraId="02AB0DF2" w14:textId="4A3F0540" w:rsidR="0085546A" w:rsidRPr="0085546A" w:rsidRDefault="0085546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Elsewhere, Allen (1993: 5787) effectively concedes as much, referring to his approach as a “middle ground” between chemical and physical theory.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E0CEF"/>
    <w:multiLevelType w:val="multilevel"/>
    <w:tmpl w:val="E21E58BA"/>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3EB5FAA"/>
    <w:multiLevelType w:val="hybridMultilevel"/>
    <w:tmpl w:val="6EF65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EA6A20"/>
    <w:multiLevelType w:val="multilevel"/>
    <w:tmpl w:val="A384A6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64311793">
    <w:abstractNumId w:val="1"/>
  </w:num>
  <w:num w:numId="2" w16cid:durableId="1581987096">
    <w:abstractNumId w:val="0"/>
  </w:num>
  <w:num w:numId="3" w16cid:durableId="40131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0E"/>
    <w:rsid w:val="00032253"/>
    <w:rsid w:val="000547B3"/>
    <w:rsid w:val="000950A2"/>
    <w:rsid w:val="00103C4C"/>
    <w:rsid w:val="001540D8"/>
    <w:rsid w:val="00154D9A"/>
    <w:rsid w:val="00184F10"/>
    <w:rsid w:val="001A69F8"/>
    <w:rsid w:val="001B1DDE"/>
    <w:rsid w:val="002576C0"/>
    <w:rsid w:val="00284921"/>
    <w:rsid w:val="002A48EA"/>
    <w:rsid w:val="002A710E"/>
    <w:rsid w:val="002B1896"/>
    <w:rsid w:val="002B7A5F"/>
    <w:rsid w:val="003309EF"/>
    <w:rsid w:val="00352FCD"/>
    <w:rsid w:val="00365824"/>
    <w:rsid w:val="00403C19"/>
    <w:rsid w:val="00415F42"/>
    <w:rsid w:val="0042050B"/>
    <w:rsid w:val="00450BA7"/>
    <w:rsid w:val="00477E44"/>
    <w:rsid w:val="004E4B46"/>
    <w:rsid w:val="004F0CB9"/>
    <w:rsid w:val="005659D1"/>
    <w:rsid w:val="0058168D"/>
    <w:rsid w:val="005975A3"/>
    <w:rsid w:val="006058B0"/>
    <w:rsid w:val="006D77A7"/>
    <w:rsid w:val="00711314"/>
    <w:rsid w:val="007216F5"/>
    <w:rsid w:val="007B6DB7"/>
    <w:rsid w:val="0080224B"/>
    <w:rsid w:val="00812B54"/>
    <w:rsid w:val="0085546A"/>
    <w:rsid w:val="008B735E"/>
    <w:rsid w:val="008D187B"/>
    <w:rsid w:val="008D5887"/>
    <w:rsid w:val="00997FE6"/>
    <w:rsid w:val="009A01D6"/>
    <w:rsid w:val="009F5EFF"/>
    <w:rsid w:val="009F76F8"/>
    <w:rsid w:val="00A23B25"/>
    <w:rsid w:val="00A470A3"/>
    <w:rsid w:val="00A66348"/>
    <w:rsid w:val="00B158B8"/>
    <w:rsid w:val="00B525E7"/>
    <w:rsid w:val="00B9410A"/>
    <w:rsid w:val="00BD01B0"/>
    <w:rsid w:val="00BE11F4"/>
    <w:rsid w:val="00BE5DBB"/>
    <w:rsid w:val="00C44576"/>
    <w:rsid w:val="00C577C4"/>
    <w:rsid w:val="00C76BA2"/>
    <w:rsid w:val="00D41599"/>
    <w:rsid w:val="00D47D0B"/>
    <w:rsid w:val="00D757DE"/>
    <w:rsid w:val="00E3318E"/>
    <w:rsid w:val="00E511D2"/>
    <w:rsid w:val="00E824BC"/>
    <w:rsid w:val="00E82553"/>
    <w:rsid w:val="00E82C3A"/>
    <w:rsid w:val="00EE6527"/>
    <w:rsid w:val="00EF4C65"/>
    <w:rsid w:val="00F006B3"/>
    <w:rsid w:val="00F87B9D"/>
    <w:rsid w:val="00FA01C0"/>
    <w:rsid w:val="00FA2B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2E4FE"/>
  <w15:chartTrackingRefBased/>
  <w15:docId w15:val="{69F2EA7F-8938-2342-89A0-69CEC913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10E"/>
    <w:pPr>
      <w:ind w:left="720"/>
      <w:contextualSpacing/>
    </w:pPr>
  </w:style>
  <w:style w:type="paragraph" w:styleId="FootnoteText">
    <w:name w:val="footnote text"/>
    <w:basedOn w:val="Normal"/>
    <w:link w:val="FootnoteTextChar"/>
    <w:uiPriority w:val="99"/>
    <w:semiHidden/>
    <w:unhideWhenUsed/>
    <w:rsid w:val="00EF4C65"/>
    <w:pPr>
      <w:spacing w:line="240" w:lineRule="auto"/>
    </w:pPr>
    <w:rPr>
      <w:sz w:val="20"/>
      <w:szCs w:val="20"/>
    </w:rPr>
  </w:style>
  <w:style w:type="character" w:customStyle="1" w:styleId="FootnoteTextChar">
    <w:name w:val="Footnote Text Char"/>
    <w:basedOn w:val="DefaultParagraphFont"/>
    <w:link w:val="FootnoteText"/>
    <w:uiPriority w:val="99"/>
    <w:semiHidden/>
    <w:rsid w:val="00EF4C65"/>
    <w:rPr>
      <w:sz w:val="20"/>
      <w:szCs w:val="20"/>
    </w:rPr>
  </w:style>
  <w:style w:type="character" w:styleId="FootnoteReference">
    <w:name w:val="footnote reference"/>
    <w:basedOn w:val="DefaultParagraphFont"/>
    <w:uiPriority w:val="99"/>
    <w:semiHidden/>
    <w:unhideWhenUsed/>
    <w:rsid w:val="00EF4C65"/>
    <w:rPr>
      <w:vertAlign w:val="superscript"/>
    </w:rPr>
  </w:style>
  <w:style w:type="character" w:styleId="Hyperlink">
    <w:name w:val="Hyperlink"/>
    <w:basedOn w:val="DefaultParagraphFont"/>
    <w:uiPriority w:val="99"/>
    <w:unhideWhenUsed/>
    <w:rsid w:val="0042050B"/>
    <w:rPr>
      <w:color w:val="0563C1" w:themeColor="hyperlink"/>
      <w:u w:val="single"/>
    </w:rPr>
  </w:style>
  <w:style w:type="character" w:styleId="UnresolvedMention">
    <w:name w:val="Unresolved Mention"/>
    <w:basedOn w:val="DefaultParagraphFont"/>
    <w:uiPriority w:val="99"/>
    <w:semiHidden/>
    <w:unhideWhenUsed/>
    <w:rsid w:val="0042050B"/>
    <w:rPr>
      <w:color w:val="605E5C"/>
      <w:shd w:val="clear" w:color="auto" w:fill="E1DFDD"/>
    </w:rPr>
  </w:style>
  <w:style w:type="paragraph" w:styleId="Footer">
    <w:name w:val="footer"/>
    <w:basedOn w:val="Normal"/>
    <w:link w:val="FooterChar"/>
    <w:uiPriority w:val="99"/>
    <w:unhideWhenUsed/>
    <w:rsid w:val="00C577C4"/>
    <w:pPr>
      <w:tabs>
        <w:tab w:val="center" w:pos="4680"/>
        <w:tab w:val="right" w:pos="9360"/>
      </w:tabs>
      <w:spacing w:line="240" w:lineRule="auto"/>
    </w:pPr>
  </w:style>
  <w:style w:type="character" w:customStyle="1" w:styleId="FooterChar">
    <w:name w:val="Footer Char"/>
    <w:basedOn w:val="DefaultParagraphFont"/>
    <w:link w:val="Footer"/>
    <w:uiPriority w:val="99"/>
    <w:rsid w:val="00C577C4"/>
  </w:style>
  <w:style w:type="character" w:styleId="PageNumber">
    <w:name w:val="page number"/>
    <w:basedOn w:val="DefaultParagraphFont"/>
    <w:uiPriority w:val="99"/>
    <w:semiHidden/>
    <w:unhideWhenUsed/>
    <w:rsid w:val="00C57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c92@cam.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4648A-ED8F-334C-B791-3CDECBA66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7648</Words>
  <Characters>43599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 Cairns</dc:creator>
  <cp:keywords/>
  <dc:description/>
  <cp:lastModifiedBy>Monte Cairns</cp:lastModifiedBy>
  <cp:revision>8</cp:revision>
  <dcterms:created xsi:type="dcterms:W3CDTF">2023-08-13T05:06:00Z</dcterms:created>
  <dcterms:modified xsi:type="dcterms:W3CDTF">2023-09-20T22:02:00Z</dcterms:modified>
</cp:coreProperties>
</file>