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7033F8">
      <w:pPr>
        <w:pStyle w:val="Header"/>
        <w:tabs>
          <w:tab w:val="clear" w:pos="4320"/>
          <w:tab w:val="clear" w:pos="8640"/>
        </w:tabs>
        <w:rPr>
          <w:rFonts w:ascii="Font2001" w:hAnsi="Font2001"/>
          <w:sz w:val="22"/>
          <w:szCs w:val="22"/>
        </w:rPr>
      </w:pPr>
    </w:p>
    <w:p w:rsidR="00000000" w:rsidRDefault="007033F8">
      <w:pPr>
        <w:pStyle w:val="Header"/>
        <w:tabs>
          <w:tab w:val="clear" w:pos="4320"/>
          <w:tab w:val="clear" w:pos="8640"/>
        </w:tabs>
        <w:rPr>
          <w:rFonts w:ascii="Font2001" w:hAnsi="Font2001"/>
          <w:sz w:val="22"/>
          <w:szCs w:val="22"/>
        </w:rPr>
      </w:pPr>
    </w:p>
    <w:p w:rsidR="00000000" w:rsidRDefault="007033F8">
      <w:pPr>
        <w:pStyle w:val="Header"/>
        <w:tabs>
          <w:tab w:val="clear" w:pos="4320"/>
          <w:tab w:val="clear" w:pos="8640"/>
        </w:tabs>
        <w:rPr>
          <w:rFonts w:ascii="Font2001" w:hAnsi="Font2001"/>
          <w:sz w:val="22"/>
          <w:szCs w:val="22"/>
        </w:rPr>
      </w:pPr>
    </w:p>
    <w:p w:rsidR="00000000" w:rsidRDefault="007033F8">
      <w:pPr>
        <w:pStyle w:val="Header"/>
        <w:tabs>
          <w:tab w:val="clear" w:pos="4320"/>
          <w:tab w:val="clear" w:pos="8640"/>
        </w:tabs>
        <w:rPr>
          <w:rFonts w:ascii="Font2001" w:hAnsi="Font2001"/>
          <w:sz w:val="22"/>
          <w:szCs w:val="22"/>
        </w:rPr>
      </w:pPr>
    </w:p>
    <w:p w:rsidR="00000000" w:rsidRDefault="007033F8">
      <w:pPr>
        <w:rPr>
          <w:rFonts w:ascii="Font2001" w:hAnsi="Font2001"/>
          <w:sz w:val="22"/>
          <w:szCs w:val="22"/>
        </w:rPr>
      </w:pPr>
    </w:p>
    <w:p w:rsidR="00000000" w:rsidRDefault="007033F8">
      <w:pPr>
        <w:rPr>
          <w:rFonts w:ascii="Font2001" w:hAnsi="Font2001"/>
          <w:sz w:val="22"/>
          <w:szCs w:val="22"/>
        </w:rPr>
      </w:pPr>
    </w:p>
    <w:p w:rsidR="00000000" w:rsidRDefault="007033F8">
      <w:pPr>
        <w:jc w:val="center"/>
        <w:rPr>
          <w:rFonts w:ascii="Font2001" w:hAnsi="Font2001"/>
          <w:b/>
          <w:sz w:val="22"/>
          <w:szCs w:val="22"/>
        </w:rPr>
      </w:pPr>
      <w:r>
        <w:rPr>
          <w:rFonts w:ascii="Font2001" w:hAnsi="Font2001"/>
          <w:b/>
          <w:sz w:val="22"/>
          <w:szCs w:val="22"/>
        </w:rPr>
        <w:t>Turing’s Two Tests for Intelligence</w:t>
      </w:r>
      <w:r w:rsidRPr="00815FD5">
        <w:rPr>
          <w:rStyle w:val="EndnoteReference"/>
        </w:rPr>
        <w:endnoteReference w:customMarkFollows="1" w:id="0"/>
        <w:t>+</w:t>
      </w:r>
      <w:r>
        <w:rPr>
          <w:rFonts w:ascii="Font2001" w:hAnsi="Font2001"/>
          <w:b/>
          <w:sz w:val="22"/>
          <w:szCs w:val="22"/>
        </w:rPr>
        <w:t xml:space="preserve">       </w:t>
      </w:r>
    </w:p>
    <w:p w:rsidR="00000000" w:rsidRDefault="007033F8">
      <w:pPr>
        <w:rPr>
          <w:rFonts w:ascii="Font2001" w:hAnsi="Font2001"/>
          <w:sz w:val="22"/>
          <w:szCs w:val="22"/>
        </w:rPr>
      </w:pPr>
    </w:p>
    <w:p w:rsidR="00000000" w:rsidRDefault="007033F8">
      <w:pPr>
        <w:rPr>
          <w:rFonts w:ascii="Font2001" w:hAnsi="Font2001"/>
          <w:sz w:val="22"/>
          <w:szCs w:val="22"/>
        </w:rPr>
      </w:pPr>
    </w:p>
    <w:p w:rsidR="00000000" w:rsidRDefault="007033F8">
      <w:pPr>
        <w:rPr>
          <w:rFonts w:ascii="Font2001" w:hAnsi="Font2001"/>
          <w:sz w:val="22"/>
          <w:szCs w:val="22"/>
        </w:rPr>
      </w:pPr>
    </w:p>
    <w:p w:rsidR="00000000" w:rsidRDefault="007033F8">
      <w:pPr>
        <w:rPr>
          <w:rFonts w:ascii="Font2001" w:hAnsi="Font2001"/>
          <w:sz w:val="22"/>
          <w:szCs w:val="22"/>
        </w:rPr>
      </w:pPr>
      <w:r>
        <w:rPr>
          <w:rFonts w:ascii="Font2001" w:hAnsi="Font2001"/>
          <w:sz w:val="22"/>
          <w:szCs w:val="22"/>
        </w:rPr>
        <w:t>------------------------------------------------------------------------------------------------------------</w:t>
      </w:r>
    </w:p>
    <w:p w:rsidR="00000000" w:rsidRDefault="007033F8">
      <w:pPr>
        <w:spacing w:line="480" w:lineRule="atLeast"/>
        <w:rPr>
          <w:rFonts w:ascii="Font2001" w:hAnsi="Font2001"/>
          <w:i/>
          <w:sz w:val="22"/>
          <w:szCs w:val="22"/>
        </w:rPr>
      </w:pPr>
      <w:r>
        <w:rPr>
          <w:rFonts w:ascii="Font2001" w:hAnsi="Font2001"/>
          <w:i/>
          <w:sz w:val="22"/>
          <w:szCs w:val="22"/>
        </w:rPr>
        <w:t>I.</w:t>
      </w:r>
      <w:r>
        <w:rPr>
          <w:rFonts w:ascii="Font2001" w:hAnsi="Font2001"/>
          <w:i/>
          <w:sz w:val="22"/>
          <w:szCs w:val="22"/>
        </w:rPr>
        <w:tab/>
        <w:t>Claims of Equivalence of the Two Tests</w:t>
      </w:r>
    </w:p>
    <w:p w:rsidR="00000000" w:rsidRDefault="007033F8">
      <w:pPr>
        <w:pStyle w:val="Heading2"/>
        <w:rPr>
          <w:rFonts w:ascii="Font2001" w:hAnsi="Font2001"/>
          <w:b w:val="0"/>
          <w:i/>
        </w:rPr>
      </w:pPr>
      <w:r>
        <w:rPr>
          <w:rFonts w:ascii="Font2001" w:hAnsi="Font2001"/>
          <w:b w:val="0"/>
          <w:i/>
        </w:rPr>
        <w:t>II.</w:t>
      </w:r>
      <w:r>
        <w:rPr>
          <w:rFonts w:ascii="Font2001" w:hAnsi="Font2001"/>
          <w:b w:val="0"/>
          <w:i/>
        </w:rPr>
        <w:tab/>
        <w:t>Nonequivalence of the Original Imitation Game Te</w:t>
      </w:r>
      <w:r>
        <w:rPr>
          <w:rFonts w:ascii="Font2001" w:hAnsi="Font2001"/>
          <w:b w:val="0"/>
          <w:i/>
        </w:rPr>
        <w:t>st and</w:t>
      </w:r>
    </w:p>
    <w:p w:rsidR="00000000" w:rsidRDefault="007033F8">
      <w:pPr>
        <w:pStyle w:val="Heading2"/>
        <w:rPr>
          <w:rFonts w:ascii="Font2001" w:hAnsi="Font2001"/>
          <w:b w:val="0"/>
          <w:i/>
        </w:rPr>
      </w:pPr>
      <w:r>
        <w:rPr>
          <w:rFonts w:ascii="Font2001" w:hAnsi="Font2001"/>
          <w:b w:val="0"/>
          <w:i/>
        </w:rPr>
        <w:tab/>
        <w:t>the Simplified Turing Test</w:t>
      </w:r>
    </w:p>
    <w:p w:rsidR="00000000" w:rsidRDefault="007033F8">
      <w:pPr>
        <w:pStyle w:val="Heading3"/>
        <w:rPr>
          <w:rFonts w:ascii="Font2001" w:hAnsi="Font2001"/>
          <w:b w:val="0"/>
          <w:i/>
        </w:rPr>
      </w:pPr>
      <w:r>
        <w:rPr>
          <w:rFonts w:ascii="Font2001" w:hAnsi="Font2001"/>
          <w:b w:val="0"/>
          <w:i/>
        </w:rPr>
        <w:t xml:space="preserve">III. </w:t>
      </w:r>
      <w:r>
        <w:rPr>
          <w:rFonts w:ascii="Font2001" w:hAnsi="Font2001"/>
          <w:b w:val="0"/>
          <w:i/>
        </w:rPr>
        <w:tab/>
        <w:t>Characterizing a Thinker – Intellectual Skill versus Cognitive Habit</w:t>
      </w:r>
    </w:p>
    <w:p w:rsidR="00000000" w:rsidRDefault="007033F8">
      <w:pPr>
        <w:pStyle w:val="Heading1"/>
        <w:rPr>
          <w:rFonts w:ascii="Font2001" w:hAnsi="Font2001"/>
          <w:b w:val="0"/>
          <w:i/>
          <w:sz w:val="22"/>
          <w:szCs w:val="22"/>
        </w:rPr>
      </w:pPr>
      <w:r>
        <w:rPr>
          <w:rFonts w:ascii="Font2001" w:hAnsi="Font2001"/>
          <w:b w:val="0"/>
          <w:i/>
          <w:sz w:val="22"/>
          <w:szCs w:val="22"/>
        </w:rPr>
        <w:t>IV.</w:t>
      </w:r>
      <w:r>
        <w:rPr>
          <w:rFonts w:ascii="Font2001" w:hAnsi="Font2001"/>
          <w:b w:val="0"/>
          <w:i/>
          <w:sz w:val="22"/>
          <w:szCs w:val="22"/>
        </w:rPr>
        <w:tab/>
        <w:t>Critical Thought and Supercritical Minds</w:t>
      </w:r>
    </w:p>
    <w:p w:rsidR="00000000" w:rsidRDefault="007033F8">
      <w:pPr>
        <w:spacing w:line="480" w:lineRule="atLeast"/>
        <w:rPr>
          <w:rFonts w:ascii="Font2001" w:hAnsi="Font2001"/>
          <w:sz w:val="22"/>
          <w:szCs w:val="22"/>
        </w:rPr>
      </w:pPr>
      <w:r>
        <w:rPr>
          <w:rFonts w:ascii="Font2001" w:hAnsi="Font2001"/>
          <w:i/>
          <w:sz w:val="22"/>
          <w:szCs w:val="22"/>
        </w:rPr>
        <w:t xml:space="preserve">V. </w:t>
      </w:r>
      <w:r>
        <w:rPr>
          <w:rFonts w:ascii="Font2001" w:hAnsi="Font2001"/>
          <w:i/>
          <w:sz w:val="22"/>
          <w:szCs w:val="22"/>
        </w:rPr>
        <w:tab/>
        <w:t>Differentiating Human Performances</w:t>
      </w:r>
    </w:p>
    <w:p w:rsidR="00000000" w:rsidRDefault="007033F8">
      <w:pPr>
        <w:spacing w:line="480" w:lineRule="atLeast"/>
        <w:rPr>
          <w:rFonts w:ascii="Font2001" w:hAnsi="Font2001"/>
          <w:i/>
          <w:sz w:val="22"/>
          <w:szCs w:val="22"/>
        </w:rPr>
      </w:pPr>
      <w:r>
        <w:rPr>
          <w:rFonts w:ascii="Font2001" w:hAnsi="Font2001"/>
          <w:i/>
          <w:sz w:val="22"/>
          <w:szCs w:val="22"/>
        </w:rPr>
        <w:t>------------------------------------------------------------------------------------------------------------</w:t>
      </w:r>
    </w:p>
    <w:p w:rsidR="00000000" w:rsidRDefault="007033F8">
      <w:pPr>
        <w:spacing w:line="360" w:lineRule="atLeast"/>
        <w:rPr>
          <w:rFonts w:ascii="Font2001" w:hAnsi="Font2001"/>
          <w:i/>
          <w:sz w:val="22"/>
          <w:szCs w:val="22"/>
        </w:rPr>
      </w:pPr>
      <w:r>
        <w:rPr>
          <w:rFonts w:ascii="Font2001" w:hAnsi="Font2001"/>
          <w:i/>
          <w:sz w:val="22"/>
          <w:szCs w:val="22"/>
        </w:rPr>
        <w:t>Abstract:  In ‘Computing Machinery and Intelligence’,   Alan Turing actually  proposed not one, but two, practical tests for deciding the question ‘Can a machine think?’</w:t>
      </w:r>
      <w:r w:rsidRPr="00815FD5">
        <w:rPr>
          <w:rStyle w:val="EndnoteReference"/>
        </w:rPr>
        <w:endnoteReference w:id="1"/>
      </w:r>
      <w:r>
        <w:rPr>
          <w:rFonts w:ascii="Font2001" w:hAnsi="Font2001"/>
          <w:i/>
          <w:sz w:val="22"/>
          <w:szCs w:val="22"/>
        </w:rPr>
        <w:t xml:space="preserve">   He presented them as equivalent.  I </w:t>
      </w:r>
      <w:r>
        <w:rPr>
          <w:rFonts w:ascii="Font2001" w:hAnsi="Font2001"/>
          <w:i/>
          <w:sz w:val="22"/>
          <w:szCs w:val="22"/>
        </w:rPr>
        <w:t xml:space="preserve">show here that the first test described in that much-discussed paper is in fact </w:t>
      </w:r>
      <w:r>
        <w:rPr>
          <w:rFonts w:ascii="Font2001" w:hAnsi="Font2001"/>
          <w:i/>
          <w:sz w:val="22"/>
          <w:szCs w:val="22"/>
          <w:u w:val="single"/>
        </w:rPr>
        <w:t>not</w:t>
      </w:r>
      <w:r>
        <w:rPr>
          <w:rFonts w:ascii="Font2001" w:hAnsi="Font2001"/>
          <w:i/>
          <w:sz w:val="22"/>
          <w:szCs w:val="22"/>
        </w:rPr>
        <w:t xml:space="preserve">  equivalent  to the second one, which has since become known as ‘the Turing Test’.  Although the first, neglected, test  uses a human’s linguistic performance in setting an empirical test of intelligence, it does not make behavioral similarity to that performance the criterion of intelligence.  The two tests yield different results, and the first provides a more appropriate  measure of intelligence.</w:t>
      </w:r>
    </w:p>
    <w:p w:rsidR="00000000" w:rsidRDefault="007033F8">
      <w:pPr>
        <w:spacing w:line="360" w:lineRule="atLeast"/>
        <w:rPr>
          <w:rFonts w:ascii="Font2001" w:hAnsi="Font2001"/>
          <w:i/>
          <w:sz w:val="22"/>
          <w:szCs w:val="22"/>
        </w:rPr>
      </w:pPr>
      <w:r>
        <w:rPr>
          <w:rFonts w:ascii="Font2001" w:hAnsi="Font2001"/>
          <w:i/>
          <w:sz w:val="22"/>
          <w:szCs w:val="22"/>
        </w:rPr>
        <w:t xml:space="preserve"> ------------------------</w:t>
      </w:r>
      <w:r>
        <w:rPr>
          <w:rFonts w:ascii="Font2001" w:hAnsi="Font2001"/>
          <w:i/>
          <w:sz w:val="22"/>
          <w:szCs w:val="22"/>
        </w:rPr>
        <w:t>--------------------------------------------------------------------------------</w:t>
      </w:r>
    </w:p>
    <w:p w:rsidR="00000000" w:rsidRDefault="007033F8">
      <w:pPr>
        <w:spacing w:line="36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In ‘Computing Machinery and Intelligence’,   Alan Turing actually  proposed not one, but two, practical tests for deciding the question ‘Can a machine think?’</w:t>
      </w:r>
      <w:r w:rsidRPr="00815FD5">
        <w:rPr>
          <w:rStyle w:val="EndnoteReference"/>
        </w:rPr>
        <w:endnoteReference w:id="2"/>
      </w:r>
      <w:r>
        <w:rPr>
          <w:rFonts w:ascii="Font2001" w:hAnsi="Font2001"/>
          <w:sz w:val="22"/>
          <w:szCs w:val="22"/>
        </w:rPr>
        <w:t xml:space="preserve">   He presented them as equivalent.  I show here that the first test described in that much-discussed paper is in fact </w:t>
      </w:r>
      <w:r>
        <w:rPr>
          <w:rFonts w:ascii="Font2001" w:hAnsi="Font2001"/>
          <w:sz w:val="22"/>
          <w:szCs w:val="22"/>
          <w:u w:val="single"/>
        </w:rPr>
        <w:t>not</w:t>
      </w:r>
      <w:r>
        <w:rPr>
          <w:rFonts w:ascii="Font2001" w:hAnsi="Font2001"/>
          <w:sz w:val="22"/>
          <w:szCs w:val="22"/>
        </w:rPr>
        <w:t xml:space="preserve">  equivalent  to the second one, which has since become known as ‘the Turing Test’.  The two tests yield different results, and the first, neglected </w:t>
      </w:r>
      <w:r>
        <w:rPr>
          <w:rFonts w:ascii="Font2001" w:hAnsi="Font2001"/>
          <w:sz w:val="22"/>
          <w:szCs w:val="22"/>
        </w:rPr>
        <w:t>one yields a better characterization of intelligence.</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The first test realizes a possibility that philosophers have overlooked.  It is commonly taken for granted that any test of machine intelligence that involves comparison with a human’s linguistic behavior must be using a criterion of ‘behavioral similarity to a paradigm case’</w:t>
      </w:r>
      <w:r>
        <w:rPr>
          <w:rFonts w:ascii="Font2001" w:hAnsi="Font2001"/>
          <w:position w:val="11"/>
          <w:sz w:val="14"/>
          <w:szCs w:val="14"/>
        </w:rPr>
        <w:t xml:space="preserve"> </w:t>
      </w:r>
      <w:r w:rsidRPr="00815FD5">
        <w:rPr>
          <w:rStyle w:val="EndnoteReference"/>
        </w:rPr>
        <w:endnoteReference w:id="3"/>
      </w:r>
      <w:r>
        <w:rPr>
          <w:rFonts w:ascii="Font2001" w:hAnsi="Font2001"/>
          <w:sz w:val="22"/>
          <w:szCs w:val="22"/>
        </w:rPr>
        <w:t xml:space="preserve">   But the first, neglected, test  uses a human’s linguistic performance in setting an empirical test of intelligence, without making behavioral similarity to that performance the</w:t>
      </w:r>
      <w:r>
        <w:rPr>
          <w:rFonts w:ascii="Font2001" w:hAnsi="Font2001"/>
          <w:sz w:val="22"/>
          <w:szCs w:val="22"/>
        </w:rPr>
        <w:t xml:space="preserve"> criterion of intelligence.  Consequently, the first test does not have the features on the basis of which the test known as ‘the Turing Test’ has been dismissed as a failure. </w:t>
      </w:r>
    </w:p>
    <w:p w:rsidR="00000000" w:rsidRDefault="007033F8">
      <w:pPr>
        <w:spacing w:line="480" w:lineRule="atLeast"/>
        <w:rPr>
          <w:rFonts w:ascii="Font2001" w:hAnsi="Font2001"/>
          <w:sz w:val="22"/>
          <w:szCs w:val="22"/>
        </w:rPr>
      </w:pPr>
    </w:p>
    <w:p w:rsidR="00000000" w:rsidRDefault="007033F8">
      <w:pPr>
        <w:pStyle w:val="Heading3"/>
        <w:jc w:val="center"/>
        <w:rPr>
          <w:rFonts w:ascii="Font2001" w:hAnsi="Font2001"/>
        </w:rPr>
      </w:pPr>
      <w:r>
        <w:rPr>
          <w:rFonts w:ascii="Font2001" w:hAnsi="Font2001"/>
        </w:rPr>
        <w:t>I.  Claims of Equivalence of the Two Tests</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 xml:space="preserve">The first test Turing proposed uses what I shall refer to as the Original Imitation Game.  Turing used the term ‘imitation game’ but, as he used the term differently later, I distinguish this use of it.  In the Original Imitation Game, there are three players, each with a different goal:  </w:t>
      </w:r>
      <w:r>
        <w:rPr>
          <w:rFonts w:ascii="Font2001" w:hAnsi="Font2001"/>
          <w:sz w:val="22"/>
          <w:szCs w:val="22"/>
        </w:rPr>
        <w:t>A is a man, B is a woman, and C is an interrogator who may be of either gender.  C  is located in a room apart from A and B and, during the game, knows them by the labels ‘X’ and ‘Y’.  C interviews ‘X’ and ‘Y’ and, at the end of the game, is to make one of two statements:  ‘ “X” is A [the man] and “Y” is B [the woman] ’, or ‘ “X” is B [the woman] and “Y” is A [the man].’   C’s goal is to make the correct  identification, B’s goal is to help C make the correct identification, and A’s goal is to try to fool C</w:t>
      </w:r>
      <w:r>
        <w:rPr>
          <w:rFonts w:ascii="Font2001" w:hAnsi="Font2001"/>
          <w:sz w:val="22"/>
          <w:szCs w:val="22"/>
        </w:rPr>
        <w:t xml:space="preserve"> into making the wrong identification, i.e., to succeed in making C misidentify him as the woman.  The game is set up so as not to allow C any clues to ‘X’ and ‘Y’ ‘s identities other than the linguistic exchanges that  occur within the game. </w:t>
      </w:r>
      <w:r w:rsidRPr="00815FD5">
        <w:rPr>
          <w:rStyle w:val="EndnoteReference"/>
        </w:rPr>
        <w:endnoteReference w:id="4"/>
      </w:r>
      <w:r>
        <w:rPr>
          <w:rFonts w:ascii="Font2001" w:hAnsi="Font2001"/>
          <w:sz w:val="22"/>
          <w:szCs w:val="22"/>
        </w:rPr>
        <w:t xml:space="preserve">  The first formulation Turing proposed as a substitute for ‘Can machines think?’ was this:  ‘What will happen when a machine takes the part of A in this game?  Will the interrogator decide wrongly as often when the game is played like this as he does when the game is</w:t>
      </w:r>
      <w:r>
        <w:rPr>
          <w:rFonts w:ascii="Font2001" w:hAnsi="Font2001"/>
          <w:sz w:val="22"/>
          <w:szCs w:val="22"/>
        </w:rPr>
        <w:t xml:space="preserve"> played between a man and a woman?’</w:t>
      </w:r>
      <w:r w:rsidRPr="00815FD5">
        <w:rPr>
          <w:rStyle w:val="EndnoteReference"/>
        </w:rPr>
        <w:endnoteReference w:id="5"/>
      </w:r>
      <w:r>
        <w:rPr>
          <w:rFonts w:ascii="Font2001" w:hAnsi="Font2001"/>
          <w:sz w:val="22"/>
          <w:szCs w:val="22"/>
        </w:rPr>
        <w:t xml:space="preserve">   I take Turing here to be describing the test as a sort of meta-game, of which the interrogator is unaware.  This is what I shall call the Original Imitation Game Test.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In the subsequent discussion, Turing stated that, in turn, the question:  ‘Are there imaginable  digital computers which would do well in the imitation game?’ was equivalent to the following question: ‘Let us fix our attention on one particular digital computer C.  Is it true that by modifying this com</w:t>
      </w:r>
      <w:r>
        <w:rPr>
          <w:rFonts w:ascii="Font2001" w:hAnsi="Font2001"/>
          <w:sz w:val="22"/>
          <w:szCs w:val="22"/>
        </w:rPr>
        <w:t>puter to have an adequate storage, suitably increasing its speed of action, and providing it with an appropriate program, C can be made to play satisfactorily the part of A in the imitation game, the part of B being taken by a man? ‘  Turing is not explicit  about what the interrogator  is to determine in this second version of the game, but the standard reading is  that the interrogator is to determine which player is the computer and which is the man.  Such a reading seems plausible enough, as the interro</w:t>
      </w:r>
      <w:r>
        <w:rPr>
          <w:rFonts w:ascii="Font2001" w:hAnsi="Font2001"/>
          <w:sz w:val="22"/>
          <w:szCs w:val="22"/>
        </w:rPr>
        <w:t>gator’s task would be parallel (though not identical) to the task in the first version of the game, i.e., at the end of the interview, the interrogator is to state one of two things:  either ‘ “X” is A and “Y” is B.’ or ‘ “X” is B and “Y” is A.’, where, here, A is the computer and B is the man.  The test for machine intelligence in this second version is then simply how difficult it is for an ‘average’ interrogator to correctly identify which is the computer and which is the man.</w:t>
      </w:r>
      <w:r w:rsidRPr="00815FD5">
        <w:rPr>
          <w:rStyle w:val="EndnoteReference"/>
        </w:rPr>
        <w:endnoteReference w:id="6"/>
      </w:r>
      <w:r>
        <w:rPr>
          <w:rFonts w:ascii="Font2001" w:hAnsi="Font2001"/>
          <w:sz w:val="22"/>
          <w:szCs w:val="22"/>
        </w:rPr>
        <w:t xml:space="preserve">  This is what I shall call</w:t>
      </w:r>
      <w:r>
        <w:rPr>
          <w:rFonts w:ascii="Font2001" w:hAnsi="Font2001"/>
          <w:sz w:val="22"/>
          <w:szCs w:val="22"/>
        </w:rPr>
        <w:t xml:space="preserve"> the Simplified Turing Test.  Few have questioned the substitution of the Simplified Turing Test for the Original Imitation Game Test.</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Why have most  discussants accepted the slide from the first to the second formulation?  Here is Roger Schank:  ‘Given that the problem is to get a computer to do as well at imitating a woman as a man, then the task is to get a computer to imitate a human as well as possible in its answers.  Turing’s test doesn’t actually depend upon men and women being discernibly differen</w:t>
      </w:r>
      <w:r>
        <w:rPr>
          <w:rFonts w:ascii="Font2001" w:hAnsi="Font2001"/>
          <w:sz w:val="22"/>
          <w:szCs w:val="22"/>
        </w:rPr>
        <w:t>t, but on a computer’s ability to be indistinguishable from a human in its responses.’</w:t>
      </w:r>
      <w:r w:rsidRPr="00815FD5">
        <w:rPr>
          <w:rStyle w:val="EndnoteReference"/>
        </w:rPr>
        <w:endnoteReference w:id="7"/>
      </w:r>
      <w:r>
        <w:rPr>
          <w:rFonts w:ascii="Font2001" w:hAnsi="Font2001"/>
          <w:sz w:val="22"/>
          <w:szCs w:val="22"/>
        </w:rPr>
        <w:t xml:space="preserve">  John Haugeland’s treatment is similar:  after giving a faithful description of the Original Imitation Game Test, he goes on to justify similarity to a human’s linguistic performance as an adequate substitute, as follows:  ‘ . . . why would such a peculiar game be a test for general (human-like) intelligence?   Actually, the bit about  teletypes,  fooling the interrogator, and so on, is just window dressing, to make it a</w:t>
      </w:r>
      <w:r>
        <w:rPr>
          <w:rFonts w:ascii="Font2001" w:hAnsi="Font2001"/>
          <w:sz w:val="22"/>
          <w:szCs w:val="22"/>
        </w:rPr>
        <w:t xml:space="preserve">ll properly  “experimental”.  The crux of the test is </w:t>
      </w:r>
      <w:r>
        <w:rPr>
          <w:rFonts w:ascii="Font2001" w:hAnsi="Font2001"/>
          <w:sz w:val="22"/>
          <w:szCs w:val="22"/>
          <w:u w:val="single"/>
        </w:rPr>
        <w:t>talk</w:t>
      </w:r>
      <w:r>
        <w:rPr>
          <w:rFonts w:ascii="Font2001" w:hAnsi="Font2001"/>
          <w:sz w:val="22"/>
          <w:szCs w:val="22"/>
        </w:rPr>
        <w:t xml:space="preserve">:  does the machine talk like a person?‘   Justin Leiber discusses the importance of impersonation in Turing’s original formulation of the test, but then leaves the point aside, in speaking of passing the Turing test:  ‘. . .  proof positive, both psychological and legal, requires </w:t>
      </w:r>
      <w:r>
        <w:rPr>
          <w:rFonts w:ascii="Font2001" w:hAnsi="Font2001"/>
          <w:sz w:val="22"/>
          <w:szCs w:val="22"/>
          <w:u w:val="single"/>
        </w:rPr>
        <w:t>and requires no more than</w:t>
      </w:r>
      <w:r>
        <w:rPr>
          <w:rFonts w:ascii="Font2001" w:hAnsi="Font2001"/>
          <w:sz w:val="22"/>
          <w:szCs w:val="22"/>
        </w:rPr>
        <w:t xml:space="preserve"> linguistic performance.  . . ‘</w:t>
      </w:r>
      <w:r w:rsidRPr="00815FD5">
        <w:rPr>
          <w:rStyle w:val="EndnoteReference"/>
        </w:rPr>
        <w:endnoteReference w:id="8"/>
      </w:r>
      <w:r>
        <w:rPr>
          <w:rFonts w:ascii="Font2001" w:hAnsi="Font2001"/>
          <w:sz w:val="22"/>
          <w:szCs w:val="22"/>
        </w:rPr>
        <w:t xml:space="preserv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These rationalizations do seize upon an important feature common to both tests:  the requirement of bei</w:t>
      </w:r>
      <w:r>
        <w:rPr>
          <w:rFonts w:ascii="Font2001" w:hAnsi="Font2001"/>
          <w:sz w:val="22"/>
          <w:szCs w:val="22"/>
        </w:rPr>
        <w:t xml:space="preserve">ng able to carry on a conversation with a human.  For, human conversation requires --- or, at least, can demand --- a responsiveness and flexibility  we associate with thought, and can be used to probe for knowledge of almost any subject.  The sentiment is not new: Descartes, too, appealed to the ability to converse as one means of distinguishing reason from mere mechanism.  It might,  Descartes said,  be impossible to tell a nonrational machine  from an animal were the two similar in behavior and physical </w:t>
      </w:r>
      <w:r>
        <w:rPr>
          <w:rFonts w:ascii="Font2001" w:hAnsi="Font2001"/>
          <w:sz w:val="22"/>
          <w:szCs w:val="22"/>
        </w:rPr>
        <w:t xml:space="preserve">construction.  Whereas, he argued, it </w:t>
      </w:r>
      <w:r>
        <w:rPr>
          <w:rFonts w:ascii="Font2001" w:hAnsi="Font2001"/>
          <w:sz w:val="22"/>
          <w:szCs w:val="22"/>
          <w:u w:val="single"/>
        </w:rPr>
        <w:t>would</w:t>
      </w:r>
      <w:r>
        <w:rPr>
          <w:rFonts w:ascii="Font2001" w:hAnsi="Font2001"/>
          <w:sz w:val="22"/>
          <w:szCs w:val="22"/>
        </w:rPr>
        <w:t xml:space="preserve"> be possible to tell a nonrational machine from a rational creature, for ‘. . . it is not conceivable that such a machine should produce different arrangements of words so as to give an appropriately meaningful answer to whatever is said in its presence, as even the dullest of men can do’.</w:t>
      </w:r>
      <w:r w:rsidRPr="00815FD5">
        <w:rPr>
          <w:rStyle w:val="EndnoteReference"/>
        </w:rPr>
        <w:endnoteReference w:id="9"/>
      </w:r>
      <w:r>
        <w:rPr>
          <w:rFonts w:ascii="Font2001" w:hAnsi="Font2001"/>
          <w:sz w:val="22"/>
          <w:szCs w:val="22"/>
        </w:rPr>
        <w:t xml:space="preserv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However, while rightly identifying a common strength of the two tests, rationalizations of their equivalence overlook the distinctive difference between them.  For, in spite o</w:t>
      </w:r>
      <w:r>
        <w:rPr>
          <w:rFonts w:ascii="Font2001" w:hAnsi="Font2001"/>
          <w:sz w:val="22"/>
          <w:szCs w:val="22"/>
        </w:rPr>
        <w:t xml:space="preserve">f the fact that Turing may have thought so, too, the Simplified Turing Test is not equivalent to the Original Imitation Game  Test. </w:t>
      </w:r>
      <w:r w:rsidRPr="00815FD5">
        <w:rPr>
          <w:rStyle w:val="EndnoteReference"/>
        </w:rPr>
        <w:endnoteReference w:id="10"/>
      </w:r>
      <w:r>
        <w:rPr>
          <w:rFonts w:ascii="Font2001" w:hAnsi="Font2001"/>
          <w:sz w:val="22"/>
          <w:szCs w:val="22"/>
        </w:rPr>
        <w:t xml:space="preserve"> </w:t>
      </w:r>
    </w:p>
    <w:p w:rsidR="00000000" w:rsidRDefault="007033F8">
      <w:pPr>
        <w:spacing w:line="480" w:lineRule="atLeast"/>
        <w:rPr>
          <w:rFonts w:ascii="Font2001" w:hAnsi="Font2001"/>
          <w:b/>
          <w:sz w:val="22"/>
          <w:szCs w:val="22"/>
        </w:rPr>
      </w:pPr>
      <w:r>
        <w:rPr>
          <w:rFonts w:ascii="Font2001" w:hAnsi="Font2001"/>
          <w:b/>
          <w:sz w:val="22"/>
          <w:szCs w:val="22"/>
        </w:rPr>
        <w:br w:type="page"/>
      </w:r>
    </w:p>
    <w:p w:rsidR="00000000" w:rsidRDefault="007033F8">
      <w:pPr>
        <w:pStyle w:val="Heading2"/>
        <w:jc w:val="center"/>
        <w:rPr>
          <w:rFonts w:ascii="Font2001" w:hAnsi="Font2001"/>
        </w:rPr>
      </w:pPr>
      <w:r>
        <w:rPr>
          <w:rFonts w:ascii="Font2001" w:hAnsi="Font2001"/>
        </w:rPr>
        <w:t>II.</w:t>
      </w:r>
      <w:r>
        <w:rPr>
          <w:rFonts w:ascii="Font2001" w:hAnsi="Font2001"/>
        </w:rPr>
        <w:tab/>
        <w:t xml:space="preserve">Nonequivalence of the Original Imitation Game Test </w:t>
      </w:r>
    </w:p>
    <w:p w:rsidR="00000000" w:rsidRDefault="007033F8">
      <w:pPr>
        <w:spacing w:line="480" w:lineRule="atLeast"/>
        <w:ind w:left="720"/>
        <w:jc w:val="center"/>
        <w:rPr>
          <w:rFonts w:ascii="Font2001" w:hAnsi="Font2001"/>
          <w:sz w:val="22"/>
          <w:szCs w:val="22"/>
        </w:rPr>
      </w:pPr>
      <w:r>
        <w:rPr>
          <w:rFonts w:ascii="Font2001" w:hAnsi="Font2001"/>
          <w:b/>
          <w:sz w:val="22"/>
          <w:szCs w:val="22"/>
        </w:rPr>
        <w:t>and the Simplified Turing Test</w:t>
      </w:r>
      <w:r>
        <w:rPr>
          <w:rFonts w:ascii="Font2001" w:hAnsi="Font2001"/>
          <w:sz w:val="22"/>
          <w:szCs w:val="22"/>
        </w:rPr>
        <w:t xml:space="preserv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It is not difficult to show that the two tests are not equivalent.  One need only pause to consider the quantitative results each can yield.  In the Original Imitation Game Test, there is nothing inherent in the game to prevent the machine from scoring higher than the man:  consider, f</w:t>
      </w:r>
      <w:r>
        <w:rPr>
          <w:rFonts w:ascii="Font2001" w:hAnsi="Font2001"/>
          <w:sz w:val="22"/>
          <w:szCs w:val="22"/>
        </w:rPr>
        <w:t>or example, the case where the man fools the interrogator into saying he is B (the woman) 1% of the time, and the machine fools the interrogator 3% of the time.  In contrast,  the Simplified Turing Test does not admit of such a result.  Recall  that, in the Simplified Turing Test, the interrogator’s task is to identify which of the two players is the machine and which is the human.  What  test result would indicate that the machine had outperformed the  human, given that the criterion is simply giving a per</w:t>
      </w:r>
      <w:r>
        <w:rPr>
          <w:rFonts w:ascii="Font2001" w:hAnsi="Font2001"/>
          <w:sz w:val="22"/>
          <w:szCs w:val="22"/>
        </w:rPr>
        <w:t xml:space="preserve">formance indistinguishable from a human’s?  That an interrogator identified as human a machine impersonating a man (in preference to a human responding as he would in normal conversation) with a frequency greater than 50% is no measure of the machine performing a task better than the human contestants:  this would mean that the interrogator has mistaken a human for a machine with a higher frequency than chance, which would reflect more about the interrogator’s quirks than about the relative capabilities of </w:t>
      </w:r>
      <w:r>
        <w:rPr>
          <w:rFonts w:ascii="Font2001" w:hAnsi="Font2001"/>
          <w:sz w:val="22"/>
          <w:szCs w:val="22"/>
        </w:rPr>
        <w:t>the contestants.  A real-life example of how uninformative misidentifications in the Simplified Turing Test can be occurred in the first Loebner restricted Turing Test: one of the interrogators mistook a human for a computer because the human exhibited what the interrogator thought a superhuman store of knowledge about Shakespeare.</w:t>
      </w:r>
      <w:r w:rsidRPr="00815FD5">
        <w:rPr>
          <w:rStyle w:val="EndnoteReference"/>
        </w:rPr>
        <w:endnoteReference w:id="11"/>
      </w:r>
      <w:r>
        <w:rPr>
          <w:rFonts w:ascii="Font2001" w:hAnsi="Font2001"/>
          <w:sz w:val="22"/>
          <w:szCs w:val="22"/>
        </w:rPr>
        <w:t xml:space="preserve"> </w:t>
      </w:r>
    </w:p>
    <w:p w:rsidR="00000000" w:rsidRDefault="007033F8">
      <w:pPr>
        <w:spacing w:line="480" w:lineRule="atLeast"/>
        <w:rPr>
          <w:rFonts w:ascii="Font2001" w:hAnsi="Font2001"/>
          <w:sz w:val="22"/>
          <w:szCs w:val="22"/>
        </w:rPr>
      </w:pPr>
      <w:r>
        <w:rPr>
          <w:rFonts w:ascii="Font2001" w:hAnsi="Font2001"/>
          <w:sz w:val="22"/>
          <w:szCs w:val="22"/>
        </w:rPr>
        <w:t xml:space="preserve"> </w:t>
      </w:r>
    </w:p>
    <w:p w:rsidR="00000000" w:rsidRDefault="007033F8">
      <w:pPr>
        <w:spacing w:line="480" w:lineRule="atLeast"/>
        <w:rPr>
          <w:rFonts w:ascii="Font2001" w:hAnsi="Font2001"/>
          <w:sz w:val="22"/>
          <w:szCs w:val="22"/>
        </w:rPr>
      </w:pPr>
      <w:r>
        <w:rPr>
          <w:rFonts w:ascii="Font2001" w:hAnsi="Font2001"/>
          <w:sz w:val="22"/>
          <w:szCs w:val="22"/>
        </w:rPr>
        <w:t>This leads us to another difference easily exhibited by comparing quantitative results between the Original Imitation Game Test and the Simplified Turing Test:  the differenc</w:t>
      </w:r>
      <w:r>
        <w:rPr>
          <w:rFonts w:ascii="Font2001" w:hAnsi="Font2001"/>
          <w:sz w:val="22"/>
          <w:szCs w:val="22"/>
        </w:rPr>
        <w:t>e in the sensitivity of the test result to the interrogator’s skill.  The machine’s fortune in passing the Simplified Turing Test will go up and down with the skill level of the interrogator:  if the interrogator is very poor, the percent of time the machine wins will increase; if the interrogator is very good, the percent of time that the machine wins will decrease.  In contrast, the Original Imitation Game Test tends to screen off effects due to the interrogator’s lack of skill.  With an excellent interro</w:t>
      </w:r>
      <w:r>
        <w:rPr>
          <w:rFonts w:ascii="Font2001" w:hAnsi="Font2001"/>
          <w:sz w:val="22"/>
          <w:szCs w:val="22"/>
        </w:rPr>
        <w:t xml:space="preserve">gator, only extremely intelligent participants in the role of A, whether man or machine,  will ever win.  With a less skilled interrogator, the computer may  get the interrogator to say it is the woman more often than appropriate due, say, to the interrogator’s unimaginative technique; but, if C is played by the same person throughout, this will happen for the human (male) participants in the role of A as well.  Since, in the Original Imitation Game Test, the machine’s intelligence is measured by comparing </w:t>
      </w:r>
      <w:r>
        <w:rPr>
          <w:rFonts w:ascii="Font2001" w:hAnsi="Font2001"/>
          <w:sz w:val="22"/>
          <w:szCs w:val="22"/>
        </w:rPr>
        <w:t xml:space="preserve">the frequency with which it succeeds  in causing the interrogator to make the wrong identification with  the frequency with which a man does so, the results will not be too sensitive to the skill of the interrogator.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u w:val="single"/>
        </w:rPr>
      </w:pPr>
      <w:r>
        <w:rPr>
          <w:rFonts w:ascii="Font2001" w:hAnsi="Font2001"/>
          <w:sz w:val="22"/>
          <w:szCs w:val="22"/>
        </w:rPr>
        <w:t>There are different views on the significance of the sensitivity of the test to the attitudes of the human interrogator and judge.  One view is that a test’s dependence on the attitude of the human judge discredits it as a test for thinking.  The construction of programs  which, though very l</w:t>
      </w:r>
      <w:r>
        <w:rPr>
          <w:rFonts w:ascii="Font2001" w:hAnsi="Font2001"/>
          <w:sz w:val="22"/>
          <w:szCs w:val="22"/>
        </w:rPr>
        <w:t xml:space="preserve">imited in the kind of responses they are capable of producing,  have successfully given the illusion of carrying on one side of a conversation, have been cited to discredit the Simplified Turing Test:  the charge is that the test does not require enough to constitute a sufficient test for thinking.  There are also charges that the dependence on similarity to a human as judged by another human requires too much:  that, given a skilled and determined interrogator, only a human could pass. Yet another view is </w:t>
      </w:r>
      <w:r>
        <w:rPr>
          <w:rFonts w:ascii="Font2001" w:hAnsi="Font2001"/>
          <w:sz w:val="22"/>
          <w:szCs w:val="22"/>
        </w:rPr>
        <w:t xml:space="preserve">that the fact that test results in the Simplified Turing Test are dependent on the human interrogator’s attitude towards the candidate thinker just expresses the truism that being a thinker is best characterized as being able to be so regarded and thus represents an unavoidable aspect of any test for intelligence.  Hofstadter, for instance, though a proponent of the validity of the (Simplified) Turing Test, worries that ‘Unless the people who play the interrogator role do so in a very sophisticated manner’ </w:t>
      </w:r>
      <w:r>
        <w:rPr>
          <w:rFonts w:ascii="Font2001" w:hAnsi="Font2001"/>
          <w:sz w:val="22"/>
          <w:szCs w:val="22"/>
        </w:rPr>
        <w:t xml:space="preserve">the test will inspire ‘a race for flashier and flashier natural-language “front-ends” with little substance behind them.’ </w:t>
      </w:r>
      <w:r w:rsidRPr="00815FD5">
        <w:rPr>
          <w:rStyle w:val="EndnoteReference"/>
        </w:rPr>
        <w:endnoteReference w:id="12"/>
      </w:r>
      <w:r>
        <w:rPr>
          <w:rFonts w:ascii="Font2001" w:hAnsi="Font2001"/>
          <w:sz w:val="22"/>
          <w:szCs w:val="22"/>
        </w:rPr>
        <w:t xml:space="preserve">  My point in this paper is of significance on any of these views: </w:t>
      </w:r>
      <w:r>
        <w:rPr>
          <w:rFonts w:ascii="Font2001" w:hAnsi="Font2001"/>
          <w:sz w:val="22"/>
          <w:szCs w:val="22"/>
          <w:u w:val="single"/>
        </w:rPr>
        <w:t xml:space="preserve">  In the Original Imitation Game Test, unlike in the Simplified Turing Test, scoring as a thinker does not amount to simply being taken for one by a human judge.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p>
    <w:p w:rsidR="00000000" w:rsidRDefault="007033F8">
      <w:pPr>
        <w:pStyle w:val="Heading3"/>
        <w:jc w:val="center"/>
        <w:rPr>
          <w:rFonts w:ascii="Font2001" w:hAnsi="Font2001"/>
        </w:rPr>
      </w:pPr>
      <w:r>
        <w:rPr>
          <w:rFonts w:ascii="Font2001" w:hAnsi="Font2001"/>
        </w:rPr>
        <w:t>III. Characterizing a Thinker – Intellectual Skill versus Cognitive Habit</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In the Original  Imitation Game Test, both the man and the computer are asked to i</w:t>
      </w:r>
      <w:r>
        <w:rPr>
          <w:rFonts w:ascii="Font2001" w:hAnsi="Font2001"/>
          <w:sz w:val="22"/>
          <w:szCs w:val="22"/>
        </w:rPr>
        <w:t>mpersonate.  The contest between the man and the computer (as measured by the comparative frequency with which the interrogator makes the wrong identification) compares their ability to make up answers that will lead the interrogator astray.  In contrast, in the Simplified Turing Test, although the computer is set the task of imitating a human carrying on a conversation, the man is not called upon to imitate anything at all.  Thus, what the Simplified Turing Test compares is the ability of the man to conver</w:t>
      </w:r>
      <w:r>
        <w:rPr>
          <w:rFonts w:ascii="Font2001" w:hAnsi="Font2001"/>
          <w:sz w:val="22"/>
          <w:szCs w:val="22"/>
        </w:rPr>
        <w:t xml:space="preserve">se under no pretense at all, against the ability of the computer to converse under the pretense that it is human. </w:t>
      </w:r>
    </w:p>
    <w:p w:rsidR="00000000" w:rsidRDefault="007033F8">
      <w:pPr>
        <w:spacing w:line="480" w:lineRule="atLeast"/>
        <w:rPr>
          <w:rFonts w:ascii="Font2001" w:hAnsi="Font2001"/>
          <w:sz w:val="22"/>
          <w:szCs w:val="22"/>
        </w:rPr>
      </w:pPr>
      <w:r>
        <w:rPr>
          <w:rFonts w:ascii="Font2001" w:hAnsi="Font2001"/>
          <w:sz w:val="22"/>
          <w:szCs w:val="22"/>
        </w:rPr>
        <w:t xml:space="preserve">Programming a computer to pass either of the two tests will involve the problem that occupied the android designers in the film </w:t>
      </w:r>
      <w:r>
        <w:rPr>
          <w:rFonts w:ascii="Font2001" w:hAnsi="Font2001"/>
          <w:sz w:val="22"/>
          <w:szCs w:val="22"/>
          <w:u w:val="single"/>
        </w:rPr>
        <w:t>Blade Runner</w:t>
      </w:r>
      <w:r>
        <w:rPr>
          <w:rFonts w:ascii="Font2001" w:hAnsi="Font2001"/>
          <w:sz w:val="22"/>
          <w:szCs w:val="22"/>
        </w:rPr>
        <w:t xml:space="preserve">: </w:t>
      </w:r>
      <w:r w:rsidRPr="00815FD5">
        <w:rPr>
          <w:rStyle w:val="EndnoteReference"/>
        </w:rPr>
        <w:endnoteReference w:id="13"/>
      </w:r>
      <w:r>
        <w:rPr>
          <w:rFonts w:ascii="Font2001" w:hAnsi="Font2001"/>
          <w:sz w:val="22"/>
          <w:szCs w:val="22"/>
        </w:rPr>
        <w:t xml:space="preserve">   giving the machine a memory, or, alternatively, the ability to fabricate responses in conversation that appear to be based on memories consistent with the normal development of a human's life.  In the Simplified Turing Test,  all the man has to be abl</w:t>
      </w:r>
      <w:r>
        <w:rPr>
          <w:rFonts w:ascii="Font2001" w:hAnsi="Font2001"/>
          <w:sz w:val="22"/>
          <w:szCs w:val="22"/>
        </w:rPr>
        <w:t>e to do is to converse about his own memories.  The analogous skill for a computer would be to converse about itself, a computer (e.g., it might say  ‘I became operational at the HAL plant in Urbana Illinois on January 12, 1997.’)  In contrast, in the Original Imitation Game Test,  the man, in virtue of taking the part of player A,  also needs to fabricate responses to the interrogator's questions that appear to be based on memories or knowledge consistent with having lived a woman's life.  There is a great</w:t>
      </w:r>
      <w:r>
        <w:rPr>
          <w:rFonts w:ascii="Font2001" w:hAnsi="Font2001"/>
          <w:sz w:val="22"/>
          <w:szCs w:val="22"/>
        </w:rPr>
        <w:t xml:space="preserve"> deal of intellectual dexterity and foresight involved in that task, since the interrogator is deliberately choosing questions designed to discriminate between fabricated responses and genuine ones.  And, examples of genuine responses are provided by B (the woman) at the same time that A (the man or computer) offers fabricated responses.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The skills exhibited by the man in the Simplified Turing Test are just those that can be exhibited in conversation.  Those skills are certainly substantial:   in additio</w:t>
      </w:r>
      <w:r>
        <w:rPr>
          <w:rFonts w:ascii="Font2001" w:hAnsi="Font2001"/>
          <w:sz w:val="22"/>
          <w:szCs w:val="22"/>
        </w:rPr>
        <w:t>n to a great deal of specific and general knowledge,  conversation requires knowing what kind of responses are expected of one, and understanding the conventions that will govern the other party's understanding of one's responses.  It will probably include drawing on stereotypes and presumptions that have been learned uncritically and that are used without much reflection. (Some mundane examples might be assuming that everyone eats dinner, that it can rain outdoors but not indoors, or that the conversant wi</w:t>
      </w:r>
      <w:r>
        <w:rPr>
          <w:rFonts w:ascii="Font2001" w:hAnsi="Font2001"/>
          <w:sz w:val="22"/>
          <w:szCs w:val="22"/>
        </w:rPr>
        <w:t xml:space="preserve">ll understand baseball analogies such as ‘Three strikes and you're out.’)  Here I mean only to be referring to features of conversation that many AI researchers and cognitive scientists have already recognized.  As used in normal conversation, these skills could be called cognitive habits:  they do involve cognition, but they are employed without reflecting anew on why they are appropriate each time they are employed.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However, the difficult task the man is set by  the Original Imitation Game Test requir</w:t>
      </w:r>
      <w:r>
        <w:rPr>
          <w:rFonts w:ascii="Font2001" w:hAnsi="Font2001"/>
          <w:sz w:val="22"/>
          <w:szCs w:val="22"/>
        </w:rPr>
        <w:t>es in addition that stereotypes get used for different purposes:  rather than serving as common background drawn on in sincere efforts to communicate, they are to be used to mislead someone else to make inferences to false conclusions, which requires more reflection upon how others make inferences than is normally required in conversation.   And, rather than relying on his well-developed cognitive habits in recognizing what an appropriate response would be, the man who takes the part of player A has to crit</w:t>
      </w:r>
      <w:r>
        <w:rPr>
          <w:rFonts w:ascii="Font2001" w:hAnsi="Font2001"/>
          <w:sz w:val="22"/>
          <w:szCs w:val="22"/>
        </w:rPr>
        <w:t>ically evaluate those recognitions;  he has to go one step further and ask whether the response he knows to be appropriate for him is appropriate for a woman.  If not, he has to suppress the response he feels is appropriate for him, and replace it with the one he determines would be appropriate for a woman, or at least one that he thinks the interrogator is likely to expect of a woman.  This, I think, requires a fundamentally different ability.  The point that impersonation involves intellectual abilities n</w:t>
      </w:r>
      <w:r>
        <w:rPr>
          <w:rFonts w:ascii="Font2001" w:hAnsi="Font2001"/>
          <w:sz w:val="22"/>
          <w:szCs w:val="22"/>
        </w:rPr>
        <w:t>ot necessarily  exhibited by  the behavior impersonated is reminiscent  of Gilbert Ryle’s remark about  a clown’s impersonations:  ‘The cleverness of the clown may be exhibited in tripping and tumbling.  He trips and tumbles on purpose and after much rehearsal and at the golden moment and where children can see him and so as not to hurt himself . . . The clown’s trippings and tumblings are the workings of his mind, for they are his jokes; but the visibly similar trippings and tumblings of a clumsy man are n</w:t>
      </w:r>
      <w:r>
        <w:rPr>
          <w:rFonts w:ascii="Font2001" w:hAnsi="Font2001"/>
          <w:sz w:val="22"/>
          <w:szCs w:val="22"/>
        </w:rPr>
        <w:t>ot the workings of that man’s mind.’</w:t>
      </w:r>
      <w:r w:rsidRPr="00815FD5">
        <w:rPr>
          <w:rStyle w:val="EndnoteReference"/>
        </w:rPr>
        <w:endnoteReference w:id="14"/>
      </w:r>
      <w:r>
        <w:rPr>
          <w:rFonts w:ascii="Font2001" w:hAnsi="Font2001"/>
          <w:sz w:val="22"/>
          <w:szCs w:val="22"/>
        </w:rPr>
        <w:t xml:space="preserv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That the ability to critically edit one's recognitions of appropriate responses is required of the man by the Original Imitation Game Test, but not by the Simplified Turing Test,  reflects that the Original Imitation Game Test demands more of what is relevant to thinking.  A  companion, but distinct, point is that the Original Imitation Game Test requires less of what is not relevant to thinking, as well.  This is because the task set by  the Original Imitation Game</w:t>
      </w:r>
      <w:r>
        <w:rPr>
          <w:rFonts w:ascii="Font2001" w:hAnsi="Font2001"/>
          <w:sz w:val="22"/>
          <w:szCs w:val="22"/>
        </w:rPr>
        <w:t xml:space="preserve"> Test diminishes the significance of the faithfulness of the machine's responses to a human's normal responses in determining whether the machine can think, since both man and machine are impersonating something that is neither man nor machine.  This is significant because one of the challenges in designing any empirical test for intelligence (human or machine) that uses a human's performance as a benchmark will be how to screen off the peculiarities of the human or group of humans serving as the benchmark.</w:t>
      </w:r>
      <w:r>
        <w:rPr>
          <w:rFonts w:ascii="Font2001" w:hAnsi="Font2001"/>
          <w:sz w:val="22"/>
          <w:szCs w:val="22"/>
        </w:rPr>
        <w:t xml:space="preserve">  If the test is for machine intelligence, the problem involves screening off the peculiarities of human intelligence.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A helpful analogy here might be that of wanting to de-emphasize the importance of regional flavors and idioms in evaluating someone's ability to speak a second language.  In a test of the ability to speak a particular language that sets up  a competition between a native and non-native speaker as to who can convince an interrogator to choose him as the native speaker, an expert inte</w:t>
      </w:r>
      <w:r>
        <w:rPr>
          <w:rFonts w:ascii="Font2001" w:hAnsi="Font2001"/>
          <w:sz w:val="22"/>
          <w:szCs w:val="22"/>
        </w:rPr>
        <w:t>rrogator will be able to ferret out which is which.  There will be subtle cues that can give the non-native away, no matter how well he or she has learnt the second language and become  informed of various regional idioms and dialects.  These cues will be due to ingrained responses that are not a matter of competence in expressing thoughts in the language.  The analogous notion we are after here would be that of being recognized to be able to communicate  thoughts in  the language, in spite of  not being ab</w:t>
      </w:r>
      <w:r>
        <w:rPr>
          <w:rFonts w:ascii="Font2001" w:hAnsi="Font2001"/>
          <w:sz w:val="22"/>
          <w:szCs w:val="22"/>
        </w:rPr>
        <w:t>le to pass under scrutiny as a native speaker of any particular region.  Suppose we want to retain the approach of comparison with a native speaker.  How could we use a native speaker as a paradigm case, and yet screen off the peculiarities of the region the speaker is from?  Compare the following two tests as means of testing for the ability to communicate thoughts in the language:  (i) competing against a native of X in being able to pass as a native of X, and  (ii) competing against a native of X as to h</w:t>
      </w:r>
      <w:r>
        <w:rPr>
          <w:rFonts w:ascii="Font2001" w:hAnsi="Font2001"/>
          <w:sz w:val="22"/>
          <w:szCs w:val="22"/>
        </w:rPr>
        <w:t>ow often each of you is able to pass as a native of a different region where that language is spoken  (among natives of that region).   Clearly, (ii) is the better test for the ability to communicate thoughts in a language, as it tends to de-emphasize the importance of faithfulness to a particular regional flavor in one's expressions.</w:t>
      </w:r>
    </w:p>
    <w:p w:rsidR="00000000" w:rsidRDefault="007033F8">
      <w:pPr>
        <w:spacing w:line="480" w:lineRule="atLeast"/>
        <w:rPr>
          <w:rFonts w:ascii="Font2001" w:hAnsi="Font2001"/>
          <w:sz w:val="22"/>
          <w:szCs w:val="22"/>
        </w:rPr>
      </w:pPr>
    </w:p>
    <w:p w:rsidR="00000000" w:rsidRDefault="007033F8">
      <w:pPr>
        <w:pStyle w:val="BodyTextIndent"/>
        <w:rPr>
          <w:rFonts w:ascii="Font2001" w:hAnsi="Font2001"/>
        </w:rPr>
      </w:pPr>
      <w:r>
        <w:rPr>
          <w:rFonts w:ascii="Font2001" w:hAnsi="Font2001"/>
        </w:rPr>
        <w:t>What has been missed by those not recognizing that the two tests are not equivalent is the difference in how the two tests employ the human performance in constructing a meas</w:t>
      </w:r>
      <w:r>
        <w:rPr>
          <w:rFonts w:ascii="Font2001" w:hAnsi="Font2001"/>
        </w:rPr>
        <w:t>ure of intelligence by which the machine's performance is to be judged.   The Original Imitation Game Test constructs a measure of intellectual skill by drawing out a man's ability to be aware of  the genderedness of his linguistic responses in conversation.  But similarity to the man's performance itself is not the standard against which the machine is compared.  Without a machine in the picture at all, the man can succeed or fail at the task set.  It is only successful impersonations, and then, only the f</w:t>
      </w:r>
      <w:r>
        <w:rPr>
          <w:rFonts w:ascii="Font2001" w:hAnsi="Font2001"/>
        </w:rPr>
        <w:t>act that success has been achieved, that is the standard against which the machine is judged.  That is, the measure against which the machine is judged is the frequency with which it can succeed at the same task the man is set.  The man's performance does no more than normalize that measure.  The successful performances of man and machine are never directly compared -  other than the fact that they are successful impersonations, similarities and dissimilarities between them are of no consequence to the test</w:t>
      </w:r>
      <w:r>
        <w:rPr>
          <w:rFonts w:ascii="Font2001" w:hAnsi="Font2001"/>
        </w:rPr>
        <w:t xml:space="preserve"> result.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This last point can perhaps be made clearer  by considering the following objection:  ‘Why,’ a resourceful reader might ask, ‘could not impersonation be incorporated into the Simplified Turing Test setup as follows:  the interrogator could preface a set of questions with “Suppose you  were a woman.  How would you answer . . . “  Then, the interrogator would identify whichever player gave the most convincing performance as the man, and the other as a machine , thus effectively redefining ‘success’</w:t>
      </w:r>
      <w:r>
        <w:rPr>
          <w:rFonts w:ascii="Font2001" w:hAnsi="Font2001"/>
          <w:sz w:val="22"/>
          <w:szCs w:val="22"/>
        </w:rPr>
        <w:t xml:space="preserve"> as giving, in the opinion of an interrogator, the better of two impersonations.  To be sure, in such a version of the Simplified Turing Test, the interrogator would be comparing the  man’s attempt to impersonate a woman with the machine’s attempt to impersonate a woman.  However, the context differs significantly from that in the Original Imitation Game Test.  The interrogator in the Original Imitation Game Test is never comparing two fakes against each other;  he is trying to make a correct determination </w:t>
      </w:r>
      <w:r>
        <w:rPr>
          <w:rFonts w:ascii="Font2001" w:hAnsi="Font2001"/>
          <w:sz w:val="22"/>
          <w:szCs w:val="22"/>
        </w:rPr>
        <w:t>of which interviewee is a woman and which interviewee is an impersonation of a woman.  The interrogator is not trying to differentiate machine behavior from human behavior.  Therein lies the qualitative difference between the Original Imitation Game Test and to the Simplified Turing Test.  The interrogator in the Original  Imitation Game Test is focused on a different task:  rather than being given a task that can be accomplished by the cheap strategy of detecting  irrelevant machine-like features that woul</w:t>
      </w:r>
      <w:r>
        <w:rPr>
          <w:rFonts w:ascii="Font2001" w:hAnsi="Font2001"/>
          <w:sz w:val="22"/>
          <w:szCs w:val="22"/>
        </w:rPr>
        <w:t>d give the machine away as non-human,  he is focusing on making a correct determination of gender (i.e., correctly identifying the woman as B).  Thus the interrogator is not distracted by thinking about superfluous differences between humans and machines.  Were the interrogator given the meta-goal of making the human-machine distinction, the individual rounds of the Original Imitation Game embedded into the meta-game that is the Original Imitation Game Test would not be rounds of  the game Turing first desc</w:t>
      </w:r>
      <w:r>
        <w:rPr>
          <w:rFonts w:ascii="Font2001" w:hAnsi="Font2001"/>
          <w:sz w:val="22"/>
          <w:szCs w:val="22"/>
        </w:rPr>
        <w:t>ribed, as the interrogator’s interviews would then have a different goal than correct identification of which player was a woman.  Asking the interrogator to merely pretend to focus on the task of making a gender distinction is not likely to be any more effective than asking the interrogator to merely pretend there is a screen between him and his interviewees, in lieu of actually incorporating one into the game.</w:t>
      </w:r>
      <w:r w:rsidRPr="00815FD5">
        <w:rPr>
          <w:rStyle w:val="EndnoteReference"/>
        </w:rPr>
        <w:endnoteReference w:id="15"/>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The significance of the use of gender in the Original Imitation Game Test is in setting a task</w:t>
      </w:r>
      <w:r>
        <w:rPr>
          <w:rFonts w:ascii="Font2001" w:hAnsi="Font2001"/>
          <w:sz w:val="22"/>
          <w:szCs w:val="22"/>
        </w:rPr>
        <w:t xml:space="preserve"> for the man that demands that he critically reflect on his responses;  in short,  in setting a task that will require him to think.  Gender is an especially salient and pervasive example of ingrained responses, including linguistic responses.  Attempts to elicit gendered responses from us are made before we even know our own names, and continue throughout most of our lives, in interactions ranging from the most intimate to the most anonymous of interactions, from the most private to the most public of cont</w:t>
      </w:r>
      <w:r>
        <w:rPr>
          <w:rFonts w:ascii="Font2001" w:hAnsi="Font2001"/>
          <w:sz w:val="22"/>
          <w:szCs w:val="22"/>
        </w:rPr>
        <w:t xml:space="preserve">exts.  Because social interaction requires that others regard and treat someone as of a specific gender, it is well nigh impossible for someone to unilaterally  ungender his interactions.  Cross-gendering is not impossible, but the amount of preparation involved makes it unlikely that a player will have spent any time outside his assigned gender role.  The situation is somewhat like moving in the presence of the earth's gravity;  of course we are also capable of moving in 0.1g, or 2g as well, but we do not </w:t>
      </w:r>
      <w:r>
        <w:rPr>
          <w:rFonts w:ascii="Font2001" w:hAnsi="Font2001"/>
          <w:sz w:val="22"/>
          <w:szCs w:val="22"/>
        </w:rPr>
        <w:t xml:space="preserve">get opportunities to practice it.  Were we suddenly put in such a situation, we would have to reflect upon the habitual components  of our learned motor skills. </w:t>
      </w:r>
      <w:r w:rsidRPr="00815FD5">
        <w:rPr>
          <w:rStyle w:val="EndnoteReference"/>
        </w:rPr>
        <w:endnoteReference w:id="16"/>
      </w:r>
      <w:r>
        <w:rPr>
          <w:rFonts w:ascii="Font2001" w:hAnsi="Font2001"/>
          <w:sz w:val="22"/>
          <w:szCs w:val="22"/>
        </w:rPr>
        <w:t xml:space="preserve">   We could draw on our knowledge and observations of other bodies in motion - i.e., in this new setting, we might be more successful, even at tasks we do not normally think about, if we thought about what we were doing.  Even walking might require some reflection - though still drawing on learned motor skills, we might have to reflect on how we mo</w:t>
      </w:r>
      <w:r>
        <w:rPr>
          <w:rFonts w:ascii="Font2001" w:hAnsi="Font2001"/>
          <w:sz w:val="22"/>
          <w:szCs w:val="22"/>
        </w:rPr>
        <w:t>ve  in order to get across the room gracefully.  The Original Imitation Game Test chooses an aspect of conversation that is ubiquitous (the relevance of gender to every conversational exchange, rather than the influence of gravitational force on every physical movement), and creates a setting in which that aspect is altered so that the kind of response required is of a kind the man will not have had any practice at giving.   He will not be able to rely upon his cognitive habits, and so has to figure out wha</w:t>
      </w:r>
      <w:r>
        <w:rPr>
          <w:rFonts w:ascii="Font2001" w:hAnsi="Font2001"/>
          <w:sz w:val="22"/>
          <w:szCs w:val="22"/>
        </w:rPr>
        <w:t xml:space="preserve">t response to give --- in short, he has to think about it.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Cross-gendering is not essential to the test; some other aspect of human life might well serve in constructing a test that requires such self-conscious critique of one's ingrained responses.  This is of no consequence to my point that the significance of the cross-gendering in Turing's Original Imitation Game Test lies in the self-conscious critique of one's ingrained cognitive responses it requires.   And, that the critique has two aspects:  re</w:t>
      </w:r>
      <w:r>
        <w:rPr>
          <w:rFonts w:ascii="Font2001" w:hAnsi="Font2001"/>
          <w:sz w:val="22"/>
          <w:szCs w:val="22"/>
        </w:rPr>
        <w:t xml:space="preserve">cognizing and suppressing an inappropriate response, and fabricating an appropriate one.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It is a cliché that tests of intellectual skill differ from tests of purely mechanical skill in the novelty of the tasks set.  The ability to tie a variety of knots, or to perform a variety of dives, is tested by asking the contestant to perform these tasks, and the test is not compromised if the contestant knows exactly what will be asked and practices until the task can be performed without stopping to reflect ane</w:t>
      </w:r>
      <w:r>
        <w:rPr>
          <w:rFonts w:ascii="Font2001" w:hAnsi="Font2001"/>
          <w:sz w:val="22"/>
          <w:szCs w:val="22"/>
        </w:rPr>
        <w:t>w upon what is required.   In contrast,  we would think someone had missed the point of an intelligence test were the contestant given the answers to the questions beforehand, and coached to practice delivering them.  The way the skills required by the Original Imitation Game Test  (impersonation) differ from those required by the Simplified Turing Test (conversation) is a higher-level analogue of this insight.   That is, although both games involve asking questions the participant will not have knowledge o</w:t>
      </w:r>
      <w:r>
        <w:rPr>
          <w:rFonts w:ascii="Font2001" w:hAnsi="Font2001"/>
          <w:sz w:val="22"/>
          <w:szCs w:val="22"/>
        </w:rPr>
        <w:t xml:space="preserve">f beforehand, the point is that,  in the Original Imitation Game Test player A will not have had a chance to practice giving the </w:t>
      </w:r>
      <w:r>
        <w:rPr>
          <w:rFonts w:ascii="Font2001" w:hAnsi="Font2001"/>
          <w:sz w:val="22"/>
          <w:szCs w:val="22"/>
          <w:u w:val="single"/>
        </w:rPr>
        <w:t>kind</w:t>
      </w:r>
      <w:r>
        <w:rPr>
          <w:rFonts w:ascii="Font2001" w:hAnsi="Font2001"/>
          <w:sz w:val="22"/>
          <w:szCs w:val="22"/>
        </w:rPr>
        <w:t xml:space="preserve"> of responses required (those that would lead the interrogator to identify him as a woman).   To succeed in the task set will require drawing on knowledge of how women behave, and this cannot be a matter of relying on what I have called cognitive habit. </w:t>
      </w:r>
      <w:r>
        <w:rPr>
          <w:rFonts w:ascii="Font2001" w:hAnsi="Font2001"/>
          <w:position w:val="11"/>
          <w:sz w:val="14"/>
          <w:szCs w:val="14"/>
        </w:rPr>
        <w:t xml:space="preserv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Nor can the task be fulfilled by simply imitating a woman's linguistic responses.  Consider, for example, using a computer</w:t>
      </w:r>
      <w:r>
        <w:rPr>
          <w:rFonts w:ascii="Font2001" w:hAnsi="Font2001"/>
          <w:sz w:val="22"/>
          <w:szCs w:val="22"/>
        </w:rPr>
        <w:t xml:space="preserve"> incorporating a  connectionist net trained on a (grown) woman’s linguistic responses.   A little reflection on how one would select the sample linguistic responses on which to train the net shows the problem:  there is no consistent way to characterize the </w:t>
      </w:r>
      <w:r>
        <w:rPr>
          <w:rFonts w:ascii="Font2001" w:hAnsi="Font2001"/>
          <w:sz w:val="22"/>
          <w:szCs w:val="22"/>
          <w:u w:val="single"/>
        </w:rPr>
        <w:t>kind</w:t>
      </w:r>
      <w:r>
        <w:rPr>
          <w:rFonts w:ascii="Font2001" w:hAnsi="Font2001"/>
          <w:sz w:val="22"/>
          <w:szCs w:val="22"/>
        </w:rPr>
        <w:t xml:space="preserve"> of response here that would apply to both a woman and a machine.  Clearly, using only samples from a non-game context would not be sufficient, for, in the game context, the goal of the five-minute conversation is to convince C to identify the speake</w:t>
      </w:r>
      <w:r>
        <w:rPr>
          <w:rFonts w:ascii="Font2001" w:hAnsi="Font2001"/>
          <w:sz w:val="22"/>
          <w:szCs w:val="22"/>
        </w:rPr>
        <w:t>r as a woman in preference to B.  Thus,  responses called for in the game context would not be similar to linguistic responses given in non-game conversational contexts.  How about letting a woman take on the role of player A and training the net on linguistic responses she gives?  The problem is that the strategy a real woman should use as player A is not the one a machine should use:  A good strategy for the real woman in the role of A would be to look for opportunities to turn to a topic that exhibits he</w:t>
      </w:r>
      <w:r>
        <w:rPr>
          <w:rFonts w:ascii="Font2001" w:hAnsi="Font2001"/>
          <w:sz w:val="22"/>
          <w:szCs w:val="22"/>
        </w:rPr>
        <w:t>r knowledge of things only a woman would know.  Such a strategy will get the machine in trouble, as it is unlikely that being trained on linguistic responses alone will be a good basis on which to deal with topics turned to for the sole purpose that they are the sort of thing only a woman would know.  A good strategy for an impersonator is just the opposite:  to steer the conversation away from lines of questioning that might lead to a topic that would expose his ignorance of things only a woman would know.</w:t>
      </w:r>
      <w:r>
        <w:rPr>
          <w:rFonts w:ascii="Font2001" w:hAnsi="Font2001"/>
          <w:sz w:val="22"/>
          <w:szCs w:val="22"/>
        </w:rPr>
        <w:t xml:space="preserve">  The  general point here is about imitation, not connectionist nets (as there are other, undeveloped approaches, such as attempting to encompass a birth-to-adulthood process):  it is that impersonation in contexts where one's identity is in question is not the same as imitation in normal contexts. This makes sense of Turing's incidental remark that the best approach for the machine is probably to imitate a man imitating a woman,  in a nontrivial way.</w:t>
      </w:r>
      <w:r w:rsidRPr="00815FD5">
        <w:rPr>
          <w:rStyle w:val="EndnoteReference"/>
        </w:rPr>
        <w:endnoteReference w:id="17"/>
      </w:r>
      <w:r>
        <w:rPr>
          <w:rFonts w:ascii="Font2001" w:hAnsi="Font2001"/>
          <w:sz w:val="22"/>
          <w:szCs w:val="22"/>
        </w:rPr>
        <w:t xml:space="preserve">  Similar remarks apply to using the suggested approach </w:t>
      </w:r>
      <w:r>
        <w:rPr>
          <w:rFonts w:ascii="Font2001" w:hAnsi="Font2001"/>
          <w:sz w:val="22"/>
          <w:szCs w:val="22"/>
        </w:rPr>
        <w:t xml:space="preserve"> for player A in the Simplified Turing Test ( i.e., preparing the machine to pass as a human by equipping it with a net trained on a man's linguistic responses.)  The additional step  taken by many contemporary authors in regarding any test for linguistic competence a suitable substitute shows a disregard for the significance of the game context.  I discuss other games that demand self-conscious critique of one’s responses in Section V.</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p>
    <w:p w:rsidR="00000000" w:rsidRDefault="007033F8">
      <w:pPr>
        <w:pStyle w:val="Heading1"/>
        <w:jc w:val="center"/>
        <w:rPr>
          <w:rFonts w:ascii="Font2001" w:hAnsi="Font2001"/>
          <w:sz w:val="22"/>
          <w:szCs w:val="22"/>
        </w:rPr>
      </w:pPr>
      <w:r>
        <w:rPr>
          <w:rFonts w:ascii="Font2001" w:hAnsi="Font2001"/>
          <w:sz w:val="22"/>
          <w:szCs w:val="22"/>
        </w:rPr>
        <w:t>IV.</w:t>
      </w:r>
      <w:r>
        <w:rPr>
          <w:rFonts w:ascii="Font2001" w:hAnsi="Font2001"/>
          <w:sz w:val="22"/>
          <w:szCs w:val="22"/>
        </w:rPr>
        <w:tab/>
        <w:t>Critical Thought and Supercritical Minds</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The point of the previo</w:t>
      </w:r>
      <w:r>
        <w:rPr>
          <w:rFonts w:ascii="Font2001" w:hAnsi="Font2001"/>
          <w:sz w:val="22"/>
          <w:szCs w:val="22"/>
        </w:rPr>
        <w:t xml:space="preserve">us section was that the self-conscious critique of one's ingrained responses required in the Original Imitation Game Test is crucial to its value as a test of intelligence.  Impersonation is the context in which such self-conscious critique is most clearly exhibited, but it is also true that in other contexts  such self-conscious critique marks the difference between a response requiring thought and a response that, though entirely appropriate, is habitual.  It is not that habitual responses do not involve </w:t>
      </w:r>
      <w:r>
        <w:rPr>
          <w:rFonts w:ascii="Font2001" w:hAnsi="Font2001"/>
          <w:sz w:val="22"/>
          <w:szCs w:val="22"/>
        </w:rPr>
        <w:t xml:space="preserve">any cognitive component at all, but focusing on a human's ability to evaluate and fabricate responses is an attempt to tease out the intellectual component of linguistic responses.  The purpose of the cross-gendering is to de-emphasize training, and emphasize thinking.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Now, with the point that the Original Imitation Game Test de-emphasizes training in mind, consider  R. M. French's criticism of what I have called the Simplified Turing Test.  His view is that    ‘. . . the [Simplified] Turing Test provid</w:t>
      </w:r>
      <w:r>
        <w:rPr>
          <w:rFonts w:ascii="Font2001" w:hAnsi="Font2001"/>
          <w:sz w:val="22"/>
          <w:szCs w:val="22"/>
        </w:rPr>
        <w:t xml:space="preserve">es a guarantee not of intelligence but of culturally-oriented human intelligence’ </w:t>
      </w:r>
      <w:r w:rsidRPr="00815FD5">
        <w:rPr>
          <w:rStyle w:val="EndnoteReference"/>
        </w:rPr>
        <w:endnoteReference w:id="18"/>
      </w:r>
      <w:r>
        <w:rPr>
          <w:rFonts w:ascii="Font2001" w:hAnsi="Font2001"/>
          <w:sz w:val="22"/>
          <w:szCs w:val="22"/>
        </w:rPr>
        <w:t xml:space="preserve">.   French composes clever test questions to be asked in a Simplified Turing Test that would distinguish human from non-human, such as ‘Rate </w:t>
      </w:r>
      <w:r>
        <w:rPr>
          <w:rFonts w:ascii="Font2001" w:hAnsi="Font2001"/>
          <w:sz w:val="22"/>
          <w:szCs w:val="22"/>
          <w:u w:val="single"/>
        </w:rPr>
        <w:t>pens</w:t>
      </w:r>
      <w:r>
        <w:rPr>
          <w:rFonts w:ascii="Font2001" w:hAnsi="Font2001"/>
          <w:sz w:val="22"/>
          <w:szCs w:val="22"/>
        </w:rPr>
        <w:t xml:space="preserve"> as </w:t>
      </w:r>
      <w:r>
        <w:rPr>
          <w:rFonts w:ascii="Font2001" w:hAnsi="Font2001"/>
          <w:sz w:val="22"/>
          <w:szCs w:val="22"/>
          <w:u w:val="single"/>
        </w:rPr>
        <w:t>weapons</w:t>
      </w:r>
      <w:r>
        <w:rPr>
          <w:rFonts w:ascii="Font2001" w:hAnsi="Font2001"/>
          <w:sz w:val="22"/>
          <w:szCs w:val="22"/>
        </w:rPr>
        <w:t xml:space="preserve">’ and  ‘Rate </w:t>
      </w:r>
      <w:r>
        <w:rPr>
          <w:rFonts w:ascii="Font2001" w:hAnsi="Font2001"/>
          <w:sz w:val="22"/>
          <w:szCs w:val="22"/>
          <w:u w:val="single"/>
        </w:rPr>
        <w:t>jackets</w:t>
      </w:r>
      <w:r>
        <w:rPr>
          <w:rFonts w:ascii="Font2001" w:hAnsi="Font2001"/>
          <w:sz w:val="22"/>
          <w:szCs w:val="22"/>
        </w:rPr>
        <w:t xml:space="preserve"> as </w:t>
      </w:r>
      <w:r>
        <w:rPr>
          <w:rFonts w:ascii="Font2001" w:hAnsi="Font2001"/>
          <w:sz w:val="22"/>
          <w:szCs w:val="22"/>
          <w:u w:val="single"/>
        </w:rPr>
        <w:t>blankets</w:t>
      </w:r>
      <w:r>
        <w:rPr>
          <w:rFonts w:ascii="Font2001" w:hAnsi="Font2001"/>
          <w:sz w:val="22"/>
          <w:szCs w:val="22"/>
        </w:rPr>
        <w:t xml:space="preserve">.’ </w:t>
      </w:r>
      <w:r w:rsidRPr="00815FD5">
        <w:rPr>
          <w:rStyle w:val="EndnoteReference"/>
        </w:rPr>
        <w:endnoteReference w:id="19"/>
      </w:r>
      <w:r>
        <w:rPr>
          <w:rFonts w:ascii="Font2001" w:hAnsi="Font2001"/>
          <w:sz w:val="22"/>
          <w:szCs w:val="22"/>
        </w:rPr>
        <w:t xml:space="preserve">   He explains why a computer would not have a chance:  such questions ‘ . . . [probe] the associative concept (and sub-concept) networks of the two candidates.  These networks are the product of a lifetime of interaction with the world </w:t>
      </w:r>
      <w:r>
        <w:rPr>
          <w:rFonts w:ascii="Font2001" w:hAnsi="Font2001"/>
          <w:sz w:val="22"/>
          <w:szCs w:val="22"/>
        </w:rPr>
        <w:t xml:space="preserve">which necessarily involves human sense organs, their location on the body, their sensitivity to various stimuli, etc.’ </w:t>
      </w:r>
      <w:r w:rsidRPr="00815FD5">
        <w:rPr>
          <w:rStyle w:val="EndnoteReference"/>
        </w:rPr>
        <w:endnoteReference w:id="20"/>
      </w:r>
      <w:r>
        <w:rPr>
          <w:rFonts w:ascii="Font2001" w:hAnsi="Font2001"/>
          <w:sz w:val="22"/>
          <w:szCs w:val="22"/>
        </w:rPr>
        <w:t xml:space="preserve"> His point in making this remark is that there is something he calls a ‘subcognitive substrate’  that can be made to exhibit itself under interrogation, and that what is wrong with  the (Simplified) Turing Test is that it would require actually having lived a human's life, with human sensory capabilities, in the same culture as the human against whom the participant is competing, to pass i</w:t>
      </w:r>
      <w:r>
        <w:rPr>
          <w:rFonts w:ascii="Font2001" w:hAnsi="Font2001"/>
          <w:sz w:val="22"/>
          <w:szCs w:val="22"/>
        </w:rPr>
        <w:t xml:space="preserve">t, i.e., to give linguistic responses indistinguishable from those a human gives.  </w:t>
      </w:r>
    </w:p>
    <w:p w:rsidR="00000000" w:rsidRDefault="007033F8">
      <w:pPr>
        <w:spacing w:line="480" w:lineRule="atLeast"/>
        <w:rPr>
          <w:rFonts w:ascii="Font2001" w:hAnsi="Font2001"/>
          <w:sz w:val="22"/>
          <w:szCs w:val="22"/>
        </w:rPr>
      </w:pPr>
      <w:r>
        <w:rPr>
          <w:rFonts w:ascii="Font2001" w:hAnsi="Font2001"/>
          <w:sz w:val="22"/>
          <w:szCs w:val="22"/>
        </w:rPr>
        <w:t xml:space="preserve"> </w:t>
      </w:r>
    </w:p>
    <w:p w:rsidR="00000000" w:rsidRDefault="007033F8">
      <w:pPr>
        <w:spacing w:line="480" w:lineRule="atLeast"/>
        <w:rPr>
          <w:rFonts w:ascii="Font2001" w:hAnsi="Font2001"/>
          <w:sz w:val="22"/>
          <w:szCs w:val="22"/>
        </w:rPr>
      </w:pPr>
      <w:r>
        <w:rPr>
          <w:rFonts w:ascii="Font2001" w:hAnsi="Font2001"/>
          <w:sz w:val="22"/>
          <w:szCs w:val="22"/>
        </w:rPr>
        <w:t>Such criticisms do not have the same force against the Original Imitation Game Test,  in which both the man and the computer fabricate responses.  French's criticisms turn on the fact that the (Simplified) Turing Test is based on comparing how well a computer would do against a human in behaving like a human.   The advantage of Turing's first formulation of the test is that it provides a context in which the computer and t</w:t>
      </w:r>
      <w:r>
        <w:rPr>
          <w:rFonts w:ascii="Font2001" w:hAnsi="Font2001"/>
          <w:sz w:val="22"/>
          <w:szCs w:val="22"/>
        </w:rPr>
        <w:t>he man are put on a more equal footing:  both the computer and the man will need to critically evaluate their responses, and fabricate appropriate ones that are based on vicarious experiences of womanhood.  That ‘some subcognitive substrate is necessary to intelligence’ suggests that an intelligence test should be constructed such that, although the contestant is called upon to make use of such a substrate in a way that exhibits the kind of resourcefulness humans display when making use of their distinctive</w:t>
      </w:r>
      <w:r>
        <w:rPr>
          <w:rFonts w:ascii="Font2001" w:hAnsi="Font2001"/>
          <w:sz w:val="22"/>
          <w:szCs w:val="22"/>
        </w:rPr>
        <w:t>ly human subcognitive substrate  in conversing,  the particular substrate the candidate has will not be relevant to doing well on the test.  As we have seen, the Original Imitation Game Test provides just such a screening off of the particularity of the substrate.  The Original Imitation Game Test takes a step towards meeting French's challenge that no attempt to 'fix' the Simplified Turing Test could address the problem that it could only be a test of human intelligence, for  it retains the insight that co</w:t>
      </w:r>
      <w:r>
        <w:rPr>
          <w:rFonts w:ascii="Font2001" w:hAnsi="Font2001"/>
          <w:sz w:val="22"/>
          <w:szCs w:val="22"/>
        </w:rPr>
        <w:t xml:space="preserve">nversation is the context in which the flexibility of response we associate with thinking is best displayed,  but changes the task (from conversing to impersonating) so that faithfulness to a human's natural responses is de-emphasized.  I do not claim that the man has no an advantage in some respects  --- obviously a man will have more in common with a woman than a computer would --- but I do claim that the Original Imitation Game Test takes the approach one should use to de-emphasize the human's advantage </w:t>
      </w:r>
      <w:r>
        <w:rPr>
          <w:rFonts w:ascii="Font2001" w:hAnsi="Font2001"/>
          <w:sz w:val="22"/>
          <w:szCs w:val="22"/>
        </w:rPr>
        <w:t xml:space="preserve">in participating in a test  intended to measure general, and not merely human, intelligence. Impersonation of something that is neither man nor machine is just the task to set.   What to choose that would be especially thought-provoking for a man to impersonate?  I think setting the task of cross-gendering one’s responses is a stroke of genius.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Odd as it may sound to those who know him only as the proponent of the so-called ‘Turing Test’ of intelligence, Turing later actually offered reasons we should not</w:t>
      </w:r>
      <w:r>
        <w:rPr>
          <w:rFonts w:ascii="Font2001" w:hAnsi="Font2001"/>
          <w:sz w:val="22"/>
          <w:szCs w:val="22"/>
        </w:rPr>
        <w:t xml:space="preserve"> consider human intelligence the standard of intelligence, as well.  He counters Lady Lovelace's objection that ‘the machine can only do what we tell it to do’ with the simile of a nuclear reaction:  ‘the disturbance caused by . . . an incoming neutron will very likely go on and on increasing . . . Is there a corresponding phenomenon for minds, and is there one for machines?’  But, surprisingly, he does not identify the ability to go critical with being a mind, or, even, a human mind; he answers instead:  ‘</w:t>
      </w:r>
      <w:r>
        <w:rPr>
          <w:rFonts w:ascii="Font2001" w:hAnsi="Font2001"/>
          <w:sz w:val="22"/>
          <w:szCs w:val="22"/>
        </w:rPr>
        <w:t xml:space="preserve">There does seem to be [a corresponding phenomenon] for the human mind.  The majority of them seem to be 'subcritical'.’ </w:t>
      </w:r>
      <w:r w:rsidRPr="00815FD5">
        <w:rPr>
          <w:rStyle w:val="EndnoteReference"/>
        </w:rPr>
        <w:endnoteReference w:id="21"/>
      </w:r>
      <w:r>
        <w:rPr>
          <w:rFonts w:ascii="Font2001" w:hAnsi="Font2001"/>
          <w:sz w:val="22"/>
          <w:szCs w:val="22"/>
        </w:rPr>
        <w:t xml:space="preserve">   Not only did he judge that most humans did not exhibit whatever feature of minds is analogous to supercriticality, but he speculated that some exhibitions of machine intelligence would be superhuman.  In an essay published posthumously,  he impishly states that intellectuals would probably be mistaken to fear being put out of a job by intelligent machines, because  ‘There would be plen</w:t>
      </w:r>
      <w:r>
        <w:rPr>
          <w:rFonts w:ascii="Font2001" w:hAnsi="Font2001"/>
          <w:sz w:val="22"/>
          <w:szCs w:val="22"/>
        </w:rPr>
        <w:t xml:space="preserve">ty to do in trying, say, to keep one's intelligence up to the standard set by the machines, for it seems probable that once the machine thinking method had started, it would not take long to outstrip our feeble powers.’  One reason to expect this is that the machines ‘would be able to converse with each other to sharpen their wits.’ </w:t>
      </w:r>
      <w:r w:rsidRPr="00815FD5">
        <w:rPr>
          <w:rStyle w:val="EndnoteReference"/>
        </w:rPr>
        <w:endnoteReference w:id="22"/>
      </w:r>
      <w:r>
        <w:rPr>
          <w:rFonts w:ascii="Font2001" w:hAnsi="Font2001"/>
          <w:sz w:val="22"/>
          <w:szCs w:val="22"/>
        </w:rPr>
        <w:t xml:space="preserv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My point does not turn on the historical question of whether or not Turing held the view that human intelligence is not the standard by which machine intelligence shoul</w:t>
      </w:r>
      <w:r>
        <w:rPr>
          <w:rFonts w:ascii="Font2001" w:hAnsi="Font2001"/>
          <w:sz w:val="22"/>
          <w:szCs w:val="22"/>
        </w:rPr>
        <w:t>d be measured, though.  The conceptual point is that the Original Imitation Game Test does not use human intelligence as a standard of intelligence.  To be sure, it uses comparison with a man's performance, but, as I have argued,  it constructs a setting in which the man really has to struggle to produce the responses required to succeed at the task set, in which he is forced to think about something he may not otherwise ever choose to think about.</w:t>
      </w:r>
      <w:r w:rsidRPr="00815FD5">
        <w:rPr>
          <w:rStyle w:val="EndnoteReference"/>
        </w:rPr>
        <w:endnoteReference w:id="23"/>
      </w:r>
      <w:r>
        <w:rPr>
          <w:rFonts w:ascii="Font2001" w:hAnsi="Font2001"/>
          <w:sz w:val="22"/>
          <w:szCs w:val="22"/>
        </w:rPr>
        <w:t xml:space="preserve">  You might say that the Original Imitation Game Test extra</w:t>
      </w:r>
      <w:r>
        <w:rPr>
          <w:rFonts w:ascii="Font2001" w:hAnsi="Font2001"/>
          <w:sz w:val="22"/>
          <w:szCs w:val="22"/>
        </w:rPr>
        <w:t xml:space="preserve">cts a ‘supercritical’ kind of thought from humans, and then uses it to construct a measure by which the machine's capabilities can be measured.   That the task of cross-gendering one’s responses is so demanding might bring into question its suitability  as a general test for thinking, i.e., should not a good test for thinking set a task that all and only thinkers can accomplish?   Here one should keep in mind that the test is not a matter of succeeding or failing one interview, but to succeed with the same </w:t>
      </w:r>
      <w:r>
        <w:rPr>
          <w:rFonts w:ascii="Font2001" w:hAnsi="Font2001"/>
          <w:sz w:val="22"/>
          <w:szCs w:val="22"/>
        </w:rPr>
        <w:t xml:space="preserve">frequency as a man would.  The measure works like comparisons of batting averages;  though most baseball players would not get a hit given just one pitch, and some may not ever get a hit, batting averages are still useful measures.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At the top end of the scale, not even the best performance of which a human is capable is the ultimate standard;  for, recall that, as I have shown in Section II.,  in the Original Imitation Game, the structure of the test allows for a result in which a machine can outperfor</w:t>
      </w:r>
      <w:r>
        <w:rPr>
          <w:rFonts w:ascii="Font2001" w:hAnsi="Font2001"/>
          <w:sz w:val="22"/>
          <w:szCs w:val="22"/>
        </w:rPr>
        <w:t>m a man.  The Original Imitation Game is remarkable for testing the ability to think without resorting to mere anthropomorphism.  Of course there is anthropomorphism involved in the human judge's acceptance of the machine's successful impersonations of a woman.  But, the test is not simply a matter of a human judging similarity of a machine's behavior  to a human's behavior.  It tests instead for an awareness of what's involved in making inferences, especially about social conventions and what are often cal</w:t>
      </w:r>
      <w:r>
        <w:rPr>
          <w:rFonts w:ascii="Font2001" w:hAnsi="Font2001"/>
          <w:sz w:val="22"/>
          <w:szCs w:val="22"/>
        </w:rPr>
        <w:t xml:space="preserve">led social constructions (e.g., gender), by setting a test of resourcefulness in using that awareness.  </w:t>
      </w:r>
    </w:p>
    <w:p w:rsidR="00000000" w:rsidRDefault="007033F8">
      <w:pPr>
        <w:spacing w:line="480" w:lineRule="atLeast"/>
        <w:rPr>
          <w:rFonts w:ascii="Font2001" w:hAnsi="Font2001"/>
          <w:b/>
          <w:sz w:val="22"/>
          <w:szCs w:val="22"/>
        </w:rPr>
      </w:pPr>
    </w:p>
    <w:p w:rsidR="00000000" w:rsidRDefault="007033F8">
      <w:pPr>
        <w:spacing w:line="480" w:lineRule="atLeast"/>
        <w:jc w:val="center"/>
        <w:rPr>
          <w:rFonts w:ascii="Font2001" w:hAnsi="Font2001"/>
          <w:sz w:val="22"/>
          <w:szCs w:val="22"/>
        </w:rPr>
      </w:pPr>
      <w:r>
        <w:rPr>
          <w:rFonts w:ascii="Font2001" w:hAnsi="Font2001"/>
          <w:b/>
          <w:sz w:val="22"/>
          <w:szCs w:val="22"/>
        </w:rPr>
        <w:t xml:space="preserve">V. </w:t>
      </w:r>
      <w:r>
        <w:rPr>
          <w:rFonts w:ascii="Font2001" w:hAnsi="Font2001"/>
          <w:b/>
          <w:sz w:val="22"/>
          <w:szCs w:val="22"/>
        </w:rPr>
        <w:tab/>
        <w:t>Differentiating Human Performances</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I opened this paper with the claim that the second of Turing's two tests provided a better characterization of intelligence, human as well as artificial.   It would be discouraging to think that the ability to deceive is the ultimate intellectual achievement, or, even, somehow essential to thinking.  But no such conclusion is forced.  Rather, the feature of deceiv</w:t>
      </w:r>
      <w:r>
        <w:rPr>
          <w:rFonts w:ascii="Font2001" w:hAnsi="Font2001"/>
          <w:sz w:val="22"/>
          <w:szCs w:val="22"/>
        </w:rPr>
        <w:t xml:space="preserve">ing the interrogator in the Original Imitation Game combines two separate features, neither of which is particularly related to deception:  (i) knowing how to use the knowledge that someone else knows how to draw conclusions, and  (ii) the ability to edit one's own responses.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Knowing how to use the knowledge that someone else knows how to draw conclusions is just as useful in communicating effectively ---  i.e., to lead one's conversant to true conclusions, rather than to mislead him or her to false ones.</w:t>
      </w:r>
      <w:r>
        <w:rPr>
          <w:rFonts w:ascii="Font2001" w:hAnsi="Font2001"/>
          <w:sz w:val="22"/>
          <w:szCs w:val="22"/>
        </w:rPr>
        <w:t xml:space="preserve">  Of course we use such knowledge, implicitly and unreflectively, in normal conversation; we are usually only forced to reflect upon how we use such knowledge in special situations such as educating or persuading, where the one being educated has not yet been initiated into the field with which we are familiar, or the person being persuaded does not yet share our view.  There do exist parlour games that test for one's resourcefulness in employing this ability to communicate with,  rather than mislead, someo</w:t>
      </w:r>
      <w:r>
        <w:rPr>
          <w:rFonts w:ascii="Font2001" w:hAnsi="Font2001"/>
          <w:sz w:val="22"/>
          <w:szCs w:val="22"/>
        </w:rPr>
        <w:t xml:space="preserve">ne.  The game of charades is an example;  here, the need for resourcefulness arises from the almost opposite constraint that one must use gestures rather than words to communicate.   Other examples are  </w:t>
      </w:r>
      <w:r>
        <w:rPr>
          <w:rFonts w:ascii="Font2001" w:hAnsi="Font2001"/>
          <w:sz w:val="22"/>
          <w:szCs w:val="22"/>
          <w:u w:val="single"/>
        </w:rPr>
        <w:t>Password</w:t>
      </w:r>
      <w:r>
        <w:rPr>
          <w:rFonts w:ascii="Font2001" w:hAnsi="Font2001"/>
          <w:sz w:val="22"/>
          <w:szCs w:val="22"/>
        </w:rPr>
        <w:t xml:space="preserve"> and </w:t>
      </w:r>
      <w:r>
        <w:rPr>
          <w:rFonts w:ascii="Font2001" w:hAnsi="Font2001"/>
          <w:sz w:val="22"/>
          <w:szCs w:val="22"/>
          <w:u w:val="single"/>
        </w:rPr>
        <w:t>Pictionary,</w:t>
      </w:r>
      <w:r>
        <w:rPr>
          <w:rFonts w:ascii="Font2001" w:hAnsi="Font2001"/>
          <w:sz w:val="22"/>
          <w:szCs w:val="22"/>
        </w:rPr>
        <w:t xml:space="preserve">  both of which require a player to communicate, but constrain the player from communicating a given idea or phrase in the manner he or she would normally use.  The player is required to be resourceful in using what he or she knows about how others make associations and draw inference</w:t>
      </w:r>
      <w:r>
        <w:rPr>
          <w:rFonts w:ascii="Font2001" w:hAnsi="Font2001"/>
          <w:sz w:val="22"/>
          <w:szCs w:val="22"/>
        </w:rPr>
        <w:t xml:space="preserve">s, including exploiting icons, preconceptions, stereotypes, and prejudices as well as particular facts and specialized knowledge.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The ability to edit one's responses is just as usefully employed in behaving well as it is in deception, but,  similarly, tends to be required only in special cases, i.e., ones that are sufficiently novel such that we have not had sufficient experience to have developed habitual responses.  We have to be able to see when the situation calls for overriding a habitual response.</w:t>
      </w:r>
      <w:r>
        <w:rPr>
          <w:rFonts w:ascii="Font2001" w:hAnsi="Font2001"/>
          <w:sz w:val="22"/>
          <w:szCs w:val="22"/>
        </w:rPr>
        <w:t xml:space="preserve">   Although my point does not turn on what Turing actually thought, it is noteworthy that he wrote that the machine should be constructed so that its behavior was not completely determined by its experience.  In explaining a suggestion for employing random numbers, he says:  ‘This would result in behavior of the machine not being by any means completely determined by the experiences to which it was subjected  . . .’</w:t>
      </w:r>
      <w:r w:rsidRPr="00815FD5">
        <w:rPr>
          <w:rStyle w:val="EndnoteReference"/>
        </w:rPr>
        <w:endnoteReference w:id="24"/>
      </w:r>
      <w:r>
        <w:rPr>
          <w:rFonts w:ascii="Font2001" w:hAnsi="Font2001"/>
          <w:sz w:val="22"/>
          <w:szCs w:val="22"/>
        </w:rPr>
        <w:t xml:space="preserve">  </w:t>
      </w:r>
      <w:r>
        <w:rPr>
          <w:rFonts w:ascii="Font2001" w:hAnsi="Font2001"/>
          <w:position w:val="11"/>
          <w:sz w:val="14"/>
          <w:szCs w:val="14"/>
        </w:rPr>
        <w:t xml:space="preserve"> </w:t>
      </w:r>
      <w:r>
        <w:rPr>
          <w:rFonts w:ascii="Font2001" w:hAnsi="Font2001"/>
          <w:sz w:val="22"/>
          <w:szCs w:val="22"/>
        </w:rPr>
        <w:t xml:space="preserve"> The task of impersonating someone who has occupied a role in which we have  had no exper</w:t>
      </w:r>
      <w:r>
        <w:rPr>
          <w:rFonts w:ascii="Font2001" w:hAnsi="Font2001"/>
          <w:sz w:val="22"/>
          <w:szCs w:val="22"/>
        </w:rPr>
        <w:t xml:space="preserve">ience at all is different from the task of imitating someone accurately as a result of practice.     </w:t>
      </w:r>
    </w:p>
    <w:p w:rsidR="00000000" w:rsidRDefault="007033F8">
      <w:pPr>
        <w:spacing w:line="480" w:lineRule="atLeast"/>
        <w:rPr>
          <w:rFonts w:ascii="Font2001" w:hAnsi="Font2001"/>
          <w:sz w:val="22"/>
          <w:szCs w:val="22"/>
        </w:rPr>
      </w:pPr>
    </w:p>
    <w:p w:rsidR="00000000" w:rsidRDefault="007033F8">
      <w:pPr>
        <w:spacing w:line="480" w:lineRule="atLeast"/>
        <w:rPr>
          <w:rFonts w:ascii="Font2001" w:hAnsi="Font2001"/>
          <w:sz w:val="22"/>
          <w:szCs w:val="22"/>
        </w:rPr>
      </w:pPr>
      <w:r>
        <w:rPr>
          <w:rFonts w:ascii="Font2001" w:hAnsi="Font2001"/>
          <w:sz w:val="22"/>
          <w:szCs w:val="22"/>
        </w:rPr>
        <w:t>It is not clear why Alan Turing regarded the second formulation he gave equivalent to his original proposal.  I find his first proposal inspired.  Besides the formal  points made above that the Original Imitation Game Test does not have the weaknesses  for which the Simplified Turing Test has been discredited as a test of machine intelligence, there is the additional point that it has some virtues when use</w:t>
      </w:r>
      <w:r>
        <w:rPr>
          <w:rFonts w:ascii="Font2001" w:hAnsi="Font2001"/>
          <w:sz w:val="22"/>
          <w:szCs w:val="22"/>
        </w:rPr>
        <w:t xml:space="preserve">d to evaluate human intelligence as well.   Not all human linguistic performances </w:t>
      </w:r>
      <w:r>
        <w:rPr>
          <w:rFonts w:ascii="Font2001" w:hAnsi="Font2001"/>
          <w:sz w:val="22"/>
          <w:szCs w:val="22"/>
          <w:u w:val="single"/>
        </w:rPr>
        <w:t>should</w:t>
      </w:r>
      <w:r>
        <w:rPr>
          <w:rFonts w:ascii="Font2001" w:hAnsi="Font2001"/>
          <w:sz w:val="22"/>
          <w:szCs w:val="22"/>
        </w:rPr>
        <w:t xml:space="preserve"> pass a test for intelligence;  there are even cases where we would want to say:  ‘I must not have been thinking when I said that.’  It is all to the credit of a test for machine intelligence if it can be used to discriminate between dull and resourceful human performances, and if it requires showing that one can reflect upon ingrained responses.  Turing's Original Imitation Game Test  has  these virtues;  the Simplified</w:t>
      </w:r>
      <w:r>
        <w:rPr>
          <w:rFonts w:ascii="Font2001" w:hAnsi="Font2001"/>
          <w:sz w:val="22"/>
          <w:szCs w:val="22"/>
        </w:rPr>
        <w:t xml:space="preserve"> Turing Test  does not.   </w:t>
      </w:r>
    </w:p>
    <w:p w:rsidR="00000000" w:rsidRDefault="007033F8">
      <w:pPr>
        <w:spacing w:line="480" w:lineRule="atLeast"/>
        <w:rPr>
          <w:rFonts w:ascii="Font2001" w:hAnsi="Font2001"/>
          <w:sz w:val="22"/>
          <w:szCs w:val="22"/>
        </w:rPr>
      </w:pPr>
    </w:p>
    <w:p w:rsidR="00000000" w:rsidRDefault="007033F8">
      <w:pPr>
        <w:pStyle w:val="EndnoteText"/>
        <w:spacing w:line="480" w:lineRule="atLeast"/>
        <w:rPr>
          <w:rFonts w:ascii="Font2001" w:hAnsi="Font2001"/>
          <w:sz w:val="22"/>
          <w:szCs w:val="22"/>
        </w:rPr>
      </w:pPr>
      <w:r>
        <w:rPr>
          <w:rFonts w:ascii="Font2001" w:hAnsi="Font2001"/>
          <w:sz w:val="22"/>
          <w:szCs w:val="22"/>
        </w:rPr>
        <w:t>It is pretty generally agreed among philosophers that ‘the Turing Test’ fails as a practical test.  Blay Whitby recently delivered something like a respectful eulogy for the test</w:t>
      </w:r>
      <w:r w:rsidRPr="00815FD5">
        <w:rPr>
          <w:rStyle w:val="EndnoteReference"/>
        </w:rPr>
        <w:endnoteReference w:id="25"/>
      </w:r>
      <w:r>
        <w:rPr>
          <w:rFonts w:ascii="Font2001" w:hAnsi="Font2001"/>
          <w:sz w:val="22"/>
          <w:szCs w:val="22"/>
        </w:rPr>
        <w:t xml:space="preserve">, giving his opinion as to what it ought to be remembered for.  Although I have tried to show that the difference between the two formulations of the test given in Turing's 1950 paper is relevant to the most common criticisms,  I do not disagree with his statement that ‘the last thing needed by AI </w:t>
      </w:r>
      <w:r>
        <w:rPr>
          <w:rFonts w:ascii="Font2001" w:hAnsi="Font2001"/>
          <w:sz w:val="22"/>
          <w:szCs w:val="22"/>
          <w:u w:val="single"/>
        </w:rPr>
        <w:t>qua</w:t>
      </w:r>
      <w:r>
        <w:rPr>
          <w:rFonts w:ascii="Font2001" w:hAnsi="Font2001"/>
          <w:sz w:val="22"/>
          <w:szCs w:val="22"/>
        </w:rPr>
        <w:t xml:space="preserve"> sc</w:t>
      </w:r>
      <w:r>
        <w:rPr>
          <w:rFonts w:ascii="Font2001" w:hAnsi="Font2001"/>
          <w:sz w:val="22"/>
          <w:szCs w:val="22"/>
        </w:rPr>
        <w:t xml:space="preserve">ience is an operational definition of intelligence involving some sort of comparison with human beings’, or, even, his admonition that  ‘AI </w:t>
      </w:r>
      <w:r>
        <w:rPr>
          <w:rFonts w:ascii="Font2001" w:hAnsi="Font2001"/>
          <w:sz w:val="22"/>
          <w:szCs w:val="22"/>
          <w:u w:val="single"/>
        </w:rPr>
        <w:t>qua</w:t>
      </w:r>
      <w:r>
        <w:rPr>
          <w:rFonts w:ascii="Font2001" w:hAnsi="Font2001"/>
          <w:sz w:val="22"/>
          <w:szCs w:val="22"/>
        </w:rPr>
        <w:t xml:space="preserve"> engineering should not be distracted into direct copying of human performance and methods’.   What I challenge is the common presumption that any test employing a human’s performance could provide no other characterization of intelligence than specifically human intelligence.   I think the general point worthwhile had the Simplified Turing Test never been discussed.</w:t>
      </w:r>
      <w:r>
        <w:rPr>
          <w:rFonts w:ascii="Font2001" w:hAnsi="Font2001"/>
          <w:sz w:val="22"/>
          <w:szCs w:val="22"/>
        </w:rPr>
        <w:t xml:space="preserve">  For,  the importance of the first formulation lies in the characterization of intelligence it yields.  If we reflect on how the Original Imitation Game Test manages to succeed as an empirical, behavior-based test that employs comparison with a human's linguistic performance in constructing a criterion for evaluation,  yet does not make mere indistinguishability from a human's linguistic performance the criterion, we see it is because it takes a longer view of intelligence than linguistic competence.   In </w:t>
      </w:r>
      <w:r>
        <w:rPr>
          <w:rFonts w:ascii="Font2001" w:hAnsi="Font2001"/>
          <w:sz w:val="22"/>
          <w:szCs w:val="22"/>
        </w:rPr>
        <w:t xml:space="preserve">short:  that intelligence lies, not in the having of cognitive habits  developed in learning to converse, but in the exercise of the intellectual powers required  to recognize, evaluate, and, when called for, override them. </w:t>
      </w:r>
    </w:p>
    <w:p w:rsidR="00000000" w:rsidRDefault="007033F8">
      <w:pPr>
        <w:spacing w:line="480" w:lineRule="atLeast"/>
        <w:rPr>
          <w:rFonts w:ascii="Font2001" w:hAnsi="Font2001"/>
        </w:rPr>
      </w:pPr>
    </w:p>
    <w:sectPr w:rsidR="00000000">
      <w:headerReference w:type="even" r:id="rId5"/>
      <w:headerReference w:type="default" r:id="rId6"/>
      <w:footerReference w:type="even" r:id="rId7"/>
      <w:footerReference w:type="default" r:id="rId8"/>
      <w:headerReference w:type="first" r:id="rId9"/>
      <w:footerReference w:type="first" r:id="rId10"/>
      <w:footnotePr>
        <w:numFmt w:val="lowerRoman"/>
      </w:footnotePr>
      <w:endnotePr>
        <w:numFmt w:val="decimal"/>
      </w:endnotePr>
      <w:pgSz w:w="12240" w:h="15840"/>
      <w:pgMar w:top="1440" w:right="1800" w:bottom="1440" w:left="1800" w:gutter="0"/>
      <w:pgNumType w:start="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000000" w:rsidRDefault="007033F8">
      <w:pPr>
        <w:pStyle w:val="macro"/>
        <w:spacing w:line="480" w:lineRule="atLeast"/>
      </w:pPr>
      <w:r w:rsidRPr="00815FD5">
        <w:rPr>
          <w:rStyle w:val="EndnoteReference"/>
        </w:rPr>
        <w:t>+</w:t>
      </w:r>
      <w:r>
        <w:t xml:space="preserve">   I wish to thank John McDowell and Clark Glymour for encouragement and helpful discussion on earlier versions of this manuscript. </w:t>
      </w:r>
    </w:p>
    <w:p w:rsidR="00000000" w:rsidRDefault="007033F8">
      <w:pPr>
        <w:pStyle w:val="macro"/>
        <w:spacing w:line="480" w:lineRule="atLeast"/>
      </w:pPr>
    </w:p>
  </w:endnote>
  <w:endnote w:id="1">
    <w:p w:rsidR="00000000" w:rsidRDefault="007033F8">
      <w:pPr>
        <w:pStyle w:val="macro"/>
        <w:spacing w:line="480" w:lineRule="atLeast"/>
      </w:pPr>
      <w:r w:rsidRPr="00815FD5">
        <w:rPr>
          <w:rStyle w:val="EndnoteReference"/>
        </w:rPr>
        <w:endnoteRef/>
      </w:r>
      <w:r>
        <w:t xml:space="preserve">  A. M. Turing, ‘Computing Machinery and Intelligence’, </w:t>
      </w:r>
      <w:r>
        <w:rPr>
          <w:u w:val="single"/>
        </w:rPr>
        <w:t>Mind</w:t>
      </w:r>
      <w:r>
        <w:t xml:space="preserve"> </w:t>
      </w:r>
      <w:r>
        <w:rPr>
          <w:b/>
        </w:rPr>
        <w:t>59</w:t>
      </w:r>
      <w:r>
        <w:t>: 443-460.</w:t>
      </w:r>
    </w:p>
  </w:endnote>
  <w:endnote w:id="2">
    <w:p w:rsidR="00000000" w:rsidRDefault="007033F8">
      <w:pPr>
        <w:pStyle w:val="macro"/>
        <w:spacing w:line="480" w:lineRule="atLeast"/>
      </w:pPr>
      <w:r w:rsidRPr="00815FD5">
        <w:rPr>
          <w:rStyle w:val="EndnoteReference"/>
        </w:rPr>
        <w:endnoteRef/>
      </w:r>
      <w:r>
        <w:t xml:space="preserve">  A. M. Turing, ‘Computing Machinery and Intelligence’, </w:t>
      </w:r>
      <w:r>
        <w:rPr>
          <w:u w:val="single"/>
        </w:rPr>
        <w:t>Mind</w:t>
      </w:r>
      <w:r>
        <w:t xml:space="preserve"> </w:t>
      </w:r>
      <w:r>
        <w:rPr>
          <w:b/>
        </w:rPr>
        <w:t>59</w:t>
      </w:r>
      <w:r>
        <w:t>: 443-460.</w:t>
      </w:r>
    </w:p>
  </w:endnote>
  <w:endnote w:id="3">
    <w:p w:rsidR="00000000" w:rsidRDefault="007033F8">
      <w:pPr>
        <w:pStyle w:val="macro"/>
        <w:spacing w:line="480" w:lineRule="atLeast"/>
      </w:pPr>
      <w:r w:rsidRPr="00815FD5">
        <w:rPr>
          <w:rStyle w:val="EndnoteReference"/>
        </w:rPr>
        <w:endnoteRef/>
      </w:r>
      <w:r>
        <w:t xml:space="preserve">  As Paul Churchland puts it in ‘Learning and Conceptual Change: The View from the Neurons’, in </w:t>
      </w:r>
      <w:r>
        <w:rPr>
          <w:u w:val="single"/>
        </w:rPr>
        <w:t>Connectionism, Concepts, and Folk Psychology:  The Legacy of Alan Turing, Vol. 2</w:t>
      </w:r>
      <w:r>
        <w:t xml:space="preserve">,  A. Clark and P.J.R. Millican (eds.) (Oxford: Clarendon Press, 1996).  </w:t>
      </w:r>
    </w:p>
  </w:endnote>
  <w:endnote w:id="4">
    <w:p w:rsidR="00000000" w:rsidRDefault="007033F8">
      <w:pPr>
        <w:pStyle w:val="macro"/>
        <w:spacing w:line="480" w:lineRule="atLeast"/>
      </w:pPr>
      <w:r w:rsidRPr="00815FD5">
        <w:rPr>
          <w:rStyle w:val="EndnoteReference"/>
        </w:rPr>
        <w:endnoteRef/>
      </w:r>
      <w:r>
        <w:t xml:space="preserve">   Turing suggested using a teleprinter for the communication.  Although, literacy is not required of a player: Turing also specified that an intermediary may communicate the answers from A and B to C. </w:t>
      </w:r>
    </w:p>
  </w:endnote>
  <w:endnote w:id="5">
    <w:p w:rsidR="00000000" w:rsidRDefault="007033F8">
      <w:pPr>
        <w:pStyle w:val="macro"/>
        <w:spacing w:line="480" w:lineRule="atLeast"/>
      </w:pPr>
      <w:r w:rsidRPr="00815FD5">
        <w:rPr>
          <w:rStyle w:val="EndnoteReference"/>
        </w:rPr>
        <w:endnoteRef/>
      </w:r>
      <w:r>
        <w:t xml:space="preserve">   Turing, </w:t>
      </w:r>
      <w:r>
        <w:rPr>
          <w:u w:val="single"/>
        </w:rPr>
        <w:t>ibid</w:t>
      </w:r>
      <w:r>
        <w:t>., p. 434.  The quote is taken from the cl</w:t>
      </w:r>
      <w:r>
        <w:t xml:space="preserve">osing paragraph of Section 1 of the paper. </w:t>
      </w:r>
    </w:p>
  </w:endnote>
  <w:endnote w:id="6">
    <w:p w:rsidR="00000000" w:rsidRDefault="007033F8">
      <w:pPr>
        <w:pStyle w:val="macro"/>
        <w:spacing w:line="480" w:lineRule="atLeast"/>
      </w:pPr>
      <w:r w:rsidRPr="00815FD5">
        <w:rPr>
          <w:rStyle w:val="EndnoteReference"/>
        </w:rPr>
        <w:endnoteRef/>
      </w:r>
      <w:r>
        <w:t xml:space="preserve">  Turing made a prediction in terms of the per cent chance that an average interrogator would have of making the right identification after five minutes of questioning.</w:t>
      </w:r>
    </w:p>
  </w:endnote>
  <w:endnote w:id="7">
    <w:p w:rsidR="00000000" w:rsidRDefault="007033F8">
      <w:pPr>
        <w:pStyle w:val="macro"/>
        <w:spacing w:line="480" w:lineRule="atLeast"/>
      </w:pPr>
      <w:r w:rsidRPr="00815FD5">
        <w:rPr>
          <w:rStyle w:val="EndnoteReference"/>
        </w:rPr>
        <w:endnoteRef/>
      </w:r>
      <w:r>
        <w:t xml:space="preserve">  </w:t>
      </w:r>
      <w:r>
        <w:rPr>
          <w:u w:val="single"/>
        </w:rPr>
        <w:t>The Cognitive Computer</w:t>
      </w:r>
      <w:r>
        <w:t xml:space="preserve"> (Reading, MA: Addison-Wesley, 1984), p. 6.</w:t>
      </w:r>
    </w:p>
  </w:endnote>
  <w:endnote w:id="8">
    <w:p w:rsidR="00000000" w:rsidRDefault="007033F8">
      <w:pPr>
        <w:pStyle w:val="macro"/>
        <w:spacing w:line="480" w:lineRule="atLeast"/>
      </w:pPr>
      <w:r w:rsidRPr="00815FD5">
        <w:rPr>
          <w:rStyle w:val="EndnoteReference"/>
        </w:rPr>
        <w:endnoteRef/>
      </w:r>
      <w:r>
        <w:t xml:space="preserve">   </w:t>
      </w:r>
      <w:r>
        <w:rPr>
          <w:u w:val="single"/>
        </w:rPr>
        <w:t>An Invitation to Cognitive Science</w:t>
      </w:r>
      <w:r>
        <w:t xml:space="preserve"> (Oxford:  Blackwell, 1991), p. 116.</w:t>
      </w:r>
    </w:p>
  </w:endnote>
  <w:endnote w:id="9">
    <w:p w:rsidR="00000000" w:rsidRDefault="007033F8">
      <w:pPr>
        <w:pStyle w:val="macro"/>
        <w:spacing w:line="480" w:lineRule="atLeast"/>
      </w:pPr>
      <w:r w:rsidRPr="00815FD5">
        <w:rPr>
          <w:rStyle w:val="EndnoteReference"/>
        </w:rPr>
        <w:endnoteRef/>
      </w:r>
      <w:r>
        <w:t xml:space="preserve">   </w:t>
      </w:r>
      <w:r>
        <w:rPr>
          <w:u w:val="single"/>
        </w:rPr>
        <w:t>Discourse on Method</w:t>
      </w:r>
      <w:r>
        <w:t>, p. 57. Translation by John Cottingham (Cambridge: Cambridge University Press, 1987).</w:t>
      </w:r>
    </w:p>
  </w:endnote>
  <w:endnote w:id="10">
    <w:p w:rsidR="00000000" w:rsidRDefault="007033F8">
      <w:pPr>
        <w:pStyle w:val="macro"/>
        <w:spacing w:line="480" w:lineRule="atLeast"/>
      </w:pPr>
      <w:r w:rsidRPr="00815FD5">
        <w:rPr>
          <w:rStyle w:val="EndnoteReference"/>
        </w:rPr>
        <w:endnoteRef/>
      </w:r>
      <w:r>
        <w:t xml:space="preserve">  Although I am not aware of any challenge </w:t>
      </w:r>
      <w:r>
        <w:t xml:space="preserve">to Turing’s claim that the tests are equivalent, some have found the test descriptions wanting.  A. Hodges  regards Turing’s first mention of the imitation game an uncharacteristic lapse of lucidity, in </w:t>
      </w:r>
      <w:r>
        <w:rPr>
          <w:u w:val="single"/>
        </w:rPr>
        <w:t>Alan Turing: The Enigma</w:t>
      </w:r>
      <w:r>
        <w:t xml:space="preserve"> (New York: Simon &amp; Schuster, 1983), p. 415.  D. R. Hofstadter misunderstands the first imitation game described as a test for femininity and criticizes it as such, in ‘A Coffeehouse Conversation’, </w:t>
      </w:r>
      <w:r>
        <w:rPr>
          <w:u w:val="single"/>
        </w:rPr>
        <w:t>Scientific American</w:t>
      </w:r>
      <w:r>
        <w:t xml:space="preserve"> (May 1981), 15-36.  </w:t>
      </w:r>
    </w:p>
  </w:endnote>
  <w:endnote w:id="11">
    <w:p w:rsidR="00000000" w:rsidRDefault="007033F8">
      <w:pPr>
        <w:pStyle w:val="macro"/>
        <w:spacing w:line="480" w:lineRule="atLeast"/>
      </w:pPr>
      <w:r w:rsidRPr="00815FD5">
        <w:rPr>
          <w:rStyle w:val="EndnoteReference"/>
        </w:rPr>
        <w:endnoteRef/>
      </w:r>
      <w:r>
        <w:t xml:space="preserve">    S. M. Shieber, ‘Lessons From a Restricted </w:t>
      </w:r>
      <w:r>
        <w:t xml:space="preserve">Turing Test’, </w:t>
      </w:r>
      <w:r>
        <w:rPr>
          <w:u w:val="single"/>
        </w:rPr>
        <w:t>Communications of the ACM</w:t>
      </w:r>
      <w:r>
        <w:t xml:space="preserve">, </w:t>
      </w:r>
      <w:r>
        <w:rPr>
          <w:b/>
        </w:rPr>
        <w:t>37</w:t>
      </w:r>
      <w:r>
        <w:t xml:space="preserve"> (6), p. 70. </w:t>
      </w:r>
    </w:p>
  </w:endnote>
  <w:endnote w:id="12">
    <w:p w:rsidR="00000000" w:rsidRDefault="007033F8">
      <w:pPr>
        <w:pStyle w:val="macro"/>
        <w:spacing w:line="480" w:lineRule="atLeast"/>
      </w:pPr>
      <w:r w:rsidRPr="00815FD5">
        <w:rPr>
          <w:rStyle w:val="EndnoteReference"/>
        </w:rPr>
        <w:endnoteRef/>
      </w:r>
      <w:r>
        <w:t xml:space="preserve">  ‘Analogy-Making, Fluid Concepts, and Brain Mechanisms’, </w:t>
      </w:r>
      <w:r>
        <w:rPr>
          <w:u w:val="single"/>
        </w:rPr>
        <w:t>Connectionism,Concepts, and Folk Psychology: The Legacy of Alan Turing, Vol. II</w:t>
      </w:r>
      <w:r>
        <w:t xml:space="preserve"> (Oxford: Clarendon Press, 1996), pp. 195-247. </w:t>
      </w:r>
    </w:p>
  </w:endnote>
  <w:endnote w:id="13">
    <w:p w:rsidR="00000000" w:rsidRDefault="007033F8">
      <w:pPr>
        <w:pStyle w:val="macro"/>
        <w:spacing w:line="480" w:lineRule="atLeast"/>
      </w:pPr>
      <w:r w:rsidRPr="00815FD5">
        <w:rPr>
          <w:rStyle w:val="EndnoteReference"/>
        </w:rPr>
        <w:endnoteRef/>
      </w:r>
      <w:r>
        <w:t xml:space="preserve">  Based on P. K. Dick, </w:t>
      </w:r>
      <w:r>
        <w:rPr>
          <w:u w:val="single"/>
        </w:rPr>
        <w:t>Do Androids Dream of Electric Sheep?</w:t>
      </w:r>
      <w:r>
        <w:t xml:space="preserve"> (New York:  Ballantine Books, 1982). </w:t>
      </w:r>
    </w:p>
  </w:endnote>
  <w:endnote w:id="14">
    <w:p w:rsidR="00000000" w:rsidRDefault="007033F8">
      <w:pPr>
        <w:pStyle w:val="macro"/>
        <w:spacing w:line="480" w:lineRule="atLeast"/>
      </w:pPr>
      <w:r w:rsidRPr="00815FD5">
        <w:rPr>
          <w:rStyle w:val="EndnoteReference"/>
        </w:rPr>
        <w:endnoteRef/>
      </w:r>
      <w:r>
        <w:t xml:space="preserve">  </w:t>
      </w:r>
      <w:r>
        <w:rPr>
          <w:u w:val="single"/>
        </w:rPr>
        <w:t>The Concept of Mind</w:t>
      </w:r>
      <w:r>
        <w:t xml:space="preserve"> (Chicago: University of Chicago Press, 1949), p. 33.</w:t>
      </w:r>
    </w:p>
  </w:endnote>
  <w:endnote w:id="15">
    <w:p w:rsidR="00000000" w:rsidRDefault="007033F8">
      <w:pPr>
        <w:pStyle w:val="macro"/>
        <w:spacing w:line="480" w:lineRule="atLeast"/>
      </w:pPr>
      <w:r w:rsidRPr="00815FD5">
        <w:rPr>
          <w:rStyle w:val="EndnoteReference"/>
        </w:rPr>
        <w:endnoteRef/>
      </w:r>
      <w:r>
        <w:t xml:space="preserve">   Thomas Stuart Richardson has convinced me that it is not only best, but probably necessary</w:t>
      </w:r>
      <w:r>
        <w:t xml:space="preserve">, that the interrogator in the Original Imitation Game Test be under the impression that each X, Y pair of which he is to judge either ‘ “X” is a man and “Y”  is a woman’ or  ‘ “X” is a woman and “Y”  is a man’ actually does consist of exactly one man and exactly one woman. </w:t>
      </w:r>
    </w:p>
  </w:endnote>
  <w:endnote w:id="16">
    <w:p w:rsidR="00000000" w:rsidRDefault="007033F8">
      <w:pPr>
        <w:pStyle w:val="EndnoteText"/>
        <w:spacing w:line="480" w:lineRule="atLeast"/>
      </w:pPr>
      <w:r w:rsidRPr="00815FD5">
        <w:rPr>
          <w:rStyle w:val="EndnoteReference"/>
        </w:rPr>
        <w:endnoteRef/>
      </w:r>
      <w:r>
        <w:t xml:space="preserve"> Donald Michie calls these "subcognitive skills" and remarks:  ‘Only when a skilled response is blocked by some obstacle is it necessary to “go back to first principles” and reason things out step by step’, in ‘Turing’s Test and Consci</w:t>
      </w:r>
      <w:r>
        <w:t xml:space="preserve">ous Thought’, </w:t>
      </w:r>
      <w:r>
        <w:rPr>
          <w:u w:val="single"/>
        </w:rPr>
        <w:t>Artificial Intelligence</w:t>
      </w:r>
      <w:r>
        <w:t xml:space="preserve"> </w:t>
      </w:r>
      <w:r>
        <w:rPr>
          <w:b/>
        </w:rPr>
        <w:t>60</w:t>
      </w:r>
      <w:r>
        <w:t>: 1-22.  He recognizes that the (Simplified) Turing Test requires that the machine impersonate, rather than give the answer one would give if not playing the game,  inasmuch as he notes Turing's remark that ‘The machine . . . would  not attempt to give the right answers to the arithmetic problems.  It would deliberately introduce mistakes in a manner calculated to confuse the interrogator.’  Michie calls this a 'playing dumb' tactic, though, and dismisses it with ‘...</w:t>
      </w:r>
      <w:r>
        <w:t>surely one should judge a test as blemished if it obliges candidates to demonstrate intelligence by concealing it!’  This misses the point that such a response should not be characterized as 'playing dumb', but as impersonation.  For,  in this case, the machine does not make arbitrary mistakes, nor perform calculations as a human would; what the machine does, and does without error, is ‘introduce mistakes in a manner calculated to confuse the interrogator.’    That impersonation displays recognition of habi</w:t>
      </w:r>
      <w:r>
        <w:t xml:space="preserve">ts, or rules, without articulating them seems to me particularly germane to Michie's discussion of the articulation of rules.    </w:t>
      </w:r>
    </w:p>
  </w:endnote>
  <w:endnote w:id="17">
    <w:p w:rsidR="00000000" w:rsidRDefault="007033F8">
      <w:pPr>
        <w:pStyle w:val="macro"/>
        <w:spacing w:line="480" w:lineRule="atLeast"/>
      </w:pPr>
      <w:r w:rsidRPr="00815FD5">
        <w:rPr>
          <w:rStyle w:val="EndnoteReference"/>
        </w:rPr>
        <w:endnoteRef/>
      </w:r>
      <w:r>
        <w:t xml:space="preserve">  Turing, </w:t>
      </w:r>
      <w:r>
        <w:rPr>
          <w:u w:val="single"/>
        </w:rPr>
        <w:t>op. cit.</w:t>
      </w:r>
      <w:r>
        <w:t xml:space="preserve">, p. 436. </w:t>
      </w:r>
    </w:p>
  </w:endnote>
  <w:endnote w:id="18">
    <w:p w:rsidR="00000000" w:rsidRDefault="007033F8">
      <w:pPr>
        <w:pStyle w:val="macro"/>
        <w:spacing w:line="480" w:lineRule="atLeast"/>
      </w:pPr>
      <w:r w:rsidRPr="00815FD5">
        <w:rPr>
          <w:rStyle w:val="EndnoteReference"/>
        </w:rPr>
        <w:endnoteRef/>
      </w:r>
      <w:r>
        <w:t xml:space="preserve">  ‘Subcognition and the Limits of the Turing Test’, </w:t>
      </w:r>
      <w:r>
        <w:rPr>
          <w:u w:val="single"/>
        </w:rPr>
        <w:t>Mind</w:t>
      </w:r>
      <w:r>
        <w:t xml:space="preserve"> </w:t>
      </w:r>
      <w:r>
        <w:rPr>
          <w:b/>
        </w:rPr>
        <w:t>99</w:t>
      </w:r>
      <w:r>
        <w:t>: p.54.</w:t>
      </w:r>
    </w:p>
  </w:endnote>
  <w:endnote w:id="19">
    <w:p w:rsidR="00000000" w:rsidRDefault="007033F8">
      <w:pPr>
        <w:pStyle w:val="macro"/>
        <w:spacing w:line="480" w:lineRule="atLeast"/>
      </w:pPr>
      <w:r w:rsidRPr="00815FD5">
        <w:rPr>
          <w:rStyle w:val="EndnoteReference"/>
        </w:rPr>
        <w:endnoteRef/>
      </w:r>
      <w:r>
        <w:t xml:space="preserve">   </w:t>
      </w:r>
      <w:r>
        <w:rPr>
          <w:u w:val="single"/>
        </w:rPr>
        <w:t>Ibid.</w:t>
      </w:r>
      <w:r>
        <w:t>, p. 61.</w:t>
      </w:r>
    </w:p>
  </w:endnote>
  <w:endnote w:id="20">
    <w:p w:rsidR="00000000" w:rsidRDefault="007033F8">
      <w:pPr>
        <w:pStyle w:val="macro"/>
        <w:spacing w:line="480" w:lineRule="atLeast"/>
      </w:pPr>
      <w:r w:rsidRPr="00815FD5">
        <w:rPr>
          <w:rStyle w:val="EndnoteReference"/>
        </w:rPr>
        <w:endnoteRef/>
      </w:r>
      <w:r>
        <w:t xml:space="preserve">  </w:t>
      </w:r>
      <w:r>
        <w:rPr>
          <w:u w:val="single"/>
        </w:rPr>
        <w:t xml:space="preserve"> Ibid.</w:t>
      </w:r>
      <w:r>
        <w:t>, p. 62.</w:t>
      </w:r>
    </w:p>
    <w:p w:rsidR="00000000" w:rsidRDefault="007033F8">
      <w:pPr>
        <w:pStyle w:val="macro"/>
        <w:spacing w:line="480" w:lineRule="atLeast"/>
      </w:pPr>
    </w:p>
  </w:endnote>
  <w:endnote w:id="21">
    <w:p w:rsidR="00000000" w:rsidRDefault="007033F8">
      <w:pPr>
        <w:pStyle w:val="macro"/>
      </w:pPr>
      <w:r w:rsidRPr="00815FD5">
        <w:rPr>
          <w:rStyle w:val="EndnoteReference"/>
        </w:rPr>
        <w:endnoteRef/>
      </w:r>
      <w:r>
        <w:t xml:space="preserve">   Turing, </w:t>
      </w:r>
      <w:r>
        <w:rPr>
          <w:u w:val="single"/>
        </w:rPr>
        <w:t>op. cit.</w:t>
      </w:r>
      <w:r>
        <w:t>, p. 454.</w:t>
      </w:r>
    </w:p>
    <w:p w:rsidR="00000000" w:rsidRDefault="007033F8">
      <w:pPr>
        <w:pStyle w:val="macro"/>
      </w:pPr>
    </w:p>
  </w:endnote>
  <w:endnote w:id="22">
    <w:p w:rsidR="00000000" w:rsidRDefault="007033F8">
      <w:pPr>
        <w:pStyle w:val="macro"/>
        <w:spacing w:line="480" w:lineRule="atLeast"/>
      </w:pPr>
      <w:r w:rsidRPr="00815FD5">
        <w:rPr>
          <w:rStyle w:val="EndnoteReference"/>
        </w:rPr>
        <w:endnoteRef/>
      </w:r>
      <w:r>
        <w:t xml:space="preserve">   ‘Intelligent Machinery, A Heretical Theory’, </w:t>
      </w:r>
      <w:r>
        <w:rPr>
          <w:u w:val="single"/>
        </w:rPr>
        <w:t>Philosophia Mathematica</w:t>
      </w:r>
      <w:r>
        <w:t xml:space="preserve"> (3) </w:t>
      </w:r>
      <w:r>
        <w:rPr>
          <w:b/>
        </w:rPr>
        <w:t>4</w:t>
      </w:r>
      <w:r>
        <w:t>: 259.</w:t>
      </w:r>
    </w:p>
  </w:endnote>
  <w:endnote w:id="23">
    <w:p w:rsidR="00000000" w:rsidRDefault="007033F8">
      <w:pPr>
        <w:pStyle w:val="macro"/>
        <w:spacing w:line="480" w:lineRule="atLeast"/>
      </w:pPr>
      <w:r w:rsidRPr="00815FD5">
        <w:rPr>
          <w:rStyle w:val="EndnoteReference"/>
        </w:rPr>
        <w:endnoteRef/>
      </w:r>
      <w:r>
        <w:t xml:space="preserve">   Both D. C. Dennett (‘Can Machines Think’, </w:t>
      </w:r>
      <w:r>
        <w:rPr>
          <w:u w:val="single"/>
        </w:rPr>
        <w:t>Brainchildren</w:t>
      </w:r>
      <w:r>
        <w:t xml:space="preserve"> (Cambridge, MA: MIT Press, 1998), p.23) and J. Leiber, </w:t>
      </w:r>
      <w:r>
        <w:rPr>
          <w:u w:val="single"/>
        </w:rPr>
        <w:t>op. cit</w:t>
      </w:r>
      <w:r>
        <w:t>., p. 110</w:t>
      </w:r>
      <w:r>
        <w:t xml:space="preserve">, have remarked on the ingenuity the first game requires, though they draw different conclusions as to what success shows. </w:t>
      </w:r>
    </w:p>
  </w:endnote>
  <w:endnote w:id="24">
    <w:p w:rsidR="00000000" w:rsidRDefault="007033F8">
      <w:pPr>
        <w:pStyle w:val="macro"/>
        <w:spacing w:line="480" w:lineRule="atLeast"/>
      </w:pPr>
      <w:r w:rsidRPr="00815FD5">
        <w:rPr>
          <w:rStyle w:val="EndnoteReference"/>
        </w:rPr>
        <w:endnoteRef/>
      </w:r>
      <w:r>
        <w:t xml:space="preserve">    </w:t>
      </w:r>
      <w:r>
        <w:rPr>
          <w:u w:val="single"/>
        </w:rPr>
        <w:t>Ibid.</w:t>
      </w:r>
    </w:p>
  </w:endnote>
  <w:endnote w:id="25">
    <w:p w:rsidR="00000000" w:rsidRDefault="007033F8">
      <w:pPr>
        <w:pStyle w:val="macro"/>
        <w:spacing w:line="480" w:lineRule="atLeast"/>
      </w:pPr>
      <w:r w:rsidRPr="00815FD5">
        <w:rPr>
          <w:rStyle w:val="EndnoteReference"/>
        </w:rPr>
        <w:endnoteRef/>
      </w:r>
      <w:r>
        <w:t xml:space="preserve">   In ‘The Turing Test: AI’s Biggest Blind Alley?’ in </w:t>
      </w:r>
      <w:r>
        <w:rPr>
          <w:u w:val="single"/>
        </w:rPr>
        <w:t>Machines and Thought: The Legacy of Alan Turing, Vol. 1</w:t>
      </w:r>
      <w:r>
        <w:t>, P.J.R. Millican and A. Clark (eds.) (Oxford:  Clarendon Press, 1996)</w:t>
      </w:r>
    </w:p>
  </w:endnote>
</w:endnotes>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ont2001">
    <w:altName w:val="Times New Roman"/>
    <w:panose1 w:val="00000000000000000000"/>
    <w:charset w:val="4D"/>
    <w:family w:val="auto"/>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3F8" w:rsidRDefault="007033F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3F8" w:rsidRDefault="007033F8">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3F8" w:rsidRDefault="007033F8">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3F8" w:rsidRDefault="007033F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000" w:rsidRDefault="007033F8">
    <w:pPr>
      <w:pStyle w:val="Header"/>
      <w:rPr>
        <w:i/>
        <w:sz w:val="20"/>
      </w:rPr>
    </w:pPr>
    <w:r>
      <w:rPr>
        <w:i/>
        <w:sz w:val="20"/>
      </w:rPr>
      <w:t xml:space="preserve">Turing’s Two Tests for Intelligence </w:t>
    </w:r>
    <w:r>
      <w:rPr>
        <w:i/>
        <w:sz w:val="20"/>
      </w:rPr>
      <w:tab/>
      <w:t xml:space="preserve">    </w:t>
    </w:r>
    <w:r>
      <w:rPr>
        <w:i/>
        <w:sz w:val="20"/>
      </w:rPr>
      <w:t xml:space="preserve">                                             April 1999 BJPS submittal </w:t>
    </w:r>
    <w:r>
      <w:rPr>
        <w:i/>
        <w:sz w:val="20"/>
      </w:rPr>
      <w:t xml:space="preserve">      p. </w:t>
    </w:r>
    <w:r w:rsidR="00C34E55">
      <w:rPr>
        <w:i/>
        <w:sz w:val="20"/>
      </w:rPr>
      <w:fldChar w:fldCharType="begin"/>
    </w:r>
    <w:r w:rsidR="00C34E55">
      <w:rPr>
        <w:i/>
        <w:sz w:val="20"/>
      </w:rPr>
      <w:instrText xml:space="preserve"> PAGE  </w:instrText>
    </w:r>
    <w:r w:rsidR="00C34E55">
      <w:rPr>
        <w:i/>
        <w:sz w:val="20"/>
      </w:rPr>
      <w:fldChar w:fldCharType="separate"/>
    </w:r>
    <w:r>
      <w:rPr>
        <w:i/>
        <w:noProof/>
        <w:sz w:val="20"/>
      </w:rPr>
      <w:t>1</w:t>
    </w:r>
    <w:r w:rsidR="00C34E55">
      <w:rPr>
        <w:i/>
        <w:sz w:val="20"/>
      </w:rPr>
      <w:fldChar w:fldCharType="end"/>
    </w:r>
    <w:r>
      <w:rPr>
        <w:i/>
        <w:sz w:val="20"/>
      </w:rPr>
      <w:t xml:space="preserve"> / 24</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3F8" w:rsidRDefault="007033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Fmt w:val="lowerRoman"/>
  </w:footnotePr>
  <w:endnotePr>
    <w:numFmt w:val="decimal"/>
  </w:endnotePr>
  <w:compat>
    <w:spaceForUL/>
    <w:balanceSingleByteDoubleByteWidth/>
    <w:doNotLeaveBackslashAlone/>
    <w:ulTrailSpace/>
    <w:doNotExpandShiftReturn/>
  </w:compat>
  <w:rsids>
    <w:rsidRoot w:val="00C34E55"/>
    <w:rsid w:val="007033F8"/>
    <w:rsid w:val="00815FD5"/>
    <w:rsid w:val="00C34E5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rPr>
  </w:style>
  <w:style w:type="paragraph" w:styleId="Heading1">
    <w:name w:val="heading 1"/>
    <w:basedOn w:val="Normal"/>
    <w:next w:val="Normal"/>
    <w:qFormat/>
    <w:pPr>
      <w:keepNext/>
      <w:spacing w:line="480" w:lineRule="atLeast"/>
      <w:outlineLvl w:val="0"/>
    </w:pPr>
    <w:rPr>
      <w:b/>
    </w:rPr>
  </w:style>
  <w:style w:type="paragraph" w:styleId="Heading2">
    <w:name w:val="heading 2"/>
    <w:basedOn w:val="Normal"/>
    <w:next w:val="Normal"/>
    <w:qFormat/>
    <w:pPr>
      <w:keepNext/>
      <w:tabs>
        <w:tab w:val="left" w:pos="720"/>
      </w:tabs>
      <w:spacing w:line="480" w:lineRule="atLeast"/>
      <w:ind w:left="720" w:hanging="720"/>
      <w:outlineLvl w:val="1"/>
    </w:pPr>
    <w:rPr>
      <w:rFonts w:ascii="New York" w:hAnsi="New York" w:cs="New York"/>
      <w:b/>
      <w:sz w:val="22"/>
    </w:rPr>
  </w:style>
  <w:style w:type="paragraph" w:styleId="Heading3">
    <w:name w:val="heading 3"/>
    <w:basedOn w:val="Normal"/>
    <w:next w:val="Normal"/>
    <w:qFormat/>
    <w:pPr>
      <w:keepNext/>
      <w:spacing w:line="480" w:lineRule="atLeast"/>
      <w:outlineLvl w:val="2"/>
    </w:pPr>
    <w:rPr>
      <w:rFonts w:ascii="New York" w:hAnsi="New York" w:cs="New York"/>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Pr>
      <w:szCs w:val="24"/>
    </w:rPr>
  </w:style>
  <w:style w:type="character" w:customStyle="1" w:styleId="EndnoteTextChar">
    <w:name w:val="Endnote Text Char"/>
    <w:basedOn w:val="DefaultParagraphFont"/>
    <w:link w:val="EndnoteText"/>
    <w:uiPriority w:val="99"/>
    <w:semiHidden/>
    <w:rPr>
      <w:rFonts w:ascii="Times" w:hAnsi="Times" w:cs="Times"/>
      <w:sz w:val="24"/>
      <w:szCs w:val="24"/>
    </w:rPr>
  </w:style>
  <w:style w:type="character" w:styleId="FootnoteReference">
    <w:name w:val="footnote reference"/>
    <w:basedOn w:val="DefaultParagraphFont"/>
    <w:uiPriority w:val="99"/>
    <w:semiHidden/>
    <w:unhideWhenUsed/>
    <w:rsid w:val="00815FD5"/>
    <w:rPr>
      <w:vertAlign w:val="superscript"/>
    </w:rPr>
  </w:style>
  <w:style w:type="character" w:styleId="EndnoteReference">
    <w:name w:val="endnote reference"/>
    <w:basedOn w:val="DefaultParagraphFont"/>
    <w:uiPriority w:val="99"/>
    <w:semiHidden/>
    <w:unhideWhenUsed/>
    <w:rsid w:val="00815FD5"/>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macro">
    <w:name w:val="macro"/>
    <w:basedOn w:val="Normal"/>
    <w:rPr>
      <w:sz w:val="20"/>
    </w:rPr>
  </w:style>
  <w:style w:type="paragraph" w:styleId="BodyTextIndent">
    <w:name w:val="Body Text Indent"/>
    <w:basedOn w:val="Normal"/>
    <w:pPr>
      <w:spacing w:line="480" w:lineRule="atLeast"/>
    </w:pPr>
    <w:rPr>
      <w:rFonts w:ascii="New York" w:hAnsi="New York" w:cs="New York"/>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7313</Words>
  <Characters>35837</Characters>
  <Application>Microsoft Word 12.1.0</Application>
  <DocSecurity>0</DocSecurity>
  <Lines>731</Lines>
  <Paragraphs>171</Paragraphs>
  <ScaleCrop>false</ScaleCrop>
  <Company>Duke University</Company>
  <LinksUpToDate>false</LinksUpToDate>
  <CharactersWithSpaces>51195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Turing’s Two Tests for Intelligence  </dc:title>
  <dc:subject>Turing Test</dc:subject>
  <dc:creator>susan</dc:creator>
  <cp:keywords>Turing Test, BJPS</cp:keywords>
  <cp:lastModifiedBy>Susan Sterrett</cp:lastModifiedBy>
  <cp:revision>3</cp:revision>
  <dcterms:created xsi:type="dcterms:W3CDTF">2011-02-07T04:30:00Z</dcterms:created>
  <dcterms:modified xsi:type="dcterms:W3CDTF">2011-02-07T04:32:00Z</dcterms:modified>
</cp:coreProperties>
</file>