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C" w:rsidRDefault="00573DF9" w:rsidP="00573DF9">
      <w:pPr>
        <w:jc w:val="center"/>
        <w:rPr>
          <w:b/>
          <w:bCs/>
          <w:sz w:val="28"/>
          <w:szCs w:val="28"/>
        </w:rPr>
      </w:pPr>
      <w:bookmarkStart w:id="0" w:name="_GoBack"/>
      <w:r w:rsidRPr="00573DF9">
        <w:rPr>
          <w:b/>
          <w:bCs/>
          <w:sz w:val="28"/>
          <w:szCs w:val="28"/>
        </w:rPr>
        <w:t xml:space="preserve">Growth of science under the social influence in Arabic-Islamic and Western </w:t>
      </w:r>
      <w:proofErr w:type="spellStart"/>
      <w:r w:rsidRPr="00573DF9">
        <w:rPr>
          <w:b/>
          <w:bCs/>
          <w:sz w:val="28"/>
          <w:szCs w:val="28"/>
        </w:rPr>
        <w:t>Civilisations</w:t>
      </w:r>
      <w:proofErr w:type="spellEnd"/>
      <w:r w:rsidR="00F1641F">
        <w:rPr>
          <w:b/>
          <w:bCs/>
          <w:sz w:val="28"/>
          <w:szCs w:val="28"/>
        </w:rPr>
        <w:t>, 700-1900</w:t>
      </w:r>
    </w:p>
    <w:p w:rsidR="00573DF9" w:rsidRPr="00573DF9" w:rsidRDefault="00573DF9" w:rsidP="00573DF9">
      <w:pPr>
        <w:jc w:val="center"/>
        <w:rPr>
          <w:b/>
          <w:bCs/>
          <w:sz w:val="28"/>
          <w:szCs w:val="28"/>
        </w:rPr>
      </w:pPr>
      <w:r w:rsidRPr="00573DF9">
        <w:rPr>
          <w:b/>
          <w:bCs/>
          <w:sz w:val="28"/>
          <w:szCs w:val="28"/>
        </w:rPr>
        <w:t xml:space="preserve"> (</w:t>
      </w:r>
      <w:r w:rsidRPr="00573DF9">
        <w:rPr>
          <w:b/>
          <w:sz w:val="28"/>
          <w:szCs w:val="28"/>
        </w:rPr>
        <w:t>Statistical Models)</w:t>
      </w:r>
    </w:p>
    <w:p w:rsidR="000A6F71" w:rsidRPr="00407D1C" w:rsidRDefault="000A6F71" w:rsidP="000A6F71">
      <w:pPr>
        <w:bidi w:val="0"/>
        <w:jc w:val="center"/>
        <w:rPr>
          <w:b/>
          <w:sz w:val="28"/>
          <w:szCs w:val="28"/>
          <w:lang w:val="en-GB"/>
        </w:rPr>
      </w:pPr>
      <w:r w:rsidRPr="00407D1C">
        <w:rPr>
          <w:b/>
          <w:sz w:val="28"/>
          <w:szCs w:val="28"/>
          <w:lang w:val="en-GB"/>
        </w:rPr>
        <w:t xml:space="preserve"> </w:t>
      </w:r>
    </w:p>
    <w:p w:rsidR="000A6F71" w:rsidRPr="00407D1C" w:rsidRDefault="000A6F71" w:rsidP="000A6F71">
      <w:pPr>
        <w:bidi w:val="0"/>
        <w:jc w:val="center"/>
        <w:rPr>
          <w:sz w:val="28"/>
          <w:szCs w:val="28"/>
          <w:lang w:val="en-GB"/>
        </w:rPr>
      </w:pPr>
      <w:r w:rsidRPr="00407D1C">
        <w:rPr>
          <w:sz w:val="28"/>
          <w:szCs w:val="28"/>
          <w:lang w:val="en-GB"/>
        </w:rPr>
        <w:t>M. I. Sanduk</w:t>
      </w:r>
    </w:p>
    <w:p w:rsidR="000A6F71" w:rsidRPr="00407D1C" w:rsidRDefault="000A6F71" w:rsidP="000A6F71">
      <w:pPr>
        <w:ind w:left="360"/>
        <w:jc w:val="center"/>
        <w:rPr>
          <w:lang w:val="en-GB"/>
        </w:rPr>
      </w:pPr>
      <w:r w:rsidRPr="00407D1C">
        <w:rPr>
          <w:lang w:val="en-GB"/>
        </w:rPr>
        <w:t>Faculty of Engineering and Physical Sciences, CORA</w:t>
      </w:r>
    </w:p>
    <w:p w:rsidR="000A6F71" w:rsidRPr="00407D1C" w:rsidRDefault="000A6F71" w:rsidP="000A6F71">
      <w:pPr>
        <w:ind w:left="360"/>
        <w:jc w:val="center"/>
        <w:rPr>
          <w:lang w:val="en-GB"/>
        </w:rPr>
      </w:pPr>
      <w:r w:rsidRPr="00407D1C">
        <w:rPr>
          <w:lang w:val="en-GB"/>
        </w:rPr>
        <w:t>University of Surrey, Guildford Surrey GU2 XH, UK</w:t>
      </w:r>
    </w:p>
    <w:p w:rsidR="000A6F71" w:rsidRPr="00407D1C" w:rsidRDefault="00A31634" w:rsidP="000A6F71">
      <w:pPr>
        <w:bidi w:val="0"/>
        <w:jc w:val="center"/>
        <w:rPr>
          <w:lang w:val="en-GB"/>
        </w:rPr>
      </w:pPr>
      <w:hyperlink r:id="rId8" w:history="1">
        <w:r w:rsidR="000A6F71" w:rsidRPr="00407D1C">
          <w:rPr>
            <w:rStyle w:val="Hyperlink"/>
            <w:lang w:val="en-GB"/>
          </w:rPr>
          <w:t>m.sanduk@surrey.ac.uk</w:t>
        </w:r>
      </w:hyperlink>
    </w:p>
    <w:p w:rsidR="000A6F71" w:rsidRPr="00407D1C" w:rsidRDefault="000A6F71" w:rsidP="000A6F71">
      <w:pPr>
        <w:bidi w:val="0"/>
        <w:jc w:val="center"/>
        <w:rPr>
          <w:lang w:val="en-GB"/>
        </w:rPr>
      </w:pPr>
    </w:p>
    <w:p w:rsidR="000A6F71" w:rsidRPr="00407D1C" w:rsidRDefault="000A6F71" w:rsidP="000A6F71">
      <w:pPr>
        <w:bidi w:val="0"/>
        <w:jc w:val="both"/>
        <w:outlineLvl w:val="0"/>
        <w:rPr>
          <w:lang w:val="en-GB"/>
        </w:rPr>
      </w:pPr>
      <w:r w:rsidRPr="00407D1C">
        <w:rPr>
          <w:b/>
          <w:bCs/>
          <w:lang w:val="en-GB"/>
        </w:rPr>
        <w:t>Abstract</w:t>
      </w:r>
      <w:r w:rsidRPr="00407D1C">
        <w:rPr>
          <w:lang w:val="en-GB"/>
        </w:rPr>
        <w:t xml:space="preserve"> </w:t>
      </w:r>
    </w:p>
    <w:p w:rsidR="000A6F71" w:rsidRPr="00407D1C" w:rsidRDefault="00407D1C" w:rsidP="00AF0554">
      <w:pPr>
        <w:bidi w:val="0"/>
        <w:jc w:val="both"/>
        <w:outlineLvl w:val="0"/>
        <w:rPr>
          <w:lang w:val="en-GB"/>
        </w:rPr>
      </w:pPr>
      <w:r>
        <w:rPr>
          <w:lang w:val="en-GB"/>
        </w:rPr>
        <w:t>A</w:t>
      </w:r>
      <w:r w:rsidRPr="00407D1C">
        <w:rPr>
          <w:lang w:val="en-GB"/>
        </w:rPr>
        <w:t xml:space="preserve"> </w:t>
      </w:r>
      <w:r w:rsidR="000A6F71" w:rsidRPr="00407D1C">
        <w:rPr>
          <w:lang w:val="en-GB"/>
        </w:rPr>
        <w:t xml:space="preserve">population of breakthrough scientists is considered to trace the development of science </w:t>
      </w:r>
      <w:r>
        <w:rPr>
          <w:lang w:val="en-GB"/>
        </w:rPr>
        <w:t>in</w:t>
      </w:r>
      <w:r w:rsidRPr="00407D1C">
        <w:rPr>
          <w:lang w:val="en-GB"/>
        </w:rPr>
        <w:t xml:space="preserve"> </w:t>
      </w:r>
      <w:r w:rsidR="000A6F71" w:rsidRPr="00407D1C">
        <w:rPr>
          <w:lang w:val="en-GB"/>
        </w:rPr>
        <w:t>both old Arabic-Islamic and Western civil</w:t>
      </w:r>
      <w:r>
        <w:rPr>
          <w:lang w:val="en-GB"/>
        </w:rPr>
        <w:t>is</w:t>
      </w:r>
      <w:r w:rsidR="000A6F71" w:rsidRPr="00407D1C">
        <w:rPr>
          <w:lang w:val="en-GB"/>
        </w:rPr>
        <w:t xml:space="preserve">ations. A statistical method is used to trace variation </w:t>
      </w:r>
      <w:r>
        <w:rPr>
          <w:lang w:val="en-GB"/>
        </w:rPr>
        <w:t>in the</w:t>
      </w:r>
      <w:r w:rsidRPr="00407D1C">
        <w:rPr>
          <w:lang w:val="en-GB"/>
        </w:rPr>
        <w:t xml:space="preserve"> </w:t>
      </w:r>
      <w:r w:rsidR="000A6F71" w:rsidRPr="00407D1C">
        <w:rPr>
          <w:lang w:val="en-GB"/>
        </w:rPr>
        <w:t xml:space="preserve">scientist population </w:t>
      </w:r>
      <w:r w:rsidR="00616471" w:rsidRPr="00407D1C">
        <w:rPr>
          <w:lang w:val="en-GB"/>
        </w:rPr>
        <w:t xml:space="preserve">over several </w:t>
      </w:r>
      <w:r w:rsidR="000A6F71" w:rsidRPr="00407D1C">
        <w:rPr>
          <w:lang w:val="en-GB"/>
        </w:rPr>
        <w:t xml:space="preserve">centuries. The analysis shows </w:t>
      </w:r>
      <w:r>
        <w:rPr>
          <w:lang w:val="en-GB"/>
        </w:rPr>
        <w:t>that the following</w:t>
      </w:r>
      <w:r w:rsidR="000A6F71" w:rsidRPr="00407D1C">
        <w:rPr>
          <w:lang w:val="en-GB"/>
        </w:rPr>
        <w:t>: 1</w:t>
      </w:r>
      <w:r>
        <w:rPr>
          <w:lang w:val="en-GB"/>
        </w:rPr>
        <w:t>)</w:t>
      </w:r>
      <w:r w:rsidR="000A6F71" w:rsidRPr="00407D1C">
        <w:rPr>
          <w:lang w:val="en-GB"/>
        </w:rPr>
        <w:t xml:space="preserve"> There </w:t>
      </w:r>
      <w:r>
        <w:rPr>
          <w:lang w:val="en-GB"/>
        </w:rPr>
        <w:t>has been</w:t>
      </w:r>
      <w:r w:rsidRPr="00407D1C">
        <w:rPr>
          <w:lang w:val="en-GB"/>
        </w:rPr>
        <w:t xml:space="preserve"> </w:t>
      </w:r>
      <w:r w:rsidR="000A6F71" w:rsidRPr="00407D1C">
        <w:rPr>
          <w:lang w:val="en-GB"/>
        </w:rPr>
        <w:t>growth in Arabic-Islamic sciences for a period of three centuries (700-1000</w:t>
      </w:r>
      <w:r w:rsidR="00F64AD9" w:rsidRPr="00F64AD9">
        <w:rPr>
          <w:b/>
          <w:bCs/>
          <w:sz w:val="18"/>
          <w:szCs w:val="18"/>
          <w:lang w:val="en-GB"/>
        </w:rPr>
        <w:t xml:space="preserve"> </w:t>
      </w:r>
      <w:r w:rsidR="00F64AD9" w:rsidRPr="00407D1C">
        <w:rPr>
          <w:b/>
          <w:bCs/>
          <w:sz w:val="18"/>
          <w:szCs w:val="18"/>
          <w:lang w:val="en-GB"/>
        </w:rPr>
        <w:t>AD</w:t>
      </w:r>
      <w:r w:rsidR="000A6F71" w:rsidRPr="00407D1C">
        <w:rPr>
          <w:lang w:val="en-GB"/>
        </w:rPr>
        <w:t>)</w:t>
      </w:r>
      <w:r w:rsidR="00616471" w:rsidRPr="00407D1C">
        <w:rPr>
          <w:lang w:val="en-GB"/>
        </w:rPr>
        <w:t xml:space="preserve">, which </w:t>
      </w:r>
      <w:r w:rsidR="00582C04">
        <w:rPr>
          <w:lang w:val="en-GB"/>
        </w:rPr>
        <w:t>was</w:t>
      </w:r>
      <w:r w:rsidR="00616471" w:rsidRPr="00407D1C">
        <w:rPr>
          <w:lang w:val="en-GB"/>
        </w:rPr>
        <w:t xml:space="preserve"> then</w:t>
      </w:r>
      <w:r w:rsidR="000A6F71" w:rsidRPr="00407D1C">
        <w:rPr>
          <w:lang w:val="en-GB"/>
        </w:rPr>
        <w:t xml:space="preserve"> followed by </w:t>
      </w:r>
      <w:r w:rsidR="00582C04">
        <w:rPr>
          <w:lang w:val="en-GB"/>
        </w:rPr>
        <w:t xml:space="preserve">a </w:t>
      </w:r>
      <w:r w:rsidR="000A6F71" w:rsidRPr="00407D1C">
        <w:rPr>
          <w:lang w:val="en-GB"/>
        </w:rPr>
        <w:t>period of declin</w:t>
      </w:r>
      <w:r w:rsidR="00582C04">
        <w:rPr>
          <w:lang w:val="en-GB"/>
        </w:rPr>
        <w:t>e</w:t>
      </w:r>
      <w:r w:rsidR="000A6F71" w:rsidRPr="00407D1C">
        <w:rPr>
          <w:lang w:val="en-GB"/>
        </w:rPr>
        <w:t xml:space="preserve">. The decay time is </w:t>
      </w:r>
      <w:r w:rsidR="00582C04">
        <w:rPr>
          <w:lang w:val="en-GB"/>
        </w:rPr>
        <w:t>approximately</w:t>
      </w:r>
      <w:r w:rsidR="000A6F71" w:rsidRPr="00407D1C">
        <w:rPr>
          <w:lang w:val="en-GB"/>
        </w:rPr>
        <w:t xml:space="preserve"> eight centuries</w:t>
      </w:r>
      <w:r w:rsidR="00582C04">
        <w:rPr>
          <w:lang w:val="en-GB"/>
        </w:rPr>
        <w:t>.</w:t>
      </w:r>
      <w:r w:rsidR="000A6F71" w:rsidRPr="00407D1C">
        <w:rPr>
          <w:lang w:val="en-GB"/>
        </w:rPr>
        <w:t xml:space="preserve"> 2</w:t>
      </w:r>
      <w:r w:rsidR="00582C04">
        <w:rPr>
          <w:lang w:val="en-GB"/>
        </w:rPr>
        <w:t>)</w:t>
      </w:r>
      <w:r w:rsidR="000A6F71" w:rsidRPr="00407D1C">
        <w:rPr>
          <w:lang w:val="en-GB"/>
        </w:rPr>
        <w:t xml:space="preserve"> The growth</w:t>
      </w:r>
      <w:r w:rsidR="00582C04">
        <w:rPr>
          <w:lang w:val="en-GB"/>
        </w:rPr>
        <w:t xml:space="preserve"> of science</w:t>
      </w:r>
      <w:r w:rsidR="000A6F71" w:rsidRPr="00407D1C">
        <w:rPr>
          <w:lang w:val="en-GB"/>
        </w:rPr>
        <w:t xml:space="preserve"> in </w:t>
      </w:r>
      <w:r w:rsidR="00616471" w:rsidRPr="00407D1C">
        <w:rPr>
          <w:lang w:val="en-GB"/>
        </w:rPr>
        <w:t>W</w:t>
      </w:r>
      <w:r w:rsidR="000A6F71" w:rsidRPr="00407D1C">
        <w:rPr>
          <w:lang w:val="en-GB"/>
        </w:rPr>
        <w:t>estern civil</w:t>
      </w:r>
      <w:r>
        <w:rPr>
          <w:lang w:val="en-GB"/>
        </w:rPr>
        <w:t>is</w:t>
      </w:r>
      <w:r w:rsidR="000A6F71" w:rsidRPr="00407D1C">
        <w:rPr>
          <w:lang w:val="en-GB"/>
        </w:rPr>
        <w:t xml:space="preserve">ation started </w:t>
      </w:r>
      <w:r w:rsidR="00616471" w:rsidRPr="00407D1C">
        <w:rPr>
          <w:lang w:val="en-GB"/>
        </w:rPr>
        <w:t xml:space="preserve">in </w:t>
      </w:r>
      <w:r w:rsidR="000A6F71" w:rsidRPr="00407D1C">
        <w:rPr>
          <w:lang w:val="en-GB"/>
        </w:rPr>
        <w:t xml:space="preserve">approximately 1200 </w:t>
      </w:r>
      <w:r w:rsidR="00F64AD9" w:rsidRPr="00407D1C">
        <w:rPr>
          <w:b/>
          <w:bCs/>
          <w:sz w:val="18"/>
          <w:szCs w:val="18"/>
          <w:lang w:val="en-GB"/>
        </w:rPr>
        <w:t>AD</w:t>
      </w:r>
      <w:r w:rsidR="00F64AD9" w:rsidRPr="00407D1C">
        <w:rPr>
          <w:lang w:val="en-GB"/>
        </w:rPr>
        <w:t xml:space="preserve"> </w:t>
      </w:r>
      <w:r w:rsidR="000A6F71" w:rsidRPr="00407D1C">
        <w:rPr>
          <w:lang w:val="en-GB"/>
        </w:rPr>
        <w:t xml:space="preserve">and </w:t>
      </w:r>
      <w:r w:rsidR="00616471" w:rsidRPr="00407D1C">
        <w:rPr>
          <w:lang w:val="en-GB"/>
        </w:rPr>
        <w:t>continues to grow</w:t>
      </w:r>
      <w:r w:rsidR="000A6F71" w:rsidRPr="00407D1C">
        <w:rPr>
          <w:lang w:val="en-GB"/>
        </w:rPr>
        <w:t>.</w:t>
      </w:r>
      <w:r w:rsidR="00AF0554">
        <w:rPr>
          <w:lang w:val="en-GB"/>
        </w:rPr>
        <w:t xml:space="preserve"> </w:t>
      </w:r>
      <w:r w:rsidR="000A6F71" w:rsidRPr="00407D1C">
        <w:rPr>
          <w:lang w:val="en-GB"/>
        </w:rPr>
        <w:t xml:space="preserve">The behaviour </w:t>
      </w:r>
      <w:r w:rsidR="00582C04">
        <w:rPr>
          <w:lang w:val="en-GB"/>
        </w:rPr>
        <w:t>of the curve can be</w:t>
      </w:r>
      <w:r w:rsidR="00582C04" w:rsidRPr="00407D1C">
        <w:rPr>
          <w:lang w:val="en-GB"/>
        </w:rPr>
        <w:t xml:space="preserve"> </w:t>
      </w:r>
      <w:r w:rsidR="000A6F71" w:rsidRPr="00407D1C">
        <w:rPr>
          <w:lang w:val="en-GB"/>
        </w:rPr>
        <w:t xml:space="preserve">attributed to different historical events, </w:t>
      </w:r>
      <w:r w:rsidR="00582C04">
        <w:rPr>
          <w:lang w:val="en-GB"/>
        </w:rPr>
        <w:t>particularly</w:t>
      </w:r>
      <w:r w:rsidR="00616471" w:rsidRPr="00407D1C">
        <w:rPr>
          <w:lang w:val="en-GB"/>
        </w:rPr>
        <w:t xml:space="preserve"> </w:t>
      </w:r>
      <w:r w:rsidR="000A6F71" w:rsidRPr="00407D1C">
        <w:rPr>
          <w:lang w:val="en-GB"/>
        </w:rPr>
        <w:t>those</w:t>
      </w:r>
      <w:r w:rsidR="00616471" w:rsidRPr="00407D1C">
        <w:rPr>
          <w:lang w:val="en-GB"/>
        </w:rPr>
        <w:t xml:space="preserve"> </w:t>
      </w:r>
      <w:r w:rsidR="00582C04">
        <w:rPr>
          <w:lang w:val="en-GB"/>
        </w:rPr>
        <w:t xml:space="preserve">events </w:t>
      </w:r>
      <w:r w:rsidR="00616471" w:rsidRPr="00407D1C">
        <w:rPr>
          <w:lang w:val="en-GB"/>
        </w:rPr>
        <w:t>that</w:t>
      </w:r>
      <w:r w:rsidR="000A6F71" w:rsidRPr="00407D1C">
        <w:rPr>
          <w:lang w:val="en-GB"/>
        </w:rPr>
        <w:t xml:space="preserve"> </w:t>
      </w:r>
      <w:r w:rsidR="00582C04">
        <w:rPr>
          <w:lang w:val="en-GB"/>
        </w:rPr>
        <w:t>may</w:t>
      </w:r>
      <w:r w:rsidR="00582C04" w:rsidRPr="00407D1C">
        <w:rPr>
          <w:lang w:val="en-GB"/>
        </w:rPr>
        <w:t xml:space="preserve"> </w:t>
      </w:r>
      <w:r w:rsidR="00616471" w:rsidRPr="00407D1C">
        <w:rPr>
          <w:lang w:val="en-GB"/>
        </w:rPr>
        <w:t>have</w:t>
      </w:r>
      <w:r w:rsidR="000A6F71" w:rsidRPr="00407D1C">
        <w:rPr>
          <w:lang w:val="en-GB"/>
        </w:rPr>
        <w:t xml:space="preserve"> affected </w:t>
      </w:r>
      <w:r w:rsidR="00616471" w:rsidRPr="00407D1C">
        <w:rPr>
          <w:lang w:val="en-GB"/>
        </w:rPr>
        <w:t>scientific</w:t>
      </w:r>
      <w:r w:rsidR="000A6F71" w:rsidRPr="00407D1C">
        <w:rPr>
          <w:lang w:val="en-GB"/>
        </w:rPr>
        <w:t xml:space="preserve"> development. </w:t>
      </w:r>
    </w:p>
    <w:p w:rsidR="000A6F71" w:rsidRPr="00407D1C" w:rsidRDefault="000A6F71" w:rsidP="000A6F71">
      <w:pPr>
        <w:bidi w:val="0"/>
        <w:jc w:val="both"/>
        <w:outlineLvl w:val="0"/>
        <w:rPr>
          <w:lang w:val="en-GB"/>
        </w:rPr>
      </w:pPr>
    </w:p>
    <w:p w:rsidR="00243495" w:rsidRPr="00407D1C" w:rsidRDefault="00E13FF3" w:rsidP="00B755C6">
      <w:pPr>
        <w:bidi w:val="0"/>
        <w:jc w:val="center"/>
        <w:rPr>
          <w:lang w:val="en-GB"/>
        </w:rPr>
      </w:pPr>
      <w:r w:rsidRPr="00407D1C">
        <w:rPr>
          <w:b/>
          <w:sz w:val="28"/>
          <w:szCs w:val="28"/>
          <w:lang w:val="en-GB"/>
        </w:rPr>
        <w:t xml:space="preserve"> </w:t>
      </w:r>
    </w:p>
    <w:p w:rsidR="00A11A5F" w:rsidRPr="00407D1C" w:rsidRDefault="00A11A5F" w:rsidP="00A11A5F">
      <w:pPr>
        <w:bidi w:val="0"/>
        <w:jc w:val="both"/>
        <w:outlineLvl w:val="0"/>
        <w:rPr>
          <w:lang w:val="en-GB"/>
        </w:rPr>
      </w:pPr>
    </w:p>
    <w:p w:rsidR="00FE3099" w:rsidRPr="00407D1C" w:rsidRDefault="00FE3099" w:rsidP="00746518">
      <w:pPr>
        <w:bidi w:val="0"/>
        <w:jc w:val="both"/>
        <w:outlineLvl w:val="0"/>
        <w:rPr>
          <w:lang w:val="en-GB"/>
        </w:rPr>
      </w:pPr>
      <w:r w:rsidRPr="00407D1C">
        <w:rPr>
          <w:b/>
          <w:bCs/>
          <w:lang w:val="en-GB"/>
        </w:rPr>
        <w:t>Keywords</w:t>
      </w:r>
      <w:r w:rsidR="00754943" w:rsidRPr="00407D1C">
        <w:rPr>
          <w:lang w:val="en-GB"/>
        </w:rPr>
        <w:t>: History of science, Science development, S</w:t>
      </w:r>
      <w:r w:rsidRPr="00407D1C">
        <w:rPr>
          <w:lang w:val="en-GB"/>
        </w:rPr>
        <w:t>tatistical model</w:t>
      </w:r>
      <w:r w:rsidR="00746518" w:rsidRPr="00407D1C">
        <w:rPr>
          <w:lang w:val="en-GB"/>
        </w:rPr>
        <w:t xml:space="preserve">. </w:t>
      </w:r>
      <w:r w:rsidRPr="00407D1C">
        <w:rPr>
          <w:lang w:val="en-GB"/>
        </w:rPr>
        <w:t xml:space="preserve"> </w:t>
      </w:r>
    </w:p>
    <w:p w:rsidR="00FE3099" w:rsidRPr="00407D1C" w:rsidRDefault="00FE3099" w:rsidP="00FE3099">
      <w:pPr>
        <w:bidi w:val="0"/>
        <w:jc w:val="both"/>
        <w:outlineLvl w:val="0"/>
        <w:rPr>
          <w:lang w:val="en-GB"/>
        </w:rPr>
      </w:pPr>
    </w:p>
    <w:p w:rsidR="000A36A1" w:rsidRPr="00407D1C" w:rsidRDefault="00243495" w:rsidP="006838A1">
      <w:pPr>
        <w:bidi w:val="0"/>
        <w:jc w:val="lowKashida"/>
        <w:outlineLvl w:val="0"/>
        <w:rPr>
          <w:b/>
          <w:bCs/>
          <w:lang w:val="en-GB" w:bidi="ar-IQ"/>
        </w:rPr>
      </w:pPr>
      <w:r w:rsidRPr="00407D1C">
        <w:rPr>
          <w:b/>
          <w:bCs/>
          <w:lang w:val="en-GB" w:bidi="ar-IQ"/>
        </w:rPr>
        <w:t>Introduction</w:t>
      </w:r>
      <w:r w:rsidR="00D03583" w:rsidRPr="00407D1C">
        <w:rPr>
          <w:lang w:val="en-GB"/>
        </w:rPr>
        <w:t xml:space="preserve">               </w:t>
      </w:r>
    </w:p>
    <w:p w:rsidR="005C6516" w:rsidRPr="00407D1C" w:rsidRDefault="006838A1" w:rsidP="00CF294D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                The </w:t>
      </w:r>
      <w:r w:rsidR="00CF294D" w:rsidRPr="00407D1C">
        <w:rPr>
          <w:lang w:val="en-GB"/>
        </w:rPr>
        <w:t>modern</w:t>
      </w:r>
      <w:r w:rsidRPr="00407D1C">
        <w:rPr>
          <w:lang w:val="en-GB"/>
        </w:rPr>
        <w:t xml:space="preserve"> natural sciences are based on </w:t>
      </w:r>
      <w:r w:rsidR="00AE4CC3" w:rsidRPr="00407D1C">
        <w:rPr>
          <w:lang w:val="en-GB"/>
        </w:rPr>
        <w:t>scientific</w:t>
      </w:r>
      <w:r w:rsidRPr="00407D1C">
        <w:rPr>
          <w:lang w:val="en-GB"/>
        </w:rPr>
        <w:t xml:space="preserve"> achievements and developments </w:t>
      </w:r>
      <w:r w:rsidR="00773810">
        <w:rPr>
          <w:lang w:val="en-GB"/>
        </w:rPr>
        <w:t>that have occurred over</w:t>
      </w:r>
      <w:r w:rsidRPr="00407D1C">
        <w:rPr>
          <w:lang w:val="en-GB"/>
        </w:rPr>
        <w:t xml:space="preserve"> </w:t>
      </w:r>
      <w:r w:rsidR="00AE4CC3" w:rsidRPr="00407D1C">
        <w:rPr>
          <w:lang w:val="en-GB"/>
        </w:rPr>
        <w:t>the</w:t>
      </w:r>
      <w:r w:rsidR="008D3EF9" w:rsidRPr="00407D1C">
        <w:rPr>
          <w:lang w:val="en-GB"/>
        </w:rPr>
        <w:t xml:space="preserve"> last </w:t>
      </w:r>
      <w:r w:rsidR="00CF294D" w:rsidRPr="00407D1C">
        <w:rPr>
          <w:lang w:val="en-GB"/>
        </w:rPr>
        <w:t>five</w:t>
      </w:r>
      <w:r w:rsidR="008D3EF9" w:rsidRPr="00407D1C">
        <w:rPr>
          <w:lang w:val="en-GB"/>
        </w:rPr>
        <w:t xml:space="preserve"> centuries; </w:t>
      </w:r>
      <w:r w:rsidR="00CF08E6" w:rsidRPr="00407D1C">
        <w:rPr>
          <w:lang w:val="en-GB"/>
        </w:rPr>
        <w:t xml:space="preserve">however, </w:t>
      </w:r>
      <w:r w:rsidRPr="00407D1C">
        <w:rPr>
          <w:lang w:val="en-GB"/>
        </w:rPr>
        <w:t>the roots of knowledge</w:t>
      </w:r>
      <w:r w:rsidR="00CF08E6" w:rsidRPr="00407D1C">
        <w:rPr>
          <w:lang w:val="en-GB"/>
        </w:rPr>
        <w:t xml:space="preserve"> extend deeper into history</w:t>
      </w:r>
      <w:r w:rsidRPr="00407D1C">
        <w:rPr>
          <w:lang w:val="en-GB"/>
        </w:rPr>
        <w:t xml:space="preserve">. One of the roots of science </w:t>
      </w:r>
      <w:r w:rsidR="00773810">
        <w:rPr>
          <w:lang w:val="en-GB"/>
        </w:rPr>
        <w:t>has</w:t>
      </w:r>
      <w:r w:rsidRPr="00407D1C">
        <w:rPr>
          <w:lang w:val="en-GB"/>
        </w:rPr>
        <w:t xml:space="preserve"> an </w:t>
      </w:r>
      <w:r w:rsidR="008C399E" w:rsidRPr="00407D1C">
        <w:rPr>
          <w:lang w:val="en-GB"/>
        </w:rPr>
        <w:t xml:space="preserve">old </w:t>
      </w:r>
      <w:r w:rsidRPr="00407D1C">
        <w:rPr>
          <w:lang w:val="en-GB"/>
        </w:rPr>
        <w:t>Arabic-Islam</w:t>
      </w:r>
      <w:r w:rsidR="00CB2579" w:rsidRPr="00407D1C">
        <w:rPr>
          <w:lang w:val="en-GB"/>
        </w:rPr>
        <w:t>ic origin. Historically</w:t>
      </w:r>
      <w:r w:rsidRPr="00407D1C">
        <w:rPr>
          <w:lang w:val="en-GB"/>
        </w:rPr>
        <w:t xml:space="preserve">, </w:t>
      </w:r>
      <w:r w:rsidR="00CF08E6" w:rsidRPr="00407D1C">
        <w:rPr>
          <w:lang w:val="en-GB"/>
        </w:rPr>
        <w:t>t</w:t>
      </w:r>
      <w:r w:rsidRPr="00407D1C">
        <w:rPr>
          <w:lang w:val="en-GB"/>
        </w:rPr>
        <w:t xml:space="preserve">he </w:t>
      </w:r>
      <w:r w:rsidR="00CF08E6" w:rsidRPr="00407D1C">
        <w:rPr>
          <w:lang w:val="en-GB"/>
        </w:rPr>
        <w:t xml:space="preserve">achievements of the </w:t>
      </w:r>
      <w:r w:rsidRPr="00407D1C">
        <w:rPr>
          <w:lang w:val="en-GB"/>
        </w:rPr>
        <w:t xml:space="preserve">Arabic-Islamic sciences are the </w:t>
      </w:r>
      <w:r w:rsidR="00773810">
        <w:rPr>
          <w:lang w:val="en-GB"/>
        </w:rPr>
        <w:t>closer</w:t>
      </w:r>
      <w:r w:rsidR="009754A2" w:rsidRPr="00407D1C">
        <w:rPr>
          <w:lang w:val="en-GB"/>
        </w:rPr>
        <w:t xml:space="preserve"> to the</w:t>
      </w:r>
      <w:r w:rsidRPr="00407D1C">
        <w:rPr>
          <w:lang w:val="en-GB"/>
        </w:rPr>
        <w:t xml:space="preserve"> achievements </w:t>
      </w:r>
      <w:r w:rsidR="009754A2" w:rsidRPr="00407D1C">
        <w:rPr>
          <w:lang w:val="en-GB"/>
        </w:rPr>
        <w:t>of</w:t>
      </w:r>
      <w:r w:rsidRPr="00407D1C">
        <w:rPr>
          <w:lang w:val="en-GB"/>
        </w:rPr>
        <w:t xml:space="preserve"> modern science than</w:t>
      </w:r>
      <w:r w:rsidR="009754A2" w:rsidRPr="00407D1C">
        <w:rPr>
          <w:lang w:val="en-GB"/>
        </w:rPr>
        <w:t xml:space="preserve"> are</w:t>
      </w:r>
      <w:r w:rsidRPr="00407D1C">
        <w:rPr>
          <w:lang w:val="en-GB"/>
        </w:rPr>
        <w:t xml:space="preserve"> th</w:t>
      </w:r>
      <w:r w:rsidR="009754A2" w:rsidRPr="00407D1C">
        <w:rPr>
          <w:lang w:val="en-GB"/>
        </w:rPr>
        <w:t>ose</w:t>
      </w:r>
      <w:r w:rsidRPr="00407D1C">
        <w:rPr>
          <w:lang w:val="en-GB"/>
        </w:rPr>
        <w:t xml:space="preserve"> of</w:t>
      </w:r>
      <w:r w:rsidR="009754A2" w:rsidRPr="00407D1C">
        <w:rPr>
          <w:lang w:val="en-GB"/>
        </w:rPr>
        <w:t xml:space="preserve"> the</w:t>
      </w:r>
      <w:r w:rsidRPr="00407D1C">
        <w:rPr>
          <w:lang w:val="en-GB"/>
        </w:rPr>
        <w:t xml:space="preserve"> Greco-Roman period. </w:t>
      </w:r>
      <w:r w:rsidR="00773810">
        <w:rPr>
          <w:lang w:val="en-GB"/>
        </w:rPr>
        <w:t>The</w:t>
      </w:r>
      <w:r w:rsidRPr="00407D1C">
        <w:rPr>
          <w:lang w:val="en-GB"/>
        </w:rPr>
        <w:t xml:space="preserve"> achievements </w:t>
      </w:r>
      <w:r w:rsidR="00773810">
        <w:rPr>
          <w:lang w:val="en-GB"/>
        </w:rPr>
        <w:t xml:space="preserve">in modern science </w:t>
      </w:r>
      <w:r w:rsidRPr="00407D1C">
        <w:rPr>
          <w:lang w:val="en-GB"/>
        </w:rPr>
        <w:t xml:space="preserve">are mainly </w:t>
      </w:r>
      <w:r w:rsidR="009754A2" w:rsidRPr="00407D1C">
        <w:rPr>
          <w:lang w:val="en-GB"/>
        </w:rPr>
        <w:t>W</w:t>
      </w:r>
      <w:r w:rsidRPr="00407D1C">
        <w:rPr>
          <w:lang w:val="en-GB"/>
        </w:rPr>
        <w:t xml:space="preserve">estern. </w:t>
      </w:r>
    </w:p>
    <w:p w:rsidR="005C6516" w:rsidRPr="00407D1C" w:rsidRDefault="005C6516" w:rsidP="005C6516">
      <w:pPr>
        <w:bidi w:val="0"/>
        <w:jc w:val="both"/>
        <w:rPr>
          <w:lang w:val="en-GB"/>
        </w:rPr>
      </w:pPr>
    </w:p>
    <w:p w:rsidR="001C704C" w:rsidRPr="00407D1C" w:rsidRDefault="00F02071" w:rsidP="00E124DD">
      <w:pPr>
        <w:pStyle w:val="BodyText"/>
        <w:spacing w:line="240" w:lineRule="auto"/>
        <w:rPr>
          <w:lang w:val="en-GB"/>
        </w:rPr>
      </w:pPr>
      <w:r w:rsidRPr="00407D1C">
        <w:rPr>
          <w:lang w:val="en-GB"/>
        </w:rPr>
        <w:t>T</w:t>
      </w:r>
      <w:r w:rsidR="006838A1" w:rsidRPr="00407D1C">
        <w:rPr>
          <w:lang w:val="en-GB"/>
        </w:rPr>
        <w:t>he present study is inter</w:t>
      </w:r>
      <w:r w:rsidRPr="00407D1C">
        <w:rPr>
          <w:lang w:val="en-GB"/>
        </w:rPr>
        <w:t>ested in</w:t>
      </w:r>
      <w:r w:rsidR="009754A2" w:rsidRPr="00407D1C">
        <w:rPr>
          <w:lang w:val="en-GB"/>
        </w:rPr>
        <w:t xml:space="preserve"> the evolution of the</w:t>
      </w:r>
      <w:r w:rsidRPr="00407D1C">
        <w:rPr>
          <w:lang w:val="en-GB"/>
        </w:rPr>
        <w:t xml:space="preserve"> </w:t>
      </w:r>
      <w:r w:rsidR="006E079C" w:rsidRPr="00407D1C">
        <w:rPr>
          <w:lang w:val="en-GB"/>
        </w:rPr>
        <w:t>natural sciences in</w:t>
      </w:r>
      <w:r w:rsidRPr="00407D1C">
        <w:rPr>
          <w:lang w:val="en-GB"/>
        </w:rPr>
        <w:t xml:space="preserve"> two civil</w:t>
      </w:r>
      <w:r w:rsidR="00407D1C">
        <w:rPr>
          <w:lang w:val="en-GB"/>
        </w:rPr>
        <w:t>is</w:t>
      </w:r>
      <w:r w:rsidRPr="00407D1C">
        <w:rPr>
          <w:lang w:val="en-GB"/>
        </w:rPr>
        <w:t>ations</w:t>
      </w:r>
      <w:r w:rsidR="009754A2" w:rsidRPr="00407D1C">
        <w:rPr>
          <w:lang w:val="en-GB"/>
        </w:rPr>
        <w:t>:</w:t>
      </w:r>
      <w:r w:rsidRPr="00407D1C">
        <w:rPr>
          <w:lang w:val="en-GB"/>
        </w:rPr>
        <w:t xml:space="preserve"> </w:t>
      </w:r>
      <w:r w:rsidR="009754A2" w:rsidRPr="00407D1C">
        <w:rPr>
          <w:lang w:val="en-GB"/>
        </w:rPr>
        <w:t xml:space="preserve">the </w:t>
      </w:r>
      <w:r w:rsidR="006838A1" w:rsidRPr="00407D1C">
        <w:rPr>
          <w:lang w:val="en-GB"/>
        </w:rPr>
        <w:t>Arabic-Islamic and W</w:t>
      </w:r>
      <w:r w:rsidRPr="00407D1C">
        <w:rPr>
          <w:lang w:val="en-GB"/>
        </w:rPr>
        <w:t>estern</w:t>
      </w:r>
      <w:r w:rsidR="00CB2579" w:rsidRPr="00407D1C">
        <w:rPr>
          <w:lang w:val="en-GB"/>
        </w:rPr>
        <w:t xml:space="preserve"> civil</w:t>
      </w:r>
      <w:r w:rsidR="00407D1C">
        <w:rPr>
          <w:lang w:val="en-GB"/>
        </w:rPr>
        <w:t>is</w:t>
      </w:r>
      <w:r w:rsidR="00CB2579" w:rsidRPr="00407D1C">
        <w:rPr>
          <w:lang w:val="en-GB"/>
        </w:rPr>
        <w:t>ations</w:t>
      </w:r>
      <w:r w:rsidR="006838A1" w:rsidRPr="00407D1C">
        <w:rPr>
          <w:lang w:val="en-GB"/>
        </w:rPr>
        <w:t xml:space="preserve">. </w:t>
      </w:r>
      <w:r w:rsidR="00CF294D" w:rsidRPr="00407D1C">
        <w:rPr>
          <w:lang w:val="en-GB"/>
        </w:rPr>
        <w:t>The</w:t>
      </w:r>
      <w:r w:rsidR="009754A2" w:rsidRPr="00407D1C">
        <w:rPr>
          <w:lang w:val="en-GB"/>
        </w:rPr>
        <w:t xml:space="preserve"> technique</w:t>
      </w:r>
      <w:r w:rsidR="00CF294D" w:rsidRPr="00407D1C">
        <w:rPr>
          <w:lang w:val="en-GB"/>
        </w:rPr>
        <w:t xml:space="preserve"> </w:t>
      </w:r>
      <w:r w:rsidR="00E124DD" w:rsidRPr="00407D1C">
        <w:rPr>
          <w:lang w:val="en-GB"/>
        </w:rPr>
        <w:t>adopted</w:t>
      </w:r>
      <w:r w:rsidR="009754A2" w:rsidRPr="00407D1C">
        <w:rPr>
          <w:lang w:val="en-GB"/>
        </w:rPr>
        <w:t xml:space="preserve"> in this work uses</w:t>
      </w:r>
      <w:r w:rsidR="00CF294D" w:rsidRPr="00407D1C">
        <w:rPr>
          <w:lang w:val="en-GB"/>
        </w:rPr>
        <w:t xml:space="preserve"> a quantitative</w:t>
      </w:r>
      <w:r w:rsidR="009754A2" w:rsidRPr="00407D1C">
        <w:rPr>
          <w:lang w:val="en-GB"/>
        </w:rPr>
        <w:t xml:space="preserve"> (statistical)</w:t>
      </w:r>
      <w:r w:rsidR="00CF294D" w:rsidRPr="00407D1C">
        <w:rPr>
          <w:lang w:val="en-GB"/>
        </w:rPr>
        <w:t xml:space="preserve"> </w:t>
      </w:r>
      <w:r w:rsidR="00E124DD" w:rsidRPr="00407D1C">
        <w:rPr>
          <w:lang w:val="en-GB"/>
        </w:rPr>
        <w:t>approach</w:t>
      </w:r>
      <w:r w:rsidR="00CF294D" w:rsidRPr="00407D1C">
        <w:rPr>
          <w:lang w:val="en-GB"/>
        </w:rPr>
        <w:t xml:space="preserve"> to study th</w:t>
      </w:r>
      <w:r w:rsidR="009754A2" w:rsidRPr="00407D1C">
        <w:rPr>
          <w:lang w:val="en-GB"/>
        </w:rPr>
        <w:t>is</w:t>
      </w:r>
      <w:r w:rsidR="00CF294D" w:rsidRPr="00407D1C">
        <w:rPr>
          <w:lang w:val="en-GB"/>
        </w:rPr>
        <w:t xml:space="preserve"> evolution. </w:t>
      </w:r>
      <w:r w:rsidR="00E124DD" w:rsidRPr="00407D1C">
        <w:rPr>
          <w:lang w:val="en-GB"/>
        </w:rPr>
        <w:t>Thus</w:t>
      </w:r>
      <w:r w:rsidR="009754A2" w:rsidRPr="00407D1C">
        <w:rPr>
          <w:lang w:val="en-GB"/>
        </w:rPr>
        <w:t>,</w:t>
      </w:r>
      <w:r w:rsidR="00E124DD" w:rsidRPr="00407D1C">
        <w:rPr>
          <w:lang w:val="en-GB"/>
        </w:rPr>
        <w:t xml:space="preserve"> scien</w:t>
      </w:r>
      <w:r w:rsidR="009754A2" w:rsidRPr="00407D1C">
        <w:rPr>
          <w:lang w:val="en-GB"/>
        </w:rPr>
        <w:t>tific</w:t>
      </w:r>
      <w:r w:rsidR="00E124DD" w:rsidRPr="00407D1C">
        <w:rPr>
          <w:lang w:val="en-GB"/>
        </w:rPr>
        <w:t xml:space="preserve"> achievements,</w:t>
      </w:r>
      <w:r w:rsidR="001C704C" w:rsidRPr="00407D1C">
        <w:rPr>
          <w:lang w:val="en-GB"/>
        </w:rPr>
        <w:t xml:space="preserve"> publications or </w:t>
      </w:r>
      <w:r w:rsidR="009754A2" w:rsidRPr="00407D1C">
        <w:rPr>
          <w:lang w:val="en-GB"/>
        </w:rPr>
        <w:t xml:space="preserve">the population of </w:t>
      </w:r>
      <w:r w:rsidR="001C704C" w:rsidRPr="00407D1C">
        <w:rPr>
          <w:lang w:val="en-GB"/>
        </w:rPr>
        <w:t xml:space="preserve">breakthrough scientists may be considered. </w:t>
      </w:r>
      <w:r w:rsidR="009754A2" w:rsidRPr="00407D1C">
        <w:rPr>
          <w:lang w:val="en-GB"/>
        </w:rPr>
        <w:t>Here</w:t>
      </w:r>
      <w:r w:rsidR="00773810">
        <w:rPr>
          <w:lang w:val="en-GB"/>
        </w:rPr>
        <w:t>,</w:t>
      </w:r>
      <w:r w:rsidR="009754A2" w:rsidRPr="00407D1C">
        <w:rPr>
          <w:lang w:val="en-GB"/>
        </w:rPr>
        <w:t xml:space="preserve"> we choose to analyse t</w:t>
      </w:r>
      <w:r w:rsidR="004E70C6" w:rsidRPr="00407D1C">
        <w:rPr>
          <w:lang w:val="en-GB"/>
        </w:rPr>
        <w:t xml:space="preserve">he </w:t>
      </w:r>
      <w:r w:rsidR="009754A2" w:rsidRPr="00407D1C">
        <w:rPr>
          <w:lang w:val="en-GB"/>
        </w:rPr>
        <w:t xml:space="preserve">population of </w:t>
      </w:r>
      <w:r w:rsidR="004E70C6" w:rsidRPr="00407D1C">
        <w:rPr>
          <w:lang w:val="en-GB"/>
        </w:rPr>
        <w:t xml:space="preserve">scientists. </w:t>
      </w:r>
    </w:p>
    <w:p w:rsidR="001C704C" w:rsidRPr="00407D1C" w:rsidRDefault="001C704C" w:rsidP="005C6516">
      <w:pPr>
        <w:bidi w:val="0"/>
        <w:jc w:val="both"/>
        <w:rPr>
          <w:bCs/>
          <w:lang w:val="en-GB" w:bidi="ar-IQ"/>
        </w:rPr>
      </w:pPr>
    </w:p>
    <w:p w:rsidR="00243495" w:rsidRPr="00407D1C" w:rsidRDefault="009754A2" w:rsidP="004E70C6">
      <w:pPr>
        <w:bidi w:val="0"/>
        <w:jc w:val="both"/>
        <w:rPr>
          <w:lang w:val="en-GB"/>
        </w:rPr>
      </w:pPr>
      <w:r w:rsidRPr="00407D1C">
        <w:rPr>
          <w:bCs/>
          <w:lang w:val="en-GB" w:bidi="ar-IQ"/>
        </w:rPr>
        <w:t>Thus,</w:t>
      </w:r>
      <w:r w:rsidR="00243495" w:rsidRPr="00407D1C">
        <w:rPr>
          <w:bCs/>
          <w:lang w:val="en-GB" w:bidi="ar-IQ"/>
        </w:rPr>
        <w:t xml:space="preserve"> the present </w:t>
      </w:r>
      <w:r w:rsidR="004E70C6" w:rsidRPr="00407D1C">
        <w:rPr>
          <w:bCs/>
          <w:lang w:val="en-GB" w:bidi="ar-IQ"/>
        </w:rPr>
        <w:t>work traces scien</w:t>
      </w:r>
      <w:r w:rsidRPr="00407D1C">
        <w:rPr>
          <w:bCs/>
          <w:lang w:val="en-GB" w:bidi="ar-IQ"/>
        </w:rPr>
        <w:t>tific</w:t>
      </w:r>
      <w:r w:rsidR="004E70C6" w:rsidRPr="00407D1C">
        <w:rPr>
          <w:bCs/>
          <w:lang w:val="en-GB" w:bidi="ar-IQ"/>
        </w:rPr>
        <w:t xml:space="preserve"> development through the population of top scientists and analyses</w:t>
      </w:r>
      <w:r w:rsidR="00243495" w:rsidRPr="00407D1C">
        <w:rPr>
          <w:bCs/>
          <w:lang w:val="en-GB" w:bidi="ar-IQ"/>
        </w:rPr>
        <w:t xml:space="preserve"> the pattern of that development </w:t>
      </w:r>
      <w:r w:rsidRPr="00407D1C">
        <w:rPr>
          <w:bCs/>
          <w:lang w:val="en-GB" w:bidi="ar-IQ"/>
        </w:rPr>
        <w:t>in</w:t>
      </w:r>
      <w:r w:rsidR="00243495" w:rsidRPr="00407D1C">
        <w:rPr>
          <w:bCs/>
          <w:lang w:val="en-GB" w:bidi="ar-IQ"/>
        </w:rPr>
        <w:t xml:space="preserve"> the two civil</w:t>
      </w:r>
      <w:r w:rsidR="00407D1C">
        <w:rPr>
          <w:bCs/>
          <w:lang w:val="en-GB" w:bidi="ar-IQ"/>
        </w:rPr>
        <w:t>is</w:t>
      </w:r>
      <w:r w:rsidR="00243495" w:rsidRPr="00407D1C">
        <w:rPr>
          <w:bCs/>
          <w:lang w:val="en-GB" w:bidi="ar-IQ"/>
        </w:rPr>
        <w:t>ations</w:t>
      </w:r>
      <w:r w:rsidR="00C37B3C" w:rsidRPr="00407D1C">
        <w:rPr>
          <w:bCs/>
          <w:lang w:val="en-GB" w:bidi="ar-IQ"/>
        </w:rPr>
        <w:t xml:space="preserve"> </w:t>
      </w:r>
      <w:r w:rsidRPr="00407D1C">
        <w:rPr>
          <w:bCs/>
          <w:lang w:val="en-GB" w:bidi="ar-IQ"/>
        </w:rPr>
        <w:t>via</w:t>
      </w:r>
      <w:r w:rsidR="00C37B3C" w:rsidRPr="00407D1C">
        <w:rPr>
          <w:bCs/>
          <w:lang w:val="en-GB" w:bidi="ar-IQ"/>
        </w:rPr>
        <w:t xml:space="preserve"> </w:t>
      </w:r>
      <w:r w:rsidR="002708DE" w:rsidRPr="00407D1C">
        <w:rPr>
          <w:bCs/>
          <w:lang w:val="en-GB" w:bidi="ar-IQ"/>
        </w:rPr>
        <w:t xml:space="preserve">a </w:t>
      </w:r>
      <w:r w:rsidR="00C37B3C" w:rsidRPr="00407D1C">
        <w:rPr>
          <w:bCs/>
          <w:lang w:val="en-GB" w:bidi="ar-IQ"/>
        </w:rPr>
        <w:t>statistical technique. This technique may demonstrate the correlation between variation</w:t>
      </w:r>
      <w:r w:rsidR="002708DE" w:rsidRPr="00407D1C">
        <w:rPr>
          <w:bCs/>
          <w:lang w:val="en-GB" w:bidi="ar-IQ"/>
        </w:rPr>
        <w:t>s</w:t>
      </w:r>
      <w:r w:rsidR="00C37B3C" w:rsidRPr="00407D1C">
        <w:rPr>
          <w:bCs/>
          <w:lang w:val="en-GB" w:bidi="ar-IQ"/>
        </w:rPr>
        <w:t xml:space="preserve"> </w:t>
      </w:r>
      <w:r w:rsidR="002708DE" w:rsidRPr="00407D1C">
        <w:rPr>
          <w:bCs/>
          <w:lang w:val="en-GB" w:bidi="ar-IQ"/>
        </w:rPr>
        <w:t>in</w:t>
      </w:r>
      <w:r w:rsidR="00C37B3C" w:rsidRPr="00407D1C">
        <w:rPr>
          <w:bCs/>
          <w:lang w:val="en-GB" w:bidi="ar-IQ"/>
        </w:rPr>
        <w:t xml:space="preserve"> scien</w:t>
      </w:r>
      <w:r w:rsidR="00773810">
        <w:rPr>
          <w:bCs/>
          <w:lang w:val="en-GB" w:bidi="ar-IQ"/>
        </w:rPr>
        <w:t>tific</w:t>
      </w:r>
      <w:r w:rsidR="00C37B3C" w:rsidRPr="00407D1C">
        <w:rPr>
          <w:bCs/>
          <w:lang w:val="en-GB" w:bidi="ar-IQ"/>
        </w:rPr>
        <w:t xml:space="preserve"> development and historical events</w:t>
      </w:r>
      <w:r w:rsidR="004E70C6" w:rsidRPr="00407D1C">
        <w:rPr>
          <w:bCs/>
          <w:lang w:val="en-GB" w:bidi="ar-IQ"/>
        </w:rPr>
        <w:t>.</w:t>
      </w:r>
      <w:r w:rsidR="00C37B3C" w:rsidRPr="00407D1C">
        <w:rPr>
          <w:bCs/>
          <w:lang w:val="en-GB" w:bidi="ar-IQ"/>
        </w:rPr>
        <w:t xml:space="preserve"> </w:t>
      </w:r>
    </w:p>
    <w:p w:rsidR="00243495" w:rsidRPr="00407D1C" w:rsidRDefault="00C37B3C" w:rsidP="00DE7C41">
      <w:pPr>
        <w:bidi w:val="0"/>
        <w:jc w:val="lowKashida"/>
        <w:rPr>
          <w:bCs/>
          <w:lang w:val="en-GB" w:bidi="ar-IQ"/>
        </w:rPr>
      </w:pPr>
      <w:r w:rsidRPr="00407D1C">
        <w:rPr>
          <w:bCs/>
          <w:lang w:val="en-GB" w:bidi="ar-IQ"/>
        </w:rPr>
        <w:t xml:space="preserve"> </w:t>
      </w:r>
    </w:p>
    <w:p w:rsidR="00FA5D6A" w:rsidRPr="00407D1C" w:rsidRDefault="00AB79B9" w:rsidP="003E4423">
      <w:pPr>
        <w:pStyle w:val="BodyText"/>
        <w:spacing w:line="240" w:lineRule="auto"/>
        <w:rPr>
          <w:lang w:val="en-GB"/>
        </w:rPr>
      </w:pPr>
      <w:r w:rsidRPr="00407D1C">
        <w:rPr>
          <w:lang w:val="en-GB"/>
        </w:rPr>
        <w:t xml:space="preserve">                 </w:t>
      </w:r>
      <w:r w:rsidR="00593E7A" w:rsidRPr="00407D1C">
        <w:rPr>
          <w:lang w:val="en-GB"/>
        </w:rPr>
        <w:t>Quantifying and model</w:t>
      </w:r>
      <w:r w:rsidR="002708DE" w:rsidRPr="00407D1C">
        <w:rPr>
          <w:lang w:val="en-GB"/>
        </w:rPr>
        <w:t>l</w:t>
      </w:r>
      <w:r w:rsidR="00593E7A" w:rsidRPr="00407D1C">
        <w:rPr>
          <w:lang w:val="en-GB"/>
        </w:rPr>
        <w:t xml:space="preserve">ing </w:t>
      </w:r>
      <w:r w:rsidR="00441BCF" w:rsidRPr="00407D1C">
        <w:rPr>
          <w:lang w:val="en-GB"/>
        </w:rPr>
        <w:t>a historical phenomenon</w:t>
      </w:r>
      <w:r w:rsidR="005B3DE9" w:rsidRPr="00407D1C">
        <w:rPr>
          <w:lang w:val="en-GB"/>
        </w:rPr>
        <w:t xml:space="preserve"> is similar </w:t>
      </w:r>
      <w:r w:rsidR="00FA5D6A" w:rsidRPr="00407D1C">
        <w:rPr>
          <w:lang w:val="en-GB"/>
        </w:rPr>
        <w:t xml:space="preserve">in some </w:t>
      </w:r>
      <w:r w:rsidR="002708DE" w:rsidRPr="00407D1C">
        <w:rPr>
          <w:lang w:val="en-GB"/>
        </w:rPr>
        <w:t>respects</w:t>
      </w:r>
      <w:r w:rsidR="00FA5D6A" w:rsidRPr="00407D1C">
        <w:rPr>
          <w:lang w:val="en-GB"/>
        </w:rPr>
        <w:t xml:space="preserve"> </w:t>
      </w:r>
      <w:r w:rsidR="005B3DE9" w:rsidRPr="00407D1C">
        <w:rPr>
          <w:lang w:val="en-GB"/>
        </w:rPr>
        <w:t xml:space="preserve">to </w:t>
      </w:r>
      <w:r w:rsidR="00593E7A" w:rsidRPr="00407D1C">
        <w:rPr>
          <w:lang w:val="en-GB"/>
        </w:rPr>
        <w:t>quantifying and model</w:t>
      </w:r>
      <w:r w:rsidR="002708DE" w:rsidRPr="00407D1C">
        <w:rPr>
          <w:lang w:val="en-GB"/>
        </w:rPr>
        <w:t>l</w:t>
      </w:r>
      <w:r w:rsidR="00593E7A" w:rsidRPr="00407D1C">
        <w:rPr>
          <w:lang w:val="en-GB"/>
        </w:rPr>
        <w:t xml:space="preserve">ing </w:t>
      </w:r>
      <w:r w:rsidR="005B3DE9" w:rsidRPr="00407D1C">
        <w:rPr>
          <w:lang w:val="en-GB"/>
        </w:rPr>
        <w:t xml:space="preserve">astronomical phenomena in </w:t>
      </w:r>
      <w:r w:rsidR="00C14D46" w:rsidRPr="00407D1C">
        <w:rPr>
          <w:lang w:val="en-GB"/>
        </w:rPr>
        <w:t>a</w:t>
      </w:r>
      <w:r w:rsidR="000F2521" w:rsidRPr="00407D1C">
        <w:rPr>
          <w:lang w:val="en-GB"/>
        </w:rPr>
        <w:t>stro</w:t>
      </w:r>
      <w:r w:rsidR="00DD57D7" w:rsidRPr="00407D1C">
        <w:rPr>
          <w:lang w:val="en-GB"/>
        </w:rPr>
        <w:t>physic</w:t>
      </w:r>
      <w:r w:rsidR="007C6286">
        <w:rPr>
          <w:lang w:val="en-GB"/>
        </w:rPr>
        <w:t>al</w:t>
      </w:r>
      <w:r w:rsidR="00DD57D7" w:rsidRPr="00407D1C">
        <w:rPr>
          <w:lang w:val="en-GB"/>
        </w:rPr>
        <w:t xml:space="preserve"> </w:t>
      </w:r>
      <w:r w:rsidR="005B3DE9" w:rsidRPr="00407D1C">
        <w:rPr>
          <w:lang w:val="en-GB"/>
        </w:rPr>
        <w:t xml:space="preserve">research. </w:t>
      </w:r>
      <w:r w:rsidR="00FA5D6A" w:rsidRPr="00407D1C">
        <w:rPr>
          <w:lang w:val="en-GB"/>
        </w:rPr>
        <w:t>Her</w:t>
      </w:r>
      <w:r w:rsidR="00DD57D7" w:rsidRPr="00407D1C">
        <w:rPr>
          <w:lang w:val="en-GB"/>
        </w:rPr>
        <w:t>e</w:t>
      </w:r>
      <w:r w:rsidR="007C6286">
        <w:rPr>
          <w:lang w:val="en-GB"/>
        </w:rPr>
        <w:t>,</w:t>
      </w:r>
      <w:r w:rsidR="00FA5D6A" w:rsidRPr="00407D1C">
        <w:rPr>
          <w:lang w:val="en-GB"/>
        </w:rPr>
        <w:t xml:space="preserve"> we fac</w:t>
      </w:r>
      <w:r w:rsidR="002708DE" w:rsidRPr="00407D1C">
        <w:rPr>
          <w:lang w:val="en-GB"/>
        </w:rPr>
        <w:t>e</w:t>
      </w:r>
      <w:r w:rsidR="00FA5D6A" w:rsidRPr="00407D1C">
        <w:rPr>
          <w:lang w:val="en-GB"/>
        </w:rPr>
        <w:t xml:space="preserve"> the problem of </w:t>
      </w:r>
      <w:r w:rsidR="002708DE" w:rsidRPr="00407D1C">
        <w:rPr>
          <w:lang w:val="en-GB"/>
        </w:rPr>
        <w:t>a dearth of</w:t>
      </w:r>
      <w:r w:rsidR="00FA5D6A" w:rsidRPr="00407D1C">
        <w:rPr>
          <w:lang w:val="en-GB"/>
        </w:rPr>
        <w:t xml:space="preserve"> data </w:t>
      </w:r>
      <w:r w:rsidR="002708DE" w:rsidRPr="00407D1C">
        <w:rPr>
          <w:lang w:val="en-GB"/>
        </w:rPr>
        <w:t>from</w:t>
      </w:r>
      <w:r w:rsidR="00FA5D6A" w:rsidRPr="00407D1C">
        <w:rPr>
          <w:lang w:val="en-GB"/>
        </w:rPr>
        <w:t xml:space="preserve"> the period </w:t>
      </w:r>
      <w:r w:rsidR="007C6286">
        <w:rPr>
          <w:lang w:val="en-GB"/>
        </w:rPr>
        <w:t xml:space="preserve">of </w:t>
      </w:r>
      <w:r w:rsidR="00835769" w:rsidRPr="00407D1C">
        <w:rPr>
          <w:b/>
          <w:bCs/>
          <w:sz w:val="20"/>
          <w:szCs w:val="20"/>
          <w:lang w:val="en-GB"/>
        </w:rPr>
        <w:t>AD</w:t>
      </w:r>
      <w:r w:rsidR="00835769" w:rsidRPr="00407D1C">
        <w:rPr>
          <w:lang w:val="en-GB"/>
        </w:rPr>
        <w:t xml:space="preserve"> </w:t>
      </w:r>
      <w:r w:rsidR="00FA5D6A" w:rsidRPr="00407D1C">
        <w:rPr>
          <w:lang w:val="en-GB"/>
        </w:rPr>
        <w:t xml:space="preserve">700-1900. </w:t>
      </w:r>
      <w:r w:rsidR="000A0EDA" w:rsidRPr="00407D1C">
        <w:rPr>
          <w:lang w:val="en-GB"/>
        </w:rPr>
        <w:t xml:space="preserve">The present work depends on the available data, which </w:t>
      </w:r>
      <w:r w:rsidR="002708DE" w:rsidRPr="00407D1C">
        <w:rPr>
          <w:lang w:val="en-GB"/>
        </w:rPr>
        <w:t xml:space="preserve">is </w:t>
      </w:r>
      <w:r w:rsidR="000A0EDA" w:rsidRPr="00407D1C">
        <w:rPr>
          <w:lang w:val="en-GB"/>
        </w:rPr>
        <w:t xml:space="preserve">from the </w:t>
      </w:r>
      <w:r w:rsidR="007C6286">
        <w:rPr>
          <w:lang w:val="en-GB"/>
        </w:rPr>
        <w:t>distant</w:t>
      </w:r>
      <w:r w:rsidR="007C6286" w:rsidRPr="00407D1C">
        <w:rPr>
          <w:lang w:val="en-GB"/>
        </w:rPr>
        <w:t xml:space="preserve"> </w:t>
      </w:r>
      <w:r w:rsidR="000A0EDA" w:rsidRPr="00407D1C">
        <w:rPr>
          <w:lang w:val="en-GB"/>
        </w:rPr>
        <w:t>past and reflect</w:t>
      </w:r>
      <w:r w:rsidR="002708DE" w:rsidRPr="00407D1C">
        <w:rPr>
          <w:lang w:val="en-GB"/>
        </w:rPr>
        <w:t>s</w:t>
      </w:r>
      <w:r w:rsidR="000A0EDA" w:rsidRPr="00407D1C">
        <w:rPr>
          <w:lang w:val="en-GB"/>
        </w:rPr>
        <w:t xml:space="preserve"> </w:t>
      </w:r>
      <w:r w:rsidR="002708DE" w:rsidRPr="00407D1C">
        <w:rPr>
          <w:lang w:val="en-GB"/>
        </w:rPr>
        <w:t>some</w:t>
      </w:r>
      <w:r w:rsidR="000A0EDA" w:rsidRPr="00407D1C">
        <w:rPr>
          <w:lang w:val="en-GB"/>
        </w:rPr>
        <w:t xml:space="preserve"> of the missing fact</w:t>
      </w:r>
      <w:r w:rsidR="002708DE" w:rsidRPr="00407D1C">
        <w:rPr>
          <w:lang w:val="en-GB"/>
        </w:rPr>
        <w:t>s</w:t>
      </w:r>
      <w:r w:rsidR="000A0EDA" w:rsidRPr="00407D1C">
        <w:rPr>
          <w:lang w:val="en-GB"/>
        </w:rPr>
        <w:t xml:space="preserve">. </w:t>
      </w:r>
      <w:r w:rsidR="00C963B2" w:rsidRPr="00407D1C">
        <w:rPr>
          <w:lang w:val="en-GB"/>
        </w:rPr>
        <w:t>Th</w:t>
      </w:r>
      <w:r w:rsidR="0079468E" w:rsidRPr="00407D1C">
        <w:rPr>
          <w:lang w:val="en-GB"/>
        </w:rPr>
        <w:t>is</w:t>
      </w:r>
      <w:r w:rsidR="00C963B2" w:rsidRPr="00407D1C">
        <w:rPr>
          <w:lang w:val="en-GB"/>
        </w:rPr>
        <w:t xml:space="preserve"> work </w:t>
      </w:r>
      <w:r w:rsidR="002708DE" w:rsidRPr="00407D1C">
        <w:rPr>
          <w:lang w:val="en-GB"/>
        </w:rPr>
        <w:t>focuses on</w:t>
      </w:r>
      <w:r w:rsidR="009F26E7" w:rsidRPr="00407D1C">
        <w:rPr>
          <w:lang w:val="en-GB"/>
        </w:rPr>
        <w:t xml:space="preserve"> </w:t>
      </w:r>
      <w:r w:rsidR="002708DE" w:rsidRPr="00407D1C">
        <w:rPr>
          <w:lang w:val="en-GB"/>
        </w:rPr>
        <w:t xml:space="preserve">the development of the </w:t>
      </w:r>
      <w:r w:rsidR="009F26E7" w:rsidRPr="00407D1C">
        <w:rPr>
          <w:lang w:val="en-GB"/>
        </w:rPr>
        <w:t>natural science</w:t>
      </w:r>
      <w:r w:rsidR="002708DE" w:rsidRPr="00407D1C">
        <w:rPr>
          <w:lang w:val="en-GB"/>
        </w:rPr>
        <w:t>s</w:t>
      </w:r>
      <w:r w:rsidR="006E079C" w:rsidRPr="00407D1C">
        <w:rPr>
          <w:lang w:val="en-GB"/>
        </w:rPr>
        <w:t xml:space="preserve"> (mathematics, geometry, medicine, astronomy, chemistry, biology </w:t>
      </w:r>
      <w:r w:rsidR="006E079C" w:rsidRPr="00407D1C">
        <w:rPr>
          <w:lang w:val="en-GB"/>
        </w:rPr>
        <w:lastRenderedPageBreak/>
        <w:t>and physics)</w:t>
      </w:r>
      <w:r w:rsidR="002708DE" w:rsidRPr="00407D1C">
        <w:rPr>
          <w:lang w:val="en-GB"/>
        </w:rPr>
        <w:t>,</w:t>
      </w:r>
      <w:r w:rsidR="009F26E7" w:rsidRPr="00407D1C">
        <w:rPr>
          <w:lang w:val="en-GB"/>
        </w:rPr>
        <w:t xml:space="preserve"> but t</w:t>
      </w:r>
      <w:r w:rsidR="00C963B2" w:rsidRPr="00407D1C">
        <w:rPr>
          <w:lang w:val="en-GB"/>
        </w:rPr>
        <w:t xml:space="preserve">he concept of natural science is rather new. In </w:t>
      </w:r>
      <w:r w:rsidR="002708DE" w:rsidRPr="00407D1C">
        <w:rPr>
          <w:lang w:val="en-GB"/>
        </w:rPr>
        <w:t xml:space="preserve">the </w:t>
      </w:r>
      <w:r w:rsidR="00594FCB" w:rsidRPr="00407D1C">
        <w:rPr>
          <w:lang w:val="en-GB"/>
        </w:rPr>
        <w:t xml:space="preserve">west </w:t>
      </w:r>
      <w:r w:rsidR="00C963B2" w:rsidRPr="00407D1C">
        <w:rPr>
          <w:lang w:val="en-GB"/>
        </w:rPr>
        <w:t xml:space="preserve">medieval </w:t>
      </w:r>
      <w:r w:rsidR="00594FCB" w:rsidRPr="00407D1C">
        <w:rPr>
          <w:lang w:val="en-GB"/>
        </w:rPr>
        <w:t>period</w:t>
      </w:r>
      <w:r w:rsidR="007C6286">
        <w:rPr>
          <w:lang w:val="en-GB"/>
        </w:rPr>
        <w:t>,</w:t>
      </w:r>
      <w:r w:rsidR="00594FCB" w:rsidRPr="00407D1C">
        <w:rPr>
          <w:lang w:val="en-GB"/>
        </w:rPr>
        <w:t xml:space="preserve"> </w:t>
      </w:r>
      <w:r w:rsidR="00C963B2" w:rsidRPr="00407D1C">
        <w:rPr>
          <w:lang w:val="en-GB"/>
        </w:rPr>
        <w:t>it was called natural philosophy</w:t>
      </w:r>
      <w:r w:rsidR="00594FCB" w:rsidRPr="00407D1C">
        <w:rPr>
          <w:lang w:val="en-GB"/>
        </w:rPr>
        <w:t>,</w:t>
      </w:r>
      <w:r w:rsidR="00C963B2" w:rsidRPr="00407D1C">
        <w:rPr>
          <w:lang w:val="en-GB"/>
        </w:rPr>
        <w:t xml:space="preserve"> </w:t>
      </w:r>
      <w:r w:rsidR="000A0EDA" w:rsidRPr="00407D1C">
        <w:rPr>
          <w:lang w:val="en-GB"/>
        </w:rPr>
        <w:t>whereas</w:t>
      </w:r>
      <w:r w:rsidR="00C963B2" w:rsidRPr="00407D1C">
        <w:rPr>
          <w:lang w:val="en-GB"/>
        </w:rPr>
        <w:t xml:space="preserve"> in</w:t>
      </w:r>
      <w:r w:rsidR="002708DE" w:rsidRPr="00407D1C">
        <w:rPr>
          <w:lang w:val="en-GB"/>
        </w:rPr>
        <w:t xml:space="preserve"> the</w:t>
      </w:r>
      <w:r w:rsidR="00C963B2" w:rsidRPr="00407D1C">
        <w:rPr>
          <w:lang w:val="en-GB"/>
        </w:rPr>
        <w:t xml:space="preserve"> </w:t>
      </w:r>
      <w:r w:rsidR="00922ED4" w:rsidRPr="00407D1C">
        <w:rPr>
          <w:lang w:val="en-GB"/>
        </w:rPr>
        <w:t>Middle East</w:t>
      </w:r>
      <w:r w:rsidR="007C6286">
        <w:rPr>
          <w:lang w:val="en-GB"/>
        </w:rPr>
        <w:t>,</w:t>
      </w:r>
      <w:r w:rsidR="00C963B2" w:rsidRPr="00407D1C">
        <w:rPr>
          <w:lang w:val="en-GB"/>
        </w:rPr>
        <w:t xml:space="preserve"> it was part of </w:t>
      </w:r>
      <w:r w:rsidR="005B0A55" w:rsidRPr="00407D1C">
        <w:rPr>
          <w:lang w:val="en-GB"/>
        </w:rPr>
        <w:t>knowledge</w:t>
      </w:r>
      <w:r w:rsidR="00C963B2" w:rsidRPr="00407D1C">
        <w:rPr>
          <w:lang w:val="en-GB"/>
        </w:rPr>
        <w:t>.</w:t>
      </w:r>
      <w:r w:rsidR="009C69AC" w:rsidRPr="00407D1C">
        <w:rPr>
          <w:lang w:val="en-GB"/>
        </w:rPr>
        <w:t xml:space="preserve"> </w:t>
      </w:r>
      <w:r w:rsidR="00B1534C" w:rsidRPr="00407D1C">
        <w:rPr>
          <w:lang w:val="en-GB"/>
        </w:rPr>
        <w:t xml:space="preserve">Philosophy in </w:t>
      </w:r>
      <w:r w:rsidR="007C6286">
        <w:rPr>
          <w:lang w:val="en-GB"/>
        </w:rPr>
        <w:t xml:space="preserve">the </w:t>
      </w:r>
      <w:r w:rsidR="00B1534C" w:rsidRPr="00407D1C">
        <w:rPr>
          <w:lang w:val="en-GB"/>
        </w:rPr>
        <w:t xml:space="preserve">Middle East </w:t>
      </w:r>
      <w:r w:rsidR="00303ABB" w:rsidRPr="00407D1C">
        <w:rPr>
          <w:lang w:val="en-GB"/>
        </w:rPr>
        <w:t xml:space="preserve">has no </w:t>
      </w:r>
      <w:r w:rsidR="00D003CA" w:rsidRPr="00407D1C">
        <w:rPr>
          <w:lang w:val="en-GB"/>
        </w:rPr>
        <w:t xml:space="preserve">historical </w:t>
      </w:r>
      <w:r w:rsidR="00D03543" w:rsidRPr="00407D1C">
        <w:rPr>
          <w:lang w:val="en-GB"/>
        </w:rPr>
        <w:t>foundations</w:t>
      </w:r>
      <w:r w:rsidR="00303ABB" w:rsidRPr="00407D1C">
        <w:rPr>
          <w:lang w:val="en-GB"/>
        </w:rPr>
        <w:t xml:space="preserve"> </w:t>
      </w:r>
      <w:r w:rsidR="007C6286">
        <w:rPr>
          <w:lang w:val="en-GB"/>
        </w:rPr>
        <w:t>unlike</w:t>
      </w:r>
      <w:r w:rsidR="007C6286" w:rsidRPr="00407D1C">
        <w:rPr>
          <w:lang w:val="en-GB"/>
        </w:rPr>
        <w:t xml:space="preserve"> </w:t>
      </w:r>
      <w:r w:rsidR="006D3555">
        <w:rPr>
          <w:lang w:val="en-GB"/>
        </w:rPr>
        <w:t xml:space="preserve">philosophies </w:t>
      </w:r>
      <w:r w:rsidR="006D3555" w:rsidRPr="00407D1C">
        <w:rPr>
          <w:lang w:val="en-GB"/>
        </w:rPr>
        <w:t>in</w:t>
      </w:r>
      <w:r w:rsidR="00B1534C" w:rsidRPr="00407D1C">
        <w:rPr>
          <w:lang w:val="en-GB"/>
        </w:rPr>
        <w:t xml:space="preserve"> </w:t>
      </w:r>
      <w:r w:rsidR="00D003CA" w:rsidRPr="00407D1C">
        <w:rPr>
          <w:lang w:val="en-GB"/>
        </w:rPr>
        <w:t xml:space="preserve">the </w:t>
      </w:r>
      <w:r w:rsidR="00EF6FA5" w:rsidRPr="00407D1C">
        <w:rPr>
          <w:lang w:val="en-GB"/>
        </w:rPr>
        <w:t>W</w:t>
      </w:r>
      <w:r w:rsidR="00B1534C" w:rsidRPr="00407D1C">
        <w:rPr>
          <w:lang w:val="en-GB"/>
        </w:rPr>
        <w:t xml:space="preserve">est. </w:t>
      </w:r>
    </w:p>
    <w:p w:rsidR="00FA5D6A" w:rsidRPr="00407D1C" w:rsidRDefault="00FA5D6A" w:rsidP="005B3DE9">
      <w:pPr>
        <w:pStyle w:val="BodyText"/>
        <w:spacing w:line="240" w:lineRule="auto"/>
        <w:rPr>
          <w:lang w:val="en-GB"/>
        </w:rPr>
      </w:pPr>
    </w:p>
    <w:p w:rsidR="001C704C" w:rsidRPr="00407D1C" w:rsidRDefault="00EF6FA5" w:rsidP="0017451C">
      <w:pPr>
        <w:pStyle w:val="BodyText"/>
        <w:spacing w:line="240" w:lineRule="auto"/>
        <w:rPr>
          <w:lang w:val="en-GB"/>
        </w:rPr>
      </w:pPr>
      <w:r w:rsidRPr="00407D1C">
        <w:rPr>
          <w:lang w:val="en-GB"/>
        </w:rPr>
        <w:t>S</w:t>
      </w:r>
      <w:r w:rsidR="00BA1C57" w:rsidRPr="00407D1C">
        <w:rPr>
          <w:lang w:val="en-GB"/>
        </w:rPr>
        <w:t>cien</w:t>
      </w:r>
      <w:r w:rsidRPr="00407D1C">
        <w:rPr>
          <w:lang w:val="en-GB"/>
        </w:rPr>
        <w:t>tific</w:t>
      </w:r>
      <w:r w:rsidR="00BA1C57" w:rsidRPr="00407D1C">
        <w:rPr>
          <w:lang w:val="en-GB"/>
        </w:rPr>
        <w:t xml:space="preserve"> development is </w:t>
      </w:r>
      <w:r w:rsidRPr="00407D1C">
        <w:rPr>
          <w:lang w:val="en-GB"/>
        </w:rPr>
        <w:t>achieved</w:t>
      </w:r>
      <w:r w:rsidR="00BA1C57" w:rsidRPr="00407D1C">
        <w:rPr>
          <w:lang w:val="en-GB"/>
        </w:rPr>
        <w:t xml:space="preserve"> by top or breakthrough scientists. </w:t>
      </w:r>
      <w:r w:rsidR="00322C86" w:rsidRPr="00407D1C">
        <w:rPr>
          <w:lang w:val="en-GB"/>
        </w:rPr>
        <w:t xml:space="preserve">Distinguishing </w:t>
      </w:r>
      <w:r w:rsidR="001C704C" w:rsidRPr="00407D1C">
        <w:rPr>
          <w:lang w:val="en-GB"/>
        </w:rPr>
        <w:t xml:space="preserve">between scientists and breakthrough scientists </w:t>
      </w:r>
      <w:r w:rsidRPr="00407D1C">
        <w:rPr>
          <w:lang w:val="en-GB"/>
        </w:rPr>
        <w:t>throughout older</w:t>
      </w:r>
      <w:r w:rsidR="0017451C" w:rsidRPr="00407D1C">
        <w:rPr>
          <w:lang w:val="en-GB"/>
        </w:rPr>
        <w:t xml:space="preserve"> </w:t>
      </w:r>
      <w:r w:rsidR="00403214" w:rsidRPr="00407D1C">
        <w:rPr>
          <w:lang w:val="en-GB"/>
        </w:rPr>
        <w:t>Arab-Muslim</w:t>
      </w:r>
      <w:r w:rsidR="001C704C" w:rsidRPr="00407D1C">
        <w:rPr>
          <w:lang w:val="en-GB"/>
        </w:rPr>
        <w:t xml:space="preserve"> history</w:t>
      </w:r>
      <w:r w:rsidRPr="00407D1C">
        <w:rPr>
          <w:lang w:val="en-GB"/>
        </w:rPr>
        <w:t xml:space="preserve"> is difficult</w:t>
      </w:r>
      <w:r w:rsidR="001C704C" w:rsidRPr="00407D1C">
        <w:rPr>
          <w:lang w:val="en-GB"/>
        </w:rPr>
        <w:t xml:space="preserve">. The word ‘scientist’ in the </w:t>
      </w:r>
      <w:r w:rsidRPr="00407D1C">
        <w:rPr>
          <w:lang w:val="en-GB"/>
        </w:rPr>
        <w:t>W</w:t>
      </w:r>
      <w:r w:rsidR="001C704C" w:rsidRPr="00407D1C">
        <w:rPr>
          <w:lang w:val="en-GB"/>
        </w:rPr>
        <w:t xml:space="preserve">est </w:t>
      </w:r>
      <w:r w:rsidR="00322C86" w:rsidRPr="00407D1C">
        <w:rPr>
          <w:lang w:val="en-GB"/>
        </w:rPr>
        <w:t>refers to</w:t>
      </w:r>
      <w:r w:rsidR="001C704C" w:rsidRPr="00407D1C">
        <w:rPr>
          <w:lang w:val="en-GB"/>
        </w:rPr>
        <w:t xml:space="preserve"> any person</w:t>
      </w:r>
      <w:r w:rsidRPr="00407D1C">
        <w:rPr>
          <w:lang w:val="en-GB"/>
        </w:rPr>
        <w:t xml:space="preserve"> who</w:t>
      </w:r>
      <w:r w:rsidR="001C704C" w:rsidRPr="00407D1C">
        <w:rPr>
          <w:lang w:val="en-GB"/>
        </w:rPr>
        <w:t xml:space="preserve"> work</w:t>
      </w:r>
      <w:r w:rsidRPr="00407D1C">
        <w:rPr>
          <w:lang w:val="en-GB"/>
        </w:rPr>
        <w:t>s</w:t>
      </w:r>
      <w:r w:rsidR="001C704C" w:rsidRPr="00407D1C">
        <w:rPr>
          <w:lang w:val="en-GB"/>
        </w:rPr>
        <w:t xml:space="preserve"> in science (</w:t>
      </w:r>
      <w:r w:rsidRPr="00407D1C">
        <w:rPr>
          <w:lang w:val="en-GB"/>
        </w:rPr>
        <w:t>i.e., science</w:t>
      </w:r>
      <w:r w:rsidR="0017451C" w:rsidRPr="00407D1C">
        <w:rPr>
          <w:lang w:val="en-GB"/>
        </w:rPr>
        <w:t xml:space="preserve"> is </w:t>
      </w:r>
      <w:r w:rsidRPr="00407D1C">
        <w:rPr>
          <w:lang w:val="en-GB"/>
        </w:rPr>
        <w:t>his</w:t>
      </w:r>
      <w:r w:rsidR="0017451C" w:rsidRPr="00407D1C">
        <w:rPr>
          <w:lang w:val="en-GB"/>
        </w:rPr>
        <w:t xml:space="preserve"> </w:t>
      </w:r>
      <w:r w:rsidR="001C704C" w:rsidRPr="00407D1C">
        <w:rPr>
          <w:lang w:val="en-GB"/>
        </w:rPr>
        <w:t>career)</w:t>
      </w:r>
      <w:r w:rsidR="007C6286">
        <w:rPr>
          <w:lang w:val="en-GB"/>
        </w:rPr>
        <w:t>,</w:t>
      </w:r>
      <w:r w:rsidR="001C704C" w:rsidRPr="00407D1C">
        <w:rPr>
          <w:lang w:val="en-GB"/>
        </w:rPr>
        <w:t xml:space="preserve"> regardless of the value of his contribution</w:t>
      </w:r>
      <w:r w:rsidR="00AD2146" w:rsidRPr="00407D1C">
        <w:rPr>
          <w:lang w:val="en-GB"/>
        </w:rPr>
        <w:t xml:space="preserve"> or achievements</w:t>
      </w:r>
      <w:r w:rsidR="001C704C" w:rsidRPr="00407D1C">
        <w:rPr>
          <w:lang w:val="en-GB"/>
        </w:rPr>
        <w:t>; in Middle</w:t>
      </w:r>
      <w:r w:rsidR="00587A7E" w:rsidRPr="00407D1C">
        <w:rPr>
          <w:lang w:val="en-GB"/>
        </w:rPr>
        <w:t xml:space="preserve"> </w:t>
      </w:r>
      <w:r w:rsidR="001C704C" w:rsidRPr="00407D1C">
        <w:rPr>
          <w:lang w:val="en-GB"/>
        </w:rPr>
        <w:t>East</w:t>
      </w:r>
      <w:r w:rsidRPr="00407D1C">
        <w:rPr>
          <w:lang w:val="en-GB"/>
        </w:rPr>
        <w:t>ern</w:t>
      </w:r>
      <w:r w:rsidR="001C704C" w:rsidRPr="00407D1C">
        <w:rPr>
          <w:lang w:val="en-GB"/>
        </w:rPr>
        <w:t xml:space="preserve"> culture</w:t>
      </w:r>
      <w:r w:rsidRPr="00407D1C">
        <w:rPr>
          <w:lang w:val="en-GB"/>
        </w:rPr>
        <w:t>, however</w:t>
      </w:r>
      <w:r w:rsidR="001C704C" w:rsidRPr="00407D1C">
        <w:rPr>
          <w:lang w:val="en-GB"/>
        </w:rPr>
        <w:t xml:space="preserve">, </w:t>
      </w:r>
      <w:r w:rsidRPr="00407D1C">
        <w:rPr>
          <w:lang w:val="en-GB"/>
        </w:rPr>
        <w:t>‘</w:t>
      </w:r>
      <w:r w:rsidR="001C704C" w:rsidRPr="00407D1C">
        <w:rPr>
          <w:lang w:val="en-GB"/>
        </w:rPr>
        <w:t>scientist</w:t>
      </w:r>
      <w:r w:rsidRPr="00407D1C">
        <w:rPr>
          <w:lang w:val="en-GB"/>
        </w:rPr>
        <w:t>’</w:t>
      </w:r>
      <w:r w:rsidR="001C704C" w:rsidRPr="00407D1C">
        <w:rPr>
          <w:lang w:val="en-GB"/>
        </w:rPr>
        <w:t xml:space="preserve"> is a</w:t>
      </w:r>
      <w:r w:rsidRPr="00407D1C">
        <w:rPr>
          <w:lang w:val="en-GB"/>
        </w:rPr>
        <w:t>n adjective that confers value and relates an important role</w:t>
      </w:r>
      <w:r w:rsidR="001C704C" w:rsidRPr="00407D1C">
        <w:rPr>
          <w:lang w:val="en-GB"/>
        </w:rPr>
        <w:t xml:space="preserve">. </w:t>
      </w:r>
      <w:r w:rsidR="0017451C" w:rsidRPr="00407D1C">
        <w:rPr>
          <w:lang w:val="en-GB"/>
        </w:rPr>
        <w:t>The problem arise</w:t>
      </w:r>
      <w:r w:rsidRPr="00407D1C">
        <w:rPr>
          <w:lang w:val="en-GB"/>
        </w:rPr>
        <w:t>s</w:t>
      </w:r>
      <w:r w:rsidR="0017451C" w:rsidRPr="00407D1C">
        <w:rPr>
          <w:lang w:val="en-GB"/>
        </w:rPr>
        <w:t xml:space="preserve"> </w:t>
      </w:r>
      <w:r w:rsidRPr="00407D1C">
        <w:rPr>
          <w:lang w:val="en-GB"/>
        </w:rPr>
        <w:t>because</w:t>
      </w:r>
      <w:r w:rsidR="0017451C" w:rsidRPr="00407D1C">
        <w:rPr>
          <w:lang w:val="en-GB"/>
        </w:rPr>
        <w:t xml:space="preserve"> all modern research in</w:t>
      </w:r>
      <w:r w:rsidRPr="00407D1C">
        <w:rPr>
          <w:lang w:val="en-GB"/>
        </w:rPr>
        <w:t>to the</w:t>
      </w:r>
      <w:r w:rsidR="0017451C" w:rsidRPr="00407D1C">
        <w:rPr>
          <w:lang w:val="en-GB"/>
        </w:rPr>
        <w:t xml:space="preserve"> history of science </w:t>
      </w:r>
      <w:r w:rsidRPr="00407D1C">
        <w:rPr>
          <w:lang w:val="en-GB"/>
        </w:rPr>
        <w:t>is</w:t>
      </w:r>
      <w:r w:rsidR="0017451C" w:rsidRPr="00407D1C">
        <w:rPr>
          <w:lang w:val="en-GB"/>
        </w:rPr>
        <w:t xml:space="preserve"> </w:t>
      </w:r>
      <w:r w:rsidRPr="00407D1C">
        <w:rPr>
          <w:lang w:val="en-GB"/>
        </w:rPr>
        <w:t>performed</w:t>
      </w:r>
      <w:r w:rsidR="0017451C" w:rsidRPr="00407D1C">
        <w:rPr>
          <w:lang w:val="en-GB"/>
        </w:rPr>
        <w:t xml:space="preserve"> by </w:t>
      </w:r>
      <w:r w:rsidRPr="00407D1C">
        <w:rPr>
          <w:lang w:val="en-GB"/>
        </w:rPr>
        <w:t>W</w:t>
      </w:r>
      <w:r w:rsidR="0017451C" w:rsidRPr="00407D1C">
        <w:rPr>
          <w:lang w:val="en-GB"/>
        </w:rPr>
        <w:t>estern researchers; thus</w:t>
      </w:r>
      <w:r w:rsidRPr="00407D1C">
        <w:rPr>
          <w:lang w:val="en-GB"/>
        </w:rPr>
        <w:t>,</w:t>
      </w:r>
      <w:r w:rsidR="0017451C" w:rsidRPr="00407D1C">
        <w:rPr>
          <w:lang w:val="en-GB"/>
        </w:rPr>
        <w:t xml:space="preserve"> their use </w:t>
      </w:r>
      <w:r w:rsidRPr="00407D1C">
        <w:rPr>
          <w:lang w:val="en-GB"/>
        </w:rPr>
        <w:t xml:space="preserve">of </w:t>
      </w:r>
      <w:r w:rsidR="0017451C" w:rsidRPr="00407D1C">
        <w:rPr>
          <w:lang w:val="en-GB"/>
        </w:rPr>
        <w:t>‘scientist’ do</w:t>
      </w:r>
      <w:r w:rsidRPr="00407D1C">
        <w:rPr>
          <w:lang w:val="en-GB"/>
        </w:rPr>
        <w:t>es</w:t>
      </w:r>
      <w:r w:rsidR="0017451C" w:rsidRPr="00407D1C">
        <w:rPr>
          <w:lang w:val="en-GB"/>
        </w:rPr>
        <w:t xml:space="preserve"> not </w:t>
      </w:r>
      <w:r w:rsidRPr="00407D1C">
        <w:rPr>
          <w:lang w:val="en-GB"/>
        </w:rPr>
        <w:t>imply</w:t>
      </w:r>
      <w:r w:rsidR="0017451C" w:rsidRPr="00407D1C">
        <w:rPr>
          <w:lang w:val="en-GB"/>
        </w:rPr>
        <w:t xml:space="preserve"> </w:t>
      </w:r>
      <w:r w:rsidR="00587A7E" w:rsidRPr="00407D1C">
        <w:rPr>
          <w:lang w:val="en-GB"/>
        </w:rPr>
        <w:t xml:space="preserve">a </w:t>
      </w:r>
      <w:r w:rsidR="0017451C" w:rsidRPr="00407D1C">
        <w:rPr>
          <w:lang w:val="en-GB"/>
        </w:rPr>
        <w:t xml:space="preserve">breakthrough or top scientist as it </w:t>
      </w:r>
      <w:r w:rsidR="00587A7E" w:rsidRPr="00407D1C">
        <w:rPr>
          <w:lang w:val="en-GB"/>
        </w:rPr>
        <w:t>does</w:t>
      </w:r>
      <w:r w:rsidR="0017451C" w:rsidRPr="00407D1C">
        <w:rPr>
          <w:lang w:val="en-GB"/>
        </w:rPr>
        <w:t xml:space="preserve"> </w:t>
      </w:r>
      <w:r w:rsidR="00587A7E" w:rsidRPr="00407D1C">
        <w:rPr>
          <w:lang w:val="en-GB"/>
        </w:rPr>
        <w:t>for</w:t>
      </w:r>
      <w:r w:rsidR="0017451C" w:rsidRPr="00407D1C">
        <w:rPr>
          <w:lang w:val="en-GB"/>
        </w:rPr>
        <w:t xml:space="preserve"> some of the new Middle Eastern researchers. This differen</w:t>
      </w:r>
      <w:r w:rsidR="00587A7E" w:rsidRPr="00407D1C">
        <w:rPr>
          <w:lang w:val="en-GB"/>
        </w:rPr>
        <w:t xml:space="preserve">ce in usage </w:t>
      </w:r>
      <w:r w:rsidR="0017451C" w:rsidRPr="00407D1C">
        <w:rPr>
          <w:lang w:val="en-GB"/>
        </w:rPr>
        <w:t>may lead some Middle Eastern researchers</w:t>
      </w:r>
      <w:r w:rsidR="00587A7E" w:rsidRPr="00407D1C">
        <w:rPr>
          <w:lang w:val="en-GB"/>
        </w:rPr>
        <w:t xml:space="preserve"> to misinterpret the word</w:t>
      </w:r>
      <w:r w:rsidR="0017451C" w:rsidRPr="00407D1C">
        <w:rPr>
          <w:lang w:val="en-GB"/>
        </w:rPr>
        <w:t xml:space="preserve"> and</w:t>
      </w:r>
      <w:r w:rsidR="00587A7E" w:rsidRPr="00407D1C">
        <w:rPr>
          <w:lang w:val="en-GB"/>
        </w:rPr>
        <w:t xml:space="preserve"> thus</w:t>
      </w:r>
      <w:r w:rsidR="0017451C" w:rsidRPr="00407D1C">
        <w:rPr>
          <w:lang w:val="en-GB"/>
        </w:rPr>
        <w:t xml:space="preserve"> </w:t>
      </w:r>
      <w:r w:rsidR="00587A7E" w:rsidRPr="00407D1C">
        <w:rPr>
          <w:lang w:val="en-GB"/>
        </w:rPr>
        <w:t xml:space="preserve">infer </w:t>
      </w:r>
      <w:r w:rsidR="0017451C" w:rsidRPr="00407D1C">
        <w:rPr>
          <w:lang w:val="en-GB"/>
        </w:rPr>
        <w:t xml:space="preserve">an exaggeration when they </w:t>
      </w:r>
      <w:r w:rsidR="00587A7E" w:rsidRPr="00407D1C">
        <w:rPr>
          <w:lang w:val="en-GB"/>
        </w:rPr>
        <w:t>study</w:t>
      </w:r>
      <w:r w:rsidR="0017451C" w:rsidRPr="00407D1C">
        <w:rPr>
          <w:lang w:val="en-GB"/>
        </w:rPr>
        <w:t xml:space="preserve"> </w:t>
      </w:r>
      <w:r w:rsidR="00587A7E" w:rsidRPr="00407D1C">
        <w:rPr>
          <w:lang w:val="en-GB"/>
        </w:rPr>
        <w:t>W</w:t>
      </w:r>
      <w:r w:rsidR="0017451C" w:rsidRPr="00407D1C">
        <w:rPr>
          <w:lang w:val="en-GB"/>
        </w:rPr>
        <w:t xml:space="preserve">estern references.  </w:t>
      </w:r>
    </w:p>
    <w:p w:rsidR="001C704C" w:rsidRPr="00407D1C" w:rsidRDefault="001C704C" w:rsidP="001C704C">
      <w:pPr>
        <w:pStyle w:val="BodyText"/>
        <w:spacing w:line="240" w:lineRule="auto"/>
        <w:rPr>
          <w:lang w:val="en-GB"/>
        </w:rPr>
      </w:pPr>
    </w:p>
    <w:p w:rsidR="00DC5976" w:rsidRPr="00407D1C" w:rsidRDefault="009515CD" w:rsidP="003D66AC">
      <w:pPr>
        <w:pStyle w:val="BodyText"/>
        <w:spacing w:line="240" w:lineRule="auto"/>
        <w:rPr>
          <w:rFonts w:ascii="Times Ext Roman" w:eastAsia="Times New Roman" w:hAnsi="Times Ext Roman"/>
          <w:color w:val="000000"/>
          <w:lang w:val="en-GB" w:eastAsia="en-GB"/>
        </w:rPr>
      </w:pPr>
      <w:r w:rsidRPr="00407D1C">
        <w:rPr>
          <w:lang w:val="en-GB"/>
        </w:rPr>
        <w:t xml:space="preserve">There are many records </w:t>
      </w:r>
      <w:r w:rsidR="00587A7E" w:rsidRPr="00407D1C">
        <w:rPr>
          <w:lang w:val="en-GB"/>
        </w:rPr>
        <w:t xml:space="preserve">that </w:t>
      </w:r>
      <w:r w:rsidRPr="00407D1C">
        <w:rPr>
          <w:lang w:val="en-GB"/>
        </w:rPr>
        <w:t xml:space="preserve">mention thousands of </w:t>
      </w:r>
      <w:r w:rsidR="00403214" w:rsidRPr="00407D1C">
        <w:rPr>
          <w:lang w:val="en-GB"/>
        </w:rPr>
        <w:t>Arab-Muslim</w:t>
      </w:r>
      <w:r w:rsidRPr="00407D1C">
        <w:rPr>
          <w:lang w:val="en-GB"/>
        </w:rPr>
        <w:t xml:space="preserve"> scientists. </w:t>
      </w:r>
      <w:r w:rsidR="00587A7E" w:rsidRPr="00407D1C">
        <w:rPr>
          <w:lang w:val="en-GB"/>
        </w:rPr>
        <w:t xml:space="preserve">For </w:t>
      </w:r>
      <w:r w:rsidRPr="00407D1C">
        <w:rPr>
          <w:lang w:val="en-GB"/>
        </w:rPr>
        <w:t>example</w:t>
      </w:r>
      <w:r w:rsidR="00587A7E" w:rsidRPr="00407D1C">
        <w:rPr>
          <w:lang w:val="en-GB"/>
        </w:rPr>
        <w:t>,</w:t>
      </w:r>
      <w:r w:rsidRPr="00407D1C">
        <w:rPr>
          <w:lang w:val="en-GB"/>
        </w:rPr>
        <w:t xml:space="preserve"> t</w:t>
      </w:r>
      <w:r w:rsidR="00C27022" w:rsidRPr="00407D1C">
        <w:rPr>
          <w:lang w:val="en-GB"/>
        </w:rPr>
        <w:t>he</w:t>
      </w:r>
      <w:r w:rsidR="00587A7E" w:rsidRPr="00407D1C">
        <w:rPr>
          <w:lang w:val="en-GB"/>
        </w:rPr>
        <w:t xml:space="preserve"> scientific</w:t>
      </w:r>
      <w:r w:rsidR="00C27022" w:rsidRPr="00407D1C">
        <w:rPr>
          <w:lang w:val="en-GB"/>
        </w:rPr>
        <w:t xml:space="preserve"> historian</w:t>
      </w:r>
      <w:r w:rsidR="00587A7E" w:rsidRPr="00407D1C">
        <w:rPr>
          <w:lang w:val="en-GB"/>
        </w:rPr>
        <w:t xml:space="preserve"> 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Heinrich </w:t>
      </w:r>
      <w:proofErr w:type="spellStart"/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>Suter</w:t>
      </w:r>
      <w:proofErr w:type="spellEnd"/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gathered</w:t>
      </w:r>
      <w:r w:rsidR="00587A7E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the names of a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DC5976" w:rsidRPr="00407D1C">
        <w:rPr>
          <w:rFonts w:ascii="Times Ext Roman" w:eastAsia="Times New Roman" w:hAnsi="Times Ext Roman"/>
          <w:color w:val="000000"/>
          <w:lang w:val="en-GB" w:eastAsia="en-GB"/>
        </w:rPr>
        <w:t>large number of</w:t>
      </w:r>
      <w:r w:rsidR="005309A0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>mathematicians and astronomers</w:t>
      </w:r>
      <w:r w:rsidR="00250BEF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throughout Islamic history.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250BEF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He 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managed to gather </w:t>
      </w:r>
      <w:r w:rsidR="00587A7E" w:rsidRPr="00407D1C">
        <w:rPr>
          <w:rFonts w:ascii="Times Ext Roman" w:eastAsia="Times New Roman" w:hAnsi="Times Ext Roman"/>
          <w:color w:val="000000"/>
          <w:lang w:val="en-GB" w:eastAsia="en-GB"/>
        </w:rPr>
        <w:t>approximately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400 pages of </w:t>
      </w:r>
      <w:r w:rsidR="00587A7E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the 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>names</w:t>
      </w:r>
      <w:r w:rsidR="00587A7E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>and</w:t>
      </w:r>
      <w:r w:rsidR="00BC1229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the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works</w:t>
      </w:r>
      <w:r w:rsidR="00587A7E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3D6072">
        <w:rPr>
          <w:rFonts w:ascii="Times Ext Roman" w:eastAsia="Times New Roman" w:hAnsi="Times Ext Roman"/>
          <w:color w:val="000000"/>
          <w:lang w:val="en-GB" w:eastAsia="en-GB"/>
        </w:rPr>
        <w:t>of</w:t>
      </w:r>
      <w:r w:rsidR="00C270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those astronomers and mathematicians</w:t>
      </w:r>
      <w:r w:rsidR="003D66AC">
        <w:rPr>
          <w:rFonts w:ascii="Times Ext Roman" w:eastAsia="Times New Roman" w:hAnsi="Times Ext Roman"/>
          <w:color w:val="000000"/>
          <w:lang w:val="en-GB" w:eastAsia="en-GB"/>
        </w:rPr>
        <w:t xml:space="preserve"> (</w:t>
      </w:r>
      <w:r w:rsidR="003D66AC" w:rsidRPr="00407D1C">
        <w:rPr>
          <w:rFonts w:ascii="Times Ext Roman" w:eastAsia="Times New Roman" w:hAnsi="Times Ext Roman"/>
          <w:lang w:val="en-GB" w:eastAsia="en-GB"/>
        </w:rPr>
        <w:t>Heinrich</w:t>
      </w:r>
      <w:proofErr w:type="gramStart"/>
      <w:r w:rsidR="003D66AC">
        <w:rPr>
          <w:rFonts w:ascii="Times Ext Roman" w:eastAsia="Times New Roman" w:hAnsi="Times Ext Roman"/>
          <w:lang w:val="en-GB" w:eastAsia="en-GB"/>
        </w:rPr>
        <w:t>,</w:t>
      </w:r>
      <w:r w:rsidR="003D66AC" w:rsidRPr="00407D1C">
        <w:rPr>
          <w:rFonts w:ascii="Times Ext Roman" w:eastAsia="Times New Roman" w:hAnsi="Times Ext Roman"/>
          <w:lang w:val="en-GB" w:eastAsia="en-GB"/>
        </w:rPr>
        <w:t>1990</w:t>
      </w:r>
      <w:proofErr w:type="gramEnd"/>
      <w:r w:rsidR="003D66AC">
        <w:rPr>
          <w:rFonts w:ascii="Times Ext Roman" w:eastAsia="Times New Roman" w:hAnsi="Times Ext Roman"/>
          <w:color w:val="000000"/>
          <w:lang w:val="en-GB" w:eastAsia="en-GB"/>
        </w:rPr>
        <w:t xml:space="preserve">) </w:t>
      </w:r>
      <w:r w:rsidR="00854265">
        <w:rPr>
          <w:rFonts w:ascii="Times Ext Roman" w:eastAsia="Times New Roman" w:hAnsi="Times Ext Roman"/>
          <w:color w:val="000000"/>
          <w:vertAlign w:val="superscript"/>
          <w:lang w:val="en-GB" w:eastAsia="en-GB"/>
        </w:rPr>
        <w:t>1</w:t>
      </w:r>
      <w:r w:rsidR="00AD07CF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. </w:t>
      </w:r>
      <w:r w:rsidR="008251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Many other </w:t>
      </w:r>
      <w:r w:rsidR="00AC10C5" w:rsidRPr="00407D1C">
        <w:rPr>
          <w:lang w:val="en-GB"/>
        </w:rPr>
        <w:t>historian</w:t>
      </w:r>
      <w:r w:rsidR="00587A7E" w:rsidRPr="00407D1C">
        <w:rPr>
          <w:lang w:val="en-GB"/>
        </w:rPr>
        <w:t>s</w:t>
      </w:r>
      <w:r w:rsidR="008251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587A7E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also </w:t>
      </w:r>
      <w:r w:rsidR="00825122" w:rsidRPr="00407D1C">
        <w:rPr>
          <w:rFonts w:ascii="Times Ext Roman" w:eastAsia="Times New Roman" w:hAnsi="Times Ext Roman"/>
          <w:color w:val="000000"/>
          <w:lang w:val="en-GB" w:eastAsia="en-GB"/>
        </w:rPr>
        <w:t>mentioned lists of</w:t>
      </w:r>
      <w:r w:rsidR="00587A7E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many such</w:t>
      </w:r>
      <w:r w:rsidR="008251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scientists</w:t>
      </w:r>
      <w:r w:rsidR="003D66AC">
        <w:rPr>
          <w:rFonts w:ascii="Times Ext Roman" w:eastAsia="Times New Roman" w:hAnsi="Times Ext Roman"/>
          <w:color w:val="000000"/>
          <w:lang w:val="en-GB" w:eastAsia="en-GB"/>
        </w:rPr>
        <w:t xml:space="preserve"> (</w:t>
      </w:r>
      <w:r w:rsidR="003D66AC" w:rsidRPr="00407D1C">
        <w:rPr>
          <w:lang w:val="en-GB"/>
        </w:rPr>
        <w:t>Hockey</w:t>
      </w:r>
      <w:r w:rsidR="003D66AC">
        <w:rPr>
          <w:lang w:val="en-GB"/>
        </w:rPr>
        <w:t xml:space="preserve">, 2007, </w:t>
      </w:r>
      <w:proofErr w:type="spellStart"/>
      <w:r w:rsidR="003D66AC" w:rsidRPr="00407D1C">
        <w:rPr>
          <w:rFonts w:asciiTheme="majorBidi" w:hAnsiTheme="majorBidi" w:cstheme="majorBidi"/>
          <w:lang w:val="en-GB"/>
        </w:rPr>
        <w:t>Selin</w:t>
      </w:r>
      <w:proofErr w:type="spellEnd"/>
      <w:r w:rsidR="003D66AC">
        <w:rPr>
          <w:rFonts w:asciiTheme="majorBidi" w:hAnsiTheme="majorBidi" w:cstheme="majorBidi"/>
          <w:lang w:val="en-GB"/>
        </w:rPr>
        <w:t>, 1997)</w:t>
      </w:r>
      <w:r w:rsidR="003D66AC">
        <w:rPr>
          <w:rFonts w:ascii="Times Ext Roman" w:eastAsia="Times New Roman" w:hAnsi="Times Ext Roman"/>
          <w:color w:val="000000"/>
          <w:vertAlign w:val="superscript"/>
          <w:lang w:val="en-GB" w:eastAsia="en-GB"/>
        </w:rPr>
        <w:t xml:space="preserve"> </w:t>
      </w:r>
      <w:r w:rsidR="00854265">
        <w:rPr>
          <w:rFonts w:ascii="Times Ext Roman" w:eastAsia="Times New Roman" w:hAnsi="Times Ext Roman"/>
          <w:color w:val="000000"/>
          <w:vertAlign w:val="superscript"/>
          <w:lang w:val="en-GB" w:eastAsia="en-GB"/>
        </w:rPr>
        <w:t>2</w:t>
      </w:r>
      <w:proofErr w:type="gramStart"/>
      <w:r w:rsidR="00854265">
        <w:rPr>
          <w:rFonts w:ascii="Times Ext Roman" w:eastAsia="Times New Roman" w:hAnsi="Times Ext Roman"/>
          <w:color w:val="000000"/>
          <w:vertAlign w:val="superscript"/>
          <w:lang w:val="en-GB" w:eastAsia="en-GB"/>
        </w:rPr>
        <w:t>,3</w:t>
      </w:r>
      <w:proofErr w:type="gramEnd"/>
      <w:r w:rsidR="0053492E" w:rsidRPr="00407D1C">
        <w:rPr>
          <w:rFonts w:ascii="Times Ext Roman" w:eastAsia="Times New Roman" w:hAnsi="Times Ext Roman"/>
          <w:color w:val="000000"/>
          <w:lang w:val="en-GB" w:eastAsia="en-GB"/>
        </w:rPr>
        <w:t>.</w:t>
      </w:r>
      <w:r w:rsidR="0082512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</w:p>
    <w:p w:rsidR="00487C91" w:rsidRPr="00407D1C" w:rsidRDefault="00DC5976" w:rsidP="003D66AC">
      <w:pPr>
        <w:bidi w:val="0"/>
        <w:jc w:val="both"/>
        <w:rPr>
          <w:rFonts w:asciiTheme="majorBidi" w:hAnsiTheme="majorBidi" w:cstheme="majorBidi"/>
          <w:lang w:val="en-GB"/>
        </w:rPr>
      </w:pPr>
      <w:r w:rsidRPr="00407D1C">
        <w:rPr>
          <w:rFonts w:ascii="Times Ext Roman" w:eastAsia="Times New Roman" w:hAnsi="Times Ext Roman"/>
          <w:color w:val="000000"/>
          <w:lang w:val="en-GB" w:eastAsia="en-GB"/>
        </w:rPr>
        <w:t>Of course</w:t>
      </w:r>
      <w:r w:rsidR="004556E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, </w:t>
      </w:r>
      <w:r w:rsidR="003D6072">
        <w:rPr>
          <w:rFonts w:ascii="Times Ext Roman" w:eastAsia="Times New Roman" w:hAnsi="Times Ext Roman"/>
          <w:color w:val="000000"/>
          <w:lang w:val="en-GB" w:eastAsia="en-GB"/>
        </w:rPr>
        <w:t>al</w:t>
      </w:r>
      <w:r w:rsidR="004556E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though </w:t>
      </w:r>
      <w:r w:rsidR="003D6072">
        <w:rPr>
          <w:rFonts w:ascii="Times Ext Roman" w:eastAsia="Times New Roman" w:hAnsi="Times Ext Roman"/>
          <w:color w:val="000000"/>
          <w:lang w:val="en-GB" w:eastAsia="en-GB"/>
        </w:rPr>
        <w:t>large</w:t>
      </w:r>
      <w:r w:rsidR="004556E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in number,</w:t>
      </w:r>
      <w:r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not all of th</w:t>
      </w:r>
      <w:r w:rsidR="00587A7E" w:rsidRPr="00407D1C">
        <w:rPr>
          <w:rFonts w:ascii="Times Ext Roman" w:eastAsia="Times New Roman" w:hAnsi="Times Ext Roman"/>
          <w:color w:val="000000"/>
          <w:lang w:val="en-GB" w:eastAsia="en-GB"/>
        </w:rPr>
        <w:t>e</w:t>
      </w:r>
      <w:r w:rsidR="004556E2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scientists were </w:t>
      </w:r>
      <w:r w:rsidR="00E151E5" w:rsidRPr="00407D1C">
        <w:rPr>
          <w:lang w:val="en-GB"/>
        </w:rPr>
        <w:t>top</w:t>
      </w:r>
      <w:r w:rsidRPr="00407D1C">
        <w:rPr>
          <w:lang w:val="en-GB"/>
        </w:rPr>
        <w:t xml:space="preserve"> scientists. </w:t>
      </w:r>
      <w:r w:rsidR="00AD07CF" w:rsidRPr="00407D1C">
        <w:rPr>
          <w:i/>
          <w:iCs/>
          <w:lang w:val="en-GB"/>
        </w:rPr>
        <w:t xml:space="preserve">The ratio of </w:t>
      </w:r>
      <w:r w:rsidR="00E151E5" w:rsidRPr="00407D1C">
        <w:rPr>
          <w:i/>
          <w:iCs/>
          <w:lang w:val="en-GB"/>
        </w:rPr>
        <w:t xml:space="preserve">top or </w:t>
      </w:r>
      <w:bookmarkStart w:id="1" w:name="OLE_LINK1"/>
      <w:r w:rsidR="00AD07CF" w:rsidRPr="00407D1C">
        <w:rPr>
          <w:i/>
          <w:iCs/>
          <w:lang w:val="en-GB"/>
        </w:rPr>
        <w:t xml:space="preserve">breakthrough scientists </w:t>
      </w:r>
      <w:bookmarkEnd w:id="1"/>
      <w:r w:rsidR="00AD07CF" w:rsidRPr="00407D1C">
        <w:rPr>
          <w:i/>
          <w:iCs/>
          <w:lang w:val="en-GB"/>
        </w:rPr>
        <w:t xml:space="preserve">to </w:t>
      </w:r>
      <w:r w:rsidR="00250BEF" w:rsidRPr="00407D1C">
        <w:rPr>
          <w:i/>
          <w:iCs/>
          <w:lang w:val="en-GB"/>
        </w:rPr>
        <w:t>the</w:t>
      </w:r>
      <w:r w:rsidR="00AD07CF" w:rsidRPr="00407D1C">
        <w:rPr>
          <w:i/>
          <w:iCs/>
          <w:lang w:val="en-GB"/>
        </w:rPr>
        <w:t xml:space="preserve"> </w:t>
      </w:r>
      <w:r w:rsidR="00D017F2" w:rsidRPr="00407D1C">
        <w:rPr>
          <w:i/>
          <w:iCs/>
          <w:lang w:val="en-GB"/>
        </w:rPr>
        <w:t xml:space="preserve">total </w:t>
      </w:r>
      <w:r w:rsidR="00BF626F" w:rsidRPr="00407D1C">
        <w:rPr>
          <w:i/>
          <w:iCs/>
          <w:lang w:val="en-GB"/>
        </w:rPr>
        <w:t>scientist</w:t>
      </w:r>
      <w:r w:rsidR="00AD07CF" w:rsidRPr="00407D1C">
        <w:rPr>
          <w:i/>
          <w:iCs/>
          <w:lang w:val="en-GB"/>
        </w:rPr>
        <w:t xml:space="preserve"> </w:t>
      </w:r>
      <w:r w:rsidR="00D017F2" w:rsidRPr="00407D1C">
        <w:rPr>
          <w:i/>
          <w:iCs/>
          <w:lang w:val="en-GB"/>
        </w:rPr>
        <w:t xml:space="preserve">population </w:t>
      </w:r>
      <w:r w:rsidR="00AD07CF" w:rsidRPr="00407D1C">
        <w:rPr>
          <w:i/>
          <w:iCs/>
          <w:lang w:val="en-GB"/>
        </w:rPr>
        <w:t>is quite small</w:t>
      </w:r>
      <w:r w:rsidR="00AD07CF" w:rsidRPr="00407D1C">
        <w:rPr>
          <w:lang w:val="en-GB"/>
        </w:rPr>
        <w:t>.</w:t>
      </w:r>
      <w:r w:rsidR="00822A75" w:rsidRPr="00407D1C">
        <w:rPr>
          <w:lang w:val="en-GB"/>
        </w:rPr>
        <w:t xml:space="preserve"> </w:t>
      </w:r>
      <w:r w:rsidR="00BF626F" w:rsidRPr="00407D1C">
        <w:rPr>
          <w:lang w:val="en-GB"/>
        </w:rPr>
        <w:t>The title of ‘b</w:t>
      </w:r>
      <w:r w:rsidR="00E151E5" w:rsidRPr="00407D1C">
        <w:rPr>
          <w:lang w:val="en-GB"/>
        </w:rPr>
        <w:t>reakthrough scientist</w:t>
      </w:r>
      <w:r w:rsidR="00BF626F" w:rsidRPr="00407D1C">
        <w:rPr>
          <w:lang w:val="en-GB"/>
        </w:rPr>
        <w:t>’</w:t>
      </w:r>
      <w:r w:rsidR="009515CD" w:rsidRPr="00407D1C">
        <w:rPr>
          <w:lang w:val="en-GB"/>
        </w:rPr>
        <w:t xml:space="preserve"> is</w:t>
      </w:r>
      <w:r w:rsidR="00E151E5" w:rsidRPr="00407D1C">
        <w:rPr>
          <w:lang w:val="en-GB"/>
        </w:rPr>
        <w:t xml:space="preserve"> rather new</w:t>
      </w:r>
      <w:r w:rsidR="009515CD" w:rsidRPr="00407D1C">
        <w:rPr>
          <w:lang w:val="en-GB"/>
        </w:rPr>
        <w:t xml:space="preserve">. For </w:t>
      </w:r>
      <w:r w:rsidR="00E151E5" w:rsidRPr="00407D1C">
        <w:rPr>
          <w:lang w:val="en-GB"/>
        </w:rPr>
        <w:t>old civil</w:t>
      </w:r>
      <w:r w:rsidR="00407D1C">
        <w:rPr>
          <w:lang w:val="en-GB"/>
        </w:rPr>
        <w:t>is</w:t>
      </w:r>
      <w:r w:rsidR="00E151E5" w:rsidRPr="00407D1C">
        <w:rPr>
          <w:lang w:val="en-GB"/>
        </w:rPr>
        <w:t>ations</w:t>
      </w:r>
      <w:r w:rsidR="003D6072">
        <w:rPr>
          <w:lang w:val="en-GB"/>
        </w:rPr>
        <w:t>,</w:t>
      </w:r>
      <w:r w:rsidR="00E151E5" w:rsidRPr="00407D1C">
        <w:rPr>
          <w:lang w:val="en-GB"/>
        </w:rPr>
        <w:t xml:space="preserve"> the most suitable description is </w:t>
      </w:r>
      <w:r w:rsidR="004556E2" w:rsidRPr="00407D1C">
        <w:rPr>
          <w:lang w:val="en-GB"/>
        </w:rPr>
        <w:t>‘</w:t>
      </w:r>
      <w:r w:rsidR="00E151E5" w:rsidRPr="00407D1C">
        <w:rPr>
          <w:lang w:val="en-GB"/>
        </w:rPr>
        <w:t>top</w:t>
      </w:r>
      <w:r w:rsidR="004556E2" w:rsidRPr="00407D1C">
        <w:rPr>
          <w:lang w:val="en-GB"/>
        </w:rPr>
        <w:t>’</w:t>
      </w:r>
      <w:r w:rsidR="00E151E5" w:rsidRPr="00407D1C">
        <w:rPr>
          <w:lang w:val="en-GB"/>
        </w:rPr>
        <w:t xml:space="preserve"> or </w:t>
      </w:r>
      <w:r w:rsidR="004556E2" w:rsidRPr="00407D1C">
        <w:rPr>
          <w:lang w:val="en-GB"/>
        </w:rPr>
        <w:t>‘</w:t>
      </w:r>
      <w:r w:rsidR="00E151E5" w:rsidRPr="00407D1C">
        <w:rPr>
          <w:lang w:val="en-GB"/>
        </w:rPr>
        <w:t>well</w:t>
      </w:r>
      <w:r w:rsidR="004556E2" w:rsidRPr="00407D1C">
        <w:rPr>
          <w:lang w:val="en-GB"/>
        </w:rPr>
        <w:t>-</w:t>
      </w:r>
      <w:r w:rsidR="00E151E5" w:rsidRPr="00407D1C">
        <w:rPr>
          <w:lang w:val="en-GB"/>
        </w:rPr>
        <w:t>known</w:t>
      </w:r>
      <w:r w:rsidR="004556E2" w:rsidRPr="00407D1C">
        <w:rPr>
          <w:lang w:val="en-GB"/>
        </w:rPr>
        <w:t>’</w:t>
      </w:r>
      <w:r w:rsidR="00E151E5" w:rsidRPr="00407D1C">
        <w:rPr>
          <w:lang w:val="en-GB"/>
        </w:rPr>
        <w:t xml:space="preserve"> scientist. </w:t>
      </w:r>
      <w:r w:rsidR="00487C91" w:rsidRPr="00407D1C">
        <w:rPr>
          <w:rFonts w:asciiTheme="majorBidi" w:hAnsiTheme="majorBidi" w:cstheme="majorBidi"/>
          <w:lang w:val="en-GB"/>
        </w:rPr>
        <w:t xml:space="preserve">In this direction of work, the sociologist Sorokin </w:t>
      </w:r>
      <w:r w:rsidR="003D6072">
        <w:rPr>
          <w:rFonts w:asciiTheme="majorBidi" w:hAnsiTheme="majorBidi" w:cstheme="majorBidi"/>
          <w:lang w:val="en-GB"/>
        </w:rPr>
        <w:t>attempted</w:t>
      </w:r>
      <w:r w:rsidR="003D6072" w:rsidRPr="00407D1C">
        <w:rPr>
          <w:rFonts w:asciiTheme="majorBidi" w:hAnsiTheme="majorBidi" w:cstheme="majorBidi"/>
          <w:lang w:val="en-GB"/>
        </w:rPr>
        <w:t xml:space="preserve"> </w:t>
      </w:r>
      <w:r w:rsidR="00487C91" w:rsidRPr="00407D1C">
        <w:rPr>
          <w:rFonts w:asciiTheme="majorBidi" w:hAnsiTheme="majorBidi" w:cstheme="majorBidi"/>
          <w:lang w:val="en-GB"/>
        </w:rPr>
        <w:t>to show the rise and fall</w:t>
      </w:r>
      <w:r w:rsidR="004556E2" w:rsidRPr="00407D1C">
        <w:rPr>
          <w:rFonts w:asciiTheme="majorBidi" w:hAnsiTheme="majorBidi" w:cstheme="majorBidi"/>
          <w:lang w:val="en-GB"/>
        </w:rPr>
        <w:t xml:space="preserve"> of</w:t>
      </w:r>
      <w:r w:rsidR="00487C91" w:rsidRPr="00407D1C">
        <w:rPr>
          <w:rFonts w:asciiTheme="majorBidi" w:hAnsiTheme="majorBidi" w:cstheme="majorBidi"/>
          <w:lang w:val="en-GB"/>
        </w:rPr>
        <w:t xml:space="preserve"> Islamic science </w:t>
      </w:r>
      <w:r w:rsidR="004556E2" w:rsidRPr="00407D1C">
        <w:rPr>
          <w:rFonts w:asciiTheme="majorBidi" w:hAnsiTheme="majorBidi" w:cstheme="majorBidi"/>
          <w:lang w:val="en-GB"/>
        </w:rPr>
        <w:t>during</w:t>
      </w:r>
      <w:r w:rsidR="00487C91" w:rsidRPr="00407D1C">
        <w:rPr>
          <w:rFonts w:asciiTheme="majorBidi" w:hAnsiTheme="majorBidi" w:cstheme="majorBidi"/>
          <w:lang w:val="en-GB"/>
        </w:rPr>
        <w:t xml:space="preserve"> the period </w:t>
      </w:r>
      <w:r w:rsidR="003D6072">
        <w:rPr>
          <w:rFonts w:asciiTheme="majorBidi" w:hAnsiTheme="majorBidi" w:cstheme="majorBidi"/>
          <w:lang w:val="en-GB"/>
        </w:rPr>
        <w:t xml:space="preserve">of </w:t>
      </w:r>
      <w:r w:rsidR="00487C91" w:rsidRPr="00407D1C">
        <w:rPr>
          <w:rFonts w:asciiTheme="majorBidi" w:hAnsiTheme="majorBidi" w:cstheme="majorBidi"/>
          <w:lang w:val="en-GB"/>
        </w:rPr>
        <w:t>700-1300</w:t>
      </w:r>
      <w:r w:rsidR="00F64AD9" w:rsidRPr="00F64AD9">
        <w:rPr>
          <w:b/>
          <w:bCs/>
          <w:sz w:val="18"/>
          <w:szCs w:val="18"/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487C91" w:rsidRPr="00407D1C">
        <w:rPr>
          <w:rFonts w:asciiTheme="majorBidi" w:hAnsiTheme="majorBidi" w:cstheme="majorBidi"/>
          <w:lang w:val="en-GB"/>
        </w:rPr>
        <w:t xml:space="preserve"> by tabulating, </w:t>
      </w:r>
      <w:r w:rsidR="004556E2" w:rsidRPr="00407D1C">
        <w:rPr>
          <w:rFonts w:asciiTheme="majorBidi" w:hAnsiTheme="majorBidi" w:cstheme="majorBidi"/>
          <w:lang w:val="en-GB"/>
        </w:rPr>
        <w:t>over a</w:t>
      </w:r>
      <w:r w:rsidR="00487C91" w:rsidRPr="00407D1C">
        <w:rPr>
          <w:rFonts w:asciiTheme="majorBidi" w:hAnsiTheme="majorBidi" w:cstheme="majorBidi"/>
          <w:lang w:val="en-GB"/>
        </w:rPr>
        <w:t xml:space="preserve"> fifty</w:t>
      </w:r>
      <w:r w:rsidR="004556E2" w:rsidRPr="00407D1C">
        <w:rPr>
          <w:rFonts w:asciiTheme="majorBidi" w:hAnsiTheme="majorBidi" w:cstheme="majorBidi"/>
          <w:lang w:val="en-GB"/>
        </w:rPr>
        <w:t>-</w:t>
      </w:r>
      <w:r w:rsidR="00487C91" w:rsidRPr="00407D1C">
        <w:rPr>
          <w:rFonts w:asciiTheme="majorBidi" w:hAnsiTheme="majorBidi" w:cstheme="majorBidi"/>
          <w:lang w:val="en-GB"/>
        </w:rPr>
        <w:t>year period</w:t>
      </w:r>
      <w:r w:rsidR="004556E2" w:rsidRPr="00407D1C">
        <w:rPr>
          <w:rFonts w:asciiTheme="majorBidi" w:hAnsiTheme="majorBidi" w:cstheme="majorBidi"/>
          <w:lang w:val="en-GB"/>
        </w:rPr>
        <w:t>,</w:t>
      </w:r>
      <w:r w:rsidR="00487C91" w:rsidRPr="00407D1C">
        <w:rPr>
          <w:rFonts w:asciiTheme="majorBidi" w:hAnsiTheme="majorBidi" w:cstheme="majorBidi"/>
          <w:lang w:val="en-GB"/>
        </w:rPr>
        <w:t xml:space="preserve"> </w:t>
      </w:r>
      <w:r w:rsidR="00487C91" w:rsidRPr="00407D1C">
        <w:rPr>
          <w:rFonts w:eastAsia="Times New Roman"/>
          <w:color w:val="000000"/>
          <w:lang w:val="en-GB" w:eastAsia="en-GB"/>
        </w:rPr>
        <w:t xml:space="preserve">“the </w:t>
      </w:r>
      <w:r w:rsidR="00487C91" w:rsidRPr="00407D1C">
        <w:rPr>
          <w:rFonts w:eastAsia="Times New Roman"/>
          <w:i/>
          <w:iCs/>
          <w:color w:val="000000"/>
          <w:lang w:val="en-GB" w:eastAsia="en-GB"/>
        </w:rPr>
        <w:t>comparative</w:t>
      </w:r>
      <w:r w:rsidR="00487C91" w:rsidRPr="00407D1C">
        <w:rPr>
          <w:rFonts w:eastAsia="Times New Roman"/>
          <w:color w:val="000000"/>
          <w:lang w:val="en-GB" w:eastAsia="en-GB"/>
        </w:rPr>
        <w:t xml:space="preserve"> importance of the contributions of Arabic-writing scientists and men of letters</w:t>
      </w:r>
      <w:proofErr w:type="gramStart"/>
      <w:r w:rsidR="00487C91" w:rsidRPr="00407D1C">
        <w:rPr>
          <w:rFonts w:eastAsia="Times New Roman"/>
          <w:color w:val="000000"/>
          <w:lang w:val="en-GB" w:eastAsia="en-GB"/>
        </w:rPr>
        <w:t>”</w:t>
      </w:r>
      <w:r w:rsidR="003D66AC">
        <w:rPr>
          <w:rFonts w:eastAsia="Times New Roman"/>
          <w:color w:val="000000"/>
          <w:lang w:val="en-GB" w:eastAsia="en-GB"/>
        </w:rPr>
        <w:t>(</w:t>
      </w:r>
      <w:proofErr w:type="gramEnd"/>
      <w:r w:rsidR="003D66AC" w:rsidRPr="003D66AC">
        <w:rPr>
          <w:rFonts w:eastAsia="Times New Roman"/>
          <w:lang w:val="en-GB" w:eastAsia="en-GB"/>
        </w:rPr>
        <w:t xml:space="preserve"> </w:t>
      </w:r>
      <w:r w:rsidR="003D66AC" w:rsidRPr="00407D1C">
        <w:rPr>
          <w:rFonts w:eastAsia="Times New Roman"/>
          <w:lang w:val="en-GB" w:eastAsia="en-GB"/>
        </w:rPr>
        <w:t>Sorokin</w:t>
      </w:r>
      <w:r w:rsidR="003D66AC">
        <w:rPr>
          <w:rFonts w:eastAsia="Times New Roman"/>
          <w:lang w:val="en-GB" w:eastAsia="en-GB"/>
        </w:rPr>
        <w:t>,</w:t>
      </w:r>
      <w:r w:rsidR="003D66AC">
        <w:rPr>
          <w:rFonts w:eastAsia="Times New Roman"/>
          <w:color w:val="000000"/>
          <w:lang w:val="en-GB" w:eastAsia="en-GB"/>
        </w:rPr>
        <w:t>1935)</w:t>
      </w:r>
      <w:r w:rsidR="00854265">
        <w:rPr>
          <w:rFonts w:eastAsia="Times New Roman"/>
          <w:color w:val="000000"/>
          <w:vertAlign w:val="superscript"/>
          <w:lang w:val="en-GB" w:eastAsia="en-GB"/>
        </w:rPr>
        <w:t>4</w:t>
      </w:r>
      <w:r w:rsidR="00487C91" w:rsidRPr="00407D1C">
        <w:rPr>
          <w:rFonts w:eastAsia="Times New Roman"/>
          <w:color w:val="000000"/>
          <w:lang w:val="en-GB" w:eastAsia="en-GB"/>
        </w:rPr>
        <w:t xml:space="preserve"> . </w:t>
      </w:r>
      <w:r w:rsidR="006433B7" w:rsidRPr="00407D1C">
        <w:rPr>
          <w:rFonts w:eastAsia="Times New Roman"/>
          <w:color w:val="000000"/>
          <w:lang w:val="en-GB" w:eastAsia="en-GB"/>
        </w:rPr>
        <w:t xml:space="preserve">Fifty years is </w:t>
      </w:r>
      <w:r w:rsidR="003D6072">
        <w:rPr>
          <w:rFonts w:eastAsia="Times New Roman"/>
          <w:color w:val="000000"/>
          <w:lang w:val="en-GB" w:eastAsia="en-GB"/>
        </w:rPr>
        <w:t xml:space="preserve">an </w:t>
      </w:r>
      <w:r w:rsidR="00BA023B" w:rsidRPr="00407D1C">
        <w:rPr>
          <w:rFonts w:eastAsia="Times New Roman"/>
          <w:color w:val="000000"/>
          <w:lang w:val="en-GB" w:eastAsia="en-GB"/>
        </w:rPr>
        <w:t xml:space="preserve">approximately </w:t>
      </w:r>
      <w:r w:rsidR="006433B7" w:rsidRPr="00407D1C">
        <w:rPr>
          <w:rFonts w:eastAsia="Times New Roman"/>
          <w:color w:val="000000"/>
          <w:lang w:val="en-GB" w:eastAsia="en-GB"/>
        </w:rPr>
        <w:t>average life span</w:t>
      </w:r>
      <w:r w:rsidR="004556E2" w:rsidRPr="00407D1C">
        <w:rPr>
          <w:rFonts w:eastAsia="Times New Roman"/>
          <w:color w:val="000000"/>
          <w:lang w:val="en-GB" w:eastAsia="en-GB"/>
        </w:rPr>
        <w:t>;</w:t>
      </w:r>
      <w:r w:rsidR="006433B7" w:rsidRPr="00407D1C">
        <w:rPr>
          <w:rFonts w:eastAsia="Times New Roman"/>
          <w:color w:val="000000"/>
          <w:lang w:val="en-GB" w:eastAsia="en-GB"/>
        </w:rPr>
        <w:t xml:space="preserve"> </w:t>
      </w:r>
      <w:r w:rsidR="004556E2" w:rsidRPr="00407D1C">
        <w:rPr>
          <w:rFonts w:eastAsia="Times New Roman"/>
          <w:color w:val="000000"/>
          <w:lang w:val="en-GB" w:eastAsia="en-GB"/>
        </w:rPr>
        <w:t>t</w:t>
      </w:r>
      <w:r w:rsidR="006433B7" w:rsidRPr="00407D1C">
        <w:rPr>
          <w:rFonts w:eastAsia="Times New Roman"/>
          <w:color w:val="000000"/>
          <w:lang w:val="en-GB" w:eastAsia="en-GB"/>
        </w:rPr>
        <w:t>hus</w:t>
      </w:r>
      <w:r w:rsidR="004556E2" w:rsidRPr="00407D1C">
        <w:rPr>
          <w:rFonts w:eastAsia="Times New Roman"/>
          <w:color w:val="000000"/>
          <w:lang w:val="en-GB" w:eastAsia="en-GB"/>
        </w:rPr>
        <w:t>,</w:t>
      </w:r>
      <w:r w:rsidR="006433B7" w:rsidRPr="00407D1C">
        <w:rPr>
          <w:rFonts w:eastAsia="Times New Roman"/>
          <w:color w:val="000000"/>
          <w:lang w:val="en-GB" w:eastAsia="en-GB"/>
        </w:rPr>
        <w:t xml:space="preserve"> it is not suitable to demonstrate the accumulation</w:t>
      </w:r>
      <w:r w:rsidR="00BA023B" w:rsidRPr="00407D1C">
        <w:rPr>
          <w:rFonts w:eastAsia="Times New Roman"/>
          <w:color w:val="000000"/>
          <w:lang w:val="en-GB" w:eastAsia="en-GB"/>
        </w:rPr>
        <w:t xml:space="preserve"> of scientists.</w:t>
      </w:r>
      <w:r w:rsidR="006433B7" w:rsidRPr="00407D1C">
        <w:rPr>
          <w:rFonts w:eastAsia="Times New Roman"/>
          <w:color w:val="000000"/>
          <w:lang w:val="en-GB" w:eastAsia="en-GB"/>
        </w:rPr>
        <w:t xml:space="preserve"> </w:t>
      </w:r>
    </w:p>
    <w:p w:rsidR="0053492E" w:rsidRPr="00407D1C" w:rsidRDefault="0053492E" w:rsidP="009515CD">
      <w:pPr>
        <w:pStyle w:val="BodyText"/>
        <w:spacing w:line="240" w:lineRule="auto"/>
        <w:rPr>
          <w:lang w:val="en-GB"/>
        </w:rPr>
      </w:pPr>
    </w:p>
    <w:p w:rsidR="001E6BF9" w:rsidRPr="00407D1C" w:rsidRDefault="001E6BF9" w:rsidP="00DC5976">
      <w:pPr>
        <w:pStyle w:val="BodyText"/>
        <w:spacing w:line="240" w:lineRule="auto"/>
        <w:rPr>
          <w:lang w:val="en-GB"/>
        </w:rPr>
      </w:pPr>
    </w:p>
    <w:p w:rsidR="001E6BF9" w:rsidRPr="00407D1C" w:rsidRDefault="001E6BF9" w:rsidP="001E6BF9">
      <w:pPr>
        <w:bidi w:val="0"/>
        <w:jc w:val="lowKashida"/>
        <w:outlineLvl w:val="0"/>
        <w:rPr>
          <w:b/>
          <w:bCs/>
          <w:lang w:val="en-GB" w:bidi="ar-IQ"/>
        </w:rPr>
      </w:pPr>
      <w:r w:rsidRPr="00407D1C">
        <w:rPr>
          <w:b/>
          <w:bCs/>
          <w:lang w:val="en-GB" w:bidi="ar-IQ"/>
        </w:rPr>
        <w:t>Method</w:t>
      </w:r>
      <w:r w:rsidR="004556E2" w:rsidRPr="00407D1C">
        <w:rPr>
          <w:b/>
          <w:bCs/>
          <w:lang w:val="en-GB" w:bidi="ar-IQ"/>
        </w:rPr>
        <w:t>s</w:t>
      </w:r>
      <w:r w:rsidRPr="00407D1C">
        <w:rPr>
          <w:b/>
          <w:bCs/>
          <w:lang w:val="en-GB" w:bidi="ar-IQ"/>
        </w:rPr>
        <w:t xml:space="preserve"> and analysis</w:t>
      </w:r>
    </w:p>
    <w:p w:rsidR="001E6BF9" w:rsidRPr="000D6A30" w:rsidRDefault="006C66F6" w:rsidP="00AE54A2">
      <w:pPr>
        <w:pStyle w:val="BodyText"/>
        <w:spacing w:line="240" w:lineRule="auto"/>
        <w:rPr>
          <w:color w:val="000000" w:themeColor="text1"/>
          <w:lang w:val="en-GB"/>
        </w:rPr>
      </w:pPr>
      <w:r w:rsidRPr="00407D1C">
        <w:rPr>
          <w:lang w:val="en-GB"/>
        </w:rPr>
        <w:t>Choosing the top or well</w:t>
      </w:r>
      <w:r w:rsidR="004556E2" w:rsidRPr="00407D1C">
        <w:rPr>
          <w:lang w:val="en-GB"/>
        </w:rPr>
        <w:t>-</w:t>
      </w:r>
      <w:r w:rsidRPr="00407D1C">
        <w:rPr>
          <w:lang w:val="en-GB"/>
        </w:rPr>
        <w:t xml:space="preserve">known scientists depends on their achievements. There are many references </w:t>
      </w:r>
      <w:r w:rsidR="002513A7">
        <w:rPr>
          <w:lang w:val="en-GB"/>
        </w:rPr>
        <w:t xml:space="preserve">that are </w:t>
      </w:r>
      <w:r w:rsidR="004556E2" w:rsidRPr="00407D1C">
        <w:rPr>
          <w:lang w:val="en-GB"/>
        </w:rPr>
        <w:t xml:space="preserve">only </w:t>
      </w:r>
      <w:r w:rsidRPr="00407D1C">
        <w:rPr>
          <w:lang w:val="en-GB"/>
        </w:rPr>
        <w:t>interested in breakth</w:t>
      </w:r>
      <w:r w:rsidR="00751F27" w:rsidRPr="00407D1C">
        <w:rPr>
          <w:lang w:val="en-GB"/>
        </w:rPr>
        <w:t xml:space="preserve">rough and top </w:t>
      </w:r>
      <w:proofErr w:type="gramStart"/>
      <w:r w:rsidR="00751F27" w:rsidRPr="00407D1C">
        <w:rPr>
          <w:lang w:val="en-GB"/>
        </w:rPr>
        <w:t>scientists</w:t>
      </w:r>
      <w:r w:rsidR="003D66AC">
        <w:rPr>
          <w:lang w:val="en-GB"/>
        </w:rPr>
        <w:t>(</w:t>
      </w:r>
      <w:proofErr w:type="gramEnd"/>
      <w:r w:rsidR="003D66AC" w:rsidRPr="00407D1C">
        <w:rPr>
          <w:lang w:val="en-GB"/>
        </w:rPr>
        <w:t xml:space="preserve">Abdul </w:t>
      </w:r>
      <w:proofErr w:type="spellStart"/>
      <w:r w:rsidR="003D66AC" w:rsidRPr="00407D1C">
        <w:rPr>
          <w:lang w:val="en-GB"/>
        </w:rPr>
        <w:t>Rahman</w:t>
      </w:r>
      <w:proofErr w:type="spellEnd"/>
      <w:r w:rsidR="003D66AC">
        <w:rPr>
          <w:lang w:val="en-GB"/>
        </w:rPr>
        <w:t xml:space="preserve">, 1977; </w:t>
      </w:r>
      <w:proofErr w:type="spellStart"/>
      <w:r w:rsidR="003D66AC" w:rsidRPr="00407D1C">
        <w:rPr>
          <w:lang w:val="en-GB"/>
        </w:rPr>
        <w:t>Badran</w:t>
      </w:r>
      <w:proofErr w:type="spellEnd"/>
      <w:r w:rsidR="003D66AC">
        <w:rPr>
          <w:lang w:val="en-GB"/>
        </w:rPr>
        <w:t xml:space="preserve"> &amp;</w:t>
      </w:r>
      <w:r w:rsidR="003D66AC" w:rsidRPr="003D66AC">
        <w:rPr>
          <w:lang w:val="en-GB"/>
        </w:rPr>
        <w:t xml:space="preserve"> </w:t>
      </w:r>
      <w:proofErr w:type="spellStart"/>
      <w:r w:rsidR="003D66AC" w:rsidRPr="00407D1C">
        <w:rPr>
          <w:lang w:val="en-GB"/>
        </w:rPr>
        <w:t>Faris</w:t>
      </w:r>
      <w:proofErr w:type="spellEnd"/>
      <w:r w:rsidR="003D66AC">
        <w:rPr>
          <w:lang w:val="en-GB"/>
        </w:rPr>
        <w:t xml:space="preserve">, 1978; </w:t>
      </w:r>
      <w:r w:rsidR="003D66AC" w:rsidRPr="00407D1C">
        <w:rPr>
          <w:lang w:val="en-GB"/>
        </w:rPr>
        <w:t>Mason</w:t>
      </w:r>
      <w:r w:rsidR="003D66AC">
        <w:rPr>
          <w:lang w:val="en-GB"/>
        </w:rPr>
        <w:t xml:space="preserve">, 1953; </w:t>
      </w:r>
      <w:r w:rsidR="003D66AC" w:rsidRPr="00407D1C">
        <w:rPr>
          <w:lang w:val="en-GB"/>
        </w:rPr>
        <w:t>Benjamin</w:t>
      </w:r>
      <w:r w:rsidR="003D66AC">
        <w:rPr>
          <w:lang w:val="en-GB"/>
        </w:rPr>
        <w:t xml:space="preserve">, 1985; </w:t>
      </w:r>
      <w:proofErr w:type="spellStart"/>
      <w:r w:rsidR="003D66AC" w:rsidRPr="00625D7C">
        <w:rPr>
          <w:rFonts w:eastAsia="Times New Roman"/>
          <w:color w:val="000000" w:themeColor="text1"/>
          <w:lang w:val="en-GB" w:eastAsia="en-GB"/>
        </w:rPr>
        <w:t>Faris</w:t>
      </w:r>
      <w:proofErr w:type="spellEnd"/>
      <w:r w:rsidR="003D66AC">
        <w:rPr>
          <w:rFonts w:eastAsia="Times New Roman"/>
          <w:color w:val="000000" w:themeColor="text1"/>
          <w:lang w:val="en-GB" w:eastAsia="en-GB"/>
        </w:rPr>
        <w:t>, 1993</w:t>
      </w:r>
      <w:r w:rsidR="003D66AC">
        <w:rPr>
          <w:lang w:val="en-GB"/>
        </w:rPr>
        <w:t>)</w:t>
      </w:r>
      <w:r w:rsidR="00854265">
        <w:rPr>
          <w:vertAlign w:val="superscript"/>
          <w:lang w:val="en-GB"/>
        </w:rPr>
        <w:t>5,6,7,8,9</w:t>
      </w:r>
      <w:r w:rsidRPr="00407D1C">
        <w:rPr>
          <w:lang w:val="en-GB"/>
        </w:rPr>
        <w:t xml:space="preserve">. The present work depends on these </w:t>
      </w:r>
      <w:r w:rsidR="00C23C8A" w:rsidRPr="00407D1C">
        <w:rPr>
          <w:lang w:val="en-GB"/>
        </w:rPr>
        <w:t>types</w:t>
      </w:r>
      <w:r w:rsidRPr="00407D1C">
        <w:rPr>
          <w:lang w:val="en-GB"/>
        </w:rPr>
        <w:t xml:space="preserve"> of references to c</w:t>
      </w:r>
      <w:r w:rsidR="0073255A" w:rsidRPr="00407D1C">
        <w:rPr>
          <w:lang w:val="en-GB"/>
        </w:rPr>
        <w:t>ollect</w:t>
      </w:r>
      <w:r w:rsidRPr="00407D1C">
        <w:rPr>
          <w:lang w:val="en-GB"/>
        </w:rPr>
        <w:t xml:space="preserve"> </w:t>
      </w:r>
      <w:r w:rsidR="0073255A" w:rsidRPr="00407D1C">
        <w:rPr>
          <w:lang w:val="en-GB"/>
        </w:rPr>
        <w:t>data</w:t>
      </w:r>
      <w:r w:rsidR="001E6BF9" w:rsidRPr="00407D1C">
        <w:rPr>
          <w:lang w:val="en-GB"/>
        </w:rPr>
        <w:t xml:space="preserve"> </w:t>
      </w:r>
      <w:r w:rsidR="002513A7">
        <w:rPr>
          <w:lang w:val="en-GB"/>
        </w:rPr>
        <w:t>on</w:t>
      </w:r>
      <w:r w:rsidR="002513A7" w:rsidRPr="00407D1C">
        <w:rPr>
          <w:lang w:val="en-GB"/>
        </w:rPr>
        <w:t xml:space="preserve"> </w:t>
      </w:r>
      <w:r w:rsidR="00D017F2" w:rsidRPr="00407D1C">
        <w:rPr>
          <w:lang w:val="en-GB"/>
        </w:rPr>
        <w:t>top</w:t>
      </w:r>
      <w:r w:rsidR="001E6BF9" w:rsidRPr="00407D1C">
        <w:rPr>
          <w:lang w:val="en-GB"/>
        </w:rPr>
        <w:t xml:space="preserve"> scientists</w:t>
      </w:r>
      <w:r w:rsidRPr="00407D1C">
        <w:rPr>
          <w:lang w:val="en-GB"/>
        </w:rPr>
        <w:t>.</w:t>
      </w:r>
      <w:r w:rsidR="0073255A" w:rsidRPr="00407D1C">
        <w:rPr>
          <w:lang w:val="en-GB"/>
        </w:rPr>
        <w:t xml:space="preserve"> </w:t>
      </w:r>
      <w:r w:rsidRPr="00407D1C">
        <w:rPr>
          <w:lang w:val="en-GB"/>
        </w:rPr>
        <w:t>It should be mentioned that t</w:t>
      </w:r>
      <w:r w:rsidR="00CF6844" w:rsidRPr="00407D1C">
        <w:rPr>
          <w:lang w:val="en-GB"/>
        </w:rPr>
        <w:t>here is no</w:t>
      </w:r>
      <w:r w:rsidR="001E6A41" w:rsidRPr="00407D1C">
        <w:rPr>
          <w:lang w:val="en-GB"/>
        </w:rPr>
        <w:t>t a perfect consensus</w:t>
      </w:r>
      <w:r w:rsidR="00CF6844" w:rsidRPr="00407D1C">
        <w:rPr>
          <w:lang w:val="en-GB"/>
        </w:rPr>
        <w:t xml:space="preserve"> among the references </w:t>
      </w:r>
      <w:r w:rsidR="001E6A41" w:rsidRPr="00407D1C">
        <w:rPr>
          <w:lang w:val="en-GB"/>
        </w:rPr>
        <w:t>concerning</w:t>
      </w:r>
      <w:r w:rsidR="00CF6844" w:rsidRPr="00407D1C">
        <w:rPr>
          <w:lang w:val="en-GB"/>
        </w:rPr>
        <w:t xml:space="preserve"> top scientists. </w:t>
      </w:r>
      <w:r w:rsidR="001E6A41" w:rsidRPr="00407D1C">
        <w:rPr>
          <w:lang w:val="en-GB"/>
        </w:rPr>
        <w:t>These references do, however,</w:t>
      </w:r>
      <w:r w:rsidR="00CF6844" w:rsidRPr="00407D1C">
        <w:rPr>
          <w:lang w:val="en-GB"/>
        </w:rPr>
        <w:t xml:space="preserve"> </w:t>
      </w:r>
      <w:r w:rsidR="001E6A41" w:rsidRPr="00407D1C">
        <w:rPr>
          <w:lang w:val="en-GB"/>
        </w:rPr>
        <w:t>provide</w:t>
      </w:r>
      <w:r w:rsidR="00CF6844" w:rsidRPr="00407D1C">
        <w:rPr>
          <w:lang w:val="en-GB"/>
        </w:rPr>
        <w:t xml:space="preserve"> a good estimation</w:t>
      </w:r>
      <w:r w:rsidR="00423D53" w:rsidRPr="00407D1C">
        <w:rPr>
          <w:lang w:val="en-GB"/>
        </w:rPr>
        <w:t xml:space="preserve">; </w:t>
      </w:r>
      <w:r w:rsidR="001E6A41" w:rsidRPr="00407D1C">
        <w:rPr>
          <w:lang w:val="en-GB"/>
        </w:rPr>
        <w:t>many</w:t>
      </w:r>
      <w:r w:rsidR="00423D53" w:rsidRPr="00407D1C">
        <w:rPr>
          <w:lang w:val="en-GB"/>
        </w:rPr>
        <w:t xml:space="preserve"> names were repeated in </w:t>
      </w:r>
      <w:r w:rsidR="001E6A41" w:rsidRPr="00407D1C">
        <w:rPr>
          <w:lang w:val="en-GB"/>
        </w:rPr>
        <w:t>multiple</w:t>
      </w:r>
      <w:r w:rsidR="00423D53" w:rsidRPr="00407D1C">
        <w:rPr>
          <w:lang w:val="en-GB"/>
        </w:rPr>
        <w:t xml:space="preserve"> references</w:t>
      </w:r>
      <w:r w:rsidR="00CF6844" w:rsidRPr="00407D1C">
        <w:rPr>
          <w:lang w:val="en-GB"/>
        </w:rPr>
        <w:t>.</w:t>
      </w:r>
      <w:r w:rsidR="0073255A" w:rsidRPr="00407D1C">
        <w:rPr>
          <w:lang w:val="en-GB"/>
        </w:rPr>
        <w:t xml:space="preserve"> </w:t>
      </w:r>
      <w:r w:rsidR="00892304" w:rsidRPr="000D6A30">
        <w:rPr>
          <w:color w:val="000000" w:themeColor="text1"/>
          <w:lang w:val="en-GB"/>
        </w:rPr>
        <w:t>As an example the present work depends on many references</w:t>
      </w:r>
      <w:r w:rsidR="00347A13" w:rsidRPr="000D6A30">
        <w:rPr>
          <w:color w:val="000000" w:themeColor="text1"/>
          <w:lang w:val="en-GB"/>
        </w:rPr>
        <w:t xml:space="preserve"> to collect data</w:t>
      </w:r>
      <w:r w:rsidR="00892304" w:rsidRPr="000D6A30">
        <w:rPr>
          <w:color w:val="000000" w:themeColor="text1"/>
          <w:lang w:val="en-GB"/>
        </w:rPr>
        <w:t xml:space="preserve">; in an </w:t>
      </w:r>
      <w:r w:rsidR="00347A13" w:rsidRPr="000D6A30">
        <w:rPr>
          <w:color w:val="000000" w:themeColor="text1"/>
          <w:lang w:val="en-GB"/>
        </w:rPr>
        <w:t>encyclopaedia</w:t>
      </w:r>
      <w:r w:rsidR="00892304" w:rsidRPr="000D6A30">
        <w:rPr>
          <w:color w:val="000000" w:themeColor="text1"/>
          <w:lang w:val="en-GB"/>
        </w:rPr>
        <w:t xml:space="preserve"> of Arab </w:t>
      </w:r>
      <w:r w:rsidR="00347A13" w:rsidRPr="000D6A30">
        <w:rPr>
          <w:color w:val="000000" w:themeColor="text1"/>
          <w:lang w:val="en-GB"/>
        </w:rPr>
        <w:t>Muslim</w:t>
      </w:r>
      <w:r w:rsidR="00892304" w:rsidRPr="000D6A30">
        <w:rPr>
          <w:color w:val="000000" w:themeColor="text1"/>
          <w:lang w:val="en-GB"/>
        </w:rPr>
        <w:t xml:space="preserve"> scientists</w:t>
      </w:r>
      <w:r w:rsidR="003D66AC">
        <w:rPr>
          <w:color w:val="000000" w:themeColor="text1"/>
          <w:lang w:val="en-GB"/>
        </w:rPr>
        <w:t xml:space="preserve"> (</w:t>
      </w:r>
      <w:proofErr w:type="spellStart"/>
      <w:r w:rsidR="003D66AC" w:rsidRPr="00625D7C">
        <w:rPr>
          <w:rFonts w:eastAsia="Times New Roman"/>
          <w:color w:val="000000" w:themeColor="text1"/>
          <w:lang w:val="en-GB" w:eastAsia="en-GB"/>
        </w:rPr>
        <w:t>Faris</w:t>
      </w:r>
      <w:proofErr w:type="spellEnd"/>
      <w:r w:rsidR="003D66AC">
        <w:rPr>
          <w:rFonts w:eastAsia="Times New Roman"/>
          <w:color w:val="000000" w:themeColor="text1"/>
          <w:lang w:val="en-GB" w:eastAsia="en-GB"/>
        </w:rPr>
        <w:t>, 1993</w:t>
      </w:r>
      <w:r w:rsidR="003D66AC">
        <w:rPr>
          <w:color w:val="000000" w:themeColor="text1"/>
          <w:lang w:val="en-GB"/>
        </w:rPr>
        <w:t>)</w:t>
      </w:r>
      <w:r w:rsidR="00854265">
        <w:rPr>
          <w:color w:val="000000" w:themeColor="text1"/>
          <w:vertAlign w:val="superscript"/>
          <w:lang w:val="en-GB"/>
        </w:rPr>
        <w:t>9</w:t>
      </w:r>
      <w:r w:rsidR="00347A13" w:rsidRPr="000D6A30">
        <w:rPr>
          <w:color w:val="000000" w:themeColor="text1"/>
          <w:lang w:val="en-GB"/>
        </w:rPr>
        <w:t xml:space="preserve"> the collection is less than what ha</w:t>
      </w:r>
      <w:r w:rsidR="000D6A30">
        <w:rPr>
          <w:color w:val="000000" w:themeColor="text1"/>
          <w:lang w:val="en-GB"/>
        </w:rPr>
        <w:t>d</w:t>
      </w:r>
      <w:r w:rsidR="00347A13" w:rsidRPr="000D6A30">
        <w:rPr>
          <w:color w:val="000000" w:themeColor="text1"/>
          <w:lang w:val="en-GB"/>
        </w:rPr>
        <w:t xml:space="preserve"> been found. </w:t>
      </w:r>
      <w:r w:rsidR="00892304" w:rsidRPr="000D6A30">
        <w:rPr>
          <w:color w:val="000000" w:themeColor="text1"/>
          <w:lang w:val="en-GB"/>
        </w:rPr>
        <w:t xml:space="preserve">  </w:t>
      </w:r>
    </w:p>
    <w:p w:rsidR="001E6BF9" w:rsidRPr="000D6A30" w:rsidRDefault="001E6BF9" w:rsidP="00DC5976">
      <w:pPr>
        <w:pStyle w:val="BodyText"/>
        <w:spacing w:line="240" w:lineRule="auto"/>
        <w:rPr>
          <w:color w:val="000000" w:themeColor="text1"/>
          <w:lang w:val="en-GB"/>
        </w:rPr>
      </w:pPr>
    </w:p>
    <w:p w:rsidR="00243495" w:rsidRPr="00407D1C" w:rsidRDefault="00243495" w:rsidP="00D017F2">
      <w:pPr>
        <w:pStyle w:val="BodyText"/>
        <w:spacing w:line="240" w:lineRule="auto"/>
        <w:rPr>
          <w:lang w:val="en-GB"/>
        </w:rPr>
      </w:pPr>
      <w:r w:rsidRPr="00407D1C">
        <w:rPr>
          <w:lang w:val="en-GB"/>
        </w:rPr>
        <w:t xml:space="preserve">The </w:t>
      </w:r>
      <w:r w:rsidR="00533289" w:rsidRPr="00407D1C">
        <w:rPr>
          <w:lang w:val="en-GB"/>
        </w:rPr>
        <w:t xml:space="preserve">work </w:t>
      </w:r>
      <w:r w:rsidR="00D017F2" w:rsidRPr="00407D1C">
        <w:rPr>
          <w:lang w:val="en-GB"/>
        </w:rPr>
        <w:t xml:space="preserve">has been </w:t>
      </w:r>
      <w:r w:rsidR="002513A7">
        <w:rPr>
          <w:lang w:val="en-GB"/>
        </w:rPr>
        <w:t>conducted</w:t>
      </w:r>
      <w:r w:rsidR="00803101" w:rsidRPr="00407D1C">
        <w:rPr>
          <w:lang w:val="en-GB"/>
        </w:rPr>
        <w:t xml:space="preserve"> as follow</w:t>
      </w:r>
      <w:r w:rsidR="00E1780C" w:rsidRPr="00407D1C">
        <w:rPr>
          <w:lang w:val="en-GB"/>
        </w:rPr>
        <w:t>s</w:t>
      </w:r>
      <w:r w:rsidRPr="00407D1C">
        <w:rPr>
          <w:lang w:val="en-GB"/>
        </w:rPr>
        <w:t>:</w:t>
      </w:r>
    </w:p>
    <w:p w:rsidR="0000226F" w:rsidRPr="00407D1C" w:rsidRDefault="00243495" w:rsidP="00F64AD9">
      <w:pPr>
        <w:pStyle w:val="ListParagraph"/>
        <w:numPr>
          <w:ilvl w:val="0"/>
          <w:numId w:val="16"/>
        </w:num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study concerns the period </w:t>
      </w:r>
      <w:r w:rsidR="002513A7">
        <w:rPr>
          <w:lang w:val="en-GB"/>
        </w:rPr>
        <w:t xml:space="preserve">of </w:t>
      </w:r>
      <w:r w:rsidRPr="00407D1C">
        <w:rPr>
          <w:lang w:val="en-GB"/>
        </w:rPr>
        <w:t>700-1900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 xml:space="preserve">. </w:t>
      </w:r>
      <w:r w:rsidR="001E6A41" w:rsidRPr="00407D1C">
        <w:rPr>
          <w:lang w:val="en-GB"/>
        </w:rPr>
        <w:t>This period</w:t>
      </w:r>
      <w:r w:rsidR="00F557FE" w:rsidRPr="00407D1C">
        <w:rPr>
          <w:lang w:val="en-GB"/>
        </w:rPr>
        <w:t xml:space="preserve"> is about a century after the rise of Islam</w:t>
      </w:r>
      <w:r w:rsidR="006665DE" w:rsidRPr="00407D1C">
        <w:rPr>
          <w:lang w:val="en-GB"/>
        </w:rPr>
        <w:t xml:space="preserve"> (610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6665DE" w:rsidRPr="00407D1C">
        <w:rPr>
          <w:lang w:val="en-GB"/>
        </w:rPr>
        <w:t>)</w:t>
      </w:r>
      <w:r w:rsidR="00F557FE" w:rsidRPr="00407D1C">
        <w:rPr>
          <w:lang w:val="en-GB"/>
        </w:rPr>
        <w:t>.</w:t>
      </w:r>
    </w:p>
    <w:p w:rsidR="00243495" w:rsidRPr="00407D1C" w:rsidRDefault="00C15F26" w:rsidP="00C15F26">
      <w:pPr>
        <w:pStyle w:val="ListParagraph"/>
        <w:numPr>
          <w:ilvl w:val="0"/>
          <w:numId w:val="16"/>
        </w:num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</w:t>
      </w:r>
      <w:r w:rsidR="00340102" w:rsidRPr="00407D1C">
        <w:rPr>
          <w:lang w:val="en-GB"/>
        </w:rPr>
        <w:t xml:space="preserve">scientists </w:t>
      </w:r>
      <w:r w:rsidR="002513A7">
        <w:rPr>
          <w:lang w:val="en-GB"/>
        </w:rPr>
        <w:t xml:space="preserve">who were included </w:t>
      </w:r>
      <w:r w:rsidR="00243495" w:rsidRPr="00407D1C">
        <w:rPr>
          <w:lang w:val="en-GB"/>
        </w:rPr>
        <w:t xml:space="preserve">are those of mathematics, geometry, medicine, astronomy, chemistry, </w:t>
      </w:r>
      <w:r w:rsidR="0054698C" w:rsidRPr="00407D1C">
        <w:rPr>
          <w:lang w:val="en-GB"/>
        </w:rPr>
        <w:t xml:space="preserve">biology </w:t>
      </w:r>
      <w:r w:rsidR="00243495" w:rsidRPr="00407D1C">
        <w:rPr>
          <w:lang w:val="en-GB"/>
        </w:rPr>
        <w:t>and physics. The</w:t>
      </w:r>
      <w:r w:rsidR="001E6A41" w:rsidRPr="00407D1C">
        <w:rPr>
          <w:lang w:val="en-GB"/>
        </w:rPr>
        <w:t>se scientists</w:t>
      </w:r>
      <w:r w:rsidR="00243495" w:rsidRPr="00407D1C">
        <w:rPr>
          <w:lang w:val="en-GB"/>
        </w:rPr>
        <w:t xml:space="preserve"> were </w:t>
      </w:r>
      <w:r w:rsidR="00243495" w:rsidRPr="00407D1C">
        <w:rPr>
          <w:lang w:val="en-GB"/>
        </w:rPr>
        <w:lastRenderedPageBreak/>
        <w:t xml:space="preserve">from different nations and </w:t>
      </w:r>
      <w:r w:rsidR="001E6A41" w:rsidRPr="00407D1C">
        <w:rPr>
          <w:lang w:val="en-GB"/>
        </w:rPr>
        <w:t xml:space="preserve">of different </w:t>
      </w:r>
      <w:r w:rsidR="00243495" w:rsidRPr="00407D1C">
        <w:rPr>
          <w:lang w:val="en-GB"/>
        </w:rPr>
        <w:t>religions</w:t>
      </w:r>
      <w:r w:rsidR="002513A7">
        <w:rPr>
          <w:lang w:val="en-GB"/>
        </w:rPr>
        <w:t>,</w:t>
      </w:r>
      <w:r w:rsidR="00243495" w:rsidRPr="00407D1C">
        <w:rPr>
          <w:lang w:val="en-GB"/>
        </w:rPr>
        <w:t xml:space="preserve"> but they were working and living in </w:t>
      </w:r>
      <w:r w:rsidR="001E6A41" w:rsidRPr="00407D1C">
        <w:rPr>
          <w:lang w:val="en-GB"/>
        </w:rPr>
        <w:t xml:space="preserve">either of </w:t>
      </w:r>
      <w:r w:rsidR="00243495" w:rsidRPr="00407D1C">
        <w:rPr>
          <w:lang w:val="en-GB"/>
        </w:rPr>
        <w:t xml:space="preserve">the two </w:t>
      </w:r>
      <w:r w:rsidR="008A0240" w:rsidRPr="00407D1C">
        <w:rPr>
          <w:lang w:val="en-GB"/>
        </w:rPr>
        <w:t>main</w:t>
      </w:r>
      <w:r w:rsidR="00243495" w:rsidRPr="00407D1C">
        <w:rPr>
          <w:lang w:val="en-GB"/>
        </w:rPr>
        <w:t xml:space="preserve"> cultures.</w:t>
      </w:r>
    </w:p>
    <w:p w:rsidR="00243495" w:rsidRPr="00407D1C" w:rsidRDefault="002513A7" w:rsidP="00FF6128">
      <w:pPr>
        <w:pStyle w:val="ListParagraph"/>
        <w:numPr>
          <w:ilvl w:val="0"/>
          <w:numId w:val="16"/>
        </w:numPr>
        <w:bidi w:val="0"/>
        <w:jc w:val="lowKashida"/>
        <w:rPr>
          <w:lang w:val="en-GB"/>
        </w:rPr>
      </w:pPr>
      <w:r>
        <w:rPr>
          <w:lang w:val="en-GB"/>
        </w:rPr>
        <w:t>There</w:t>
      </w:r>
      <w:r w:rsidR="00243495" w:rsidRPr="00407D1C">
        <w:rPr>
          <w:lang w:val="en-GB"/>
        </w:rPr>
        <w:t xml:space="preserve"> </w:t>
      </w:r>
      <w:r w:rsidR="005A1CD3" w:rsidRPr="00407D1C">
        <w:rPr>
          <w:lang w:val="en-GB"/>
        </w:rPr>
        <w:t>were</w:t>
      </w:r>
      <w:r w:rsidR="00912683" w:rsidRPr="00407D1C">
        <w:rPr>
          <w:lang w:val="en-GB"/>
        </w:rPr>
        <w:t xml:space="preserve"> 17</w:t>
      </w:r>
      <w:r w:rsidR="00FF6128" w:rsidRPr="00407D1C">
        <w:rPr>
          <w:lang w:val="en-GB"/>
        </w:rPr>
        <w:t>9</w:t>
      </w:r>
      <w:r w:rsidR="00963588" w:rsidRPr="00407D1C">
        <w:rPr>
          <w:lang w:val="en-GB"/>
        </w:rPr>
        <w:t xml:space="preserve"> Arabic-Islamic </w:t>
      </w:r>
      <w:r w:rsidR="007D0109" w:rsidRPr="00407D1C">
        <w:rPr>
          <w:lang w:val="en-GB"/>
        </w:rPr>
        <w:t xml:space="preserve">top </w:t>
      </w:r>
      <w:r w:rsidR="00963588" w:rsidRPr="00407D1C">
        <w:rPr>
          <w:lang w:val="en-GB"/>
        </w:rPr>
        <w:t>scientists and 5</w:t>
      </w:r>
      <w:r w:rsidR="00243495" w:rsidRPr="00407D1C">
        <w:rPr>
          <w:lang w:val="en-GB"/>
        </w:rPr>
        <w:t>72 wester</w:t>
      </w:r>
      <w:r w:rsidR="00E638A5" w:rsidRPr="00407D1C">
        <w:rPr>
          <w:lang w:val="en-GB"/>
        </w:rPr>
        <w:t xml:space="preserve">n </w:t>
      </w:r>
      <w:r w:rsidR="007D0109" w:rsidRPr="00407D1C">
        <w:rPr>
          <w:lang w:val="en-GB"/>
        </w:rPr>
        <w:t xml:space="preserve">top </w:t>
      </w:r>
      <w:r w:rsidR="00E638A5" w:rsidRPr="00407D1C">
        <w:rPr>
          <w:lang w:val="en-GB"/>
        </w:rPr>
        <w:t>scientists</w:t>
      </w:r>
      <w:r>
        <w:rPr>
          <w:lang w:val="en-GB"/>
        </w:rPr>
        <w:t xml:space="preserve"> who were collected from this period</w:t>
      </w:r>
      <w:r w:rsidR="00E638A5" w:rsidRPr="00407D1C">
        <w:rPr>
          <w:lang w:val="en-GB"/>
        </w:rPr>
        <w:t xml:space="preserve">. </w:t>
      </w:r>
      <w:r w:rsidR="001F368C" w:rsidRPr="00407D1C">
        <w:rPr>
          <w:lang w:val="en-GB"/>
        </w:rPr>
        <w:t>The scientists are grouped in classes according to the centuries</w:t>
      </w:r>
      <w:r w:rsidR="001E6A41" w:rsidRPr="00407D1C">
        <w:rPr>
          <w:lang w:val="en-GB"/>
        </w:rPr>
        <w:t xml:space="preserve"> </w:t>
      </w:r>
      <w:r>
        <w:rPr>
          <w:lang w:val="en-GB"/>
        </w:rPr>
        <w:t xml:space="preserve">in which </w:t>
      </w:r>
      <w:r w:rsidR="001E6A41" w:rsidRPr="00407D1C">
        <w:rPr>
          <w:lang w:val="en-GB"/>
        </w:rPr>
        <w:t>they lived</w:t>
      </w:r>
      <w:r w:rsidR="001F368C" w:rsidRPr="00407D1C">
        <w:rPr>
          <w:lang w:val="en-GB"/>
        </w:rPr>
        <w:t xml:space="preserve">. </w:t>
      </w:r>
      <w:r w:rsidR="00243495" w:rsidRPr="00407D1C">
        <w:rPr>
          <w:lang w:val="en-GB"/>
        </w:rPr>
        <w:t xml:space="preserve">Statistically, this </w:t>
      </w:r>
      <w:r w:rsidR="00A90F99" w:rsidRPr="00407D1C">
        <w:rPr>
          <w:lang w:val="en-GB"/>
        </w:rPr>
        <w:t xml:space="preserve">process is </w:t>
      </w:r>
      <w:r w:rsidR="00932AC8" w:rsidRPr="00407D1C">
        <w:rPr>
          <w:lang w:val="en-GB"/>
        </w:rPr>
        <w:t>called frequency</w:t>
      </w:r>
      <w:r w:rsidR="00243495" w:rsidRPr="00407D1C">
        <w:rPr>
          <w:lang w:val="en-GB"/>
        </w:rPr>
        <w:t xml:space="preserve"> distribution.</w:t>
      </w:r>
      <w:r w:rsidR="00D54735" w:rsidRPr="00407D1C">
        <w:rPr>
          <w:lang w:val="en-GB"/>
        </w:rPr>
        <w:t xml:space="preserve"> The </w:t>
      </w:r>
      <w:r w:rsidR="00AF71C5" w:rsidRPr="00407D1C">
        <w:rPr>
          <w:lang w:val="en-GB"/>
        </w:rPr>
        <w:t xml:space="preserve">chosen </w:t>
      </w:r>
      <w:r w:rsidR="00D54735" w:rsidRPr="00407D1C">
        <w:rPr>
          <w:lang w:val="en-GB"/>
        </w:rPr>
        <w:t>class width is one century. Thus</w:t>
      </w:r>
      <w:r w:rsidR="001E6A41" w:rsidRPr="00407D1C">
        <w:rPr>
          <w:lang w:val="en-GB"/>
        </w:rPr>
        <w:t>,</w:t>
      </w:r>
      <w:r w:rsidR="00D54735" w:rsidRPr="00407D1C">
        <w:rPr>
          <w:lang w:val="en-GB"/>
        </w:rPr>
        <w:t xml:space="preserve"> there are a twelve class intervals.</w:t>
      </w:r>
    </w:p>
    <w:p w:rsidR="007F65A0" w:rsidRPr="00407D1C" w:rsidRDefault="007F65A0" w:rsidP="00395E1E">
      <w:pPr>
        <w:pStyle w:val="ListParagraph"/>
        <w:numPr>
          <w:ilvl w:val="0"/>
          <w:numId w:val="16"/>
        </w:numPr>
        <w:bidi w:val="0"/>
        <w:jc w:val="lowKashida"/>
        <w:rPr>
          <w:lang w:val="en-GB"/>
        </w:rPr>
      </w:pPr>
      <w:r w:rsidRPr="00407D1C">
        <w:rPr>
          <w:lang w:val="en-GB"/>
        </w:rPr>
        <w:t>The life span</w:t>
      </w:r>
      <w:r w:rsidR="009F0A4E" w:rsidRPr="00407D1C">
        <w:rPr>
          <w:lang w:val="en-GB"/>
        </w:rPr>
        <w:t>s</w:t>
      </w:r>
      <w:r w:rsidRPr="00407D1C">
        <w:rPr>
          <w:lang w:val="en-GB"/>
        </w:rPr>
        <w:t xml:space="preserve"> of some scientists </w:t>
      </w:r>
      <w:r w:rsidR="00395E1E" w:rsidRPr="00407D1C">
        <w:rPr>
          <w:lang w:val="en-GB"/>
        </w:rPr>
        <w:t>l</w:t>
      </w:r>
      <w:r w:rsidR="009F0A4E" w:rsidRPr="00407D1C">
        <w:rPr>
          <w:lang w:val="en-GB"/>
        </w:rPr>
        <w:t>ie</w:t>
      </w:r>
      <w:r w:rsidRPr="00407D1C">
        <w:rPr>
          <w:lang w:val="en-GB"/>
        </w:rPr>
        <w:t xml:space="preserve"> between two centuries. </w:t>
      </w:r>
      <w:r w:rsidR="009F0A4E" w:rsidRPr="00407D1C">
        <w:rPr>
          <w:lang w:val="en-GB"/>
        </w:rPr>
        <w:t>Each of these</w:t>
      </w:r>
      <w:r w:rsidRPr="00407D1C">
        <w:rPr>
          <w:lang w:val="en-GB"/>
        </w:rPr>
        <w:t xml:space="preserve"> scientists </w:t>
      </w:r>
      <w:r w:rsidR="009F0A4E" w:rsidRPr="00407D1C">
        <w:rPr>
          <w:lang w:val="en-GB"/>
        </w:rPr>
        <w:t>is</w:t>
      </w:r>
      <w:r w:rsidRPr="00407D1C">
        <w:rPr>
          <w:lang w:val="en-GB"/>
        </w:rPr>
        <w:t xml:space="preserve"> attributed to the century</w:t>
      </w:r>
      <w:r w:rsidR="009F0A4E" w:rsidRPr="00407D1C">
        <w:rPr>
          <w:lang w:val="en-GB"/>
        </w:rPr>
        <w:t xml:space="preserve"> during which he lived most of his life</w:t>
      </w:r>
      <w:r w:rsidRPr="00407D1C">
        <w:rPr>
          <w:lang w:val="en-GB"/>
        </w:rPr>
        <w:t>. Th</w:t>
      </w:r>
      <w:r w:rsidR="009F0A4E" w:rsidRPr="00407D1C">
        <w:rPr>
          <w:lang w:val="en-GB"/>
        </w:rPr>
        <w:t>is</w:t>
      </w:r>
      <w:r w:rsidRPr="00407D1C">
        <w:rPr>
          <w:lang w:val="en-GB"/>
        </w:rPr>
        <w:t xml:space="preserve"> may cause an</w:t>
      </w:r>
      <w:r w:rsidR="009F0A4E" w:rsidRPr="00407D1C">
        <w:rPr>
          <w:lang w:val="en-GB"/>
        </w:rPr>
        <w:t xml:space="preserve"> average</w:t>
      </w:r>
      <w:r w:rsidRPr="00407D1C">
        <w:rPr>
          <w:lang w:val="en-GB"/>
        </w:rPr>
        <w:t xml:space="preserve"> error of </w:t>
      </w:r>
      <w:r w:rsidR="002513A7">
        <w:rPr>
          <w:lang w:val="en-GB"/>
        </w:rPr>
        <w:t>approximately</w:t>
      </w:r>
      <w:r w:rsidR="002513A7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30 years, but </w:t>
      </w:r>
      <w:r w:rsidR="009F0A4E" w:rsidRPr="00407D1C">
        <w:rPr>
          <w:lang w:val="en-GB"/>
        </w:rPr>
        <w:t xml:space="preserve">there </w:t>
      </w:r>
      <w:r w:rsidR="002513A7">
        <w:rPr>
          <w:lang w:val="en-GB"/>
        </w:rPr>
        <w:t xml:space="preserve">are </w:t>
      </w:r>
      <w:r w:rsidR="009F0A4E" w:rsidRPr="00407D1C">
        <w:rPr>
          <w:lang w:val="en-GB"/>
        </w:rPr>
        <w:t>a few such cases.</w:t>
      </w:r>
      <w:r w:rsidRPr="00407D1C">
        <w:rPr>
          <w:lang w:val="en-GB"/>
        </w:rPr>
        <w:t xml:space="preserve"> </w:t>
      </w:r>
      <w:r w:rsidR="009F0A4E" w:rsidRPr="00407D1C">
        <w:rPr>
          <w:lang w:val="en-GB"/>
        </w:rPr>
        <w:t xml:space="preserve">Given </w:t>
      </w:r>
      <w:r w:rsidRPr="00407D1C">
        <w:rPr>
          <w:lang w:val="en-GB"/>
        </w:rPr>
        <w:t xml:space="preserve">that the time scale </w:t>
      </w:r>
      <w:r w:rsidR="002513A7">
        <w:rPr>
          <w:lang w:val="en-GB"/>
        </w:rPr>
        <w:t>includes</w:t>
      </w:r>
      <w:r w:rsidRPr="00407D1C">
        <w:rPr>
          <w:lang w:val="en-GB"/>
        </w:rPr>
        <w:t xml:space="preserve"> many centuries, </w:t>
      </w:r>
      <w:r w:rsidR="009F0A4E" w:rsidRPr="00407D1C">
        <w:rPr>
          <w:lang w:val="en-GB"/>
        </w:rPr>
        <w:t>the effect of this</w:t>
      </w:r>
      <w:r w:rsidRPr="00407D1C">
        <w:rPr>
          <w:lang w:val="en-GB"/>
        </w:rPr>
        <w:t xml:space="preserve"> error</w:t>
      </w:r>
      <w:r w:rsidR="009F0A4E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is negligible. </w:t>
      </w:r>
    </w:p>
    <w:p w:rsidR="00BE16AE" w:rsidRPr="00407D1C" w:rsidRDefault="00243495" w:rsidP="007F65A0">
      <w:pPr>
        <w:pStyle w:val="ListParagraph"/>
        <w:numPr>
          <w:ilvl w:val="0"/>
          <w:numId w:val="16"/>
        </w:numPr>
        <w:bidi w:val="0"/>
        <w:jc w:val="lowKashida"/>
        <w:rPr>
          <w:lang w:val="en-GB"/>
        </w:rPr>
      </w:pPr>
      <w:r w:rsidRPr="00407D1C">
        <w:rPr>
          <w:lang w:val="en-GB"/>
        </w:rPr>
        <w:t>T</w:t>
      </w:r>
      <w:r w:rsidR="00B63069" w:rsidRPr="00407D1C">
        <w:rPr>
          <w:lang w:val="en-GB"/>
        </w:rPr>
        <w:t>he data are arranged in two serie</w:t>
      </w:r>
      <w:r w:rsidRPr="00407D1C">
        <w:rPr>
          <w:lang w:val="en-GB"/>
        </w:rPr>
        <w:t>s</w:t>
      </w:r>
      <w:r w:rsidR="009F0A4E" w:rsidRPr="00407D1C">
        <w:rPr>
          <w:lang w:val="en-GB"/>
        </w:rPr>
        <w:t>: one</w:t>
      </w:r>
      <w:r w:rsidRPr="00407D1C">
        <w:rPr>
          <w:lang w:val="en-GB"/>
        </w:rPr>
        <w:t xml:space="preserve"> for Arabic-Islamic and</w:t>
      </w:r>
      <w:r w:rsidR="009F0A4E" w:rsidRPr="00407D1C">
        <w:rPr>
          <w:lang w:val="en-GB"/>
        </w:rPr>
        <w:t xml:space="preserve"> one</w:t>
      </w:r>
      <w:r w:rsidRPr="00407D1C">
        <w:rPr>
          <w:lang w:val="en-GB"/>
        </w:rPr>
        <w:t xml:space="preserve"> for </w:t>
      </w:r>
      <w:r w:rsidR="009F0A4E" w:rsidRPr="00407D1C">
        <w:rPr>
          <w:lang w:val="en-GB"/>
        </w:rPr>
        <w:t>W</w:t>
      </w:r>
      <w:r w:rsidRPr="00407D1C">
        <w:rPr>
          <w:lang w:val="en-GB"/>
        </w:rPr>
        <w:t>estern scientists.</w:t>
      </w:r>
    </w:p>
    <w:p w:rsidR="00BE16AE" w:rsidRPr="00407D1C" w:rsidRDefault="00BE16AE" w:rsidP="00BE16AE">
      <w:pPr>
        <w:bidi w:val="0"/>
        <w:jc w:val="both"/>
        <w:outlineLvl w:val="0"/>
        <w:rPr>
          <w:b/>
          <w:bCs/>
          <w:lang w:val="en-GB"/>
        </w:rPr>
      </w:pPr>
    </w:p>
    <w:p w:rsidR="00530E9F" w:rsidRPr="00407D1C" w:rsidRDefault="00D8228E" w:rsidP="00332A62">
      <w:pPr>
        <w:bidi w:val="0"/>
        <w:jc w:val="lowKashida"/>
        <w:rPr>
          <w:lang w:val="en-GB"/>
        </w:rPr>
      </w:pPr>
      <w:r w:rsidRPr="00407D1C">
        <w:rPr>
          <w:lang w:val="en-GB"/>
        </w:rPr>
        <w:t>F</w:t>
      </w:r>
      <w:r w:rsidR="008F5475" w:rsidRPr="00407D1C">
        <w:rPr>
          <w:lang w:val="en-GB"/>
        </w:rPr>
        <w:t>igure</w:t>
      </w:r>
      <w:r w:rsidR="000570B6" w:rsidRPr="00407D1C">
        <w:rPr>
          <w:lang w:val="en-GB"/>
        </w:rPr>
        <w:t xml:space="preserve"> </w:t>
      </w:r>
      <w:r w:rsidR="00205A63" w:rsidRPr="00407D1C">
        <w:rPr>
          <w:lang w:val="en-GB"/>
        </w:rPr>
        <w:t>1</w:t>
      </w:r>
      <w:r w:rsidR="0054698C" w:rsidRPr="00407D1C">
        <w:rPr>
          <w:lang w:val="en-GB"/>
        </w:rPr>
        <w:t xml:space="preserve"> shows</w:t>
      </w:r>
      <w:r w:rsidRPr="00407D1C">
        <w:rPr>
          <w:lang w:val="en-GB"/>
        </w:rPr>
        <w:t xml:space="preserve"> the results </w:t>
      </w:r>
      <w:r w:rsidR="009F0A4E" w:rsidRPr="00407D1C">
        <w:rPr>
          <w:lang w:val="en-GB"/>
        </w:rPr>
        <w:t xml:space="preserve">as a </w:t>
      </w:r>
      <w:r w:rsidR="0063730F" w:rsidRPr="00407D1C">
        <w:rPr>
          <w:lang w:val="en-GB"/>
        </w:rPr>
        <w:t xml:space="preserve">bar </w:t>
      </w:r>
      <w:r w:rsidR="00724994" w:rsidRPr="00407D1C">
        <w:rPr>
          <w:lang w:val="en-GB"/>
        </w:rPr>
        <w:t>chart</w:t>
      </w:r>
      <w:r w:rsidR="00205A63" w:rsidRPr="00407D1C">
        <w:rPr>
          <w:lang w:val="en-GB"/>
        </w:rPr>
        <w:t>. The Y axis represents the number</w:t>
      </w:r>
      <w:r w:rsidR="00243495" w:rsidRPr="00407D1C">
        <w:rPr>
          <w:lang w:val="en-GB"/>
        </w:rPr>
        <w:t xml:space="preserve"> of scientists</w:t>
      </w:r>
      <w:r w:rsidR="002513A7">
        <w:rPr>
          <w:lang w:val="en-GB"/>
        </w:rPr>
        <w:t>,</w:t>
      </w:r>
      <w:r w:rsidR="00243495" w:rsidRPr="00407D1C">
        <w:rPr>
          <w:lang w:val="en-GB"/>
        </w:rPr>
        <w:t xml:space="preserve"> </w:t>
      </w:r>
      <w:r w:rsidR="008818E8" w:rsidRPr="00407D1C">
        <w:rPr>
          <w:lang w:val="en-GB"/>
        </w:rPr>
        <w:t>and</w:t>
      </w:r>
      <w:r w:rsidR="00243495" w:rsidRPr="00407D1C">
        <w:rPr>
          <w:lang w:val="en-GB"/>
        </w:rPr>
        <w:t xml:space="preserve"> the X </w:t>
      </w:r>
      <w:r w:rsidR="00835769" w:rsidRPr="00407D1C">
        <w:rPr>
          <w:lang w:val="en-GB"/>
        </w:rPr>
        <w:t>axis represents</w:t>
      </w:r>
      <w:r w:rsidR="00243495" w:rsidRPr="00407D1C">
        <w:rPr>
          <w:lang w:val="en-GB"/>
        </w:rPr>
        <w:t xml:space="preserve"> </w:t>
      </w:r>
      <w:r w:rsidR="008954EC" w:rsidRPr="00407D1C">
        <w:rPr>
          <w:lang w:val="en-GB"/>
        </w:rPr>
        <w:t>time (</w:t>
      </w:r>
      <w:r w:rsidR="008818E8" w:rsidRPr="00407D1C">
        <w:rPr>
          <w:lang w:val="en-GB"/>
        </w:rPr>
        <w:t>by</w:t>
      </w:r>
      <w:r w:rsidR="00835769" w:rsidRPr="00407D1C">
        <w:rPr>
          <w:lang w:val="en-GB"/>
        </w:rPr>
        <w:t xml:space="preserve"> century</w:t>
      </w:r>
      <w:r w:rsidR="008954EC" w:rsidRPr="00407D1C">
        <w:rPr>
          <w:lang w:val="en-GB"/>
        </w:rPr>
        <w:t>)</w:t>
      </w:r>
      <w:r w:rsidR="00332A62">
        <w:rPr>
          <w:lang w:val="en-GB"/>
        </w:rPr>
        <w:t>.</w:t>
      </w:r>
      <w:r w:rsidR="00BE16AE" w:rsidRPr="00407D1C">
        <w:rPr>
          <w:lang w:val="en-GB"/>
        </w:rPr>
        <w:t xml:space="preserve"> </w:t>
      </w:r>
    </w:p>
    <w:p w:rsidR="00D8228E" w:rsidRPr="00407D1C" w:rsidRDefault="00D8228E" w:rsidP="00D8228E">
      <w:pPr>
        <w:bidi w:val="0"/>
        <w:jc w:val="lowKashida"/>
        <w:rPr>
          <w:lang w:val="en-GB"/>
        </w:rPr>
      </w:pPr>
    </w:p>
    <w:p w:rsidR="00D8228E" w:rsidRPr="00407D1C" w:rsidRDefault="00F52E6F" w:rsidP="00D8228E">
      <w:pPr>
        <w:bidi w:val="0"/>
        <w:jc w:val="center"/>
        <w:rPr>
          <w:lang w:val="en-GB"/>
        </w:rPr>
      </w:pPr>
      <w:r w:rsidRPr="00407D1C">
        <w:rPr>
          <w:noProof/>
          <w:lang w:val="en-GB" w:eastAsia="en-GB"/>
        </w:rPr>
        <w:drawing>
          <wp:inline distT="0" distB="0" distL="0" distR="0">
            <wp:extent cx="4438650" cy="2682917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8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D3" w:rsidRPr="00A61906" w:rsidRDefault="00983176" w:rsidP="00197FD3">
      <w:pPr>
        <w:bidi w:val="0"/>
        <w:jc w:val="center"/>
        <w:rPr>
          <w:lang w:val="en-GB"/>
        </w:rPr>
      </w:pPr>
      <w:proofErr w:type="gramStart"/>
      <w:r w:rsidRPr="00A61906">
        <w:rPr>
          <w:lang w:val="en-GB" w:eastAsia="en-GB"/>
        </w:rPr>
        <w:t>Figure 1</w:t>
      </w:r>
      <w:r w:rsidR="00C04840">
        <w:rPr>
          <w:lang w:val="en-GB" w:eastAsia="en-GB"/>
        </w:rPr>
        <w:t>.</w:t>
      </w:r>
      <w:proofErr w:type="gramEnd"/>
      <w:r w:rsidRPr="00A61906">
        <w:rPr>
          <w:lang w:val="en-GB" w:eastAsia="en-GB"/>
        </w:rPr>
        <w:t xml:space="preserve"> </w:t>
      </w:r>
      <w:proofErr w:type="gramStart"/>
      <w:r w:rsidRPr="00A61906">
        <w:rPr>
          <w:lang w:val="en-GB" w:eastAsia="en-GB"/>
        </w:rPr>
        <w:t>T</w:t>
      </w:r>
      <w:r w:rsidR="00197FD3" w:rsidRPr="00A61906">
        <w:rPr>
          <w:lang w:val="en-GB" w:eastAsia="en-GB"/>
        </w:rPr>
        <w:t xml:space="preserve">he bar chart of </w:t>
      </w:r>
      <w:r w:rsidR="00197FD3" w:rsidRPr="00A61906">
        <w:rPr>
          <w:lang w:val="en-GB"/>
        </w:rPr>
        <w:t>the top scientists' distribution.</w:t>
      </w:r>
      <w:proofErr w:type="gramEnd"/>
      <w:r w:rsidR="00197FD3" w:rsidRPr="00A61906">
        <w:rPr>
          <w:lang w:val="en-GB"/>
        </w:rPr>
        <w:t xml:space="preserve"> </w:t>
      </w:r>
    </w:p>
    <w:p w:rsidR="000C4F7B" w:rsidRPr="00407D1C" w:rsidRDefault="000C4F7B" w:rsidP="001C31F8">
      <w:pPr>
        <w:bidi w:val="0"/>
        <w:jc w:val="both"/>
        <w:rPr>
          <w:lang w:val="en-GB" w:eastAsia="en-GB"/>
        </w:rPr>
      </w:pPr>
    </w:p>
    <w:p w:rsidR="00347A13" w:rsidRPr="000D6A30" w:rsidRDefault="00347A13" w:rsidP="00332A62">
      <w:pPr>
        <w:bidi w:val="0"/>
        <w:jc w:val="both"/>
        <w:rPr>
          <w:color w:val="000000" w:themeColor="text1"/>
          <w:lang w:val="en-GB"/>
        </w:rPr>
      </w:pPr>
      <w:r w:rsidRPr="000D6A30">
        <w:rPr>
          <w:color w:val="000000" w:themeColor="text1"/>
          <w:lang w:val="en-GB"/>
        </w:rPr>
        <w:t>The difference between the present work collection and that of the encyclopaedia of Arab Muslim scientists</w:t>
      </w:r>
      <w:r w:rsidR="00AE54A2">
        <w:rPr>
          <w:color w:val="000000" w:themeColor="text1"/>
          <w:vertAlign w:val="superscript"/>
          <w:lang w:val="en-GB"/>
        </w:rPr>
        <w:t>9</w:t>
      </w:r>
      <w:r w:rsidRPr="000D6A30">
        <w:rPr>
          <w:color w:val="000000" w:themeColor="text1"/>
          <w:lang w:val="en-GB"/>
        </w:rPr>
        <w:t xml:space="preserve"> is shown in </w:t>
      </w:r>
      <w:r w:rsidR="00332A62">
        <w:rPr>
          <w:color w:val="000000" w:themeColor="text1"/>
          <w:lang w:val="en-GB"/>
        </w:rPr>
        <w:t>F</w:t>
      </w:r>
      <w:r w:rsidRPr="000D6A30">
        <w:rPr>
          <w:color w:val="000000" w:themeColor="text1"/>
          <w:lang w:val="en-GB"/>
        </w:rPr>
        <w:t>ig</w:t>
      </w:r>
      <w:r w:rsidR="007F2BEC" w:rsidRPr="000D6A30">
        <w:rPr>
          <w:color w:val="000000" w:themeColor="text1"/>
          <w:lang w:val="en-GB"/>
        </w:rPr>
        <w:t xml:space="preserve">ure </w:t>
      </w:r>
      <w:proofErr w:type="gramStart"/>
      <w:r w:rsidR="007F2BEC" w:rsidRPr="000D6A30">
        <w:rPr>
          <w:color w:val="000000" w:themeColor="text1"/>
          <w:lang w:val="en-GB"/>
        </w:rPr>
        <w:t>2</w:t>
      </w:r>
      <w:r w:rsidRPr="000D6A30">
        <w:rPr>
          <w:color w:val="000000" w:themeColor="text1"/>
          <w:lang w:val="en-GB"/>
        </w:rPr>
        <w:t xml:space="preserve"> .</w:t>
      </w:r>
      <w:proofErr w:type="gramEnd"/>
      <w:r w:rsidR="00F76AA5" w:rsidRPr="000D6A30">
        <w:rPr>
          <w:color w:val="000000" w:themeColor="text1"/>
          <w:lang w:val="en-GB"/>
        </w:rPr>
        <w:t xml:space="preserve"> But the general behaviour of </w:t>
      </w:r>
      <w:r w:rsidR="00B226E1" w:rsidRPr="000D6A30">
        <w:rPr>
          <w:color w:val="000000" w:themeColor="text1"/>
          <w:lang w:val="en-GB"/>
        </w:rPr>
        <w:t xml:space="preserve">both </w:t>
      </w:r>
      <w:r w:rsidR="00F76AA5" w:rsidRPr="000D6A30">
        <w:rPr>
          <w:color w:val="000000" w:themeColor="text1"/>
          <w:lang w:val="en-GB"/>
        </w:rPr>
        <w:t>distributions look</w:t>
      </w:r>
      <w:r w:rsidR="00B226E1" w:rsidRPr="000D6A30">
        <w:rPr>
          <w:color w:val="000000" w:themeColor="text1"/>
          <w:lang w:val="en-GB"/>
        </w:rPr>
        <w:t>s</w:t>
      </w:r>
      <w:r w:rsidR="00F76AA5" w:rsidRPr="000D6A30">
        <w:rPr>
          <w:color w:val="000000" w:themeColor="text1"/>
          <w:lang w:val="en-GB"/>
        </w:rPr>
        <w:t xml:space="preserve"> similar. </w:t>
      </w:r>
      <w:r w:rsidR="00332A62" w:rsidRPr="00407D1C">
        <w:rPr>
          <w:lang w:val="en-GB"/>
        </w:rPr>
        <w:t xml:space="preserve">Due to the continuity of time, we will deal with a continuous curve instead of bars; </w:t>
      </w:r>
      <w:r w:rsidR="00332A62">
        <w:rPr>
          <w:lang w:val="en-GB"/>
        </w:rPr>
        <w:t>see</w:t>
      </w:r>
      <w:r w:rsidR="00332A62" w:rsidRPr="00407D1C">
        <w:rPr>
          <w:lang w:val="en-GB"/>
        </w:rPr>
        <w:t xml:space="preserve"> </w:t>
      </w:r>
      <w:r w:rsidR="00332A62">
        <w:rPr>
          <w:lang w:val="en-GB"/>
        </w:rPr>
        <w:t>F</w:t>
      </w:r>
      <w:r w:rsidR="00332A62" w:rsidRPr="00407D1C">
        <w:rPr>
          <w:lang w:val="en-GB"/>
        </w:rPr>
        <w:t xml:space="preserve">igure </w:t>
      </w:r>
      <w:r w:rsidR="00332A62">
        <w:rPr>
          <w:lang w:val="en-GB"/>
        </w:rPr>
        <w:t>3</w:t>
      </w:r>
      <w:r w:rsidR="00332A62" w:rsidRPr="00407D1C">
        <w:rPr>
          <w:lang w:val="en-GB"/>
        </w:rPr>
        <w:t>.</w:t>
      </w:r>
    </w:p>
    <w:p w:rsidR="00DF6ECE" w:rsidRDefault="00DF6ECE" w:rsidP="00DF6ECE">
      <w:pPr>
        <w:bidi w:val="0"/>
        <w:jc w:val="center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014225" cy="2428875"/>
            <wp:effectExtent l="19050" t="0" r="53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CE" w:rsidRPr="000D6A30" w:rsidRDefault="00DF6ECE" w:rsidP="00C04840">
      <w:pPr>
        <w:bidi w:val="0"/>
        <w:jc w:val="center"/>
        <w:rPr>
          <w:color w:val="000000" w:themeColor="text1"/>
          <w:lang w:val="en-GB"/>
        </w:rPr>
      </w:pPr>
      <w:proofErr w:type="gramStart"/>
      <w:r w:rsidRPr="000D6A30">
        <w:rPr>
          <w:color w:val="000000" w:themeColor="text1"/>
          <w:lang w:val="en-GB"/>
        </w:rPr>
        <w:t xml:space="preserve">Figure </w:t>
      </w:r>
      <w:r w:rsidR="007F2BEC" w:rsidRPr="000D6A30">
        <w:rPr>
          <w:color w:val="000000" w:themeColor="text1"/>
          <w:lang w:val="en-GB"/>
        </w:rPr>
        <w:t>2</w:t>
      </w:r>
      <w:r w:rsidR="00C04840" w:rsidRPr="000D6A30">
        <w:rPr>
          <w:color w:val="000000" w:themeColor="text1"/>
          <w:lang w:val="en-GB"/>
        </w:rPr>
        <w:t>.</w:t>
      </w:r>
      <w:proofErr w:type="gramEnd"/>
      <w:r w:rsidRPr="000D6A30">
        <w:rPr>
          <w:color w:val="000000" w:themeColor="text1"/>
          <w:lang w:val="en-GB"/>
        </w:rPr>
        <w:t xml:space="preserve"> </w:t>
      </w:r>
      <w:r w:rsidR="00F76AA5" w:rsidRPr="000D6A30">
        <w:rPr>
          <w:color w:val="000000" w:themeColor="text1"/>
          <w:lang w:val="en-GB"/>
        </w:rPr>
        <w:t>Comparison</w:t>
      </w:r>
      <w:r w:rsidRPr="000D6A30">
        <w:rPr>
          <w:color w:val="000000" w:themeColor="text1"/>
          <w:lang w:val="en-GB"/>
        </w:rPr>
        <w:t xml:space="preserve"> of Arab Muslim data</w:t>
      </w:r>
    </w:p>
    <w:p w:rsidR="00347A13" w:rsidRPr="00F76AA5" w:rsidRDefault="00347A13" w:rsidP="00347A13">
      <w:pPr>
        <w:bidi w:val="0"/>
        <w:jc w:val="both"/>
        <w:rPr>
          <w:color w:val="FF0000"/>
          <w:lang w:val="en-GB"/>
        </w:rPr>
      </w:pPr>
    </w:p>
    <w:p w:rsidR="001C31F8" w:rsidRPr="00407D1C" w:rsidRDefault="001C31F8" w:rsidP="00347A13">
      <w:pPr>
        <w:bidi w:val="0"/>
        <w:jc w:val="both"/>
        <w:rPr>
          <w:lang w:val="en-GB"/>
        </w:rPr>
      </w:pPr>
      <w:r w:rsidRPr="00407D1C">
        <w:rPr>
          <w:lang w:val="en-GB"/>
        </w:rPr>
        <w:t>The variation in the curves behavio</w:t>
      </w:r>
      <w:r w:rsidR="008818E8" w:rsidRPr="00407D1C">
        <w:rPr>
          <w:lang w:val="en-GB"/>
        </w:rPr>
        <w:t>u</w:t>
      </w:r>
      <w:r w:rsidRPr="00407D1C">
        <w:rPr>
          <w:lang w:val="en-GB"/>
        </w:rPr>
        <w:t xml:space="preserve">r is quite obvious. </w:t>
      </w:r>
      <w:r w:rsidR="008818E8" w:rsidRPr="00407D1C">
        <w:rPr>
          <w:lang w:val="en-GB"/>
        </w:rPr>
        <w:t xml:space="preserve">The </w:t>
      </w:r>
      <w:r w:rsidRPr="00407D1C">
        <w:rPr>
          <w:lang w:val="en-GB"/>
        </w:rPr>
        <w:t>variations in the behavio</w:t>
      </w:r>
      <w:r w:rsidR="008818E8" w:rsidRPr="00407D1C">
        <w:rPr>
          <w:lang w:val="en-GB"/>
        </w:rPr>
        <w:t>u</w:t>
      </w:r>
      <w:r w:rsidRPr="00407D1C">
        <w:rPr>
          <w:lang w:val="en-GB"/>
        </w:rPr>
        <w:t>r may be related to the variation in scien</w:t>
      </w:r>
      <w:r w:rsidR="008818E8" w:rsidRPr="00407D1C">
        <w:rPr>
          <w:lang w:val="en-GB"/>
        </w:rPr>
        <w:t>tific</w:t>
      </w:r>
      <w:r w:rsidRPr="00407D1C">
        <w:rPr>
          <w:lang w:val="en-GB"/>
        </w:rPr>
        <w:t xml:space="preserve"> environments. </w:t>
      </w:r>
      <w:r w:rsidR="008818E8" w:rsidRPr="00407D1C">
        <w:rPr>
          <w:lang w:val="en-GB"/>
        </w:rPr>
        <w:t>Thus</w:t>
      </w:r>
      <w:r w:rsidRPr="00407D1C">
        <w:rPr>
          <w:lang w:val="en-GB"/>
        </w:rPr>
        <w:t xml:space="preserve">, the </w:t>
      </w:r>
      <w:r w:rsidR="008818E8" w:rsidRPr="00407D1C">
        <w:rPr>
          <w:lang w:val="en-GB"/>
        </w:rPr>
        <w:t>focus of this work is to explain the</w:t>
      </w:r>
      <w:r w:rsidRPr="00407D1C">
        <w:rPr>
          <w:lang w:val="en-GB"/>
        </w:rPr>
        <w:t xml:space="preserve"> variation of the curve </w:t>
      </w:r>
      <w:r w:rsidR="008818E8" w:rsidRPr="00407D1C">
        <w:rPr>
          <w:lang w:val="en-GB"/>
        </w:rPr>
        <w:t>in terms of</w:t>
      </w:r>
      <w:r w:rsidRPr="00407D1C">
        <w:rPr>
          <w:lang w:val="en-GB"/>
        </w:rPr>
        <w:t xml:space="preserve"> historical events</w:t>
      </w:r>
      <w:r w:rsidR="00DA274E" w:rsidRPr="00DA274E">
        <w:t xml:space="preserve"> </w:t>
      </w:r>
      <w:r w:rsidR="00DA274E">
        <w:t>likely to have affected the development of science</w:t>
      </w:r>
      <w:r w:rsidRPr="00407D1C">
        <w:rPr>
          <w:lang w:val="en-GB"/>
        </w:rPr>
        <w:t xml:space="preserve">. </w:t>
      </w:r>
    </w:p>
    <w:p w:rsidR="001C31F8" w:rsidRPr="00407D1C" w:rsidRDefault="001C31F8" w:rsidP="001C31F8">
      <w:pPr>
        <w:bidi w:val="0"/>
        <w:jc w:val="both"/>
        <w:rPr>
          <w:lang w:val="en-GB" w:eastAsia="en-GB"/>
        </w:rPr>
      </w:pPr>
    </w:p>
    <w:p w:rsidR="00243495" w:rsidRPr="00407D1C" w:rsidRDefault="00BB62A0" w:rsidP="00DE7C41">
      <w:pPr>
        <w:jc w:val="center"/>
        <w:rPr>
          <w:sz w:val="28"/>
          <w:szCs w:val="28"/>
          <w:rtl/>
          <w:lang w:val="en-GB" w:bidi="ar-IQ"/>
        </w:rPr>
      </w:pPr>
      <w:r w:rsidRPr="00407D1C">
        <w:rPr>
          <w:noProof/>
          <w:sz w:val="28"/>
          <w:szCs w:val="28"/>
          <w:rtl/>
          <w:lang w:val="en-GB" w:eastAsia="en-GB"/>
        </w:rPr>
        <w:drawing>
          <wp:inline distT="0" distB="0" distL="0" distR="0">
            <wp:extent cx="4429125" cy="2683722"/>
            <wp:effectExtent l="19050" t="0" r="9525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8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7B" w:rsidRPr="00407D1C" w:rsidRDefault="000C4F7B" w:rsidP="001B54C7">
      <w:pPr>
        <w:bidi w:val="0"/>
        <w:jc w:val="center"/>
        <w:rPr>
          <w:lang w:val="en-GB"/>
        </w:rPr>
      </w:pPr>
    </w:p>
    <w:p w:rsidR="00243495" w:rsidRPr="00A61906" w:rsidRDefault="00243495" w:rsidP="00C04840">
      <w:pPr>
        <w:bidi w:val="0"/>
        <w:jc w:val="center"/>
        <w:rPr>
          <w:lang w:val="en-GB"/>
        </w:rPr>
      </w:pPr>
      <w:proofErr w:type="gramStart"/>
      <w:r w:rsidRPr="00A61906">
        <w:rPr>
          <w:lang w:val="en-GB"/>
        </w:rPr>
        <w:t>Fig</w:t>
      </w:r>
      <w:r w:rsidR="008F5475" w:rsidRPr="00A61906">
        <w:rPr>
          <w:lang w:val="en-GB"/>
        </w:rPr>
        <w:t>ure</w:t>
      </w:r>
      <w:r w:rsidRPr="00A61906">
        <w:rPr>
          <w:lang w:val="en-GB"/>
        </w:rPr>
        <w:t xml:space="preserve"> </w:t>
      </w:r>
      <w:r w:rsidR="007F2BEC" w:rsidRPr="00A61906">
        <w:rPr>
          <w:lang w:val="en-GB"/>
        </w:rPr>
        <w:t>3</w:t>
      </w:r>
      <w:r w:rsidR="00C04840">
        <w:rPr>
          <w:lang w:val="en-GB"/>
        </w:rPr>
        <w:t>.</w:t>
      </w:r>
      <w:proofErr w:type="gramEnd"/>
      <w:r w:rsidR="00983176" w:rsidRPr="00A61906">
        <w:rPr>
          <w:lang w:val="en-GB"/>
        </w:rPr>
        <w:t xml:space="preserve"> </w:t>
      </w:r>
      <w:proofErr w:type="gramStart"/>
      <w:r w:rsidR="00983176" w:rsidRPr="00A61906">
        <w:rPr>
          <w:lang w:val="en-GB"/>
        </w:rPr>
        <w:t>T</w:t>
      </w:r>
      <w:r w:rsidR="00420EBB" w:rsidRPr="00A61906">
        <w:rPr>
          <w:lang w:val="en-GB"/>
        </w:rPr>
        <w:t xml:space="preserve">op </w:t>
      </w:r>
      <w:r w:rsidR="00E161D2" w:rsidRPr="00A61906">
        <w:rPr>
          <w:lang w:val="en-GB"/>
        </w:rPr>
        <w:t>scientists'</w:t>
      </w:r>
      <w:r w:rsidRPr="00A61906">
        <w:rPr>
          <w:lang w:val="en-GB"/>
        </w:rPr>
        <w:t xml:space="preserve"> distribution.</w:t>
      </w:r>
      <w:proofErr w:type="gramEnd"/>
      <w:r w:rsidRPr="00A61906">
        <w:rPr>
          <w:lang w:val="en-GB"/>
        </w:rPr>
        <w:t xml:space="preserve"> </w:t>
      </w:r>
    </w:p>
    <w:p w:rsidR="00243495" w:rsidRPr="00407D1C" w:rsidRDefault="00243495" w:rsidP="00DE7C41">
      <w:pPr>
        <w:bidi w:val="0"/>
        <w:jc w:val="both"/>
        <w:rPr>
          <w:lang w:val="en-GB"/>
        </w:rPr>
      </w:pPr>
    </w:p>
    <w:p w:rsidR="00875232" w:rsidRPr="00407D1C" w:rsidRDefault="00875232" w:rsidP="00875232">
      <w:pPr>
        <w:bidi w:val="0"/>
        <w:jc w:val="both"/>
        <w:rPr>
          <w:b/>
          <w:bCs/>
          <w:lang w:val="en-GB"/>
        </w:rPr>
      </w:pPr>
      <w:r w:rsidRPr="00407D1C">
        <w:rPr>
          <w:b/>
          <w:bCs/>
          <w:lang w:val="en-GB"/>
        </w:rPr>
        <w:t>Arab</w:t>
      </w:r>
      <w:r w:rsidR="00757366" w:rsidRPr="00407D1C">
        <w:rPr>
          <w:b/>
          <w:bCs/>
          <w:lang w:val="en-GB"/>
        </w:rPr>
        <w:t>ic</w:t>
      </w:r>
      <w:r w:rsidRPr="00407D1C">
        <w:rPr>
          <w:b/>
          <w:bCs/>
          <w:lang w:val="en-GB"/>
        </w:rPr>
        <w:t>-Islamic civil</w:t>
      </w:r>
      <w:r w:rsidR="00407D1C">
        <w:rPr>
          <w:b/>
          <w:bCs/>
          <w:lang w:val="en-GB"/>
        </w:rPr>
        <w:t>is</w:t>
      </w:r>
      <w:r w:rsidRPr="00407D1C">
        <w:rPr>
          <w:b/>
          <w:bCs/>
          <w:lang w:val="en-GB"/>
        </w:rPr>
        <w:t>ation</w:t>
      </w:r>
    </w:p>
    <w:p w:rsidR="00B361E7" w:rsidRPr="00407D1C" w:rsidRDefault="00B361E7" w:rsidP="00332A62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Figure </w:t>
      </w:r>
      <w:r w:rsidR="007F2BEC">
        <w:rPr>
          <w:lang w:val="en-GB"/>
        </w:rPr>
        <w:t>4</w:t>
      </w:r>
      <w:r w:rsidRPr="00407D1C">
        <w:rPr>
          <w:lang w:val="en-GB"/>
        </w:rPr>
        <w:t xml:space="preserve"> is the detailed curve of </w:t>
      </w:r>
      <w:r w:rsidR="003408A8">
        <w:rPr>
          <w:lang w:val="en-GB"/>
        </w:rPr>
        <w:t xml:space="preserve">the </w:t>
      </w:r>
      <w:r w:rsidRPr="00407D1C">
        <w:rPr>
          <w:lang w:val="en-GB"/>
        </w:rPr>
        <w:t xml:space="preserve">Arab-Muslim part of </w:t>
      </w:r>
      <w:r w:rsidR="00332A62">
        <w:rPr>
          <w:lang w:val="en-GB"/>
        </w:rPr>
        <w:t>F</w:t>
      </w:r>
      <w:r w:rsidRPr="00407D1C">
        <w:rPr>
          <w:lang w:val="en-GB"/>
        </w:rPr>
        <w:t xml:space="preserve">igure </w:t>
      </w:r>
      <w:r w:rsidR="007F2BEC">
        <w:rPr>
          <w:lang w:val="en-GB"/>
        </w:rPr>
        <w:t>3</w:t>
      </w:r>
      <w:r w:rsidRPr="00407D1C">
        <w:rPr>
          <w:lang w:val="en-GB"/>
        </w:rPr>
        <w:t>.</w:t>
      </w:r>
      <w:r w:rsidR="0079468E" w:rsidRPr="00407D1C">
        <w:rPr>
          <w:lang w:val="en-GB"/>
        </w:rPr>
        <w:t xml:space="preserve"> </w:t>
      </w:r>
      <w:r w:rsidRPr="00407D1C">
        <w:rPr>
          <w:lang w:val="en-GB"/>
        </w:rPr>
        <w:t>The curve behavio</w:t>
      </w:r>
      <w:r w:rsidR="00964C9B" w:rsidRPr="00407D1C">
        <w:rPr>
          <w:lang w:val="en-GB"/>
        </w:rPr>
        <w:t>u</w:t>
      </w:r>
      <w:r w:rsidRPr="00407D1C">
        <w:rPr>
          <w:lang w:val="en-GB"/>
        </w:rPr>
        <w:t xml:space="preserve">r of </w:t>
      </w:r>
      <w:r w:rsidR="00332A62">
        <w:rPr>
          <w:lang w:val="en-GB"/>
        </w:rPr>
        <w:t>F</w:t>
      </w:r>
      <w:r w:rsidRPr="00407D1C">
        <w:rPr>
          <w:lang w:val="en-GB"/>
        </w:rPr>
        <w:t xml:space="preserve">igure </w:t>
      </w:r>
      <w:r w:rsidR="007F2BEC">
        <w:rPr>
          <w:lang w:val="en-GB"/>
        </w:rPr>
        <w:t>4</w:t>
      </w:r>
      <w:r w:rsidRPr="00407D1C">
        <w:rPr>
          <w:lang w:val="en-GB"/>
        </w:rPr>
        <w:t xml:space="preserve"> may </w:t>
      </w:r>
      <w:r w:rsidR="00964C9B" w:rsidRPr="00407D1C">
        <w:rPr>
          <w:lang w:val="en-GB"/>
        </w:rPr>
        <w:t>correspond to</w:t>
      </w:r>
      <w:r w:rsidRPr="00407D1C">
        <w:rPr>
          <w:lang w:val="en-GB"/>
        </w:rPr>
        <w:t xml:space="preserve"> the following events:</w:t>
      </w:r>
    </w:p>
    <w:p w:rsidR="00B361E7" w:rsidRPr="00407D1C" w:rsidRDefault="00B361E7" w:rsidP="00B361E7">
      <w:pPr>
        <w:bidi w:val="0"/>
        <w:jc w:val="both"/>
        <w:rPr>
          <w:b/>
          <w:bCs/>
          <w:lang w:val="en-GB"/>
        </w:rPr>
      </w:pPr>
      <w:r w:rsidRPr="00407D1C">
        <w:rPr>
          <w:lang w:val="en-GB"/>
        </w:rPr>
        <w:t xml:space="preserve"> </w:t>
      </w:r>
    </w:p>
    <w:p w:rsidR="00B361E7" w:rsidRPr="00407D1C" w:rsidRDefault="00B361E7" w:rsidP="00DA274E">
      <w:pPr>
        <w:numPr>
          <w:ilvl w:val="0"/>
          <w:numId w:val="2"/>
        </w:num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growth in </w:t>
      </w:r>
      <w:r w:rsidR="003408A8">
        <w:rPr>
          <w:lang w:val="en-GB"/>
        </w:rPr>
        <w:t xml:space="preserve">the number of </w:t>
      </w:r>
      <w:r w:rsidRPr="00407D1C">
        <w:rPr>
          <w:lang w:val="en-GB"/>
        </w:rPr>
        <w:t xml:space="preserve">scientists </w:t>
      </w:r>
      <w:r w:rsidR="003408A8">
        <w:rPr>
          <w:lang w:val="en-GB"/>
        </w:rPr>
        <w:t>begins</w:t>
      </w:r>
      <w:r w:rsidR="003408A8" w:rsidRPr="00407D1C">
        <w:rPr>
          <w:lang w:val="en-GB"/>
        </w:rPr>
        <w:t xml:space="preserve"> </w:t>
      </w:r>
      <w:r w:rsidRPr="00407D1C">
        <w:rPr>
          <w:lang w:val="en-GB"/>
        </w:rPr>
        <w:t>after the conquest of Spain (711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 xml:space="preserve">) and </w:t>
      </w:r>
      <w:r w:rsidR="00964C9B" w:rsidRPr="00407D1C">
        <w:rPr>
          <w:lang w:val="en-GB"/>
        </w:rPr>
        <w:t>at</w:t>
      </w:r>
      <w:r w:rsidRPr="00407D1C">
        <w:rPr>
          <w:lang w:val="en-GB"/>
        </w:rPr>
        <w:t xml:space="preserve"> the beginning of the Abbasids caliphate (750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 xml:space="preserve">) in Baghdad. </w:t>
      </w:r>
      <w:r w:rsidR="00DA274E">
        <w:t>The data suggest that this period saw the rise of new attitudes toward all branches of culture and life</w:t>
      </w:r>
      <w:proofErr w:type="gramStart"/>
      <w:r w:rsidR="00DA274E">
        <w:t>.</w:t>
      </w:r>
      <w:r w:rsidRPr="00407D1C">
        <w:rPr>
          <w:lang w:val="en-GB"/>
        </w:rPr>
        <w:t>.</w:t>
      </w:r>
      <w:proofErr w:type="gramEnd"/>
      <w:r w:rsidRPr="00407D1C">
        <w:rPr>
          <w:lang w:val="en-GB"/>
        </w:rPr>
        <w:t xml:space="preserve"> Baghdad became one of the</w:t>
      </w:r>
      <w:r w:rsidR="003408A8">
        <w:rPr>
          <w:lang w:val="en-GB"/>
        </w:rPr>
        <w:t xml:space="preserve"> most</w:t>
      </w:r>
      <w:r w:rsidRPr="00407D1C">
        <w:rPr>
          <w:lang w:val="en-GB"/>
        </w:rPr>
        <w:t xml:space="preserve"> important knowledge centr</w:t>
      </w:r>
      <w:r w:rsidR="00964C9B" w:rsidRPr="00407D1C">
        <w:rPr>
          <w:lang w:val="en-GB"/>
        </w:rPr>
        <w:t>e</w:t>
      </w:r>
      <w:r w:rsidRPr="00407D1C">
        <w:rPr>
          <w:lang w:val="en-GB"/>
        </w:rPr>
        <w:t>s in the world</w:t>
      </w:r>
      <w:r w:rsidR="00964C9B" w:rsidRPr="00407D1C">
        <w:rPr>
          <w:lang w:val="en-GB"/>
        </w:rPr>
        <w:t xml:space="preserve"> and</w:t>
      </w:r>
      <w:r w:rsidRPr="00407D1C">
        <w:rPr>
          <w:lang w:val="en-GB"/>
        </w:rPr>
        <w:t xml:space="preserve"> attracted many scientists from different countries. </w:t>
      </w:r>
    </w:p>
    <w:p w:rsidR="00B361E7" w:rsidRPr="00407D1C" w:rsidRDefault="00B361E7" w:rsidP="00B361E7">
      <w:pPr>
        <w:bidi w:val="0"/>
        <w:ind w:left="720"/>
        <w:jc w:val="both"/>
        <w:rPr>
          <w:lang w:val="en-GB"/>
        </w:rPr>
      </w:pPr>
    </w:p>
    <w:p w:rsidR="00B361E7" w:rsidRPr="00407D1C" w:rsidRDefault="00B361E7" w:rsidP="00332A62">
      <w:pPr>
        <w:numPr>
          <w:ilvl w:val="0"/>
          <w:numId w:val="2"/>
        </w:numPr>
        <w:bidi w:val="0"/>
        <w:jc w:val="both"/>
        <w:rPr>
          <w:lang w:val="en-GB"/>
        </w:rPr>
      </w:pPr>
      <w:r w:rsidRPr="00407D1C">
        <w:rPr>
          <w:lang w:val="en-GB"/>
        </w:rPr>
        <w:lastRenderedPageBreak/>
        <w:t xml:space="preserve">The growth continues with </w:t>
      </w:r>
      <w:r w:rsidR="002D2257" w:rsidRPr="00407D1C">
        <w:rPr>
          <w:lang w:val="en-GB"/>
        </w:rPr>
        <w:t xml:space="preserve">the </w:t>
      </w:r>
      <w:r w:rsidR="008E50BF">
        <w:t>firm</w:t>
      </w:r>
      <w:r w:rsidRPr="00407D1C">
        <w:rPr>
          <w:lang w:val="en-GB"/>
        </w:rPr>
        <w:t xml:space="preserve"> establishment of the Arab states. In 830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 xml:space="preserve"> </w:t>
      </w:r>
      <w:proofErr w:type="spellStart"/>
      <w:r w:rsidRPr="00407D1C">
        <w:rPr>
          <w:lang w:val="en-GB"/>
        </w:rPr>
        <w:t>Bayt</w:t>
      </w:r>
      <w:proofErr w:type="spellEnd"/>
      <w:r w:rsidRPr="00407D1C">
        <w:rPr>
          <w:lang w:val="en-GB"/>
        </w:rPr>
        <w:t xml:space="preserve"> Al </w:t>
      </w:r>
      <w:proofErr w:type="spellStart"/>
      <w:r w:rsidRPr="00407D1C">
        <w:rPr>
          <w:lang w:val="en-GB"/>
        </w:rPr>
        <w:t>Hikma</w:t>
      </w:r>
      <w:proofErr w:type="spellEnd"/>
      <w:r w:rsidRPr="00407D1C">
        <w:rPr>
          <w:lang w:val="en-GB"/>
        </w:rPr>
        <w:t xml:space="preserve"> (House of Wisdom) was established in Baghdad as a research centr</w:t>
      </w:r>
      <w:r w:rsidR="002D2257" w:rsidRPr="00407D1C">
        <w:rPr>
          <w:lang w:val="en-GB"/>
        </w:rPr>
        <w:t>e</w:t>
      </w:r>
      <w:r w:rsidRPr="00407D1C">
        <w:rPr>
          <w:lang w:val="en-GB"/>
        </w:rPr>
        <w:t xml:space="preserve"> for the translati</w:t>
      </w:r>
      <w:r w:rsidR="003408A8">
        <w:rPr>
          <w:lang w:val="en-GB"/>
        </w:rPr>
        <w:t>on of</w:t>
      </w:r>
      <w:r w:rsidRPr="00407D1C">
        <w:rPr>
          <w:lang w:val="en-GB"/>
        </w:rPr>
        <w:t xml:space="preserve"> Greek and </w:t>
      </w:r>
      <w:proofErr w:type="spellStart"/>
      <w:r w:rsidRPr="00407D1C">
        <w:rPr>
          <w:lang w:val="en-GB"/>
        </w:rPr>
        <w:t>Syriac</w:t>
      </w:r>
      <w:proofErr w:type="spellEnd"/>
      <w:r w:rsidRPr="00407D1C">
        <w:rPr>
          <w:lang w:val="en-GB"/>
        </w:rPr>
        <w:t xml:space="preserve"> works into Arabic</w:t>
      </w:r>
      <w:r w:rsidR="002D2257" w:rsidRPr="00407D1C">
        <w:rPr>
          <w:lang w:val="en-GB"/>
        </w:rPr>
        <w:t>. T</w:t>
      </w:r>
      <w:r w:rsidRPr="00407D1C">
        <w:rPr>
          <w:lang w:val="en-GB"/>
        </w:rPr>
        <w:t>he University of Cordoba was founded</w:t>
      </w:r>
      <w:r w:rsidR="002D2257" w:rsidRPr="00407D1C">
        <w:rPr>
          <w:lang w:val="en-GB"/>
        </w:rPr>
        <w:t xml:space="preserve"> in 970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2D2257" w:rsidRPr="00407D1C">
        <w:rPr>
          <w:lang w:val="en-GB"/>
        </w:rPr>
        <w:t>;</w:t>
      </w:r>
      <w:r w:rsidRPr="00407D1C">
        <w:rPr>
          <w:lang w:val="en-GB"/>
        </w:rPr>
        <w:t xml:space="preserve"> </w:t>
      </w:r>
      <w:r w:rsidR="002D2257" w:rsidRPr="00407D1C">
        <w:rPr>
          <w:lang w:val="en-GB"/>
        </w:rPr>
        <w:t>a</w:t>
      </w:r>
      <w:r w:rsidRPr="00407D1C">
        <w:rPr>
          <w:lang w:val="en-GB"/>
        </w:rPr>
        <w:t xml:space="preserve"> similar university was established in Toledo. The translations of Greco-Roman and </w:t>
      </w:r>
      <w:proofErr w:type="spellStart"/>
      <w:r w:rsidRPr="00407D1C">
        <w:rPr>
          <w:lang w:val="en-GB"/>
        </w:rPr>
        <w:t>Syriac</w:t>
      </w:r>
      <w:proofErr w:type="spellEnd"/>
      <w:r w:rsidRPr="00407D1C">
        <w:rPr>
          <w:lang w:val="en-GB"/>
        </w:rPr>
        <w:t xml:space="preserve"> literature </w:t>
      </w:r>
      <w:r w:rsidR="002D2257" w:rsidRPr="00407D1C">
        <w:rPr>
          <w:lang w:val="en-GB"/>
        </w:rPr>
        <w:t>in</w:t>
      </w:r>
      <w:r w:rsidRPr="00407D1C">
        <w:rPr>
          <w:lang w:val="en-GB"/>
        </w:rPr>
        <w:t xml:space="preserve">to Arabic were </w:t>
      </w:r>
      <w:r w:rsidR="002D2257" w:rsidRPr="00407D1C">
        <w:rPr>
          <w:lang w:val="en-GB"/>
        </w:rPr>
        <w:t>undertaken during</w:t>
      </w:r>
      <w:r w:rsidRPr="00407D1C">
        <w:rPr>
          <w:lang w:val="en-GB"/>
        </w:rPr>
        <w:t xml:space="preserve"> this period. Arabs translated and developed the works of the</w:t>
      </w:r>
      <w:r w:rsidR="003408A8">
        <w:rPr>
          <w:lang w:val="en-GB"/>
        </w:rPr>
        <w:t>ir</w:t>
      </w:r>
      <w:r w:rsidRPr="00407D1C">
        <w:rPr>
          <w:lang w:val="en-GB"/>
        </w:rPr>
        <w:t xml:space="preserve"> predecessors. At th</w:t>
      </w:r>
      <w:r w:rsidR="00D13C69" w:rsidRPr="00407D1C">
        <w:rPr>
          <w:lang w:val="en-GB"/>
        </w:rPr>
        <w:t>e</w:t>
      </w:r>
      <w:r w:rsidRPr="00407D1C">
        <w:rPr>
          <w:lang w:val="en-GB"/>
        </w:rPr>
        <w:t xml:space="preserve"> time Arabs </w:t>
      </w:r>
      <w:r w:rsidR="00D13C69" w:rsidRPr="00407D1C">
        <w:rPr>
          <w:lang w:val="en-GB"/>
        </w:rPr>
        <w:t>possessed</w:t>
      </w:r>
      <w:r w:rsidRPr="00407D1C">
        <w:rPr>
          <w:lang w:val="en-GB"/>
        </w:rPr>
        <w:t xml:space="preserve"> great acceptance for the culture</w:t>
      </w:r>
      <w:r w:rsidR="00D13C69" w:rsidRPr="00407D1C">
        <w:rPr>
          <w:lang w:val="en-GB"/>
        </w:rPr>
        <w:t>s</w:t>
      </w:r>
      <w:r w:rsidRPr="00407D1C">
        <w:rPr>
          <w:lang w:val="en-GB"/>
        </w:rPr>
        <w:t xml:space="preserve"> of others </w:t>
      </w:r>
      <w:proofErr w:type="gramStart"/>
      <w:r w:rsidRPr="00407D1C">
        <w:rPr>
          <w:lang w:val="en-GB"/>
        </w:rPr>
        <w:t>nations</w:t>
      </w:r>
      <w:r w:rsidR="003408A8">
        <w:rPr>
          <w:lang w:val="en-GB"/>
        </w:rPr>
        <w:t>,</w:t>
      </w:r>
      <w:proofErr w:type="gramEnd"/>
      <w:r w:rsidR="00D13C69" w:rsidRPr="00407D1C">
        <w:rPr>
          <w:lang w:val="en-GB"/>
        </w:rPr>
        <w:t xml:space="preserve"> and</w:t>
      </w:r>
      <w:r w:rsidRPr="00407D1C">
        <w:rPr>
          <w:lang w:val="en-GB"/>
        </w:rPr>
        <w:t xml:space="preserve"> social freedom was quite wide</w:t>
      </w:r>
      <w:r w:rsidR="00D13C69" w:rsidRPr="00407D1C">
        <w:rPr>
          <w:lang w:val="en-GB"/>
        </w:rPr>
        <w:t>spread</w:t>
      </w:r>
      <w:r w:rsidRPr="00407D1C">
        <w:rPr>
          <w:lang w:val="en-GB"/>
        </w:rPr>
        <w:t>. The scientists were from different nationalities and religions. There w</w:t>
      </w:r>
      <w:r w:rsidR="00D13C69" w:rsidRPr="00407D1C">
        <w:rPr>
          <w:lang w:val="en-GB"/>
        </w:rPr>
        <w:t>as a</w:t>
      </w:r>
      <w:r w:rsidRPr="00407D1C">
        <w:rPr>
          <w:lang w:val="en-GB"/>
        </w:rPr>
        <w:t xml:space="preserve"> wide range of Islamic </w:t>
      </w:r>
      <w:r w:rsidR="008E50BF">
        <w:t>ideas</w:t>
      </w:r>
      <w:r w:rsidRPr="00407D1C">
        <w:rPr>
          <w:lang w:val="en-GB"/>
        </w:rPr>
        <w:t xml:space="preserve"> and active philosophical debates. The libertine (poetry) arts were acceptable. </w:t>
      </w:r>
      <w:r w:rsidR="00D13C69" w:rsidRPr="00407D1C">
        <w:rPr>
          <w:lang w:val="en-GB"/>
        </w:rPr>
        <w:t>S</w:t>
      </w:r>
      <w:r w:rsidRPr="00407D1C">
        <w:rPr>
          <w:lang w:val="en-GB"/>
        </w:rPr>
        <w:t xml:space="preserve">ocial freedom was quite </w:t>
      </w:r>
      <w:r w:rsidR="008E50BF">
        <w:t>accepted</w:t>
      </w:r>
      <w:r w:rsidRPr="00407D1C">
        <w:rPr>
          <w:lang w:val="en-GB"/>
        </w:rPr>
        <w:t xml:space="preserve">, and Islam was not </w:t>
      </w:r>
      <w:r w:rsidR="003408A8">
        <w:rPr>
          <w:lang w:val="en-GB"/>
        </w:rPr>
        <w:t>in opposition</w:t>
      </w:r>
      <w:r w:rsidRPr="00407D1C">
        <w:rPr>
          <w:lang w:val="en-GB"/>
        </w:rPr>
        <w:t xml:space="preserve">. </w:t>
      </w:r>
      <w:r w:rsidR="00D13C69" w:rsidRPr="00407D1C">
        <w:rPr>
          <w:lang w:val="en-GB"/>
        </w:rPr>
        <w:t>S</w:t>
      </w:r>
      <w:r w:rsidRPr="00407D1C">
        <w:rPr>
          <w:lang w:val="en-GB"/>
        </w:rPr>
        <w:t>ociety included many types of belie</w:t>
      </w:r>
      <w:r w:rsidR="00D13C69" w:rsidRPr="00407D1C">
        <w:rPr>
          <w:lang w:val="en-GB"/>
        </w:rPr>
        <w:t>fs</w:t>
      </w:r>
      <w:r w:rsidR="003408A8">
        <w:rPr>
          <w:lang w:val="en-GB"/>
        </w:rPr>
        <w:t>,</w:t>
      </w:r>
      <w:r w:rsidR="00D13C69" w:rsidRPr="00407D1C">
        <w:rPr>
          <w:lang w:val="en-GB"/>
        </w:rPr>
        <w:t xml:space="preserve"> such as</w:t>
      </w:r>
      <w:r w:rsidRPr="00407D1C">
        <w:rPr>
          <w:lang w:val="en-GB"/>
        </w:rPr>
        <w:t xml:space="preserve"> Christianity, </w:t>
      </w:r>
      <w:proofErr w:type="spellStart"/>
      <w:r w:rsidRPr="00407D1C">
        <w:rPr>
          <w:lang w:val="en-GB"/>
        </w:rPr>
        <w:t>Mandaeans</w:t>
      </w:r>
      <w:proofErr w:type="spellEnd"/>
      <w:r w:rsidRPr="00407D1C">
        <w:rPr>
          <w:lang w:val="en-GB"/>
        </w:rPr>
        <w:t xml:space="preserve"> (</w:t>
      </w:r>
      <w:proofErr w:type="spellStart"/>
      <w:r w:rsidRPr="00407D1C">
        <w:rPr>
          <w:rFonts w:asciiTheme="majorBidi" w:hAnsiTheme="majorBidi" w:cstheme="majorBidi"/>
          <w:lang w:val="en-GB"/>
        </w:rPr>
        <w:t>Sabian</w:t>
      </w:r>
      <w:proofErr w:type="spellEnd"/>
      <w:r w:rsidR="00751F27" w:rsidRPr="00407D1C">
        <w:rPr>
          <w:lang w:val="en-GB"/>
        </w:rPr>
        <w:t>),</w:t>
      </w:r>
      <w:r w:rsidR="003408A8">
        <w:rPr>
          <w:lang w:val="en-GB"/>
        </w:rPr>
        <w:t xml:space="preserve"> and</w:t>
      </w:r>
      <w:r w:rsidR="00751F27" w:rsidRPr="00407D1C">
        <w:rPr>
          <w:lang w:val="en-GB"/>
        </w:rPr>
        <w:t xml:space="preserve"> Judaism</w:t>
      </w:r>
      <w:r w:rsidR="003D66AC">
        <w:rPr>
          <w:lang w:val="en-GB"/>
        </w:rPr>
        <w:t xml:space="preserve"> (</w:t>
      </w:r>
      <w:r w:rsidR="003D66AC" w:rsidRPr="00407D1C">
        <w:rPr>
          <w:lang w:val="en-GB"/>
        </w:rPr>
        <w:t>Signer</w:t>
      </w:r>
      <w:r w:rsidR="003D66AC">
        <w:rPr>
          <w:lang w:val="en-GB"/>
        </w:rPr>
        <w:t xml:space="preserve"> </w:t>
      </w:r>
      <w:proofErr w:type="spellStart"/>
      <w:r w:rsidR="003D66AC" w:rsidRPr="003D66AC">
        <w:rPr>
          <w:i/>
          <w:iCs/>
          <w:lang w:val="en-GB"/>
        </w:rPr>
        <w:t>et</w:t>
      </w:r>
      <w:proofErr w:type="gramStart"/>
      <w:r w:rsidR="003D66AC" w:rsidRPr="003D66AC">
        <w:rPr>
          <w:i/>
          <w:iCs/>
          <w:lang w:val="en-GB"/>
        </w:rPr>
        <w:t>,al</w:t>
      </w:r>
      <w:proofErr w:type="spellEnd"/>
      <w:proofErr w:type="gramEnd"/>
      <w:r w:rsidR="003D66AC">
        <w:rPr>
          <w:lang w:val="en-GB"/>
        </w:rPr>
        <w:t>., 1993)</w:t>
      </w:r>
      <w:r w:rsidR="00AE54A2">
        <w:rPr>
          <w:vertAlign w:val="superscript"/>
          <w:lang w:val="en-GB"/>
        </w:rPr>
        <w:t>10</w:t>
      </w:r>
      <w:r w:rsidRPr="00407D1C">
        <w:rPr>
          <w:lang w:val="en-GB"/>
        </w:rPr>
        <w:t>. These new dynamic activities appeared</w:t>
      </w:r>
      <w:r w:rsidR="00EC6D24" w:rsidRPr="00407D1C">
        <w:rPr>
          <w:lang w:val="en-GB"/>
        </w:rPr>
        <w:t xml:space="preserve"> due to</w:t>
      </w:r>
      <w:r w:rsidRPr="00407D1C">
        <w:rPr>
          <w:lang w:val="en-GB"/>
        </w:rPr>
        <w:t xml:space="preserve"> a sort of Arabic-Islamic renaissance. The growth is coincident with the period of Al </w:t>
      </w:r>
      <w:proofErr w:type="spellStart"/>
      <w:r w:rsidRPr="00407D1C">
        <w:rPr>
          <w:lang w:val="en-GB"/>
        </w:rPr>
        <w:t>Mu’tazili</w:t>
      </w:r>
      <w:proofErr w:type="spellEnd"/>
      <w:r w:rsidRPr="00407D1C">
        <w:rPr>
          <w:lang w:val="en-GB"/>
        </w:rPr>
        <w:t xml:space="preserve">. Al </w:t>
      </w:r>
      <w:proofErr w:type="spellStart"/>
      <w:r w:rsidRPr="00407D1C">
        <w:rPr>
          <w:lang w:val="en-GB"/>
        </w:rPr>
        <w:t>Mu’tazili</w:t>
      </w:r>
      <w:proofErr w:type="spellEnd"/>
      <w:r w:rsidRPr="00407D1C">
        <w:rPr>
          <w:lang w:val="en-GB"/>
        </w:rPr>
        <w:t xml:space="preserve"> was a movement </w:t>
      </w:r>
      <w:r w:rsidR="003408A8">
        <w:rPr>
          <w:lang w:val="en-GB"/>
        </w:rPr>
        <w:t xml:space="preserve">that was </w:t>
      </w:r>
      <w:r w:rsidRPr="00407D1C">
        <w:rPr>
          <w:lang w:val="en-GB"/>
        </w:rPr>
        <w:t>started during the Umayyad period and reached its height in the Abbasid. It was the earliest philosophic</w:t>
      </w:r>
      <w:r w:rsidR="00751F27" w:rsidRPr="00407D1C">
        <w:rPr>
          <w:lang w:val="en-GB"/>
        </w:rPr>
        <w:t>al rational movement in Islam</w:t>
      </w:r>
      <w:r w:rsidR="00177DDF">
        <w:rPr>
          <w:lang w:val="en-GB"/>
        </w:rPr>
        <w:t xml:space="preserve"> </w:t>
      </w:r>
      <w:r w:rsidR="003D66AC">
        <w:rPr>
          <w:lang w:val="en-GB"/>
        </w:rPr>
        <w:t>(</w:t>
      </w:r>
      <w:proofErr w:type="spellStart"/>
      <w:r w:rsidR="003D66AC" w:rsidRPr="00407D1C">
        <w:rPr>
          <w:rFonts w:asciiTheme="majorBidi" w:hAnsiTheme="majorBidi" w:cstheme="majorBidi"/>
          <w:lang w:val="en-GB"/>
        </w:rPr>
        <w:t>Hourani</w:t>
      </w:r>
      <w:proofErr w:type="spellEnd"/>
      <w:r w:rsidR="003D66AC" w:rsidRPr="00407D1C">
        <w:rPr>
          <w:rFonts w:asciiTheme="majorBidi" w:hAnsiTheme="majorBidi" w:cstheme="majorBidi"/>
          <w:lang w:val="en-GB"/>
        </w:rPr>
        <w:t>,</w:t>
      </w:r>
      <w:r w:rsidR="00A34271">
        <w:rPr>
          <w:rFonts w:asciiTheme="majorBidi" w:hAnsiTheme="majorBidi" w:cstheme="majorBidi"/>
          <w:lang w:val="en-GB"/>
        </w:rPr>
        <w:t xml:space="preserve"> 1976</w:t>
      </w:r>
      <w:r w:rsidR="003D66AC">
        <w:rPr>
          <w:lang w:val="en-GB"/>
        </w:rPr>
        <w:t xml:space="preserve">) </w:t>
      </w:r>
      <w:proofErr w:type="gramStart"/>
      <w:r w:rsidR="00AE54A2">
        <w:rPr>
          <w:vertAlign w:val="superscript"/>
          <w:lang w:val="en-GB"/>
        </w:rPr>
        <w:t>11</w:t>
      </w:r>
      <w:r w:rsidR="00751F27" w:rsidRPr="00407D1C">
        <w:rPr>
          <w:lang w:val="en-GB"/>
        </w:rPr>
        <w:t xml:space="preserve"> </w:t>
      </w:r>
      <w:r w:rsidRPr="00407D1C">
        <w:rPr>
          <w:lang w:val="en-GB"/>
        </w:rPr>
        <w:t>.</w:t>
      </w:r>
      <w:proofErr w:type="gramEnd"/>
      <w:r w:rsidRPr="00407D1C">
        <w:rPr>
          <w:lang w:val="en-GB"/>
        </w:rPr>
        <w:t xml:space="preserve"> </w:t>
      </w:r>
      <w:r w:rsidR="00EC6D24" w:rsidRPr="00407D1C">
        <w:rPr>
          <w:lang w:val="en-GB"/>
        </w:rPr>
        <w:t>A</w:t>
      </w:r>
      <w:r w:rsidRPr="00407D1C">
        <w:rPr>
          <w:lang w:val="en-GB"/>
        </w:rPr>
        <w:t>n example of the freedom in Baghdad at that time was Abu-</w:t>
      </w:r>
      <w:proofErr w:type="spellStart"/>
      <w:r w:rsidRPr="00407D1C">
        <w:rPr>
          <w:lang w:val="en-GB"/>
        </w:rPr>
        <w:t>Nuwas</w:t>
      </w:r>
      <w:proofErr w:type="spellEnd"/>
      <w:r w:rsidRPr="00407D1C">
        <w:rPr>
          <w:lang w:val="en-GB"/>
        </w:rPr>
        <w:t xml:space="preserve"> (756-814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>)</w:t>
      </w:r>
      <w:r w:rsidR="00EC6D24" w:rsidRPr="00407D1C">
        <w:rPr>
          <w:lang w:val="en-GB"/>
        </w:rPr>
        <w:t>,</w:t>
      </w:r>
      <w:r w:rsidRPr="00407D1C">
        <w:rPr>
          <w:lang w:val="en-GB"/>
        </w:rPr>
        <w:t xml:space="preserve"> </w:t>
      </w:r>
      <w:r w:rsidR="003408A8">
        <w:rPr>
          <w:lang w:val="en-GB"/>
        </w:rPr>
        <w:t xml:space="preserve">who was </w:t>
      </w:r>
      <w:r w:rsidRPr="00407D1C">
        <w:rPr>
          <w:lang w:val="en-GB"/>
        </w:rPr>
        <w:t>a great liberal poet (</w:t>
      </w:r>
      <w:r w:rsidR="00332A62">
        <w:rPr>
          <w:lang w:val="en-GB"/>
        </w:rPr>
        <w:t>F</w:t>
      </w:r>
      <w:r w:rsidRPr="00407D1C">
        <w:rPr>
          <w:lang w:val="en-GB"/>
        </w:rPr>
        <w:t xml:space="preserve">igure </w:t>
      </w:r>
      <w:r w:rsidR="007F2BEC">
        <w:rPr>
          <w:lang w:val="en-GB"/>
        </w:rPr>
        <w:t>4</w:t>
      </w:r>
      <w:r w:rsidRPr="00407D1C">
        <w:rPr>
          <w:lang w:val="en-GB"/>
        </w:rPr>
        <w:t xml:space="preserve">). </w:t>
      </w:r>
    </w:p>
    <w:p w:rsidR="00B361E7" w:rsidRPr="00407D1C" w:rsidRDefault="00B361E7" w:rsidP="00B361E7">
      <w:pPr>
        <w:bidi w:val="0"/>
        <w:jc w:val="both"/>
        <w:rPr>
          <w:lang w:val="en-GB"/>
        </w:rPr>
      </w:pPr>
    </w:p>
    <w:p w:rsidR="00F85711" w:rsidRPr="00407D1C" w:rsidRDefault="00F85711" w:rsidP="00F85711">
      <w:pPr>
        <w:bidi w:val="0"/>
        <w:jc w:val="both"/>
        <w:rPr>
          <w:b/>
          <w:bCs/>
          <w:lang w:val="en-GB"/>
        </w:rPr>
      </w:pPr>
    </w:p>
    <w:p w:rsidR="00F85711" w:rsidRPr="00407D1C" w:rsidRDefault="00AF0844" w:rsidP="002D4B8E">
      <w:pPr>
        <w:bidi w:val="0"/>
        <w:jc w:val="center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4562475" cy="3041650"/>
            <wp:effectExtent l="19050" t="0" r="952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99" cy="30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833" w:rsidRPr="00407D1C" w:rsidRDefault="00666833" w:rsidP="00666833">
      <w:pPr>
        <w:bidi w:val="0"/>
        <w:jc w:val="center"/>
        <w:rPr>
          <w:lang w:val="en-GB" w:eastAsia="en-GB"/>
        </w:rPr>
      </w:pPr>
    </w:p>
    <w:p w:rsidR="00666833" w:rsidRPr="00A61906" w:rsidRDefault="001E20F4" w:rsidP="00C04840">
      <w:pPr>
        <w:bidi w:val="0"/>
        <w:jc w:val="center"/>
        <w:rPr>
          <w:lang w:val="en-GB" w:eastAsia="en-GB"/>
        </w:rPr>
      </w:pPr>
      <w:proofErr w:type="gramStart"/>
      <w:r w:rsidRPr="00A61906">
        <w:rPr>
          <w:lang w:val="en-GB" w:eastAsia="en-GB"/>
        </w:rPr>
        <w:t>Fig</w:t>
      </w:r>
      <w:r w:rsidR="007C594D" w:rsidRPr="00A61906">
        <w:rPr>
          <w:lang w:val="en-GB" w:eastAsia="en-GB"/>
        </w:rPr>
        <w:t xml:space="preserve">ure </w:t>
      </w:r>
      <w:r w:rsidR="007F2BEC" w:rsidRPr="00A61906">
        <w:rPr>
          <w:lang w:val="en-GB" w:eastAsia="en-GB"/>
        </w:rPr>
        <w:t>4</w:t>
      </w:r>
      <w:r w:rsidR="00C04840">
        <w:rPr>
          <w:lang w:val="en-GB" w:eastAsia="en-GB"/>
        </w:rPr>
        <w:t>.</w:t>
      </w:r>
      <w:proofErr w:type="gramEnd"/>
      <w:r w:rsidR="00403214" w:rsidRPr="00A61906">
        <w:rPr>
          <w:lang w:val="en-GB" w:eastAsia="en-GB"/>
        </w:rPr>
        <w:t xml:space="preserve"> </w:t>
      </w:r>
      <w:proofErr w:type="gramStart"/>
      <w:r w:rsidR="00403214" w:rsidRPr="00A61906">
        <w:rPr>
          <w:lang w:val="en-GB" w:eastAsia="en-GB"/>
        </w:rPr>
        <w:t>The Arab-Muslim</w:t>
      </w:r>
      <w:r w:rsidR="00666833" w:rsidRPr="00A61906">
        <w:rPr>
          <w:lang w:val="en-GB" w:eastAsia="en-GB"/>
        </w:rPr>
        <w:t xml:space="preserve"> </w:t>
      </w:r>
      <w:r w:rsidR="00EC6D24" w:rsidRPr="00A61906">
        <w:rPr>
          <w:lang w:val="en-GB" w:eastAsia="en-GB"/>
        </w:rPr>
        <w:t>s</w:t>
      </w:r>
      <w:r w:rsidR="00666833" w:rsidRPr="00A61906">
        <w:rPr>
          <w:lang w:val="en-GB" w:eastAsia="en-GB"/>
        </w:rPr>
        <w:t>cientists’ distr</w:t>
      </w:r>
      <w:r w:rsidR="00964C9B" w:rsidRPr="00A61906">
        <w:rPr>
          <w:lang w:val="en-GB" w:eastAsia="en-GB"/>
        </w:rPr>
        <w:t>i</w:t>
      </w:r>
      <w:r w:rsidR="00666833" w:rsidRPr="00A61906">
        <w:rPr>
          <w:lang w:val="en-GB" w:eastAsia="en-GB"/>
        </w:rPr>
        <w:t>bution</w:t>
      </w:r>
      <w:r w:rsidR="000C46E2" w:rsidRPr="00A61906">
        <w:rPr>
          <w:lang w:val="en-GB" w:eastAsia="en-GB"/>
        </w:rPr>
        <w:t xml:space="preserve"> with</w:t>
      </w:r>
      <w:r w:rsidR="003408A8" w:rsidRPr="00A61906">
        <w:rPr>
          <w:lang w:val="en-GB" w:eastAsia="en-GB"/>
        </w:rPr>
        <w:t xml:space="preserve"> respect to</w:t>
      </w:r>
      <w:r w:rsidR="000C46E2" w:rsidRPr="00A61906">
        <w:rPr>
          <w:lang w:val="en-GB" w:eastAsia="en-GB"/>
        </w:rPr>
        <w:t xml:space="preserve"> </w:t>
      </w:r>
      <w:r w:rsidR="003408A8" w:rsidRPr="00A61906">
        <w:rPr>
          <w:lang w:val="en-GB" w:eastAsia="en-GB"/>
        </w:rPr>
        <w:t xml:space="preserve">the </w:t>
      </w:r>
      <w:r w:rsidR="004D1795" w:rsidRPr="00A61906">
        <w:rPr>
          <w:lang w:val="en-GB" w:eastAsia="en-GB"/>
        </w:rPr>
        <w:t>relevant</w:t>
      </w:r>
      <w:r w:rsidR="000C46E2" w:rsidRPr="00A61906">
        <w:rPr>
          <w:lang w:val="en-GB" w:eastAsia="en-GB"/>
        </w:rPr>
        <w:t xml:space="preserve"> hi</w:t>
      </w:r>
      <w:r w:rsidR="00D041A7" w:rsidRPr="00A61906">
        <w:rPr>
          <w:lang w:val="en-GB" w:eastAsia="en-GB"/>
        </w:rPr>
        <w:t>storical event</w:t>
      </w:r>
      <w:r w:rsidR="00964C9B" w:rsidRPr="00A61906">
        <w:rPr>
          <w:lang w:val="en-GB" w:eastAsia="en-GB"/>
        </w:rPr>
        <w:t>s</w:t>
      </w:r>
      <w:r w:rsidR="00D041A7" w:rsidRPr="00A61906">
        <w:rPr>
          <w:lang w:val="en-GB" w:eastAsia="en-GB"/>
        </w:rPr>
        <w:t>.</w:t>
      </w:r>
      <w:proofErr w:type="gramEnd"/>
    </w:p>
    <w:p w:rsidR="00E66F0B" w:rsidRPr="00407D1C" w:rsidRDefault="00E66F0B" w:rsidP="00E66F0B">
      <w:pPr>
        <w:bidi w:val="0"/>
        <w:jc w:val="center"/>
        <w:rPr>
          <w:lang w:val="en-GB" w:eastAsia="en-GB"/>
        </w:rPr>
      </w:pPr>
    </w:p>
    <w:p w:rsidR="00DF4EF8" w:rsidRPr="00407D1C" w:rsidRDefault="00DF4EF8" w:rsidP="00D3793C">
      <w:pPr>
        <w:bidi w:val="0"/>
        <w:ind w:left="720"/>
        <w:jc w:val="both"/>
        <w:rPr>
          <w:lang w:val="en-GB"/>
        </w:rPr>
      </w:pPr>
    </w:p>
    <w:p w:rsidR="00C67A3E" w:rsidRPr="00407D1C" w:rsidRDefault="00C67A3E" w:rsidP="007F2BEC">
      <w:pPr>
        <w:numPr>
          <w:ilvl w:val="0"/>
          <w:numId w:val="2"/>
        </w:num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growth </w:t>
      </w:r>
      <w:r w:rsidR="003408A8">
        <w:rPr>
          <w:lang w:val="en-GB"/>
        </w:rPr>
        <w:t>was</w:t>
      </w:r>
      <w:r w:rsidR="003408A8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expected to </w:t>
      </w:r>
      <w:r w:rsidR="00EC6D24" w:rsidRPr="00407D1C">
        <w:rPr>
          <w:lang w:val="en-GB"/>
        </w:rPr>
        <w:t>increase</w:t>
      </w:r>
      <w:r w:rsidR="005371D6" w:rsidRPr="00407D1C">
        <w:rPr>
          <w:lang w:val="en-GB"/>
        </w:rPr>
        <w:t xml:space="preserve"> but </w:t>
      </w:r>
      <w:r w:rsidR="00C16E5B" w:rsidRPr="00407D1C">
        <w:rPr>
          <w:lang w:val="en-GB"/>
        </w:rPr>
        <w:t>beca</w:t>
      </w:r>
      <w:r w:rsidRPr="00407D1C">
        <w:rPr>
          <w:lang w:val="en-GB"/>
        </w:rPr>
        <w:t xml:space="preserve">me slower </w:t>
      </w:r>
      <w:r w:rsidR="008B4988" w:rsidRPr="00407D1C">
        <w:rPr>
          <w:lang w:val="en-GB"/>
        </w:rPr>
        <w:t>in the period</w:t>
      </w:r>
      <w:r w:rsidRPr="00407D1C">
        <w:rPr>
          <w:lang w:val="en-GB"/>
        </w:rPr>
        <w:t xml:space="preserve"> 850-1000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C16E5B" w:rsidRPr="00407D1C">
        <w:rPr>
          <w:lang w:val="en-GB"/>
        </w:rPr>
        <w:t>. This</w:t>
      </w:r>
      <w:r w:rsidRPr="00407D1C">
        <w:rPr>
          <w:lang w:val="en-GB"/>
        </w:rPr>
        <w:t xml:space="preserve"> period</w:t>
      </w:r>
      <w:r w:rsidR="00AF41FA" w:rsidRPr="00407D1C">
        <w:rPr>
          <w:lang w:val="en-GB"/>
        </w:rPr>
        <w:t xml:space="preserve"> </w:t>
      </w:r>
      <w:r w:rsidR="003408A8">
        <w:rPr>
          <w:lang w:val="en-GB"/>
        </w:rPr>
        <w:t>began with</w:t>
      </w:r>
      <w:r w:rsidR="00AF41FA" w:rsidRPr="00407D1C">
        <w:rPr>
          <w:lang w:val="en-GB"/>
        </w:rPr>
        <w:t xml:space="preserve"> </w:t>
      </w:r>
      <w:r w:rsidR="00226BDD" w:rsidRPr="00407D1C">
        <w:rPr>
          <w:lang w:val="en-GB"/>
        </w:rPr>
        <w:t xml:space="preserve">the </w:t>
      </w:r>
      <w:r w:rsidR="00C56064" w:rsidRPr="00407D1C">
        <w:rPr>
          <w:lang w:val="en-GB"/>
        </w:rPr>
        <w:t>caliph</w:t>
      </w:r>
      <w:r w:rsidR="00226BDD" w:rsidRPr="00407D1C">
        <w:rPr>
          <w:lang w:val="en-GB"/>
        </w:rPr>
        <w:t xml:space="preserve"> </w:t>
      </w:r>
      <w:r w:rsidR="00AF41FA" w:rsidRPr="00407D1C">
        <w:rPr>
          <w:lang w:val="en-GB"/>
        </w:rPr>
        <w:t>Al-</w:t>
      </w:r>
      <w:proofErr w:type="spellStart"/>
      <w:r w:rsidR="00AF41FA" w:rsidRPr="00407D1C">
        <w:rPr>
          <w:lang w:val="en-GB"/>
        </w:rPr>
        <w:t>Mutawakkil</w:t>
      </w:r>
      <w:proofErr w:type="spellEnd"/>
      <w:r w:rsidR="00AF41FA" w:rsidRPr="00407D1C">
        <w:rPr>
          <w:lang w:val="en-GB"/>
        </w:rPr>
        <w:t xml:space="preserve"> (821 – 861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AF41FA" w:rsidRPr="00407D1C">
        <w:rPr>
          <w:lang w:val="en-GB"/>
        </w:rPr>
        <w:t>)</w:t>
      </w:r>
      <w:r w:rsidR="00EC6D24" w:rsidRPr="00407D1C">
        <w:rPr>
          <w:lang w:val="en-GB"/>
        </w:rPr>
        <w:t>,</w:t>
      </w:r>
      <w:r w:rsidR="007C3835" w:rsidRPr="00407D1C">
        <w:rPr>
          <w:lang w:val="en-GB"/>
        </w:rPr>
        <w:t xml:space="preserve"> the tenth Abbasids caliph</w:t>
      </w:r>
      <w:r w:rsidR="00730722" w:rsidRPr="00407D1C">
        <w:rPr>
          <w:lang w:val="en-GB"/>
        </w:rPr>
        <w:t xml:space="preserve">. </w:t>
      </w:r>
      <w:r w:rsidR="00F10F6C" w:rsidRPr="00407D1C">
        <w:rPr>
          <w:lang w:val="en-GB"/>
        </w:rPr>
        <w:t>Al-</w:t>
      </w:r>
      <w:proofErr w:type="spellStart"/>
      <w:r w:rsidR="00F10F6C" w:rsidRPr="00407D1C">
        <w:rPr>
          <w:lang w:val="en-GB"/>
        </w:rPr>
        <w:t>Mutawakkil</w:t>
      </w:r>
      <w:proofErr w:type="spellEnd"/>
      <w:r w:rsidR="00C16E5B" w:rsidRPr="00407D1C">
        <w:rPr>
          <w:lang w:val="en-GB"/>
        </w:rPr>
        <w:t xml:space="preserve"> was not </w:t>
      </w:r>
      <w:r w:rsidR="00EC6D24" w:rsidRPr="00407D1C">
        <w:rPr>
          <w:lang w:val="en-GB"/>
        </w:rPr>
        <w:t xml:space="preserve">as </w:t>
      </w:r>
      <w:r w:rsidR="00C16E5B" w:rsidRPr="00407D1C">
        <w:rPr>
          <w:lang w:val="en-GB"/>
        </w:rPr>
        <w:t>int</w:t>
      </w:r>
      <w:r w:rsidR="007C3835" w:rsidRPr="00407D1C">
        <w:rPr>
          <w:lang w:val="en-GB"/>
        </w:rPr>
        <w:t>e</w:t>
      </w:r>
      <w:r w:rsidR="00C16E5B" w:rsidRPr="00407D1C">
        <w:rPr>
          <w:lang w:val="en-GB"/>
        </w:rPr>
        <w:t>rested in knowledge</w:t>
      </w:r>
      <w:r w:rsidR="00730722" w:rsidRPr="00407D1C">
        <w:rPr>
          <w:lang w:val="en-GB"/>
        </w:rPr>
        <w:t xml:space="preserve"> as he was in religion</w:t>
      </w:r>
      <w:r w:rsidR="00EC6D24" w:rsidRPr="00407D1C">
        <w:rPr>
          <w:lang w:val="en-GB"/>
        </w:rPr>
        <w:t>;</w:t>
      </w:r>
      <w:r w:rsidR="00C16E5B" w:rsidRPr="00407D1C">
        <w:rPr>
          <w:lang w:val="en-GB"/>
        </w:rPr>
        <w:t xml:space="preserve"> </w:t>
      </w:r>
      <w:r w:rsidR="00EC6D24" w:rsidRPr="00407D1C">
        <w:rPr>
          <w:lang w:val="en-GB"/>
        </w:rPr>
        <w:t xml:space="preserve">he </w:t>
      </w:r>
      <w:r w:rsidR="00B52F86" w:rsidRPr="00407D1C">
        <w:rPr>
          <w:lang w:val="en-GB"/>
        </w:rPr>
        <w:t>opposed</w:t>
      </w:r>
      <w:r w:rsidR="00C16E5B" w:rsidRPr="00407D1C">
        <w:rPr>
          <w:lang w:val="en-GB"/>
        </w:rPr>
        <w:t xml:space="preserve"> different groups</w:t>
      </w:r>
      <w:r w:rsidR="007C3835" w:rsidRPr="00407D1C">
        <w:rPr>
          <w:lang w:val="en-GB"/>
        </w:rPr>
        <w:t xml:space="preserve"> of thinkers</w:t>
      </w:r>
      <w:r w:rsidR="00D86CB1" w:rsidRPr="00407D1C">
        <w:rPr>
          <w:lang w:val="en-GB"/>
        </w:rPr>
        <w:t xml:space="preserve"> and </w:t>
      </w:r>
      <w:r w:rsidR="00B52F86" w:rsidRPr="00407D1C">
        <w:rPr>
          <w:lang w:val="en-GB"/>
        </w:rPr>
        <w:t>especially opposed</w:t>
      </w:r>
      <w:r w:rsidR="00D86CB1" w:rsidRPr="00407D1C">
        <w:rPr>
          <w:lang w:val="en-GB"/>
        </w:rPr>
        <w:t xml:space="preserve"> Al </w:t>
      </w:r>
      <w:proofErr w:type="spellStart"/>
      <w:r w:rsidR="00D86CB1" w:rsidRPr="00407D1C">
        <w:rPr>
          <w:lang w:val="en-GB"/>
        </w:rPr>
        <w:t>Mu’tazili</w:t>
      </w:r>
      <w:proofErr w:type="spellEnd"/>
      <w:r w:rsidR="00C16E5B" w:rsidRPr="00407D1C">
        <w:rPr>
          <w:lang w:val="en-GB"/>
        </w:rPr>
        <w:t>.</w:t>
      </w:r>
      <w:r w:rsidR="00650E86" w:rsidRPr="00407D1C">
        <w:rPr>
          <w:lang w:val="en-GB"/>
        </w:rPr>
        <w:t xml:space="preserve"> </w:t>
      </w:r>
      <w:r w:rsidR="00DD686E" w:rsidRPr="00407D1C">
        <w:rPr>
          <w:lang w:val="en-GB"/>
        </w:rPr>
        <w:t>The interest in knowledge (s</w:t>
      </w:r>
      <w:r w:rsidR="00F35DA6" w:rsidRPr="00407D1C">
        <w:rPr>
          <w:lang w:val="en-GB"/>
        </w:rPr>
        <w:t xml:space="preserve">cience) </w:t>
      </w:r>
      <w:r w:rsidR="00EC6D24" w:rsidRPr="00407D1C">
        <w:rPr>
          <w:lang w:val="en-GB"/>
        </w:rPr>
        <w:t>decreased</w:t>
      </w:r>
      <w:r w:rsidR="00F35DA6" w:rsidRPr="00407D1C">
        <w:rPr>
          <w:lang w:val="en-GB"/>
        </w:rPr>
        <w:t xml:space="preserve"> </w:t>
      </w:r>
      <w:r w:rsidR="00E71A67" w:rsidRPr="00407D1C">
        <w:rPr>
          <w:lang w:val="en-GB"/>
        </w:rPr>
        <w:t>(</w:t>
      </w:r>
      <w:r w:rsidR="00332A62">
        <w:rPr>
          <w:lang w:val="en-GB"/>
        </w:rPr>
        <w:t>F</w:t>
      </w:r>
      <w:r w:rsidR="00E71A67" w:rsidRPr="00407D1C">
        <w:rPr>
          <w:lang w:val="en-GB"/>
        </w:rPr>
        <w:t xml:space="preserve">igure </w:t>
      </w:r>
      <w:r w:rsidR="007F2BEC">
        <w:rPr>
          <w:lang w:val="en-GB"/>
        </w:rPr>
        <w:t>5</w:t>
      </w:r>
      <w:r w:rsidR="00167739" w:rsidRPr="00407D1C">
        <w:rPr>
          <w:lang w:val="en-GB"/>
        </w:rPr>
        <w:t>)</w:t>
      </w:r>
      <w:r w:rsidR="003156AC" w:rsidRPr="00407D1C">
        <w:rPr>
          <w:lang w:val="en-GB"/>
        </w:rPr>
        <w:t xml:space="preserve">. </w:t>
      </w:r>
    </w:p>
    <w:p w:rsidR="00D3793C" w:rsidRPr="00407D1C" w:rsidRDefault="00D3793C" w:rsidP="00D3793C">
      <w:pPr>
        <w:bidi w:val="0"/>
        <w:ind w:left="720"/>
        <w:jc w:val="both"/>
        <w:rPr>
          <w:lang w:val="en-GB"/>
        </w:rPr>
      </w:pPr>
    </w:p>
    <w:p w:rsidR="00D3793C" w:rsidRPr="00407D1C" w:rsidRDefault="00D3793C" w:rsidP="00F64AD9">
      <w:pPr>
        <w:pStyle w:val="ListParagraph"/>
        <w:numPr>
          <w:ilvl w:val="0"/>
          <w:numId w:val="2"/>
        </w:numPr>
        <w:bidi w:val="0"/>
        <w:jc w:val="both"/>
        <w:rPr>
          <w:lang w:val="en-GB"/>
        </w:rPr>
      </w:pPr>
      <w:r w:rsidRPr="00407D1C">
        <w:rPr>
          <w:lang w:val="en-GB"/>
        </w:rPr>
        <w:lastRenderedPageBreak/>
        <w:t xml:space="preserve">Fatimid Caliphate had </w:t>
      </w:r>
      <w:r w:rsidR="00EC6D24" w:rsidRPr="00407D1C">
        <w:rPr>
          <w:lang w:val="en-GB"/>
        </w:rPr>
        <w:t>risen</w:t>
      </w:r>
      <w:r w:rsidRPr="00407D1C">
        <w:rPr>
          <w:lang w:val="en-GB"/>
        </w:rPr>
        <w:t xml:space="preserve"> in North Africa in 909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>, and there w</w:t>
      </w:r>
      <w:r w:rsidR="00EC6D24" w:rsidRPr="00407D1C">
        <w:rPr>
          <w:lang w:val="en-GB"/>
        </w:rPr>
        <w:t>as</w:t>
      </w:r>
      <w:r w:rsidRPr="00407D1C">
        <w:rPr>
          <w:lang w:val="en-GB"/>
        </w:rPr>
        <w:t xml:space="preserve"> g</w:t>
      </w:r>
      <w:r w:rsidR="00EC6D24" w:rsidRPr="00407D1C">
        <w:rPr>
          <w:lang w:val="en-GB"/>
        </w:rPr>
        <w:t>reat</w:t>
      </w:r>
      <w:r w:rsidRPr="00407D1C">
        <w:rPr>
          <w:lang w:val="en-GB"/>
        </w:rPr>
        <w:t xml:space="preserve"> interest in knowledge. In </w:t>
      </w:r>
      <w:r w:rsidR="00EC6D24" w:rsidRPr="00407D1C">
        <w:rPr>
          <w:lang w:val="en-GB"/>
        </w:rPr>
        <w:t xml:space="preserve">the </w:t>
      </w:r>
      <w:r w:rsidRPr="00407D1C">
        <w:rPr>
          <w:lang w:val="en-GB"/>
        </w:rPr>
        <w:t>eleventh century</w:t>
      </w:r>
      <w:r w:rsidR="00B568DE">
        <w:rPr>
          <w:lang w:val="en-GB"/>
        </w:rPr>
        <w:t>,</w:t>
      </w:r>
      <w:r w:rsidRPr="00407D1C">
        <w:rPr>
          <w:lang w:val="en-GB"/>
        </w:rPr>
        <w:t xml:space="preserve"> growth reached its maximum. This peak </w:t>
      </w:r>
      <w:r w:rsidR="0011380D" w:rsidRPr="00407D1C">
        <w:rPr>
          <w:lang w:val="en-GB"/>
        </w:rPr>
        <w:t>may be attributed to</w:t>
      </w:r>
      <w:r w:rsidRPr="00407D1C">
        <w:rPr>
          <w:lang w:val="en-GB"/>
        </w:rPr>
        <w:t xml:space="preserve"> the </w:t>
      </w:r>
      <w:r w:rsidR="00EC6D24" w:rsidRPr="00407D1C">
        <w:rPr>
          <w:lang w:val="en-GB"/>
        </w:rPr>
        <w:t xml:space="preserve">cumulative effects </w:t>
      </w:r>
      <w:r w:rsidRPr="00407D1C">
        <w:rPr>
          <w:lang w:val="en-GB"/>
        </w:rPr>
        <w:t>of the renaissance period</w:t>
      </w:r>
      <w:r w:rsidR="00EC6D24" w:rsidRPr="00407D1C">
        <w:rPr>
          <w:lang w:val="en-GB"/>
        </w:rPr>
        <w:t>s</w:t>
      </w:r>
      <w:r w:rsidRPr="00407D1C">
        <w:rPr>
          <w:lang w:val="en-GB"/>
        </w:rPr>
        <w:t xml:space="preserve"> of</w:t>
      </w:r>
      <w:r w:rsidR="00EC6D24" w:rsidRPr="00407D1C">
        <w:rPr>
          <w:lang w:val="en-GB"/>
        </w:rPr>
        <w:t xml:space="preserve"> the</w:t>
      </w:r>
      <w:r w:rsidRPr="00407D1C">
        <w:rPr>
          <w:lang w:val="en-GB"/>
        </w:rPr>
        <w:t xml:space="preserve"> Abbasid, Andalusia, and Fatimid Caliphates. Fatimid was not </w:t>
      </w:r>
      <w:r w:rsidR="00B52F86" w:rsidRPr="00407D1C">
        <w:rPr>
          <w:lang w:val="en-GB"/>
        </w:rPr>
        <w:t>opposed to</w:t>
      </w:r>
      <w:r w:rsidRPr="00407D1C">
        <w:rPr>
          <w:lang w:val="en-GB"/>
        </w:rPr>
        <w:t xml:space="preserve"> Al </w:t>
      </w:r>
      <w:proofErr w:type="spellStart"/>
      <w:r w:rsidRPr="00407D1C">
        <w:rPr>
          <w:lang w:val="en-GB"/>
        </w:rPr>
        <w:t>Mu’tazili</w:t>
      </w:r>
      <w:proofErr w:type="spellEnd"/>
      <w:r w:rsidRPr="00407D1C">
        <w:rPr>
          <w:lang w:val="en-GB"/>
        </w:rPr>
        <w:t xml:space="preserve"> or rationalism. </w:t>
      </w:r>
    </w:p>
    <w:p w:rsidR="007832B6" w:rsidRPr="00407D1C" w:rsidRDefault="00B22908" w:rsidP="00F1731C">
      <w:pPr>
        <w:bidi w:val="0"/>
        <w:ind w:left="720"/>
        <w:jc w:val="both"/>
        <w:rPr>
          <w:lang w:val="en-GB"/>
        </w:rPr>
      </w:pPr>
      <w:r w:rsidRPr="00407D1C">
        <w:rPr>
          <w:lang w:val="en-GB"/>
        </w:rPr>
        <w:t xml:space="preserve"> </w:t>
      </w:r>
      <w:r w:rsidR="007832B6" w:rsidRPr="00407D1C">
        <w:rPr>
          <w:lang w:val="en-GB"/>
        </w:rPr>
        <w:t xml:space="preserve"> </w:t>
      </w:r>
    </w:p>
    <w:p w:rsidR="001A76CA" w:rsidRPr="00407D1C" w:rsidRDefault="000C7228" w:rsidP="00482746">
      <w:pPr>
        <w:bidi w:val="0"/>
        <w:ind w:left="720"/>
        <w:jc w:val="center"/>
        <w:rPr>
          <w:lang w:val="en-GB"/>
        </w:rPr>
      </w:pPr>
      <w:r w:rsidRPr="00407D1C">
        <w:rPr>
          <w:noProof/>
          <w:lang w:val="en-GB" w:eastAsia="en-GB"/>
        </w:rPr>
        <w:drawing>
          <wp:inline distT="0" distB="0" distL="0" distR="0">
            <wp:extent cx="4246207" cy="2770059"/>
            <wp:effectExtent l="19050" t="0" r="1943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863" cy="27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CA" w:rsidRPr="00A61906" w:rsidRDefault="001A76CA" w:rsidP="00C04840">
      <w:pPr>
        <w:bidi w:val="0"/>
        <w:jc w:val="center"/>
        <w:rPr>
          <w:lang w:val="en-GB" w:eastAsia="en-GB"/>
        </w:rPr>
      </w:pPr>
      <w:proofErr w:type="gramStart"/>
      <w:r w:rsidRPr="00A61906">
        <w:rPr>
          <w:lang w:val="en-GB" w:eastAsia="en-GB"/>
        </w:rPr>
        <w:t>Fig</w:t>
      </w:r>
      <w:r w:rsidR="007C594D" w:rsidRPr="00A61906">
        <w:rPr>
          <w:lang w:val="en-GB" w:eastAsia="en-GB"/>
        </w:rPr>
        <w:t xml:space="preserve">ure </w:t>
      </w:r>
      <w:r w:rsidR="007F2BEC" w:rsidRPr="00A61906">
        <w:rPr>
          <w:lang w:val="en-GB" w:eastAsia="en-GB"/>
        </w:rPr>
        <w:t>5</w:t>
      </w:r>
      <w:r w:rsidR="00C04840">
        <w:rPr>
          <w:lang w:val="en-GB" w:eastAsia="en-GB"/>
        </w:rPr>
        <w:t>.</w:t>
      </w:r>
      <w:proofErr w:type="gramEnd"/>
      <w:r w:rsidRPr="00A61906">
        <w:rPr>
          <w:lang w:val="en-GB" w:eastAsia="en-GB"/>
        </w:rPr>
        <w:t xml:space="preserve"> Decay </w:t>
      </w:r>
      <w:r w:rsidR="004D1795" w:rsidRPr="00A61906">
        <w:rPr>
          <w:lang w:val="en-GB" w:eastAsia="en-GB"/>
        </w:rPr>
        <w:t>comparison</w:t>
      </w:r>
      <w:r w:rsidR="00D041A7" w:rsidRPr="00A61906">
        <w:rPr>
          <w:lang w:val="en-GB" w:eastAsia="en-GB"/>
        </w:rPr>
        <w:t xml:space="preserve"> </w:t>
      </w:r>
      <w:r w:rsidR="000C46E2" w:rsidRPr="00A61906">
        <w:rPr>
          <w:lang w:val="en-GB" w:eastAsia="en-GB"/>
        </w:rPr>
        <w:t xml:space="preserve">with </w:t>
      </w:r>
      <w:r w:rsidR="004D1795" w:rsidRPr="00A61906">
        <w:rPr>
          <w:lang w:val="en-GB" w:eastAsia="en-GB"/>
        </w:rPr>
        <w:t>relevant</w:t>
      </w:r>
      <w:r w:rsidR="000C46E2" w:rsidRPr="00A61906">
        <w:rPr>
          <w:lang w:val="en-GB" w:eastAsia="en-GB"/>
        </w:rPr>
        <w:t xml:space="preserve"> hi</w:t>
      </w:r>
      <w:r w:rsidR="00D041A7" w:rsidRPr="00A61906">
        <w:rPr>
          <w:lang w:val="en-GB" w:eastAsia="en-GB"/>
        </w:rPr>
        <w:t>storical event</w:t>
      </w:r>
      <w:r w:rsidR="00B568DE" w:rsidRPr="00A61906">
        <w:rPr>
          <w:lang w:val="en-GB" w:eastAsia="en-GB"/>
        </w:rPr>
        <w:t>s</w:t>
      </w:r>
      <w:r w:rsidR="00D041A7" w:rsidRPr="00A61906">
        <w:rPr>
          <w:lang w:val="en-GB" w:eastAsia="en-GB"/>
        </w:rPr>
        <w:t>.</w:t>
      </w:r>
      <w:r w:rsidR="009E53AF" w:rsidRPr="00A61906">
        <w:rPr>
          <w:lang w:val="en-GB" w:eastAsia="en-GB"/>
        </w:rPr>
        <w:t xml:space="preserve"> Note the 2-</w:t>
      </w:r>
      <w:r w:rsidR="004231F1" w:rsidRPr="00A61906">
        <w:rPr>
          <w:lang w:val="en-GB" w:eastAsia="en-GB"/>
        </w:rPr>
        <w:t>m</w:t>
      </w:r>
      <w:r w:rsidR="009E53AF" w:rsidRPr="00A61906">
        <w:rPr>
          <w:lang w:val="en-GB" w:eastAsia="en-GB"/>
        </w:rPr>
        <w:t xml:space="preserve">oving </w:t>
      </w:r>
      <w:r w:rsidR="004D1795" w:rsidRPr="00A61906">
        <w:rPr>
          <w:lang w:val="en-GB" w:eastAsia="en-GB"/>
        </w:rPr>
        <w:t>average</w:t>
      </w:r>
      <w:r w:rsidR="009E53AF" w:rsidRPr="00A61906">
        <w:rPr>
          <w:lang w:val="en-GB" w:eastAsia="en-GB"/>
        </w:rPr>
        <w:t>.</w:t>
      </w:r>
    </w:p>
    <w:p w:rsidR="00FB3777" w:rsidRPr="00407D1C" w:rsidRDefault="00FB3777" w:rsidP="00FB3777">
      <w:pPr>
        <w:bidi w:val="0"/>
        <w:ind w:left="720"/>
        <w:jc w:val="both"/>
        <w:rPr>
          <w:lang w:val="en-GB"/>
        </w:rPr>
      </w:pPr>
    </w:p>
    <w:p w:rsidR="009D6598" w:rsidRPr="00407D1C" w:rsidRDefault="00243495" w:rsidP="00332A62">
      <w:pPr>
        <w:bidi w:val="0"/>
        <w:ind w:left="720"/>
        <w:jc w:val="both"/>
        <w:rPr>
          <w:lang w:val="en-GB"/>
        </w:rPr>
      </w:pPr>
      <w:r w:rsidRPr="00407D1C">
        <w:rPr>
          <w:lang w:val="en-GB"/>
        </w:rPr>
        <w:t>In th</w:t>
      </w:r>
      <w:r w:rsidR="008E50BF">
        <w:rPr>
          <w:lang w:val="en-GB"/>
        </w:rPr>
        <w:t xml:space="preserve">e tenth </w:t>
      </w:r>
      <w:r w:rsidRPr="00407D1C">
        <w:rPr>
          <w:lang w:val="en-GB"/>
        </w:rPr>
        <w:t>century</w:t>
      </w:r>
      <w:r w:rsidR="00B568DE">
        <w:rPr>
          <w:lang w:val="en-GB"/>
        </w:rPr>
        <w:t>,</w:t>
      </w:r>
      <w:r w:rsidRPr="00407D1C">
        <w:rPr>
          <w:lang w:val="en-GB"/>
        </w:rPr>
        <w:t xml:space="preserve"> many small states </w:t>
      </w:r>
      <w:r w:rsidR="00272AB5" w:rsidRPr="00407D1C">
        <w:rPr>
          <w:lang w:val="en-GB"/>
        </w:rPr>
        <w:t>tried</w:t>
      </w:r>
      <w:r w:rsidRPr="00407D1C">
        <w:rPr>
          <w:lang w:val="en-GB"/>
        </w:rPr>
        <w:t xml:space="preserve"> to g</w:t>
      </w:r>
      <w:r w:rsidR="00B52F86" w:rsidRPr="00407D1C">
        <w:rPr>
          <w:lang w:val="en-GB"/>
        </w:rPr>
        <w:t>ain</w:t>
      </w:r>
      <w:r w:rsidRPr="00407D1C">
        <w:rPr>
          <w:lang w:val="en-GB"/>
        </w:rPr>
        <w:t xml:space="preserve"> independenc</w:t>
      </w:r>
      <w:r w:rsidR="00B52F86" w:rsidRPr="00407D1C">
        <w:rPr>
          <w:lang w:val="en-GB"/>
        </w:rPr>
        <w:t>e</w:t>
      </w:r>
      <w:r w:rsidRPr="00407D1C">
        <w:rPr>
          <w:lang w:val="en-GB"/>
        </w:rPr>
        <w:t xml:space="preserve"> from the Abbasid caliphate. In Andalusia</w:t>
      </w:r>
      <w:r w:rsidR="00B568DE">
        <w:rPr>
          <w:lang w:val="en-GB"/>
        </w:rPr>
        <w:t>,</w:t>
      </w:r>
      <w:r w:rsidRPr="00407D1C">
        <w:rPr>
          <w:lang w:val="en-GB"/>
        </w:rPr>
        <w:t xml:space="preserve"> the state was divided into petty emirates. Each of those fragmented tiny states tried to develop and encourage scientists. </w:t>
      </w:r>
      <w:r w:rsidR="00B52F86" w:rsidRPr="00407D1C">
        <w:rPr>
          <w:lang w:val="en-GB"/>
        </w:rPr>
        <w:t xml:space="preserve">At the </w:t>
      </w:r>
      <w:r w:rsidRPr="00407D1C">
        <w:rPr>
          <w:lang w:val="en-GB"/>
        </w:rPr>
        <w:t>same time</w:t>
      </w:r>
      <w:r w:rsidR="00B52F86" w:rsidRPr="00407D1C">
        <w:rPr>
          <w:lang w:val="en-GB"/>
        </w:rPr>
        <w:t>, however,</w:t>
      </w:r>
      <w:r w:rsidRPr="00407D1C">
        <w:rPr>
          <w:lang w:val="en-GB"/>
        </w:rPr>
        <w:t xml:space="preserve"> th</w:t>
      </w:r>
      <w:r w:rsidR="009101B8" w:rsidRPr="00407D1C">
        <w:rPr>
          <w:lang w:val="en-GB"/>
        </w:rPr>
        <w:t>e</w:t>
      </w:r>
      <w:r w:rsidR="00B52F86" w:rsidRPr="00407D1C">
        <w:rPr>
          <w:lang w:val="en-GB"/>
        </w:rPr>
        <w:t xml:space="preserve"> systems of their societies</w:t>
      </w:r>
      <w:r w:rsidR="009101B8" w:rsidRPr="00407D1C">
        <w:rPr>
          <w:lang w:val="en-GB"/>
        </w:rPr>
        <w:t xml:space="preserve"> were weaken</w:t>
      </w:r>
      <w:r w:rsidR="00B52F86" w:rsidRPr="00407D1C">
        <w:rPr>
          <w:lang w:val="en-GB"/>
        </w:rPr>
        <w:t>ed</w:t>
      </w:r>
      <w:r w:rsidR="00932AC8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by internal and external wars and </w:t>
      </w:r>
      <w:r w:rsidR="00B52F86" w:rsidRPr="00407D1C">
        <w:rPr>
          <w:lang w:val="en-GB"/>
        </w:rPr>
        <w:t xml:space="preserve">by </w:t>
      </w:r>
      <w:r w:rsidRPr="00407D1C">
        <w:rPr>
          <w:lang w:val="en-GB"/>
        </w:rPr>
        <w:t>many types of political and religious problems.</w:t>
      </w:r>
      <w:r w:rsidR="00832E4E" w:rsidRPr="00407D1C">
        <w:rPr>
          <w:lang w:val="en-GB"/>
        </w:rPr>
        <w:t xml:space="preserve"> In the period of 945-1055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B568DE">
        <w:rPr>
          <w:lang w:val="en-GB"/>
        </w:rPr>
        <w:t>,</w:t>
      </w:r>
      <w:r w:rsidR="00832E4E" w:rsidRPr="00407D1C">
        <w:rPr>
          <w:lang w:val="en-GB"/>
        </w:rPr>
        <w:t xml:space="preserve"> the Sunni-</w:t>
      </w:r>
      <w:proofErr w:type="spellStart"/>
      <w:r w:rsidR="00832E4E" w:rsidRPr="00407D1C">
        <w:rPr>
          <w:lang w:val="en-GB"/>
        </w:rPr>
        <w:t>Shi'ite</w:t>
      </w:r>
      <w:proofErr w:type="spellEnd"/>
      <w:r w:rsidR="00832E4E" w:rsidRPr="00407D1C">
        <w:rPr>
          <w:lang w:val="en-GB"/>
        </w:rPr>
        <w:t xml:space="preserve"> divide in Islam became fully established</w:t>
      </w:r>
      <w:r w:rsidR="00A34271">
        <w:rPr>
          <w:lang w:val="en-GB"/>
        </w:rPr>
        <w:t xml:space="preserve"> (</w:t>
      </w:r>
      <w:r w:rsidR="00A34271" w:rsidRPr="00407D1C">
        <w:rPr>
          <w:lang w:val="en-GB"/>
        </w:rPr>
        <w:t>Stearns</w:t>
      </w:r>
      <w:r w:rsidR="00A34271">
        <w:rPr>
          <w:lang w:val="en-GB"/>
        </w:rPr>
        <w:t>, 2001)</w:t>
      </w:r>
      <w:r w:rsidR="00AE54A2">
        <w:rPr>
          <w:vertAlign w:val="superscript"/>
          <w:lang w:val="en-GB"/>
        </w:rPr>
        <w:t>1</w:t>
      </w:r>
      <w:r w:rsidR="00510274">
        <w:rPr>
          <w:vertAlign w:val="superscript"/>
          <w:lang w:val="en-GB"/>
        </w:rPr>
        <w:t>2</w:t>
      </w:r>
      <w:r w:rsidR="00F16FE2" w:rsidRPr="00407D1C">
        <w:rPr>
          <w:lang w:val="en-GB"/>
        </w:rPr>
        <w:t xml:space="preserve"> </w:t>
      </w:r>
      <w:r w:rsidR="006E0A80" w:rsidRPr="00407D1C">
        <w:rPr>
          <w:lang w:val="en-GB"/>
        </w:rPr>
        <w:t>(</w:t>
      </w:r>
      <w:r w:rsidR="00332A62">
        <w:rPr>
          <w:lang w:val="en-GB"/>
        </w:rPr>
        <w:t>F</w:t>
      </w:r>
      <w:r w:rsidR="006E0A80" w:rsidRPr="00407D1C">
        <w:rPr>
          <w:lang w:val="en-GB"/>
        </w:rPr>
        <w:t xml:space="preserve">igure </w:t>
      </w:r>
      <w:r w:rsidR="007F2BEC">
        <w:rPr>
          <w:lang w:val="en-GB"/>
        </w:rPr>
        <w:t>6</w:t>
      </w:r>
      <w:r w:rsidR="002D1CD7" w:rsidRPr="00407D1C">
        <w:rPr>
          <w:lang w:val="en-GB"/>
        </w:rPr>
        <w:t>)</w:t>
      </w:r>
      <w:r w:rsidR="00832E4E" w:rsidRPr="00407D1C">
        <w:rPr>
          <w:lang w:val="en-GB"/>
        </w:rPr>
        <w:t xml:space="preserve">. </w:t>
      </w:r>
      <w:r w:rsidRPr="00407D1C">
        <w:rPr>
          <w:lang w:val="en-GB"/>
        </w:rPr>
        <w:t>Arabs</w:t>
      </w:r>
      <w:r w:rsidR="00B52F86" w:rsidRPr="00407D1C">
        <w:rPr>
          <w:lang w:val="en-GB"/>
        </w:rPr>
        <w:t xml:space="preserve"> then</w:t>
      </w:r>
      <w:r w:rsidRPr="00407D1C">
        <w:rPr>
          <w:lang w:val="en-GB"/>
        </w:rPr>
        <w:t xml:space="preserve"> lost Sicily</w:t>
      </w:r>
      <w:r w:rsidR="00DD686E" w:rsidRPr="00407D1C">
        <w:rPr>
          <w:lang w:val="en-GB"/>
        </w:rPr>
        <w:t xml:space="preserve"> (</w:t>
      </w:r>
      <w:r w:rsidR="008D603E" w:rsidRPr="00407D1C">
        <w:rPr>
          <w:lang w:val="en-GB"/>
        </w:rPr>
        <w:t>1072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DD686E" w:rsidRPr="00407D1C">
        <w:rPr>
          <w:lang w:val="en-GB"/>
        </w:rPr>
        <w:t>)</w:t>
      </w:r>
      <w:r w:rsidR="009D6598" w:rsidRPr="00407D1C">
        <w:rPr>
          <w:lang w:val="en-GB"/>
        </w:rPr>
        <w:t xml:space="preserve"> and</w:t>
      </w:r>
      <w:r w:rsidR="00B0153E" w:rsidRPr="00407D1C">
        <w:rPr>
          <w:lang w:val="en-GB"/>
        </w:rPr>
        <w:t xml:space="preserve"> Toledo (1085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B0153E" w:rsidRPr="00407D1C">
        <w:rPr>
          <w:lang w:val="en-GB"/>
        </w:rPr>
        <w:t>)</w:t>
      </w:r>
      <w:r w:rsidRPr="00407D1C">
        <w:rPr>
          <w:lang w:val="en-GB"/>
        </w:rPr>
        <w:t xml:space="preserve">. </w:t>
      </w:r>
    </w:p>
    <w:p w:rsidR="009D6598" w:rsidRPr="00407D1C" w:rsidRDefault="009D6598" w:rsidP="00F64AD9">
      <w:pPr>
        <w:bidi w:val="0"/>
        <w:ind w:left="720"/>
        <w:jc w:val="both"/>
        <w:rPr>
          <w:lang w:val="en-GB"/>
        </w:rPr>
      </w:pPr>
      <w:r w:rsidRPr="00407D1C">
        <w:rPr>
          <w:lang w:val="en-GB"/>
        </w:rPr>
        <w:t>In this century</w:t>
      </w:r>
      <w:r w:rsidR="00B568DE">
        <w:rPr>
          <w:lang w:val="en-GB"/>
        </w:rPr>
        <w:t>,</w:t>
      </w:r>
      <w:r w:rsidRPr="00407D1C">
        <w:rPr>
          <w:lang w:val="en-GB"/>
        </w:rPr>
        <w:t xml:space="preserve"> </w:t>
      </w:r>
      <w:r w:rsidR="00FA4265" w:rsidRPr="00407D1C">
        <w:rPr>
          <w:lang w:val="en-GB"/>
        </w:rPr>
        <w:t>Al-</w:t>
      </w:r>
      <w:proofErr w:type="spellStart"/>
      <w:r w:rsidR="00FA4265" w:rsidRPr="00407D1C">
        <w:rPr>
          <w:lang w:val="en-GB"/>
        </w:rPr>
        <w:t>Ghazali</w:t>
      </w:r>
      <w:proofErr w:type="spellEnd"/>
      <w:r w:rsidR="00FA4265" w:rsidRPr="00407D1C">
        <w:rPr>
          <w:lang w:val="en-GB"/>
        </w:rPr>
        <w:t xml:space="preserve"> (1058-1111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FA4265" w:rsidRPr="00407D1C">
        <w:rPr>
          <w:lang w:val="en-GB"/>
        </w:rPr>
        <w:t>)</w:t>
      </w:r>
      <w:r w:rsidR="00B52F86" w:rsidRPr="00407D1C">
        <w:rPr>
          <w:lang w:val="en-GB"/>
        </w:rPr>
        <w:t>,</w:t>
      </w:r>
      <w:r w:rsidR="00FA4265" w:rsidRPr="00407D1C">
        <w:rPr>
          <w:lang w:val="en-GB"/>
        </w:rPr>
        <w:t xml:space="preserve"> </w:t>
      </w:r>
      <w:r w:rsidR="00D95564" w:rsidRPr="00407D1C">
        <w:rPr>
          <w:lang w:val="en-GB"/>
        </w:rPr>
        <w:t xml:space="preserve">one of the </w:t>
      </w:r>
      <w:r w:rsidR="00B568DE">
        <w:rPr>
          <w:lang w:val="en-GB"/>
        </w:rPr>
        <w:t xml:space="preserve">most </w:t>
      </w:r>
      <w:r w:rsidR="00D95564" w:rsidRPr="00407D1C">
        <w:rPr>
          <w:lang w:val="en-GB"/>
        </w:rPr>
        <w:t xml:space="preserve">famous Muslim </w:t>
      </w:r>
      <w:r w:rsidR="004D1795" w:rsidRPr="00407D1C">
        <w:rPr>
          <w:lang w:val="en-GB"/>
        </w:rPr>
        <w:t>thinkers</w:t>
      </w:r>
      <w:r w:rsidR="00D95564" w:rsidRPr="00407D1C">
        <w:rPr>
          <w:lang w:val="en-GB"/>
        </w:rPr>
        <w:t xml:space="preserve"> had turned</w:t>
      </w:r>
      <w:r w:rsidR="00FA4265" w:rsidRPr="00407D1C">
        <w:rPr>
          <w:lang w:val="en-GB"/>
        </w:rPr>
        <w:t xml:space="preserve"> the direction </w:t>
      </w:r>
      <w:r w:rsidR="00B568DE">
        <w:rPr>
          <w:lang w:val="en-GB"/>
        </w:rPr>
        <w:t xml:space="preserve">of thought </w:t>
      </w:r>
      <w:r w:rsidR="00FA4265" w:rsidRPr="00407D1C">
        <w:rPr>
          <w:lang w:val="en-GB"/>
        </w:rPr>
        <w:t xml:space="preserve">against </w:t>
      </w:r>
      <w:r w:rsidRPr="00407D1C">
        <w:rPr>
          <w:lang w:val="en-GB"/>
        </w:rPr>
        <w:t xml:space="preserve">rational </w:t>
      </w:r>
      <w:r w:rsidR="00FA4265" w:rsidRPr="00407D1C">
        <w:rPr>
          <w:lang w:val="en-GB"/>
        </w:rPr>
        <w:t>philosophy</w:t>
      </w:r>
      <w:r w:rsidR="005B51F7" w:rsidRPr="00407D1C">
        <w:rPr>
          <w:lang w:val="en-GB"/>
        </w:rPr>
        <w:t xml:space="preserve"> and </w:t>
      </w:r>
      <w:r w:rsidR="00B11829" w:rsidRPr="00407D1C">
        <w:rPr>
          <w:lang w:val="en-GB"/>
        </w:rPr>
        <w:t>thus obstructed</w:t>
      </w:r>
      <w:r w:rsidR="00441BCF" w:rsidRPr="00407D1C">
        <w:rPr>
          <w:lang w:val="en-GB"/>
        </w:rPr>
        <w:t xml:space="preserve"> free thought</w:t>
      </w:r>
      <w:r w:rsidR="00FA4265" w:rsidRPr="00407D1C">
        <w:rPr>
          <w:lang w:val="en-GB"/>
        </w:rPr>
        <w:t xml:space="preserve">. </w:t>
      </w:r>
      <w:r w:rsidR="00B11829" w:rsidRPr="00407D1C">
        <w:rPr>
          <w:lang w:val="en-GB"/>
        </w:rPr>
        <w:t>Moreover,</w:t>
      </w:r>
      <w:r w:rsidR="00243495" w:rsidRPr="00407D1C">
        <w:rPr>
          <w:lang w:val="en-GB"/>
        </w:rPr>
        <w:t xml:space="preserve"> the first Crusade </w:t>
      </w:r>
      <w:r w:rsidR="00B11829" w:rsidRPr="00407D1C">
        <w:rPr>
          <w:lang w:val="en-GB"/>
        </w:rPr>
        <w:t>began</w:t>
      </w:r>
      <w:r w:rsidR="00243495" w:rsidRPr="00407D1C">
        <w:rPr>
          <w:lang w:val="en-GB"/>
        </w:rPr>
        <w:t xml:space="preserve"> in 1095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243495" w:rsidRPr="00407D1C">
        <w:rPr>
          <w:lang w:val="en-GB"/>
        </w:rPr>
        <w:t xml:space="preserve">. </w:t>
      </w:r>
    </w:p>
    <w:p w:rsidR="00243495" w:rsidRPr="00407D1C" w:rsidRDefault="009D6598" w:rsidP="009D6598">
      <w:pPr>
        <w:bidi w:val="0"/>
        <w:ind w:left="720"/>
        <w:jc w:val="both"/>
        <w:rPr>
          <w:lang w:val="en-GB"/>
        </w:rPr>
      </w:pPr>
      <w:r w:rsidRPr="00407D1C">
        <w:rPr>
          <w:lang w:val="en-GB"/>
        </w:rPr>
        <w:t>The 11</w:t>
      </w:r>
      <w:r w:rsidRPr="00407D1C">
        <w:rPr>
          <w:vertAlign w:val="superscript"/>
          <w:lang w:val="en-GB"/>
        </w:rPr>
        <w:t>th</w:t>
      </w:r>
      <w:r w:rsidRPr="00407D1C">
        <w:rPr>
          <w:lang w:val="en-GB"/>
        </w:rPr>
        <w:t xml:space="preserve"> </w:t>
      </w:r>
      <w:r w:rsidR="00243495" w:rsidRPr="00407D1C">
        <w:rPr>
          <w:lang w:val="en-GB"/>
        </w:rPr>
        <w:t xml:space="preserve">century </w:t>
      </w:r>
      <w:r w:rsidR="00B568DE" w:rsidRPr="00407D1C">
        <w:rPr>
          <w:lang w:val="en-GB"/>
        </w:rPr>
        <w:t xml:space="preserve">clearly </w:t>
      </w:r>
      <w:r w:rsidR="00243495" w:rsidRPr="00407D1C">
        <w:rPr>
          <w:lang w:val="en-GB"/>
        </w:rPr>
        <w:t xml:space="preserve">shows </w:t>
      </w:r>
      <w:r w:rsidR="00B568DE">
        <w:rPr>
          <w:lang w:val="en-GB"/>
        </w:rPr>
        <w:t>a</w:t>
      </w:r>
      <w:r w:rsidR="00B568DE" w:rsidRPr="00407D1C">
        <w:rPr>
          <w:lang w:val="en-GB"/>
        </w:rPr>
        <w:t xml:space="preserve"> </w:t>
      </w:r>
      <w:r w:rsidR="00243495" w:rsidRPr="00407D1C">
        <w:rPr>
          <w:lang w:val="en-GB"/>
        </w:rPr>
        <w:t>decline in scien</w:t>
      </w:r>
      <w:r w:rsidR="00B11829" w:rsidRPr="00407D1C">
        <w:rPr>
          <w:lang w:val="en-GB"/>
        </w:rPr>
        <w:t>tific</w:t>
      </w:r>
      <w:r w:rsidR="00243495" w:rsidRPr="00407D1C">
        <w:rPr>
          <w:lang w:val="en-GB"/>
        </w:rPr>
        <w:t xml:space="preserve"> activities. </w:t>
      </w:r>
      <w:r w:rsidR="00B11829" w:rsidRPr="00407D1C">
        <w:rPr>
          <w:lang w:val="en-GB"/>
        </w:rPr>
        <w:t>This period</w:t>
      </w:r>
      <w:r w:rsidR="00243495" w:rsidRPr="00407D1C">
        <w:rPr>
          <w:lang w:val="en-GB"/>
        </w:rPr>
        <w:t xml:space="preserve"> is </w:t>
      </w:r>
      <w:r w:rsidR="00B11829" w:rsidRPr="00407D1C">
        <w:rPr>
          <w:lang w:val="en-GB"/>
        </w:rPr>
        <w:t>when</w:t>
      </w:r>
      <w:r w:rsidR="00243495" w:rsidRPr="00407D1C">
        <w:rPr>
          <w:lang w:val="en-GB"/>
        </w:rPr>
        <w:t xml:space="preserve"> Arabic-Islamic sciences</w:t>
      </w:r>
      <w:r w:rsidR="00B11829" w:rsidRPr="00407D1C">
        <w:rPr>
          <w:lang w:val="en-GB"/>
        </w:rPr>
        <w:t xml:space="preserve"> truly began to decline</w:t>
      </w:r>
      <w:r w:rsidR="00243495" w:rsidRPr="00407D1C">
        <w:rPr>
          <w:lang w:val="en-GB"/>
        </w:rPr>
        <w:t>.</w:t>
      </w:r>
    </w:p>
    <w:p w:rsidR="00D3793C" w:rsidRPr="00407D1C" w:rsidRDefault="00D3793C" w:rsidP="00D3793C">
      <w:pPr>
        <w:bidi w:val="0"/>
        <w:ind w:left="720"/>
        <w:jc w:val="both"/>
        <w:rPr>
          <w:lang w:val="en-GB"/>
        </w:rPr>
      </w:pPr>
    </w:p>
    <w:p w:rsidR="00DD686E" w:rsidRPr="00407D1C" w:rsidRDefault="004967D7" w:rsidP="007F2BEC">
      <w:pPr>
        <w:numPr>
          <w:ilvl w:val="0"/>
          <w:numId w:val="2"/>
        </w:numPr>
        <w:bidi w:val="0"/>
        <w:jc w:val="both"/>
        <w:rPr>
          <w:lang w:val="en-GB"/>
        </w:rPr>
      </w:pPr>
      <w:r w:rsidRPr="00407D1C">
        <w:rPr>
          <w:lang w:val="en-GB"/>
        </w:rPr>
        <w:t>By</w:t>
      </w:r>
      <w:r w:rsidR="00471CA6" w:rsidRPr="00407D1C">
        <w:rPr>
          <w:lang w:val="en-GB"/>
        </w:rPr>
        <w:t xml:space="preserve"> 1227</w:t>
      </w:r>
      <w:r w:rsidR="00B568DE">
        <w:rPr>
          <w:lang w:val="en-GB"/>
        </w:rPr>
        <w:t>,</w:t>
      </w:r>
      <w:r w:rsidR="00471CA6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the </w:t>
      </w:r>
      <w:r w:rsidR="00471CA6" w:rsidRPr="00407D1C">
        <w:rPr>
          <w:lang w:val="en-GB"/>
        </w:rPr>
        <w:t>A</w:t>
      </w:r>
      <w:r w:rsidR="00BB28B8" w:rsidRPr="00407D1C">
        <w:rPr>
          <w:lang w:val="en-GB"/>
        </w:rPr>
        <w:t xml:space="preserve">l </w:t>
      </w:r>
      <w:proofErr w:type="spellStart"/>
      <w:r w:rsidR="00BB28B8" w:rsidRPr="00407D1C">
        <w:rPr>
          <w:lang w:val="en-GB"/>
        </w:rPr>
        <w:t>Mu</w:t>
      </w:r>
      <w:r w:rsidR="00471CA6" w:rsidRPr="00407D1C">
        <w:rPr>
          <w:lang w:val="en-GB"/>
        </w:rPr>
        <w:t>stans</w:t>
      </w:r>
      <w:r w:rsidR="00BB28B8" w:rsidRPr="00407D1C">
        <w:rPr>
          <w:lang w:val="en-GB"/>
        </w:rPr>
        <w:t>i</w:t>
      </w:r>
      <w:r w:rsidR="00471CA6" w:rsidRPr="00407D1C">
        <w:rPr>
          <w:lang w:val="en-GB"/>
        </w:rPr>
        <w:t>ri</w:t>
      </w:r>
      <w:r w:rsidR="00BB28B8" w:rsidRPr="00407D1C">
        <w:rPr>
          <w:lang w:val="en-GB"/>
        </w:rPr>
        <w:t>y</w:t>
      </w:r>
      <w:r w:rsidR="00471CA6" w:rsidRPr="00407D1C">
        <w:rPr>
          <w:lang w:val="en-GB"/>
        </w:rPr>
        <w:t>a</w:t>
      </w:r>
      <w:proofErr w:type="spellEnd"/>
      <w:r w:rsidR="00471CA6" w:rsidRPr="00407D1C">
        <w:rPr>
          <w:lang w:val="en-GB"/>
        </w:rPr>
        <w:t xml:space="preserve"> </w:t>
      </w:r>
      <w:r w:rsidR="006E2B46" w:rsidRPr="00407D1C">
        <w:rPr>
          <w:lang w:val="en-GB"/>
        </w:rPr>
        <w:t>School</w:t>
      </w:r>
      <w:r w:rsidR="00471CA6" w:rsidRPr="00407D1C">
        <w:rPr>
          <w:lang w:val="en-GB"/>
        </w:rPr>
        <w:t xml:space="preserve"> ha</w:t>
      </w:r>
      <w:r w:rsidRPr="00407D1C">
        <w:rPr>
          <w:lang w:val="en-GB"/>
        </w:rPr>
        <w:t>d</w:t>
      </w:r>
      <w:r w:rsidR="00471CA6" w:rsidRPr="00407D1C">
        <w:rPr>
          <w:lang w:val="en-GB"/>
        </w:rPr>
        <w:t xml:space="preserve"> been </w:t>
      </w:r>
      <w:r w:rsidR="00BB28B8" w:rsidRPr="00407D1C">
        <w:rPr>
          <w:lang w:val="en-GB"/>
        </w:rPr>
        <w:t>constructed</w:t>
      </w:r>
      <w:r w:rsidR="00471CA6" w:rsidRPr="00407D1C">
        <w:rPr>
          <w:lang w:val="en-GB"/>
        </w:rPr>
        <w:t xml:space="preserve"> in Baghdad. </w:t>
      </w:r>
      <w:r w:rsidR="00BB28B8" w:rsidRPr="00407D1C">
        <w:rPr>
          <w:lang w:val="en-GB"/>
        </w:rPr>
        <w:t xml:space="preserve">It was </w:t>
      </w:r>
      <w:r w:rsidR="00471CA6" w:rsidRPr="00407D1C">
        <w:rPr>
          <w:lang w:val="en-GB"/>
        </w:rPr>
        <w:t xml:space="preserve">the first school </w:t>
      </w:r>
      <w:r w:rsidR="00B568DE">
        <w:rPr>
          <w:lang w:val="en-GB"/>
        </w:rPr>
        <w:t xml:space="preserve">that was </w:t>
      </w:r>
      <w:r w:rsidRPr="00407D1C">
        <w:rPr>
          <w:lang w:val="en-GB"/>
        </w:rPr>
        <w:t>featured by the</w:t>
      </w:r>
      <w:r w:rsidR="00BB28B8" w:rsidRPr="00407D1C">
        <w:rPr>
          <w:lang w:val="en-GB"/>
        </w:rPr>
        <w:t xml:space="preserve"> university in Baghdad</w:t>
      </w:r>
      <w:r w:rsidR="00723BC9" w:rsidRPr="00407D1C">
        <w:rPr>
          <w:lang w:val="en-GB"/>
        </w:rPr>
        <w:t xml:space="preserve"> (</w:t>
      </w:r>
      <w:r w:rsidR="00332A62">
        <w:rPr>
          <w:lang w:val="en-GB"/>
        </w:rPr>
        <w:t>F</w:t>
      </w:r>
      <w:r w:rsidR="00723BC9" w:rsidRPr="00407D1C">
        <w:rPr>
          <w:lang w:val="en-GB"/>
        </w:rPr>
        <w:t xml:space="preserve">igure </w:t>
      </w:r>
      <w:r w:rsidR="007F2BEC">
        <w:rPr>
          <w:lang w:val="en-GB"/>
        </w:rPr>
        <w:t>4</w:t>
      </w:r>
      <w:r w:rsidR="00B73D86" w:rsidRPr="00407D1C">
        <w:rPr>
          <w:lang w:val="en-GB"/>
        </w:rPr>
        <w:t>)</w:t>
      </w:r>
      <w:r w:rsidR="00BB28B8" w:rsidRPr="00407D1C">
        <w:rPr>
          <w:lang w:val="en-GB"/>
        </w:rPr>
        <w:t xml:space="preserve">. </w:t>
      </w:r>
      <w:r w:rsidR="008B49DD" w:rsidRPr="00407D1C">
        <w:rPr>
          <w:lang w:val="en-GB"/>
        </w:rPr>
        <w:t>T</w:t>
      </w:r>
      <w:r w:rsidR="00243495" w:rsidRPr="00407D1C">
        <w:rPr>
          <w:lang w:val="en-GB"/>
        </w:rPr>
        <w:t xml:space="preserve">he Mongol sack of Baghdad </w:t>
      </w:r>
      <w:r w:rsidR="008B49DD" w:rsidRPr="00407D1C">
        <w:rPr>
          <w:lang w:val="en-GB"/>
        </w:rPr>
        <w:t>in 1258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 xml:space="preserve"> ended</w:t>
      </w:r>
      <w:r w:rsidR="00243495" w:rsidRPr="00407D1C">
        <w:rPr>
          <w:lang w:val="en-GB"/>
        </w:rPr>
        <w:t xml:space="preserve"> the Abbasid caliphate</w:t>
      </w:r>
      <w:r w:rsidR="00E52C7C" w:rsidRPr="00407D1C">
        <w:rPr>
          <w:lang w:val="en-GB"/>
        </w:rPr>
        <w:t>.</w:t>
      </w:r>
      <w:r w:rsidR="007832B6" w:rsidRPr="00407D1C">
        <w:rPr>
          <w:lang w:val="en-GB"/>
        </w:rPr>
        <w:t xml:space="preserve"> </w:t>
      </w:r>
      <w:r w:rsidR="00505695" w:rsidRPr="00407D1C">
        <w:rPr>
          <w:lang w:val="en-GB"/>
        </w:rPr>
        <w:t xml:space="preserve">This </w:t>
      </w:r>
      <w:r w:rsidR="00B97D01" w:rsidRPr="00407D1C">
        <w:rPr>
          <w:lang w:val="en-GB"/>
        </w:rPr>
        <w:t>invasion was a consequence of the declin</w:t>
      </w:r>
      <w:r w:rsidR="00B568DE">
        <w:rPr>
          <w:lang w:val="en-GB"/>
        </w:rPr>
        <w:t>e</w:t>
      </w:r>
      <w:r w:rsidR="00B97D01" w:rsidRPr="00407D1C">
        <w:rPr>
          <w:lang w:val="en-GB"/>
        </w:rPr>
        <w:t xml:space="preserve">. </w:t>
      </w:r>
      <w:r w:rsidR="006E0A80" w:rsidRPr="00407D1C">
        <w:rPr>
          <w:lang w:val="en-GB"/>
        </w:rPr>
        <w:t>T</w:t>
      </w:r>
      <w:r w:rsidR="00E52C7C" w:rsidRPr="00407D1C">
        <w:rPr>
          <w:lang w:val="en-GB"/>
        </w:rPr>
        <w:t xml:space="preserve">he eighth Crusade </w:t>
      </w:r>
      <w:r w:rsidR="00B568DE">
        <w:rPr>
          <w:lang w:val="en-GB"/>
        </w:rPr>
        <w:t>occurred</w:t>
      </w:r>
      <w:r w:rsidR="00B568DE" w:rsidRPr="00407D1C">
        <w:rPr>
          <w:lang w:val="en-GB"/>
        </w:rPr>
        <w:t xml:space="preserve"> </w:t>
      </w:r>
      <w:r w:rsidR="00E52C7C" w:rsidRPr="00407D1C">
        <w:rPr>
          <w:lang w:val="en-GB"/>
        </w:rPr>
        <w:t>in 1270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E52C7C" w:rsidRPr="00407D1C">
        <w:rPr>
          <w:lang w:val="en-GB"/>
        </w:rPr>
        <w:t xml:space="preserve">. </w:t>
      </w:r>
      <w:r w:rsidR="00774CF9" w:rsidRPr="00407D1C">
        <w:rPr>
          <w:lang w:val="en-GB"/>
        </w:rPr>
        <w:t xml:space="preserve">The restricted teachings of the scholar </w:t>
      </w:r>
      <w:proofErr w:type="spellStart"/>
      <w:r w:rsidR="000A6125" w:rsidRPr="00407D1C">
        <w:rPr>
          <w:lang w:val="en-GB"/>
        </w:rPr>
        <w:t>Ibn</w:t>
      </w:r>
      <w:proofErr w:type="spellEnd"/>
      <w:r w:rsidR="000A6125" w:rsidRPr="00407D1C">
        <w:rPr>
          <w:lang w:val="en-GB"/>
        </w:rPr>
        <w:t xml:space="preserve"> </w:t>
      </w:r>
      <w:proofErr w:type="spellStart"/>
      <w:r w:rsidR="000A6125" w:rsidRPr="00407D1C">
        <w:rPr>
          <w:lang w:val="en-GB"/>
        </w:rPr>
        <w:t>Taymiyyah</w:t>
      </w:r>
      <w:proofErr w:type="spellEnd"/>
      <w:r w:rsidR="000A6125" w:rsidRPr="00407D1C">
        <w:rPr>
          <w:lang w:val="en-GB"/>
        </w:rPr>
        <w:t xml:space="preserve"> (1263–1328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0A6125" w:rsidRPr="00407D1C">
        <w:rPr>
          <w:lang w:val="en-GB"/>
        </w:rPr>
        <w:t>)</w:t>
      </w:r>
      <w:r w:rsidR="0013032E" w:rsidRPr="00407D1C">
        <w:rPr>
          <w:lang w:val="en-GB"/>
        </w:rPr>
        <w:t xml:space="preserve"> </w:t>
      </w:r>
      <w:r w:rsidRPr="00407D1C">
        <w:rPr>
          <w:lang w:val="en-GB"/>
        </w:rPr>
        <w:t>began</w:t>
      </w:r>
      <w:r w:rsidR="0013032E" w:rsidRPr="00407D1C">
        <w:rPr>
          <w:lang w:val="en-GB"/>
        </w:rPr>
        <w:t xml:space="preserve"> to dominate in the thirteenth century.</w:t>
      </w:r>
    </w:p>
    <w:p w:rsidR="00D3793C" w:rsidRPr="00407D1C" w:rsidRDefault="00D3793C" w:rsidP="00D3793C">
      <w:pPr>
        <w:bidi w:val="0"/>
        <w:ind w:left="720"/>
        <w:jc w:val="both"/>
        <w:rPr>
          <w:lang w:val="en-GB"/>
        </w:rPr>
      </w:pPr>
    </w:p>
    <w:p w:rsidR="00D3793C" w:rsidRPr="00407D1C" w:rsidRDefault="004967D7" w:rsidP="00332A62">
      <w:pPr>
        <w:numPr>
          <w:ilvl w:val="0"/>
          <w:numId w:val="2"/>
        </w:numPr>
        <w:bidi w:val="0"/>
        <w:jc w:val="both"/>
        <w:rPr>
          <w:lang w:val="en-GB"/>
        </w:rPr>
      </w:pPr>
      <w:r w:rsidRPr="00407D1C">
        <w:rPr>
          <w:lang w:val="en-GB"/>
        </w:rPr>
        <w:t>The m</w:t>
      </w:r>
      <w:r w:rsidR="00D3793C" w:rsidRPr="00407D1C">
        <w:rPr>
          <w:lang w:val="en-GB"/>
        </w:rPr>
        <w:t>oving average method (</w:t>
      </w:r>
      <w:r w:rsidR="00332A62">
        <w:rPr>
          <w:lang w:val="en-GB"/>
        </w:rPr>
        <w:t>F</w:t>
      </w:r>
      <w:r w:rsidR="00D3793C" w:rsidRPr="00407D1C">
        <w:rPr>
          <w:lang w:val="en-GB"/>
        </w:rPr>
        <w:t xml:space="preserve">igure </w:t>
      </w:r>
      <w:r w:rsidR="007F2BEC">
        <w:rPr>
          <w:lang w:val="en-GB"/>
        </w:rPr>
        <w:t>6</w:t>
      </w:r>
      <w:r w:rsidR="00D3793C" w:rsidRPr="00407D1C">
        <w:rPr>
          <w:lang w:val="en-GB"/>
        </w:rPr>
        <w:t xml:space="preserve">) shows </w:t>
      </w:r>
      <w:r w:rsidRPr="00407D1C">
        <w:rPr>
          <w:lang w:val="en-GB"/>
        </w:rPr>
        <w:t>a</w:t>
      </w:r>
      <w:r w:rsidR="00D3793C" w:rsidRPr="00407D1C">
        <w:rPr>
          <w:lang w:val="en-GB"/>
        </w:rPr>
        <w:t xml:space="preserve"> small growth that may be attributed to the rise of Ottoman Empire in 1288 </w:t>
      </w:r>
      <w:r w:rsidR="00F64AD9" w:rsidRPr="00407D1C">
        <w:rPr>
          <w:b/>
          <w:sz w:val="20"/>
          <w:szCs w:val="20"/>
          <w:lang w:val="en-GB"/>
        </w:rPr>
        <w:t>AD</w:t>
      </w:r>
      <w:r w:rsidR="00F64AD9" w:rsidRPr="00407D1C">
        <w:rPr>
          <w:lang w:val="en-GB"/>
        </w:rPr>
        <w:t xml:space="preserve"> </w:t>
      </w:r>
      <w:r w:rsidR="00D3793C" w:rsidRPr="00407D1C">
        <w:rPr>
          <w:lang w:val="en-GB"/>
        </w:rPr>
        <w:t xml:space="preserve">and the </w:t>
      </w:r>
      <w:proofErr w:type="spellStart"/>
      <w:r w:rsidR="00D3793C" w:rsidRPr="00407D1C">
        <w:rPr>
          <w:lang w:val="en-GB"/>
        </w:rPr>
        <w:t>Safavids</w:t>
      </w:r>
      <w:proofErr w:type="spellEnd"/>
      <w:r w:rsidR="00D3793C" w:rsidRPr="00407D1C">
        <w:rPr>
          <w:lang w:val="en-GB"/>
        </w:rPr>
        <w:t xml:space="preserve"> dynasty in Persia (1501–1722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D3793C" w:rsidRPr="00407D1C">
        <w:rPr>
          <w:lang w:val="en-GB"/>
        </w:rPr>
        <w:t>)</w:t>
      </w:r>
      <w:r w:rsidR="00407D1C" w:rsidRPr="00407D1C">
        <w:rPr>
          <w:lang w:val="en-GB"/>
        </w:rPr>
        <w:t xml:space="preserve">. However, </w:t>
      </w:r>
      <w:r w:rsidR="006E0A80" w:rsidRPr="00407D1C">
        <w:rPr>
          <w:lang w:val="en-GB"/>
        </w:rPr>
        <w:t>the decline</w:t>
      </w:r>
      <w:r w:rsidR="00D3793C" w:rsidRPr="00407D1C">
        <w:rPr>
          <w:lang w:val="en-GB"/>
        </w:rPr>
        <w:t xml:space="preserve"> in </w:t>
      </w:r>
      <w:r w:rsidRPr="00407D1C">
        <w:rPr>
          <w:lang w:val="en-GB"/>
        </w:rPr>
        <w:t xml:space="preserve">the </w:t>
      </w:r>
      <w:r w:rsidR="00D3793C" w:rsidRPr="00407D1C">
        <w:rPr>
          <w:lang w:val="en-GB"/>
        </w:rPr>
        <w:t xml:space="preserve">scientists’ population continued. </w:t>
      </w:r>
    </w:p>
    <w:p w:rsidR="00FB3777" w:rsidRPr="00407D1C" w:rsidRDefault="00FB3777" w:rsidP="00FB3777">
      <w:pPr>
        <w:bidi w:val="0"/>
        <w:ind w:left="720"/>
        <w:jc w:val="both"/>
        <w:rPr>
          <w:lang w:val="en-GB"/>
        </w:rPr>
      </w:pPr>
    </w:p>
    <w:p w:rsidR="00901914" w:rsidRPr="00407D1C" w:rsidRDefault="00556EEF" w:rsidP="00901914">
      <w:pPr>
        <w:bidi w:val="0"/>
        <w:ind w:left="720"/>
        <w:jc w:val="center"/>
        <w:rPr>
          <w:lang w:val="en-GB"/>
        </w:rPr>
      </w:pPr>
      <w:r w:rsidRPr="00407D1C">
        <w:rPr>
          <w:noProof/>
          <w:lang w:val="en-GB" w:eastAsia="en-GB"/>
        </w:rPr>
        <w:drawing>
          <wp:inline distT="0" distB="0" distL="0" distR="0">
            <wp:extent cx="4557712" cy="3038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34" cy="303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F4" w:rsidRPr="00407D1C" w:rsidRDefault="00E04EF4" w:rsidP="00E04EF4">
      <w:pPr>
        <w:bidi w:val="0"/>
        <w:ind w:left="720"/>
        <w:jc w:val="center"/>
        <w:rPr>
          <w:lang w:val="en-GB"/>
        </w:rPr>
      </w:pPr>
    </w:p>
    <w:p w:rsidR="00901914" w:rsidRPr="00A61906" w:rsidRDefault="00E71A67" w:rsidP="00332A62">
      <w:pPr>
        <w:bidi w:val="0"/>
        <w:ind w:left="720"/>
        <w:jc w:val="center"/>
        <w:rPr>
          <w:lang w:val="en-GB"/>
        </w:rPr>
      </w:pPr>
      <w:proofErr w:type="gramStart"/>
      <w:r w:rsidRPr="00A61906">
        <w:rPr>
          <w:lang w:val="en-GB"/>
        </w:rPr>
        <w:t xml:space="preserve">Figure </w:t>
      </w:r>
      <w:r w:rsidR="007F2BEC" w:rsidRPr="00A61906">
        <w:rPr>
          <w:lang w:val="en-GB"/>
        </w:rPr>
        <w:t>6</w:t>
      </w:r>
      <w:r w:rsidR="00C04840">
        <w:rPr>
          <w:lang w:val="en-GB"/>
        </w:rPr>
        <w:t>.</w:t>
      </w:r>
      <w:proofErr w:type="gramEnd"/>
      <w:r w:rsidR="006A270E" w:rsidRPr="00A61906">
        <w:rPr>
          <w:lang w:val="en-GB"/>
        </w:rPr>
        <w:t xml:space="preserve"> </w:t>
      </w:r>
      <w:proofErr w:type="gramStart"/>
      <w:r w:rsidR="006A270E" w:rsidRPr="00A61906">
        <w:rPr>
          <w:lang w:val="en-GB"/>
        </w:rPr>
        <w:t xml:space="preserve">The </w:t>
      </w:r>
      <w:r w:rsidR="00AD1445" w:rsidRPr="00A61906">
        <w:rPr>
          <w:lang w:val="en-GB"/>
        </w:rPr>
        <w:t>2-</w:t>
      </w:r>
      <w:r w:rsidR="006A270E" w:rsidRPr="00A61906">
        <w:rPr>
          <w:lang w:val="en-GB"/>
        </w:rPr>
        <w:t>moving average of declination part</w:t>
      </w:r>
      <w:r w:rsidR="004231F1" w:rsidRPr="00A61906">
        <w:rPr>
          <w:lang w:val="en-GB"/>
        </w:rPr>
        <w:t xml:space="preserve"> of the </w:t>
      </w:r>
      <w:r w:rsidR="00332A62">
        <w:rPr>
          <w:lang w:val="en-GB"/>
        </w:rPr>
        <w:t>F</w:t>
      </w:r>
      <w:r w:rsidR="00B35B3B" w:rsidRPr="00A61906">
        <w:rPr>
          <w:lang w:val="en-GB"/>
        </w:rPr>
        <w:t xml:space="preserve">igure </w:t>
      </w:r>
      <w:r w:rsidR="007F2BEC" w:rsidRPr="00A61906">
        <w:rPr>
          <w:lang w:val="en-GB"/>
        </w:rPr>
        <w:t>4</w:t>
      </w:r>
      <w:r w:rsidR="006A270E" w:rsidRPr="00A61906">
        <w:rPr>
          <w:lang w:val="en-GB"/>
        </w:rPr>
        <w:t>.</w:t>
      </w:r>
      <w:proofErr w:type="gramEnd"/>
    </w:p>
    <w:p w:rsidR="005C2134" w:rsidRPr="00407D1C" w:rsidRDefault="005C2134" w:rsidP="005C2134">
      <w:pPr>
        <w:bidi w:val="0"/>
        <w:ind w:left="720"/>
        <w:jc w:val="center"/>
        <w:rPr>
          <w:lang w:val="en-GB"/>
        </w:rPr>
      </w:pPr>
    </w:p>
    <w:p w:rsidR="00D51544" w:rsidRPr="00407D1C" w:rsidRDefault="00D51544" w:rsidP="00FB1B9F">
      <w:pPr>
        <w:bidi w:val="0"/>
        <w:jc w:val="both"/>
        <w:rPr>
          <w:lang w:val="en-GB"/>
        </w:rPr>
      </w:pPr>
    </w:p>
    <w:p w:rsidR="00D51544" w:rsidRPr="00407D1C" w:rsidRDefault="00D51544" w:rsidP="00F81BC0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</w:t>
      </w:r>
      <w:r w:rsidR="00F81BC0" w:rsidRPr="00407D1C">
        <w:rPr>
          <w:lang w:val="en-GB"/>
        </w:rPr>
        <w:t xml:space="preserve">normal </w:t>
      </w:r>
      <w:r w:rsidRPr="00407D1C">
        <w:rPr>
          <w:lang w:val="en-GB"/>
        </w:rPr>
        <w:t xml:space="preserve">growth </w:t>
      </w:r>
      <w:r w:rsidR="004967D7" w:rsidRPr="00407D1C">
        <w:rPr>
          <w:lang w:val="en-GB"/>
        </w:rPr>
        <w:t>has a cumulative</w:t>
      </w:r>
      <w:r w:rsidRPr="00407D1C">
        <w:rPr>
          <w:lang w:val="en-GB"/>
        </w:rPr>
        <w:t xml:space="preserve"> nature and </w:t>
      </w:r>
      <w:r w:rsidR="00B568DE">
        <w:rPr>
          <w:lang w:val="en-GB"/>
        </w:rPr>
        <w:t>experiences</w:t>
      </w:r>
      <w:r w:rsidRPr="00407D1C">
        <w:rPr>
          <w:lang w:val="en-GB"/>
        </w:rPr>
        <w:t xml:space="preserve"> exponential growth behaviour.</w:t>
      </w:r>
    </w:p>
    <w:p w:rsidR="00D51544" w:rsidRPr="00407D1C" w:rsidRDefault="00D51544" w:rsidP="00D51544">
      <w:pPr>
        <w:bidi w:val="0"/>
        <w:ind w:left="360"/>
        <w:jc w:val="both"/>
        <w:rPr>
          <w:lang w:val="en-GB"/>
        </w:rPr>
      </w:pPr>
    </w:p>
    <w:p w:rsidR="006D4358" w:rsidRPr="00407D1C" w:rsidRDefault="00521E4B" w:rsidP="00482746">
      <w:pPr>
        <w:bidi w:val="0"/>
        <w:ind w:left="360"/>
        <w:jc w:val="center"/>
        <w:rPr>
          <w:lang w:val="en-GB"/>
        </w:rPr>
      </w:pPr>
      <w:r w:rsidRPr="00407D1C">
        <w:rPr>
          <w:noProof/>
          <w:lang w:val="en-GB" w:eastAsia="en-GB"/>
        </w:rPr>
        <w:drawing>
          <wp:inline distT="0" distB="0" distL="0" distR="0">
            <wp:extent cx="4486275" cy="298193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48" cy="298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28" w:rsidRPr="00A61906" w:rsidRDefault="007C594D" w:rsidP="00C04840">
      <w:pPr>
        <w:bidi w:val="0"/>
        <w:jc w:val="center"/>
        <w:rPr>
          <w:lang w:val="en-GB" w:eastAsia="en-GB"/>
        </w:rPr>
      </w:pPr>
      <w:proofErr w:type="gramStart"/>
      <w:r w:rsidRPr="00A61906">
        <w:rPr>
          <w:lang w:val="en-GB" w:eastAsia="en-GB"/>
        </w:rPr>
        <w:t xml:space="preserve">Figure </w:t>
      </w:r>
      <w:r w:rsidR="007F2BEC" w:rsidRPr="00A61906">
        <w:rPr>
          <w:lang w:val="en-GB" w:eastAsia="en-GB"/>
        </w:rPr>
        <w:t>7</w:t>
      </w:r>
      <w:r w:rsidR="00C04840">
        <w:rPr>
          <w:lang w:val="en-GB" w:eastAsia="en-GB"/>
        </w:rPr>
        <w:t>.</w:t>
      </w:r>
      <w:proofErr w:type="gramEnd"/>
      <w:r w:rsidR="00733328" w:rsidRPr="00A61906">
        <w:rPr>
          <w:lang w:val="en-GB" w:eastAsia="en-GB"/>
        </w:rPr>
        <w:t xml:space="preserve"> </w:t>
      </w:r>
      <w:proofErr w:type="gramStart"/>
      <w:r w:rsidR="00733328" w:rsidRPr="00A61906">
        <w:rPr>
          <w:lang w:val="en-GB" w:eastAsia="en-GB"/>
        </w:rPr>
        <w:t>Growth comparison</w:t>
      </w:r>
      <w:r w:rsidR="00FF553A" w:rsidRPr="00A61906">
        <w:rPr>
          <w:lang w:val="en-GB" w:eastAsia="en-GB"/>
        </w:rPr>
        <w:t xml:space="preserve"> with exponential growth.</w:t>
      </w:r>
      <w:proofErr w:type="gramEnd"/>
    </w:p>
    <w:p w:rsidR="00FF553A" w:rsidRPr="00407D1C" w:rsidRDefault="00FF553A" w:rsidP="00FF553A">
      <w:pPr>
        <w:bidi w:val="0"/>
        <w:jc w:val="center"/>
        <w:rPr>
          <w:lang w:val="en-GB" w:eastAsia="en-GB"/>
        </w:rPr>
      </w:pPr>
    </w:p>
    <w:p w:rsidR="000B3FCA" w:rsidRPr="00407D1C" w:rsidRDefault="004967D7" w:rsidP="00332A62">
      <w:pPr>
        <w:bidi w:val="0"/>
        <w:jc w:val="both"/>
        <w:rPr>
          <w:lang w:val="en-GB"/>
        </w:rPr>
      </w:pPr>
      <w:r w:rsidRPr="00407D1C">
        <w:rPr>
          <w:lang w:val="en-GB"/>
        </w:rPr>
        <w:t>However</w:t>
      </w:r>
      <w:r w:rsidR="00CC7B6F" w:rsidRPr="00407D1C">
        <w:rPr>
          <w:lang w:val="en-GB"/>
        </w:rPr>
        <w:t>, i</w:t>
      </w:r>
      <w:r w:rsidR="005D1646" w:rsidRPr="00407D1C">
        <w:rPr>
          <w:lang w:val="en-GB"/>
        </w:rPr>
        <w:t xml:space="preserve">t is obvious that the </w:t>
      </w:r>
      <w:r w:rsidR="00CE5CB5" w:rsidRPr="00407D1C">
        <w:rPr>
          <w:lang w:val="en-GB"/>
        </w:rPr>
        <w:t xml:space="preserve">actual </w:t>
      </w:r>
      <w:r w:rsidRPr="00407D1C">
        <w:rPr>
          <w:lang w:val="en-GB"/>
        </w:rPr>
        <w:t xml:space="preserve">population </w:t>
      </w:r>
      <w:r w:rsidR="005D1646" w:rsidRPr="00407D1C">
        <w:rPr>
          <w:lang w:val="en-GB"/>
        </w:rPr>
        <w:t>growth</w:t>
      </w:r>
      <w:r w:rsidRPr="00407D1C">
        <w:rPr>
          <w:lang w:val="en-GB"/>
        </w:rPr>
        <w:t xml:space="preserve"> rises</w:t>
      </w:r>
      <w:r w:rsidR="005D1646" w:rsidRPr="00407D1C">
        <w:rPr>
          <w:lang w:val="en-GB"/>
        </w:rPr>
        <w:t xml:space="preserve"> sharp</w:t>
      </w:r>
      <w:r w:rsidR="00FF553A" w:rsidRPr="00407D1C">
        <w:rPr>
          <w:lang w:val="en-GB"/>
        </w:rPr>
        <w:t>ly</w:t>
      </w:r>
      <w:r w:rsidR="00CC7B6F" w:rsidRPr="00407D1C">
        <w:rPr>
          <w:lang w:val="en-GB"/>
        </w:rPr>
        <w:t xml:space="preserve"> and </w:t>
      </w:r>
      <w:r w:rsidRPr="00407D1C">
        <w:rPr>
          <w:lang w:val="en-GB"/>
        </w:rPr>
        <w:t xml:space="preserve">is </w:t>
      </w:r>
      <w:r w:rsidR="00CC7B6F" w:rsidRPr="00407D1C">
        <w:rPr>
          <w:lang w:val="en-GB"/>
        </w:rPr>
        <w:t>not normal</w:t>
      </w:r>
      <w:r w:rsidR="0061091C" w:rsidRPr="00407D1C">
        <w:rPr>
          <w:lang w:val="en-GB"/>
        </w:rPr>
        <w:t>;</w:t>
      </w:r>
      <w:r w:rsidR="00E71A67" w:rsidRPr="00407D1C">
        <w:rPr>
          <w:lang w:val="en-GB"/>
        </w:rPr>
        <w:t xml:space="preserve"> </w:t>
      </w:r>
      <w:r w:rsidR="00B10E7C">
        <w:rPr>
          <w:lang w:val="en-GB"/>
        </w:rPr>
        <w:t>see</w:t>
      </w:r>
      <w:r w:rsidR="00B10E7C" w:rsidRPr="00407D1C">
        <w:rPr>
          <w:lang w:val="en-GB"/>
        </w:rPr>
        <w:t xml:space="preserve"> </w:t>
      </w:r>
      <w:r w:rsidR="00332A62">
        <w:rPr>
          <w:lang w:val="en-GB"/>
        </w:rPr>
        <w:t>F</w:t>
      </w:r>
      <w:r w:rsidR="00E71A67" w:rsidRPr="00407D1C">
        <w:rPr>
          <w:lang w:val="en-GB"/>
        </w:rPr>
        <w:t xml:space="preserve">igure </w:t>
      </w:r>
      <w:r w:rsidR="007F2BEC">
        <w:rPr>
          <w:lang w:val="en-GB"/>
        </w:rPr>
        <w:t>7</w:t>
      </w:r>
      <w:r w:rsidR="005D1646" w:rsidRPr="00407D1C">
        <w:rPr>
          <w:lang w:val="en-GB"/>
        </w:rPr>
        <w:t>. Th</w:t>
      </w:r>
      <w:r w:rsidR="00B10E7C">
        <w:rPr>
          <w:lang w:val="en-GB"/>
        </w:rPr>
        <w:t>is</w:t>
      </w:r>
      <w:r w:rsidR="005D1646" w:rsidRPr="00407D1C">
        <w:rPr>
          <w:lang w:val="en-GB"/>
        </w:rPr>
        <w:t xml:space="preserve"> </w:t>
      </w:r>
      <w:r w:rsidR="00CC7B6F" w:rsidRPr="00407D1C">
        <w:rPr>
          <w:lang w:val="en-GB"/>
        </w:rPr>
        <w:t>behavio</w:t>
      </w:r>
      <w:r w:rsidRPr="00407D1C">
        <w:rPr>
          <w:lang w:val="en-GB"/>
        </w:rPr>
        <w:t>u</w:t>
      </w:r>
      <w:r w:rsidR="00CC7B6F" w:rsidRPr="00407D1C">
        <w:rPr>
          <w:lang w:val="en-GB"/>
        </w:rPr>
        <w:t xml:space="preserve">r </w:t>
      </w:r>
      <w:r w:rsidR="005D1646" w:rsidRPr="00407D1C">
        <w:rPr>
          <w:lang w:val="en-GB"/>
        </w:rPr>
        <w:t xml:space="preserve">may be attributed </w:t>
      </w:r>
      <w:r w:rsidR="000B3FCA" w:rsidRPr="00407D1C">
        <w:rPr>
          <w:lang w:val="en-GB"/>
        </w:rPr>
        <w:t>to</w:t>
      </w:r>
      <w:r w:rsidRPr="00407D1C">
        <w:rPr>
          <w:lang w:val="en-GB"/>
        </w:rPr>
        <w:t xml:space="preserve"> the following theories</w:t>
      </w:r>
      <w:r w:rsidR="000B3FCA" w:rsidRPr="00407D1C">
        <w:rPr>
          <w:lang w:val="en-GB"/>
        </w:rPr>
        <w:t>:</w:t>
      </w:r>
    </w:p>
    <w:p w:rsidR="00333F07" w:rsidRPr="00407D1C" w:rsidRDefault="004967D7" w:rsidP="00F64AD9">
      <w:pPr>
        <w:pStyle w:val="ListParagraph"/>
        <w:numPr>
          <w:ilvl w:val="0"/>
          <w:numId w:val="13"/>
        </w:numPr>
        <w:bidi w:val="0"/>
        <w:jc w:val="both"/>
        <w:rPr>
          <w:lang w:val="en-GB"/>
        </w:rPr>
      </w:pPr>
      <w:r w:rsidRPr="00407D1C">
        <w:rPr>
          <w:lang w:val="en-GB"/>
        </w:rPr>
        <w:t>T</w:t>
      </w:r>
      <w:r w:rsidR="005D1646" w:rsidRPr="00407D1C">
        <w:rPr>
          <w:lang w:val="en-GB"/>
        </w:rPr>
        <w:t xml:space="preserve">he accumulation </w:t>
      </w:r>
      <w:r w:rsidR="00835769" w:rsidRPr="00407D1C">
        <w:rPr>
          <w:lang w:val="en-GB"/>
        </w:rPr>
        <w:t xml:space="preserve">in this </w:t>
      </w:r>
      <w:r w:rsidR="007E4252" w:rsidRPr="00407D1C">
        <w:rPr>
          <w:lang w:val="en-GB"/>
        </w:rPr>
        <w:t>period</w:t>
      </w:r>
      <w:r w:rsidR="00835769" w:rsidRPr="00407D1C">
        <w:rPr>
          <w:lang w:val="en-GB"/>
        </w:rPr>
        <w:t xml:space="preserve"> </w:t>
      </w:r>
      <w:proofErr w:type="gramStart"/>
      <w:r w:rsidR="00835769" w:rsidRPr="00407D1C">
        <w:rPr>
          <w:lang w:val="en-GB"/>
        </w:rPr>
        <w:t xml:space="preserve">(between </w:t>
      </w:r>
      <w:r w:rsidR="00F81BC0" w:rsidRPr="00407D1C">
        <w:rPr>
          <w:lang w:val="en-GB"/>
        </w:rPr>
        <w:t>700-800</w:t>
      </w:r>
      <w:r w:rsidR="00F64AD9">
        <w:rPr>
          <w:lang w:val="en-GB"/>
        </w:rPr>
        <w:t xml:space="preserve"> </w:t>
      </w:r>
      <w:r w:rsidR="00F64AD9" w:rsidRPr="00407D1C">
        <w:rPr>
          <w:b/>
          <w:sz w:val="20"/>
          <w:szCs w:val="20"/>
          <w:lang w:val="en-GB"/>
        </w:rPr>
        <w:t>AD</w:t>
      </w:r>
      <w:r w:rsidR="00F81BC0" w:rsidRPr="00407D1C">
        <w:rPr>
          <w:lang w:val="en-GB"/>
        </w:rPr>
        <w:t>)</w:t>
      </w:r>
      <w:proofErr w:type="gramEnd"/>
      <w:r w:rsidR="00835769" w:rsidRPr="00407D1C">
        <w:rPr>
          <w:lang w:val="en-GB"/>
        </w:rPr>
        <w:t xml:space="preserve"> </w:t>
      </w:r>
      <w:r w:rsidR="007E4252" w:rsidRPr="00407D1C">
        <w:rPr>
          <w:lang w:val="en-GB"/>
        </w:rPr>
        <w:t xml:space="preserve">was </w:t>
      </w:r>
      <w:r w:rsidRPr="00407D1C">
        <w:rPr>
          <w:lang w:val="en-GB"/>
        </w:rPr>
        <w:t>due to</w:t>
      </w:r>
      <w:r w:rsidR="005D1646" w:rsidRPr="00407D1C">
        <w:rPr>
          <w:lang w:val="en-GB"/>
        </w:rPr>
        <w:t xml:space="preserve"> previous </w:t>
      </w:r>
      <w:r w:rsidR="00835769" w:rsidRPr="00407D1C">
        <w:rPr>
          <w:lang w:val="en-GB"/>
        </w:rPr>
        <w:t>scien</w:t>
      </w:r>
      <w:r w:rsidRPr="00407D1C">
        <w:rPr>
          <w:lang w:val="en-GB"/>
        </w:rPr>
        <w:t>tific</w:t>
      </w:r>
      <w:r w:rsidR="00835769" w:rsidRPr="00407D1C">
        <w:rPr>
          <w:lang w:val="en-GB"/>
        </w:rPr>
        <w:t xml:space="preserve"> achievements</w:t>
      </w:r>
      <w:r w:rsidR="007E4252" w:rsidRPr="00407D1C">
        <w:rPr>
          <w:lang w:val="en-GB"/>
        </w:rPr>
        <w:t xml:space="preserve">, </w:t>
      </w:r>
      <w:r w:rsidRPr="00407D1C">
        <w:rPr>
          <w:lang w:val="en-GB"/>
        </w:rPr>
        <w:t>which</w:t>
      </w:r>
      <w:r w:rsidR="007E4252" w:rsidRPr="00407D1C">
        <w:rPr>
          <w:lang w:val="en-GB"/>
        </w:rPr>
        <w:t xml:space="preserve"> were scattered </w:t>
      </w:r>
      <w:r w:rsidR="00B10E7C">
        <w:rPr>
          <w:lang w:val="en-GB"/>
        </w:rPr>
        <w:t>throughout</w:t>
      </w:r>
      <w:r w:rsidR="00B10E7C" w:rsidRPr="00407D1C">
        <w:rPr>
          <w:lang w:val="en-GB"/>
        </w:rPr>
        <w:t xml:space="preserve"> </w:t>
      </w:r>
      <w:r w:rsidR="007E4252" w:rsidRPr="00407D1C">
        <w:rPr>
          <w:lang w:val="en-GB"/>
        </w:rPr>
        <w:t>different countries in the region before gathering in Baghdad</w:t>
      </w:r>
      <w:r w:rsidR="0061091C" w:rsidRPr="00407D1C">
        <w:rPr>
          <w:lang w:val="en-GB"/>
        </w:rPr>
        <w:t xml:space="preserve"> </w:t>
      </w:r>
      <w:r w:rsidR="00F81BC0" w:rsidRPr="00407D1C">
        <w:rPr>
          <w:lang w:val="en-GB"/>
        </w:rPr>
        <w:t>and Andalusia</w:t>
      </w:r>
      <w:r w:rsidR="001264E6" w:rsidRPr="00407D1C">
        <w:rPr>
          <w:lang w:val="en-GB"/>
        </w:rPr>
        <w:t xml:space="preserve"> and</w:t>
      </w:r>
      <w:r w:rsidR="00F81BC0" w:rsidRPr="00407D1C">
        <w:rPr>
          <w:lang w:val="en-GB"/>
        </w:rPr>
        <w:t xml:space="preserve"> </w:t>
      </w:r>
      <w:r w:rsidR="00B10E7C">
        <w:rPr>
          <w:lang w:val="en-GB"/>
        </w:rPr>
        <w:t xml:space="preserve">thus </w:t>
      </w:r>
      <w:r w:rsidR="0061091C" w:rsidRPr="00407D1C">
        <w:rPr>
          <w:lang w:val="en-GB"/>
        </w:rPr>
        <w:t>appear</w:t>
      </w:r>
      <w:r w:rsidR="00B10E7C">
        <w:rPr>
          <w:lang w:val="en-GB"/>
        </w:rPr>
        <w:t>ed</w:t>
      </w:r>
      <w:r w:rsidR="0061091C" w:rsidRPr="00407D1C">
        <w:rPr>
          <w:lang w:val="en-GB"/>
        </w:rPr>
        <w:t xml:space="preserve"> as a phenomenon</w:t>
      </w:r>
      <w:r w:rsidR="007E4252" w:rsidRPr="00407D1C">
        <w:rPr>
          <w:lang w:val="en-GB"/>
        </w:rPr>
        <w:t xml:space="preserve">. </w:t>
      </w:r>
      <w:r w:rsidR="000B3FCA" w:rsidRPr="00407D1C">
        <w:rPr>
          <w:lang w:val="en-GB"/>
        </w:rPr>
        <w:t>In other word</w:t>
      </w:r>
      <w:r w:rsidR="001264E6" w:rsidRPr="00407D1C">
        <w:rPr>
          <w:lang w:val="en-GB"/>
        </w:rPr>
        <w:t>s</w:t>
      </w:r>
      <w:r w:rsidR="00B10E7C">
        <w:rPr>
          <w:lang w:val="en-GB"/>
        </w:rPr>
        <w:t>,</w:t>
      </w:r>
      <w:r w:rsidR="000B3FCA" w:rsidRPr="00407D1C">
        <w:rPr>
          <w:lang w:val="en-GB"/>
        </w:rPr>
        <w:t xml:space="preserve"> it i</w:t>
      </w:r>
      <w:r w:rsidR="00CA7086" w:rsidRPr="00407D1C">
        <w:rPr>
          <w:lang w:val="en-GB"/>
        </w:rPr>
        <w:t xml:space="preserve">s not </w:t>
      </w:r>
      <w:r w:rsidR="001264E6" w:rsidRPr="00407D1C">
        <w:rPr>
          <w:lang w:val="en-GB"/>
        </w:rPr>
        <w:t>an</w:t>
      </w:r>
      <w:r w:rsidR="00CA7086" w:rsidRPr="00407D1C">
        <w:rPr>
          <w:lang w:val="en-GB"/>
        </w:rPr>
        <w:t xml:space="preserve"> era of natural growth</w:t>
      </w:r>
      <w:r w:rsidR="000B3FCA" w:rsidRPr="00407D1C">
        <w:rPr>
          <w:lang w:val="en-GB"/>
        </w:rPr>
        <w:t>.</w:t>
      </w:r>
    </w:p>
    <w:p w:rsidR="000B3FCA" w:rsidRPr="00407D1C" w:rsidRDefault="001264E6" w:rsidP="00F81BC0">
      <w:pPr>
        <w:pStyle w:val="ListParagraph"/>
        <w:numPr>
          <w:ilvl w:val="0"/>
          <w:numId w:val="13"/>
        </w:numPr>
        <w:bidi w:val="0"/>
        <w:jc w:val="both"/>
        <w:rPr>
          <w:lang w:val="en-GB"/>
        </w:rPr>
      </w:pPr>
      <w:r w:rsidRPr="00407D1C">
        <w:rPr>
          <w:lang w:val="en-GB"/>
        </w:rPr>
        <w:lastRenderedPageBreak/>
        <w:t>T</w:t>
      </w:r>
      <w:r w:rsidR="000B3FCA" w:rsidRPr="00407D1C">
        <w:rPr>
          <w:lang w:val="en-GB"/>
        </w:rPr>
        <w:t xml:space="preserve">his simple </w:t>
      </w:r>
      <w:r w:rsidR="004A5E78" w:rsidRPr="00407D1C">
        <w:rPr>
          <w:lang w:val="en-GB"/>
        </w:rPr>
        <w:t>peak</w:t>
      </w:r>
      <w:r w:rsidR="00835769" w:rsidRPr="00407D1C">
        <w:rPr>
          <w:lang w:val="en-GB"/>
        </w:rPr>
        <w:t xml:space="preserve"> </w:t>
      </w:r>
      <w:r w:rsidR="004A5E78" w:rsidRPr="00407D1C">
        <w:rPr>
          <w:lang w:val="en-GB"/>
        </w:rPr>
        <w:t>may be</w:t>
      </w:r>
      <w:r w:rsidR="00EB2751" w:rsidRPr="00407D1C">
        <w:rPr>
          <w:lang w:val="en-GB"/>
        </w:rPr>
        <w:t xml:space="preserve"> related to premature </w:t>
      </w:r>
      <w:r w:rsidR="007E4252" w:rsidRPr="00407D1C">
        <w:rPr>
          <w:lang w:val="en-GB"/>
        </w:rPr>
        <w:t xml:space="preserve">growth </w:t>
      </w:r>
      <w:r w:rsidRPr="00407D1C">
        <w:rPr>
          <w:lang w:val="en-GB"/>
        </w:rPr>
        <w:t xml:space="preserve">due to </w:t>
      </w:r>
      <w:r w:rsidR="00B10E7C">
        <w:rPr>
          <w:lang w:val="en-GB"/>
        </w:rPr>
        <w:t>the</w:t>
      </w:r>
      <w:r w:rsidRPr="00407D1C">
        <w:rPr>
          <w:lang w:val="en-GB"/>
        </w:rPr>
        <w:t xml:space="preserve"> lack of</w:t>
      </w:r>
      <w:r w:rsidR="00EB2751" w:rsidRPr="00407D1C">
        <w:rPr>
          <w:lang w:val="en-GB"/>
        </w:rPr>
        <w:t xml:space="preserve"> a suitable environment to grow continuously.</w:t>
      </w:r>
      <w:r w:rsidR="004A5E78" w:rsidRPr="00407D1C">
        <w:rPr>
          <w:lang w:val="en-GB"/>
        </w:rPr>
        <w:t xml:space="preserve">  </w:t>
      </w:r>
    </w:p>
    <w:p w:rsidR="00333F07" w:rsidRPr="00407D1C" w:rsidRDefault="00333F07" w:rsidP="00333F07">
      <w:pPr>
        <w:bidi w:val="0"/>
        <w:ind w:left="360"/>
        <w:jc w:val="both"/>
        <w:rPr>
          <w:lang w:val="en-GB"/>
        </w:rPr>
      </w:pPr>
    </w:p>
    <w:p w:rsidR="00875232" w:rsidRPr="00407D1C" w:rsidRDefault="00875232" w:rsidP="00055BAB">
      <w:pPr>
        <w:tabs>
          <w:tab w:val="left" w:pos="450"/>
        </w:tabs>
        <w:bidi w:val="0"/>
        <w:jc w:val="both"/>
        <w:rPr>
          <w:b/>
          <w:bCs/>
          <w:lang w:val="en-GB"/>
        </w:rPr>
      </w:pPr>
      <w:r w:rsidRPr="00407D1C">
        <w:rPr>
          <w:b/>
          <w:bCs/>
          <w:lang w:val="en-GB"/>
        </w:rPr>
        <w:t>West civil</w:t>
      </w:r>
      <w:r w:rsidR="00407D1C">
        <w:rPr>
          <w:b/>
          <w:bCs/>
          <w:lang w:val="en-GB"/>
        </w:rPr>
        <w:t>is</w:t>
      </w:r>
      <w:r w:rsidRPr="00407D1C">
        <w:rPr>
          <w:b/>
          <w:bCs/>
          <w:lang w:val="en-GB"/>
        </w:rPr>
        <w:t>ation</w:t>
      </w:r>
    </w:p>
    <w:p w:rsidR="00E51448" w:rsidRPr="00407D1C" w:rsidRDefault="009E5E19" w:rsidP="009E5E19">
      <w:pPr>
        <w:tabs>
          <w:tab w:val="left" w:pos="450"/>
        </w:tabs>
        <w:bidi w:val="0"/>
        <w:jc w:val="both"/>
        <w:rPr>
          <w:lang w:val="en-GB" w:eastAsia="en-GB"/>
        </w:rPr>
      </w:pPr>
      <w:r w:rsidRPr="00407D1C">
        <w:rPr>
          <w:lang w:val="en-GB"/>
        </w:rPr>
        <w:t>Scien</w:t>
      </w:r>
      <w:r w:rsidR="00E0194F" w:rsidRPr="00407D1C">
        <w:rPr>
          <w:lang w:val="en-GB"/>
        </w:rPr>
        <w:t>tific</w:t>
      </w:r>
      <w:r w:rsidRPr="00407D1C">
        <w:rPr>
          <w:lang w:val="en-GB"/>
        </w:rPr>
        <w:t xml:space="preserve"> development in the </w:t>
      </w:r>
      <w:r w:rsidR="00E0194F" w:rsidRPr="00407D1C">
        <w:rPr>
          <w:lang w:val="en-GB"/>
        </w:rPr>
        <w:t>W</w:t>
      </w:r>
      <w:r w:rsidRPr="00407D1C">
        <w:rPr>
          <w:lang w:val="en-GB"/>
        </w:rPr>
        <w:t>est has a different</w:t>
      </w:r>
      <w:r w:rsidR="00616EEF" w:rsidRPr="00407D1C">
        <w:rPr>
          <w:lang w:val="en-GB"/>
        </w:rPr>
        <w:t xml:space="preserve"> pattern</w:t>
      </w:r>
      <w:r w:rsidR="006E7283" w:rsidRPr="00407D1C">
        <w:rPr>
          <w:lang w:val="en-GB"/>
        </w:rPr>
        <w:t xml:space="preserve"> </w:t>
      </w:r>
      <w:r w:rsidR="00243495" w:rsidRPr="00407D1C">
        <w:rPr>
          <w:lang w:val="en-GB"/>
        </w:rPr>
        <w:t>of development</w:t>
      </w:r>
      <w:r w:rsidRPr="00407D1C">
        <w:rPr>
          <w:lang w:val="en-GB"/>
        </w:rPr>
        <w:t>.</w:t>
      </w:r>
      <w:r w:rsidR="00243495" w:rsidRPr="00407D1C">
        <w:rPr>
          <w:lang w:val="en-GB"/>
        </w:rPr>
        <w:t xml:space="preserve"> </w:t>
      </w:r>
    </w:p>
    <w:p w:rsidR="00E51448" w:rsidRPr="00407D1C" w:rsidRDefault="00E51448" w:rsidP="00E51448">
      <w:pPr>
        <w:bidi w:val="0"/>
        <w:ind w:left="360"/>
        <w:jc w:val="both"/>
        <w:rPr>
          <w:lang w:val="en-GB"/>
        </w:rPr>
      </w:pPr>
    </w:p>
    <w:p w:rsidR="00330051" w:rsidRPr="00407D1C" w:rsidRDefault="005C62D3" w:rsidP="00482746">
      <w:pPr>
        <w:bidi w:val="0"/>
        <w:ind w:left="360"/>
        <w:jc w:val="center"/>
        <w:rPr>
          <w:lang w:val="en-GB"/>
        </w:rPr>
      </w:pPr>
      <w:r w:rsidRPr="00407D1C">
        <w:rPr>
          <w:noProof/>
          <w:lang w:val="en-GB" w:eastAsia="en-GB"/>
        </w:rPr>
        <w:drawing>
          <wp:inline distT="0" distB="0" distL="0" distR="0">
            <wp:extent cx="4709924" cy="3396519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76" cy="340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C1" w:rsidRPr="00407D1C" w:rsidRDefault="004A0EC1" w:rsidP="004A0EC1">
      <w:pPr>
        <w:bidi w:val="0"/>
        <w:ind w:left="360"/>
        <w:jc w:val="both"/>
        <w:rPr>
          <w:lang w:val="en-GB"/>
        </w:rPr>
      </w:pPr>
    </w:p>
    <w:p w:rsidR="00DD4E04" w:rsidRPr="00A61906" w:rsidRDefault="007C594D" w:rsidP="00C04840">
      <w:pPr>
        <w:bidi w:val="0"/>
        <w:jc w:val="center"/>
        <w:rPr>
          <w:lang w:val="en-GB" w:eastAsia="en-GB"/>
        </w:rPr>
      </w:pPr>
      <w:proofErr w:type="gramStart"/>
      <w:r w:rsidRPr="00A61906">
        <w:rPr>
          <w:lang w:val="en-GB" w:eastAsia="en-GB"/>
        </w:rPr>
        <w:t xml:space="preserve">Figure </w:t>
      </w:r>
      <w:r w:rsidR="007F2BEC" w:rsidRPr="00A61906">
        <w:rPr>
          <w:lang w:val="en-GB" w:eastAsia="en-GB"/>
        </w:rPr>
        <w:t>8</w:t>
      </w:r>
      <w:r w:rsidR="00C04840">
        <w:rPr>
          <w:lang w:val="en-GB" w:eastAsia="en-GB"/>
        </w:rPr>
        <w:t>.</w:t>
      </w:r>
      <w:proofErr w:type="gramEnd"/>
      <w:r w:rsidR="00DD4E04" w:rsidRPr="00A61906">
        <w:rPr>
          <w:lang w:val="en-GB" w:eastAsia="en-GB"/>
        </w:rPr>
        <w:t xml:space="preserve"> </w:t>
      </w:r>
      <w:proofErr w:type="gramStart"/>
      <w:r w:rsidR="00DD4E04" w:rsidRPr="00A61906">
        <w:rPr>
          <w:lang w:val="en-GB" w:eastAsia="en-GB"/>
        </w:rPr>
        <w:t>The West</w:t>
      </w:r>
      <w:r w:rsidR="008D1505" w:rsidRPr="00A61906">
        <w:rPr>
          <w:lang w:val="en-GB" w:eastAsia="en-GB"/>
        </w:rPr>
        <w:t>e</w:t>
      </w:r>
      <w:r w:rsidR="00DD4E04" w:rsidRPr="00A61906">
        <w:rPr>
          <w:lang w:val="en-GB" w:eastAsia="en-GB"/>
        </w:rPr>
        <w:t>rn scientists’ distr</w:t>
      </w:r>
      <w:r w:rsidR="008D1505" w:rsidRPr="00A61906">
        <w:rPr>
          <w:lang w:val="en-GB" w:eastAsia="en-GB"/>
        </w:rPr>
        <w:t>i</w:t>
      </w:r>
      <w:r w:rsidR="00DD4E04" w:rsidRPr="00A61906">
        <w:rPr>
          <w:lang w:val="en-GB" w:eastAsia="en-GB"/>
        </w:rPr>
        <w:t>bution</w:t>
      </w:r>
      <w:r w:rsidR="000C46E2" w:rsidRPr="00A61906">
        <w:rPr>
          <w:lang w:val="en-GB" w:eastAsia="en-GB"/>
        </w:rPr>
        <w:t xml:space="preserve"> with </w:t>
      </w:r>
      <w:r w:rsidR="00B10E7C" w:rsidRPr="00A61906">
        <w:rPr>
          <w:lang w:val="en-GB" w:eastAsia="en-GB"/>
        </w:rPr>
        <w:t xml:space="preserve">respect to </w:t>
      </w:r>
      <w:r w:rsidR="004D1795" w:rsidRPr="00A61906">
        <w:rPr>
          <w:lang w:val="en-GB" w:eastAsia="en-GB"/>
        </w:rPr>
        <w:t>relevant</w:t>
      </w:r>
      <w:r w:rsidR="000C46E2" w:rsidRPr="00A61906">
        <w:rPr>
          <w:lang w:val="en-GB" w:eastAsia="en-GB"/>
        </w:rPr>
        <w:t xml:space="preserve"> hi</w:t>
      </w:r>
      <w:r w:rsidR="009D1A61" w:rsidRPr="00A61906">
        <w:rPr>
          <w:lang w:val="en-GB" w:eastAsia="en-GB"/>
        </w:rPr>
        <w:t>storical event</w:t>
      </w:r>
      <w:r w:rsidR="0072221F" w:rsidRPr="00A61906">
        <w:rPr>
          <w:lang w:val="en-GB" w:eastAsia="en-GB"/>
        </w:rPr>
        <w:t>s</w:t>
      </w:r>
      <w:r w:rsidR="00DD4E04" w:rsidRPr="00A61906">
        <w:rPr>
          <w:lang w:val="en-GB" w:eastAsia="en-GB"/>
        </w:rPr>
        <w:t>.</w:t>
      </w:r>
      <w:proofErr w:type="gramEnd"/>
    </w:p>
    <w:p w:rsidR="00DD4E04" w:rsidRPr="00407D1C" w:rsidRDefault="00DD4E04" w:rsidP="00DD4E04">
      <w:pPr>
        <w:bidi w:val="0"/>
        <w:ind w:left="360"/>
        <w:jc w:val="both"/>
        <w:rPr>
          <w:lang w:val="en-GB"/>
        </w:rPr>
      </w:pPr>
    </w:p>
    <w:p w:rsidR="00243495" w:rsidRPr="00407D1C" w:rsidRDefault="00D35197" w:rsidP="00332A62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curve </w:t>
      </w:r>
      <w:r w:rsidR="00403214" w:rsidRPr="00407D1C">
        <w:rPr>
          <w:lang w:val="en-GB"/>
        </w:rPr>
        <w:t>behavio</w:t>
      </w:r>
      <w:r w:rsidR="00086A93" w:rsidRPr="00407D1C">
        <w:rPr>
          <w:lang w:val="en-GB"/>
        </w:rPr>
        <w:t>u</w:t>
      </w:r>
      <w:r w:rsidR="00403214" w:rsidRPr="00407D1C">
        <w:rPr>
          <w:lang w:val="en-GB"/>
        </w:rPr>
        <w:t xml:space="preserve">r </w:t>
      </w:r>
      <w:r w:rsidR="00291EE6" w:rsidRPr="00407D1C">
        <w:rPr>
          <w:lang w:val="en-GB"/>
        </w:rPr>
        <w:t>of</w:t>
      </w:r>
      <w:r w:rsidR="00377804" w:rsidRPr="00407D1C">
        <w:rPr>
          <w:lang w:val="en-GB"/>
        </w:rPr>
        <w:t xml:space="preserve"> </w:t>
      </w:r>
      <w:r w:rsidR="00332A62">
        <w:rPr>
          <w:lang w:val="en-GB"/>
        </w:rPr>
        <w:t>F</w:t>
      </w:r>
      <w:r w:rsidR="00377804" w:rsidRPr="00407D1C">
        <w:rPr>
          <w:lang w:val="en-GB"/>
        </w:rPr>
        <w:t xml:space="preserve">igure </w:t>
      </w:r>
      <w:r w:rsidR="007F2BEC">
        <w:rPr>
          <w:lang w:val="en-GB"/>
        </w:rPr>
        <w:t>8</w:t>
      </w:r>
      <w:r w:rsidR="00377804" w:rsidRPr="00407D1C">
        <w:rPr>
          <w:lang w:val="en-GB"/>
        </w:rPr>
        <w:t xml:space="preserve"> </w:t>
      </w:r>
      <w:r w:rsidR="00403214" w:rsidRPr="00407D1C">
        <w:rPr>
          <w:lang w:val="en-GB"/>
        </w:rPr>
        <w:t xml:space="preserve">may </w:t>
      </w:r>
      <w:r w:rsidR="00086A93" w:rsidRPr="00407D1C">
        <w:rPr>
          <w:lang w:val="en-GB"/>
        </w:rPr>
        <w:t>correlate with</w:t>
      </w:r>
      <w:r w:rsidR="00403214" w:rsidRPr="00407D1C">
        <w:rPr>
          <w:lang w:val="en-GB"/>
        </w:rPr>
        <w:t xml:space="preserve"> the following events:</w:t>
      </w:r>
    </w:p>
    <w:p w:rsidR="00243495" w:rsidRPr="00407D1C" w:rsidRDefault="00086A93" w:rsidP="007275B6">
      <w:pPr>
        <w:numPr>
          <w:ilvl w:val="0"/>
          <w:numId w:val="15"/>
        </w:numPr>
        <w:bidi w:val="0"/>
        <w:jc w:val="both"/>
        <w:rPr>
          <w:lang w:val="en-GB"/>
        </w:rPr>
      </w:pPr>
      <w:r w:rsidRPr="00407D1C">
        <w:rPr>
          <w:lang w:val="en-GB"/>
        </w:rPr>
        <w:t>N</w:t>
      </w:r>
      <w:r w:rsidR="00243495" w:rsidRPr="00407D1C">
        <w:rPr>
          <w:lang w:val="en-GB"/>
        </w:rPr>
        <w:t>o d</w:t>
      </w:r>
      <w:r w:rsidR="00D35197" w:rsidRPr="00407D1C">
        <w:rPr>
          <w:lang w:val="en-GB"/>
        </w:rPr>
        <w:t>istinguished scientists</w:t>
      </w:r>
      <w:r w:rsidR="00243495" w:rsidRPr="00407D1C">
        <w:rPr>
          <w:lang w:val="en-GB"/>
        </w:rPr>
        <w:t xml:space="preserve"> during the </w:t>
      </w:r>
      <w:r w:rsidR="007275B6">
        <w:rPr>
          <w:lang w:val="en-GB"/>
        </w:rPr>
        <w:t>Mid</w:t>
      </w:r>
      <w:r w:rsidR="00243495" w:rsidRPr="00407D1C">
        <w:rPr>
          <w:lang w:val="en-GB"/>
        </w:rPr>
        <w:t>d</w:t>
      </w:r>
      <w:r w:rsidR="007275B6">
        <w:rPr>
          <w:lang w:val="en-GB"/>
        </w:rPr>
        <w:t>le</w:t>
      </w:r>
      <w:r w:rsidR="00243495" w:rsidRPr="00407D1C">
        <w:rPr>
          <w:lang w:val="en-GB"/>
        </w:rPr>
        <w:t xml:space="preserve"> </w:t>
      </w:r>
      <w:r w:rsidR="007275B6">
        <w:rPr>
          <w:lang w:val="en-GB"/>
        </w:rPr>
        <w:t>A</w:t>
      </w:r>
      <w:r w:rsidR="00243495" w:rsidRPr="00407D1C">
        <w:rPr>
          <w:lang w:val="en-GB"/>
        </w:rPr>
        <w:t>ges (700-1100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="00243495" w:rsidRPr="00407D1C">
        <w:rPr>
          <w:lang w:val="en-GB"/>
        </w:rPr>
        <w:t>)</w:t>
      </w:r>
      <w:r w:rsidR="00403214" w:rsidRPr="00407D1C">
        <w:rPr>
          <w:lang w:val="en-GB"/>
        </w:rPr>
        <w:t xml:space="preserve"> </w:t>
      </w:r>
      <w:r w:rsidR="00B10E7C">
        <w:rPr>
          <w:lang w:val="en-GB"/>
        </w:rPr>
        <w:t>were</w:t>
      </w:r>
      <w:r w:rsidR="00403214" w:rsidRPr="00407D1C">
        <w:rPr>
          <w:lang w:val="en-GB"/>
        </w:rPr>
        <w:t xml:space="preserve"> found</w:t>
      </w:r>
      <w:r w:rsidR="00243495" w:rsidRPr="00407D1C">
        <w:rPr>
          <w:lang w:val="en-GB"/>
        </w:rPr>
        <w:t>.</w:t>
      </w:r>
    </w:p>
    <w:p w:rsidR="00243495" w:rsidRPr="00407D1C" w:rsidRDefault="00243314" w:rsidP="00DA018C">
      <w:pPr>
        <w:numPr>
          <w:ilvl w:val="0"/>
          <w:numId w:val="15"/>
        </w:numPr>
        <w:bidi w:val="0"/>
        <w:jc w:val="both"/>
        <w:rPr>
          <w:lang w:val="en-GB"/>
        </w:rPr>
      </w:pPr>
      <w:r w:rsidRPr="00407D1C">
        <w:rPr>
          <w:lang w:val="en-GB"/>
        </w:rPr>
        <w:t>After the capture</w:t>
      </w:r>
      <w:r w:rsidR="00243495" w:rsidRPr="00407D1C">
        <w:rPr>
          <w:lang w:val="en-GB"/>
        </w:rPr>
        <w:t xml:space="preserve"> of Toledo (1085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="00243495" w:rsidRPr="00407D1C">
        <w:rPr>
          <w:lang w:val="en-GB"/>
        </w:rPr>
        <w:t>)</w:t>
      </w:r>
      <w:r w:rsidRPr="00407D1C">
        <w:rPr>
          <w:lang w:val="en-GB"/>
        </w:rPr>
        <w:t xml:space="preserve"> by </w:t>
      </w:r>
      <w:r w:rsidR="00AE148B" w:rsidRPr="00407D1C">
        <w:rPr>
          <w:lang w:val="en-GB"/>
        </w:rPr>
        <w:t>King</w:t>
      </w:r>
      <w:r w:rsidRPr="00407D1C">
        <w:rPr>
          <w:lang w:val="en-GB"/>
        </w:rPr>
        <w:t xml:space="preserve"> Alfonso VI</w:t>
      </w:r>
      <w:r w:rsidR="00243495" w:rsidRPr="00407D1C">
        <w:rPr>
          <w:lang w:val="en-GB"/>
        </w:rPr>
        <w:t xml:space="preserve">, </w:t>
      </w:r>
      <w:r w:rsidR="00B10E7C">
        <w:rPr>
          <w:lang w:val="en-GB"/>
        </w:rPr>
        <w:t>the</w:t>
      </w:r>
      <w:r w:rsidR="00B10E7C" w:rsidRPr="00407D1C">
        <w:rPr>
          <w:lang w:val="en-GB"/>
        </w:rPr>
        <w:t xml:space="preserve"> </w:t>
      </w:r>
      <w:r w:rsidR="00243495" w:rsidRPr="00407D1C">
        <w:rPr>
          <w:lang w:val="en-GB"/>
        </w:rPr>
        <w:t>great and unlimited acceptance o</w:t>
      </w:r>
      <w:r w:rsidRPr="00407D1C">
        <w:rPr>
          <w:lang w:val="en-GB"/>
        </w:rPr>
        <w:t>f the Arabic-Islamic culture had</w:t>
      </w:r>
      <w:r w:rsidR="00243495" w:rsidRPr="00407D1C">
        <w:rPr>
          <w:lang w:val="en-GB"/>
        </w:rPr>
        <w:t xml:space="preserve"> begun, and waves of translations from Arabic</w:t>
      </w:r>
      <w:r w:rsidR="008B49DD" w:rsidRPr="00407D1C">
        <w:rPr>
          <w:lang w:val="en-GB"/>
        </w:rPr>
        <w:t xml:space="preserve"> literature</w:t>
      </w:r>
      <w:r w:rsidR="00243495" w:rsidRPr="00407D1C">
        <w:rPr>
          <w:lang w:val="en-GB"/>
        </w:rPr>
        <w:t xml:space="preserve"> </w:t>
      </w:r>
      <w:r w:rsidR="00086A93" w:rsidRPr="00407D1C">
        <w:rPr>
          <w:lang w:val="en-GB"/>
        </w:rPr>
        <w:t>were</w:t>
      </w:r>
      <w:r w:rsidR="00243495" w:rsidRPr="00407D1C">
        <w:rPr>
          <w:lang w:val="en-GB"/>
        </w:rPr>
        <w:t xml:space="preserve"> started</w:t>
      </w:r>
      <w:r w:rsidR="00396738" w:rsidRPr="00407D1C">
        <w:rPr>
          <w:lang w:val="en-GB"/>
        </w:rPr>
        <w:t>. The archbishop of Toled</w:t>
      </w:r>
      <w:r w:rsidR="00243495" w:rsidRPr="00407D1C">
        <w:rPr>
          <w:lang w:val="en-GB"/>
        </w:rPr>
        <w:t xml:space="preserve">o </w:t>
      </w:r>
      <w:r w:rsidR="00086A93" w:rsidRPr="00407D1C">
        <w:rPr>
          <w:lang w:val="en-GB"/>
        </w:rPr>
        <w:t>began</w:t>
      </w:r>
      <w:r w:rsidR="00243495" w:rsidRPr="00407D1C">
        <w:rPr>
          <w:lang w:val="en-GB"/>
        </w:rPr>
        <w:t xml:space="preserve"> the</w:t>
      </w:r>
      <w:r w:rsidR="00086A93" w:rsidRPr="00407D1C">
        <w:rPr>
          <w:lang w:val="en-GB"/>
        </w:rPr>
        <w:t xml:space="preserve"> translation</w:t>
      </w:r>
      <w:r w:rsidR="00243495" w:rsidRPr="00407D1C">
        <w:rPr>
          <w:lang w:val="en-GB"/>
        </w:rPr>
        <w:t xml:space="preserve"> efforts </w:t>
      </w:r>
      <w:r w:rsidR="00403214" w:rsidRPr="00407D1C">
        <w:rPr>
          <w:lang w:val="en-GB"/>
        </w:rPr>
        <w:t>during the period</w:t>
      </w:r>
      <w:r w:rsidR="00DB1685" w:rsidRPr="00407D1C">
        <w:rPr>
          <w:b/>
          <w:bCs/>
          <w:sz w:val="20"/>
          <w:szCs w:val="20"/>
          <w:lang w:val="en-GB"/>
        </w:rPr>
        <w:t xml:space="preserve"> </w:t>
      </w:r>
      <w:r w:rsidR="00243495" w:rsidRPr="00407D1C">
        <w:rPr>
          <w:lang w:val="en-GB"/>
        </w:rPr>
        <w:t>1125 to 1151</w:t>
      </w:r>
      <w:r w:rsidR="00177DDF">
        <w:rPr>
          <w:lang w:val="en-GB"/>
        </w:rPr>
        <w:t xml:space="preserve"> </w:t>
      </w:r>
      <w:r w:rsidR="00A34271">
        <w:rPr>
          <w:lang w:val="en-GB"/>
        </w:rPr>
        <w:t>(</w:t>
      </w:r>
      <w:r w:rsidR="00A34271" w:rsidRPr="00407D1C">
        <w:rPr>
          <w:rFonts w:eastAsia="Times New Roman"/>
          <w:lang w:val="en-GB" w:eastAsia="en-US" w:bidi="ar-IQ"/>
        </w:rPr>
        <w:t>Goddard</w:t>
      </w:r>
      <w:r w:rsidR="00A34271">
        <w:rPr>
          <w:rFonts w:eastAsia="Times New Roman"/>
          <w:lang w:val="en-GB" w:eastAsia="en-US" w:bidi="ar-IQ"/>
        </w:rPr>
        <w:t>, 2001</w:t>
      </w:r>
      <w:r w:rsidR="00A34271">
        <w:rPr>
          <w:lang w:val="en-GB"/>
        </w:rPr>
        <w:t>)</w:t>
      </w:r>
      <w:r w:rsidR="00AE54A2">
        <w:rPr>
          <w:vertAlign w:val="superscript"/>
          <w:lang w:val="en-GB"/>
        </w:rPr>
        <w:t>13</w:t>
      </w:r>
      <w:r w:rsidR="00243495" w:rsidRPr="00407D1C">
        <w:rPr>
          <w:lang w:val="en-GB"/>
        </w:rPr>
        <w:t xml:space="preserve">. The whole </w:t>
      </w:r>
      <w:r w:rsidR="00086A93" w:rsidRPr="00407D1C">
        <w:rPr>
          <w:lang w:val="en-GB"/>
        </w:rPr>
        <w:t xml:space="preserve">translation </w:t>
      </w:r>
      <w:r w:rsidR="00243495" w:rsidRPr="00407D1C">
        <w:rPr>
          <w:lang w:val="en-GB"/>
        </w:rPr>
        <w:t>period to</w:t>
      </w:r>
      <w:r w:rsidR="00086A93" w:rsidRPr="00407D1C">
        <w:rPr>
          <w:lang w:val="en-GB"/>
        </w:rPr>
        <w:t>ok</w:t>
      </w:r>
      <w:r w:rsidR="00243495" w:rsidRPr="00407D1C">
        <w:rPr>
          <w:lang w:val="en-GB"/>
        </w:rPr>
        <w:t xml:space="preserve"> </w:t>
      </w:r>
      <w:r w:rsidR="00B10E7C">
        <w:rPr>
          <w:lang w:val="en-GB"/>
        </w:rPr>
        <w:t>approximately</w:t>
      </w:r>
      <w:r w:rsidR="00B10E7C" w:rsidRPr="00407D1C">
        <w:rPr>
          <w:lang w:val="en-GB"/>
        </w:rPr>
        <w:t xml:space="preserve"> </w:t>
      </w:r>
      <w:r w:rsidR="00243495" w:rsidRPr="00407D1C">
        <w:rPr>
          <w:lang w:val="en-GB"/>
        </w:rPr>
        <w:t>155 years.</w:t>
      </w:r>
      <w:r w:rsidR="00396738" w:rsidRPr="00407D1C">
        <w:rPr>
          <w:lang w:val="en-GB"/>
        </w:rPr>
        <w:t xml:space="preserve"> </w:t>
      </w:r>
      <w:r w:rsidR="00F552C0" w:rsidRPr="00407D1C">
        <w:rPr>
          <w:lang w:val="en-GB"/>
        </w:rPr>
        <w:t>During the period of Roger II</w:t>
      </w:r>
      <w:r w:rsidR="00CE7F4B" w:rsidRPr="00407D1C">
        <w:rPr>
          <w:lang w:val="en-GB"/>
        </w:rPr>
        <w:t xml:space="preserve"> (1111-1154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="00CE7F4B" w:rsidRPr="00407D1C">
        <w:rPr>
          <w:lang w:val="en-GB"/>
        </w:rPr>
        <w:t>)</w:t>
      </w:r>
      <w:r w:rsidR="00B10E7C">
        <w:rPr>
          <w:lang w:val="en-GB"/>
        </w:rPr>
        <w:t>,</w:t>
      </w:r>
      <w:r w:rsidR="00F552C0" w:rsidRPr="00407D1C">
        <w:rPr>
          <w:lang w:val="en-GB"/>
        </w:rPr>
        <w:t xml:space="preserve"> "Sicily function as a </w:t>
      </w:r>
      <w:r w:rsidR="00D133F0" w:rsidRPr="00407D1C">
        <w:rPr>
          <w:lang w:val="en-GB"/>
        </w:rPr>
        <w:t>k</w:t>
      </w:r>
      <w:r w:rsidR="00817BFB" w:rsidRPr="00407D1C">
        <w:rPr>
          <w:lang w:val="en-GB"/>
        </w:rPr>
        <w:t>ind of cultural melting-pot"</w:t>
      </w:r>
      <w:r w:rsidR="00177DDF">
        <w:rPr>
          <w:lang w:val="en-GB"/>
        </w:rPr>
        <w:t xml:space="preserve"> </w:t>
      </w:r>
      <w:r w:rsidR="00A34271">
        <w:rPr>
          <w:lang w:val="en-GB"/>
        </w:rPr>
        <w:t>(</w:t>
      </w:r>
      <w:r w:rsidR="00A34271" w:rsidRPr="00407D1C">
        <w:rPr>
          <w:rFonts w:eastAsia="Times New Roman"/>
          <w:lang w:val="en-GB" w:eastAsia="en-US" w:bidi="ar-IQ"/>
        </w:rPr>
        <w:t>Goddard</w:t>
      </w:r>
      <w:r w:rsidR="00A34271">
        <w:rPr>
          <w:rFonts w:eastAsia="Times New Roman"/>
          <w:lang w:val="en-GB" w:eastAsia="en-US" w:bidi="ar-IQ"/>
        </w:rPr>
        <w:t>, 2001</w:t>
      </w:r>
      <w:r w:rsidR="00A34271">
        <w:rPr>
          <w:lang w:val="en-GB"/>
        </w:rPr>
        <w:t>)</w:t>
      </w:r>
      <w:r w:rsidR="00AE54A2">
        <w:rPr>
          <w:vertAlign w:val="superscript"/>
          <w:lang w:val="en-GB"/>
        </w:rPr>
        <w:t>13</w:t>
      </w:r>
      <w:r w:rsidR="00F16FE2" w:rsidRPr="00407D1C">
        <w:rPr>
          <w:lang w:val="en-GB"/>
        </w:rPr>
        <w:t>.</w:t>
      </w:r>
    </w:p>
    <w:p w:rsidR="00AB2E40" w:rsidRPr="00407D1C" w:rsidRDefault="00243495" w:rsidP="00AE54A2">
      <w:pPr>
        <w:numPr>
          <w:ilvl w:val="0"/>
          <w:numId w:val="15"/>
        </w:num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Holy </w:t>
      </w:r>
      <w:r w:rsidR="00086A93" w:rsidRPr="00407D1C">
        <w:rPr>
          <w:lang w:val="en-GB"/>
        </w:rPr>
        <w:t>R</w:t>
      </w:r>
      <w:r w:rsidRPr="00407D1C">
        <w:rPr>
          <w:lang w:val="en-GB"/>
        </w:rPr>
        <w:t xml:space="preserve">oman </w:t>
      </w:r>
      <w:r w:rsidR="00086A93" w:rsidRPr="00407D1C">
        <w:rPr>
          <w:lang w:val="en-GB"/>
        </w:rPr>
        <w:t>E</w:t>
      </w:r>
      <w:r w:rsidRPr="00407D1C">
        <w:rPr>
          <w:lang w:val="en-GB"/>
        </w:rPr>
        <w:t>mperor Frederick II (1194-1250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>) spoke fluent German</w:t>
      </w:r>
      <w:r w:rsidR="00681830" w:rsidRPr="00407D1C">
        <w:rPr>
          <w:lang w:val="en-GB"/>
        </w:rPr>
        <w:t>, French, Italian and Arabic</w:t>
      </w:r>
      <w:r w:rsidR="00A34271">
        <w:rPr>
          <w:lang w:val="en-GB"/>
        </w:rPr>
        <w:t xml:space="preserve"> (</w:t>
      </w:r>
      <w:r w:rsidR="00A34271" w:rsidRPr="00407D1C">
        <w:rPr>
          <w:lang w:val="en-GB" w:bidi="ar-IQ"/>
        </w:rPr>
        <w:t>Wright</w:t>
      </w:r>
      <w:r w:rsidR="00A34271">
        <w:rPr>
          <w:lang w:val="en-GB" w:bidi="ar-IQ"/>
        </w:rPr>
        <w:t>, 1985</w:t>
      </w:r>
      <w:r w:rsidR="00A34271">
        <w:rPr>
          <w:lang w:val="en-GB"/>
        </w:rPr>
        <w:t>)</w:t>
      </w:r>
      <w:proofErr w:type="gramStart"/>
      <w:r w:rsidR="00AE54A2">
        <w:rPr>
          <w:vertAlign w:val="superscript"/>
          <w:lang w:val="en-GB"/>
        </w:rPr>
        <w:t>14</w:t>
      </w:r>
      <w:r w:rsidR="00420EBB" w:rsidRPr="00407D1C">
        <w:rPr>
          <w:vertAlign w:val="superscript"/>
          <w:lang w:val="en-GB"/>
        </w:rPr>
        <w:t xml:space="preserve"> </w:t>
      </w:r>
      <w:r w:rsidRPr="00407D1C">
        <w:rPr>
          <w:lang w:val="en-GB"/>
        </w:rPr>
        <w:t>,</w:t>
      </w:r>
      <w:proofErr w:type="gramEnd"/>
      <w:r w:rsidRPr="00407D1C">
        <w:rPr>
          <w:lang w:val="en-GB"/>
        </w:rPr>
        <w:t xml:space="preserve"> and </w:t>
      </w:r>
      <w:r w:rsidR="00086A93" w:rsidRPr="00407D1C">
        <w:rPr>
          <w:lang w:val="en-GB"/>
        </w:rPr>
        <w:t xml:space="preserve">he </w:t>
      </w:r>
      <w:r w:rsidRPr="00407D1C">
        <w:rPr>
          <w:lang w:val="en-GB"/>
        </w:rPr>
        <w:t xml:space="preserve">supported the translation efforts. </w:t>
      </w:r>
      <w:r w:rsidR="00396738" w:rsidRPr="00407D1C">
        <w:rPr>
          <w:lang w:val="en-GB"/>
        </w:rPr>
        <w:t xml:space="preserve">In </w:t>
      </w:r>
      <w:r w:rsidR="00B10E7C">
        <w:rPr>
          <w:lang w:val="en-GB"/>
        </w:rPr>
        <w:t xml:space="preserve">the </w:t>
      </w:r>
      <w:r w:rsidR="00396738" w:rsidRPr="00407D1C">
        <w:rPr>
          <w:lang w:val="en-GB"/>
        </w:rPr>
        <w:t>13</w:t>
      </w:r>
      <w:r w:rsidR="00396738" w:rsidRPr="00407D1C">
        <w:rPr>
          <w:vertAlign w:val="superscript"/>
          <w:lang w:val="en-GB"/>
        </w:rPr>
        <w:t>th</w:t>
      </w:r>
      <w:r w:rsidR="00396738" w:rsidRPr="00407D1C">
        <w:rPr>
          <w:lang w:val="en-GB"/>
        </w:rPr>
        <w:t xml:space="preserve"> century, </w:t>
      </w:r>
      <w:r w:rsidRPr="00407D1C">
        <w:rPr>
          <w:lang w:val="en-GB"/>
        </w:rPr>
        <w:t xml:space="preserve">the establishment of universities spread </w:t>
      </w:r>
      <w:r w:rsidR="00086A93" w:rsidRPr="00407D1C">
        <w:rPr>
          <w:lang w:val="en-GB"/>
        </w:rPr>
        <w:t>to</w:t>
      </w:r>
      <w:r w:rsidRPr="00407D1C">
        <w:rPr>
          <w:lang w:val="en-GB"/>
        </w:rPr>
        <w:t xml:space="preserve"> Europe,</w:t>
      </w:r>
      <w:r w:rsidR="00086A93" w:rsidRPr="00407D1C">
        <w:rPr>
          <w:lang w:val="en-GB"/>
        </w:rPr>
        <w:t xml:space="preserve"> with the establishment of</w:t>
      </w:r>
      <w:r w:rsidRPr="00407D1C">
        <w:rPr>
          <w:lang w:val="en-GB"/>
        </w:rPr>
        <w:t xml:space="preserve"> Paris University in 1200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>, Oxford University in 1214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>, Padua University in 1222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Pr="00407D1C">
        <w:rPr>
          <w:lang w:val="en-GB"/>
        </w:rPr>
        <w:t xml:space="preserve">, Naples University in 1224, and Cambridge University in 1231. </w:t>
      </w:r>
      <w:r w:rsidR="00396738" w:rsidRPr="00407D1C">
        <w:rPr>
          <w:lang w:val="en-GB"/>
        </w:rPr>
        <w:t>In this century</w:t>
      </w:r>
      <w:r w:rsidR="00B10E7C">
        <w:rPr>
          <w:lang w:val="en-GB"/>
        </w:rPr>
        <w:t>,</w:t>
      </w:r>
      <w:r w:rsidR="00396738" w:rsidRPr="00407D1C">
        <w:rPr>
          <w:lang w:val="en-GB"/>
        </w:rPr>
        <w:t xml:space="preserve"> </w:t>
      </w:r>
      <w:r w:rsidR="007748FA" w:rsidRPr="00407D1C">
        <w:rPr>
          <w:lang w:val="en-GB"/>
        </w:rPr>
        <w:t>many</w:t>
      </w:r>
      <w:r w:rsidR="00396738" w:rsidRPr="00407D1C">
        <w:rPr>
          <w:lang w:val="en-GB"/>
        </w:rPr>
        <w:t xml:space="preserve"> </w:t>
      </w:r>
      <w:r w:rsidR="00086A93" w:rsidRPr="00407D1C">
        <w:rPr>
          <w:lang w:val="en-GB"/>
        </w:rPr>
        <w:t>W</w:t>
      </w:r>
      <w:r w:rsidR="00396738" w:rsidRPr="00407D1C">
        <w:rPr>
          <w:lang w:val="en-GB"/>
        </w:rPr>
        <w:t>estern scientists</w:t>
      </w:r>
      <w:r w:rsidR="00086A93" w:rsidRPr="00407D1C">
        <w:rPr>
          <w:lang w:val="en-GB"/>
        </w:rPr>
        <w:t>, such as Roger Bacon (1214-1292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="00086A93" w:rsidRPr="00407D1C">
        <w:rPr>
          <w:lang w:val="en-GB"/>
        </w:rPr>
        <w:t>),</w:t>
      </w:r>
      <w:r w:rsidR="00396738" w:rsidRPr="00407D1C">
        <w:rPr>
          <w:lang w:val="en-GB"/>
        </w:rPr>
        <w:t xml:space="preserve"> mentioned Arab scientists in their works</w:t>
      </w:r>
      <w:r w:rsidR="00086A93" w:rsidRPr="00407D1C">
        <w:rPr>
          <w:lang w:val="en-GB"/>
        </w:rPr>
        <w:t xml:space="preserve">. </w:t>
      </w:r>
      <w:r w:rsidR="00B10E7C">
        <w:rPr>
          <w:lang w:val="en-GB"/>
        </w:rPr>
        <w:t>De</w:t>
      </w:r>
      <w:r w:rsidR="00F31B84" w:rsidRPr="00407D1C">
        <w:rPr>
          <w:lang w:val="en-GB"/>
        </w:rPr>
        <w:t xml:space="preserve">spite </w:t>
      </w:r>
      <w:r w:rsidR="00376FBA" w:rsidRPr="00407D1C">
        <w:rPr>
          <w:lang w:val="en-GB"/>
        </w:rPr>
        <w:t xml:space="preserve">the domination of </w:t>
      </w:r>
      <w:r w:rsidR="008A6E5F" w:rsidRPr="00407D1C">
        <w:rPr>
          <w:lang w:val="en-GB"/>
        </w:rPr>
        <w:t>theological studies</w:t>
      </w:r>
      <w:proofErr w:type="gramStart"/>
      <w:r w:rsidR="005C0390" w:rsidRPr="00407D1C">
        <w:rPr>
          <w:lang w:val="en-GB"/>
        </w:rPr>
        <w:t>,</w:t>
      </w:r>
      <w:r w:rsidR="008A6E5F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 science</w:t>
      </w:r>
      <w:proofErr w:type="gramEnd"/>
      <w:r w:rsidRPr="00407D1C">
        <w:rPr>
          <w:lang w:val="en-GB"/>
        </w:rPr>
        <w:t xml:space="preserve"> found a suitable place to grow</w:t>
      </w:r>
      <w:r w:rsidR="00376FBA" w:rsidRPr="00407D1C">
        <w:rPr>
          <w:lang w:val="en-GB"/>
        </w:rPr>
        <w:t xml:space="preserve"> </w:t>
      </w:r>
      <w:r w:rsidR="00B10E7C">
        <w:rPr>
          <w:lang w:val="en-GB"/>
        </w:rPr>
        <w:t>at</w:t>
      </w:r>
      <w:r w:rsidR="00B10E7C" w:rsidRPr="00407D1C">
        <w:rPr>
          <w:lang w:val="en-GB"/>
        </w:rPr>
        <w:t xml:space="preserve"> </w:t>
      </w:r>
      <w:r w:rsidR="00376FBA" w:rsidRPr="00407D1C">
        <w:rPr>
          <w:lang w:val="en-GB"/>
        </w:rPr>
        <w:t>th</w:t>
      </w:r>
      <w:r w:rsidR="005C0390" w:rsidRPr="00407D1C">
        <w:rPr>
          <w:lang w:val="en-GB"/>
        </w:rPr>
        <w:t>e</w:t>
      </w:r>
      <w:r w:rsidR="00376FBA" w:rsidRPr="00407D1C">
        <w:rPr>
          <w:lang w:val="en-GB"/>
        </w:rPr>
        <w:t>se universities</w:t>
      </w:r>
      <w:r w:rsidRPr="00407D1C">
        <w:rPr>
          <w:lang w:val="en-GB"/>
        </w:rPr>
        <w:t xml:space="preserve">. </w:t>
      </w:r>
    </w:p>
    <w:p w:rsidR="00243495" w:rsidRPr="00407D1C" w:rsidRDefault="00243495" w:rsidP="00AE54A2">
      <w:pPr>
        <w:numPr>
          <w:ilvl w:val="0"/>
          <w:numId w:val="15"/>
        </w:numPr>
        <w:bidi w:val="0"/>
        <w:jc w:val="both"/>
        <w:rPr>
          <w:lang w:val="en-GB"/>
        </w:rPr>
      </w:pPr>
      <w:r w:rsidRPr="00407D1C">
        <w:rPr>
          <w:lang w:val="en-GB"/>
        </w:rPr>
        <w:t>In the 1</w:t>
      </w:r>
      <w:r w:rsidR="00AB2E40" w:rsidRPr="00407D1C">
        <w:rPr>
          <w:lang w:val="en-GB"/>
        </w:rPr>
        <w:t>5</w:t>
      </w:r>
      <w:r w:rsidRPr="00407D1C">
        <w:rPr>
          <w:vertAlign w:val="superscript"/>
          <w:lang w:val="en-GB"/>
        </w:rPr>
        <w:t>th</w:t>
      </w:r>
      <w:r w:rsidRPr="00407D1C">
        <w:rPr>
          <w:lang w:val="en-GB"/>
        </w:rPr>
        <w:t xml:space="preserve"> century and after the occupation of Constantinople</w:t>
      </w:r>
      <w:r w:rsidR="00D35197" w:rsidRPr="00407D1C">
        <w:rPr>
          <w:lang w:val="en-GB"/>
        </w:rPr>
        <w:t xml:space="preserve"> by </w:t>
      </w:r>
      <w:r w:rsidR="00B10E7C">
        <w:rPr>
          <w:lang w:val="en-GB"/>
        </w:rPr>
        <w:t xml:space="preserve">the </w:t>
      </w:r>
      <w:r w:rsidR="00D35197" w:rsidRPr="00407D1C">
        <w:rPr>
          <w:lang w:val="en-GB"/>
        </w:rPr>
        <w:t xml:space="preserve">Ottoman </w:t>
      </w:r>
      <w:r w:rsidR="00B10E7C">
        <w:rPr>
          <w:lang w:val="en-GB"/>
        </w:rPr>
        <w:t>Empire</w:t>
      </w:r>
      <w:r w:rsidR="00B10E7C" w:rsidRPr="00407D1C">
        <w:rPr>
          <w:lang w:val="en-GB"/>
        </w:rPr>
        <w:t xml:space="preserve"> </w:t>
      </w:r>
      <w:r w:rsidR="00D35197" w:rsidRPr="00407D1C">
        <w:rPr>
          <w:b/>
          <w:bCs/>
          <w:sz w:val="20"/>
          <w:szCs w:val="20"/>
          <w:lang w:val="en-GB"/>
        </w:rPr>
        <w:t>(</w:t>
      </w:r>
      <w:r w:rsidR="00DB1685" w:rsidRPr="00407D1C">
        <w:rPr>
          <w:b/>
          <w:bCs/>
          <w:sz w:val="20"/>
          <w:szCs w:val="20"/>
          <w:lang w:val="en-GB"/>
        </w:rPr>
        <w:t>AD</w:t>
      </w:r>
      <w:r w:rsidR="00DB1685" w:rsidRPr="00407D1C">
        <w:rPr>
          <w:lang w:val="en-GB"/>
        </w:rPr>
        <w:t xml:space="preserve"> </w:t>
      </w:r>
      <w:r w:rsidRPr="00407D1C">
        <w:rPr>
          <w:lang w:val="en-GB"/>
        </w:rPr>
        <w:t>1453</w:t>
      </w:r>
      <w:r w:rsidR="00D35197" w:rsidRPr="00407D1C">
        <w:rPr>
          <w:lang w:val="en-GB"/>
        </w:rPr>
        <w:t>)</w:t>
      </w:r>
      <w:r w:rsidRPr="00407D1C">
        <w:rPr>
          <w:lang w:val="en-GB"/>
        </w:rPr>
        <w:t xml:space="preserve">, the renaissance that </w:t>
      </w:r>
      <w:r w:rsidR="00B10E7C">
        <w:rPr>
          <w:lang w:val="en-GB"/>
        </w:rPr>
        <w:t>may</w:t>
      </w:r>
      <w:r w:rsidR="00B10E7C" w:rsidRPr="00407D1C">
        <w:rPr>
          <w:lang w:val="en-GB"/>
        </w:rPr>
        <w:t xml:space="preserve"> </w:t>
      </w:r>
      <w:r w:rsidR="005C0390" w:rsidRPr="00407D1C">
        <w:rPr>
          <w:lang w:val="en-GB"/>
        </w:rPr>
        <w:t>have</w:t>
      </w:r>
      <w:r w:rsidRPr="00407D1C">
        <w:rPr>
          <w:lang w:val="en-GB"/>
        </w:rPr>
        <w:t xml:space="preserve"> </w:t>
      </w:r>
      <w:proofErr w:type="gramStart"/>
      <w:r w:rsidR="00B10E7C">
        <w:rPr>
          <w:lang w:val="en-GB"/>
        </w:rPr>
        <w:t>began</w:t>
      </w:r>
      <w:proofErr w:type="gramEnd"/>
      <w:r w:rsidR="00B10E7C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in </w:t>
      </w:r>
      <w:r w:rsidRPr="00407D1C">
        <w:rPr>
          <w:lang w:val="en-GB"/>
        </w:rPr>
        <w:lastRenderedPageBreak/>
        <w:t xml:space="preserve">Florence was supported by the emigration of Constantinople's scholars and scientists. The influence of </w:t>
      </w:r>
      <w:r w:rsidR="005C0390" w:rsidRPr="00407D1C">
        <w:rPr>
          <w:lang w:val="en-GB"/>
        </w:rPr>
        <w:t xml:space="preserve">the </w:t>
      </w:r>
      <w:r w:rsidRPr="00407D1C">
        <w:rPr>
          <w:lang w:val="en-GB"/>
        </w:rPr>
        <w:t xml:space="preserve">renaissance </w:t>
      </w:r>
      <w:r w:rsidR="00B10E7C">
        <w:rPr>
          <w:lang w:val="en-GB"/>
        </w:rPr>
        <w:t>began</w:t>
      </w:r>
      <w:r w:rsidR="00B10E7C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to spread </w:t>
      </w:r>
      <w:r w:rsidR="00B10E7C">
        <w:rPr>
          <w:lang w:val="en-GB"/>
        </w:rPr>
        <w:t>across</w:t>
      </w:r>
      <w:r w:rsidR="00B10E7C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Europe, </w:t>
      </w:r>
      <w:r w:rsidR="00B10E7C">
        <w:rPr>
          <w:lang w:val="en-GB"/>
        </w:rPr>
        <w:t>and</w:t>
      </w:r>
      <w:r w:rsidR="00B10E7C" w:rsidRPr="00407D1C">
        <w:rPr>
          <w:lang w:val="en-GB"/>
        </w:rPr>
        <w:t xml:space="preserve"> </w:t>
      </w:r>
      <w:r w:rsidRPr="00407D1C">
        <w:rPr>
          <w:lang w:val="en-GB"/>
        </w:rPr>
        <w:t>"Renaissance Italy was not cut off from the rest of Europe</w:t>
      </w:r>
      <w:r w:rsidR="00681830" w:rsidRPr="00A34271">
        <w:rPr>
          <w:lang w:val="en-GB"/>
        </w:rPr>
        <w:t>"</w:t>
      </w:r>
      <w:r w:rsidR="00A34271">
        <w:rPr>
          <w:lang w:val="en-GB"/>
        </w:rPr>
        <w:t>(</w:t>
      </w:r>
      <w:r w:rsidR="00A34271" w:rsidRPr="00407D1C">
        <w:rPr>
          <w:lang w:val="en-GB" w:bidi="ar-IQ"/>
        </w:rPr>
        <w:t>Wright</w:t>
      </w:r>
      <w:r w:rsidR="00A34271">
        <w:rPr>
          <w:lang w:val="en-GB" w:bidi="ar-IQ"/>
        </w:rPr>
        <w:t>, 1985</w:t>
      </w:r>
      <w:r w:rsidR="00A34271">
        <w:rPr>
          <w:lang w:val="en-GB"/>
        </w:rPr>
        <w:t>)</w:t>
      </w:r>
      <w:proofErr w:type="gramStart"/>
      <w:r w:rsidR="00AE54A2">
        <w:rPr>
          <w:vertAlign w:val="superscript"/>
          <w:lang w:val="en-GB"/>
        </w:rPr>
        <w:t>15</w:t>
      </w:r>
      <w:r w:rsidR="00C25B64" w:rsidRPr="00407D1C">
        <w:rPr>
          <w:vertAlign w:val="superscript"/>
          <w:lang w:val="en-GB"/>
        </w:rPr>
        <w:t xml:space="preserve"> </w:t>
      </w:r>
      <w:r w:rsidRPr="00407D1C">
        <w:rPr>
          <w:lang w:val="en-GB"/>
        </w:rPr>
        <w:t>.</w:t>
      </w:r>
      <w:proofErr w:type="gramEnd"/>
      <w:r w:rsidRPr="00407D1C">
        <w:rPr>
          <w:lang w:val="en-GB"/>
        </w:rPr>
        <w:t xml:space="preserve"> In this century</w:t>
      </w:r>
      <w:r w:rsidR="00B10E7C">
        <w:rPr>
          <w:lang w:val="en-GB"/>
        </w:rPr>
        <w:t>,</w:t>
      </w:r>
      <w:r w:rsidRPr="00407D1C">
        <w:rPr>
          <w:lang w:val="en-GB"/>
        </w:rPr>
        <w:t xml:space="preserve"> </w:t>
      </w:r>
      <w:r w:rsidR="0077017E" w:rsidRPr="00407D1C">
        <w:rPr>
          <w:lang w:val="en-GB"/>
        </w:rPr>
        <w:t xml:space="preserve">the growth </w:t>
      </w:r>
      <w:r w:rsidR="005C0390" w:rsidRPr="00407D1C">
        <w:rPr>
          <w:lang w:val="en-GB"/>
        </w:rPr>
        <w:t>of</w:t>
      </w:r>
      <w:r w:rsidR="0077017E" w:rsidRPr="00407D1C">
        <w:rPr>
          <w:lang w:val="en-GB"/>
        </w:rPr>
        <w:t xml:space="preserve"> </w:t>
      </w:r>
      <w:r w:rsidR="00B10E7C">
        <w:rPr>
          <w:lang w:val="en-GB"/>
        </w:rPr>
        <w:t xml:space="preserve">the population of </w:t>
      </w:r>
      <w:r w:rsidR="0077017E" w:rsidRPr="00407D1C">
        <w:rPr>
          <w:lang w:val="en-GB"/>
        </w:rPr>
        <w:t>scientist</w:t>
      </w:r>
      <w:r w:rsidR="00B10E7C">
        <w:rPr>
          <w:lang w:val="en-GB"/>
        </w:rPr>
        <w:t>s</w:t>
      </w:r>
      <w:r w:rsidR="0077017E" w:rsidRPr="00407D1C">
        <w:rPr>
          <w:lang w:val="en-GB"/>
        </w:rPr>
        <w:t xml:space="preserve"> </w:t>
      </w:r>
      <w:r w:rsidRPr="00407D1C">
        <w:rPr>
          <w:lang w:val="en-GB"/>
        </w:rPr>
        <w:t>is quite obvious.</w:t>
      </w:r>
    </w:p>
    <w:p w:rsidR="00C878FB" w:rsidRPr="00407D1C" w:rsidRDefault="00071903" w:rsidP="00332A62">
      <w:pPr>
        <w:numPr>
          <w:ilvl w:val="0"/>
          <w:numId w:val="15"/>
        </w:numPr>
        <w:bidi w:val="0"/>
        <w:jc w:val="both"/>
        <w:rPr>
          <w:lang w:val="en-GB"/>
        </w:rPr>
      </w:pPr>
      <w:r w:rsidRPr="00407D1C">
        <w:rPr>
          <w:lang w:val="en-GB"/>
        </w:rPr>
        <w:t>The Medieval Inquisition</w:t>
      </w:r>
      <w:r w:rsidR="0079468E" w:rsidRPr="00407D1C">
        <w:rPr>
          <w:lang w:val="en-GB"/>
        </w:rPr>
        <w:t xml:space="preserve"> </w:t>
      </w:r>
      <w:r w:rsidR="00B10E7C">
        <w:rPr>
          <w:lang w:val="en-GB"/>
        </w:rPr>
        <w:t>began</w:t>
      </w:r>
      <w:r w:rsidRPr="00407D1C">
        <w:rPr>
          <w:lang w:val="en-GB"/>
        </w:rPr>
        <w:t xml:space="preserve"> around 1184 and </w:t>
      </w:r>
      <w:r w:rsidR="007748FA" w:rsidRPr="00407D1C">
        <w:rPr>
          <w:lang w:val="en-GB"/>
        </w:rPr>
        <w:t xml:space="preserve">extended </w:t>
      </w:r>
      <w:proofErr w:type="gramStart"/>
      <w:r w:rsidR="007748FA" w:rsidRPr="00407D1C">
        <w:rPr>
          <w:lang w:val="en-GB"/>
        </w:rPr>
        <w:t>to</w:t>
      </w:r>
      <w:proofErr w:type="gramEnd"/>
      <w:r w:rsidR="007748FA" w:rsidRPr="00407D1C">
        <w:rPr>
          <w:lang w:val="en-GB"/>
        </w:rPr>
        <w:t xml:space="preserve"> </w:t>
      </w:r>
      <w:r w:rsidRPr="00407D1C">
        <w:rPr>
          <w:lang w:val="en-GB"/>
        </w:rPr>
        <w:t>many European countries</w:t>
      </w:r>
      <w:r w:rsidR="00A34271">
        <w:rPr>
          <w:lang w:val="en-GB"/>
        </w:rPr>
        <w:t xml:space="preserve"> (</w:t>
      </w:r>
      <w:r w:rsidR="00A34271" w:rsidRPr="00407D1C">
        <w:rPr>
          <w:rStyle w:val="citation"/>
          <w:lang w:val="en-GB"/>
        </w:rPr>
        <w:t>Lea</w:t>
      </w:r>
      <w:r w:rsidR="00A34271">
        <w:rPr>
          <w:rStyle w:val="citation"/>
          <w:lang w:val="en-GB"/>
        </w:rPr>
        <w:t>, 1887</w:t>
      </w:r>
      <w:r w:rsidR="00A34271">
        <w:rPr>
          <w:lang w:val="en-GB"/>
        </w:rPr>
        <w:t>)</w:t>
      </w:r>
      <w:r w:rsidR="008D3333">
        <w:rPr>
          <w:vertAlign w:val="superscript"/>
          <w:lang w:val="en-GB"/>
        </w:rPr>
        <w:t>16</w:t>
      </w:r>
      <w:r w:rsidRPr="00407D1C">
        <w:rPr>
          <w:lang w:val="en-GB"/>
        </w:rPr>
        <w:t>. Th</w:t>
      </w:r>
      <w:r w:rsidR="00B10E7C">
        <w:rPr>
          <w:lang w:val="en-GB"/>
        </w:rPr>
        <w:t>is</w:t>
      </w:r>
      <w:r w:rsidRPr="00407D1C">
        <w:rPr>
          <w:lang w:val="en-GB"/>
        </w:rPr>
        <w:t xml:space="preserve"> effect on science may be</w:t>
      </w:r>
      <w:r w:rsidR="005C0390" w:rsidRPr="00407D1C">
        <w:rPr>
          <w:lang w:val="en-GB"/>
        </w:rPr>
        <w:t xml:space="preserve"> evident</w:t>
      </w:r>
      <w:r w:rsidRPr="00407D1C">
        <w:rPr>
          <w:lang w:val="en-GB"/>
        </w:rPr>
        <w:t xml:space="preserve"> in </w:t>
      </w:r>
      <w:r w:rsidR="00332A62">
        <w:rPr>
          <w:lang w:val="en-GB"/>
        </w:rPr>
        <w:t>F</w:t>
      </w:r>
      <w:r w:rsidRPr="00407D1C">
        <w:rPr>
          <w:lang w:val="en-GB"/>
        </w:rPr>
        <w:t xml:space="preserve">igure </w:t>
      </w:r>
      <w:r w:rsidR="007F2BEC">
        <w:rPr>
          <w:lang w:val="en-GB"/>
        </w:rPr>
        <w:t>9</w:t>
      </w:r>
      <w:r w:rsidR="007748FA" w:rsidRPr="00407D1C">
        <w:rPr>
          <w:lang w:val="en-GB"/>
        </w:rPr>
        <w:t xml:space="preserve"> as a fluctuation</w:t>
      </w:r>
      <w:r w:rsidR="00286309" w:rsidRPr="00407D1C">
        <w:rPr>
          <w:lang w:val="en-GB"/>
        </w:rPr>
        <w:t xml:space="preserve">. Major advances </w:t>
      </w:r>
      <w:r w:rsidR="005C0390" w:rsidRPr="00407D1C">
        <w:rPr>
          <w:lang w:val="en-GB"/>
        </w:rPr>
        <w:t>took</w:t>
      </w:r>
      <w:r w:rsidR="00286309" w:rsidRPr="00407D1C">
        <w:rPr>
          <w:lang w:val="en-GB"/>
        </w:rPr>
        <w:t xml:space="preserve"> place and support</w:t>
      </w:r>
      <w:r w:rsidR="005C0390" w:rsidRPr="00407D1C">
        <w:rPr>
          <w:lang w:val="en-GB"/>
        </w:rPr>
        <w:t>ed</w:t>
      </w:r>
      <w:r w:rsidR="00286309" w:rsidRPr="00407D1C">
        <w:rPr>
          <w:lang w:val="en-GB"/>
        </w:rPr>
        <w:t xml:space="preserve"> the freedom of thought</w:t>
      </w:r>
      <w:r w:rsidR="005C0390" w:rsidRPr="00407D1C">
        <w:rPr>
          <w:lang w:val="en-GB"/>
        </w:rPr>
        <w:t>. One such advance</w:t>
      </w:r>
      <w:r w:rsidR="00286309" w:rsidRPr="00407D1C">
        <w:rPr>
          <w:lang w:val="en-GB"/>
        </w:rPr>
        <w:t xml:space="preserve"> was the separation of church and state </w:t>
      </w:r>
      <w:r w:rsidR="005C0390" w:rsidRPr="00407D1C">
        <w:rPr>
          <w:lang w:val="en-GB"/>
        </w:rPr>
        <w:t xml:space="preserve">during the period </w:t>
      </w:r>
      <w:r w:rsidR="00286309" w:rsidRPr="00407D1C">
        <w:rPr>
          <w:lang w:val="en-GB"/>
        </w:rPr>
        <w:t xml:space="preserve">of Martin Luther in 1517 and Henry VIII in </w:t>
      </w:r>
      <w:r w:rsidR="00DB1685" w:rsidRPr="00407D1C">
        <w:rPr>
          <w:b/>
          <w:bCs/>
          <w:sz w:val="20"/>
          <w:szCs w:val="20"/>
          <w:lang w:val="en-GB"/>
        </w:rPr>
        <w:t>AD</w:t>
      </w:r>
      <w:r w:rsidR="00DB1685" w:rsidRPr="00407D1C">
        <w:rPr>
          <w:lang w:val="en-GB"/>
        </w:rPr>
        <w:t xml:space="preserve"> </w:t>
      </w:r>
      <w:r w:rsidR="00286309" w:rsidRPr="00407D1C">
        <w:rPr>
          <w:lang w:val="en-GB"/>
        </w:rPr>
        <w:t xml:space="preserve">1530. </w:t>
      </w:r>
    </w:p>
    <w:p w:rsidR="00F24BA1" w:rsidRPr="00407D1C" w:rsidRDefault="00346D8B" w:rsidP="00E71A67">
      <w:pPr>
        <w:bidi w:val="0"/>
        <w:ind w:left="1080"/>
        <w:jc w:val="center"/>
        <w:rPr>
          <w:lang w:val="en-GB"/>
        </w:rPr>
      </w:pPr>
      <w:r w:rsidRPr="00407D1C">
        <w:rPr>
          <w:noProof/>
          <w:lang w:val="en-GB" w:eastAsia="en-GB"/>
        </w:rPr>
        <w:drawing>
          <wp:inline distT="0" distB="0" distL="0" distR="0">
            <wp:extent cx="4761173" cy="3305175"/>
            <wp:effectExtent l="19050" t="0" r="1327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09" cy="330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A1" w:rsidRPr="00A61906" w:rsidRDefault="008A25F8" w:rsidP="00C04840">
      <w:pPr>
        <w:bidi w:val="0"/>
        <w:ind w:left="1080"/>
        <w:jc w:val="center"/>
        <w:rPr>
          <w:lang w:val="en-GB" w:eastAsia="en-GB"/>
        </w:rPr>
      </w:pPr>
      <w:proofErr w:type="gramStart"/>
      <w:r w:rsidRPr="00A61906">
        <w:rPr>
          <w:lang w:val="en-GB"/>
        </w:rPr>
        <w:t xml:space="preserve">Figure </w:t>
      </w:r>
      <w:r w:rsidR="007F2BEC" w:rsidRPr="00A61906">
        <w:rPr>
          <w:lang w:val="en-GB"/>
        </w:rPr>
        <w:t>9</w:t>
      </w:r>
      <w:r w:rsidR="00C04840">
        <w:rPr>
          <w:lang w:val="en-GB"/>
        </w:rPr>
        <w:t>.</w:t>
      </w:r>
      <w:proofErr w:type="gramEnd"/>
      <w:r w:rsidR="00F24BA1" w:rsidRPr="00A61906">
        <w:rPr>
          <w:lang w:val="en-GB"/>
        </w:rPr>
        <w:t xml:space="preserve"> </w:t>
      </w:r>
      <w:proofErr w:type="gramStart"/>
      <w:r w:rsidR="00F24BA1" w:rsidRPr="00A61906">
        <w:rPr>
          <w:lang w:val="en-GB" w:eastAsia="en-GB"/>
        </w:rPr>
        <w:t>The West</w:t>
      </w:r>
      <w:r w:rsidR="005C0390" w:rsidRPr="00A61906">
        <w:rPr>
          <w:lang w:val="en-GB" w:eastAsia="en-GB"/>
        </w:rPr>
        <w:t>e</w:t>
      </w:r>
      <w:r w:rsidR="00F24BA1" w:rsidRPr="00A61906">
        <w:rPr>
          <w:lang w:val="en-GB" w:eastAsia="en-GB"/>
        </w:rPr>
        <w:t>rn scientists’ distr</w:t>
      </w:r>
      <w:r w:rsidR="00E27EFF" w:rsidRPr="00A61906">
        <w:rPr>
          <w:lang w:val="en-GB" w:eastAsia="en-GB"/>
        </w:rPr>
        <w:t>i</w:t>
      </w:r>
      <w:r w:rsidR="00F24BA1" w:rsidRPr="00A61906">
        <w:rPr>
          <w:lang w:val="en-GB" w:eastAsia="en-GB"/>
        </w:rPr>
        <w:t xml:space="preserve">bution with </w:t>
      </w:r>
      <w:r w:rsidR="00B10E7C" w:rsidRPr="00A61906">
        <w:rPr>
          <w:lang w:val="en-GB" w:eastAsia="en-GB"/>
        </w:rPr>
        <w:t xml:space="preserve">a </w:t>
      </w:r>
      <w:r w:rsidR="00F24BA1" w:rsidRPr="00A61906">
        <w:rPr>
          <w:lang w:val="en-GB" w:eastAsia="en-GB"/>
        </w:rPr>
        <w:t>2-moving av</w:t>
      </w:r>
      <w:r w:rsidR="00E27EFF" w:rsidRPr="00A61906">
        <w:rPr>
          <w:lang w:val="en-GB" w:eastAsia="en-GB"/>
        </w:rPr>
        <w:t>e</w:t>
      </w:r>
      <w:r w:rsidR="00F24BA1" w:rsidRPr="00A61906">
        <w:rPr>
          <w:lang w:val="en-GB" w:eastAsia="en-GB"/>
        </w:rPr>
        <w:t>rage curve.</w:t>
      </w:r>
      <w:proofErr w:type="gramEnd"/>
    </w:p>
    <w:p w:rsidR="00F24BA1" w:rsidRPr="00407D1C" w:rsidRDefault="00F24BA1" w:rsidP="00F24BA1">
      <w:pPr>
        <w:bidi w:val="0"/>
        <w:ind w:left="1080"/>
        <w:jc w:val="center"/>
        <w:rPr>
          <w:lang w:val="en-GB"/>
        </w:rPr>
      </w:pPr>
    </w:p>
    <w:p w:rsidR="00326864" w:rsidRPr="00407D1C" w:rsidRDefault="0032225C" w:rsidP="00332A62">
      <w:pPr>
        <w:numPr>
          <w:ilvl w:val="0"/>
          <w:numId w:val="15"/>
        </w:num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growth continued nonlinearly </w:t>
      </w:r>
      <w:r w:rsidR="00B10E7C">
        <w:rPr>
          <w:lang w:val="en-GB"/>
        </w:rPr>
        <w:t>due to</w:t>
      </w:r>
      <w:r w:rsidR="00B10E7C" w:rsidRPr="00407D1C">
        <w:rPr>
          <w:lang w:val="en-GB"/>
        </w:rPr>
        <w:t xml:space="preserve"> </w:t>
      </w:r>
      <w:r w:rsidRPr="00407D1C">
        <w:rPr>
          <w:lang w:val="en-GB"/>
        </w:rPr>
        <w:t>the effect of</w:t>
      </w:r>
      <w:r w:rsidR="00E27EFF" w:rsidRPr="00407D1C">
        <w:rPr>
          <w:lang w:val="en-GB"/>
        </w:rPr>
        <w:t xml:space="preserve"> the</w:t>
      </w:r>
      <w:r w:rsidRPr="00407D1C">
        <w:rPr>
          <w:lang w:val="en-GB"/>
        </w:rPr>
        <w:t xml:space="preserve"> industrial revolution, and a great number of scientists appeared in 19</w:t>
      </w:r>
      <w:r w:rsidRPr="00407D1C">
        <w:rPr>
          <w:vertAlign w:val="superscript"/>
          <w:lang w:val="en-GB"/>
        </w:rPr>
        <w:t>th</w:t>
      </w:r>
      <w:r w:rsidRPr="00407D1C">
        <w:rPr>
          <w:lang w:val="en-GB"/>
        </w:rPr>
        <w:t xml:space="preserve"> century. </w:t>
      </w:r>
      <w:r w:rsidR="00F24BA1" w:rsidRPr="00407D1C">
        <w:rPr>
          <w:lang w:val="en-GB"/>
        </w:rPr>
        <w:t>Smoothing</w:t>
      </w:r>
      <w:r w:rsidR="00326864" w:rsidRPr="00407D1C">
        <w:rPr>
          <w:lang w:val="en-GB"/>
        </w:rPr>
        <w:t xml:space="preserve"> the data using </w:t>
      </w:r>
      <w:r w:rsidR="00E27EFF" w:rsidRPr="00407D1C">
        <w:rPr>
          <w:lang w:val="en-GB"/>
        </w:rPr>
        <w:t xml:space="preserve">a </w:t>
      </w:r>
      <w:r w:rsidR="00326864" w:rsidRPr="00407D1C">
        <w:rPr>
          <w:lang w:val="en-GB"/>
        </w:rPr>
        <w:t xml:space="preserve">moving average shows the </w:t>
      </w:r>
      <w:r w:rsidR="00E27EFF" w:rsidRPr="00407D1C">
        <w:rPr>
          <w:lang w:val="en-GB"/>
        </w:rPr>
        <w:t xml:space="preserve">growth </w:t>
      </w:r>
      <w:r w:rsidR="00F24BA1" w:rsidRPr="00407D1C">
        <w:rPr>
          <w:lang w:val="en-GB"/>
        </w:rPr>
        <w:t>trend</w:t>
      </w:r>
      <w:r w:rsidR="00E27EFF" w:rsidRPr="00407D1C">
        <w:rPr>
          <w:lang w:val="en-GB"/>
        </w:rPr>
        <w:t>;</w:t>
      </w:r>
      <w:r w:rsidR="00326864" w:rsidRPr="00407D1C">
        <w:rPr>
          <w:lang w:val="en-GB"/>
        </w:rPr>
        <w:t xml:space="preserve"> </w:t>
      </w:r>
      <w:r w:rsidR="00B10E7C">
        <w:rPr>
          <w:lang w:val="en-GB"/>
        </w:rPr>
        <w:t>see</w:t>
      </w:r>
      <w:r w:rsidR="00B10E7C" w:rsidRPr="00407D1C">
        <w:rPr>
          <w:lang w:val="en-GB"/>
        </w:rPr>
        <w:t xml:space="preserve"> </w:t>
      </w:r>
      <w:r w:rsidR="00332A62">
        <w:rPr>
          <w:lang w:val="en-GB"/>
        </w:rPr>
        <w:t>F</w:t>
      </w:r>
      <w:r w:rsidR="00326864" w:rsidRPr="00407D1C">
        <w:rPr>
          <w:lang w:val="en-GB"/>
        </w:rPr>
        <w:t xml:space="preserve">igure </w:t>
      </w:r>
      <w:r w:rsidR="007F2BEC">
        <w:rPr>
          <w:lang w:val="en-GB"/>
        </w:rPr>
        <w:t>9</w:t>
      </w:r>
      <w:r w:rsidR="00F24BA1" w:rsidRPr="00407D1C">
        <w:rPr>
          <w:lang w:val="en-GB"/>
        </w:rPr>
        <w:t>.</w:t>
      </w:r>
    </w:p>
    <w:p w:rsidR="00681830" w:rsidRPr="00407D1C" w:rsidRDefault="00681830" w:rsidP="00286309">
      <w:pPr>
        <w:bidi w:val="0"/>
        <w:ind w:left="360" w:firstLine="60"/>
        <w:jc w:val="both"/>
        <w:rPr>
          <w:lang w:val="en-GB"/>
        </w:rPr>
      </w:pPr>
    </w:p>
    <w:p w:rsidR="00EC25BF" w:rsidRPr="00407D1C" w:rsidRDefault="00681830" w:rsidP="00724068">
      <w:pPr>
        <w:bidi w:val="0"/>
        <w:jc w:val="both"/>
        <w:outlineLvl w:val="0"/>
        <w:rPr>
          <w:lang w:val="en-GB"/>
        </w:rPr>
      </w:pPr>
      <w:r w:rsidRPr="00407D1C">
        <w:rPr>
          <w:b/>
          <w:bCs/>
          <w:lang w:val="en-GB"/>
        </w:rPr>
        <w:t>Conclusion</w:t>
      </w:r>
      <w:r w:rsidR="009F3839" w:rsidRPr="00407D1C">
        <w:rPr>
          <w:b/>
          <w:bCs/>
          <w:lang w:val="en-GB"/>
        </w:rPr>
        <w:t>s</w:t>
      </w:r>
      <w:r w:rsidRPr="00407D1C">
        <w:rPr>
          <w:lang w:val="en-GB"/>
        </w:rPr>
        <w:t xml:space="preserve">       </w:t>
      </w:r>
    </w:p>
    <w:p w:rsidR="00753E73" w:rsidRPr="00407D1C" w:rsidRDefault="009F3839" w:rsidP="00510274">
      <w:pPr>
        <w:bidi w:val="0"/>
        <w:jc w:val="both"/>
        <w:rPr>
          <w:lang w:val="en-GB"/>
        </w:rPr>
      </w:pPr>
      <w:r w:rsidRPr="00407D1C">
        <w:rPr>
          <w:lang w:val="en-GB"/>
        </w:rPr>
        <w:t>In a previous study</w:t>
      </w:r>
      <w:r w:rsidR="00177DDF">
        <w:rPr>
          <w:lang w:val="en-GB"/>
        </w:rPr>
        <w:t xml:space="preserve"> </w:t>
      </w:r>
      <w:r w:rsidR="00A34271">
        <w:rPr>
          <w:lang w:val="en-GB"/>
        </w:rPr>
        <w:t>(</w:t>
      </w:r>
      <w:r w:rsidR="00A34271" w:rsidRPr="00407D1C">
        <w:rPr>
          <w:lang w:val="en-GB" w:bidi="ar-IQ"/>
        </w:rPr>
        <w:t>Sanduk</w:t>
      </w:r>
      <w:proofErr w:type="gramStart"/>
      <w:r w:rsidR="00A34271">
        <w:rPr>
          <w:lang w:val="en-GB" w:bidi="ar-IQ"/>
        </w:rPr>
        <w:t>,2000</w:t>
      </w:r>
      <w:proofErr w:type="gramEnd"/>
      <w:r w:rsidR="00A34271">
        <w:rPr>
          <w:lang w:val="en-GB"/>
        </w:rPr>
        <w:t>)</w:t>
      </w:r>
      <w:r w:rsidR="00510274">
        <w:rPr>
          <w:vertAlign w:val="superscript"/>
          <w:lang w:val="en-GB"/>
        </w:rPr>
        <w:t>17</w:t>
      </w:r>
      <w:r w:rsidR="00C25B64" w:rsidRPr="00407D1C">
        <w:rPr>
          <w:vertAlign w:val="superscript"/>
          <w:lang w:val="en-GB"/>
        </w:rPr>
        <w:t xml:space="preserve"> </w:t>
      </w:r>
      <w:r w:rsidR="00B10E7C">
        <w:rPr>
          <w:lang w:val="en-GB"/>
        </w:rPr>
        <w:t>,</w:t>
      </w:r>
      <w:r w:rsidR="00CA7086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the growth of human activities </w:t>
      </w:r>
      <w:r w:rsidR="00E27EFF" w:rsidRPr="00407D1C">
        <w:rPr>
          <w:lang w:val="en-GB"/>
        </w:rPr>
        <w:t>were</w:t>
      </w:r>
      <w:r w:rsidRPr="00407D1C">
        <w:rPr>
          <w:lang w:val="en-GB"/>
        </w:rPr>
        <w:t xml:space="preserve"> considered</w:t>
      </w:r>
      <w:r w:rsidR="00B10E7C">
        <w:rPr>
          <w:lang w:val="en-GB"/>
        </w:rPr>
        <w:t xml:space="preserve"> to be</w:t>
      </w:r>
      <w:r w:rsidRPr="00407D1C">
        <w:rPr>
          <w:lang w:val="en-GB"/>
        </w:rPr>
        <w:t xml:space="preserve"> </w:t>
      </w:r>
      <w:r w:rsidR="00D51544" w:rsidRPr="00407D1C">
        <w:rPr>
          <w:lang w:val="en-GB"/>
        </w:rPr>
        <w:t xml:space="preserve">a </w:t>
      </w:r>
      <w:r w:rsidRPr="00407D1C">
        <w:rPr>
          <w:lang w:val="en-GB"/>
        </w:rPr>
        <w:t>sort of growth of instability in social ac</w:t>
      </w:r>
      <w:r w:rsidR="00DC4AA5" w:rsidRPr="00407D1C">
        <w:rPr>
          <w:lang w:val="en-GB"/>
        </w:rPr>
        <w:t xml:space="preserve">tivities, </w:t>
      </w:r>
      <w:r w:rsidR="00E27EFF" w:rsidRPr="00407D1C">
        <w:rPr>
          <w:lang w:val="en-GB"/>
        </w:rPr>
        <w:t>similar to</w:t>
      </w:r>
      <w:r w:rsidR="0087117F" w:rsidRPr="00407D1C">
        <w:rPr>
          <w:lang w:val="en-GB"/>
        </w:rPr>
        <w:t xml:space="preserve"> the instability of </w:t>
      </w:r>
      <w:proofErr w:type="spellStart"/>
      <w:r w:rsidR="0087117F" w:rsidRPr="00407D1C">
        <w:rPr>
          <w:lang w:val="en-GB"/>
        </w:rPr>
        <w:t>magnetohydrodynamics</w:t>
      </w:r>
      <w:proofErr w:type="spellEnd"/>
      <w:r w:rsidR="0087117F" w:rsidRPr="00407D1C">
        <w:rPr>
          <w:lang w:val="en-GB"/>
        </w:rPr>
        <w:t xml:space="preserve"> (MHD). </w:t>
      </w:r>
    </w:p>
    <w:p w:rsidR="00133163" w:rsidRPr="00407D1C" w:rsidRDefault="006F451F" w:rsidP="00C93E88">
      <w:pPr>
        <w:bidi w:val="0"/>
        <w:jc w:val="both"/>
        <w:rPr>
          <w:lang w:val="en-GB"/>
        </w:rPr>
      </w:pPr>
      <w:r w:rsidRPr="00407D1C">
        <w:rPr>
          <w:lang w:val="en-GB"/>
        </w:rPr>
        <w:t>Accordingly</w:t>
      </w:r>
      <w:r w:rsidR="00B10E7C">
        <w:rPr>
          <w:lang w:val="en-GB"/>
        </w:rPr>
        <w:t>,</w:t>
      </w:r>
      <w:r w:rsidRPr="00407D1C">
        <w:rPr>
          <w:lang w:val="en-GB"/>
        </w:rPr>
        <w:t xml:space="preserve"> the r</w:t>
      </w:r>
      <w:r w:rsidR="00681830" w:rsidRPr="00407D1C">
        <w:rPr>
          <w:lang w:val="en-GB"/>
        </w:rPr>
        <w:t xml:space="preserve">evolutions may be regarded as a sort of instability in </w:t>
      </w:r>
      <w:r w:rsidR="00B10E7C">
        <w:rPr>
          <w:lang w:val="en-GB"/>
        </w:rPr>
        <w:t xml:space="preserve">terms of </w:t>
      </w:r>
      <w:r w:rsidRPr="00407D1C">
        <w:rPr>
          <w:lang w:val="en-GB"/>
        </w:rPr>
        <w:t>social change and scien</w:t>
      </w:r>
      <w:r w:rsidR="00B10E7C">
        <w:rPr>
          <w:lang w:val="en-GB"/>
        </w:rPr>
        <w:t>tific</w:t>
      </w:r>
      <w:r w:rsidRPr="00407D1C">
        <w:rPr>
          <w:lang w:val="en-GB"/>
        </w:rPr>
        <w:t xml:space="preserve"> activity</w:t>
      </w:r>
      <w:r w:rsidR="00681830" w:rsidRPr="00407D1C">
        <w:rPr>
          <w:lang w:val="en-GB"/>
        </w:rPr>
        <w:t xml:space="preserve">. </w:t>
      </w:r>
      <w:r w:rsidR="003D3205" w:rsidRPr="00407D1C">
        <w:rPr>
          <w:lang w:val="en-GB"/>
        </w:rPr>
        <w:t>In physics (fluid dynamics</w:t>
      </w:r>
      <w:r w:rsidR="00DC6A4E" w:rsidRPr="00407D1C">
        <w:rPr>
          <w:lang w:val="en-GB"/>
        </w:rPr>
        <w:t>,</w:t>
      </w:r>
      <w:r w:rsidR="003D3205" w:rsidRPr="00407D1C">
        <w:rPr>
          <w:lang w:val="en-GB"/>
        </w:rPr>
        <w:t xml:space="preserve"> for example), the growth of </w:t>
      </w:r>
      <w:r w:rsidR="005560C7" w:rsidRPr="00407D1C">
        <w:rPr>
          <w:lang w:val="en-GB"/>
        </w:rPr>
        <w:t xml:space="preserve">instability has an exponential form. </w:t>
      </w:r>
    </w:p>
    <w:p w:rsidR="00684931" w:rsidRPr="00407D1C" w:rsidRDefault="005560C7" w:rsidP="00133163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form of </w:t>
      </w:r>
      <w:r w:rsidR="00133163" w:rsidRPr="00407D1C">
        <w:rPr>
          <w:lang w:val="en-GB"/>
        </w:rPr>
        <w:t xml:space="preserve">growth or decay in a </w:t>
      </w:r>
      <w:r w:rsidR="00060A4C" w:rsidRPr="00407D1C">
        <w:rPr>
          <w:lang w:val="en-GB"/>
        </w:rPr>
        <w:t xml:space="preserve">physical </w:t>
      </w:r>
      <w:r w:rsidR="00133163" w:rsidRPr="00407D1C">
        <w:rPr>
          <w:lang w:val="en-GB"/>
        </w:rPr>
        <w:t>system can be represented mathematically by an exponential form</w:t>
      </w:r>
      <w:r w:rsidR="00B10E7C">
        <w:rPr>
          <w:lang w:val="en-GB"/>
        </w:rPr>
        <w:t>,</w:t>
      </w:r>
      <w:r w:rsidR="000B3811" w:rsidRPr="00407D1C">
        <w:rPr>
          <w:lang w:val="en-GB"/>
        </w:rPr>
        <w:t xml:space="preserve"> </w:t>
      </w:r>
    </w:p>
    <w:p w:rsidR="000B3811" w:rsidRPr="00407D1C" w:rsidRDefault="00684931" w:rsidP="00724068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    </w:t>
      </w:r>
      <w:r w:rsidR="000B3811" w:rsidRPr="00407D1C">
        <w:rPr>
          <w:lang w:val="en-GB"/>
        </w:rPr>
        <w:t xml:space="preserve">                                          </w:t>
      </w:r>
      <w:r w:rsidRPr="00407D1C">
        <w:rPr>
          <w:position w:val="-10"/>
          <w:lang w:val="en-GB"/>
        </w:rPr>
        <w:object w:dxaOrig="1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7.25pt" o:ole="">
            <v:imagedata r:id="rId18" o:title=""/>
          </v:shape>
          <o:OLEObject Type="Embed" ProgID="Equation.3" ShapeID="_x0000_i1025" DrawAspect="Content" ObjectID="_1388621393" r:id="rId19"/>
        </w:object>
      </w:r>
      <w:r w:rsidR="00B10E7C">
        <w:rPr>
          <w:lang w:val="en-GB"/>
        </w:rPr>
        <w:t>,</w:t>
      </w:r>
      <w:r w:rsidR="000B3811" w:rsidRPr="00407D1C">
        <w:rPr>
          <w:lang w:val="en-GB"/>
        </w:rPr>
        <w:t xml:space="preserve"> </w:t>
      </w:r>
    </w:p>
    <w:p w:rsidR="00684931" w:rsidRPr="00407D1C" w:rsidRDefault="00684931" w:rsidP="00724068">
      <w:pPr>
        <w:bidi w:val="0"/>
        <w:jc w:val="both"/>
        <w:rPr>
          <w:lang w:val="en-GB"/>
        </w:rPr>
      </w:pPr>
    </w:p>
    <w:p w:rsidR="00CE5812" w:rsidRPr="00407D1C" w:rsidRDefault="00DC6A4E" w:rsidP="00332A62">
      <w:pPr>
        <w:bidi w:val="0"/>
        <w:jc w:val="both"/>
        <w:rPr>
          <w:lang w:val="en-GB"/>
        </w:rPr>
      </w:pPr>
      <w:proofErr w:type="gramStart"/>
      <w:r w:rsidRPr="00407D1C">
        <w:rPr>
          <w:lang w:val="en-GB"/>
        </w:rPr>
        <w:lastRenderedPageBreak/>
        <w:t>w</w:t>
      </w:r>
      <w:r w:rsidR="00243495" w:rsidRPr="00407D1C">
        <w:rPr>
          <w:lang w:val="en-GB"/>
        </w:rPr>
        <w:t>here</w:t>
      </w:r>
      <w:proofErr w:type="gramEnd"/>
      <w:r w:rsidR="00243495" w:rsidRPr="00407D1C">
        <w:rPr>
          <w:lang w:val="en-GB"/>
        </w:rPr>
        <w:t xml:space="preserve"> </w:t>
      </w:r>
      <w:r w:rsidR="00684931" w:rsidRPr="00407D1C">
        <w:rPr>
          <w:position w:val="-6"/>
          <w:lang w:val="en-GB"/>
        </w:rPr>
        <w:object w:dxaOrig="279" w:dyaOrig="279">
          <v:shape id="_x0000_i1026" type="#_x0000_t75" style="width:14.25pt;height:14.25pt" o:ole="">
            <v:imagedata r:id="rId20" o:title=""/>
          </v:shape>
          <o:OLEObject Type="Embed" ProgID="Equation.3" ShapeID="_x0000_i1026" DrawAspect="Content" ObjectID="_1388621394" r:id="rId21"/>
        </w:object>
      </w:r>
      <w:r w:rsidR="00133163" w:rsidRPr="00407D1C">
        <w:rPr>
          <w:lang w:val="en-GB"/>
        </w:rPr>
        <w:t xml:space="preserve"> is the number of growing units</w:t>
      </w:r>
      <w:r w:rsidR="00243495" w:rsidRPr="00407D1C">
        <w:rPr>
          <w:lang w:val="en-GB"/>
        </w:rPr>
        <w:t xml:space="preserve"> after time </w:t>
      </w:r>
      <w:r w:rsidR="00684931" w:rsidRPr="00407D1C">
        <w:rPr>
          <w:position w:val="-4"/>
          <w:lang w:val="en-GB"/>
        </w:rPr>
        <w:object w:dxaOrig="220" w:dyaOrig="260">
          <v:shape id="_x0000_i1027" type="#_x0000_t75" style="width:11.25pt;height:12.75pt" o:ole="">
            <v:imagedata r:id="rId22" o:title=""/>
          </v:shape>
          <o:OLEObject Type="Embed" ProgID="Equation.3" ShapeID="_x0000_i1027" DrawAspect="Content" ObjectID="_1388621395" r:id="rId23"/>
        </w:object>
      </w:r>
      <w:r w:rsidR="00243495" w:rsidRPr="00407D1C">
        <w:rPr>
          <w:lang w:val="en-GB"/>
        </w:rPr>
        <w:t xml:space="preserve"> (year), </w:t>
      </w:r>
      <w:r w:rsidR="00CF0CBE" w:rsidRPr="00407D1C">
        <w:rPr>
          <w:noProof/>
          <w:position w:val="-10"/>
          <w:lang w:val="en-GB" w:eastAsia="en-GB"/>
        </w:rPr>
        <w:drawing>
          <wp:inline distT="0" distB="0" distL="0" distR="0">
            <wp:extent cx="200025" cy="21907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495" w:rsidRPr="00407D1C">
        <w:rPr>
          <w:lang w:val="en-GB"/>
        </w:rPr>
        <w:t xml:space="preserve"> is the initial number, positive </w:t>
      </w:r>
      <w:r w:rsidR="00DB0DF8" w:rsidRPr="00407D1C">
        <w:rPr>
          <w:position w:val="-10"/>
          <w:lang w:val="en-GB"/>
        </w:rPr>
        <w:object w:dxaOrig="200" w:dyaOrig="260">
          <v:shape id="_x0000_i1028" type="#_x0000_t75" style="width:9.75pt;height:12.75pt" o:ole="">
            <v:imagedata r:id="rId25" o:title=""/>
          </v:shape>
          <o:OLEObject Type="Embed" ProgID="Equation.3" ShapeID="_x0000_i1028" DrawAspect="Content" ObjectID="_1388621396" r:id="rId26"/>
        </w:object>
      </w:r>
      <w:r w:rsidR="00243495" w:rsidRPr="00407D1C">
        <w:rPr>
          <w:lang w:val="en-GB"/>
        </w:rPr>
        <w:t xml:space="preserve"> is </w:t>
      </w:r>
      <w:r w:rsidRPr="00407D1C">
        <w:rPr>
          <w:lang w:val="en-GB"/>
        </w:rPr>
        <w:t>a</w:t>
      </w:r>
      <w:r w:rsidR="00243495" w:rsidRPr="00407D1C">
        <w:rPr>
          <w:lang w:val="en-GB"/>
        </w:rPr>
        <w:t xml:space="preserve"> growth rate and negative </w:t>
      </w:r>
      <w:r w:rsidR="00DB0DF8" w:rsidRPr="00407D1C">
        <w:rPr>
          <w:position w:val="-10"/>
          <w:lang w:val="en-GB"/>
        </w:rPr>
        <w:object w:dxaOrig="200" w:dyaOrig="260">
          <v:shape id="_x0000_i1029" type="#_x0000_t75" style="width:9.75pt;height:12.75pt" o:ole="">
            <v:imagedata r:id="rId27" o:title=""/>
          </v:shape>
          <o:OLEObject Type="Embed" ProgID="Equation.3" ShapeID="_x0000_i1029" DrawAspect="Content" ObjectID="_1388621397" r:id="rId28"/>
        </w:object>
      </w:r>
      <w:r w:rsidR="007E1D02" w:rsidRPr="00407D1C">
        <w:rPr>
          <w:lang w:val="en-GB"/>
        </w:rPr>
        <w:t xml:space="preserve"> </w:t>
      </w:r>
      <w:r w:rsidRPr="00407D1C">
        <w:rPr>
          <w:lang w:val="en-GB"/>
        </w:rPr>
        <w:t>is a</w:t>
      </w:r>
      <w:r w:rsidR="00243495" w:rsidRPr="00407D1C">
        <w:rPr>
          <w:lang w:val="en-GB"/>
        </w:rPr>
        <w:t xml:space="preserve"> decay rate.</w:t>
      </w:r>
      <w:r w:rsidR="00133163" w:rsidRPr="00407D1C">
        <w:rPr>
          <w:lang w:val="en-GB"/>
        </w:rPr>
        <w:t xml:space="preserve"> This form can </w:t>
      </w:r>
      <w:r w:rsidR="00D97092" w:rsidRPr="00407D1C">
        <w:rPr>
          <w:lang w:val="en-GB"/>
        </w:rPr>
        <w:t>be app</w:t>
      </w:r>
      <w:r w:rsidR="00036639" w:rsidRPr="00407D1C">
        <w:rPr>
          <w:lang w:val="en-GB"/>
        </w:rPr>
        <w:t xml:space="preserve">lied </w:t>
      </w:r>
      <w:r w:rsidRPr="00407D1C">
        <w:rPr>
          <w:lang w:val="en-GB"/>
        </w:rPr>
        <w:t>to</w:t>
      </w:r>
      <w:r w:rsidR="00036639" w:rsidRPr="00407D1C">
        <w:rPr>
          <w:lang w:val="en-GB"/>
        </w:rPr>
        <w:t xml:space="preserve"> social models</w:t>
      </w:r>
      <w:r w:rsidR="00A34271">
        <w:rPr>
          <w:lang w:val="en-GB"/>
        </w:rPr>
        <w:t xml:space="preserve"> (</w:t>
      </w:r>
      <w:proofErr w:type="spellStart"/>
      <w:r w:rsidR="00A34271" w:rsidRPr="00407D1C">
        <w:rPr>
          <w:lang w:val="en-GB" w:bidi="ar-IQ"/>
        </w:rPr>
        <w:t>Fedorovich</w:t>
      </w:r>
      <w:proofErr w:type="spellEnd"/>
      <w:r w:rsidR="00A34271">
        <w:rPr>
          <w:lang w:val="en-GB" w:bidi="ar-IQ"/>
        </w:rPr>
        <w:t>, 1977</w:t>
      </w:r>
      <w:r w:rsidR="00A34271">
        <w:rPr>
          <w:lang w:val="en-GB"/>
        </w:rPr>
        <w:t>)</w:t>
      </w:r>
      <w:r w:rsidR="00510274">
        <w:rPr>
          <w:vertAlign w:val="superscript"/>
          <w:lang w:val="en-GB"/>
        </w:rPr>
        <w:t>18</w:t>
      </w:r>
      <w:r w:rsidR="00F16FE2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and can </w:t>
      </w:r>
      <w:r w:rsidR="00B10E7C">
        <w:rPr>
          <w:lang w:val="en-GB"/>
        </w:rPr>
        <w:t xml:space="preserve">thus also </w:t>
      </w:r>
      <w:r w:rsidRPr="00407D1C">
        <w:rPr>
          <w:lang w:val="en-GB"/>
        </w:rPr>
        <w:t xml:space="preserve">be applied to </w:t>
      </w:r>
      <w:r w:rsidR="00133163" w:rsidRPr="00407D1C">
        <w:rPr>
          <w:lang w:val="en-GB"/>
        </w:rPr>
        <w:t xml:space="preserve">the </w:t>
      </w:r>
      <w:r w:rsidRPr="00407D1C">
        <w:rPr>
          <w:lang w:val="en-GB"/>
        </w:rPr>
        <w:t xml:space="preserve">growth of </w:t>
      </w:r>
      <w:r w:rsidR="00133163" w:rsidRPr="00407D1C">
        <w:rPr>
          <w:lang w:val="en-GB"/>
        </w:rPr>
        <w:t>science.</w:t>
      </w:r>
      <w:r w:rsidR="00145CCA" w:rsidRPr="00407D1C">
        <w:rPr>
          <w:lang w:val="en-GB"/>
        </w:rPr>
        <w:t xml:space="preserve"> </w:t>
      </w:r>
      <w:r w:rsidR="00C53D88" w:rsidRPr="00407D1C">
        <w:rPr>
          <w:lang w:val="en-GB"/>
        </w:rPr>
        <w:t xml:space="preserve">Growth of </w:t>
      </w:r>
      <w:r w:rsidR="00431C96" w:rsidRPr="00407D1C">
        <w:rPr>
          <w:lang w:val="en-GB"/>
        </w:rPr>
        <w:t xml:space="preserve">the population of </w:t>
      </w:r>
      <w:r w:rsidR="007E1D02" w:rsidRPr="00407D1C">
        <w:rPr>
          <w:lang w:val="en-GB"/>
        </w:rPr>
        <w:t xml:space="preserve">top </w:t>
      </w:r>
      <w:r w:rsidR="00C53D88" w:rsidRPr="00407D1C">
        <w:rPr>
          <w:lang w:val="en-GB"/>
        </w:rPr>
        <w:t>scien</w:t>
      </w:r>
      <w:r w:rsidR="00C93E88" w:rsidRPr="00407D1C">
        <w:rPr>
          <w:lang w:val="en-GB"/>
        </w:rPr>
        <w:t>tists</w:t>
      </w:r>
      <w:r w:rsidR="00E42B63" w:rsidRPr="00407D1C">
        <w:rPr>
          <w:lang w:val="en-GB"/>
        </w:rPr>
        <w:t xml:space="preserve"> in </w:t>
      </w:r>
      <w:r w:rsidRPr="00407D1C">
        <w:rPr>
          <w:lang w:val="en-GB"/>
        </w:rPr>
        <w:t>W</w:t>
      </w:r>
      <w:r w:rsidR="00E42B63" w:rsidRPr="00407D1C">
        <w:rPr>
          <w:lang w:val="en-GB"/>
        </w:rPr>
        <w:t>estern civil</w:t>
      </w:r>
      <w:r w:rsidR="00407D1C">
        <w:rPr>
          <w:lang w:val="en-GB"/>
        </w:rPr>
        <w:t>is</w:t>
      </w:r>
      <w:r w:rsidR="00E42B63" w:rsidRPr="00407D1C">
        <w:rPr>
          <w:lang w:val="en-GB"/>
        </w:rPr>
        <w:t>ation (</w:t>
      </w:r>
      <w:r w:rsidR="00332A62">
        <w:rPr>
          <w:lang w:val="en-GB"/>
        </w:rPr>
        <w:t>F</w:t>
      </w:r>
      <w:r w:rsidR="00E42B63" w:rsidRPr="00407D1C">
        <w:rPr>
          <w:lang w:val="en-GB"/>
        </w:rPr>
        <w:t>igure</w:t>
      </w:r>
      <w:r w:rsidR="00E3118E" w:rsidRPr="00407D1C">
        <w:rPr>
          <w:lang w:val="en-GB"/>
        </w:rPr>
        <w:t xml:space="preserve"> </w:t>
      </w:r>
      <w:r w:rsidR="007F2BEC">
        <w:rPr>
          <w:lang w:val="en-GB"/>
        </w:rPr>
        <w:t>9</w:t>
      </w:r>
      <w:r w:rsidR="00C53D88" w:rsidRPr="00407D1C">
        <w:rPr>
          <w:lang w:val="en-GB"/>
        </w:rPr>
        <w:t xml:space="preserve">) </w:t>
      </w:r>
      <w:r w:rsidR="00B10E7C">
        <w:rPr>
          <w:lang w:val="en-GB"/>
        </w:rPr>
        <w:t>appears</w:t>
      </w:r>
      <w:r w:rsidR="00B10E7C" w:rsidRPr="00407D1C">
        <w:rPr>
          <w:lang w:val="en-GB"/>
        </w:rPr>
        <w:t xml:space="preserve"> </w:t>
      </w:r>
      <w:r w:rsidR="00C53D88" w:rsidRPr="00407D1C">
        <w:rPr>
          <w:lang w:val="en-GB"/>
        </w:rPr>
        <w:t>to</w:t>
      </w:r>
      <w:r w:rsidRPr="00407D1C">
        <w:rPr>
          <w:lang w:val="en-GB"/>
        </w:rPr>
        <w:t xml:space="preserve"> approximately</w:t>
      </w:r>
      <w:r w:rsidR="00C53D88" w:rsidRPr="00407D1C">
        <w:rPr>
          <w:lang w:val="en-GB"/>
        </w:rPr>
        <w:t xml:space="preserve"> follow tha</w:t>
      </w:r>
      <w:r w:rsidR="00E42B63" w:rsidRPr="00407D1C">
        <w:rPr>
          <w:lang w:val="en-GB"/>
        </w:rPr>
        <w:t xml:space="preserve">t form. </w:t>
      </w:r>
    </w:p>
    <w:p w:rsidR="006B3EF2" w:rsidRPr="00407D1C" w:rsidRDefault="006B3EF2" w:rsidP="00216CDC">
      <w:pPr>
        <w:bidi w:val="0"/>
        <w:ind w:firstLine="60"/>
        <w:jc w:val="lowKashida"/>
        <w:rPr>
          <w:lang w:val="en-GB"/>
        </w:rPr>
      </w:pPr>
    </w:p>
    <w:p w:rsidR="00903784" w:rsidRPr="00407D1C" w:rsidRDefault="00994A6B" w:rsidP="007F2BEC">
      <w:pPr>
        <w:bidi w:val="0"/>
        <w:jc w:val="lowKashida"/>
        <w:rPr>
          <w:lang w:val="en-GB"/>
        </w:rPr>
      </w:pPr>
      <w:r w:rsidRPr="00407D1C">
        <w:rPr>
          <w:lang w:val="en-GB"/>
        </w:rPr>
        <w:t>T</w:t>
      </w:r>
      <w:r w:rsidR="00731E37" w:rsidRPr="00407D1C">
        <w:rPr>
          <w:lang w:val="en-GB"/>
        </w:rPr>
        <w:t>he data fluctuate,</w:t>
      </w:r>
      <w:r w:rsidR="0045399E" w:rsidRPr="00407D1C">
        <w:rPr>
          <w:lang w:val="en-GB"/>
        </w:rPr>
        <w:t xml:space="preserve"> </w:t>
      </w:r>
      <w:r w:rsidR="00201F8F" w:rsidRPr="00407D1C">
        <w:rPr>
          <w:lang w:val="en-GB"/>
        </w:rPr>
        <w:t xml:space="preserve">but </w:t>
      </w:r>
      <w:r w:rsidR="0045399E" w:rsidRPr="00407D1C">
        <w:rPr>
          <w:lang w:val="en-GB"/>
        </w:rPr>
        <w:t>smoothing by</w:t>
      </w:r>
      <w:r w:rsidR="00201F8F" w:rsidRPr="00407D1C">
        <w:rPr>
          <w:lang w:val="en-GB"/>
        </w:rPr>
        <w:t xml:space="preserve"> </w:t>
      </w:r>
      <w:r w:rsidR="00B10E7C">
        <w:rPr>
          <w:lang w:val="en-GB"/>
        </w:rPr>
        <w:t>the</w:t>
      </w:r>
      <w:r w:rsidR="0045399E" w:rsidRPr="00407D1C">
        <w:rPr>
          <w:lang w:val="en-GB"/>
        </w:rPr>
        <w:t xml:space="preserve"> 2-moving average technique </w:t>
      </w:r>
      <w:r w:rsidR="00201F8F" w:rsidRPr="00407D1C">
        <w:rPr>
          <w:lang w:val="en-GB"/>
        </w:rPr>
        <w:t xml:space="preserve">clearly </w:t>
      </w:r>
      <w:r w:rsidR="0045399E" w:rsidRPr="00407D1C">
        <w:rPr>
          <w:lang w:val="en-GB"/>
        </w:rPr>
        <w:t>shows</w:t>
      </w:r>
      <w:r w:rsidR="00731E37" w:rsidRPr="00407D1C">
        <w:rPr>
          <w:lang w:val="en-GB"/>
        </w:rPr>
        <w:t xml:space="preserve"> </w:t>
      </w:r>
      <w:r w:rsidR="0045399E" w:rsidRPr="00407D1C">
        <w:rPr>
          <w:lang w:val="en-GB"/>
        </w:rPr>
        <w:t xml:space="preserve">the two </w:t>
      </w:r>
      <w:r w:rsidR="00731E37" w:rsidRPr="00407D1C">
        <w:rPr>
          <w:lang w:val="en-GB"/>
        </w:rPr>
        <w:t>contradict</w:t>
      </w:r>
      <w:r w:rsidR="00201F8F" w:rsidRPr="00407D1C">
        <w:rPr>
          <w:lang w:val="en-GB"/>
        </w:rPr>
        <w:t>ory aspects</w:t>
      </w:r>
      <w:r w:rsidR="0045399E" w:rsidRPr="00407D1C">
        <w:rPr>
          <w:lang w:val="en-GB"/>
        </w:rPr>
        <w:t xml:space="preserve"> of scien</w:t>
      </w:r>
      <w:r w:rsidR="00201F8F" w:rsidRPr="00407D1C">
        <w:rPr>
          <w:lang w:val="en-GB"/>
        </w:rPr>
        <w:t>tific</w:t>
      </w:r>
      <w:r w:rsidR="0045399E" w:rsidRPr="00407D1C">
        <w:rPr>
          <w:lang w:val="en-GB"/>
        </w:rPr>
        <w:t xml:space="preserve"> </w:t>
      </w:r>
      <w:r w:rsidR="007042AA" w:rsidRPr="00407D1C">
        <w:rPr>
          <w:lang w:val="en-GB"/>
        </w:rPr>
        <w:t>evolution</w:t>
      </w:r>
      <w:r w:rsidR="0045399E" w:rsidRPr="00407D1C">
        <w:rPr>
          <w:lang w:val="en-GB"/>
        </w:rPr>
        <w:t xml:space="preserve"> (</w:t>
      </w:r>
      <w:r w:rsidR="00332A62">
        <w:rPr>
          <w:lang w:val="en-GB"/>
        </w:rPr>
        <w:t>F</w:t>
      </w:r>
      <w:r w:rsidR="0045399E" w:rsidRPr="00407D1C">
        <w:rPr>
          <w:lang w:val="en-GB"/>
        </w:rPr>
        <w:t xml:space="preserve">igure </w:t>
      </w:r>
      <w:r w:rsidR="007F2BEC">
        <w:rPr>
          <w:lang w:val="en-GB"/>
        </w:rPr>
        <w:t>5</w:t>
      </w:r>
      <w:r w:rsidR="0045399E" w:rsidRPr="00407D1C">
        <w:rPr>
          <w:lang w:val="en-GB"/>
        </w:rPr>
        <w:t xml:space="preserve">) in Arabic-Islamic science.  </w:t>
      </w:r>
      <w:r w:rsidR="00201F8F" w:rsidRPr="00407D1C">
        <w:rPr>
          <w:lang w:val="en-GB"/>
        </w:rPr>
        <w:t>In o</w:t>
      </w:r>
      <w:r w:rsidR="00243495" w:rsidRPr="00407D1C">
        <w:rPr>
          <w:lang w:val="en-GB"/>
        </w:rPr>
        <w:t>nly three centuries</w:t>
      </w:r>
      <w:r w:rsidR="00B10E7C">
        <w:rPr>
          <w:lang w:val="en-GB"/>
        </w:rPr>
        <w:t>, there</w:t>
      </w:r>
      <w:r w:rsidR="00243495" w:rsidRPr="00407D1C">
        <w:rPr>
          <w:lang w:val="en-GB"/>
        </w:rPr>
        <w:t xml:space="preserve"> was </w:t>
      </w:r>
      <w:r w:rsidR="00201F8F" w:rsidRPr="00407D1C">
        <w:rPr>
          <w:lang w:val="en-GB"/>
        </w:rPr>
        <w:t>a</w:t>
      </w:r>
      <w:r w:rsidR="00243495" w:rsidRPr="00407D1C">
        <w:rPr>
          <w:lang w:val="en-GB"/>
        </w:rPr>
        <w:t xml:space="preserve"> period of growth of Arabic-Islamic science. The exponential form is not clear in this period. </w:t>
      </w:r>
      <w:r w:rsidR="00354D18" w:rsidRPr="00407D1C">
        <w:rPr>
          <w:lang w:val="en-GB"/>
        </w:rPr>
        <w:t xml:space="preserve">The decline period </w:t>
      </w:r>
      <w:r w:rsidR="00931803" w:rsidRPr="00407D1C">
        <w:rPr>
          <w:lang w:val="en-GB"/>
        </w:rPr>
        <w:t>has</w:t>
      </w:r>
      <w:r w:rsidR="00354D18" w:rsidRPr="00407D1C">
        <w:rPr>
          <w:lang w:val="en-GB"/>
        </w:rPr>
        <w:t xml:space="preserve"> </w:t>
      </w:r>
      <w:r w:rsidR="00B10E7C">
        <w:rPr>
          <w:lang w:val="en-GB"/>
        </w:rPr>
        <w:t xml:space="preserve">a </w:t>
      </w:r>
      <w:r w:rsidR="00243495" w:rsidRPr="00407D1C">
        <w:rPr>
          <w:lang w:val="en-GB"/>
        </w:rPr>
        <w:t>long period o</w:t>
      </w:r>
      <w:r w:rsidR="00505305" w:rsidRPr="00407D1C">
        <w:rPr>
          <w:lang w:val="en-GB"/>
        </w:rPr>
        <w:t xml:space="preserve">f decay. </w:t>
      </w:r>
      <w:r w:rsidR="00243495" w:rsidRPr="00407D1C">
        <w:rPr>
          <w:lang w:val="en-GB"/>
        </w:rPr>
        <w:t xml:space="preserve"> </w:t>
      </w:r>
    </w:p>
    <w:p w:rsidR="00430985" w:rsidRPr="00407D1C" w:rsidRDefault="00430985" w:rsidP="00332A62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Abu </w:t>
      </w:r>
      <w:proofErr w:type="spellStart"/>
      <w:r w:rsidRPr="00407D1C">
        <w:rPr>
          <w:lang w:val="en-GB"/>
        </w:rPr>
        <w:t>Nuwas</w:t>
      </w:r>
      <w:proofErr w:type="spellEnd"/>
      <w:r w:rsidRPr="00407D1C">
        <w:rPr>
          <w:lang w:val="en-GB"/>
        </w:rPr>
        <w:t xml:space="preserve"> (</w:t>
      </w:r>
      <w:r w:rsidR="00332A62">
        <w:rPr>
          <w:lang w:val="en-GB"/>
        </w:rPr>
        <w:t>F</w:t>
      </w:r>
      <w:r w:rsidRPr="00407D1C">
        <w:rPr>
          <w:lang w:val="en-GB"/>
        </w:rPr>
        <w:t xml:space="preserve">igure </w:t>
      </w:r>
      <w:r w:rsidR="007F2BEC">
        <w:rPr>
          <w:lang w:val="en-GB"/>
        </w:rPr>
        <w:t>4</w:t>
      </w:r>
      <w:r w:rsidRPr="00407D1C">
        <w:rPr>
          <w:lang w:val="en-GB"/>
        </w:rPr>
        <w:t>)</w:t>
      </w:r>
      <w:r w:rsidR="00931803" w:rsidRPr="00407D1C">
        <w:rPr>
          <w:lang w:val="en-GB"/>
        </w:rPr>
        <w:t xml:space="preserve"> has been mentioned</w:t>
      </w:r>
      <w:r w:rsidRPr="00407D1C">
        <w:rPr>
          <w:lang w:val="en-GB"/>
        </w:rPr>
        <w:t xml:space="preserve"> as an example </w:t>
      </w:r>
      <w:r w:rsidR="00931803" w:rsidRPr="00407D1C">
        <w:rPr>
          <w:lang w:val="en-GB"/>
        </w:rPr>
        <w:t>of</w:t>
      </w:r>
      <w:r w:rsidRPr="00407D1C">
        <w:rPr>
          <w:lang w:val="en-GB"/>
        </w:rPr>
        <w:t xml:space="preserve"> freedom during the growth period. Abu </w:t>
      </w:r>
      <w:proofErr w:type="spellStart"/>
      <w:r w:rsidRPr="00407D1C">
        <w:rPr>
          <w:lang w:val="en-GB"/>
        </w:rPr>
        <w:t>Nuwas</w:t>
      </w:r>
      <w:proofErr w:type="spellEnd"/>
      <w:r w:rsidRPr="00407D1C">
        <w:rPr>
          <w:lang w:val="en-GB"/>
        </w:rPr>
        <w:t xml:space="preserve"> was a free poet and expressed many </w:t>
      </w:r>
      <w:r w:rsidR="00931803" w:rsidRPr="00407D1C">
        <w:rPr>
          <w:lang w:val="en-GB"/>
        </w:rPr>
        <w:t>ideas that</w:t>
      </w:r>
      <w:r w:rsidRPr="00407D1C">
        <w:rPr>
          <w:lang w:val="en-GB"/>
        </w:rPr>
        <w:t xml:space="preserve"> are forbidden in Islam</w:t>
      </w:r>
      <w:r w:rsidR="00931803" w:rsidRPr="00407D1C">
        <w:rPr>
          <w:lang w:val="en-GB"/>
        </w:rPr>
        <w:t>,</w:t>
      </w:r>
      <w:r w:rsidRPr="00407D1C">
        <w:rPr>
          <w:lang w:val="en-GB"/>
        </w:rPr>
        <w:t xml:space="preserve"> </w:t>
      </w:r>
      <w:r w:rsidR="00931803" w:rsidRPr="00407D1C">
        <w:rPr>
          <w:lang w:val="en-GB"/>
        </w:rPr>
        <w:t>but</w:t>
      </w:r>
      <w:r w:rsidRPr="00407D1C">
        <w:rPr>
          <w:lang w:val="en-GB"/>
        </w:rPr>
        <w:t xml:space="preserve"> he was</w:t>
      </w:r>
      <w:r w:rsidR="00931803" w:rsidRPr="00407D1C">
        <w:rPr>
          <w:lang w:val="en-GB"/>
        </w:rPr>
        <w:t xml:space="preserve"> also</w:t>
      </w:r>
      <w:r w:rsidRPr="00407D1C">
        <w:rPr>
          <w:lang w:val="en-GB"/>
        </w:rPr>
        <w:t xml:space="preserve"> socially accepted.  </w:t>
      </w:r>
    </w:p>
    <w:p w:rsidR="00944C9F" w:rsidRPr="00E1607A" w:rsidRDefault="00430985" w:rsidP="00510274">
      <w:pPr>
        <w:pStyle w:val="CommentText"/>
        <w:jc w:val="both"/>
        <w:rPr>
          <w:rFonts w:asciiTheme="majorBidi" w:hAnsiTheme="majorBidi" w:cstheme="majorBidi"/>
          <w:sz w:val="24"/>
          <w:szCs w:val="24"/>
        </w:rPr>
      </w:pPr>
      <w:r w:rsidRPr="00C14B00">
        <w:rPr>
          <w:sz w:val="24"/>
          <w:szCs w:val="24"/>
        </w:rPr>
        <w:t>The decline</w:t>
      </w:r>
      <w:r w:rsidR="007042AA" w:rsidRPr="00C14B00">
        <w:rPr>
          <w:sz w:val="24"/>
          <w:szCs w:val="24"/>
        </w:rPr>
        <w:t xml:space="preserve"> in Arabic-Islamic science may be attributed to the domination of theological thought and the domination of clerical influence on the society. </w:t>
      </w:r>
      <w:r w:rsidR="00931803" w:rsidRPr="00C14B00">
        <w:rPr>
          <w:sz w:val="24"/>
          <w:szCs w:val="24"/>
        </w:rPr>
        <w:t>Such domination</w:t>
      </w:r>
      <w:r w:rsidR="00973D18" w:rsidRPr="00C14B00">
        <w:rPr>
          <w:sz w:val="24"/>
          <w:szCs w:val="24"/>
        </w:rPr>
        <w:t xml:space="preserve"> occurred</w:t>
      </w:r>
      <w:r w:rsidR="00931803" w:rsidRPr="00C14B00">
        <w:rPr>
          <w:sz w:val="24"/>
          <w:szCs w:val="24"/>
        </w:rPr>
        <w:t xml:space="preserve"> </w:t>
      </w:r>
      <w:r w:rsidR="00973D18" w:rsidRPr="00C14B00">
        <w:rPr>
          <w:sz w:val="24"/>
          <w:szCs w:val="24"/>
        </w:rPr>
        <w:t>around</w:t>
      </w:r>
      <w:r w:rsidR="007042AA" w:rsidRPr="00C14B00">
        <w:rPr>
          <w:sz w:val="24"/>
          <w:szCs w:val="24"/>
        </w:rPr>
        <w:t xml:space="preserve"> 850 </w:t>
      </w:r>
      <w:r w:rsidR="0033337F" w:rsidRPr="00C14B00">
        <w:rPr>
          <w:b/>
          <w:sz w:val="24"/>
          <w:szCs w:val="24"/>
        </w:rPr>
        <w:t>AD</w:t>
      </w:r>
      <w:r w:rsidR="0033337F" w:rsidRPr="00C14B00">
        <w:rPr>
          <w:sz w:val="24"/>
          <w:szCs w:val="24"/>
        </w:rPr>
        <w:t xml:space="preserve"> </w:t>
      </w:r>
      <w:r w:rsidR="007042AA" w:rsidRPr="00C14B00">
        <w:rPr>
          <w:sz w:val="24"/>
          <w:szCs w:val="24"/>
        </w:rPr>
        <w:t xml:space="preserve">and </w:t>
      </w:r>
      <w:r w:rsidR="00931803" w:rsidRPr="00C14B00">
        <w:rPr>
          <w:sz w:val="24"/>
          <w:szCs w:val="24"/>
        </w:rPr>
        <w:t>opposed</w:t>
      </w:r>
      <w:r w:rsidR="007042AA" w:rsidRPr="00C14B00">
        <w:rPr>
          <w:sz w:val="24"/>
          <w:szCs w:val="24"/>
        </w:rPr>
        <w:t xml:space="preserve"> </w:t>
      </w:r>
      <w:r w:rsidR="0025273A" w:rsidRPr="00C14B00">
        <w:rPr>
          <w:sz w:val="24"/>
          <w:szCs w:val="24"/>
        </w:rPr>
        <w:t>the rationalism</w:t>
      </w:r>
      <w:r w:rsidR="007042AA" w:rsidRPr="00C14B00">
        <w:rPr>
          <w:sz w:val="24"/>
          <w:szCs w:val="24"/>
        </w:rPr>
        <w:t xml:space="preserve"> of Al </w:t>
      </w:r>
      <w:proofErr w:type="spellStart"/>
      <w:r w:rsidR="007042AA" w:rsidRPr="00C14B00">
        <w:rPr>
          <w:sz w:val="24"/>
          <w:szCs w:val="24"/>
        </w:rPr>
        <w:t>Mu’tazili</w:t>
      </w:r>
      <w:proofErr w:type="spellEnd"/>
      <w:r w:rsidR="007042AA" w:rsidRPr="00C14B00">
        <w:rPr>
          <w:sz w:val="24"/>
          <w:szCs w:val="24"/>
        </w:rPr>
        <w:t>. Thus</w:t>
      </w:r>
      <w:r w:rsidR="00931803" w:rsidRPr="00C14B00">
        <w:rPr>
          <w:sz w:val="24"/>
          <w:szCs w:val="24"/>
        </w:rPr>
        <w:t>,</w:t>
      </w:r>
      <w:r w:rsidR="007042AA" w:rsidRPr="00C14B00">
        <w:rPr>
          <w:sz w:val="24"/>
          <w:szCs w:val="24"/>
        </w:rPr>
        <w:t xml:space="preserve"> interest in science and philosophy </w:t>
      </w:r>
      <w:r w:rsidR="00931803" w:rsidRPr="00C14B00">
        <w:rPr>
          <w:sz w:val="24"/>
          <w:szCs w:val="24"/>
        </w:rPr>
        <w:t xml:space="preserve">decreased compared </w:t>
      </w:r>
      <w:r w:rsidR="004D1795" w:rsidRPr="00C14B00">
        <w:rPr>
          <w:sz w:val="24"/>
          <w:szCs w:val="24"/>
        </w:rPr>
        <w:t>to theological</w:t>
      </w:r>
      <w:r w:rsidR="007042AA" w:rsidRPr="00C14B00">
        <w:rPr>
          <w:sz w:val="24"/>
          <w:szCs w:val="24"/>
        </w:rPr>
        <w:t xml:space="preserve"> interests. </w:t>
      </w:r>
      <w:r w:rsidR="00AC6EE4" w:rsidRPr="00C14B00">
        <w:rPr>
          <w:sz w:val="24"/>
          <w:szCs w:val="24"/>
        </w:rPr>
        <w:t xml:space="preserve">Many </w:t>
      </w:r>
      <w:r w:rsidR="00362764" w:rsidRPr="00C14B00">
        <w:rPr>
          <w:sz w:val="24"/>
          <w:szCs w:val="24"/>
        </w:rPr>
        <w:t xml:space="preserve">science </w:t>
      </w:r>
      <w:r w:rsidR="00AC6EE4" w:rsidRPr="00C14B00">
        <w:rPr>
          <w:sz w:val="24"/>
          <w:szCs w:val="24"/>
        </w:rPr>
        <w:t>historians focus on Al-</w:t>
      </w:r>
      <w:proofErr w:type="spellStart"/>
      <w:r w:rsidR="00AC6EE4" w:rsidRPr="00C14B00">
        <w:rPr>
          <w:sz w:val="24"/>
          <w:szCs w:val="24"/>
        </w:rPr>
        <w:t>Ghazali</w:t>
      </w:r>
      <w:proofErr w:type="spellEnd"/>
      <w:r w:rsidR="00AC6EE4" w:rsidRPr="00C14B00">
        <w:rPr>
          <w:sz w:val="24"/>
          <w:szCs w:val="24"/>
        </w:rPr>
        <w:t xml:space="preserve"> in their explanation of the </w:t>
      </w:r>
      <w:r w:rsidR="00931803" w:rsidRPr="00C14B00">
        <w:rPr>
          <w:sz w:val="24"/>
          <w:szCs w:val="24"/>
        </w:rPr>
        <w:t>decline of science</w:t>
      </w:r>
      <w:r w:rsidR="00A34271">
        <w:rPr>
          <w:sz w:val="24"/>
          <w:szCs w:val="24"/>
        </w:rPr>
        <w:t xml:space="preserve"> </w:t>
      </w:r>
      <w:r w:rsidR="00A34271" w:rsidRPr="00A34271">
        <w:rPr>
          <w:sz w:val="24"/>
          <w:szCs w:val="24"/>
        </w:rPr>
        <w:t>(</w:t>
      </w:r>
      <w:r w:rsidR="00A34271" w:rsidRPr="00A34271">
        <w:rPr>
          <w:sz w:val="24"/>
          <w:szCs w:val="24"/>
          <w:lang w:bidi="ar-IQ"/>
        </w:rPr>
        <w:t>Glick, 2005</w:t>
      </w:r>
      <w:r w:rsidR="00A34271" w:rsidRPr="00A34271">
        <w:rPr>
          <w:sz w:val="24"/>
          <w:szCs w:val="24"/>
        </w:rPr>
        <w:t>)</w:t>
      </w:r>
      <w:proofErr w:type="gramStart"/>
      <w:r w:rsidR="00510274">
        <w:rPr>
          <w:sz w:val="24"/>
          <w:szCs w:val="24"/>
          <w:vertAlign w:val="superscript"/>
        </w:rPr>
        <w:t>19</w:t>
      </w:r>
      <w:r w:rsidR="00931803" w:rsidRPr="00C14B00">
        <w:rPr>
          <w:sz w:val="24"/>
          <w:szCs w:val="24"/>
        </w:rPr>
        <w:t xml:space="preserve"> </w:t>
      </w:r>
      <w:r w:rsidR="00101604" w:rsidRPr="00C14B00">
        <w:rPr>
          <w:sz w:val="24"/>
          <w:szCs w:val="24"/>
        </w:rPr>
        <w:t>.</w:t>
      </w:r>
      <w:proofErr w:type="gramEnd"/>
      <w:r w:rsidR="00101604" w:rsidRPr="00C14B00">
        <w:rPr>
          <w:sz w:val="24"/>
          <w:szCs w:val="24"/>
        </w:rPr>
        <w:t xml:space="preserve"> </w:t>
      </w:r>
      <w:r w:rsidR="00931803" w:rsidRPr="00C14B00">
        <w:rPr>
          <w:sz w:val="24"/>
          <w:szCs w:val="24"/>
        </w:rPr>
        <w:t xml:space="preserve">This </w:t>
      </w:r>
      <w:r w:rsidR="0025273A" w:rsidRPr="00C14B00">
        <w:rPr>
          <w:sz w:val="24"/>
          <w:szCs w:val="24"/>
        </w:rPr>
        <w:t>focus</w:t>
      </w:r>
      <w:r w:rsidR="00754E05" w:rsidRPr="00C14B00">
        <w:rPr>
          <w:sz w:val="24"/>
          <w:szCs w:val="24"/>
        </w:rPr>
        <w:t xml:space="preserve"> </w:t>
      </w:r>
      <w:r w:rsidR="00931803" w:rsidRPr="00C14B00">
        <w:rPr>
          <w:sz w:val="24"/>
          <w:szCs w:val="24"/>
        </w:rPr>
        <w:t xml:space="preserve">is due </w:t>
      </w:r>
      <w:r w:rsidR="00AC6EE4" w:rsidRPr="00C14B00">
        <w:rPr>
          <w:sz w:val="24"/>
          <w:szCs w:val="24"/>
        </w:rPr>
        <w:t xml:space="preserve">to </w:t>
      </w:r>
      <w:r w:rsidR="0025273A" w:rsidRPr="00C14B00">
        <w:rPr>
          <w:sz w:val="24"/>
          <w:szCs w:val="24"/>
        </w:rPr>
        <w:t>Al-</w:t>
      </w:r>
      <w:proofErr w:type="spellStart"/>
      <w:r w:rsidR="0025273A" w:rsidRPr="00C14B00">
        <w:rPr>
          <w:sz w:val="24"/>
          <w:szCs w:val="24"/>
        </w:rPr>
        <w:t>Ghazali’s</w:t>
      </w:r>
      <w:proofErr w:type="spellEnd"/>
      <w:r w:rsidR="00AC6EE4" w:rsidRPr="00C14B00">
        <w:rPr>
          <w:sz w:val="24"/>
          <w:szCs w:val="24"/>
        </w:rPr>
        <w:t xml:space="preserve"> restricted teachings against the freedom of thought</w:t>
      </w:r>
      <w:r w:rsidR="00036890" w:rsidRPr="00C14B00">
        <w:rPr>
          <w:sz w:val="24"/>
          <w:szCs w:val="24"/>
        </w:rPr>
        <w:t xml:space="preserve"> and</w:t>
      </w:r>
      <w:r w:rsidR="00754E05" w:rsidRPr="00C14B00">
        <w:rPr>
          <w:sz w:val="24"/>
          <w:szCs w:val="24"/>
        </w:rPr>
        <w:t xml:space="preserve"> rationalism</w:t>
      </w:r>
      <w:r w:rsidR="00A34271">
        <w:rPr>
          <w:sz w:val="24"/>
          <w:szCs w:val="24"/>
        </w:rPr>
        <w:t xml:space="preserve"> (</w:t>
      </w:r>
      <w:r w:rsidR="00A34271" w:rsidRPr="00407D1C">
        <w:rPr>
          <w:rFonts w:eastAsia="Times New Roman"/>
          <w:sz w:val="23"/>
          <w:szCs w:val="23"/>
          <w:lang w:eastAsia="en-GB"/>
        </w:rPr>
        <w:t>Huff</w:t>
      </w:r>
      <w:r w:rsidR="00A34271">
        <w:rPr>
          <w:rFonts w:eastAsia="Times New Roman"/>
          <w:sz w:val="23"/>
          <w:szCs w:val="23"/>
          <w:lang w:eastAsia="en-GB"/>
        </w:rPr>
        <w:t>, 2003</w:t>
      </w:r>
      <w:r w:rsidR="00A34271">
        <w:rPr>
          <w:sz w:val="24"/>
          <w:szCs w:val="24"/>
        </w:rPr>
        <w:t xml:space="preserve">) </w:t>
      </w:r>
      <w:proofErr w:type="gramStart"/>
      <w:r w:rsidR="00510274">
        <w:rPr>
          <w:sz w:val="24"/>
          <w:szCs w:val="24"/>
          <w:vertAlign w:val="superscript"/>
        </w:rPr>
        <w:t>20</w:t>
      </w:r>
      <w:r w:rsidR="00751F27" w:rsidRPr="00C14B00">
        <w:rPr>
          <w:sz w:val="24"/>
          <w:szCs w:val="24"/>
        </w:rPr>
        <w:t xml:space="preserve"> </w:t>
      </w:r>
      <w:r w:rsidR="00E1607A">
        <w:rPr>
          <w:sz w:val="24"/>
          <w:szCs w:val="24"/>
        </w:rPr>
        <w:t>;</w:t>
      </w:r>
      <w:proofErr w:type="gramEnd"/>
      <w:r w:rsidR="00520BEF" w:rsidRPr="00C14B00">
        <w:rPr>
          <w:sz w:val="24"/>
          <w:szCs w:val="24"/>
        </w:rPr>
        <w:t xml:space="preserve"> </w:t>
      </w:r>
      <w:r w:rsidR="00C14B00" w:rsidRPr="00C14B00">
        <w:rPr>
          <w:sz w:val="24"/>
          <w:szCs w:val="24"/>
        </w:rPr>
        <w:t xml:space="preserve">what modern Muslim scholars call the </w:t>
      </w:r>
      <w:proofErr w:type="spellStart"/>
      <w:r w:rsidR="00C14B00" w:rsidRPr="00C14B00">
        <w:rPr>
          <w:sz w:val="24"/>
          <w:szCs w:val="24"/>
        </w:rPr>
        <w:t>Islamisation</w:t>
      </w:r>
      <w:proofErr w:type="spellEnd"/>
      <w:r w:rsidR="00C14B00" w:rsidRPr="00C14B00">
        <w:rPr>
          <w:sz w:val="24"/>
          <w:szCs w:val="24"/>
        </w:rPr>
        <w:t xml:space="preserve"> of science</w:t>
      </w:r>
      <w:r w:rsidR="00A34271">
        <w:rPr>
          <w:sz w:val="24"/>
          <w:szCs w:val="24"/>
        </w:rPr>
        <w:t xml:space="preserve"> </w:t>
      </w:r>
      <w:r w:rsidR="00A34271" w:rsidRPr="00A34271">
        <w:rPr>
          <w:sz w:val="24"/>
          <w:szCs w:val="24"/>
        </w:rPr>
        <w:t>(Al-</w:t>
      </w:r>
      <w:proofErr w:type="spellStart"/>
      <w:r w:rsidR="00A34271" w:rsidRPr="00A34271">
        <w:rPr>
          <w:sz w:val="24"/>
          <w:szCs w:val="24"/>
        </w:rPr>
        <w:t>Attas</w:t>
      </w:r>
      <w:proofErr w:type="spellEnd"/>
      <w:r w:rsidR="00A34271" w:rsidRPr="00A34271">
        <w:rPr>
          <w:sz w:val="24"/>
          <w:szCs w:val="24"/>
        </w:rPr>
        <w:t>, 1978)</w:t>
      </w:r>
      <w:r w:rsidR="00510274">
        <w:rPr>
          <w:sz w:val="24"/>
          <w:szCs w:val="24"/>
          <w:vertAlign w:val="superscript"/>
        </w:rPr>
        <w:t>21</w:t>
      </w:r>
      <w:r w:rsidR="00D3590C" w:rsidRPr="00D3590C">
        <w:rPr>
          <w:sz w:val="24"/>
          <w:szCs w:val="24"/>
        </w:rPr>
        <w:t>.</w:t>
      </w:r>
      <w:r w:rsidR="00D85284" w:rsidRPr="00407D1C">
        <w:t xml:space="preserve"> </w:t>
      </w:r>
      <w:r w:rsidR="00520BEF" w:rsidRPr="00E1607A">
        <w:rPr>
          <w:rFonts w:asciiTheme="majorBidi" w:hAnsiTheme="majorBidi" w:cstheme="majorBidi"/>
          <w:sz w:val="24"/>
          <w:szCs w:val="24"/>
        </w:rPr>
        <w:t>One of th</w:t>
      </w:r>
      <w:r w:rsidR="00931803" w:rsidRPr="00E1607A">
        <w:rPr>
          <w:rFonts w:asciiTheme="majorBidi" w:hAnsiTheme="majorBidi" w:cstheme="majorBidi"/>
          <w:sz w:val="24"/>
          <w:szCs w:val="24"/>
        </w:rPr>
        <w:t>e</w:t>
      </w:r>
      <w:r w:rsidR="00520BEF" w:rsidRPr="00E1607A">
        <w:rPr>
          <w:rFonts w:asciiTheme="majorBidi" w:hAnsiTheme="majorBidi" w:cstheme="majorBidi"/>
          <w:sz w:val="24"/>
          <w:szCs w:val="24"/>
        </w:rPr>
        <w:t xml:space="preserve">se </w:t>
      </w:r>
      <w:r w:rsidR="00D07F86" w:rsidRPr="00E1607A">
        <w:rPr>
          <w:rFonts w:asciiTheme="majorBidi" w:hAnsiTheme="majorBidi" w:cstheme="majorBidi"/>
          <w:sz w:val="24"/>
          <w:szCs w:val="24"/>
        </w:rPr>
        <w:t xml:space="preserve">science </w:t>
      </w:r>
      <w:r w:rsidR="00520BEF" w:rsidRPr="00E1607A">
        <w:rPr>
          <w:rFonts w:asciiTheme="majorBidi" w:hAnsiTheme="majorBidi" w:cstheme="majorBidi"/>
          <w:sz w:val="24"/>
          <w:szCs w:val="24"/>
        </w:rPr>
        <w:t xml:space="preserve">historians is </w:t>
      </w:r>
      <w:r w:rsidR="00AC6EE4" w:rsidRPr="00E1607A">
        <w:rPr>
          <w:rFonts w:asciiTheme="majorBidi" w:hAnsiTheme="majorBidi" w:cstheme="majorBidi"/>
          <w:sz w:val="24"/>
          <w:szCs w:val="24"/>
        </w:rPr>
        <w:t>F.</w:t>
      </w:r>
      <w:r w:rsidR="00D85284" w:rsidRPr="00E160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EE4" w:rsidRPr="00E1607A">
        <w:rPr>
          <w:rFonts w:asciiTheme="majorBidi" w:hAnsiTheme="majorBidi" w:cstheme="majorBidi"/>
          <w:sz w:val="24"/>
          <w:szCs w:val="24"/>
        </w:rPr>
        <w:t>Sezgin</w:t>
      </w:r>
      <w:proofErr w:type="spellEnd"/>
      <w:r w:rsidR="00AC6EE4" w:rsidRPr="00E1607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Sezgin</w:t>
      </w:r>
      <w:proofErr w:type="spellEnd"/>
      <w:r w:rsidR="00A34271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A34271" w:rsidRPr="002A519B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(</w:t>
      </w:r>
      <w:proofErr w:type="spellStart"/>
      <w:r w:rsidR="002A519B" w:rsidRPr="002A519B">
        <w:rPr>
          <w:sz w:val="24"/>
          <w:szCs w:val="24"/>
          <w:lang w:bidi="ar-IQ"/>
        </w:rPr>
        <w:t>Sezgin</w:t>
      </w:r>
      <w:proofErr w:type="spellEnd"/>
      <w:r w:rsidR="002A519B" w:rsidRPr="002A519B">
        <w:rPr>
          <w:sz w:val="24"/>
          <w:szCs w:val="24"/>
          <w:lang w:bidi="ar-IQ"/>
        </w:rPr>
        <w:t>, 1975</w:t>
      </w:r>
      <w:r w:rsidR="00A34271" w:rsidRPr="002A519B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)</w:t>
      </w:r>
      <w:r w:rsidR="00510274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  <w:t>22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collected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the</w:t>
      </w:r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names and works of the scientists, in sep</w:t>
      </w:r>
      <w:r w:rsidR="00944C9F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arate volumes, 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in fields </w:t>
      </w:r>
      <w:r w:rsidR="00973D18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such as</w:t>
      </w:r>
      <w:r w:rsidR="00944C9F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m</w:t>
      </w:r>
      <w:r w:rsidR="00463B0E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athematics</w:t>
      </w:r>
      <w:r w:rsidR="00973D18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and</w:t>
      </w:r>
      <w:r w:rsidR="00463B0E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astronomy</w:t>
      </w:r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but stopped around the middle of the e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leventh century because he </w:t>
      </w:r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stopped 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studying</w:t>
      </w:r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205959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Al-</w:t>
      </w:r>
      <w:proofErr w:type="spellStart"/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Ghazali</w:t>
      </w:r>
      <w:proofErr w:type="spellEnd"/>
      <w:r w:rsidR="00944C9F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 He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was under the </w:t>
      </w:r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influence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of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205959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Al-</w:t>
      </w:r>
      <w:proofErr w:type="spellStart"/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Ghazali</w:t>
      </w:r>
      <w:proofErr w:type="spellEnd"/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, who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was responsible for 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the </w:t>
      </w:r>
      <w:r w:rsidR="00973D18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halt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973D18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in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scien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tific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development (</w:t>
      </w:r>
      <w:proofErr w:type="spellStart"/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Saliba</w:t>
      </w:r>
      <w:proofErr w:type="spellEnd"/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priv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a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t</w:t>
      </w:r>
      <w:r w:rsidR="00A168E6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e</w:t>
      </w:r>
      <w:r w:rsidR="005659D2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communication)</w:t>
      </w:r>
      <w:r w:rsidR="00334A70" w:rsidRPr="00E1607A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:rsidR="0011763B" w:rsidRPr="00407D1C" w:rsidRDefault="00AC7AF7" w:rsidP="00332A62">
      <w:pPr>
        <w:pStyle w:val="BodyText"/>
        <w:spacing w:line="240" w:lineRule="auto"/>
        <w:rPr>
          <w:rFonts w:asciiTheme="majorBidi" w:hAnsiTheme="majorBidi" w:cstheme="majorBidi"/>
          <w:lang w:val="en-GB"/>
        </w:rPr>
      </w:pPr>
      <w:r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In the present work, we found that </w:t>
      </w:r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the </w:t>
      </w:r>
      <w:r w:rsidR="00481BC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developmental </w:t>
      </w:r>
      <w:r w:rsidR="00A87CB8" w:rsidRPr="00407D1C">
        <w:rPr>
          <w:rFonts w:ascii="Times Ext Roman" w:eastAsia="Times New Roman" w:hAnsi="Times Ext Roman"/>
          <w:color w:val="000000"/>
          <w:lang w:val="en-GB" w:eastAsia="en-GB"/>
        </w:rPr>
        <w:t>slow</w:t>
      </w:r>
      <w:r w:rsidR="00166871" w:rsidRPr="00407D1C">
        <w:rPr>
          <w:rFonts w:ascii="Times Ext Roman" w:eastAsia="Times New Roman" w:hAnsi="Times Ext Roman"/>
          <w:color w:val="000000"/>
          <w:lang w:val="en-GB" w:eastAsia="en-GB"/>
        </w:rPr>
        <w:t>down</w:t>
      </w:r>
      <w:r w:rsidR="00A87CB8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481BC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began </w:t>
      </w:r>
      <w:r w:rsidR="00A87CB8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during the period of </w:t>
      </w:r>
      <w:r w:rsidR="00A87CB8" w:rsidRPr="00407D1C">
        <w:rPr>
          <w:lang w:val="en-GB"/>
        </w:rPr>
        <w:t>Al-</w:t>
      </w:r>
      <w:proofErr w:type="spellStart"/>
      <w:r w:rsidR="00A87CB8" w:rsidRPr="00407D1C">
        <w:rPr>
          <w:lang w:val="en-GB"/>
        </w:rPr>
        <w:t>Mutawakkil</w:t>
      </w:r>
      <w:proofErr w:type="spellEnd"/>
      <w:r w:rsidR="00A87CB8" w:rsidRPr="00407D1C">
        <w:rPr>
          <w:lang w:val="en-GB"/>
        </w:rPr>
        <w:t xml:space="preserve"> (821 – 861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="00A87CB8" w:rsidRPr="00407D1C">
        <w:rPr>
          <w:lang w:val="en-GB"/>
        </w:rPr>
        <w:t xml:space="preserve">) and before Al </w:t>
      </w:r>
      <w:proofErr w:type="spellStart"/>
      <w:r w:rsidR="00A87CB8" w:rsidRPr="00407D1C">
        <w:rPr>
          <w:lang w:val="en-GB"/>
        </w:rPr>
        <w:t>Ghazali</w:t>
      </w:r>
      <w:proofErr w:type="spellEnd"/>
      <w:r w:rsidR="00A87CB8" w:rsidRPr="00407D1C">
        <w:rPr>
          <w:lang w:val="en-GB"/>
        </w:rPr>
        <w:t xml:space="preserve"> (1058-1111</w:t>
      </w:r>
      <w:r w:rsidR="0033337F">
        <w:rPr>
          <w:lang w:val="en-GB"/>
        </w:rPr>
        <w:t xml:space="preserve"> </w:t>
      </w:r>
      <w:r w:rsidR="0033337F" w:rsidRPr="00407D1C">
        <w:rPr>
          <w:b/>
          <w:sz w:val="20"/>
          <w:szCs w:val="20"/>
          <w:lang w:val="en-GB"/>
        </w:rPr>
        <w:t>AD</w:t>
      </w:r>
      <w:r w:rsidR="00A87CB8" w:rsidRPr="00407D1C">
        <w:rPr>
          <w:lang w:val="en-GB"/>
        </w:rPr>
        <w:t>)</w:t>
      </w:r>
      <w:r w:rsidR="00481BCB" w:rsidRPr="00407D1C">
        <w:rPr>
          <w:lang w:val="en-GB"/>
        </w:rPr>
        <w:t>;</w:t>
      </w:r>
      <w:r w:rsidR="00A87CB8" w:rsidRPr="00407D1C">
        <w:rPr>
          <w:lang w:val="en-GB"/>
        </w:rPr>
        <w:t xml:space="preserve"> </w:t>
      </w:r>
      <w:r w:rsidR="00973D18">
        <w:rPr>
          <w:lang w:val="en-GB"/>
        </w:rPr>
        <w:t>see</w:t>
      </w:r>
      <w:r w:rsidR="00973D18" w:rsidRPr="00407D1C">
        <w:rPr>
          <w:lang w:val="en-GB"/>
        </w:rPr>
        <w:t xml:space="preserve"> </w:t>
      </w:r>
      <w:r w:rsidR="00C10BBE" w:rsidRPr="00407D1C">
        <w:rPr>
          <w:rFonts w:ascii="Times Ext Roman" w:eastAsia="Times New Roman" w:hAnsi="Times Ext Roman"/>
          <w:color w:val="000000"/>
          <w:lang w:val="en-GB" w:eastAsia="en-GB"/>
        </w:rPr>
        <w:t>figure</w:t>
      </w:r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(</w:t>
      </w:r>
      <w:r w:rsidR="007F2BEC">
        <w:rPr>
          <w:rFonts w:ascii="Times Ext Roman" w:eastAsia="Times New Roman" w:hAnsi="Times Ext Roman"/>
          <w:color w:val="000000"/>
          <w:lang w:val="en-GB" w:eastAsia="en-GB"/>
        </w:rPr>
        <w:t>10</w:t>
      </w:r>
      <w:r w:rsidR="00A87CB8" w:rsidRPr="00407D1C">
        <w:rPr>
          <w:rFonts w:ascii="Times Ext Roman" w:eastAsia="Times New Roman" w:hAnsi="Times Ext Roman"/>
          <w:color w:val="000000"/>
          <w:lang w:val="en-GB" w:eastAsia="en-GB"/>
        </w:rPr>
        <w:t>). The type of thought</w:t>
      </w:r>
      <w:r w:rsidR="00B12644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that led to</w:t>
      </w:r>
      <w:r w:rsidR="00481BC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the</w:t>
      </w:r>
      <w:r w:rsidR="00B12644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decline</w:t>
      </w:r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has been </w:t>
      </w:r>
      <w:r w:rsidR="004E4632">
        <w:rPr>
          <w:rFonts w:ascii="Times Ext Roman" w:eastAsia="Times New Roman" w:hAnsi="Times Ext Roman"/>
          <w:color w:val="000000"/>
          <w:lang w:val="en-GB" w:eastAsia="en-GB"/>
        </w:rPr>
        <w:t xml:space="preserve">strongly </w:t>
      </w:r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supported </w:t>
      </w:r>
      <w:r w:rsidR="008E5773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extremely </w:t>
      </w:r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>by Al-</w:t>
      </w:r>
      <w:proofErr w:type="spellStart"/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>Ghazali</w:t>
      </w:r>
      <w:r w:rsidR="00BE7554" w:rsidRPr="00407D1C">
        <w:rPr>
          <w:rFonts w:ascii="Times Ext Roman" w:eastAsia="Times New Roman" w:hAnsi="Times Ext Roman"/>
          <w:color w:val="000000"/>
          <w:lang w:val="en-GB" w:eastAsia="en-GB"/>
        </w:rPr>
        <w:t>’s</w:t>
      </w:r>
      <w:proofErr w:type="spellEnd"/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teaching</w:t>
      </w:r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>s and other scholars</w:t>
      </w:r>
      <w:r w:rsidR="00973D18">
        <w:rPr>
          <w:rFonts w:ascii="Times Ext Roman" w:eastAsia="Times New Roman" w:hAnsi="Times Ext Roman"/>
          <w:color w:val="000000"/>
          <w:lang w:val="en-GB" w:eastAsia="en-GB"/>
        </w:rPr>
        <w:t>,</w:t>
      </w:r>
      <w:r w:rsidR="00B12644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481BCB" w:rsidRPr="00407D1C">
        <w:rPr>
          <w:rFonts w:ascii="Times Ext Roman" w:eastAsia="Times New Roman" w:hAnsi="Times Ext Roman"/>
          <w:color w:val="000000"/>
          <w:lang w:val="en-GB" w:eastAsia="en-GB"/>
        </w:rPr>
        <w:t>such as</w:t>
      </w:r>
      <w:r w:rsidR="00B12644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proofErr w:type="spellStart"/>
      <w:r w:rsidR="00B12644" w:rsidRPr="00407D1C">
        <w:rPr>
          <w:lang w:val="en-GB"/>
        </w:rPr>
        <w:t>Ibn</w:t>
      </w:r>
      <w:proofErr w:type="spellEnd"/>
      <w:r w:rsidR="00B12644" w:rsidRPr="00407D1C">
        <w:rPr>
          <w:lang w:val="en-GB"/>
        </w:rPr>
        <w:t xml:space="preserve"> </w:t>
      </w:r>
      <w:proofErr w:type="spellStart"/>
      <w:r w:rsidR="00B12644" w:rsidRPr="00407D1C">
        <w:rPr>
          <w:lang w:val="en-GB"/>
        </w:rPr>
        <w:t>Taymiyyah</w:t>
      </w:r>
      <w:proofErr w:type="spellEnd"/>
      <w:r w:rsidR="00751F27" w:rsidRPr="00407D1C">
        <w:rPr>
          <w:lang w:val="en-GB"/>
        </w:rPr>
        <w:t xml:space="preserve"> [</w:t>
      </w:r>
      <w:r w:rsidR="00DA018C">
        <w:rPr>
          <w:lang w:val="en-GB"/>
        </w:rPr>
        <w:t>20</w:t>
      </w:r>
      <w:r w:rsidR="00B12644" w:rsidRPr="00407D1C">
        <w:rPr>
          <w:lang w:val="en-GB"/>
        </w:rPr>
        <w:t>]</w:t>
      </w:r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. </w:t>
      </w:r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>Thus</w:t>
      </w:r>
      <w:r w:rsidR="00973D18">
        <w:rPr>
          <w:rFonts w:ascii="Times Ext Roman" w:eastAsia="Times New Roman" w:hAnsi="Times Ext Roman"/>
          <w:color w:val="000000"/>
          <w:lang w:val="en-GB" w:eastAsia="en-GB"/>
        </w:rPr>
        <w:t>,</w:t>
      </w:r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Al-</w:t>
      </w:r>
      <w:proofErr w:type="spellStart"/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>Ghazali</w:t>
      </w:r>
      <w:proofErr w:type="spellEnd"/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may be considered </w:t>
      </w:r>
      <w:r w:rsidR="00973D18">
        <w:rPr>
          <w:rFonts w:ascii="Times Ext Roman" w:eastAsia="Times New Roman" w:hAnsi="Times Ext Roman"/>
          <w:color w:val="000000"/>
          <w:lang w:val="en-GB" w:eastAsia="en-GB"/>
        </w:rPr>
        <w:t xml:space="preserve">to be </w:t>
      </w:r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one of the factors </w:t>
      </w:r>
      <w:r w:rsidR="00481BCB" w:rsidRPr="00407D1C">
        <w:rPr>
          <w:rFonts w:ascii="Times Ext Roman" w:eastAsia="Times New Roman" w:hAnsi="Times Ext Roman"/>
          <w:color w:val="000000"/>
          <w:lang w:val="en-GB" w:eastAsia="en-GB"/>
        </w:rPr>
        <w:t>that</w:t>
      </w:r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caused the </w:t>
      </w:r>
      <w:r w:rsidR="0011763B" w:rsidRPr="00407D1C">
        <w:rPr>
          <w:rFonts w:ascii="Times Ext Roman" w:eastAsia="Times New Roman" w:hAnsi="Times Ext Roman"/>
          <w:i/>
          <w:iCs/>
          <w:color w:val="000000"/>
          <w:lang w:val="en-GB" w:eastAsia="en-GB"/>
        </w:rPr>
        <w:t>continuous</w:t>
      </w:r>
      <w:r w:rsidR="00430985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declin</w:t>
      </w:r>
      <w:r w:rsidR="00973D18">
        <w:rPr>
          <w:rFonts w:ascii="Times Ext Roman" w:eastAsia="Times New Roman" w:hAnsi="Times Ext Roman"/>
          <w:color w:val="000000"/>
          <w:lang w:val="en-GB" w:eastAsia="en-GB"/>
        </w:rPr>
        <w:t>e</w:t>
      </w:r>
      <w:r w:rsidR="00481BCB" w:rsidRPr="00407D1C">
        <w:rPr>
          <w:rFonts w:ascii="Times Ext Roman" w:eastAsia="Times New Roman" w:hAnsi="Times Ext Roman"/>
          <w:color w:val="000000"/>
          <w:lang w:val="en-GB" w:eastAsia="en-GB"/>
        </w:rPr>
        <w:t>;</w:t>
      </w:r>
      <w:r w:rsidR="00430985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Al </w:t>
      </w:r>
      <w:proofErr w:type="spellStart"/>
      <w:r w:rsidR="00430985" w:rsidRPr="00407D1C">
        <w:rPr>
          <w:rFonts w:ascii="Times Ext Roman" w:eastAsia="Times New Roman" w:hAnsi="Times Ext Roman"/>
          <w:color w:val="000000"/>
          <w:lang w:val="en-GB" w:eastAsia="en-GB"/>
        </w:rPr>
        <w:t>Ghazali</w:t>
      </w:r>
      <w:proofErr w:type="spellEnd"/>
      <w:r w:rsidR="00430985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himself and other scholars </w:t>
      </w:r>
      <w:proofErr w:type="gramStart"/>
      <w:r w:rsidR="00430985" w:rsidRPr="00407D1C">
        <w:rPr>
          <w:rFonts w:ascii="Times Ext Roman" w:eastAsia="Times New Roman" w:hAnsi="Times Ext Roman"/>
          <w:color w:val="000000"/>
          <w:lang w:val="en-GB" w:eastAsia="en-GB"/>
        </w:rPr>
        <w:t>were</w:t>
      </w:r>
      <w:proofErr w:type="gramEnd"/>
      <w:r w:rsidR="00430985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a social product of </w:t>
      </w:r>
      <w:r w:rsidR="00481BC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the </w:t>
      </w:r>
      <w:r w:rsidR="00430985" w:rsidRPr="00407D1C">
        <w:rPr>
          <w:rFonts w:ascii="Times Ext Roman" w:eastAsia="Times New Roman" w:hAnsi="Times Ext Roman"/>
          <w:color w:val="000000"/>
          <w:lang w:val="en-GB" w:eastAsia="en-GB"/>
        </w:rPr>
        <w:t>decline of science.</w:t>
      </w:r>
      <w:r w:rsidR="0011763B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</w:t>
      </w:r>
      <w:r w:rsidR="000B7AA3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The </w:t>
      </w:r>
      <w:r w:rsidR="00CE476C" w:rsidRPr="00407D1C">
        <w:rPr>
          <w:rFonts w:ascii="Times Ext Roman" w:eastAsia="Times New Roman" w:hAnsi="Times Ext Roman"/>
          <w:color w:val="000000"/>
          <w:lang w:val="en-GB" w:eastAsia="en-GB"/>
        </w:rPr>
        <w:t>results show</w:t>
      </w:r>
      <w:r w:rsidR="000B7AA3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that there were still some fluctuat</w:t>
      </w:r>
      <w:r w:rsidR="00481BCB" w:rsidRPr="00407D1C">
        <w:rPr>
          <w:rFonts w:ascii="Times Ext Roman" w:eastAsia="Times New Roman" w:hAnsi="Times Ext Roman"/>
          <w:color w:val="000000"/>
          <w:lang w:val="en-GB" w:eastAsia="en-GB"/>
        </w:rPr>
        <w:t>ions in</w:t>
      </w:r>
      <w:r w:rsidR="000B7AA3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scientific achievements</w:t>
      </w:r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 xml:space="preserve"> after Al-</w:t>
      </w:r>
      <w:proofErr w:type="spellStart"/>
      <w:r w:rsidR="00094C8C" w:rsidRPr="00407D1C">
        <w:rPr>
          <w:rFonts w:ascii="Times Ext Roman" w:eastAsia="Times New Roman" w:hAnsi="Times Ext Roman"/>
          <w:color w:val="000000"/>
          <w:lang w:val="en-GB" w:eastAsia="en-GB"/>
        </w:rPr>
        <w:t>Ghazali</w:t>
      </w:r>
      <w:proofErr w:type="spellEnd"/>
      <w:r w:rsidR="000B7AA3" w:rsidRPr="00407D1C">
        <w:rPr>
          <w:rFonts w:ascii="Times Ext Roman" w:eastAsia="Times New Roman" w:hAnsi="Times Ext Roman"/>
          <w:color w:val="000000"/>
          <w:lang w:val="en-GB" w:eastAsia="en-GB"/>
        </w:rPr>
        <w:t>.</w:t>
      </w:r>
      <w:r w:rsidR="00475442" w:rsidRPr="00407D1C">
        <w:rPr>
          <w:lang w:val="en-GB"/>
        </w:rPr>
        <w:t xml:space="preserve"> </w:t>
      </w:r>
      <w:r w:rsidR="00036639" w:rsidRPr="00407D1C">
        <w:rPr>
          <w:lang w:val="en-GB"/>
        </w:rPr>
        <w:t xml:space="preserve">G. </w:t>
      </w:r>
      <w:proofErr w:type="spellStart"/>
      <w:r w:rsidR="00036639" w:rsidRPr="00407D1C">
        <w:rPr>
          <w:lang w:val="en-GB"/>
        </w:rPr>
        <w:t>Saliba</w:t>
      </w:r>
      <w:proofErr w:type="spellEnd"/>
      <w:r w:rsidR="002A519B">
        <w:rPr>
          <w:lang w:val="en-GB"/>
        </w:rPr>
        <w:t xml:space="preserve"> (</w:t>
      </w:r>
      <w:proofErr w:type="spellStart"/>
      <w:r w:rsidR="002A519B" w:rsidRPr="00DD1BAA">
        <w:rPr>
          <w:rFonts w:asciiTheme="majorBidi" w:hAnsiTheme="majorBidi" w:cstheme="majorBidi"/>
          <w:lang w:val="en-GB"/>
        </w:rPr>
        <w:t>Saliba</w:t>
      </w:r>
      <w:proofErr w:type="spellEnd"/>
      <w:r w:rsidR="002A519B">
        <w:rPr>
          <w:rFonts w:asciiTheme="majorBidi" w:hAnsiTheme="majorBidi" w:cstheme="majorBidi"/>
          <w:lang w:val="en-GB"/>
        </w:rPr>
        <w:t>, 2007</w:t>
      </w:r>
      <w:r w:rsidR="002A519B">
        <w:rPr>
          <w:lang w:val="en-GB"/>
        </w:rPr>
        <w:t>)</w:t>
      </w:r>
      <w:r w:rsidR="00510274">
        <w:rPr>
          <w:vertAlign w:val="superscript"/>
          <w:lang w:val="en-GB"/>
        </w:rPr>
        <w:t>23</w:t>
      </w:r>
      <w:r w:rsidR="00036639" w:rsidRPr="00407D1C">
        <w:rPr>
          <w:lang w:val="en-GB"/>
        </w:rPr>
        <w:t xml:space="preserve"> </w:t>
      </w:r>
      <w:r w:rsidR="00475442" w:rsidRPr="00407D1C">
        <w:rPr>
          <w:rFonts w:asciiTheme="majorBidi" w:hAnsiTheme="majorBidi" w:cstheme="majorBidi"/>
          <w:lang w:val="en-GB"/>
        </w:rPr>
        <w:t xml:space="preserve">comes to rather different conclusions. </w:t>
      </w:r>
      <w:r w:rsidR="00652398" w:rsidRPr="00407D1C">
        <w:rPr>
          <w:rFonts w:asciiTheme="majorBidi" w:hAnsiTheme="majorBidi" w:cstheme="majorBidi"/>
          <w:lang w:val="en-GB"/>
        </w:rPr>
        <w:t xml:space="preserve">For </w:t>
      </w:r>
      <w:proofErr w:type="spellStart"/>
      <w:r w:rsidR="00652398" w:rsidRPr="00407D1C">
        <w:rPr>
          <w:rFonts w:asciiTheme="majorBidi" w:hAnsiTheme="majorBidi" w:cstheme="majorBidi"/>
          <w:lang w:val="en-GB"/>
        </w:rPr>
        <w:t>Saliba</w:t>
      </w:r>
      <w:proofErr w:type="spellEnd"/>
      <w:r w:rsidR="00973D18">
        <w:rPr>
          <w:rFonts w:asciiTheme="majorBidi" w:hAnsiTheme="majorBidi" w:cstheme="majorBidi"/>
          <w:lang w:val="en-GB"/>
        </w:rPr>
        <w:t>,</w:t>
      </w:r>
      <w:r w:rsidR="00652398" w:rsidRPr="00407D1C">
        <w:rPr>
          <w:rFonts w:asciiTheme="majorBidi" w:hAnsiTheme="majorBidi" w:cstheme="majorBidi"/>
          <w:lang w:val="en-GB"/>
        </w:rPr>
        <w:t xml:space="preserve"> there was no decline in the fifteenth and even sixteenth centuries. </w:t>
      </w:r>
      <w:proofErr w:type="spellStart"/>
      <w:r w:rsidR="00A87CB8" w:rsidRPr="00407D1C">
        <w:rPr>
          <w:rFonts w:asciiTheme="majorBidi" w:hAnsiTheme="majorBidi" w:cstheme="majorBidi"/>
          <w:lang w:val="en-GB"/>
        </w:rPr>
        <w:t>Saliba</w:t>
      </w:r>
      <w:proofErr w:type="spellEnd"/>
      <w:r w:rsidR="00A87CB8" w:rsidRPr="00407D1C">
        <w:rPr>
          <w:rFonts w:asciiTheme="majorBidi" w:hAnsiTheme="majorBidi" w:cstheme="majorBidi"/>
          <w:lang w:val="en-GB"/>
        </w:rPr>
        <w:t xml:space="preserve"> is interested in astronomy development. </w:t>
      </w:r>
      <w:r w:rsidR="00E4494E" w:rsidRPr="00407D1C">
        <w:rPr>
          <w:rFonts w:asciiTheme="majorBidi" w:hAnsiTheme="majorBidi" w:cstheme="majorBidi"/>
          <w:lang w:val="en-GB"/>
        </w:rPr>
        <w:t xml:space="preserve">Considering the </w:t>
      </w:r>
      <w:r w:rsidR="00481BCB" w:rsidRPr="00407D1C">
        <w:rPr>
          <w:rFonts w:asciiTheme="majorBidi" w:hAnsiTheme="majorBidi" w:cstheme="majorBidi"/>
          <w:lang w:val="en-GB"/>
        </w:rPr>
        <w:t xml:space="preserve">population of </w:t>
      </w:r>
      <w:r w:rsidR="00E4494E" w:rsidRPr="00407D1C">
        <w:rPr>
          <w:lang w:val="en-GB"/>
        </w:rPr>
        <w:t>astronomer</w:t>
      </w:r>
      <w:r w:rsidR="00C419F8" w:rsidRPr="00407D1C">
        <w:rPr>
          <w:lang w:val="en-GB"/>
        </w:rPr>
        <w:t xml:space="preserve">s and mathematicians, </w:t>
      </w:r>
      <w:r w:rsidR="00332A62">
        <w:rPr>
          <w:lang w:val="en-GB"/>
        </w:rPr>
        <w:t>F</w:t>
      </w:r>
      <w:r w:rsidR="00C419F8" w:rsidRPr="00407D1C">
        <w:rPr>
          <w:lang w:val="en-GB"/>
        </w:rPr>
        <w:t xml:space="preserve">igure </w:t>
      </w:r>
      <w:r w:rsidR="007F2BEC">
        <w:rPr>
          <w:lang w:val="en-GB"/>
        </w:rPr>
        <w:t>10</w:t>
      </w:r>
      <w:r w:rsidR="00C419F8" w:rsidRPr="00407D1C">
        <w:rPr>
          <w:lang w:val="en-GB"/>
        </w:rPr>
        <w:t xml:space="preserve"> shows that</w:t>
      </w:r>
      <w:r w:rsidR="00E4494E" w:rsidRPr="00407D1C">
        <w:rPr>
          <w:lang w:val="en-GB"/>
        </w:rPr>
        <w:t xml:space="preserve"> there is </w:t>
      </w:r>
      <w:r w:rsidR="00652398" w:rsidRPr="00407D1C">
        <w:rPr>
          <w:rFonts w:asciiTheme="majorBidi" w:hAnsiTheme="majorBidi" w:cstheme="majorBidi"/>
          <w:lang w:val="en-GB"/>
        </w:rPr>
        <w:t>a small peak</w:t>
      </w:r>
      <w:r w:rsidR="0011763B" w:rsidRPr="00407D1C">
        <w:rPr>
          <w:rFonts w:asciiTheme="majorBidi" w:hAnsiTheme="majorBidi" w:cstheme="majorBidi"/>
          <w:lang w:val="en-GB"/>
        </w:rPr>
        <w:t xml:space="preserve"> in</w:t>
      </w:r>
      <w:r w:rsidR="00481BCB" w:rsidRPr="00407D1C">
        <w:rPr>
          <w:rFonts w:asciiTheme="majorBidi" w:hAnsiTheme="majorBidi" w:cstheme="majorBidi"/>
          <w:lang w:val="en-GB"/>
        </w:rPr>
        <w:t xml:space="preserve"> the</w:t>
      </w:r>
      <w:r w:rsidR="00E4494E" w:rsidRPr="00407D1C">
        <w:rPr>
          <w:rFonts w:asciiTheme="majorBidi" w:hAnsiTheme="majorBidi" w:cstheme="majorBidi"/>
          <w:lang w:val="en-GB"/>
        </w:rPr>
        <w:t xml:space="preserve"> fifteenth century</w:t>
      </w:r>
      <w:r w:rsidR="00C419F8" w:rsidRPr="00407D1C">
        <w:rPr>
          <w:rFonts w:asciiTheme="majorBidi" w:hAnsiTheme="majorBidi" w:cstheme="majorBidi"/>
          <w:lang w:val="en-GB"/>
        </w:rPr>
        <w:t xml:space="preserve">, and </w:t>
      </w:r>
      <w:r w:rsidR="00481BCB" w:rsidRPr="00407D1C">
        <w:rPr>
          <w:rFonts w:asciiTheme="majorBidi" w:hAnsiTheme="majorBidi" w:cstheme="majorBidi"/>
          <w:lang w:val="en-GB"/>
        </w:rPr>
        <w:t>this peak</w:t>
      </w:r>
      <w:r w:rsidR="00652398" w:rsidRPr="00407D1C">
        <w:rPr>
          <w:rFonts w:asciiTheme="majorBidi" w:hAnsiTheme="majorBidi" w:cstheme="majorBidi"/>
          <w:lang w:val="en-GB"/>
        </w:rPr>
        <w:t xml:space="preserve"> might be related to </w:t>
      </w:r>
      <w:r w:rsidR="00652398" w:rsidRPr="00407D1C">
        <w:rPr>
          <w:lang w:val="en-GB"/>
        </w:rPr>
        <w:t>the influence of</w:t>
      </w:r>
      <w:r w:rsidR="00430985" w:rsidRPr="00407D1C">
        <w:rPr>
          <w:lang w:val="en-GB"/>
        </w:rPr>
        <w:t xml:space="preserve"> the rise</w:t>
      </w:r>
      <w:r w:rsidR="00652398" w:rsidRPr="00407D1C">
        <w:rPr>
          <w:lang w:val="en-GB"/>
        </w:rPr>
        <w:t xml:space="preserve"> of Ottoman Empire and the </w:t>
      </w:r>
      <w:proofErr w:type="spellStart"/>
      <w:r w:rsidR="00652398" w:rsidRPr="00407D1C">
        <w:rPr>
          <w:lang w:val="en-GB"/>
        </w:rPr>
        <w:t>Safavids</w:t>
      </w:r>
      <w:proofErr w:type="spellEnd"/>
      <w:r w:rsidR="00652398" w:rsidRPr="00407D1C">
        <w:rPr>
          <w:lang w:val="en-GB"/>
        </w:rPr>
        <w:t xml:space="preserve"> dynasty in Persia</w:t>
      </w:r>
      <w:r w:rsidR="00407D1C" w:rsidRPr="00407D1C">
        <w:rPr>
          <w:lang w:val="en-GB"/>
        </w:rPr>
        <w:t xml:space="preserve">. However, </w:t>
      </w:r>
      <w:r w:rsidR="00C419F8" w:rsidRPr="00407D1C">
        <w:rPr>
          <w:lang w:val="en-GB"/>
        </w:rPr>
        <w:t>the decline</w:t>
      </w:r>
      <w:r w:rsidR="00652398" w:rsidRPr="00407D1C">
        <w:rPr>
          <w:lang w:val="en-GB"/>
        </w:rPr>
        <w:t xml:space="preserve"> in</w:t>
      </w:r>
      <w:r w:rsidR="00973D18">
        <w:rPr>
          <w:lang w:val="en-GB"/>
        </w:rPr>
        <w:t xml:space="preserve"> the</w:t>
      </w:r>
      <w:r w:rsidR="00652398" w:rsidRPr="00407D1C">
        <w:rPr>
          <w:lang w:val="en-GB"/>
        </w:rPr>
        <w:t xml:space="preserve"> population </w:t>
      </w:r>
      <w:r w:rsidR="00973D18">
        <w:rPr>
          <w:lang w:val="en-GB"/>
        </w:rPr>
        <w:t xml:space="preserve">of </w:t>
      </w:r>
      <w:r w:rsidR="00973D18" w:rsidRPr="00407D1C">
        <w:rPr>
          <w:lang w:val="en-GB"/>
        </w:rPr>
        <w:t>scientist</w:t>
      </w:r>
      <w:r w:rsidR="00973D18">
        <w:rPr>
          <w:lang w:val="en-GB"/>
        </w:rPr>
        <w:t>s</w:t>
      </w:r>
      <w:r w:rsidR="00973D18" w:rsidRPr="00407D1C">
        <w:rPr>
          <w:lang w:val="en-GB"/>
        </w:rPr>
        <w:t xml:space="preserve"> </w:t>
      </w:r>
      <w:r w:rsidR="00652398" w:rsidRPr="00407D1C">
        <w:rPr>
          <w:lang w:val="en-GB"/>
        </w:rPr>
        <w:t>continued.</w:t>
      </w:r>
      <w:r w:rsidR="0011763B" w:rsidRPr="00407D1C">
        <w:rPr>
          <w:lang w:val="en-GB"/>
        </w:rPr>
        <w:t xml:space="preserve"> </w:t>
      </w:r>
      <w:proofErr w:type="spellStart"/>
      <w:r w:rsidR="000F598E" w:rsidRPr="00407D1C">
        <w:rPr>
          <w:rFonts w:asciiTheme="majorBidi" w:hAnsiTheme="majorBidi" w:cstheme="majorBidi"/>
          <w:lang w:val="en-GB"/>
        </w:rPr>
        <w:t>Saliba</w:t>
      </w:r>
      <w:proofErr w:type="spellEnd"/>
      <w:r w:rsidR="000F598E" w:rsidRPr="00407D1C">
        <w:rPr>
          <w:rFonts w:asciiTheme="majorBidi" w:hAnsiTheme="majorBidi" w:cstheme="majorBidi"/>
          <w:lang w:val="en-GB"/>
        </w:rPr>
        <w:t xml:space="preserve"> did not consider the </w:t>
      </w:r>
      <w:r w:rsidR="000F598E" w:rsidRPr="00407D1C">
        <w:rPr>
          <w:lang w:val="en-GB"/>
        </w:rPr>
        <w:t>top scientists</w:t>
      </w:r>
      <w:r w:rsidR="000F598E" w:rsidRPr="00407D1C">
        <w:rPr>
          <w:rFonts w:asciiTheme="majorBidi" w:hAnsiTheme="majorBidi" w:cstheme="majorBidi"/>
          <w:lang w:val="en-GB"/>
        </w:rPr>
        <w:t xml:space="preserve"> </w:t>
      </w:r>
      <w:r w:rsidR="00481BCB" w:rsidRPr="00407D1C">
        <w:rPr>
          <w:rFonts w:asciiTheme="majorBidi" w:hAnsiTheme="majorBidi" w:cstheme="majorBidi"/>
          <w:lang w:val="en-GB"/>
        </w:rPr>
        <w:t>but instead</w:t>
      </w:r>
      <w:r w:rsidR="000F598E" w:rsidRPr="00407D1C">
        <w:rPr>
          <w:rFonts w:asciiTheme="majorBidi" w:hAnsiTheme="majorBidi" w:cstheme="majorBidi"/>
          <w:lang w:val="en-GB"/>
        </w:rPr>
        <w:t xml:space="preserve"> relied on the number of scientists </w:t>
      </w:r>
      <w:r w:rsidR="00481BCB" w:rsidRPr="00407D1C">
        <w:rPr>
          <w:rFonts w:asciiTheme="majorBidi" w:hAnsiTheme="majorBidi" w:cstheme="majorBidi"/>
          <w:lang w:val="en-GB"/>
        </w:rPr>
        <w:t>irrespective</w:t>
      </w:r>
      <w:r w:rsidR="000F598E" w:rsidRPr="00407D1C">
        <w:rPr>
          <w:rFonts w:asciiTheme="majorBidi" w:hAnsiTheme="majorBidi" w:cstheme="majorBidi"/>
          <w:lang w:val="en-GB"/>
        </w:rPr>
        <w:t xml:space="preserve"> of their contributions. </w:t>
      </w:r>
    </w:p>
    <w:p w:rsidR="00D85074" w:rsidRPr="00407D1C" w:rsidRDefault="004E00CA" w:rsidP="000322C6">
      <w:pPr>
        <w:pStyle w:val="BodyText"/>
        <w:spacing w:line="240" w:lineRule="auto"/>
        <w:jc w:val="center"/>
        <w:rPr>
          <w:lang w:val="en-GB"/>
        </w:rPr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3667125" cy="2624032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2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74" w:rsidRPr="00A61906" w:rsidRDefault="00D85074" w:rsidP="00C04840">
      <w:pPr>
        <w:pStyle w:val="BodyText"/>
        <w:spacing w:line="240" w:lineRule="auto"/>
        <w:jc w:val="center"/>
        <w:rPr>
          <w:lang w:val="en-GB"/>
        </w:rPr>
      </w:pPr>
      <w:proofErr w:type="gramStart"/>
      <w:r w:rsidRPr="00A61906">
        <w:rPr>
          <w:lang w:val="en-GB"/>
        </w:rPr>
        <w:t xml:space="preserve">Figure </w:t>
      </w:r>
      <w:r w:rsidR="007F2BEC" w:rsidRPr="00A61906">
        <w:rPr>
          <w:lang w:val="en-GB"/>
        </w:rPr>
        <w:t>10</w:t>
      </w:r>
      <w:r w:rsidR="00C04840">
        <w:rPr>
          <w:lang w:val="en-GB"/>
        </w:rPr>
        <w:t>.</w:t>
      </w:r>
      <w:proofErr w:type="gramEnd"/>
      <w:r w:rsidRPr="00A61906">
        <w:rPr>
          <w:lang w:val="en-GB"/>
        </w:rPr>
        <w:t xml:space="preserve"> </w:t>
      </w:r>
      <w:bookmarkStart w:id="2" w:name="OLE_LINK2"/>
      <w:bookmarkStart w:id="3" w:name="OLE_LINK3"/>
      <w:proofErr w:type="gramStart"/>
      <w:r w:rsidR="00CF1DE7" w:rsidRPr="00A61906">
        <w:rPr>
          <w:lang w:val="en-GB"/>
        </w:rPr>
        <w:t>C</w:t>
      </w:r>
      <w:r w:rsidR="00B633FA" w:rsidRPr="00A61906">
        <w:rPr>
          <w:lang w:val="en-GB"/>
        </w:rPr>
        <w:t xml:space="preserve">omparison </w:t>
      </w:r>
      <w:r w:rsidR="00973D18" w:rsidRPr="00A61906">
        <w:rPr>
          <w:lang w:val="en-GB"/>
        </w:rPr>
        <w:t xml:space="preserve">of the population of </w:t>
      </w:r>
      <w:r w:rsidR="00B633FA" w:rsidRPr="00A61906">
        <w:rPr>
          <w:lang w:val="en-GB"/>
        </w:rPr>
        <w:t>a</w:t>
      </w:r>
      <w:r w:rsidRPr="00A61906">
        <w:rPr>
          <w:lang w:val="en-GB"/>
        </w:rPr>
        <w:t>stronome</w:t>
      </w:r>
      <w:r w:rsidR="00973D18" w:rsidRPr="00A61906">
        <w:rPr>
          <w:lang w:val="en-GB"/>
        </w:rPr>
        <w:t>rs</w:t>
      </w:r>
      <w:bookmarkEnd w:id="2"/>
      <w:bookmarkEnd w:id="3"/>
      <w:r w:rsidRPr="00A61906">
        <w:rPr>
          <w:lang w:val="en-GB"/>
        </w:rPr>
        <w:t xml:space="preserve"> and mathematician</w:t>
      </w:r>
      <w:r w:rsidR="00973D18" w:rsidRPr="00A61906">
        <w:rPr>
          <w:lang w:val="en-GB"/>
        </w:rPr>
        <w:t>s</w:t>
      </w:r>
      <w:r w:rsidRPr="00A61906">
        <w:rPr>
          <w:lang w:val="en-GB"/>
        </w:rPr>
        <w:t>.</w:t>
      </w:r>
      <w:proofErr w:type="gramEnd"/>
    </w:p>
    <w:p w:rsidR="00D85074" w:rsidRPr="00407D1C" w:rsidRDefault="00D85074" w:rsidP="00D85074">
      <w:pPr>
        <w:pStyle w:val="BodyText"/>
        <w:spacing w:line="240" w:lineRule="auto"/>
        <w:jc w:val="center"/>
        <w:rPr>
          <w:lang w:val="en-GB"/>
        </w:rPr>
      </w:pPr>
    </w:p>
    <w:p w:rsidR="009677D9" w:rsidRPr="00407D1C" w:rsidRDefault="004A712A" w:rsidP="00332A62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growth in </w:t>
      </w:r>
      <w:r w:rsidR="00CF1DE7" w:rsidRPr="00407D1C">
        <w:rPr>
          <w:lang w:val="en-GB"/>
        </w:rPr>
        <w:t>W</w:t>
      </w:r>
      <w:r w:rsidRPr="00407D1C">
        <w:rPr>
          <w:lang w:val="en-GB"/>
        </w:rPr>
        <w:t>estern civil</w:t>
      </w:r>
      <w:r w:rsidR="00407D1C">
        <w:rPr>
          <w:lang w:val="en-GB"/>
        </w:rPr>
        <w:t>is</w:t>
      </w:r>
      <w:r w:rsidRPr="00407D1C">
        <w:rPr>
          <w:lang w:val="en-GB"/>
        </w:rPr>
        <w:t xml:space="preserve">ation </w:t>
      </w:r>
      <w:r w:rsidR="00973D18">
        <w:rPr>
          <w:lang w:val="en-GB"/>
        </w:rPr>
        <w:t>began</w:t>
      </w:r>
      <w:r w:rsidR="00973D18" w:rsidRPr="00407D1C">
        <w:rPr>
          <w:lang w:val="en-GB"/>
        </w:rPr>
        <w:t xml:space="preserve"> </w:t>
      </w:r>
      <w:r w:rsidR="00475442" w:rsidRPr="00407D1C">
        <w:rPr>
          <w:lang w:val="en-GB"/>
        </w:rPr>
        <w:t>around</w:t>
      </w:r>
      <w:r w:rsidRPr="00407D1C">
        <w:rPr>
          <w:lang w:val="en-GB"/>
        </w:rPr>
        <w:t xml:space="preserve"> </w:t>
      </w:r>
      <w:r w:rsidR="003E14AF" w:rsidRPr="00407D1C">
        <w:rPr>
          <w:lang w:val="en-GB"/>
        </w:rPr>
        <w:t xml:space="preserve">1200 </w:t>
      </w:r>
      <w:r w:rsidR="0033337F" w:rsidRPr="00407D1C">
        <w:rPr>
          <w:b/>
          <w:sz w:val="20"/>
          <w:szCs w:val="20"/>
          <w:lang w:val="en-GB"/>
        </w:rPr>
        <w:t>AD</w:t>
      </w:r>
      <w:r w:rsidR="0033337F" w:rsidRPr="00407D1C">
        <w:rPr>
          <w:lang w:val="en-GB"/>
        </w:rPr>
        <w:t xml:space="preserve"> </w:t>
      </w:r>
      <w:r w:rsidR="005E57FB" w:rsidRPr="00407D1C">
        <w:rPr>
          <w:lang w:val="en-GB"/>
        </w:rPr>
        <w:t xml:space="preserve">after the capture of Toledo </w:t>
      </w:r>
      <w:r w:rsidR="003E14AF" w:rsidRPr="00407D1C">
        <w:rPr>
          <w:lang w:val="en-GB"/>
        </w:rPr>
        <w:t xml:space="preserve">and </w:t>
      </w:r>
      <w:r w:rsidR="00CF1DE7" w:rsidRPr="00407D1C">
        <w:rPr>
          <w:lang w:val="en-GB"/>
        </w:rPr>
        <w:t>continued to grow</w:t>
      </w:r>
      <w:r w:rsidR="00AC7B87" w:rsidRPr="00407D1C">
        <w:rPr>
          <w:lang w:val="en-GB"/>
        </w:rPr>
        <w:t xml:space="preserve"> after the occupation of Constantinople</w:t>
      </w:r>
      <w:r w:rsidR="005E57FB" w:rsidRPr="00407D1C">
        <w:rPr>
          <w:lang w:val="en-GB"/>
        </w:rPr>
        <w:t xml:space="preserve"> (</w:t>
      </w:r>
      <w:r w:rsidR="00332A62">
        <w:rPr>
          <w:lang w:val="en-GB"/>
        </w:rPr>
        <w:t>F</w:t>
      </w:r>
      <w:r w:rsidR="005E57FB" w:rsidRPr="00407D1C">
        <w:rPr>
          <w:lang w:val="en-GB"/>
        </w:rPr>
        <w:t xml:space="preserve">igure </w:t>
      </w:r>
      <w:r w:rsidR="007F2BEC">
        <w:rPr>
          <w:lang w:val="en-GB"/>
        </w:rPr>
        <w:t>11</w:t>
      </w:r>
      <w:r w:rsidR="005E57FB" w:rsidRPr="00407D1C">
        <w:rPr>
          <w:lang w:val="en-GB"/>
        </w:rPr>
        <w:t>)</w:t>
      </w:r>
      <w:r w:rsidRPr="00407D1C">
        <w:rPr>
          <w:lang w:val="en-GB"/>
        </w:rPr>
        <w:t xml:space="preserve">. </w:t>
      </w:r>
      <w:r w:rsidR="009677D9" w:rsidRPr="00407D1C">
        <w:rPr>
          <w:lang w:val="en-GB"/>
        </w:rPr>
        <w:t>The 13</w:t>
      </w:r>
      <w:r w:rsidR="009677D9" w:rsidRPr="00407D1C">
        <w:rPr>
          <w:vertAlign w:val="superscript"/>
          <w:lang w:val="en-GB"/>
        </w:rPr>
        <w:t>th</w:t>
      </w:r>
      <w:r w:rsidR="009677D9" w:rsidRPr="00407D1C">
        <w:rPr>
          <w:lang w:val="en-GB"/>
        </w:rPr>
        <w:t xml:space="preserve"> century was the century of the universities</w:t>
      </w:r>
      <w:r w:rsidR="00CF1DE7" w:rsidRPr="00407D1C">
        <w:rPr>
          <w:lang w:val="en-GB"/>
        </w:rPr>
        <w:t xml:space="preserve"> (</w:t>
      </w:r>
      <w:r w:rsidR="00973D18">
        <w:rPr>
          <w:lang w:val="en-GB"/>
        </w:rPr>
        <w:t>see</w:t>
      </w:r>
      <w:r w:rsidR="009677D9" w:rsidRPr="00407D1C">
        <w:rPr>
          <w:lang w:val="en-GB"/>
        </w:rPr>
        <w:t xml:space="preserve"> </w:t>
      </w:r>
      <w:r w:rsidR="00332A62">
        <w:rPr>
          <w:lang w:val="en-GB"/>
        </w:rPr>
        <w:t>F</w:t>
      </w:r>
      <w:r w:rsidR="009677D9" w:rsidRPr="00407D1C">
        <w:rPr>
          <w:lang w:val="en-GB"/>
        </w:rPr>
        <w:t xml:space="preserve">igure </w:t>
      </w:r>
      <w:r w:rsidR="007F2BEC">
        <w:rPr>
          <w:lang w:val="en-GB"/>
        </w:rPr>
        <w:t>11</w:t>
      </w:r>
      <w:r w:rsidR="00CF1DE7" w:rsidRPr="00407D1C">
        <w:rPr>
          <w:lang w:val="en-GB"/>
        </w:rPr>
        <w:t>)</w:t>
      </w:r>
      <w:r w:rsidR="00973D18">
        <w:rPr>
          <w:lang w:val="en-GB"/>
        </w:rPr>
        <w:t>,</w:t>
      </w:r>
      <w:r w:rsidR="009677D9" w:rsidRPr="00407D1C">
        <w:rPr>
          <w:lang w:val="en-GB"/>
        </w:rPr>
        <w:t xml:space="preserve"> and the first growth </w:t>
      </w:r>
      <w:r w:rsidR="00CF1DE7" w:rsidRPr="00407D1C">
        <w:rPr>
          <w:lang w:val="en-GB"/>
        </w:rPr>
        <w:t xml:space="preserve">began </w:t>
      </w:r>
      <w:r w:rsidR="009677D9" w:rsidRPr="00407D1C">
        <w:rPr>
          <w:lang w:val="en-GB"/>
        </w:rPr>
        <w:t>after the capture of Toledo.</w:t>
      </w:r>
    </w:p>
    <w:p w:rsidR="00341751" w:rsidRPr="00407D1C" w:rsidRDefault="00341751" w:rsidP="00341751">
      <w:pPr>
        <w:bidi w:val="0"/>
        <w:jc w:val="both"/>
        <w:rPr>
          <w:lang w:val="en-GB"/>
        </w:rPr>
      </w:pPr>
    </w:p>
    <w:p w:rsidR="009677D9" w:rsidRPr="00407D1C" w:rsidRDefault="00554EBF" w:rsidP="009677D9">
      <w:pPr>
        <w:bidi w:val="0"/>
        <w:jc w:val="center"/>
        <w:rPr>
          <w:lang w:val="en-GB"/>
        </w:rPr>
      </w:pPr>
      <w:r w:rsidRPr="00407D1C">
        <w:rPr>
          <w:noProof/>
          <w:lang w:val="en-GB" w:eastAsia="en-GB"/>
        </w:rPr>
        <w:drawing>
          <wp:inline distT="0" distB="0" distL="0" distR="0">
            <wp:extent cx="5274310" cy="3682208"/>
            <wp:effectExtent l="19050" t="0" r="254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F2" w:rsidRPr="00A61906" w:rsidRDefault="002A19F2" w:rsidP="00C04840">
      <w:pPr>
        <w:bidi w:val="0"/>
        <w:jc w:val="center"/>
        <w:rPr>
          <w:lang w:val="en-GB"/>
        </w:rPr>
      </w:pPr>
      <w:proofErr w:type="gramStart"/>
      <w:r w:rsidRPr="00A61906">
        <w:rPr>
          <w:lang w:val="en-GB"/>
        </w:rPr>
        <w:t xml:space="preserve">Figure </w:t>
      </w:r>
      <w:r w:rsidR="007F2BEC" w:rsidRPr="00A61906">
        <w:rPr>
          <w:lang w:val="en-GB"/>
        </w:rPr>
        <w:t>11</w:t>
      </w:r>
      <w:r w:rsidR="00C04840">
        <w:rPr>
          <w:lang w:val="en-GB"/>
        </w:rPr>
        <w:t>.</w:t>
      </w:r>
      <w:proofErr w:type="gramEnd"/>
      <w:r w:rsidRPr="00A61906">
        <w:rPr>
          <w:lang w:val="en-GB"/>
        </w:rPr>
        <w:t xml:space="preserve"> </w:t>
      </w:r>
      <w:proofErr w:type="gramStart"/>
      <w:r w:rsidRPr="00A61906">
        <w:rPr>
          <w:lang w:val="en-GB"/>
        </w:rPr>
        <w:t xml:space="preserve">The </w:t>
      </w:r>
      <w:r w:rsidR="00680034" w:rsidRPr="00A61906">
        <w:rPr>
          <w:lang w:val="en-GB"/>
        </w:rPr>
        <w:t>century of</w:t>
      </w:r>
      <w:r w:rsidRPr="00A61906">
        <w:rPr>
          <w:lang w:val="en-GB"/>
        </w:rPr>
        <w:t xml:space="preserve"> the universities.</w:t>
      </w:r>
      <w:proofErr w:type="gramEnd"/>
    </w:p>
    <w:p w:rsidR="005A33AF" w:rsidRPr="00407D1C" w:rsidRDefault="005A33AF" w:rsidP="005A33AF">
      <w:pPr>
        <w:bidi w:val="0"/>
        <w:jc w:val="center"/>
        <w:rPr>
          <w:rFonts w:asciiTheme="minorBidi" w:hAnsiTheme="minorBidi" w:cstheme="minorBidi"/>
          <w:lang w:val="en-GB"/>
        </w:rPr>
      </w:pPr>
    </w:p>
    <w:p w:rsidR="000F598E" w:rsidRPr="00407D1C" w:rsidRDefault="000F598E" w:rsidP="007F2BEC">
      <w:pPr>
        <w:bidi w:val="0"/>
        <w:jc w:val="both"/>
        <w:rPr>
          <w:lang w:val="en-GB"/>
        </w:rPr>
      </w:pPr>
      <w:r w:rsidRPr="00407D1C">
        <w:rPr>
          <w:lang w:val="en-GB"/>
        </w:rPr>
        <w:t>The effect of</w:t>
      </w:r>
      <w:r w:rsidR="000D5DBA" w:rsidRPr="00407D1C">
        <w:rPr>
          <w:lang w:val="en-GB"/>
        </w:rPr>
        <w:t xml:space="preserve"> the</w:t>
      </w:r>
      <w:r w:rsidRPr="00407D1C">
        <w:rPr>
          <w:lang w:val="en-GB"/>
        </w:rPr>
        <w:t xml:space="preserve"> inquisition period is clear but </w:t>
      </w:r>
      <w:r w:rsidR="00CF1DE7" w:rsidRPr="00407D1C">
        <w:rPr>
          <w:lang w:val="en-GB"/>
        </w:rPr>
        <w:t>did not cause as much</w:t>
      </w:r>
      <w:r w:rsidRPr="00407D1C">
        <w:rPr>
          <w:lang w:val="en-GB"/>
        </w:rPr>
        <w:t xml:space="preserve"> damage as the theological </w:t>
      </w:r>
      <w:r w:rsidR="00101604" w:rsidRPr="00407D1C">
        <w:rPr>
          <w:lang w:val="en-GB"/>
        </w:rPr>
        <w:t xml:space="preserve">restrictions </w:t>
      </w:r>
      <w:r w:rsidR="00CF1DE7" w:rsidRPr="00407D1C">
        <w:rPr>
          <w:lang w:val="en-GB"/>
        </w:rPr>
        <w:t>of the</w:t>
      </w:r>
      <w:r w:rsidR="00101604" w:rsidRPr="00407D1C">
        <w:rPr>
          <w:lang w:val="en-GB"/>
        </w:rPr>
        <w:t xml:space="preserve"> </w:t>
      </w:r>
      <w:r w:rsidRPr="00407D1C">
        <w:rPr>
          <w:lang w:val="en-GB"/>
        </w:rPr>
        <w:t>Arab-Muslim civil</w:t>
      </w:r>
      <w:r w:rsidR="00407D1C">
        <w:rPr>
          <w:lang w:val="en-GB"/>
        </w:rPr>
        <w:t>is</w:t>
      </w:r>
      <w:r w:rsidRPr="00407D1C">
        <w:rPr>
          <w:lang w:val="en-GB"/>
        </w:rPr>
        <w:t xml:space="preserve">ations. </w:t>
      </w:r>
      <w:r w:rsidR="00360AF2" w:rsidRPr="00407D1C">
        <w:rPr>
          <w:lang w:val="en-GB"/>
        </w:rPr>
        <w:t xml:space="preserve">Figures </w:t>
      </w:r>
      <w:r w:rsidR="007F2BEC">
        <w:rPr>
          <w:lang w:val="en-GB"/>
        </w:rPr>
        <w:t>9</w:t>
      </w:r>
      <w:r w:rsidR="007F2BEC" w:rsidRPr="00407D1C">
        <w:rPr>
          <w:lang w:val="en-GB"/>
        </w:rPr>
        <w:t xml:space="preserve"> </w:t>
      </w:r>
      <w:r w:rsidR="00CF1DE7" w:rsidRPr="00407D1C">
        <w:rPr>
          <w:lang w:val="en-GB"/>
        </w:rPr>
        <w:t xml:space="preserve">and </w:t>
      </w:r>
      <w:r w:rsidR="007F2BEC">
        <w:rPr>
          <w:lang w:val="en-GB"/>
        </w:rPr>
        <w:t>12</w:t>
      </w:r>
      <w:r w:rsidR="00360AF2" w:rsidRPr="00407D1C">
        <w:rPr>
          <w:lang w:val="en-GB"/>
        </w:rPr>
        <w:t xml:space="preserve"> of the 2-moving average show</w:t>
      </w:r>
      <w:r w:rsidR="005C3F39" w:rsidRPr="00407D1C">
        <w:rPr>
          <w:lang w:val="en-GB"/>
        </w:rPr>
        <w:t xml:space="preserve"> two different types of growth. </w:t>
      </w:r>
    </w:p>
    <w:p w:rsidR="0060343A" w:rsidRPr="00407D1C" w:rsidRDefault="0060343A" w:rsidP="0060343A">
      <w:pPr>
        <w:bidi w:val="0"/>
        <w:jc w:val="both"/>
        <w:rPr>
          <w:lang w:val="en-GB"/>
        </w:rPr>
      </w:pPr>
    </w:p>
    <w:p w:rsidR="0060343A" w:rsidRPr="00407D1C" w:rsidRDefault="0060343A" w:rsidP="0060343A">
      <w:pPr>
        <w:bidi w:val="0"/>
        <w:jc w:val="center"/>
        <w:rPr>
          <w:lang w:val="en-GB"/>
        </w:rPr>
      </w:pPr>
      <w:r w:rsidRPr="00407D1C">
        <w:rPr>
          <w:noProof/>
          <w:lang w:val="en-GB" w:eastAsia="en-GB"/>
        </w:rPr>
        <w:lastRenderedPageBreak/>
        <w:drawing>
          <wp:inline distT="0" distB="0" distL="0" distR="0">
            <wp:extent cx="5274310" cy="3406169"/>
            <wp:effectExtent l="19050" t="0" r="254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9B" w:rsidRPr="00A61906" w:rsidRDefault="009677D9" w:rsidP="00C04840">
      <w:pPr>
        <w:bidi w:val="0"/>
        <w:jc w:val="center"/>
        <w:rPr>
          <w:lang w:val="en-GB"/>
        </w:rPr>
      </w:pPr>
      <w:proofErr w:type="gramStart"/>
      <w:r w:rsidRPr="00A61906">
        <w:rPr>
          <w:lang w:val="en-GB"/>
        </w:rPr>
        <w:t xml:space="preserve">Figure </w:t>
      </w:r>
      <w:r w:rsidR="007F2BEC" w:rsidRPr="00A61906">
        <w:rPr>
          <w:lang w:val="en-GB"/>
        </w:rPr>
        <w:t>12</w:t>
      </w:r>
      <w:r w:rsidR="00C04840">
        <w:rPr>
          <w:lang w:val="en-GB"/>
        </w:rPr>
        <w:t>.</w:t>
      </w:r>
      <w:proofErr w:type="gramEnd"/>
      <w:r w:rsidR="0060343A" w:rsidRPr="00A61906">
        <w:rPr>
          <w:lang w:val="en-GB"/>
        </w:rPr>
        <w:t xml:space="preserve"> </w:t>
      </w:r>
      <w:proofErr w:type="gramStart"/>
      <w:r w:rsidR="0060343A" w:rsidRPr="00A61906">
        <w:rPr>
          <w:lang w:val="en-GB"/>
        </w:rPr>
        <w:t>The growth before the 16</w:t>
      </w:r>
      <w:r w:rsidR="0060343A" w:rsidRPr="00A61906">
        <w:rPr>
          <w:vertAlign w:val="superscript"/>
          <w:lang w:val="en-GB"/>
        </w:rPr>
        <w:t>th</w:t>
      </w:r>
      <w:r w:rsidR="0060343A" w:rsidRPr="00A61906">
        <w:rPr>
          <w:lang w:val="en-GB"/>
        </w:rPr>
        <w:t xml:space="preserve"> century in the </w:t>
      </w:r>
      <w:r w:rsidR="00CF1DE7" w:rsidRPr="00A61906">
        <w:rPr>
          <w:lang w:val="en-GB"/>
        </w:rPr>
        <w:t>W</w:t>
      </w:r>
      <w:r w:rsidR="0060343A" w:rsidRPr="00A61906">
        <w:rPr>
          <w:lang w:val="en-GB"/>
        </w:rPr>
        <w:t>est.</w:t>
      </w:r>
      <w:proofErr w:type="gramEnd"/>
    </w:p>
    <w:p w:rsidR="004B3AA6" w:rsidRPr="00407D1C" w:rsidRDefault="004B3AA6" w:rsidP="004B3AA6">
      <w:pPr>
        <w:bidi w:val="0"/>
        <w:jc w:val="both"/>
        <w:rPr>
          <w:lang w:val="en-GB"/>
        </w:rPr>
      </w:pPr>
    </w:p>
    <w:p w:rsidR="004B3AA6" w:rsidRPr="00407D1C" w:rsidRDefault="004B3AA6" w:rsidP="000A0226">
      <w:pPr>
        <w:bidi w:val="0"/>
        <w:jc w:val="both"/>
        <w:rPr>
          <w:lang w:val="en-GB"/>
        </w:rPr>
      </w:pPr>
      <w:r w:rsidRPr="00407D1C">
        <w:rPr>
          <w:lang w:val="en-GB"/>
        </w:rPr>
        <w:t xml:space="preserve">The first </w:t>
      </w:r>
      <w:r w:rsidR="000D5DBA" w:rsidRPr="00407D1C">
        <w:rPr>
          <w:lang w:val="en-GB"/>
        </w:rPr>
        <w:t>type of growth</w:t>
      </w:r>
      <w:r w:rsidRPr="00407D1C">
        <w:rPr>
          <w:lang w:val="en-GB"/>
        </w:rPr>
        <w:t xml:space="preserve"> is influence</w:t>
      </w:r>
      <w:r w:rsidR="00973D18">
        <w:rPr>
          <w:lang w:val="en-GB"/>
        </w:rPr>
        <w:t>d</w:t>
      </w:r>
      <w:r w:rsidRPr="00407D1C">
        <w:rPr>
          <w:lang w:val="en-GB"/>
        </w:rPr>
        <w:t xml:space="preserve"> </w:t>
      </w:r>
      <w:r w:rsidR="00973D18">
        <w:rPr>
          <w:lang w:val="en-GB"/>
        </w:rPr>
        <w:t>by</w:t>
      </w:r>
      <w:r w:rsidR="00973D18" w:rsidRPr="00407D1C">
        <w:rPr>
          <w:lang w:val="en-GB"/>
        </w:rPr>
        <w:t xml:space="preserve"> </w:t>
      </w:r>
      <w:r w:rsidR="000D5DBA" w:rsidRPr="00407D1C">
        <w:rPr>
          <w:lang w:val="en-GB"/>
        </w:rPr>
        <w:t xml:space="preserve">the </w:t>
      </w:r>
      <w:r w:rsidRPr="00407D1C">
        <w:rPr>
          <w:lang w:val="en-GB"/>
        </w:rPr>
        <w:t>inquisition</w:t>
      </w:r>
      <w:r w:rsidR="000D5DBA" w:rsidRPr="00407D1C">
        <w:rPr>
          <w:lang w:val="en-GB"/>
        </w:rPr>
        <w:t xml:space="preserve"> and</w:t>
      </w:r>
      <w:r w:rsidRPr="00407D1C">
        <w:rPr>
          <w:lang w:val="en-GB"/>
        </w:rPr>
        <w:t xml:space="preserve"> political and social instabilities; the second is under the influence of the industrial revolution and the new wave of humanitarian freedom. The fast growth </w:t>
      </w:r>
      <w:r w:rsidR="00973D18">
        <w:rPr>
          <w:lang w:val="en-GB"/>
        </w:rPr>
        <w:t>appears</w:t>
      </w:r>
      <w:r w:rsidR="00973D18" w:rsidRPr="00407D1C">
        <w:rPr>
          <w:lang w:val="en-GB"/>
        </w:rPr>
        <w:t xml:space="preserve"> </w:t>
      </w:r>
      <w:r w:rsidR="000D5DBA" w:rsidRPr="00407D1C">
        <w:rPr>
          <w:lang w:val="en-GB"/>
        </w:rPr>
        <w:t>to have started</w:t>
      </w:r>
      <w:r w:rsidRPr="00407D1C">
        <w:rPr>
          <w:lang w:val="en-GB"/>
        </w:rPr>
        <w:t xml:space="preserve"> </w:t>
      </w:r>
      <w:r w:rsidR="000A0226" w:rsidRPr="00407D1C">
        <w:rPr>
          <w:lang w:val="en-GB"/>
        </w:rPr>
        <w:t>between</w:t>
      </w:r>
      <w:r w:rsidR="00BE200C" w:rsidRPr="00407D1C">
        <w:rPr>
          <w:lang w:val="en-GB"/>
        </w:rPr>
        <w:t xml:space="preserve"> the</w:t>
      </w:r>
      <w:r w:rsidRPr="00407D1C">
        <w:rPr>
          <w:lang w:val="en-GB"/>
        </w:rPr>
        <w:t xml:space="preserve"> 17</w:t>
      </w:r>
      <w:r w:rsidRPr="00407D1C">
        <w:rPr>
          <w:vertAlign w:val="superscript"/>
          <w:lang w:val="en-GB"/>
        </w:rPr>
        <w:t>th</w:t>
      </w:r>
      <w:r w:rsidRPr="00407D1C">
        <w:rPr>
          <w:lang w:val="en-GB"/>
        </w:rPr>
        <w:t xml:space="preserve"> and 18</w:t>
      </w:r>
      <w:r w:rsidRPr="00407D1C">
        <w:rPr>
          <w:vertAlign w:val="superscript"/>
          <w:lang w:val="en-GB"/>
        </w:rPr>
        <w:t>th</w:t>
      </w:r>
      <w:r w:rsidRPr="00407D1C">
        <w:rPr>
          <w:lang w:val="en-GB"/>
        </w:rPr>
        <w:t xml:space="preserve"> centuries </w:t>
      </w:r>
      <w:r w:rsidR="000D5DBA" w:rsidRPr="00407D1C">
        <w:rPr>
          <w:lang w:val="en-GB"/>
        </w:rPr>
        <w:t>during</w:t>
      </w:r>
      <w:r w:rsidR="000A0226" w:rsidRPr="00407D1C">
        <w:rPr>
          <w:lang w:val="en-GB"/>
        </w:rPr>
        <w:t xml:space="preserve"> </w:t>
      </w:r>
      <w:r w:rsidRPr="00407D1C">
        <w:rPr>
          <w:lang w:val="en-GB"/>
        </w:rPr>
        <w:t xml:space="preserve">the age of enlightenment. </w:t>
      </w:r>
    </w:p>
    <w:p w:rsidR="00C62EE7" w:rsidRPr="00407D1C" w:rsidRDefault="0032249B" w:rsidP="00A61906">
      <w:pPr>
        <w:pStyle w:val="BodyText"/>
        <w:spacing w:line="240" w:lineRule="auto"/>
        <w:rPr>
          <w:lang w:val="en-GB"/>
        </w:rPr>
      </w:pPr>
      <w:r w:rsidRPr="00407D1C">
        <w:rPr>
          <w:rFonts w:asciiTheme="majorBidi" w:hAnsiTheme="majorBidi" w:cstheme="majorBidi"/>
          <w:lang w:val="en-GB"/>
        </w:rPr>
        <w:t>Science is a complicated social product; it is affected by many social factors</w:t>
      </w:r>
      <w:r w:rsidR="00A61906">
        <w:rPr>
          <w:rFonts w:asciiTheme="majorBidi" w:hAnsiTheme="majorBidi" w:cstheme="majorBidi"/>
          <w:lang w:val="en-GB"/>
        </w:rPr>
        <w:t xml:space="preserve"> </w:t>
      </w:r>
      <w:r w:rsidR="000D5DBA" w:rsidRPr="00407D1C">
        <w:rPr>
          <w:rFonts w:asciiTheme="majorBidi" w:hAnsiTheme="majorBidi" w:cstheme="majorBidi"/>
          <w:lang w:val="en-GB"/>
        </w:rPr>
        <w:t>Science</w:t>
      </w:r>
      <w:r w:rsidRPr="00407D1C">
        <w:rPr>
          <w:rFonts w:asciiTheme="majorBidi" w:hAnsiTheme="majorBidi" w:cstheme="majorBidi"/>
          <w:lang w:val="en-GB"/>
        </w:rPr>
        <w:t xml:space="preserve"> is quite sensitive </w:t>
      </w:r>
      <w:r w:rsidR="000D5DBA" w:rsidRPr="00407D1C">
        <w:rPr>
          <w:rFonts w:asciiTheme="majorBidi" w:hAnsiTheme="majorBidi" w:cstheme="majorBidi"/>
          <w:lang w:val="en-GB"/>
        </w:rPr>
        <w:t>to the effects of</w:t>
      </w:r>
      <w:r w:rsidRPr="00407D1C">
        <w:rPr>
          <w:rFonts w:asciiTheme="majorBidi" w:hAnsiTheme="majorBidi" w:cstheme="majorBidi"/>
          <w:lang w:val="en-GB"/>
        </w:rPr>
        <w:t xml:space="preserve"> financial support and social freedom of thought. The effect of social freedom of thought may be the main factor in the declin</w:t>
      </w:r>
      <w:r w:rsidR="00973D18">
        <w:rPr>
          <w:rFonts w:asciiTheme="majorBidi" w:hAnsiTheme="majorBidi" w:cstheme="majorBidi"/>
          <w:lang w:val="en-GB"/>
        </w:rPr>
        <w:t>e</w:t>
      </w:r>
      <w:r w:rsidRPr="00407D1C">
        <w:rPr>
          <w:rFonts w:asciiTheme="majorBidi" w:hAnsiTheme="majorBidi" w:cstheme="majorBidi"/>
          <w:lang w:val="en-GB"/>
        </w:rPr>
        <w:t xml:space="preserve"> of Arab-Muslim science. The causes of </w:t>
      </w:r>
      <w:r w:rsidR="000D5DBA" w:rsidRPr="00407D1C">
        <w:rPr>
          <w:rFonts w:asciiTheme="majorBidi" w:hAnsiTheme="majorBidi" w:cstheme="majorBidi"/>
          <w:lang w:val="en-GB"/>
        </w:rPr>
        <w:t xml:space="preserve">the </w:t>
      </w:r>
      <w:r w:rsidR="00973D18">
        <w:rPr>
          <w:rFonts w:asciiTheme="majorBidi" w:hAnsiTheme="majorBidi" w:cstheme="majorBidi"/>
          <w:lang w:val="en-GB"/>
        </w:rPr>
        <w:t xml:space="preserve">decline of </w:t>
      </w:r>
      <w:r w:rsidRPr="00407D1C">
        <w:rPr>
          <w:rFonts w:asciiTheme="majorBidi" w:hAnsiTheme="majorBidi" w:cstheme="majorBidi"/>
          <w:lang w:val="en-GB"/>
        </w:rPr>
        <w:t>Arab-Muslim science may be different than th</w:t>
      </w:r>
      <w:r w:rsidR="000D5DBA" w:rsidRPr="00407D1C">
        <w:rPr>
          <w:rFonts w:asciiTheme="majorBidi" w:hAnsiTheme="majorBidi" w:cstheme="majorBidi"/>
          <w:lang w:val="en-GB"/>
        </w:rPr>
        <w:t>e</w:t>
      </w:r>
      <w:r w:rsidRPr="00407D1C">
        <w:rPr>
          <w:rFonts w:asciiTheme="majorBidi" w:hAnsiTheme="majorBidi" w:cstheme="majorBidi"/>
          <w:lang w:val="en-GB"/>
        </w:rPr>
        <w:t xml:space="preserve"> causes of declin</w:t>
      </w:r>
      <w:r w:rsidR="00973D18">
        <w:rPr>
          <w:rFonts w:asciiTheme="majorBidi" w:hAnsiTheme="majorBidi" w:cstheme="majorBidi"/>
          <w:lang w:val="en-GB"/>
        </w:rPr>
        <w:t>e</w:t>
      </w:r>
      <w:r w:rsidRPr="00407D1C">
        <w:rPr>
          <w:rFonts w:asciiTheme="majorBidi" w:hAnsiTheme="majorBidi" w:cstheme="majorBidi"/>
          <w:lang w:val="en-GB"/>
        </w:rPr>
        <w:t xml:space="preserve"> in other part</w:t>
      </w:r>
      <w:r w:rsidR="000D5DBA" w:rsidRPr="00407D1C">
        <w:rPr>
          <w:rFonts w:asciiTheme="majorBidi" w:hAnsiTheme="majorBidi" w:cstheme="majorBidi"/>
          <w:lang w:val="en-GB"/>
        </w:rPr>
        <w:t>s</w:t>
      </w:r>
      <w:r w:rsidRPr="00407D1C">
        <w:rPr>
          <w:rFonts w:asciiTheme="majorBidi" w:hAnsiTheme="majorBidi" w:cstheme="majorBidi"/>
          <w:lang w:val="en-GB"/>
        </w:rPr>
        <w:t xml:space="preserve"> of the world.</w:t>
      </w:r>
      <w:r w:rsidR="00AF0554">
        <w:rPr>
          <w:rFonts w:asciiTheme="majorBidi" w:hAnsiTheme="majorBidi" w:cstheme="majorBidi"/>
          <w:lang w:val="en-GB"/>
        </w:rPr>
        <w:t xml:space="preserve"> </w:t>
      </w:r>
      <w:r w:rsidR="000F598E" w:rsidRPr="00407D1C">
        <w:rPr>
          <w:lang w:val="en-GB"/>
        </w:rPr>
        <w:t xml:space="preserve">However, </w:t>
      </w:r>
      <w:r w:rsidR="000B6DA9" w:rsidRPr="00407D1C">
        <w:rPr>
          <w:lang w:val="en-GB"/>
        </w:rPr>
        <w:t xml:space="preserve">the effect of the </w:t>
      </w:r>
      <w:r w:rsidR="00BC0949" w:rsidRPr="00407D1C">
        <w:rPr>
          <w:rFonts w:asciiTheme="majorBidi" w:hAnsiTheme="majorBidi" w:cstheme="majorBidi"/>
          <w:lang w:val="en-GB"/>
        </w:rPr>
        <w:t>social freedom of thought is detected in th</w:t>
      </w:r>
      <w:r w:rsidR="00521243" w:rsidRPr="00407D1C">
        <w:rPr>
          <w:rFonts w:asciiTheme="majorBidi" w:hAnsiTheme="majorBidi" w:cstheme="majorBidi"/>
          <w:lang w:val="en-GB"/>
        </w:rPr>
        <w:t>is</w:t>
      </w:r>
      <w:r w:rsidR="00BC0949" w:rsidRPr="00407D1C">
        <w:rPr>
          <w:rFonts w:asciiTheme="majorBidi" w:hAnsiTheme="majorBidi" w:cstheme="majorBidi"/>
          <w:lang w:val="en-GB"/>
        </w:rPr>
        <w:t xml:space="preserve"> analysis. </w:t>
      </w:r>
    </w:p>
    <w:p w:rsidR="005659D2" w:rsidRPr="00407D1C" w:rsidRDefault="005659D2" w:rsidP="0057656F">
      <w:pPr>
        <w:bidi w:val="0"/>
        <w:jc w:val="both"/>
        <w:outlineLvl w:val="0"/>
        <w:rPr>
          <w:b/>
          <w:bCs/>
          <w:lang w:val="en-GB" w:bidi="ar-IQ"/>
        </w:rPr>
      </w:pPr>
    </w:p>
    <w:p w:rsidR="0057656F" w:rsidRPr="00407D1C" w:rsidRDefault="0057656F" w:rsidP="005659D2">
      <w:pPr>
        <w:bidi w:val="0"/>
        <w:jc w:val="both"/>
        <w:outlineLvl w:val="0"/>
        <w:rPr>
          <w:b/>
          <w:bCs/>
          <w:lang w:val="en-GB" w:bidi="ar-IQ"/>
        </w:rPr>
      </w:pPr>
      <w:r w:rsidRPr="00407D1C">
        <w:rPr>
          <w:b/>
          <w:bCs/>
          <w:lang w:val="en-GB" w:bidi="ar-IQ"/>
        </w:rPr>
        <w:t>Acknowledgment</w:t>
      </w:r>
      <w:r w:rsidR="00521243" w:rsidRPr="00407D1C">
        <w:rPr>
          <w:b/>
          <w:bCs/>
          <w:lang w:val="en-GB" w:bidi="ar-IQ"/>
        </w:rPr>
        <w:t>s</w:t>
      </w:r>
    </w:p>
    <w:p w:rsidR="003C559B" w:rsidRPr="00407D1C" w:rsidRDefault="0057656F" w:rsidP="00C42931">
      <w:pPr>
        <w:bidi w:val="0"/>
        <w:jc w:val="both"/>
        <w:rPr>
          <w:rFonts w:asciiTheme="majorBidi" w:eastAsia="Times New Roman" w:hAnsiTheme="majorBidi" w:cstheme="majorBidi"/>
          <w:lang w:val="en-GB" w:eastAsia="en-GB"/>
        </w:rPr>
      </w:pPr>
      <w:r w:rsidRPr="00407D1C">
        <w:rPr>
          <w:rFonts w:asciiTheme="majorBidi" w:hAnsiTheme="majorBidi" w:cstheme="majorBidi"/>
          <w:lang w:val="en-GB" w:bidi="ar-IQ"/>
        </w:rPr>
        <w:t xml:space="preserve">The author </w:t>
      </w:r>
      <w:r w:rsidR="0066177A" w:rsidRPr="00407D1C">
        <w:rPr>
          <w:rFonts w:asciiTheme="majorBidi" w:hAnsiTheme="majorBidi" w:cstheme="majorBidi"/>
          <w:lang w:val="en-GB" w:bidi="ar-IQ"/>
        </w:rPr>
        <w:t xml:space="preserve">would like to thank </w:t>
      </w:r>
      <w:r w:rsidR="00C42931" w:rsidRPr="00407D1C">
        <w:rPr>
          <w:rFonts w:asciiTheme="majorBidi" w:hAnsiTheme="majorBidi" w:cstheme="majorBidi"/>
          <w:lang w:val="en-GB" w:bidi="ar-IQ"/>
        </w:rPr>
        <w:t xml:space="preserve">Prof. </w:t>
      </w:r>
      <w:r w:rsidR="00C42931" w:rsidRPr="00407D1C">
        <w:rPr>
          <w:rFonts w:asciiTheme="majorBidi" w:eastAsia="Times New Roman" w:hAnsiTheme="majorBidi" w:cstheme="majorBidi"/>
          <w:lang w:val="en-GB" w:eastAsia="en-GB"/>
        </w:rPr>
        <w:t>Toby Huff of Harvard University, Dr</w:t>
      </w:r>
      <w:r w:rsidR="0060602A" w:rsidRPr="00407D1C">
        <w:rPr>
          <w:rFonts w:asciiTheme="majorBidi" w:eastAsia="Times New Roman" w:hAnsiTheme="majorBidi" w:cstheme="majorBidi"/>
          <w:lang w:val="en-GB" w:eastAsia="en-GB"/>
        </w:rPr>
        <w:t>.</w:t>
      </w:r>
      <w:r w:rsidR="00C42931" w:rsidRPr="00407D1C">
        <w:rPr>
          <w:rFonts w:asciiTheme="majorBidi" w:eastAsia="Times New Roman" w:hAnsiTheme="majorBidi" w:cstheme="majorBidi"/>
          <w:lang w:val="en-GB" w:eastAsia="en-GB"/>
        </w:rPr>
        <w:t xml:space="preserve"> </w:t>
      </w:r>
      <w:proofErr w:type="spellStart"/>
      <w:r w:rsidR="00C42931" w:rsidRPr="00407D1C">
        <w:rPr>
          <w:rFonts w:asciiTheme="majorBidi" w:eastAsia="Times New Roman" w:hAnsiTheme="majorBidi" w:cstheme="majorBidi"/>
          <w:lang w:val="en-GB" w:eastAsia="en-GB"/>
        </w:rPr>
        <w:t>Silke</w:t>
      </w:r>
      <w:proofErr w:type="spellEnd"/>
      <w:r w:rsidR="00C42931" w:rsidRPr="00407D1C">
        <w:rPr>
          <w:rFonts w:asciiTheme="majorBidi" w:eastAsia="Times New Roman" w:hAnsiTheme="majorBidi" w:cstheme="majorBidi"/>
          <w:lang w:val="en-GB" w:eastAsia="en-GB"/>
        </w:rPr>
        <w:t xml:space="preserve"> Ackermann of </w:t>
      </w:r>
      <w:r w:rsidR="00834F06">
        <w:rPr>
          <w:rFonts w:asciiTheme="majorBidi" w:eastAsia="Times New Roman" w:hAnsiTheme="majorBidi" w:cstheme="majorBidi"/>
          <w:lang w:val="en-GB" w:eastAsia="en-GB"/>
        </w:rPr>
        <w:t xml:space="preserve">the </w:t>
      </w:r>
      <w:r w:rsidR="00C42931" w:rsidRPr="00407D1C">
        <w:rPr>
          <w:rFonts w:asciiTheme="majorBidi" w:eastAsia="Times New Roman" w:hAnsiTheme="majorBidi" w:cstheme="majorBidi"/>
          <w:lang w:val="en-GB" w:eastAsia="en-GB"/>
        </w:rPr>
        <w:t>British Museum and Prof</w:t>
      </w:r>
      <w:r w:rsidR="0060602A" w:rsidRPr="00407D1C">
        <w:rPr>
          <w:rFonts w:asciiTheme="majorBidi" w:eastAsia="Times New Roman" w:hAnsiTheme="majorBidi" w:cstheme="majorBidi"/>
          <w:lang w:val="en-GB" w:eastAsia="en-GB"/>
        </w:rPr>
        <w:t>.</w:t>
      </w:r>
      <w:r w:rsidR="00C42931" w:rsidRPr="00407D1C">
        <w:rPr>
          <w:rFonts w:asciiTheme="majorBidi" w:eastAsia="Times New Roman" w:hAnsiTheme="majorBidi" w:cstheme="majorBidi"/>
          <w:lang w:val="en-GB" w:eastAsia="en-GB"/>
        </w:rPr>
        <w:t xml:space="preserve"> </w:t>
      </w:r>
      <w:r w:rsidR="00C42931" w:rsidRPr="00407D1C">
        <w:rPr>
          <w:lang w:val="en-GB"/>
        </w:rPr>
        <w:t xml:space="preserve">Wan </w:t>
      </w:r>
      <w:proofErr w:type="spellStart"/>
      <w:r w:rsidR="00C42931" w:rsidRPr="00407D1C">
        <w:rPr>
          <w:lang w:val="en-GB"/>
        </w:rPr>
        <w:t>Suhaimi</w:t>
      </w:r>
      <w:proofErr w:type="spellEnd"/>
      <w:r w:rsidR="00C42931" w:rsidRPr="00407D1C">
        <w:rPr>
          <w:lang w:val="en-GB"/>
        </w:rPr>
        <w:t xml:space="preserve"> Wan Abdullah</w:t>
      </w:r>
      <w:r w:rsidR="00C42931" w:rsidRPr="00407D1C">
        <w:rPr>
          <w:rFonts w:asciiTheme="majorBidi" w:hAnsiTheme="majorBidi" w:cstheme="majorBidi"/>
          <w:lang w:val="en-GB" w:bidi="ar-IQ"/>
        </w:rPr>
        <w:t xml:space="preserve"> of the </w:t>
      </w:r>
      <w:r w:rsidR="00C42931" w:rsidRPr="00407D1C">
        <w:rPr>
          <w:lang w:val="en-GB"/>
        </w:rPr>
        <w:t>University of Malaya</w:t>
      </w:r>
      <w:r w:rsidR="00C42931" w:rsidRPr="00407D1C">
        <w:rPr>
          <w:rFonts w:asciiTheme="majorBidi" w:hAnsiTheme="majorBidi" w:cstheme="majorBidi"/>
          <w:lang w:val="en-GB" w:bidi="ar-IQ"/>
        </w:rPr>
        <w:t xml:space="preserve"> for their valuable comments and advice.</w:t>
      </w:r>
      <w:r w:rsidR="00C42931" w:rsidRPr="00407D1C">
        <w:rPr>
          <w:rFonts w:asciiTheme="majorBidi" w:eastAsia="Times New Roman" w:hAnsiTheme="majorBidi" w:cstheme="majorBidi"/>
          <w:lang w:val="en-GB" w:eastAsia="en-GB"/>
        </w:rPr>
        <w:t xml:space="preserve"> </w:t>
      </w:r>
      <w:r w:rsidR="000D5DBA" w:rsidRPr="00407D1C">
        <w:rPr>
          <w:rFonts w:asciiTheme="majorBidi" w:eastAsia="Times New Roman" w:hAnsiTheme="majorBidi" w:cstheme="majorBidi"/>
          <w:lang w:val="en-GB" w:eastAsia="en-GB"/>
        </w:rPr>
        <w:t>The author also thanks</w:t>
      </w:r>
      <w:r w:rsidR="00C42931" w:rsidRPr="00407D1C">
        <w:rPr>
          <w:rFonts w:asciiTheme="majorBidi" w:eastAsia="Times New Roman" w:hAnsiTheme="majorBidi" w:cstheme="majorBidi"/>
          <w:lang w:val="en-GB" w:eastAsia="en-GB"/>
        </w:rPr>
        <w:t xml:space="preserve"> </w:t>
      </w:r>
      <w:r w:rsidR="0066177A" w:rsidRPr="00407D1C">
        <w:rPr>
          <w:rFonts w:asciiTheme="majorBidi" w:hAnsiTheme="majorBidi" w:cstheme="majorBidi"/>
          <w:lang w:val="en-GB" w:bidi="ar-IQ"/>
        </w:rPr>
        <w:t>Prof. G.</w:t>
      </w:r>
      <w:r w:rsidR="00684BFD" w:rsidRPr="00407D1C">
        <w:rPr>
          <w:rFonts w:asciiTheme="majorBidi" w:hAnsiTheme="majorBidi" w:cstheme="majorBidi"/>
          <w:lang w:val="en-GB" w:bidi="ar-IQ"/>
        </w:rPr>
        <w:t xml:space="preserve"> </w:t>
      </w:r>
      <w:proofErr w:type="spellStart"/>
      <w:r w:rsidR="00684BFD" w:rsidRPr="00407D1C">
        <w:rPr>
          <w:rFonts w:asciiTheme="majorBidi" w:hAnsiTheme="majorBidi" w:cstheme="majorBidi"/>
          <w:lang w:val="en-GB" w:bidi="ar-IQ"/>
        </w:rPr>
        <w:t>Saliba</w:t>
      </w:r>
      <w:proofErr w:type="spellEnd"/>
      <w:r w:rsidR="00684BFD" w:rsidRPr="00407D1C">
        <w:rPr>
          <w:rFonts w:asciiTheme="majorBidi" w:hAnsiTheme="majorBidi" w:cstheme="majorBidi"/>
          <w:lang w:val="en-GB" w:bidi="ar-IQ"/>
        </w:rPr>
        <w:t xml:space="preserve"> of </w:t>
      </w:r>
      <w:r w:rsidR="00684BFD" w:rsidRPr="00407D1C">
        <w:rPr>
          <w:rFonts w:asciiTheme="majorBidi" w:hAnsiTheme="majorBidi" w:cstheme="majorBidi"/>
          <w:lang w:val="en-GB"/>
        </w:rPr>
        <w:t>Columbia University</w:t>
      </w:r>
      <w:r w:rsidR="000D41FA" w:rsidRPr="00407D1C">
        <w:rPr>
          <w:rFonts w:asciiTheme="majorBidi" w:hAnsiTheme="majorBidi" w:cstheme="majorBidi"/>
          <w:lang w:val="en-GB"/>
        </w:rPr>
        <w:t xml:space="preserve"> for his </w:t>
      </w:r>
      <w:r w:rsidR="0093791A" w:rsidRPr="00407D1C">
        <w:rPr>
          <w:rFonts w:asciiTheme="majorBidi" w:hAnsiTheme="majorBidi" w:cstheme="majorBidi"/>
          <w:lang w:val="en-GB"/>
        </w:rPr>
        <w:t xml:space="preserve">valuable </w:t>
      </w:r>
      <w:r w:rsidR="00C42931" w:rsidRPr="00407D1C">
        <w:rPr>
          <w:rFonts w:asciiTheme="majorBidi" w:hAnsiTheme="majorBidi" w:cstheme="majorBidi"/>
          <w:lang w:val="en-GB"/>
        </w:rPr>
        <w:t>notes and</w:t>
      </w:r>
      <w:r w:rsidR="00684BFD" w:rsidRPr="00407D1C">
        <w:rPr>
          <w:rFonts w:asciiTheme="majorBidi" w:hAnsiTheme="majorBidi" w:cstheme="majorBidi"/>
          <w:lang w:val="en-GB"/>
        </w:rPr>
        <w:t xml:space="preserve"> critical point</w:t>
      </w:r>
      <w:r w:rsidR="00021A3D" w:rsidRPr="00407D1C">
        <w:rPr>
          <w:rFonts w:asciiTheme="majorBidi" w:hAnsiTheme="majorBidi" w:cstheme="majorBidi"/>
          <w:lang w:val="en-GB"/>
        </w:rPr>
        <w:t>s</w:t>
      </w:r>
      <w:r w:rsidR="00684BFD" w:rsidRPr="00407D1C">
        <w:rPr>
          <w:rFonts w:asciiTheme="majorBidi" w:hAnsiTheme="majorBidi" w:cstheme="majorBidi"/>
          <w:lang w:val="en-GB"/>
        </w:rPr>
        <w:t xml:space="preserve"> of view. </w:t>
      </w:r>
      <w:r w:rsidR="00684BFD" w:rsidRPr="00407D1C">
        <w:rPr>
          <w:rFonts w:asciiTheme="majorBidi" w:eastAsia="Times New Roman" w:hAnsiTheme="majorBidi" w:cstheme="majorBidi"/>
          <w:lang w:val="en-GB" w:eastAsia="en-GB"/>
        </w:rPr>
        <w:t xml:space="preserve"> </w:t>
      </w:r>
    </w:p>
    <w:bookmarkEnd w:id="0"/>
    <w:p w:rsidR="0057656F" w:rsidRPr="00407D1C" w:rsidRDefault="0057656F" w:rsidP="000D2F94">
      <w:pPr>
        <w:bidi w:val="0"/>
        <w:jc w:val="both"/>
        <w:outlineLvl w:val="0"/>
        <w:rPr>
          <w:lang w:val="en-GB" w:bidi="ar-IQ"/>
        </w:rPr>
      </w:pPr>
    </w:p>
    <w:p w:rsidR="00FA22C6" w:rsidRPr="00407D1C" w:rsidRDefault="00FA22C6" w:rsidP="00FA22C6">
      <w:pPr>
        <w:bidi w:val="0"/>
        <w:jc w:val="both"/>
        <w:outlineLvl w:val="0"/>
        <w:rPr>
          <w:b/>
          <w:bCs/>
          <w:lang w:val="en-GB" w:bidi="ar-IQ"/>
        </w:rPr>
      </w:pPr>
    </w:p>
    <w:p w:rsidR="004D0406" w:rsidRPr="00407D1C" w:rsidRDefault="00F30D81" w:rsidP="00FA22C6">
      <w:pPr>
        <w:bidi w:val="0"/>
        <w:jc w:val="both"/>
        <w:outlineLvl w:val="0"/>
        <w:rPr>
          <w:lang w:val="en-GB"/>
        </w:rPr>
      </w:pPr>
      <w:r w:rsidRPr="00407D1C">
        <w:rPr>
          <w:b/>
          <w:bCs/>
          <w:lang w:val="en-GB" w:bidi="ar-IQ"/>
        </w:rPr>
        <w:t>References</w:t>
      </w:r>
    </w:p>
    <w:p w:rsidR="00DD33FA" w:rsidRPr="00407D1C" w:rsidRDefault="00DD33FA" w:rsidP="00DD33FA">
      <w:pPr>
        <w:bidi w:val="0"/>
        <w:jc w:val="both"/>
        <w:rPr>
          <w:lang w:val="en-GB" w:bidi="ar-IQ"/>
        </w:rPr>
      </w:pPr>
    </w:p>
    <w:p w:rsidR="00DD33FA" w:rsidRPr="00407D1C" w:rsidRDefault="00DD33FA" w:rsidP="00BF1BA6">
      <w:pPr>
        <w:pStyle w:val="BodyText"/>
        <w:numPr>
          <w:ilvl w:val="0"/>
          <w:numId w:val="19"/>
        </w:numPr>
        <w:spacing w:line="240" w:lineRule="auto"/>
        <w:rPr>
          <w:rFonts w:asciiTheme="majorBidi" w:hAnsiTheme="majorBidi" w:cstheme="majorBidi"/>
          <w:lang w:val="en-GB"/>
        </w:rPr>
      </w:pPr>
      <w:r w:rsidRPr="00407D1C">
        <w:rPr>
          <w:rFonts w:ascii="Times Ext Roman" w:eastAsia="Times New Roman" w:hAnsi="Times Ext Roman"/>
          <w:lang w:val="en-GB" w:eastAsia="en-GB"/>
        </w:rPr>
        <w:t>Heinrich</w:t>
      </w:r>
      <w:r w:rsidR="000F5511" w:rsidRPr="00407D1C">
        <w:rPr>
          <w:rFonts w:ascii="Times Ext Roman" w:eastAsia="Times New Roman" w:hAnsi="Times Ext Roman"/>
          <w:lang w:val="en-GB" w:eastAsia="en-GB"/>
        </w:rPr>
        <w:t xml:space="preserve">, </w:t>
      </w:r>
      <w:proofErr w:type="spellStart"/>
      <w:r w:rsidR="000F5511" w:rsidRPr="00407D1C">
        <w:rPr>
          <w:rFonts w:ascii="Times Ext Roman" w:eastAsia="Times New Roman" w:hAnsi="Times Ext Roman"/>
          <w:lang w:val="en-GB" w:eastAsia="en-GB"/>
        </w:rPr>
        <w:t>Suter</w:t>
      </w:r>
      <w:proofErr w:type="spellEnd"/>
      <w:r w:rsidR="000F5511" w:rsidRPr="00407D1C">
        <w:rPr>
          <w:rFonts w:ascii="Times Ext Roman" w:eastAsia="Times New Roman" w:hAnsi="Times Ext Roman"/>
          <w:lang w:val="en-GB" w:eastAsia="en-GB"/>
        </w:rPr>
        <w:t>. 1990.</w:t>
      </w:r>
      <w:r w:rsidRPr="00407D1C">
        <w:rPr>
          <w:rFonts w:ascii="Times Ext Roman" w:eastAsia="Times New Roman" w:hAnsi="Times Ext Roman"/>
          <w:lang w:val="en-GB" w:eastAsia="en-GB"/>
        </w:rPr>
        <w:t xml:space="preserve"> </w:t>
      </w:r>
      <w:r w:rsidRPr="00407D1C">
        <w:rPr>
          <w:rFonts w:eastAsia="Times New Roman"/>
          <w:i/>
          <w:iCs/>
          <w:lang w:val="en-GB" w:eastAsia="en-GB"/>
        </w:rPr>
        <w:t xml:space="preserve">Die </w:t>
      </w:r>
      <w:proofErr w:type="spellStart"/>
      <w:r w:rsidRPr="00407D1C">
        <w:rPr>
          <w:rFonts w:eastAsia="Times New Roman"/>
          <w:i/>
          <w:iCs/>
          <w:lang w:val="en-GB" w:eastAsia="en-GB"/>
        </w:rPr>
        <w:t>Mathematiker</w:t>
      </w:r>
      <w:proofErr w:type="spellEnd"/>
      <w:r w:rsidRPr="00407D1C">
        <w:rPr>
          <w:rFonts w:eastAsia="Times New Roman"/>
          <w:i/>
          <w:iCs/>
          <w:lang w:val="en-GB" w:eastAsia="en-GB"/>
        </w:rPr>
        <w:t xml:space="preserve"> und </w:t>
      </w:r>
      <w:proofErr w:type="spellStart"/>
      <w:r w:rsidRPr="00407D1C">
        <w:rPr>
          <w:rFonts w:eastAsia="Times New Roman"/>
          <w:i/>
          <w:iCs/>
          <w:lang w:val="en-GB" w:eastAsia="en-GB"/>
        </w:rPr>
        <w:t>Astronomen</w:t>
      </w:r>
      <w:proofErr w:type="spellEnd"/>
      <w:r w:rsidRPr="00407D1C">
        <w:rPr>
          <w:rFonts w:eastAsia="Times New Roman"/>
          <w:i/>
          <w:iCs/>
          <w:lang w:val="en-GB" w:eastAsia="en-GB"/>
        </w:rPr>
        <w:t xml:space="preserve"> </w:t>
      </w:r>
      <w:proofErr w:type="spellStart"/>
      <w:r w:rsidRPr="00407D1C">
        <w:rPr>
          <w:rFonts w:eastAsia="Times New Roman"/>
          <w:i/>
          <w:iCs/>
          <w:lang w:val="en-GB" w:eastAsia="en-GB"/>
        </w:rPr>
        <w:t>der</w:t>
      </w:r>
      <w:proofErr w:type="spellEnd"/>
      <w:r w:rsidRPr="00407D1C">
        <w:rPr>
          <w:rFonts w:eastAsia="Times New Roman"/>
          <w:i/>
          <w:iCs/>
          <w:lang w:val="en-GB" w:eastAsia="en-GB"/>
        </w:rPr>
        <w:t xml:space="preserve"> </w:t>
      </w:r>
      <w:proofErr w:type="spellStart"/>
      <w:r w:rsidRPr="00407D1C">
        <w:rPr>
          <w:rFonts w:eastAsia="Times New Roman"/>
          <w:i/>
          <w:iCs/>
          <w:lang w:val="en-GB" w:eastAsia="en-GB"/>
        </w:rPr>
        <w:t>Araber</w:t>
      </w:r>
      <w:proofErr w:type="spellEnd"/>
      <w:r w:rsidRPr="00407D1C">
        <w:rPr>
          <w:rFonts w:eastAsia="Times New Roman"/>
          <w:i/>
          <w:iCs/>
          <w:lang w:val="en-GB" w:eastAsia="en-GB"/>
        </w:rPr>
        <w:t xml:space="preserve"> und </w:t>
      </w:r>
      <w:proofErr w:type="spellStart"/>
      <w:r w:rsidRPr="00407D1C">
        <w:rPr>
          <w:rFonts w:eastAsia="Times New Roman"/>
          <w:i/>
          <w:iCs/>
          <w:lang w:val="en-GB" w:eastAsia="en-GB"/>
        </w:rPr>
        <w:t>ihre</w:t>
      </w:r>
      <w:proofErr w:type="spellEnd"/>
      <w:r w:rsidRPr="00407D1C">
        <w:rPr>
          <w:rFonts w:eastAsia="Times New Roman"/>
          <w:i/>
          <w:iCs/>
          <w:lang w:val="en-GB" w:eastAsia="en-GB"/>
        </w:rPr>
        <w:t xml:space="preserve"> </w:t>
      </w:r>
      <w:proofErr w:type="spellStart"/>
      <w:r w:rsidRPr="00407D1C">
        <w:rPr>
          <w:rFonts w:eastAsia="Times New Roman"/>
          <w:i/>
          <w:iCs/>
          <w:lang w:val="en-GB" w:eastAsia="en-GB"/>
        </w:rPr>
        <w:t>Werke</w:t>
      </w:r>
      <w:proofErr w:type="spellEnd"/>
      <w:r w:rsidRPr="00407D1C">
        <w:rPr>
          <w:rFonts w:eastAsia="Times New Roman"/>
          <w:lang w:val="en-GB" w:eastAsia="en-GB"/>
        </w:rPr>
        <w:t xml:space="preserve">, </w:t>
      </w:r>
      <w:proofErr w:type="spellStart"/>
      <w:r w:rsidRPr="00407D1C">
        <w:rPr>
          <w:rFonts w:asciiTheme="majorBidi" w:hAnsiTheme="majorBidi" w:cstheme="majorBidi"/>
          <w:lang w:val="en-GB"/>
        </w:rPr>
        <w:t>Druck</w:t>
      </w:r>
      <w:proofErr w:type="spellEnd"/>
      <w:r w:rsidRPr="00407D1C">
        <w:rPr>
          <w:rFonts w:asciiTheme="majorBidi" w:hAnsiTheme="majorBidi" w:cstheme="majorBidi"/>
          <w:lang w:val="en-GB"/>
        </w:rPr>
        <w:t xml:space="preserve"> un</w:t>
      </w:r>
      <w:r w:rsidR="000F5511" w:rsidRPr="00407D1C">
        <w:rPr>
          <w:rFonts w:asciiTheme="majorBidi" w:hAnsiTheme="majorBidi" w:cstheme="majorBidi"/>
          <w:lang w:val="en-GB"/>
        </w:rPr>
        <w:t xml:space="preserve">d </w:t>
      </w:r>
      <w:proofErr w:type="spellStart"/>
      <w:r w:rsidR="000F5511" w:rsidRPr="00407D1C">
        <w:rPr>
          <w:rFonts w:asciiTheme="majorBidi" w:hAnsiTheme="majorBidi" w:cstheme="majorBidi"/>
          <w:lang w:val="en-GB"/>
        </w:rPr>
        <w:t>Verlag</w:t>
      </w:r>
      <w:proofErr w:type="spellEnd"/>
      <w:r w:rsidR="000F5511" w:rsidRPr="00407D1C">
        <w:rPr>
          <w:rFonts w:asciiTheme="majorBidi" w:hAnsiTheme="majorBidi" w:cstheme="majorBidi"/>
          <w:lang w:val="en-GB"/>
        </w:rPr>
        <w:t xml:space="preserve"> von B.G. </w:t>
      </w:r>
      <w:proofErr w:type="spellStart"/>
      <w:r w:rsidR="000F5511" w:rsidRPr="00407D1C">
        <w:rPr>
          <w:rFonts w:asciiTheme="majorBidi" w:hAnsiTheme="majorBidi" w:cstheme="majorBidi"/>
          <w:lang w:val="en-GB"/>
        </w:rPr>
        <w:t>Teubner</w:t>
      </w:r>
      <w:proofErr w:type="spellEnd"/>
      <w:r w:rsidRPr="00407D1C">
        <w:rPr>
          <w:rFonts w:asciiTheme="majorBidi" w:eastAsia="Times New Roman" w:hAnsiTheme="majorBidi" w:cstheme="majorBidi"/>
          <w:lang w:val="en-GB" w:eastAsia="en-GB"/>
        </w:rPr>
        <w:t>.</w:t>
      </w:r>
    </w:p>
    <w:p w:rsidR="0071197D" w:rsidRPr="00407D1C" w:rsidRDefault="007D10FD" w:rsidP="00BF1BA6">
      <w:pPr>
        <w:pStyle w:val="ListParagraph"/>
        <w:numPr>
          <w:ilvl w:val="0"/>
          <w:numId w:val="19"/>
        </w:numPr>
        <w:shd w:val="clear" w:color="auto" w:fill="FFFFFF"/>
        <w:bidi w:val="0"/>
        <w:spacing w:before="100" w:beforeAutospacing="1" w:line="288" w:lineRule="atLeast"/>
        <w:outlineLvl w:val="1"/>
        <w:rPr>
          <w:rFonts w:asciiTheme="majorBidi" w:eastAsia="Arial Unicode MS" w:hAnsiTheme="majorBidi" w:cstheme="majorBidi"/>
          <w:lang w:val="en-GB"/>
        </w:rPr>
      </w:pPr>
      <w:r w:rsidRPr="00407D1C">
        <w:rPr>
          <w:rFonts w:asciiTheme="majorBidi" w:eastAsia="Arial Unicode MS" w:hAnsiTheme="majorBidi" w:cstheme="majorBidi"/>
          <w:i/>
          <w:iCs/>
          <w:kern w:val="36"/>
          <w:lang w:val="en-GB" w:eastAsia="en-GB"/>
        </w:rPr>
        <w:t xml:space="preserve">The biographical </w:t>
      </w:r>
      <w:proofErr w:type="spellStart"/>
      <w:r w:rsidRPr="00407D1C">
        <w:rPr>
          <w:rFonts w:asciiTheme="majorBidi" w:eastAsia="Arial Unicode MS" w:hAnsiTheme="majorBidi" w:cstheme="majorBidi"/>
          <w:i/>
          <w:iCs/>
          <w:kern w:val="36"/>
          <w:lang w:val="en-GB" w:eastAsia="en-GB"/>
        </w:rPr>
        <w:t>encyclopedia</w:t>
      </w:r>
      <w:proofErr w:type="spellEnd"/>
      <w:r w:rsidRPr="00407D1C">
        <w:rPr>
          <w:rFonts w:asciiTheme="majorBidi" w:eastAsia="Arial Unicode MS" w:hAnsiTheme="majorBidi" w:cstheme="majorBidi"/>
          <w:i/>
          <w:iCs/>
          <w:kern w:val="36"/>
          <w:lang w:val="en-GB" w:eastAsia="en-GB"/>
        </w:rPr>
        <w:t xml:space="preserve"> of astronomers</w:t>
      </w:r>
      <w:r w:rsidR="000F5511" w:rsidRPr="00407D1C">
        <w:rPr>
          <w:rFonts w:asciiTheme="majorBidi" w:eastAsia="Arial Unicode MS" w:hAnsiTheme="majorBidi" w:cstheme="majorBidi"/>
          <w:kern w:val="36"/>
          <w:lang w:val="en-GB" w:eastAsia="en-GB"/>
        </w:rPr>
        <w:t>.</w:t>
      </w:r>
      <w:r w:rsidRPr="00407D1C">
        <w:rPr>
          <w:rFonts w:asciiTheme="majorBidi" w:eastAsia="Arial Unicode MS" w:hAnsiTheme="majorBidi" w:cstheme="majorBidi"/>
          <w:kern w:val="36"/>
          <w:lang w:val="en-GB" w:eastAsia="en-GB"/>
        </w:rPr>
        <w:t xml:space="preserve"> </w:t>
      </w:r>
      <w:r w:rsidR="000F5511" w:rsidRPr="00407D1C">
        <w:rPr>
          <w:rFonts w:asciiTheme="majorBidi" w:eastAsia="Arial Unicode MS" w:hAnsiTheme="majorBidi" w:cstheme="majorBidi"/>
          <w:kern w:val="36"/>
          <w:lang w:val="en-GB" w:eastAsia="en-GB"/>
        </w:rPr>
        <w:t xml:space="preserve">2007. </w:t>
      </w:r>
      <w:r w:rsidRPr="00407D1C">
        <w:rPr>
          <w:lang w:val="en-GB" w:bidi="ar-IQ"/>
        </w:rPr>
        <w:t>Edited by Thomas A Hockey</w:t>
      </w:r>
      <w:proofErr w:type="gramStart"/>
      <w:r w:rsidRPr="00407D1C">
        <w:rPr>
          <w:lang w:val="en-GB" w:bidi="ar-IQ"/>
        </w:rPr>
        <w:t xml:space="preserve">, </w:t>
      </w:r>
      <w:r w:rsidRPr="00407D1C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0F5511" w:rsidRPr="00407D1C">
        <w:rPr>
          <w:rFonts w:asciiTheme="majorBidi" w:eastAsia="Arial Unicode MS" w:hAnsiTheme="majorBidi" w:cstheme="majorBidi"/>
          <w:lang w:val="en-GB"/>
        </w:rPr>
        <w:t>New</w:t>
      </w:r>
      <w:proofErr w:type="gramEnd"/>
      <w:r w:rsidR="000F5511" w:rsidRPr="00407D1C">
        <w:rPr>
          <w:rFonts w:asciiTheme="majorBidi" w:eastAsia="Arial Unicode MS" w:hAnsiTheme="majorBidi" w:cstheme="majorBidi"/>
          <w:lang w:val="en-GB"/>
        </w:rPr>
        <w:t xml:space="preserve"> York : Springer, cop</w:t>
      </w:r>
      <w:r w:rsidRPr="00407D1C">
        <w:rPr>
          <w:rFonts w:asciiTheme="majorBidi" w:eastAsia="Arial Unicode MS" w:hAnsiTheme="majorBidi" w:cstheme="majorBidi"/>
          <w:lang w:val="en-GB"/>
        </w:rPr>
        <w:t>.</w:t>
      </w:r>
    </w:p>
    <w:p w:rsidR="007D10FD" w:rsidRPr="00407D1C" w:rsidRDefault="007D10FD" w:rsidP="00BF1BA6">
      <w:pPr>
        <w:pStyle w:val="ListParagraph"/>
        <w:numPr>
          <w:ilvl w:val="0"/>
          <w:numId w:val="19"/>
        </w:numPr>
        <w:shd w:val="clear" w:color="auto" w:fill="FFFFFF"/>
        <w:bidi w:val="0"/>
        <w:spacing w:before="100" w:beforeAutospacing="1" w:line="288" w:lineRule="atLeast"/>
        <w:outlineLvl w:val="1"/>
        <w:rPr>
          <w:rStyle w:val="Strong"/>
          <w:rFonts w:asciiTheme="majorBidi" w:hAnsiTheme="majorBidi" w:cstheme="majorBidi"/>
          <w:b w:val="0"/>
          <w:bCs w:val="0"/>
          <w:lang w:val="en-GB"/>
        </w:rPr>
      </w:pPr>
      <w:r w:rsidRPr="00407D1C">
        <w:rPr>
          <w:rStyle w:val="Strong"/>
          <w:rFonts w:asciiTheme="majorBidi" w:hAnsiTheme="majorBidi" w:cstheme="majorBidi"/>
          <w:b w:val="0"/>
          <w:bCs w:val="0"/>
          <w:i/>
          <w:iCs/>
          <w:lang w:val="en-GB"/>
        </w:rPr>
        <w:t>Encyclopaedia of the History of Science, Technology, and Medicine in Non-</w:t>
      </w:r>
      <w:proofErr w:type="spellStart"/>
      <w:r w:rsidRPr="00407D1C">
        <w:rPr>
          <w:rStyle w:val="Strong"/>
          <w:rFonts w:asciiTheme="majorBidi" w:hAnsiTheme="majorBidi" w:cstheme="majorBidi"/>
          <w:b w:val="0"/>
          <w:bCs w:val="0"/>
          <w:i/>
          <w:iCs/>
          <w:lang w:val="en-GB"/>
        </w:rPr>
        <w:t>Westen</w:t>
      </w:r>
      <w:proofErr w:type="spellEnd"/>
      <w:r w:rsidRPr="00407D1C">
        <w:rPr>
          <w:rStyle w:val="Strong"/>
          <w:rFonts w:asciiTheme="majorBidi" w:hAnsiTheme="majorBidi" w:cstheme="majorBidi"/>
          <w:b w:val="0"/>
          <w:bCs w:val="0"/>
          <w:i/>
          <w:iCs/>
          <w:lang w:val="en-GB"/>
        </w:rPr>
        <w:t xml:space="preserve"> Cultures</w:t>
      </w:r>
      <w:r w:rsidR="000F5511" w:rsidRPr="00407D1C">
        <w:rPr>
          <w:rStyle w:val="Strong"/>
          <w:rFonts w:asciiTheme="majorBidi" w:hAnsiTheme="majorBidi" w:cstheme="majorBidi"/>
          <w:b w:val="0"/>
          <w:bCs w:val="0"/>
          <w:lang w:val="en-GB"/>
        </w:rPr>
        <w:t>.</w:t>
      </w:r>
      <w:r w:rsidRPr="00407D1C">
        <w:rPr>
          <w:rStyle w:val="Strong"/>
          <w:rFonts w:asciiTheme="majorBidi" w:hAnsiTheme="majorBidi" w:cstheme="majorBidi"/>
          <w:b w:val="0"/>
          <w:bCs w:val="0"/>
          <w:lang w:val="en-GB"/>
        </w:rPr>
        <w:t xml:space="preserve"> </w:t>
      </w:r>
      <w:r w:rsidR="000F5511" w:rsidRPr="00407D1C">
        <w:rPr>
          <w:rStyle w:val="Strong"/>
          <w:rFonts w:asciiTheme="majorBidi" w:hAnsiTheme="majorBidi" w:cstheme="majorBidi"/>
          <w:b w:val="0"/>
          <w:bCs w:val="0"/>
          <w:lang w:val="en-GB"/>
        </w:rPr>
        <w:t xml:space="preserve">1997. </w:t>
      </w:r>
      <w:r w:rsidRPr="00407D1C">
        <w:rPr>
          <w:rStyle w:val="Strong"/>
          <w:rFonts w:asciiTheme="majorBidi" w:hAnsiTheme="majorBidi" w:cstheme="majorBidi"/>
          <w:b w:val="0"/>
          <w:bCs w:val="0"/>
          <w:lang w:val="en-GB"/>
        </w:rPr>
        <w:t xml:space="preserve">Edited </w:t>
      </w:r>
      <w:r w:rsidRPr="00407D1C">
        <w:rPr>
          <w:rFonts w:asciiTheme="majorBidi" w:hAnsiTheme="majorBidi" w:cstheme="majorBidi"/>
          <w:lang w:val="en-GB"/>
        </w:rPr>
        <w:t xml:space="preserve">by </w:t>
      </w:r>
      <w:proofErr w:type="spellStart"/>
      <w:r w:rsidRPr="00407D1C">
        <w:rPr>
          <w:rFonts w:asciiTheme="majorBidi" w:hAnsiTheme="majorBidi" w:cstheme="majorBidi"/>
          <w:lang w:val="en-GB"/>
        </w:rPr>
        <w:t>Helaine</w:t>
      </w:r>
      <w:proofErr w:type="spellEnd"/>
      <w:r w:rsidRPr="00407D1C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407D1C">
        <w:rPr>
          <w:rFonts w:asciiTheme="majorBidi" w:hAnsiTheme="majorBidi" w:cstheme="majorBidi"/>
          <w:lang w:val="en-GB"/>
        </w:rPr>
        <w:t>Selin</w:t>
      </w:r>
      <w:proofErr w:type="spellEnd"/>
      <w:r w:rsidRPr="00407D1C">
        <w:rPr>
          <w:rFonts w:asciiTheme="majorBidi" w:hAnsiTheme="majorBidi" w:cstheme="majorBidi"/>
          <w:lang w:val="en-GB"/>
        </w:rPr>
        <w:t>,</w:t>
      </w:r>
      <w:r w:rsidRPr="00407D1C">
        <w:rPr>
          <w:rStyle w:val="Strong"/>
          <w:rFonts w:asciiTheme="majorBidi" w:hAnsiTheme="majorBidi" w:cstheme="majorBidi"/>
          <w:b w:val="0"/>
          <w:bCs w:val="0"/>
          <w:lang w:val="en-GB"/>
        </w:rPr>
        <w:t xml:space="preserve"> </w:t>
      </w:r>
      <w:proofErr w:type="spellStart"/>
      <w:r w:rsidRPr="00407D1C">
        <w:rPr>
          <w:rStyle w:val="Strong"/>
          <w:rFonts w:asciiTheme="majorBidi" w:hAnsiTheme="majorBidi" w:cstheme="majorBidi"/>
          <w:b w:val="0"/>
          <w:bCs w:val="0"/>
          <w:lang w:val="en-GB"/>
        </w:rPr>
        <w:t>Kluwer</w:t>
      </w:r>
      <w:proofErr w:type="spellEnd"/>
      <w:r w:rsidRPr="00407D1C">
        <w:rPr>
          <w:rStyle w:val="Strong"/>
          <w:rFonts w:asciiTheme="majorBidi" w:hAnsiTheme="majorBidi" w:cstheme="majorBidi"/>
          <w:b w:val="0"/>
          <w:bCs w:val="0"/>
          <w:lang w:val="en-GB"/>
        </w:rPr>
        <w:t xml:space="preserve"> Law International</w:t>
      </w:r>
      <w:r w:rsidR="00F928D4" w:rsidRPr="00407D1C">
        <w:rPr>
          <w:rStyle w:val="Strong"/>
          <w:rFonts w:asciiTheme="majorBidi" w:hAnsiTheme="majorBidi" w:cstheme="majorBidi"/>
          <w:b w:val="0"/>
          <w:bCs w:val="0"/>
          <w:lang w:val="en-GB"/>
        </w:rPr>
        <w:t>.</w:t>
      </w:r>
    </w:p>
    <w:p w:rsidR="00487C91" w:rsidRPr="00407D1C" w:rsidRDefault="00487C91" w:rsidP="00487C9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360" w:lineRule="atLeast"/>
        <w:jc w:val="both"/>
        <w:rPr>
          <w:rStyle w:val="Strong"/>
          <w:rFonts w:eastAsia="Times New Roman"/>
          <w:b w:val="0"/>
          <w:bCs w:val="0"/>
          <w:lang w:val="en-GB" w:eastAsia="en-GB"/>
        </w:rPr>
      </w:pPr>
      <w:r w:rsidRPr="00407D1C">
        <w:rPr>
          <w:rFonts w:eastAsia="Times New Roman"/>
          <w:lang w:val="en-GB" w:eastAsia="en-GB"/>
        </w:rPr>
        <w:lastRenderedPageBreak/>
        <w:t xml:space="preserve">Sorokin, </w:t>
      </w:r>
      <w:proofErr w:type="spellStart"/>
      <w:r w:rsidRPr="00407D1C">
        <w:rPr>
          <w:rFonts w:eastAsia="Times New Roman"/>
          <w:lang w:val="en-GB" w:eastAsia="en-GB"/>
        </w:rPr>
        <w:t>Pitirim</w:t>
      </w:r>
      <w:proofErr w:type="spellEnd"/>
      <w:r w:rsidRPr="00407D1C">
        <w:rPr>
          <w:rFonts w:eastAsia="Times New Roman"/>
          <w:lang w:val="en-GB" w:eastAsia="en-GB"/>
        </w:rPr>
        <w:t xml:space="preserve"> and R. K. Merton. 1935. "The Course of Arabian Intellectual Development,    700-1300 A.D. A Study in Method." </w:t>
      </w:r>
      <w:r w:rsidRPr="00407D1C">
        <w:rPr>
          <w:rFonts w:eastAsia="Times New Roman"/>
          <w:u w:val="single"/>
          <w:lang w:val="en-GB" w:eastAsia="en-GB"/>
        </w:rPr>
        <w:t>Isis</w:t>
      </w:r>
      <w:proofErr w:type="gramStart"/>
      <w:r w:rsidRPr="00407D1C">
        <w:rPr>
          <w:rFonts w:eastAsia="Times New Roman"/>
          <w:lang w:val="en-GB" w:eastAsia="en-GB"/>
        </w:rPr>
        <w:t>  22</w:t>
      </w:r>
      <w:proofErr w:type="gramEnd"/>
      <w:r w:rsidRPr="00407D1C">
        <w:rPr>
          <w:rFonts w:eastAsia="Times New Roman"/>
          <w:lang w:val="en-GB" w:eastAsia="en-GB"/>
        </w:rPr>
        <w:t xml:space="preserve"> (Feb.): 516- 524.</w:t>
      </w:r>
    </w:p>
    <w:p w:rsidR="00590DCF" w:rsidRPr="00407D1C" w:rsidRDefault="00590DCF" w:rsidP="000F5511">
      <w:pPr>
        <w:pStyle w:val="ListParagraph"/>
        <w:numPr>
          <w:ilvl w:val="0"/>
          <w:numId w:val="19"/>
        </w:numPr>
        <w:bidi w:val="0"/>
        <w:jc w:val="both"/>
        <w:rPr>
          <w:lang w:val="en-GB"/>
        </w:rPr>
      </w:pPr>
      <w:r w:rsidRPr="00407D1C">
        <w:rPr>
          <w:lang w:val="en-GB"/>
        </w:rPr>
        <w:t xml:space="preserve">Abdul </w:t>
      </w:r>
      <w:proofErr w:type="spellStart"/>
      <w:r w:rsidRPr="00407D1C">
        <w:rPr>
          <w:lang w:val="en-GB"/>
        </w:rPr>
        <w:t>Rahman</w:t>
      </w:r>
      <w:proofErr w:type="spellEnd"/>
      <w:r w:rsidR="000F5511" w:rsidRPr="00407D1C">
        <w:rPr>
          <w:lang w:val="en-GB"/>
        </w:rPr>
        <w:t xml:space="preserve"> H. N.</w:t>
      </w:r>
      <w:r w:rsidRPr="00407D1C">
        <w:rPr>
          <w:lang w:val="en-GB"/>
        </w:rPr>
        <w:t xml:space="preserve"> </w:t>
      </w:r>
      <w:r w:rsidRPr="00407D1C">
        <w:rPr>
          <w:i/>
          <w:iCs/>
          <w:lang w:val="en-GB"/>
        </w:rPr>
        <w:t>Studies in Arab's History of sciences</w:t>
      </w:r>
      <w:r w:rsidR="000F5511" w:rsidRPr="00407D1C">
        <w:rPr>
          <w:lang w:val="en-GB"/>
        </w:rPr>
        <w:t>. 1977</w:t>
      </w:r>
      <w:r w:rsidRPr="00407D1C">
        <w:rPr>
          <w:lang w:val="en-GB"/>
        </w:rPr>
        <w:t xml:space="preserve"> Ministry of higher education and scientific re</w:t>
      </w:r>
      <w:r w:rsidR="000F5511" w:rsidRPr="00407D1C">
        <w:rPr>
          <w:lang w:val="en-GB"/>
        </w:rPr>
        <w:t>searcher, Mosul University</w:t>
      </w:r>
      <w:r w:rsidRPr="00407D1C">
        <w:rPr>
          <w:lang w:val="en-GB"/>
        </w:rPr>
        <w:t xml:space="preserve">. </w:t>
      </w:r>
    </w:p>
    <w:p w:rsidR="00590DCF" w:rsidRPr="00407D1C" w:rsidRDefault="00590DCF" w:rsidP="000F5511">
      <w:pPr>
        <w:pStyle w:val="ListParagraph"/>
        <w:numPr>
          <w:ilvl w:val="0"/>
          <w:numId w:val="19"/>
        </w:numPr>
        <w:bidi w:val="0"/>
        <w:jc w:val="both"/>
        <w:rPr>
          <w:lang w:val="en-GB"/>
        </w:rPr>
      </w:pPr>
      <w:proofErr w:type="spellStart"/>
      <w:r w:rsidRPr="00407D1C">
        <w:rPr>
          <w:lang w:val="en-GB"/>
        </w:rPr>
        <w:t>Badran</w:t>
      </w:r>
      <w:proofErr w:type="spellEnd"/>
      <w:r w:rsidR="000F5511" w:rsidRPr="00407D1C">
        <w:rPr>
          <w:lang w:val="en-GB"/>
        </w:rPr>
        <w:t xml:space="preserve">, I and </w:t>
      </w:r>
      <w:proofErr w:type="spellStart"/>
      <w:r w:rsidRPr="00407D1C">
        <w:rPr>
          <w:lang w:val="en-GB"/>
        </w:rPr>
        <w:t>Faris</w:t>
      </w:r>
      <w:proofErr w:type="spellEnd"/>
      <w:r w:rsidR="000F5511" w:rsidRPr="00407D1C">
        <w:rPr>
          <w:lang w:val="en-GB"/>
        </w:rPr>
        <w:t>. M.</w:t>
      </w:r>
      <w:r w:rsidRPr="00407D1C">
        <w:rPr>
          <w:lang w:val="en-GB"/>
        </w:rPr>
        <w:t xml:space="preserve"> </w:t>
      </w:r>
      <w:r w:rsidR="000F5511" w:rsidRPr="00407D1C">
        <w:rPr>
          <w:lang w:val="en-GB"/>
        </w:rPr>
        <w:t xml:space="preserve">1978. </w:t>
      </w:r>
      <w:proofErr w:type="spellStart"/>
      <w:r w:rsidRPr="00407D1C">
        <w:rPr>
          <w:i/>
          <w:iCs/>
          <w:lang w:val="en-GB"/>
        </w:rPr>
        <w:t>Encyclopedic</w:t>
      </w:r>
      <w:proofErr w:type="spellEnd"/>
      <w:r w:rsidRPr="00407D1C">
        <w:rPr>
          <w:i/>
          <w:iCs/>
          <w:lang w:val="en-GB"/>
        </w:rPr>
        <w:t xml:space="preserve"> Dictionary of Scientists and Inventers</w:t>
      </w:r>
      <w:r w:rsidRPr="00407D1C">
        <w:rPr>
          <w:lang w:val="en-GB"/>
        </w:rPr>
        <w:t>, The Arabic institute for rese</w:t>
      </w:r>
      <w:r w:rsidR="000F5511" w:rsidRPr="00407D1C">
        <w:rPr>
          <w:lang w:val="en-GB"/>
        </w:rPr>
        <w:t>arch and publishing, Beirut</w:t>
      </w:r>
      <w:r w:rsidRPr="00407D1C">
        <w:rPr>
          <w:lang w:val="en-GB"/>
        </w:rPr>
        <w:t xml:space="preserve">. </w:t>
      </w:r>
    </w:p>
    <w:p w:rsidR="00590DCF" w:rsidRPr="00407D1C" w:rsidRDefault="00590DCF" w:rsidP="000F5511">
      <w:pPr>
        <w:pStyle w:val="ListParagraph"/>
        <w:numPr>
          <w:ilvl w:val="0"/>
          <w:numId w:val="19"/>
        </w:numPr>
        <w:bidi w:val="0"/>
        <w:jc w:val="both"/>
        <w:rPr>
          <w:lang w:val="en-GB"/>
        </w:rPr>
      </w:pPr>
      <w:r w:rsidRPr="00407D1C">
        <w:rPr>
          <w:lang w:val="en-GB"/>
        </w:rPr>
        <w:t xml:space="preserve">Mason, </w:t>
      </w:r>
      <w:r w:rsidR="000F5511" w:rsidRPr="00407D1C">
        <w:rPr>
          <w:lang w:val="en-GB"/>
        </w:rPr>
        <w:t xml:space="preserve">S. F. </w:t>
      </w:r>
      <w:r w:rsidRPr="00407D1C">
        <w:rPr>
          <w:i/>
          <w:iCs/>
          <w:lang w:val="en-GB"/>
        </w:rPr>
        <w:t>A History of the science</w:t>
      </w:r>
      <w:r w:rsidR="000F5511" w:rsidRPr="00407D1C">
        <w:rPr>
          <w:lang w:val="en-GB"/>
        </w:rPr>
        <w:t>. 1953. Henry Schuman New York.</w:t>
      </w:r>
    </w:p>
    <w:p w:rsidR="00590DCF" w:rsidRDefault="00D61FAB" w:rsidP="00BF1BA6">
      <w:pPr>
        <w:pStyle w:val="ListParagraph"/>
        <w:numPr>
          <w:ilvl w:val="0"/>
          <w:numId w:val="19"/>
        </w:numPr>
        <w:bidi w:val="0"/>
        <w:jc w:val="both"/>
        <w:rPr>
          <w:lang w:val="en-GB" w:bidi="ar-IQ"/>
        </w:rPr>
      </w:pPr>
      <w:r w:rsidRPr="00407D1C">
        <w:rPr>
          <w:lang w:val="en-GB"/>
        </w:rPr>
        <w:t xml:space="preserve">Benjamin of </w:t>
      </w:r>
      <w:proofErr w:type="spellStart"/>
      <w:r w:rsidRPr="00407D1C">
        <w:rPr>
          <w:lang w:val="en-GB"/>
        </w:rPr>
        <w:t>Tudela</w:t>
      </w:r>
      <w:proofErr w:type="spellEnd"/>
      <w:r w:rsidRPr="00407D1C">
        <w:rPr>
          <w:lang w:val="en-GB"/>
        </w:rPr>
        <w:t>,</w:t>
      </w:r>
      <w:r w:rsidRPr="00407D1C">
        <w:rPr>
          <w:i/>
          <w:iCs/>
          <w:lang w:val="en-GB" w:bidi="ar-IQ"/>
        </w:rPr>
        <w:t xml:space="preserve"> </w:t>
      </w:r>
      <w:proofErr w:type="gramStart"/>
      <w:r w:rsidR="00590DCF" w:rsidRPr="00407D1C">
        <w:rPr>
          <w:i/>
          <w:iCs/>
          <w:lang w:val="en-GB" w:bidi="ar-IQ"/>
        </w:rPr>
        <w:t>The</w:t>
      </w:r>
      <w:proofErr w:type="gramEnd"/>
      <w:r w:rsidR="00590DCF" w:rsidRPr="00407D1C">
        <w:rPr>
          <w:i/>
          <w:iCs/>
          <w:lang w:val="en-GB" w:bidi="ar-IQ"/>
        </w:rPr>
        <w:t xml:space="preserve"> Concise </w:t>
      </w:r>
      <w:proofErr w:type="spellStart"/>
      <w:r w:rsidR="00590DCF" w:rsidRPr="00407D1C">
        <w:rPr>
          <w:i/>
          <w:iCs/>
          <w:lang w:val="en-GB" w:bidi="ar-IQ"/>
        </w:rPr>
        <w:t>Encyclopedia</w:t>
      </w:r>
      <w:proofErr w:type="spellEnd"/>
      <w:r w:rsidR="00590DCF" w:rsidRPr="00407D1C">
        <w:rPr>
          <w:i/>
          <w:iCs/>
          <w:lang w:val="en-GB" w:bidi="ar-IQ"/>
        </w:rPr>
        <w:t xml:space="preserve"> of Science &amp; Technology</w:t>
      </w:r>
      <w:r w:rsidR="000D09D0" w:rsidRPr="00407D1C">
        <w:rPr>
          <w:lang w:val="en-GB" w:bidi="ar-IQ"/>
        </w:rPr>
        <w:t>. 1985.</w:t>
      </w:r>
      <w:r w:rsidR="00590DCF" w:rsidRPr="00407D1C">
        <w:rPr>
          <w:lang w:val="en-GB" w:bidi="ar-IQ"/>
        </w:rPr>
        <w:t xml:space="preserve"> Edited by John-David </w:t>
      </w:r>
      <w:r w:rsidR="000D09D0" w:rsidRPr="00407D1C">
        <w:rPr>
          <w:lang w:val="en-GB" w:bidi="ar-IQ"/>
        </w:rPr>
        <w:t xml:space="preserve">Yule, Peerage Books, </w:t>
      </w:r>
      <w:proofErr w:type="gramStart"/>
      <w:r w:rsidR="000D09D0" w:rsidRPr="00407D1C">
        <w:rPr>
          <w:lang w:val="en-GB" w:bidi="ar-IQ"/>
        </w:rPr>
        <w:t>London</w:t>
      </w:r>
      <w:proofErr w:type="gramEnd"/>
      <w:r w:rsidR="00590DCF" w:rsidRPr="00407D1C">
        <w:rPr>
          <w:lang w:val="en-GB" w:bidi="ar-IQ"/>
        </w:rPr>
        <w:t>.</w:t>
      </w:r>
    </w:p>
    <w:p w:rsidR="00F76AA5" w:rsidRPr="00625D7C" w:rsidRDefault="00F76AA5" w:rsidP="000351DE">
      <w:pPr>
        <w:pStyle w:val="ListParagraph"/>
        <w:numPr>
          <w:ilvl w:val="0"/>
          <w:numId w:val="19"/>
        </w:numPr>
        <w:bidi w:val="0"/>
        <w:jc w:val="both"/>
        <w:rPr>
          <w:rFonts w:eastAsia="Times New Roman"/>
          <w:color w:val="000000" w:themeColor="text1"/>
          <w:lang w:val="en-GB" w:eastAsia="en-GB"/>
        </w:rPr>
      </w:pPr>
      <w:r w:rsidRPr="000351DE">
        <w:rPr>
          <w:color w:val="FF0000"/>
          <w:lang w:val="en-GB" w:bidi="ar-IQ"/>
        </w:rPr>
        <w:t xml:space="preserve"> </w:t>
      </w:r>
      <w:proofErr w:type="spellStart"/>
      <w:r w:rsidRPr="00625D7C">
        <w:rPr>
          <w:rFonts w:eastAsia="Times New Roman"/>
          <w:color w:val="000000" w:themeColor="text1"/>
          <w:lang w:val="en-GB" w:eastAsia="en-GB"/>
        </w:rPr>
        <w:t>Faris</w:t>
      </w:r>
      <w:proofErr w:type="spellEnd"/>
      <w:r w:rsidRPr="00625D7C">
        <w:rPr>
          <w:rFonts w:eastAsia="Times New Roman"/>
          <w:color w:val="000000" w:themeColor="text1"/>
          <w:lang w:val="en-GB" w:eastAsia="en-GB"/>
        </w:rPr>
        <w:t xml:space="preserve"> M., </w:t>
      </w:r>
      <w:r w:rsidRPr="00625D7C">
        <w:rPr>
          <w:rFonts w:eastAsia="Times New Roman"/>
          <w:i/>
          <w:iCs/>
          <w:color w:val="000000" w:themeColor="text1"/>
          <w:lang w:val="en-GB" w:eastAsia="en-GB"/>
        </w:rPr>
        <w:t xml:space="preserve">Encyclopaedic Dictionary </w:t>
      </w:r>
      <w:r w:rsidR="00A61D1E" w:rsidRPr="00625D7C">
        <w:rPr>
          <w:rFonts w:eastAsia="Times New Roman"/>
          <w:i/>
          <w:iCs/>
          <w:color w:val="000000" w:themeColor="text1"/>
          <w:lang w:val="en-GB" w:eastAsia="en-GB"/>
        </w:rPr>
        <w:t>of Arabs</w:t>
      </w:r>
      <w:r w:rsidRPr="00625D7C">
        <w:rPr>
          <w:rFonts w:eastAsia="Times New Roman"/>
          <w:i/>
          <w:iCs/>
          <w:color w:val="000000" w:themeColor="text1"/>
          <w:lang w:val="en-GB" w:eastAsia="en-GB"/>
        </w:rPr>
        <w:t xml:space="preserve"> and Muslim scientists</w:t>
      </w:r>
      <w:r w:rsidRPr="00625D7C">
        <w:rPr>
          <w:rFonts w:eastAsia="Times New Roman"/>
          <w:color w:val="000000" w:themeColor="text1"/>
          <w:lang w:val="en-GB" w:eastAsia="en-GB"/>
        </w:rPr>
        <w:t xml:space="preserve">, Arab establishment for studies and publications, First addition 1993, Beirut Lebanon.  </w:t>
      </w:r>
    </w:p>
    <w:p w:rsidR="00590DCF" w:rsidRPr="00407D1C" w:rsidRDefault="00590DCF" w:rsidP="00D61FAB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/>
        <w:rPr>
          <w:lang w:val="en-GB"/>
        </w:rPr>
      </w:pPr>
      <w:r w:rsidRPr="00407D1C">
        <w:rPr>
          <w:i/>
          <w:iCs/>
          <w:lang w:val="en-GB"/>
        </w:rPr>
        <w:t xml:space="preserve">The Itinerary of Benjamin of </w:t>
      </w:r>
      <w:proofErr w:type="spellStart"/>
      <w:r w:rsidRPr="00407D1C">
        <w:rPr>
          <w:i/>
          <w:iCs/>
          <w:lang w:val="en-GB"/>
        </w:rPr>
        <w:t>Tudela</w:t>
      </w:r>
      <w:proofErr w:type="spellEnd"/>
      <w:r w:rsidRPr="00407D1C">
        <w:rPr>
          <w:i/>
          <w:iCs/>
          <w:lang w:val="en-GB"/>
        </w:rPr>
        <w:t xml:space="preserve">: Travels in the </w:t>
      </w:r>
      <w:proofErr w:type="gramStart"/>
      <w:r w:rsidRPr="00407D1C">
        <w:rPr>
          <w:i/>
          <w:iCs/>
          <w:lang w:val="en-GB"/>
        </w:rPr>
        <w:t>Middle</w:t>
      </w:r>
      <w:proofErr w:type="gramEnd"/>
      <w:r w:rsidRPr="00407D1C">
        <w:rPr>
          <w:i/>
          <w:iCs/>
          <w:lang w:val="en-GB"/>
        </w:rPr>
        <w:t xml:space="preserve"> Ages</w:t>
      </w:r>
      <w:r w:rsidRPr="00407D1C">
        <w:rPr>
          <w:lang w:val="en-GB"/>
        </w:rPr>
        <w:t xml:space="preserve">. </w:t>
      </w:r>
      <w:r w:rsidR="000D09D0" w:rsidRPr="00407D1C">
        <w:rPr>
          <w:lang w:val="en-GB"/>
        </w:rPr>
        <w:t>1993</w:t>
      </w:r>
      <w:proofErr w:type="gramStart"/>
      <w:r w:rsidR="000D09D0" w:rsidRPr="00407D1C">
        <w:rPr>
          <w:lang w:val="en-GB"/>
        </w:rPr>
        <w:t>.</w:t>
      </w:r>
      <w:r w:rsidRPr="00407D1C">
        <w:rPr>
          <w:lang w:val="en-GB"/>
        </w:rPr>
        <w:t>.</w:t>
      </w:r>
      <w:proofErr w:type="gramEnd"/>
      <w:r w:rsidRPr="00407D1C">
        <w:rPr>
          <w:lang w:val="en-GB"/>
        </w:rPr>
        <w:t xml:space="preserve"> Trans. Marcus Nathan Adler. Introductions by Michael A. Signer, Marcus Nathan Adler, and A. Asher. Published by J</w:t>
      </w:r>
      <w:r w:rsidR="000D09D0" w:rsidRPr="00407D1C">
        <w:rPr>
          <w:lang w:val="en-GB"/>
        </w:rPr>
        <w:t>oseph Simon/</w:t>
      </w:r>
      <w:proofErr w:type="spellStart"/>
      <w:r w:rsidR="000D09D0" w:rsidRPr="00407D1C">
        <w:rPr>
          <w:lang w:val="en-GB"/>
        </w:rPr>
        <w:t>Pangloss</w:t>
      </w:r>
      <w:proofErr w:type="spellEnd"/>
      <w:r w:rsidR="000D09D0" w:rsidRPr="00407D1C">
        <w:rPr>
          <w:lang w:val="en-GB"/>
        </w:rPr>
        <w:t xml:space="preserve"> Press</w:t>
      </w:r>
      <w:r w:rsidRPr="00407D1C">
        <w:rPr>
          <w:lang w:val="en-GB"/>
        </w:rPr>
        <w:t xml:space="preserve">. </w:t>
      </w:r>
    </w:p>
    <w:p w:rsidR="009F381C" w:rsidRPr="00407D1C" w:rsidRDefault="000D09D0" w:rsidP="000D09D0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lang w:val="en-GB"/>
        </w:rPr>
      </w:pPr>
      <w:proofErr w:type="spellStart"/>
      <w:r w:rsidRPr="00407D1C">
        <w:rPr>
          <w:rFonts w:asciiTheme="majorBidi" w:hAnsiTheme="majorBidi" w:cstheme="majorBidi"/>
          <w:lang w:val="en-GB"/>
        </w:rPr>
        <w:t>Hourani</w:t>
      </w:r>
      <w:proofErr w:type="spellEnd"/>
      <w:r w:rsidRPr="00407D1C">
        <w:rPr>
          <w:rFonts w:asciiTheme="majorBidi" w:hAnsiTheme="majorBidi" w:cstheme="majorBidi"/>
          <w:lang w:val="en-GB"/>
        </w:rPr>
        <w:t>, G. F. 1976.</w:t>
      </w:r>
      <w:r w:rsidR="009F381C" w:rsidRPr="00407D1C">
        <w:rPr>
          <w:rFonts w:asciiTheme="majorBidi" w:hAnsiTheme="majorBidi" w:cstheme="majorBidi"/>
          <w:lang w:val="en-GB"/>
        </w:rPr>
        <w:t xml:space="preserve"> Islamic and Non-Islamic origins of </w:t>
      </w:r>
      <w:proofErr w:type="spellStart"/>
      <w:r w:rsidR="009F381C" w:rsidRPr="00407D1C">
        <w:rPr>
          <w:rFonts w:asciiTheme="majorBidi" w:hAnsiTheme="majorBidi" w:cstheme="majorBidi"/>
          <w:lang w:val="en-GB"/>
        </w:rPr>
        <w:t>Mu’tazilite</w:t>
      </w:r>
      <w:proofErr w:type="spellEnd"/>
      <w:r w:rsidR="009F381C" w:rsidRPr="00407D1C">
        <w:rPr>
          <w:rFonts w:asciiTheme="majorBidi" w:hAnsiTheme="majorBidi" w:cstheme="majorBidi"/>
          <w:lang w:val="en-GB"/>
        </w:rPr>
        <w:t xml:space="preserve"> ethical rationalism, </w:t>
      </w:r>
      <w:hyperlink r:id="rId32" w:tooltip="International Journal of Middle East Studies" w:history="1">
        <w:r w:rsidR="009F381C" w:rsidRPr="00407D1C">
          <w:rPr>
            <w:rFonts w:asciiTheme="majorBidi" w:eastAsia="Times New Roman" w:hAnsiTheme="majorBidi" w:cstheme="majorBidi"/>
            <w:lang w:val="en-GB" w:eastAsia="en-GB"/>
          </w:rPr>
          <w:t>International Journal of Middle East Studies, 7, No.1</w:t>
        </w:r>
      </w:hyperlink>
      <w:r w:rsidR="009F381C" w:rsidRPr="00407D1C">
        <w:rPr>
          <w:rFonts w:asciiTheme="majorBidi" w:eastAsia="Times New Roman" w:hAnsiTheme="majorBidi" w:cstheme="majorBidi"/>
          <w:lang w:val="en-GB" w:eastAsia="en-GB"/>
        </w:rPr>
        <w:t>.</w:t>
      </w:r>
    </w:p>
    <w:p w:rsidR="008234B6" w:rsidRPr="00407D1C" w:rsidRDefault="008234B6" w:rsidP="00BF1BA6">
      <w:pPr>
        <w:pStyle w:val="ListParagraph"/>
        <w:numPr>
          <w:ilvl w:val="0"/>
          <w:numId w:val="19"/>
        </w:numPr>
        <w:bidi w:val="0"/>
        <w:jc w:val="both"/>
        <w:rPr>
          <w:lang w:val="en-GB"/>
        </w:rPr>
      </w:pPr>
      <w:r w:rsidRPr="00407D1C">
        <w:rPr>
          <w:i/>
          <w:iCs/>
          <w:lang w:val="en-GB"/>
        </w:rPr>
        <w:t xml:space="preserve">The </w:t>
      </w:r>
      <w:proofErr w:type="spellStart"/>
      <w:r w:rsidRPr="00407D1C">
        <w:rPr>
          <w:i/>
          <w:iCs/>
          <w:lang w:val="en-GB"/>
        </w:rPr>
        <w:t>Encyclopedia</w:t>
      </w:r>
      <w:proofErr w:type="spellEnd"/>
      <w:r w:rsidRPr="00407D1C">
        <w:rPr>
          <w:i/>
          <w:iCs/>
          <w:lang w:val="en-GB"/>
        </w:rPr>
        <w:t xml:space="preserve"> of World History</w:t>
      </w:r>
      <w:r w:rsidR="000D09D0" w:rsidRPr="00407D1C">
        <w:rPr>
          <w:lang w:val="en-GB"/>
        </w:rPr>
        <w:t>, Sixth edition. 2001.</w:t>
      </w:r>
      <w:r w:rsidRPr="00407D1C">
        <w:rPr>
          <w:lang w:val="en-GB"/>
        </w:rPr>
        <w:t xml:space="preserve"> Peter N. Stearns, general editor, </w:t>
      </w:r>
      <w:proofErr w:type="gramStart"/>
      <w:r w:rsidRPr="00407D1C">
        <w:rPr>
          <w:lang w:val="en-GB"/>
        </w:rPr>
        <w:t>Published</w:t>
      </w:r>
      <w:proofErr w:type="gramEnd"/>
      <w:r w:rsidRPr="00407D1C">
        <w:rPr>
          <w:lang w:val="en-GB"/>
        </w:rPr>
        <w:t xml:space="preserve"> by</w:t>
      </w:r>
      <w:r w:rsidR="000D09D0" w:rsidRPr="00407D1C">
        <w:rPr>
          <w:lang w:val="en-GB"/>
        </w:rPr>
        <w:t xml:space="preserve"> Houghton Mifflin company</w:t>
      </w:r>
      <w:r w:rsidRPr="00407D1C">
        <w:rPr>
          <w:lang w:val="en-GB"/>
        </w:rPr>
        <w:t>.</w:t>
      </w:r>
    </w:p>
    <w:p w:rsidR="002D08DB" w:rsidRPr="00407D1C" w:rsidRDefault="000D09D0" w:rsidP="000D09D0">
      <w:pPr>
        <w:pStyle w:val="ListParagraph"/>
        <w:numPr>
          <w:ilvl w:val="0"/>
          <w:numId w:val="19"/>
        </w:numPr>
        <w:bidi w:val="0"/>
        <w:jc w:val="lowKashida"/>
        <w:rPr>
          <w:lang w:val="en-GB"/>
        </w:rPr>
      </w:pPr>
      <w:r w:rsidRPr="00407D1C">
        <w:rPr>
          <w:rFonts w:eastAsia="Times New Roman"/>
          <w:lang w:val="en-GB" w:eastAsia="en-US" w:bidi="ar-IQ"/>
        </w:rPr>
        <w:t>Goddard, Hugh</w:t>
      </w:r>
      <w:r w:rsidRPr="00407D1C">
        <w:rPr>
          <w:lang w:val="en-GB"/>
        </w:rPr>
        <w:t xml:space="preserve">. </w:t>
      </w:r>
      <w:r w:rsidR="002D08DB" w:rsidRPr="00407D1C">
        <w:rPr>
          <w:lang w:val="en-GB"/>
        </w:rPr>
        <w:t>A history of Christ</w:t>
      </w:r>
      <w:r w:rsidRPr="00407D1C">
        <w:rPr>
          <w:lang w:val="en-GB"/>
        </w:rPr>
        <w:t>ian-Muslim relations. 2001.</w:t>
      </w:r>
      <w:r w:rsidR="005D468B" w:rsidRPr="00407D1C">
        <w:rPr>
          <w:rFonts w:eastAsia="Times New Roman"/>
          <w:lang w:val="en-GB" w:eastAsia="en-US" w:bidi="ar-IQ"/>
        </w:rPr>
        <w:t xml:space="preserve"> </w:t>
      </w:r>
      <w:r w:rsidRPr="00407D1C">
        <w:rPr>
          <w:lang w:val="en-GB"/>
        </w:rPr>
        <w:t>New Amsterdam Books</w:t>
      </w:r>
      <w:r w:rsidR="005D468B" w:rsidRPr="00407D1C">
        <w:rPr>
          <w:lang w:val="en-GB"/>
        </w:rPr>
        <w:t>.</w:t>
      </w:r>
    </w:p>
    <w:p w:rsidR="008234B6" w:rsidRPr="00407D1C" w:rsidRDefault="008234B6" w:rsidP="00BF1BA6">
      <w:pPr>
        <w:pStyle w:val="ListParagraph"/>
        <w:numPr>
          <w:ilvl w:val="0"/>
          <w:numId w:val="19"/>
        </w:numPr>
        <w:bidi w:val="0"/>
        <w:jc w:val="both"/>
        <w:rPr>
          <w:lang w:val="en-GB"/>
        </w:rPr>
      </w:pPr>
      <w:r w:rsidRPr="00407D1C">
        <w:rPr>
          <w:i/>
          <w:iCs/>
          <w:lang w:val="en-GB" w:bidi="ar-IQ"/>
        </w:rPr>
        <w:t xml:space="preserve">History of </w:t>
      </w:r>
      <w:proofErr w:type="gramStart"/>
      <w:r w:rsidRPr="00407D1C">
        <w:rPr>
          <w:i/>
          <w:iCs/>
          <w:lang w:val="en-GB" w:bidi="ar-IQ"/>
        </w:rPr>
        <w:t>The</w:t>
      </w:r>
      <w:proofErr w:type="gramEnd"/>
      <w:r w:rsidRPr="00407D1C">
        <w:rPr>
          <w:i/>
          <w:iCs/>
          <w:lang w:val="en-GB" w:bidi="ar-IQ"/>
        </w:rPr>
        <w:t xml:space="preserve"> World</w:t>
      </w:r>
      <w:r w:rsidR="000D09D0" w:rsidRPr="00407D1C">
        <w:rPr>
          <w:lang w:val="en-GB" w:bidi="ar-IQ"/>
        </w:rPr>
        <w:t>. 1985.</w:t>
      </w:r>
      <w:r w:rsidRPr="00407D1C">
        <w:rPr>
          <w:lang w:val="en-GB" w:bidi="ar-IQ"/>
        </w:rPr>
        <w:t xml:space="preserve"> Edited by </w:t>
      </w:r>
      <w:proofErr w:type="spellStart"/>
      <w:r w:rsidRPr="00407D1C">
        <w:rPr>
          <w:lang w:val="en-GB" w:bidi="ar-IQ"/>
        </w:rPr>
        <w:t>Esmond</w:t>
      </w:r>
      <w:proofErr w:type="spellEnd"/>
      <w:r w:rsidRPr="00407D1C">
        <w:rPr>
          <w:lang w:val="en-GB" w:bidi="ar-IQ"/>
        </w:rPr>
        <w:t xml:space="preserve"> Wright, Visc</w:t>
      </w:r>
      <w:r w:rsidR="000D09D0" w:rsidRPr="00407D1C">
        <w:rPr>
          <w:lang w:val="en-GB" w:bidi="ar-IQ"/>
        </w:rPr>
        <w:t>ount Books, London, p. 402</w:t>
      </w:r>
      <w:r w:rsidRPr="00407D1C">
        <w:rPr>
          <w:lang w:val="en-GB" w:bidi="ar-IQ"/>
        </w:rPr>
        <w:t>.</w:t>
      </w:r>
    </w:p>
    <w:p w:rsidR="008234B6" w:rsidRPr="00407D1C" w:rsidRDefault="008234B6" w:rsidP="00BF1BA6">
      <w:pPr>
        <w:pStyle w:val="ListParagraph"/>
        <w:numPr>
          <w:ilvl w:val="0"/>
          <w:numId w:val="19"/>
        </w:numPr>
        <w:bidi w:val="0"/>
        <w:jc w:val="both"/>
        <w:rPr>
          <w:lang w:val="en-GB"/>
        </w:rPr>
      </w:pPr>
      <w:r w:rsidRPr="00407D1C">
        <w:rPr>
          <w:i/>
          <w:iCs/>
          <w:lang w:val="en-GB" w:bidi="ar-IQ"/>
        </w:rPr>
        <w:t xml:space="preserve">History of </w:t>
      </w:r>
      <w:proofErr w:type="gramStart"/>
      <w:r w:rsidRPr="00407D1C">
        <w:rPr>
          <w:i/>
          <w:iCs/>
          <w:lang w:val="en-GB" w:bidi="ar-IQ"/>
        </w:rPr>
        <w:t>The</w:t>
      </w:r>
      <w:proofErr w:type="gramEnd"/>
      <w:r w:rsidRPr="00407D1C">
        <w:rPr>
          <w:i/>
          <w:iCs/>
          <w:lang w:val="en-GB" w:bidi="ar-IQ"/>
        </w:rPr>
        <w:t xml:space="preserve"> World</w:t>
      </w:r>
      <w:r w:rsidR="000D09D0" w:rsidRPr="00407D1C">
        <w:rPr>
          <w:lang w:val="en-GB" w:bidi="ar-IQ"/>
        </w:rPr>
        <w:t xml:space="preserve">. 1985. </w:t>
      </w:r>
      <w:r w:rsidRPr="00407D1C">
        <w:rPr>
          <w:lang w:val="en-GB" w:bidi="ar-IQ"/>
        </w:rPr>
        <w:t xml:space="preserve">Edited by </w:t>
      </w:r>
      <w:proofErr w:type="spellStart"/>
      <w:r w:rsidRPr="00407D1C">
        <w:rPr>
          <w:lang w:val="en-GB" w:bidi="ar-IQ"/>
        </w:rPr>
        <w:t>Esmond</w:t>
      </w:r>
      <w:proofErr w:type="spellEnd"/>
      <w:r w:rsidRPr="00407D1C">
        <w:rPr>
          <w:lang w:val="en-GB" w:bidi="ar-IQ"/>
        </w:rPr>
        <w:t xml:space="preserve"> Wright, Visc</w:t>
      </w:r>
      <w:r w:rsidR="000D09D0" w:rsidRPr="00407D1C">
        <w:rPr>
          <w:lang w:val="en-GB" w:bidi="ar-IQ"/>
        </w:rPr>
        <w:t>ount Books, London, p. 540</w:t>
      </w:r>
      <w:r w:rsidRPr="00407D1C">
        <w:rPr>
          <w:lang w:val="en-GB" w:bidi="ar-IQ"/>
        </w:rPr>
        <w:t>.</w:t>
      </w:r>
    </w:p>
    <w:p w:rsidR="00036639" w:rsidRPr="00407D1C" w:rsidRDefault="00036639" w:rsidP="00036639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lang w:val="en-GB"/>
        </w:rPr>
      </w:pPr>
      <w:r w:rsidRPr="00407D1C">
        <w:rPr>
          <w:rStyle w:val="citation"/>
          <w:lang w:val="en-GB"/>
        </w:rPr>
        <w:t>Lea, Henry Charles,</w:t>
      </w:r>
      <w:r w:rsidRPr="00407D1C">
        <w:rPr>
          <w:rStyle w:val="citation"/>
          <w:sz w:val="22"/>
          <w:szCs w:val="22"/>
          <w:lang w:val="en-GB"/>
        </w:rPr>
        <w:t xml:space="preserve"> </w:t>
      </w:r>
      <w:proofErr w:type="gramStart"/>
      <w:r w:rsidRPr="00407D1C">
        <w:rPr>
          <w:rStyle w:val="citation"/>
          <w:i/>
          <w:iCs/>
          <w:sz w:val="22"/>
          <w:szCs w:val="22"/>
          <w:lang w:val="en-GB"/>
        </w:rPr>
        <w:t>A</w:t>
      </w:r>
      <w:proofErr w:type="gramEnd"/>
      <w:r w:rsidRPr="00407D1C">
        <w:rPr>
          <w:rStyle w:val="citation"/>
          <w:i/>
          <w:iCs/>
          <w:sz w:val="22"/>
          <w:szCs w:val="22"/>
          <w:lang w:val="en-GB"/>
        </w:rPr>
        <w:t xml:space="preserve"> History of the Inquisition In The Middle Ages</w:t>
      </w:r>
      <w:r w:rsidR="000D09D0" w:rsidRPr="00407D1C">
        <w:rPr>
          <w:rStyle w:val="citation"/>
          <w:sz w:val="22"/>
          <w:szCs w:val="22"/>
          <w:lang w:val="en-GB"/>
        </w:rPr>
        <w:t>. 2006.</w:t>
      </w:r>
      <w:r w:rsidRPr="00407D1C">
        <w:rPr>
          <w:rStyle w:val="citation"/>
          <w:sz w:val="22"/>
          <w:szCs w:val="22"/>
          <w:lang w:val="en-GB"/>
        </w:rPr>
        <w:t xml:space="preserve"> </w:t>
      </w:r>
      <w:r w:rsidRPr="00407D1C">
        <w:rPr>
          <w:rStyle w:val="citation"/>
          <w:b/>
          <w:bCs/>
          <w:sz w:val="22"/>
          <w:szCs w:val="22"/>
          <w:lang w:val="en-GB"/>
        </w:rPr>
        <w:t>1</w:t>
      </w:r>
      <w:r w:rsidRPr="00407D1C">
        <w:rPr>
          <w:rStyle w:val="citation"/>
          <w:sz w:val="22"/>
          <w:szCs w:val="22"/>
          <w:lang w:val="en-GB"/>
        </w:rPr>
        <w:t xml:space="preserve">, </w:t>
      </w:r>
      <w:r w:rsidRPr="00407D1C">
        <w:rPr>
          <w:rFonts w:asciiTheme="majorBidi" w:hAnsiTheme="majorBidi" w:cstheme="majorBidi"/>
          <w:color w:val="000000"/>
          <w:lang w:val="en-GB"/>
        </w:rPr>
        <w:t>Harper &amp; brothers, 1887. The Unive</w:t>
      </w:r>
      <w:r w:rsidR="000D09D0" w:rsidRPr="00407D1C">
        <w:rPr>
          <w:rFonts w:asciiTheme="majorBidi" w:hAnsiTheme="majorBidi" w:cstheme="majorBidi"/>
          <w:color w:val="000000"/>
          <w:lang w:val="en-GB"/>
        </w:rPr>
        <w:t>rsity of Michigan Digitized</w:t>
      </w:r>
      <w:r w:rsidRPr="00407D1C">
        <w:rPr>
          <w:rFonts w:asciiTheme="majorBidi" w:hAnsiTheme="majorBidi" w:cstheme="majorBidi"/>
          <w:color w:val="000000"/>
          <w:lang w:val="en-GB"/>
        </w:rPr>
        <w:t xml:space="preserve">. </w:t>
      </w:r>
    </w:p>
    <w:p w:rsidR="008234B6" w:rsidRPr="00407D1C" w:rsidRDefault="000D09D0" w:rsidP="00BF1BA6">
      <w:pPr>
        <w:pStyle w:val="ListParagraph"/>
        <w:numPr>
          <w:ilvl w:val="0"/>
          <w:numId w:val="19"/>
        </w:numPr>
        <w:bidi w:val="0"/>
        <w:jc w:val="both"/>
        <w:rPr>
          <w:lang w:val="en-GB"/>
        </w:rPr>
      </w:pPr>
      <w:r w:rsidRPr="00407D1C">
        <w:rPr>
          <w:lang w:val="en-GB" w:bidi="ar-IQ"/>
        </w:rPr>
        <w:t>Sanduk, M. I. Is it growth or instability</w:t>
      </w:r>
      <w:proofErr w:type="gramStart"/>
      <w:r w:rsidRPr="00407D1C">
        <w:rPr>
          <w:lang w:val="en-GB" w:bidi="ar-IQ"/>
        </w:rPr>
        <w:t>?.</w:t>
      </w:r>
      <w:proofErr w:type="gramEnd"/>
      <w:r w:rsidRPr="00407D1C">
        <w:rPr>
          <w:lang w:val="en-GB" w:bidi="ar-IQ"/>
        </w:rPr>
        <w:t>2000.</w:t>
      </w:r>
      <w:r w:rsidR="008234B6" w:rsidRPr="00407D1C">
        <w:rPr>
          <w:lang w:val="en-GB" w:bidi="ar-IQ"/>
        </w:rPr>
        <w:t xml:space="preserve"> </w:t>
      </w:r>
      <w:proofErr w:type="spellStart"/>
      <w:proofErr w:type="gramStart"/>
      <w:r w:rsidR="008234B6" w:rsidRPr="00407D1C">
        <w:rPr>
          <w:i/>
          <w:iCs/>
          <w:lang w:val="en-GB" w:bidi="ar-IQ"/>
        </w:rPr>
        <w:t>Philosophica</w:t>
      </w:r>
      <w:proofErr w:type="spellEnd"/>
      <w:r w:rsidRPr="00407D1C">
        <w:rPr>
          <w:lang w:val="en-GB" w:bidi="ar-IQ"/>
        </w:rPr>
        <w:t xml:space="preserve"> ,</w:t>
      </w:r>
      <w:proofErr w:type="gramEnd"/>
      <w:r w:rsidRPr="00407D1C">
        <w:rPr>
          <w:lang w:val="en-GB" w:bidi="ar-IQ"/>
        </w:rPr>
        <w:t xml:space="preserve"> No.2 Vol. II, p.3</w:t>
      </w:r>
      <w:r w:rsidR="008234B6" w:rsidRPr="00407D1C">
        <w:rPr>
          <w:lang w:val="en-GB" w:bidi="ar-IQ"/>
        </w:rPr>
        <w:t>.</w:t>
      </w:r>
    </w:p>
    <w:p w:rsidR="008234B6" w:rsidRPr="00407D1C" w:rsidRDefault="00E16E50" w:rsidP="00BF1BA6">
      <w:pPr>
        <w:pStyle w:val="ListParagraph"/>
        <w:numPr>
          <w:ilvl w:val="0"/>
          <w:numId w:val="19"/>
        </w:numPr>
        <w:bidi w:val="0"/>
        <w:jc w:val="both"/>
        <w:rPr>
          <w:lang w:val="en-GB" w:bidi="ar-IQ"/>
        </w:rPr>
      </w:pPr>
      <w:proofErr w:type="spellStart"/>
      <w:r w:rsidRPr="00407D1C">
        <w:rPr>
          <w:lang w:val="en-GB" w:bidi="ar-IQ"/>
        </w:rPr>
        <w:t>Fedorovich</w:t>
      </w:r>
      <w:proofErr w:type="spellEnd"/>
      <w:r w:rsidRPr="00407D1C">
        <w:rPr>
          <w:lang w:val="en-GB" w:bidi="ar-IQ"/>
        </w:rPr>
        <w:t>. T. V.</w:t>
      </w:r>
      <w:r w:rsidR="008234B6" w:rsidRPr="00407D1C">
        <w:rPr>
          <w:lang w:val="en-GB" w:bidi="ar-IQ"/>
        </w:rPr>
        <w:t xml:space="preserve"> </w:t>
      </w:r>
      <w:r w:rsidR="008234B6" w:rsidRPr="00407D1C">
        <w:rPr>
          <w:i/>
          <w:iCs/>
          <w:lang w:val="en-GB" w:bidi="ar-IQ"/>
        </w:rPr>
        <w:t xml:space="preserve">The Phenomenon of </w:t>
      </w:r>
      <w:r w:rsidRPr="00407D1C">
        <w:rPr>
          <w:lang w:val="en-GB" w:bidi="ar-IQ"/>
        </w:rPr>
        <w:t>Science. 1977.</w:t>
      </w:r>
      <w:r w:rsidR="008234B6" w:rsidRPr="00407D1C">
        <w:rPr>
          <w:lang w:val="en-GB" w:bidi="ar-IQ"/>
        </w:rPr>
        <w:t xml:space="preserve"> Colombia University P</w:t>
      </w:r>
      <w:r w:rsidRPr="00407D1C">
        <w:rPr>
          <w:lang w:val="en-GB" w:bidi="ar-IQ"/>
        </w:rPr>
        <w:t xml:space="preserve">ress, New York, </w:t>
      </w:r>
      <w:r w:rsidR="008234B6" w:rsidRPr="00407D1C">
        <w:rPr>
          <w:lang w:val="en-GB" w:bidi="ar-IQ"/>
        </w:rPr>
        <w:t>P.242.</w:t>
      </w:r>
    </w:p>
    <w:p w:rsidR="00E16E50" w:rsidRPr="00407D1C" w:rsidRDefault="00E16E50" w:rsidP="00E16E50">
      <w:pPr>
        <w:pStyle w:val="ListParagraph"/>
        <w:numPr>
          <w:ilvl w:val="0"/>
          <w:numId w:val="19"/>
        </w:numPr>
        <w:bidi w:val="0"/>
        <w:jc w:val="both"/>
        <w:rPr>
          <w:lang w:val="en-GB" w:bidi="ar-IQ"/>
        </w:rPr>
      </w:pPr>
      <w:r w:rsidRPr="00407D1C">
        <w:rPr>
          <w:lang w:val="en-GB" w:bidi="ar-IQ"/>
        </w:rPr>
        <w:t xml:space="preserve">Glick, Thomas F. &amp; </w:t>
      </w:r>
      <w:proofErr w:type="spellStart"/>
      <w:r w:rsidRPr="00407D1C">
        <w:rPr>
          <w:lang w:val="en-GB" w:bidi="ar-IQ"/>
        </w:rPr>
        <w:t>Livesey</w:t>
      </w:r>
      <w:proofErr w:type="spellEnd"/>
      <w:r w:rsidRPr="00407D1C">
        <w:rPr>
          <w:lang w:val="en-GB" w:bidi="ar-IQ"/>
        </w:rPr>
        <w:t xml:space="preserve">, Steven John, Faith Wallis, Medieval Science, technology, and medicine: an </w:t>
      </w:r>
      <w:proofErr w:type="spellStart"/>
      <w:r w:rsidRPr="00407D1C">
        <w:rPr>
          <w:lang w:val="en-GB" w:bidi="ar-IQ"/>
        </w:rPr>
        <w:t>encyclopedia</w:t>
      </w:r>
      <w:proofErr w:type="spellEnd"/>
      <w:r w:rsidRPr="00407D1C">
        <w:rPr>
          <w:lang w:val="en-GB" w:bidi="ar-IQ"/>
        </w:rPr>
        <w:t xml:space="preserve">. 2005. </w:t>
      </w:r>
      <w:proofErr w:type="spellStart"/>
      <w:r w:rsidRPr="00407D1C">
        <w:rPr>
          <w:lang w:val="en-GB" w:bidi="ar-IQ"/>
        </w:rPr>
        <w:t>Routledge</w:t>
      </w:r>
      <w:proofErr w:type="spellEnd"/>
      <w:r w:rsidRPr="00407D1C">
        <w:rPr>
          <w:lang w:val="en-GB" w:bidi="ar-IQ"/>
        </w:rPr>
        <w:t xml:space="preserve">, 194. </w:t>
      </w:r>
    </w:p>
    <w:p w:rsidR="00AD71BB" w:rsidRPr="00407D1C" w:rsidRDefault="00AD71BB" w:rsidP="00AD71BB">
      <w:pPr>
        <w:pStyle w:val="ListParagraph"/>
        <w:numPr>
          <w:ilvl w:val="0"/>
          <w:numId w:val="19"/>
        </w:numPr>
        <w:bidi w:val="0"/>
        <w:jc w:val="both"/>
        <w:rPr>
          <w:rFonts w:asciiTheme="majorBidi" w:eastAsia="Times New Roman" w:hAnsiTheme="majorBidi" w:cstheme="majorBidi"/>
          <w:sz w:val="23"/>
          <w:szCs w:val="23"/>
          <w:lang w:val="en-GB" w:eastAsia="en-GB"/>
        </w:rPr>
      </w:pPr>
      <w:r w:rsidRPr="00407D1C">
        <w:rPr>
          <w:rFonts w:eastAsia="Times New Roman"/>
          <w:sz w:val="23"/>
          <w:szCs w:val="23"/>
          <w:lang w:val="en-GB" w:eastAsia="en-GB"/>
        </w:rPr>
        <w:t xml:space="preserve">Huff, Toby, </w:t>
      </w:r>
      <w:r w:rsidRPr="00407D1C">
        <w:rPr>
          <w:rFonts w:asciiTheme="majorBidi" w:hAnsiTheme="majorBidi" w:cstheme="majorBidi"/>
          <w:i/>
          <w:iCs/>
          <w:color w:val="000000"/>
          <w:lang w:val="en-GB"/>
        </w:rPr>
        <w:t>The rise of early modern science: Islam, China, and the West</w:t>
      </w:r>
      <w:r w:rsidRPr="00407D1C">
        <w:rPr>
          <w:rFonts w:ascii="Arial" w:hAnsi="Arial" w:cs="Arial"/>
          <w:color w:val="000000"/>
          <w:lang w:val="en-GB"/>
        </w:rPr>
        <w:t xml:space="preserve">. </w:t>
      </w:r>
      <w:r w:rsidRPr="00407D1C">
        <w:rPr>
          <w:rFonts w:asciiTheme="majorBidi" w:hAnsiTheme="majorBidi" w:cstheme="majorBidi"/>
          <w:color w:val="000000"/>
          <w:lang w:val="en-GB"/>
        </w:rPr>
        <w:t xml:space="preserve">2003, Cambridge University Press, p.114. </w:t>
      </w:r>
    </w:p>
    <w:p w:rsidR="003B20E9" w:rsidRPr="00407D1C" w:rsidRDefault="003B20E9" w:rsidP="003B20E9">
      <w:pPr>
        <w:pStyle w:val="ListParagraph"/>
        <w:numPr>
          <w:ilvl w:val="0"/>
          <w:numId w:val="19"/>
        </w:numPr>
        <w:bidi w:val="0"/>
        <w:jc w:val="lowKashida"/>
        <w:rPr>
          <w:lang w:val="en-GB"/>
        </w:rPr>
      </w:pPr>
      <w:r w:rsidRPr="00407D1C">
        <w:rPr>
          <w:lang w:val="en-GB"/>
        </w:rPr>
        <w:t>Al-</w:t>
      </w:r>
      <w:proofErr w:type="spellStart"/>
      <w:r w:rsidRPr="00407D1C">
        <w:rPr>
          <w:lang w:val="en-GB"/>
        </w:rPr>
        <w:t>Attas</w:t>
      </w:r>
      <w:proofErr w:type="spellEnd"/>
      <w:r w:rsidRPr="00407D1C">
        <w:rPr>
          <w:lang w:val="en-GB"/>
        </w:rPr>
        <w:t xml:space="preserve">, </w:t>
      </w:r>
      <w:proofErr w:type="spellStart"/>
      <w:r w:rsidRPr="00407D1C">
        <w:rPr>
          <w:lang w:val="en-GB"/>
        </w:rPr>
        <w:t>Syed</w:t>
      </w:r>
      <w:proofErr w:type="spellEnd"/>
      <w:r w:rsidRPr="00407D1C">
        <w:rPr>
          <w:lang w:val="en-GB"/>
        </w:rPr>
        <w:t xml:space="preserve"> Muhammad </w:t>
      </w:r>
      <w:proofErr w:type="spellStart"/>
      <w:r w:rsidRPr="00407D1C">
        <w:rPr>
          <w:lang w:val="en-GB"/>
        </w:rPr>
        <w:t>Naquib</w:t>
      </w:r>
      <w:proofErr w:type="spellEnd"/>
      <w:r w:rsidRPr="00407D1C">
        <w:rPr>
          <w:lang w:val="en-GB"/>
        </w:rPr>
        <w:t xml:space="preserve">. 1978. </w:t>
      </w:r>
      <w:r w:rsidRPr="00407D1C">
        <w:rPr>
          <w:i/>
          <w:iCs/>
          <w:lang w:val="en-GB"/>
        </w:rPr>
        <w:t>Islam and Secularism</w:t>
      </w:r>
      <w:r w:rsidRPr="00407D1C">
        <w:rPr>
          <w:lang w:val="en-GB"/>
        </w:rPr>
        <w:t>, International Institute of Islamic Thought &amp; Civilization (ISTAC) IIUM.</w:t>
      </w:r>
    </w:p>
    <w:p w:rsidR="00E16E50" w:rsidRPr="00407D1C" w:rsidRDefault="00E16E50" w:rsidP="00E16E50">
      <w:pPr>
        <w:pStyle w:val="ListParagraph"/>
        <w:numPr>
          <w:ilvl w:val="0"/>
          <w:numId w:val="19"/>
        </w:numPr>
        <w:bidi w:val="0"/>
        <w:jc w:val="both"/>
        <w:rPr>
          <w:lang w:val="en-GB" w:bidi="ar-IQ"/>
        </w:rPr>
      </w:pPr>
      <w:proofErr w:type="spellStart"/>
      <w:r w:rsidRPr="00407D1C">
        <w:rPr>
          <w:lang w:val="en-GB" w:bidi="ar-IQ"/>
        </w:rPr>
        <w:t>Sezgin</w:t>
      </w:r>
      <w:proofErr w:type="spellEnd"/>
      <w:r w:rsidRPr="00407D1C">
        <w:rPr>
          <w:lang w:val="en-GB" w:bidi="ar-IQ"/>
        </w:rPr>
        <w:t xml:space="preserve">, </w:t>
      </w:r>
      <w:proofErr w:type="spellStart"/>
      <w:r w:rsidRPr="00407D1C">
        <w:rPr>
          <w:lang w:val="en-GB" w:bidi="ar-IQ"/>
        </w:rPr>
        <w:t>Fuat</w:t>
      </w:r>
      <w:proofErr w:type="spellEnd"/>
      <w:r w:rsidRPr="00407D1C">
        <w:rPr>
          <w:lang w:val="en-GB" w:bidi="ar-IQ"/>
        </w:rPr>
        <w:t xml:space="preserve">. Geschichte des </w:t>
      </w:r>
      <w:proofErr w:type="spellStart"/>
      <w:r w:rsidRPr="00407D1C">
        <w:rPr>
          <w:lang w:val="en-GB" w:bidi="ar-IQ"/>
        </w:rPr>
        <w:t>Arabischen</w:t>
      </w:r>
      <w:proofErr w:type="spellEnd"/>
      <w:r w:rsidRPr="00407D1C">
        <w:rPr>
          <w:lang w:val="en-GB" w:bidi="ar-IQ"/>
        </w:rPr>
        <w:t xml:space="preserve"> </w:t>
      </w:r>
      <w:proofErr w:type="spellStart"/>
      <w:r w:rsidRPr="00407D1C">
        <w:rPr>
          <w:lang w:val="en-GB" w:bidi="ar-IQ"/>
        </w:rPr>
        <w:t>Schrifttums</w:t>
      </w:r>
      <w:proofErr w:type="spellEnd"/>
      <w:r w:rsidRPr="00407D1C">
        <w:rPr>
          <w:lang w:val="en-GB" w:bidi="ar-IQ"/>
        </w:rPr>
        <w:t xml:space="preserve">. 1975. Band II: </w:t>
      </w:r>
      <w:proofErr w:type="spellStart"/>
      <w:r w:rsidRPr="00407D1C">
        <w:rPr>
          <w:lang w:val="en-GB" w:bidi="ar-IQ"/>
        </w:rPr>
        <w:t>Poesie</w:t>
      </w:r>
      <w:proofErr w:type="spellEnd"/>
      <w:r w:rsidRPr="00407D1C">
        <w:rPr>
          <w:lang w:val="en-GB" w:bidi="ar-IQ"/>
        </w:rPr>
        <w:t xml:space="preserve"> </w:t>
      </w:r>
      <w:proofErr w:type="spellStart"/>
      <w:proofErr w:type="gramStart"/>
      <w:r w:rsidRPr="00407D1C">
        <w:rPr>
          <w:lang w:val="en-GB" w:bidi="ar-IQ"/>
        </w:rPr>
        <w:t>bis</w:t>
      </w:r>
      <w:proofErr w:type="spellEnd"/>
      <w:proofErr w:type="gramEnd"/>
      <w:r w:rsidRPr="00407D1C">
        <w:rPr>
          <w:lang w:val="en-GB" w:bidi="ar-IQ"/>
        </w:rPr>
        <w:t xml:space="preserve"> ca. 430 H., E. J. Brill, Leiden. </w:t>
      </w:r>
    </w:p>
    <w:p w:rsidR="00615BF0" w:rsidRPr="00407D1C" w:rsidRDefault="005A61F0" w:rsidP="00BF1BA6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lang w:val="en-GB"/>
        </w:rPr>
      </w:pPr>
      <w:proofErr w:type="spellStart"/>
      <w:r w:rsidRPr="00407D1C">
        <w:rPr>
          <w:rFonts w:asciiTheme="majorBidi" w:hAnsiTheme="majorBidi" w:cstheme="majorBidi"/>
          <w:lang w:val="en-GB"/>
        </w:rPr>
        <w:t>Saliba</w:t>
      </w:r>
      <w:proofErr w:type="spellEnd"/>
      <w:r w:rsidRPr="00407D1C">
        <w:rPr>
          <w:rFonts w:asciiTheme="majorBidi" w:hAnsiTheme="majorBidi" w:cstheme="majorBidi"/>
          <w:lang w:val="en-GB"/>
        </w:rPr>
        <w:t>, George</w:t>
      </w:r>
      <w:r w:rsidR="00615BF0" w:rsidRPr="00407D1C">
        <w:rPr>
          <w:rFonts w:asciiTheme="majorBidi" w:hAnsiTheme="majorBidi" w:cstheme="majorBidi"/>
          <w:lang w:val="en-GB"/>
        </w:rPr>
        <w:t xml:space="preserve">, </w:t>
      </w:r>
      <w:r w:rsidR="00615BF0" w:rsidRPr="00407D1C">
        <w:rPr>
          <w:rFonts w:asciiTheme="majorBidi" w:hAnsiTheme="majorBidi" w:cstheme="majorBidi"/>
          <w:i/>
          <w:iCs/>
          <w:lang w:val="en-GB"/>
        </w:rPr>
        <w:t>Islamic Science and the Making of the European Renaissance</w:t>
      </w:r>
      <w:r w:rsidRPr="00407D1C">
        <w:rPr>
          <w:rFonts w:asciiTheme="majorBidi" w:hAnsiTheme="majorBidi" w:cstheme="majorBidi"/>
          <w:lang w:val="en-GB"/>
        </w:rPr>
        <w:t>.</w:t>
      </w:r>
      <w:r w:rsidR="006F4802" w:rsidRPr="00407D1C">
        <w:rPr>
          <w:rFonts w:asciiTheme="majorBidi" w:hAnsiTheme="majorBidi" w:cstheme="majorBidi"/>
          <w:lang w:val="en-GB"/>
        </w:rPr>
        <w:t xml:space="preserve"> </w:t>
      </w:r>
      <w:r w:rsidRPr="00407D1C">
        <w:rPr>
          <w:rFonts w:asciiTheme="majorBidi" w:hAnsiTheme="majorBidi" w:cstheme="majorBidi"/>
          <w:lang w:val="en-GB"/>
        </w:rPr>
        <w:t>2007</w:t>
      </w:r>
      <w:r w:rsidR="00615BF0" w:rsidRPr="00407D1C">
        <w:rPr>
          <w:rFonts w:asciiTheme="majorBidi" w:hAnsiTheme="majorBidi" w:cstheme="majorBidi"/>
          <w:lang w:val="en-GB"/>
        </w:rPr>
        <w:t xml:space="preserve"> Cambridge</w:t>
      </w:r>
      <w:r w:rsidRPr="00407D1C">
        <w:rPr>
          <w:rFonts w:asciiTheme="majorBidi" w:hAnsiTheme="majorBidi" w:cstheme="majorBidi"/>
          <w:lang w:val="en-GB"/>
        </w:rPr>
        <w:t>, MA and London: MIT Press</w:t>
      </w:r>
      <w:r w:rsidR="00615BF0" w:rsidRPr="00407D1C">
        <w:rPr>
          <w:rFonts w:asciiTheme="majorBidi" w:hAnsiTheme="majorBidi" w:cstheme="majorBidi"/>
          <w:lang w:val="en-GB"/>
        </w:rPr>
        <w:t xml:space="preserve">. </w:t>
      </w:r>
    </w:p>
    <w:p w:rsidR="001D5485" w:rsidRPr="00407D1C" w:rsidRDefault="001D5485" w:rsidP="001D5485">
      <w:pPr>
        <w:bidi w:val="0"/>
        <w:jc w:val="both"/>
        <w:rPr>
          <w:rFonts w:asciiTheme="majorBidi" w:hAnsiTheme="majorBidi" w:cstheme="majorBidi"/>
          <w:lang w:val="en-GB"/>
        </w:rPr>
      </w:pPr>
    </w:p>
    <w:p w:rsidR="008234B6" w:rsidRPr="00407D1C" w:rsidRDefault="008234B6" w:rsidP="0086254C">
      <w:pPr>
        <w:bidi w:val="0"/>
        <w:jc w:val="both"/>
        <w:rPr>
          <w:lang w:val="en-GB"/>
        </w:rPr>
      </w:pPr>
    </w:p>
    <w:p w:rsidR="008234B6" w:rsidRPr="00407D1C" w:rsidRDefault="008234B6" w:rsidP="00DE7C41">
      <w:pPr>
        <w:bidi w:val="0"/>
        <w:jc w:val="both"/>
        <w:rPr>
          <w:lang w:val="en-GB"/>
        </w:rPr>
      </w:pPr>
    </w:p>
    <w:p w:rsidR="008234B6" w:rsidRPr="00407D1C" w:rsidRDefault="008234B6" w:rsidP="00DE7C41">
      <w:pPr>
        <w:bidi w:val="0"/>
        <w:jc w:val="both"/>
        <w:rPr>
          <w:lang w:val="en-GB"/>
        </w:rPr>
      </w:pPr>
    </w:p>
    <w:p w:rsidR="008234B6" w:rsidRPr="00407D1C" w:rsidRDefault="008234B6" w:rsidP="00DE7C41">
      <w:pPr>
        <w:bidi w:val="0"/>
        <w:jc w:val="both"/>
        <w:rPr>
          <w:lang w:val="en-GB"/>
        </w:rPr>
      </w:pPr>
    </w:p>
    <w:p w:rsidR="008234B6" w:rsidRPr="00407D1C" w:rsidRDefault="008234B6" w:rsidP="00DE7C41">
      <w:pPr>
        <w:bidi w:val="0"/>
        <w:jc w:val="both"/>
        <w:rPr>
          <w:lang w:val="en-GB"/>
        </w:rPr>
      </w:pPr>
    </w:p>
    <w:p w:rsidR="008234B6" w:rsidRPr="00407D1C" w:rsidRDefault="008234B6" w:rsidP="00DE7C41">
      <w:pPr>
        <w:bidi w:val="0"/>
        <w:jc w:val="both"/>
        <w:rPr>
          <w:lang w:val="en-GB"/>
        </w:rPr>
      </w:pPr>
    </w:p>
    <w:p w:rsidR="008234B6" w:rsidRPr="00407D1C" w:rsidRDefault="008234B6" w:rsidP="00DE7C41">
      <w:pPr>
        <w:bidi w:val="0"/>
        <w:jc w:val="both"/>
        <w:rPr>
          <w:lang w:val="en-GB"/>
        </w:rPr>
      </w:pPr>
    </w:p>
    <w:p w:rsidR="008234B6" w:rsidRPr="00407D1C" w:rsidRDefault="008234B6" w:rsidP="00DE7C41">
      <w:pPr>
        <w:bidi w:val="0"/>
        <w:jc w:val="both"/>
        <w:rPr>
          <w:lang w:val="en-GB"/>
        </w:rPr>
      </w:pPr>
    </w:p>
    <w:p w:rsidR="00903784" w:rsidRPr="00407D1C" w:rsidRDefault="00903784" w:rsidP="00DE7C41">
      <w:pPr>
        <w:bidi w:val="0"/>
        <w:jc w:val="both"/>
        <w:rPr>
          <w:lang w:val="en-GB"/>
        </w:rPr>
      </w:pPr>
    </w:p>
    <w:p w:rsidR="00903784" w:rsidRPr="00407D1C" w:rsidRDefault="00903784" w:rsidP="00DE7C41">
      <w:pPr>
        <w:bidi w:val="0"/>
        <w:jc w:val="both"/>
        <w:rPr>
          <w:lang w:val="en-GB"/>
        </w:rPr>
      </w:pPr>
    </w:p>
    <w:sectPr w:rsidR="00903784" w:rsidRPr="00407D1C" w:rsidSect="0072406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71" w:rsidRDefault="00A34271">
      <w:r>
        <w:separator/>
      </w:r>
    </w:p>
  </w:endnote>
  <w:endnote w:type="continuationSeparator" w:id="0">
    <w:p w:rsidR="00A34271" w:rsidRDefault="00A3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Ext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71" w:rsidRDefault="00A34271">
      <w:r>
        <w:separator/>
      </w:r>
    </w:p>
  </w:footnote>
  <w:footnote w:type="continuationSeparator" w:id="0">
    <w:p w:rsidR="00A34271" w:rsidRDefault="00A34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C09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926A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1E1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F82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3C82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ED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34F4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6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0D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56F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6318C"/>
    <w:multiLevelType w:val="hybridMultilevel"/>
    <w:tmpl w:val="1640D3EC"/>
    <w:lvl w:ilvl="0" w:tplc="6EE01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E11A7"/>
    <w:multiLevelType w:val="hybridMultilevel"/>
    <w:tmpl w:val="E93407B6"/>
    <w:lvl w:ilvl="0" w:tplc="6EE01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10890"/>
    <w:multiLevelType w:val="hybridMultilevel"/>
    <w:tmpl w:val="75DCDFAA"/>
    <w:lvl w:ilvl="0" w:tplc="6EE01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126F78"/>
    <w:multiLevelType w:val="hybridMultilevel"/>
    <w:tmpl w:val="D9A04914"/>
    <w:lvl w:ilvl="0" w:tplc="53569F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891A69"/>
    <w:multiLevelType w:val="hybridMultilevel"/>
    <w:tmpl w:val="ED3E0A08"/>
    <w:lvl w:ilvl="0" w:tplc="6EE014D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3014E"/>
    <w:multiLevelType w:val="hybridMultilevel"/>
    <w:tmpl w:val="65306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57281"/>
    <w:multiLevelType w:val="hybridMultilevel"/>
    <w:tmpl w:val="00308F46"/>
    <w:lvl w:ilvl="0" w:tplc="6EE01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F0363"/>
    <w:multiLevelType w:val="hybridMultilevel"/>
    <w:tmpl w:val="56BE14D4"/>
    <w:lvl w:ilvl="0" w:tplc="8E7CCF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8E4731"/>
    <w:multiLevelType w:val="hybridMultilevel"/>
    <w:tmpl w:val="E9DADBAE"/>
    <w:lvl w:ilvl="0" w:tplc="53569FF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8B71E3E"/>
    <w:multiLevelType w:val="hybridMultilevel"/>
    <w:tmpl w:val="B0320230"/>
    <w:lvl w:ilvl="0" w:tplc="6EE01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44352"/>
    <w:multiLevelType w:val="hybridMultilevel"/>
    <w:tmpl w:val="F73413EA"/>
    <w:lvl w:ilvl="0" w:tplc="53569F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CAA70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628C4"/>
    <w:multiLevelType w:val="hybridMultilevel"/>
    <w:tmpl w:val="6262A4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AB80140"/>
    <w:multiLevelType w:val="hybridMultilevel"/>
    <w:tmpl w:val="75DCDFAA"/>
    <w:lvl w:ilvl="0" w:tplc="6EE01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89509B"/>
    <w:multiLevelType w:val="hybridMultilevel"/>
    <w:tmpl w:val="0BBC7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B2B3A"/>
    <w:multiLevelType w:val="hybridMultilevel"/>
    <w:tmpl w:val="142EA2CE"/>
    <w:lvl w:ilvl="0" w:tplc="53569F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84EB5"/>
    <w:multiLevelType w:val="hybridMultilevel"/>
    <w:tmpl w:val="70C46D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011CE"/>
    <w:multiLevelType w:val="multilevel"/>
    <w:tmpl w:val="598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395725"/>
    <w:multiLevelType w:val="hybridMultilevel"/>
    <w:tmpl w:val="B89CE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E4711"/>
    <w:multiLevelType w:val="hybridMultilevel"/>
    <w:tmpl w:val="446EA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D04B2"/>
    <w:multiLevelType w:val="hybridMultilevel"/>
    <w:tmpl w:val="D11CAA10"/>
    <w:lvl w:ilvl="0" w:tplc="53569FF0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C692089"/>
    <w:multiLevelType w:val="hybridMultilevel"/>
    <w:tmpl w:val="F73413EA"/>
    <w:lvl w:ilvl="0" w:tplc="53569F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CAA70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9"/>
  </w:num>
  <w:num w:numId="4">
    <w:abstractNumId w:val="18"/>
  </w:num>
  <w:num w:numId="5">
    <w:abstractNumId w:val="13"/>
  </w:num>
  <w:num w:numId="6">
    <w:abstractNumId w:val="24"/>
  </w:num>
  <w:num w:numId="7">
    <w:abstractNumId w:val="25"/>
  </w:num>
  <w:num w:numId="8">
    <w:abstractNumId w:val="27"/>
  </w:num>
  <w:num w:numId="9">
    <w:abstractNumId w:val="15"/>
  </w:num>
  <w:num w:numId="10">
    <w:abstractNumId w:val="23"/>
  </w:num>
  <w:num w:numId="11">
    <w:abstractNumId w:val="21"/>
  </w:num>
  <w:num w:numId="12">
    <w:abstractNumId w:val="26"/>
  </w:num>
  <w:num w:numId="13">
    <w:abstractNumId w:val="19"/>
  </w:num>
  <w:num w:numId="14">
    <w:abstractNumId w:val="10"/>
  </w:num>
  <w:num w:numId="15">
    <w:abstractNumId w:val="12"/>
  </w:num>
  <w:num w:numId="16">
    <w:abstractNumId w:val="28"/>
  </w:num>
  <w:num w:numId="17">
    <w:abstractNumId w:val="11"/>
  </w:num>
  <w:num w:numId="18">
    <w:abstractNumId w:val="14"/>
  </w:num>
  <w:num w:numId="19">
    <w:abstractNumId w:val="16"/>
  </w:num>
  <w:num w:numId="20">
    <w:abstractNumId w:val="30"/>
  </w:num>
  <w:num w:numId="21">
    <w:abstractNumId w:val="2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"/>
  </w:num>
  <w:num w:numId="28">
    <w:abstractNumId w:val="6"/>
  </w:num>
  <w:num w:numId="29">
    <w:abstractNumId w:val="5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95"/>
    <w:rsid w:val="000020AE"/>
    <w:rsid w:val="0000226F"/>
    <w:rsid w:val="00010954"/>
    <w:rsid w:val="00016637"/>
    <w:rsid w:val="00020E0D"/>
    <w:rsid w:val="00021A3D"/>
    <w:rsid w:val="0002372D"/>
    <w:rsid w:val="000278E3"/>
    <w:rsid w:val="00031A16"/>
    <w:rsid w:val="000322C6"/>
    <w:rsid w:val="000326D4"/>
    <w:rsid w:val="000351DE"/>
    <w:rsid w:val="000358D4"/>
    <w:rsid w:val="00035A77"/>
    <w:rsid w:val="00036639"/>
    <w:rsid w:val="00036890"/>
    <w:rsid w:val="00052B3D"/>
    <w:rsid w:val="000551A5"/>
    <w:rsid w:val="00055BAB"/>
    <w:rsid w:val="000570B6"/>
    <w:rsid w:val="00060A4C"/>
    <w:rsid w:val="000617EF"/>
    <w:rsid w:val="0006276F"/>
    <w:rsid w:val="0006597A"/>
    <w:rsid w:val="0006624E"/>
    <w:rsid w:val="00071903"/>
    <w:rsid w:val="00074A1B"/>
    <w:rsid w:val="000768CB"/>
    <w:rsid w:val="00081803"/>
    <w:rsid w:val="000834A2"/>
    <w:rsid w:val="00086A93"/>
    <w:rsid w:val="0009092E"/>
    <w:rsid w:val="0009159C"/>
    <w:rsid w:val="00094758"/>
    <w:rsid w:val="00094C8C"/>
    <w:rsid w:val="000957CA"/>
    <w:rsid w:val="000A0226"/>
    <w:rsid w:val="000A0E95"/>
    <w:rsid w:val="000A0ECE"/>
    <w:rsid w:val="000A0EDA"/>
    <w:rsid w:val="000A2DCC"/>
    <w:rsid w:val="000A36A1"/>
    <w:rsid w:val="000A6125"/>
    <w:rsid w:val="000A6F71"/>
    <w:rsid w:val="000B37B0"/>
    <w:rsid w:val="000B3811"/>
    <w:rsid w:val="000B3FCA"/>
    <w:rsid w:val="000B6DA9"/>
    <w:rsid w:val="000B707E"/>
    <w:rsid w:val="000B7AA3"/>
    <w:rsid w:val="000C46E2"/>
    <w:rsid w:val="000C4F7B"/>
    <w:rsid w:val="000C58B7"/>
    <w:rsid w:val="000C7228"/>
    <w:rsid w:val="000D09D0"/>
    <w:rsid w:val="000D2F94"/>
    <w:rsid w:val="000D41FA"/>
    <w:rsid w:val="000D4AED"/>
    <w:rsid w:val="000D5DBA"/>
    <w:rsid w:val="000D6A30"/>
    <w:rsid w:val="000D6C5D"/>
    <w:rsid w:val="000E103B"/>
    <w:rsid w:val="000E2DA9"/>
    <w:rsid w:val="000E373D"/>
    <w:rsid w:val="000E447F"/>
    <w:rsid w:val="000E5B65"/>
    <w:rsid w:val="000E5CCD"/>
    <w:rsid w:val="000E70DE"/>
    <w:rsid w:val="000F2521"/>
    <w:rsid w:val="000F45FD"/>
    <w:rsid w:val="000F4C1A"/>
    <w:rsid w:val="000F5511"/>
    <w:rsid w:val="000F598E"/>
    <w:rsid w:val="000F5DFA"/>
    <w:rsid w:val="000F614E"/>
    <w:rsid w:val="00101604"/>
    <w:rsid w:val="00107785"/>
    <w:rsid w:val="00112A99"/>
    <w:rsid w:val="0011380D"/>
    <w:rsid w:val="001168FF"/>
    <w:rsid w:val="0011763B"/>
    <w:rsid w:val="00117BC6"/>
    <w:rsid w:val="001264E6"/>
    <w:rsid w:val="00126EAA"/>
    <w:rsid w:val="0013032E"/>
    <w:rsid w:val="00131E95"/>
    <w:rsid w:val="00132241"/>
    <w:rsid w:val="001327D7"/>
    <w:rsid w:val="00133163"/>
    <w:rsid w:val="00135263"/>
    <w:rsid w:val="00137E24"/>
    <w:rsid w:val="00140453"/>
    <w:rsid w:val="001432D6"/>
    <w:rsid w:val="0014429B"/>
    <w:rsid w:val="00145CCA"/>
    <w:rsid w:val="001505F5"/>
    <w:rsid w:val="00150664"/>
    <w:rsid w:val="00151C81"/>
    <w:rsid w:val="00165D26"/>
    <w:rsid w:val="00166871"/>
    <w:rsid w:val="00167739"/>
    <w:rsid w:val="00167C81"/>
    <w:rsid w:val="00171DBA"/>
    <w:rsid w:val="001724FB"/>
    <w:rsid w:val="00172662"/>
    <w:rsid w:val="00172B91"/>
    <w:rsid w:val="0017451C"/>
    <w:rsid w:val="0017516C"/>
    <w:rsid w:val="0017522F"/>
    <w:rsid w:val="00177DDF"/>
    <w:rsid w:val="00181692"/>
    <w:rsid w:val="00184650"/>
    <w:rsid w:val="00197FD3"/>
    <w:rsid w:val="001A5510"/>
    <w:rsid w:val="001A76CA"/>
    <w:rsid w:val="001B1461"/>
    <w:rsid w:val="001B1479"/>
    <w:rsid w:val="001B500F"/>
    <w:rsid w:val="001B54C7"/>
    <w:rsid w:val="001B7EEF"/>
    <w:rsid w:val="001C0591"/>
    <w:rsid w:val="001C09A5"/>
    <w:rsid w:val="001C31F8"/>
    <w:rsid w:val="001C6A2E"/>
    <w:rsid w:val="001C704C"/>
    <w:rsid w:val="001C7448"/>
    <w:rsid w:val="001D243B"/>
    <w:rsid w:val="001D484C"/>
    <w:rsid w:val="001D5485"/>
    <w:rsid w:val="001E20F4"/>
    <w:rsid w:val="001E37E5"/>
    <w:rsid w:val="001E5167"/>
    <w:rsid w:val="001E6A41"/>
    <w:rsid w:val="001E6BF9"/>
    <w:rsid w:val="001F0F09"/>
    <w:rsid w:val="001F0FCE"/>
    <w:rsid w:val="001F368C"/>
    <w:rsid w:val="001F7713"/>
    <w:rsid w:val="00201F8F"/>
    <w:rsid w:val="00205110"/>
    <w:rsid w:val="00205959"/>
    <w:rsid w:val="00205A63"/>
    <w:rsid w:val="00213A01"/>
    <w:rsid w:val="002146F0"/>
    <w:rsid w:val="00216CDC"/>
    <w:rsid w:val="002171C4"/>
    <w:rsid w:val="00222156"/>
    <w:rsid w:val="00224697"/>
    <w:rsid w:val="00225A92"/>
    <w:rsid w:val="00226BDD"/>
    <w:rsid w:val="0023283F"/>
    <w:rsid w:val="00235C4A"/>
    <w:rsid w:val="00236591"/>
    <w:rsid w:val="00241E98"/>
    <w:rsid w:val="00243314"/>
    <w:rsid w:val="00243495"/>
    <w:rsid w:val="00247A15"/>
    <w:rsid w:val="00250BEF"/>
    <w:rsid w:val="002513A7"/>
    <w:rsid w:val="0025273A"/>
    <w:rsid w:val="002554CF"/>
    <w:rsid w:val="00255D80"/>
    <w:rsid w:val="002604DA"/>
    <w:rsid w:val="00264FCB"/>
    <w:rsid w:val="002706EF"/>
    <w:rsid w:val="002708DE"/>
    <w:rsid w:val="00272AB5"/>
    <w:rsid w:val="002764A6"/>
    <w:rsid w:val="00283FFC"/>
    <w:rsid w:val="0028438A"/>
    <w:rsid w:val="00284B8E"/>
    <w:rsid w:val="00286309"/>
    <w:rsid w:val="00291EE6"/>
    <w:rsid w:val="002970A4"/>
    <w:rsid w:val="002A19F2"/>
    <w:rsid w:val="002A22B4"/>
    <w:rsid w:val="002A519B"/>
    <w:rsid w:val="002B5987"/>
    <w:rsid w:val="002C2386"/>
    <w:rsid w:val="002C5FD5"/>
    <w:rsid w:val="002D0578"/>
    <w:rsid w:val="002D08DB"/>
    <w:rsid w:val="002D0BEC"/>
    <w:rsid w:val="002D1938"/>
    <w:rsid w:val="002D1CD7"/>
    <w:rsid w:val="002D2257"/>
    <w:rsid w:val="002D4B7A"/>
    <w:rsid w:val="002D4B8E"/>
    <w:rsid w:val="002D7290"/>
    <w:rsid w:val="002D74DD"/>
    <w:rsid w:val="002D74EB"/>
    <w:rsid w:val="002E4B40"/>
    <w:rsid w:val="002E5577"/>
    <w:rsid w:val="002E6F3B"/>
    <w:rsid w:val="002F49ED"/>
    <w:rsid w:val="002F7313"/>
    <w:rsid w:val="002F7378"/>
    <w:rsid w:val="003031FF"/>
    <w:rsid w:val="00303ABB"/>
    <w:rsid w:val="00311A95"/>
    <w:rsid w:val="00315172"/>
    <w:rsid w:val="003156AC"/>
    <w:rsid w:val="0031575F"/>
    <w:rsid w:val="00316E43"/>
    <w:rsid w:val="0032225C"/>
    <w:rsid w:val="0032249B"/>
    <w:rsid w:val="00322C86"/>
    <w:rsid w:val="003244A8"/>
    <w:rsid w:val="00325F62"/>
    <w:rsid w:val="00326864"/>
    <w:rsid w:val="00330051"/>
    <w:rsid w:val="00332A62"/>
    <w:rsid w:val="0033337F"/>
    <w:rsid w:val="00333F07"/>
    <w:rsid w:val="00334A70"/>
    <w:rsid w:val="00340102"/>
    <w:rsid w:val="0034036E"/>
    <w:rsid w:val="003408A8"/>
    <w:rsid w:val="00341751"/>
    <w:rsid w:val="0034282A"/>
    <w:rsid w:val="00346D8B"/>
    <w:rsid w:val="00347A13"/>
    <w:rsid w:val="00347B11"/>
    <w:rsid w:val="0035452F"/>
    <w:rsid w:val="00354D18"/>
    <w:rsid w:val="0035581A"/>
    <w:rsid w:val="00360AF2"/>
    <w:rsid w:val="00362764"/>
    <w:rsid w:val="00366B93"/>
    <w:rsid w:val="00366E5E"/>
    <w:rsid w:val="00372894"/>
    <w:rsid w:val="00376FBA"/>
    <w:rsid w:val="00377804"/>
    <w:rsid w:val="0038186E"/>
    <w:rsid w:val="0038309D"/>
    <w:rsid w:val="00390E35"/>
    <w:rsid w:val="003939B1"/>
    <w:rsid w:val="00395E1E"/>
    <w:rsid w:val="00396738"/>
    <w:rsid w:val="00396F18"/>
    <w:rsid w:val="003A4715"/>
    <w:rsid w:val="003B20E9"/>
    <w:rsid w:val="003B35DC"/>
    <w:rsid w:val="003B3B30"/>
    <w:rsid w:val="003C1C3D"/>
    <w:rsid w:val="003C559B"/>
    <w:rsid w:val="003C6061"/>
    <w:rsid w:val="003D21E4"/>
    <w:rsid w:val="003D3205"/>
    <w:rsid w:val="003D5661"/>
    <w:rsid w:val="003D6072"/>
    <w:rsid w:val="003D66AC"/>
    <w:rsid w:val="003E055A"/>
    <w:rsid w:val="003E0863"/>
    <w:rsid w:val="003E14AF"/>
    <w:rsid w:val="003E4251"/>
    <w:rsid w:val="003E4423"/>
    <w:rsid w:val="003E5862"/>
    <w:rsid w:val="003E5931"/>
    <w:rsid w:val="003F666B"/>
    <w:rsid w:val="00403214"/>
    <w:rsid w:val="00404125"/>
    <w:rsid w:val="00404DFE"/>
    <w:rsid w:val="004064E1"/>
    <w:rsid w:val="00407D1C"/>
    <w:rsid w:val="00412C2E"/>
    <w:rsid w:val="00416E97"/>
    <w:rsid w:val="00417A01"/>
    <w:rsid w:val="00420EBB"/>
    <w:rsid w:val="004224AA"/>
    <w:rsid w:val="004231F1"/>
    <w:rsid w:val="00423D53"/>
    <w:rsid w:val="00430985"/>
    <w:rsid w:val="00431C96"/>
    <w:rsid w:val="00441BCF"/>
    <w:rsid w:val="00446DAA"/>
    <w:rsid w:val="00447695"/>
    <w:rsid w:val="0045399E"/>
    <w:rsid w:val="004556E2"/>
    <w:rsid w:val="004567A0"/>
    <w:rsid w:val="00457620"/>
    <w:rsid w:val="00457FAE"/>
    <w:rsid w:val="00463B0E"/>
    <w:rsid w:val="0046454F"/>
    <w:rsid w:val="004713C4"/>
    <w:rsid w:val="00471938"/>
    <w:rsid w:val="00471AD9"/>
    <w:rsid w:val="00471CA6"/>
    <w:rsid w:val="0047391C"/>
    <w:rsid w:val="0047413F"/>
    <w:rsid w:val="004750C5"/>
    <w:rsid w:val="00475442"/>
    <w:rsid w:val="00480905"/>
    <w:rsid w:val="00481BCB"/>
    <w:rsid w:val="00482746"/>
    <w:rsid w:val="00484888"/>
    <w:rsid w:val="00485738"/>
    <w:rsid w:val="00485FEB"/>
    <w:rsid w:val="00487C91"/>
    <w:rsid w:val="00491ABE"/>
    <w:rsid w:val="00491B1A"/>
    <w:rsid w:val="004967D7"/>
    <w:rsid w:val="00496DBA"/>
    <w:rsid w:val="004A0EC1"/>
    <w:rsid w:val="004A1711"/>
    <w:rsid w:val="004A200E"/>
    <w:rsid w:val="004A4629"/>
    <w:rsid w:val="004A5E78"/>
    <w:rsid w:val="004A712A"/>
    <w:rsid w:val="004B13B9"/>
    <w:rsid w:val="004B3AA6"/>
    <w:rsid w:val="004B3F3A"/>
    <w:rsid w:val="004C08FD"/>
    <w:rsid w:val="004C1099"/>
    <w:rsid w:val="004C1F7C"/>
    <w:rsid w:val="004C7983"/>
    <w:rsid w:val="004D0406"/>
    <w:rsid w:val="004D1795"/>
    <w:rsid w:val="004D19BA"/>
    <w:rsid w:val="004D339C"/>
    <w:rsid w:val="004E00CA"/>
    <w:rsid w:val="004E0D7C"/>
    <w:rsid w:val="004E386A"/>
    <w:rsid w:val="004E4632"/>
    <w:rsid w:val="004E655C"/>
    <w:rsid w:val="004E70C6"/>
    <w:rsid w:val="004F02F7"/>
    <w:rsid w:val="004F527C"/>
    <w:rsid w:val="00505305"/>
    <w:rsid w:val="00505695"/>
    <w:rsid w:val="00510274"/>
    <w:rsid w:val="00512DCE"/>
    <w:rsid w:val="00520BEF"/>
    <w:rsid w:val="00520FB9"/>
    <w:rsid w:val="00521243"/>
    <w:rsid w:val="00521E4B"/>
    <w:rsid w:val="00523D67"/>
    <w:rsid w:val="00525DDF"/>
    <w:rsid w:val="0053049F"/>
    <w:rsid w:val="005309A0"/>
    <w:rsid w:val="00530E9F"/>
    <w:rsid w:val="00533289"/>
    <w:rsid w:val="0053492E"/>
    <w:rsid w:val="005371D6"/>
    <w:rsid w:val="00541DFC"/>
    <w:rsid w:val="00542CD1"/>
    <w:rsid w:val="0054698C"/>
    <w:rsid w:val="00554EBF"/>
    <w:rsid w:val="005560C7"/>
    <w:rsid w:val="00556EEF"/>
    <w:rsid w:val="005578BB"/>
    <w:rsid w:val="00557C93"/>
    <w:rsid w:val="005659D2"/>
    <w:rsid w:val="005718B1"/>
    <w:rsid w:val="00573DF9"/>
    <w:rsid w:val="005746DF"/>
    <w:rsid w:val="00574C26"/>
    <w:rsid w:val="005758F6"/>
    <w:rsid w:val="0057656F"/>
    <w:rsid w:val="005811D6"/>
    <w:rsid w:val="00582C04"/>
    <w:rsid w:val="005831AD"/>
    <w:rsid w:val="0058359E"/>
    <w:rsid w:val="00587A7E"/>
    <w:rsid w:val="00590DCF"/>
    <w:rsid w:val="00593E7A"/>
    <w:rsid w:val="00594FCB"/>
    <w:rsid w:val="005956FD"/>
    <w:rsid w:val="00596437"/>
    <w:rsid w:val="005A1CD3"/>
    <w:rsid w:val="005A1CD8"/>
    <w:rsid w:val="005A33AF"/>
    <w:rsid w:val="005A390F"/>
    <w:rsid w:val="005A3952"/>
    <w:rsid w:val="005A3A70"/>
    <w:rsid w:val="005A438A"/>
    <w:rsid w:val="005A5B9B"/>
    <w:rsid w:val="005A5DEB"/>
    <w:rsid w:val="005A5E86"/>
    <w:rsid w:val="005A61F0"/>
    <w:rsid w:val="005A7DC3"/>
    <w:rsid w:val="005B0A55"/>
    <w:rsid w:val="005B0AAB"/>
    <w:rsid w:val="005B3DE9"/>
    <w:rsid w:val="005B4DB3"/>
    <w:rsid w:val="005B51F7"/>
    <w:rsid w:val="005B5F40"/>
    <w:rsid w:val="005C0390"/>
    <w:rsid w:val="005C1EBE"/>
    <w:rsid w:val="005C2134"/>
    <w:rsid w:val="005C3F39"/>
    <w:rsid w:val="005C410B"/>
    <w:rsid w:val="005C4ABA"/>
    <w:rsid w:val="005C4E5E"/>
    <w:rsid w:val="005C62D3"/>
    <w:rsid w:val="005C6516"/>
    <w:rsid w:val="005C713C"/>
    <w:rsid w:val="005C72BD"/>
    <w:rsid w:val="005D035E"/>
    <w:rsid w:val="005D1346"/>
    <w:rsid w:val="005D1646"/>
    <w:rsid w:val="005D468B"/>
    <w:rsid w:val="005D69F6"/>
    <w:rsid w:val="005E1771"/>
    <w:rsid w:val="005E57FB"/>
    <w:rsid w:val="005F4687"/>
    <w:rsid w:val="006003C7"/>
    <w:rsid w:val="00602AA3"/>
    <w:rsid w:val="0060343A"/>
    <w:rsid w:val="0060372D"/>
    <w:rsid w:val="0060602A"/>
    <w:rsid w:val="0061091C"/>
    <w:rsid w:val="0061271C"/>
    <w:rsid w:val="00612785"/>
    <w:rsid w:val="006150E0"/>
    <w:rsid w:val="00615BF0"/>
    <w:rsid w:val="00616471"/>
    <w:rsid w:val="00616EEF"/>
    <w:rsid w:val="00625D7C"/>
    <w:rsid w:val="006267C7"/>
    <w:rsid w:val="00627441"/>
    <w:rsid w:val="0063012B"/>
    <w:rsid w:val="00630A9F"/>
    <w:rsid w:val="0063730F"/>
    <w:rsid w:val="0064188F"/>
    <w:rsid w:val="006433B7"/>
    <w:rsid w:val="0065005B"/>
    <w:rsid w:val="00650E86"/>
    <w:rsid w:val="00652398"/>
    <w:rsid w:val="00655B67"/>
    <w:rsid w:val="00656352"/>
    <w:rsid w:val="0066177A"/>
    <w:rsid w:val="00663F9A"/>
    <w:rsid w:val="006665DE"/>
    <w:rsid w:val="00666833"/>
    <w:rsid w:val="00680034"/>
    <w:rsid w:val="00681830"/>
    <w:rsid w:val="0068232C"/>
    <w:rsid w:val="00682A82"/>
    <w:rsid w:val="00683797"/>
    <w:rsid w:val="006838A1"/>
    <w:rsid w:val="00684931"/>
    <w:rsid w:val="00684A4D"/>
    <w:rsid w:val="00684BFD"/>
    <w:rsid w:val="00694ABB"/>
    <w:rsid w:val="00697B41"/>
    <w:rsid w:val="006A270E"/>
    <w:rsid w:val="006A5713"/>
    <w:rsid w:val="006A7F0D"/>
    <w:rsid w:val="006B0234"/>
    <w:rsid w:val="006B3137"/>
    <w:rsid w:val="006B39E3"/>
    <w:rsid w:val="006B3EF2"/>
    <w:rsid w:val="006B549F"/>
    <w:rsid w:val="006C2605"/>
    <w:rsid w:val="006C66F6"/>
    <w:rsid w:val="006D1939"/>
    <w:rsid w:val="006D1BB9"/>
    <w:rsid w:val="006D3555"/>
    <w:rsid w:val="006D4358"/>
    <w:rsid w:val="006E079C"/>
    <w:rsid w:val="006E0990"/>
    <w:rsid w:val="006E0A80"/>
    <w:rsid w:val="006E0F24"/>
    <w:rsid w:val="006E1E81"/>
    <w:rsid w:val="006E2B46"/>
    <w:rsid w:val="006E2D56"/>
    <w:rsid w:val="006E4E03"/>
    <w:rsid w:val="006E6E2B"/>
    <w:rsid w:val="006E7283"/>
    <w:rsid w:val="006F451F"/>
    <w:rsid w:val="006F4802"/>
    <w:rsid w:val="006F5008"/>
    <w:rsid w:val="006F57ED"/>
    <w:rsid w:val="006F58F2"/>
    <w:rsid w:val="006F6F89"/>
    <w:rsid w:val="0070323B"/>
    <w:rsid w:val="007042AA"/>
    <w:rsid w:val="00706457"/>
    <w:rsid w:val="0071197D"/>
    <w:rsid w:val="00713A8F"/>
    <w:rsid w:val="00714045"/>
    <w:rsid w:val="0072221F"/>
    <w:rsid w:val="00723BC9"/>
    <w:rsid w:val="00724068"/>
    <w:rsid w:val="007242C8"/>
    <w:rsid w:val="00724994"/>
    <w:rsid w:val="0072552D"/>
    <w:rsid w:val="007275B6"/>
    <w:rsid w:val="00730722"/>
    <w:rsid w:val="00731E37"/>
    <w:rsid w:val="0073255A"/>
    <w:rsid w:val="007327C0"/>
    <w:rsid w:val="00733328"/>
    <w:rsid w:val="007333F1"/>
    <w:rsid w:val="007404DF"/>
    <w:rsid w:val="0074106F"/>
    <w:rsid w:val="00744243"/>
    <w:rsid w:val="00744FF2"/>
    <w:rsid w:val="0074505F"/>
    <w:rsid w:val="00746518"/>
    <w:rsid w:val="00746F0A"/>
    <w:rsid w:val="00747CF0"/>
    <w:rsid w:val="00751F27"/>
    <w:rsid w:val="007535D5"/>
    <w:rsid w:val="00753E73"/>
    <w:rsid w:val="00754943"/>
    <w:rsid w:val="00754E05"/>
    <w:rsid w:val="00757366"/>
    <w:rsid w:val="00757679"/>
    <w:rsid w:val="0076163F"/>
    <w:rsid w:val="0077012D"/>
    <w:rsid w:val="0077017E"/>
    <w:rsid w:val="00773810"/>
    <w:rsid w:val="007748FA"/>
    <w:rsid w:val="00774CF9"/>
    <w:rsid w:val="00775555"/>
    <w:rsid w:val="007832B6"/>
    <w:rsid w:val="00784527"/>
    <w:rsid w:val="00784AA9"/>
    <w:rsid w:val="007917E2"/>
    <w:rsid w:val="0079468E"/>
    <w:rsid w:val="00795342"/>
    <w:rsid w:val="007A65FE"/>
    <w:rsid w:val="007B5B05"/>
    <w:rsid w:val="007B66D2"/>
    <w:rsid w:val="007C297B"/>
    <w:rsid w:val="007C2D17"/>
    <w:rsid w:val="007C3835"/>
    <w:rsid w:val="007C594D"/>
    <w:rsid w:val="007C6286"/>
    <w:rsid w:val="007C62B4"/>
    <w:rsid w:val="007D0109"/>
    <w:rsid w:val="007D04AA"/>
    <w:rsid w:val="007D10FD"/>
    <w:rsid w:val="007D2B5A"/>
    <w:rsid w:val="007D4C84"/>
    <w:rsid w:val="007D6765"/>
    <w:rsid w:val="007D7A0F"/>
    <w:rsid w:val="007D7B18"/>
    <w:rsid w:val="007D7F91"/>
    <w:rsid w:val="007E06B5"/>
    <w:rsid w:val="007E1D02"/>
    <w:rsid w:val="007E4252"/>
    <w:rsid w:val="007F2BEC"/>
    <w:rsid w:val="007F2CAF"/>
    <w:rsid w:val="007F51EC"/>
    <w:rsid w:val="007F65A0"/>
    <w:rsid w:val="007F65D0"/>
    <w:rsid w:val="00803101"/>
    <w:rsid w:val="0081064B"/>
    <w:rsid w:val="008118EF"/>
    <w:rsid w:val="00813174"/>
    <w:rsid w:val="00817BFB"/>
    <w:rsid w:val="00817E05"/>
    <w:rsid w:val="008202BF"/>
    <w:rsid w:val="00822A75"/>
    <w:rsid w:val="008234B6"/>
    <w:rsid w:val="00825122"/>
    <w:rsid w:val="00832E4E"/>
    <w:rsid w:val="00834F06"/>
    <w:rsid w:val="00835769"/>
    <w:rsid w:val="008450B8"/>
    <w:rsid w:val="00854265"/>
    <w:rsid w:val="0086009E"/>
    <w:rsid w:val="008605A7"/>
    <w:rsid w:val="00861B97"/>
    <w:rsid w:val="0086254C"/>
    <w:rsid w:val="0087117F"/>
    <w:rsid w:val="0087259E"/>
    <w:rsid w:val="00875232"/>
    <w:rsid w:val="00880FAE"/>
    <w:rsid w:val="008818E8"/>
    <w:rsid w:val="00891B62"/>
    <w:rsid w:val="00892304"/>
    <w:rsid w:val="0089258F"/>
    <w:rsid w:val="00894960"/>
    <w:rsid w:val="008954EC"/>
    <w:rsid w:val="008A0240"/>
    <w:rsid w:val="008A22C3"/>
    <w:rsid w:val="008A25F8"/>
    <w:rsid w:val="008A6E5F"/>
    <w:rsid w:val="008B2009"/>
    <w:rsid w:val="008B22F7"/>
    <w:rsid w:val="008B2B15"/>
    <w:rsid w:val="008B4988"/>
    <w:rsid w:val="008B49DD"/>
    <w:rsid w:val="008B77DF"/>
    <w:rsid w:val="008C0737"/>
    <w:rsid w:val="008C3960"/>
    <w:rsid w:val="008C399E"/>
    <w:rsid w:val="008C53F7"/>
    <w:rsid w:val="008C5B26"/>
    <w:rsid w:val="008D1505"/>
    <w:rsid w:val="008D3333"/>
    <w:rsid w:val="008D3EF9"/>
    <w:rsid w:val="008D532F"/>
    <w:rsid w:val="008D603E"/>
    <w:rsid w:val="008E124E"/>
    <w:rsid w:val="008E50BF"/>
    <w:rsid w:val="008E5773"/>
    <w:rsid w:val="008E5FCC"/>
    <w:rsid w:val="008F2C2B"/>
    <w:rsid w:val="008F2F44"/>
    <w:rsid w:val="008F5475"/>
    <w:rsid w:val="00900C2F"/>
    <w:rsid w:val="00901914"/>
    <w:rsid w:val="00901AB1"/>
    <w:rsid w:val="00903784"/>
    <w:rsid w:val="009101B8"/>
    <w:rsid w:val="009114FC"/>
    <w:rsid w:val="009116DB"/>
    <w:rsid w:val="00912683"/>
    <w:rsid w:val="00916E87"/>
    <w:rsid w:val="00922ED4"/>
    <w:rsid w:val="00926641"/>
    <w:rsid w:val="00927AA3"/>
    <w:rsid w:val="00931260"/>
    <w:rsid w:val="00931803"/>
    <w:rsid w:val="00932186"/>
    <w:rsid w:val="00932AC8"/>
    <w:rsid w:val="00933CAF"/>
    <w:rsid w:val="00934FA3"/>
    <w:rsid w:val="0093791A"/>
    <w:rsid w:val="00942EE5"/>
    <w:rsid w:val="00944C9F"/>
    <w:rsid w:val="0094656A"/>
    <w:rsid w:val="009515CD"/>
    <w:rsid w:val="00963588"/>
    <w:rsid w:val="009644EF"/>
    <w:rsid w:val="00964C9B"/>
    <w:rsid w:val="0096572E"/>
    <w:rsid w:val="009677D9"/>
    <w:rsid w:val="00973D18"/>
    <w:rsid w:val="00974782"/>
    <w:rsid w:val="009754A2"/>
    <w:rsid w:val="00983176"/>
    <w:rsid w:val="00984D87"/>
    <w:rsid w:val="00991770"/>
    <w:rsid w:val="00994A6B"/>
    <w:rsid w:val="0099625E"/>
    <w:rsid w:val="00997D16"/>
    <w:rsid w:val="009A295C"/>
    <w:rsid w:val="009A3FCC"/>
    <w:rsid w:val="009B702E"/>
    <w:rsid w:val="009C19A0"/>
    <w:rsid w:val="009C2536"/>
    <w:rsid w:val="009C547C"/>
    <w:rsid w:val="009C56D2"/>
    <w:rsid w:val="009C69AC"/>
    <w:rsid w:val="009D1A61"/>
    <w:rsid w:val="009D6598"/>
    <w:rsid w:val="009D7FB3"/>
    <w:rsid w:val="009E015D"/>
    <w:rsid w:val="009E53AF"/>
    <w:rsid w:val="009E5E19"/>
    <w:rsid w:val="009F0A4E"/>
    <w:rsid w:val="009F0AF9"/>
    <w:rsid w:val="009F2278"/>
    <w:rsid w:val="009F26E7"/>
    <w:rsid w:val="009F381C"/>
    <w:rsid w:val="009F3839"/>
    <w:rsid w:val="009F3DA3"/>
    <w:rsid w:val="009F7600"/>
    <w:rsid w:val="00A0362D"/>
    <w:rsid w:val="00A05C17"/>
    <w:rsid w:val="00A11A5F"/>
    <w:rsid w:val="00A14DBA"/>
    <w:rsid w:val="00A168E6"/>
    <w:rsid w:val="00A221DE"/>
    <w:rsid w:val="00A245DE"/>
    <w:rsid w:val="00A25617"/>
    <w:rsid w:val="00A31634"/>
    <w:rsid w:val="00A316FF"/>
    <w:rsid w:val="00A3378D"/>
    <w:rsid w:val="00A34271"/>
    <w:rsid w:val="00A36260"/>
    <w:rsid w:val="00A43FCD"/>
    <w:rsid w:val="00A44CBF"/>
    <w:rsid w:val="00A473EF"/>
    <w:rsid w:val="00A47E4D"/>
    <w:rsid w:val="00A51B87"/>
    <w:rsid w:val="00A60FB0"/>
    <w:rsid w:val="00A61906"/>
    <w:rsid w:val="00A61D1E"/>
    <w:rsid w:val="00A62702"/>
    <w:rsid w:val="00A65C65"/>
    <w:rsid w:val="00A8013C"/>
    <w:rsid w:val="00A81FDE"/>
    <w:rsid w:val="00A87CB8"/>
    <w:rsid w:val="00A90ED0"/>
    <w:rsid w:val="00A90F99"/>
    <w:rsid w:val="00A94D92"/>
    <w:rsid w:val="00A94EB8"/>
    <w:rsid w:val="00A960CB"/>
    <w:rsid w:val="00A96E98"/>
    <w:rsid w:val="00AA4E05"/>
    <w:rsid w:val="00AB2E40"/>
    <w:rsid w:val="00AB77EE"/>
    <w:rsid w:val="00AB79B9"/>
    <w:rsid w:val="00AC10C5"/>
    <w:rsid w:val="00AC167A"/>
    <w:rsid w:val="00AC4643"/>
    <w:rsid w:val="00AC6094"/>
    <w:rsid w:val="00AC68D7"/>
    <w:rsid w:val="00AC6EE4"/>
    <w:rsid w:val="00AC7AF7"/>
    <w:rsid w:val="00AC7B87"/>
    <w:rsid w:val="00AD01BD"/>
    <w:rsid w:val="00AD07CF"/>
    <w:rsid w:val="00AD1445"/>
    <w:rsid w:val="00AD2146"/>
    <w:rsid w:val="00AD4079"/>
    <w:rsid w:val="00AD71BB"/>
    <w:rsid w:val="00AE1110"/>
    <w:rsid w:val="00AE148B"/>
    <w:rsid w:val="00AE14A6"/>
    <w:rsid w:val="00AE326C"/>
    <w:rsid w:val="00AE4AC4"/>
    <w:rsid w:val="00AE4CC3"/>
    <w:rsid w:val="00AE54A2"/>
    <w:rsid w:val="00AF0554"/>
    <w:rsid w:val="00AF0844"/>
    <w:rsid w:val="00AF0D52"/>
    <w:rsid w:val="00AF0E2F"/>
    <w:rsid w:val="00AF41FA"/>
    <w:rsid w:val="00AF65C4"/>
    <w:rsid w:val="00AF71C5"/>
    <w:rsid w:val="00B00A09"/>
    <w:rsid w:val="00B0153E"/>
    <w:rsid w:val="00B10E7C"/>
    <w:rsid w:val="00B11829"/>
    <w:rsid w:val="00B12644"/>
    <w:rsid w:val="00B1534C"/>
    <w:rsid w:val="00B211FE"/>
    <w:rsid w:val="00B22641"/>
    <w:rsid w:val="00B226E1"/>
    <w:rsid w:val="00B22908"/>
    <w:rsid w:val="00B22F24"/>
    <w:rsid w:val="00B24700"/>
    <w:rsid w:val="00B27C39"/>
    <w:rsid w:val="00B3060C"/>
    <w:rsid w:val="00B32DED"/>
    <w:rsid w:val="00B35B3B"/>
    <w:rsid w:val="00B361E7"/>
    <w:rsid w:val="00B376B5"/>
    <w:rsid w:val="00B37DAC"/>
    <w:rsid w:val="00B476A1"/>
    <w:rsid w:val="00B5100F"/>
    <w:rsid w:val="00B52F86"/>
    <w:rsid w:val="00B568DE"/>
    <w:rsid w:val="00B63069"/>
    <w:rsid w:val="00B633FA"/>
    <w:rsid w:val="00B655DD"/>
    <w:rsid w:val="00B66A04"/>
    <w:rsid w:val="00B73D86"/>
    <w:rsid w:val="00B755C6"/>
    <w:rsid w:val="00B82B8E"/>
    <w:rsid w:val="00B84CAD"/>
    <w:rsid w:val="00B86F28"/>
    <w:rsid w:val="00B904C0"/>
    <w:rsid w:val="00B9092B"/>
    <w:rsid w:val="00B91A72"/>
    <w:rsid w:val="00B94798"/>
    <w:rsid w:val="00B97D01"/>
    <w:rsid w:val="00BA023B"/>
    <w:rsid w:val="00BA1C57"/>
    <w:rsid w:val="00BA63EB"/>
    <w:rsid w:val="00BB28B8"/>
    <w:rsid w:val="00BB62A0"/>
    <w:rsid w:val="00BB755F"/>
    <w:rsid w:val="00BC0949"/>
    <w:rsid w:val="00BC1229"/>
    <w:rsid w:val="00BC64F0"/>
    <w:rsid w:val="00BC6A28"/>
    <w:rsid w:val="00BD089D"/>
    <w:rsid w:val="00BE16AE"/>
    <w:rsid w:val="00BE200C"/>
    <w:rsid w:val="00BE2FB8"/>
    <w:rsid w:val="00BE34E6"/>
    <w:rsid w:val="00BE536A"/>
    <w:rsid w:val="00BE54B2"/>
    <w:rsid w:val="00BE7554"/>
    <w:rsid w:val="00BF1BA6"/>
    <w:rsid w:val="00BF2A22"/>
    <w:rsid w:val="00BF57DA"/>
    <w:rsid w:val="00BF626F"/>
    <w:rsid w:val="00BF6A98"/>
    <w:rsid w:val="00BF6E70"/>
    <w:rsid w:val="00C00246"/>
    <w:rsid w:val="00C00621"/>
    <w:rsid w:val="00C04840"/>
    <w:rsid w:val="00C10BBE"/>
    <w:rsid w:val="00C11C42"/>
    <w:rsid w:val="00C14B00"/>
    <w:rsid w:val="00C14D46"/>
    <w:rsid w:val="00C15F26"/>
    <w:rsid w:val="00C164FE"/>
    <w:rsid w:val="00C16E5B"/>
    <w:rsid w:val="00C17B5E"/>
    <w:rsid w:val="00C201BC"/>
    <w:rsid w:val="00C20604"/>
    <w:rsid w:val="00C23C8A"/>
    <w:rsid w:val="00C24DA0"/>
    <w:rsid w:val="00C25B64"/>
    <w:rsid w:val="00C26778"/>
    <w:rsid w:val="00C27022"/>
    <w:rsid w:val="00C35C9F"/>
    <w:rsid w:val="00C36401"/>
    <w:rsid w:val="00C37B3C"/>
    <w:rsid w:val="00C419F8"/>
    <w:rsid w:val="00C42931"/>
    <w:rsid w:val="00C45F7F"/>
    <w:rsid w:val="00C46991"/>
    <w:rsid w:val="00C476F8"/>
    <w:rsid w:val="00C531EC"/>
    <w:rsid w:val="00C53D88"/>
    <w:rsid w:val="00C56064"/>
    <w:rsid w:val="00C575F2"/>
    <w:rsid w:val="00C61C39"/>
    <w:rsid w:val="00C62EE7"/>
    <w:rsid w:val="00C67A3E"/>
    <w:rsid w:val="00C73A3E"/>
    <w:rsid w:val="00C75B98"/>
    <w:rsid w:val="00C81DA1"/>
    <w:rsid w:val="00C82E05"/>
    <w:rsid w:val="00C868BE"/>
    <w:rsid w:val="00C878FB"/>
    <w:rsid w:val="00C93A42"/>
    <w:rsid w:val="00C93E88"/>
    <w:rsid w:val="00C963B2"/>
    <w:rsid w:val="00C97DFD"/>
    <w:rsid w:val="00CA1E1D"/>
    <w:rsid w:val="00CA5A2E"/>
    <w:rsid w:val="00CA7086"/>
    <w:rsid w:val="00CB03C3"/>
    <w:rsid w:val="00CB2579"/>
    <w:rsid w:val="00CB4B06"/>
    <w:rsid w:val="00CB6E8C"/>
    <w:rsid w:val="00CC0226"/>
    <w:rsid w:val="00CC0694"/>
    <w:rsid w:val="00CC40C6"/>
    <w:rsid w:val="00CC738F"/>
    <w:rsid w:val="00CC7B6F"/>
    <w:rsid w:val="00CE4581"/>
    <w:rsid w:val="00CE476C"/>
    <w:rsid w:val="00CE5766"/>
    <w:rsid w:val="00CE5812"/>
    <w:rsid w:val="00CE5CB5"/>
    <w:rsid w:val="00CE7F4B"/>
    <w:rsid w:val="00CF08E6"/>
    <w:rsid w:val="00CF0CBE"/>
    <w:rsid w:val="00CF1DE7"/>
    <w:rsid w:val="00CF294D"/>
    <w:rsid w:val="00CF400B"/>
    <w:rsid w:val="00CF6844"/>
    <w:rsid w:val="00D003CA"/>
    <w:rsid w:val="00D010F6"/>
    <w:rsid w:val="00D017F2"/>
    <w:rsid w:val="00D02AD0"/>
    <w:rsid w:val="00D03543"/>
    <w:rsid w:val="00D03583"/>
    <w:rsid w:val="00D041A7"/>
    <w:rsid w:val="00D04C11"/>
    <w:rsid w:val="00D05E63"/>
    <w:rsid w:val="00D06D79"/>
    <w:rsid w:val="00D07061"/>
    <w:rsid w:val="00D07F86"/>
    <w:rsid w:val="00D11FF1"/>
    <w:rsid w:val="00D133F0"/>
    <w:rsid w:val="00D13C69"/>
    <w:rsid w:val="00D1500C"/>
    <w:rsid w:val="00D15541"/>
    <w:rsid w:val="00D24EA2"/>
    <w:rsid w:val="00D25CC1"/>
    <w:rsid w:val="00D26ABD"/>
    <w:rsid w:val="00D35197"/>
    <w:rsid w:val="00D35538"/>
    <w:rsid w:val="00D3590C"/>
    <w:rsid w:val="00D37274"/>
    <w:rsid w:val="00D3793C"/>
    <w:rsid w:val="00D51544"/>
    <w:rsid w:val="00D52086"/>
    <w:rsid w:val="00D54735"/>
    <w:rsid w:val="00D61328"/>
    <w:rsid w:val="00D61FAB"/>
    <w:rsid w:val="00D628EC"/>
    <w:rsid w:val="00D6444E"/>
    <w:rsid w:val="00D66B33"/>
    <w:rsid w:val="00D66ED8"/>
    <w:rsid w:val="00D67A59"/>
    <w:rsid w:val="00D7478C"/>
    <w:rsid w:val="00D800BA"/>
    <w:rsid w:val="00D8228E"/>
    <w:rsid w:val="00D85074"/>
    <w:rsid w:val="00D85284"/>
    <w:rsid w:val="00D86CB1"/>
    <w:rsid w:val="00D86F39"/>
    <w:rsid w:val="00D90C42"/>
    <w:rsid w:val="00D91424"/>
    <w:rsid w:val="00D91EA6"/>
    <w:rsid w:val="00D95564"/>
    <w:rsid w:val="00D97092"/>
    <w:rsid w:val="00DA018C"/>
    <w:rsid w:val="00DA24DA"/>
    <w:rsid w:val="00DA274E"/>
    <w:rsid w:val="00DA661D"/>
    <w:rsid w:val="00DB0DF8"/>
    <w:rsid w:val="00DB1685"/>
    <w:rsid w:val="00DB2371"/>
    <w:rsid w:val="00DB694B"/>
    <w:rsid w:val="00DC4AA5"/>
    <w:rsid w:val="00DC5976"/>
    <w:rsid w:val="00DC6A4E"/>
    <w:rsid w:val="00DD056A"/>
    <w:rsid w:val="00DD17EE"/>
    <w:rsid w:val="00DD33FA"/>
    <w:rsid w:val="00DD4E04"/>
    <w:rsid w:val="00DD57D7"/>
    <w:rsid w:val="00DD686E"/>
    <w:rsid w:val="00DE7C41"/>
    <w:rsid w:val="00DF33A5"/>
    <w:rsid w:val="00DF3B9E"/>
    <w:rsid w:val="00DF3C63"/>
    <w:rsid w:val="00DF4EB9"/>
    <w:rsid w:val="00DF4EF8"/>
    <w:rsid w:val="00DF6ECE"/>
    <w:rsid w:val="00E0194F"/>
    <w:rsid w:val="00E0305E"/>
    <w:rsid w:val="00E0340B"/>
    <w:rsid w:val="00E04EF4"/>
    <w:rsid w:val="00E064F7"/>
    <w:rsid w:val="00E068D0"/>
    <w:rsid w:val="00E124DD"/>
    <w:rsid w:val="00E13FF3"/>
    <w:rsid w:val="00E144DF"/>
    <w:rsid w:val="00E151E5"/>
    <w:rsid w:val="00E153AE"/>
    <w:rsid w:val="00E15E7C"/>
    <w:rsid w:val="00E1607A"/>
    <w:rsid w:val="00E161D2"/>
    <w:rsid w:val="00E16E50"/>
    <w:rsid w:val="00E1780C"/>
    <w:rsid w:val="00E2008D"/>
    <w:rsid w:val="00E2698E"/>
    <w:rsid w:val="00E27EFF"/>
    <w:rsid w:val="00E301F9"/>
    <w:rsid w:val="00E3118E"/>
    <w:rsid w:val="00E31A9F"/>
    <w:rsid w:val="00E37AC8"/>
    <w:rsid w:val="00E42098"/>
    <w:rsid w:val="00E42B63"/>
    <w:rsid w:val="00E4494E"/>
    <w:rsid w:val="00E479A1"/>
    <w:rsid w:val="00E51448"/>
    <w:rsid w:val="00E52C7C"/>
    <w:rsid w:val="00E57EEA"/>
    <w:rsid w:val="00E61DAA"/>
    <w:rsid w:val="00E638A5"/>
    <w:rsid w:val="00E66F0B"/>
    <w:rsid w:val="00E677A7"/>
    <w:rsid w:val="00E71A67"/>
    <w:rsid w:val="00E9474D"/>
    <w:rsid w:val="00E97E47"/>
    <w:rsid w:val="00EA1675"/>
    <w:rsid w:val="00EA53F9"/>
    <w:rsid w:val="00EB0BEE"/>
    <w:rsid w:val="00EB2751"/>
    <w:rsid w:val="00EB3E18"/>
    <w:rsid w:val="00EC0B4F"/>
    <w:rsid w:val="00EC1A1D"/>
    <w:rsid w:val="00EC25BF"/>
    <w:rsid w:val="00EC5A98"/>
    <w:rsid w:val="00EC6D24"/>
    <w:rsid w:val="00ED7E5C"/>
    <w:rsid w:val="00ED7F88"/>
    <w:rsid w:val="00EE750B"/>
    <w:rsid w:val="00EF2A5B"/>
    <w:rsid w:val="00EF36CA"/>
    <w:rsid w:val="00EF6FA5"/>
    <w:rsid w:val="00EF7175"/>
    <w:rsid w:val="00F02071"/>
    <w:rsid w:val="00F02FE4"/>
    <w:rsid w:val="00F10F6C"/>
    <w:rsid w:val="00F14A20"/>
    <w:rsid w:val="00F15549"/>
    <w:rsid w:val="00F1637C"/>
    <w:rsid w:val="00F1641F"/>
    <w:rsid w:val="00F16FE2"/>
    <w:rsid w:val="00F1731C"/>
    <w:rsid w:val="00F20291"/>
    <w:rsid w:val="00F23D98"/>
    <w:rsid w:val="00F2405C"/>
    <w:rsid w:val="00F24BA1"/>
    <w:rsid w:val="00F267CC"/>
    <w:rsid w:val="00F30D81"/>
    <w:rsid w:val="00F31B84"/>
    <w:rsid w:val="00F35B40"/>
    <w:rsid w:val="00F35DA6"/>
    <w:rsid w:val="00F365F7"/>
    <w:rsid w:val="00F41927"/>
    <w:rsid w:val="00F41C6B"/>
    <w:rsid w:val="00F42292"/>
    <w:rsid w:val="00F44A9B"/>
    <w:rsid w:val="00F511D5"/>
    <w:rsid w:val="00F52E6F"/>
    <w:rsid w:val="00F552C0"/>
    <w:rsid w:val="00F557FE"/>
    <w:rsid w:val="00F64AD9"/>
    <w:rsid w:val="00F762E3"/>
    <w:rsid w:val="00F76AA5"/>
    <w:rsid w:val="00F770FE"/>
    <w:rsid w:val="00F81BC0"/>
    <w:rsid w:val="00F85711"/>
    <w:rsid w:val="00F928D4"/>
    <w:rsid w:val="00F93F61"/>
    <w:rsid w:val="00FA1CDA"/>
    <w:rsid w:val="00FA22C6"/>
    <w:rsid w:val="00FA33A9"/>
    <w:rsid w:val="00FA4265"/>
    <w:rsid w:val="00FA5D6A"/>
    <w:rsid w:val="00FA6FDF"/>
    <w:rsid w:val="00FB1B9F"/>
    <w:rsid w:val="00FB202C"/>
    <w:rsid w:val="00FB3777"/>
    <w:rsid w:val="00FC75CB"/>
    <w:rsid w:val="00FC7963"/>
    <w:rsid w:val="00FD62B0"/>
    <w:rsid w:val="00FE0E2C"/>
    <w:rsid w:val="00FE3099"/>
    <w:rsid w:val="00FE4050"/>
    <w:rsid w:val="00FE7DF5"/>
    <w:rsid w:val="00FF26D1"/>
    <w:rsid w:val="00FF3720"/>
    <w:rsid w:val="00FF3750"/>
    <w:rsid w:val="00FF553A"/>
    <w:rsid w:val="00FF612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DF"/>
    <w:pPr>
      <w:bidi/>
    </w:pPr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qFormat/>
    <w:rsid w:val="002D08DB"/>
    <w:pPr>
      <w:bidi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5DC"/>
    <w:rPr>
      <w:color w:val="0000FF"/>
      <w:u w:val="single"/>
    </w:rPr>
  </w:style>
  <w:style w:type="paragraph" w:styleId="BodyText">
    <w:name w:val="Body Text"/>
    <w:basedOn w:val="Normal"/>
    <w:link w:val="BodyTextChar"/>
    <w:rsid w:val="003B35DC"/>
    <w:pPr>
      <w:bidi w:val="0"/>
      <w:spacing w:line="360" w:lineRule="auto"/>
      <w:jc w:val="lowKashida"/>
    </w:pPr>
    <w:rPr>
      <w:lang w:bidi="ar-IQ"/>
    </w:rPr>
  </w:style>
  <w:style w:type="paragraph" w:styleId="BalloonText">
    <w:name w:val="Balloon Text"/>
    <w:basedOn w:val="Normal"/>
    <w:semiHidden/>
    <w:rsid w:val="00AD01B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9A295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A295C"/>
    <w:rPr>
      <w:vertAlign w:val="superscript"/>
    </w:rPr>
  </w:style>
  <w:style w:type="paragraph" w:styleId="FootnoteText">
    <w:name w:val="footnote text"/>
    <w:basedOn w:val="Normal"/>
    <w:semiHidden/>
    <w:rsid w:val="009A295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295C"/>
    <w:rPr>
      <w:vertAlign w:val="superscript"/>
    </w:rPr>
  </w:style>
  <w:style w:type="paragraph" w:styleId="Header">
    <w:name w:val="header"/>
    <w:basedOn w:val="Normal"/>
    <w:rsid w:val="007240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406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24068"/>
    <w:pPr>
      <w:shd w:val="clear" w:color="auto" w:fill="000080"/>
    </w:pPr>
    <w:rPr>
      <w:rFonts w:ascii="Tahoma" w:hAnsi="Tahoma" w:cs="Tahoma"/>
    </w:rPr>
  </w:style>
  <w:style w:type="character" w:customStyle="1" w:styleId="addmd1">
    <w:name w:val="addmd1"/>
    <w:basedOn w:val="DefaultParagraphFont"/>
    <w:rsid w:val="002D08DB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basedOn w:val="DefaultParagraphFont"/>
    <w:rsid w:val="002D19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3F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0FD"/>
    <w:rPr>
      <w:b/>
      <w:bCs/>
    </w:rPr>
  </w:style>
  <w:style w:type="character" w:customStyle="1" w:styleId="citation">
    <w:name w:val="citation"/>
    <w:basedOn w:val="DefaultParagraphFont"/>
    <w:rsid w:val="00417A01"/>
  </w:style>
  <w:style w:type="character" w:customStyle="1" w:styleId="printonly">
    <w:name w:val="printonly"/>
    <w:basedOn w:val="DefaultParagraphFont"/>
    <w:rsid w:val="00417A01"/>
  </w:style>
  <w:style w:type="character" w:customStyle="1" w:styleId="reference-accessdate">
    <w:name w:val="reference-accessdate"/>
    <w:basedOn w:val="DefaultParagraphFont"/>
    <w:rsid w:val="00417A01"/>
  </w:style>
  <w:style w:type="character" w:customStyle="1" w:styleId="z3988">
    <w:name w:val="z3988"/>
    <w:basedOn w:val="DefaultParagraphFont"/>
    <w:rsid w:val="00417A01"/>
  </w:style>
  <w:style w:type="character" w:styleId="CommentReference">
    <w:name w:val="annotation reference"/>
    <w:basedOn w:val="DefaultParagraphFont"/>
    <w:uiPriority w:val="99"/>
    <w:unhideWhenUsed/>
    <w:rsid w:val="008B77DF"/>
    <w:rPr>
      <w:noProof w:val="0"/>
      <w:sz w:val="16"/>
      <w:szCs w:val="16"/>
      <w:lang w:val="en-GB"/>
    </w:rPr>
  </w:style>
  <w:style w:type="paragraph" w:styleId="CommentText">
    <w:name w:val="annotation text"/>
    <w:link w:val="CommentTextChar"/>
    <w:uiPriority w:val="99"/>
    <w:unhideWhenUsed/>
    <w:rsid w:val="008B77DF"/>
    <w:rPr>
      <w:rFonts w:eastAsia="SimSun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7DF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DF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616471"/>
    <w:rPr>
      <w:rFonts w:eastAsia="SimSun"/>
      <w:sz w:val="24"/>
      <w:szCs w:val="24"/>
      <w:lang w:val="en-US" w:eastAsia="zh-CN"/>
    </w:rPr>
  </w:style>
  <w:style w:type="character" w:customStyle="1" w:styleId="apple-style-span">
    <w:name w:val="apple-style-span"/>
    <w:basedOn w:val="DefaultParagraphFont"/>
    <w:rsid w:val="001E6A41"/>
  </w:style>
  <w:style w:type="character" w:customStyle="1" w:styleId="BodyTextChar">
    <w:name w:val="Body Text Char"/>
    <w:basedOn w:val="DefaultParagraphFont"/>
    <w:link w:val="BodyText"/>
    <w:rsid w:val="008B77DF"/>
    <w:rPr>
      <w:rFonts w:eastAsia="SimSun"/>
      <w:sz w:val="24"/>
      <w:szCs w:val="24"/>
      <w:lang w:val="en-US" w:eastAsia="zh-CN"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DF"/>
    <w:pPr>
      <w:bidi/>
    </w:pPr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qFormat/>
    <w:rsid w:val="002D08DB"/>
    <w:pPr>
      <w:bidi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5DC"/>
    <w:rPr>
      <w:color w:val="0000FF"/>
      <w:u w:val="single"/>
    </w:rPr>
  </w:style>
  <w:style w:type="paragraph" w:styleId="BodyText">
    <w:name w:val="Body Text"/>
    <w:basedOn w:val="Normal"/>
    <w:link w:val="BodyTextChar"/>
    <w:rsid w:val="003B35DC"/>
    <w:pPr>
      <w:bidi w:val="0"/>
      <w:spacing w:line="360" w:lineRule="auto"/>
      <w:jc w:val="lowKashida"/>
    </w:pPr>
    <w:rPr>
      <w:lang w:bidi="ar-IQ"/>
    </w:rPr>
  </w:style>
  <w:style w:type="paragraph" w:styleId="BalloonText">
    <w:name w:val="Balloon Text"/>
    <w:basedOn w:val="Normal"/>
    <w:semiHidden/>
    <w:rsid w:val="00AD01B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9A295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A295C"/>
    <w:rPr>
      <w:vertAlign w:val="superscript"/>
    </w:rPr>
  </w:style>
  <w:style w:type="paragraph" w:styleId="FootnoteText">
    <w:name w:val="footnote text"/>
    <w:basedOn w:val="Normal"/>
    <w:semiHidden/>
    <w:rsid w:val="009A295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295C"/>
    <w:rPr>
      <w:vertAlign w:val="superscript"/>
    </w:rPr>
  </w:style>
  <w:style w:type="paragraph" w:styleId="Header">
    <w:name w:val="header"/>
    <w:basedOn w:val="Normal"/>
    <w:rsid w:val="007240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406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24068"/>
    <w:pPr>
      <w:shd w:val="clear" w:color="auto" w:fill="000080"/>
    </w:pPr>
    <w:rPr>
      <w:rFonts w:ascii="Tahoma" w:hAnsi="Tahoma" w:cs="Tahoma"/>
    </w:rPr>
  </w:style>
  <w:style w:type="character" w:customStyle="1" w:styleId="addmd1">
    <w:name w:val="addmd1"/>
    <w:basedOn w:val="DefaultParagraphFont"/>
    <w:rsid w:val="002D08DB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basedOn w:val="DefaultParagraphFont"/>
    <w:rsid w:val="002D19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3F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0FD"/>
    <w:rPr>
      <w:b/>
      <w:bCs/>
    </w:rPr>
  </w:style>
  <w:style w:type="character" w:customStyle="1" w:styleId="citation">
    <w:name w:val="citation"/>
    <w:basedOn w:val="DefaultParagraphFont"/>
    <w:rsid w:val="00417A01"/>
  </w:style>
  <w:style w:type="character" w:customStyle="1" w:styleId="printonly">
    <w:name w:val="printonly"/>
    <w:basedOn w:val="DefaultParagraphFont"/>
    <w:rsid w:val="00417A01"/>
  </w:style>
  <w:style w:type="character" w:customStyle="1" w:styleId="reference-accessdate">
    <w:name w:val="reference-accessdate"/>
    <w:basedOn w:val="DefaultParagraphFont"/>
    <w:rsid w:val="00417A01"/>
  </w:style>
  <w:style w:type="character" w:customStyle="1" w:styleId="z3988">
    <w:name w:val="z3988"/>
    <w:basedOn w:val="DefaultParagraphFont"/>
    <w:rsid w:val="00417A01"/>
  </w:style>
  <w:style w:type="character" w:styleId="CommentReference">
    <w:name w:val="annotation reference"/>
    <w:basedOn w:val="DefaultParagraphFont"/>
    <w:uiPriority w:val="99"/>
    <w:unhideWhenUsed/>
    <w:rsid w:val="008B77DF"/>
    <w:rPr>
      <w:noProof w:val="0"/>
      <w:sz w:val="16"/>
      <w:szCs w:val="16"/>
      <w:lang w:val="en-GB"/>
    </w:rPr>
  </w:style>
  <w:style w:type="paragraph" w:styleId="CommentText">
    <w:name w:val="annotation text"/>
    <w:link w:val="CommentTextChar"/>
    <w:uiPriority w:val="99"/>
    <w:unhideWhenUsed/>
    <w:rsid w:val="008B77DF"/>
    <w:rPr>
      <w:rFonts w:eastAsia="SimSun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7DF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DF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616471"/>
    <w:rPr>
      <w:rFonts w:eastAsia="SimSun"/>
      <w:sz w:val="24"/>
      <w:szCs w:val="24"/>
      <w:lang w:val="en-US" w:eastAsia="zh-CN"/>
    </w:rPr>
  </w:style>
  <w:style w:type="character" w:customStyle="1" w:styleId="apple-style-span">
    <w:name w:val="apple-style-span"/>
    <w:basedOn w:val="DefaultParagraphFont"/>
    <w:rsid w:val="001E6A41"/>
  </w:style>
  <w:style w:type="character" w:customStyle="1" w:styleId="BodyTextChar">
    <w:name w:val="Body Text Char"/>
    <w:basedOn w:val="DefaultParagraphFont"/>
    <w:link w:val="BodyText"/>
    <w:rsid w:val="008B77DF"/>
    <w:rPr>
      <w:rFonts w:eastAsia="SimSun"/>
      <w:sz w:val="24"/>
      <w:szCs w:val="24"/>
      <w:lang w:val="en-US" w:eastAsia="zh-CN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63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320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6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844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1844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4212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998">
          <w:marLeft w:val="0"/>
          <w:marRight w:val="0"/>
          <w:marTop w:val="0"/>
          <w:marBottom w:val="0"/>
          <w:divBdr>
            <w:top w:val="single" w:sz="6" w:space="0" w:color="6B90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nduk@surrey.ac.uk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w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4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3.wmf"/><Relationship Id="rId32" Type="http://schemas.openxmlformats.org/officeDocument/2006/relationships/hyperlink" Target="http://www.jstor.org/action/showPublication?journalCode=intejmiddeastst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oleObject" Target="embeddings/oleObject1.bin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1427D-6CF3-4096-9F5C-4E1BFB2F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3793</Words>
  <Characters>20871</Characters>
  <Application>Microsoft Office Word</Application>
  <DocSecurity>0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behavior of science in Arabic-Islamic and European civilization</vt:lpstr>
    </vt:vector>
  </TitlesOfParts>
  <Company>Grizli777</Company>
  <LinksUpToDate>false</LinksUpToDate>
  <CharactersWithSpaces>24615</CharactersWithSpaces>
  <SharedDoc>false</SharedDoc>
  <HLinks>
    <vt:vector size="18" baseType="variant">
      <vt:variant>
        <vt:i4>2293804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http://en.wikipedia.org/wiki/File:World_GDP_Capita_1-2003_A.D.png</vt:lpwstr>
      </vt:variant>
      <vt:variant>
        <vt:lpwstr/>
      </vt:variant>
      <vt:variant>
        <vt:i4>4980814</vt:i4>
      </vt:variant>
      <vt:variant>
        <vt:i4>30</vt:i4>
      </vt:variant>
      <vt:variant>
        <vt:i4>0</vt:i4>
      </vt:variant>
      <vt:variant>
        <vt:i4>5</vt:i4>
      </vt:variant>
      <vt:variant>
        <vt:lpwstr>http://www.ggdc.net/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mailto:m.sanduk@surrey.ac.uk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behavior of science in Arabic-Islamic and European civilization</dc:title>
  <dc:creator>muhammed</dc:creator>
  <cp:lastModifiedBy>Sanduk</cp:lastModifiedBy>
  <cp:revision>5</cp:revision>
  <dcterms:created xsi:type="dcterms:W3CDTF">2012-01-20T21:40:00Z</dcterms:created>
  <dcterms:modified xsi:type="dcterms:W3CDTF">2012-01-21T00:23:00Z</dcterms:modified>
</cp:coreProperties>
</file>