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8129DA" w14:textId="056A015E" w:rsidR="00F33645" w:rsidRDefault="00061163" w:rsidP="00ED1F1A">
      <w:pPr>
        <w:jc w:val="center"/>
        <w:outlineLvl w:val="0"/>
        <w:rPr>
          <w:rFonts w:ascii="Times New Roman" w:hAnsi="Times New Roman"/>
        </w:rPr>
      </w:pPr>
      <w:r>
        <w:rPr>
          <w:rFonts w:ascii="Times New Roman" w:hAnsi="Times New Roman"/>
        </w:rPr>
        <w:t>Two Types</w:t>
      </w:r>
      <w:r w:rsidR="00F33645" w:rsidRPr="00356A5E">
        <w:rPr>
          <w:rFonts w:ascii="Times New Roman" w:hAnsi="Times New Roman"/>
        </w:rPr>
        <w:t xml:space="preserve"> of Risk</w:t>
      </w:r>
    </w:p>
    <w:p w14:paraId="058914B0" w14:textId="76EB6293" w:rsidR="00C457CC" w:rsidRDefault="00C457CC" w:rsidP="00ED1F1A">
      <w:pPr>
        <w:jc w:val="center"/>
        <w:outlineLvl w:val="0"/>
        <w:rPr>
          <w:rFonts w:ascii="Times New Roman" w:hAnsi="Times New Roman"/>
        </w:rPr>
      </w:pPr>
      <w:r>
        <w:rPr>
          <w:rFonts w:ascii="Times New Roman" w:hAnsi="Times New Roman"/>
        </w:rPr>
        <w:t>Paul Weirich</w:t>
      </w:r>
    </w:p>
    <w:p w14:paraId="4EC32D11" w14:textId="77777777" w:rsidR="00061163" w:rsidRDefault="00061163" w:rsidP="00644358">
      <w:pPr>
        <w:rPr>
          <w:rFonts w:ascii="Times New Roman" w:hAnsi="Times New Roman"/>
        </w:rPr>
      </w:pPr>
    </w:p>
    <w:p w14:paraId="30A4CEAD" w14:textId="3D999319" w:rsidR="00061163" w:rsidRDefault="00061163" w:rsidP="00ED1F1A">
      <w:pPr>
        <w:jc w:val="center"/>
        <w:outlineLvl w:val="0"/>
        <w:rPr>
          <w:rFonts w:ascii="Times New Roman" w:hAnsi="Times New Roman"/>
        </w:rPr>
      </w:pPr>
      <w:r>
        <w:rPr>
          <w:rFonts w:ascii="Times New Roman" w:hAnsi="Times New Roman"/>
        </w:rPr>
        <w:t>Abstract</w:t>
      </w:r>
    </w:p>
    <w:p w14:paraId="0D2F41CD" w14:textId="77777777" w:rsidR="00F33645" w:rsidRPr="00356A5E" w:rsidRDefault="00F33645" w:rsidP="00F33645">
      <w:pPr>
        <w:rPr>
          <w:rFonts w:ascii="Times New Roman" w:hAnsi="Times New Roman"/>
        </w:rPr>
      </w:pPr>
    </w:p>
    <w:p w14:paraId="2DEFB9E5" w14:textId="5BC39D63" w:rsidR="00F33645" w:rsidRDefault="00F33645" w:rsidP="00644358">
      <w:pPr>
        <w:ind w:firstLine="360"/>
        <w:rPr>
          <w:rFonts w:ascii="Times New Roman" w:hAnsi="Times New Roman"/>
        </w:rPr>
      </w:pPr>
      <w:r>
        <w:rPr>
          <w:rFonts w:ascii="Times New Roman" w:hAnsi="Times New Roman"/>
        </w:rPr>
        <w:t>When n</w:t>
      </w:r>
      <w:r w:rsidRPr="00356A5E">
        <w:rPr>
          <w:rFonts w:ascii="Times New Roman" w:hAnsi="Times New Roman"/>
        </w:rPr>
        <w:t xml:space="preserve">ew technologies </w:t>
      </w:r>
      <w:r>
        <w:rPr>
          <w:rFonts w:ascii="Times New Roman" w:hAnsi="Times New Roman"/>
        </w:rPr>
        <w:t>create risks, g</w:t>
      </w:r>
      <w:r w:rsidRPr="00356A5E">
        <w:rPr>
          <w:rFonts w:ascii="Times New Roman" w:hAnsi="Times New Roman"/>
        </w:rPr>
        <w:t xml:space="preserve">overnment agencies </w:t>
      </w:r>
      <w:r w:rsidR="00536875">
        <w:rPr>
          <w:rFonts w:ascii="Times New Roman" w:hAnsi="Times New Roman"/>
        </w:rPr>
        <w:t>use regulations to control the</w:t>
      </w:r>
      <w:r w:rsidRPr="00356A5E">
        <w:rPr>
          <w:rFonts w:ascii="Times New Roman" w:hAnsi="Times New Roman"/>
        </w:rPr>
        <w:t xml:space="preserve"> risks. </w:t>
      </w:r>
      <w:r w:rsidR="00644358">
        <w:rPr>
          <w:rFonts w:ascii="Times New Roman" w:hAnsi="Times New Roman"/>
        </w:rPr>
        <w:t xml:space="preserve"> This paper advances a </w:t>
      </w:r>
      <w:r>
        <w:rPr>
          <w:rFonts w:ascii="Times New Roman" w:hAnsi="Times New Roman"/>
        </w:rPr>
        <w:t xml:space="preserve">method of evaluating </w:t>
      </w:r>
      <w:r w:rsidRPr="00356A5E">
        <w:rPr>
          <w:rFonts w:ascii="Times New Roman" w:hAnsi="Times New Roman"/>
        </w:rPr>
        <w:t>a democracy</w:t>
      </w:r>
      <w:r>
        <w:rPr>
          <w:rFonts w:ascii="Times New Roman" w:hAnsi="Times New Roman"/>
        </w:rPr>
        <w:t>’s regulation of risk</w:t>
      </w:r>
      <w:r w:rsidR="009E5D34">
        <w:rPr>
          <w:rFonts w:ascii="Times New Roman" w:hAnsi="Times New Roman"/>
        </w:rPr>
        <w:t>s</w:t>
      </w:r>
      <w:r>
        <w:rPr>
          <w:rFonts w:ascii="Times New Roman" w:hAnsi="Times New Roman"/>
        </w:rPr>
        <w:t>.  It assumes that a regulatory agency should act</w:t>
      </w:r>
      <w:r w:rsidRPr="00356A5E">
        <w:rPr>
          <w:rFonts w:ascii="Times New Roman" w:hAnsi="Times New Roman"/>
        </w:rPr>
        <w:t xml:space="preserve"> as the public would act in ideal conditions for negotiation if </w:t>
      </w:r>
      <w:r>
        <w:rPr>
          <w:rFonts w:ascii="Times New Roman" w:hAnsi="Times New Roman"/>
        </w:rPr>
        <w:t>the public wer</w:t>
      </w:r>
      <w:r w:rsidR="007764CF">
        <w:rPr>
          <w:rFonts w:ascii="Times New Roman" w:hAnsi="Times New Roman"/>
        </w:rPr>
        <w:t>e rationa</w:t>
      </w:r>
      <w:r w:rsidR="00602F43">
        <w:rPr>
          <w:rFonts w:ascii="Times New Roman" w:hAnsi="Times New Roman"/>
        </w:rPr>
        <w:t>l and informed.  The method relies on</w:t>
      </w:r>
      <w:r w:rsidR="00201612">
        <w:rPr>
          <w:rFonts w:ascii="Times New Roman" w:hAnsi="Times New Roman"/>
        </w:rPr>
        <w:t xml:space="preserve"> decision theory and</w:t>
      </w:r>
      <w:r>
        <w:rPr>
          <w:rFonts w:ascii="Times New Roman" w:hAnsi="Times New Roman"/>
        </w:rPr>
        <w:t xml:space="preserve"> game theory to ascertain whether a regulation has the public’s informed support.</w:t>
      </w:r>
    </w:p>
    <w:p w14:paraId="1C3241AA" w14:textId="14A8278F" w:rsidR="00061163" w:rsidRDefault="007764CF" w:rsidP="00D92A99">
      <w:pPr>
        <w:ind w:firstLine="360"/>
        <w:rPr>
          <w:rFonts w:ascii="Times New Roman" w:hAnsi="Times New Roman"/>
        </w:rPr>
      </w:pPr>
      <w:r>
        <w:rPr>
          <w:rFonts w:ascii="Times New Roman" w:hAnsi="Times New Roman"/>
        </w:rPr>
        <w:t>T</w:t>
      </w:r>
      <w:r w:rsidR="00644358">
        <w:rPr>
          <w:rFonts w:ascii="Times New Roman" w:hAnsi="Times New Roman"/>
        </w:rPr>
        <w:t xml:space="preserve">he Occupational Safety and Health Administration’s regulation of </w:t>
      </w:r>
      <w:r w:rsidR="00F33645">
        <w:rPr>
          <w:rFonts w:ascii="Times New Roman" w:hAnsi="Times New Roman"/>
        </w:rPr>
        <w:t>exposure to carcinogens</w:t>
      </w:r>
      <w:r w:rsidR="009E5D34">
        <w:rPr>
          <w:rFonts w:ascii="Times New Roman" w:hAnsi="Times New Roman"/>
        </w:rPr>
        <w:t xml:space="preserve"> in the workplace</w:t>
      </w:r>
      <w:r>
        <w:rPr>
          <w:rFonts w:ascii="Times New Roman" w:hAnsi="Times New Roman"/>
        </w:rPr>
        <w:t xml:space="preserve"> illustrates the account of regulation</w:t>
      </w:r>
      <w:r w:rsidR="00644358">
        <w:rPr>
          <w:rFonts w:ascii="Times New Roman" w:hAnsi="Times New Roman"/>
        </w:rPr>
        <w:t>.  The illustration</w:t>
      </w:r>
      <w:r w:rsidR="00F33645">
        <w:rPr>
          <w:rFonts w:ascii="Times New Roman" w:hAnsi="Times New Roman"/>
        </w:rPr>
        <w:t xml:space="preserve"> draw</w:t>
      </w:r>
      <w:r w:rsidR="0060071F">
        <w:rPr>
          <w:rFonts w:ascii="Times New Roman" w:hAnsi="Times New Roman"/>
        </w:rPr>
        <w:t>s</w:t>
      </w:r>
      <w:r w:rsidR="00F33645" w:rsidRPr="00356A5E">
        <w:rPr>
          <w:rFonts w:ascii="Times New Roman" w:hAnsi="Times New Roman"/>
        </w:rPr>
        <w:t xml:space="preserve"> attention to a distinction between physical and information-sensitive risks.</w:t>
      </w:r>
      <w:r w:rsidR="00F230B5">
        <w:rPr>
          <w:rFonts w:ascii="Times New Roman" w:hAnsi="Times New Roman"/>
        </w:rPr>
        <w:t xml:space="preserve"> </w:t>
      </w:r>
      <w:r w:rsidR="0060071F">
        <w:rPr>
          <w:rFonts w:ascii="Times New Roman" w:hAnsi="Times New Roman"/>
        </w:rPr>
        <w:t xml:space="preserve"> </w:t>
      </w:r>
      <w:r w:rsidR="00F33645" w:rsidRPr="00356A5E">
        <w:rPr>
          <w:rFonts w:ascii="Times New Roman" w:hAnsi="Times New Roman"/>
        </w:rPr>
        <w:t xml:space="preserve">Regulations guided by the physical sciences alone </w:t>
      </w:r>
      <w:r>
        <w:rPr>
          <w:rFonts w:ascii="Times New Roman" w:hAnsi="Times New Roman"/>
        </w:rPr>
        <w:t xml:space="preserve">may </w:t>
      </w:r>
      <w:r w:rsidR="00F33645" w:rsidRPr="00356A5E">
        <w:rPr>
          <w:rFonts w:ascii="Times New Roman" w:hAnsi="Times New Roman"/>
        </w:rPr>
        <w:t>overlook the value of reducing information-sensitive risks.  These risks exist objectively, and r</w:t>
      </w:r>
      <w:r w:rsidR="00110F90">
        <w:rPr>
          <w:rFonts w:ascii="Times New Roman" w:hAnsi="Times New Roman"/>
        </w:rPr>
        <w:t xml:space="preserve">ational people generally have an </w:t>
      </w:r>
      <w:r w:rsidR="00F33645" w:rsidRPr="00356A5E">
        <w:rPr>
          <w:rFonts w:ascii="Times New Roman" w:hAnsi="Times New Roman"/>
        </w:rPr>
        <w:t xml:space="preserve">aversion to them.  An information-sensitive </w:t>
      </w:r>
      <w:r w:rsidR="00602F43">
        <w:rPr>
          <w:rFonts w:ascii="Times New Roman" w:hAnsi="Times New Roman"/>
        </w:rPr>
        <w:t xml:space="preserve">risk and an </w:t>
      </w:r>
      <w:r w:rsidR="00F33645" w:rsidRPr="00356A5E">
        <w:rPr>
          <w:rFonts w:ascii="Times New Roman" w:hAnsi="Times New Roman"/>
        </w:rPr>
        <w:t>aversion to it may persist after acquisition of all available relevant information.  Democratic regulation justifiably aims to reduce such risks.</w:t>
      </w:r>
      <w:r w:rsidR="00061163">
        <w:rPr>
          <w:rFonts w:ascii="Times New Roman" w:hAnsi="Times New Roman"/>
        </w:rPr>
        <w:br w:type="page"/>
      </w:r>
    </w:p>
    <w:p w14:paraId="26CB4C13" w14:textId="2F331E3D" w:rsidR="0015121B" w:rsidRPr="00E37647" w:rsidRDefault="00061163" w:rsidP="00ED1F1A">
      <w:pPr>
        <w:tabs>
          <w:tab w:val="left" w:pos="90"/>
        </w:tabs>
        <w:ind w:firstLine="360"/>
        <w:jc w:val="center"/>
        <w:outlineLvl w:val="0"/>
        <w:rPr>
          <w:rFonts w:ascii="Times New Roman" w:hAnsi="Times New Roman"/>
        </w:rPr>
      </w:pPr>
      <w:r>
        <w:rPr>
          <w:rFonts w:ascii="Times New Roman" w:hAnsi="Times New Roman"/>
        </w:rPr>
        <w:lastRenderedPageBreak/>
        <w:t>Two Types of Risk</w:t>
      </w:r>
    </w:p>
    <w:p w14:paraId="0462A7F1" w14:textId="77777777" w:rsidR="003D4717" w:rsidRPr="00E37647" w:rsidRDefault="003D4717" w:rsidP="003D4717">
      <w:pPr>
        <w:tabs>
          <w:tab w:val="left" w:pos="90"/>
        </w:tabs>
        <w:rPr>
          <w:rFonts w:ascii="Times New Roman" w:hAnsi="Times New Roman"/>
        </w:rPr>
      </w:pPr>
    </w:p>
    <w:p w14:paraId="3B2D834B" w14:textId="06CFF69F" w:rsidR="0060071F" w:rsidRDefault="003D4717" w:rsidP="005913F0">
      <w:pPr>
        <w:tabs>
          <w:tab w:val="left" w:pos="90"/>
        </w:tabs>
        <w:ind w:firstLine="360"/>
        <w:rPr>
          <w:rFonts w:ascii="Times New Roman" w:hAnsi="Times New Roman"/>
        </w:rPr>
      </w:pPr>
      <w:r w:rsidRPr="00E37647">
        <w:rPr>
          <w:rFonts w:ascii="Times New Roman" w:hAnsi="Times New Roman"/>
        </w:rPr>
        <w:t>Adva</w:t>
      </w:r>
      <w:r w:rsidR="0060071F">
        <w:rPr>
          <w:rFonts w:ascii="Times New Roman" w:hAnsi="Times New Roman"/>
        </w:rPr>
        <w:t>nces in science generate new technologies</w:t>
      </w:r>
      <w:r w:rsidR="00C51D19">
        <w:rPr>
          <w:rFonts w:ascii="Times New Roman" w:hAnsi="Times New Roman"/>
        </w:rPr>
        <w:t>.  However,</w:t>
      </w:r>
      <w:r w:rsidR="0060071F">
        <w:rPr>
          <w:rFonts w:ascii="Times New Roman" w:hAnsi="Times New Roman"/>
        </w:rPr>
        <w:t xml:space="preserve"> new technologies create new risks</w:t>
      </w:r>
      <w:r w:rsidRPr="00E37647">
        <w:rPr>
          <w:rFonts w:ascii="Times New Roman" w:hAnsi="Times New Roman"/>
        </w:rPr>
        <w:t xml:space="preserve">. </w:t>
      </w:r>
      <w:r w:rsidR="0060071F">
        <w:rPr>
          <w:rFonts w:ascii="Times New Roman" w:hAnsi="Times New Roman"/>
        </w:rPr>
        <w:t xml:space="preserve"> </w:t>
      </w:r>
      <w:r w:rsidR="007953CA">
        <w:rPr>
          <w:rFonts w:ascii="Times New Roman" w:hAnsi="Times New Roman"/>
        </w:rPr>
        <w:t>W</w:t>
      </w:r>
      <w:r w:rsidR="006D660D" w:rsidRPr="00E37647">
        <w:rPr>
          <w:rFonts w:ascii="Times New Roman" w:hAnsi="Times New Roman"/>
        </w:rPr>
        <w:t xml:space="preserve">hat principles should guide a </w:t>
      </w:r>
      <w:r w:rsidR="007953CA">
        <w:rPr>
          <w:rFonts w:ascii="Times New Roman" w:hAnsi="Times New Roman"/>
        </w:rPr>
        <w:t>government’s regulation of</w:t>
      </w:r>
      <w:r w:rsidR="006D660D" w:rsidRPr="00E37647">
        <w:rPr>
          <w:rFonts w:ascii="Times New Roman" w:hAnsi="Times New Roman"/>
        </w:rPr>
        <w:t xml:space="preserve"> </w:t>
      </w:r>
      <w:r w:rsidR="006D660D">
        <w:rPr>
          <w:rFonts w:ascii="Times New Roman" w:hAnsi="Times New Roman"/>
        </w:rPr>
        <w:t>risks arising from technology?</w:t>
      </w:r>
      <w:r w:rsidR="005913F0">
        <w:rPr>
          <w:rFonts w:ascii="Times New Roman" w:hAnsi="Times New Roman"/>
        </w:rPr>
        <w:t xml:space="preserve">  </w:t>
      </w:r>
      <w:r w:rsidR="005913F0" w:rsidRPr="0060071F">
        <w:rPr>
          <w:rFonts w:ascii="Times New Roman" w:hAnsi="Times New Roman"/>
        </w:rPr>
        <w:t>Appropriate regulation depends on the type of risk.</w:t>
      </w:r>
      <w:r w:rsidR="005913F0">
        <w:rPr>
          <w:rFonts w:ascii="Times New Roman" w:hAnsi="Times New Roman"/>
        </w:rPr>
        <w:t xml:space="preserve">  </w:t>
      </w:r>
      <w:r w:rsidR="009E5D34">
        <w:rPr>
          <w:rFonts w:ascii="Times New Roman" w:hAnsi="Times New Roman"/>
        </w:rPr>
        <w:t>This paper</w:t>
      </w:r>
      <w:r w:rsidR="005913F0" w:rsidRPr="0060071F">
        <w:rPr>
          <w:rFonts w:ascii="Times New Roman" w:hAnsi="Times New Roman"/>
        </w:rPr>
        <w:t xml:space="preserve"> distinguishes two types of risk and explains their significance for regulation.</w:t>
      </w:r>
    </w:p>
    <w:p w14:paraId="7AA5ED26" w14:textId="77777777" w:rsidR="003D4717" w:rsidRPr="00E37647" w:rsidRDefault="003D4717" w:rsidP="0058409F">
      <w:pPr>
        <w:tabs>
          <w:tab w:val="left" w:pos="90"/>
        </w:tabs>
        <w:rPr>
          <w:rFonts w:ascii="Times New Roman" w:hAnsi="Times New Roman"/>
        </w:rPr>
      </w:pPr>
    </w:p>
    <w:p w14:paraId="4A87C024" w14:textId="19780D4F" w:rsidR="003D4717" w:rsidRPr="00E37647" w:rsidRDefault="005913F0" w:rsidP="00CA0A8A">
      <w:pPr>
        <w:tabs>
          <w:tab w:val="left" w:pos="90"/>
        </w:tabs>
        <w:ind w:left="360"/>
        <w:rPr>
          <w:rFonts w:ascii="Times New Roman" w:hAnsi="Times New Roman"/>
        </w:rPr>
      </w:pPr>
      <w:r>
        <w:rPr>
          <w:rFonts w:ascii="Times New Roman" w:hAnsi="Times New Roman"/>
        </w:rPr>
        <w:t>1.  Introduction</w:t>
      </w:r>
    </w:p>
    <w:p w14:paraId="54E3104D" w14:textId="77777777" w:rsidR="003D4717" w:rsidRPr="00E37647" w:rsidRDefault="003D4717" w:rsidP="003D4717">
      <w:pPr>
        <w:tabs>
          <w:tab w:val="left" w:pos="90"/>
        </w:tabs>
        <w:rPr>
          <w:rFonts w:ascii="Times New Roman" w:hAnsi="Times New Roman"/>
        </w:rPr>
      </w:pPr>
    </w:p>
    <w:p w14:paraId="03EAE4AE" w14:textId="11D4760C" w:rsidR="006B51E6" w:rsidRDefault="00602F43" w:rsidP="003D4717">
      <w:pPr>
        <w:tabs>
          <w:tab w:val="left" w:pos="90"/>
        </w:tabs>
        <w:ind w:firstLine="360"/>
        <w:rPr>
          <w:rFonts w:ascii="Times New Roman" w:hAnsi="Times New Roman"/>
        </w:rPr>
      </w:pPr>
      <w:r>
        <w:rPr>
          <w:rFonts w:ascii="Times New Roman" w:hAnsi="Times New Roman"/>
        </w:rPr>
        <w:t>Government regulation of risk is a multidisciplinary topic.</w:t>
      </w:r>
      <w:r>
        <w:rPr>
          <w:rStyle w:val="FootnoteReference"/>
          <w:rFonts w:ascii="Times New Roman" w:hAnsi="Times New Roman"/>
        </w:rPr>
        <w:footnoteReference w:id="1"/>
      </w:r>
      <w:r>
        <w:rPr>
          <w:rFonts w:ascii="Times New Roman" w:hAnsi="Times New Roman"/>
        </w:rPr>
        <w:t xml:space="preserve">  </w:t>
      </w:r>
      <w:r w:rsidR="00061163">
        <w:rPr>
          <w:rFonts w:ascii="Times New Roman" w:hAnsi="Times New Roman"/>
        </w:rPr>
        <w:t>This paper</w:t>
      </w:r>
      <w:r w:rsidR="003D4717" w:rsidRPr="00E37647">
        <w:rPr>
          <w:rFonts w:ascii="Times New Roman" w:hAnsi="Times New Roman"/>
        </w:rPr>
        <w:t xml:space="preserve"> offers a philosophical assessment of regulatory policy.  It presents a frame</w:t>
      </w:r>
      <w:r w:rsidR="004929C6" w:rsidRPr="00E37647">
        <w:rPr>
          <w:rFonts w:ascii="Times New Roman" w:hAnsi="Times New Roman"/>
        </w:rPr>
        <w:t>work for a systematic evaluation</w:t>
      </w:r>
      <w:r w:rsidR="00C51D19">
        <w:rPr>
          <w:rFonts w:ascii="Times New Roman" w:hAnsi="Times New Roman"/>
        </w:rPr>
        <w:t xml:space="preserve"> of regulations and their</w:t>
      </w:r>
      <w:r w:rsidR="004929C6" w:rsidRPr="00E37647">
        <w:rPr>
          <w:rFonts w:ascii="Times New Roman" w:hAnsi="Times New Roman"/>
        </w:rPr>
        <w:t xml:space="preserve"> </w:t>
      </w:r>
      <w:r w:rsidR="00C51D19">
        <w:rPr>
          <w:rFonts w:ascii="Times New Roman" w:hAnsi="Times New Roman"/>
        </w:rPr>
        <w:t xml:space="preserve">classification </w:t>
      </w:r>
      <w:r w:rsidR="0015121B" w:rsidRPr="00E37647">
        <w:rPr>
          <w:rFonts w:ascii="Times New Roman" w:hAnsi="Times New Roman"/>
        </w:rPr>
        <w:t>as</w:t>
      </w:r>
      <w:r w:rsidR="00C51D19">
        <w:rPr>
          <w:rFonts w:ascii="Times New Roman" w:hAnsi="Times New Roman"/>
        </w:rPr>
        <w:t xml:space="preserve"> either</w:t>
      </w:r>
      <w:r w:rsidR="0015121B" w:rsidRPr="00E37647">
        <w:rPr>
          <w:rFonts w:ascii="Times New Roman" w:hAnsi="Times New Roman"/>
        </w:rPr>
        <w:t xml:space="preserve"> reasonable or unreasonable.</w:t>
      </w:r>
      <w:r w:rsidR="006B51E6">
        <w:rPr>
          <w:rFonts w:ascii="Times New Roman" w:hAnsi="Times New Roman"/>
        </w:rPr>
        <w:t xml:space="preserve">  </w:t>
      </w:r>
    </w:p>
    <w:p w14:paraId="4A672905" w14:textId="46C888A6" w:rsidR="003D4717" w:rsidRPr="00E37647" w:rsidRDefault="006B51E6" w:rsidP="006B51E6">
      <w:pPr>
        <w:tabs>
          <w:tab w:val="left" w:pos="90"/>
        </w:tabs>
        <w:ind w:firstLine="360"/>
        <w:rPr>
          <w:rFonts w:ascii="Times New Roman" w:hAnsi="Times New Roman"/>
        </w:rPr>
      </w:pPr>
      <w:r>
        <w:rPr>
          <w:rFonts w:ascii="Times New Roman" w:hAnsi="Times New Roman"/>
        </w:rPr>
        <w:t>The paper’s points about regulation use a normative model for government regulation</w:t>
      </w:r>
      <w:r w:rsidRPr="00E37647">
        <w:rPr>
          <w:rFonts w:ascii="Times New Roman" w:hAnsi="Times New Roman"/>
        </w:rPr>
        <w:t xml:space="preserve"> to reduc</w:t>
      </w:r>
      <w:r>
        <w:rPr>
          <w:rFonts w:ascii="Times New Roman" w:hAnsi="Times New Roman"/>
        </w:rPr>
        <w:t xml:space="preserve">e risk.  </w:t>
      </w:r>
      <w:r w:rsidR="00061163">
        <w:rPr>
          <w:rFonts w:ascii="Times New Roman" w:hAnsi="Times New Roman"/>
        </w:rPr>
        <w:t>The</w:t>
      </w:r>
      <w:r w:rsidR="00B81053">
        <w:rPr>
          <w:rFonts w:ascii="Times New Roman" w:hAnsi="Times New Roman"/>
        </w:rPr>
        <w:t xml:space="preserve"> model is</w:t>
      </w:r>
      <w:r>
        <w:rPr>
          <w:rFonts w:ascii="Times New Roman" w:hAnsi="Times New Roman"/>
        </w:rPr>
        <w:t xml:space="preserve"> an i</w:t>
      </w:r>
      <w:r w:rsidR="00B81053">
        <w:rPr>
          <w:rFonts w:ascii="Times New Roman" w:hAnsi="Times New Roman"/>
        </w:rPr>
        <w:t>deali</w:t>
      </w:r>
      <w:r w:rsidR="008707B7">
        <w:rPr>
          <w:rFonts w:ascii="Times New Roman" w:hAnsi="Times New Roman"/>
        </w:rPr>
        <w:t>zed regulatory context with</w:t>
      </w:r>
      <w:r w:rsidR="00B81053">
        <w:rPr>
          <w:rFonts w:ascii="Times New Roman" w:hAnsi="Times New Roman"/>
        </w:rPr>
        <w:t xml:space="preserve"> assumptions</w:t>
      </w:r>
      <w:r w:rsidR="008707B7">
        <w:rPr>
          <w:rFonts w:ascii="Times New Roman" w:hAnsi="Times New Roman"/>
        </w:rPr>
        <w:t xml:space="preserve"> that permit</w:t>
      </w:r>
      <w:r w:rsidR="00B81053">
        <w:rPr>
          <w:rFonts w:ascii="Times New Roman" w:hAnsi="Times New Roman"/>
        </w:rPr>
        <w:t xml:space="preserve"> precise assessments of</w:t>
      </w:r>
      <w:r w:rsidR="004929C6" w:rsidRPr="00E37647">
        <w:rPr>
          <w:rFonts w:ascii="Times New Roman" w:hAnsi="Times New Roman"/>
        </w:rPr>
        <w:t xml:space="preserve"> regulations</w:t>
      </w:r>
      <w:r w:rsidR="0015121B" w:rsidRPr="00E37647">
        <w:rPr>
          <w:rFonts w:ascii="Times New Roman" w:hAnsi="Times New Roman"/>
        </w:rPr>
        <w:t xml:space="preserve">. </w:t>
      </w:r>
      <w:r>
        <w:rPr>
          <w:rFonts w:ascii="Times New Roman" w:hAnsi="Times New Roman"/>
        </w:rPr>
        <w:t xml:space="preserve"> </w:t>
      </w:r>
      <w:r w:rsidR="006D660D">
        <w:rPr>
          <w:rFonts w:ascii="Times New Roman" w:hAnsi="Times New Roman"/>
        </w:rPr>
        <w:t>The model</w:t>
      </w:r>
      <w:r w:rsidR="004929C6" w:rsidRPr="00E37647">
        <w:rPr>
          <w:rFonts w:ascii="Times New Roman" w:hAnsi="Times New Roman"/>
        </w:rPr>
        <w:t xml:space="preserve"> guide</w:t>
      </w:r>
      <w:r w:rsidR="006D660D">
        <w:rPr>
          <w:rFonts w:ascii="Times New Roman" w:hAnsi="Times New Roman"/>
        </w:rPr>
        <w:t>s</w:t>
      </w:r>
      <w:r w:rsidR="004929C6" w:rsidRPr="00E37647">
        <w:rPr>
          <w:rFonts w:ascii="Times New Roman" w:hAnsi="Times New Roman"/>
        </w:rPr>
        <w:t xml:space="preserve"> regulation in complex, reali</w:t>
      </w:r>
      <w:r w:rsidR="005C766E">
        <w:rPr>
          <w:rFonts w:ascii="Times New Roman" w:hAnsi="Times New Roman"/>
        </w:rPr>
        <w:t>stic contexts</w:t>
      </w:r>
      <w:r w:rsidR="000123D3">
        <w:rPr>
          <w:rFonts w:ascii="Times New Roman" w:hAnsi="Times New Roman"/>
        </w:rPr>
        <w:t xml:space="preserve"> that do not meet its assumptions</w:t>
      </w:r>
      <w:r w:rsidR="008707B7">
        <w:rPr>
          <w:rFonts w:ascii="Times New Roman" w:hAnsi="Times New Roman"/>
        </w:rPr>
        <w:t>, by providing</w:t>
      </w:r>
      <w:r w:rsidR="004929C6" w:rsidRPr="00E37647">
        <w:rPr>
          <w:rFonts w:ascii="Times New Roman" w:hAnsi="Times New Roman"/>
        </w:rPr>
        <w:t xml:space="preserve"> a partial accoun</w:t>
      </w:r>
      <w:r w:rsidR="00133A10">
        <w:rPr>
          <w:rFonts w:ascii="Times New Roman" w:hAnsi="Times New Roman"/>
        </w:rPr>
        <w:t>t of reasonable</w:t>
      </w:r>
      <w:r w:rsidR="008707B7">
        <w:rPr>
          <w:rFonts w:ascii="Times New Roman" w:hAnsi="Times New Roman"/>
        </w:rPr>
        <w:t xml:space="preserve"> regulation that analyzes</w:t>
      </w:r>
      <w:r w:rsidR="004929C6" w:rsidRPr="00E37647">
        <w:rPr>
          <w:rFonts w:ascii="Times New Roman" w:hAnsi="Times New Roman"/>
        </w:rPr>
        <w:t xml:space="preserve"> the operation of some fa</w:t>
      </w:r>
      <w:r w:rsidR="008707B7">
        <w:rPr>
          <w:rFonts w:ascii="Times New Roman" w:hAnsi="Times New Roman"/>
        </w:rPr>
        <w:t>ctors that justify</w:t>
      </w:r>
      <w:r w:rsidR="00133A10">
        <w:rPr>
          <w:rFonts w:ascii="Times New Roman" w:hAnsi="Times New Roman"/>
        </w:rPr>
        <w:t xml:space="preserve"> regulations </w:t>
      </w:r>
      <w:r w:rsidR="008707B7">
        <w:rPr>
          <w:rFonts w:ascii="Times New Roman" w:hAnsi="Times New Roman"/>
        </w:rPr>
        <w:t>and</w:t>
      </w:r>
      <w:r w:rsidR="00EB176C">
        <w:rPr>
          <w:rFonts w:ascii="Times New Roman" w:hAnsi="Times New Roman"/>
        </w:rPr>
        <w:t xml:space="preserve"> that</w:t>
      </w:r>
      <w:r w:rsidR="008707B7">
        <w:rPr>
          <w:rFonts w:ascii="Times New Roman" w:hAnsi="Times New Roman"/>
        </w:rPr>
        <w:t xml:space="preserve"> controls</w:t>
      </w:r>
      <w:r w:rsidR="00AC5D86">
        <w:rPr>
          <w:rFonts w:ascii="Times New Roman" w:hAnsi="Times New Roman"/>
        </w:rPr>
        <w:t xml:space="preserve"> for other factors</w:t>
      </w:r>
      <w:r w:rsidR="004929C6" w:rsidRPr="00E37647">
        <w:rPr>
          <w:rFonts w:ascii="Times New Roman" w:hAnsi="Times New Roman"/>
        </w:rPr>
        <w:t>.</w:t>
      </w:r>
      <w:r w:rsidR="007909F1">
        <w:rPr>
          <w:rStyle w:val="FootnoteReference"/>
          <w:rFonts w:ascii="Times New Roman" w:hAnsi="Times New Roman"/>
        </w:rPr>
        <w:footnoteReference w:id="2"/>
      </w:r>
      <w:r w:rsidR="004929C6" w:rsidRPr="00E37647">
        <w:rPr>
          <w:rFonts w:ascii="Times New Roman" w:hAnsi="Times New Roman"/>
        </w:rPr>
        <w:t xml:space="preserve">  </w:t>
      </w:r>
    </w:p>
    <w:p w14:paraId="7334F499" w14:textId="3F0A54B1" w:rsidR="006B51E6" w:rsidRPr="00E37647" w:rsidRDefault="003D4717" w:rsidP="006B51E6">
      <w:pPr>
        <w:tabs>
          <w:tab w:val="left" w:pos="90"/>
        </w:tabs>
        <w:ind w:firstLine="360"/>
        <w:rPr>
          <w:rFonts w:ascii="Times New Roman" w:hAnsi="Times New Roman"/>
        </w:rPr>
      </w:pPr>
      <w:r w:rsidRPr="00E37647">
        <w:rPr>
          <w:rFonts w:ascii="Times New Roman" w:hAnsi="Times New Roman"/>
        </w:rPr>
        <w:t xml:space="preserve">The </w:t>
      </w:r>
      <w:r w:rsidR="0055391E" w:rsidRPr="00E37647">
        <w:rPr>
          <w:rFonts w:ascii="Times New Roman" w:hAnsi="Times New Roman"/>
        </w:rPr>
        <w:t>model applies</w:t>
      </w:r>
      <w:r w:rsidRPr="00E37647">
        <w:rPr>
          <w:rFonts w:ascii="Times New Roman" w:hAnsi="Times New Roman"/>
        </w:rPr>
        <w:t xml:space="preserve"> decision theory and game theory to government regulation of risk.  </w:t>
      </w:r>
      <w:r w:rsidR="0015121B" w:rsidRPr="00E37647">
        <w:rPr>
          <w:rFonts w:ascii="Times New Roman" w:hAnsi="Times New Roman"/>
        </w:rPr>
        <w:t>Decisio</w:t>
      </w:r>
      <w:r w:rsidR="0055391E" w:rsidRPr="00E37647">
        <w:rPr>
          <w:rFonts w:ascii="Times New Roman" w:hAnsi="Times New Roman"/>
        </w:rPr>
        <w:t>n theory analyzes</w:t>
      </w:r>
      <w:r w:rsidR="0015121B" w:rsidRPr="00E37647">
        <w:rPr>
          <w:rFonts w:ascii="Times New Roman" w:hAnsi="Times New Roman"/>
        </w:rPr>
        <w:t xml:space="preserve"> a</w:t>
      </w:r>
      <w:r w:rsidR="003D2517">
        <w:rPr>
          <w:rFonts w:ascii="Times New Roman" w:hAnsi="Times New Roman"/>
        </w:rPr>
        <w:t>n individual’s appraisal of a regulation</w:t>
      </w:r>
      <w:r w:rsidR="00C51D19">
        <w:rPr>
          <w:rFonts w:ascii="Times New Roman" w:hAnsi="Times New Roman"/>
        </w:rPr>
        <w:t>,</w:t>
      </w:r>
      <w:r w:rsidR="0015121B" w:rsidRPr="00E37647">
        <w:rPr>
          <w:rFonts w:ascii="Times New Roman" w:hAnsi="Times New Roman"/>
        </w:rPr>
        <w:t xml:space="preserve"> and game theory </w:t>
      </w:r>
      <w:r w:rsidR="0055391E" w:rsidRPr="00E37647">
        <w:rPr>
          <w:rFonts w:ascii="Times New Roman" w:hAnsi="Times New Roman"/>
        </w:rPr>
        <w:t>aggregates</w:t>
      </w:r>
      <w:r w:rsidR="0015121B" w:rsidRPr="00E37647">
        <w:rPr>
          <w:rFonts w:ascii="Times New Roman" w:hAnsi="Times New Roman"/>
        </w:rPr>
        <w:t xml:space="preserve"> individu</w:t>
      </w:r>
      <w:r w:rsidR="00B92C84">
        <w:rPr>
          <w:rFonts w:ascii="Times New Roman" w:hAnsi="Times New Roman"/>
        </w:rPr>
        <w:t>als’ appraisals</w:t>
      </w:r>
      <w:r w:rsidR="003D2517">
        <w:rPr>
          <w:rFonts w:ascii="Times New Roman" w:hAnsi="Times New Roman"/>
        </w:rPr>
        <w:t xml:space="preserve"> of the regulation </w:t>
      </w:r>
      <w:r w:rsidR="00B92C84">
        <w:rPr>
          <w:rFonts w:ascii="Times New Roman" w:hAnsi="Times New Roman"/>
        </w:rPr>
        <w:t>into a collective appraisal</w:t>
      </w:r>
      <w:r w:rsidR="005913F0">
        <w:rPr>
          <w:rFonts w:ascii="Times New Roman" w:hAnsi="Times New Roman"/>
        </w:rPr>
        <w:t>.  A reasonable regulation is a solution to a</w:t>
      </w:r>
      <w:r w:rsidR="00E87FEE">
        <w:rPr>
          <w:rFonts w:ascii="Times New Roman" w:hAnsi="Times New Roman"/>
        </w:rPr>
        <w:t>n ideal</w:t>
      </w:r>
      <w:r w:rsidR="005913F0">
        <w:rPr>
          <w:rFonts w:ascii="Times New Roman" w:hAnsi="Times New Roman"/>
        </w:rPr>
        <w:t xml:space="preserve"> negotiation problem</w:t>
      </w:r>
      <w:r w:rsidR="00133A10">
        <w:rPr>
          <w:rFonts w:ascii="Times New Roman" w:hAnsi="Times New Roman"/>
        </w:rPr>
        <w:t xml:space="preserve"> among informed and rational citizens</w:t>
      </w:r>
      <w:r w:rsidR="00E87FEE">
        <w:rPr>
          <w:rFonts w:ascii="Times New Roman" w:hAnsi="Times New Roman"/>
        </w:rPr>
        <w:t xml:space="preserve"> who</w:t>
      </w:r>
      <w:r w:rsidR="007909F1">
        <w:rPr>
          <w:rFonts w:ascii="Times New Roman" w:hAnsi="Times New Roman"/>
        </w:rPr>
        <w:t xml:space="preserve"> personal</w:t>
      </w:r>
      <w:r w:rsidR="00E87FEE">
        <w:rPr>
          <w:rFonts w:ascii="Times New Roman" w:hAnsi="Times New Roman"/>
        </w:rPr>
        <w:t>ly appraise</w:t>
      </w:r>
      <w:r w:rsidR="007909F1">
        <w:rPr>
          <w:rFonts w:ascii="Times New Roman" w:hAnsi="Times New Roman"/>
        </w:rPr>
        <w:t xml:space="preserve"> regulatory options</w:t>
      </w:r>
      <w:r w:rsidR="005913F0">
        <w:rPr>
          <w:rFonts w:ascii="Times New Roman" w:hAnsi="Times New Roman"/>
        </w:rPr>
        <w:t>.</w:t>
      </w:r>
    </w:p>
    <w:p w14:paraId="1EDA272A" w14:textId="3B0AFC4D" w:rsidR="003D4717" w:rsidRPr="00E37647" w:rsidRDefault="000B541C" w:rsidP="006552CC">
      <w:pPr>
        <w:tabs>
          <w:tab w:val="left" w:pos="90"/>
        </w:tabs>
        <w:ind w:firstLine="360"/>
        <w:rPr>
          <w:rFonts w:ascii="Times New Roman" w:hAnsi="Times New Roman"/>
        </w:rPr>
      </w:pPr>
      <w:r>
        <w:rPr>
          <w:rFonts w:ascii="Times New Roman" w:hAnsi="Times New Roman"/>
        </w:rPr>
        <w:t>A</w:t>
      </w:r>
      <w:r w:rsidR="00201612">
        <w:rPr>
          <w:rFonts w:ascii="Times New Roman" w:hAnsi="Times New Roman"/>
        </w:rPr>
        <w:t xml:space="preserve"> review of</w:t>
      </w:r>
      <w:r w:rsidR="003D4717" w:rsidRPr="00E37647">
        <w:rPr>
          <w:rFonts w:ascii="Times New Roman" w:hAnsi="Times New Roman"/>
        </w:rPr>
        <w:t xml:space="preserve"> the Occupational Safety and Health Administration’s regulation of workplace exposure to</w:t>
      </w:r>
      <w:r w:rsidR="005913F0">
        <w:rPr>
          <w:rFonts w:ascii="Times New Roman" w:hAnsi="Times New Roman"/>
        </w:rPr>
        <w:t xml:space="preserve"> the carcinogen</w:t>
      </w:r>
      <w:r w:rsidR="003D4717" w:rsidRPr="00E37647">
        <w:rPr>
          <w:rFonts w:ascii="Times New Roman" w:hAnsi="Times New Roman"/>
        </w:rPr>
        <w:t xml:space="preserve"> </w:t>
      </w:r>
      <w:r w:rsidR="005913F0">
        <w:rPr>
          <w:rFonts w:ascii="Times New Roman" w:hAnsi="Times New Roman"/>
        </w:rPr>
        <w:t>benzene</w:t>
      </w:r>
      <w:r>
        <w:rPr>
          <w:rFonts w:ascii="Times New Roman" w:hAnsi="Times New Roman"/>
        </w:rPr>
        <w:t xml:space="preserve"> illustrates</w:t>
      </w:r>
      <w:r w:rsidR="00133A10">
        <w:rPr>
          <w:rFonts w:ascii="Times New Roman" w:hAnsi="Times New Roman"/>
        </w:rPr>
        <w:t xml:space="preserve"> the model’s</w:t>
      </w:r>
      <w:r w:rsidR="00D154DE">
        <w:rPr>
          <w:rFonts w:ascii="Times New Roman" w:hAnsi="Times New Roman"/>
        </w:rPr>
        <w:t xml:space="preserve"> </w:t>
      </w:r>
      <w:r w:rsidR="00133A10">
        <w:rPr>
          <w:rFonts w:ascii="Times New Roman" w:hAnsi="Times New Roman"/>
        </w:rPr>
        <w:t>method</w:t>
      </w:r>
      <w:r w:rsidR="00C51D19">
        <w:rPr>
          <w:rFonts w:ascii="Times New Roman" w:hAnsi="Times New Roman"/>
        </w:rPr>
        <w:t xml:space="preserve"> of managing risk.</w:t>
      </w:r>
      <w:r w:rsidR="00994D97">
        <w:rPr>
          <w:rFonts w:ascii="Times New Roman" w:hAnsi="Times New Roman"/>
        </w:rPr>
        <w:t xml:space="preserve"> </w:t>
      </w:r>
      <w:r w:rsidR="00E87FEE">
        <w:rPr>
          <w:rFonts w:ascii="Times New Roman" w:hAnsi="Times New Roman"/>
        </w:rPr>
        <w:t xml:space="preserve"> A crucial task is</w:t>
      </w:r>
      <w:r w:rsidR="00F76041">
        <w:rPr>
          <w:rFonts w:ascii="Times New Roman" w:hAnsi="Times New Roman"/>
        </w:rPr>
        <w:t xml:space="preserve"> objectively establishing the existence of risks and the effectiveness of methods of reducing them.</w:t>
      </w:r>
    </w:p>
    <w:p w14:paraId="321D2AEF" w14:textId="77777777" w:rsidR="003D4717" w:rsidRPr="00E37647" w:rsidRDefault="003D4717">
      <w:pPr>
        <w:tabs>
          <w:tab w:val="left" w:pos="90"/>
        </w:tabs>
        <w:ind w:firstLine="360"/>
        <w:rPr>
          <w:rFonts w:ascii="Times New Roman" w:hAnsi="Times New Roman"/>
        </w:rPr>
      </w:pPr>
    </w:p>
    <w:p w14:paraId="3BDF79E0" w14:textId="77777777" w:rsidR="00461B0E" w:rsidRDefault="00CA0A8A" w:rsidP="00461B0E">
      <w:pPr>
        <w:ind w:firstLine="360"/>
        <w:rPr>
          <w:rFonts w:ascii="Times New Roman" w:hAnsi="Times New Roman"/>
        </w:rPr>
      </w:pPr>
      <w:r>
        <w:rPr>
          <w:rFonts w:ascii="Times New Roman" w:hAnsi="Times New Roman"/>
        </w:rPr>
        <w:t xml:space="preserve">2. </w:t>
      </w:r>
      <w:r w:rsidR="002D6143" w:rsidRPr="00E37647">
        <w:rPr>
          <w:rFonts w:ascii="Times New Roman" w:hAnsi="Times New Roman"/>
        </w:rPr>
        <w:t>Risk</w:t>
      </w:r>
    </w:p>
    <w:p w14:paraId="25BE62B9" w14:textId="77777777" w:rsidR="00461B0E" w:rsidRDefault="00461B0E" w:rsidP="00461B0E">
      <w:pPr>
        <w:ind w:firstLine="360"/>
        <w:rPr>
          <w:rFonts w:ascii="Times New Roman" w:hAnsi="Times New Roman"/>
        </w:rPr>
      </w:pPr>
    </w:p>
    <w:p w14:paraId="1ACFA5BB" w14:textId="07DE620D" w:rsidR="00461B0E" w:rsidRPr="00E37647" w:rsidRDefault="00461B0E" w:rsidP="001F4DF3">
      <w:pPr>
        <w:ind w:firstLine="360"/>
        <w:rPr>
          <w:rFonts w:ascii="Times New Roman" w:hAnsi="Times New Roman"/>
        </w:rPr>
      </w:pPr>
      <w:r w:rsidRPr="00E37647">
        <w:rPr>
          <w:rFonts w:ascii="Times New Roman" w:hAnsi="Times New Roman"/>
        </w:rPr>
        <w:t xml:space="preserve">In an </w:t>
      </w:r>
      <w:r>
        <w:rPr>
          <w:rFonts w:ascii="Times New Roman" w:hAnsi="Times New Roman"/>
        </w:rPr>
        <w:t>analysis</w:t>
      </w:r>
      <w:r w:rsidRPr="00E37647">
        <w:rPr>
          <w:rFonts w:ascii="Times New Roman" w:hAnsi="Times New Roman"/>
        </w:rPr>
        <w:t xml:space="preserve"> of a perso</w:t>
      </w:r>
      <w:r w:rsidR="00090CEC">
        <w:rPr>
          <w:rFonts w:ascii="Times New Roman" w:hAnsi="Times New Roman"/>
        </w:rPr>
        <w:t>n’s stand on a regulatory issue</w:t>
      </w:r>
      <w:r w:rsidRPr="00E37647">
        <w:rPr>
          <w:rFonts w:ascii="Times New Roman" w:hAnsi="Times New Roman"/>
        </w:rPr>
        <w:t>,</w:t>
      </w:r>
      <w:r w:rsidR="00494874">
        <w:rPr>
          <w:rFonts w:ascii="Times New Roman" w:hAnsi="Times New Roman"/>
        </w:rPr>
        <w:t xml:space="preserve"> say, oversight of nuclear power plants,</w:t>
      </w:r>
      <w:r w:rsidRPr="00E37647">
        <w:rPr>
          <w:rFonts w:ascii="Times New Roman" w:hAnsi="Times New Roman"/>
        </w:rPr>
        <w:t xml:space="preserve"> </w:t>
      </w:r>
      <w:r w:rsidR="001406A7">
        <w:rPr>
          <w:rFonts w:ascii="Times New Roman" w:hAnsi="Times New Roman"/>
        </w:rPr>
        <w:t>a salient consideration is risk, a</w:t>
      </w:r>
      <w:r w:rsidR="00D46696">
        <w:rPr>
          <w:rFonts w:ascii="Times New Roman" w:hAnsi="Times New Roman"/>
        </w:rPr>
        <w:t xml:space="preserve"> probability of an adverse</w:t>
      </w:r>
      <w:r w:rsidR="001F0153" w:rsidRPr="00461B0E">
        <w:rPr>
          <w:rFonts w:ascii="Times New Roman" w:hAnsi="Times New Roman"/>
        </w:rPr>
        <w:t xml:space="preserve"> event.</w:t>
      </w:r>
      <w:r w:rsidR="001F4DF3">
        <w:rPr>
          <w:rFonts w:ascii="Times New Roman" w:hAnsi="Times New Roman"/>
        </w:rPr>
        <w:t xml:space="preserve"> </w:t>
      </w:r>
      <w:r w:rsidR="00D46696">
        <w:rPr>
          <w:rFonts w:ascii="Times New Roman" w:hAnsi="Times New Roman"/>
        </w:rPr>
        <w:t xml:space="preserve"> </w:t>
      </w:r>
      <w:r w:rsidR="0055391E" w:rsidRPr="00E37647">
        <w:rPr>
          <w:rFonts w:ascii="Times New Roman" w:hAnsi="Times New Roman"/>
        </w:rPr>
        <w:t>T</w:t>
      </w:r>
      <w:r w:rsidR="00C51D19">
        <w:rPr>
          <w:rFonts w:ascii="Times New Roman" w:hAnsi="Times New Roman"/>
        </w:rPr>
        <w:t>his</w:t>
      </w:r>
      <w:r w:rsidR="00EB176C">
        <w:rPr>
          <w:rFonts w:ascii="Times New Roman" w:hAnsi="Times New Roman"/>
        </w:rPr>
        <w:t xml:space="preserve"> section</w:t>
      </w:r>
      <w:r w:rsidR="009D35A1">
        <w:rPr>
          <w:rFonts w:ascii="Times New Roman" w:hAnsi="Times New Roman"/>
        </w:rPr>
        <w:t xml:space="preserve"> distinguishes </w:t>
      </w:r>
      <w:r w:rsidR="003D4717" w:rsidRPr="00E37647">
        <w:rPr>
          <w:rFonts w:ascii="Times New Roman" w:hAnsi="Times New Roman"/>
        </w:rPr>
        <w:t>varieties</w:t>
      </w:r>
      <w:r w:rsidR="009D35A1">
        <w:rPr>
          <w:rFonts w:ascii="Times New Roman" w:hAnsi="Times New Roman"/>
        </w:rPr>
        <w:t xml:space="preserve"> of risk</w:t>
      </w:r>
      <w:r w:rsidR="003D4717" w:rsidRPr="00E37647">
        <w:rPr>
          <w:rFonts w:ascii="Times New Roman" w:hAnsi="Times New Roman"/>
        </w:rPr>
        <w:t xml:space="preserve"> and </w:t>
      </w:r>
      <w:r w:rsidR="00D46696">
        <w:rPr>
          <w:rFonts w:ascii="Times New Roman" w:hAnsi="Times New Roman"/>
        </w:rPr>
        <w:t>explains attitudes toward risk and their</w:t>
      </w:r>
      <w:r w:rsidR="001F0153">
        <w:rPr>
          <w:rFonts w:ascii="Times New Roman" w:hAnsi="Times New Roman"/>
        </w:rPr>
        <w:t xml:space="preserve"> role in justifications of regulations</w:t>
      </w:r>
      <w:r w:rsidR="003D4717" w:rsidRPr="00E37647">
        <w:rPr>
          <w:rFonts w:ascii="Times New Roman" w:hAnsi="Times New Roman"/>
        </w:rPr>
        <w:t>.</w:t>
      </w:r>
    </w:p>
    <w:p w14:paraId="6D9FC068" w14:textId="7DF6982E" w:rsidR="00DB068D" w:rsidRDefault="003D4717" w:rsidP="00DB068D">
      <w:pPr>
        <w:ind w:firstLine="360"/>
        <w:rPr>
          <w:rFonts w:ascii="Times New Roman" w:hAnsi="Times New Roman"/>
        </w:rPr>
      </w:pPr>
      <w:r w:rsidRPr="00E37647">
        <w:rPr>
          <w:rFonts w:ascii="Times New Roman" w:hAnsi="Times New Roman"/>
        </w:rPr>
        <w:t>Risks rest on probabilities.  Probability theory recognizes (at least) two types of probability, physical probability and evidenti</w:t>
      </w:r>
      <w:r w:rsidR="00960660">
        <w:rPr>
          <w:rFonts w:ascii="Times New Roman" w:hAnsi="Times New Roman"/>
        </w:rPr>
        <w:t>al probability.</w:t>
      </w:r>
      <w:r w:rsidR="00934660">
        <w:rPr>
          <w:rFonts w:ascii="Times New Roman" w:hAnsi="Times New Roman"/>
        </w:rPr>
        <w:t xml:space="preserve">  Physical probabilities rest on physical facts that may be unknown, whereas evidential probabilities rest on evidence in someone’s possession.</w:t>
      </w:r>
      <w:r w:rsidR="00960660">
        <w:rPr>
          <w:rFonts w:ascii="Times New Roman" w:hAnsi="Times New Roman"/>
        </w:rPr>
        <w:t xml:space="preserve">  In a trial of a person for a crime</w:t>
      </w:r>
      <w:r w:rsidRPr="00E37647">
        <w:rPr>
          <w:rFonts w:ascii="Times New Roman" w:hAnsi="Times New Roman"/>
        </w:rPr>
        <w:t>, the physical probabil</w:t>
      </w:r>
      <w:r w:rsidR="00960660">
        <w:rPr>
          <w:rFonts w:ascii="Times New Roman" w:hAnsi="Times New Roman"/>
        </w:rPr>
        <w:t>ity that the</w:t>
      </w:r>
      <w:r w:rsidRPr="00E37647">
        <w:rPr>
          <w:rFonts w:ascii="Times New Roman" w:hAnsi="Times New Roman"/>
        </w:rPr>
        <w:t xml:space="preserve"> defendant is guilty is either 0% or 100%.  It is not sensitive to information.  In contrast, the evidential probability that the defendant is guilty varies with information presented during the trial.  At an early stage of the</w:t>
      </w:r>
      <w:r w:rsidR="00D154DE">
        <w:rPr>
          <w:rFonts w:ascii="Times New Roman" w:hAnsi="Times New Roman"/>
        </w:rPr>
        <w:t xml:space="preserve"> trial, the probability may be 1</w:t>
      </w:r>
      <w:r w:rsidRPr="00E37647">
        <w:rPr>
          <w:rFonts w:ascii="Times New Roman" w:hAnsi="Times New Roman"/>
        </w:rPr>
        <w:t>0%.  At the en</w:t>
      </w:r>
      <w:r w:rsidR="001B3483">
        <w:rPr>
          <w:rFonts w:ascii="Times New Roman" w:hAnsi="Times New Roman"/>
        </w:rPr>
        <w:t>d of the trial, it may be 9</w:t>
      </w:r>
      <w:r w:rsidR="0055391E" w:rsidRPr="00E37647">
        <w:rPr>
          <w:rFonts w:ascii="Times New Roman" w:hAnsi="Times New Roman"/>
        </w:rPr>
        <w:t xml:space="preserve">0%. </w:t>
      </w:r>
      <w:r w:rsidR="006552CC" w:rsidRPr="00E37647">
        <w:rPr>
          <w:rFonts w:ascii="Times New Roman" w:hAnsi="Times New Roman"/>
        </w:rPr>
        <w:t xml:space="preserve"> </w:t>
      </w:r>
      <w:r w:rsidR="00934660">
        <w:rPr>
          <w:rFonts w:ascii="Times New Roman" w:hAnsi="Times New Roman"/>
        </w:rPr>
        <w:t>A typical e</w:t>
      </w:r>
      <w:r w:rsidRPr="00E37647">
        <w:rPr>
          <w:rFonts w:ascii="Times New Roman" w:hAnsi="Times New Roman"/>
        </w:rPr>
        <w:t>vidential probability is personal</w:t>
      </w:r>
      <w:r w:rsidR="006D660D">
        <w:rPr>
          <w:rFonts w:ascii="Times New Roman" w:hAnsi="Times New Roman"/>
        </w:rPr>
        <w:t xml:space="preserve">, </w:t>
      </w:r>
      <w:r w:rsidRPr="00E37647">
        <w:rPr>
          <w:rFonts w:ascii="Times New Roman" w:hAnsi="Times New Roman"/>
        </w:rPr>
        <w:t xml:space="preserve">because it </w:t>
      </w:r>
      <w:r w:rsidR="006552CC" w:rsidRPr="00E37647">
        <w:rPr>
          <w:rFonts w:ascii="Times New Roman" w:hAnsi="Times New Roman"/>
        </w:rPr>
        <w:t>depends on a person’s evidence</w:t>
      </w:r>
      <w:r w:rsidR="000B4BD8" w:rsidRPr="00E37647">
        <w:rPr>
          <w:rFonts w:ascii="Times New Roman" w:hAnsi="Times New Roman"/>
        </w:rPr>
        <w:t>,</w:t>
      </w:r>
      <w:r w:rsidR="006D660D">
        <w:rPr>
          <w:rFonts w:ascii="Times New Roman" w:hAnsi="Times New Roman"/>
        </w:rPr>
        <w:t xml:space="preserve"> and </w:t>
      </w:r>
      <w:r w:rsidR="00BF5026">
        <w:rPr>
          <w:rFonts w:ascii="Times New Roman" w:hAnsi="Times New Roman"/>
        </w:rPr>
        <w:t xml:space="preserve">is </w:t>
      </w:r>
      <w:r w:rsidR="006D660D" w:rsidRPr="00E37647">
        <w:rPr>
          <w:rFonts w:ascii="Times New Roman" w:hAnsi="Times New Roman"/>
        </w:rPr>
        <w:t>accessible</w:t>
      </w:r>
      <w:r w:rsidR="006D660D">
        <w:rPr>
          <w:rFonts w:ascii="Times New Roman" w:hAnsi="Times New Roman"/>
        </w:rPr>
        <w:t>, because</w:t>
      </w:r>
      <w:r w:rsidR="006D660D" w:rsidRPr="00E37647">
        <w:rPr>
          <w:rFonts w:ascii="Times New Roman" w:hAnsi="Times New Roman"/>
        </w:rPr>
        <w:t xml:space="preserve"> </w:t>
      </w:r>
      <w:r w:rsidR="006552CC" w:rsidRPr="00E37647">
        <w:rPr>
          <w:rFonts w:ascii="Times New Roman" w:hAnsi="Times New Roman"/>
        </w:rPr>
        <w:t xml:space="preserve">a person </w:t>
      </w:r>
      <w:r w:rsidR="000B4BD8" w:rsidRPr="00E37647">
        <w:rPr>
          <w:rFonts w:ascii="Times New Roman" w:hAnsi="Times New Roman"/>
        </w:rPr>
        <w:t>knows the</w:t>
      </w:r>
      <w:r w:rsidR="006552CC" w:rsidRPr="00E37647">
        <w:rPr>
          <w:rFonts w:ascii="Times New Roman" w:hAnsi="Times New Roman"/>
        </w:rPr>
        <w:t xml:space="preserve"> evidence</w:t>
      </w:r>
      <w:r w:rsidR="0055391E" w:rsidRPr="00E37647">
        <w:rPr>
          <w:rFonts w:ascii="Times New Roman" w:hAnsi="Times New Roman"/>
        </w:rPr>
        <w:t xml:space="preserve"> she possesses</w:t>
      </w:r>
      <w:r w:rsidR="006552CC" w:rsidRPr="00E37647">
        <w:rPr>
          <w:rFonts w:ascii="Times New Roman" w:hAnsi="Times New Roman"/>
        </w:rPr>
        <w:t xml:space="preserve">. </w:t>
      </w:r>
      <w:r w:rsidR="003C33F8">
        <w:rPr>
          <w:rFonts w:ascii="Times New Roman" w:hAnsi="Times New Roman"/>
        </w:rPr>
        <w:t xml:space="preserve"> </w:t>
      </w:r>
      <w:r w:rsidR="006552CC" w:rsidRPr="00E37647">
        <w:rPr>
          <w:rFonts w:ascii="Times New Roman" w:hAnsi="Times New Roman"/>
        </w:rPr>
        <w:t>When evidence i</w:t>
      </w:r>
      <w:r w:rsidR="000B4BD8" w:rsidRPr="00E37647">
        <w:rPr>
          <w:rFonts w:ascii="Times New Roman" w:hAnsi="Times New Roman"/>
        </w:rPr>
        <w:t>s scanty or mixed, evidential probability may lack a sharp value.</w:t>
      </w:r>
      <w:r w:rsidR="001406A7">
        <w:rPr>
          <w:rFonts w:ascii="Times New Roman" w:hAnsi="Times New Roman"/>
        </w:rPr>
        <w:t xml:space="preserve">  </w:t>
      </w:r>
      <w:r w:rsidR="003C33F8">
        <w:rPr>
          <w:rFonts w:ascii="Times New Roman" w:hAnsi="Times New Roman"/>
        </w:rPr>
        <w:t>Evidential probability becomes impersonal when</w:t>
      </w:r>
      <w:r w:rsidR="00F431C4">
        <w:rPr>
          <w:rFonts w:ascii="Times New Roman" w:hAnsi="Times New Roman"/>
        </w:rPr>
        <w:t>, instead of being relative to a person’s evidence, it is</w:t>
      </w:r>
      <w:r w:rsidR="003C33F8">
        <w:rPr>
          <w:rFonts w:ascii="Times New Roman" w:hAnsi="Times New Roman"/>
        </w:rPr>
        <w:t xml:space="preserve"> made relative to a body of evidence</w:t>
      </w:r>
      <w:r w:rsidR="00F431C4">
        <w:rPr>
          <w:rFonts w:ascii="Times New Roman" w:hAnsi="Times New Roman"/>
        </w:rPr>
        <w:t>, which may be collected from multiple people</w:t>
      </w:r>
      <w:r w:rsidR="003C33F8">
        <w:rPr>
          <w:rFonts w:ascii="Times New Roman" w:hAnsi="Times New Roman"/>
        </w:rPr>
        <w:t>.</w:t>
      </w:r>
    </w:p>
    <w:p w14:paraId="52CF5270" w14:textId="7DECAFBB" w:rsidR="009B5A27" w:rsidRDefault="001F4DF3" w:rsidP="00EB411C">
      <w:pPr>
        <w:ind w:firstLine="360"/>
        <w:rPr>
          <w:rFonts w:ascii="Times New Roman" w:hAnsi="Times New Roman"/>
        </w:rPr>
      </w:pPr>
      <w:r>
        <w:rPr>
          <w:rFonts w:ascii="Times New Roman" w:hAnsi="Times New Roman"/>
        </w:rPr>
        <w:t>Because</w:t>
      </w:r>
      <w:r w:rsidR="007F6CD6" w:rsidRPr="00DB068D">
        <w:rPr>
          <w:rFonts w:ascii="Times New Roman" w:hAnsi="Times New Roman"/>
        </w:rPr>
        <w:t xml:space="preserve"> </w:t>
      </w:r>
      <w:r w:rsidR="00494874">
        <w:rPr>
          <w:rFonts w:ascii="Times New Roman" w:hAnsi="Times New Roman"/>
        </w:rPr>
        <w:t xml:space="preserve">a </w:t>
      </w:r>
      <w:r w:rsidR="007F6CD6" w:rsidRPr="00DB068D">
        <w:rPr>
          <w:rFonts w:ascii="Times New Roman" w:hAnsi="Times New Roman"/>
        </w:rPr>
        <w:t xml:space="preserve">risk is a probability of </w:t>
      </w:r>
      <w:r>
        <w:rPr>
          <w:rFonts w:ascii="Times New Roman" w:hAnsi="Times New Roman"/>
        </w:rPr>
        <w:t>an unwanted event, c</w:t>
      </w:r>
      <w:r w:rsidR="003D4717" w:rsidRPr="00E37647">
        <w:rPr>
          <w:rFonts w:ascii="Times New Roman" w:hAnsi="Times New Roman"/>
        </w:rPr>
        <w:t xml:space="preserve">orresponding to the two types of probability are two types of risk.  One is </w:t>
      </w:r>
      <w:r w:rsidR="006D660D" w:rsidRPr="00E37647">
        <w:rPr>
          <w:rFonts w:ascii="Times New Roman" w:hAnsi="Times New Roman"/>
        </w:rPr>
        <w:t>gro</w:t>
      </w:r>
      <w:r w:rsidR="006D660D">
        <w:rPr>
          <w:rFonts w:ascii="Times New Roman" w:hAnsi="Times New Roman"/>
        </w:rPr>
        <w:t>unded in physical probabilities</w:t>
      </w:r>
      <w:r w:rsidR="009D35A1">
        <w:rPr>
          <w:rFonts w:ascii="Times New Roman" w:hAnsi="Times New Roman"/>
        </w:rPr>
        <w:t xml:space="preserve"> and is independent of information;</w:t>
      </w:r>
      <w:r w:rsidR="003D4717" w:rsidRPr="00E37647">
        <w:rPr>
          <w:rFonts w:ascii="Times New Roman" w:hAnsi="Times New Roman"/>
        </w:rPr>
        <w:t xml:space="preserve"> the other </w:t>
      </w:r>
      <w:r w:rsidR="009D35A1">
        <w:rPr>
          <w:rFonts w:ascii="Times New Roman" w:hAnsi="Times New Roman"/>
        </w:rPr>
        <w:t>is</w:t>
      </w:r>
      <w:r w:rsidR="006D660D">
        <w:rPr>
          <w:rFonts w:ascii="Times New Roman" w:hAnsi="Times New Roman"/>
        </w:rPr>
        <w:t xml:space="preserve"> </w:t>
      </w:r>
      <w:r w:rsidR="006D660D" w:rsidRPr="00E37647">
        <w:rPr>
          <w:rFonts w:ascii="Times New Roman" w:hAnsi="Times New Roman"/>
        </w:rPr>
        <w:t>grounded in evidential probabilities</w:t>
      </w:r>
      <w:r w:rsidR="009D35A1">
        <w:rPr>
          <w:rFonts w:ascii="Times New Roman" w:hAnsi="Times New Roman"/>
        </w:rPr>
        <w:t xml:space="preserve"> and </w:t>
      </w:r>
      <w:r w:rsidR="009D35A1" w:rsidRPr="00E37647">
        <w:rPr>
          <w:rFonts w:ascii="Times New Roman" w:hAnsi="Times New Roman"/>
        </w:rPr>
        <w:t>is information-sensitive</w:t>
      </w:r>
      <w:r w:rsidR="005913F0">
        <w:rPr>
          <w:rFonts w:ascii="Times New Roman" w:hAnsi="Times New Roman"/>
        </w:rPr>
        <w:t xml:space="preserve">. </w:t>
      </w:r>
      <w:r w:rsidR="00022D0B">
        <w:rPr>
          <w:rFonts w:ascii="Times New Roman" w:hAnsi="Times New Roman"/>
        </w:rPr>
        <w:t xml:space="preserve"> </w:t>
      </w:r>
      <w:r w:rsidR="009A6987">
        <w:rPr>
          <w:rFonts w:ascii="Times New Roman" w:hAnsi="Times New Roman"/>
        </w:rPr>
        <w:t>A reduction in either type of risk may justify a regulation.</w:t>
      </w:r>
      <w:r w:rsidR="00EB411C">
        <w:rPr>
          <w:rFonts w:ascii="Times New Roman" w:hAnsi="Times New Roman"/>
        </w:rPr>
        <w:t xml:space="preserve">  </w:t>
      </w:r>
      <w:r w:rsidR="002A2ED5">
        <w:rPr>
          <w:rFonts w:ascii="Times New Roman" w:hAnsi="Times New Roman"/>
        </w:rPr>
        <w:t xml:space="preserve">Reducing physical risks generally requires new procedures that alter the physical environment, for example, </w:t>
      </w:r>
      <w:r w:rsidR="00D24942">
        <w:rPr>
          <w:rFonts w:ascii="Times New Roman" w:hAnsi="Times New Roman"/>
        </w:rPr>
        <w:t xml:space="preserve">wearing </w:t>
      </w:r>
      <w:r w:rsidR="002A2ED5">
        <w:rPr>
          <w:rFonts w:ascii="Times New Roman" w:hAnsi="Times New Roman"/>
        </w:rPr>
        <w:t xml:space="preserve">suits to protect against radiation.  Methods of reducing information-sensitive risks may </w:t>
      </w:r>
      <w:r w:rsidR="00F431C4">
        <w:rPr>
          <w:rFonts w:ascii="Times New Roman" w:hAnsi="Times New Roman"/>
        </w:rPr>
        <w:t>collect</w:t>
      </w:r>
      <w:r w:rsidR="002A2ED5">
        <w:rPr>
          <w:rFonts w:ascii="Times New Roman" w:hAnsi="Times New Roman"/>
        </w:rPr>
        <w:t xml:space="preserve"> data that when added to</w:t>
      </w:r>
      <w:r w:rsidR="00934660">
        <w:rPr>
          <w:rFonts w:ascii="Times New Roman" w:hAnsi="Times New Roman"/>
        </w:rPr>
        <w:t xml:space="preserve"> available</w:t>
      </w:r>
      <w:r w:rsidR="002A2ED5">
        <w:rPr>
          <w:rFonts w:ascii="Times New Roman" w:hAnsi="Times New Roman"/>
        </w:rPr>
        <w:t xml:space="preserve"> evidence lowers the evid</w:t>
      </w:r>
      <w:r w:rsidR="001B3483">
        <w:rPr>
          <w:rFonts w:ascii="Times New Roman" w:hAnsi="Times New Roman"/>
        </w:rPr>
        <w:t>ential probability of</w:t>
      </w:r>
      <w:r w:rsidR="00EB411C">
        <w:rPr>
          <w:rFonts w:ascii="Times New Roman" w:hAnsi="Times New Roman"/>
        </w:rPr>
        <w:t xml:space="preserve"> harm.</w:t>
      </w:r>
      <w:r w:rsidR="00D772F1">
        <w:rPr>
          <w:rStyle w:val="FootnoteReference"/>
          <w:rFonts w:ascii="Times New Roman" w:hAnsi="Times New Roman"/>
        </w:rPr>
        <w:footnoteReference w:id="3"/>
      </w:r>
    </w:p>
    <w:p w14:paraId="319E3346" w14:textId="50A74803" w:rsidR="00CB3231" w:rsidRDefault="009C7925" w:rsidP="001B3483">
      <w:pPr>
        <w:ind w:firstLine="360"/>
        <w:rPr>
          <w:rFonts w:ascii="Times New Roman" w:hAnsi="Times New Roman"/>
        </w:rPr>
      </w:pPr>
      <w:r>
        <w:rPr>
          <w:rFonts w:ascii="Times New Roman" w:hAnsi="Times New Roman"/>
        </w:rPr>
        <w:t xml:space="preserve">Physical and </w:t>
      </w:r>
      <w:r w:rsidR="00F431C4">
        <w:rPr>
          <w:rFonts w:ascii="Times New Roman" w:hAnsi="Times New Roman"/>
        </w:rPr>
        <w:t>information-sensitive risks share</w:t>
      </w:r>
      <w:r>
        <w:rPr>
          <w:rFonts w:ascii="Times New Roman" w:hAnsi="Times New Roman"/>
        </w:rPr>
        <w:t xml:space="preserve"> many features.  This</w:t>
      </w:r>
      <w:r w:rsidR="00CB3231">
        <w:rPr>
          <w:rFonts w:ascii="Times New Roman" w:hAnsi="Times New Roman"/>
        </w:rPr>
        <w:t xml:space="preserve"> section reviews some of their</w:t>
      </w:r>
      <w:r w:rsidR="00F431C4">
        <w:rPr>
          <w:rFonts w:ascii="Times New Roman" w:hAnsi="Times New Roman"/>
        </w:rPr>
        <w:t xml:space="preserve"> </w:t>
      </w:r>
      <w:r w:rsidR="00870356">
        <w:rPr>
          <w:rFonts w:ascii="Times New Roman" w:hAnsi="Times New Roman"/>
        </w:rPr>
        <w:t xml:space="preserve">common </w:t>
      </w:r>
      <w:r w:rsidR="00F431C4">
        <w:rPr>
          <w:rFonts w:ascii="Times New Roman" w:hAnsi="Times New Roman"/>
        </w:rPr>
        <w:t>features and</w:t>
      </w:r>
      <w:r w:rsidR="00870356">
        <w:rPr>
          <w:rFonts w:ascii="Times New Roman" w:hAnsi="Times New Roman"/>
        </w:rPr>
        <w:t xml:space="preserve"> also</w:t>
      </w:r>
      <w:r w:rsidR="00F431C4">
        <w:rPr>
          <w:rFonts w:ascii="Times New Roman" w:hAnsi="Times New Roman"/>
        </w:rPr>
        <w:t xml:space="preserve"> points out salient</w:t>
      </w:r>
      <w:r w:rsidR="00CB3231">
        <w:rPr>
          <w:rFonts w:ascii="Times New Roman" w:hAnsi="Times New Roman"/>
        </w:rPr>
        <w:t xml:space="preserve"> differences.</w:t>
      </w:r>
      <w:r w:rsidR="00870356">
        <w:rPr>
          <w:rFonts w:ascii="Times New Roman" w:hAnsi="Times New Roman"/>
        </w:rPr>
        <w:t xml:space="preserve">  It treats especially risks that in a decision problem arise from an option’s adoption.</w:t>
      </w:r>
    </w:p>
    <w:p w14:paraId="490D0635" w14:textId="7912C168" w:rsidR="00530969" w:rsidRDefault="00884364" w:rsidP="004C5871">
      <w:pPr>
        <w:ind w:firstLine="360"/>
        <w:rPr>
          <w:rFonts w:ascii="Times New Roman" w:hAnsi="Times New Roman"/>
        </w:rPr>
      </w:pPr>
      <w:r>
        <w:rPr>
          <w:rFonts w:ascii="Times New Roman" w:hAnsi="Times New Roman"/>
        </w:rPr>
        <w:t>An</w:t>
      </w:r>
      <w:r w:rsidR="00530969">
        <w:rPr>
          <w:rFonts w:ascii="Times New Roman" w:hAnsi="Times New Roman"/>
        </w:rPr>
        <w:t xml:space="preserve"> option</w:t>
      </w:r>
      <w:r>
        <w:rPr>
          <w:rFonts w:ascii="Times New Roman" w:hAnsi="Times New Roman"/>
        </w:rPr>
        <w:t xml:space="preserve"> carries a risk if a possible con</w:t>
      </w:r>
      <w:r w:rsidR="00494874">
        <w:rPr>
          <w:rFonts w:ascii="Times New Roman" w:hAnsi="Times New Roman"/>
        </w:rPr>
        <w:t>sequence is bad, and</w:t>
      </w:r>
      <w:r>
        <w:rPr>
          <w:rFonts w:ascii="Times New Roman" w:hAnsi="Times New Roman"/>
        </w:rPr>
        <w:t xml:space="preserve"> the risk</w:t>
      </w:r>
      <w:r w:rsidR="00494874">
        <w:rPr>
          <w:rFonts w:ascii="Times New Roman" w:hAnsi="Times New Roman"/>
        </w:rPr>
        <w:t>’s size</w:t>
      </w:r>
      <w:r>
        <w:rPr>
          <w:rFonts w:ascii="Times New Roman" w:hAnsi="Times New Roman"/>
        </w:rPr>
        <w:t xml:space="preserve"> is greater the worse the possible consequence and the greater its probability</w:t>
      </w:r>
      <w:r w:rsidR="00245C75">
        <w:rPr>
          <w:rFonts w:ascii="Times New Roman" w:hAnsi="Times New Roman"/>
        </w:rPr>
        <w:t xml:space="preserve">. </w:t>
      </w:r>
      <w:r>
        <w:rPr>
          <w:rFonts w:ascii="Times New Roman" w:hAnsi="Times New Roman"/>
        </w:rPr>
        <w:t xml:space="preserve"> An option’s risk also depends on </w:t>
      </w:r>
      <w:r w:rsidR="00494874">
        <w:rPr>
          <w:rFonts w:ascii="Times New Roman" w:hAnsi="Times New Roman"/>
        </w:rPr>
        <w:t>the option’s</w:t>
      </w:r>
      <w:r w:rsidR="00390223">
        <w:rPr>
          <w:rFonts w:ascii="Times New Roman" w:hAnsi="Times New Roman"/>
        </w:rPr>
        <w:t xml:space="preserve"> distribution of </w:t>
      </w:r>
      <w:r w:rsidR="00FE4E8C">
        <w:rPr>
          <w:rFonts w:ascii="Times New Roman" w:hAnsi="Times New Roman"/>
        </w:rPr>
        <w:t>chances for good and bad consequences</w:t>
      </w:r>
      <w:r>
        <w:rPr>
          <w:rFonts w:ascii="Times New Roman" w:hAnsi="Times New Roman"/>
        </w:rPr>
        <w:t>.  The greater the variance</w:t>
      </w:r>
      <w:r w:rsidR="009C7925">
        <w:rPr>
          <w:rFonts w:ascii="Times New Roman" w:hAnsi="Times New Roman"/>
        </w:rPr>
        <w:t xml:space="preserve"> of the utilities of possible consequences</w:t>
      </w:r>
      <w:r>
        <w:rPr>
          <w:rFonts w:ascii="Times New Roman" w:hAnsi="Times New Roman"/>
        </w:rPr>
        <w:t>, the greater the risk, other things being e</w:t>
      </w:r>
      <w:r w:rsidR="00870356">
        <w:rPr>
          <w:rFonts w:ascii="Times New Roman" w:hAnsi="Times New Roman"/>
        </w:rPr>
        <w:t>qual.  In the case of information-sensitive</w:t>
      </w:r>
      <w:r>
        <w:rPr>
          <w:rFonts w:ascii="Times New Roman" w:hAnsi="Times New Roman"/>
        </w:rPr>
        <w:t xml:space="preserve"> risk, an option’s risk depends on</w:t>
      </w:r>
      <w:r w:rsidR="00390223">
        <w:rPr>
          <w:rFonts w:ascii="Times New Roman" w:hAnsi="Times New Roman"/>
        </w:rPr>
        <w:t xml:space="preserve"> the</w:t>
      </w:r>
      <w:r w:rsidR="00870356">
        <w:rPr>
          <w:rFonts w:ascii="Times New Roman" w:hAnsi="Times New Roman"/>
        </w:rPr>
        <w:t xml:space="preserve"> extent of the</w:t>
      </w:r>
      <w:r w:rsidR="00390223">
        <w:rPr>
          <w:rFonts w:ascii="Times New Roman" w:hAnsi="Times New Roman"/>
        </w:rPr>
        <w:t xml:space="preserve"> evidence that generates the distribution</w:t>
      </w:r>
      <w:r w:rsidR="009C7925">
        <w:rPr>
          <w:rFonts w:ascii="Times New Roman" w:hAnsi="Times New Roman"/>
        </w:rPr>
        <w:t xml:space="preserve"> and</w:t>
      </w:r>
      <w:r w:rsidR="00EB176C">
        <w:rPr>
          <w:rFonts w:ascii="Times New Roman" w:hAnsi="Times New Roman"/>
        </w:rPr>
        <w:t xml:space="preserve"> also on</w:t>
      </w:r>
      <w:r w:rsidR="009C7925">
        <w:rPr>
          <w:rFonts w:ascii="Times New Roman" w:hAnsi="Times New Roman"/>
        </w:rPr>
        <w:t xml:space="preserve"> the robustness of the probabilities of consequences with respect to changes in information</w:t>
      </w:r>
      <w:r w:rsidR="00530969">
        <w:rPr>
          <w:rFonts w:ascii="Times New Roman" w:hAnsi="Times New Roman"/>
        </w:rPr>
        <w:t>.</w:t>
      </w:r>
      <w:r w:rsidR="00FE4E8C">
        <w:rPr>
          <w:rFonts w:ascii="Times New Roman" w:hAnsi="Times New Roman"/>
        </w:rPr>
        <w:t xml:space="preserve">  The more extensive </w:t>
      </w:r>
      <w:r w:rsidR="009C7925">
        <w:rPr>
          <w:rFonts w:ascii="Times New Roman" w:hAnsi="Times New Roman"/>
        </w:rPr>
        <w:t>the evidence,</w:t>
      </w:r>
      <w:r w:rsidR="00870356">
        <w:rPr>
          <w:rFonts w:ascii="Times New Roman" w:hAnsi="Times New Roman"/>
        </w:rPr>
        <w:t xml:space="preserve"> and the more robust the probabilities,</w:t>
      </w:r>
      <w:r w:rsidR="009C7925">
        <w:rPr>
          <w:rFonts w:ascii="Times New Roman" w:hAnsi="Times New Roman"/>
        </w:rPr>
        <w:t xml:space="preserve"> the less the risk.</w:t>
      </w:r>
      <w:r w:rsidR="004C5871">
        <w:rPr>
          <w:rFonts w:ascii="Times New Roman" w:hAnsi="Times New Roman"/>
        </w:rPr>
        <w:t xml:space="preserve">  An option’s physical risk has two components: chance</w:t>
      </w:r>
      <w:r w:rsidR="00EB176C">
        <w:rPr>
          <w:rFonts w:ascii="Times New Roman" w:hAnsi="Times New Roman"/>
        </w:rPr>
        <w:t>s</w:t>
      </w:r>
      <w:r w:rsidR="004C5871">
        <w:rPr>
          <w:rFonts w:ascii="Times New Roman" w:hAnsi="Times New Roman"/>
        </w:rPr>
        <w:t xml:space="preserve"> for good or bad consequences and distributional characteristics</w:t>
      </w:r>
      <w:r w:rsidR="00EB176C">
        <w:rPr>
          <w:rFonts w:ascii="Times New Roman" w:hAnsi="Times New Roman"/>
        </w:rPr>
        <w:t xml:space="preserve"> of these chances.  Information-sensitive risk has the</w:t>
      </w:r>
      <w:r w:rsidR="004C5871">
        <w:rPr>
          <w:rFonts w:ascii="Times New Roman" w:hAnsi="Times New Roman"/>
        </w:rPr>
        <w:t>se two components, involving evidential probabilities</w:t>
      </w:r>
      <w:r w:rsidR="00EB176C">
        <w:rPr>
          <w:rFonts w:ascii="Times New Roman" w:hAnsi="Times New Roman"/>
        </w:rPr>
        <w:t xml:space="preserve"> instead of physical probabilities, and a third component comprising</w:t>
      </w:r>
      <w:r w:rsidR="004C5871">
        <w:rPr>
          <w:rFonts w:ascii="Times New Roman" w:hAnsi="Times New Roman"/>
        </w:rPr>
        <w:t xml:space="preserve"> characteristics of evidence such as its weight.</w:t>
      </w:r>
    </w:p>
    <w:p w14:paraId="323F2206" w14:textId="6E636465" w:rsidR="0038540F" w:rsidRDefault="002A2ED5" w:rsidP="0038540F">
      <w:pPr>
        <w:ind w:firstLine="360"/>
        <w:rPr>
          <w:rFonts w:ascii="Times New Roman" w:hAnsi="Times New Roman"/>
        </w:rPr>
      </w:pPr>
      <w:r>
        <w:rPr>
          <w:rFonts w:ascii="Times New Roman" w:hAnsi="Times New Roman"/>
        </w:rPr>
        <w:t xml:space="preserve">Most </w:t>
      </w:r>
      <w:r w:rsidR="00FE4E8C">
        <w:rPr>
          <w:rFonts w:ascii="Times New Roman" w:hAnsi="Times New Roman"/>
        </w:rPr>
        <w:t>people have an aversion to risk and so are averse to options that br</w:t>
      </w:r>
      <w:r w:rsidR="00870356">
        <w:rPr>
          <w:rFonts w:ascii="Times New Roman" w:hAnsi="Times New Roman"/>
        </w:rPr>
        <w:t>ing chances of bad consequences</w:t>
      </w:r>
      <w:r w:rsidR="00263004">
        <w:rPr>
          <w:rFonts w:ascii="Times New Roman" w:hAnsi="Times New Roman"/>
        </w:rPr>
        <w:t>.</w:t>
      </w:r>
      <w:r w:rsidR="00FE4E8C">
        <w:rPr>
          <w:rFonts w:ascii="Times New Roman" w:hAnsi="Times New Roman"/>
        </w:rPr>
        <w:t xml:space="preserve">  Of course, benefits sometimes offset risks, so a person’s overall evalua</w:t>
      </w:r>
      <w:r w:rsidR="003E7905">
        <w:rPr>
          <w:rFonts w:ascii="Times New Roman" w:hAnsi="Times New Roman"/>
        </w:rPr>
        <w:t>tion of an option weighs risks against</w:t>
      </w:r>
      <w:r w:rsidR="00FE4E8C">
        <w:rPr>
          <w:rFonts w:ascii="Times New Roman" w:hAnsi="Times New Roman"/>
        </w:rPr>
        <w:t xml:space="preserve"> benefits</w:t>
      </w:r>
      <w:r w:rsidR="006D5C7D">
        <w:rPr>
          <w:rFonts w:ascii="Times New Roman" w:hAnsi="Times New Roman"/>
        </w:rPr>
        <w:t>.  The evaluation depends on the option</w:t>
      </w:r>
      <w:r w:rsidR="00870356">
        <w:rPr>
          <w:rFonts w:ascii="Times New Roman" w:hAnsi="Times New Roman"/>
        </w:rPr>
        <w:t>’s</w:t>
      </w:r>
      <w:r w:rsidR="006D5C7D">
        <w:rPr>
          <w:rFonts w:ascii="Times New Roman" w:hAnsi="Times New Roman"/>
        </w:rPr>
        <w:t xml:space="preserve"> expected utility, all things considered</w:t>
      </w:r>
      <w:r w:rsidR="003E7905">
        <w:rPr>
          <w:rFonts w:ascii="Times New Roman" w:hAnsi="Times New Roman"/>
        </w:rPr>
        <w:t>, including the risk that the option</w:t>
      </w:r>
      <w:r w:rsidR="00870356">
        <w:rPr>
          <w:rFonts w:ascii="Times New Roman" w:hAnsi="Times New Roman"/>
        </w:rPr>
        <w:t xml:space="preserve"> generates</w:t>
      </w:r>
      <w:r w:rsidR="006D5C7D">
        <w:rPr>
          <w:rFonts w:ascii="Times New Roman" w:hAnsi="Times New Roman"/>
        </w:rPr>
        <w:t>.</w:t>
      </w:r>
      <w:r w:rsidR="00263004">
        <w:rPr>
          <w:rStyle w:val="FootnoteReference"/>
          <w:rFonts w:ascii="Times New Roman" w:hAnsi="Times New Roman"/>
        </w:rPr>
        <w:footnoteReference w:id="4"/>
      </w:r>
    </w:p>
    <w:p w14:paraId="3BE20590" w14:textId="5DF32625" w:rsidR="009F67DC" w:rsidRDefault="00D24942" w:rsidP="0038540F">
      <w:pPr>
        <w:ind w:firstLine="360"/>
        <w:rPr>
          <w:rFonts w:ascii="Times New Roman" w:hAnsi="Times New Roman"/>
        </w:rPr>
      </w:pPr>
      <w:r>
        <w:rPr>
          <w:rFonts w:ascii="Times New Roman" w:hAnsi="Times New Roman"/>
        </w:rPr>
        <w:t>A</w:t>
      </w:r>
      <w:r w:rsidR="002A2ED5">
        <w:rPr>
          <w:rFonts w:ascii="Times New Roman" w:hAnsi="Times New Roman"/>
        </w:rPr>
        <w:t>version</w:t>
      </w:r>
      <w:r w:rsidR="0038540F">
        <w:rPr>
          <w:rFonts w:ascii="Times New Roman" w:hAnsi="Times New Roman"/>
        </w:rPr>
        <w:t xml:space="preserve"> to risk</w:t>
      </w:r>
      <w:r>
        <w:rPr>
          <w:rFonts w:ascii="Times New Roman" w:hAnsi="Times New Roman"/>
        </w:rPr>
        <w:t xml:space="preserve"> targ</w:t>
      </w:r>
      <w:r w:rsidR="00AA6BD3">
        <w:rPr>
          <w:rFonts w:ascii="Times New Roman" w:hAnsi="Times New Roman"/>
        </w:rPr>
        <w:t>ets both physical and information-sensitive</w:t>
      </w:r>
      <w:r w:rsidR="002A2ED5">
        <w:rPr>
          <w:rFonts w:ascii="Times New Roman" w:hAnsi="Times New Roman"/>
        </w:rPr>
        <w:t xml:space="preserve"> risk.  Aversion to physical risks leads people to</w:t>
      </w:r>
      <w:r w:rsidR="0038540F">
        <w:rPr>
          <w:rFonts w:ascii="Times New Roman" w:hAnsi="Times New Roman"/>
        </w:rPr>
        <w:t xml:space="preserve"> adopt safety measures such as replacing worn tires with new ones.  Aversion to information-sensitive risks leads them to be cautious when conf</w:t>
      </w:r>
      <w:r w:rsidR="00772773">
        <w:rPr>
          <w:rFonts w:ascii="Times New Roman" w:hAnsi="Times New Roman"/>
        </w:rPr>
        <w:t>ronting the unknown, such as the depth of water flooding across the highway ahead</w:t>
      </w:r>
      <w:r w:rsidR="0038540F">
        <w:rPr>
          <w:rFonts w:ascii="Times New Roman" w:hAnsi="Times New Roman"/>
        </w:rPr>
        <w:t>.</w:t>
      </w:r>
      <w:r>
        <w:rPr>
          <w:rFonts w:ascii="Times New Roman" w:hAnsi="Times New Roman"/>
        </w:rPr>
        <w:t xml:space="preserve">  Not knowing its depth, a driver may be averse to </w:t>
      </w:r>
      <w:r w:rsidR="00C33825">
        <w:rPr>
          <w:rFonts w:ascii="Times New Roman" w:hAnsi="Times New Roman"/>
        </w:rPr>
        <w:t>trying</w:t>
      </w:r>
      <w:r w:rsidR="00693138">
        <w:rPr>
          <w:rFonts w:ascii="Times New Roman" w:hAnsi="Times New Roman"/>
        </w:rPr>
        <w:t xml:space="preserve"> to cross</w:t>
      </w:r>
      <w:r>
        <w:rPr>
          <w:rFonts w:ascii="Times New Roman" w:hAnsi="Times New Roman"/>
        </w:rPr>
        <w:t>, even if in fact the water is shallow and will not make his car stall.</w:t>
      </w:r>
    </w:p>
    <w:p w14:paraId="1722043E" w14:textId="71A21548" w:rsidR="00D541A6" w:rsidRDefault="001F4DF3" w:rsidP="00D541A6">
      <w:pPr>
        <w:ind w:firstLine="360"/>
        <w:rPr>
          <w:rFonts w:ascii="Times New Roman" w:hAnsi="Times New Roman"/>
        </w:rPr>
      </w:pPr>
      <w:r w:rsidRPr="00E37647">
        <w:rPr>
          <w:rFonts w:ascii="Times New Roman" w:hAnsi="Times New Roman"/>
        </w:rPr>
        <w:t>Attitudes toward risk va</w:t>
      </w:r>
      <w:r>
        <w:rPr>
          <w:rFonts w:ascii="Times New Roman" w:hAnsi="Times New Roman"/>
        </w:rPr>
        <w:t>ry, but a typical person has a basic</w:t>
      </w:r>
      <w:r w:rsidRPr="00E37647">
        <w:rPr>
          <w:rFonts w:ascii="Times New Roman" w:hAnsi="Times New Roman"/>
        </w:rPr>
        <w:t xml:space="preserve"> aversion to risk</w:t>
      </w:r>
      <w:r>
        <w:rPr>
          <w:rFonts w:ascii="Times New Roman" w:hAnsi="Times New Roman"/>
        </w:rPr>
        <w:t xml:space="preserve"> that does not derive from other aversions</w:t>
      </w:r>
      <w:r w:rsidR="009F67DC">
        <w:rPr>
          <w:rFonts w:ascii="Times New Roman" w:hAnsi="Times New Roman"/>
        </w:rPr>
        <w:t>.  Because of its independence</w:t>
      </w:r>
      <w:r w:rsidR="00AC5D86">
        <w:rPr>
          <w:rFonts w:ascii="Times New Roman" w:hAnsi="Times New Roman"/>
        </w:rPr>
        <w:t xml:space="preserve"> from other aversions</w:t>
      </w:r>
      <w:r w:rsidR="009F67DC">
        <w:rPr>
          <w:rFonts w:ascii="Times New Roman" w:hAnsi="Times New Roman"/>
        </w:rPr>
        <w:t>,</w:t>
      </w:r>
      <w:r>
        <w:rPr>
          <w:rFonts w:ascii="Times New Roman" w:hAnsi="Times New Roman"/>
        </w:rPr>
        <w:t xml:space="preserve"> </w:t>
      </w:r>
      <w:r w:rsidR="00FD4BA3">
        <w:rPr>
          <w:rFonts w:ascii="Times New Roman" w:hAnsi="Times New Roman"/>
        </w:rPr>
        <w:t xml:space="preserve">a rationally held </w:t>
      </w:r>
      <w:r>
        <w:rPr>
          <w:rFonts w:ascii="Times New Roman" w:hAnsi="Times New Roman"/>
        </w:rPr>
        <w:t>aversion</w:t>
      </w:r>
      <w:r w:rsidR="009F67DC">
        <w:rPr>
          <w:rFonts w:ascii="Times New Roman" w:hAnsi="Times New Roman"/>
        </w:rPr>
        <w:t xml:space="preserve"> to risk</w:t>
      </w:r>
      <w:r>
        <w:rPr>
          <w:rFonts w:ascii="Times New Roman" w:hAnsi="Times New Roman"/>
        </w:rPr>
        <w:t xml:space="preserve"> </w:t>
      </w:r>
      <w:r w:rsidRPr="00E37647">
        <w:rPr>
          <w:rFonts w:ascii="Times New Roman" w:hAnsi="Times New Roman"/>
        </w:rPr>
        <w:t>is relatively insensitive to changes in information.</w:t>
      </w:r>
      <w:r w:rsidR="009F67DC">
        <w:rPr>
          <w:rFonts w:ascii="Times New Roman" w:hAnsi="Times New Roman"/>
        </w:rPr>
        <w:t xml:space="preserve"> </w:t>
      </w:r>
      <w:r w:rsidR="001F680B">
        <w:rPr>
          <w:rFonts w:ascii="Times New Roman" w:hAnsi="Times New Roman"/>
        </w:rPr>
        <w:t xml:space="preserve"> </w:t>
      </w:r>
      <w:r w:rsidR="00693138">
        <w:rPr>
          <w:rFonts w:ascii="Times New Roman" w:hAnsi="Times New Roman"/>
        </w:rPr>
        <w:t>Education and experience do</w:t>
      </w:r>
      <w:r w:rsidR="00D541A6">
        <w:rPr>
          <w:rFonts w:ascii="Times New Roman" w:hAnsi="Times New Roman"/>
        </w:rPr>
        <w:t xml:space="preserve"> not drama</w:t>
      </w:r>
      <w:r w:rsidR="00592A4C">
        <w:rPr>
          <w:rFonts w:ascii="Times New Roman" w:hAnsi="Times New Roman"/>
        </w:rPr>
        <w:t>tically change</w:t>
      </w:r>
      <w:r w:rsidR="003B16A1">
        <w:rPr>
          <w:rFonts w:ascii="Times New Roman" w:hAnsi="Times New Roman"/>
        </w:rPr>
        <w:t xml:space="preserve"> the aversion</w:t>
      </w:r>
      <w:r w:rsidR="00BF4C74">
        <w:rPr>
          <w:rFonts w:ascii="Times New Roman" w:hAnsi="Times New Roman"/>
        </w:rPr>
        <w:t>.</w:t>
      </w:r>
      <w:r w:rsidR="001F680B">
        <w:rPr>
          <w:rFonts w:ascii="Times New Roman" w:hAnsi="Times New Roman"/>
        </w:rPr>
        <w:t xml:space="preserve">  </w:t>
      </w:r>
    </w:p>
    <w:p w14:paraId="1B7F1C93" w14:textId="63324B75" w:rsidR="008A7870" w:rsidRDefault="00BF4C74" w:rsidP="00D541A6">
      <w:pPr>
        <w:ind w:firstLine="360"/>
        <w:rPr>
          <w:rFonts w:ascii="Times New Roman" w:hAnsi="Times New Roman"/>
        </w:rPr>
      </w:pPr>
      <w:r>
        <w:rPr>
          <w:rFonts w:ascii="Times New Roman" w:hAnsi="Times New Roman"/>
        </w:rPr>
        <w:t>An aversion may target risk in general or a particular risk.</w:t>
      </w:r>
      <w:r w:rsidR="00693138">
        <w:rPr>
          <w:rFonts w:ascii="Times New Roman" w:hAnsi="Times New Roman"/>
        </w:rPr>
        <w:t xml:space="preserve">  An aversion to risk in general is stable, but an aversion to a particular risk is sensitive to information about the risk.</w:t>
      </w:r>
      <w:r>
        <w:rPr>
          <w:rFonts w:ascii="Times New Roman" w:hAnsi="Times New Roman"/>
        </w:rPr>
        <w:t xml:space="preserve">  If </w:t>
      </w:r>
      <w:r w:rsidR="000A5177">
        <w:rPr>
          <w:rFonts w:ascii="Times New Roman" w:hAnsi="Times New Roman"/>
        </w:rPr>
        <w:t>information discredits</w:t>
      </w:r>
      <w:r w:rsidR="0008004F">
        <w:rPr>
          <w:rFonts w:ascii="Times New Roman" w:hAnsi="Times New Roman"/>
        </w:rPr>
        <w:t xml:space="preserve"> the risk, then the aversion vanishes</w:t>
      </w:r>
      <w:r w:rsidR="00B55904">
        <w:rPr>
          <w:rFonts w:ascii="Times New Roman" w:hAnsi="Times New Roman"/>
        </w:rPr>
        <w:t>.</w:t>
      </w:r>
      <w:r>
        <w:rPr>
          <w:rFonts w:ascii="Times New Roman" w:hAnsi="Times New Roman"/>
        </w:rPr>
        <w:t xml:space="preserve">  </w:t>
      </w:r>
      <w:r w:rsidR="00FF5990">
        <w:rPr>
          <w:rFonts w:ascii="Times New Roman" w:hAnsi="Times New Roman"/>
        </w:rPr>
        <w:t>Missing</w:t>
      </w:r>
      <w:r w:rsidR="00672AED">
        <w:rPr>
          <w:rFonts w:ascii="Times New Roman" w:hAnsi="Times New Roman"/>
        </w:rPr>
        <w:t xml:space="preserve"> a flight removes the risk of injury during the flight</w:t>
      </w:r>
      <w:r w:rsidR="001467E6">
        <w:rPr>
          <w:rFonts w:ascii="Times New Roman" w:hAnsi="Times New Roman"/>
        </w:rPr>
        <w:t>, for example</w:t>
      </w:r>
      <w:r w:rsidR="0008004F">
        <w:rPr>
          <w:rFonts w:ascii="Times New Roman" w:hAnsi="Times New Roman"/>
        </w:rPr>
        <w:t>, and the aversion to that risk</w:t>
      </w:r>
      <w:r w:rsidR="00672AED">
        <w:rPr>
          <w:rFonts w:ascii="Times New Roman" w:hAnsi="Times New Roman"/>
        </w:rPr>
        <w:t>.</w:t>
      </w:r>
      <w:r w:rsidR="00E85F36">
        <w:rPr>
          <w:rFonts w:ascii="Times New Roman" w:hAnsi="Times New Roman"/>
        </w:rPr>
        <w:t xml:space="preserve"> </w:t>
      </w:r>
      <w:r w:rsidR="001F680B">
        <w:rPr>
          <w:rFonts w:ascii="Times New Roman" w:hAnsi="Times New Roman"/>
        </w:rPr>
        <w:t xml:space="preserve"> </w:t>
      </w:r>
      <w:r w:rsidR="0008004F">
        <w:rPr>
          <w:rFonts w:ascii="Times New Roman" w:hAnsi="Times New Roman"/>
        </w:rPr>
        <w:t xml:space="preserve">Risks have sizes that depend on probabilities and utilities.  </w:t>
      </w:r>
      <w:r w:rsidR="00592A4C">
        <w:rPr>
          <w:rFonts w:ascii="Times New Roman" w:hAnsi="Times New Roman"/>
        </w:rPr>
        <w:t>N</w:t>
      </w:r>
      <w:r w:rsidR="00672AED">
        <w:rPr>
          <w:rFonts w:ascii="Times New Roman" w:hAnsi="Times New Roman"/>
        </w:rPr>
        <w:t xml:space="preserve">ew information may lower an informative-sensitive risk and so aversion to it. </w:t>
      </w:r>
      <w:r w:rsidR="0008004F">
        <w:rPr>
          <w:rFonts w:ascii="Times New Roman" w:hAnsi="Times New Roman"/>
        </w:rPr>
        <w:t xml:space="preserve"> </w:t>
      </w:r>
      <w:r w:rsidR="00F31937">
        <w:rPr>
          <w:rFonts w:ascii="Times New Roman" w:hAnsi="Times New Roman"/>
        </w:rPr>
        <w:t>A typical person has a basic avers</w:t>
      </w:r>
      <w:r w:rsidR="00FD4BA3">
        <w:rPr>
          <w:rFonts w:ascii="Times New Roman" w:hAnsi="Times New Roman"/>
        </w:rPr>
        <w:t>ion to a risk of a certain size, and the aversion is relatively constant with respect to information.</w:t>
      </w:r>
      <w:r w:rsidR="00F31937">
        <w:rPr>
          <w:rFonts w:ascii="Times New Roman" w:hAnsi="Times New Roman"/>
        </w:rPr>
        <w:t xml:space="preserve">  </w:t>
      </w:r>
      <w:r w:rsidR="0008004F">
        <w:rPr>
          <w:rFonts w:ascii="Times New Roman" w:hAnsi="Times New Roman"/>
        </w:rPr>
        <w:t>However, a</w:t>
      </w:r>
      <w:r w:rsidR="008A0AB4">
        <w:rPr>
          <w:rFonts w:ascii="Times New Roman" w:hAnsi="Times New Roman"/>
        </w:rPr>
        <w:t xml:space="preserve">version to a particular </w:t>
      </w:r>
      <w:r w:rsidR="003B16A1">
        <w:rPr>
          <w:rFonts w:ascii="Times New Roman" w:hAnsi="Times New Roman"/>
        </w:rPr>
        <w:t xml:space="preserve">information-sensitive </w:t>
      </w:r>
      <w:r w:rsidR="008A0AB4">
        <w:rPr>
          <w:rFonts w:ascii="Times New Roman" w:hAnsi="Times New Roman"/>
        </w:rPr>
        <w:t>risk</w:t>
      </w:r>
      <w:r w:rsidR="00592A4C">
        <w:rPr>
          <w:rFonts w:ascii="Times New Roman" w:hAnsi="Times New Roman"/>
        </w:rPr>
        <w:t xml:space="preserve"> is not basic, and</w:t>
      </w:r>
      <w:r w:rsidR="008A0AB4">
        <w:rPr>
          <w:rFonts w:ascii="Times New Roman" w:hAnsi="Times New Roman"/>
        </w:rPr>
        <w:t xml:space="preserve"> </w:t>
      </w:r>
      <w:r w:rsidR="00592A4C">
        <w:rPr>
          <w:rFonts w:ascii="Times New Roman" w:hAnsi="Times New Roman"/>
        </w:rPr>
        <w:t>circumstances and new</w:t>
      </w:r>
      <w:r w:rsidR="001F680B">
        <w:rPr>
          <w:rFonts w:ascii="Times New Roman" w:hAnsi="Times New Roman"/>
        </w:rPr>
        <w:t xml:space="preserve"> information affect</w:t>
      </w:r>
      <w:r w:rsidR="00592A4C">
        <w:rPr>
          <w:rFonts w:ascii="Times New Roman" w:hAnsi="Times New Roman"/>
        </w:rPr>
        <w:t xml:space="preserve"> the aversion as they affect</w:t>
      </w:r>
      <w:r w:rsidR="008A0AB4">
        <w:rPr>
          <w:rFonts w:ascii="Times New Roman" w:hAnsi="Times New Roman"/>
        </w:rPr>
        <w:t xml:space="preserve"> the risk</w:t>
      </w:r>
      <w:r w:rsidR="00592A4C">
        <w:rPr>
          <w:rFonts w:ascii="Times New Roman" w:hAnsi="Times New Roman"/>
        </w:rPr>
        <w:t>’s size</w:t>
      </w:r>
      <w:r w:rsidR="008A0AB4">
        <w:rPr>
          <w:rFonts w:ascii="Times New Roman" w:hAnsi="Times New Roman"/>
        </w:rPr>
        <w:t>.</w:t>
      </w:r>
      <w:r w:rsidR="000A5177">
        <w:rPr>
          <w:rFonts w:ascii="Times New Roman" w:hAnsi="Times New Roman"/>
        </w:rPr>
        <w:t xml:space="preserve">  A physician’s assurance that a treatment is safe lowers the information-sensitive risk of undergoing the treatment and aversion to the risk.</w:t>
      </w:r>
    </w:p>
    <w:p w14:paraId="1D418BA1" w14:textId="03F68D12" w:rsidR="00077B43" w:rsidRDefault="000B545C" w:rsidP="001B3483">
      <w:pPr>
        <w:ind w:firstLine="360"/>
        <w:rPr>
          <w:rFonts w:ascii="Times New Roman" w:hAnsi="Times New Roman"/>
        </w:rPr>
      </w:pPr>
      <w:r>
        <w:rPr>
          <w:rFonts w:ascii="Times New Roman" w:hAnsi="Times New Roman"/>
        </w:rPr>
        <w:t>An aversion to risk does not entail an aversion to every pa</w:t>
      </w:r>
      <w:r w:rsidR="00592A4C">
        <w:rPr>
          <w:rFonts w:ascii="Times New Roman" w:hAnsi="Times New Roman"/>
        </w:rPr>
        <w:t>rticular risk.  A person averse</w:t>
      </w:r>
      <w:r>
        <w:rPr>
          <w:rFonts w:ascii="Times New Roman" w:hAnsi="Times New Roman"/>
        </w:rPr>
        <w:t xml:space="preserve"> to risk ma</w:t>
      </w:r>
      <w:r w:rsidR="008A0AB4">
        <w:rPr>
          <w:rFonts w:ascii="Times New Roman" w:hAnsi="Times New Roman"/>
        </w:rPr>
        <w:t>y want some particular ri</w:t>
      </w:r>
      <w:r w:rsidR="00CD005E">
        <w:rPr>
          <w:rFonts w:ascii="Times New Roman" w:hAnsi="Times New Roman"/>
        </w:rPr>
        <w:t>sks.  For instance, a generally cau</w:t>
      </w:r>
      <w:r w:rsidR="00592A4C">
        <w:rPr>
          <w:rFonts w:ascii="Times New Roman" w:hAnsi="Times New Roman"/>
        </w:rPr>
        <w:t>tious person may enjoy the risk</w:t>
      </w:r>
      <w:r w:rsidR="00CD005E">
        <w:rPr>
          <w:rFonts w:ascii="Times New Roman" w:hAnsi="Times New Roman"/>
        </w:rPr>
        <w:t xml:space="preserve"> of mountain climbing.  A</w:t>
      </w:r>
      <w:r w:rsidR="008A0AB4">
        <w:rPr>
          <w:rFonts w:ascii="Times New Roman" w:hAnsi="Times New Roman"/>
        </w:rPr>
        <w:t>version to pain</w:t>
      </w:r>
      <w:r w:rsidR="0073004D">
        <w:rPr>
          <w:rFonts w:ascii="Times New Roman" w:hAnsi="Times New Roman"/>
        </w:rPr>
        <w:t xml:space="preserve"> similarly fails </w:t>
      </w:r>
      <w:r w:rsidR="00CD005E">
        <w:rPr>
          <w:rFonts w:ascii="Times New Roman" w:hAnsi="Times New Roman"/>
        </w:rPr>
        <w:t xml:space="preserve">to extend to all </w:t>
      </w:r>
      <w:r w:rsidR="0073004D">
        <w:rPr>
          <w:rFonts w:ascii="Times New Roman" w:hAnsi="Times New Roman"/>
        </w:rPr>
        <w:t>of pain’s instances</w:t>
      </w:r>
      <w:r w:rsidR="008A0AB4">
        <w:rPr>
          <w:rFonts w:ascii="Times New Roman" w:hAnsi="Times New Roman"/>
        </w:rPr>
        <w:t xml:space="preserve">. </w:t>
      </w:r>
      <w:r w:rsidR="00CD005E">
        <w:rPr>
          <w:rFonts w:ascii="Times New Roman" w:hAnsi="Times New Roman"/>
        </w:rPr>
        <w:t xml:space="preserve"> </w:t>
      </w:r>
      <w:r w:rsidR="00592A4C">
        <w:rPr>
          <w:rFonts w:ascii="Times New Roman" w:hAnsi="Times New Roman"/>
        </w:rPr>
        <w:t xml:space="preserve">A person </w:t>
      </w:r>
      <w:r w:rsidR="003B16A1">
        <w:rPr>
          <w:rFonts w:ascii="Times New Roman" w:hAnsi="Times New Roman"/>
        </w:rPr>
        <w:t>may welcome the</w:t>
      </w:r>
      <w:r w:rsidR="00592A4C">
        <w:rPr>
          <w:rFonts w:ascii="Times New Roman" w:hAnsi="Times New Roman"/>
        </w:rPr>
        <w:t xml:space="preserve"> regret</w:t>
      </w:r>
      <w:r w:rsidR="003B16A1">
        <w:rPr>
          <w:rFonts w:ascii="Times New Roman" w:hAnsi="Times New Roman"/>
        </w:rPr>
        <w:t xml:space="preserve"> he feels</w:t>
      </w:r>
      <w:r w:rsidR="00592A4C">
        <w:rPr>
          <w:rFonts w:ascii="Times New Roman" w:hAnsi="Times New Roman"/>
        </w:rPr>
        <w:t xml:space="preserve"> after</w:t>
      </w:r>
      <w:r w:rsidR="00CD005E">
        <w:rPr>
          <w:rFonts w:ascii="Times New Roman" w:hAnsi="Times New Roman"/>
        </w:rPr>
        <w:t xml:space="preserve"> having made a family member</w:t>
      </w:r>
      <w:r w:rsidR="008A0AB4">
        <w:rPr>
          <w:rFonts w:ascii="Times New Roman" w:hAnsi="Times New Roman"/>
        </w:rPr>
        <w:t xml:space="preserve"> suffer.  </w:t>
      </w:r>
      <w:r>
        <w:rPr>
          <w:rFonts w:ascii="Times New Roman" w:hAnsi="Times New Roman"/>
        </w:rPr>
        <w:t>The object of an aversion has a propositional representation.  An aversion to risk leaves open wa</w:t>
      </w:r>
      <w:r w:rsidR="008A0AB4">
        <w:rPr>
          <w:rFonts w:ascii="Times New Roman" w:hAnsi="Times New Roman"/>
        </w:rPr>
        <w:t xml:space="preserve">ys of </w:t>
      </w:r>
      <w:r w:rsidR="00592A4C">
        <w:rPr>
          <w:rFonts w:ascii="Times New Roman" w:hAnsi="Times New Roman"/>
        </w:rPr>
        <w:t>making a</w:t>
      </w:r>
      <w:r w:rsidR="00CD005E">
        <w:rPr>
          <w:rFonts w:ascii="Times New Roman" w:hAnsi="Times New Roman"/>
        </w:rPr>
        <w:t xml:space="preserve"> risk definite.  A</w:t>
      </w:r>
      <w:r w:rsidR="008A0AB4">
        <w:rPr>
          <w:rFonts w:ascii="Times New Roman" w:hAnsi="Times New Roman"/>
        </w:rPr>
        <w:t xml:space="preserve"> particular risk</w:t>
      </w:r>
      <w:r w:rsidR="00CD005E">
        <w:rPr>
          <w:rFonts w:ascii="Times New Roman" w:hAnsi="Times New Roman"/>
        </w:rPr>
        <w:t>’</w:t>
      </w:r>
      <w:r w:rsidR="008A0AB4">
        <w:rPr>
          <w:rFonts w:ascii="Times New Roman" w:hAnsi="Times New Roman"/>
        </w:rPr>
        <w:t xml:space="preserve">s </w:t>
      </w:r>
      <w:r w:rsidR="00CD005E">
        <w:rPr>
          <w:rFonts w:ascii="Times New Roman" w:hAnsi="Times New Roman"/>
        </w:rPr>
        <w:t xml:space="preserve">features </w:t>
      </w:r>
      <w:r w:rsidR="008A0AB4">
        <w:rPr>
          <w:rFonts w:ascii="Times New Roman" w:hAnsi="Times New Roman"/>
        </w:rPr>
        <w:t>affect</w:t>
      </w:r>
      <w:r w:rsidR="00592A4C">
        <w:rPr>
          <w:rFonts w:ascii="Times New Roman" w:hAnsi="Times New Roman"/>
        </w:rPr>
        <w:t xml:space="preserve"> a person’s attitude toward</w:t>
      </w:r>
      <w:r w:rsidR="00155169">
        <w:rPr>
          <w:rFonts w:ascii="Times New Roman" w:hAnsi="Times New Roman"/>
        </w:rPr>
        <w:t xml:space="preserve"> it</w:t>
      </w:r>
      <w:r w:rsidR="008A0AB4">
        <w:rPr>
          <w:rFonts w:ascii="Times New Roman" w:hAnsi="Times New Roman"/>
        </w:rPr>
        <w:t>.</w:t>
      </w:r>
    </w:p>
    <w:p w14:paraId="2528BF7D" w14:textId="35199F6D" w:rsidR="002A2ED5" w:rsidRDefault="002C03DE" w:rsidP="001F4DF3">
      <w:pPr>
        <w:ind w:firstLine="360"/>
        <w:rPr>
          <w:rFonts w:ascii="Times New Roman" w:hAnsi="Times New Roman"/>
        </w:rPr>
      </w:pPr>
      <w:r>
        <w:rPr>
          <w:rFonts w:ascii="Times New Roman" w:hAnsi="Times New Roman"/>
        </w:rPr>
        <w:t>A theory of rational choi</w:t>
      </w:r>
      <w:r w:rsidR="002F4450">
        <w:rPr>
          <w:rFonts w:ascii="Times New Roman" w:hAnsi="Times New Roman"/>
        </w:rPr>
        <w:t>ce simplifies treatment of</w:t>
      </w:r>
      <w:r>
        <w:rPr>
          <w:rFonts w:ascii="Times New Roman" w:hAnsi="Times New Roman"/>
        </w:rPr>
        <w:t xml:space="preserve"> good</w:t>
      </w:r>
      <w:r w:rsidR="002F4450">
        <w:rPr>
          <w:rFonts w:ascii="Times New Roman" w:hAnsi="Times New Roman"/>
        </w:rPr>
        <w:t xml:space="preserve"> and bad</w:t>
      </w:r>
      <w:r>
        <w:rPr>
          <w:rFonts w:ascii="Times New Roman" w:hAnsi="Times New Roman"/>
        </w:rPr>
        <w:t xml:space="preserve"> prospects by treatin</w:t>
      </w:r>
      <w:r w:rsidR="002E2E64">
        <w:rPr>
          <w:rFonts w:ascii="Times New Roman" w:hAnsi="Times New Roman"/>
        </w:rPr>
        <w:t>g both together and</w:t>
      </w:r>
      <w:r>
        <w:rPr>
          <w:rFonts w:ascii="Times New Roman" w:hAnsi="Times New Roman"/>
        </w:rPr>
        <w:t xml:space="preserve"> may generalize</w:t>
      </w:r>
      <w:r w:rsidR="002E2E64">
        <w:rPr>
          <w:rFonts w:ascii="Times New Roman" w:hAnsi="Times New Roman"/>
        </w:rPr>
        <w:t xml:space="preserve"> risk by taking it to arise</w:t>
      </w:r>
      <w:r w:rsidR="00D541A6">
        <w:rPr>
          <w:rFonts w:ascii="Times New Roman" w:hAnsi="Times New Roman"/>
        </w:rPr>
        <w:t xml:space="preserve"> from chances of desirable events as well as from chances of undesirable events.  </w:t>
      </w:r>
      <w:r w:rsidR="002A2ED5">
        <w:rPr>
          <w:rFonts w:ascii="Times New Roman" w:hAnsi="Times New Roman"/>
        </w:rPr>
        <w:t>Generalized, a risk is any chance that a good or bad event occurs</w:t>
      </w:r>
      <w:r w:rsidR="002A2ED5" w:rsidRPr="00DB068D">
        <w:rPr>
          <w:rFonts w:ascii="Times New Roman" w:hAnsi="Times New Roman"/>
        </w:rPr>
        <w:t>.</w:t>
      </w:r>
      <w:r w:rsidR="006D568B">
        <w:rPr>
          <w:rFonts w:ascii="Times New Roman" w:hAnsi="Times New Roman"/>
        </w:rPr>
        <w:t xml:space="preserve">  Given this</w:t>
      </w:r>
      <w:r w:rsidR="00D541A6">
        <w:rPr>
          <w:rFonts w:ascii="Times New Roman" w:hAnsi="Times New Roman"/>
        </w:rPr>
        <w:t xml:space="preserve"> g</w:t>
      </w:r>
      <w:r w:rsidR="006D568B">
        <w:rPr>
          <w:rFonts w:ascii="Times New Roman" w:hAnsi="Times New Roman"/>
        </w:rPr>
        <w:t>eneralization</w:t>
      </w:r>
      <w:r w:rsidR="002A2ED5">
        <w:rPr>
          <w:rFonts w:ascii="Times New Roman" w:hAnsi="Times New Roman"/>
        </w:rPr>
        <w:t xml:space="preserve">, aversion to risk </w:t>
      </w:r>
      <w:r w:rsidR="002A2ED5" w:rsidRPr="00DB068D">
        <w:rPr>
          <w:rFonts w:ascii="Times New Roman" w:hAnsi="Times New Roman"/>
        </w:rPr>
        <w:t>is aversion to chance</w:t>
      </w:r>
      <w:r w:rsidR="00D541A6">
        <w:rPr>
          <w:rFonts w:ascii="Times New Roman" w:hAnsi="Times New Roman"/>
        </w:rPr>
        <w:t xml:space="preserve">. </w:t>
      </w:r>
      <w:r w:rsidR="002E2E64">
        <w:rPr>
          <w:rFonts w:ascii="Times New Roman" w:hAnsi="Times New Roman"/>
        </w:rPr>
        <w:t xml:space="preserve"> </w:t>
      </w:r>
      <w:r w:rsidR="003B16A1">
        <w:rPr>
          <w:rFonts w:ascii="Times New Roman" w:hAnsi="Times New Roman"/>
        </w:rPr>
        <w:t>Analogies between a</w:t>
      </w:r>
      <w:r w:rsidR="002E2E64">
        <w:rPr>
          <w:rFonts w:ascii="Times New Roman" w:hAnsi="Times New Roman"/>
        </w:rPr>
        <w:t xml:space="preserve">version to chance </w:t>
      </w:r>
      <w:r w:rsidR="003B16A1">
        <w:rPr>
          <w:rFonts w:ascii="Times New Roman" w:hAnsi="Times New Roman"/>
        </w:rPr>
        <w:t xml:space="preserve">and </w:t>
      </w:r>
      <w:r w:rsidR="002E2E64">
        <w:rPr>
          <w:rFonts w:ascii="Times New Roman" w:hAnsi="Times New Roman"/>
        </w:rPr>
        <w:t>aversion to risk</w:t>
      </w:r>
      <w:r w:rsidR="003B16A1">
        <w:rPr>
          <w:rFonts w:ascii="Times New Roman" w:hAnsi="Times New Roman"/>
        </w:rPr>
        <w:t xml:space="preserve"> in the narrow sense motivate the generalization</w:t>
      </w:r>
      <w:r w:rsidR="002F4450">
        <w:rPr>
          <w:rFonts w:ascii="Times New Roman" w:hAnsi="Times New Roman"/>
        </w:rPr>
        <w:t xml:space="preserve"> of risk</w:t>
      </w:r>
      <w:r w:rsidR="002E2E64">
        <w:rPr>
          <w:rFonts w:ascii="Times New Roman" w:hAnsi="Times New Roman"/>
        </w:rPr>
        <w:t xml:space="preserve">. </w:t>
      </w:r>
      <w:r w:rsidR="002F4450">
        <w:rPr>
          <w:rFonts w:ascii="Times New Roman" w:hAnsi="Times New Roman"/>
        </w:rPr>
        <w:t xml:space="preserve"> A</w:t>
      </w:r>
      <w:r w:rsidR="002E2E64">
        <w:rPr>
          <w:rFonts w:ascii="Times New Roman" w:hAnsi="Times New Roman"/>
        </w:rPr>
        <w:t>s people prefer certainty</w:t>
      </w:r>
      <w:r w:rsidR="003B16A1">
        <w:rPr>
          <w:rFonts w:ascii="Times New Roman" w:hAnsi="Times New Roman"/>
        </w:rPr>
        <w:t xml:space="preserve"> that</w:t>
      </w:r>
      <w:r w:rsidR="002E2E64">
        <w:rPr>
          <w:rFonts w:ascii="Times New Roman" w:hAnsi="Times New Roman"/>
        </w:rPr>
        <w:t xml:space="preserve"> a bad event will not occur to a c</w:t>
      </w:r>
      <w:r w:rsidR="003B16A1">
        <w:rPr>
          <w:rFonts w:ascii="Times New Roman" w:hAnsi="Times New Roman"/>
        </w:rPr>
        <w:t>hance that it will occur, they also prefer certainty that a good event will</w:t>
      </w:r>
      <w:r w:rsidR="00D541A6">
        <w:rPr>
          <w:rFonts w:ascii="Times New Roman" w:hAnsi="Times New Roman"/>
        </w:rPr>
        <w:t xml:space="preserve"> </w:t>
      </w:r>
      <w:r w:rsidR="002F4450">
        <w:rPr>
          <w:rFonts w:ascii="Times New Roman" w:hAnsi="Times New Roman"/>
        </w:rPr>
        <w:t xml:space="preserve">occur </w:t>
      </w:r>
      <w:r w:rsidR="003B16A1">
        <w:rPr>
          <w:rFonts w:ascii="Times New Roman" w:hAnsi="Times New Roman"/>
        </w:rPr>
        <w:t>to a chance that it will not</w:t>
      </w:r>
      <w:r w:rsidR="002F4450">
        <w:rPr>
          <w:rFonts w:ascii="Times New Roman" w:hAnsi="Times New Roman"/>
        </w:rPr>
        <w:t xml:space="preserve"> occur.  Both preferences </w:t>
      </w:r>
      <w:r w:rsidR="00D541A6">
        <w:rPr>
          <w:rFonts w:ascii="Times New Roman" w:hAnsi="Times New Roman"/>
        </w:rPr>
        <w:t>manifest aversion to</w:t>
      </w:r>
      <w:r w:rsidR="002F4450">
        <w:rPr>
          <w:rFonts w:ascii="Times New Roman" w:hAnsi="Times New Roman"/>
        </w:rPr>
        <w:t xml:space="preserve"> chance</w:t>
      </w:r>
      <w:r w:rsidR="00D541A6">
        <w:rPr>
          <w:rFonts w:ascii="Times New Roman" w:hAnsi="Times New Roman"/>
        </w:rPr>
        <w:t>.</w:t>
      </w:r>
      <w:r w:rsidR="00C0052E">
        <w:rPr>
          <w:rFonts w:ascii="Times New Roman" w:hAnsi="Times New Roman"/>
        </w:rPr>
        <w:t xml:space="preserve"> </w:t>
      </w:r>
      <w:r w:rsidR="00AB3877">
        <w:rPr>
          <w:rFonts w:ascii="Times New Roman" w:hAnsi="Times New Roman"/>
        </w:rPr>
        <w:t xml:space="preserve"> </w:t>
      </w:r>
      <w:r w:rsidR="002E2E64">
        <w:rPr>
          <w:rFonts w:ascii="Times New Roman" w:hAnsi="Times New Roman"/>
        </w:rPr>
        <w:t>By adopting the</w:t>
      </w:r>
      <w:r w:rsidR="00271AF7">
        <w:rPr>
          <w:rFonts w:ascii="Times New Roman" w:hAnsi="Times New Roman"/>
        </w:rPr>
        <w:t xml:space="preserve"> generalized sense</w:t>
      </w:r>
      <w:r w:rsidR="002E2E64">
        <w:rPr>
          <w:rFonts w:ascii="Times New Roman" w:hAnsi="Times New Roman"/>
        </w:rPr>
        <w:t xml:space="preserve"> of risk</w:t>
      </w:r>
      <w:r w:rsidR="002F4450">
        <w:rPr>
          <w:rFonts w:ascii="Times New Roman" w:hAnsi="Times New Roman"/>
        </w:rPr>
        <w:t>,</w:t>
      </w:r>
      <w:r w:rsidR="00054644">
        <w:rPr>
          <w:rFonts w:ascii="Times New Roman" w:hAnsi="Times New Roman"/>
        </w:rPr>
        <w:t xml:space="preserve"> </w:t>
      </w:r>
      <w:r w:rsidR="002E2E64">
        <w:rPr>
          <w:rFonts w:ascii="Times New Roman" w:hAnsi="Times New Roman"/>
        </w:rPr>
        <w:t>principles concerning risk may</w:t>
      </w:r>
      <w:r w:rsidR="00271AF7">
        <w:rPr>
          <w:rFonts w:ascii="Times New Roman" w:hAnsi="Times New Roman"/>
        </w:rPr>
        <w:t xml:space="preserve"> </w:t>
      </w:r>
      <w:r w:rsidR="00054644">
        <w:rPr>
          <w:rFonts w:ascii="Times New Roman" w:hAnsi="Times New Roman"/>
        </w:rPr>
        <w:t>dispense</w:t>
      </w:r>
      <w:r w:rsidR="006D568B">
        <w:rPr>
          <w:rFonts w:ascii="Times New Roman" w:hAnsi="Times New Roman"/>
        </w:rPr>
        <w:t xml:space="preserve"> with a benchmark separating</w:t>
      </w:r>
      <w:r w:rsidR="00271AF7">
        <w:rPr>
          <w:rFonts w:ascii="Times New Roman" w:hAnsi="Times New Roman"/>
        </w:rPr>
        <w:t xml:space="preserve"> the desirable from the undesirable.  </w:t>
      </w:r>
      <w:r w:rsidR="006D568B">
        <w:rPr>
          <w:rFonts w:ascii="Times New Roman" w:hAnsi="Times New Roman"/>
        </w:rPr>
        <w:t>Gaining $10 and gaining</w:t>
      </w:r>
      <w:r>
        <w:rPr>
          <w:rFonts w:ascii="Times New Roman" w:hAnsi="Times New Roman"/>
        </w:rPr>
        <w:t xml:space="preserve"> $10 by chance</w:t>
      </w:r>
      <w:r w:rsidR="00271AF7">
        <w:rPr>
          <w:rFonts w:ascii="Times New Roman" w:hAnsi="Times New Roman"/>
        </w:rPr>
        <w:t xml:space="preserve"> have the sam</w:t>
      </w:r>
      <w:r w:rsidR="006D568B">
        <w:rPr>
          <w:rFonts w:ascii="Times New Roman" w:hAnsi="Times New Roman"/>
        </w:rPr>
        <w:t>e monetary consequences,</w:t>
      </w:r>
      <w:r>
        <w:rPr>
          <w:rFonts w:ascii="Times New Roman" w:hAnsi="Times New Roman"/>
        </w:rPr>
        <w:t xml:space="preserve"> but gaining the money by chance</w:t>
      </w:r>
      <w:r w:rsidR="006D6141">
        <w:rPr>
          <w:rFonts w:ascii="Times New Roman" w:hAnsi="Times New Roman"/>
        </w:rPr>
        <w:t xml:space="preserve"> ran</w:t>
      </w:r>
      <w:r w:rsidR="006D568B">
        <w:rPr>
          <w:rFonts w:ascii="Times New Roman" w:hAnsi="Times New Roman"/>
        </w:rPr>
        <w:t xml:space="preserve"> the risk of not gaining</w:t>
      </w:r>
      <w:r>
        <w:rPr>
          <w:rFonts w:ascii="Times New Roman" w:hAnsi="Times New Roman"/>
        </w:rPr>
        <w:t xml:space="preserve"> it</w:t>
      </w:r>
      <w:r w:rsidR="00054644">
        <w:rPr>
          <w:rFonts w:ascii="Times New Roman" w:hAnsi="Times New Roman"/>
        </w:rPr>
        <w:t xml:space="preserve">. </w:t>
      </w:r>
      <w:r>
        <w:rPr>
          <w:rFonts w:ascii="Times New Roman" w:hAnsi="Times New Roman"/>
        </w:rPr>
        <w:t xml:space="preserve"> Not </w:t>
      </w:r>
      <w:r w:rsidR="006D6141">
        <w:rPr>
          <w:rFonts w:ascii="Times New Roman" w:hAnsi="Times New Roman"/>
        </w:rPr>
        <w:t>gaining it</w:t>
      </w:r>
      <w:r w:rsidR="00271AF7">
        <w:rPr>
          <w:rFonts w:ascii="Times New Roman" w:hAnsi="Times New Roman"/>
        </w:rPr>
        <w:t xml:space="preserve"> involves a</w:t>
      </w:r>
      <w:r w:rsidR="006D568B">
        <w:rPr>
          <w:rFonts w:ascii="Times New Roman" w:hAnsi="Times New Roman"/>
        </w:rPr>
        <w:t>n outcome bad only using gaining</w:t>
      </w:r>
      <w:r w:rsidR="00271AF7">
        <w:rPr>
          <w:rFonts w:ascii="Times New Roman" w:hAnsi="Times New Roman"/>
        </w:rPr>
        <w:t xml:space="preserve"> $10 as a benchmark.</w:t>
      </w:r>
      <w:r>
        <w:rPr>
          <w:rFonts w:ascii="Times New Roman" w:hAnsi="Times New Roman"/>
        </w:rPr>
        <w:t xml:space="preserve"> </w:t>
      </w:r>
      <w:r w:rsidR="001708BE">
        <w:rPr>
          <w:rFonts w:ascii="Times New Roman" w:hAnsi="Times New Roman"/>
        </w:rPr>
        <w:t xml:space="preserve"> Taking </w:t>
      </w:r>
      <w:r w:rsidR="006D6141">
        <w:rPr>
          <w:rFonts w:ascii="Times New Roman" w:hAnsi="Times New Roman"/>
        </w:rPr>
        <w:t>a risk as a chance of a relevant event</w:t>
      </w:r>
      <w:r w:rsidR="001708BE">
        <w:rPr>
          <w:rFonts w:ascii="Times New Roman" w:hAnsi="Times New Roman"/>
        </w:rPr>
        <w:t xml:space="preserve"> dispenses with the benchmark.  Generalized, a risk can be a chance for a benefit as well as a chance for a loss with respect to a benchmark.</w:t>
      </w:r>
    </w:p>
    <w:p w14:paraId="3741249E" w14:textId="17DC3CDD" w:rsidR="00F3117E" w:rsidRDefault="00F70BDC" w:rsidP="003E790F">
      <w:pPr>
        <w:ind w:firstLine="360"/>
        <w:rPr>
          <w:rFonts w:ascii="Times New Roman" w:hAnsi="Times New Roman"/>
        </w:rPr>
      </w:pPr>
      <w:r>
        <w:rPr>
          <w:rFonts w:ascii="Times New Roman" w:hAnsi="Times New Roman"/>
        </w:rPr>
        <w:t>Given an aversion to chance, e</w:t>
      </w:r>
      <w:r w:rsidR="001A2166">
        <w:rPr>
          <w:rFonts w:ascii="Times New Roman" w:hAnsi="Times New Roman"/>
        </w:rPr>
        <w:t>valuating a possible world in which good an</w:t>
      </w:r>
      <w:r w:rsidR="00530969">
        <w:rPr>
          <w:rFonts w:ascii="Times New Roman" w:hAnsi="Times New Roman"/>
        </w:rPr>
        <w:t xml:space="preserve">d bad </w:t>
      </w:r>
      <w:r w:rsidR="003B16A1">
        <w:rPr>
          <w:rFonts w:ascii="Times New Roman" w:hAnsi="Times New Roman"/>
        </w:rPr>
        <w:t xml:space="preserve">events </w:t>
      </w:r>
      <w:r w:rsidR="00530969">
        <w:rPr>
          <w:rFonts w:ascii="Times New Roman" w:hAnsi="Times New Roman"/>
        </w:rPr>
        <w:t>h</w:t>
      </w:r>
      <w:r w:rsidR="00A3266D">
        <w:rPr>
          <w:rFonts w:ascii="Times New Roman" w:hAnsi="Times New Roman"/>
        </w:rPr>
        <w:t>appen by chance assesses</w:t>
      </w:r>
      <w:r w:rsidR="001A2166">
        <w:rPr>
          <w:rFonts w:ascii="Times New Roman" w:hAnsi="Times New Roman"/>
        </w:rPr>
        <w:t xml:space="preserve"> </w:t>
      </w:r>
      <w:r w:rsidR="00530969">
        <w:rPr>
          <w:rFonts w:ascii="Times New Roman" w:hAnsi="Times New Roman"/>
        </w:rPr>
        <w:t>chance’s operation</w:t>
      </w:r>
      <w:r>
        <w:rPr>
          <w:rFonts w:ascii="Times New Roman" w:hAnsi="Times New Roman"/>
        </w:rPr>
        <w:t xml:space="preserve"> and not just the consequences of its operation</w:t>
      </w:r>
      <w:r w:rsidR="001A2166">
        <w:rPr>
          <w:rFonts w:ascii="Times New Roman" w:hAnsi="Times New Roman"/>
        </w:rPr>
        <w:t xml:space="preserve">.  The world’s value depends </w:t>
      </w:r>
      <w:r w:rsidR="001B0BA9">
        <w:rPr>
          <w:rFonts w:ascii="Times New Roman" w:hAnsi="Times New Roman"/>
        </w:rPr>
        <w:t xml:space="preserve">on the chances that yield </w:t>
      </w:r>
      <w:r w:rsidR="001A6E1D">
        <w:rPr>
          <w:rFonts w:ascii="Times New Roman" w:hAnsi="Times New Roman"/>
        </w:rPr>
        <w:t xml:space="preserve">good and bad events </w:t>
      </w:r>
      <w:r w:rsidR="001B0BA9">
        <w:rPr>
          <w:rFonts w:ascii="Times New Roman" w:hAnsi="Times New Roman"/>
        </w:rPr>
        <w:t>as well as those events</w:t>
      </w:r>
      <w:r w:rsidR="00530969">
        <w:rPr>
          <w:rFonts w:ascii="Times New Roman" w:hAnsi="Times New Roman"/>
        </w:rPr>
        <w:t>.</w:t>
      </w:r>
      <w:r w:rsidR="006D568B">
        <w:rPr>
          <w:rFonts w:ascii="Times New Roman" w:hAnsi="Times New Roman"/>
        </w:rPr>
        <w:t xml:space="preserve"> </w:t>
      </w:r>
      <w:r w:rsidR="00F3117E">
        <w:rPr>
          <w:rFonts w:ascii="Times New Roman" w:hAnsi="Times New Roman"/>
        </w:rPr>
        <w:t xml:space="preserve"> Gaining $10 by chance and gaining $10 for sure have the same monetary consequences</w:t>
      </w:r>
      <w:r w:rsidR="001B0BA9">
        <w:rPr>
          <w:rFonts w:ascii="Times New Roman" w:hAnsi="Times New Roman"/>
        </w:rPr>
        <w:t>,</w:t>
      </w:r>
      <w:r w:rsidR="00F3117E">
        <w:rPr>
          <w:rFonts w:ascii="Times New Roman" w:hAnsi="Times New Roman"/>
        </w:rPr>
        <w:t xml:space="preserve"> but a consequence of the chance includes</w:t>
      </w:r>
      <w:r w:rsidR="001708BE">
        <w:rPr>
          <w:rFonts w:ascii="Times New Roman" w:hAnsi="Times New Roman"/>
        </w:rPr>
        <w:t xml:space="preserve"> running</w:t>
      </w:r>
      <w:r w:rsidR="00F3117E">
        <w:rPr>
          <w:rFonts w:ascii="Times New Roman" w:hAnsi="Times New Roman"/>
        </w:rPr>
        <w:t xml:space="preserve"> a risk of not gaining $10.  An option’s consequences include the risk the option carries, and the option’s evaluation includes an evaluation of that risk.</w:t>
      </w:r>
    </w:p>
    <w:p w14:paraId="2B981AA3" w14:textId="55D3A8F6" w:rsidR="00A3266D" w:rsidRDefault="00F70BDC" w:rsidP="003E790F">
      <w:pPr>
        <w:ind w:firstLine="360"/>
        <w:rPr>
          <w:rFonts w:ascii="Times New Roman" w:hAnsi="Times New Roman"/>
        </w:rPr>
      </w:pPr>
      <w:r>
        <w:rPr>
          <w:rFonts w:ascii="Times New Roman" w:hAnsi="Times New Roman"/>
        </w:rPr>
        <w:t xml:space="preserve">The </w:t>
      </w:r>
      <w:r w:rsidR="00E70C4D">
        <w:rPr>
          <w:rFonts w:ascii="Times New Roman" w:hAnsi="Times New Roman"/>
        </w:rPr>
        <w:t>value</w:t>
      </w:r>
      <w:r>
        <w:rPr>
          <w:rFonts w:ascii="Times New Roman" w:hAnsi="Times New Roman"/>
        </w:rPr>
        <w:t xml:space="preserve"> of the risk of an event’s happening</w:t>
      </w:r>
      <w:r w:rsidR="00E70C4D">
        <w:rPr>
          <w:rFonts w:ascii="Times New Roman" w:hAnsi="Times New Roman"/>
        </w:rPr>
        <w:t xml:space="preserve"> is </w:t>
      </w:r>
      <w:r>
        <w:rPr>
          <w:rFonts w:ascii="Times New Roman" w:hAnsi="Times New Roman"/>
        </w:rPr>
        <w:t>the product of the probability and</w:t>
      </w:r>
      <w:r w:rsidR="00F3117E">
        <w:rPr>
          <w:rFonts w:ascii="Times New Roman" w:hAnsi="Times New Roman"/>
        </w:rPr>
        <w:t xml:space="preserve"> the</w:t>
      </w:r>
      <w:r>
        <w:rPr>
          <w:rFonts w:ascii="Times New Roman" w:hAnsi="Times New Roman"/>
        </w:rPr>
        <w:t xml:space="preserve"> utility of</w:t>
      </w:r>
      <w:r w:rsidR="009C7925">
        <w:rPr>
          <w:rFonts w:ascii="Times New Roman" w:hAnsi="Times New Roman"/>
        </w:rPr>
        <w:t xml:space="preserve"> the event’s happening.  H</w:t>
      </w:r>
      <w:r>
        <w:rPr>
          <w:rFonts w:ascii="Times New Roman" w:hAnsi="Times New Roman"/>
        </w:rPr>
        <w:t xml:space="preserve">owever, </w:t>
      </w:r>
      <w:r w:rsidR="00CB3231">
        <w:rPr>
          <w:rFonts w:ascii="Times New Roman" w:hAnsi="Times New Roman"/>
        </w:rPr>
        <w:t xml:space="preserve">the values of </w:t>
      </w:r>
      <w:r>
        <w:rPr>
          <w:rFonts w:ascii="Times New Roman" w:hAnsi="Times New Roman"/>
        </w:rPr>
        <w:t>r</w:t>
      </w:r>
      <w:r w:rsidR="00CB3231">
        <w:rPr>
          <w:rFonts w:ascii="Times New Roman" w:hAnsi="Times New Roman"/>
        </w:rPr>
        <w:t>isks</w:t>
      </w:r>
      <w:r w:rsidR="00F31937">
        <w:rPr>
          <w:rFonts w:ascii="Times New Roman" w:hAnsi="Times New Roman"/>
        </w:rPr>
        <w:t xml:space="preserve"> </w:t>
      </w:r>
      <w:r w:rsidR="00CB3231">
        <w:rPr>
          <w:rFonts w:ascii="Times New Roman" w:hAnsi="Times New Roman"/>
        </w:rPr>
        <w:t xml:space="preserve">are </w:t>
      </w:r>
      <w:r w:rsidR="00F31937">
        <w:rPr>
          <w:rFonts w:ascii="Times New Roman" w:hAnsi="Times New Roman"/>
        </w:rPr>
        <w:t>not additive because t</w:t>
      </w:r>
      <w:r w:rsidR="00E70C4D">
        <w:rPr>
          <w:rFonts w:ascii="Times New Roman" w:hAnsi="Times New Roman"/>
        </w:rPr>
        <w:t>wo chances of har</w:t>
      </w:r>
      <w:r w:rsidR="00CB3231">
        <w:rPr>
          <w:rFonts w:ascii="Times New Roman" w:hAnsi="Times New Roman"/>
        </w:rPr>
        <w:t>m may produce certainty of harm</w:t>
      </w:r>
      <w:r w:rsidR="00E70C4D">
        <w:rPr>
          <w:rFonts w:ascii="Times New Roman" w:hAnsi="Times New Roman"/>
        </w:rPr>
        <w:t xml:space="preserve">. </w:t>
      </w:r>
      <w:r w:rsidR="000E2134">
        <w:rPr>
          <w:rFonts w:ascii="Times New Roman" w:hAnsi="Times New Roman"/>
        </w:rPr>
        <w:t xml:space="preserve"> Suppose that </w:t>
      </w:r>
      <w:r w:rsidR="00CB3231">
        <w:rPr>
          <w:rFonts w:ascii="Times New Roman" w:hAnsi="Times New Roman"/>
        </w:rPr>
        <w:t>a harm</w:t>
      </w:r>
      <w:r w:rsidR="000E2134">
        <w:rPr>
          <w:rFonts w:ascii="Times New Roman" w:hAnsi="Times New Roman"/>
        </w:rPr>
        <w:t xml:space="preserve"> arrives</w:t>
      </w:r>
      <w:r w:rsidR="00CB3231">
        <w:rPr>
          <w:rFonts w:ascii="Times New Roman" w:hAnsi="Times New Roman"/>
        </w:rPr>
        <w:t xml:space="preserve"> if a coin toss</w:t>
      </w:r>
      <w:r w:rsidR="000E2134">
        <w:rPr>
          <w:rFonts w:ascii="Times New Roman" w:hAnsi="Times New Roman"/>
        </w:rPr>
        <w:t xml:space="preserve"> yields heads, and also</w:t>
      </w:r>
      <w:r w:rsidR="00CB3231">
        <w:rPr>
          <w:rFonts w:ascii="Times New Roman" w:hAnsi="Times New Roman"/>
        </w:rPr>
        <w:t xml:space="preserve"> if the coin toss yields tails.  The</w:t>
      </w:r>
      <w:r w:rsidR="001B0BA9">
        <w:rPr>
          <w:rFonts w:ascii="Times New Roman" w:hAnsi="Times New Roman"/>
        </w:rPr>
        <w:t xml:space="preserve"> values of the</w:t>
      </w:r>
      <w:r w:rsidR="00CB3231">
        <w:rPr>
          <w:rFonts w:ascii="Times New Roman" w:hAnsi="Times New Roman"/>
        </w:rPr>
        <w:t xml:space="preserve"> two risks are not additive</w:t>
      </w:r>
      <w:r w:rsidR="000E2134">
        <w:rPr>
          <w:rFonts w:ascii="Times New Roman" w:hAnsi="Times New Roman"/>
        </w:rPr>
        <w:t xml:space="preserve"> because together </w:t>
      </w:r>
      <w:r w:rsidR="001B0BA9">
        <w:rPr>
          <w:rFonts w:ascii="Times New Roman" w:hAnsi="Times New Roman"/>
        </w:rPr>
        <w:t xml:space="preserve">the two risks </w:t>
      </w:r>
      <w:r w:rsidR="000E2134">
        <w:rPr>
          <w:rFonts w:ascii="Times New Roman" w:hAnsi="Times New Roman"/>
        </w:rPr>
        <w:t>guarantee the harm</w:t>
      </w:r>
      <w:r w:rsidR="007066B6">
        <w:rPr>
          <w:rFonts w:ascii="Times New Roman" w:hAnsi="Times New Roman"/>
        </w:rPr>
        <w:t>.</w:t>
      </w:r>
    </w:p>
    <w:p w14:paraId="4857B68D" w14:textId="5CD913A6" w:rsidR="00E70C4D" w:rsidRDefault="003E790F" w:rsidP="003E790F">
      <w:pPr>
        <w:ind w:firstLine="360"/>
        <w:rPr>
          <w:rFonts w:ascii="Times New Roman" w:hAnsi="Times New Roman"/>
        </w:rPr>
      </w:pPr>
      <w:r>
        <w:rPr>
          <w:rFonts w:ascii="Times New Roman" w:hAnsi="Times New Roman"/>
        </w:rPr>
        <w:t xml:space="preserve">To evaluate an option, this paper </w:t>
      </w:r>
      <w:r w:rsidR="00E70C4D">
        <w:rPr>
          <w:rFonts w:ascii="Times New Roman" w:hAnsi="Times New Roman"/>
        </w:rPr>
        <w:t>follow</w:t>
      </w:r>
      <w:r w:rsidR="00F31937">
        <w:rPr>
          <w:rFonts w:ascii="Times New Roman" w:hAnsi="Times New Roman"/>
        </w:rPr>
        <w:t>s</w:t>
      </w:r>
      <w:r w:rsidR="00E70C4D">
        <w:rPr>
          <w:rFonts w:ascii="Times New Roman" w:hAnsi="Times New Roman"/>
        </w:rPr>
        <w:t xml:space="preserve"> </w:t>
      </w:r>
      <w:r>
        <w:rPr>
          <w:rFonts w:ascii="Times New Roman" w:hAnsi="Times New Roman"/>
        </w:rPr>
        <w:t>financial management</w:t>
      </w:r>
      <w:r w:rsidR="000E2134">
        <w:rPr>
          <w:rFonts w:ascii="Times New Roman" w:hAnsi="Times New Roman"/>
        </w:rPr>
        <w:t>’s practice of</w:t>
      </w:r>
      <w:r>
        <w:rPr>
          <w:rFonts w:ascii="Times New Roman" w:hAnsi="Times New Roman"/>
        </w:rPr>
        <w:t xml:space="preserve"> evaluating separately an option’s risk and its other</w:t>
      </w:r>
      <w:r w:rsidR="001804BF">
        <w:rPr>
          <w:rFonts w:ascii="Times New Roman" w:hAnsi="Times New Roman"/>
        </w:rPr>
        <w:t xml:space="preserve"> consequences.  It adds to the option’s expected utility of consequences besides risk, an evaluation of</w:t>
      </w:r>
      <w:r w:rsidR="00E70C4D">
        <w:rPr>
          <w:rFonts w:ascii="Times New Roman" w:hAnsi="Times New Roman"/>
        </w:rPr>
        <w:t xml:space="preserve"> the part of an option’s risk </w:t>
      </w:r>
      <w:r>
        <w:rPr>
          <w:rFonts w:ascii="Times New Roman" w:hAnsi="Times New Roman"/>
        </w:rPr>
        <w:t>not evaluated by the option’s expected utility</w:t>
      </w:r>
      <w:r w:rsidR="001804BF">
        <w:rPr>
          <w:rFonts w:ascii="Times New Roman" w:hAnsi="Times New Roman"/>
        </w:rPr>
        <w:t xml:space="preserve"> of consequences besides risk</w:t>
      </w:r>
      <w:r w:rsidR="00F31937">
        <w:rPr>
          <w:rFonts w:ascii="Times New Roman" w:hAnsi="Times New Roman"/>
        </w:rPr>
        <w:t>.</w:t>
      </w:r>
      <w:r w:rsidR="000E2134">
        <w:rPr>
          <w:rFonts w:ascii="Times New Roman" w:hAnsi="Times New Roman"/>
        </w:rPr>
        <w:t xml:space="preserve">  A component of an option’s risk covers interaction of</w:t>
      </w:r>
      <w:r w:rsidR="001804BF">
        <w:rPr>
          <w:rFonts w:ascii="Times New Roman" w:hAnsi="Times New Roman"/>
        </w:rPr>
        <w:t xml:space="preserve"> risk</w:t>
      </w:r>
      <w:r w:rsidR="00055BCF">
        <w:rPr>
          <w:rFonts w:ascii="Times New Roman" w:hAnsi="Times New Roman"/>
        </w:rPr>
        <w:t>s the option generates.  This component’s</w:t>
      </w:r>
      <w:r w:rsidR="000E2134">
        <w:rPr>
          <w:rFonts w:ascii="Times New Roman" w:hAnsi="Times New Roman"/>
        </w:rPr>
        <w:t xml:space="preserve"> evaluation</w:t>
      </w:r>
      <w:r w:rsidR="001804BF">
        <w:rPr>
          <w:rFonts w:ascii="Times New Roman" w:hAnsi="Times New Roman"/>
        </w:rPr>
        <w:t xml:space="preserve"> supplements</w:t>
      </w:r>
      <w:r w:rsidR="00A3266D">
        <w:rPr>
          <w:rFonts w:ascii="Times New Roman" w:hAnsi="Times New Roman"/>
        </w:rPr>
        <w:t xml:space="preserve"> an evaluation of an option that adds</w:t>
      </w:r>
      <w:r w:rsidR="008461A1">
        <w:rPr>
          <w:rFonts w:ascii="Times New Roman" w:hAnsi="Times New Roman"/>
        </w:rPr>
        <w:t xml:space="preserve"> the values of</w:t>
      </w:r>
      <w:r w:rsidR="001804BF">
        <w:rPr>
          <w:rFonts w:ascii="Times New Roman" w:hAnsi="Times New Roman"/>
        </w:rPr>
        <w:t xml:space="preserve"> chances</w:t>
      </w:r>
      <w:r w:rsidR="00A3266D">
        <w:rPr>
          <w:rFonts w:ascii="Times New Roman" w:hAnsi="Times New Roman"/>
        </w:rPr>
        <w:t xml:space="preserve"> the option provides for possible consequences besides risk.  Adding</w:t>
      </w:r>
      <w:r w:rsidR="008461A1">
        <w:rPr>
          <w:rFonts w:ascii="Times New Roman" w:hAnsi="Times New Roman"/>
        </w:rPr>
        <w:t xml:space="preserve"> the values of the</w:t>
      </w:r>
      <w:r w:rsidR="001804BF">
        <w:rPr>
          <w:rFonts w:ascii="Times New Roman" w:hAnsi="Times New Roman"/>
        </w:rPr>
        <w:t xml:space="preserve">se chances </w:t>
      </w:r>
      <w:r w:rsidR="001D2B04">
        <w:rPr>
          <w:rFonts w:ascii="Times New Roman" w:hAnsi="Times New Roman"/>
        </w:rPr>
        <w:t xml:space="preserve">evaluates </w:t>
      </w:r>
      <w:r w:rsidR="001804BF">
        <w:rPr>
          <w:rFonts w:ascii="Times New Roman" w:hAnsi="Times New Roman"/>
        </w:rPr>
        <w:t>the option’s risk</w:t>
      </w:r>
      <w:r w:rsidR="00A3266D">
        <w:rPr>
          <w:rFonts w:ascii="Times New Roman" w:hAnsi="Times New Roman"/>
        </w:rPr>
        <w:t>s</w:t>
      </w:r>
      <w:r w:rsidR="001804BF">
        <w:rPr>
          <w:rFonts w:ascii="Times New Roman" w:hAnsi="Times New Roman"/>
        </w:rPr>
        <w:t xml:space="preserve"> except for the interaction factor.  Taking account of the interaction factor</w:t>
      </w:r>
      <w:r w:rsidR="00055BCF">
        <w:rPr>
          <w:rFonts w:ascii="Times New Roman" w:hAnsi="Times New Roman"/>
        </w:rPr>
        <w:t>, that financial management calls</w:t>
      </w:r>
      <w:r w:rsidR="008461A1">
        <w:rPr>
          <w:rFonts w:ascii="Times New Roman" w:hAnsi="Times New Roman"/>
        </w:rPr>
        <w:t xml:space="preserve"> risk although it</w:t>
      </w:r>
      <w:r w:rsidR="006A3909">
        <w:rPr>
          <w:rFonts w:ascii="Times New Roman" w:hAnsi="Times New Roman"/>
        </w:rPr>
        <w:t xml:space="preserve"> does not comprise all components of an option’s risk</w:t>
      </w:r>
      <w:r w:rsidR="008461A1">
        <w:rPr>
          <w:rFonts w:ascii="Times New Roman" w:hAnsi="Times New Roman"/>
        </w:rPr>
        <w:t>,</w:t>
      </w:r>
      <w:r w:rsidR="001804BF">
        <w:rPr>
          <w:rFonts w:ascii="Times New Roman" w:hAnsi="Times New Roman"/>
        </w:rPr>
        <w:t xml:space="preserve"> completes the</w:t>
      </w:r>
      <w:r w:rsidR="00A3266D">
        <w:rPr>
          <w:rFonts w:ascii="Times New Roman" w:hAnsi="Times New Roman"/>
        </w:rPr>
        <w:t xml:space="preserve"> option’s</w:t>
      </w:r>
      <w:r w:rsidR="001804BF">
        <w:rPr>
          <w:rFonts w:ascii="Times New Roman" w:hAnsi="Times New Roman"/>
        </w:rPr>
        <w:t xml:space="preserve"> evaluation.</w:t>
      </w:r>
    </w:p>
    <w:p w14:paraId="6E9EF22A" w14:textId="18517B48" w:rsidR="00141997" w:rsidRDefault="007E08C9" w:rsidP="00141997">
      <w:pPr>
        <w:pStyle w:val="WPNormal"/>
        <w:tabs>
          <w:tab w:val="left" w:pos="90"/>
        </w:tabs>
        <w:ind w:firstLine="360"/>
        <w:rPr>
          <w:rFonts w:ascii="Times New Roman" w:hAnsi="Times New Roman"/>
        </w:rPr>
      </w:pPr>
      <w:r>
        <w:rPr>
          <w:rFonts w:ascii="Times New Roman" w:hAnsi="Times New Roman"/>
        </w:rPr>
        <w:t>For example, a</w:t>
      </w:r>
      <w:r w:rsidR="00141997">
        <w:rPr>
          <w:rFonts w:ascii="Times New Roman" w:hAnsi="Times New Roman"/>
        </w:rPr>
        <w:t xml:space="preserve"> more extensively tested treatment for an aliment has </w:t>
      </w:r>
      <w:r>
        <w:rPr>
          <w:rFonts w:ascii="Times New Roman" w:hAnsi="Times New Roman"/>
        </w:rPr>
        <w:t xml:space="preserve">a </w:t>
      </w:r>
      <w:r w:rsidR="00141997">
        <w:rPr>
          <w:rFonts w:ascii="Times New Roman" w:hAnsi="Times New Roman"/>
        </w:rPr>
        <w:t xml:space="preserve">lower </w:t>
      </w:r>
      <w:r>
        <w:rPr>
          <w:rFonts w:ascii="Times New Roman" w:hAnsi="Times New Roman"/>
        </w:rPr>
        <w:t xml:space="preserve">information-sensitive </w:t>
      </w:r>
      <w:r w:rsidR="00141997">
        <w:rPr>
          <w:rFonts w:ascii="Times New Roman" w:hAnsi="Times New Roman"/>
        </w:rPr>
        <w:t>risk of side effect than</w:t>
      </w:r>
      <w:r w:rsidR="00A3266D">
        <w:rPr>
          <w:rFonts w:ascii="Times New Roman" w:hAnsi="Times New Roman"/>
        </w:rPr>
        <w:t xml:space="preserve"> has</w:t>
      </w:r>
      <w:r w:rsidR="00141997">
        <w:rPr>
          <w:rFonts w:ascii="Times New Roman" w:hAnsi="Times New Roman"/>
        </w:rPr>
        <w:t xml:space="preserve"> a less extensively tested treatment with the same probabil</w:t>
      </w:r>
      <w:r>
        <w:rPr>
          <w:rFonts w:ascii="Times New Roman" w:hAnsi="Times New Roman"/>
        </w:rPr>
        <w:t xml:space="preserve">ity of cure and of side effect.  The two treatments have the same expected utility of consequences besides risk, but the more extensively tested treatment is less risky.  Given an evidential probability of harm, increasing the extent of the relevant evidence, by, for example, increasing the sample on which the probability rests, reduces information-sensitive risk.  </w:t>
      </w:r>
    </w:p>
    <w:p w14:paraId="13AE99F7" w14:textId="287AF5A3" w:rsidR="0094220C" w:rsidRPr="00633565" w:rsidRDefault="007E08C9" w:rsidP="0094220C">
      <w:pPr>
        <w:ind w:firstLine="360"/>
        <w:rPr>
          <w:rFonts w:ascii="Times New Roman" w:hAnsi="Times New Roman"/>
        </w:rPr>
      </w:pPr>
      <w:r>
        <w:rPr>
          <w:rFonts w:ascii="Times New Roman" w:hAnsi="Times New Roman"/>
        </w:rPr>
        <w:t>In financial management, the separation of risk and expectation concerning consequences besides risk produces</w:t>
      </w:r>
      <w:r w:rsidR="00880200" w:rsidRPr="00633565">
        <w:rPr>
          <w:rFonts w:ascii="Times New Roman" w:hAnsi="Times New Roman"/>
        </w:rPr>
        <w:t xml:space="preserve"> the risk-return method of assessing investments.</w:t>
      </w:r>
      <w:r w:rsidR="00CB0216">
        <w:rPr>
          <w:rFonts w:ascii="Times New Roman" w:hAnsi="Times New Roman"/>
        </w:rPr>
        <w:t xml:space="preserve">  It divides an investment’s prospects into</w:t>
      </w:r>
      <w:r w:rsidR="006A3909">
        <w:rPr>
          <w:rFonts w:ascii="Times New Roman" w:hAnsi="Times New Roman"/>
        </w:rPr>
        <w:t xml:space="preserve"> risk and</w:t>
      </w:r>
      <w:r w:rsidR="00CB0216">
        <w:rPr>
          <w:rFonts w:ascii="Times New Roman" w:hAnsi="Times New Roman"/>
        </w:rPr>
        <w:t xml:space="preserve"> (expected) return.  </w:t>
      </w:r>
      <w:r w:rsidR="00880200" w:rsidRPr="00633565">
        <w:rPr>
          <w:rFonts w:ascii="Times New Roman" w:hAnsi="Times New Roman"/>
        </w:rPr>
        <w:t xml:space="preserve">The </w:t>
      </w:r>
      <w:r w:rsidR="00880200">
        <w:rPr>
          <w:rFonts w:ascii="Times New Roman" w:hAnsi="Times New Roman"/>
        </w:rPr>
        <w:t>method</w:t>
      </w:r>
      <w:r w:rsidR="00880200" w:rsidRPr="00633565">
        <w:rPr>
          <w:rFonts w:ascii="Times New Roman" w:hAnsi="Times New Roman"/>
        </w:rPr>
        <w:t xml:space="preserve"> evaluates </w:t>
      </w:r>
      <w:r w:rsidR="00212B55">
        <w:rPr>
          <w:rFonts w:ascii="Times New Roman" w:hAnsi="Times New Roman"/>
        </w:rPr>
        <w:t>an</w:t>
      </w:r>
      <w:r w:rsidR="00880200" w:rsidRPr="00633565">
        <w:rPr>
          <w:rFonts w:ascii="Times New Roman" w:hAnsi="Times New Roman"/>
        </w:rPr>
        <w:t xml:space="preserve"> investment’s expected return,</w:t>
      </w:r>
      <w:r w:rsidR="00212B55">
        <w:rPr>
          <w:rFonts w:ascii="Times New Roman" w:hAnsi="Times New Roman"/>
        </w:rPr>
        <w:t xml:space="preserve"> and then adjusts the result using an evaluation of the part of the investment’s risk not covered by</w:t>
      </w:r>
      <w:r w:rsidR="007D25ED">
        <w:rPr>
          <w:rFonts w:ascii="Times New Roman" w:hAnsi="Times New Roman"/>
        </w:rPr>
        <w:t xml:space="preserve"> its expected return</w:t>
      </w:r>
      <w:r w:rsidR="00880200" w:rsidRPr="00633565">
        <w:rPr>
          <w:rFonts w:ascii="Times New Roman" w:hAnsi="Times New Roman"/>
        </w:rPr>
        <w:t>.</w:t>
      </w:r>
      <w:r w:rsidR="006A3909">
        <w:rPr>
          <w:rFonts w:ascii="Times New Roman" w:hAnsi="Times New Roman"/>
        </w:rPr>
        <w:t xml:space="preserve">  It calls the second step the</w:t>
      </w:r>
      <w:r w:rsidR="007D25ED">
        <w:rPr>
          <w:rFonts w:ascii="Times New Roman" w:hAnsi="Times New Roman"/>
        </w:rPr>
        <w:t xml:space="preserve"> adjustment for risk, although expected return by itself </w:t>
      </w:r>
      <w:r>
        <w:rPr>
          <w:rFonts w:ascii="Times New Roman" w:hAnsi="Times New Roman"/>
        </w:rPr>
        <w:t xml:space="preserve">partially </w:t>
      </w:r>
      <w:r w:rsidR="007D25ED">
        <w:rPr>
          <w:rFonts w:ascii="Times New Roman" w:hAnsi="Times New Roman"/>
        </w:rPr>
        <w:t>appraises the investment’s risk.</w:t>
      </w:r>
      <w:r w:rsidR="009D1842">
        <w:rPr>
          <w:rFonts w:ascii="Times New Roman" w:hAnsi="Times New Roman"/>
        </w:rPr>
        <w:t xml:space="preserve">  Consider </w:t>
      </w:r>
      <w:r w:rsidR="00F31937">
        <w:rPr>
          <w:rFonts w:ascii="Times New Roman" w:hAnsi="Times New Roman"/>
        </w:rPr>
        <w:t>$10 for sure and a 50% chance of $20</w:t>
      </w:r>
      <w:r w:rsidR="009D1842">
        <w:rPr>
          <w:rFonts w:ascii="Times New Roman" w:hAnsi="Times New Roman"/>
        </w:rPr>
        <w:t>.  These options</w:t>
      </w:r>
      <w:r w:rsidR="00F31937">
        <w:rPr>
          <w:rFonts w:ascii="Times New Roman" w:hAnsi="Times New Roman"/>
        </w:rPr>
        <w:t xml:space="preserve"> have the same expected return, but t</w:t>
      </w:r>
      <w:r>
        <w:rPr>
          <w:rFonts w:ascii="Times New Roman" w:hAnsi="Times New Roman"/>
        </w:rPr>
        <w:t>he chance runs a risk of gaining</w:t>
      </w:r>
      <w:r w:rsidR="00F31937">
        <w:rPr>
          <w:rFonts w:ascii="Times New Roman" w:hAnsi="Times New Roman"/>
        </w:rPr>
        <w:t xml:space="preserve"> nothing.  The risk decreases the utility of the chance, given a typical aversion to risk. </w:t>
      </w:r>
      <w:r w:rsidR="00802A7B">
        <w:rPr>
          <w:rFonts w:ascii="Times New Roman" w:hAnsi="Times New Roman"/>
        </w:rPr>
        <w:t xml:space="preserve"> E</w:t>
      </w:r>
      <w:r w:rsidR="009D1842">
        <w:rPr>
          <w:rFonts w:ascii="Times New Roman" w:hAnsi="Times New Roman"/>
        </w:rPr>
        <w:t>xpect</w:t>
      </w:r>
      <w:r w:rsidR="00A3266D">
        <w:rPr>
          <w:rFonts w:ascii="Times New Roman" w:hAnsi="Times New Roman"/>
        </w:rPr>
        <w:t>ed return appraises the chance</w:t>
      </w:r>
      <w:r w:rsidR="00F31937">
        <w:rPr>
          <w:rFonts w:ascii="Times New Roman" w:hAnsi="Times New Roman"/>
        </w:rPr>
        <w:t xml:space="preserve"> but not every feature o</w:t>
      </w:r>
      <w:r w:rsidR="009D1842">
        <w:rPr>
          <w:rFonts w:ascii="Times New Roman" w:hAnsi="Times New Roman"/>
        </w:rPr>
        <w:t xml:space="preserve">f its risk.  Risks are chances, probability-utility products appraise chances, and a risky </w:t>
      </w:r>
      <w:r w:rsidR="0094220C">
        <w:rPr>
          <w:rFonts w:ascii="Times New Roman" w:hAnsi="Times New Roman"/>
        </w:rPr>
        <w:t xml:space="preserve">investment </w:t>
      </w:r>
      <w:r w:rsidR="009D1842">
        <w:rPr>
          <w:rFonts w:ascii="Times New Roman" w:hAnsi="Times New Roman"/>
        </w:rPr>
        <w:t>is</w:t>
      </w:r>
      <w:r w:rsidR="0094220C">
        <w:rPr>
          <w:rFonts w:ascii="Times New Roman" w:hAnsi="Times New Roman"/>
        </w:rPr>
        <w:t xml:space="preserve"> a collection of chances for</w:t>
      </w:r>
      <w:r w:rsidR="009D1842">
        <w:rPr>
          <w:rFonts w:ascii="Times New Roman" w:hAnsi="Times New Roman"/>
        </w:rPr>
        <w:t xml:space="preserve"> possible</w:t>
      </w:r>
      <w:r w:rsidR="0094220C">
        <w:rPr>
          <w:rFonts w:ascii="Times New Roman" w:hAnsi="Times New Roman"/>
        </w:rPr>
        <w:t xml:space="preserve"> returns</w:t>
      </w:r>
      <w:r w:rsidR="009D1842">
        <w:rPr>
          <w:rFonts w:ascii="Times New Roman" w:hAnsi="Times New Roman"/>
        </w:rPr>
        <w:t>.  However, the values of</w:t>
      </w:r>
      <w:r w:rsidR="00823172">
        <w:rPr>
          <w:rFonts w:ascii="Times New Roman" w:hAnsi="Times New Roman"/>
        </w:rPr>
        <w:t xml:space="preserve"> an investment’s</w:t>
      </w:r>
      <w:r w:rsidR="006A3909">
        <w:rPr>
          <w:rFonts w:ascii="Times New Roman" w:hAnsi="Times New Roman"/>
        </w:rPr>
        <w:t xml:space="preserve"> chances</w:t>
      </w:r>
      <w:r w:rsidR="009D1842">
        <w:rPr>
          <w:rFonts w:ascii="Times New Roman" w:hAnsi="Times New Roman"/>
        </w:rPr>
        <w:t xml:space="preserve"> concerning money</w:t>
      </w:r>
      <w:r w:rsidR="0094220C">
        <w:rPr>
          <w:rFonts w:ascii="Times New Roman" w:hAnsi="Times New Roman"/>
        </w:rPr>
        <w:t xml:space="preserve"> </w:t>
      </w:r>
      <w:r w:rsidR="009D1842">
        <w:rPr>
          <w:rFonts w:ascii="Times New Roman" w:hAnsi="Times New Roman"/>
        </w:rPr>
        <w:t xml:space="preserve">do not </w:t>
      </w:r>
      <w:r w:rsidR="00A3266D">
        <w:rPr>
          <w:rFonts w:ascii="Times New Roman" w:hAnsi="Times New Roman"/>
        </w:rPr>
        <w:t>sum to</w:t>
      </w:r>
      <w:r w:rsidR="00823172">
        <w:rPr>
          <w:rFonts w:ascii="Times New Roman" w:hAnsi="Times New Roman"/>
        </w:rPr>
        <w:t xml:space="preserve"> the investment</w:t>
      </w:r>
      <w:r w:rsidR="0094220C">
        <w:rPr>
          <w:rFonts w:ascii="Times New Roman" w:hAnsi="Times New Roman"/>
        </w:rPr>
        <w:t>’s utility</w:t>
      </w:r>
      <w:r w:rsidR="00823172">
        <w:rPr>
          <w:rFonts w:ascii="Times New Roman" w:hAnsi="Times New Roman"/>
        </w:rPr>
        <w:t>.  The investment’s</w:t>
      </w:r>
      <w:r w:rsidR="009D1842">
        <w:rPr>
          <w:rFonts w:ascii="Times New Roman" w:hAnsi="Times New Roman"/>
        </w:rPr>
        <w:t xml:space="preserve"> utility </w:t>
      </w:r>
      <w:r w:rsidR="00823172">
        <w:rPr>
          <w:rFonts w:ascii="Times New Roman" w:hAnsi="Times New Roman"/>
        </w:rPr>
        <w:t>depends partly on expected return</w:t>
      </w:r>
      <w:r w:rsidR="009D1842">
        <w:rPr>
          <w:rFonts w:ascii="Times New Roman" w:hAnsi="Times New Roman"/>
        </w:rPr>
        <w:t xml:space="preserve"> and partly on</w:t>
      </w:r>
      <w:r w:rsidR="00823172">
        <w:rPr>
          <w:rFonts w:ascii="Times New Roman" w:hAnsi="Times New Roman"/>
        </w:rPr>
        <w:t xml:space="preserve"> risk, more precisely, the component of its risk not appraised by its expected return</w:t>
      </w:r>
      <w:r w:rsidR="009D1842">
        <w:rPr>
          <w:rFonts w:ascii="Times New Roman" w:hAnsi="Times New Roman"/>
        </w:rPr>
        <w:t>.</w:t>
      </w:r>
      <w:r w:rsidR="0094220C">
        <w:rPr>
          <w:rStyle w:val="FootnoteReference"/>
          <w:rFonts w:ascii="Times New Roman" w:hAnsi="Times New Roman"/>
        </w:rPr>
        <w:footnoteReference w:id="5"/>
      </w:r>
    </w:p>
    <w:p w14:paraId="0D6B7530" w14:textId="261C5EA7" w:rsidR="00880200" w:rsidRPr="00633565" w:rsidRDefault="009D1842" w:rsidP="00880200">
      <w:pPr>
        <w:ind w:firstLine="360"/>
        <w:rPr>
          <w:rFonts w:ascii="Times New Roman" w:hAnsi="Times New Roman"/>
        </w:rPr>
      </w:pPr>
      <w:r>
        <w:rPr>
          <w:rFonts w:ascii="Times New Roman" w:hAnsi="Times New Roman"/>
        </w:rPr>
        <w:t>The</w:t>
      </w:r>
      <w:r w:rsidR="00D1086E">
        <w:rPr>
          <w:rFonts w:ascii="Times New Roman" w:hAnsi="Times New Roman"/>
        </w:rPr>
        <w:t xml:space="preserve"> risk-return</w:t>
      </w:r>
      <w:r>
        <w:rPr>
          <w:rFonts w:ascii="Times New Roman" w:hAnsi="Times New Roman"/>
        </w:rPr>
        <w:t xml:space="preserve"> method</w:t>
      </w:r>
      <w:r w:rsidRPr="00633565">
        <w:rPr>
          <w:rFonts w:ascii="Times New Roman" w:hAnsi="Times New Roman"/>
        </w:rPr>
        <w:t xml:space="preserve"> </w:t>
      </w:r>
      <w:r w:rsidR="00D1086E">
        <w:rPr>
          <w:rFonts w:ascii="Times New Roman" w:hAnsi="Times New Roman"/>
        </w:rPr>
        <w:t xml:space="preserve">of evaluation </w:t>
      </w:r>
      <w:r w:rsidRPr="00633565">
        <w:rPr>
          <w:rFonts w:ascii="Times New Roman" w:hAnsi="Times New Roman"/>
        </w:rPr>
        <w:t>treats risk as an attribute of an investment</w:t>
      </w:r>
      <w:r>
        <w:rPr>
          <w:rFonts w:ascii="Times New Roman" w:hAnsi="Times New Roman"/>
        </w:rPr>
        <w:t xml:space="preserve"> and treats aversion to risk as an aversion to that attribute.  </w:t>
      </w:r>
      <w:r w:rsidR="00880200" w:rsidRPr="00633565">
        <w:rPr>
          <w:rFonts w:ascii="Times New Roman" w:hAnsi="Times New Roman"/>
        </w:rPr>
        <w:t xml:space="preserve">A financial planner may use a questionnaire to assess an investor’s </w:t>
      </w:r>
      <w:r w:rsidR="00880200" w:rsidRPr="00880200">
        <w:rPr>
          <w:rFonts w:ascii="Times New Roman" w:hAnsi="Times New Roman"/>
        </w:rPr>
        <w:t>attitude toward risk</w:t>
      </w:r>
      <w:r w:rsidR="00880200" w:rsidRPr="00633565">
        <w:rPr>
          <w:rFonts w:ascii="Times New Roman" w:hAnsi="Times New Roman"/>
        </w:rPr>
        <w:t xml:space="preserve"> </w:t>
      </w:r>
      <w:r w:rsidR="00880200">
        <w:rPr>
          <w:rFonts w:ascii="Times New Roman" w:hAnsi="Times New Roman"/>
        </w:rPr>
        <w:t xml:space="preserve">and toward return, </w:t>
      </w:r>
      <w:r w:rsidR="00880200" w:rsidRPr="00633565">
        <w:rPr>
          <w:rFonts w:ascii="Times New Roman" w:hAnsi="Times New Roman"/>
        </w:rPr>
        <w:t xml:space="preserve">and </w:t>
      </w:r>
      <w:r w:rsidR="00880200">
        <w:rPr>
          <w:rFonts w:ascii="Times New Roman" w:hAnsi="Times New Roman"/>
        </w:rPr>
        <w:t xml:space="preserve">may </w:t>
      </w:r>
      <w:r w:rsidR="00880200" w:rsidRPr="00633565">
        <w:rPr>
          <w:rFonts w:ascii="Times New Roman" w:hAnsi="Times New Roman"/>
        </w:rPr>
        <w:t>use financial data to obtain an investment’s risk and expected return.  In</w:t>
      </w:r>
      <w:r w:rsidR="00880200">
        <w:rPr>
          <w:rFonts w:ascii="Times New Roman" w:hAnsi="Times New Roman"/>
        </w:rPr>
        <w:t>vesting in bonds has less risk but</w:t>
      </w:r>
      <w:r w:rsidR="00880200" w:rsidRPr="00633565">
        <w:rPr>
          <w:rFonts w:ascii="Times New Roman" w:hAnsi="Times New Roman"/>
        </w:rPr>
        <w:t xml:space="preserve"> a lower expected re</w:t>
      </w:r>
      <w:r w:rsidR="00880200">
        <w:rPr>
          <w:rFonts w:ascii="Times New Roman" w:hAnsi="Times New Roman"/>
        </w:rPr>
        <w:t xml:space="preserve">turn than investing in stocks.  </w:t>
      </w:r>
      <w:r w:rsidR="00880200" w:rsidRPr="00633565">
        <w:rPr>
          <w:rFonts w:ascii="Times New Roman" w:hAnsi="Times New Roman"/>
        </w:rPr>
        <w:t>Because of an investor’s aversion to risk</w:t>
      </w:r>
      <w:r w:rsidR="00880200">
        <w:rPr>
          <w:rFonts w:ascii="Times New Roman" w:hAnsi="Times New Roman"/>
        </w:rPr>
        <w:t xml:space="preserve"> and willingness to reduce returns to reduce risk</w:t>
      </w:r>
      <w:r w:rsidR="00880200" w:rsidRPr="00633565">
        <w:rPr>
          <w:rFonts w:ascii="Times New Roman" w:hAnsi="Times New Roman"/>
        </w:rPr>
        <w:t>, a financial planner may recommend investing in bonds rather than in stocks.  The reduction in risk compensates for the lower expected return.</w:t>
      </w:r>
    </w:p>
    <w:p w14:paraId="6E7B66BC" w14:textId="06DD920B" w:rsidR="00880200" w:rsidRDefault="00880200" w:rsidP="00880200">
      <w:pPr>
        <w:ind w:firstLine="360"/>
        <w:rPr>
          <w:rFonts w:ascii="Times New Roman" w:hAnsi="Times New Roman"/>
        </w:rPr>
      </w:pPr>
      <w:r>
        <w:rPr>
          <w:rFonts w:ascii="Times New Roman" w:hAnsi="Times New Roman"/>
        </w:rPr>
        <w:t xml:space="preserve">To assess an investment’s expected return and risk, a financial planner typically uses data about the investment type’s past returns and their variation.  </w:t>
      </w:r>
      <w:r w:rsidRPr="00633565">
        <w:rPr>
          <w:rFonts w:ascii="Times New Roman" w:hAnsi="Times New Roman"/>
        </w:rPr>
        <w:t xml:space="preserve">Financial experts debate </w:t>
      </w:r>
      <w:r w:rsidR="00802A7B">
        <w:rPr>
          <w:rFonts w:ascii="Times New Roman" w:hAnsi="Times New Roman"/>
        </w:rPr>
        <w:t>measures of risk, measures of</w:t>
      </w:r>
      <w:r w:rsidRPr="00880200">
        <w:rPr>
          <w:rFonts w:ascii="Times New Roman" w:hAnsi="Times New Roman"/>
        </w:rPr>
        <w:t xml:space="preserve"> aversion to risk, and the method of combining aversion to an investment’s risk with attraction to its expected return to obtain an overall evaluation of the investment.  A common </w:t>
      </w:r>
      <w:r w:rsidRPr="00880200">
        <w:rPr>
          <w:rFonts w:ascii="Times New Roman" w:hAnsi="Times New Roman"/>
          <w:i/>
        </w:rPr>
        <w:t>mean-risk</w:t>
      </w:r>
      <w:r w:rsidRPr="00880200">
        <w:rPr>
          <w:rFonts w:ascii="Times New Roman" w:hAnsi="Times New Roman"/>
        </w:rPr>
        <w:t xml:space="preserve"> formula</w:t>
      </w:r>
      <w:r>
        <w:rPr>
          <w:rFonts w:ascii="Times New Roman" w:hAnsi="Times New Roman"/>
        </w:rPr>
        <w:t xml:space="preserve"> begins with the investment type’s mean return and subtracts from it a proportion of the standard deviation (the square root of the variance) for returns from the investment type.  That is, from expected return it subtracts risk.  Raiffa (1968: 55–56) presents and criticizes this mean-risk formula.  Despite flaws, the formula may be useful for rough appraisals of investment</w:t>
      </w:r>
      <w:r w:rsidR="004C5871">
        <w:rPr>
          <w:rFonts w:ascii="Times New Roman" w:hAnsi="Times New Roman"/>
        </w:rPr>
        <w:t>s in a limited range of cases.</w:t>
      </w:r>
    </w:p>
    <w:p w14:paraId="32B798A8" w14:textId="3EA56978" w:rsidR="004300F8" w:rsidRDefault="00880200" w:rsidP="004C5871">
      <w:pPr>
        <w:ind w:firstLine="360"/>
        <w:rPr>
          <w:rFonts w:ascii="Times New Roman" w:hAnsi="Times New Roman"/>
        </w:rPr>
      </w:pPr>
      <w:r>
        <w:rPr>
          <w:rFonts w:ascii="Times New Roman" w:hAnsi="Times New Roman"/>
        </w:rPr>
        <w:t xml:space="preserve">Another method of evaluating investments uses </w:t>
      </w:r>
      <w:r w:rsidRPr="00880200">
        <w:rPr>
          <w:rFonts w:ascii="Times New Roman" w:hAnsi="Times New Roman"/>
        </w:rPr>
        <w:t xml:space="preserve">the </w:t>
      </w:r>
      <w:r w:rsidRPr="00880200">
        <w:rPr>
          <w:rFonts w:ascii="Times New Roman" w:hAnsi="Times New Roman"/>
          <w:i/>
        </w:rPr>
        <w:t>coefficient of variation</w:t>
      </w:r>
      <w:r w:rsidRPr="00880200">
        <w:rPr>
          <w:rFonts w:ascii="Times New Roman" w:hAnsi="Times New Roman"/>
        </w:rPr>
        <w:t xml:space="preserve">: </w:t>
      </w:r>
      <w:r w:rsidRPr="00880200">
        <w:rPr>
          <w:rFonts w:ascii="Times New Roman" w:hAnsi="Times New Roman"/>
        </w:rPr>
        <w:sym w:font="Symbol" w:char="F073"/>
      </w:r>
      <w:r w:rsidRPr="00880200">
        <w:rPr>
          <w:rFonts w:ascii="Times New Roman" w:hAnsi="Times New Roman"/>
        </w:rPr>
        <w:t>/</w:t>
      </w:r>
      <w:r w:rsidRPr="00880200">
        <w:rPr>
          <w:rFonts w:ascii="Times New Roman" w:hAnsi="Times New Roman"/>
        </w:rPr>
        <w:sym w:font="Symbol" w:char="F06D"/>
      </w:r>
      <w:r w:rsidRPr="00880200">
        <w:rPr>
          <w:rFonts w:ascii="Times New Roman" w:hAnsi="Times New Roman"/>
        </w:rPr>
        <w:t xml:space="preserve">, where </w:t>
      </w:r>
      <w:r w:rsidRPr="00880200">
        <w:rPr>
          <w:rFonts w:ascii="Times New Roman" w:hAnsi="Times New Roman"/>
        </w:rPr>
        <w:sym w:font="Symbol" w:char="F073"/>
      </w:r>
      <w:r w:rsidRPr="00880200">
        <w:rPr>
          <w:rFonts w:ascii="Times New Roman" w:hAnsi="Times New Roman"/>
        </w:rPr>
        <w:t xml:space="preserve"> is the standard deviation for returns from the investment type, and </w:t>
      </w:r>
      <w:r w:rsidRPr="00880200">
        <w:rPr>
          <w:rFonts w:ascii="Times New Roman" w:hAnsi="Times New Roman"/>
        </w:rPr>
        <w:sym w:font="Symbol" w:char="F06D"/>
      </w:r>
      <w:r w:rsidRPr="00880200">
        <w:rPr>
          <w:rFonts w:ascii="Times New Roman" w:hAnsi="Times New Roman"/>
        </w:rPr>
        <w:t xml:space="preserve"> is the mean</w:t>
      </w:r>
      <w:r>
        <w:rPr>
          <w:rFonts w:ascii="Times New Roman" w:hAnsi="Times New Roman"/>
        </w:rPr>
        <w:t xml:space="preserve"> of returns from the investment type, or the investment’s expected return.  The smaller the coefficient of variation, the better the investment.  A refinement of the coefficient of variation is the </w:t>
      </w:r>
      <w:r w:rsidRPr="00880200">
        <w:rPr>
          <w:rFonts w:ascii="Times New Roman" w:hAnsi="Times New Roman"/>
          <w:i/>
        </w:rPr>
        <w:t>Sharpe ratio</w:t>
      </w:r>
      <w:r w:rsidRPr="00880200">
        <w:rPr>
          <w:rFonts w:ascii="Times New Roman" w:hAnsi="Times New Roman"/>
        </w:rPr>
        <w:t>: (</w:t>
      </w:r>
      <w:r w:rsidRPr="00880200">
        <w:rPr>
          <w:rFonts w:ascii="Times New Roman" w:hAnsi="Times New Roman"/>
          <w:i/>
        </w:rPr>
        <w:t>R</w:t>
      </w:r>
      <w:r w:rsidRPr="00880200">
        <w:rPr>
          <w:rFonts w:ascii="Times New Roman" w:hAnsi="Times New Roman"/>
        </w:rPr>
        <w:t xml:space="preserve"> – </w:t>
      </w:r>
      <w:r w:rsidRPr="00880200">
        <w:rPr>
          <w:rFonts w:ascii="Times New Roman" w:hAnsi="Times New Roman"/>
          <w:i/>
        </w:rPr>
        <w:t>R</w:t>
      </w:r>
      <w:r w:rsidRPr="00880200">
        <w:rPr>
          <w:rFonts w:ascii="Times New Roman" w:hAnsi="Times New Roman"/>
          <w:i/>
          <w:vertAlign w:val="subscript"/>
        </w:rPr>
        <w:t>f</w:t>
      </w:r>
      <w:r w:rsidRPr="00880200">
        <w:rPr>
          <w:rFonts w:ascii="Times New Roman" w:hAnsi="Times New Roman"/>
        </w:rPr>
        <w:t>)/</w:t>
      </w:r>
      <w:r w:rsidRPr="00880200">
        <w:rPr>
          <w:rFonts w:ascii="Times New Roman" w:hAnsi="Times New Roman"/>
        </w:rPr>
        <w:sym w:font="Symbol" w:char="F073"/>
      </w:r>
      <w:r w:rsidRPr="00880200">
        <w:rPr>
          <w:rFonts w:ascii="Times New Roman" w:hAnsi="Times New Roman"/>
        </w:rPr>
        <w:t xml:space="preserve">, where </w:t>
      </w:r>
      <w:r w:rsidRPr="00880200">
        <w:rPr>
          <w:rFonts w:ascii="Times New Roman" w:hAnsi="Times New Roman"/>
          <w:i/>
        </w:rPr>
        <w:t>R</w:t>
      </w:r>
      <w:r w:rsidRPr="00880200">
        <w:rPr>
          <w:rFonts w:ascii="Times New Roman" w:hAnsi="Times New Roman"/>
        </w:rPr>
        <w:t xml:space="preserve"> is the investment type’s expected return, </w:t>
      </w:r>
      <w:r w:rsidRPr="00880200">
        <w:rPr>
          <w:rFonts w:ascii="Times New Roman" w:hAnsi="Times New Roman"/>
          <w:i/>
        </w:rPr>
        <w:t>R</w:t>
      </w:r>
      <w:r w:rsidRPr="00880200">
        <w:rPr>
          <w:rFonts w:ascii="Times New Roman" w:hAnsi="Times New Roman"/>
          <w:i/>
          <w:vertAlign w:val="subscript"/>
        </w:rPr>
        <w:t>f</w:t>
      </w:r>
      <w:r w:rsidRPr="00880200">
        <w:rPr>
          <w:rFonts w:ascii="Times New Roman" w:hAnsi="Times New Roman"/>
        </w:rPr>
        <w:t xml:space="preserve"> is the risk-free rate of return, and </w:t>
      </w:r>
      <w:r w:rsidRPr="00880200">
        <w:rPr>
          <w:rFonts w:ascii="Times New Roman" w:hAnsi="Times New Roman"/>
        </w:rPr>
        <w:sym w:font="Symbol" w:char="F073"/>
      </w:r>
      <w:r w:rsidRPr="00880200">
        <w:rPr>
          <w:rFonts w:ascii="Times New Roman" w:hAnsi="Times New Roman"/>
        </w:rPr>
        <w:t xml:space="preserve"> is the standard deviation for returns from the investment type.  The factor </w:t>
      </w:r>
      <w:r w:rsidRPr="00880200">
        <w:rPr>
          <w:rFonts w:ascii="Times New Roman" w:hAnsi="Times New Roman"/>
          <w:i/>
        </w:rPr>
        <w:t>R</w:t>
      </w:r>
      <w:r w:rsidRPr="00880200">
        <w:rPr>
          <w:rFonts w:ascii="Times New Roman" w:hAnsi="Times New Roman"/>
        </w:rPr>
        <w:t xml:space="preserve"> – </w:t>
      </w:r>
      <w:r w:rsidRPr="00880200">
        <w:rPr>
          <w:rFonts w:ascii="Times New Roman" w:hAnsi="Times New Roman"/>
          <w:i/>
        </w:rPr>
        <w:t>R</w:t>
      </w:r>
      <w:r w:rsidRPr="00880200">
        <w:rPr>
          <w:rFonts w:ascii="Times New Roman" w:hAnsi="Times New Roman"/>
          <w:i/>
          <w:vertAlign w:val="subscript"/>
        </w:rPr>
        <w:t>f</w:t>
      </w:r>
      <w:r w:rsidRPr="00880200">
        <w:rPr>
          <w:rFonts w:ascii="Times New Roman" w:hAnsi="Times New Roman"/>
        </w:rPr>
        <w:t xml:space="preserve"> is expected return in excess of return obtainable without risk, or </w:t>
      </w:r>
      <w:r w:rsidRPr="00880200">
        <w:rPr>
          <w:rFonts w:ascii="Times New Roman" w:hAnsi="Times New Roman"/>
          <w:i/>
        </w:rPr>
        <w:t>excess expected return</w:t>
      </w:r>
      <w:r w:rsidRPr="00880200">
        <w:rPr>
          <w:rFonts w:ascii="Times New Roman" w:hAnsi="Times New Roman"/>
        </w:rPr>
        <w:t>.  The Sharpe ratio, as the previous two formulas, uses standard deviation t</w:t>
      </w:r>
      <w:r>
        <w:rPr>
          <w:rFonts w:ascii="Times New Roman" w:hAnsi="Times New Roman"/>
        </w:rPr>
        <w:t>o measure risk.  It uses division to combine assessments of an investment with respect to excess expected return and with respect to risk.  The larger the ratio, the better the investment.</w:t>
      </w:r>
    </w:p>
    <w:p w14:paraId="727DD8F6" w14:textId="3119C200" w:rsidR="008A2E45" w:rsidRDefault="008A2E45" w:rsidP="00E70C4D">
      <w:pPr>
        <w:ind w:firstLine="360"/>
        <w:rPr>
          <w:rFonts w:ascii="Times New Roman" w:hAnsi="Times New Roman"/>
        </w:rPr>
      </w:pPr>
      <w:r>
        <w:rPr>
          <w:rFonts w:ascii="Times New Roman" w:hAnsi="Times New Roman"/>
        </w:rPr>
        <w:t xml:space="preserve">The nature of risk and aversion to it is a large topic that this section treats only </w:t>
      </w:r>
      <w:r w:rsidR="00802A7B">
        <w:rPr>
          <w:rFonts w:ascii="Times New Roman" w:hAnsi="Times New Roman"/>
        </w:rPr>
        <w:t>briefly to set the stage for the paper’s</w:t>
      </w:r>
      <w:r>
        <w:rPr>
          <w:rFonts w:ascii="Times New Roman" w:hAnsi="Times New Roman"/>
        </w:rPr>
        <w:t xml:space="preserve"> points about regulation of risks.</w:t>
      </w:r>
      <w:r w:rsidR="001D69F8">
        <w:rPr>
          <w:rFonts w:ascii="Times New Roman" w:hAnsi="Times New Roman"/>
        </w:rPr>
        <w:t xml:space="preserve">  It uses risk-return evaluations of investments only to illustrate risk’s role in evaluation of options, and so does not explore issues concerning limitations and refinements of this method of evaluating investments.</w:t>
      </w:r>
      <w:r w:rsidR="001D69F8">
        <w:rPr>
          <w:rStyle w:val="FootnoteReference"/>
          <w:rFonts w:ascii="Times New Roman" w:hAnsi="Times New Roman"/>
        </w:rPr>
        <w:footnoteReference w:id="6"/>
      </w:r>
      <w:r w:rsidR="001D69F8">
        <w:rPr>
          <w:rFonts w:ascii="Times New Roman" w:hAnsi="Times New Roman"/>
        </w:rPr>
        <w:t xml:space="preserve"> </w:t>
      </w:r>
    </w:p>
    <w:p w14:paraId="1CD6FBBC" w14:textId="77777777" w:rsidR="00E472B1" w:rsidRPr="00E37647" w:rsidRDefault="00E472B1" w:rsidP="00880200">
      <w:pPr>
        <w:rPr>
          <w:rFonts w:ascii="Times New Roman" w:hAnsi="Times New Roman"/>
        </w:rPr>
      </w:pPr>
    </w:p>
    <w:p w14:paraId="1D3F06EC" w14:textId="7E5F6519" w:rsidR="005C5019" w:rsidRDefault="00461B0E" w:rsidP="005C5019">
      <w:pPr>
        <w:ind w:firstLine="360"/>
        <w:rPr>
          <w:rFonts w:ascii="Times New Roman" w:hAnsi="Times New Roman"/>
        </w:rPr>
      </w:pPr>
      <w:r>
        <w:rPr>
          <w:rFonts w:ascii="Times New Roman" w:hAnsi="Times New Roman"/>
        </w:rPr>
        <w:t>3</w:t>
      </w:r>
      <w:r w:rsidR="00CA0A8A">
        <w:rPr>
          <w:rFonts w:ascii="Times New Roman" w:hAnsi="Times New Roman"/>
        </w:rPr>
        <w:t xml:space="preserve">. </w:t>
      </w:r>
      <w:r w:rsidR="00D36517">
        <w:rPr>
          <w:rFonts w:ascii="Times New Roman" w:hAnsi="Times New Roman"/>
        </w:rPr>
        <w:t xml:space="preserve"> Deciding for the Public</w:t>
      </w:r>
    </w:p>
    <w:p w14:paraId="629B236E" w14:textId="6223E5DE" w:rsidR="003D4717" w:rsidRPr="00E37647" w:rsidRDefault="003D4717" w:rsidP="00782753">
      <w:pPr>
        <w:rPr>
          <w:rFonts w:ascii="Times New Roman" w:hAnsi="Times New Roman"/>
        </w:rPr>
      </w:pPr>
    </w:p>
    <w:p w14:paraId="163652F0" w14:textId="659D1561" w:rsidR="00782753" w:rsidRDefault="003D2169" w:rsidP="00B94B19">
      <w:pPr>
        <w:tabs>
          <w:tab w:val="left" w:pos="90"/>
        </w:tabs>
        <w:ind w:firstLine="360"/>
        <w:rPr>
          <w:rFonts w:ascii="Times New Roman" w:hAnsi="Times New Roman"/>
        </w:rPr>
      </w:pPr>
      <w:r>
        <w:rPr>
          <w:rFonts w:ascii="Times New Roman" w:hAnsi="Times New Roman"/>
        </w:rPr>
        <w:t>In the United States</w:t>
      </w:r>
      <w:r w:rsidR="003D4717" w:rsidRPr="00E37647">
        <w:rPr>
          <w:rFonts w:ascii="Times New Roman" w:hAnsi="Times New Roman"/>
        </w:rPr>
        <w:t>, Congress delegates to regulatory agencies</w:t>
      </w:r>
      <w:r>
        <w:rPr>
          <w:rFonts w:ascii="Times New Roman" w:hAnsi="Times New Roman"/>
        </w:rPr>
        <w:t xml:space="preserve">, </w:t>
      </w:r>
      <w:r w:rsidRPr="00E37647">
        <w:rPr>
          <w:rFonts w:ascii="Times New Roman" w:hAnsi="Times New Roman"/>
        </w:rPr>
        <w:t>such as Occupational Safety and Health Administration (OSHA)</w:t>
      </w:r>
      <w:r>
        <w:rPr>
          <w:rFonts w:ascii="Times New Roman" w:hAnsi="Times New Roman"/>
        </w:rPr>
        <w:t>,</w:t>
      </w:r>
      <w:r w:rsidR="003D4717" w:rsidRPr="00E37647">
        <w:rPr>
          <w:rFonts w:ascii="Times New Roman" w:hAnsi="Times New Roman"/>
        </w:rPr>
        <w:t xml:space="preserve"> responsibilities conc</w:t>
      </w:r>
      <w:r w:rsidR="003F14F8">
        <w:rPr>
          <w:rFonts w:ascii="Times New Roman" w:hAnsi="Times New Roman"/>
        </w:rPr>
        <w:t>erning public safety and health</w:t>
      </w:r>
      <w:r w:rsidR="003F14F8" w:rsidRPr="00E37647">
        <w:rPr>
          <w:rFonts w:ascii="Times New Roman" w:hAnsi="Times New Roman"/>
        </w:rPr>
        <w:t xml:space="preserve">.  </w:t>
      </w:r>
      <w:r w:rsidR="003D4717" w:rsidRPr="00E37647">
        <w:rPr>
          <w:rFonts w:ascii="Times New Roman" w:hAnsi="Times New Roman"/>
        </w:rPr>
        <w:t>A regulatory agency’s charter issues directives and imposes constraints.  Typically, an agency’s charter instructs it to use the best available information to</w:t>
      </w:r>
      <w:r w:rsidR="00605AD5">
        <w:rPr>
          <w:rFonts w:ascii="Times New Roman" w:hAnsi="Times New Roman"/>
        </w:rPr>
        <w:t xml:space="preserve"> impose regulations that advance</w:t>
      </w:r>
      <w:r w:rsidR="003D4717" w:rsidRPr="00E37647">
        <w:rPr>
          <w:rFonts w:ascii="Times New Roman" w:hAnsi="Times New Roman"/>
        </w:rPr>
        <w:t xml:space="preserve"> the public’s interests, provided that the regulations are economically feasible.  </w:t>
      </w:r>
      <w:r w:rsidR="00B94B19" w:rsidRPr="00E37647">
        <w:rPr>
          <w:rFonts w:ascii="Times New Roman" w:hAnsi="Times New Roman"/>
        </w:rPr>
        <w:t>OSHA has the job of using technological information to impose standards that reduce work place h</w:t>
      </w:r>
      <w:r w:rsidR="00B94B19">
        <w:rPr>
          <w:rFonts w:ascii="Times New Roman" w:hAnsi="Times New Roman"/>
        </w:rPr>
        <w:t xml:space="preserve">azards.  It surveys </w:t>
      </w:r>
      <w:r w:rsidR="003D4717" w:rsidRPr="00E37647">
        <w:rPr>
          <w:rFonts w:ascii="Times New Roman" w:hAnsi="Times New Roman"/>
        </w:rPr>
        <w:t>information on hazardous techno</w:t>
      </w:r>
      <w:r w:rsidR="00E77035">
        <w:rPr>
          <w:rFonts w:ascii="Times New Roman" w:hAnsi="Times New Roman"/>
        </w:rPr>
        <w:t>logies to form an expert assessment of</w:t>
      </w:r>
      <w:r w:rsidR="00B94B19">
        <w:rPr>
          <w:rFonts w:ascii="Times New Roman" w:hAnsi="Times New Roman"/>
        </w:rPr>
        <w:t xml:space="preserve"> the risks involved and</w:t>
      </w:r>
      <w:r w:rsidR="003D4717" w:rsidRPr="00E37647">
        <w:rPr>
          <w:rFonts w:ascii="Times New Roman" w:hAnsi="Times New Roman"/>
        </w:rPr>
        <w:t xml:space="preserve"> use</w:t>
      </w:r>
      <w:r w:rsidR="00B94B19">
        <w:rPr>
          <w:rFonts w:ascii="Times New Roman" w:hAnsi="Times New Roman"/>
        </w:rPr>
        <w:t>s</w:t>
      </w:r>
      <w:r w:rsidR="003D4717" w:rsidRPr="00E37647">
        <w:rPr>
          <w:rFonts w:ascii="Times New Roman" w:hAnsi="Times New Roman"/>
        </w:rPr>
        <w:t xml:space="preserve"> this expert </w:t>
      </w:r>
      <w:r w:rsidR="008627BB">
        <w:rPr>
          <w:rFonts w:ascii="Times New Roman" w:hAnsi="Times New Roman"/>
        </w:rPr>
        <w:t xml:space="preserve">assessment </w:t>
      </w:r>
      <w:r w:rsidR="003D4717" w:rsidRPr="00E37647">
        <w:rPr>
          <w:rFonts w:ascii="Times New Roman" w:hAnsi="Times New Roman"/>
        </w:rPr>
        <w:t>and the public’s goals, as articulated by Congress in regulatory directives, to decide on s</w:t>
      </w:r>
      <w:r w:rsidR="00B94B19">
        <w:rPr>
          <w:rFonts w:ascii="Times New Roman" w:hAnsi="Times New Roman"/>
        </w:rPr>
        <w:t>tandards for the technologies.</w:t>
      </w:r>
    </w:p>
    <w:p w14:paraId="6F1245FC" w14:textId="0AE9A21A" w:rsidR="00782753" w:rsidRPr="005C5019" w:rsidRDefault="00782753" w:rsidP="003F14F8">
      <w:pPr>
        <w:ind w:firstLine="360"/>
        <w:rPr>
          <w:rFonts w:ascii="Times New Roman" w:hAnsi="Times New Roman"/>
        </w:rPr>
      </w:pPr>
      <w:r>
        <w:rPr>
          <w:rFonts w:ascii="Times New Roman" w:hAnsi="Times New Roman"/>
        </w:rPr>
        <w:t>Instead of evaluating regulations that agencies impose, taking conditions to be just as they are, this paper makes</w:t>
      </w:r>
      <w:r w:rsidR="00D82A62">
        <w:rPr>
          <w:rFonts w:ascii="Times New Roman" w:hAnsi="Times New Roman"/>
        </w:rPr>
        <w:t xml:space="preserve"> some simplifying</w:t>
      </w:r>
      <w:r>
        <w:rPr>
          <w:rFonts w:ascii="Times New Roman" w:hAnsi="Times New Roman"/>
        </w:rPr>
        <w:t xml:space="preserve"> assumptions.</w:t>
      </w:r>
      <w:r w:rsidR="003F14F8">
        <w:rPr>
          <w:rFonts w:ascii="Times New Roman" w:hAnsi="Times New Roman"/>
        </w:rPr>
        <w:t xml:space="preserve">  The assumptions create a</w:t>
      </w:r>
      <w:r w:rsidR="00E76B9A">
        <w:rPr>
          <w:rFonts w:ascii="Times New Roman" w:hAnsi="Times New Roman"/>
        </w:rPr>
        <w:t>n idealized</w:t>
      </w:r>
      <w:r w:rsidR="003F14F8">
        <w:rPr>
          <w:rFonts w:ascii="Times New Roman" w:hAnsi="Times New Roman"/>
        </w:rPr>
        <w:t xml:space="preserve"> context of e</w:t>
      </w:r>
      <w:r w:rsidR="00D82A62">
        <w:rPr>
          <w:rFonts w:ascii="Times New Roman" w:hAnsi="Times New Roman"/>
        </w:rPr>
        <w:t>valuation, or a normative model</w:t>
      </w:r>
      <w:r w:rsidRPr="005C5019">
        <w:rPr>
          <w:rFonts w:ascii="Times New Roman" w:hAnsi="Times New Roman"/>
        </w:rPr>
        <w:t>.</w:t>
      </w:r>
      <w:r>
        <w:rPr>
          <w:rFonts w:ascii="Times New Roman" w:hAnsi="Times New Roman"/>
        </w:rPr>
        <w:t xml:space="preserve">  </w:t>
      </w:r>
      <w:r w:rsidRPr="005C5019">
        <w:rPr>
          <w:rFonts w:ascii="Times New Roman" w:hAnsi="Times New Roman"/>
        </w:rPr>
        <w:t xml:space="preserve">Models in a normative field, such as the study of rationality, </w:t>
      </w:r>
      <w:r w:rsidR="00E76B9A">
        <w:rPr>
          <w:rFonts w:ascii="Times New Roman" w:hAnsi="Times New Roman"/>
        </w:rPr>
        <w:t xml:space="preserve">use </w:t>
      </w:r>
      <w:r w:rsidRPr="005C5019">
        <w:rPr>
          <w:rFonts w:ascii="Times New Roman" w:hAnsi="Times New Roman"/>
        </w:rPr>
        <w:t>idealizations</w:t>
      </w:r>
      <w:r w:rsidR="00D82A62">
        <w:rPr>
          <w:rFonts w:ascii="Times New Roman" w:hAnsi="Times New Roman"/>
        </w:rPr>
        <w:t>, as do m</w:t>
      </w:r>
      <w:r w:rsidR="00D82A62" w:rsidRPr="005C5019">
        <w:rPr>
          <w:rFonts w:ascii="Times New Roman" w:hAnsi="Times New Roman"/>
        </w:rPr>
        <w:t>odels in science</w:t>
      </w:r>
      <w:r w:rsidR="00E76B9A">
        <w:rPr>
          <w:rFonts w:ascii="Times New Roman" w:hAnsi="Times New Roman"/>
        </w:rPr>
        <w:t>, to make investigations tractable</w:t>
      </w:r>
      <w:r w:rsidRPr="005C5019">
        <w:rPr>
          <w:rFonts w:ascii="Times New Roman" w:hAnsi="Times New Roman"/>
        </w:rPr>
        <w:t>.</w:t>
      </w:r>
      <w:r w:rsidR="006B49A0">
        <w:rPr>
          <w:rFonts w:ascii="Times New Roman" w:hAnsi="Times New Roman"/>
        </w:rPr>
        <w:t xml:space="preserve">  </w:t>
      </w:r>
      <w:r>
        <w:rPr>
          <w:rFonts w:ascii="Times New Roman" w:hAnsi="Times New Roman"/>
        </w:rPr>
        <w:t>This paper</w:t>
      </w:r>
      <w:r w:rsidRPr="005C5019">
        <w:rPr>
          <w:rFonts w:ascii="Times New Roman" w:hAnsi="Times New Roman"/>
        </w:rPr>
        <w:t>’s normative model</w:t>
      </w:r>
      <w:r>
        <w:rPr>
          <w:rFonts w:ascii="Times New Roman" w:hAnsi="Times New Roman"/>
        </w:rPr>
        <w:t xml:space="preserve"> </w:t>
      </w:r>
      <w:r w:rsidRPr="005C5019">
        <w:rPr>
          <w:rFonts w:ascii="Times New Roman" w:hAnsi="Times New Roman"/>
        </w:rPr>
        <w:t>provides a partial acco</w:t>
      </w:r>
      <w:r w:rsidR="00E76B9A">
        <w:rPr>
          <w:rFonts w:ascii="Times New Roman" w:hAnsi="Times New Roman"/>
        </w:rPr>
        <w:t>unt of reasonable regulations that analyzes</w:t>
      </w:r>
      <w:r w:rsidRPr="005C5019">
        <w:rPr>
          <w:rFonts w:ascii="Times New Roman" w:hAnsi="Times New Roman"/>
        </w:rPr>
        <w:t xml:space="preserve"> the operation of some factors that make regulat</w:t>
      </w:r>
      <w:r w:rsidR="00E76B9A">
        <w:rPr>
          <w:rFonts w:ascii="Times New Roman" w:hAnsi="Times New Roman"/>
        </w:rPr>
        <w:t>ions reasonable and that controls</w:t>
      </w:r>
      <w:r w:rsidRPr="005C5019">
        <w:rPr>
          <w:rFonts w:ascii="Times New Roman" w:hAnsi="Times New Roman"/>
        </w:rPr>
        <w:t xml:space="preserve"> for other factors.</w:t>
      </w:r>
      <w:r w:rsidR="006B49A0">
        <w:rPr>
          <w:rFonts w:ascii="Times New Roman" w:hAnsi="Times New Roman"/>
        </w:rPr>
        <w:t xml:space="preserve">  Subsequent work may discharge the model’s assumptions to generalize it for realistic cases.</w:t>
      </w:r>
    </w:p>
    <w:p w14:paraId="5B17A397" w14:textId="14F05159" w:rsidR="00782753" w:rsidRDefault="00E76B9A" w:rsidP="00782753">
      <w:pPr>
        <w:pStyle w:val="WPNormal"/>
        <w:tabs>
          <w:tab w:val="left" w:pos="90"/>
        </w:tabs>
        <w:ind w:firstLine="360"/>
        <w:rPr>
          <w:rFonts w:ascii="Times New Roman" w:hAnsi="Times New Roman"/>
        </w:rPr>
      </w:pPr>
      <w:r>
        <w:rPr>
          <w:rFonts w:ascii="Times New Roman" w:hAnsi="Times New Roman"/>
        </w:rPr>
        <w:t xml:space="preserve">In the model, a democratic </w:t>
      </w:r>
      <w:r w:rsidR="00782753" w:rsidRPr="00E37647">
        <w:rPr>
          <w:rFonts w:ascii="Times New Roman" w:hAnsi="Times New Roman"/>
        </w:rPr>
        <w:t xml:space="preserve">government, with legislative, judicial, and executive branches, delegates regulatory authority to federal agencies. </w:t>
      </w:r>
      <w:r w:rsidR="003F14F8">
        <w:rPr>
          <w:rFonts w:ascii="Times New Roman" w:hAnsi="Times New Roman"/>
        </w:rPr>
        <w:t xml:space="preserve"> </w:t>
      </w:r>
      <w:r w:rsidR="00782753" w:rsidRPr="00E37647">
        <w:rPr>
          <w:rFonts w:ascii="Times New Roman" w:hAnsi="Times New Roman"/>
        </w:rPr>
        <w:t>Elected legislators create and direct these agencies, and the agencies are subject to executive orders and judicial oversight.</w:t>
      </w:r>
      <w:r w:rsidR="00782753">
        <w:rPr>
          <w:rFonts w:ascii="Times New Roman" w:hAnsi="Times New Roman"/>
        </w:rPr>
        <w:t xml:space="preserve"> </w:t>
      </w:r>
      <w:r>
        <w:rPr>
          <w:rFonts w:ascii="Times New Roman" w:hAnsi="Times New Roman"/>
        </w:rPr>
        <w:t xml:space="preserve"> </w:t>
      </w:r>
      <w:r w:rsidR="00782753" w:rsidRPr="00E37647">
        <w:rPr>
          <w:rFonts w:ascii="Times New Roman" w:hAnsi="Times New Roman"/>
        </w:rPr>
        <w:t xml:space="preserve">The model assumes that </w:t>
      </w:r>
      <w:r w:rsidR="00782753">
        <w:rPr>
          <w:rFonts w:ascii="Times New Roman" w:hAnsi="Times New Roman"/>
        </w:rPr>
        <w:t xml:space="preserve">the </w:t>
      </w:r>
      <w:r w:rsidR="00782753" w:rsidRPr="00E37647">
        <w:rPr>
          <w:rFonts w:ascii="Times New Roman" w:hAnsi="Times New Roman"/>
        </w:rPr>
        <w:t>delegation of authority to agencies is reasonable</w:t>
      </w:r>
      <w:r w:rsidR="00782753">
        <w:rPr>
          <w:rFonts w:ascii="Times New Roman" w:hAnsi="Times New Roman"/>
        </w:rPr>
        <w:t>, and that a</w:t>
      </w:r>
      <w:r w:rsidR="00782753" w:rsidRPr="00E37647">
        <w:rPr>
          <w:rFonts w:ascii="Times New Roman" w:hAnsi="Times New Roman"/>
        </w:rPr>
        <w:t xml:space="preserve"> constitution and agencies’ mandates adequate</w:t>
      </w:r>
      <w:r w:rsidR="00782753">
        <w:rPr>
          <w:rFonts w:ascii="Times New Roman" w:hAnsi="Times New Roman"/>
        </w:rPr>
        <w:t>ly protect</w:t>
      </w:r>
      <w:r w:rsidR="00782753" w:rsidRPr="00E37647">
        <w:rPr>
          <w:rFonts w:ascii="Times New Roman" w:hAnsi="Times New Roman"/>
        </w:rPr>
        <w:t xml:space="preserve"> individual rights, so that</w:t>
      </w:r>
      <w:r w:rsidR="00782753">
        <w:rPr>
          <w:rFonts w:ascii="Times New Roman" w:hAnsi="Times New Roman"/>
        </w:rPr>
        <w:t xml:space="preserve"> an agency issuing</w:t>
      </w:r>
      <w:r w:rsidR="00782753" w:rsidRPr="00E37647">
        <w:rPr>
          <w:rFonts w:ascii="Times New Roman" w:hAnsi="Times New Roman"/>
        </w:rPr>
        <w:t xml:space="preserve"> reasonable regulation</w:t>
      </w:r>
      <w:r w:rsidR="00782753">
        <w:rPr>
          <w:rFonts w:ascii="Times New Roman" w:hAnsi="Times New Roman"/>
        </w:rPr>
        <w:t>s</w:t>
      </w:r>
      <w:r w:rsidR="00782753" w:rsidRPr="00E37647">
        <w:rPr>
          <w:rFonts w:ascii="Times New Roman" w:hAnsi="Times New Roman"/>
        </w:rPr>
        <w:t xml:space="preserve"> </w:t>
      </w:r>
      <w:r w:rsidR="00782753">
        <w:rPr>
          <w:rFonts w:ascii="Times New Roman" w:hAnsi="Times New Roman"/>
        </w:rPr>
        <w:t>acts</w:t>
      </w:r>
      <w:r w:rsidR="00782753" w:rsidRPr="00E37647">
        <w:rPr>
          <w:rFonts w:ascii="Times New Roman" w:hAnsi="Times New Roman"/>
        </w:rPr>
        <w:t xml:space="preserve"> moral</w:t>
      </w:r>
      <w:r w:rsidR="00782753">
        <w:rPr>
          <w:rFonts w:ascii="Times New Roman" w:hAnsi="Times New Roman"/>
        </w:rPr>
        <w:t>ly</w:t>
      </w:r>
      <w:r w:rsidR="00782753" w:rsidRPr="00E37647">
        <w:rPr>
          <w:rFonts w:ascii="Times New Roman" w:hAnsi="Times New Roman"/>
        </w:rPr>
        <w:t>.</w:t>
      </w:r>
    </w:p>
    <w:p w14:paraId="516B5A99" w14:textId="48D27C37" w:rsidR="00523D37" w:rsidRPr="00E37647" w:rsidRDefault="00523D37" w:rsidP="00782753">
      <w:pPr>
        <w:pStyle w:val="WPNormal"/>
        <w:tabs>
          <w:tab w:val="left" w:pos="90"/>
        </w:tabs>
        <w:ind w:firstLine="360"/>
        <w:rPr>
          <w:rFonts w:ascii="Times New Roman" w:hAnsi="Times New Roman"/>
        </w:rPr>
      </w:pPr>
      <w:r>
        <w:rPr>
          <w:rFonts w:ascii="Times New Roman" w:hAnsi="Times New Roman"/>
        </w:rPr>
        <w:t xml:space="preserve">Regulatory agencies do not effectively address all public safety issues.  </w:t>
      </w:r>
      <w:r w:rsidRPr="00E37647">
        <w:rPr>
          <w:rFonts w:ascii="Times New Roman" w:hAnsi="Times New Roman"/>
        </w:rPr>
        <w:t>For example, a safety measure may benefit only a minority of a country’s population.  Perhaps only a minority is</w:t>
      </w:r>
      <w:r w:rsidR="00615D39">
        <w:rPr>
          <w:rFonts w:ascii="Times New Roman" w:hAnsi="Times New Roman"/>
        </w:rPr>
        <w:t xml:space="preserve"> at risk from an allergen in food products</w:t>
      </w:r>
      <w:r w:rsidR="003A3CEE">
        <w:rPr>
          <w:rFonts w:ascii="Times New Roman" w:hAnsi="Times New Roman"/>
        </w:rPr>
        <w:t>,</w:t>
      </w:r>
      <w:r>
        <w:rPr>
          <w:rFonts w:ascii="Times New Roman" w:hAnsi="Times New Roman"/>
        </w:rPr>
        <w:t xml:space="preserve"> but its regulation imposes</w:t>
      </w:r>
      <w:r w:rsidRPr="00E37647">
        <w:rPr>
          <w:rFonts w:ascii="Times New Roman" w:hAnsi="Times New Roman"/>
        </w:rPr>
        <w:t xml:space="preserve"> costs</w:t>
      </w:r>
      <w:r>
        <w:rPr>
          <w:rFonts w:ascii="Times New Roman" w:hAnsi="Times New Roman"/>
        </w:rPr>
        <w:t xml:space="preserve"> on all</w:t>
      </w:r>
      <w:r w:rsidRPr="00E37647">
        <w:rPr>
          <w:rFonts w:ascii="Times New Roman" w:hAnsi="Times New Roman"/>
        </w:rPr>
        <w:t>.  The majority may decline those costs.  Addressing the safety issue through the legislative branch of govern</w:t>
      </w:r>
      <w:r w:rsidR="00DB5783">
        <w:rPr>
          <w:rFonts w:ascii="Times New Roman" w:hAnsi="Times New Roman"/>
        </w:rPr>
        <w:t>ment may not be effective.  P</w:t>
      </w:r>
      <w:r w:rsidRPr="00E37647">
        <w:rPr>
          <w:rFonts w:ascii="Times New Roman" w:hAnsi="Times New Roman"/>
        </w:rPr>
        <w:t>rotect</w:t>
      </w:r>
      <w:r w:rsidR="00DB5783">
        <w:rPr>
          <w:rFonts w:ascii="Times New Roman" w:hAnsi="Times New Roman"/>
        </w:rPr>
        <w:t>ing</w:t>
      </w:r>
      <w:r w:rsidRPr="00E37647">
        <w:rPr>
          <w:rFonts w:ascii="Times New Roman" w:hAnsi="Times New Roman"/>
        </w:rPr>
        <w:t xml:space="preserve"> th</w:t>
      </w:r>
      <w:r w:rsidR="00605DD1">
        <w:rPr>
          <w:rFonts w:ascii="Times New Roman" w:hAnsi="Times New Roman"/>
        </w:rPr>
        <w:t>e interests of the minority</w:t>
      </w:r>
      <w:r w:rsidRPr="00E37647">
        <w:rPr>
          <w:rFonts w:ascii="Times New Roman" w:hAnsi="Times New Roman"/>
        </w:rPr>
        <w:t xml:space="preserve"> </w:t>
      </w:r>
      <w:r w:rsidR="00DB5783">
        <w:rPr>
          <w:rFonts w:ascii="Times New Roman" w:hAnsi="Times New Roman"/>
        </w:rPr>
        <w:t xml:space="preserve">may require </w:t>
      </w:r>
      <w:r w:rsidRPr="00E37647">
        <w:rPr>
          <w:rFonts w:ascii="Times New Roman" w:hAnsi="Times New Roman"/>
        </w:rPr>
        <w:t>put</w:t>
      </w:r>
      <w:r w:rsidR="00DB5783">
        <w:rPr>
          <w:rFonts w:ascii="Times New Roman" w:hAnsi="Times New Roman"/>
        </w:rPr>
        <w:t>ting</w:t>
      </w:r>
      <w:r w:rsidRPr="00E37647">
        <w:rPr>
          <w:rFonts w:ascii="Times New Roman" w:hAnsi="Times New Roman"/>
        </w:rPr>
        <w:t xml:space="preserve"> the issue in the hands of the executive or judicial branch of government.</w:t>
      </w:r>
      <w:r>
        <w:rPr>
          <w:rFonts w:ascii="Times New Roman" w:hAnsi="Times New Roman"/>
        </w:rPr>
        <w:t xml:space="preserve">  Executive orders tackle some safety issues.</w:t>
      </w:r>
      <w:r w:rsidRPr="00E37647">
        <w:rPr>
          <w:rFonts w:ascii="Times New Roman" w:hAnsi="Times New Roman"/>
        </w:rPr>
        <w:t xml:space="preserve">  Product liability laws give the</w:t>
      </w:r>
      <w:r>
        <w:rPr>
          <w:rFonts w:ascii="Times New Roman" w:hAnsi="Times New Roman"/>
        </w:rPr>
        <w:t xml:space="preserve"> courts authority to decide additional</w:t>
      </w:r>
      <w:r w:rsidRPr="00E37647">
        <w:rPr>
          <w:rFonts w:ascii="Times New Roman" w:hAnsi="Times New Roman"/>
        </w:rPr>
        <w:t xml:space="preserve"> safety issues.  Good governmental design assigns some </w:t>
      </w:r>
      <w:r>
        <w:rPr>
          <w:rFonts w:ascii="Times New Roman" w:hAnsi="Times New Roman"/>
        </w:rPr>
        <w:t xml:space="preserve">safety </w:t>
      </w:r>
      <w:r w:rsidRPr="00E37647">
        <w:rPr>
          <w:rFonts w:ascii="Times New Roman" w:hAnsi="Times New Roman"/>
        </w:rPr>
        <w:t>issues to the legislature and other</w:t>
      </w:r>
      <w:r>
        <w:rPr>
          <w:rFonts w:ascii="Times New Roman" w:hAnsi="Times New Roman"/>
        </w:rPr>
        <w:t>s</w:t>
      </w:r>
      <w:r w:rsidRPr="00E37647">
        <w:rPr>
          <w:rFonts w:ascii="Times New Roman" w:hAnsi="Times New Roman"/>
        </w:rPr>
        <w:t xml:space="preserve"> to the administration and to the courts.</w:t>
      </w:r>
      <w:r>
        <w:rPr>
          <w:rFonts w:ascii="Times New Roman" w:hAnsi="Times New Roman"/>
        </w:rPr>
        <w:t xml:space="preserve">  The</w:t>
      </w:r>
      <w:r w:rsidR="00B94B19">
        <w:rPr>
          <w:rFonts w:ascii="Times New Roman" w:hAnsi="Times New Roman"/>
        </w:rPr>
        <w:t xml:space="preserve"> model assumes that the legislature</w:t>
      </w:r>
      <w:r>
        <w:rPr>
          <w:rFonts w:ascii="Times New Roman" w:hAnsi="Times New Roman"/>
        </w:rPr>
        <w:t xml:space="preserve"> assigns appropriate regulatory issues to an agency.  Hence in the model an agency’s adoption of policies that represent the people’s will </w:t>
      </w:r>
      <w:r w:rsidR="006B49A0">
        <w:rPr>
          <w:rFonts w:ascii="Times New Roman" w:hAnsi="Times New Roman"/>
        </w:rPr>
        <w:t>respect</w:t>
      </w:r>
      <w:r w:rsidR="00D82A62">
        <w:rPr>
          <w:rFonts w:ascii="Times New Roman" w:hAnsi="Times New Roman"/>
        </w:rPr>
        <w:t>s</w:t>
      </w:r>
      <w:r w:rsidR="006B49A0">
        <w:rPr>
          <w:rFonts w:ascii="Times New Roman" w:hAnsi="Times New Roman"/>
        </w:rPr>
        <w:t xml:space="preserve"> people’s </w:t>
      </w:r>
      <w:r>
        <w:rPr>
          <w:rFonts w:ascii="Times New Roman" w:hAnsi="Times New Roman"/>
        </w:rPr>
        <w:t>rights.</w:t>
      </w:r>
    </w:p>
    <w:p w14:paraId="282DE159" w14:textId="626A5EBD" w:rsidR="000C3183" w:rsidRPr="00E37647" w:rsidRDefault="00EC6545" w:rsidP="00F27A71">
      <w:pPr>
        <w:tabs>
          <w:tab w:val="left" w:pos="90"/>
        </w:tabs>
        <w:ind w:firstLine="360"/>
        <w:rPr>
          <w:rFonts w:ascii="Times New Roman" w:hAnsi="Times New Roman"/>
        </w:rPr>
      </w:pPr>
      <w:r>
        <w:rPr>
          <w:rFonts w:ascii="Times New Roman" w:hAnsi="Times New Roman"/>
        </w:rPr>
        <w:t>In the paper</w:t>
      </w:r>
      <w:r w:rsidR="000C3183" w:rsidRPr="00E37647">
        <w:rPr>
          <w:rFonts w:ascii="Times New Roman" w:hAnsi="Times New Roman"/>
        </w:rPr>
        <w:t>’s regulatory model,</w:t>
      </w:r>
      <w:r w:rsidR="00096748">
        <w:rPr>
          <w:rFonts w:ascii="Times New Roman" w:hAnsi="Times New Roman"/>
        </w:rPr>
        <w:t xml:space="preserve"> a regulatory agency’s job is to impose regulations that t</w:t>
      </w:r>
      <w:r w:rsidR="00531574">
        <w:rPr>
          <w:rFonts w:ascii="Times New Roman" w:hAnsi="Times New Roman"/>
        </w:rPr>
        <w:t xml:space="preserve">he public would adopt if it were rational, informed, and in ideal conditions for negotiation. </w:t>
      </w:r>
      <w:r w:rsidR="003F14F8">
        <w:rPr>
          <w:rFonts w:ascii="Times New Roman" w:hAnsi="Times New Roman"/>
        </w:rPr>
        <w:t xml:space="preserve"> This objective takes the agency</w:t>
      </w:r>
      <w:r w:rsidR="00531574">
        <w:rPr>
          <w:rFonts w:ascii="Times New Roman" w:hAnsi="Times New Roman"/>
        </w:rPr>
        <w:t xml:space="preserve"> as a representative of the people acting on behalf of th</w:t>
      </w:r>
      <w:r w:rsidR="003F14F8">
        <w:rPr>
          <w:rFonts w:ascii="Times New Roman" w:hAnsi="Times New Roman"/>
        </w:rPr>
        <w:t xml:space="preserve">e people. </w:t>
      </w:r>
      <w:r w:rsidR="00DE4C49">
        <w:rPr>
          <w:rFonts w:ascii="Times New Roman" w:hAnsi="Times New Roman"/>
        </w:rPr>
        <w:t xml:space="preserve"> The agency </w:t>
      </w:r>
      <w:r w:rsidR="000111B7">
        <w:rPr>
          <w:rFonts w:ascii="Times New Roman" w:hAnsi="Times New Roman"/>
        </w:rPr>
        <w:t>functions d</w:t>
      </w:r>
      <w:r w:rsidR="00C013E5">
        <w:rPr>
          <w:rFonts w:ascii="Times New Roman" w:hAnsi="Times New Roman"/>
        </w:rPr>
        <w:t>emocratically</w:t>
      </w:r>
      <w:r w:rsidR="00465506">
        <w:rPr>
          <w:rFonts w:ascii="Times New Roman" w:hAnsi="Times New Roman"/>
        </w:rPr>
        <w:t xml:space="preserve"> </w:t>
      </w:r>
      <w:r w:rsidR="00C013E5">
        <w:rPr>
          <w:rFonts w:ascii="Times New Roman" w:hAnsi="Times New Roman"/>
        </w:rPr>
        <w:t>wh</w:t>
      </w:r>
      <w:r w:rsidR="00DB5783">
        <w:rPr>
          <w:rFonts w:ascii="Times New Roman" w:hAnsi="Times New Roman"/>
        </w:rPr>
        <w:t>en it imposes regulations that rational and informed citizens would achieve on their</w:t>
      </w:r>
      <w:r w:rsidR="000111B7">
        <w:rPr>
          <w:rFonts w:ascii="Times New Roman" w:hAnsi="Times New Roman"/>
        </w:rPr>
        <w:t xml:space="preserve"> own </w:t>
      </w:r>
      <w:r w:rsidR="00FA204E">
        <w:rPr>
          <w:rFonts w:ascii="Times New Roman" w:hAnsi="Times New Roman"/>
        </w:rPr>
        <w:t>in ide</w:t>
      </w:r>
      <w:r w:rsidR="000111B7">
        <w:rPr>
          <w:rFonts w:ascii="Times New Roman" w:hAnsi="Times New Roman"/>
        </w:rPr>
        <w:t>al co</w:t>
      </w:r>
      <w:r w:rsidR="00DB5783">
        <w:rPr>
          <w:rFonts w:ascii="Times New Roman" w:hAnsi="Times New Roman"/>
        </w:rPr>
        <w:t>nditi</w:t>
      </w:r>
      <w:r w:rsidR="00465506">
        <w:rPr>
          <w:rFonts w:ascii="Times New Roman" w:hAnsi="Times New Roman"/>
        </w:rPr>
        <w:t>ons for negotiations that include</w:t>
      </w:r>
      <w:r w:rsidR="000111B7">
        <w:rPr>
          <w:rFonts w:ascii="Times New Roman" w:hAnsi="Times New Roman"/>
        </w:rPr>
        <w:t>, as in elections of representati</w:t>
      </w:r>
      <w:r w:rsidR="00B94B19">
        <w:rPr>
          <w:rFonts w:ascii="Times New Roman" w:hAnsi="Times New Roman"/>
        </w:rPr>
        <w:t>ves,</w:t>
      </w:r>
      <w:r w:rsidR="000111B7">
        <w:rPr>
          <w:rFonts w:ascii="Times New Roman" w:hAnsi="Times New Roman"/>
        </w:rPr>
        <w:t xml:space="preserve"> equal voices</w:t>
      </w:r>
      <w:r w:rsidR="00B94B19">
        <w:rPr>
          <w:rFonts w:ascii="Times New Roman" w:hAnsi="Times New Roman"/>
        </w:rPr>
        <w:t xml:space="preserve"> for citizens</w:t>
      </w:r>
      <w:r w:rsidR="000111B7">
        <w:rPr>
          <w:rFonts w:ascii="Times New Roman" w:hAnsi="Times New Roman"/>
        </w:rPr>
        <w:t>.</w:t>
      </w:r>
    </w:p>
    <w:p w14:paraId="5D768CDA" w14:textId="543F148E" w:rsidR="00A7675B" w:rsidRDefault="00266257" w:rsidP="00657F70">
      <w:pPr>
        <w:tabs>
          <w:tab w:val="left" w:pos="90"/>
        </w:tabs>
        <w:ind w:firstLine="360"/>
        <w:rPr>
          <w:rFonts w:ascii="Times New Roman" w:hAnsi="Times New Roman"/>
        </w:rPr>
      </w:pPr>
      <w:r>
        <w:rPr>
          <w:rFonts w:ascii="Times New Roman" w:hAnsi="Times New Roman"/>
        </w:rPr>
        <w:t>R</w:t>
      </w:r>
      <w:r w:rsidR="003D4717" w:rsidRPr="00E37647">
        <w:rPr>
          <w:rFonts w:ascii="Times New Roman" w:hAnsi="Times New Roman"/>
        </w:rPr>
        <w:t>egulatory agencies</w:t>
      </w:r>
      <w:r w:rsidR="00F27A71">
        <w:rPr>
          <w:rFonts w:ascii="Times New Roman" w:hAnsi="Times New Roman"/>
        </w:rPr>
        <w:t xml:space="preserve"> fulfilling their charge</w:t>
      </w:r>
      <w:r w:rsidR="00C013E5">
        <w:rPr>
          <w:rFonts w:ascii="Times New Roman" w:hAnsi="Times New Roman"/>
        </w:rPr>
        <w:t>s</w:t>
      </w:r>
      <w:r w:rsidR="00F27A71">
        <w:rPr>
          <w:rFonts w:ascii="Times New Roman" w:hAnsi="Times New Roman"/>
        </w:rPr>
        <w:t xml:space="preserve"> often</w:t>
      </w:r>
      <w:r w:rsidR="003D4717" w:rsidRPr="00E37647">
        <w:rPr>
          <w:rFonts w:ascii="Times New Roman" w:hAnsi="Times New Roman"/>
        </w:rPr>
        <w:t xml:space="preserve"> make decisions that the public, lacking information, would not reach on its own.  For example, an agency may declare a technology safe although the public harbors doubts.</w:t>
      </w:r>
      <w:r>
        <w:rPr>
          <w:rFonts w:ascii="Times New Roman" w:hAnsi="Times New Roman"/>
        </w:rPr>
        <w:t xml:space="preserve">  An agency’s goal in the model is not to act as the public would act.</w:t>
      </w:r>
      <w:r w:rsidR="003D4717" w:rsidRPr="00E37647">
        <w:rPr>
          <w:rFonts w:ascii="Times New Roman" w:hAnsi="Times New Roman"/>
        </w:rPr>
        <w:t xml:space="preserve"> </w:t>
      </w:r>
      <w:r>
        <w:rPr>
          <w:rFonts w:ascii="Times New Roman" w:hAnsi="Times New Roman"/>
        </w:rPr>
        <w:t xml:space="preserve"> It has </w:t>
      </w:r>
      <w:r w:rsidR="003D4717" w:rsidRPr="00E37647">
        <w:rPr>
          <w:rFonts w:ascii="Times New Roman" w:hAnsi="Times New Roman"/>
        </w:rPr>
        <w:t>the goal of making decisions that the pu</w:t>
      </w:r>
      <w:r>
        <w:rPr>
          <w:rFonts w:ascii="Times New Roman" w:hAnsi="Times New Roman"/>
        </w:rPr>
        <w:t>b</w:t>
      </w:r>
      <w:r w:rsidR="004528C2">
        <w:rPr>
          <w:rFonts w:ascii="Times New Roman" w:hAnsi="Times New Roman"/>
        </w:rPr>
        <w:t>lic would make for itself if everyone</w:t>
      </w:r>
      <w:r w:rsidR="003D4717" w:rsidRPr="00E37647">
        <w:rPr>
          <w:rFonts w:ascii="Times New Roman" w:hAnsi="Times New Roman"/>
        </w:rPr>
        <w:t xml:space="preserve"> had expert information and decision-making tools. </w:t>
      </w:r>
      <w:r w:rsidR="00C013E5">
        <w:rPr>
          <w:rFonts w:ascii="Times New Roman" w:hAnsi="Times New Roman"/>
        </w:rPr>
        <w:t xml:space="preserve"> </w:t>
      </w:r>
      <w:r w:rsidR="003D4717" w:rsidRPr="00E37647">
        <w:rPr>
          <w:rFonts w:ascii="Times New Roman" w:hAnsi="Times New Roman"/>
        </w:rPr>
        <w:t>A regulatory agency deliberates on behalf of the public.  Its institutional objective is to bring to bear available information and principles of rational deliberation to serve the public’s goals.  Agencies are trustees acting for the public.</w:t>
      </w:r>
      <w:r w:rsidR="00FA204E">
        <w:rPr>
          <w:rStyle w:val="FootnoteReference"/>
          <w:rFonts w:ascii="Times New Roman" w:hAnsi="Times New Roman"/>
        </w:rPr>
        <w:footnoteReference w:id="7"/>
      </w:r>
    </w:p>
    <w:p w14:paraId="778897AC" w14:textId="32C59D7C" w:rsidR="00657F70" w:rsidRDefault="00657F70" w:rsidP="00180A27">
      <w:pPr>
        <w:tabs>
          <w:tab w:val="left" w:pos="90"/>
        </w:tabs>
        <w:ind w:firstLine="360"/>
        <w:rPr>
          <w:rFonts w:ascii="Times New Roman" w:hAnsi="Times New Roman"/>
        </w:rPr>
      </w:pPr>
      <w:r w:rsidRPr="00E37647">
        <w:rPr>
          <w:rFonts w:ascii="Times New Roman" w:hAnsi="Times New Roman"/>
        </w:rPr>
        <w:t>Because</w:t>
      </w:r>
      <w:r>
        <w:rPr>
          <w:rFonts w:ascii="Times New Roman" w:hAnsi="Times New Roman"/>
        </w:rPr>
        <w:t xml:space="preserve"> in the model</w:t>
      </w:r>
      <w:r w:rsidRPr="00E37647">
        <w:rPr>
          <w:rFonts w:ascii="Times New Roman" w:hAnsi="Times New Roman"/>
        </w:rPr>
        <w:t xml:space="preserve"> re</w:t>
      </w:r>
      <w:r>
        <w:rPr>
          <w:rFonts w:ascii="Times New Roman" w:hAnsi="Times New Roman"/>
        </w:rPr>
        <w:t>gulatory agencies use expert</w:t>
      </w:r>
      <w:r w:rsidRPr="00E37647">
        <w:rPr>
          <w:rFonts w:ascii="Times New Roman" w:hAnsi="Times New Roman"/>
        </w:rPr>
        <w:t xml:space="preserve"> information </w:t>
      </w:r>
      <w:r>
        <w:rPr>
          <w:rFonts w:ascii="Times New Roman" w:hAnsi="Times New Roman"/>
        </w:rPr>
        <w:t xml:space="preserve">to serve the public’s goals, </w:t>
      </w:r>
      <w:r w:rsidRPr="00E37647">
        <w:rPr>
          <w:rFonts w:ascii="Times New Roman" w:hAnsi="Times New Roman"/>
        </w:rPr>
        <w:t>they</w:t>
      </w:r>
      <w:r>
        <w:rPr>
          <w:rFonts w:ascii="Times New Roman" w:hAnsi="Times New Roman"/>
        </w:rPr>
        <w:t xml:space="preserve"> do not evaluate</w:t>
      </w:r>
      <w:r w:rsidR="00F328F2">
        <w:rPr>
          <w:rFonts w:ascii="Times New Roman" w:hAnsi="Times New Roman"/>
        </w:rPr>
        <w:t xml:space="preserve"> a policy</w:t>
      </w:r>
      <w:r>
        <w:rPr>
          <w:rFonts w:ascii="Times New Roman" w:hAnsi="Times New Roman"/>
        </w:rPr>
        <w:t xml:space="preserve"> using citizens’ uninformed assessment</w:t>
      </w:r>
      <w:r w:rsidR="00F328F2">
        <w:rPr>
          <w:rFonts w:ascii="Times New Roman" w:hAnsi="Times New Roman"/>
        </w:rPr>
        <w:t>s of the policy</w:t>
      </w:r>
      <w:r w:rsidRPr="00E37647">
        <w:rPr>
          <w:rFonts w:ascii="Times New Roman" w:hAnsi="Times New Roman"/>
        </w:rPr>
        <w:t xml:space="preserve">. </w:t>
      </w:r>
      <w:r>
        <w:rPr>
          <w:rFonts w:ascii="Times New Roman" w:hAnsi="Times New Roman"/>
        </w:rPr>
        <w:t xml:space="preserve"> They construct</w:t>
      </w:r>
      <w:r w:rsidRPr="00E37647">
        <w:rPr>
          <w:rFonts w:ascii="Times New Roman" w:hAnsi="Times New Roman"/>
        </w:rPr>
        <w:t xml:space="preserve"> an informed utility assignment for a person</w:t>
      </w:r>
      <w:r>
        <w:rPr>
          <w:rFonts w:ascii="Times New Roman" w:hAnsi="Times New Roman"/>
        </w:rPr>
        <w:t xml:space="preserve"> that replaces her assessments of risks with expert assessments</w:t>
      </w:r>
      <w:r w:rsidRPr="00E37647">
        <w:rPr>
          <w:rFonts w:ascii="Times New Roman" w:hAnsi="Times New Roman"/>
        </w:rPr>
        <w:t>.</w:t>
      </w:r>
      <w:r>
        <w:rPr>
          <w:rFonts w:ascii="Times New Roman" w:hAnsi="Times New Roman"/>
        </w:rPr>
        <w:t xml:space="preserve">  Intrinsic utility analysis, as in Weirich (2001), handles this task by dividing an agent’s assessment of an option into parts, and replacing the part assessing an option’s risk w</w:t>
      </w:r>
      <w:r w:rsidR="008658F0">
        <w:rPr>
          <w:rFonts w:ascii="Times New Roman" w:hAnsi="Times New Roman"/>
        </w:rPr>
        <w:t>ith an expert’s assessment of the risk</w:t>
      </w:r>
      <w:r>
        <w:rPr>
          <w:rFonts w:ascii="Times New Roman" w:hAnsi="Times New Roman"/>
        </w:rPr>
        <w:t>.</w:t>
      </w:r>
      <w:r w:rsidR="008658F0">
        <w:rPr>
          <w:rFonts w:ascii="Times New Roman" w:hAnsi="Times New Roman"/>
        </w:rPr>
        <w:t xml:space="preserve">  A regulation’s evaluation uses t</w:t>
      </w:r>
      <w:r w:rsidR="008658F0" w:rsidRPr="00E37647">
        <w:rPr>
          <w:rFonts w:ascii="Times New Roman" w:hAnsi="Times New Roman"/>
        </w:rPr>
        <w:t xml:space="preserve">he theory of cooperative games </w:t>
      </w:r>
      <w:r w:rsidR="008658F0">
        <w:rPr>
          <w:rFonts w:ascii="Times New Roman" w:hAnsi="Times New Roman"/>
        </w:rPr>
        <w:t>to aggregate individuals’ assessment</w:t>
      </w:r>
      <w:r w:rsidR="00F328F2">
        <w:rPr>
          <w:rFonts w:ascii="Times New Roman" w:hAnsi="Times New Roman"/>
        </w:rPr>
        <w:t>s</w:t>
      </w:r>
      <w:r w:rsidR="008D14FC">
        <w:rPr>
          <w:rFonts w:ascii="Times New Roman" w:hAnsi="Times New Roman"/>
        </w:rPr>
        <w:t xml:space="preserve"> of the regulation</w:t>
      </w:r>
      <w:r w:rsidRPr="00E37647">
        <w:rPr>
          <w:rFonts w:ascii="Times New Roman" w:hAnsi="Times New Roman"/>
        </w:rPr>
        <w:t>.</w:t>
      </w:r>
      <w:r>
        <w:rPr>
          <w:rFonts w:ascii="Times New Roman" w:hAnsi="Times New Roman"/>
        </w:rPr>
        <w:t xml:space="preserve">  In the model, a</w:t>
      </w:r>
      <w:r w:rsidRPr="00E37647">
        <w:rPr>
          <w:rFonts w:ascii="Times New Roman" w:hAnsi="Times New Roman"/>
        </w:rPr>
        <w:t xml:space="preserve"> government regulatory agency aims fo</w:t>
      </w:r>
      <w:r w:rsidR="00F328F2">
        <w:rPr>
          <w:rFonts w:ascii="Times New Roman" w:hAnsi="Times New Roman"/>
        </w:rPr>
        <w:t>r the outcome that a democratic</w:t>
      </w:r>
      <w:r w:rsidRPr="00E37647">
        <w:rPr>
          <w:rFonts w:ascii="Times New Roman" w:hAnsi="Times New Roman"/>
        </w:rPr>
        <w:t xml:space="preserve"> public would achieve given informed and unconstrained rational negotiation.  The ou</w:t>
      </w:r>
      <w:r w:rsidR="009C7B45">
        <w:rPr>
          <w:rFonts w:ascii="Times New Roman" w:hAnsi="Times New Roman"/>
        </w:rPr>
        <w:t>tcome of such ideal negotiation</w:t>
      </w:r>
      <w:r w:rsidRPr="00E37647">
        <w:rPr>
          <w:rFonts w:ascii="Times New Roman" w:hAnsi="Times New Roman"/>
        </w:rPr>
        <w:t xml:space="preserve"> is the solution of a </w:t>
      </w:r>
      <w:r>
        <w:rPr>
          <w:rFonts w:ascii="Times New Roman" w:hAnsi="Times New Roman"/>
        </w:rPr>
        <w:t xml:space="preserve">cooperative game, as Section 4 explains. </w:t>
      </w:r>
      <w:r w:rsidR="008D14FC">
        <w:rPr>
          <w:rFonts w:ascii="Times New Roman" w:hAnsi="Times New Roman"/>
        </w:rPr>
        <w:t xml:space="preserve"> Because the regulation’s evaluation</w:t>
      </w:r>
      <w:r>
        <w:rPr>
          <w:rFonts w:ascii="Times New Roman" w:hAnsi="Times New Roman"/>
        </w:rPr>
        <w:t xml:space="preserve"> </w:t>
      </w:r>
      <w:r w:rsidR="008D14FC">
        <w:rPr>
          <w:rFonts w:ascii="Times New Roman" w:hAnsi="Times New Roman"/>
        </w:rPr>
        <w:t xml:space="preserve">uses </w:t>
      </w:r>
      <w:r w:rsidR="00F328F2">
        <w:rPr>
          <w:rFonts w:ascii="Times New Roman" w:hAnsi="Times New Roman"/>
        </w:rPr>
        <w:t>individual</w:t>
      </w:r>
      <w:r>
        <w:rPr>
          <w:rFonts w:ascii="Times New Roman" w:hAnsi="Times New Roman"/>
        </w:rPr>
        <w:t>s</w:t>
      </w:r>
      <w:r w:rsidR="00F328F2">
        <w:rPr>
          <w:rFonts w:ascii="Times New Roman" w:hAnsi="Times New Roman"/>
        </w:rPr>
        <w:t>’</w:t>
      </w:r>
      <w:r>
        <w:rPr>
          <w:rFonts w:ascii="Times New Roman" w:hAnsi="Times New Roman"/>
        </w:rPr>
        <w:t xml:space="preserve"> assessments of the regulation, made using personal probability assignments of the regulation’s possible outcomes, it does not need a coll</w:t>
      </w:r>
      <w:r w:rsidR="00F328F2">
        <w:rPr>
          <w:rFonts w:ascii="Times New Roman" w:hAnsi="Times New Roman"/>
        </w:rPr>
        <w:t>ective probability assignment for</w:t>
      </w:r>
      <w:r>
        <w:rPr>
          <w:rFonts w:ascii="Times New Roman" w:hAnsi="Times New Roman"/>
        </w:rPr>
        <w:t xml:space="preserve"> the possible outcomes.</w:t>
      </w:r>
      <w:r w:rsidR="00180A27">
        <w:rPr>
          <w:rFonts w:ascii="Times New Roman" w:hAnsi="Times New Roman"/>
        </w:rPr>
        <w:t xml:space="preserve">  Informed personal opinions suffice for informed personal utility assignments to regulatory options.  The game’s solution aggregates those</w:t>
      </w:r>
      <w:r w:rsidR="00F328F2">
        <w:rPr>
          <w:rFonts w:ascii="Times New Roman" w:hAnsi="Times New Roman"/>
        </w:rPr>
        <w:t xml:space="preserve"> personal</w:t>
      </w:r>
      <w:r w:rsidR="00180A27">
        <w:rPr>
          <w:rFonts w:ascii="Times New Roman" w:hAnsi="Times New Roman"/>
        </w:rPr>
        <w:t xml:space="preserve"> utility assignments.  The model is parsimonious in its use of collective counterparts of the elements of a person’s evaluation of an option.</w:t>
      </w:r>
    </w:p>
    <w:p w14:paraId="29694725" w14:textId="704B4A83" w:rsidR="00657F70" w:rsidRDefault="00657F70" w:rsidP="00657F70">
      <w:pPr>
        <w:tabs>
          <w:tab w:val="left" w:pos="90"/>
        </w:tabs>
        <w:ind w:firstLine="360"/>
        <w:rPr>
          <w:rFonts w:ascii="Times New Roman" w:hAnsi="Times New Roman"/>
        </w:rPr>
      </w:pPr>
      <w:r>
        <w:rPr>
          <w:rFonts w:ascii="Times New Roman" w:hAnsi="Times New Roman"/>
        </w:rPr>
        <w:t>I</w:t>
      </w:r>
      <w:r w:rsidRPr="00E37647">
        <w:rPr>
          <w:rFonts w:ascii="Times New Roman" w:hAnsi="Times New Roman"/>
        </w:rPr>
        <w:t>ndividual</w:t>
      </w:r>
      <w:r>
        <w:rPr>
          <w:rFonts w:ascii="Times New Roman" w:hAnsi="Times New Roman"/>
        </w:rPr>
        <w:t>s evaluate</w:t>
      </w:r>
      <w:r w:rsidRPr="00E37647">
        <w:rPr>
          <w:rFonts w:ascii="Times New Roman" w:hAnsi="Times New Roman"/>
        </w:rPr>
        <w:t xml:space="preserve"> tradeoffs between conflicting goals</w:t>
      </w:r>
      <w:r>
        <w:rPr>
          <w:rFonts w:ascii="Times New Roman" w:hAnsi="Times New Roman"/>
        </w:rPr>
        <w:t xml:space="preserve"> concerning safety and prosperity</w:t>
      </w:r>
      <w:r w:rsidRPr="00E37647">
        <w:rPr>
          <w:rFonts w:ascii="Times New Roman" w:hAnsi="Times New Roman"/>
        </w:rPr>
        <w:t>.  For example, a person may decide to forgo purchase of a safety device for herself</w:t>
      </w:r>
      <w:r>
        <w:rPr>
          <w:rFonts w:ascii="Times New Roman" w:hAnsi="Times New Roman"/>
        </w:rPr>
        <w:t xml:space="preserve"> to save money</w:t>
      </w:r>
      <w:r w:rsidRPr="00E37647">
        <w:rPr>
          <w:rFonts w:ascii="Times New Roman" w:hAnsi="Times New Roman"/>
        </w:rPr>
        <w:t xml:space="preserve">. </w:t>
      </w:r>
      <w:r>
        <w:rPr>
          <w:rFonts w:ascii="Times New Roman" w:hAnsi="Times New Roman"/>
        </w:rPr>
        <w:t xml:space="preserve"> The model</w:t>
      </w:r>
      <w:r w:rsidRPr="00E37647">
        <w:rPr>
          <w:rFonts w:ascii="Times New Roman" w:hAnsi="Times New Roman"/>
        </w:rPr>
        <w:t xml:space="preserve"> </w:t>
      </w:r>
      <w:r>
        <w:rPr>
          <w:rFonts w:ascii="Times New Roman" w:hAnsi="Times New Roman"/>
        </w:rPr>
        <w:t>uses a</w:t>
      </w:r>
      <w:r w:rsidRPr="00E37647">
        <w:rPr>
          <w:rFonts w:ascii="Times New Roman" w:hAnsi="Times New Roman"/>
        </w:rPr>
        <w:t xml:space="preserve"> person</w:t>
      </w:r>
      <w:r>
        <w:rPr>
          <w:rFonts w:ascii="Times New Roman" w:hAnsi="Times New Roman"/>
        </w:rPr>
        <w:t>’s own way of comparing values</w:t>
      </w:r>
      <w:r w:rsidRPr="00E37647">
        <w:rPr>
          <w:rFonts w:ascii="Times New Roman" w:hAnsi="Times New Roman"/>
        </w:rPr>
        <w:t>, that may be incomparable from an impersonal perspective</w:t>
      </w:r>
      <w:r>
        <w:rPr>
          <w:rFonts w:ascii="Times New Roman" w:hAnsi="Times New Roman"/>
        </w:rPr>
        <w:t xml:space="preserve"> because the</w:t>
      </w:r>
      <w:r w:rsidR="00181146">
        <w:rPr>
          <w:rFonts w:ascii="Times New Roman" w:hAnsi="Times New Roman"/>
        </w:rPr>
        <w:t>ir</w:t>
      </w:r>
      <w:r>
        <w:rPr>
          <w:rFonts w:ascii="Times New Roman" w:hAnsi="Times New Roman"/>
        </w:rPr>
        <w:t xml:space="preserve"> comparison varies from person to person, to settle tradeoffs between goods such as safety and productivity</w:t>
      </w:r>
      <w:r w:rsidRPr="00E37647">
        <w:rPr>
          <w:rFonts w:ascii="Times New Roman" w:hAnsi="Times New Roman"/>
        </w:rPr>
        <w:t>.</w:t>
      </w:r>
      <w:r>
        <w:rPr>
          <w:rFonts w:ascii="Times New Roman" w:hAnsi="Times New Roman"/>
        </w:rPr>
        <w:t xml:space="preserve">  </w:t>
      </w:r>
      <w:r w:rsidRPr="00E37647">
        <w:rPr>
          <w:rFonts w:ascii="Times New Roman" w:hAnsi="Times New Roman"/>
        </w:rPr>
        <w:t xml:space="preserve">A government justifiably imposes a regulation if </w:t>
      </w:r>
      <w:r w:rsidR="00181146">
        <w:rPr>
          <w:rFonts w:ascii="Times New Roman" w:hAnsi="Times New Roman"/>
        </w:rPr>
        <w:t xml:space="preserve">equal </w:t>
      </w:r>
      <w:r w:rsidRPr="00E37647">
        <w:rPr>
          <w:rFonts w:ascii="Times New Roman" w:hAnsi="Times New Roman"/>
        </w:rPr>
        <w:t>citizens when rational and informed would agree to the</w:t>
      </w:r>
      <w:r>
        <w:rPr>
          <w:rFonts w:ascii="Times New Roman" w:hAnsi="Times New Roman"/>
        </w:rPr>
        <w:t xml:space="preserve"> tradeoffs the</w:t>
      </w:r>
      <w:r w:rsidRPr="00E37647">
        <w:rPr>
          <w:rFonts w:ascii="Times New Roman" w:hAnsi="Times New Roman"/>
        </w:rPr>
        <w:t xml:space="preserve"> regulation</w:t>
      </w:r>
      <w:r>
        <w:rPr>
          <w:rFonts w:ascii="Times New Roman" w:hAnsi="Times New Roman"/>
        </w:rPr>
        <w:t xml:space="preserve"> adopts</w:t>
      </w:r>
      <w:r w:rsidRPr="00E37647">
        <w:rPr>
          <w:rFonts w:ascii="Times New Roman" w:hAnsi="Times New Roman"/>
        </w:rPr>
        <w:t>.</w:t>
      </w:r>
    </w:p>
    <w:p w14:paraId="1BD49C78" w14:textId="74DD83D5" w:rsidR="003D4717" w:rsidRDefault="00C3621A">
      <w:pPr>
        <w:pStyle w:val="WPNormal"/>
        <w:tabs>
          <w:tab w:val="left" w:pos="90"/>
        </w:tabs>
        <w:ind w:firstLine="360"/>
        <w:rPr>
          <w:rFonts w:ascii="Times New Roman" w:hAnsi="Times New Roman"/>
        </w:rPr>
      </w:pPr>
      <w:r w:rsidRPr="00E37647">
        <w:rPr>
          <w:rFonts w:ascii="Times New Roman" w:hAnsi="Times New Roman"/>
        </w:rPr>
        <w:t>Applications of</w:t>
      </w:r>
      <w:r w:rsidR="006A207D">
        <w:rPr>
          <w:rFonts w:ascii="Times New Roman" w:hAnsi="Times New Roman"/>
        </w:rPr>
        <w:t xml:space="preserve"> the paper</w:t>
      </w:r>
      <w:r w:rsidRPr="00E37647">
        <w:rPr>
          <w:rFonts w:ascii="Times New Roman" w:hAnsi="Times New Roman"/>
        </w:rPr>
        <w:t>’</w:t>
      </w:r>
      <w:r w:rsidR="005C35E9" w:rsidRPr="00E37647">
        <w:rPr>
          <w:rFonts w:ascii="Times New Roman" w:hAnsi="Times New Roman"/>
        </w:rPr>
        <w:t>s m</w:t>
      </w:r>
      <w:r w:rsidRPr="00E37647">
        <w:rPr>
          <w:rFonts w:ascii="Times New Roman" w:hAnsi="Times New Roman"/>
        </w:rPr>
        <w:t>odel of regulation</w:t>
      </w:r>
      <w:r w:rsidR="005C35E9" w:rsidRPr="00E37647">
        <w:rPr>
          <w:rFonts w:ascii="Times New Roman" w:hAnsi="Times New Roman"/>
        </w:rPr>
        <w:t xml:space="preserve"> confront problems concerning acquisition of data about</w:t>
      </w:r>
      <w:r w:rsidRPr="00E37647">
        <w:rPr>
          <w:rFonts w:ascii="Times New Roman" w:hAnsi="Times New Roman"/>
        </w:rPr>
        <w:t xml:space="preserve"> citizens’</w:t>
      </w:r>
      <w:r w:rsidR="00F068DE">
        <w:rPr>
          <w:rFonts w:ascii="Times New Roman" w:hAnsi="Times New Roman"/>
        </w:rPr>
        <w:t xml:space="preserve"> preferences and</w:t>
      </w:r>
      <w:r w:rsidR="005C35E9" w:rsidRPr="00E37647">
        <w:rPr>
          <w:rFonts w:ascii="Times New Roman" w:hAnsi="Times New Roman"/>
        </w:rPr>
        <w:t xml:space="preserve"> problems such as the unreliabilit</w:t>
      </w:r>
      <w:r w:rsidR="00BF5026">
        <w:rPr>
          <w:rFonts w:ascii="Times New Roman" w:hAnsi="Times New Roman"/>
        </w:rPr>
        <w:t xml:space="preserve">y of market data or </w:t>
      </w:r>
      <w:r w:rsidR="00206AC0" w:rsidRPr="00E37647">
        <w:rPr>
          <w:rFonts w:ascii="Times New Roman" w:hAnsi="Times New Roman"/>
        </w:rPr>
        <w:t>information</w:t>
      </w:r>
      <w:r w:rsidR="00206AC0">
        <w:rPr>
          <w:rFonts w:ascii="Times New Roman" w:hAnsi="Times New Roman"/>
        </w:rPr>
        <w:t xml:space="preserve"> about </w:t>
      </w:r>
      <w:r w:rsidR="00BF5026">
        <w:rPr>
          <w:rFonts w:ascii="Times New Roman" w:hAnsi="Times New Roman"/>
        </w:rPr>
        <w:t>willingness-to-</w:t>
      </w:r>
      <w:r w:rsidR="005C35E9" w:rsidRPr="00E37647">
        <w:rPr>
          <w:rFonts w:ascii="Times New Roman" w:hAnsi="Times New Roman"/>
        </w:rPr>
        <w:t>pay.  An agency may lack information about the public’s goals</w:t>
      </w:r>
      <w:r w:rsidR="006A207D">
        <w:rPr>
          <w:rFonts w:ascii="Times New Roman" w:hAnsi="Times New Roman"/>
        </w:rPr>
        <w:t xml:space="preserve"> and their importance</w:t>
      </w:r>
      <w:r w:rsidR="005C35E9" w:rsidRPr="00E37647">
        <w:rPr>
          <w:rFonts w:ascii="Times New Roman" w:hAnsi="Times New Roman"/>
        </w:rPr>
        <w:t xml:space="preserve"> so that it does not know how to serve them, or it may lack crucial </w:t>
      </w:r>
      <w:r w:rsidR="006A207D">
        <w:rPr>
          <w:rFonts w:ascii="Times New Roman" w:hAnsi="Times New Roman"/>
        </w:rPr>
        <w:t xml:space="preserve">practical </w:t>
      </w:r>
      <w:r w:rsidR="005C35E9" w:rsidRPr="00E37647">
        <w:rPr>
          <w:rFonts w:ascii="Times New Roman" w:hAnsi="Times New Roman"/>
        </w:rPr>
        <w:t>info</w:t>
      </w:r>
      <w:r w:rsidR="00197CD7">
        <w:rPr>
          <w:rFonts w:ascii="Times New Roman" w:hAnsi="Times New Roman"/>
        </w:rPr>
        <w:t>rmation</w:t>
      </w:r>
      <w:r w:rsidR="00FB3142">
        <w:rPr>
          <w:rFonts w:ascii="Times New Roman" w:hAnsi="Times New Roman"/>
        </w:rPr>
        <w:t xml:space="preserve"> </w:t>
      </w:r>
      <w:r w:rsidR="00197CD7">
        <w:rPr>
          <w:rFonts w:ascii="Times New Roman" w:hAnsi="Times New Roman"/>
        </w:rPr>
        <w:t>held by</w:t>
      </w:r>
      <w:r w:rsidR="005C35E9" w:rsidRPr="00E37647">
        <w:rPr>
          <w:rFonts w:ascii="Times New Roman" w:hAnsi="Times New Roman"/>
        </w:rPr>
        <w:t xml:space="preserve"> pr</w:t>
      </w:r>
      <w:r w:rsidR="00197CD7">
        <w:rPr>
          <w:rFonts w:ascii="Times New Roman" w:hAnsi="Times New Roman"/>
        </w:rPr>
        <w:t>ivate citizens and corporations</w:t>
      </w:r>
      <w:r w:rsidR="005C35E9" w:rsidRPr="00E37647">
        <w:rPr>
          <w:rFonts w:ascii="Times New Roman" w:hAnsi="Times New Roman"/>
        </w:rPr>
        <w:t xml:space="preserve">.  </w:t>
      </w:r>
      <w:r w:rsidR="006A207D">
        <w:rPr>
          <w:rFonts w:ascii="Times New Roman" w:hAnsi="Times New Roman"/>
        </w:rPr>
        <w:t>The paper</w:t>
      </w:r>
      <w:r w:rsidR="005C35E9" w:rsidRPr="00E37647">
        <w:rPr>
          <w:rFonts w:ascii="Times New Roman" w:hAnsi="Times New Roman"/>
        </w:rPr>
        <w:t>’s model assumes the availability of</w:t>
      </w:r>
      <w:r w:rsidRPr="00E37647">
        <w:rPr>
          <w:rFonts w:ascii="Times New Roman" w:hAnsi="Times New Roman"/>
        </w:rPr>
        <w:t xml:space="preserve"> the</w:t>
      </w:r>
      <w:r w:rsidR="005C35E9" w:rsidRPr="00E37647">
        <w:rPr>
          <w:rFonts w:ascii="Times New Roman" w:hAnsi="Times New Roman"/>
        </w:rPr>
        <w:t xml:space="preserve"> data</w:t>
      </w:r>
      <w:r w:rsidR="00197CD7">
        <w:rPr>
          <w:rFonts w:ascii="Times New Roman" w:hAnsi="Times New Roman"/>
        </w:rPr>
        <w:t xml:space="preserve"> required by its decision</w:t>
      </w:r>
      <w:r w:rsidR="006A207D">
        <w:rPr>
          <w:rFonts w:ascii="Times New Roman" w:hAnsi="Times New Roman"/>
        </w:rPr>
        <w:t xml:space="preserve"> procedures</w:t>
      </w:r>
      <w:r w:rsidR="005C35E9" w:rsidRPr="00E37647">
        <w:rPr>
          <w:rFonts w:ascii="Times New Roman" w:hAnsi="Times New Roman"/>
        </w:rPr>
        <w:t>.  Mod</w:t>
      </w:r>
      <w:r w:rsidR="006A207D">
        <w:rPr>
          <w:rFonts w:ascii="Times New Roman" w:hAnsi="Times New Roman"/>
        </w:rPr>
        <w:t xml:space="preserve">els promote progress despite such </w:t>
      </w:r>
      <w:r w:rsidR="005C35E9" w:rsidRPr="00E37647">
        <w:rPr>
          <w:rFonts w:ascii="Times New Roman" w:hAnsi="Times New Roman"/>
        </w:rPr>
        <w:t xml:space="preserve">idealizations because they set the stage for future research that removes the idealizations. </w:t>
      </w:r>
      <w:r w:rsidR="003D4717" w:rsidRPr="00E37647">
        <w:rPr>
          <w:rFonts w:ascii="Times New Roman" w:hAnsi="Times New Roman"/>
        </w:rPr>
        <w:t xml:space="preserve"> </w:t>
      </w:r>
      <w:r w:rsidR="0055391E" w:rsidRPr="00E37647">
        <w:rPr>
          <w:rFonts w:ascii="Times New Roman" w:hAnsi="Times New Roman"/>
        </w:rPr>
        <w:t>For example, when</w:t>
      </w:r>
      <w:r w:rsidR="00785990">
        <w:rPr>
          <w:rFonts w:ascii="Times New Roman" w:hAnsi="Times New Roman"/>
        </w:rPr>
        <w:t xml:space="preserve"> an agency lacks information</w:t>
      </w:r>
      <w:r w:rsidR="005C35E9" w:rsidRPr="00E37647">
        <w:rPr>
          <w:rFonts w:ascii="Times New Roman" w:hAnsi="Times New Roman"/>
        </w:rPr>
        <w:t>,</w:t>
      </w:r>
      <w:r w:rsidR="003D4717" w:rsidRPr="00E37647">
        <w:rPr>
          <w:rFonts w:ascii="Times New Roman" w:hAnsi="Times New Roman"/>
        </w:rPr>
        <w:t xml:space="preserve"> an </w:t>
      </w:r>
      <w:r w:rsidR="0055391E" w:rsidRPr="00E37647">
        <w:rPr>
          <w:rFonts w:ascii="Times New Roman" w:hAnsi="Times New Roman"/>
        </w:rPr>
        <w:t>appropriate subordinate</w:t>
      </w:r>
      <w:r w:rsidR="003D4717" w:rsidRPr="00E37647">
        <w:rPr>
          <w:rFonts w:ascii="Times New Roman" w:hAnsi="Times New Roman"/>
        </w:rPr>
        <w:t xml:space="preserve"> objective</w:t>
      </w:r>
      <w:r w:rsidR="005C35E9" w:rsidRPr="00E37647">
        <w:rPr>
          <w:rFonts w:ascii="Times New Roman" w:hAnsi="Times New Roman"/>
        </w:rPr>
        <w:t xml:space="preserve"> is regulation</w:t>
      </w:r>
      <w:r w:rsidR="003D4717" w:rsidRPr="00E37647">
        <w:rPr>
          <w:rFonts w:ascii="Times New Roman" w:hAnsi="Times New Roman"/>
        </w:rPr>
        <w:t xml:space="preserve"> that probably </w:t>
      </w:r>
      <w:r w:rsidRPr="00E37647">
        <w:rPr>
          <w:rFonts w:ascii="Times New Roman" w:hAnsi="Times New Roman"/>
        </w:rPr>
        <w:t>has the public’s informed consent</w:t>
      </w:r>
      <w:r w:rsidR="003D4717" w:rsidRPr="00E37647">
        <w:rPr>
          <w:rFonts w:ascii="Times New Roman" w:hAnsi="Times New Roman"/>
        </w:rPr>
        <w:t>.</w:t>
      </w:r>
    </w:p>
    <w:p w14:paraId="32A93E7D" w14:textId="78804A06" w:rsidR="00502D42" w:rsidRDefault="008673B7" w:rsidP="006B03A9">
      <w:pPr>
        <w:pStyle w:val="WPNormal"/>
        <w:tabs>
          <w:tab w:val="left" w:pos="90"/>
        </w:tabs>
        <w:ind w:firstLine="360"/>
        <w:rPr>
          <w:rFonts w:ascii="Times New Roman" w:hAnsi="Times New Roman"/>
        </w:rPr>
      </w:pPr>
      <w:r>
        <w:rPr>
          <w:rFonts w:ascii="Times New Roman" w:hAnsi="Times New Roman"/>
        </w:rPr>
        <w:t xml:space="preserve">An objection to regulations that express the people’s will notices the possibility of conflict between the people’s will and its interest.  </w:t>
      </w:r>
      <w:r w:rsidRPr="00E37647">
        <w:rPr>
          <w:rFonts w:ascii="Times New Roman" w:hAnsi="Times New Roman"/>
        </w:rPr>
        <w:t>An agency may know that</w:t>
      </w:r>
      <w:r>
        <w:rPr>
          <w:rFonts w:ascii="Times New Roman" w:hAnsi="Times New Roman"/>
        </w:rPr>
        <w:t xml:space="preserve"> the public, given its limited information, wants a regulation</w:t>
      </w:r>
      <w:r w:rsidRPr="00E37647">
        <w:rPr>
          <w:rFonts w:ascii="Times New Roman" w:hAnsi="Times New Roman"/>
        </w:rPr>
        <w:t xml:space="preserve"> but may believe that the public’s fears are not grounded in scientific fact.  How should the agency handle a conflict between the democratic duty of responsiveness and the fiduciary duty of promoting the public’s interests?</w:t>
      </w:r>
      <w:r>
        <w:rPr>
          <w:rFonts w:ascii="Times New Roman" w:hAnsi="Times New Roman"/>
        </w:rPr>
        <w:t xml:space="preserve">  If it is responsive to the</w:t>
      </w:r>
      <w:r w:rsidR="00EE1717">
        <w:rPr>
          <w:rFonts w:ascii="Times New Roman" w:hAnsi="Times New Roman"/>
        </w:rPr>
        <w:t xml:space="preserve"> fully</w:t>
      </w:r>
      <w:r>
        <w:rPr>
          <w:rFonts w:ascii="Times New Roman" w:hAnsi="Times New Roman"/>
        </w:rPr>
        <w:t xml:space="preserve"> informed will of the people, and the people’s basic goals are rational, its re</w:t>
      </w:r>
      <w:r w:rsidR="0076406E">
        <w:rPr>
          <w:rFonts w:ascii="Times New Roman" w:hAnsi="Times New Roman"/>
        </w:rPr>
        <w:t>sponsiveness promotes the people</w:t>
      </w:r>
      <w:r>
        <w:rPr>
          <w:rFonts w:ascii="Times New Roman" w:hAnsi="Times New Roman"/>
        </w:rPr>
        <w:t>’s interes</w:t>
      </w:r>
      <w:r w:rsidR="00860EE5">
        <w:rPr>
          <w:rFonts w:ascii="Times New Roman" w:hAnsi="Times New Roman"/>
        </w:rPr>
        <w:t>t.</w:t>
      </w:r>
      <w:r w:rsidR="006B03A9">
        <w:rPr>
          <w:rFonts w:ascii="Times New Roman" w:hAnsi="Times New Roman"/>
        </w:rPr>
        <w:t xml:space="preserve">  The people’s will and its interest </w:t>
      </w:r>
      <w:r w:rsidR="0076406E">
        <w:rPr>
          <w:rFonts w:ascii="Times New Roman" w:hAnsi="Times New Roman"/>
        </w:rPr>
        <w:t>do not conflict if people are</w:t>
      </w:r>
      <w:r w:rsidR="006B03A9">
        <w:rPr>
          <w:rFonts w:ascii="Times New Roman" w:hAnsi="Times New Roman"/>
        </w:rPr>
        <w:t xml:space="preserve"> rational and fully informed.</w:t>
      </w:r>
      <w:r w:rsidR="00860EE5">
        <w:rPr>
          <w:rFonts w:ascii="Times New Roman" w:hAnsi="Times New Roman"/>
        </w:rPr>
        <w:t xml:space="preserve">  Suppose</w:t>
      </w:r>
      <w:r w:rsidR="006B03A9">
        <w:rPr>
          <w:rFonts w:ascii="Times New Roman" w:hAnsi="Times New Roman"/>
        </w:rPr>
        <w:t>, however,</w:t>
      </w:r>
      <w:r w:rsidR="00084455">
        <w:rPr>
          <w:rFonts w:ascii="Times New Roman" w:hAnsi="Times New Roman"/>
        </w:rPr>
        <w:t xml:space="preserve"> that</w:t>
      </w:r>
      <w:r w:rsidR="00860EE5">
        <w:rPr>
          <w:rFonts w:ascii="Times New Roman" w:hAnsi="Times New Roman"/>
        </w:rPr>
        <w:t xml:space="preserve"> </w:t>
      </w:r>
      <w:r w:rsidR="00084455">
        <w:rPr>
          <w:rFonts w:ascii="Times New Roman" w:hAnsi="Times New Roman"/>
        </w:rPr>
        <w:t>available information is incomplete so that given it</w:t>
      </w:r>
      <w:r w:rsidR="00860EE5">
        <w:rPr>
          <w:rFonts w:ascii="Times New Roman" w:hAnsi="Times New Roman"/>
        </w:rPr>
        <w:t xml:space="preserve"> </w:t>
      </w:r>
      <w:r w:rsidR="00EE1717">
        <w:rPr>
          <w:rFonts w:ascii="Times New Roman" w:hAnsi="Times New Roman"/>
        </w:rPr>
        <w:t xml:space="preserve">a rational public </w:t>
      </w:r>
      <w:r w:rsidR="002E53CD">
        <w:rPr>
          <w:rFonts w:ascii="Times New Roman" w:hAnsi="Times New Roman"/>
        </w:rPr>
        <w:t xml:space="preserve">nonetheless </w:t>
      </w:r>
      <w:r w:rsidR="00EE1717">
        <w:rPr>
          <w:rFonts w:ascii="Times New Roman" w:hAnsi="Times New Roman"/>
        </w:rPr>
        <w:t>does not see its</w:t>
      </w:r>
      <w:r w:rsidR="00860EE5">
        <w:rPr>
          <w:rFonts w:ascii="Times New Roman" w:hAnsi="Times New Roman"/>
        </w:rPr>
        <w:t xml:space="preserve"> interests.  In this case</w:t>
      </w:r>
      <w:r w:rsidR="002E53CD">
        <w:rPr>
          <w:rFonts w:ascii="Times New Roman" w:hAnsi="Times New Roman"/>
        </w:rPr>
        <w:t xml:space="preserve">, </w:t>
      </w:r>
      <w:r w:rsidR="00860EE5">
        <w:rPr>
          <w:rFonts w:ascii="Times New Roman" w:hAnsi="Times New Roman"/>
        </w:rPr>
        <w:t>a</w:t>
      </w:r>
      <w:r>
        <w:rPr>
          <w:rFonts w:ascii="Times New Roman" w:hAnsi="Times New Roman"/>
        </w:rPr>
        <w:t xml:space="preserve"> </w:t>
      </w:r>
      <w:r w:rsidR="00860EE5">
        <w:rPr>
          <w:rFonts w:ascii="Times New Roman" w:hAnsi="Times New Roman"/>
        </w:rPr>
        <w:t>regula</w:t>
      </w:r>
      <w:r w:rsidR="002E53CD">
        <w:rPr>
          <w:rFonts w:ascii="Times New Roman" w:hAnsi="Times New Roman"/>
        </w:rPr>
        <w:t>tory agency, being similarly</w:t>
      </w:r>
      <w:r w:rsidR="00EE1717">
        <w:rPr>
          <w:rFonts w:ascii="Times New Roman" w:hAnsi="Times New Roman"/>
        </w:rPr>
        <w:t xml:space="preserve"> ignorant of the public’s</w:t>
      </w:r>
      <w:r w:rsidR="00860EE5">
        <w:rPr>
          <w:rFonts w:ascii="Times New Roman" w:hAnsi="Times New Roman"/>
        </w:rPr>
        <w:t xml:space="preserve"> interest</w:t>
      </w:r>
      <w:r w:rsidR="002E53CD">
        <w:rPr>
          <w:rFonts w:ascii="Times New Roman" w:hAnsi="Times New Roman"/>
        </w:rPr>
        <w:t>s</w:t>
      </w:r>
      <w:r w:rsidR="00860EE5">
        <w:rPr>
          <w:rFonts w:ascii="Times New Roman" w:hAnsi="Times New Roman"/>
        </w:rPr>
        <w:t>, does not</w:t>
      </w:r>
      <w:r w:rsidR="006B03A9">
        <w:rPr>
          <w:rFonts w:ascii="Times New Roman" w:hAnsi="Times New Roman"/>
        </w:rPr>
        <w:t xml:space="preserve"> have evidence of a conflict of duties</w:t>
      </w:r>
      <w:r w:rsidR="00860EE5">
        <w:rPr>
          <w:rFonts w:ascii="Times New Roman" w:hAnsi="Times New Roman"/>
        </w:rPr>
        <w:t>.</w:t>
      </w:r>
      <w:r w:rsidR="006B03A9">
        <w:rPr>
          <w:rFonts w:ascii="Times New Roman" w:hAnsi="Times New Roman"/>
        </w:rPr>
        <w:t xml:space="preserve">  </w:t>
      </w:r>
      <w:r w:rsidR="00EE1717">
        <w:rPr>
          <w:rFonts w:ascii="Times New Roman" w:hAnsi="Times New Roman"/>
        </w:rPr>
        <w:t>The conflict does not have a practical bearing on its regulatory actions.</w:t>
      </w:r>
    </w:p>
    <w:p w14:paraId="0BB9602F" w14:textId="3E11BE77" w:rsidR="0098464F" w:rsidRDefault="0098464F" w:rsidP="006B03A9">
      <w:pPr>
        <w:pStyle w:val="WPNormal"/>
        <w:tabs>
          <w:tab w:val="left" w:pos="90"/>
        </w:tabs>
        <w:ind w:firstLine="360"/>
        <w:rPr>
          <w:rFonts w:ascii="Times New Roman" w:hAnsi="Times New Roman"/>
        </w:rPr>
      </w:pPr>
      <w:r>
        <w:rPr>
          <w:rFonts w:ascii="Times New Roman" w:hAnsi="Times New Roman"/>
        </w:rPr>
        <w:t>Regulatory agencies such as OSHA</w:t>
      </w:r>
      <w:r w:rsidRPr="00E37647">
        <w:rPr>
          <w:rFonts w:ascii="Times New Roman" w:hAnsi="Times New Roman"/>
        </w:rPr>
        <w:t xml:space="preserve"> may legitimately have objectives besides deciding as the public would decide for itself if</w:t>
      </w:r>
      <w:r>
        <w:rPr>
          <w:rFonts w:ascii="Times New Roman" w:hAnsi="Times New Roman"/>
        </w:rPr>
        <w:t xml:space="preserve"> it had expert information.  An agency’s</w:t>
      </w:r>
      <w:r w:rsidRPr="00E37647">
        <w:rPr>
          <w:rFonts w:ascii="Times New Roman" w:hAnsi="Times New Roman"/>
        </w:rPr>
        <w:t xml:space="preserve"> Congressional mandate, for instance, may give it additional charges.  Then it must adjudicate a resolution of its conflicting objectives. </w:t>
      </w:r>
      <w:r>
        <w:rPr>
          <w:rFonts w:ascii="Times New Roman" w:hAnsi="Times New Roman"/>
        </w:rPr>
        <w:t xml:space="preserve"> </w:t>
      </w:r>
      <w:r w:rsidRPr="00E37647">
        <w:rPr>
          <w:rFonts w:ascii="Times New Roman" w:hAnsi="Times New Roman"/>
        </w:rPr>
        <w:t>In cases of conflict, regulatory agencies may for good reasons fail to realize</w:t>
      </w:r>
      <w:r>
        <w:rPr>
          <w:rFonts w:ascii="Times New Roman" w:hAnsi="Times New Roman"/>
        </w:rPr>
        <w:t xml:space="preserve"> fully</w:t>
      </w:r>
      <w:r w:rsidRPr="00E37647">
        <w:rPr>
          <w:rFonts w:ascii="Times New Roman" w:hAnsi="Times New Roman"/>
        </w:rPr>
        <w:t xml:space="preserve"> the democratic objective of regulation.  That objective, nonetheless, furnishes a valuable guideline for regulatory practice and for improvements in regulatory institutions.  Hence explicating the democratic ideal of serving the public’s goa</w:t>
      </w:r>
      <w:r>
        <w:rPr>
          <w:rFonts w:ascii="Times New Roman" w:hAnsi="Times New Roman"/>
        </w:rPr>
        <w:t xml:space="preserve">ls contributes </w:t>
      </w:r>
      <w:r w:rsidRPr="00E37647">
        <w:rPr>
          <w:rFonts w:ascii="Times New Roman" w:hAnsi="Times New Roman"/>
        </w:rPr>
        <w:t>to regulatory theory.</w:t>
      </w:r>
      <w:r>
        <w:rPr>
          <w:rFonts w:ascii="Times New Roman" w:hAnsi="Times New Roman"/>
        </w:rPr>
        <w:t xml:space="preserve">  The paper’s model explicates the ideal under the assumption that the public’s goals are reasonable and that a regulatory agency has the single primary objectiv</w:t>
      </w:r>
      <w:r w:rsidR="0076406E">
        <w:rPr>
          <w:rFonts w:ascii="Times New Roman" w:hAnsi="Times New Roman"/>
        </w:rPr>
        <w:t>e of serving the public’s goals so that trustee decisions serving those goals are reasonable.</w:t>
      </w:r>
    </w:p>
    <w:p w14:paraId="34F56217" w14:textId="0BFEF716" w:rsidR="00DC5BF8" w:rsidRDefault="00DC5BF8" w:rsidP="006B03A9">
      <w:pPr>
        <w:pStyle w:val="WPNormal"/>
        <w:tabs>
          <w:tab w:val="left" w:pos="90"/>
        </w:tabs>
        <w:ind w:firstLine="360"/>
        <w:rPr>
          <w:rFonts w:ascii="Times New Roman" w:hAnsi="Times New Roman"/>
        </w:rPr>
      </w:pPr>
      <w:r w:rsidRPr="00E37647">
        <w:rPr>
          <w:rFonts w:ascii="Times New Roman" w:hAnsi="Times New Roman"/>
        </w:rPr>
        <w:t>Regulatory decisions, taken as trustee decisions, use expert information to reduce risk</w:t>
      </w:r>
      <w:r>
        <w:rPr>
          <w:rFonts w:ascii="Times New Roman" w:hAnsi="Times New Roman"/>
        </w:rPr>
        <w:t>s to which citizens are averse</w:t>
      </w:r>
      <w:r w:rsidRPr="00E37647">
        <w:rPr>
          <w:rFonts w:ascii="Times New Roman" w:hAnsi="Times New Roman"/>
        </w:rPr>
        <w:t>.</w:t>
      </w:r>
      <w:r>
        <w:rPr>
          <w:rFonts w:ascii="Times New Roman" w:hAnsi="Times New Roman"/>
        </w:rPr>
        <w:t xml:space="preserve">  This form of representation is not paternalistic because it respects the public’s basic goals</w:t>
      </w:r>
      <w:r w:rsidR="00C41C06">
        <w:rPr>
          <w:rFonts w:ascii="Times New Roman" w:hAnsi="Times New Roman"/>
        </w:rPr>
        <w:t>, assuming that the goals are rational</w:t>
      </w:r>
      <w:r>
        <w:rPr>
          <w:rFonts w:ascii="Times New Roman" w:hAnsi="Times New Roman"/>
        </w:rPr>
        <w:t xml:space="preserve">. </w:t>
      </w:r>
      <w:r w:rsidR="0072506F">
        <w:rPr>
          <w:rFonts w:ascii="Times New Roman" w:hAnsi="Times New Roman"/>
        </w:rPr>
        <w:t xml:space="preserve"> </w:t>
      </w:r>
      <w:r>
        <w:rPr>
          <w:rFonts w:ascii="Times New Roman" w:hAnsi="Times New Roman"/>
        </w:rPr>
        <w:t>Representative regulatory agencies take the public’s basic goals for granted and use available information to serve those goals.</w:t>
      </w:r>
    </w:p>
    <w:p w14:paraId="18487827" w14:textId="6ECA34AF" w:rsidR="00502D42" w:rsidRDefault="00502D42" w:rsidP="0072506F">
      <w:pPr>
        <w:pStyle w:val="WPNormal"/>
        <w:tabs>
          <w:tab w:val="left" w:pos="90"/>
        </w:tabs>
        <w:ind w:firstLine="360"/>
        <w:rPr>
          <w:rFonts w:ascii="Times New Roman" w:hAnsi="Times New Roman"/>
        </w:rPr>
      </w:pPr>
      <w:r>
        <w:rPr>
          <w:rFonts w:ascii="Times New Roman" w:hAnsi="Times New Roman"/>
        </w:rPr>
        <w:t xml:space="preserve">Sometimes a person desires a situation but then, when the situation obtains, desires it no longer.  Experiencing the situation removes its attractiveness.  A person may desire tasting an attractive dessert but may discover, after a bite, that its taste is unappealing. </w:t>
      </w:r>
      <w:r w:rsidR="008C305A">
        <w:rPr>
          <w:rFonts w:ascii="Times New Roman" w:hAnsi="Times New Roman"/>
        </w:rPr>
        <w:t xml:space="preserve"> </w:t>
      </w:r>
      <w:r w:rsidR="0072506F">
        <w:rPr>
          <w:rFonts w:ascii="Times New Roman" w:hAnsi="Times New Roman"/>
        </w:rPr>
        <w:t>A basic goal is independent of other goals and so indep</w:t>
      </w:r>
      <w:r w:rsidR="00704D02">
        <w:rPr>
          <w:rFonts w:ascii="Times New Roman" w:hAnsi="Times New Roman"/>
        </w:rPr>
        <w:t>endent of information bearing on</w:t>
      </w:r>
      <w:r w:rsidR="0072506F">
        <w:rPr>
          <w:rFonts w:ascii="Times New Roman" w:hAnsi="Times New Roman"/>
        </w:rPr>
        <w:t xml:space="preserve"> the realization of other goals.  Basic goals, if rational, survive confrontation with all available information.  </w:t>
      </w:r>
      <w:r w:rsidRPr="0058409F">
        <w:rPr>
          <w:rFonts w:ascii="Times New Roman" w:hAnsi="Times New Roman"/>
        </w:rPr>
        <w:t>An agen</w:t>
      </w:r>
      <w:r w:rsidR="00704D02">
        <w:rPr>
          <w:rFonts w:ascii="Times New Roman" w:hAnsi="Times New Roman"/>
        </w:rPr>
        <w:t>cy aims to</w:t>
      </w:r>
      <w:r w:rsidRPr="0058409F">
        <w:rPr>
          <w:rFonts w:ascii="Times New Roman" w:hAnsi="Times New Roman"/>
        </w:rPr>
        <w:t xml:space="preserve"> serve citizens’ basic goals because their derived goals may change when they review all available information.</w:t>
      </w:r>
      <w:r w:rsidR="008C305A">
        <w:rPr>
          <w:rFonts w:ascii="Times New Roman" w:hAnsi="Times New Roman"/>
        </w:rPr>
        <w:t xml:space="preserve">  Although the c</w:t>
      </w:r>
      <w:r w:rsidR="00D536AA">
        <w:rPr>
          <w:rFonts w:ascii="Times New Roman" w:hAnsi="Times New Roman"/>
        </w:rPr>
        <w:t>itizens’ desire for a derived goal</w:t>
      </w:r>
      <w:r w:rsidR="008C305A">
        <w:rPr>
          <w:rFonts w:ascii="Times New Roman" w:hAnsi="Times New Roman"/>
        </w:rPr>
        <w:t xml:space="preserve"> may abate if they</w:t>
      </w:r>
      <w:r w:rsidR="008C305A" w:rsidRPr="0058409F">
        <w:rPr>
          <w:rFonts w:ascii="Times New Roman" w:hAnsi="Times New Roman"/>
        </w:rPr>
        <w:t xml:space="preserve"> were to review rationally all a</w:t>
      </w:r>
      <w:r w:rsidR="008C305A">
        <w:rPr>
          <w:rFonts w:ascii="Times New Roman" w:hAnsi="Times New Roman"/>
        </w:rPr>
        <w:t>vailable relevant information, t</w:t>
      </w:r>
      <w:r w:rsidR="00D536AA">
        <w:rPr>
          <w:rFonts w:ascii="Times New Roman" w:hAnsi="Times New Roman"/>
        </w:rPr>
        <w:t>heir rational basic goals are constant.</w:t>
      </w:r>
    </w:p>
    <w:p w14:paraId="2D25E555" w14:textId="6947EA57" w:rsidR="00523D37" w:rsidRPr="00E37647" w:rsidRDefault="00502D42" w:rsidP="00E93563">
      <w:pPr>
        <w:pStyle w:val="WPNormal"/>
        <w:tabs>
          <w:tab w:val="left" w:pos="90"/>
        </w:tabs>
        <w:ind w:firstLine="360"/>
        <w:rPr>
          <w:rFonts w:ascii="Times New Roman" w:hAnsi="Times New Roman"/>
        </w:rPr>
      </w:pPr>
      <w:r>
        <w:rPr>
          <w:rFonts w:ascii="Times New Roman" w:hAnsi="Times New Roman"/>
        </w:rPr>
        <w:t>A rational basic aversion to risk does not change with new information.  Hence if a rational citizen has a basic aversion to risk, n</w:t>
      </w:r>
      <w:r w:rsidR="00EF71D5">
        <w:rPr>
          <w:rFonts w:ascii="Times New Roman" w:hAnsi="Times New Roman"/>
        </w:rPr>
        <w:t>ew information will not diminish</w:t>
      </w:r>
      <w:r>
        <w:rPr>
          <w:rFonts w:ascii="Times New Roman" w:hAnsi="Times New Roman"/>
        </w:rPr>
        <w:t xml:space="preserve"> </w:t>
      </w:r>
      <w:r w:rsidR="00EF71D5">
        <w:rPr>
          <w:rFonts w:ascii="Times New Roman" w:hAnsi="Times New Roman"/>
        </w:rPr>
        <w:t>that aversion.  It is robust.  Consequently, a</w:t>
      </w:r>
      <w:r>
        <w:rPr>
          <w:rFonts w:ascii="Times New Roman" w:hAnsi="Times New Roman"/>
        </w:rPr>
        <w:t>n agency may focus on assessment of the risk itself, and count on the presence of an aversion to it persisting given all available information.  It may conclude that a</w:t>
      </w:r>
      <w:r w:rsidRPr="0058409F">
        <w:rPr>
          <w:rFonts w:ascii="Times New Roman" w:hAnsi="Times New Roman"/>
        </w:rPr>
        <w:t>n information-sensitive ris</w:t>
      </w:r>
      <w:r>
        <w:rPr>
          <w:rFonts w:ascii="Times New Roman" w:hAnsi="Times New Roman"/>
        </w:rPr>
        <w:t>k and a basic aversion to it</w:t>
      </w:r>
      <w:r w:rsidRPr="0058409F">
        <w:rPr>
          <w:rFonts w:ascii="Times New Roman" w:hAnsi="Times New Roman"/>
        </w:rPr>
        <w:t xml:space="preserve"> </w:t>
      </w:r>
      <w:r>
        <w:rPr>
          <w:rFonts w:ascii="Times New Roman" w:hAnsi="Times New Roman"/>
        </w:rPr>
        <w:t xml:space="preserve">would </w:t>
      </w:r>
      <w:r w:rsidRPr="0058409F">
        <w:rPr>
          <w:rFonts w:ascii="Times New Roman" w:hAnsi="Times New Roman"/>
        </w:rPr>
        <w:t>persist</w:t>
      </w:r>
      <w:r>
        <w:rPr>
          <w:rFonts w:ascii="Times New Roman" w:hAnsi="Times New Roman"/>
        </w:rPr>
        <w:t xml:space="preserve"> if the public were to</w:t>
      </w:r>
      <w:r w:rsidRPr="0058409F">
        <w:rPr>
          <w:rFonts w:ascii="Times New Roman" w:hAnsi="Times New Roman"/>
        </w:rPr>
        <w:t xml:space="preserve"> rational</w:t>
      </w:r>
      <w:r>
        <w:rPr>
          <w:rFonts w:ascii="Times New Roman" w:hAnsi="Times New Roman"/>
        </w:rPr>
        <w:t>ly assess</w:t>
      </w:r>
      <w:r w:rsidRPr="0058409F">
        <w:rPr>
          <w:rFonts w:ascii="Times New Roman" w:hAnsi="Times New Roman"/>
        </w:rPr>
        <w:t xml:space="preserve"> all available relevant information.</w:t>
      </w:r>
      <w:r>
        <w:rPr>
          <w:rFonts w:ascii="Times New Roman" w:hAnsi="Times New Roman"/>
        </w:rPr>
        <w:t xml:space="preserve">  Such persistent aver</w:t>
      </w:r>
      <w:r w:rsidR="00141997">
        <w:rPr>
          <w:rFonts w:ascii="Times New Roman" w:hAnsi="Times New Roman"/>
        </w:rPr>
        <w:t>sions may justify regulations.</w:t>
      </w:r>
    </w:p>
    <w:p w14:paraId="4EC41B61" w14:textId="115F2BB1" w:rsidR="00A26AC7" w:rsidRDefault="00206AC0" w:rsidP="00283580">
      <w:pPr>
        <w:pStyle w:val="WPNormal"/>
        <w:tabs>
          <w:tab w:val="left" w:pos="90"/>
        </w:tabs>
        <w:ind w:firstLine="360"/>
        <w:rPr>
          <w:rFonts w:ascii="Times New Roman" w:hAnsi="Times New Roman"/>
        </w:rPr>
      </w:pPr>
      <w:r>
        <w:rPr>
          <w:rFonts w:ascii="Times New Roman" w:hAnsi="Times New Roman"/>
        </w:rPr>
        <w:t xml:space="preserve">According to this section’s normative </w:t>
      </w:r>
      <w:r w:rsidR="00A52FA3">
        <w:rPr>
          <w:rFonts w:ascii="Times New Roman" w:hAnsi="Times New Roman"/>
        </w:rPr>
        <w:t xml:space="preserve">model, </w:t>
      </w:r>
      <w:r w:rsidR="003C550A">
        <w:rPr>
          <w:rFonts w:ascii="Times New Roman" w:hAnsi="Times New Roman"/>
        </w:rPr>
        <w:t>a</w:t>
      </w:r>
      <w:r w:rsidR="00236DD7">
        <w:rPr>
          <w:rFonts w:ascii="Times New Roman" w:hAnsi="Times New Roman"/>
        </w:rPr>
        <w:t xml:space="preserve"> regulatory </w:t>
      </w:r>
      <w:r w:rsidR="003C550A" w:rsidRPr="00DB068D">
        <w:rPr>
          <w:rFonts w:ascii="Times New Roman" w:hAnsi="Times New Roman"/>
        </w:rPr>
        <w:t>agency’s mandate assigns appropriate reg</w:t>
      </w:r>
      <w:r w:rsidR="003C550A">
        <w:rPr>
          <w:rFonts w:ascii="Times New Roman" w:hAnsi="Times New Roman"/>
        </w:rPr>
        <w:t xml:space="preserve">ulatory issues, </w:t>
      </w:r>
      <w:r w:rsidR="00236DD7">
        <w:rPr>
          <w:rFonts w:ascii="Times New Roman" w:hAnsi="Times New Roman"/>
        </w:rPr>
        <w:t>c</w:t>
      </w:r>
      <w:r w:rsidR="004F5B6D" w:rsidRPr="00DB068D">
        <w:rPr>
          <w:rFonts w:ascii="Times New Roman" w:hAnsi="Times New Roman"/>
        </w:rPr>
        <w:t>onstitutional limits and an agency’s mandate adequ</w:t>
      </w:r>
      <w:r w:rsidR="00A52FA3">
        <w:rPr>
          <w:rFonts w:ascii="Times New Roman" w:hAnsi="Times New Roman"/>
        </w:rPr>
        <w:t>a</w:t>
      </w:r>
      <w:r w:rsidR="003C550A">
        <w:rPr>
          <w:rFonts w:ascii="Times New Roman" w:hAnsi="Times New Roman"/>
        </w:rPr>
        <w:t>tely protect individual rights,</w:t>
      </w:r>
      <w:r w:rsidR="00A52FA3">
        <w:rPr>
          <w:rFonts w:ascii="Times New Roman" w:hAnsi="Times New Roman"/>
        </w:rPr>
        <w:t xml:space="preserve"> a</w:t>
      </w:r>
      <w:r w:rsidR="004F5B6D" w:rsidRPr="00DB068D">
        <w:rPr>
          <w:rFonts w:ascii="Times New Roman" w:hAnsi="Times New Roman"/>
        </w:rPr>
        <w:t>n agency has the data it needs to decide on behalf of the public</w:t>
      </w:r>
      <w:r w:rsidR="00233482">
        <w:rPr>
          <w:rFonts w:ascii="Times New Roman" w:hAnsi="Times New Roman"/>
        </w:rPr>
        <w:t xml:space="preserve">, and the public has reasonable </w:t>
      </w:r>
      <w:r w:rsidR="00236DD7">
        <w:rPr>
          <w:rFonts w:ascii="Times New Roman" w:hAnsi="Times New Roman"/>
        </w:rPr>
        <w:t xml:space="preserve">basic </w:t>
      </w:r>
      <w:r w:rsidR="00233482">
        <w:rPr>
          <w:rFonts w:ascii="Times New Roman" w:hAnsi="Times New Roman"/>
        </w:rPr>
        <w:t>goals</w:t>
      </w:r>
      <w:r w:rsidR="004F5B6D" w:rsidRPr="00DB068D">
        <w:rPr>
          <w:rFonts w:ascii="Times New Roman" w:hAnsi="Times New Roman"/>
        </w:rPr>
        <w:t>.</w:t>
      </w:r>
      <w:r w:rsidR="00A52FA3">
        <w:rPr>
          <w:rFonts w:ascii="Times New Roman" w:hAnsi="Times New Roman"/>
        </w:rPr>
        <w:t xml:space="preserve">  These assumptions support the model’s main assumption that an agency should impose regulations that represent the people’s will.</w:t>
      </w:r>
      <w:r w:rsidR="00233482">
        <w:rPr>
          <w:rFonts w:ascii="Times New Roman" w:hAnsi="Times New Roman"/>
        </w:rPr>
        <w:t xml:space="preserve">  Under the assumptions, </w:t>
      </w:r>
      <w:r w:rsidR="00236DD7">
        <w:rPr>
          <w:rFonts w:ascii="Times New Roman" w:hAnsi="Times New Roman"/>
        </w:rPr>
        <w:t xml:space="preserve">democratic </w:t>
      </w:r>
      <w:r w:rsidR="00233482">
        <w:rPr>
          <w:rFonts w:ascii="Times New Roman" w:hAnsi="Times New Roman"/>
        </w:rPr>
        <w:t>regulations are</w:t>
      </w:r>
      <w:r w:rsidR="00FC5AC1">
        <w:rPr>
          <w:rFonts w:ascii="Times New Roman" w:hAnsi="Times New Roman"/>
        </w:rPr>
        <w:t xml:space="preserve"> feasible,</w:t>
      </w:r>
      <w:r w:rsidR="00233482">
        <w:rPr>
          <w:rFonts w:ascii="Times New Roman" w:hAnsi="Times New Roman"/>
        </w:rPr>
        <w:t xml:space="preserve"> do</w:t>
      </w:r>
      <w:r>
        <w:rPr>
          <w:rFonts w:ascii="Times New Roman" w:hAnsi="Times New Roman"/>
        </w:rPr>
        <w:t xml:space="preserve"> not conflict with other obligation</w:t>
      </w:r>
      <w:r w:rsidR="00233482">
        <w:rPr>
          <w:rFonts w:ascii="Times New Roman" w:hAnsi="Times New Roman"/>
        </w:rPr>
        <w:t>s</w:t>
      </w:r>
      <w:r w:rsidR="00FC5AC1">
        <w:rPr>
          <w:rFonts w:ascii="Times New Roman" w:hAnsi="Times New Roman"/>
        </w:rPr>
        <w:t xml:space="preserve">, and so </w:t>
      </w:r>
      <w:r w:rsidR="00233482">
        <w:rPr>
          <w:rFonts w:ascii="Times New Roman" w:hAnsi="Times New Roman"/>
        </w:rPr>
        <w:t xml:space="preserve">are </w:t>
      </w:r>
      <w:r w:rsidR="00FC5AC1">
        <w:rPr>
          <w:rFonts w:ascii="Times New Roman" w:hAnsi="Times New Roman"/>
        </w:rPr>
        <w:t>reasonable.</w:t>
      </w:r>
    </w:p>
    <w:p w14:paraId="2803BFFE" w14:textId="77777777" w:rsidR="004F5B6D" w:rsidRDefault="004F5B6D" w:rsidP="006B070B">
      <w:pPr>
        <w:tabs>
          <w:tab w:val="left" w:pos="90"/>
        </w:tabs>
        <w:ind w:firstLine="360"/>
        <w:rPr>
          <w:rFonts w:ascii="Times New Roman" w:hAnsi="Times New Roman"/>
        </w:rPr>
      </w:pPr>
    </w:p>
    <w:p w14:paraId="32E93BE1" w14:textId="7612C638" w:rsidR="004F5B6D" w:rsidRDefault="004F5B6D" w:rsidP="006B070B">
      <w:pPr>
        <w:tabs>
          <w:tab w:val="left" w:pos="90"/>
        </w:tabs>
        <w:ind w:firstLine="360"/>
        <w:rPr>
          <w:rFonts w:ascii="Times New Roman" w:hAnsi="Times New Roman"/>
        </w:rPr>
      </w:pPr>
      <w:r>
        <w:rPr>
          <w:rFonts w:ascii="Times New Roman" w:hAnsi="Times New Roman"/>
        </w:rPr>
        <w:t>4.  Evaluating Regulations</w:t>
      </w:r>
    </w:p>
    <w:p w14:paraId="38AB00F4" w14:textId="77777777" w:rsidR="004F5B6D" w:rsidRPr="006B070B" w:rsidRDefault="004F5B6D" w:rsidP="006B070B">
      <w:pPr>
        <w:tabs>
          <w:tab w:val="left" w:pos="90"/>
        </w:tabs>
        <w:ind w:firstLine="360"/>
        <w:rPr>
          <w:rFonts w:ascii="Times New Roman" w:hAnsi="Times New Roman"/>
          <w:color w:val="000000"/>
        </w:rPr>
      </w:pPr>
    </w:p>
    <w:p w14:paraId="418472C9" w14:textId="4711C5E5" w:rsidR="004F5B6D" w:rsidRDefault="004F5B6D" w:rsidP="004F5B6D">
      <w:pPr>
        <w:pStyle w:val="WPNormal"/>
        <w:tabs>
          <w:tab w:val="left" w:pos="90"/>
        </w:tabs>
        <w:ind w:firstLine="360"/>
        <w:rPr>
          <w:rFonts w:ascii="Times New Roman" w:hAnsi="Times New Roman"/>
        </w:rPr>
      </w:pPr>
      <w:r w:rsidRPr="00DB068D">
        <w:rPr>
          <w:rFonts w:ascii="Times New Roman" w:hAnsi="Times New Roman"/>
        </w:rPr>
        <w:t>The Precautionary Principle states that if an action may, but does not demonstrably, cause harm, a reasonable regulation may nonetheless prohibit the action.</w:t>
      </w:r>
      <w:r w:rsidR="00A81CBD">
        <w:rPr>
          <w:rFonts w:ascii="Times New Roman" w:hAnsi="Times New Roman"/>
        </w:rPr>
        <w:t xml:space="preserve">  An action that the principle target</w:t>
      </w:r>
      <w:r w:rsidR="00434DE2">
        <w:rPr>
          <w:rFonts w:ascii="Times New Roman" w:hAnsi="Times New Roman"/>
        </w:rPr>
        <w:t>s</w:t>
      </w:r>
      <w:r w:rsidR="00A81CBD">
        <w:rPr>
          <w:rFonts w:ascii="Times New Roman" w:hAnsi="Times New Roman"/>
        </w:rPr>
        <w:t xml:space="preserve"> may not generate a physical risk of harm but </w:t>
      </w:r>
      <w:r w:rsidR="00434DE2">
        <w:rPr>
          <w:rFonts w:ascii="Times New Roman" w:hAnsi="Times New Roman"/>
        </w:rPr>
        <w:t xml:space="preserve">still </w:t>
      </w:r>
      <w:r w:rsidR="00A81CBD">
        <w:rPr>
          <w:rFonts w:ascii="Times New Roman" w:hAnsi="Times New Roman"/>
        </w:rPr>
        <w:t>creates an information-sensitive risk of harm</w:t>
      </w:r>
      <w:r w:rsidR="00EF2133">
        <w:rPr>
          <w:rFonts w:ascii="Times New Roman" w:hAnsi="Times New Roman"/>
        </w:rPr>
        <w:t xml:space="preserve"> because the action is not demonstrably safe</w:t>
      </w:r>
      <w:r w:rsidR="00D06634">
        <w:rPr>
          <w:rFonts w:ascii="Times New Roman" w:hAnsi="Times New Roman"/>
        </w:rPr>
        <w:t>; w</w:t>
      </w:r>
      <w:r w:rsidR="00A81CBD">
        <w:rPr>
          <w:rFonts w:ascii="Times New Roman" w:hAnsi="Times New Roman"/>
        </w:rPr>
        <w:t>ith respect to available inform</w:t>
      </w:r>
      <w:r w:rsidR="0041253D">
        <w:rPr>
          <w:rFonts w:ascii="Times New Roman" w:hAnsi="Times New Roman"/>
        </w:rPr>
        <w:t>ation, the action has a significant</w:t>
      </w:r>
      <w:r w:rsidR="00A81CBD">
        <w:rPr>
          <w:rFonts w:ascii="Times New Roman" w:hAnsi="Times New Roman"/>
        </w:rPr>
        <w:t xml:space="preserve"> </w:t>
      </w:r>
      <w:r w:rsidR="00062924">
        <w:rPr>
          <w:rFonts w:ascii="Times New Roman" w:hAnsi="Times New Roman"/>
        </w:rPr>
        <w:t xml:space="preserve">evidential </w:t>
      </w:r>
      <w:r w:rsidR="00A81CBD">
        <w:rPr>
          <w:rFonts w:ascii="Times New Roman" w:hAnsi="Times New Roman"/>
        </w:rPr>
        <w:t xml:space="preserve">probability of harm. </w:t>
      </w:r>
      <w:r>
        <w:rPr>
          <w:rFonts w:ascii="Times New Roman" w:hAnsi="Times New Roman"/>
        </w:rPr>
        <w:t xml:space="preserve"> </w:t>
      </w:r>
      <w:r w:rsidR="00A81CBD">
        <w:rPr>
          <w:rFonts w:ascii="Times New Roman" w:hAnsi="Times New Roman"/>
        </w:rPr>
        <w:t>The Precautionary Principle responds to info</w:t>
      </w:r>
      <w:r w:rsidR="0041253D">
        <w:rPr>
          <w:rFonts w:ascii="Times New Roman" w:hAnsi="Times New Roman"/>
        </w:rPr>
        <w:t>rmation-sensitive risks, but imprecisely,</w:t>
      </w:r>
      <w:r w:rsidR="00A81CBD">
        <w:rPr>
          <w:rFonts w:ascii="Times New Roman" w:hAnsi="Times New Roman"/>
        </w:rPr>
        <w:t xml:space="preserve"> because it does not state</w:t>
      </w:r>
      <w:r w:rsidR="00062924">
        <w:rPr>
          <w:rFonts w:ascii="Times New Roman" w:hAnsi="Times New Roman"/>
        </w:rPr>
        <w:t xml:space="preserve"> necessary and</w:t>
      </w:r>
      <w:r w:rsidR="00A81CBD">
        <w:rPr>
          <w:rFonts w:ascii="Times New Roman" w:hAnsi="Times New Roman"/>
        </w:rPr>
        <w:t xml:space="preserve"> suff</w:t>
      </w:r>
      <w:r w:rsidR="00062924">
        <w:rPr>
          <w:rFonts w:ascii="Times New Roman" w:hAnsi="Times New Roman"/>
        </w:rPr>
        <w:t>icient conditions for regulatory measures</w:t>
      </w:r>
      <w:r w:rsidR="00A81CBD">
        <w:rPr>
          <w:rFonts w:ascii="Times New Roman" w:hAnsi="Times New Roman"/>
        </w:rPr>
        <w:t>.</w:t>
      </w:r>
    </w:p>
    <w:p w14:paraId="3C786A73" w14:textId="15966934" w:rsidR="004F442A" w:rsidRDefault="004F5B6D" w:rsidP="00141997">
      <w:pPr>
        <w:tabs>
          <w:tab w:val="left" w:pos="90"/>
        </w:tabs>
        <w:ind w:firstLine="360"/>
        <w:rPr>
          <w:rFonts w:ascii="Times New Roman" w:hAnsi="Times New Roman"/>
        </w:rPr>
      </w:pPr>
      <w:r w:rsidRPr="00DB068D">
        <w:rPr>
          <w:rFonts w:ascii="Times New Roman" w:hAnsi="Times New Roman"/>
        </w:rPr>
        <w:t>Within the</w:t>
      </w:r>
      <w:r w:rsidR="00AE6C96">
        <w:rPr>
          <w:rFonts w:ascii="Times New Roman" w:hAnsi="Times New Roman"/>
        </w:rPr>
        <w:t xml:space="preserve"> paper’s</w:t>
      </w:r>
      <w:r w:rsidRPr="00DB068D">
        <w:rPr>
          <w:rFonts w:ascii="Times New Roman" w:hAnsi="Times New Roman"/>
        </w:rPr>
        <w:t xml:space="preserve"> normative model, a reasonable regulation is a solution to a negotiation </w:t>
      </w:r>
      <w:r w:rsidR="00F9061C">
        <w:rPr>
          <w:rFonts w:ascii="Times New Roman" w:hAnsi="Times New Roman"/>
        </w:rPr>
        <w:t xml:space="preserve">game </w:t>
      </w:r>
      <w:r w:rsidRPr="00DB068D">
        <w:rPr>
          <w:rFonts w:ascii="Times New Roman" w:hAnsi="Times New Roman"/>
        </w:rPr>
        <w:t xml:space="preserve">among citizens, </w:t>
      </w:r>
      <w:r w:rsidR="00773DCF">
        <w:rPr>
          <w:rFonts w:ascii="Times New Roman" w:hAnsi="Times New Roman"/>
        </w:rPr>
        <w:t>given that they are rational,</w:t>
      </w:r>
      <w:r w:rsidRPr="00DB068D">
        <w:rPr>
          <w:rFonts w:ascii="Times New Roman" w:hAnsi="Times New Roman"/>
        </w:rPr>
        <w:t xml:space="preserve"> informed</w:t>
      </w:r>
      <w:r w:rsidR="00773DCF">
        <w:rPr>
          <w:rFonts w:ascii="Times New Roman" w:hAnsi="Times New Roman"/>
        </w:rPr>
        <w:t>, and equal</w:t>
      </w:r>
      <w:r w:rsidRPr="00DB068D">
        <w:rPr>
          <w:rFonts w:ascii="Times New Roman" w:hAnsi="Times New Roman"/>
        </w:rPr>
        <w:t>.</w:t>
      </w:r>
      <w:r>
        <w:rPr>
          <w:rFonts w:ascii="Times New Roman" w:hAnsi="Times New Roman"/>
        </w:rPr>
        <w:t xml:space="preserve"> </w:t>
      </w:r>
      <w:r w:rsidR="00EB496D">
        <w:rPr>
          <w:rFonts w:ascii="Times New Roman" w:hAnsi="Times New Roman"/>
        </w:rPr>
        <w:t xml:space="preserve"> </w:t>
      </w:r>
      <w:r w:rsidR="007C1085">
        <w:rPr>
          <w:rFonts w:ascii="Times New Roman" w:hAnsi="Times New Roman"/>
        </w:rPr>
        <w:t xml:space="preserve">Cooperative games, where joint action is possible, and </w:t>
      </w:r>
      <w:r w:rsidR="00062924">
        <w:rPr>
          <w:rFonts w:ascii="Times New Roman" w:hAnsi="Times New Roman"/>
        </w:rPr>
        <w:t>negotiation</w:t>
      </w:r>
      <w:r w:rsidR="00AE6C96">
        <w:rPr>
          <w:rFonts w:ascii="Times New Roman" w:hAnsi="Times New Roman"/>
        </w:rPr>
        <w:t xml:space="preserve"> </w:t>
      </w:r>
      <w:r w:rsidR="00F9061C">
        <w:rPr>
          <w:rFonts w:ascii="Times New Roman" w:hAnsi="Times New Roman"/>
        </w:rPr>
        <w:t xml:space="preserve">games </w:t>
      </w:r>
      <w:r w:rsidR="007C1085">
        <w:rPr>
          <w:rFonts w:ascii="Times New Roman" w:hAnsi="Times New Roman"/>
        </w:rPr>
        <w:t>in particular, have</w:t>
      </w:r>
      <w:r w:rsidR="00062924">
        <w:rPr>
          <w:rFonts w:ascii="Times New Roman" w:hAnsi="Times New Roman"/>
        </w:rPr>
        <w:t xml:space="preserve"> controversial</w:t>
      </w:r>
      <w:r w:rsidR="007C1085">
        <w:rPr>
          <w:rFonts w:ascii="Times New Roman" w:hAnsi="Times New Roman"/>
        </w:rPr>
        <w:t xml:space="preserve"> solutions</w:t>
      </w:r>
      <w:r w:rsidR="00062924">
        <w:rPr>
          <w:rFonts w:ascii="Times New Roman" w:hAnsi="Times New Roman"/>
        </w:rPr>
        <w:t>, so obtaining necessary and sufficient conditions for reasonable regulations from game theory is a project rather than finished work.  However, some features of solutions</w:t>
      </w:r>
      <w:r w:rsidR="00665D9F">
        <w:rPr>
          <w:rFonts w:ascii="Times New Roman" w:hAnsi="Times New Roman"/>
        </w:rPr>
        <w:t xml:space="preserve"> to ideal games</w:t>
      </w:r>
      <w:r w:rsidR="00062924">
        <w:rPr>
          <w:rFonts w:ascii="Times New Roman" w:hAnsi="Times New Roman"/>
        </w:rPr>
        <w:t xml:space="preserve"> are well established, such as Pareto optimality, or efficiency.</w:t>
      </w:r>
      <w:r w:rsidR="00D06634">
        <w:rPr>
          <w:rFonts w:ascii="Times New Roman" w:hAnsi="Times New Roman"/>
        </w:rPr>
        <w:t xml:space="preserve"> </w:t>
      </w:r>
      <w:r w:rsidR="002A277B">
        <w:rPr>
          <w:rFonts w:ascii="Times New Roman" w:hAnsi="Times New Roman"/>
        </w:rPr>
        <w:t xml:space="preserve"> Also, some ideal games have restrictions that simplify identification of a solution.  </w:t>
      </w:r>
      <w:r w:rsidR="008C260E">
        <w:rPr>
          <w:rFonts w:ascii="Times New Roman" w:hAnsi="Times New Roman"/>
        </w:rPr>
        <w:t>The model yields a definite verdict about a regulation</w:t>
      </w:r>
      <w:r w:rsidR="004E204C">
        <w:rPr>
          <w:rFonts w:ascii="Times New Roman" w:hAnsi="Times New Roman"/>
        </w:rPr>
        <w:t xml:space="preserve"> in cases where the negotiation </w:t>
      </w:r>
      <w:r w:rsidR="00100FEE">
        <w:rPr>
          <w:rFonts w:ascii="Times New Roman" w:hAnsi="Times New Roman"/>
        </w:rPr>
        <w:t xml:space="preserve">game </w:t>
      </w:r>
      <w:r w:rsidR="004E204C">
        <w:rPr>
          <w:rFonts w:ascii="Times New Roman" w:hAnsi="Times New Roman"/>
        </w:rPr>
        <w:t>has a cle</w:t>
      </w:r>
      <w:r w:rsidR="008C260E">
        <w:rPr>
          <w:rFonts w:ascii="Times New Roman" w:hAnsi="Times New Roman"/>
        </w:rPr>
        <w:t>ar solution</w:t>
      </w:r>
      <w:r w:rsidR="00773DCF">
        <w:rPr>
          <w:rFonts w:ascii="Times New Roman" w:hAnsi="Times New Roman"/>
        </w:rPr>
        <w:t>, and</w:t>
      </w:r>
      <w:r w:rsidR="00F02F55">
        <w:rPr>
          <w:rFonts w:ascii="Times New Roman" w:hAnsi="Times New Roman"/>
        </w:rPr>
        <w:t xml:space="preserve"> in cases where all plausible</w:t>
      </w:r>
      <w:r w:rsidR="00F611BB">
        <w:rPr>
          <w:rFonts w:ascii="Times New Roman" w:hAnsi="Times New Roman"/>
        </w:rPr>
        <w:t xml:space="preserve"> candidates</w:t>
      </w:r>
      <w:r w:rsidR="00773DCF">
        <w:rPr>
          <w:rFonts w:ascii="Times New Roman" w:hAnsi="Times New Roman"/>
        </w:rPr>
        <w:t xml:space="preserve"> for a solution</w:t>
      </w:r>
      <w:r w:rsidR="00F611BB">
        <w:rPr>
          <w:rFonts w:ascii="Times New Roman" w:hAnsi="Times New Roman"/>
        </w:rPr>
        <w:t xml:space="preserve"> support the regulation</w:t>
      </w:r>
      <w:r w:rsidR="008C260E">
        <w:rPr>
          <w:rFonts w:ascii="Times New Roman" w:hAnsi="Times New Roman"/>
        </w:rPr>
        <w:t>.</w:t>
      </w:r>
    </w:p>
    <w:p w14:paraId="3894EC1B" w14:textId="65541A1D" w:rsidR="00DF294A" w:rsidRDefault="00381304" w:rsidP="00DF294A">
      <w:pPr>
        <w:tabs>
          <w:tab w:val="left" w:pos="90"/>
        </w:tabs>
        <w:ind w:firstLine="360"/>
        <w:rPr>
          <w:rFonts w:ascii="Times New Roman" w:hAnsi="Times New Roman"/>
        </w:rPr>
      </w:pPr>
      <w:r>
        <w:rPr>
          <w:rFonts w:ascii="Times New Roman" w:hAnsi="Times New Roman"/>
        </w:rPr>
        <w:t>The negotiation game</w:t>
      </w:r>
      <w:r w:rsidR="003A6E61">
        <w:rPr>
          <w:rFonts w:ascii="Times New Roman" w:hAnsi="Times New Roman"/>
        </w:rPr>
        <w:t xml:space="preserve"> for a regulatory issue</w:t>
      </w:r>
      <w:r>
        <w:rPr>
          <w:rFonts w:ascii="Times New Roman" w:hAnsi="Times New Roman"/>
        </w:rPr>
        <w:t xml:space="preserve"> specifies</w:t>
      </w:r>
      <w:r w:rsidR="003A6E61">
        <w:rPr>
          <w:rFonts w:ascii="Times New Roman" w:hAnsi="Times New Roman"/>
        </w:rPr>
        <w:t xml:space="preserve"> the citizens and the regulatory options.  The options</w:t>
      </w:r>
      <w:r>
        <w:rPr>
          <w:rFonts w:ascii="Times New Roman" w:hAnsi="Times New Roman"/>
        </w:rPr>
        <w:t xml:space="preserve"> include imposing a regulation, and not imposing</w:t>
      </w:r>
      <w:r w:rsidR="003A6E61">
        <w:rPr>
          <w:rFonts w:ascii="Times New Roman" w:hAnsi="Times New Roman"/>
        </w:rPr>
        <w:t xml:space="preserve"> it, and may include a variety of</w:t>
      </w:r>
      <w:r>
        <w:rPr>
          <w:rFonts w:ascii="Times New Roman" w:hAnsi="Times New Roman"/>
        </w:rPr>
        <w:t xml:space="preserve"> regulations</w:t>
      </w:r>
      <w:r w:rsidR="0056382D">
        <w:rPr>
          <w:rFonts w:ascii="Times New Roman" w:hAnsi="Times New Roman"/>
        </w:rPr>
        <w:t xml:space="preserve"> and adjustments</w:t>
      </w:r>
      <w:r w:rsidR="003A6E61">
        <w:rPr>
          <w:rFonts w:ascii="Times New Roman" w:hAnsi="Times New Roman"/>
        </w:rPr>
        <w:t xml:space="preserve"> to regulations</w:t>
      </w:r>
      <w:r w:rsidR="0056382D">
        <w:rPr>
          <w:rFonts w:ascii="Times New Roman" w:hAnsi="Times New Roman"/>
        </w:rPr>
        <w:t xml:space="preserve"> that citizens propose to promote consensus</w:t>
      </w:r>
      <w:r>
        <w:rPr>
          <w:rFonts w:ascii="Times New Roman" w:hAnsi="Times New Roman"/>
        </w:rPr>
        <w:t>.  The game specifies</w:t>
      </w:r>
      <w:r w:rsidR="003A6E61">
        <w:rPr>
          <w:rFonts w:ascii="Times New Roman" w:hAnsi="Times New Roman"/>
        </w:rPr>
        <w:t xml:space="preserve"> the possible outcomes of negotiations</w:t>
      </w:r>
      <w:r>
        <w:rPr>
          <w:rFonts w:ascii="Times New Roman" w:hAnsi="Times New Roman"/>
        </w:rPr>
        <w:t>, the citizens’ utility assignments to the possible outcomes, and the citizens’ information about their game and each other.  In an ideal game the citizens are fully informed about their game and each other.  Their information about each other includes information about their rationality, their game, their information, and other relevant psychological features.</w:t>
      </w:r>
    </w:p>
    <w:p w14:paraId="1A484026" w14:textId="36B87485" w:rsidR="00215474" w:rsidRDefault="00215474" w:rsidP="00DF294A">
      <w:pPr>
        <w:tabs>
          <w:tab w:val="left" w:pos="90"/>
        </w:tabs>
        <w:ind w:firstLine="360"/>
        <w:rPr>
          <w:rFonts w:ascii="Times New Roman" w:hAnsi="Times New Roman"/>
        </w:rPr>
      </w:pPr>
      <w:r>
        <w:rPr>
          <w:rFonts w:ascii="Times New Roman" w:hAnsi="Times New Roman"/>
        </w:rPr>
        <w:t>Bargaining over a regulation may modify the regulation to lighten its burden.  Workers may accept lower pay to cover the costs of safety regulations</w:t>
      </w:r>
      <w:r w:rsidR="00393652">
        <w:rPr>
          <w:rFonts w:ascii="Times New Roman" w:hAnsi="Times New Roman"/>
        </w:rPr>
        <w:t>,</w:t>
      </w:r>
      <w:r>
        <w:rPr>
          <w:rFonts w:ascii="Times New Roman" w:hAnsi="Times New Roman"/>
        </w:rPr>
        <w:t xml:space="preserve"> and consumers may accept higher prices to cover the costs of food inspections.  Modifications of regulations function as side payments to win support for a regulation.  All gain from legislative settling of regulat</w:t>
      </w:r>
      <w:r w:rsidR="00393652">
        <w:rPr>
          <w:rFonts w:ascii="Times New Roman" w:hAnsi="Times New Roman"/>
        </w:rPr>
        <w:t>ory issues.  Each gains from having a</w:t>
      </w:r>
      <w:r>
        <w:rPr>
          <w:rFonts w:ascii="Times New Roman" w:hAnsi="Times New Roman"/>
        </w:rPr>
        <w:t xml:space="preserve"> process of reaching resolutions even if not from every particular resolution.  All have an incentive to adopt a method of reaching agreements.</w:t>
      </w:r>
    </w:p>
    <w:p w14:paraId="6E11D83F" w14:textId="0D7A4166" w:rsidR="00381304" w:rsidRDefault="000A4CD1" w:rsidP="00141997">
      <w:pPr>
        <w:pStyle w:val="WPNormal"/>
        <w:tabs>
          <w:tab w:val="left" w:pos="90"/>
        </w:tabs>
        <w:ind w:firstLine="360"/>
        <w:rPr>
          <w:rFonts w:ascii="Times New Roman" w:hAnsi="Times New Roman"/>
        </w:rPr>
      </w:pPr>
      <w:r>
        <w:rPr>
          <w:rFonts w:ascii="Times New Roman" w:hAnsi="Times New Roman"/>
        </w:rPr>
        <w:t>In t</w:t>
      </w:r>
      <w:r w:rsidR="00F611BB">
        <w:rPr>
          <w:rFonts w:ascii="Times New Roman" w:hAnsi="Times New Roman"/>
        </w:rPr>
        <w:t>he ideal negotiation game that citizens play about a regulatory issue</w:t>
      </w:r>
      <w:r>
        <w:rPr>
          <w:rFonts w:ascii="Times New Roman" w:hAnsi="Times New Roman"/>
        </w:rPr>
        <w:t>,</w:t>
      </w:r>
      <w:r w:rsidR="00F611BB">
        <w:rPr>
          <w:rFonts w:ascii="Times New Roman" w:hAnsi="Times New Roman"/>
        </w:rPr>
        <w:t xml:space="preserve"> </w:t>
      </w:r>
      <w:r>
        <w:rPr>
          <w:rFonts w:ascii="Times New Roman" w:hAnsi="Times New Roman"/>
        </w:rPr>
        <w:t>o</w:t>
      </w:r>
      <w:r w:rsidR="00D146C3">
        <w:rPr>
          <w:rFonts w:ascii="Times New Roman" w:hAnsi="Times New Roman"/>
        </w:rPr>
        <w:t>nly an agreement produces an outcome</w:t>
      </w:r>
      <w:r>
        <w:rPr>
          <w:rFonts w:ascii="Times New Roman" w:hAnsi="Times New Roman"/>
        </w:rPr>
        <w:t>, either a regulation or the status quo</w:t>
      </w:r>
      <w:r w:rsidR="00D146C3">
        <w:rPr>
          <w:rFonts w:ascii="Times New Roman" w:hAnsi="Times New Roman"/>
        </w:rPr>
        <w:t xml:space="preserve">.  </w:t>
      </w:r>
      <w:r w:rsidR="007C6109">
        <w:rPr>
          <w:rFonts w:ascii="Times New Roman" w:hAnsi="Times New Roman"/>
        </w:rPr>
        <w:t>Thus, the</w:t>
      </w:r>
      <w:r w:rsidR="00141997">
        <w:rPr>
          <w:rFonts w:ascii="Times New Roman" w:hAnsi="Times New Roman"/>
        </w:rPr>
        <w:t xml:space="preserve"> game is a bargaining</w:t>
      </w:r>
      <w:r w:rsidR="00393652">
        <w:rPr>
          <w:rFonts w:ascii="Times New Roman" w:hAnsi="Times New Roman"/>
        </w:rPr>
        <w:t xml:space="preserve"> problem</w:t>
      </w:r>
      <w:r w:rsidR="002A277B">
        <w:rPr>
          <w:rFonts w:ascii="Times New Roman" w:hAnsi="Times New Roman"/>
        </w:rPr>
        <w:t>,</w:t>
      </w:r>
      <w:r w:rsidR="007C6109">
        <w:rPr>
          <w:rFonts w:ascii="Times New Roman" w:hAnsi="Times New Roman"/>
        </w:rPr>
        <w:t xml:space="preserve"> rather than a coalitional game,</w:t>
      </w:r>
      <w:r w:rsidR="00141997">
        <w:rPr>
          <w:rFonts w:ascii="Times New Roman" w:hAnsi="Times New Roman"/>
        </w:rPr>
        <w:t xml:space="preserve"> </w:t>
      </w:r>
      <w:r w:rsidR="00D146C3">
        <w:rPr>
          <w:rFonts w:ascii="Times New Roman" w:hAnsi="Times New Roman"/>
        </w:rPr>
        <w:t>although coalitions may lobby for proposals</w:t>
      </w:r>
      <w:r w:rsidR="00141997">
        <w:rPr>
          <w:rFonts w:ascii="Times New Roman" w:hAnsi="Times New Roman"/>
        </w:rPr>
        <w:t>.</w:t>
      </w:r>
      <w:r w:rsidR="00D06634">
        <w:rPr>
          <w:rStyle w:val="FootnoteReference"/>
          <w:rFonts w:ascii="Times New Roman" w:hAnsi="Times New Roman"/>
        </w:rPr>
        <w:footnoteReference w:id="8"/>
      </w:r>
      <w:r w:rsidR="00141997">
        <w:rPr>
          <w:rFonts w:ascii="Times New Roman" w:hAnsi="Times New Roman"/>
        </w:rPr>
        <w:t xml:space="preserve"> </w:t>
      </w:r>
      <w:r w:rsidR="00D146C3">
        <w:rPr>
          <w:rFonts w:ascii="Times New Roman" w:hAnsi="Times New Roman"/>
        </w:rPr>
        <w:t xml:space="preserve"> </w:t>
      </w:r>
      <w:r w:rsidR="00F611BB">
        <w:rPr>
          <w:rFonts w:ascii="Times New Roman" w:hAnsi="Times New Roman"/>
        </w:rPr>
        <w:t>The participants have informed utility assi</w:t>
      </w:r>
      <w:r w:rsidR="00381304">
        <w:rPr>
          <w:rFonts w:ascii="Times New Roman" w:hAnsi="Times New Roman"/>
        </w:rPr>
        <w:t>gnments concerning the</w:t>
      </w:r>
      <w:r w:rsidR="00393652">
        <w:rPr>
          <w:rFonts w:ascii="Times New Roman" w:hAnsi="Times New Roman"/>
        </w:rPr>
        <w:t xml:space="preserve"> game’s</w:t>
      </w:r>
      <w:r w:rsidR="00381304">
        <w:rPr>
          <w:rFonts w:ascii="Times New Roman" w:hAnsi="Times New Roman"/>
        </w:rPr>
        <w:t xml:space="preserve"> </w:t>
      </w:r>
      <w:r w:rsidR="007C6109">
        <w:rPr>
          <w:rFonts w:ascii="Times New Roman" w:hAnsi="Times New Roman"/>
        </w:rPr>
        <w:t xml:space="preserve">possible </w:t>
      </w:r>
      <w:r w:rsidR="00381304">
        <w:rPr>
          <w:rFonts w:ascii="Times New Roman" w:hAnsi="Times New Roman"/>
        </w:rPr>
        <w:t xml:space="preserve">outcomes, and </w:t>
      </w:r>
      <w:r w:rsidR="00D146C3">
        <w:rPr>
          <w:rFonts w:ascii="Times New Roman" w:hAnsi="Times New Roman"/>
        </w:rPr>
        <w:t xml:space="preserve">their </w:t>
      </w:r>
      <w:r w:rsidR="00381304">
        <w:rPr>
          <w:rFonts w:ascii="Times New Roman" w:hAnsi="Times New Roman"/>
        </w:rPr>
        <w:t>utility assignments are interpersonally comparable.</w:t>
      </w:r>
      <w:r w:rsidR="00F611BB">
        <w:rPr>
          <w:rFonts w:ascii="Times New Roman" w:hAnsi="Times New Roman"/>
        </w:rPr>
        <w:t xml:space="preserve"> </w:t>
      </w:r>
      <w:r w:rsidR="004D256A">
        <w:rPr>
          <w:rFonts w:ascii="Times New Roman" w:hAnsi="Times New Roman"/>
        </w:rPr>
        <w:t xml:space="preserve"> The </w:t>
      </w:r>
      <w:r w:rsidR="00381304">
        <w:rPr>
          <w:rFonts w:ascii="Times New Roman" w:hAnsi="Times New Roman"/>
        </w:rPr>
        <w:t>participants</w:t>
      </w:r>
      <w:r w:rsidR="00D146C3">
        <w:rPr>
          <w:rFonts w:ascii="Times New Roman" w:hAnsi="Times New Roman"/>
        </w:rPr>
        <w:t xml:space="preserve"> in a pre-game stage adopt</w:t>
      </w:r>
      <w:r w:rsidR="00381304">
        <w:rPr>
          <w:rFonts w:ascii="Times New Roman" w:hAnsi="Times New Roman"/>
        </w:rPr>
        <w:t xml:space="preserve"> a method of reaching </w:t>
      </w:r>
      <w:r w:rsidR="007C6109">
        <w:rPr>
          <w:rFonts w:ascii="Times New Roman" w:hAnsi="Times New Roman"/>
        </w:rPr>
        <w:t xml:space="preserve">an </w:t>
      </w:r>
      <w:r w:rsidR="00381304">
        <w:rPr>
          <w:rFonts w:ascii="Times New Roman" w:hAnsi="Times New Roman"/>
        </w:rPr>
        <w:t>agreement in the cur</w:t>
      </w:r>
      <w:r w:rsidR="00393652">
        <w:rPr>
          <w:rFonts w:ascii="Times New Roman" w:hAnsi="Times New Roman"/>
        </w:rPr>
        <w:t>rent and future bargaining problems</w:t>
      </w:r>
      <w:r w:rsidR="007C6109">
        <w:rPr>
          <w:rFonts w:ascii="Times New Roman" w:hAnsi="Times New Roman"/>
        </w:rPr>
        <w:t xml:space="preserve"> about regulatory issues</w:t>
      </w:r>
      <w:r w:rsidR="00381304">
        <w:rPr>
          <w:rFonts w:ascii="Times New Roman" w:hAnsi="Times New Roman"/>
        </w:rPr>
        <w:t>.</w:t>
      </w:r>
      <w:r w:rsidR="002A277B">
        <w:rPr>
          <w:rFonts w:ascii="Times New Roman" w:hAnsi="Times New Roman"/>
        </w:rPr>
        <w:t xml:space="preserve"> </w:t>
      </w:r>
      <w:r w:rsidR="007C6109">
        <w:rPr>
          <w:rFonts w:ascii="Times New Roman" w:hAnsi="Times New Roman"/>
        </w:rPr>
        <w:t xml:space="preserve"> They </w:t>
      </w:r>
      <w:r w:rsidR="002A277B">
        <w:rPr>
          <w:rFonts w:ascii="Times New Roman" w:hAnsi="Times New Roman"/>
        </w:rPr>
        <w:t>settle a m</w:t>
      </w:r>
      <w:r w:rsidR="00393652">
        <w:rPr>
          <w:rFonts w:ascii="Times New Roman" w:hAnsi="Times New Roman"/>
        </w:rPr>
        <w:t>ethod of reaching agreements in</w:t>
      </w:r>
      <w:r w:rsidR="002A277B">
        <w:rPr>
          <w:rFonts w:ascii="Times New Roman" w:hAnsi="Times New Roman"/>
        </w:rPr>
        <w:t xml:space="preserve"> a series of negotiation games.  </w:t>
      </w:r>
      <w:r w:rsidR="00796640">
        <w:rPr>
          <w:rFonts w:ascii="Times New Roman" w:hAnsi="Times New Roman"/>
        </w:rPr>
        <w:t>An outcome</w:t>
      </w:r>
      <w:r w:rsidR="00393652">
        <w:rPr>
          <w:rFonts w:ascii="Times New Roman" w:hAnsi="Times New Roman"/>
        </w:rPr>
        <w:t xml:space="preserve">’s collective utility is </w:t>
      </w:r>
      <w:r w:rsidR="00796640">
        <w:rPr>
          <w:rFonts w:ascii="Times New Roman" w:hAnsi="Times New Roman"/>
        </w:rPr>
        <w:t xml:space="preserve">the </w:t>
      </w:r>
      <w:r w:rsidR="00393652">
        <w:rPr>
          <w:rFonts w:ascii="Times New Roman" w:hAnsi="Times New Roman"/>
        </w:rPr>
        <w:t>sum of personal utilities</w:t>
      </w:r>
      <w:r w:rsidR="00796640">
        <w:rPr>
          <w:rFonts w:ascii="Times New Roman" w:hAnsi="Times New Roman"/>
        </w:rPr>
        <w:t xml:space="preserve"> the participants assign to the outcome.  </w:t>
      </w:r>
      <w:r w:rsidR="00381304">
        <w:rPr>
          <w:rFonts w:ascii="Times New Roman" w:hAnsi="Times New Roman"/>
        </w:rPr>
        <w:t>Maximi</w:t>
      </w:r>
      <w:r w:rsidR="00796640">
        <w:rPr>
          <w:rFonts w:ascii="Times New Roman" w:hAnsi="Times New Roman"/>
        </w:rPr>
        <w:t>zing collective utility, that is, realizing an outcome with collective utility at least as great as any other outcome’s collective utility,</w:t>
      </w:r>
      <w:r w:rsidR="00381304">
        <w:rPr>
          <w:rFonts w:ascii="Times New Roman" w:hAnsi="Times New Roman"/>
        </w:rPr>
        <w:t xml:space="preserve"> maximizes each citizen’s prospects</w:t>
      </w:r>
      <w:r w:rsidR="007C6109">
        <w:rPr>
          <w:rFonts w:ascii="Times New Roman" w:hAnsi="Times New Roman"/>
        </w:rPr>
        <w:t xml:space="preserve"> in the series</w:t>
      </w:r>
      <w:r w:rsidR="00796640">
        <w:rPr>
          <w:rFonts w:ascii="Times New Roman" w:hAnsi="Times New Roman"/>
        </w:rPr>
        <w:t xml:space="preserve"> of negotiation games</w:t>
      </w:r>
      <w:r w:rsidR="00381304">
        <w:rPr>
          <w:rFonts w:ascii="Times New Roman" w:hAnsi="Times New Roman"/>
        </w:rPr>
        <w:t>,</w:t>
      </w:r>
      <w:r w:rsidR="004D256A">
        <w:rPr>
          <w:rFonts w:ascii="Times New Roman" w:hAnsi="Times New Roman"/>
        </w:rPr>
        <w:t xml:space="preserve"> and so the citizens agree to this method</w:t>
      </w:r>
      <w:r w:rsidR="00796640">
        <w:rPr>
          <w:rFonts w:ascii="Times New Roman" w:hAnsi="Times New Roman"/>
        </w:rPr>
        <w:t xml:space="preserve"> of settling a game’s outcome</w:t>
      </w:r>
      <w:r w:rsidR="00381304">
        <w:rPr>
          <w:rFonts w:ascii="Times New Roman" w:hAnsi="Times New Roman"/>
        </w:rPr>
        <w:t xml:space="preserve">. </w:t>
      </w:r>
      <w:r w:rsidR="00F611BB">
        <w:rPr>
          <w:rFonts w:ascii="Times New Roman" w:hAnsi="Times New Roman"/>
        </w:rPr>
        <w:t xml:space="preserve"> </w:t>
      </w:r>
      <w:r w:rsidR="00141997">
        <w:rPr>
          <w:rFonts w:ascii="Times New Roman" w:hAnsi="Times New Roman"/>
        </w:rPr>
        <w:t xml:space="preserve">Maximization of collective utility </w:t>
      </w:r>
      <w:r w:rsidR="00381304">
        <w:rPr>
          <w:rFonts w:ascii="Times New Roman" w:hAnsi="Times New Roman"/>
        </w:rPr>
        <w:t>then yields the solution to their</w:t>
      </w:r>
      <w:r w:rsidR="00141997">
        <w:rPr>
          <w:rFonts w:ascii="Times New Roman" w:hAnsi="Times New Roman"/>
        </w:rPr>
        <w:t xml:space="preserve"> bargaining problem</w:t>
      </w:r>
      <w:r w:rsidR="007C6109">
        <w:rPr>
          <w:rFonts w:ascii="Times New Roman" w:hAnsi="Times New Roman"/>
        </w:rPr>
        <w:t xml:space="preserve"> about a regulatory issu</w:t>
      </w:r>
      <w:r w:rsidR="00796640">
        <w:rPr>
          <w:rFonts w:ascii="Times New Roman" w:hAnsi="Times New Roman"/>
        </w:rPr>
        <w:t>e.  The model adopts collective-</w:t>
      </w:r>
      <w:r w:rsidR="007C6109">
        <w:rPr>
          <w:rFonts w:ascii="Times New Roman" w:hAnsi="Times New Roman"/>
        </w:rPr>
        <w:t>utility maximization</w:t>
      </w:r>
      <w:r w:rsidR="00141997">
        <w:rPr>
          <w:rFonts w:ascii="Times New Roman" w:hAnsi="Times New Roman"/>
        </w:rPr>
        <w:t xml:space="preserve"> not </w:t>
      </w:r>
      <w:r w:rsidR="007C6109">
        <w:rPr>
          <w:rFonts w:ascii="Times New Roman" w:hAnsi="Times New Roman"/>
        </w:rPr>
        <w:t xml:space="preserve">as </w:t>
      </w:r>
      <w:r w:rsidR="00141997">
        <w:rPr>
          <w:rFonts w:ascii="Times New Roman" w:hAnsi="Times New Roman"/>
        </w:rPr>
        <w:t xml:space="preserve">a general </w:t>
      </w:r>
      <w:r w:rsidR="00796640">
        <w:rPr>
          <w:rFonts w:ascii="Times New Roman" w:hAnsi="Times New Roman"/>
        </w:rPr>
        <w:t>method of resolving</w:t>
      </w:r>
      <w:r w:rsidR="00141997">
        <w:rPr>
          <w:rFonts w:ascii="Times New Roman" w:hAnsi="Times New Roman"/>
        </w:rPr>
        <w:t xml:space="preserve"> social issues but just</w:t>
      </w:r>
      <w:r w:rsidR="00796640">
        <w:rPr>
          <w:rFonts w:ascii="Times New Roman" w:hAnsi="Times New Roman"/>
        </w:rPr>
        <w:t xml:space="preserve"> as a method of resolving</w:t>
      </w:r>
      <w:r w:rsidR="00141997">
        <w:rPr>
          <w:rFonts w:ascii="Times New Roman" w:hAnsi="Times New Roman"/>
        </w:rPr>
        <w:t xml:space="preserve"> regulatory issues in a constitutional and legislativ</w:t>
      </w:r>
      <w:r w:rsidR="00DF294A">
        <w:rPr>
          <w:rFonts w:ascii="Times New Roman" w:hAnsi="Times New Roman"/>
        </w:rPr>
        <w:t xml:space="preserve">e context that protects </w:t>
      </w:r>
      <w:r w:rsidR="007C6109">
        <w:rPr>
          <w:rFonts w:ascii="Times New Roman" w:hAnsi="Times New Roman"/>
        </w:rPr>
        <w:t xml:space="preserve">individuals’ </w:t>
      </w:r>
      <w:r w:rsidR="00DF294A">
        <w:rPr>
          <w:rFonts w:ascii="Times New Roman" w:hAnsi="Times New Roman"/>
        </w:rPr>
        <w:t>rights.</w:t>
      </w:r>
    </w:p>
    <w:p w14:paraId="2BF2D9D3" w14:textId="4540CFCF" w:rsidR="00DF294A" w:rsidRDefault="002A277B" w:rsidP="00215474">
      <w:pPr>
        <w:pStyle w:val="WPNormal"/>
        <w:tabs>
          <w:tab w:val="left" w:pos="90"/>
        </w:tabs>
        <w:ind w:firstLine="360"/>
        <w:rPr>
          <w:rFonts w:ascii="Times New Roman" w:hAnsi="Times New Roman"/>
        </w:rPr>
      </w:pPr>
      <w:r>
        <w:rPr>
          <w:rFonts w:ascii="Times New Roman" w:hAnsi="Times New Roman"/>
        </w:rPr>
        <w:t>A regulatory agency</w:t>
      </w:r>
      <w:r w:rsidR="004D256A">
        <w:rPr>
          <w:rFonts w:ascii="Times New Roman" w:hAnsi="Times New Roman"/>
        </w:rPr>
        <w:t xml:space="preserve"> extends</w:t>
      </w:r>
      <w:r w:rsidR="00141997">
        <w:rPr>
          <w:rFonts w:ascii="Times New Roman" w:hAnsi="Times New Roman"/>
        </w:rPr>
        <w:t xml:space="preserve"> democracy’s goal</w:t>
      </w:r>
      <w:r w:rsidR="00D06634">
        <w:rPr>
          <w:rFonts w:ascii="Times New Roman" w:hAnsi="Times New Roman"/>
        </w:rPr>
        <w:t xml:space="preserve"> of equal voice</w:t>
      </w:r>
      <w:r w:rsidR="00141997">
        <w:rPr>
          <w:rFonts w:ascii="Times New Roman" w:hAnsi="Times New Roman"/>
        </w:rPr>
        <w:t xml:space="preserve"> from election of repre</w:t>
      </w:r>
      <w:r w:rsidR="00D06634">
        <w:rPr>
          <w:rFonts w:ascii="Times New Roman" w:hAnsi="Times New Roman"/>
        </w:rPr>
        <w:t>sentatives to</w:t>
      </w:r>
      <w:r w:rsidR="00D12A39">
        <w:rPr>
          <w:rFonts w:ascii="Times New Roman" w:hAnsi="Times New Roman"/>
        </w:rPr>
        <w:t xml:space="preserve"> resolution of</w:t>
      </w:r>
      <w:r w:rsidR="00D06634">
        <w:rPr>
          <w:rFonts w:ascii="Times New Roman" w:hAnsi="Times New Roman"/>
        </w:rPr>
        <w:t xml:space="preserve"> regulatory issues</w:t>
      </w:r>
      <w:r w:rsidR="00141997">
        <w:rPr>
          <w:rFonts w:ascii="Times New Roman" w:hAnsi="Times New Roman"/>
        </w:rPr>
        <w:t>.  So each citizen’s utility assignment has the same weight in the calculation of collective utility.  Cost-benefit analysis</w:t>
      </w:r>
      <w:r w:rsidR="00D06634">
        <w:rPr>
          <w:rFonts w:ascii="Times New Roman" w:hAnsi="Times New Roman"/>
        </w:rPr>
        <w:t xml:space="preserve"> sometimes</w:t>
      </w:r>
      <w:r w:rsidR="00141997">
        <w:rPr>
          <w:rFonts w:ascii="Times New Roman" w:hAnsi="Times New Roman"/>
        </w:rPr>
        <w:t xml:space="preserve"> uses dollar</w:t>
      </w:r>
      <w:r w:rsidR="00D06634">
        <w:rPr>
          <w:rFonts w:ascii="Times New Roman" w:hAnsi="Times New Roman"/>
        </w:rPr>
        <w:t>s to approximate interpersonal utilities but then</w:t>
      </w:r>
      <w:r w:rsidR="00141997">
        <w:rPr>
          <w:rFonts w:ascii="Times New Roman" w:hAnsi="Times New Roman"/>
        </w:rPr>
        <w:t xml:space="preserve"> omit</w:t>
      </w:r>
      <w:r w:rsidR="00D06634">
        <w:rPr>
          <w:rFonts w:ascii="Times New Roman" w:hAnsi="Times New Roman"/>
        </w:rPr>
        <w:t>s</w:t>
      </w:r>
      <w:r w:rsidR="00141997">
        <w:rPr>
          <w:rFonts w:ascii="Times New Roman" w:hAnsi="Times New Roman"/>
        </w:rPr>
        <w:t xml:space="preserve"> </w:t>
      </w:r>
      <w:r w:rsidR="00936490">
        <w:rPr>
          <w:rFonts w:ascii="Times New Roman" w:hAnsi="Times New Roman"/>
        </w:rPr>
        <w:t>nonmonetary</w:t>
      </w:r>
      <w:r w:rsidR="00D06634">
        <w:rPr>
          <w:rFonts w:ascii="Times New Roman" w:hAnsi="Times New Roman"/>
        </w:rPr>
        <w:t xml:space="preserve"> value</w:t>
      </w:r>
      <w:r w:rsidR="00936490">
        <w:rPr>
          <w:rFonts w:ascii="Times New Roman" w:hAnsi="Times New Roman"/>
        </w:rPr>
        <w:t>s</w:t>
      </w:r>
      <w:r w:rsidR="00141997">
        <w:rPr>
          <w:rFonts w:ascii="Times New Roman" w:hAnsi="Times New Roman"/>
        </w:rPr>
        <w:t xml:space="preserve">. </w:t>
      </w:r>
      <w:r w:rsidR="004D256A">
        <w:rPr>
          <w:rFonts w:ascii="Times New Roman" w:hAnsi="Times New Roman"/>
        </w:rPr>
        <w:t xml:space="preserve"> Collective utility </w:t>
      </w:r>
      <w:r w:rsidR="00141997">
        <w:rPr>
          <w:rFonts w:ascii="Times New Roman" w:hAnsi="Times New Roman"/>
        </w:rPr>
        <w:t>omits n</w:t>
      </w:r>
      <w:r w:rsidR="00381304">
        <w:rPr>
          <w:rFonts w:ascii="Times New Roman" w:hAnsi="Times New Roman"/>
        </w:rPr>
        <w:t>othing that matters to people.</w:t>
      </w:r>
      <w:r w:rsidR="00D12A39">
        <w:rPr>
          <w:rFonts w:ascii="Times New Roman" w:hAnsi="Times New Roman"/>
        </w:rPr>
        <w:t xml:space="preserve">  A</w:t>
      </w:r>
      <w:r w:rsidR="00936490">
        <w:rPr>
          <w:rFonts w:ascii="Times New Roman" w:hAnsi="Times New Roman"/>
        </w:rPr>
        <w:t>ccording to collective-</w:t>
      </w:r>
      <w:r w:rsidR="00FA4AE5">
        <w:rPr>
          <w:rFonts w:ascii="Times New Roman" w:hAnsi="Times New Roman"/>
        </w:rPr>
        <w:t>utility maximization, a</w:t>
      </w:r>
      <w:r w:rsidR="00D12A39" w:rsidRPr="00DB068D">
        <w:rPr>
          <w:rFonts w:ascii="Times New Roman" w:hAnsi="Times New Roman"/>
        </w:rPr>
        <w:t xml:space="preserve"> reasonable regulation</w:t>
      </w:r>
      <w:r w:rsidR="00D12A39">
        <w:rPr>
          <w:rFonts w:ascii="Times New Roman" w:hAnsi="Times New Roman"/>
        </w:rPr>
        <w:t xml:space="preserve"> has benefits that</w:t>
      </w:r>
      <w:r w:rsidR="00D12A39" w:rsidRPr="00DB068D">
        <w:rPr>
          <w:rFonts w:ascii="Times New Roman" w:hAnsi="Times New Roman"/>
        </w:rPr>
        <w:t xml:space="preserve"> outweigh its costs</w:t>
      </w:r>
      <w:r w:rsidR="00D12A39">
        <w:rPr>
          <w:rFonts w:ascii="Times New Roman" w:hAnsi="Times New Roman"/>
        </w:rPr>
        <w:t>, given a comprehensive assessment of</w:t>
      </w:r>
      <w:r w:rsidR="00D12A39" w:rsidRPr="00DB068D">
        <w:rPr>
          <w:rFonts w:ascii="Times New Roman" w:hAnsi="Times New Roman"/>
        </w:rPr>
        <w:t xml:space="preserve"> costs and benefits </w:t>
      </w:r>
      <w:r w:rsidR="00D12A39">
        <w:rPr>
          <w:rFonts w:ascii="Times New Roman" w:hAnsi="Times New Roman"/>
        </w:rPr>
        <w:t>that includes all factors that matter to citizens</w:t>
      </w:r>
      <w:r w:rsidR="00D12A39" w:rsidRPr="00DB068D">
        <w:rPr>
          <w:rFonts w:ascii="Times New Roman" w:hAnsi="Times New Roman"/>
        </w:rPr>
        <w:t>.</w:t>
      </w:r>
      <w:r w:rsidR="00B86404">
        <w:rPr>
          <w:rFonts w:ascii="Times New Roman" w:hAnsi="Times New Roman"/>
        </w:rPr>
        <w:t xml:space="preserve">  Some theorists call such a</w:t>
      </w:r>
      <w:r w:rsidR="00FA4AE5">
        <w:rPr>
          <w:rFonts w:ascii="Times New Roman" w:hAnsi="Times New Roman"/>
        </w:rPr>
        <w:t xml:space="preserve"> comprehensi</w:t>
      </w:r>
      <w:r w:rsidR="005E29BB">
        <w:rPr>
          <w:rFonts w:ascii="Times New Roman" w:hAnsi="Times New Roman"/>
        </w:rPr>
        <w:t>ve assessment of a regulation a</w:t>
      </w:r>
      <w:r w:rsidR="00FA4AE5">
        <w:rPr>
          <w:rFonts w:ascii="Times New Roman" w:hAnsi="Times New Roman"/>
        </w:rPr>
        <w:t xml:space="preserve"> multiattribute assessment</w:t>
      </w:r>
      <w:r w:rsidR="00B86404">
        <w:rPr>
          <w:rFonts w:ascii="Times New Roman" w:hAnsi="Times New Roman"/>
        </w:rPr>
        <w:t xml:space="preserve"> of it</w:t>
      </w:r>
      <w:r w:rsidR="00FA4AE5">
        <w:rPr>
          <w:rFonts w:ascii="Times New Roman" w:hAnsi="Times New Roman"/>
        </w:rPr>
        <w:t>.</w:t>
      </w:r>
    </w:p>
    <w:p w14:paraId="0BAA9ECA" w14:textId="36C1695E" w:rsidR="00141997" w:rsidRDefault="00936490" w:rsidP="00C33F76">
      <w:pPr>
        <w:pStyle w:val="WPNormal"/>
        <w:tabs>
          <w:tab w:val="left" w:pos="90"/>
        </w:tabs>
        <w:ind w:firstLine="360"/>
        <w:rPr>
          <w:rFonts w:ascii="Times New Roman" w:hAnsi="Times New Roman"/>
        </w:rPr>
      </w:pPr>
      <w:r>
        <w:rPr>
          <w:rFonts w:ascii="Times New Roman" w:hAnsi="Times New Roman"/>
        </w:rPr>
        <w:t>The</w:t>
      </w:r>
      <w:r w:rsidR="00141997">
        <w:rPr>
          <w:rFonts w:ascii="Times New Roman" w:hAnsi="Times New Roman"/>
        </w:rPr>
        <w:t xml:space="preserve"> paper</w:t>
      </w:r>
      <w:r>
        <w:rPr>
          <w:rFonts w:ascii="Times New Roman" w:hAnsi="Times New Roman"/>
        </w:rPr>
        <w:t>’s model</w:t>
      </w:r>
      <w:r w:rsidR="00141997">
        <w:rPr>
          <w:rFonts w:ascii="Times New Roman" w:hAnsi="Times New Roman"/>
        </w:rPr>
        <w:t xml:space="preserve"> assumes that maximizing collective utility yields a solution to an ideal </w:t>
      </w:r>
      <w:r>
        <w:rPr>
          <w:rFonts w:ascii="Times New Roman" w:hAnsi="Times New Roman"/>
        </w:rPr>
        <w:t xml:space="preserve">negotiation </w:t>
      </w:r>
      <w:r w:rsidR="00141997">
        <w:rPr>
          <w:rFonts w:ascii="Times New Roman" w:hAnsi="Times New Roman"/>
        </w:rPr>
        <w:t>gam</w:t>
      </w:r>
      <w:r w:rsidR="004D256A">
        <w:rPr>
          <w:rFonts w:ascii="Times New Roman" w:hAnsi="Times New Roman"/>
        </w:rPr>
        <w:t>e.  Why will those</w:t>
      </w:r>
      <w:r w:rsidR="00141997">
        <w:rPr>
          <w:rFonts w:ascii="Times New Roman" w:hAnsi="Times New Roman"/>
        </w:rPr>
        <w:t xml:space="preserve"> a regulation</w:t>
      </w:r>
      <w:r w:rsidR="004D256A">
        <w:rPr>
          <w:rFonts w:ascii="Times New Roman" w:hAnsi="Times New Roman"/>
        </w:rPr>
        <w:t xml:space="preserve"> hinders agree to it if it</w:t>
      </w:r>
      <w:r w:rsidR="00141997">
        <w:rPr>
          <w:rFonts w:ascii="Times New Roman" w:hAnsi="Times New Roman"/>
        </w:rPr>
        <w:t xml:space="preserve"> maximizes collective utility? </w:t>
      </w:r>
      <w:r>
        <w:rPr>
          <w:rFonts w:ascii="Times New Roman" w:hAnsi="Times New Roman"/>
        </w:rPr>
        <w:t xml:space="preserve"> </w:t>
      </w:r>
      <w:r w:rsidR="00F46F60">
        <w:rPr>
          <w:rFonts w:ascii="Times New Roman" w:hAnsi="Times New Roman"/>
        </w:rPr>
        <w:t>Bargainers reach an agreement because each wants an agreement.</w:t>
      </w:r>
      <w:r w:rsidR="004D256A">
        <w:rPr>
          <w:rFonts w:ascii="Times New Roman" w:hAnsi="Times New Roman"/>
        </w:rPr>
        <w:t xml:space="preserve">  The model assumes that citizens wa</w:t>
      </w:r>
      <w:r w:rsidR="005E29BB">
        <w:rPr>
          <w:rFonts w:ascii="Times New Roman" w:hAnsi="Times New Roman"/>
        </w:rPr>
        <w:t xml:space="preserve">nt to resolve a regulatory issue and so </w:t>
      </w:r>
      <w:r w:rsidR="004D256A">
        <w:rPr>
          <w:rFonts w:ascii="Times New Roman" w:hAnsi="Times New Roman"/>
        </w:rPr>
        <w:t>have an incentive to reach an agreement even if it only preserves the status quo.</w:t>
      </w:r>
      <w:r w:rsidR="00DF294A">
        <w:rPr>
          <w:rFonts w:ascii="Times New Roman" w:hAnsi="Times New Roman"/>
        </w:rPr>
        <w:t xml:space="preserve">  In an ideal negotiation game, </w:t>
      </w:r>
      <w:r>
        <w:rPr>
          <w:rFonts w:ascii="Times New Roman" w:hAnsi="Times New Roman"/>
        </w:rPr>
        <w:t xml:space="preserve">citizens </w:t>
      </w:r>
      <w:r w:rsidR="00DF294A">
        <w:rPr>
          <w:rFonts w:ascii="Times New Roman" w:hAnsi="Times New Roman"/>
        </w:rPr>
        <w:t>have to decide on a regulatory issue, and, knowing their disagreement, first decide how to decide.</w:t>
      </w:r>
      <w:r w:rsidR="004D256A">
        <w:rPr>
          <w:rFonts w:ascii="Times New Roman" w:hAnsi="Times New Roman"/>
        </w:rPr>
        <w:t xml:space="preserve">  </w:t>
      </w:r>
      <w:r w:rsidR="005E29BB">
        <w:rPr>
          <w:rFonts w:ascii="Times New Roman" w:hAnsi="Times New Roman"/>
        </w:rPr>
        <w:t>If</w:t>
      </w:r>
      <w:r w:rsidR="007C1085">
        <w:rPr>
          <w:rFonts w:ascii="Times New Roman" w:hAnsi="Times New Roman"/>
        </w:rPr>
        <w:t xml:space="preserve"> each</w:t>
      </w:r>
      <w:r w:rsidR="004D256A">
        <w:rPr>
          <w:rFonts w:ascii="Times New Roman" w:hAnsi="Times New Roman"/>
        </w:rPr>
        <w:t xml:space="preserve"> </w:t>
      </w:r>
      <w:r w:rsidR="007C1085">
        <w:rPr>
          <w:rFonts w:ascii="Times New Roman" w:hAnsi="Times New Roman"/>
        </w:rPr>
        <w:t xml:space="preserve">possible </w:t>
      </w:r>
      <w:r w:rsidR="004D256A">
        <w:rPr>
          <w:rFonts w:ascii="Times New Roman" w:hAnsi="Times New Roman"/>
        </w:rPr>
        <w:t>resolution of a regulatory issue</w:t>
      </w:r>
      <w:r w:rsidR="005E29BB">
        <w:rPr>
          <w:rFonts w:ascii="Times New Roman" w:hAnsi="Times New Roman"/>
        </w:rPr>
        <w:t xml:space="preserve"> imposes a cost on some people</w:t>
      </w:r>
      <w:r w:rsidR="007C1085">
        <w:rPr>
          <w:rFonts w:ascii="Times New Roman" w:hAnsi="Times New Roman"/>
        </w:rPr>
        <w:t>,</w:t>
      </w:r>
      <w:r w:rsidR="00F46F60">
        <w:rPr>
          <w:rFonts w:ascii="Times New Roman" w:hAnsi="Times New Roman"/>
        </w:rPr>
        <w:t xml:space="preserve"> then</w:t>
      </w:r>
      <w:r w:rsidR="005E29BB">
        <w:rPr>
          <w:rFonts w:ascii="Times New Roman" w:hAnsi="Times New Roman"/>
        </w:rPr>
        <w:t xml:space="preserve"> a consensus backs</w:t>
      </w:r>
      <w:r w:rsidR="007C1085">
        <w:rPr>
          <w:rFonts w:ascii="Times New Roman" w:hAnsi="Times New Roman"/>
        </w:rPr>
        <w:t xml:space="preserve"> only </w:t>
      </w:r>
      <w:r w:rsidR="00F46F60">
        <w:rPr>
          <w:rFonts w:ascii="Times New Roman" w:hAnsi="Times New Roman"/>
        </w:rPr>
        <w:t>a policy for</w:t>
      </w:r>
      <w:r w:rsidR="007C1085">
        <w:rPr>
          <w:rFonts w:ascii="Times New Roman" w:hAnsi="Times New Roman"/>
        </w:rPr>
        <w:t xml:space="preserve"> reaching agreements that offers</w:t>
      </w:r>
      <w:r>
        <w:rPr>
          <w:rFonts w:ascii="Times New Roman" w:hAnsi="Times New Roman"/>
        </w:rPr>
        <w:t xml:space="preserve"> those who bear the burden of an </w:t>
      </w:r>
      <w:r w:rsidR="005E29BB">
        <w:rPr>
          <w:rFonts w:ascii="Times New Roman" w:hAnsi="Times New Roman"/>
        </w:rPr>
        <w:t>agreement</w:t>
      </w:r>
      <w:r w:rsidR="007C1085">
        <w:rPr>
          <w:rFonts w:ascii="Times New Roman" w:hAnsi="Times New Roman"/>
        </w:rPr>
        <w:t xml:space="preserve"> hope of compensation in future agreements.  Not knowing the future, participants</w:t>
      </w:r>
      <w:r w:rsidR="00141997">
        <w:rPr>
          <w:rFonts w:ascii="Times New Roman" w:hAnsi="Times New Roman"/>
        </w:rPr>
        <w:t xml:space="preserve"> </w:t>
      </w:r>
      <w:r w:rsidR="007C1085">
        <w:rPr>
          <w:rFonts w:ascii="Times New Roman" w:hAnsi="Times New Roman"/>
        </w:rPr>
        <w:t>agree to a policy</w:t>
      </w:r>
      <w:r w:rsidR="00DF294A">
        <w:rPr>
          <w:rFonts w:ascii="Times New Roman" w:hAnsi="Times New Roman"/>
        </w:rPr>
        <w:t xml:space="preserve"> for regulatory issues</w:t>
      </w:r>
      <w:r w:rsidR="007C1085">
        <w:rPr>
          <w:rFonts w:ascii="Times New Roman" w:hAnsi="Times New Roman"/>
        </w:rPr>
        <w:t xml:space="preserve"> that maximizes collective utility, expecting that</w:t>
      </w:r>
      <w:r w:rsidR="00141997">
        <w:rPr>
          <w:rFonts w:ascii="Times New Roman" w:hAnsi="Times New Roman"/>
        </w:rPr>
        <w:t xml:space="preserve"> they</w:t>
      </w:r>
      <w:r w:rsidR="003867F2">
        <w:rPr>
          <w:rFonts w:ascii="Times New Roman" w:hAnsi="Times New Roman"/>
        </w:rPr>
        <w:t xml:space="preserve"> will gain</w:t>
      </w:r>
      <w:r w:rsidR="007C1085">
        <w:rPr>
          <w:rFonts w:ascii="Times New Roman" w:hAnsi="Times New Roman"/>
        </w:rPr>
        <w:t xml:space="preserve"> from that policy in the long run</w:t>
      </w:r>
      <w:r w:rsidR="003867F2">
        <w:rPr>
          <w:rFonts w:ascii="Times New Roman" w:hAnsi="Times New Roman"/>
        </w:rPr>
        <w:t>.</w:t>
      </w:r>
      <w:r>
        <w:rPr>
          <w:rFonts w:ascii="Times New Roman" w:hAnsi="Times New Roman"/>
        </w:rPr>
        <w:t xml:space="preserve">  Although not behind Harsanyi’s</w:t>
      </w:r>
      <w:r w:rsidR="00141997">
        <w:rPr>
          <w:rFonts w:ascii="Times New Roman" w:hAnsi="Times New Roman"/>
        </w:rPr>
        <w:t xml:space="preserve"> veil of ignorance, </w:t>
      </w:r>
      <w:r w:rsidR="003867F2">
        <w:rPr>
          <w:rFonts w:ascii="Times New Roman" w:hAnsi="Times New Roman"/>
        </w:rPr>
        <w:t>they</w:t>
      </w:r>
      <w:r w:rsidR="007C1085">
        <w:rPr>
          <w:rFonts w:ascii="Times New Roman" w:hAnsi="Times New Roman"/>
        </w:rPr>
        <w:t xml:space="preserve"> adopt the policy</w:t>
      </w:r>
      <w:r w:rsidR="00141997">
        <w:rPr>
          <w:rFonts w:ascii="Times New Roman" w:hAnsi="Times New Roman"/>
        </w:rPr>
        <w:t xml:space="preserve"> </w:t>
      </w:r>
      <w:r w:rsidR="003867F2">
        <w:rPr>
          <w:rFonts w:ascii="Times New Roman" w:hAnsi="Times New Roman"/>
        </w:rPr>
        <w:t>because, being ignorant of</w:t>
      </w:r>
      <w:r w:rsidR="00141997">
        <w:rPr>
          <w:rFonts w:ascii="Times New Roman" w:hAnsi="Times New Roman"/>
        </w:rPr>
        <w:t xml:space="preserve"> the future</w:t>
      </w:r>
      <w:r w:rsidR="003867F2">
        <w:rPr>
          <w:rFonts w:ascii="Times New Roman" w:hAnsi="Times New Roman"/>
        </w:rPr>
        <w:t xml:space="preserve">, the utilitarian policy offers the best </w:t>
      </w:r>
      <w:r w:rsidR="00932B2B">
        <w:rPr>
          <w:rFonts w:ascii="Times New Roman" w:hAnsi="Times New Roman"/>
        </w:rPr>
        <w:t>long-term</w:t>
      </w:r>
      <w:r w:rsidR="003867F2">
        <w:rPr>
          <w:rFonts w:ascii="Times New Roman" w:hAnsi="Times New Roman"/>
        </w:rPr>
        <w:t xml:space="preserve"> prospects of meeting their </w:t>
      </w:r>
      <w:r w:rsidR="00215474">
        <w:rPr>
          <w:rFonts w:ascii="Times New Roman" w:hAnsi="Times New Roman"/>
        </w:rPr>
        <w:t>personal</w:t>
      </w:r>
      <w:r w:rsidR="0055476C">
        <w:rPr>
          <w:rFonts w:ascii="Times New Roman" w:hAnsi="Times New Roman"/>
        </w:rPr>
        <w:t xml:space="preserve"> </w:t>
      </w:r>
      <w:r w:rsidR="003867F2">
        <w:rPr>
          <w:rFonts w:ascii="Times New Roman" w:hAnsi="Times New Roman"/>
        </w:rPr>
        <w:t>goals</w:t>
      </w:r>
      <w:r w:rsidR="00141997">
        <w:rPr>
          <w:rFonts w:ascii="Times New Roman" w:hAnsi="Times New Roman"/>
        </w:rPr>
        <w:t xml:space="preserve">. </w:t>
      </w:r>
      <w:r w:rsidR="00DF294A">
        <w:rPr>
          <w:rFonts w:ascii="Times New Roman" w:hAnsi="Times New Roman"/>
        </w:rPr>
        <w:t xml:space="preserve"> Majoritarian methods</w:t>
      </w:r>
      <w:r>
        <w:rPr>
          <w:rFonts w:ascii="Times New Roman" w:hAnsi="Times New Roman"/>
        </w:rPr>
        <w:t xml:space="preserve"> of reaching agreement</w:t>
      </w:r>
      <w:r w:rsidR="00DF294A">
        <w:rPr>
          <w:rFonts w:ascii="Times New Roman" w:hAnsi="Times New Roman"/>
        </w:rPr>
        <w:t xml:space="preserve"> approximate maximization of collective utility, but maximization of collective utility, in contrast with majoritarian methods, </w:t>
      </w:r>
      <w:r w:rsidR="000D3F60">
        <w:rPr>
          <w:rFonts w:ascii="Times New Roman" w:hAnsi="Times New Roman"/>
        </w:rPr>
        <w:t>prevents</w:t>
      </w:r>
      <w:r w:rsidR="00787277">
        <w:rPr>
          <w:rFonts w:ascii="Times New Roman" w:hAnsi="Times New Roman"/>
        </w:rPr>
        <w:t xml:space="preserve"> wasteful</w:t>
      </w:r>
      <w:r w:rsidR="000D3F60">
        <w:rPr>
          <w:rFonts w:ascii="Times New Roman" w:hAnsi="Times New Roman"/>
        </w:rPr>
        <w:t xml:space="preserve"> cyclical </w:t>
      </w:r>
      <w:r w:rsidR="00DF294A">
        <w:rPr>
          <w:rFonts w:ascii="Times New Roman" w:hAnsi="Times New Roman"/>
        </w:rPr>
        <w:t>r</w:t>
      </w:r>
      <w:r w:rsidR="000D3F60">
        <w:rPr>
          <w:rFonts w:ascii="Times New Roman" w:hAnsi="Times New Roman"/>
        </w:rPr>
        <w:t>esolutions of regulatory issues</w:t>
      </w:r>
      <w:r w:rsidR="0055476C">
        <w:rPr>
          <w:rFonts w:ascii="Times New Roman" w:hAnsi="Times New Roman"/>
        </w:rPr>
        <w:t>.</w:t>
      </w:r>
      <w:r w:rsidR="00DF294A">
        <w:rPr>
          <w:rFonts w:ascii="Times New Roman" w:hAnsi="Times New Roman"/>
        </w:rPr>
        <w:t xml:space="preserve">  </w:t>
      </w:r>
      <w:r w:rsidR="00141997">
        <w:rPr>
          <w:rFonts w:ascii="Times New Roman" w:hAnsi="Times New Roman"/>
        </w:rPr>
        <w:t>So in ideal</w:t>
      </w:r>
      <w:r w:rsidR="00787277">
        <w:rPr>
          <w:rFonts w:ascii="Times New Roman" w:hAnsi="Times New Roman"/>
        </w:rPr>
        <w:t xml:space="preserve"> negotiation games</w:t>
      </w:r>
      <w:r w:rsidR="00141997">
        <w:rPr>
          <w:rFonts w:ascii="Times New Roman" w:hAnsi="Times New Roman"/>
        </w:rPr>
        <w:t>, people settle on maximization of collective utility, reasoning that in the long run they will profit from this m</w:t>
      </w:r>
      <w:r w:rsidR="00787277">
        <w:rPr>
          <w:rFonts w:ascii="Times New Roman" w:hAnsi="Times New Roman"/>
        </w:rPr>
        <w:t>ethod of resolving regulatory issues</w:t>
      </w:r>
      <w:r w:rsidR="003C0B76">
        <w:rPr>
          <w:rFonts w:ascii="Times New Roman" w:hAnsi="Times New Roman"/>
        </w:rPr>
        <w:t>.</w:t>
      </w:r>
      <w:r w:rsidR="00215474">
        <w:rPr>
          <w:rFonts w:ascii="Times New Roman" w:hAnsi="Times New Roman"/>
        </w:rPr>
        <w:t xml:space="preserve">  Under the law, a citizen sometimes</w:t>
      </w:r>
      <w:r w:rsidR="0055476C">
        <w:rPr>
          <w:rFonts w:ascii="Times New Roman" w:hAnsi="Times New Roman"/>
        </w:rPr>
        <w:t xml:space="preserve"> win</w:t>
      </w:r>
      <w:r w:rsidR="00215474">
        <w:rPr>
          <w:rFonts w:ascii="Times New Roman" w:hAnsi="Times New Roman"/>
        </w:rPr>
        <w:t>s</w:t>
      </w:r>
      <w:r w:rsidR="0055476C">
        <w:rPr>
          <w:rFonts w:ascii="Times New Roman" w:hAnsi="Times New Roman"/>
        </w:rPr>
        <w:t xml:space="preserve"> and sometimes lose</w:t>
      </w:r>
      <w:r w:rsidR="00215474">
        <w:rPr>
          <w:rFonts w:ascii="Times New Roman" w:hAnsi="Times New Roman"/>
        </w:rPr>
        <w:t>s, but overall</w:t>
      </w:r>
      <w:r w:rsidR="0055476C">
        <w:rPr>
          <w:rFonts w:ascii="Times New Roman" w:hAnsi="Times New Roman"/>
        </w:rPr>
        <w:t xml:space="preserve"> expect</w:t>
      </w:r>
      <w:r w:rsidR="00215474">
        <w:rPr>
          <w:rFonts w:ascii="Times New Roman" w:hAnsi="Times New Roman"/>
        </w:rPr>
        <w:t>s</w:t>
      </w:r>
      <w:r w:rsidR="0055476C">
        <w:rPr>
          <w:rFonts w:ascii="Times New Roman" w:hAnsi="Times New Roman"/>
        </w:rPr>
        <w:t xml:space="preserve"> to gain more than lose.</w:t>
      </w:r>
    </w:p>
    <w:p w14:paraId="542829CE" w14:textId="0A8DE246" w:rsidR="00CA2652" w:rsidRDefault="0096623B" w:rsidP="00FD50EB">
      <w:pPr>
        <w:pStyle w:val="WPNormal"/>
        <w:tabs>
          <w:tab w:val="left" w:pos="90"/>
        </w:tabs>
        <w:ind w:firstLine="360"/>
        <w:rPr>
          <w:rFonts w:ascii="Times New Roman" w:hAnsi="Times New Roman"/>
        </w:rPr>
      </w:pPr>
      <w:r>
        <w:rPr>
          <w:rFonts w:ascii="Times New Roman" w:hAnsi="Times New Roman"/>
        </w:rPr>
        <w:t>To evaluate a regulation, the paper’s model</w:t>
      </w:r>
      <w:r w:rsidR="00CA2652">
        <w:rPr>
          <w:rFonts w:ascii="Times New Roman" w:hAnsi="Times New Roman"/>
        </w:rPr>
        <w:t xml:space="preserve"> frames the regulatory issue,</w:t>
      </w:r>
      <w:r w:rsidR="00787277">
        <w:rPr>
          <w:rFonts w:ascii="Times New Roman" w:hAnsi="Times New Roman"/>
        </w:rPr>
        <w:t xml:space="preserve"> specifies the negotiation game</w:t>
      </w:r>
      <w:r w:rsidR="00CA2652">
        <w:rPr>
          <w:rFonts w:ascii="Times New Roman" w:hAnsi="Times New Roman"/>
        </w:rPr>
        <w:t xml:space="preserve"> concerning the issue, and considers whether the regulation is a solution to the game.</w:t>
      </w:r>
      <w:r w:rsidR="00525957">
        <w:rPr>
          <w:rFonts w:ascii="Times New Roman" w:hAnsi="Times New Roman"/>
        </w:rPr>
        <w:t xml:space="preserve">  The n</w:t>
      </w:r>
      <w:r w:rsidR="00436EC9">
        <w:rPr>
          <w:rFonts w:ascii="Times New Roman" w:hAnsi="Times New Roman"/>
        </w:rPr>
        <w:t>ext section uses as an illustration</w:t>
      </w:r>
      <w:r w:rsidR="00525957">
        <w:rPr>
          <w:rFonts w:ascii="Times New Roman" w:hAnsi="Times New Roman"/>
        </w:rPr>
        <w:t xml:space="preserve"> a regulation</w:t>
      </w:r>
      <w:r w:rsidR="00DB01F4">
        <w:rPr>
          <w:rFonts w:ascii="Times New Roman" w:hAnsi="Times New Roman"/>
        </w:rPr>
        <w:t xml:space="preserve"> that OSHA imposed in 1978.  T</w:t>
      </w:r>
      <w:r w:rsidR="00525957">
        <w:rPr>
          <w:rFonts w:ascii="Times New Roman" w:hAnsi="Times New Roman"/>
        </w:rPr>
        <w:t xml:space="preserve">he </w:t>
      </w:r>
      <w:r w:rsidR="00787277">
        <w:rPr>
          <w:rFonts w:ascii="Times New Roman" w:hAnsi="Times New Roman"/>
        </w:rPr>
        <w:t xml:space="preserve">illustration </w:t>
      </w:r>
      <w:r w:rsidR="00932B2B">
        <w:rPr>
          <w:rFonts w:ascii="Times New Roman" w:hAnsi="Times New Roman"/>
        </w:rPr>
        <w:t>highlights</w:t>
      </w:r>
      <w:r w:rsidR="00DB01F4">
        <w:rPr>
          <w:rFonts w:ascii="Times New Roman" w:hAnsi="Times New Roman"/>
        </w:rPr>
        <w:t xml:space="preserve"> the role of information-sensitive risks in appraisals of a regulation</w:t>
      </w:r>
      <w:r w:rsidR="00525957">
        <w:rPr>
          <w:rFonts w:ascii="Times New Roman" w:hAnsi="Times New Roman"/>
        </w:rPr>
        <w:t>.</w:t>
      </w:r>
    </w:p>
    <w:p w14:paraId="7D56A32A" w14:textId="77777777" w:rsidR="003D4717" w:rsidRPr="00E37647" w:rsidRDefault="003D4717" w:rsidP="006B070B">
      <w:pPr>
        <w:tabs>
          <w:tab w:val="left" w:pos="90"/>
        </w:tabs>
        <w:rPr>
          <w:rFonts w:ascii="Times New Roman" w:hAnsi="Times New Roman"/>
        </w:rPr>
      </w:pPr>
    </w:p>
    <w:p w14:paraId="7FBE83F5" w14:textId="7DA3DDBE" w:rsidR="003D4717" w:rsidRPr="00E37647" w:rsidRDefault="00164C85">
      <w:pPr>
        <w:tabs>
          <w:tab w:val="left" w:pos="90"/>
        </w:tabs>
        <w:ind w:firstLine="360"/>
        <w:rPr>
          <w:rFonts w:ascii="Times New Roman" w:hAnsi="Times New Roman"/>
        </w:rPr>
      </w:pPr>
      <w:r>
        <w:rPr>
          <w:rFonts w:ascii="Times New Roman" w:hAnsi="Times New Roman"/>
        </w:rPr>
        <w:t>5</w:t>
      </w:r>
      <w:r w:rsidR="00B46C36">
        <w:rPr>
          <w:rFonts w:ascii="Times New Roman" w:hAnsi="Times New Roman"/>
        </w:rPr>
        <w:t xml:space="preserve">. </w:t>
      </w:r>
      <w:r w:rsidR="00050892">
        <w:rPr>
          <w:rFonts w:ascii="Times New Roman" w:hAnsi="Times New Roman"/>
        </w:rPr>
        <w:t xml:space="preserve"> </w:t>
      </w:r>
      <w:r w:rsidR="003D4717" w:rsidRPr="00E37647">
        <w:rPr>
          <w:rFonts w:ascii="Times New Roman" w:hAnsi="Times New Roman"/>
        </w:rPr>
        <w:t>Safety and Health at Work</w:t>
      </w:r>
    </w:p>
    <w:p w14:paraId="4AD93807" w14:textId="77777777" w:rsidR="003D4717" w:rsidRPr="00E37647" w:rsidRDefault="003D4717">
      <w:pPr>
        <w:tabs>
          <w:tab w:val="left" w:pos="90"/>
        </w:tabs>
        <w:ind w:firstLine="360"/>
        <w:rPr>
          <w:rFonts w:ascii="Times New Roman" w:hAnsi="Times New Roman"/>
        </w:rPr>
      </w:pPr>
    </w:p>
    <w:p w14:paraId="58658D5E" w14:textId="58564DFA" w:rsidR="007F6CD6" w:rsidRPr="00E37647" w:rsidRDefault="003D4717" w:rsidP="009250EC">
      <w:pPr>
        <w:tabs>
          <w:tab w:val="left" w:pos="90"/>
        </w:tabs>
        <w:ind w:firstLine="360"/>
        <w:rPr>
          <w:rFonts w:ascii="Times New Roman" w:hAnsi="Times New Roman"/>
        </w:rPr>
      </w:pPr>
      <w:r w:rsidRPr="00E37647">
        <w:rPr>
          <w:rFonts w:ascii="Times New Roman" w:hAnsi="Times New Roman"/>
        </w:rPr>
        <w:t xml:space="preserve">The </w:t>
      </w:r>
      <w:r w:rsidR="00ED1F1A">
        <w:rPr>
          <w:rFonts w:ascii="Times New Roman" w:hAnsi="Times New Roman"/>
        </w:rPr>
        <w:t>paper</w:t>
      </w:r>
      <w:r w:rsidRPr="00E37647">
        <w:rPr>
          <w:rFonts w:ascii="Times New Roman" w:hAnsi="Times New Roman"/>
        </w:rPr>
        <w:t xml:space="preserve">’s illustration </w:t>
      </w:r>
      <w:r w:rsidR="006B070B">
        <w:rPr>
          <w:rFonts w:ascii="Times New Roman" w:hAnsi="Times New Roman"/>
        </w:rPr>
        <w:t xml:space="preserve">of its normative model </w:t>
      </w:r>
      <w:r w:rsidRPr="00E37647">
        <w:rPr>
          <w:rFonts w:ascii="Times New Roman" w:hAnsi="Times New Roman"/>
        </w:rPr>
        <w:t xml:space="preserve">treats OSHA’s regulation of </w:t>
      </w:r>
      <w:r w:rsidR="00F05691">
        <w:rPr>
          <w:rFonts w:ascii="Times New Roman" w:hAnsi="Times New Roman"/>
        </w:rPr>
        <w:t>the work</w:t>
      </w:r>
      <w:r w:rsidR="009B6C05">
        <w:rPr>
          <w:rFonts w:ascii="Times New Roman" w:hAnsi="Times New Roman"/>
        </w:rPr>
        <w:t xml:space="preserve"> </w:t>
      </w:r>
      <w:r w:rsidR="00F05691">
        <w:rPr>
          <w:rFonts w:ascii="Times New Roman" w:hAnsi="Times New Roman"/>
        </w:rPr>
        <w:t>place to improve worker</w:t>
      </w:r>
      <w:r w:rsidRPr="00E37647">
        <w:rPr>
          <w:rFonts w:ascii="Times New Roman" w:hAnsi="Times New Roman"/>
        </w:rPr>
        <w:t>s</w:t>
      </w:r>
      <w:r w:rsidR="00F05691">
        <w:rPr>
          <w:rFonts w:ascii="Times New Roman" w:hAnsi="Times New Roman"/>
        </w:rPr>
        <w:t>’</w:t>
      </w:r>
      <w:r w:rsidRPr="00E37647">
        <w:rPr>
          <w:rFonts w:ascii="Times New Roman" w:hAnsi="Times New Roman"/>
        </w:rPr>
        <w:t xml:space="preserve"> </w:t>
      </w:r>
      <w:r w:rsidR="00F23E0A" w:rsidRPr="00E37647">
        <w:rPr>
          <w:rFonts w:ascii="Times New Roman" w:hAnsi="Times New Roman"/>
        </w:rPr>
        <w:t>safety</w:t>
      </w:r>
      <w:r w:rsidR="00F23E0A">
        <w:rPr>
          <w:rFonts w:ascii="Times New Roman" w:hAnsi="Times New Roman"/>
        </w:rPr>
        <w:t xml:space="preserve"> </w:t>
      </w:r>
      <w:r w:rsidRPr="00E37647">
        <w:rPr>
          <w:rFonts w:ascii="Times New Roman" w:hAnsi="Times New Roman"/>
        </w:rPr>
        <w:t xml:space="preserve">and </w:t>
      </w:r>
      <w:r w:rsidR="00F23E0A">
        <w:rPr>
          <w:rFonts w:ascii="Times New Roman" w:hAnsi="Times New Roman"/>
        </w:rPr>
        <w:t>health</w:t>
      </w:r>
      <w:r w:rsidRPr="00E37647">
        <w:rPr>
          <w:rFonts w:ascii="Times New Roman" w:hAnsi="Times New Roman"/>
        </w:rPr>
        <w:t xml:space="preserve">.  It </w:t>
      </w:r>
      <w:r w:rsidR="00C37A50" w:rsidRPr="00E37647">
        <w:rPr>
          <w:rFonts w:ascii="Times New Roman" w:hAnsi="Times New Roman"/>
        </w:rPr>
        <w:t xml:space="preserve">examines </w:t>
      </w:r>
      <w:r w:rsidRPr="00E37647">
        <w:rPr>
          <w:rFonts w:ascii="Times New Roman" w:hAnsi="Times New Roman"/>
        </w:rPr>
        <w:t>OSHA’s decision in 1978 to reduce workers’ exposure to benzene.</w:t>
      </w:r>
      <w:r w:rsidR="009250EC">
        <w:rPr>
          <w:rFonts w:ascii="Times New Roman" w:hAnsi="Times New Roman"/>
        </w:rPr>
        <w:t xml:space="preserve">  </w:t>
      </w:r>
      <w:r w:rsidR="007F6CD6" w:rsidRPr="007F6CD6">
        <w:rPr>
          <w:rFonts w:ascii="Times New Roman" w:hAnsi="Times New Roman"/>
        </w:rPr>
        <w:t xml:space="preserve">The </w:t>
      </w:r>
      <w:r w:rsidR="009250EC">
        <w:rPr>
          <w:rFonts w:ascii="Times New Roman" w:hAnsi="Times New Roman"/>
        </w:rPr>
        <w:t xml:space="preserve">illustration </w:t>
      </w:r>
      <w:r w:rsidR="007F6CD6" w:rsidRPr="007F6CD6">
        <w:rPr>
          <w:rFonts w:ascii="Times New Roman" w:hAnsi="Times New Roman"/>
        </w:rPr>
        <w:t>does not yield a practical recommendation because the model has assumptions that the case does not meet.</w:t>
      </w:r>
      <w:r w:rsidR="007F6CD6">
        <w:rPr>
          <w:rFonts w:ascii="Times New Roman" w:hAnsi="Times New Roman"/>
        </w:rPr>
        <w:t xml:space="preserve">  Also</w:t>
      </w:r>
      <w:r w:rsidR="00A85957">
        <w:rPr>
          <w:rFonts w:ascii="Times New Roman" w:hAnsi="Times New Roman"/>
        </w:rPr>
        <w:t>, the illustration does not include data</w:t>
      </w:r>
      <w:r w:rsidR="00DA2048">
        <w:rPr>
          <w:rFonts w:ascii="Times New Roman" w:hAnsi="Times New Roman"/>
        </w:rPr>
        <w:t xml:space="preserve"> fully specifying</w:t>
      </w:r>
      <w:r w:rsidR="009B56DC">
        <w:rPr>
          <w:rFonts w:ascii="Times New Roman" w:hAnsi="Times New Roman"/>
        </w:rPr>
        <w:t xml:space="preserve"> the negotiation game for this</w:t>
      </w:r>
      <w:r w:rsidR="009B6C05">
        <w:rPr>
          <w:rFonts w:ascii="Times New Roman" w:hAnsi="Times New Roman"/>
        </w:rPr>
        <w:t xml:space="preserve"> regulatory</w:t>
      </w:r>
      <w:r w:rsidR="009B56DC">
        <w:rPr>
          <w:rFonts w:ascii="Times New Roman" w:hAnsi="Times New Roman"/>
        </w:rPr>
        <w:t xml:space="preserve"> issue</w:t>
      </w:r>
      <w:r w:rsidR="007F6CD6">
        <w:rPr>
          <w:rFonts w:ascii="Times New Roman" w:hAnsi="Times New Roman"/>
        </w:rPr>
        <w:t>.</w:t>
      </w:r>
      <w:r w:rsidR="009B56DC">
        <w:rPr>
          <w:rFonts w:ascii="Times New Roman" w:hAnsi="Times New Roman"/>
        </w:rPr>
        <w:t xml:space="preserve">  The game’s specification requires information about citizens</w:t>
      </w:r>
      <w:r w:rsidR="009B6C05">
        <w:rPr>
          <w:rFonts w:ascii="Times New Roman" w:hAnsi="Times New Roman"/>
        </w:rPr>
        <w:t>’ utility assignments</w:t>
      </w:r>
      <w:r w:rsidR="00A85957">
        <w:rPr>
          <w:rFonts w:ascii="Times New Roman" w:hAnsi="Times New Roman"/>
        </w:rPr>
        <w:t xml:space="preserve"> that the illustration omits</w:t>
      </w:r>
      <w:r w:rsidR="009B56DC">
        <w:rPr>
          <w:rFonts w:ascii="Times New Roman" w:hAnsi="Times New Roman"/>
        </w:rPr>
        <w:t>.</w:t>
      </w:r>
      <w:r w:rsidR="007F6CD6">
        <w:rPr>
          <w:rFonts w:ascii="Times New Roman" w:hAnsi="Times New Roman"/>
        </w:rPr>
        <w:t xml:space="preserve">  The illustration just </w:t>
      </w:r>
      <w:r w:rsidR="009250EC">
        <w:rPr>
          <w:rFonts w:ascii="Times New Roman" w:hAnsi="Times New Roman"/>
        </w:rPr>
        <w:t xml:space="preserve">highlights </w:t>
      </w:r>
      <w:r w:rsidR="00A462FB">
        <w:rPr>
          <w:rFonts w:ascii="Times New Roman" w:hAnsi="Times New Roman"/>
        </w:rPr>
        <w:t xml:space="preserve">considerations that </w:t>
      </w:r>
      <w:r w:rsidR="00C51499">
        <w:rPr>
          <w:rFonts w:ascii="Times New Roman" w:hAnsi="Times New Roman"/>
        </w:rPr>
        <w:t>reasonable regulation review</w:t>
      </w:r>
      <w:r w:rsidR="00107573">
        <w:rPr>
          <w:rFonts w:ascii="Times New Roman" w:hAnsi="Times New Roman"/>
        </w:rPr>
        <w:t>s</w:t>
      </w:r>
      <w:r w:rsidR="00A85957">
        <w:rPr>
          <w:rFonts w:ascii="Times New Roman" w:hAnsi="Times New Roman"/>
        </w:rPr>
        <w:t xml:space="preserve"> because they affect the utility a</w:t>
      </w:r>
      <w:r w:rsidR="00107573">
        <w:rPr>
          <w:rFonts w:ascii="Times New Roman" w:hAnsi="Times New Roman"/>
        </w:rPr>
        <w:t xml:space="preserve"> rational and informed</w:t>
      </w:r>
      <w:r w:rsidR="00A85957">
        <w:rPr>
          <w:rFonts w:ascii="Times New Roman" w:hAnsi="Times New Roman"/>
        </w:rPr>
        <w:t xml:space="preserve"> citizen attaches to a regulation</w:t>
      </w:r>
      <w:r w:rsidR="00DA2048">
        <w:rPr>
          <w:rFonts w:ascii="Times New Roman" w:hAnsi="Times New Roman"/>
        </w:rPr>
        <w:t xml:space="preserve"> and so</w:t>
      </w:r>
      <w:r w:rsidR="009B6C05">
        <w:rPr>
          <w:rFonts w:ascii="Times New Roman" w:hAnsi="Times New Roman"/>
        </w:rPr>
        <w:t xml:space="preserve"> affect</w:t>
      </w:r>
      <w:r w:rsidR="00DA2048">
        <w:rPr>
          <w:rFonts w:ascii="Times New Roman" w:hAnsi="Times New Roman"/>
        </w:rPr>
        <w:t xml:space="preserve"> a solution to the negotiation</w:t>
      </w:r>
      <w:r w:rsidR="00C51499">
        <w:rPr>
          <w:rFonts w:ascii="Times New Roman" w:hAnsi="Times New Roman"/>
        </w:rPr>
        <w:t xml:space="preserve"> game </w:t>
      </w:r>
      <w:r w:rsidR="00DA2048">
        <w:rPr>
          <w:rFonts w:ascii="Times New Roman" w:hAnsi="Times New Roman"/>
        </w:rPr>
        <w:t xml:space="preserve">for the </w:t>
      </w:r>
      <w:r w:rsidR="00107573">
        <w:rPr>
          <w:rFonts w:ascii="Times New Roman" w:hAnsi="Times New Roman"/>
        </w:rPr>
        <w:t>regulatory issue</w:t>
      </w:r>
      <w:r w:rsidR="00A462FB">
        <w:rPr>
          <w:rFonts w:ascii="Times New Roman" w:hAnsi="Times New Roman"/>
        </w:rPr>
        <w:t>.</w:t>
      </w:r>
    </w:p>
    <w:p w14:paraId="6A5385B8" w14:textId="4FD46D53" w:rsidR="003D4717" w:rsidRPr="00E37647" w:rsidRDefault="003D4717">
      <w:pPr>
        <w:tabs>
          <w:tab w:val="left" w:pos="90"/>
        </w:tabs>
        <w:ind w:firstLine="360"/>
        <w:rPr>
          <w:rFonts w:ascii="Times New Roman" w:hAnsi="Times New Roman"/>
        </w:rPr>
      </w:pPr>
      <w:r w:rsidRPr="00E37647">
        <w:rPr>
          <w:rFonts w:ascii="Times New Roman" w:hAnsi="Times New Roman"/>
        </w:rPr>
        <w:t>Benzene is a carcinogen that caus</w:t>
      </w:r>
      <w:r w:rsidR="00C37A50" w:rsidRPr="00E37647">
        <w:rPr>
          <w:rFonts w:ascii="Times New Roman" w:hAnsi="Times New Roman"/>
        </w:rPr>
        <w:t>es leukemia.  Refining petroleum produces it</w:t>
      </w:r>
      <w:r w:rsidRPr="00E37647">
        <w:rPr>
          <w:rFonts w:ascii="Times New Roman" w:hAnsi="Times New Roman"/>
        </w:rPr>
        <w:t xml:space="preserve">.  It is present in gasoline and is used as a solvent, for example, in manufacturing automobile tires.  According to available information, there is no safe level of exposure to benzene.  Any level of exposure may cause cancer.  </w:t>
      </w:r>
      <w:r w:rsidR="006C6C93">
        <w:rPr>
          <w:rFonts w:ascii="Times New Roman" w:hAnsi="Times New Roman"/>
        </w:rPr>
        <w:t>Wearing r</w:t>
      </w:r>
      <w:r w:rsidR="006C6C93" w:rsidRPr="00E37647">
        <w:rPr>
          <w:rFonts w:ascii="Times New Roman" w:hAnsi="Times New Roman"/>
        </w:rPr>
        <w:t>espirator</w:t>
      </w:r>
      <w:r w:rsidR="006C6C93">
        <w:rPr>
          <w:rFonts w:ascii="Times New Roman" w:hAnsi="Times New Roman"/>
        </w:rPr>
        <w:t>s at petroleum refineries and wearing</w:t>
      </w:r>
      <w:r w:rsidR="006C6C93" w:rsidRPr="00E37647">
        <w:rPr>
          <w:rFonts w:ascii="Times New Roman" w:hAnsi="Times New Roman"/>
        </w:rPr>
        <w:t xml:space="preserve"> gloves </w:t>
      </w:r>
      <w:r w:rsidR="006C6C93">
        <w:rPr>
          <w:rFonts w:ascii="Times New Roman" w:hAnsi="Times New Roman"/>
        </w:rPr>
        <w:t>whe</w:t>
      </w:r>
      <w:r w:rsidR="00F62E6E">
        <w:rPr>
          <w:rFonts w:ascii="Times New Roman" w:hAnsi="Times New Roman"/>
        </w:rPr>
        <w:t>n using benzene as a solvent</w:t>
      </w:r>
      <w:r w:rsidR="006C6C93">
        <w:rPr>
          <w:rFonts w:ascii="Times New Roman" w:hAnsi="Times New Roman"/>
        </w:rPr>
        <w:t xml:space="preserve"> reduce</w:t>
      </w:r>
      <w:r w:rsidR="00F62E6E">
        <w:rPr>
          <w:rFonts w:ascii="Times New Roman" w:hAnsi="Times New Roman"/>
        </w:rPr>
        <w:t>s</w:t>
      </w:r>
      <w:r w:rsidR="006C6C93">
        <w:rPr>
          <w:rFonts w:ascii="Times New Roman" w:hAnsi="Times New Roman"/>
        </w:rPr>
        <w:t xml:space="preserve"> e</w:t>
      </w:r>
      <w:r w:rsidRPr="00E37647">
        <w:rPr>
          <w:rFonts w:ascii="Times New Roman" w:hAnsi="Times New Roman"/>
        </w:rPr>
        <w:t>xposure to benzene</w:t>
      </w:r>
      <w:r w:rsidR="006C6C93">
        <w:rPr>
          <w:rFonts w:ascii="Times New Roman" w:hAnsi="Times New Roman"/>
        </w:rPr>
        <w:t xml:space="preserve">.  </w:t>
      </w:r>
      <w:r w:rsidRPr="00E37647">
        <w:rPr>
          <w:rFonts w:ascii="Times New Roman" w:hAnsi="Times New Roman"/>
        </w:rPr>
        <w:t>He</w:t>
      </w:r>
      <w:r w:rsidR="00276892">
        <w:rPr>
          <w:rFonts w:ascii="Times New Roman" w:hAnsi="Times New Roman"/>
        </w:rPr>
        <w:t xml:space="preserve">nce OSHA imposed </w:t>
      </w:r>
      <w:r w:rsidR="009B6C05">
        <w:rPr>
          <w:rFonts w:ascii="Times New Roman" w:hAnsi="Times New Roman"/>
        </w:rPr>
        <w:t xml:space="preserve">a </w:t>
      </w:r>
      <w:r w:rsidR="00276892">
        <w:rPr>
          <w:rFonts w:ascii="Times New Roman" w:hAnsi="Times New Roman"/>
        </w:rPr>
        <w:t xml:space="preserve">new </w:t>
      </w:r>
      <w:r w:rsidR="009B6C05">
        <w:rPr>
          <w:rFonts w:ascii="Times New Roman" w:hAnsi="Times New Roman"/>
        </w:rPr>
        <w:t>standard</w:t>
      </w:r>
      <w:r w:rsidR="00276892">
        <w:rPr>
          <w:rFonts w:ascii="Times New Roman" w:hAnsi="Times New Roman"/>
        </w:rPr>
        <w:t xml:space="preserve"> for exposure to benzene that required</w:t>
      </w:r>
      <w:r w:rsidR="00F62E6E">
        <w:rPr>
          <w:rFonts w:ascii="Times New Roman" w:hAnsi="Times New Roman"/>
        </w:rPr>
        <w:t xml:space="preserve"> such procedures</w:t>
      </w:r>
      <w:r w:rsidR="00CE337C">
        <w:rPr>
          <w:rFonts w:ascii="Times New Roman" w:hAnsi="Times New Roman"/>
        </w:rPr>
        <w:t xml:space="preserve"> </w:t>
      </w:r>
      <w:r w:rsidR="00CE337C" w:rsidRPr="00E37647">
        <w:rPr>
          <w:rFonts w:ascii="Times New Roman" w:hAnsi="Times New Roman"/>
        </w:rPr>
        <w:t xml:space="preserve">in </w:t>
      </w:r>
      <w:r w:rsidR="00CE337C">
        <w:rPr>
          <w:rFonts w:ascii="Times New Roman" w:hAnsi="Times New Roman"/>
        </w:rPr>
        <w:t>the petroleum industry</w:t>
      </w:r>
      <w:r w:rsidRPr="00E37647">
        <w:rPr>
          <w:rFonts w:ascii="Times New Roman" w:hAnsi="Times New Roman"/>
        </w:rPr>
        <w:t>.</w:t>
      </w:r>
    </w:p>
    <w:p w14:paraId="213DD882" w14:textId="2372FB92" w:rsidR="003D4717" w:rsidRPr="00E37647" w:rsidRDefault="003D4717">
      <w:pPr>
        <w:pStyle w:val="WPNormal"/>
        <w:tabs>
          <w:tab w:val="left" w:pos="90"/>
        </w:tabs>
        <w:ind w:firstLine="360"/>
        <w:rPr>
          <w:rFonts w:ascii="Times New Roman" w:hAnsi="Times New Roman"/>
        </w:rPr>
      </w:pPr>
      <w:r w:rsidRPr="00E37647">
        <w:rPr>
          <w:rFonts w:ascii="Times New Roman" w:hAnsi="Times New Roman"/>
        </w:rPr>
        <w:t>The American Petroleum Institute challenged the new standard, and the issue went to the Supreme Court.  Debate in the Supreme Court focused on two regulatory principles appearing in the Occupational Safety and Health Act of 1970.  The principles concern conditions for OSHA’s imposition of safety and health standards.  Both principles presume that OSHA imposes standards regulating the most serious hazards first so that the resources available for regulating hazards are used optimally.</w:t>
      </w:r>
    </w:p>
    <w:p w14:paraId="5CA7C5F2" w14:textId="77777777" w:rsidR="003D4717" w:rsidRPr="00E37647" w:rsidRDefault="003D4717">
      <w:pPr>
        <w:pStyle w:val="WPNormal"/>
        <w:tabs>
          <w:tab w:val="left" w:pos="90"/>
        </w:tabs>
        <w:ind w:firstLine="360"/>
        <w:rPr>
          <w:rFonts w:ascii="Times New Roman" w:hAnsi="Times New Roman"/>
        </w:rPr>
      </w:pPr>
      <w:r w:rsidRPr="00E37647">
        <w:rPr>
          <w:rFonts w:ascii="Times New Roman" w:hAnsi="Times New Roman"/>
        </w:rPr>
        <w:t>The first regulatory principle appears in the definition of the occupational safety and health standards that the Act authorizes.  It orders work place standards that are economically feasible and will prevent some cases of serious injury or impairment of health in the foreseeable future (</w:t>
      </w:r>
      <w:r w:rsidRPr="00291857">
        <w:rPr>
          <w:rFonts w:ascii="Times New Roman" w:hAnsi="Times New Roman"/>
          <w:i/>
        </w:rPr>
        <w:t>United States Code</w:t>
      </w:r>
      <w:r w:rsidRPr="00E37647">
        <w:rPr>
          <w:rFonts w:ascii="Times New Roman" w:hAnsi="Times New Roman"/>
        </w:rPr>
        <w:t>, 1995, vol. 16, p. 152).  The second principle appears in the Act’s discussion of standards for toxic materials.  It orders work place standards that are economically feasible and have a significant chance of preventing some cases of serious injury or impairment of health in the foreseeable future (</w:t>
      </w:r>
      <w:r w:rsidRPr="00291857">
        <w:rPr>
          <w:rFonts w:ascii="Times New Roman" w:hAnsi="Times New Roman"/>
          <w:i/>
        </w:rPr>
        <w:t>United States Code</w:t>
      </w:r>
      <w:r w:rsidRPr="00E37647">
        <w:rPr>
          <w:rFonts w:ascii="Times New Roman" w:hAnsi="Times New Roman"/>
        </w:rPr>
        <w:t>, 1995, vol. 16, p. 154).</w:t>
      </w:r>
    </w:p>
    <w:p w14:paraId="2B61C323" w14:textId="77777777" w:rsidR="003D4717" w:rsidRPr="00E37647" w:rsidRDefault="003D4717">
      <w:pPr>
        <w:pStyle w:val="WPNormal"/>
        <w:tabs>
          <w:tab w:val="left" w:pos="90"/>
        </w:tabs>
        <w:ind w:firstLine="360"/>
        <w:rPr>
          <w:rFonts w:ascii="Times New Roman" w:hAnsi="Times New Roman"/>
        </w:rPr>
      </w:pPr>
      <w:r w:rsidRPr="00E37647">
        <w:rPr>
          <w:rFonts w:ascii="Times New Roman" w:hAnsi="Times New Roman"/>
        </w:rPr>
        <w:t>The main difference between the two principles, for carcinogens such as benzene, is that the first orders standards that will prevent some cases of cancer, whereas the second orders standards that have a significant chance of preventing some cases of cancer.  For convenience, this section calls the first principle “the principle of guaranteed benefits” because it requires showing that a standard will bring som</w:t>
      </w:r>
      <w:r w:rsidR="00F23E0A">
        <w:rPr>
          <w:rFonts w:ascii="Times New Roman" w:hAnsi="Times New Roman"/>
        </w:rPr>
        <w:t>e health benefits, and</w:t>
      </w:r>
      <w:r w:rsidRPr="00E37647">
        <w:rPr>
          <w:rFonts w:ascii="Times New Roman" w:hAnsi="Times New Roman"/>
        </w:rPr>
        <w:t xml:space="preserve"> calls the second principle “the principle of likely benefits” because it requires showing that a standard has a significant chance of bringing some health benefits.</w:t>
      </w:r>
    </w:p>
    <w:p w14:paraId="6087D09B" w14:textId="77777777" w:rsidR="003D4717" w:rsidRPr="00E37647" w:rsidRDefault="003D4717">
      <w:pPr>
        <w:pStyle w:val="WPNormal"/>
        <w:tabs>
          <w:tab w:val="left" w:pos="90"/>
        </w:tabs>
        <w:ind w:firstLine="360"/>
        <w:rPr>
          <w:rFonts w:ascii="Times New Roman" w:hAnsi="Times New Roman"/>
        </w:rPr>
      </w:pPr>
      <w:r w:rsidRPr="00E37647">
        <w:rPr>
          <w:rFonts w:ascii="Times New Roman" w:hAnsi="Times New Roman"/>
        </w:rPr>
        <w:t>Each party in the Supreme Court debate appealed to one principle and attempted to finesse the other.  OSHA invoked the principle of likely benefits.  It argued that the standard proposed for benzene has a significant chance of preven</w:t>
      </w:r>
      <w:r w:rsidR="00F23E0A">
        <w:rPr>
          <w:rFonts w:ascii="Times New Roman" w:hAnsi="Times New Roman"/>
        </w:rPr>
        <w:t>ting some cases of cancer, because</w:t>
      </w:r>
      <w:r w:rsidRPr="00E37647">
        <w:rPr>
          <w:rFonts w:ascii="Times New Roman" w:hAnsi="Times New Roman"/>
        </w:rPr>
        <w:t xml:space="preserve"> it decreases exposure to benzene, a carcinogen for which no safe level of exposure is known.  The petroleum industry invoked the principle of guaranteed benefits.  It argued that the evidence that the new standard will prevent some cases of cancer is inconclusive, because as far as anyone knows, the present levels of exposure to benzene are already safe.  The Supreme Court did not contest the applications of th</w:t>
      </w:r>
      <w:r w:rsidR="00E54A5C">
        <w:rPr>
          <w:rFonts w:ascii="Times New Roman" w:hAnsi="Times New Roman"/>
        </w:rPr>
        <w:t>e principles but gave priority</w:t>
      </w:r>
      <w:r w:rsidRPr="00E37647">
        <w:rPr>
          <w:rFonts w:ascii="Times New Roman" w:hAnsi="Times New Roman"/>
        </w:rPr>
        <w:t xml:space="preserve"> to the principle of guaranteed benefits, and therefore rejected OSHA’s new standard.</w:t>
      </w:r>
    </w:p>
    <w:p w14:paraId="555AC1AB" w14:textId="77777777" w:rsidR="003D4717" w:rsidRPr="00E37647" w:rsidRDefault="003D4717">
      <w:pPr>
        <w:pStyle w:val="WPNormal"/>
        <w:tabs>
          <w:tab w:val="left" w:pos="90"/>
        </w:tabs>
        <w:ind w:firstLine="360"/>
        <w:rPr>
          <w:rFonts w:ascii="Times New Roman" w:hAnsi="Times New Roman"/>
        </w:rPr>
      </w:pPr>
      <w:r w:rsidRPr="00E37647">
        <w:rPr>
          <w:rFonts w:ascii="Times New Roman" w:hAnsi="Times New Roman"/>
        </w:rPr>
        <w:t>Neither the principle of guaranteed benefits nor the principle of likely benefits is a suitable regulatory principle for the case.  The problem with the principle of guaranteed benefits is plain.  It requires that the imposition of a standard for benzene be supported by evidence that the standard will prevent some cases of cancer.  However, typically, as with OSHA’s standard for benzene, it is not clear that a standard will prevent cases of cancer.  Rather the evidence only makes it likely that the standard will prevent some cases of cancer.  Insisting on practical certainty that the standard will prevent some cases of cancer means waiting for present conditions to cause some people to fall victim to cancer.  A regulatory principle should be able to authorize action before that happens.</w:t>
      </w:r>
    </w:p>
    <w:p w14:paraId="15C4A486" w14:textId="7747C318" w:rsidR="003D4717" w:rsidRPr="00E37647" w:rsidRDefault="003D4717">
      <w:pPr>
        <w:pStyle w:val="WPNormal"/>
        <w:tabs>
          <w:tab w:val="left" w:pos="90"/>
        </w:tabs>
        <w:ind w:firstLine="360"/>
        <w:rPr>
          <w:rFonts w:ascii="Times New Roman" w:hAnsi="Times New Roman"/>
        </w:rPr>
      </w:pPr>
      <w:r w:rsidRPr="00E37647">
        <w:rPr>
          <w:rFonts w:ascii="Times New Roman" w:hAnsi="Times New Roman"/>
        </w:rPr>
        <w:t>The principle of likely benefits creates the opposite problem, namely, hasty imposition of regulations.  It authorizes the reduction of risks no matter how small and no matter how unlikely to r</w:t>
      </w:r>
      <w:r w:rsidR="00291857">
        <w:rPr>
          <w:rFonts w:ascii="Times New Roman" w:hAnsi="Times New Roman"/>
        </w:rPr>
        <w:t>esult in harm</w:t>
      </w:r>
      <w:r w:rsidRPr="00E37647">
        <w:rPr>
          <w:rFonts w:ascii="Times New Roman" w:hAnsi="Times New Roman"/>
        </w:rPr>
        <w:t>.  It lays itself open to the charge of unrealistically seeking a risk-free work place.</w:t>
      </w:r>
    </w:p>
    <w:p w14:paraId="22ED8C58" w14:textId="55B647BE" w:rsidR="006C6C93" w:rsidRDefault="003D4717" w:rsidP="007D7602">
      <w:pPr>
        <w:pStyle w:val="WPNormal"/>
        <w:tabs>
          <w:tab w:val="left" w:pos="90"/>
        </w:tabs>
        <w:ind w:firstLine="360"/>
        <w:rPr>
          <w:rFonts w:ascii="Times New Roman" w:hAnsi="Times New Roman"/>
        </w:rPr>
      </w:pPr>
      <w:r w:rsidRPr="00E37647">
        <w:rPr>
          <w:rFonts w:ascii="Times New Roman" w:hAnsi="Times New Roman"/>
        </w:rPr>
        <w:t>The principles of guaranteed benefits and</w:t>
      </w:r>
      <w:r w:rsidR="00D11196">
        <w:rPr>
          <w:rFonts w:ascii="Times New Roman" w:hAnsi="Times New Roman"/>
        </w:rPr>
        <w:t xml:space="preserve"> of</w:t>
      </w:r>
      <w:r w:rsidRPr="00E37647">
        <w:rPr>
          <w:rFonts w:ascii="Times New Roman" w:hAnsi="Times New Roman"/>
        </w:rPr>
        <w:t xml:space="preserve"> likely benefits are both unsatisfactory.  Both</w:t>
      </w:r>
      <w:r w:rsidR="009B56DC">
        <w:rPr>
          <w:rFonts w:ascii="Times New Roman" w:hAnsi="Times New Roman"/>
        </w:rPr>
        <w:t xml:space="preserve"> attend only to physical probabilities and risks resting on them and</w:t>
      </w:r>
      <w:r w:rsidRPr="00E37647">
        <w:rPr>
          <w:rFonts w:ascii="Times New Roman" w:hAnsi="Times New Roman"/>
        </w:rPr>
        <w:t xml:space="preserve"> omit </w:t>
      </w:r>
      <w:r w:rsidR="009B56DC">
        <w:rPr>
          <w:rFonts w:ascii="Times New Roman" w:hAnsi="Times New Roman"/>
        </w:rPr>
        <w:t xml:space="preserve">other </w:t>
      </w:r>
      <w:r w:rsidRPr="00E37647">
        <w:rPr>
          <w:rFonts w:ascii="Times New Roman" w:hAnsi="Times New Roman"/>
        </w:rPr>
        <w:t>considerations that regulatory de</w:t>
      </w:r>
      <w:r w:rsidR="004B09DE">
        <w:rPr>
          <w:rFonts w:ascii="Times New Roman" w:hAnsi="Times New Roman"/>
        </w:rPr>
        <w:t>cisions should consider</w:t>
      </w:r>
      <w:r w:rsidRPr="00E37647">
        <w:rPr>
          <w:rFonts w:ascii="Times New Roman" w:hAnsi="Times New Roman"/>
        </w:rPr>
        <w:t xml:space="preserve">. </w:t>
      </w:r>
      <w:r w:rsidR="001F5D89">
        <w:rPr>
          <w:rFonts w:ascii="Times New Roman" w:hAnsi="Times New Roman"/>
        </w:rPr>
        <w:t xml:space="preserve"> They should attend</w:t>
      </w:r>
      <w:r w:rsidRPr="00E37647">
        <w:rPr>
          <w:rFonts w:ascii="Times New Roman" w:hAnsi="Times New Roman"/>
        </w:rPr>
        <w:t xml:space="preserve"> to</w:t>
      </w:r>
      <w:r w:rsidR="009B56DC">
        <w:rPr>
          <w:rFonts w:ascii="Times New Roman" w:hAnsi="Times New Roman"/>
        </w:rPr>
        <w:t xml:space="preserve"> evidential probabilities and</w:t>
      </w:r>
      <w:r w:rsidRPr="00E37647">
        <w:rPr>
          <w:rFonts w:ascii="Times New Roman" w:hAnsi="Times New Roman"/>
        </w:rPr>
        <w:t xml:space="preserve"> information-sensitive risks. </w:t>
      </w:r>
      <w:r w:rsidR="00276892">
        <w:rPr>
          <w:rFonts w:ascii="Times New Roman" w:hAnsi="Times New Roman"/>
        </w:rPr>
        <w:t xml:space="preserve"> </w:t>
      </w:r>
      <w:r w:rsidR="00D21BD7">
        <w:rPr>
          <w:rFonts w:ascii="Times New Roman" w:hAnsi="Times New Roman"/>
        </w:rPr>
        <w:t xml:space="preserve">An informed </w:t>
      </w:r>
      <w:r w:rsidR="006C6C93">
        <w:rPr>
          <w:rFonts w:ascii="Times New Roman" w:hAnsi="Times New Roman"/>
        </w:rPr>
        <w:t xml:space="preserve">and </w:t>
      </w:r>
      <w:r w:rsidR="00F338DD">
        <w:rPr>
          <w:rFonts w:ascii="Times New Roman" w:hAnsi="Times New Roman"/>
        </w:rPr>
        <w:t>rational citizen</w:t>
      </w:r>
      <w:r w:rsidR="00D21BD7">
        <w:rPr>
          <w:rFonts w:ascii="Times New Roman" w:hAnsi="Times New Roman"/>
        </w:rPr>
        <w:t xml:space="preserve"> balance</w:t>
      </w:r>
      <w:r w:rsidR="00F338DD">
        <w:rPr>
          <w:rFonts w:ascii="Times New Roman" w:hAnsi="Times New Roman"/>
        </w:rPr>
        <w:t>s</w:t>
      </w:r>
      <w:r w:rsidR="00D21BD7">
        <w:rPr>
          <w:rFonts w:ascii="Times New Roman" w:hAnsi="Times New Roman"/>
        </w:rPr>
        <w:t xml:space="preserve"> the</w:t>
      </w:r>
      <w:r w:rsidRPr="00E37647">
        <w:rPr>
          <w:rFonts w:ascii="Times New Roman" w:hAnsi="Times New Roman"/>
        </w:rPr>
        <w:t xml:space="preserve"> utility of a reduction in info</w:t>
      </w:r>
      <w:r w:rsidR="00D21BD7">
        <w:rPr>
          <w:rFonts w:ascii="Times New Roman" w:hAnsi="Times New Roman"/>
        </w:rPr>
        <w:t xml:space="preserve">rmation-sensitive risk against </w:t>
      </w:r>
      <w:r w:rsidRPr="00E37647">
        <w:rPr>
          <w:rFonts w:ascii="Times New Roman" w:hAnsi="Times New Roman"/>
        </w:rPr>
        <w:t>the chance that the reduction in risk will not actually prevent any cases of cancer.  After the utility of the reduction has been suitably discounted, the utility of the reduction may not be positive.</w:t>
      </w:r>
      <w:r w:rsidR="00D21BD7">
        <w:rPr>
          <w:rFonts w:ascii="Times New Roman" w:hAnsi="Times New Roman"/>
        </w:rPr>
        <w:t xml:space="preserve">  The balance depends on the individual citizens and</w:t>
      </w:r>
      <w:r w:rsidR="006C6C93">
        <w:rPr>
          <w:rFonts w:ascii="Times New Roman" w:hAnsi="Times New Roman"/>
        </w:rPr>
        <w:t xml:space="preserve"> how</w:t>
      </w:r>
      <w:r w:rsidR="009D4936">
        <w:rPr>
          <w:rFonts w:ascii="Times New Roman" w:hAnsi="Times New Roman"/>
        </w:rPr>
        <w:t xml:space="preserve"> their assessment of the regulation</w:t>
      </w:r>
      <w:r w:rsidR="00D21BD7">
        <w:rPr>
          <w:rFonts w:ascii="Times New Roman" w:hAnsi="Times New Roman"/>
        </w:rPr>
        <w:t xml:space="preserve"> directs their behavior in the negotiation game that settles the model’s recommendation concerning standards for exposure to benzene.</w:t>
      </w:r>
    </w:p>
    <w:p w14:paraId="62B164CE" w14:textId="740D8BA2" w:rsidR="00CE337C" w:rsidRDefault="006C6C93" w:rsidP="00D64B8E">
      <w:pPr>
        <w:pStyle w:val="WPNormal"/>
        <w:tabs>
          <w:tab w:val="left" w:pos="90"/>
        </w:tabs>
        <w:ind w:firstLine="360"/>
        <w:rPr>
          <w:rFonts w:ascii="Times New Roman" w:hAnsi="Times New Roman"/>
        </w:rPr>
      </w:pPr>
      <w:r w:rsidRPr="007D7602">
        <w:rPr>
          <w:rFonts w:ascii="Times New Roman" w:hAnsi="Times New Roman"/>
        </w:rPr>
        <w:t>Information-sensitive risks arise because of uncertainty that physical risks are absent.</w:t>
      </w:r>
      <w:r>
        <w:rPr>
          <w:rFonts w:ascii="Times New Roman" w:hAnsi="Times New Roman"/>
        </w:rPr>
        <w:t xml:space="preserve"> </w:t>
      </w:r>
      <w:r w:rsidRPr="007D7602">
        <w:rPr>
          <w:rFonts w:ascii="Times New Roman" w:hAnsi="Times New Roman"/>
        </w:rPr>
        <w:t>Information-sensitive risks are great</w:t>
      </w:r>
      <w:r>
        <w:rPr>
          <w:rFonts w:ascii="Times New Roman" w:hAnsi="Times New Roman"/>
        </w:rPr>
        <w:t>er the less information exists</w:t>
      </w:r>
      <w:r w:rsidRPr="007D7602">
        <w:rPr>
          <w:rFonts w:ascii="Times New Roman" w:hAnsi="Times New Roman"/>
        </w:rPr>
        <w:t xml:space="preserve"> about dose-response curves, other things being equal.</w:t>
      </w:r>
      <w:r>
        <w:rPr>
          <w:rFonts w:ascii="Times New Roman" w:hAnsi="Times New Roman"/>
        </w:rPr>
        <w:t xml:space="preserve">  </w:t>
      </w:r>
      <w:r w:rsidRPr="007D7602">
        <w:rPr>
          <w:rFonts w:ascii="Times New Roman" w:hAnsi="Times New Roman"/>
        </w:rPr>
        <w:t>Given ignorance of a safe level of exposure, lowering exposure levels reduces information-sensitive risks even if scientific studies do not ensure reduction of physical risks.</w:t>
      </w:r>
      <w:r w:rsidR="00D64B8E">
        <w:rPr>
          <w:rFonts w:ascii="Times New Roman" w:hAnsi="Times New Roman"/>
        </w:rPr>
        <w:t xml:space="preserve">  </w:t>
      </w:r>
      <w:r w:rsidR="006049C3">
        <w:rPr>
          <w:rFonts w:ascii="Times New Roman" w:hAnsi="Times New Roman"/>
        </w:rPr>
        <w:t xml:space="preserve">Available information does not establish a safe level of exposure, and hence any level </w:t>
      </w:r>
      <w:r w:rsidR="00F338DD">
        <w:rPr>
          <w:rFonts w:ascii="Times New Roman" w:hAnsi="Times New Roman"/>
        </w:rPr>
        <w:t>of exposure runs an information-</w:t>
      </w:r>
      <w:r w:rsidR="006049C3">
        <w:rPr>
          <w:rFonts w:ascii="Times New Roman" w:hAnsi="Times New Roman"/>
        </w:rPr>
        <w:t>sensitive risk to wh</w:t>
      </w:r>
      <w:r w:rsidR="00EE2906">
        <w:rPr>
          <w:rFonts w:ascii="Times New Roman" w:hAnsi="Times New Roman"/>
        </w:rPr>
        <w:t>ich a typical person is averse.</w:t>
      </w:r>
    </w:p>
    <w:p w14:paraId="49E0A129" w14:textId="46B2C322" w:rsidR="00D64B8E" w:rsidRDefault="004B09DE" w:rsidP="007C56FC">
      <w:pPr>
        <w:pStyle w:val="WPNormal"/>
        <w:tabs>
          <w:tab w:val="left" w:pos="90"/>
        </w:tabs>
        <w:ind w:firstLine="360"/>
        <w:rPr>
          <w:rFonts w:ascii="Times New Roman" w:hAnsi="Times New Roman"/>
        </w:rPr>
      </w:pPr>
      <w:r>
        <w:rPr>
          <w:rFonts w:ascii="Times New Roman" w:hAnsi="Times New Roman"/>
        </w:rPr>
        <w:t xml:space="preserve">A typical person’s </w:t>
      </w:r>
      <w:r w:rsidR="00EE2906">
        <w:rPr>
          <w:rFonts w:ascii="Times New Roman" w:hAnsi="Times New Roman"/>
        </w:rPr>
        <w:t xml:space="preserve">general </w:t>
      </w:r>
      <w:r>
        <w:rPr>
          <w:rFonts w:ascii="Times New Roman" w:hAnsi="Times New Roman"/>
        </w:rPr>
        <w:t>aversion</w:t>
      </w:r>
      <w:r w:rsidR="00EE2906">
        <w:rPr>
          <w:rFonts w:ascii="Times New Roman" w:hAnsi="Times New Roman"/>
        </w:rPr>
        <w:t xml:space="preserve"> to information-sensitive </w:t>
      </w:r>
      <w:r w:rsidR="00EE2906" w:rsidRPr="0058409F">
        <w:rPr>
          <w:rFonts w:ascii="Times New Roman" w:hAnsi="Times New Roman"/>
        </w:rPr>
        <w:t>risk</w:t>
      </w:r>
      <w:r w:rsidR="00EE2906">
        <w:rPr>
          <w:rFonts w:ascii="Times New Roman" w:hAnsi="Times New Roman"/>
        </w:rPr>
        <w:t xml:space="preserve"> is basic and therefore persists given acquisition of available scientific information.  Her aversion to</w:t>
      </w:r>
      <w:r w:rsidR="006C6C93" w:rsidRPr="0058409F">
        <w:rPr>
          <w:rFonts w:ascii="Times New Roman" w:hAnsi="Times New Roman"/>
        </w:rPr>
        <w:t xml:space="preserve"> </w:t>
      </w:r>
      <w:r w:rsidR="00EE2906">
        <w:rPr>
          <w:rFonts w:ascii="Times New Roman" w:hAnsi="Times New Roman"/>
        </w:rPr>
        <w:t xml:space="preserve">the </w:t>
      </w:r>
      <w:r w:rsidR="006C6C93" w:rsidRPr="0058409F">
        <w:rPr>
          <w:rFonts w:ascii="Times New Roman" w:hAnsi="Times New Roman"/>
        </w:rPr>
        <w:t>infor</w:t>
      </w:r>
      <w:r w:rsidR="00EE2906">
        <w:rPr>
          <w:rFonts w:ascii="Times New Roman" w:hAnsi="Times New Roman"/>
        </w:rPr>
        <w:t>mation-sensitive risk of cancer from exposure to benzene</w:t>
      </w:r>
      <w:r>
        <w:rPr>
          <w:rFonts w:ascii="Times New Roman" w:hAnsi="Times New Roman"/>
        </w:rPr>
        <w:t xml:space="preserve"> is</w:t>
      </w:r>
      <w:r w:rsidR="00EE2906">
        <w:rPr>
          <w:rFonts w:ascii="Times New Roman" w:hAnsi="Times New Roman"/>
        </w:rPr>
        <w:t xml:space="preserve"> also</w:t>
      </w:r>
      <w:r w:rsidR="006C6C93">
        <w:rPr>
          <w:rFonts w:ascii="Times New Roman" w:hAnsi="Times New Roman"/>
        </w:rPr>
        <w:t xml:space="preserve"> robust with respect to available information</w:t>
      </w:r>
      <w:r w:rsidR="006C6C93" w:rsidRPr="0058409F">
        <w:rPr>
          <w:rFonts w:ascii="Times New Roman" w:hAnsi="Times New Roman"/>
        </w:rPr>
        <w:t xml:space="preserve"> </w:t>
      </w:r>
      <w:r w:rsidR="00592DC5">
        <w:rPr>
          <w:rFonts w:ascii="Times New Roman" w:hAnsi="Times New Roman"/>
        </w:rPr>
        <w:t xml:space="preserve">about </w:t>
      </w:r>
      <w:r w:rsidR="006C6C93" w:rsidRPr="0058409F">
        <w:rPr>
          <w:rFonts w:ascii="Times New Roman" w:hAnsi="Times New Roman"/>
        </w:rPr>
        <w:t>benzene.</w:t>
      </w:r>
      <w:r w:rsidR="006C6C93">
        <w:rPr>
          <w:rFonts w:ascii="Times New Roman" w:hAnsi="Times New Roman"/>
        </w:rPr>
        <w:t xml:space="preserve"> </w:t>
      </w:r>
      <w:r>
        <w:rPr>
          <w:rFonts w:ascii="Times New Roman" w:hAnsi="Times New Roman"/>
        </w:rPr>
        <w:t xml:space="preserve"> Given</w:t>
      </w:r>
      <w:r w:rsidR="006C6C93" w:rsidRPr="0058409F">
        <w:rPr>
          <w:rFonts w:ascii="Times New Roman" w:hAnsi="Times New Roman"/>
        </w:rPr>
        <w:t xml:space="preserve"> all available scientific information</w:t>
      </w:r>
      <w:r>
        <w:rPr>
          <w:rFonts w:ascii="Times New Roman" w:hAnsi="Times New Roman"/>
        </w:rPr>
        <w:t>, she</w:t>
      </w:r>
      <w:r w:rsidR="006C6C93" w:rsidRPr="0058409F">
        <w:rPr>
          <w:rFonts w:ascii="Times New Roman" w:hAnsi="Times New Roman"/>
        </w:rPr>
        <w:t xml:space="preserve"> find</w:t>
      </w:r>
      <w:r>
        <w:rPr>
          <w:rFonts w:ascii="Times New Roman" w:hAnsi="Times New Roman"/>
        </w:rPr>
        <w:t>s</w:t>
      </w:r>
      <w:r w:rsidR="006C6C93" w:rsidRPr="0058409F">
        <w:rPr>
          <w:rFonts w:ascii="Times New Roman" w:hAnsi="Times New Roman"/>
        </w:rPr>
        <w:t xml:space="preserve"> that exposure to benzene carries an information-sensitive risk</w:t>
      </w:r>
      <w:r>
        <w:rPr>
          <w:rFonts w:ascii="Times New Roman" w:hAnsi="Times New Roman"/>
        </w:rPr>
        <w:t xml:space="preserve"> of cancer</w:t>
      </w:r>
      <w:r w:rsidR="006C6C93" w:rsidRPr="0058409F">
        <w:rPr>
          <w:rFonts w:ascii="Times New Roman" w:hAnsi="Times New Roman"/>
        </w:rPr>
        <w:t xml:space="preserve"> because of the unknown long-term</w:t>
      </w:r>
      <w:r>
        <w:rPr>
          <w:rFonts w:ascii="Times New Roman" w:hAnsi="Times New Roman"/>
        </w:rPr>
        <w:t xml:space="preserve"> effects of exposure to benzene. </w:t>
      </w:r>
      <w:r w:rsidR="00EE2906">
        <w:rPr>
          <w:rFonts w:ascii="Times New Roman" w:hAnsi="Times New Roman"/>
        </w:rPr>
        <w:t xml:space="preserve"> </w:t>
      </w:r>
      <w:r w:rsidR="00592DC5">
        <w:rPr>
          <w:rFonts w:ascii="Times New Roman" w:hAnsi="Times New Roman"/>
        </w:rPr>
        <w:t>The aversion to the</w:t>
      </w:r>
      <w:r w:rsidR="006C6C93">
        <w:rPr>
          <w:rFonts w:ascii="Times New Roman" w:hAnsi="Times New Roman"/>
        </w:rPr>
        <w:t xml:space="preserve"> risk may change with new information but does not change with acquisition of available information</w:t>
      </w:r>
      <w:r w:rsidR="00F338DD">
        <w:rPr>
          <w:rFonts w:ascii="Times New Roman" w:hAnsi="Times New Roman"/>
        </w:rPr>
        <w:t>,</w:t>
      </w:r>
      <w:r>
        <w:rPr>
          <w:rFonts w:ascii="Times New Roman" w:hAnsi="Times New Roman"/>
        </w:rPr>
        <w:t xml:space="preserve"> because available information does not remove uncertainty</w:t>
      </w:r>
      <w:r w:rsidR="00F1183D">
        <w:rPr>
          <w:rFonts w:ascii="Times New Roman" w:hAnsi="Times New Roman"/>
        </w:rPr>
        <w:t xml:space="preserve"> about dose-response curves</w:t>
      </w:r>
      <w:r w:rsidR="006C6C93">
        <w:rPr>
          <w:rFonts w:ascii="Times New Roman" w:hAnsi="Times New Roman"/>
        </w:rPr>
        <w:t>.</w:t>
      </w:r>
      <w:r w:rsidR="00EE2906">
        <w:rPr>
          <w:rFonts w:ascii="Times New Roman" w:hAnsi="Times New Roman"/>
        </w:rPr>
        <w:t xml:space="preserve">  </w:t>
      </w:r>
      <w:r>
        <w:rPr>
          <w:rFonts w:ascii="Times New Roman" w:hAnsi="Times New Roman"/>
        </w:rPr>
        <w:t>Reasonable regulation attempts to reduce the risk.</w:t>
      </w:r>
    </w:p>
    <w:p w14:paraId="07ECF181" w14:textId="52F4BDCD" w:rsidR="006C6C93" w:rsidRDefault="00494E5A" w:rsidP="006E72F2">
      <w:pPr>
        <w:tabs>
          <w:tab w:val="left" w:pos="90"/>
        </w:tabs>
        <w:ind w:firstLine="360"/>
        <w:rPr>
          <w:rFonts w:ascii="Times New Roman" w:hAnsi="Times New Roman"/>
        </w:rPr>
      </w:pPr>
      <w:r>
        <w:rPr>
          <w:rFonts w:ascii="Times New Roman" w:hAnsi="Times New Roman"/>
        </w:rPr>
        <w:t>Le</w:t>
      </w:r>
      <w:r w:rsidR="00302289">
        <w:rPr>
          <w:rFonts w:ascii="Times New Roman" w:hAnsi="Times New Roman"/>
        </w:rPr>
        <w:t>gislation makes reduction of</w:t>
      </w:r>
      <w:r>
        <w:rPr>
          <w:rFonts w:ascii="Times New Roman" w:hAnsi="Times New Roman"/>
        </w:rPr>
        <w:t xml:space="preserve"> risk</w:t>
      </w:r>
      <w:r w:rsidR="00302289">
        <w:rPr>
          <w:rFonts w:ascii="Times New Roman" w:hAnsi="Times New Roman"/>
        </w:rPr>
        <w:t>s</w:t>
      </w:r>
      <w:r>
        <w:rPr>
          <w:rFonts w:ascii="Times New Roman" w:hAnsi="Times New Roman"/>
        </w:rPr>
        <w:t xml:space="preserve"> of cancer part of OSHA’s mandate.  The legislative process furnishes evid</w:t>
      </w:r>
      <w:r w:rsidR="00302289">
        <w:rPr>
          <w:rFonts w:ascii="Times New Roman" w:hAnsi="Times New Roman"/>
        </w:rPr>
        <w:t xml:space="preserve">ence that a majority is against </w:t>
      </w:r>
      <w:r>
        <w:rPr>
          <w:rFonts w:ascii="Times New Roman" w:hAnsi="Times New Roman"/>
        </w:rPr>
        <w:t>exposure to carcinogens</w:t>
      </w:r>
      <w:r w:rsidR="00302289">
        <w:rPr>
          <w:rFonts w:ascii="Times New Roman" w:hAnsi="Times New Roman"/>
        </w:rPr>
        <w:t xml:space="preserve"> in the work place</w:t>
      </w:r>
      <w:r>
        <w:rPr>
          <w:rFonts w:ascii="Times New Roman" w:hAnsi="Times New Roman"/>
        </w:rPr>
        <w:t xml:space="preserve">.  </w:t>
      </w:r>
      <w:r w:rsidR="00592DC5">
        <w:rPr>
          <w:rFonts w:ascii="Times New Roman" w:hAnsi="Times New Roman"/>
        </w:rPr>
        <w:t>A</w:t>
      </w:r>
      <w:r w:rsidR="002A28D6">
        <w:rPr>
          <w:rFonts w:ascii="Times New Roman" w:hAnsi="Times New Roman"/>
        </w:rPr>
        <w:t xml:space="preserve"> case for regulation</w:t>
      </w:r>
      <w:r>
        <w:rPr>
          <w:rFonts w:ascii="Times New Roman" w:hAnsi="Times New Roman"/>
        </w:rPr>
        <w:t xml:space="preserve"> therefore</w:t>
      </w:r>
      <w:r w:rsidR="002A28D6">
        <w:rPr>
          <w:rFonts w:ascii="Times New Roman" w:hAnsi="Times New Roman"/>
        </w:rPr>
        <w:t xml:space="preserve"> demonstrates a positive </w:t>
      </w:r>
      <w:r w:rsidR="00592DC5">
        <w:rPr>
          <w:rFonts w:ascii="Times New Roman" w:hAnsi="Times New Roman"/>
        </w:rPr>
        <w:t>evidential probability that exposure to benzene causes cancer</w:t>
      </w:r>
      <w:r w:rsidR="002A28D6">
        <w:rPr>
          <w:rFonts w:ascii="Times New Roman" w:hAnsi="Times New Roman"/>
        </w:rPr>
        <w:t xml:space="preserve"> and demonstrates that lower</w:t>
      </w:r>
      <w:r w:rsidR="00592DC5">
        <w:rPr>
          <w:rFonts w:ascii="Times New Roman" w:hAnsi="Times New Roman"/>
        </w:rPr>
        <w:t>ing levels of</w:t>
      </w:r>
      <w:r w:rsidR="002A28D6">
        <w:rPr>
          <w:rFonts w:ascii="Times New Roman" w:hAnsi="Times New Roman"/>
        </w:rPr>
        <w:t xml:space="preserve"> exposure reduces that probability. </w:t>
      </w:r>
      <w:r w:rsidR="00302289">
        <w:rPr>
          <w:rFonts w:ascii="Times New Roman" w:hAnsi="Times New Roman"/>
        </w:rPr>
        <w:t xml:space="preserve"> </w:t>
      </w:r>
      <w:r w:rsidR="006E72F2">
        <w:rPr>
          <w:rFonts w:ascii="Times New Roman" w:hAnsi="Times New Roman"/>
        </w:rPr>
        <w:t>The key point</w:t>
      </w:r>
      <w:r w:rsidR="002A28D6">
        <w:rPr>
          <w:rFonts w:ascii="Times New Roman" w:hAnsi="Times New Roman"/>
        </w:rPr>
        <w:t xml:space="preserve"> is the reduction in the evidenti</w:t>
      </w:r>
      <w:r w:rsidR="006E72F2">
        <w:rPr>
          <w:rFonts w:ascii="Times New Roman" w:hAnsi="Times New Roman"/>
        </w:rPr>
        <w:t>al probability of cancer.  Legal</w:t>
      </w:r>
      <w:r w:rsidR="002A28D6">
        <w:rPr>
          <w:rFonts w:ascii="Times New Roman" w:hAnsi="Times New Roman"/>
        </w:rPr>
        <w:t xml:space="preserve"> proceedings may</w:t>
      </w:r>
      <w:r w:rsidR="006E72F2">
        <w:rPr>
          <w:rFonts w:ascii="Times New Roman" w:hAnsi="Times New Roman"/>
        </w:rPr>
        <w:t xml:space="preserve"> </w:t>
      </w:r>
      <w:r w:rsidR="002A28D6">
        <w:rPr>
          <w:rFonts w:ascii="Times New Roman" w:hAnsi="Times New Roman"/>
        </w:rPr>
        <w:t>show that lowering exposure reduces an</w:t>
      </w:r>
      <w:r w:rsidR="006E72F2">
        <w:rPr>
          <w:rFonts w:ascii="Times New Roman" w:hAnsi="Times New Roman"/>
        </w:rPr>
        <w:t xml:space="preserve"> information-sensitive risk by reducing</w:t>
      </w:r>
      <w:r w:rsidR="002A28D6">
        <w:rPr>
          <w:rFonts w:ascii="Times New Roman" w:hAnsi="Times New Roman"/>
        </w:rPr>
        <w:t xml:space="preserve"> the evidenti</w:t>
      </w:r>
      <w:r w:rsidR="00592DC5">
        <w:rPr>
          <w:rFonts w:ascii="Times New Roman" w:hAnsi="Times New Roman"/>
        </w:rPr>
        <w:t xml:space="preserve">al probability of cancer.  Without showing the precise magnitude of the reduction, it may show that the reduction is </w:t>
      </w:r>
      <w:r w:rsidR="002A28D6">
        <w:rPr>
          <w:rFonts w:ascii="Times New Roman" w:hAnsi="Times New Roman"/>
        </w:rPr>
        <w:t xml:space="preserve">significant.  A typical informed person </w:t>
      </w:r>
      <w:r w:rsidR="007C56FC">
        <w:rPr>
          <w:rFonts w:ascii="Times New Roman" w:hAnsi="Times New Roman"/>
        </w:rPr>
        <w:t>may rationally prefer</w:t>
      </w:r>
      <w:r w:rsidR="002A28D6">
        <w:rPr>
          <w:rFonts w:ascii="Times New Roman" w:hAnsi="Times New Roman"/>
        </w:rPr>
        <w:t xml:space="preserve"> the regulation because of its reduction in the information-sensiti</w:t>
      </w:r>
      <w:r w:rsidR="007C56FC">
        <w:rPr>
          <w:rFonts w:ascii="Times New Roman" w:hAnsi="Times New Roman"/>
        </w:rPr>
        <w:t>ve risk of cancer from exposure to benzene.</w:t>
      </w:r>
    </w:p>
    <w:p w14:paraId="17DC9564" w14:textId="278689A8" w:rsidR="0003401A" w:rsidRDefault="0003401A" w:rsidP="00465C6D">
      <w:pPr>
        <w:tabs>
          <w:tab w:val="left" w:pos="90"/>
        </w:tabs>
        <w:ind w:firstLine="360"/>
        <w:rPr>
          <w:rFonts w:ascii="Times New Roman" w:hAnsi="Times New Roman"/>
        </w:rPr>
      </w:pPr>
      <w:r>
        <w:rPr>
          <w:rFonts w:ascii="Times New Roman" w:hAnsi="Times New Roman"/>
        </w:rPr>
        <w:t>This section explains how to show</w:t>
      </w:r>
      <w:r w:rsidR="00C607C2">
        <w:rPr>
          <w:rFonts w:ascii="Times New Roman" w:hAnsi="Times New Roman"/>
        </w:rPr>
        <w:t xml:space="preserve"> in the paper’s model</w:t>
      </w:r>
      <w:r w:rsidR="00502755">
        <w:rPr>
          <w:rFonts w:ascii="Times New Roman" w:hAnsi="Times New Roman"/>
        </w:rPr>
        <w:t xml:space="preserve"> that an</w:t>
      </w:r>
      <w:r>
        <w:rPr>
          <w:rFonts w:ascii="Times New Roman" w:hAnsi="Times New Roman"/>
        </w:rPr>
        <w:t xml:space="preserve"> information-sensitive risk justifies regulation of exposure to benzene. </w:t>
      </w:r>
      <w:r w:rsidR="00465C6D">
        <w:rPr>
          <w:rFonts w:ascii="Times New Roman" w:hAnsi="Times New Roman"/>
        </w:rPr>
        <w:t xml:space="preserve"> A justification shows that lowering exposure to benzene lowers </w:t>
      </w:r>
      <w:r w:rsidR="00502755">
        <w:rPr>
          <w:rFonts w:ascii="Times New Roman" w:hAnsi="Times New Roman"/>
        </w:rPr>
        <w:t xml:space="preserve">an </w:t>
      </w:r>
      <w:r w:rsidR="00465C6D">
        <w:rPr>
          <w:rFonts w:ascii="Times New Roman" w:hAnsi="Times New Roman"/>
        </w:rPr>
        <w:t xml:space="preserve">information-sensitive risk by lowering </w:t>
      </w:r>
      <w:r w:rsidR="00502755">
        <w:rPr>
          <w:rFonts w:ascii="Times New Roman" w:hAnsi="Times New Roman"/>
        </w:rPr>
        <w:t xml:space="preserve">the </w:t>
      </w:r>
      <w:r w:rsidR="00465C6D">
        <w:rPr>
          <w:rFonts w:ascii="Times New Roman" w:hAnsi="Times New Roman"/>
        </w:rPr>
        <w:t>evidential probability of cancer, and show</w:t>
      </w:r>
      <w:r w:rsidR="00502755">
        <w:rPr>
          <w:rFonts w:ascii="Times New Roman" w:hAnsi="Times New Roman"/>
        </w:rPr>
        <w:t xml:space="preserve">s that lowering exposure to benzene </w:t>
      </w:r>
      <w:r w:rsidR="00465C6D">
        <w:rPr>
          <w:rFonts w:ascii="Times New Roman" w:hAnsi="Times New Roman"/>
        </w:rPr>
        <w:t>lowers the evidential probability of cancer by a</w:t>
      </w:r>
      <w:r w:rsidR="006E72F2">
        <w:rPr>
          <w:rFonts w:ascii="Times New Roman" w:hAnsi="Times New Roman"/>
        </w:rPr>
        <w:t>n amou</w:t>
      </w:r>
      <w:r w:rsidR="00502755">
        <w:rPr>
          <w:rFonts w:ascii="Times New Roman" w:hAnsi="Times New Roman"/>
        </w:rPr>
        <w:t>nt that justifies lowering permissible levels of exposure to benzene</w:t>
      </w:r>
      <w:r w:rsidR="00465C6D">
        <w:rPr>
          <w:rFonts w:ascii="Times New Roman" w:hAnsi="Times New Roman"/>
        </w:rPr>
        <w:t xml:space="preserve">.  The section </w:t>
      </w:r>
      <w:r>
        <w:rPr>
          <w:rFonts w:ascii="Times New Roman" w:hAnsi="Times New Roman"/>
        </w:rPr>
        <w:t>does not carry out the justification</w:t>
      </w:r>
      <w:r w:rsidR="00C607C2">
        <w:rPr>
          <w:rFonts w:ascii="Times New Roman" w:hAnsi="Times New Roman"/>
        </w:rPr>
        <w:t xml:space="preserve"> because that require</w:t>
      </w:r>
      <w:r w:rsidR="006E72F2">
        <w:rPr>
          <w:rFonts w:ascii="Times New Roman" w:hAnsi="Times New Roman"/>
        </w:rPr>
        <w:t>s collecting data about individuals’</w:t>
      </w:r>
      <w:r w:rsidR="00C607C2">
        <w:rPr>
          <w:rFonts w:ascii="Times New Roman" w:hAnsi="Times New Roman"/>
        </w:rPr>
        <w:t xml:space="preserve"> aversion</w:t>
      </w:r>
      <w:r w:rsidR="006E72F2">
        <w:rPr>
          <w:rFonts w:ascii="Times New Roman" w:hAnsi="Times New Roman"/>
        </w:rPr>
        <w:t>s</w:t>
      </w:r>
      <w:r w:rsidR="00C607C2">
        <w:rPr>
          <w:rFonts w:ascii="Times New Roman" w:hAnsi="Times New Roman"/>
        </w:rPr>
        <w:t xml:space="preserve"> to </w:t>
      </w:r>
      <w:r w:rsidR="006E72F2">
        <w:rPr>
          <w:rFonts w:ascii="Times New Roman" w:hAnsi="Times New Roman"/>
        </w:rPr>
        <w:t>exposure to benzene and appraisals of</w:t>
      </w:r>
      <w:r w:rsidR="00C607C2">
        <w:rPr>
          <w:rFonts w:ascii="Times New Roman" w:hAnsi="Times New Roman"/>
        </w:rPr>
        <w:t xml:space="preserve"> steps to reduce exposure</w:t>
      </w:r>
      <w:r>
        <w:rPr>
          <w:rFonts w:ascii="Times New Roman" w:hAnsi="Times New Roman"/>
        </w:rPr>
        <w:t xml:space="preserve">.  According to the model, </w:t>
      </w:r>
      <w:r w:rsidR="00C607C2">
        <w:rPr>
          <w:rFonts w:ascii="Times New Roman" w:hAnsi="Times New Roman"/>
        </w:rPr>
        <w:t xml:space="preserve">lowering permissible levels of exposure is justified if </w:t>
      </w:r>
      <w:r>
        <w:rPr>
          <w:rFonts w:ascii="Times New Roman" w:hAnsi="Times New Roman"/>
        </w:rPr>
        <w:t xml:space="preserve">the public agrees on the regulation in an ideal negotiation game.  They agree </w:t>
      </w:r>
      <w:r w:rsidR="00C607C2">
        <w:rPr>
          <w:rFonts w:ascii="Times New Roman" w:hAnsi="Times New Roman"/>
        </w:rPr>
        <w:t xml:space="preserve">if the </w:t>
      </w:r>
      <w:r w:rsidR="006E72F2">
        <w:rPr>
          <w:rFonts w:ascii="Times New Roman" w:hAnsi="Times New Roman"/>
        </w:rPr>
        <w:t xml:space="preserve">regulation </w:t>
      </w:r>
      <w:r>
        <w:rPr>
          <w:rFonts w:ascii="Times New Roman" w:hAnsi="Times New Roman"/>
        </w:rPr>
        <w:t>maximize</w:t>
      </w:r>
      <w:r w:rsidR="00241B45">
        <w:rPr>
          <w:rFonts w:ascii="Times New Roman" w:hAnsi="Times New Roman"/>
        </w:rPr>
        <w:t>s</w:t>
      </w:r>
      <w:r>
        <w:rPr>
          <w:rFonts w:ascii="Times New Roman" w:hAnsi="Times New Roman"/>
        </w:rPr>
        <w:t xml:space="preserve"> collective utility.</w:t>
      </w:r>
      <w:r w:rsidR="00494E5A">
        <w:rPr>
          <w:rFonts w:ascii="Times New Roman" w:hAnsi="Times New Roman"/>
        </w:rPr>
        <w:t xml:space="preserve">  However, the section does not argue that OSHA’s standard for exposure to benzene maximizes collective utility.  That argument requires more attention than this section provides to the calculation of citizens’ informed assessments of the regulation.</w:t>
      </w:r>
      <w:r w:rsidR="00465C6D">
        <w:rPr>
          <w:rFonts w:ascii="Times New Roman" w:hAnsi="Times New Roman"/>
        </w:rPr>
        <w:t xml:space="preserve"> </w:t>
      </w:r>
      <w:r w:rsidR="006E72F2">
        <w:rPr>
          <w:rFonts w:ascii="Times New Roman" w:hAnsi="Times New Roman"/>
        </w:rPr>
        <w:t xml:space="preserve"> The section</w:t>
      </w:r>
      <w:r>
        <w:rPr>
          <w:rFonts w:ascii="Times New Roman" w:hAnsi="Times New Roman"/>
        </w:rPr>
        <w:t xml:space="preserve"> just shows</w:t>
      </w:r>
      <w:r w:rsidR="001D2EC0">
        <w:rPr>
          <w:rFonts w:ascii="Times New Roman" w:hAnsi="Times New Roman"/>
        </w:rPr>
        <w:t xml:space="preserve"> the possibility of arguing that</w:t>
      </w:r>
      <w:r>
        <w:rPr>
          <w:rFonts w:ascii="Times New Roman" w:hAnsi="Times New Roman"/>
        </w:rPr>
        <w:t xml:space="preserve"> an information-sensitive risk </w:t>
      </w:r>
      <w:r w:rsidR="001D2EC0">
        <w:rPr>
          <w:rFonts w:ascii="Times New Roman" w:hAnsi="Times New Roman"/>
        </w:rPr>
        <w:t>justifies</w:t>
      </w:r>
      <w:r>
        <w:rPr>
          <w:rFonts w:ascii="Times New Roman" w:hAnsi="Times New Roman"/>
        </w:rPr>
        <w:t xml:space="preserve"> </w:t>
      </w:r>
      <w:r w:rsidR="00465C6D">
        <w:rPr>
          <w:rFonts w:ascii="Times New Roman" w:hAnsi="Times New Roman"/>
        </w:rPr>
        <w:t xml:space="preserve">a </w:t>
      </w:r>
      <w:r>
        <w:rPr>
          <w:rFonts w:ascii="Times New Roman" w:hAnsi="Times New Roman"/>
        </w:rPr>
        <w:t>regulation</w:t>
      </w:r>
      <w:r w:rsidR="00465C6D">
        <w:rPr>
          <w:rFonts w:ascii="Times New Roman" w:hAnsi="Times New Roman"/>
        </w:rPr>
        <w:t xml:space="preserve"> to reduce the risk</w:t>
      </w:r>
      <w:r>
        <w:rPr>
          <w:rFonts w:ascii="Times New Roman" w:hAnsi="Times New Roman"/>
        </w:rPr>
        <w:t xml:space="preserve"> because</w:t>
      </w:r>
      <w:r w:rsidR="00502755">
        <w:rPr>
          <w:rFonts w:ascii="Times New Roman" w:hAnsi="Times New Roman"/>
        </w:rPr>
        <w:t xml:space="preserve"> enough</w:t>
      </w:r>
      <w:r>
        <w:rPr>
          <w:rFonts w:ascii="Times New Roman" w:hAnsi="Times New Roman"/>
        </w:rPr>
        <w:t xml:space="preserve"> reasonable, i</w:t>
      </w:r>
      <w:r w:rsidR="00465C6D">
        <w:rPr>
          <w:rFonts w:ascii="Times New Roman" w:hAnsi="Times New Roman"/>
        </w:rPr>
        <w:t>nformed people want</w:t>
      </w:r>
      <w:r w:rsidR="001D2EC0">
        <w:rPr>
          <w:rFonts w:ascii="Times New Roman" w:hAnsi="Times New Roman"/>
        </w:rPr>
        <w:t xml:space="preserve"> the regulation</w:t>
      </w:r>
      <w:r w:rsidR="00465C6D">
        <w:rPr>
          <w:rFonts w:ascii="Times New Roman" w:hAnsi="Times New Roman"/>
        </w:rPr>
        <w:t xml:space="preserve"> to reduce the risk</w:t>
      </w:r>
      <w:r>
        <w:rPr>
          <w:rFonts w:ascii="Times New Roman" w:hAnsi="Times New Roman"/>
        </w:rPr>
        <w:t>.</w:t>
      </w:r>
    </w:p>
    <w:p w14:paraId="51283F9D" w14:textId="34A4186D" w:rsidR="00465C6D" w:rsidRDefault="00686E65" w:rsidP="00465C6D">
      <w:pPr>
        <w:pStyle w:val="WPNormal"/>
        <w:tabs>
          <w:tab w:val="left" w:pos="90"/>
        </w:tabs>
        <w:ind w:firstLine="360"/>
        <w:rPr>
          <w:rFonts w:ascii="Times New Roman" w:hAnsi="Times New Roman"/>
        </w:rPr>
      </w:pPr>
      <w:r>
        <w:rPr>
          <w:rFonts w:ascii="Times New Roman" w:hAnsi="Times New Roman"/>
        </w:rPr>
        <w:t>The model attends to</w:t>
      </w:r>
      <w:r w:rsidR="00D21BD7">
        <w:rPr>
          <w:rFonts w:ascii="Times New Roman" w:hAnsi="Times New Roman"/>
        </w:rPr>
        <w:t xml:space="preserve"> </w:t>
      </w:r>
      <w:r w:rsidR="00F1183D">
        <w:rPr>
          <w:rFonts w:ascii="Times New Roman" w:hAnsi="Times New Roman"/>
        </w:rPr>
        <w:t>information-sensitive risks</w:t>
      </w:r>
      <w:r>
        <w:rPr>
          <w:rFonts w:ascii="Times New Roman" w:hAnsi="Times New Roman"/>
        </w:rPr>
        <w:t xml:space="preserve"> that</w:t>
      </w:r>
      <w:r w:rsidR="00D21BD7">
        <w:rPr>
          <w:rFonts w:ascii="Times New Roman" w:hAnsi="Times New Roman"/>
        </w:rPr>
        <w:t xml:space="preserve"> the principle of guaranteed benefits and </w:t>
      </w:r>
      <w:r w:rsidR="003D4717" w:rsidRPr="00E37647">
        <w:rPr>
          <w:rFonts w:ascii="Times New Roman" w:hAnsi="Times New Roman"/>
        </w:rPr>
        <w:t>the principle of likely benefits</w:t>
      </w:r>
      <w:r>
        <w:rPr>
          <w:rFonts w:ascii="Times New Roman" w:hAnsi="Times New Roman"/>
        </w:rPr>
        <w:t xml:space="preserve"> neglect</w:t>
      </w:r>
      <w:r w:rsidR="003D4717" w:rsidRPr="00E37647">
        <w:rPr>
          <w:rFonts w:ascii="Times New Roman" w:hAnsi="Times New Roman"/>
        </w:rPr>
        <w:t>.</w:t>
      </w:r>
      <w:r w:rsidR="00465C6D">
        <w:rPr>
          <w:rFonts w:ascii="Times New Roman" w:hAnsi="Times New Roman"/>
        </w:rPr>
        <w:t xml:space="preserve">  Although the</w:t>
      </w:r>
      <w:r w:rsidR="004F5B6D">
        <w:rPr>
          <w:rFonts w:ascii="Times New Roman" w:hAnsi="Times New Roman"/>
        </w:rPr>
        <w:t xml:space="preserve"> illustration does not settle </w:t>
      </w:r>
      <w:r>
        <w:rPr>
          <w:rFonts w:ascii="Times New Roman" w:hAnsi="Times New Roman"/>
        </w:rPr>
        <w:t>regulation of exposure to benzene</w:t>
      </w:r>
      <w:r w:rsidR="00465C6D">
        <w:rPr>
          <w:rFonts w:ascii="Times New Roman" w:hAnsi="Times New Roman"/>
        </w:rPr>
        <w:t>, it</w:t>
      </w:r>
      <w:r w:rsidR="004F5B6D">
        <w:rPr>
          <w:rFonts w:ascii="Times New Roman" w:hAnsi="Times New Roman"/>
        </w:rPr>
        <w:t xml:space="preserve"> draws attention to the role of information-sensitive risks</w:t>
      </w:r>
      <w:r w:rsidR="00D21BD7">
        <w:rPr>
          <w:rFonts w:ascii="Times New Roman" w:hAnsi="Times New Roman"/>
        </w:rPr>
        <w:t xml:space="preserve"> in identifying reasonable regulations</w:t>
      </w:r>
      <w:r w:rsidR="004F5B6D">
        <w:rPr>
          <w:rFonts w:ascii="Times New Roman" w:hAnsi="Times New Roman"/>
        </w:rPr>
        <w:t>.</w:t>
      </w:r>
      <w:r w:rsidR="00D21BD7">
        <w:rPr>
          <w:rFonts w:ascii="Times New Roman" w:hAnsi="Times New Roman"/>
        </w:rPr>
        <w:t xml:space="preserve">  The lessons drawn from the model</w:t>
      </w:r>
      <w:r w:rsidR="006C6C93">
        <w:rPr>
          <w:rFonts w:ascii="Times New Roman" w:hAnsi="Times New Roman"/>
        </w:rPr>
        <w:t xml:space="preserve"> are</w:t>
      </w:r>
      <w:r w:rsidR="00D21BD7">
        <w:rPr>
          <w:rFonts w:ascii="Times New Roman" w:hAnsi="Times New Roman"/>
        </w:rPr>
        <w:t xml:space="preserve"> guide</w:t>
      </w:r>
      <w:r w:rsidR="006C6C93">
        <w:rPr>
          <w:rFonts w:ascii="Times New Roman" w:hAnsi="Times New Roman"/>
        </w:rPr>
        <w:t>s for</w:t>
      </w:r>
      <w:r w:rsidR="00D21BD7">
        <w:rPr>
          <w:rFonts w:ascii="Times New Roman" w:hAnsi="Times New Roman"/>
        </w:rPr>
        <w:t xml:space="preserve"> actual regulatory activities.</w:t>
      </w:r>
      <w:r w:rsidR="00F1183D">
        <w:rPr>
          <w:rFonts w:ascii="Times New Roman" w:hAnsi="Times New Roman"/>
        </w:rPr>
        <w:t xml:space="preserve">  They suggest revising OSHA’s mandate to accommodate information-sensiti</w:t>
      </w:r>
      <w:r w:rsidR="00494E5A">
        <w:rPr>
          <w:rFonts w:ascii="Times New Roman" w:hAnsi="Times New Roman"/>
        </w:rPr>
        <w:t xml:space="preserve">ve risks, and until such a revision </w:t>
      </w:r>
      <w:r w:rsidR="00932B2B">
        <w:rPr>
          <w:rFonts w:ascii="Times New Roman" w:hAnsi="Times New Roman"/>
        </w:rPr>
        <w:t>occurs suggest that OSHA</w:t>
      </w:r>
      <w:r w:rsidR="00F2630C">
        <w:rPr>
          <w:rFonts w:ascii="Times New Roman" w:hAnsi="Times New Roman"/>
        </w:rPr>
        <w:t xml:space="preserve"> </w:t>
      </w:r>
      <w:r w:rsidR="00F1183D">
        <w:rPr>
          <w:rFonts w:ascii="Times New Roman" w:hAnsi="Times New Roman"/>
        </w:rPr>
        <w:t>attend to these risks</w:t>
      </w:r>
      <w:r w:rsidR="002975F5">
        <w:rPr>
          <w:rFonts w:ascii="Times New Roman" w:hAnsi="Times New Roman"/>
        </w:rPr>
        <w:t xml:space="preserve"> when it exercises its discretionary powers</w:t>
      </w:r>
      <w:r w:rsidR="00F1183D">
        <w:rPr>
          <w:rFonts w:ascii="Times New Roman" w:hAnsi="Times New Roman"/>
        </w:rPr>
        <w:t>.</w:t>
      </w:r>
    </w:p>
    <w:p w14:paraId="7AA5B8E2" w14:textId="77777777" w:rsidR="00777F9A" w:rsidRDefault="00777F9A" w:rsidP="001F5D89">
      <w:pPr>
        <w:pStyle w:val="WPNormal"/>
        <w:tabs>
          <w:tab w:val="left" w:pos="90"/>
        </w:tabs>
        <w:ind w:firstLine="360"/>
        <w:rPr>
          <w:rFonts w:ascii="Times New Roman" w:hAnsi="Times New Roman"/>
        </w:rPr>
      </w:pPr>
    </w:p>
    <w:p w14:paraId="2427D31B" w14:textId="34DC6E05" w:rsidR="0058409F" w:rsidRDefault="00164C85" w:rsidP="0058409F">
      <w:pPr>
        <w:pStyle w:val="WPNormal"/>
        <w:tabs>
          <w:tab w:val="left" w:pos="90"/>
        </w:tabs>
        <w:ind w:firstLine="360"/>
        <w:rPr>
          <w:rFonts w:ascii="Times New Roman" w:hAnsi="Times New Roman"/>
        </w:rPr>
      </w:pPr>
      <w:r>
        <w:rPr>
          <w:rFonts w:ascii="Times New Roman" w:hAnsi="Times New Roman"/>
        </w:rPr>
        <w:t>6</w:t>
      </w:r>
      <w:r w:rsidR="00777F9A">
        <w:rPr>
          <w:rFonts w:ascii="Times New Roman" w:hAnsi="Times New Roman"/>
        </w:rPr>
        <w:t>.  Objectivity</w:t>
      </w:r>
    </w:p>
    <w:p w14:paraId="262DB231" w14:textId="77777777" w:rsidR="0058409F" w:rsidRDefault="0058409F" w:rsidP="0058409F">
      <w:pPr>
        <w:pStyle w:val="WPNormal"/>
        <w:tabs>
          <w:tab w:val="left" w:pos="90"/>
        </w:tabs>
        <w:ind w:firstLine="360"/>
        <w:rPr>
          <w:rFonts w:ascii="Times New Roman" w:hAnsi="Times New Roman"/>
        </w:rPr>
      </w:pPr>
    </w:p>
    <w:p w14:paraId="3D8C56FF" w14:textId="1878A6FC" w:rsidR="00CD4227" w:rsidRDefault="00D501FE" w:rsidP="00CD4227">
      <w:pPr>
        <w:tabs>
          <w:tab w:val="left" w:pos="90"/>
        </w:tabs>
        <w:ind w:firstLine="360"/>
        <w:rPr>
          <w:rFonts w:ascii="Times New Roman" w:hAnsi="Times New Roman"/>
        </w:rPr>
      </w:pPr>
      <w:r>
        <w:rPr>
          <w:rFonts w:ascii="Times New Roman" w:hAnsi="Times New Roman"/>
        </w:rPr>
        <w:t>The law makes rulings</w:t>
      </w:r>
      <w:r w:rsidR="0058409F" w:rsidRPr="0058409F">
        <w:rPr>
          <w:rFonts w:ascii="Times New Roman" w:hAnsi="Times New Roman"/>
        </w:rPr>
        <w:t xml:space="preserve"> with </w:t>
      </w:r>
      <w:r>
        <w:rPr>
          <w:rFonts w:ascii="Times New Roman" w:hAnsi="Times New Roman"/>
        </w:rPr>
        <w:t>momentous</w:t>
      </w:r>
      <w:r w:rsidR="0058409F" w:rsidRPr="0058409F">
        <w:rPr>
          <w:rFonts w:ascii="Times New Roman" w:hAnsi="Times New Roman"/>
        </w:rPr>
        <w:t xml:space="preserve"> consequences</w:t>
      </w:r>
      <w:r>
        <w:rPr>
          <w:rFonts w:ascii="Times New Roman" w:hAnsi="Times New Roman"/>
        </w:rPr>
        <w:t>,</w:t>
      </w:r>
      <w:r w:rsidR="0058409F" w:rsidRPr="0058409F">
        <w:rPr>
          <w:rFonts w:ascii="Times New Roman" w:hAnsi="Times New Roman"/>
        </w:rPr>
        <w:t xml:space="preserve"> and </w:t>
      </w:r>
      <w:r>
        <w:rPr>
          <w:rFonts w:ascii="Times New Roman" w:hAnsi="Times New Roman"/>
        </w:rPr>
        <w:t xml:space="preserve">justice </w:t>
      </w:r>
      <w:r w:rsidR="0058409F" w:rsidRPr="0058409F">
        <w:rPr>
          <w:rFonts w:ascii="Times New Roman" w:hAnsi="Times New Roman"/>
        </w:rPr>
        <w:t xml:space="preserve">requires </w:t>
      </w:r>
      <w:r w:rsidR="00E670FB">
        <w:rPr>
          <w:rFonts w:ascii="Times New Roman" w:hAnsi="Times New Roman"/>
        </w:rPr>
        <w:t>accessible and convincing</w:t>
      </w:r>
      <w:r>
        <w:rPr>
          <w:rFonts w:ascii="Times New Roman" w:hAnsi="Times New Roman"/>
        </w:rPr>
        <w:t xml:space="preserve"> support for its rulings</w:t>
      </w:r>
      <w:r w:rsidR="0058409F" w:rsidRPr="0058409F">
        <w:rPr>
          <w:rFonts w:ascii="Times New Roman" w:hAnsi="Times New Roman"/>
        </w:rPr>
        <w:t>.</w:t>
      </w:r>
      <w:r w:rsidR="0058409F">
        <w:rPr>
          <w:rFonts w:ascii="Times New Roman" w:hAnsi="Times New Roman"/>
        </w:rPr>
        <w:t xml:space="preserve">  </w:t>
      </w:r>
      <w:r w:rsidR="0058409F" w:rsidRPr="0058409F">
        <w:rPr>
          <w:rFonts w:ascii="Times New Roman" w:hAnsi="Times New Roman"/>
        </w:rPr>
        <w:t>Support f</w:t>
      </w:r>
      <w:r w:rsidR="00F0636E">
        <w:rPr>
          <w:rFonts w:ascii="Times New Roman" w:hAnsi="Times New Roman"/>
        </w:rPr>
        <w:t xml:space="preserve">or </w:t>
      </w:r>
      <w:r w:rsidR="009F22E4">
        <w:rPr>
          <w:rFonts w:ascii="Times New Roman" w:hAnsi="Times New Roman"/>
        </w:rPr>
        <w:t>a risk’s regulation</w:t>
      </w:r>
      <w:r w:rsidR="00F0636E">
        <w:rPr>
          <w:rFonts w:ascii="Times New Roman" w:hAnsi="Times New Roman"/>
        </w:rPr>
        <w:t xml:space="preserve"> demands</w:t>
      </w:r>
      <w:r w:rsidR="009F22E4">
        <w:rPr>
          <w:rFonts w:ascii="Times New Roman" w:hAnsi="Times New Roman"/>
        </w:rPr>
        <w:t xml:space="preserve"> the risk’s</w:t>
      </w:r>
      <w:r w:rsidR="0058409F" w:rsidRPr="0058409F">
        <w:rPr>
          <w:rFonts w:ascii="Times New Roman" w:hAnsi="Times New Roman"/>
        </w:rPr>
        <w:t xml:space="preserve"> objective demonstration.</w:t>
      </w:r>
      <w:r w:rsidR="00164C85">
        <w:rPr>
          <w:rFonts w:ascii="Times New Roman" w:hAnsi="Times New Roman"/>
        </w:rPr>
        <w:t xml:space="preserve"> </w:t>
      </w:r>
      <w:r w:rsidR="001A0E63">
        <w:rPr>
          <w:rFonts w:ascii="Times New Roman" w:hAnsi="Times New Roman"/>
        </w:rPr>
        <w:t xml:space="preserve"> Are</w:t>
      </w:r>
      <w:r w:rsidR="006F30FA">
        <w:rPr>
          <w:rFonts w:ascii="Times New Roman" w:hAnsi="Times New Roman"/>
        </w:rPr>
        <w:t xml:space="preserve"> </w:t>
      </w:r>
      <w:r w:rsidR="001A0E63">
        <w:rPr>
          <w:rFonts w:ascii="Times New Roman" w:hAnsi="Times New Roman"/>
        </w:rPr>
        <w:t xml:space="preserve">the existence and reduction of </w:t>
      </w:r>
      <w:r w:rsidR="006F30FA">
        <w:rPr>
          <w:rFonts w:ascii="Times New Roman" w:hAnsi="Times New Roman"/>
        </w:rPr>
        <w:t>an information-sensitive</w:t>
      </w:r>
      <w:r w:rsidR="001408A9">
        <w:rPr>
          <w:rFonts w:ascii="Times New Roman" w:hAnsi="Times New Roman"/>
        </w:rPr>
        <w:t xml:space="preserve"> risk objective matters in an appropriate legal sense?</w:t>
      </w:r>
    </w:p>
    <w:p w14:paraId="41BBC2D5" w14:textId="29F375BF" w:rsidR="009A05D3" w:rsidRDefault="001408A9" w:rsidP="00D85710">
      <w:pPr>
        <w:tabs>
          <w:tab w:val="left" w:pos="90"/>
        </w:tabs>
        <w:ind w:firstLine="360"/>
        <w:rPr>
          <w:rFonts w:ascii="Times New Roman" w:hAnsi="Times New Roman"/>
        </w:rPr>
      </w:pPr>
      <w:r>
        <w:rPr>
          <w:rFonts w:ascii="Times New Roman" w:hAnsi="Times New Roman"/>
        </w:rPr>
        <w:t>Testimony concerning regulatory issues comes from experts, and t</w:t>
      </w:r>
      <w:r w:rsidR="004E7F78">
        <w:rPr>
          <w:rFonts w:ascii="Times New Roman" w:hAnsi="Times New Roman"/>
        </w:rPr>
        <w:t>he law adopts standards for the</w:t>
      </w:r>
      <w:r>
        <w:rPr>
          <w:rFonts w:ascii="Times New Roman" w:hAnsi="Times New Roman"/>
        </w:rPr>
        <w:t xml:space="preserve"> testimony</w:t>
      </w:r>
      <w:r w:rsidR="004E7F78">
        <w:rPr>
          <w:rFonts w:ascii="Times New Roman" w:hAnsi="Times New Roman"/>
        </w:rPr>
        <w:t xml:space="preserve"> of expert witnesses</w:t>
      </w:r>
      <w:r>
        <w:rPr>
          <w:rFonts w:ascii="Times New Roman" w:hAnsi="Times New Roman"/>
        </w:rPr>
        <w:t xml:space="preserve">.  </w:t>
      </w:r>
      <w:r w:rsidR="009A05D3">
        <w:rPr>
          <w:rFonts w:ascii="Times New Roman" w:hAnsi="Times New Roman"/>
        </w:rPr>
        <w:t>Kadane (2008: 42) presents Rule 702 of the Federal Rules of Evidence,</w:t>
      </w:r>
      <w:r w:rsidR="00D85710">
        <w:rPr>
          <w:rFonts w:ascii="Times New Roman" w:hAnsi="Times New Roman"/>
        </w:rPr>
        <w:t xml:space="preserve"> which Congress adopted in 1975: “</w:t>
      </w:r>
      <w:r w:rsidR="009A05D3">
        <w:rPr>
          <w:rFonts w:ascii="Times New Roman" w:hAnsi="Times New Roman"/>
        </w:rPr>
        <w:t>If scientific, technical, or other specialized knowledge will assist the trier of fact to understand the evidence or to determine a fact in issue, a witness qualified as an expert by knowledge, skill, experience, training, or education, may testify thereto in the form of an opinion or otherwise, if (1) the testimony is based upon sufficient facts or data, (2) the testimony is the product of reliable</w:t>
      </w:r>
      <w:r w:rsidR="00D85710">
        <w:rPr>
          <w:rFonts w:ascii="Times New Roman" w:hAnsi="Times New Roman"/>
        </w:rPr>
        <w:t xml:space="preserve"> principles and methods, and (3) the witness has applied the principles and methods reliably to the facts of the case.”</w:t>
      </w:r>
    </w:p>
    <w:p w14:paraId="5552D732" w14:textId="0A7904FD" w:rsidR="008E6314" w:rsidRDefault="00D85710" w:rsidP="00186F31">
      <w:pPr>
        <w:tabs>
          <w:tab w:val="left" w:pos="90"/>
        </w:tabs>
        <w:ind w:firstLine="360"/>
        <w:rPr>
          <w:rFonts w:ascii="Times New Roman" w:hAnsi="Times New Roman"/>
        </w:rPr>
      </w:pPr>
      <w:r>
        <w:rPr>
          <w:rFonts w:ascii="Times New Roman" w:hAnsi="Times New Roman"/>
        </w:rPr>
        <w:t xml:space="preserve">Finkelstein and Levin (2008: 44) state that a </w:t>
      </w:r>
      <w:r w:rsidR="0065355A">
        <w:rPr>
          <w:rFonts w:ascii="Times New Roman" w:hAnsi="Times New Roman"/>
        </w:rPr>
        <w:t xml:space="preserve">1993 </w:t>
      </w:r>
      <w:r>
        <w:rPr>
          <w:rFonts w:ascii="Times New Roman" w:hAnsi="Times New Roman"/>
        </w:rPr>
        <w:t xml:space="preserve">decision in </w:t>
      </w:r>
      <w:r w:rsidRPr="0065355A">
        <w:rPr>
          <w:rFonts w:ascii="Times New Roman" w:hAnsi="Times New Roman"/>
          <w:i/>
        </w:rPr>
        <w:t>Daubert v. Merrill Dow Pharmaceuticals</w:t>
      </w:r>
      <w:r>
        <w:rPr>
          <w:rFonts w:ascii="Times New Roman" w:hAnsi="Times New Roman"/>
        </w:rPr>
        <w:t xml:space="preserve"> takes reliability to require grounding in scientific knowledge</w:t>
      </w:r>
      <w:r w:rsidR="00512807">
        <w:rPr>
          <w:rFonts w:ascii="Times New Roman" w:hAnsi="Times New Roman"/>
        </w:rPr>
        <w:t xml:space="preserve">. </w:t>
      </w:r>
      <w:r w:rsidR="00E670FB">
        <w:rPr>
          <w:rFonts w:ascii="Times New Roman" w:hAnsi="Times New Roman"/>
        </w:rPr>
        <w:t xml:space="preserve"> The ruling</w:t>
      </w:r>
      <w:r w:rsidR="001A0E63">
        <w:rPr>
          <w:rFonts w:ascii="Times New Roman" w:hAnsi="Times New Roman"/>
        </w:rPr>
        <w:t xml:space="preserve"> ask</w:t>
      </w:r>
      <w:r w:rsidR="00E670FB">
        <w:rPr>
          <w:rFonts w:ascii="Times New Roman" w:hAnsi="Times New Roman"/>
        </w:rPr>
        <w:t>s</w:t>
      </w:r>
      <w:r w:rsidR="001A0E63">
        <w:rPr>
          <w:rFonts w:ascii="Times New Roman" w:hAnsi="Times New Roman"/>
        </w:rPr>
        <w:t xml:space="preserve"> whether prior to an expert witness’s use of a scientific theory, the</w:t>
      </w:r>
      <w:r w:rsidR="008810B4">
        <w:rPr>
          <w:rFonts w:ascii="Times New Roman" w:hAnsi="Times New Roman"/>
        </w:rPr>
        <w:t xml:space="preserve"> </w:t>
      </w:r>
      <w:r w:rsidR="00512807">
        <w:rPr>
          <w:rFonts w:ascii="Times New Roman" w:hAnsi="Times New Roman"/>
        </w:rPr>
        <w:t>theo</w:t>
      </w:r>
      <w:r w:rsidR="007316BE">
        <w:rPr>
          <w:rFonts w:ascii="Times New Roman" w:hAnsi="Times New Roman"/>
        </w:rPr>
        <w:t>ry’s reliability</w:t>
      </w:r>
      <w:r w:rsidR="00E670FB">
        <w:rPr>
          <w:rFonts w:ascii="Times New Roman" w:hAnsi="Times New Roman"/>
        </w:rPr>
        <w:t xml:space="preserve"> had been established.  It</w:t>
      </w:r>
      <w:r w:rsidR="001A0E63">
        <w:rPr>
          <w:rFonts w:ascii="Times New Roman" w:hAnsi="Times New Roman"/>
        </w:rPr>
        <w:t xml:space="preserve"> ask</w:t>
      </w:r>
      <w:r w:rsidR="00E670FB">
        <w:rPr>
          <w:rFonts w:ascii="Times New Roman" w:hAnsi="Times New Roman"/>
        </w:rPr>
        <w:t>s</w:t>
      </w:r>
      <w:r w:rsidR="001A0E63">
        <w:rPr>
          <w:rFonts w:ascii="Times New Roman" w:hAnsi="Times New Roman"/>
        </w:rPr>
        <w:t xml:space="preserve"> whether</w:t>
      </w:r>
      <w:r w:rsidR="00084445">
        <w:rPr>
          <w:rFonts w:ascii="Times New Roman" w:hAnsi="Times New Roman"/>
        </w:rPr>
        <w:t xml:space="preserve"> </w:t>
      </w:r>
      <w:r w:rsidR="00DB42C5">
        <w:rPr>
          <w:rFonts w:ascii="Times New Roman" w:hAnsi="Times New Roman"/>
        </w:rPr>
        <w:t>“(1) t</w:t>
      </w:r>
      <w:r>
        <w:rPr>
          <w:rFonts w:ascii="Times New Roman" w:hAnsi="Times New Roman"/>
        </w:rPr>
        <w:t>he theory had been tested; (2) the theory had been peer-reviewed and published; (3) application of the theory had a known rate of error; (4) the theory had been generally accepted in the relevant scientific community; and (5) the theory was based on facts or data of a type reasonably relied</w:t>
      </w:r>
      <w:r w:rsidR="008E6314">
        <w:rPr>
          <w:rFonts w:ascii="Times New Roman" w:hAnsi="Times New Roman"/>
        </w:rPr>
        <w:t xml:space="preserve"> on by experts in the field.” </w:t>
      </w:r>
      <w:r w:rsidR="00084445">
        <w:rPr>
          <w:rFonts w:ascii="Times New Roman" w:hAnsi="Times New Roman"/>
        </w:rPr>
        <w:t xml:space="preserve"> </w:t>
      </w:r>
      <w:r w:rsidR="008E6314">
        <w:rPr>
          <w:rFonts w:ascii="Times New Roman" w:hAnsi="Times New Roman"/>
        </w:rPr>
        <w:t>These indicators are</w:t>
      </w:r>
      <w:r w:rsidR="00F0636E">
        <w:rPr>
          <w:rFonts w:ascii="Times New Roman" w:hAnsi="Times New Roman"/>
        </w:rPr>
        <w:t xml:space="preserve"> not necessary and sufficien</w:t>
      </w:r>
      <w:r w:rsidR="007316BE">
        <w:rPr>
          <w:rFonts w:ascii="Times New Roman" w:hAnsi="Times New Roman"/>
        </w:rPr>
        <w:t>t conditions for reliability, so o</w:t>
      </w:r>
      <w:r w:rsidR="00F0636E">
        <w:rPr>
          <w:rFonts w:ascii="Times New Roman" w:hAnsi="Times New Roman"/>
        </w:rPr>
        <w:t>ther indicators o</w:t>
      </w:r>
      <w:r w:rsidR="008E6314">
        <w:rPr>
          <w:rFonts w:ascii="Times New Roman" w:hAnsi="Times New Roman"/>
        </w:rPr>
        <w:t>f reliability may r</w:t>
      </w:r>
      <w:r w:rsidR="007316BE">
        <w:rPr>
          <w:rFonts w:ascii="Times New Roman" w:hAnsi="Times New Roman"/>
        </w:rPr>
        <w:t>eplace them</w:t>
      </w:r>
      <w:r w:rsidR="00A03B94">
        <w:rPr>
          <w:rFonts w:ascii="Times New Roman" w:hAnsi="Times New Roman"/>
        </w:rPr>
        <w:t xml:space="preserve"> as a particular</w:t>
      </w:r>
      <w:bookmarkStart w:id="0" w:name="_GoBack"/>
      <w:bookmarkEnd w:id="0"/>
      <w:r w:rsidR="009C3D5C">
        <w:rPr>
          <w:rFonts w:ascii="Times New Roman" w:hAnsi="Times New Roman"/>
        </w:rPr>
        <w:t xml:space="preserve"> case warrants</w:t>
      </w:r>
      <w:r w:rsidR="008E6314">
        <w:rPr>
          <w:rFonts w:ascii="Times New Roman" w:hAnsi="Times New Roman"/>
        </w:rPr>
        <w:t>.</w:t>
      </w:r>
    </w:p>
    <w:p w14:paraId="0C841413" w14:textId="7BF8DFEC" w:rsidR="00F75274" w:rsidRDefault="00F75274" w:rsidP="00F75274">
      <w:pPr>
        <w:tabs>
          <w:tab w:val="left" w:pos="90"/>
        </w:tabs>
        <w:ind w:firstLine="360"/>
        <w:rPr>
          <w:rFonts w:ascii="Times New Roman" w:hAnsi="Times New Roman"/>
        </w:rPr>
      </w:pPr>
      <w:r>
        <w:rPr>
          <w:rFonts w:ascii="Times New Roman" w:hAnsi="Times New Roman"/>
        </w:rPr>
        <w:t xml:space="preserve">Bayesian statistics treats evidential probabilities.  </w:t>
      </w:r>
      <w:r w:rsidR="00084445">
        <w:rPr>
          <w:rFonts w:ascii="Times New Roman" w:hAnsi="Times New Roman"/>
        </w:rPr>
        <w:t xml:space="preserve">Kadane and Woodworth (2008) demonstrate and defend, according to </w:t>
      </w:r>
      <w:r w:rsidR="001408A9">
        <w:rPr>
          <w:rFonts w:ascii="Times New Roman" w:hAnsi="Times New Roman"/>
        </w:rPr>
        <w:t xml:space="preserve">the </w:t>
      </w:r>
      <w:r w:rsidR="00084445">
        <w:rPr>
          <w:rFonts w:ascii="Times New Roman" w:hAnsi="Times New Roman"/>
        </w:rPr>
        <w:t>standards</w:t>
      </w:r>
      <w:r w:rsidR="004E7F78">
        <w:rPr>
          <w:rFonts w:ascii="Times New Roman" w:hAnsi="Times New Roman"/>
        </w:rPr>
        <w:t xml:space="preserve"> of reliability</w:t>
      </w:r>
      <w:r w:rsidR="001408A9">
        <w:rPr>
          <w:rFonts w:ascii="Times New Roman" w:hAnsi="Times New Roman"/>
        </w:rPr>
        <w:t xml:space="preserve"> stated</w:t>
      </w:r>
      <w:r w:rsidR="00084445">
        <w:rPr>
          <w:rFonts w:ascii="Times New Roman" w:hAnsi="Times New Roman"/>
        </w:rPr>
        <w:t xml:space="preserve">, the application of Bayesian statistics in legal proceedings. </w:t>
      </w:r>
      <w:r w:rsidR="00084445" w:rsidRPr="00084445">
        <w:rPr>
          <w:rFonts w:ascii="Times New Roman" w:hAnsi="Times New Roman"/>
        </w:rPr>
        <w:t xml:space="preserve"> </w:t>
      </w:r>
      <w:r w:rsidR="00084445">
        <w:rPr>
          <w:rFonts w:ascii="Times New Roman" w:hAnsi="Times New Roman"/>
        </w:rPr>
        <w:t>Bayesian statistics conform with the acknowledged indicators of the reliability of an expert’s testimony in court, including general acceptanc</w:t>
      </w:r>
      <w:r w:rsidR="00E670FB">
        <w:rPr>
          <w:rFonts w:ascii="Times New Roman" w:hAnsi="Times New Roman"/>
        </w:rPr>
        <w:t>e of the methods the expert uses</w:t>
      </w:r>
      <w:r w:rsidR="00084445">
        <w:rPr>
          <w:rFonts w:ascii="Times New Roman" w:hAnsi="Times New Roman"/>
        </w:rPr>
        <w:t xml:space="preserve"> to reach conclusions.</w:t>
      </w:r>
    </w:p>
    <w:p w14:paraId="203FFB6D" w14:textId="1BE3B02F" w:rsidR="008B4795" w:rsidRDefault="00927D3C" w:rsidP="00183D86">
      <w:pPr>
        <w:tabs>
          <w:tab w:val="left" w:pos="90"/>
        </w:tabs>
        <w:ind w:firstLine="360"/>
        <w:rPr>
          <w:rFonts w:ascii="Times New Roman" w:hAnsi="Times New Roman"/>
        </w:rPr>
      </w:pPr>
      <w:r>
        <w:rPr>
          <w:rFonts w:ascii="Times New Roman" w:hAnsi="Times New Roman"/>
        </w:rPr>
        <w:t>In a civil case with a jury, c</w:t>
      </w:r>
      <w:r w:rsidR="00345D61">
        <w:rPr>
          <w:rFonts w:ascii="Times New Roman" w:hAnsi="Times New Roman"/>
        </w:rPr>
        <w:t>ourt proceedings pool information from the</w:t>
      </w:r>
      <w:r>
        <w:rPr>
          <w:rFonts w:ascii="Times New Roman" w:hAnsi="Times New Roman"/>
        </w:rPr>
        <w:t xml:space="preserve"> plaintiff and from the</w:t>
      </w:r>
      <w:r w:rsidR="00345D61">
        <w:rPr>
          <w:rFonts w:ascii="Times New Roman" w:hAnsi="Times New Roman"/>
        </w:rPr>
        <w:t xml:space="preserve"> defense.  A jury uses the pooled information and inductive reasoning to reach a decision about th</w:t>
      </w:r>
      <w:r>
        <w:rPr>
          <w:rFonts w:ascii="Times New Roman" w:hAnsi="Times New Roman"/>
        </w:rPr>
        <w:t>e preponderance of the evidence</w:t>
      </w:r>
      <w:r w:rsidR="008B4795">
        <w:rPr>
          <w:rFonts w:ascii="Times New Roman" w:hAnsi="Times New Roman"/>
        </w:rPr>
        <w:t>.  To resolve a</w:t>
      </w:r>
      <w:r w:rsidR="00345D61">
        <w:rPr>
          <w:rFonts w:ascii="Times New Roman" w:hAnsi="Times New Roman"/>
        </w:rPr>
        <w:t xml:space="preserve"> regulatory</w:t>
      </w:r>
      <w:r w:rsidR="008B4795">
        <w:rPr>
          <w:rFonts w:ascii="Times New Roman" w:hAnsi="Times New Roman"/>
        </w:rPr>
        <w:t xml:space="preserve"> issue, an</w:t>
      </w:r>
      <w:r w:rsidR="00345D61">
        <w:rPr>
          <w:rFonts w:ascii="Times New Roman" w:hAnsi="Times New Roman"/>
        </w:rPr>
        <w:t xml:space="preserve"> agency </w:t>
      </w:r>
      <w:r>
        <w:rPr>
          <w:rFonts w:ascii="Times New Roman" w:hAnsi="Times New Roman"/>
        </w:rPr>
        <w:t>may similarly use</w:t>
      </w:r>
      <w:r w:rsidR="00345D61">
        <w:rPr>
          <w:rFonts w:ascii="Times New Roman" w:hAnsi="Times New Roman"/>
        </w:rPr>
        <w:t xml:space="preserve"> the pooled information of experts and inductive reasoning to reach probability assignments</w:t>
      </w:r>
      <w:r w:rsidR="008B4795">
        <w:rPr>
          <w:rFonts w:ascii="Times New Roman" w:hAnsi="Times New Roman"/>
        </w:rPr>
        <w:t xml:space="preserve"> for relevant propositions</w:t>
      </w:r>
      <w:r w:rsidR="00345D61">
        <w:rPr>
          <w:rFonts w:ascii="Times New Roman" w:hAnsi="Times New Roman"/>
        </w:rPr>
        <w:t xml:space="preserve"> and a regulatory decision</w:t>
      </w:r>
      <w:r>
        <w:rPr>
          <w:rFonts w:ascii="Times New Roman" w:hAnsi="Times New Roman"/>
        </w:rPr>
        <w:t xml:space="preserve"> that serves the public’s goals as expressed in its mandate</w:t>
      </w:r>
      <w:r w:rsidR="00345D61">
        <w:rPr>
          <w:rFonts w:ascii="Times New Roman" w:hAnsi="Times New Roman"/>
        </w:rPr>
        <w:t>.</w:t>
      </w:r>
      <w:r w:rsidR="008B4795">
        <w:rPr>
          <w:rFonts w:ascii="Times New Roman" w:hAnsi="Times New Roman"/>
        </w:rPr>
        <w:t xml:space="preserve">  </w:t>
      </w:r>
    </w:p>
    <w:p w14:paraId="23977460" w14:textId="2DE0ECC7" w:rsidR="00183D86" w:rsidRDefault="00AA70F8" w:rsidP="00183D86">
      <w:pPr>
        <w:tabs>
          <w:tab w:val="left" w:pos="90"/>
        </w:tabs>
        <w:ind w:firstLine="360"/>
        <w:rPr>
          <w:rFonts w:ascii="Times New Roman" w:hAnsi="Times New Roman"/>
        </w:rPr>
      </w:pPr>
      <w:r>
        <w:rPr>
          <w:rFonts w:ascii="Times New Roman" w:hAnsi="Times New Roman"/>
        </w:rPr>
        <w:t>A Bayesian ideal is to derive evident</w:t>
      </w:r>
      <w:r w:rsidR="00927D3C">
        <w:rPr>
          <w:rFonts w:ascii="Times New Roman" w:hAnsi="Times New Roman"/>
        </w:rPr>
        <w:t>ial probabilities of harm and</w:t>
      </w:r>
      <w:r>
        <w:rPr>
          <w:rFonts w:ascii="Times New Roman" w:hAnsi="Times New Roman"/>
        </w:rPr>
        <w:t xml:space="preserve"> sizes of information-sensitive risks from the pooled info</w:t>
      </w:r>
      <w:r w:rsidR="00E670FB">
        <w:rPr>
          <w:rFonts w:ascii="Times New Roman" w:hAnsi="Times New Roman"/>
        </w:rPr>
        <w:t>rmation of experts.  This ideal faces several obstacles.  The first concerns</w:t>
      </w:r>
      <w:r>
        <w:rPr>
          <w:rFonts w:ascii="Times New Roman" w:hAnsi="Times New Roman"/>
        </w:rPr>
        <w:t xml:space="preserve"> th</w:t>
      </w:r>
      <w:r w:rsidR="00E670FB">
        <w:rPr>
          <w:rFonts w:ascii="Times New Roman" w:hAnsi="Times New Roman"/>
        </w:rPr>
        <w:t>e pooled information of experts.</w:t>
      </w:r>
      <w:r>
        <w:rPr>
          <w:rFonts w:ascii="Times New Roman" w:hAnsi="Times New Roman"/>
        </w:rPr>
        <w:t xml:space="preserve">  Combining the beliefs of two experts is likely to produce contradictory beliefs.  To overcome this problem, pooling may use only the experts’ </w:t>
      </w:r>
      <w:r w:rsidR="00345D61">
        <w:rPr>
          <w:rFonts w:ascii="Times New Roman" w:hAnsi="Times New Roman"/>
        </w:rPr>
        <w:t xml:space="preserve">relevant </w:t>
      </w:r>
      <w:r>
        <w:rPr>
          <w:rFonts w:ascii="Times New Roman" w:hAnsi="Times New Roman"/>
        </w:rPr>
        <w:t>data, assuming that t</w:t>
      </w:r>
      <w:r w:rsidR="00345D61">
        <w:rPr>
          <w:rFonts w:ascii="Times New Roman" w:hAnsi="Times New Roman"/>
        </w:rPr>
        <w:t>hey are free of contradictions.</w:t>
      </w:r>
    </w:p>
    <w:p w14:paraId="1C98E7BC" w14:textId="47BEE105" w:rsidR="008B4795" w:rsidRDefault="00E670FB" w:rsidP="001B56FE">
      <w:pPr>
        <w:tabs>
          <w:tab w:val="left" w:pos="90"/>
        </w:tabs>
        <w:ind w:firstLine="360"/>
        <w:rPr>
          <w:rFonts w:ascii="Times New Roman" w:hAnsi="Times New Roman"/>
        </w:rPr>
      </w:pPr>
      <w:r>
        <w:rPr>
          <w:rFonts w:ascii="Times New Roman" w:hAnsi="Times New Roman"/>
        </w:rPr>
        <w:t>The second obstacle concerns inductive reasoning.  E</w:t>
      </w:r>
      <w:r w:rsidR="00990A14">
        <w:rPr>
          <w:rFonts w:ascii="Times New Roman" w:hAnsi="Times New Roman"/>
        </w:rPr>
        <w:t xml:space="preserve">xperts disagree about the methods of </w:t>
      </w:r>
      <w:r w:rsidR="004E7F78">
        <w:rPr>
          <w:rFonts w:ascii="Times New Roman" w:hAnsi="Times New Roman"/>
        </w:rPr>
        <w:t xml:space="preserve">good </w:t>
      </w:r>
      <w:r w:rsidR="00990A14">
        <w:rPr>
          <w:rFonts w:ascii="Times New Roman" w:hAnsi="Times New Roman"/>
        </w:rPr>
        <w:t>inductive reasoning and the probab</w:t>
      </w:r>
      <w:r>
        <w:rPr>
          <w:rFonts w:ascii="Times New Roman" w:hAnsi="Times New Roman"/>
        </w:rPr>
        <w:t>ility assignments they yield</w:t>
      </w:r>
      <w:r w:rsidR="00927D3C">
        <w:rPr>
          <w:rFonts w:ascii="Times New Roman" w:hAnsi="Times New Roman"/>
        </w:rPr>
        <w:t xml:space="preserve"> given a body of evidence</w:t>
      </w:r>
      <w:r>
        <w:rPr>
          <w:rFonts w:ascii="Times New Roman" w:hAnsi="Times New Roman"/>
        </w:rPr>
        <w:t>.  A way of addressing this problem treats e</w:t>
      </w:r>
      <w:r w:rsidR="00990A14">
        <w:rPr>
          <w:rFonts w:ascii="Times New Roman" w:hAnsi="Times New Roman"/>
        </w:rPr>
        <w:t>xperts</w:t>
      </w:r>
      <w:r w:rsidR="004E7F78">
        <w:rPr>
          <w:rFonts w:ascii="Times New Roman" w:hAnsi="Times New Roman"/>
        </w:rPr>
        <w:t xml:space="preserve"> with pooled data</w:t>
      </w:r>
      <w:r w:rsidR="00990A14">
        <w:rPr>
          <w:rFonts w:ascii="Times New Roman" w:hAnsi="Times New Roman"/>
        </w:rPr>
        <w:t xml:space="preserve"> as measuring instruments f</w:t>
      </w:r>
      <w:r>
        <w:rPr>
          <w:rFonts w:ascii="Times New Roman" w:hAnsi="Times New Roman"/>
        </w:rPr>
        <w:t>or evidential probabilities.  A</w:t>
      </w:r>
      <w:r w:rsidR="00990A14">
        <w:rPr>
          <w:rFonts w:ascii="Times New Roman" w:hAnsi="Times New Roman"/>
        </w:rPr>
        <w:t xml:space="preserve">lthough </w:t>
      </w:r>
      <w:r w:rsidR="00927D3C">
        <w:rPr>
          <w:rFonts w:ascii="Times New Roman" w:hAnsi="Times New Roman"/>
        </w:rPr>
        <w:t>the experts</w:t>
      </w:r>
      <w:r>
        <w:rPr>
          <w:rFonts w:ascii="Times New Roman" w:hAnsi="Times New Roman"/>
        </w:rPr>
        <w:t xml:space="preserve"> are </w:t>
      </w:r>
      <w:r w:rsidR="00990A14">
        <w:rPr>
          <w:rFonts w:ascii="Times New Roman" w:hAnsi="Times New Roman"/>
        </w:rPr>
        <w:t xml:space="preserve">imperfect instruments, </w:t>
      </w:r>
      <w:r w:rsidR="004909BA">
        <w:rPr>
          <w:rFonts w:ascii="Times New Roman" w:hAnsi="Times New Roman"/>
        </w:rPr>
        <w:t>their central tendency is fairly trustworthy</w:t>
      </w:r>
      <w:r w:rsidR="00990A14">
        <w:rPr>
          <w:rFonts w:ascii="Times New Roman" w:hAnsi="Times New Roman"/>
        </w:rPr>
        <w:t xml:space="preserve"> in </w:t>
      </w:r>
      <w:r w:rsidR="004909BA">
        <w:rPr>
          <w:rFonts w:ascii="Times New Roman" w:hAnsi="Times New Roman"/>
        </w:rPr>
        <w:t>many cases.  When their assessments of proba</w:t>
      </w:r>
      <w:r w:rsidR="00183D86">
        <w:rPr>
          <w:rFonts w:ascii="Times New Roman" w:hAnsi="Times New Roman"/>
        </w:rPr>
        <w:t>bilities are untrustworthy,</w:t>
      </w:r>
      <w:r w:rsidR="004909BA">
        <w:rPr>
          <w:rFonts w:ascii="Times New Roman" w:hAnsi="Times New Roman"/>
        </w:rPr>
        <w:t xml:space="preserve"> standard Bayesian constraints on</w:t>
      </w:r>
      <w:r w:rsidR="00990A14">
        <w:rPr>
          <w:rFonts w:ascii="Times New Roman" w:hAnsi="Times New Roman"/>
        </w:rPr>
        <w:t xml:space="preserve"> probability assignments</w:t>
      </w:r>
      <w:r w:rsidR="00183D86">
        <w:rPr>
          <w:rFonts w:ascii="Times New Roman" w:hAnsi="Times New Roman"/>
        </w:rPr>
        <w:t xml:space="preserve"> still</w:t>
      </w:r>
      <w:r w:rsidR="00927D3C">
        <w:rPr>
          <w:rFonts w:ascii="Times New Roman" w:hAnsi="Times New Roman"/>
        </w:rPr>
        <w:t xml:space="preserve"> have firm grounding.  In this</w:t>
      </w:r>
      <w:r w:rsidR="00990A14">
        <w:rPr>
          <w:rFonts w:ascii="Times New Roman" w:hAnsi="Times New Roman"/>
        </w:rPr>
        <w:t xml:space="preserve"> case, a</w:t>
      </w:r>
      <w:r w:rsidR="00AA70F8">
        <w:rPr>
          <w:rFonts w:ascii="Times New Roman" w:hAnsi="Times New Roman"/>
        </w:rPr>
        <w:t xml:space="preserve">fter imposing all </w:t>
      </w:r>
      <w:r w:rsidR="00990A14">
        <w:rPr>
          <w:rFonts w:ascii="Times New Roman" w:hAnsi="Times New Roman"/>
        </w:rPr>
        <w:t xml:space="preserve">established </w:t>
      </w:r>
      <w:r w:rsidR="00AA70F8">
        <w:rPr>
          <w:rFonts w:ascii="Times New Roman" w:hAnsi="Times New Roman"/>
        </w:rPr>
        <w:t>constraint</w:t>
      </w:r>
      <w:r w:rsidR="00990A14">
        <w:rPr>
          <w:rFonts w:ascii="Times New Roman" w:hAnsi="Times New Roman"/>
        </w:rPr>
        <w:t>s on pr</w:t>
      </w:r>
      <w:r w:rsidR="00183D86">
        <w:rPr>
          <w:rFonts w:ascii="Times New Roman" w:hAnsi="Times New Roman"/>
        </w:rPr>
        <w:t>obability assignments, a regulation’s evaluation</w:t>
      </w:r>
      <w:r w:rsidR="00990A14">
        <w:rPr>
          <w:rFonts w:ascii="Times New Roman" w:hAnsi="Times New Roman"/>
        </w:rPr>
        <w:t xml:space="preserve"> may use the</w:t>
      </w:r>
      <w:r w:rsidR="00AA70F8">
        <w:rPr>
          <w:rFonts w:ascii="Times New Roman" w:hAnsi="Times New Roman"/>
        </w:rPr>
        <w:t xml:space="preserve"> range of </w:t>
      </w:r>
      <w:r w:rsidR="00440720">
        <w:rPr>
          <w:rFonts w:ascii="Times New Roman" w:hAnsi="Times New Roman"/>
        </w:rPr>
        <w:t>compliant</w:t>
      </w:r>
      <w:r w:rsidR="004909BA">
        <w:rPr>
          <w:rFonts w:ascii="Times New Roman" w:hAnsi="Times New Roman"/>
        </w:rPr>
        <w:t xml:space="preserve"> </w:t>
      </w:r>
      <w:r w:rsidR="00AA70F8">
        <w:rPr>
          <w:rFonts w:ascii="Times New Roman" w:hAnsi="Times New Roman"/>
        </w:rPr>
        <w:t>probability assignments</w:t>
      </w:r>
      <w:r w:rsidR="00927D3C">
        <w:rPr>
          <w:rFonts w:ascii="Times New Roman" w:hAnsi="Times New Roman"/>
        </w:rPr>
        <w:t xml:space="preserve"> to assess risks</w:t>
      </w:r>
      <w:r w:rsidR="00AA70F8">
        <w:rPr>
          <w:rFonts w:ascii="Times New Roman" w:hAnsi="Times New Roman"/>
        </w:rPr>
        <w:t>.</w:t>
      </w:r>
      <w:r w:rsidR="00927D3C">
        <w:rPr>
          <w:rFonts w:ascii="Times New Roman" w:hAnsi="Times New Roman"/>
        </w:rPr>
        <w:t xml:space="preserve">  Beside the range of reasonable probability assignments, t</w:t>
      </w:r>
      <w:r w:rsidR="00C0697C">
        <w:rPr>
          <w:rFonts w:ascii="Times New Roman" w:hAnsi="Times New Roman"/>
        </w:rPr>
        <w:t xml:space="preserve">he extent of the evidence affects the size </w:t>
      </w:r>
      <w:r w:rsidR="00440720">
        <w:rPr>
          <w:rFonts w:ascii="Times New Roman" w:hAnsi="Times New Roman"/>
        </w:rPr>
        <w:t xml:space="preserve">of an information-sensitive </w:t>
      </w:r>
      <w:r w:rsidR="00927D3C">
        <w:rPr>
          <w:rFonts w:ascii="Times New Roman" w:hAnsi="Times New Roman"/>
        </w:rPr>
        <w:t>risk, and so a regulatory option’s</w:t>
      </w:r>
      <w:r w:rsidR="00C0697C">
        <w:rPr>
          <w:rFonts w:ascii="Times New Roman" w:hAnsi="Times New Roman"/>
        </w:rPr>
        <w:t xml:space="preserve"> consequ</w:t>
      </w:r>
      <w:r w:rsidR="00927D3C">
        <w:rPr>
          <w:rFonts w:ascii="Times New Roman" w:hAnsi="Times New Roman"/>
        </w:rPr>
        <w:t>ences</w:t>
      </w:r>
      <w:r w:rsidR="00C0697C">
        <w:rPr>
          <w:rFonts w:ascii="Times New Roman" w:hAnsi="Times New Roman"/>
        </w:rPr>
        <w:t>.</w:t>
      </w:r>
      <w:r w:rsidR="00C0697C">
        <w:rPr>
          <w:rStyle w:val="FootnoteReference"/>
          <w:rFonts w:ascii="Times New Roman" w:hAnsi="Times New Roman"/>
        </w:rPr>
        <w:footnoteReference w:id="9"/>
      </w:r>
      <w:r w:rsidR="00927D3C">
        <w:rPr>
          <w:rFonts w:ascii="Times New Roman" w:hAnsi="Times New Roman"/>
        </w:rPr>
        <w:t xml:space="preserve">  A derivation of</w:t>
      </w:r>
      <w:r w:rsidR="00C0697C">
        <w:rPr>
          <w:rFonts w:ascii="Times New Roman" w:hAnsi="Times New Roman"/>
        </w:rPr>
        <w:t xml:space="preserve"> an infor</w:t>
      </w:r>
      <w:r w:rsidR="00927D3C">
        <w:rPr>
          <w:rFonts w:ascii="Times New Roman" w:hAnsi="Times New Roman"/>
        </w:rPr>
        <w:t>mation-sensitive risk’s size may use the</w:t>
      </w:r>
      <w:r w:rsidR="00C0697C">
        <w:rPr>
          <w:rFonts w:ascii="Times New Roman" w:hAnsi="Times New Roman"/>
        </w:rPr>
        <w:t xml:space="preserve"> range of pr</w:t>
      </w:r>
      <w:r w:rsidR="00927D3C">
        <w:rPr>
          <w:rFonts w:ascii="Times New Roman" w:hAnsi="Times New Roman"/>
        </w:rPr>
        <w:t>obability assignments and a</w:t>
      </w:r>
      <w:r w:rsidR="00C0697C">
        <w:rPr>
          <w:rFonts w:ascii="Times New Roman" w:hAnsi="Times New Roman"/>
        </w:rPr>
        <w:t xml:space="preserve"> range of estimates of the evidence’s extent.  </w:t>
      </w:r>
      <w:r w:rsidR="00AA70F8">
        <w:rPr>
          <w:rFonts w:ascii="Times New Roman" w:hAnsi="Times New Roman"/>
        </w:rPr>
        <w:t>If a regulation is reasona</w:t>
      </w:r>
      <w:r w:rsidR="00927D3C">
        <w:rPr>
          <w:rFonts w:ascii="Times New Roman" w:hAnsi="Times New Roman"/>
        </w:rPr>
        <w:t>ble given all as</w:t>
      </w:r>
      <w:r w:rsidR="00440720">
        <w:rPr>
          <w:rFonts w:ascii="Times New Roman" w:hAnsi="Times New Roman"/>
        </w:rPr>
        <w:t>signments and estimates in their</w:t>
      </w:r>
      <w:r w:rsidR="00AA70F8">
        <w:rPr>
          <w:rFonts w:ascii="Times New Roman" w:hAnsi="Times New Roman"/>
        </w:rPr>
        <w:t xml:space="preserve"> </w:t>
      </w:r>
      <w:r w:rsidR="00865B0A">
        <w:rPr>
          <w:rFonts w:ascii="Times New Roman" w:hAnsi="Times New Roman"/>
        </w:rPr>
        <w:t xml:space="preserve">respective </w:t>
      </w:r>
      <w:r w:rsidR="00AA70F8">
        <w:rPr>
          <w:rFonts w:ascii="Times New Roman" w:hAnsi="Times New Roman"/>
        </w:rPr>
        <w:t>range</w:t>
      </w:r>
      <w:r w:rsidR="00440720">
        <w:rPr>
          <w:rFonts w:ascii="Times New Roman" w:hAnsi="Times New Roman"/>
        </w:rPr>
        <w:t>s</w:t>
      </w:r>
      <w:r w:rsidR="00AA70F8">
        <w:rPr>
          <w:rFonts w:ascii="Times New Roman" w:hAnsi="Times New Roman"/>
        </w:rPr>
        <w:t xml:space="preserve">, then it is reasonable.  </w:t>
      </w:r>
      <w:r w:rsidR="004909BA">
        <w:rPr>
          <w:rFonts w:ascii="Times New Roman" w:hAnsi="Times New Roman"/>
        </w:rPr>
        <w:t>It</w:t>
      </w:r>
      <w:r w:rsidR="00865B0A">
        <w:rPr>
          <w:rFonts w:ascii="Times New Roman" w:hAnsi="Times New Roman"/>
        </w:rPr>
        <w:t>s support is robust relative</w:t>
      </w:r>
      <w:r w:rsidR="004909BA">
        <w:rPr>
          <w:rFonts w:ascii="Times New Roman" w:hAnsi="Times New Roman"/>
        </w:rPr>
        <w:t xml:space="preserve"> to reasonable probability assignments</w:t>
      </w:r>
      <w:r w:rsidR="00927D3C">
        <w:rPr>
          <w:rFonts w:ascii="Times New Roman" w:hAnsi="Times New Roman"/>
        </w:rPr>
        <w:t xml:space="preserve"> and estimates of the evidence’s weight</w:t>
      </w:r>
      <w:r w:rsidR="004909BA">
        <w:rPr>
          <w:rFonts w:ascii="Times New Roman" w:hAnsi="Times New Roman"/>
        </w:rPr>
        <w:t>.</w:t>
      </w:r>
    </w:p>
    <w:p w14:paraId="6991533A" w14:textId="5CF8E724" w:rsidR="00D772F1" w:rsidRDefault="00C0697C" w:rsidP="001B56FE">
      <w:pPr>
        <w:tabs>
          <w:tab w:val="left" w:pos="90"/>
        </w:tabs>
        <w:ind w:firstLine="360"/>
        <w:rPr>
          <w:rFonts w:ascii="Times New Roman" w:hAnsi="Times New Roman"/>
        </w:rPr>
      </w:pPr>
      <w:r>
        <w:rPr>
          <w:rFonts w:ascii="Times New Roman" w:hAnsi="Times New Roman"/>
        </w:rPr>
        <w:t xml:space="preserve">Constraints on </w:t>
      </w:r>
      <w:r w:rsidR="003058DA">
        <w:rPr>
          <w:rFonts w:ascii="Times New Roman" w:hAnsi="Times New Roman"/>
        </w:rPr>
        <w:t xml:space="preserve">evidential probabilities </w:t>
      </w:r>
      <w:r>
        <w:rPr>
          <w:rFonts w:ascii="Times New Roman" w:hAnsi="Times New Roman"/>
        </w:rPr>
        <w:t xml:space="preserve">besides the standard </w:t>
      </w:r>
      <w:r w:rsidR="003058DA">
        <w:rPr>
          <w:rFonts w:ascii="Times New Roman" w:hAnsi="Times New Roman"/>
        </w:rPr>
        <w:t xml:space="preserve">probability </w:t>
      </w:r>
      <w:r>
        <w:rPr>
          <w:rFonts w:ascii="Times New Roman" w:hAnsi="Times New Roman"/>
        </w:rPr>
        <w:t xml:space="preserve">axioms are controversial.  The Principal </w:t>
      </w:r>
      <w:r w:rsidR="00F214F3">
        <w:rPr>
          <w:rFonts w:ascii="Times New Roman" w:hAnsi="Times New Roman"/>
        </w:rPr>
        <w:t xml:space="preserve">Principle </w:t>
      </w:r>
      <w:r>
        <w:rPr>
          <w:rFonts w:ascii="Times New Roman" w:hAnsi="Times New Roman"/>
        </w:rPr>
        <w:t>offers a widely accept</w:t>
      </w:r>
      <w:r w:rsidR="003F2E00">
        <w:rPr>
          <w:rFonts w:ascii="Times New Roman" w:hAnsi="Times New Roman"/>
        </w:rPr>
        <w:t>ed</w:t>
      </w:r>
      <w:r>
        <w:rPr>
          <w:rFonts w:ascii="Times New Roman" w:hAnsi="Times New Roman"/>
        </w:rPr>
        <w:t xml:space="preserve"> constraint: an evidential probability </w:t>
      </w:r>
      <w:r w:rsidR="003058DA">
        <w:rPr>
          <w:rFonts w:ascii="Times New Roman" w:hAnsi="Times New Roman"/>
        </w:rPr>
        <w:t>should equal</w:t>
      </w:r>
      <w:r>
        <w:rPr>
          <w:rFonts w:ascii="Times New Roman" w:hAnsi="Times New Roman"/>
        </w:rPr>
        <w:t xml:space="preserve"> the corresponding physical probability if it is known.  However, this constraint does </w:t>
      </w:r>
      <w:r w:rsidR="003058DA">
        <w:rPr>
          <w:rFonts w:ascii="Times New Roman" w:hAnsi="Times New Roman"/>
        </w:rPr>
        <w:t xml:space="preserve">not assist </w:t>
      </w:r>
      <w:r>
        <w:rPr>
          <w:rFonts w:ascii="Times New Roman" w:hAnsi="Times New Roman"/>
        </w:rPr>
        <w:t>regulatory issues when physica</w:t>
      </w:r>
      <w:r w:rsidR="003058DA">
        <w:rPr>
          <w:rFonts w:ascii="Times New Roman" w:hAnsi="Times New Roman"/>
        </w:rPr>
        <w:t>l probabilities are unknown.  A</w:t>
      </w:r>
      <w:r>
        <w:rPr>
          <w:rFonts w:ascii="Times New Roman" w:hAnsi="Times New Roman"/>
        </w:rPr>
        <w:t xml:space="preserve"> modest constraint holds that</w:t>
      </w:r>
      <w:r w:rsidR="001B56FE">
        <w:rPr>
          <w:rFonts w:ascii="Times New Roman" w:hAnsi="Times New Roman"/>
        </w:rPr>
        <w:t xml:space="preserve"> a repeatable event that has happened has a positive </w:t>
      </w:r>
      <w:r w:rsidR="003058DA">
        <w:rPr>
          <w:rFonts w:ascii="Times New Roman" w:hAnsi="Times New Roman"/>
        </w:rPr>
        <w:t xml:space="preserve">evidential </w:t>
      </w:r>
      <w:r w:rsidR="001B56FE">
        <w:rPr>
          <w:rFonts w:ascii="Times New Roman" w:hAnsi="Times New Roman"/>
        </w:rPr>
        <w:t>pr</w:t>
      </w:r>
      <w:r>
        <w:rPr>
          <w:rFonts w:ascii="Times New Roman" w:hAnsi="Times New Roman"/>
        </w:rPr>
        <w:t>obability of happening again.  Accordingly, C</w:t>
      </w:r>
      <w:r w:rsidR="00E60F82">
        <w:rPr>
          <w:rFonts w:ascii="Times New Roman" w:hAnsi="Times New Roman"/>
        </w:rPr>
        <w:t>hernobyl shows that an accident</w:t>
      </w:r>
      <w:r w:rsidR="003F2E00">
        <w:rPr>
          <w:rFonts w:ascii="Times New Roman" w:hAnsi="Times New Roman"/>
        </w:rPr>
        <w:t xml:space="preserve"> at a nuclear power plant</w:t>
      </w:r>
      <w:r w:rsidR="001B56FE">
        <w:rPr>
          <w:rFonts w:ascii="Times New Roman" w:hAnsi="Times New Roman"/>
        </w:rPr>
        <w:t xml:space="preserve"> has a pos</w:t>
      </w:r>
      <w:r w:rsidR="004E37DB">
        <w:rPr>
          <w:rFonts w:ascii="Times New Roman" w:hAnsi="Times New Roman"/>
        </w:rPr>
        <w:t>itive</w:t>
      </w:r>
      <w:r w:rsidR="003058DA">
        <w:rPr>
          <w:rFonts w:ascii="Times New Roman" w:hAnsi="Times New Roman"/>
        </w:rPr>
        <w:t xml:space="preserve"> evidential</w:t>
      </w:r>
      <w:r w:rsidR="004E37DB">
        <w:rPr>
          <w:rFonts w:ascii="Times New Roman" w:hAnsi="Times New Roman"/>
        </w:rPr>
        <w:t xml:space="preserve"> probability.  Establish</w:t>
      </w:r>
      <w:r w:rsidR="003F2E00">
        <w:rPr>
          <w:rFonts w:ascii="Times New Roman" w:hAnsi="Times New Roman"/>
        </w:rPr>
        <w:t>ing that a harmful</w:t>
      </w:r>
      <w:r w:rsidR="004E37DB">
        <w:rPr>
          <w:rFonts w:ascii="Times New Roman" w:hAnsi="Times New Roman"/>
        </w:rPr>
        <w:t xml:space="preserve"> event has a positive </w:t>
      </w:r>
      <w:r w:rsidR="003058DA">
        <w:rPr>
          <w:rFonts w:ascii="Times New Roman" w:hAnsi="Times New Roman"/>
        </w:rPr>
        <w:t xml:space="preserve">evidential </w:t>
      </w:r>
      <w:r w:rsidR="004E37DB">
        <w:rPr>
          <w:rFonts w:ascii="Times New Roman" w:hAnsi="Times New Roman"/>
        </w:rPr>
        <w:t>probability</w:t>
      </w:r>
      <w:r w:rsidR="003058DA">
        <w:rPr>
          <w:rFonts w:ascii="Times New Roman" w:hAnsi="Times New Roman"/>
        </w:rPr>
        <w:t xml:space="preserve"> has</w:t>
      </w:r>
      <w:r w:rsidR="004E37DB">
        <w:rPr>
          <w:rFonts w:ascii="Times New Roman" w:hAnsi="Times New Roman"/>
        </w:rPr>
        <w:t xml:space="preserve"> regu</w:t>
      </w:r>
      <w:r w:rsidR="003058DA">
        <w:rPr>
          <w:rFonts w:ascii="Times New Roman" w:hAnsi="Times New Roman"/>
        </w:rPr>
        <w:t>latory significance because it</w:t>
      </w:r>
      <w:r w:rsidR="004E37DB">
        <w:rPr>
          <w:rFonts w:ascii="Times New Roman" w:hAnsi="Times New Roman"/>
        </w:rPr>
        <w:t xml:space="preserve"> establish</w:t>
      </w:r>
      <w:r w:rsidR="003058DA">
        <w:rPr>
          <w:rFonts w:ascii="Times New Roman" w:hAnsi="Times New Roman"/>
        </w:rPr>
        <w:t>es</w:t>
      </w:r>
      <w:r w:rsidR="004E37DB">
        <w:rPr>
          <w:rFonts w:ascii="Times New Roman" w:hAnsi="Times New Roman"/>
        </w:rPr>
        <w:t xml:space="preserve"> a</w:t>
      </w:r>
      <w:r w:rsidR="003058DA">
        <w:rPr>
          <w:rFonts w:ascii="Times New Roman" w:hAnsi="Times New Roman"/>
        </w:rPr>
        <w:t>n information-sensitive</w:t>
      </w:r>
      <w:r w:rsidR="004E37DB">
        <w:rPr>
          <w:rFonts w:ascii="Times New Roman" w:hAnsi="Times New Roman"/>
        </w:rPr>
        <w:t xml:space="preserve"> risk.  However, the principle’s application faces the problem of assigning an event to a suitable </w:t>
      </w:r>
      <w:r w:rsidR="001B56FE">
        <w:rPr>
          <w:rFonts w:ascii="Times New Roman" w:hAnsi="Times New Roman"/>
        </w:rPr>
        <w:t>event-type</w:t>
      </w:r>
      <w:r w:rsidR="004E37DB">
        <w:rPr>
          <w:rFonts w:ascii="Times New Roman" w:hAnsi="Times New Roman"/>
        </w:rPr>
        <w:t>.  The disaster at</w:t>
      </w:r>
      <w:r w:rsidR="001B56FE">
        <w:rPr>
          <w:rFonts w:ascii="Times New Roman" w:hAnsi="Times New Roman"/>
        </w:rPr>
        <w:t xml:space="preserve"> Chernobyl belongs</w:t>
      </w:r>
      <w:r w:rsidR="004E37DB">
        <w:rPr>
          <w:rFonts w:ascii="Times New Roman" w:hAnsi="Times New Roman"/>
        </w:rPr>
        <w:t xml:space="preserve"> to many </w:t>
      </w:r>
      <w:r w:rsidR="00E60F82">
        <w:rPr>
          <w:rFonts w:ascii="Times New Roman" w:hAnsi="Times New Roman"/>
        </w:rPr>
        <w:t>event-types, including accidents</w:t>
      </w:r>
      <w:r w:rsidR="004E37DB">
        <w:rPr>
          <w:rFonts w:ascii="Times New Roman" w:hAnsi="Times New Roman"/>
        </w:rPr>
        <w:t xml:space="preserve"> at nuclear</w:t>
      </w:r>
      <w:r w:rsidR="003058DA">
        <w:rPr>
          <w:rFonts w:ascii="Times New Roman" w:hAnsi="Times New Roman"/>
        </w:rPr>
        <w:t xml:space="preserve"> power plants,</w:t>
      </w:r>
      <w:r w:rsidR="00E60F82">
        <w:rPr>
          <w:rFonts w:ascii="Times New Roman" w:hAnsi="Times New Roman"/>
        </w:rPr>
        <w:t xml:space="preserve"> accidents at Ukrain</w:t>
      </w:r>
      <w:r w:rsidR="004E37DB">
        <w:rPr>
          <w:rFonts w:ascii="Times New Roman" w:hAnsi="Times New Roman"/>
        </w:rPr>
        <w:t>ian nuclear power plants</w:t>
      </w:r>
      <w:r w:rsidR="00E60F82">
        <w:rPr>
          <w:rFonts w:ascii="Times New Roman" w:hAnsi="Times New Roman"/>
        </w:rPr>
        <w:t>, and fatal accidents at Ukrainian</w:t>
      </w:r>
      <w:r w:rsidR="003058DA">
        <w:rPr>
          <w:rFonts w:ascii="Times New Roman" w:hAnsi="Times New Roman"/>
        </w:rPr>
        <w:t xml:space="preserve"> nuclear power plants</w:t>
      </w:r>
      <w:r w:rsidR="004E37DB">
        <w:rPr>
          <w:rFonts w:ascii="Times New Roman" w:hAnsi="Times New Roman"/>
        </w:rPr>
        <w:t xml:space="preserve">.  It </w:t>
      </w:r>
      <w:r w:rsidR="004324D5">
        <w:rPr>
          <w:rFonts w:ascii="Times New Roman" w:hAnsi="Times New Roman"/>
        </w:rPr>
        <w:t>may seem</w:t>
      </w:r>
      <w:r w:rsidR="004E37DB">
        <w:rPr>
          <w:rFonts w:ascii="Times New Roman" w:hAnsi="Times New Roman"/>
        </w:rPr>
        <w:t xml:space="preserve"> unwarranted to assign a positive probability to another instance of each type of repeat</w:t>
      </w:r>
      <w:r w:rsidR="00E60F82">
        <w:rPr>
          <w:rFonts w:ascii="Times New Roman" w:hAnsi="Times New Roman"/>
        </w:rPr>
        <w:t>able event to which the accident</w:t>
      </w:r>
      <w:r w:rsidR="004E37DB">
        <w:rPr>
          <w:rFonts w:ascii="Times New Roman" w:hAnsi="Times New Roman"/>
        </w:rPr>
        <w:t xml:space="preserve"> belongs</w:t>
      </w:r>
      <w:r w:rsidR="003058DA">
        <w:rPr>
          <w:rFonts w:ascii="Times New Roman" w:hAnsi="Times New Roman"/>
        </w:rPr>
        <w:t xml:space="preserve"> no matter how narrow the type</w:t>
      </w:r>
      <w:r w:rsidR="004E37DB">
        <w:rPr>
          <w:rFonts w:ascii="Times New Roman" w:hAnsi="Times New Roman"/>
        </w:rPr>
        <w:t>.</w:t>
      </w:r>
    </w:p>
    <w:p w14:paraId="25A5A251" w14:textId="6723DEE4" w:rsidR="00652FC0" w:rsidRDefault="004909BA" w:rsidP="00990A14">
      <w:pPr>
        <w:tabs>
          <w:tab w:val="left" w:pos="90"/>
        </w:tabs>
        <w:ind w:firstLine="360"/>
        <w:rPr>
          <w:rFonts w:ascii="Times New Roman" w:hAnsi="Times New Roman"/>
        </w:rPr>
      </w:pPr>
      <w:r>
        <w:rPr>
          <w:rFonts w:ascii="Times New Roman" w:hAnsi="Times New Roman"/>
        </w:rPr>
        <w:t>T</w:t>
      </w:r>
      <w:r w:rsidR="00652FC0">
        <w:rPr>
          <w:rFonts w:ascii="Times New Roman" w:hAnsi="Times New Roman"/>
        </w:rPr>
        <w:t>he paper’s model d</w:t>
      </w:r>
      <w:r w:rsidR="001F4377">
        <w:rPr>
          <w:rFonts w:ascii="Times New Roman" w:hAnsi="Times New Roman"/>
        </w:rPr>
        <w:t>oes not use</w:t>
      </w:r>
      <w:r>
        <w:rPr>
          <w:rFonts w:ascii="Times New Roman" w:hAnsi="Times New Roman"/>
        </w:rPr>
        <w:t xml:space="preserve"> pooled data and canons of inductive reasoning </w:t>
      </w:r>
      <w:r w:rsidR="001F4377">
        <w:rPr>
          <w:rFonts w:ascii="Times New Roman" w:hAnsi="Times New Roman"/>
        </w:rPr>
        <w:t>to settle</w:t>
      </w:r>
      <w:r>
        <w:rPr>
          <w:rFonts w:ascii="Times New Roman" w:hAnsi="Times New Roman"/>
        </w:rPr>
        <w:t xml:space="preserve"> a probability assignment or a range of probability assignments</w:t>
      </w:r>
      <w:r w:rsidR="000B3BF0">
        <w:rPr>
          <w:rFonts w:ascii="Times New Roman" w:hAnsi="Times New Roman"/>
        </w:rPr>
        <w:t xml:space="preserve"> to possible consequences of a regulatory option</w:t>
      </w:r>
      <w:r w:rsidR="000F59BE">
        <w:rPr>
          <w:rFonts w:ascii="Times New Roman" w:hAnsi="Times New Roman"/>
        </w:rPr>
        <w:t>.  It uses the probability assignments of informed</w:t>
      </w:r>
      <w:r w:rsidR="002F1AF6">
        <w:rPr>
          <w:rFonts w:ascii="Times New Roman" w:hAnsi="Times New Roman"/>
        </w:rPr>
        <w:t xml:space="preserve"> rational</w:t>
      </w:r>
      <w:r w:rsidR="000F59BE">
        <w:rPr>
          <w:rFonts w:ascii="Times New Roman" w:hAnsi="Times New Roman"/>
        </w:rPr>
        <w:t xml:space="preserve"> individuals</w:t>
      </w:r>
      <w:r w:rsidR="004324D5">
        <w:rPr>
          <w:rFonts w:ascii="Times New Roman" w:hAnsi="Times New Roman"/>
        </w:rPr>
        <w:t>.</w:t>
      </w:r>
      <w:r w:rsidR="002F1AF6">
        <w:rPr>
          <w:rFonts w:ascii="Times New Roman" w:hAnsi="Times New Roman"/>
        </w:rPr>
        <w:t xml:space="preserve"> </w:t>
      </w:r>
      <w:r>
        <w:rPr>
          <w:rFonts w:ascii="Times New Roman" w:hAnsi="Times New Roman"/>
        </w:rPr>
        <w:t xml:space="preserve"> </w:t>
      </w:r>
      <w:r w:rsidR="002F1AF6">
        <w:rPr>
          <w:rFonts w:ascii="Times New Roman" w:hAnsi="Times New Roman"/>
        </w:rPr>
        <w:t>These probability assignments meet</w:t>
      </w:r>
      <w:r w:rsidR="00B017AD">
        <w:rPr>
          <w:rFonts w:ascii="Times New Roman" w:hAnsi="Times New Roman"/>
        </w:rPr>
        <w:t xml:space="preserve"> all constraints that inductive logic imposes.</w:t>
      </w:r>
      <w:r>
        <w:rPr>
          <w:rFonts w:ascii="Times New Roman" w:hAnsi="Times New Roman"/>
        </w:rPr>
        <w:t xml:space="preserve"> </w:t>
      </w:r>
      <w:r w:rsidR="00B017AD">
        <w:rPr>
          <w:rFonts w:ascii="Times New Roman" w:hAnsi="Times New Roman"/>
        </w:rPr>
        <w:t xml:space="preserve"> </w:t>
      </w:r>
      <w:r w:rsidR="003058DA">
        <w:rPr>
          <w:rFonts w:ascii="Times New Roman" w:hAnsi="Times New Roman"/>
        </w:rPr>
        <w:t>However, t</w:t>
      </w:r>
      <w:r>
        <w:rPr>
          <w:rFonts w:ascii="Times New Roman" w:hAnsi="Times New Roman"/>
        </w:rPr>
        <w:t>he individuals may</w:t>
      </w:r>
      <w:r w:rsidR="008869F8">
        <w:rPr>
          <w:rFonts w:ascii="Times New Roman" w:hAnsi="Times New Roman"/>
        </w:rPr>
        <w:t xml:space="preserve"> narrow the range of probability assignments more than the constraints narrow them.</w:t>
      </w:r>
    </w:p>
    <w:p w14:paraId="602FC5BD" w14:textId="1082AD6C" w:rsidR="00075E70" w:rsidRDefault="00075E70" w:rsidP="00075E70">
      <w:pPr>
        <w:tabs>
          <w:tab w:val="left" w:pos="90"/>
        </w:tabs>
        <w:ind w:firstLine="360"/>
        <w:rPr>
          <w:rFonts w:ascii="Times New Roman" w:hAnsi="Times New Roman"/>
        </w:rPr>
      </w:pPr>
      <w:r>
        <w:rPr>
          <w:rFonts w:ascii="Times New Roman" w:hAnsi="Times New Roman"/>
        </w:rPr>
        <w:t>The paper’s model uses a person’s actual attitudes to calculate the person’s informed utility assignment to a regulation.  Given all available information, a rational individual updates probability assignments using Bayesian conditionalization.  For simplicity, the model assumes that a single probability assignment represents a person’s attitudes toward relevant propositions after acquisition of all available evidence, but the model extends to cases in which a range of probability assignments represents a person’s attitu</w:t>
      </w:r>
      <w:r w:rsidR="00E60F82">
        <w:rPr>
          <w:rFonts w:ascii="Times New Roman" w:hAnsi="Times New Roman"/>
        </w:rPr>
        <w:t>des toward the propositions.  The model</w:t>
      </w:r>
      <w:r>
        <w:rPr>
          <w:rFonts w:ascii="Times New Roman" w:hAnsi="Times New Roman"/>
        </w:rPr>
        <w:t xml:space="preserve"> uses the person’s probability assignment, and the extent of the evidence on which it rests, to assess a risk’s size.  An agency may assess a risk’s</w:t>
      </w:r>
      <w:r w:rsidRPr="00E37647">
        <w:rPr>
          <w:rFonts w:ascii="Times New Roman" w:hAnsi="Times New Roman"/>
        </w:rPr>
        <w:t xml:space="preserve"> magnitude</w:t>
      </w:r>
      <w:r>
        <w:rPr>
          <w:rFonts w:ascii="Times New Roman" w:hAnsi="Times New Roman"/>
        </w:rPr>
        <w:t xml:space="preserve"> for a person</w:t>
      </w:r>
      <w:r w:rsidRPr="00E37647">
        <w:rPr>
          <w:rFonts w:ascii="Times New Roman" w:hAnsi="Times New Roman"/>
        </w:rPr>
        <w:t xml:space="preserve"> with respect to expert information</w:t>
      </w:r>
      <w:r>
        <w:rPr>
          <w:rFonts w:ascii="Times New Roman" w:hAnsi="Times New Roman"/>
        </w:rPr>
        <w:t xml:space="preserve"> and assess the person’s aversion to a risk of that size to obtain the person’s informed aversion to the risk.  Next, the method uses a person’s aversion to a risk of that size,</w:t>
      </w:r>
      <w:r w:rsidRPr="001F4377">
        <w:rPr>
          <w:rFonts w:ascii="Times New Roman" w:hAnsi="Times New Roman"/>
        </w:rPr>
        <w:t xml:space="preserve"> </w:t>
      </w:r>
      <w:r>
        <w:rPr>
          <w:rFonts w:ascii="Times New Roman" w:hAnsi="Times New Roman"/>
        </w:rPr>
        <w:t>assuming that the aversion is basic, and the person’s attitudes to an option’s consequences besides risk, to obtain the person’s informed utility for an option that generates the risk.</w:t>
      </w:r>
    </w:p>
    <w:p w14:paraId="398FE422" w14:textId="0043B80B" w:rsidR="00075E70" w:rsidRDefault="00075E70" w:rsidP="00075E70">
      <w:pPr>
        <w:tabs>
          <w:tab w:val="left" w:pos="90"/>
        </w:tabs>
        <w:ind w:firstLine="360"/>
        <w:rPr>
          <w:rFonts w:ascii="Times New Roman" w:hAnsi="Times New Roman"/>
        </w:rPr>
      </w:pPr>
      <w:r>
        <w:rPr>
          <w:rFonts w:ascii="Times New Roman" w:hAnsi="Times New Roman"/>
        </w:rPr>
        <w:t>After obtaining each person’s informed utility assignment to each regulatory option, the model obtains the collective utility of each regulatory option and recommends an option with maximum collective utility.  An option that maximizes collective utility is a solution to the citizens’ negotiation game</w:t>
      </w:r>
      <w:r w:rsidR="00E60F82">
        <w:rPr>
          <w:rFonts w:ascii="Times New Roman" w:hAnsi="Times New Roman"/>
        </w:rPr>
        <w:t xml:space="preserve"> for the regulatory issue</w:t>
      </w:r>
      <w:r>
        <w:rPr>
          <w:rFonts w:ascii="Times New Roman" w:hAnsi="Times New Roman"/>
        </w:rPr>
        <w:t>.  A regulation of a risk emerges only if the regulation significantly reduces the risk, without creating greater problems, so that the risk’s reduction justifies the regulation’s cost.</w:t>
      </w:r>
    </w:p>
    <w:p w14:paraId="72F3DF34" w14:textId="5E91DB00" w:rsidR="004324D5" w:rsidRDefault="00A15505" w:rsidP="00075E70">
      <w:pPr>
        <w:tabs>
          <w:tab w:val="left" w:pos="90"/>
        </w:tabs>
        <w:ind w:firstLine="360"/>
        <w:rPr>
          <w:rFonts w:ascii="Times New Roman" w:hAnsi="Times New Roman"/>
        </w:rPr>
      </w:pPr>
      <w:r>
        <w:rPr>
          <w:rFonts w:ascii="Times New Roman" w:hAnsi="Times New Roman"/>
        </w:rPr>
        <w:t xml:space="preserve">Using an </w:t>
      </w:r>
      <w:r w:rsidR="00F15436">
        <w:rPr>
          <w:rFonts w:ascii="Times New Roman" w:hAnsi="Times New Roman"/>
        </w:rPr>
        <w:t>information-s</w:t>
      </w:r>
      <w:r w:rsidR="008869F8">
        <w:rPr>
          <w:rFonts w:ascii="Times New Roman" w:hAnsi="Times New Roman"/>
        </w:rPr>
        <w:t xml:space="preserve">ensitive risk </w:t>
      </w:r>
      <w:r>
        <w:rPr>
          <w:rFonts w:ascii="Times New Roman" w:hAnsi="Times New Roman"/>
        </w:rPr>
        <w:t xml:space="preserve">to justify a regulation requires </w:t>
      </w:r>
      <w:r w:rsidR="00F15436">
        <w:rPr>
          <w:rFonts w:ascii="Times New Roman" w:hAnsi="Times New Roman"/>
        </w:rPr>
        <w:t>establish</w:t>
      </w:r>
      <w:r>
        <w:rPr>
          <w:rFonts w:ascii="Times New Roman" w:hAnsi="Times New Roman"/>
        </w:rPr>
        <w:t xml:space="preserve">ing that an </w:t>
      </w:r>
      <w:r w:rsidR="00F15436">
        <w:rPr>
          <w:rFonts w:ascii="Times New Roman" w:hAnsi="Times New Roman"/>
        </w:rPr>
        <w:t>aversion</w:t>
      </w:r>
      <w:r>
        <w:rPr>
          <w:rFonts w:ascii="Times New Roman" w:hAnsi="Times New Roman"/>
        </w:rPr>
        <w:t xml:space="preserve"> to the risk</w:t>
      </w:r>
      <w:r w:rsidR="00F15436">
        <w:rPr>
          <w:rFonts w:ascii="Times New Roman" w:hAnsi="Times New Roman"/>
        </w:rPr>
        <w:t xml:space="preserve"> would persist given acquisition of all available relevant information. </w:t>
      </w:r>
      <w:r w:rsidR="00CD4227" w:rsidRPr="00E37647">
        <w:rPr>
          <w:rFonts w:ascii="Times New Roman" w:hAnsi="Times New Roman"/>
        </w:rPr>
        <w:t>Information-sensitive risks and aversion</w:t>
      </w:r>
      <w:r w:rsidR="00135923">
        <w:rPr>
          <w:rFonts w:ascii="Times New Roman" w:hAnsi="Times New Roman"/>
        </w:rPr>
        <w:t>s</w:t>
      </w:r>
      <w:r w:rsidR="00CD4227" w:rsidRPr="00E37647">
        <w:rPr>
          <w:rFonts w:ascii="Times New Roman" w:hAnsi="Times New Roman"/>
        </w:rPr>
        <w:t xml:space="preserve"> to them persist given a rational assessment of all available scientific information</w:t>
      </w:r>
      <w:r w:rsidR="00135923">
        <w:rPr>
          <w:rFonts w:ascii="Times New Roman" w:hAnsi="Times New Roman"/>
        </w:rPr>
        <w:t>, even when the</w:t>
      </w:r>
      <w:r w:rsidR="00CD4227">
        <w:rPr>
          <w:rFonts w:ascii="Times New Roman" w:hAnsi="Times New Roman"/>
        </w:rPr>
        <w:t xml:space="preserve"> sizes </w:t>
      </w:r>
      <w:r w:rsidR="00135923">
        <w:rPr>
          <w:rFonts w:ascii="Times New Roman" w:hAnsi="Times New Roman"/>
        </w:rPr>
        <w:t>of the risks and the strengths of the aversions change, because they stem from a basic general aversion to information-sensitive risk.  That general aversion is robust with respect to new information</w:t>
      </w:r>
      <w:r w:rsidR="00CD4227" w:rsidRPr="00E37647">
        <w:rPr>
          <w:rFonts w:ascii="Times New Roman" w:hAnsi="Times New Roman"/>
        </w:rPr>
        <w:t xml:space="preserve">.  Principles of </w:t>
      </w:r>
      <w:r w:rsidR="00135923">
        <w:rPr>
          <w:rFonts w:ascii="Times New Roman" w:hAnsi="Times New Roman"/>
        </w:rPr>
        <w:t xml:space="preserve">democratic </w:t>
      </w:r>
      <w:r w:rsidR="00CD4227" w:rsidRPr="00E37647">
        <w:rPr>
          <w:rFonts w:ascii="Times New Roman" w:hAnsi="Times New Roman"/>
        </w:rPr>
        <w:t>government allow for economically feasible regulations that</w:t>
      </w:r>
      <w:r w:rsidR="00135923">
        <w:rPr>
          <w:rFonts w:ascii="Times New Roman" w:hAnsi="Times New Roman"/>
        </w:rPr>
        <w:t xml:space="preserve"> agencies objectively show will</w:t>
      </w:r>
      <w:r w:rsidR="00CD4227" w:rsidRPr="00E37647">
        <w:rPr>
          <w:rFonts w:ascii="Times New Roman" w:hAnsi="Times New Roman"/>
        </w:rPr>
        <w:t xml:space="preserve"> reduce</w:t>
      </w:r>
      <w:r w:rsidR="00135923">
        <w:rPr>
          <w:rFonts w:ascii="Times New Roman" w:hAnsi="Times New Roman"/>
        </w:rPr>
        <w:t xml:space="preserve"> </w:t>
      </w:r>
      <w:r w:rsidR="00CD4227" w:rsidRPr="00E37647">
        <w:rPr>
          <w:rFonts w:ascii="Times New Roman" w:hAnsi="Times New Roman"/>
        </w:rPr>
        <w:t>information-sensitive risks.</w:t>
      </w:r>
    </w:p>
    <w:p w14:paraId="4CF5629C" w14:textId="77777777" w:rsidR="00CA0A8A" w:rsidRDefault="00CA0A8A" w:rsidP="0058409F">
      <w:pPr>
        <w:pStyle w:val="WPNormal"/>
        <w:tabs>
          <w:tab w:val="left" w:pos="90"/>
        </w:tabs>
        <w:rPr>
          <w:rFonts w:ascii="Times New Roman" w:hAnsi="Times New Roman"/>
        </w:rPr>
      </w:pPr>
    </w:p>
    <w:p w14:paraId="7CD4D183" w14:textId="45540359" w:rsidR="00CA0A8A" w:rsidRDefault="00164C85" w:rsidP="003D4717">
      <w:pPr>
        <w:pStyle w:val="WPNormal"/>
        <w:tabs>
          <w:tab w:val="left" w:pos="90"/>
        </w:tabs>
        <w:ind w:firstLine="360"/>
        <w:rPr>
          <w:rFonts w:ascii="Times New Roman" w:hAnsi="Times New Roman"/>
        </w:rPr>
      </w:pPr>
      <w:r>
        <w:rPr>
          <w:rFonts w:ascii="Times New Roman" w:hAnsi="Times New Roman"/>
        </w:rPr>
        <w:t>7</w:t>
      </w:r>
      <w:r w:rsidR="00CA0A8A">
        <w:rPr>
          <w:rFonts w:ascii="Times New Roman" w:hAnsi="Times New Roman"/>
        </w:rPr>
        <w:t xml:space="preserve">. </w:t>
      </w:r>
      <w:r w:rsidR="001F5D89">
        <w:rPr>
          <w:rFonts w:ascii="Times New Roman" w:hAnsi="Times New Roman"/>
        </w:rPr>
        <w:t xml:space="preserve"> </w:t>
      </w:r>
      <w:r w:rsidR="00CA0A8A">
        <w:rPr>
          <w:rFonts w:ascii="Times New Roman" w:hAnsi="Times New Roman"/>
        </w:rPr>
        <w:t>Conclusion</w:t>
      </w:r>
    </w:p>
    <w:p w14:paraId="5B909340" w14:textId="77777777" w:rsidR="00CA0A8A" w:rsidRDefault="00CA0A8A" w:rsidP="003D4717">
      <w:pPr>
        <w:pStyle w:val="WPNormal"/>
        <w:tabs>
          <w:tab w:val="left" w:pos="90"/>
        </w:tabs>
        <w:ind w:firstLine="360"/>
        <w:rPr>
          <w:rFonts w:ascii="Times New Roman" w:hAnsi="Times New Roman"/>
        </w:rPr>
      </w:pPr>
    </w:p>
    <w:p w14:paraId="78FECA65" w14:textId="7EDB0116" w:rsidR="0009027D" w:rsidRDefault="001F5D89" w:rsidP="0009027D">
      <w:pPr>
        <w:pStyle w:val="WPNormal"/>
        <w:tabs>
          <w:tab w:val="left" w:pos="90"/>
        </w:tabs>
        <w:ind w:firstLine="360"/>
        <w:rPr>
          <w:rFonts w:ascii="Times New Roman" w:hAnsi="Times New Roman"/>
        </w:rPr>
      </w:pPr>
      <w:r>
        <w:rPr>
          <w:rFonts w:ascii="Times New Roman" w:hAnsi="Times New Roman"/>
        </w:rPr>
        <w:t>R</w:t>
      </w:r>
      <w:r w:rsidR="00164C85">
        <w:rPr>
          <w:rFonts w:ascii="Times New Roman" w:hAnsi="Times New Roman"/>
        </w:rPr>
        <w:t xml:space="preserve">egulation should acknowledge </w:t>
      </w:r>
      <w:r w:rsidR="00CA0A8A">
        <w:rPr>
          <w:rFonts w:ascii="Times New Roman" w:hAnsi="Times New Roman"/>
        </w:rPr>
        <w:t>information-sensitive risk</w:t>
      </w:r>
      <w:r w:rsidR="00164C85">
        <w:rPr>
          <w:rFonts w:ascii="Times New Roman" w:hAnsi="Times New Roman"/>
        </w:rPr>
        <w:t>s and their</w:t>
      </w:r>
      <w:r w:rsidR="00CA0A8A">
        <w:rPr>
          <w:rFonts w:ascii="Times New Roman" w:hAnsi="Times New Roman"/>
        </w:rPr>
        <w:t xml:space="preserve"> objectivity.</w:t>
      </w:r>
      <w:r>
        <w:rPr>
          <w:rFonts w:ascii="Times New Roman" w:hAnsi="Times New Roman"/>
        </w:rPr>
        <w:t xml:space="preserve">  A reduction of an information-sensitive risk may</w:t>
      </w:r>
      <w:r w:rsidR="0058409F">
        <w:rPr>
          <w:rFonts w:ascii="Times New Roman" w:hAnsi="Times New Roman"/>
        </w:rPr>
        <w:t xml:space="preserve"> objectively</w:t>
      </w:r>
      <w:r>
        <w:rPr>
          <w:rFonts w:ascii="Times New Roman" w:hAnsi="Times New Roman"/>
        </w:rPr>
        <w:t xml:space="preserve"> justify a regulation.</w:t>
      </w:r>
      <w:r w:rsidR="00404B62">
        <w:rPr>
          <w:rFonts w:ascii="Times New Roman" w:hAnsi="Times New Roman"/>
        </w:rPr>
        <w:t xml:space="preserve">  </w:t>
      </w:r>
      <w:r w:rsidR="0009027D" w:rsidRPr="0058409F">
        <w:rPr>
          <w:rFonts w:ascii="Times New Roman" w:hAnsi="Times New Roman"/>
        </w:rPr>
        <w:t>A</w:t>
      </w:r>
      <w:r w:rsidR="0009027D">
        <w:rPr>
          <w:rFonts w:ascii="Times New Roman" w:hAnsi="Times New Roman"/>
        </w:rPr>
        <w:t>s the foregoing shows, a</w:t>
      </w:r>
      <w:r w:rsidR="0009027D" w:rsidRPr="0058409F">
        <w:rPr>
          <w:rFonts w:ascii="Times New Roman" w:hAnsi="Times New Roman"/>
        </w:rPr>
        <w:t>n information-sensitive risk is objective, not just perceived.</w:t>
      </w:r>
      <w:r w:rsidR="0009027D">
        <w:rPr>
          <w:rFonts w:ascii="Times New Roman" w:hAnsi="Times New Roman"/>
        </w:rPr>
        <w:t xml:space="preserve">  </w:t>
      </w:r>
      <w:r w:rsidR="0009027D" w:rsidRPr="0058409F">
        <w:rPr>
          <w:rFonts w:ascii="Times New Roman" w:hAnsi="Times New Roman"/>
        </w:rPr>
        <w:t xml:space="preserve">The reduction of </w:t>
      </w:r>
      <w:r w:rsidR="00F70BE7">
        <w:rPr>
          <w:rFonts w:ascii="Times New Roman" w:hAnsi="Times New Roman"/>
        </w:rPr>
        <w:t>an information-sensitive risk</w:t>
      </w:r>
      <w:r w:rsidR="0009027D" w:rsidRPr="0058409F">
        <w:rPr>
          <w:rFonts w:ascii="Times New Roman" w:hAnsi="Times New Roman"/>
        </w:rPr>
        <w:t xml:space="preserve"> is an objective fact, not just a perception.</w:t>
      </w:r>
      <w:r w:rsidR="0009027D">
        <w:rPr>
          <w:rFonts w:ascii="Times New Roman" w:hAnsi="Times New Roman"/>
        </w:rPr>
        <w:t xml:space="preserve">  </w:t>
      </w:r>
      <w:r w:rsidR="0009027D" w:rsidRPr="0058409F">
        <w:rPr>
          <w:rFonts w:ascii="Times New Roman" w:hAnsi="Times New Roman"/>
        </w:rPr>
        <w:t>Information-sensitive risks should not be dismissed as baseless fears.</w:t>
      </w:r>
      <w:r w:rsidR="0009027D">
        <w:rPr>
          <w:rFonts w:ascii="Times New Roman" w:hAnsi="Times New Roman"/>
        </w:rPr>
        <w:t xml:space="preserve">  </w:t>
      </w:r>
      <w:r w:rsidR="0009027D" w:rsidRPr="0058409F">
        <w:rPr>
          <w:rFonts w:ascii="Times New Roman" w:hAnsi="Times New Roman"/>
        </w:rPr>
        <w:t>Information-sensitive risks, as well as physical risks, may</w:t>
      </w:r>
      <w:r w:rsidR="0009027D">
        <w:rPr>
          <w:rFonts w:ascii="Times New Roman" w:hAnsi="Times New Roman"/>
        </w:rPr>
        <w:t xml:space="preserve"> objectively</w:t>
      </w:r>
      <w:r w:rsidR="0009027D" w:rsidRPr="0058409F">
        <w:rPr>
          <w:rFonts w:ascii="Times New Roman" w:hAnsi="Times New Roman"/>
        </w:rPr>
        <w:t xml:space="preserve"> justify reasonable regulations.</w:t>
      </w:r>
    </w:p>
    <w:p w14:paraId="2C19E8A5" w14:textId="77777777" w:rsidR="0009027D" w:rsidRPr="00E37647" w:rsidRDefault="0009027D" w:rsidP="00926007">
      <w:pPr>
        <w:pStyle w:val="WPNormal"/>
        <w:tabs>
          <w:tab w:val="left" w:pos="90"/>
        </w:tabs>
        <w:ind w:firstLine="360"/>
        <w:rPr>
          <w:rFonts w:ascii="Times New Roman" w:hAnsi="Times New Roman"/>
        </w:rPr>
      </w:pPr>
    </w:p>
    <w:p w14:paraId="401964B1" w14:textId="77777777" w:rsidR="000E6B93" w:rsidRDefault="000E6B93" w:rsidP="00ED1F1A">
      <w:pPr>
        <w:rPr>
          <w:rFonts w:ascii="Times New Roman" w:hAnsi="Times New Roman"/>
        </w:rPr>
      </w:pPr>
    </w:p>
    <w:p w14:paraId="7134EF0C" w14:textId="77777777" w:rsidR="00E27630" w:rsidRDefault="00E27630">
      <w:pPr>
        <w:rPr>
          <w:rFonts w:ascii="Times New Roman" w:hAnsi="Times New Roman"/>
        </w:rPr>
      </w:pPr>
      <w:r>
        <w:rPr>
          <w:rFonts w:ascii="Times New Roman" w:hAnsi="Times New Roman"/>
        </w:rPr>
        <w:br w:type="page"/>
      </w:r>
    </w:p>
    <w:p w14:paraId="2938BB1C" w14:textId="6A1AC5A4" w:rsidR="000E6B93" w:rsidRDefault="00E27630" w:rsidP="00ED1F1A">
      <w:pPr>
        <w:jc w:val="center"/>
        <w:outlineLvl w:val="0"/>
        <w:rPr>
          <w:rFonts w:ascii="Times New Roman" w:hAnsi="Times New Roman"/>
        </w:rPr>
      </w:pPr>
      <w:r>
        <w:rPr>
          <w:rFonts w:ascii="Times New Roman" w:hAnsi="Times New Roman"/>
        </w:rPr>
        <w:t>References</w:t>
      </w:r>
    </w:p>
    <w:p w14:paraId="006EEEBA" w14:textId="77777777" w:rsidR="000E6B93" w:rsidRPr="00D7659E" w:rsidRDefault="000E6B93" w:rsidP="000E6B93">
      <w:pPr>
        <w:rPr>
          <w:rFonts w:ascii="Times New Roman" w:hAnsi="Times New Roman"/>
        </w:rPr>
      </w:pPr>
    </w:p>
    <w:p w14:paraId="1773D5B0" w14:textId="4B98410A" w:rsidR="000E6B93" w:rsidRDefault="00615D39" w:rsidP="00605DD1">
      <w:pPr>
        <w:ind w:left="360" w:hanging="360"/>
        <w:rPr>
          <w:rFonts w:ascii="Times New Roman" w:hAnsi="Times New Roman"/>
        </w:rPr>
      </w:pPr>
      <w:r>
        <w:rPr>
          <w:rFonts w:ascii="Times New Roman" w:hAnsi="Times New Roman"/>
        </w:rPr>
        <w:t xml:space="preserve">Brigham, E. and J. Houston.  2009.  </w:t>
      </w:r>
      <w:r w:rsidRPr="00425768">
        <w:rPr>
          <w:rFonts w:ascii="Times New Roman" w:hAnsi="Times New Roman"/>
          <w:i/>
        </w:rPr>
        <w:t>Fundamentals of Financial Management</w:t>
      </w:r>
      <w:r>
        <w:rPr>
          <w:rFonts w:ascii="Times New Roman" w:hAnsi="Times New Roman"/>
        </w:rPr>
        <w:t>.  Twelfth edition.  Mason, OH: South-Western Cengage Learning.</w:t>
      </w:r>
    </w:p>
    <w:p w14:paraId="41BA59B6" w14:textId="2B0402E9" w:rsidR="000E6B93" w:rsidRPr="00605DD1" w:rsidRDefault="008E6314" w:rsidP="00605DD1">
      <w:pPr>
        <w:ind w:left="720" w:hanging="720"/>
        <w:rPr>
          <w:rFonts w:ascii="Times New Roman" w:hAnsi="Times New Roman"/>
        </w:rPr>
      </w:pPr>
      <w:r>
        <w:rPr>
          <w:rFonts w:ascii="Times New Roman" w:hAnsi="Times New Roman"/>
        </w:rPr>
        <w:t xml:space="preserve">Finkelstein, M. and B. Levin.  2008.  “Epidemiologic Evidence in the Silicone Breast Implant Cases.”  In J. Kadane, ed., </w:t>
      </w:r>
      <w:r w:rsidRPr="008E6314">
        <w:rPr>
          <w:rFonts w:ascii="Times New Roman" w:hAnsi="Times New Roman"/>
          <w:i/>
        </w:rPr>
        <w:t>Statistics in the Law</w:t>
      </w:r>
      <w:r>
        <w:rPr>
          <w:rFonts w:ascii="Times New Roman" w:hAnsi="Times New Roman"/>
        </w:rPr>
        <w:t>, pp. 43–49.  New York: Oxford University Press.</w:t>
      </w:r>
    </w:p>
    <w:p w14:paraId="25107269" w14:textId="53F07C29" w:rsidR="000E6B93" w:rsidRDefault="000E6B93" w:rsidP="000E6B93">
      <w:pPr>
        <w:pStyle w:val="WPNormal"/>
        <w:ind w:left="720" w:hanging="720"/>
        <w:rPr>
          <w:rFonts w:ascii="Times New Roman" w:hAnsi="Times New Roman"/>
        </w:rPr>
      </w:pPr>
      <w:r w:rsidRPr="00D7659E">
        <w:rPr>
          <w:rFonts w:ascii="Times New Roman" w:hAnsi="Times New Roman"/>
        </w:rPr>
        <w:t xml:space="preserve">Jasanoff, S. 2005. </w:t>
      </w:r>
      <w:r w:rsidRPr="00D7659E">
        <w:rPr>
          <w:rFonts w:ascii="Times New Roman" w:hAnsi="Times New Roman"/>
          <w:i/>
        </w:rPr>
        <w:t xml:space="preserve">Designs on Nature: Science and Democracy in Europe and the United </w:t>
      </w:r>
      <w:r w:rsidRPr="00697FBD">
        <w:rPr>
          <w:rFonts w:ascii="Times New Roman" w:hAnsi="Times New Roman"/>
          <w:i/>
        </w:rPr>
        <w:t>States.</w:t>
      </w:r>
      <w:r w:rsidRPr="00697FBD">
        <w:rPr>
          <w:rFonts w:ascii="Times New Roman" w:hAnsi="Times New Roman"/>
        </w:rPr>
        <w:t xml:space="preserve">  Princeton: Princeton University Press.</w:t>
      </w:r>
    </w:p>
    <w:p w14:paraId="431149A5" w14:textId="4BD810BA" w:rsidR="00164C85" w:rsidRDefault="00164C85" w:rsidP="000E6B93">
      <w:pPr>
        <w:pStyle w:val="WPNormal"/>
        <w:ind w:left="720" w:hanging="720"/>
        <w:rPr>
          <w:rFonts w:ascii="Times New Roman" w:hAnsi="Times New Roman"/>
        </w:rPr>
      </w:pPr>
      <w:r>
        <w:rPr>
          <w:rFonts w:ascii="Times New Roman" w:hAnsi="Times New Roman"/>
        </w:rPr>
        <w:t>Kadane, J.</w:t>
      </w:r>
      <w:r w:rsidR="009541C7">
        <w:rPr>
          <w:rFonts w:ascii="Times New Roman" w:hAnsi="Times New Roman"/>
        </w:rPr>
        <w:t>, ed.</w:t>
      </w:r>
      <w:r>
        <w:rPr>
          <w:rFonts w:ascii="Times New Roman" w:hAnsi="Times New Roman"/>
        </w:rPr>
        <w:t xml:space="preserve">  2008.  </w:t>
      </w:r>
      <w:r w:rsidRPr="009541C7">
        <w:rPr>
          <w:rFonts w:ascii="Times New Roman" w:hAnsi="Times New Roman"/>
          <w:i/>
        </w:rPr>
        <w:t>Statistics in the Law</w:t>
      </w:r>
      <w:r>
        <w:rPr>
          <w:rFonts w:ascii="Times New Roman" w:hAnsi="Times New Roman"/>
        </w:rPr>
        <w:t xml:space="preserve">.  </w:t>
      </w:r>
      <w:r w:rsidR="009541C7">
        <w:rPr>
          <w:rFonts w:ascii="Times New Roman" w:hAnsi="Times New Roman"/>
        </w:rPr>
        <w:t xml:space="preserve">New York: </w:t>
      </w:r>
      <w:r>
        <w:rPr>
          <w:rFonts w:ascii="Times New Roman" w:hAnsi="Times New Roman"/>
        </w:rPr>
        <w:t>O</w:t>
      </w:r>
      <w:r w:rsidR="009541C7">
        <w:rPr>
          <w:rFonts w:ascii="Times New Roman" w:hAnsi="Times New Roman"/>
        </w:rPr>
        <w:t>xford University Press.</w:t>
      </w:r>
    </w:p>
    <w:p w14:paraId="76521C97" w14:textId="3B0695A0" w:rsidR="00AD1F86" w:rsidRPr="00697FBD" w:rsidRDefault="00AD1F86" w:rsidP="000E6B93">
      <w:pPr>
        <w:pStyle w:val="WPNormal"/>
        <w:ind w:left="720" w:hanging="720"/>
        <w:rPr>
          <w:rFonts w:ascii="Times New Roman" w:hAnsi="Times New Roman"/>
        </w:rPr>
      </w:pPr>
      <w:r>
        <w:rPr>
          <w:rFonts w:ascii="Times New Roman" w:hAnsi="Times New Roman"/>
        </w:rPr>
        <w:t xml:space="preserve">Kadane, J. and G. Woodworth.  2008.  “Hierarchical Models for Employment Decisions.”  In J. Kadane, ed., </w:t>
      </w:r>
      <w:r w:rsidRPr="00AD1F86">
        <w:rPr>
          <w:rFonts w:ascii="Times New Roman" w:hAnsi="Times New Roman"/>
          <w:i/>
        </w:rPr>
        <w:t>Statistics in the Law</w:t>
      </w:r>
      <w:r>
        <w:rPr>
          <w:rFonts w:ascii="Times New Roman" w:hAnsi="Times New Roman"/>
        </w:rPr>
        <w:t>, pp. 110–133.  New York: Oxford University Press.</w:t>
      </w:r>
    </w:p>
    <w:p w14:paraId="17F57042" w14:textId="06A6DDBD" w:rsidR="004E4457" w:rsidRPr="00D7659E" w:rsidRDefault="004E4457" w:rsidP="004E4457">
      <w:pPr>
        <w:ind w:left="360" w:hanging="360"/>
        <w:rPr>
          <w:rFonts w:ascii="Times New Roman" w:hAnsi="Times New Roman"/>
        </w:rPr>
      </w:pPr>
      <w:r>
        <w:rPr>
          <w:rFonts w:ascii="Times New Roman" w:hAnsi="Times New Roman"/>
        </w:rPr>
        <w:t>Raiffa, H</w:t>
      </w:r>
      <w:r w:rsidRPr="00633565">
        <w:rPr>
          <w:rFonts w:ascii="Times New Roman" w:hAnsi="Times New Roman"/>
        </w:rPr>
        <w:t>.  1968.</w:t>
      </w:r>
      <w:r>
        <w:rPr>
          <w:rFonts w:ascii="Times New Roman" w:hAnsi="Times New Roman"/>
        </w:rPr>
        <w:t xml:space="preserve">  </w:t>
      </w:r>
      <w:r w:rsidRPr="00816620">
        <w:rPr>
          <w:rFonts w:ascii="Times New Roman" w:hAnsi="Times New Roman"/>
          <w:i/>
        </w:rPr>
        <w:t>Decision Analysis</w:t>
      </w:r>
      <w:r>
        <w:rPr>
          <w:rFonts w:ascii="Times New Roman" w:hAnsi="Times New Roman"/>
          <w:i/>
        </w:rPr>
        <w:t>: Introductory Lectures on Choices under Uncertainty</w:t>
      </w:r>
      <w:r>
        <w:rPr>
          <w:rFonts w:ascii="Times New Roman" w:hAnsi="Times New Roman"/>
        </w:rPr>
        <w:t>.  Reading, MA: Addison-Wesley.</w:t>
      </w:r>
    </w:p>
    <w:p w14:paraId="72ED919C" w14:textId="4A95617E" w:rsidR="000E6B93" w:rsidRPr="00605DD1" w:rsidRDefault="007316BE" w:rsidP="00605DD1">
      <w:pPr>
        <w:ind w:left="720" w:hanging="720"/>
        <w:rPr>
          <w:rFonts w:ascii="Times New Roman" w:hAnsi="Times New Roman" w:cs="Arial"/>
          <w:bCs/>
          <w:szCs w:val="26"/>
        </w:rPr>
      </w:pPr>
      <w:r>
        <w:rPr>
          <w:rFonts w:ascii="Times New Roman" w:hAnsi="Times New Roman" w:cs="Arial"/>
          <w:bCs/>
          <w:szCs w:val="26"/>
        </w:rPr>
        <w:t>Sa</w:t>
      </w:r>
      <w:r w:rsidR="002A28D6">
        <w:rPr>
          <w:rFonts w:ascii="Times New Roman" w:hAnsi="Times New Roman" w:cs="Arial"/>
          <w:bCs/>
          <w:szCs w:val="26"/>
        </w:rPr>
        <w:t>hlin, N. and J. Persson.  2004</w:t>
      </w:r>
      <w:r>
        <w:rPr>
          <w:rFonts w:ascii="Times New Roman" w:hAnsi="Times New Roman" w:cs="Arial"/>
          <w:bCs/>
          <w:szCs w:val="26"/>
        </w:rPr>
        <w:t>.</w:t>
      </w:r>
      <w:r w:rsidR="002A28D6">
        <w:rPr>
          <w:rFonts w:ascii="Times New Roman" w:hAnsi="Times New Roman" w:cs="Arial"/>
          <w:bCs/>
          <w:szCs w:val="26"/>
        </w:rPr>
        <w:t xml:space="preserve">  “Epistemic Risk: The Significance of Knowing What One Does Not Know.”  </w:t>
      </w:r>
      <w:r w:rsidR="002A28D6" w:rsidRPr="002A28D6">
        <w:rPr>
          <w:rFonts w:ascii="Times New Roman" w:hAnsi="Times New Roman" w:cs="Arial"/>
          <w:bCs/>
          <w:szCs w:val="26"/>
        </w:rPr>
        <w:t>http://www.nilsericsahlin.se/risk/index.html</w:t>
      </w:r>
    </w:p>
    <w:p w14:paraId="1EF803B0" w14:textId="5FCA03B3" w:rsidR="000E6B93" w:rsidRPr="00D7659E" w:rsidRDefault="000E6B93" w:rsidP="000E6B93">
      <w:pPr>
        <w:ind w:left="720" w:hanging="720"/>
        <w:rPr>
          <w:rFonts w:ascii="Times New Roman" w:hAnsi="Times New Roman"/>
        </w:rPr>
      </w:pPr>
      <w:r w:rsidRPr="00D7659E">
        <w:rPr>
          <w:rFonts w:ascii="Times New Roman" w:hAnsi="Times New Roman"/>
        </w:rPr>
        <w:t xml:space="preserve">Sunstein, C. 2005. </w:t>
      </w:r>
      <w:r w:rsidRPr="00D7659E">
        <w:rPr>
          <w:rFonts w:ascii="Times New Roman" w:hAnsi="Times New Roman"/>
          <w:i/>
        </w:rPr>
        <w:t>Laws of Fear: Beyond the Precautionary Principle</w:t>
      </w:r>
      <w:r w:rsidRPr="00D7659E">
        <w:rPr>
          <w:rFonts w:ascii="Times New Roman" w:hAnsi="Times New Roman"/>
        </w:rPr>
        <w:t>. Cambridge: Cambridge University Press.</w:t>
      </w:r>
    </w:p>
    <w:p w14:paraId="6D90707D" w14:textId="63FCDD91" w:rsidR="000E6B93" w:rsidRPr="00D7659E" w:rsidRDefault="000E6B93" w:rsidP="000E6B93">
      <w:pPr>
        <w:ind w:left="720" w:hanging="720"/>
        <w:rPr>
          <w:rFonts w:ascii="Times New Roman" w:hAnsi="Times New Roman"/>
        </w:rPr>
      </w:pPr>
      <w:r w:rsidRPr="00D7659E">
        <w:rPr>
          <w:rFonts w:ascii="Times New Roman" w:hAnsi="Times New Roman"/>
          <w:i/>
          <w:color w:val="000000"/>
        </w:rPr>
        <w:t xml:space="preserve">United States Code. </w:t>
      </w:r>
      <w:r>
        <w:rPr>
          <w:rFonts w:ascii="Times New Roman" w:hAnsi="Times New Roman"/>
          <w:color w:val="000000"/>
        </w:rPr>
        <w:t xml:space="preserve">1995. 1994 Edition, Vol. 16. </w:t>
      </w:r>
      <w:r w:rsidRPr="00D7659E">
        <w:rPr>
          <w:rFonts w:ascii="Times New Roman" w:hAnsi="Times New Roman"/>
          <w:color w:val="000000"/>
        </w:rPr>
        <w:t>Washington: United States Government Printing Office.</w:t>
      </w:r>
    </w:p>
    <w:p w14:paraId="68E07D16" w14:textId="76CCE0F5" w:rsidR="00615D39" w:rsidRDefault="000E6B93" w:rsidP="00615D39">
      <w:pPr>
        <w:ind w:left="720" w:hanging="720"/>
        <w:rPr>
          <w:rFonts w:ascii="Times New Roman" w:hAnsi="Times New Roman"/>
          <w:color w:val="000000"/>
        </w:rPr>
      </w:pPr>
      <w:r w:rsidRPr="00D7659E">
        <w:rPr>
          <w:rFonts w:ascii="Times New Roman" w:hAnsi="Times New Roman"/>
          <w:color w:val="000000"/>
        </w:rPr>
        <w:t xml:space="preserve">Viscusi, W. 1998. </w:t>
      </w:r>
      <w:r w:rsidRPr="00D7659E">
        <w:rPr>
          <w:rFonts w:ascii="Times New Roman" w:hAnsi="Times New Roman"/>
          <w:i/>
          <w:color w:val="000000"/>
        </w:rPr>
        <w:t>Rational Risk Policy.</w:t>
      </w:r>
      <w:r w:rsidRPr="00D7659E">
        <w:rPr>
          <w:rFonts w:ascii="Times New Roman" w:hAnsi="Times New Roman"/>
          <w:color w:val="000000"/>
        </w:rPr>
        <w:t xml:space="preserve"> Oxford: Oxford University Press.</w:t>
      </w:r>
    </w:p>
    <w:p w14:paraId="498BFED5" w14:textId="2CDF1CAD" w:rsidR="00615D39" w:rsidRPr="00615D39" w:rsidRDefault="00615D39" w:rsidP="00615D39">
      <w:pPr>
        <w:ind w:left="720" w:hanging="720"/>
        <w:rPr>
          <w:rFonts w:ascii="Times New Roman" w:hAnsi="Times New Roman"/>
          <w:color w:val="000000"/>
        </w:rPr>
      </w:pPr>
      <w:r>
        <w:rPr>
          <w:rFonts w:ascii="Times New Roman" w:hAnsi="Times New Roman"/>
          <w:color w:val="000000"/>
        </w:rPr>
        <w:t>Weirich, P.  1987.  “</w:t>
      </w:r>
      <w:r>
        <w:t xml:space="preserve">Mean-Risk Decision Analysis.”  </w:t>
      </w:r>
      <w:r>
        <w:rPr>
          <w:i/>
        </w:rPr>
        <w:t>Theory and Decision</w:t>
      </w:r>
      <w:r>
        <w:t xml:space="preserve"> 23: 89–111.</w:t>
      </w:r>
    </w:p>
    <w:p w14:paraId="2E35DF82" w14:textId="065BF47D" w:rsidR="000E6B93" w:rsidRPr="00D7659E" w:rsidRDefault="000E6B93" w:rsidP="000E6B93">
      <w:pPr>
        <w:pStyle w:val="WPNormal"/>
        <w:ind w:left="720" w:hanging="720"/>
        <w:rPr>
          <w:rFonts w:ascii="Times New Roman" w:hAnsi="Times New Roman"/>
        </w:rPr>
      </w:pPr>
      <w:r>
        <w:rPr>
          <w:rFonts w:ascii="Times New Roman" w:hAnsi="Times New Roman"/>
        </w:rPr>
        <w:t>Weirich, P. 2001.</w:t>
      </w:r>
      <w:r w:rsidRPr="00D7659E">
        <w:rPr>
          <w:rFonts w:ascii="Times New Roman" w:hAnsi="Times New Roman"/>
        </w:rPr>
        <w:t xml:space="preserve"> </w:t>
      </w:r>
      <w:r w:rsidRPr="00D7659E">
        <w:rPr>
          <w:rFonts w:ascii="Times New Roman" w:hAnsi="Times New Roman"/>
          <w:i/>
        </w:rPr>
        <w:t>Decision Space: Multidimensional Utility Analysis</w:t>
      </w:r>
      <w:r>
        <w:rPr>
          <w:rFonts w:ascii="Times New Roman" w:hAnsi="Times New Roman"/>
        </w:rPr>
        <w:t xml:space="preserve">. </w:t>
      </w:r>
      <w:r w:rsidRPr="00D7659E">
        <w:rPr>
          <w:rFonts w:ascii="Times New Roman" w:hAnsi="Times New Roman"/>
        </w:rPr>
        <w:t>Cambridge: Cambridge University Press.</w:t>
      </w:r>
    </w:p>
    <w:p w14:paraId="50BC4A4D" w14:textId="10BF1882" w:rsidR="000E6B93" w:rsidRPr="00605DD1" w:rsidRDefault="005C766E" w:rsidP="00605DD1">
      <w:pPr>
        <w:pStyle w:val="WPNormal"/>
        <w:ind w:left="720" w:hanging="720"/>
        <w:rPr>
          <w:rFonts w:ascii="Times New Roman" w:hAnsi="Times New Roman"/>
        </w:rPr>
      </w:pPr>
      <w:r>
        <w:rPr>
          <w:rFonts w:ascii="Times New Roman" w:hAnsi="Times New Roman"/>
        </w:rPr>
        <w:t>Weirich, P. 2011. “</w:t>
      </w:r>
      <w:r w:rsidRPr="005C766E">
        <w:rPr>
          <w:rFonts w:ascii="Times New Roman" w:hAnsi="Times New Roman"/>
        </w:rPr>
        <w:t>The Explanatory Power of Models and Simulation</w:t>
      </w:r>
      <w:r>
        <w:rPr>
          <w:rFonts w:ascii="Times New Roman" w:hAnsi="Times New Roman"/>
        </w:rPr>
        <w:t>s: A Philosophical Exploration.”  In P. Weirich, T. Gruene-Yanoff, S. Ruphy, and J.</w:t>
      </w:r>
      <w:r w:rsidRPr="005C766E">
        <w:rPr>
          <w:rFonts w:ascii="Times New Roman" w:hAnsi="Times New Roman"/>
        </w:rPr>
        <w:t xml:space="preserve"> Simpson, eds.,  </w:t>
      </w:r>
      <w:r w:rsidRPr="005C766E">
        <w:rPr>
          <w:rFonts w:ascii="Times New Roman" w:hAnsi="Times New Roman"/>
          <w:i/>
        </w:rPr>
        <w:t>Philosophical and Epistemological Issues in Simulation and Gaming</w:t>
      </w:r>
      <w:r w:rsidRPr="005C766E">
        <w:rPr>
          <w:rFonts w:ascii="Times New Roman" w:hAnsi="Times New Roman"/>
        </w:rPr>
        <w:t xml:space="preserve">, a special issue of </w:t>
      </w:r>
      <w:r w:rsidRPr="005C766E">
        <w:rPr>
          <w:rFonts w:ascii="Times New Roman" w:hAnsi="Times New Roman"/>
          <w:i/>
        </w:rPr>
        <w:t>Simulation &amp; Gaming: An Interdisciplinary Journal</w:t>
      </w:r>
      <w:r w:rsidRPr="005C766E">
        <w:rPr>
          <w:rFonts w:ascii="Times New Roman" w:hAnsi="Times New Roman"/>
        </w:rPr>
        <w:t>, Vol. 42, pp. 149–170.  DOI: 10.1177/1046878108319639.</w:t>
      </w:r>
    </w:p>
    <w:sectPr w:rsidR="000E6B93" w:rsidRPr="00605DD1" w:rsidSect="003D4717">
      <w:headerReference w:type="even" r:id="rId8"/>
      <w:head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576734" w14:textId="77777777" w:rsidR="00A03B94" w:rsidRDefault="00A03B94">
      <w:r>
        <w:separator/>
      </w:r>
    </w:p>
  </w:endnote>
  <w:endnote w:type="continuationSeparator" w:id="0">
    <w:p w14:paraId="46783AF9" w14:textId="77777777" w:rsidR="00A03B94" w:rsidRDefault="00A03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hicago">
    <w:altName w:val="Arial"/>
    <w:panose1 w:val="00000000000000000000"/>
    <w:charset w:val="00"/>
    <w:family w:val="roman"/>
    <w:notTrueType/>
    <w:pitch w:val="default"/>
  </w:font>
  <w:font w:name="Symbol">
    <w:panose1 w:val="00000000000000000000"/>
    <w:charset w:val="02"/>
    <w:family w:val="auto"/>
    <w:pitch w:val="variable"/>
    <w:sig w:usb0="00000000" w:usb1="10000000" w:usb2="00000000" w:usb3="00000000" w:csb0="80000000"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7B468F" w14:textId="77777777" w:rsidR="00A03B94" w:rsidRDefault="00A03B94">
      <w:r>
        <w:separator/>
      </w:r>
    </w:p>
  </w:footnote>
  <w:footnote w:type="continuationSeparator" w:id="0">
    <w:p w14:paraId="20191018" w14:textId="77777777" w:rsidR="00A03B94" w:rsidRDefault="00A03B94">
      <w:r>
        <w:continuationSeparator/>
      </w:r>
    </w:p>
  </w:footnote>
  <w:footnote w:id="1">
    <w:p w14:paraId="667F4FE2" w14:textId="13B049E3" w:rsidR="00A03B94" w:rsidRDefault="00A03B94">
      <w:pPr>
        <w:pStyle w:val="FootnoteText"/>
      </w:pPr>
      <w:r>
        <w:rPr>
          <w:rStyle w:val="FootnoteReference"/>
        </w:rPr>
        <w:footnoteRef/>
      </w:r>
      <w:r>
        <w:t xml:space="preserve"> </w:t>
      </w:r>
      <w:r w:rsidRPr="00E37647">
        <w:rPr>
          <w:rFonts w:ascii="Times New Roman" w:hAnsi="Times New Roman"/>
        </w:rPr>
        <w:t>Some recent works are Sunstein</w:t>
      </w:r>
      <w:r>
        <w:rPr>
          <w:rFonts w:ascii="Times New Roman" w:hAnsi="Times New Roman"/>
        </w:rPr>
        <w:t xml:space="preserve"> (2005)</w:t>
      </w:r>
      <w:r w:rsidRPr="00E37647">
        <w:rPr>
          <w:rFonts w:ascii="Times New Roman" w:hAnsi="Times New Roman"/>
        </w:rPr>
        <w:t xml:space="preserve"> and Jasanoff</w:t>
      </w:r>
      <w:r>
        <w:rPr>
          <w:rFonts w:ascii="Times New Roman" w:hAnsi="Times New Roman"/>
        </w:rPr>
        <w:t xml:space="preserve"> (2005).  The former</w:t>
      </w:r>
      <w:r w:rsidRPr="00E37647">
        <w:rPr>
          <w:rFonts w:ascii="Times New Roman" w:hAnsi="Times New Roman"/>
        </w:rPr>
        <w:t xml:space="preserve"> treats regulation from the perspective of jurisprud</w:t>
      </w:r>
      <w:r>
        <w:rPr>
          <w:rFonts w:ascii="Times New Roman" w:hAnsi="Times New Roman"/>
        </w:rPr>
        <w:t>ence and psychology.  The latter</w:t>
      </w:r>
      <w:r w:rsidRPr="00E37647">
        <w:rPr>
          <w:rFonts w:ascii="Times New Roman" w:hAnsi="Times New Roman"/>
        </w:rPr>
        <w:t xml:space="preserve"> adopts the perspective of comparative </w:t>
      </w:r>
      <w:r>
        <w:rPr>
          <w:rFonts w:ascii="Times New Roman" w:hAnsi="Times New Roman"/>
        </w:rPr>
        <w:t>political science.</w:t>
      </w:r>
    </w:p>
  </w:footnote>
  <w:footnote w:id="2">
    <w:p w14:paraId="4AAF53B2" w14:textId="4ECA623F" w:rsidR="00A03B94" w:rsidRDefault="00A03B94">
      <w:pPr>
        <w:pStyle w:val="FootnoteText"/>
      </w:pPr>
      <w:r>
        <w:rPr>
          <w:rStyle w:val="FootnoteReference"/>
        </w:rPr>
        <w:footnoteRef/>
      </w:r>
      <w:r>
        <w:t xml:space="preserve"> Weirich (2011) presents an account of models and explains how they provide partial explanations.</w:t>
      </w:r>
    </w:p>
  </w:footnote>
  <w:footnote w:id="3">
    <w:p w14:paraId="3C0FC927" w14:textId="17DFC09B" w:rsidR="00A03B94" w:rsidRDefault="00A03B94">
      <w:pPr>
        <w:pStyle w:val="FootnoteText"/>
      </w:pPr>
      <w:r>
        <w:rPr>
          <w:rStyle w:val="FootnoteReference"/>
        </w:rPr>
        <w:footnoteRef/>
      </w:r>
      <w:r>
        <w:t xml:space="preserve"> Sahlin and Persson (2004) use the term epistemic risk for what this paper calls information-sensitive risk.  The paper uses the longer term to emphasize a distinctive characteristic of this type of risk.</w:t>
      </w:r>
    </w:p>
  </w:footnote>
  <w:footnote w:id="4">
    <w:p w14:paraId="0B6CD561" w14:textId="2D0C6629" w:rsidR="00A03B94" w:rsidRDefault="00A03B94">
      <w:pPr>
        <w:pStyle w:val="FootnoteText"/>
      </w:pPr>
      <w:r>
        <w:rPr>
          <w:rStyle w:val="FootnoteReference"/>
        </w:rPr>
        <w:footnoteRef/>
      </w:r>
      <w:r>
        <w:t xml:space="preserve"> </w:t>
      </w:r>
      <w:r w:rsidRPr="00DB068D">
        <w:rPr>
          <w:rFonts w:ascii="Times New Roman" w:hAnsi="Times New Roman"/>
        </w:rPr>
        <w:t>The discipline of economics employs a technical sense of aversion to risk defined using the shape of the</w:t>
      </w:r>
      <w:r>
        <w:rPr>
          <w:rFonts w:ascii="Times New Roman" w:hAnsi="Times New Roman"/>
        </w:rPr>
        <w:t xml:space="preserve"> utility curve for a commodity.  This paper </w:t>
      </w:r>
      <w:r w:rsidRPr="00E37647">
        <w:rPr>
          <w:rFonts w:ascii="Times New Roman" w:hAnsi="Times New Roman"/>
        </w:rPr>
        <w:t>treats</w:t>
      </w:r>
      <w:r>
        <w:rPr>
          <w:rFonts w:ascii="Times New Roman" w:hAnsi="Times New Roman"/>
        </w:rPr>
        <w:t xml:space="preserve"> aversion to risk in its</w:t>
      </w:r>
      <w:r w:rsidRPr="00E37647">
        <w:rPr>
          <w:rFonts w:ascii="Times New Roman" w:hAnsi="Times New Roman"/>
        </w:rPr>
        <w:t xml:space="preserve"> ordinary sense</w:t>
      </w:r>
      <w:r>
        <w:rPr>
          <w:rFonts w:ascii="Times New Roman" w:hAnsi="Times New Roman"/>
        </w:rPr>
        <w:t xml:space="preserve"> rather than in economics’ </w:t>
      </w:r>
      <w:r w:rsidRPr="00E37647">
        <w:rPr>
          <w:rFonts w:ascii="Times New Roman" w:hAnsi="Times New Roman"/>
        </w:rPr>
        <w:t>technical sense.</w:t>
      </w:r>
    </w:p>
  </w:footnote>
  <w:footnote w:id="5">
    <w:p w14:paraId="058FADCA" w14:textId="36913CEF" w:rsidR="00A03B94" w:rsidRDefault="00A03B94">
      <w:pPr>
        <w:pStyle w:val="FootnoteText"/>
      </w:pPr>
      <w:r>
        <w:rPr>
          <w:rStyle w:val="FootnoteReference"/>
        </w:rPr>
        <w:footnoteRef/>
      </w:r>
      <w:r>
        <w:t xml:space="preserve"> </w:t>
      </w:r>
      <w:r>
        <w:rPr>
          <w:rFonts w:ascii="Times New Roman" w:hAnsi="Times New Roman"/>
        </w:rPr>
        <w:t>The nonadditivity of the monetary value of chances does not refute the expected utility principle.  The principle obtains an option’s expected utility by adding the utilities of the option’s possible consequences, which include all components of an option’s risk.  The principle adds the utilities, not the monetary values, of the chances an investment creates for these possible consequences.</w:t>
      </w:r>
    </w:p>
  </w:footnote>
  <w:footnote w:id="6">
    <w:p w14:paraId="3A446C57" w14:textId="77777777" w:rsidR="00A03B94" w:rsidRDefault="00A03B94" w:rsidP="001D69F8">
      <w:pPr>
        <w:pStyle w:val="FootnoteText"/>
      </w:pPr>
      <w:r>
        <w:rPr>
          <w:rStyle w:val="FootnoteReference"/>
        </w:rPr>
        <w:footnoteRef/>
      </w:r>
      <w:r>
        <w:t xml:space="preserve">  </w:t>
      </w:r>
      <w:r>
        <w:rPr>
          <w:rFonts w:ascii="Times New Roman" w:hAnsi="Times New Roman"/>
        </w:rPr>
        <w:t>Weirich (1987) reviews some of the issues.  Textbooks on financial management, such as Brigham and Houston (2009: Chap. 8), also explore them.</w:t>
      </w:r>
    </w:p>
  </w:footnote>
  <w:footnote w:id="7">
    <w:p w14:paraId="05074B83" w14:textId="370B5FDA" w:rsidR="00A03B94" w:rsidRDefault="00A03B94">
      <w:pPr>
        <w:pStyle w:val="FootnoteText"/>
      </w:pPr>
      <w:r>
        <w:rPr>
          <w:rStyle w:val="FootnoteReference"/>
        </w:rPr>
        <w:footnoteRef/>
      </w:r>
      <w:r>
        <w:t xml:space="preserve"> </w:t>
      </w:r>
      <w:r w:rsidRPr="00E37647">
        <w:rPr>
          <w:rFonts w:ascii="Times New Roman" w:hAnsi="Times New Roman"/>
        </w:rPr>
        <w:t>In a simil</w:t>
      </w:r>
      <w:r>
        <w:rPr>
          <w:rFonts w:ascii="Times New Roman" w:hAnsi="Times New Roman"/>
        </w:rPr>
        <w:t>ar vein, Viscusi (1998: 64) states</w:t>
      </w:r>
      <w:r w:rsidRPr="00E37647">
        <w:rPr>
          <w:rFonts w:ascii="Times New Roman" w:hAnsi="Times New Roman"/>
        </w:rPr>
        <w:t>, concerning OSHA’s regulations, “The appropriate basis for protection is to ask what level of risk workers would choose if they were informed of the risks and could make decisions rationally.”</w:t>
      </w:r>
    </w:p>
  </w:footnote>
  <w:footnote w:id="8">
    <w:p w14:paraId="3F426255" w14:textId="5052006F" w:rsidR="00A03B94" w:rsidRDefault="00A03B94">
      <w:pPr>
        <w:pStyle w:val="FootnoteText"/>
      </w:pPr>
      <w:r>
        <w:rPr>
          <w:rStyle w:val="FootnoteReference"/>
        </w:rPr>
        <w:footnoteRef/>
      </w:r>
      <w:r>
        <w:t xml:space="preserve"> </w:t>
      </w:r>
      <w:r>
        <w:rPr>
          <w:rFonts w:ascii="Times New Roman" w:hAnsi="Times New Roman"/>
        </w:rPr>
        <w:t xml:space="preserve"> A bargaining problem is a type of cooperative game in which the characteristic-function yields a value of zero for every coalition except the grand coalition of all players.</w:t>
      </w:r>
    </w:p>
  </w:footnote>
  <w:footnote w:id="9">
    <w:p w14:paraId="41A03954" w14:textId="3F3FE8D8" w:rsidR="00A03B94" w:rsidRDefault="00A03B94" w:rsidP="00C0697C">
      <w:pPr>
        <w:pStyle w:val="FootnoteText"/>
      </w:pPr>
      <w:r>
        <w:rPr>
          <w:rStyle w:val="FootnoteReference"/>
        </w:rPr>
        <w:footnoteRef/>
      </w:r>
      <w:r>
        <w:t xml:space="preserve"> </w:t>
      </w:r>
      <w:r>
        <w:rPr>
          <w:rFonts w:ascii="Times New Roman" w:hAnsi="Times New Roman"/>
        </w:rPr>
        <w:t>Sahlin and Persson (2004) recommend using a range of probability assignments when evidence is sparse.  The extent of evidence may affect the range of reasonable probability assignments so that it expresses the extent of the evidence.</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B6766B" w14:textId="77777777" w:rsidR="00A03B94" w:rsidRDefault="00A03B9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EE9BF5D" w14:textId="77777777" w:rsidR="00A03B94" w:rsidRDefault="00A03B94">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79C7BE" w14:textId="77777777" w:rsidR="00A03B94" w:rsidRDefault="00A03B9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00CC4">
      <w:rPr>
        <w:rStyle w:val="PageNumber"/>
        <w:noProof/>
      </w:rPr>
      <w:t>1</w:t>
    </w:r>
    <w:r>
      <w:rPr>
        <w:rStyle w:val="PageNumber"/>
      </w:rPr>
      <w:fldChar w:fldCharType="end"/>
    </w:r>
  </w:p>
  <w:p w14:paraId="61F08B81" w14:textId="54B63E03" w:rsidR="00A03B94" w:rsidRDefault="00A03B94">
    <w:pPr>
      <w:pStyle w:val="Header"/>
      <w:ind w:right="360"/>
    </w:pPr>
    <w:r>
      <w:t>Weirich, Risk</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61EE5"/>
    <w:multiLevelType w:val="hybridMultilevel"/>
    <w:tmpl w:val="CCF0B592"/>
    <w:lvl w:ilvl="0" w:tplc="22CE8320">
      <w:start w:val="1"/>
      <w:numFmt w:val="bullet"/>
      <w:lvlText w:val="•"/>
      <w:lvlJc w:val="left"/>
      <w:pPr>
        <w:tabs>
          <w:tab w:val="num" w:pos="720"/>
        </w:tabs>
        <w:ind w:left="720" w:hanging="360"/>
      </w:pPr>
      <w:rPr>
        <w:rFonts w:ascii="Arial" w:hAnsi="Arial" w:hint="default"/>
      </w:rPr>
    </w:lvl>
    <w:lvl w:ilvl="1" w:tplc="C4904D6A" w:tentative="1">
      <w:start w:val="1"/>
      <w:numFmt w:val="bullet"/>
      <w:lvlText w:val="•"/>
      <w:lvlJc w:val="left"/>
      <w:pPr>
        <w:tabs>
          <w:tab w:val="num" w:pos="1440"/>
        </w:tabs>
        <w:ind w:left="1440" w:hanging="360"/>
      </w:pPr>
      <w:rPr>
        <w:rFonts w:ascii="Arial" w:hAnsi="Arial" w:hint="default"/>
      </w:rPr>
    </w:lvl>
    <w:lvl w:ilvl="2" w:tplc="4D229E74" w:tentative="1">
      <w:start w:val="1"/>
      <w:numFmt w:val="bullet"/>
      <w:lvlText w:val="•"/>
      <w:lvlJc w:val="left"/>
      <w:pPr>
        <w:tabs>
          <w:tab w:val="num" w:pos="2160"/>
        </w:tabs>
        <w:ind w:left="2160" w:hanging="360"/>
      </w:pPr>
      <w:rPr>
        <w:rFonts w:ascii="Arial" w:hAnsi="Arial" w:hint="default"/>
      </w:rPr>
    </w:lvl>
    <w:lvl w:ilvl="3" w:tplc="74F2F4FA" w:tentative="1">
      <w:start w:val="1"/>
      <w:numFmt w:val="bullet"/>
      <w:lvlText w:val="•"/>
      <w:lvlJc w:val="left"/>
      <w:pPr>
        <w:tabs>
          <w:tab w:val="num" w:pos="2880"/>
        </w:tabs>
        <w:ind w:left="2880" w:hanging="360"/>
      </w:pPr>
      <w:rPr>
        <w:rFonts w:ascii="Arial" w:hAnsi="Arial" w:hint="default"/>
      </w:rPr>
    </w:lvl>
    <w:lvl w:ilvl="4" w:tplc="E16EB6A6" w:tentative="1">
      <w:start w:val="1"/>
      <w:numFmt w:val="bullet"/>
      <w:lvlText w:val="•"/>
      <w:lvlJc w:val="left"/>
      <w:pPr>
        <w:tabs>
          <w:tab w:val="num" w:pos="3600"/>
        </w:tabs>
        <w:ind w:left="3600" w:hanging="360"/>
      </w:pPr>
      <w:rPr>
        <w:rFonts w:ascii="Arial" w:hAnsi="Arial" w:hint="default"/>
      </w:rPr>
    </w:lvl>
    <w:lvl w:ilvl="5" w:tplc="82741090" w:tentative="1">
      <w:start w:val="1"/>
      <w:numFmt w:val="bullet"/>
      <w:lvlText w:val="•"/>
      <w:lvlJc w:val="left"/>
      <w:pPr>
        <w:tabs>
          <w:tab w:val="num" w:pos="4320"/>
        </w:tabs>
        <w:ind w:left="4320" w:hanging="360"/>
      </w:pPr>
      <w:rPr>
        <w:rFonts w:ascii="Arial" w:hAnsi="Arial" w:hint="default"/>
      </w:rPr>
    </w:lvl>
    <w:lvl w:ilvl="6" w:tplc="AEF210C6" w:tentative="1">
      <w:start w:val="1"/>
      <w:numFmt w:val="bullet"/>
      <w:lvlText w:val="•"/>
      <w:lvlJc w:val="left"/>
      <w:pPr>
        <w:tabs>
          <w:tab w:val="num" w:pos="5040"/>
        </w:tabs>
        <w:ind w:left="5040" w:hanging="360"/>
      </w:pPr>
      <w:rPr>
        <w:rFonts w:ascii="Arial" w:hAnsi="Arial" w:hint="default"/>
      </w:rPr>
    </w:lvl>
    <w:lvl w:ilvl="7" w:tplc="0052A824" w:tentative="1">
      <w:start w:val="1"/>
      <w:numFmt w:val="bullet"/>
      <w:lvlText w:val="•"/>
      <w:lvlJc w:val="left"/>
      <w:pPr>
        <w:tabs>
          <w:tab w:val="num" w:pos="5760"/>
        </w:tabs>
        <w:ind w:left="5760" w:hanging="360"/>
      </w:pPr>
      <w:rPr>
        <w:rFonts w:ascii="Arial" w:hAnsi="Arial" w:hint="default"/>
      </w:rPr>
    </w:lvl>
    <w:lvl w:ilvl="8" w:tplc="DD583D1C" w:tentative="1">
      <w:start w:val="1"/>
      <w:numFmt w:val="bullet"/>
      <w:lvlText w:val="•"/>
      <w:lvlJc w:val="left"/>
      <w:pPr>
        <w:tabs>
          <w:tab w:val="num" w:pos="6480"/>
        </w:tabs>
        <w:ind w:left="6480" w:hanging="360"/>
      </w:pPr>
      <w:rPr>
        <w:rFonts w:ascii="Arial" w:hAnsi="Arial" w:hint="default"/>
      </w:rPr>
    </w:lvl>
  </w:abstractNum>
  <w:abstractNum w:abstractNumId="1">
    <w:nsid w:val="1D685DCF"/>
    <w:multiLevelType w:val="hybridMultilevel"/>
    <w:tmpl w:val="42529AEA"/>
    <w:lvl w:ilvl="0" w:tplc="8B7E0836">
      <w:start w:val="1"/>
      <w:numFmt w:val="bullet"/>
      <w:lvlText w:val="•"/>
      <w:lvlJc w:val="left"/>
      <w:pPr>
        <w:tabs>
          <w:tab w:val="num" w:pos="720"/>
        </w:tabs>
        <w:ind w:left="720" w:hanging="360"/>
      </w:pPr>
      <w:rPr>
        <w:rFonts w:ascii="Arial" w:hAnsi="Arial" w:hint="default"/>
      </w:rPr>
    </w:lvl>
    <w:lvl w:ilvl="1" w:tplc="6144E67A" w:tentative="1">
      <w:start w:val="1"/>
      <w:numFmt w:val="bullet"/>
      <w:lvlText w:val="•"/>
      <w:lvlJc w:val="left"/>
      <w:pPr>
        <w:tabs>
          <w:tab w:val="num" w:pos="1440"/>
        </w:tabs>
        <w:ind w:left="1440" w:hanging="360"/>
      </w:pPr>
      <w:rPr>
        <w:rFonts w:ascii="Arial" w:hAnsi="Arial" w:hint="default"/>
      </w:rPr>
    </w:lvl>
    <w:lvl w:ilvl="2" w:tplc="6F64BE62" w:tentative="1">
      <w:start w:val="1"/>
      <w:numFmt w:val="bullet"/>
      <w:lvlText w:val="•"/>
      <w:lvlJc w:val="left"/>
      <w:pPr>
        <w:tabs>
          <w:tab w:val="num" w:pos="2160"/>
        </w:tabs>
        <w:ind w:left="2160" w:hanging="360"/>
      </w:pPr>
      <w:rPr>
        <w:rFonts w:ascii="Arial" w:hAnsi="Arial" w:hint="default"/>
      </w:rPr>
    </w:lvl>
    <w:lvl w:ilvl="3" w:tplc="3C24A45A" w:tentative="1">
      <w:start w:val="1"/>
      <w:numFmt w:val="bullet"/>
      <w:lvlText w:val="•"/>
      <w:lvlJc w:val="left"/>
      <w:pPr>
        <w:tabs>
          <w:tab w:val="num" w:pos="2880"/>
        </w:tabs>
        <w:ind w:left="2880" w:hanging="360"/>
      </w:pPr>
      <w:rPr>
        <w:rFonts w:ascii="Arial" w:hAnsi="Arial" w:hint="default"/>
      </w:rPr>
    </w:lvl>
    <w:lvl w:ilvl="4" w:tplc="BAEEF582" w:tentative="1">
      <w:start w:val="1"/>
      <w:numFmt w:val="bullet"/>
      <w:lvlText w:val="•"/>
      <w:lvlJc w:val="left"/>
      <w:pPr>
        <w:tabs>
          <w:tab w:val="num" w:pos="3600"/>
        </w:tabs>
        <w:ind w:left="3600" w:hanging="360"/>
      </w:pPr>
      <w:rPr>
        <w:rFonts w:ascii="Arial" w:hAnsi="Arial" w:hint="default"/>
      </w:rPr>
    </w:lvl>
    <w:lvl w:ilvl="5" w:tplc="2EBE8450" w:tentative="1">
      <w:start w:val="1"/>
      <w:numFmt w:val="bullet"/>
      <w:lvlText w:val="•"/>
      <w:lvlJc w:val="left"/>
      <w:pPr>
        <w:tabs>
          <w:tab w:val="num" w:pos="4320"/>
        </w:tabs>
        <w:ind w:left="4320" w:hanging="360"/>
      </w:pPr>
      <w:rPr>
        <w:rFonts w:ascii="Arial" w:hAnsi="Arial" w:hint="default"/>
      </w:rPr>
    </w:lvl>
    <w:lvl w:ilvl="6" w:tplc="78969D94" w:tentative="1">
      <w:start w:val="1"/>
      <w:numFmt w:val="bullet"/>
      <w:lvlText w:val="•"/>
      <w:lvlJc w:val="left"/>
      <w:pPr>
        <w:tabs>
          <w:tab w:val="num" w:pos="5040"/>
        </w:tabs>
        <w:ind w:left="5040" w:hanging="360"/>
      </w:pPr>
      <w:rPr>
        <w:rFonts w:ascii="Arial" w:hAnsi="Arial" w:hint="default"/>
      </w:rPr>
    </w:lvl>
    <w:lvl w:ilvl="7" w:tplc="E028D914" w:tentative="1">
      <w:start w:val="1"/>
      <w:numFmt w:val="bullet"/>
      <w:lvlText w:val="•"/>
      <w:lvlJc w:val="left"/>
      <w:pPr>
        <w:tabs>
          <w:tab w:val="num" w:pos="5760"/>
        </w:tabs>
        <w:ind w:left="5760" w:hanging="360"/>
      </w:pPr>
      <w:rPr>
        <w:rFonts w:ascii="Arial" w:hAnsi="Arial" w:hint="default"/>
      </w:rPr>
    </w:lvl>
    <w:lvl w:ilvl="8" w:tplc="7878FEBA" w:tentative="1">
      <w:start w:val="1"/>
      <w:numFmt w:val="bullet"/>
      <w:lvlText w:val="•"/>
      <w:lvlJc w:val="left"/>
      <w:pPr>
        <w:tabs>
          <w:tab w:val="num" w:pos="6480"/>
        </w:tabs>
        <w:ind w:left="6480" w:hanging="360"/>
      </w:pPr>
      <w:rPr>
        <w:rFonts w:ascii="Arial" w:hAnsi="Arial" w:hint="default"/>
      </w:rPr>
    </w:lvl>
  </w:abstractNum>
  <w:abstractNum w:abstractNumId="2">
    <w:nsid w:val="237025BE"/>
    <w:multiLevelType w:val="hybridMultilevel"/>
    <w:tmpl w:val="57BE82C6"/>
    <w:lvl w:ilvl="0" w:tplc="85BE3CF0">
      <w:start w:val="1"/>
      <w:numFmt w:val="bullet"/>
      <w:lvlText w:val="•"/>
      <w:lvlJc w:val="left"/>
      <w:pPr>
        <w:tabs>
          <w:tab w:val="num" w:pos="720"/>
        </w:tabs>
        <w:ind w:left="720" w:hanging="360"/>
      </w:pPr>
      <w:rPr>
        <w:rFonts w:ascii="Arial" w:hAnsi="Arial" w:hint="default"/>
      </w:rPr>
    </w:lvl>
    <w:lvl w:ilvl="1" w:tplc="53986BF4" w:tentative="1">
      <w:start w:val="1"/>
      <w:numFmt w:val="bullet"/>
      <w:lvlText w:val="•"/>
      <w:lvlJc w:val="left"/>
      <w:pPr>
        <w:tabs>
          <w:tab w:val="num" w:pos="1440"/>
        </w:tabs>
        <w:ind w:left="1440" w:hanging="360"/>
      </w:pPr>
      <w:rPr>
        <w:rFonts w:ascii="Arial" w:hAnsi="Arial" w:hint="default"/>
      </w:rPr>
    </w:lvl>
    <w:lvl w:ilvl="2" w:tplc="0D0AB2DC" w:tentative="1">
      <w:start w:val="1"/>
      <w:numFmt w:val="bullet"/>
      <w:lvlText w:val="•"/>
      <w:lvlJc w:val="left"/>
      <w:pPr>
        <w:tabs>
          <w:tab w:val="num" w:pos="2160"/>
        </w:tabs>
        <w:ind w:left="2160" w:hanging="360"/>
      </w:pPr>
      <w:rPr>
        <w:rFonts w:ascii="Arial" w:hAnsi="Arial" w:hint="default"/>
      </w:rPr>
    </w:lvl>
    <w:lvl w:ilvl="3" w:tplc="18DE5730" w:tentative="1">
      <w:start w:val="1"/>
      <w:numFmt w:val="bullet"/>
      <w:lvlText w:val="•"/>
      <w:lvlJc w:val="left"/>
      <w:pPr>
        <w:tabs>
          <w:tab w:val="num" w:pos="2880"/>
        </w:tabs>
        <w:ind w:left="2880" w:hanging="360"/>
      </w:pPr>
      <w:rPr>
        <w:rFonts w:ascii="Arial" w:hAnsi="Arial" w:hint="default"/>
      </w:rPr>
    </w:lvl>
    <w:lvl w:ilvl="4" w:tplc="34F06C58" w:tentative="1">
      <w:start w:val="1"/>
      <w:numFmt w:val="bullet"/>
      <w:lvlText w:val="•"/>
      <w:lvlJc w:val="left"/>
      <w:pPr>
        <w:tabs>
          <w:tab w:val="num" w:pos="3600"/>
        </w:tabs>
        <w:ind w:left="3600" w:hanging="360"/>
      </w:pPr>
      <w:rPr>
        <w:rFonts w:ascii="Arial" w:hAnsi="Arial" w:hint="default"/>
      </w:rPr>
    </w:lvl>
    <w:lvl w:ilvl="5" w:tplc="CBC62364" w:tentative="1">
      <w:start w:val="1"/>
      <w:numFmt w:val="bullet"/>
      <w:lvlText w:val="•"/>
      <w:lvlJc w:val="left"/>
      <w:pPr>
        <w:tabs>
          <w:tab w:val="num" w:pos="4320"/>
        </w:tabs>
        <w:ind w:left="4320" w:hanging="360"/>
      </w:pPr>
      <w:rPr>
        <w:rFonts w:ascii="Arial" w:hAnsi="Arial" w:hint="default"/>
      </w:rPr>
    </w:lvl>
    <w:lvl w:ilvl="6" w:tplc="0B5E561C" w:tentative="1">
      <w:start w:val="1"/>
      <w:numFmt w:val="bullet"/>
      <w:lvlText w:val="•"/>
      <w:lvlJc w:val="left"/>
      <w:pPr>
        <w:tabs>
          <w:tab w:val="num" w:pos="5040"/>
        </w:tabs>
        <w:ind w:left="5040" w:hanging="360"/>
      </w:pPr>
      <w:rPr>
        <w:rFonts w:ascii="Arial" w:hAnsi="Arial" w:hint="default"/>
      </w:rPr>
    </w:lvl>
    <w:lvl w:ilvl="7" w:tplc="CE26374A" w:tentative="1">
      <w:start w:val="1"/>
      <w:numFmt w:val="bullet"/>
      <w:lvlText w:val="•"/>
      <w:lvlJc w:val="left"/>
      <w:pPr>
        <w:tabs>
          <w:tab w:val="num" w:pos="5760"/>
        </w:tabs>
        <w:ind w:left="5760" w:hanging="360"/>
      </w:pPr>
      <w:rPr>
        <w:rFonts w:ascii="Arial" w:hAnsi="Arial" w:hint="default"/>
      </w:rPr>
    </w:lvl>
    <w:lvl w:ilvl="8" w:tplc="96C8EA34" w:tentative="1">
      <w:start w:val="1"/>
      <w:numFmt w:val="bullet"/>
      <w:lvlText w:val="•"/>
      <w:lvlJc w:val="left"/>
      <w:pPr>
        <w:tabs>
          <w:tab w:val="num" w:pos="6480"/>
        </w:tabs>
        <w:ind w:left="6480" w:hanging="360"/>
      </w:pPr>
      <w:rPr>
        <w:rFonts w:ascii="Arial" w:hAnsi="Arial" w:hint="default"/>
      </w:rPr>
    </w:lvl>
  </w:abstractNum>
  <w:abstractNum w:abstractNumId="3">
    <w:nsid w:val="259E595F"/>
    <w:multiLevelType w:val="hybridMultilevel"/>
    <w:tmpl w:val="CECE41C4"/>
    <w:lvl w:ilvl="0" w:tplc="61A68058">
      <w:start w:val="1"/>
      <w:numFmt w:val="bullet"/>
      <w:lvlText w:val="•"/>
      <w:lvlJc w:val="left"/>
      <w:pPr>
        <w:tabs>
          <w:tab w:val="num" w:pos="720"/>
        </w:tabs>
        <w:ind w:left="720" w:hanging="360"/>
      </w:pPr>
      <w:rPr>
        <w:rFonts w:ascii="Arial" w:hAnsi="Arial" w:hint="default"/>
      </w:rPr>
    </w:lvl>
    <w:lvl w:ilvl="1" w:tplc="54F2333A" w:tentative="1">
      <w:start w:val="1"/>
      <w:numFmt w:val="bullet"/>
      <w:lvlText w:val="•"/>
      <w:lvlJc w:val="left"/>
      <w:pPr>
        <w:tabs>
          <w:tab w:val="num" w:pos="1440"/>
        </w:tabs>
        <w:ind w:left="1440" w:hanging="360"/>
      </w:pPr>
      <w:rPr>
        <w:rFonts w:ascii="Arial" w:hAnsi="Arial" w:hint="default"/>
      </w:rPr>
    </w:lvl>
    <w:lvl w:ilvl="2" w:tplc="7EB09496" w:tentative="1">
      <w:start w:val="1"/>
      <w:numFmt w:val="bullet"/>
      <w:lvlText w:val="•"/>
      <w:lvlJc w:val="left"/>
      <w:pPr>
        <w:tabs>
          <w:tab w:val="num" w:pos="2160"/>
        </w:tabs>
        <w:ind w:left="2160" w:hanging="360"/>
      </w:pPr>
      <w:rPr>
        <w:rFonts w:ascii="Arial" w:hAnsi="Arial" w:hint="default"/>
      </w:rPr>
    </w:lvl>
    <w:lvl w:ilvl="3" w:tplc="E4B80378" w:tentative="1">
      <w:start w:val="1"/>
      <w:numFmt w:val="bullet"/>
      <w:lvlText w:val="•"/>
      <w:lvlJc w:val="left"/>
      <w:pPr>
        <w:tabs>
          <w:tab w:val="num" w:pos="2880"/>
        </w:tabs>
        <w:ind w:left="2880" w:hanging="360"/>
      </w:pPr>
      <w:rPr>
        <w:rFonts w:ascii="Arial" w:hAnsi="Arial" w:hint="default"/>
      </w:rPr>
    </w:lvl>
    <w:lvl w:ilvl="4" w:tplc="6AF6FD78" w:tentative="1">
      <w:start w:val="1"/>
      <w:numFmt w:val="bullet"/>
      <w:lvlText w:val="•"/>
      <w:lvlJc w:val="left"/>
      <w:pPr>
        <w:tabs>
          <w:tab w:val="num" w:pos="3600"/>
        </w:tabs>
        <w:ind w:left="3600" w:hanging="360"/>
      </w:pPr>
      <w:rPr>
        <w:rFonts w:ascii="Arial" w:hAnsi="Arial" w:hint="default"/>
      </w:rPr>
    </w:lvl>
    <w:lvl w:ilvl="5" w:tplc="7F06821A" w:tentative="1">
      <w:start w:val="1"/>
      <w:numFmt w:val="bullet"/>
      <w:lvlText w:val="•"/>
      <w:lvlJc w:val="left"/>
      <w:pPr>
        <w:tabs>
          <w:tab w:val="num" w:pos="4320"/>
        </w:tabs>
        <w:ind w:left="4320" w:hanging="360"/>
      </w:pPr>
      <w:rPr>
        <w:rFonts w:ascii="Arial" w:hAnsi="Arial" w:hint="default"/>
      </w:rPr>
    </w:lvl>
    <w:lvl w:ilvl="6" w:tplc="C8E0C25C" w:tentative="1">
      <w:start w:val="1"/>
      <w:numFmt w:val="bullet"/>
      <w:lvlText w:val="•"/>
      <w:lvlJc w:val="left"/>
      <w:pPr>
        <w:tabs>
          <w:tab w:val="num" w:pos="5040"/>
        </w:tabs>
        <w:ind w:left="5040" w:hanging="360"/>
      </w:pPr>
      <w:rPr>
        <w:rFonts w:ascii="Arial" w:hAnsi="Arial" w:hint="default"/>
      </w:rPr>
    </w:lvl>
    <w:lvl w:ilvl="7" w:tplc="FE44364E" w:tentative="1">
      <w:start w:val="1"/>
      <w:numFmt w:val="bullet"/>
      <w:lvlText w:val="•"/>
      <w:lvlJc w:val="left"/>
      <w:pPr>
        <w:tabs>
          <w:tab w:val="num" w:pos="5760"/>
        </w:tabs>
        <w:ind w:left="5760" w:hanging="360"/>
      </w:pPr>
      <w:rPr>
        <w:rFonts w:ascii="Arial" w:hAnsi="Arial" w:hint="default"/>
      </w:rPr>
    </w:lvl>
    <w:lvl w:ilvl="8" w:tplc="D1C883C0" w:tentative="1">
      <w:start w:val="1"/>
      <w:numFmt w:val="bullet"/>
      <w:lvlText w:val="•"/>
      <w:lvlJc w:val="left"/>
      <w:pPr>
        <w:tabs>
          <w:tab w:val="num" w:pos="6480"/>
        </w:tabs>
        <w:ind w:left="6480" w:hanging="360"/>
      </w:pPr>
      <w:rPr>
        <w:rFonts w:ascii="Arial" w:hAnsi="Arial" w:hint="default"/>
      </w:rPr>
    </w:lvl>
  </w:abstractNum>
  <w:abstractNum w:abstractNumId="4">
    <w:nsid w:val="2FD00694"/>
    <w:multiLevelType w:val="hybridMultilevel"/>
    <w:tmpl w:val="08724CA6"/>
    <w:lvl w:ilvl="0" w:tplc="C9EAC38E">
      <w:start w:val="1"/>
      <w:numFmt w:val="bullet"/>
      <w:lvlText w:val="•"/>
      <w:lvlJc w:val="left"/>
      <w:pPr>
        <w:tabs>
          <w:tab w:val="num" w:pos="720"/>
        </w:tabs>
        <w:ind w:left="720" w:hanging="360"/>
      </w:pPr>
      <w:rPr>
        <w:rFonts w:ascii="Arial" w:hAnsi="Arial" w:hint="default"/>
      </w:rPr>
    </w:lvl>
    <w:lvl w:ilvl="1" w:tplc="A3C65992" w:tentative="1">
      <w:start w:val="1"/>
      <w:numFmt w:val="bullet"/>
      <w:lvlText w:val="•"/>
      <w:lvlJc w:val="left"/>
      <w:pPr>
        <w:tabs>
          <w:tab w:val="num" w:pos="1440"/>
        </w:tabs>
        <w:ind w:left="1440" w:hanging="360"/>
      </w:pPr>
      <w:rPr>
        <w:rFonts w:ascii="Arial" w:hAnsi="Arial" w:hint="default"/>
      </w:rPr>
    </w:lvl>
    <w:lvl w:ilvl="2" w:tplc="CEBEF428" w:tentative="1">
      <w:start w:val="1"/>
      <w:numFmt w:val="bullet"/>
      <w:lvlText w:val="•"/>
      <w:lvlJc w:val="left"/>
      <w:pPr>
        <w:tabs>
          <w:tab w:val="num" w:pos="2160"/>
        </w:tabs>
        <w:ind w:left="2160" w:hanging="360"/>
      </w:pPr>
      <w:rPr>
        <w:rFonts w:ascii="Arial" w:hAnsi="Arial" w:hint="default"/>
      </w:rPr>
    </w:lvl>
    <w:lvl w:ilvl="3" w:tplc="481E0416" w:tentative="1">
      <w:start w:val="1"/>
      <w:numFmt w:val="bullet"/>
      <w:lvlText w:val="•"/>
      <w:lvlJc w:val="left"/>
      <w:pPr>
        <w:tabs>
          <w:tab w:val="num" w:pos="2880"/>
        </w:tabs>
        <w:ind w:left="2880" w:hanging="360"/>
      </w:pPr>
      <w:rPr>
        <w:rFonts w:ascii="Arial" w:hAnsi="Arial" w:hint="default"/>
      </w:rPr>
    </w:lvl>
    <w:lvl w:ilvl="4" w:tplc="28603A12" w:tentative="1">
      <w:start w:val="1"/>
      <w:numFmt w:val="bullet"/>
      <w:lvlText w:val="•"/>
      <w:lvlJc w:val="left"/>
      <w:pPr>
        <w:tabs>
          <w:tab w:val="num" w:pos="3600"/>
        </w:tabs>
        <w:ind w:left="3600" w:hanging="360"/>
      </w:pPr>
      <w:rPr>
        <w:rFonts w:ascii="Arial" w:hAnsi="Arial" w:hint="default"/>
      </w:rPr>
    </w:lvl>
    <w:lvl w:ilvl="5" w:tplc="5434AE7E" w:tentative="1">
      <w:start w:val="1"/>
      <w:numFmt w:val="bullet"/>
      <w:lvlText w:val="•"/>
      <w:lvlJc w:val="left"/>
      <w:pPr>
        <w:tabs>
          <w:tab w:val="num" w:pos="4320"/>
        </w:tabs>
        <w:ind w:left="4320" w:hanging="360"/>
      </w:pPr>
      <w:rPr>
        <w:rFonts w:ascii="Arial" w:hAnsi="Arial" w:hint="default"/>
      </w:rPr>
    </w:lvl>
    <w:lvl w:ilvl="6" w:tplc="9088477E" w:tentative="1">
      <w:start w:val="1"/>
      <w:numFmt w:val="bullet"/>
      <w:lvlText w:val="•"/>
      <w:lvlJc w:val="left"/>
      <w:pPr>
        <w:tabs>
          <w:tab w:val="num" w:pos="5040"/>
        </w:tabs>
        <w:ind w:left="5040" w:hanging="360"/>
      </w:pPr>
      <w:rPr>
        <w:rFonts w:ascii="Arial" w:hAnsi="Arial" w:hint="default"/>
      </w:rPr>
    </w:lvl>
    <w:lvl w:ilvl="7" w:tplc="307A2156" w:tentative="1">
      <w:start w:val="1"/>
      <w:numFmt w:val="bullet"/>
      <w:lvlText w:val="•"/>
      <w:lvlJc w:val="left"/>
      <w:pPr>
        <w:tabs>
          <w:tab w:val="num" w:pos="5760"/>
        </w:tabs>
        <w:ind w:left="5760" w:hanging="360"/>
      </w:pPr>
      <w:rPr>
        <w:rFonts w:ascii="Arial" w:hAnsi="Arial" w:hint="default"/>
      </w:rPr>
    </w:lvl>
    <w:lvl w:ilvl="8" w:tplc="48AC3B28" w:tentative="1">
      <w:start w:val="1"/>
      <w:numFmt w:val="bullet"/>
      <w:lvlText w:val="•"/>
      <w:lvlJc w:val="left"/>
      <w:pPr>
        <w:tabs>
          <w:tab w:val="num" w:pos="6480"/>
        </w:tabs>
        <w:ind w:left="6480" w:hanging="360"/>
      </w:pPr>
      <w:rPr>
        <w:rFonts w:ascii="Arial" w:hAnsi="Arial" w:hint="default"/>
      </w:rPr>
    </w:lvl>
  </w:abstractNum>
  <w:abstractNum w:abstractNumId="5">
    <w:nsid w:val="31930759"/>
    <w:multiLevelType w:val="hybridMultilevel"/>
    <w:tmpl w:val="3C862DD0"/>
    <w:lvl w:ilvl="0" w:tplc="F70E9B90">
      <w:start w:val="1"/>
      <w:numFmt w:val="bullet"/>
      <w:lvlText w:val="•"/>
      <w:lvlJc w:val="left"/>
      <w:pPr>
        <w:tabs>
          <w:tab w:val="num" w:pos="720"/>
        </w:tabs>
        <w:ind w:left="720" w:hanging="360"/>
      </w:pPr>
      <w:rPr>
        <w:rFonts w:ascii="Arial" w:hAnsi="Arial" w:hint="default"/>
      </w:rPr>
    </w:lvl>
    <w:lvl w:ilvl="1" w:tplc="84B6E394" w:tentative="1">
      <w:start w:val="1"/>
      <w:numFmt w:val="bullet"/>
      <w:lvlText w:val="•"/>
      <w:lvlJc w:val="left"/>
      <w:pPr>
        <w:tabs>
          <w:tab w:val="num" w:pos="1440"/>
        </w:tabs>
        <w:ind w:left="1440" w:hanging="360"/>
      </w:pPr>
      <w:rPr>
        <w:rFonts w:ascii="Arial" w:hAnsi="Arial" w:hint="default"/>
      </w:rPr>
    </w:lvl>
    <w:lvl w:ilvl="2" w:tplc="5D2251CC" w:tentative="1">
      <w:start w:val="1"/>
      <w:numFmt w:val="bullet"/>
      <w:lvlText w:val="•"/>
      <w:lvlJc w:val="left"/>
      <w:pPr>
        <w:tabs>
          <w:tab w:val="num" w:pos="2160"/>
        </w:tabs>
        <w:ind w:left="2160" w:hanging="360"/>
      </w:pPr>
      <w:rPr>
        <w:rFonts w:ascii="Arial" w:hAnsi="Arial" w:hint="default"/>
      </w:rPr>
    </w:lvl>
    <w:lvl w:ilvl="3" w:tplc="994C9872" w:tentative="1">
      <w:start w:val="1"/>
      <w:numFmt w:val="bullet"/>
      <w:lvlText w:val="•"/>
      <w:lvlJc w:val="left"/>
      <w:pPr>
        <w:tabs>
          <w:tab w:val="num" w:pos="2880"/>
        </w:tabs>
        <w:ind w:left="2880" w:hanging="360"/>
      </w:pPr>
      <w:rPr>
        <w:rFonts w:ascii="Arial" w:hAnsi="Arial" w:hint="default"/>
      </w:rPr>
    </w:lvl>
    <w:lvl w:ilvl="4" w:tplc="C74648CA" w:tentative="1">
      <w:start w:val="1"/>
      <w:numFmt w:val="bullet"/>
      <w:lvlText w:val="•"/>
      <w:lvlJc w:val="left"/>
      <w:pPr>
        <w:tabs>
          <w:tab w:val="num" w:pos="3600"/>
        </w:tabs>
        <w:ind w:left="3600" w:hanging="360"/>
      </w:pPr>
      <w:rPr>
        <w:rFonts w:ascii="Arial" w:hAnsi="Arial" w:hint="default"/>
      </w:rPr>
    </w:lvl>
    <w:lvl w:ilvl="5" w:tplc="CA9A173E" w:tentative="1">
      <w:start w:val="1"/>
      <w:numFmt w:val="bullet"/>
      <w:lvlText w:val="•"/>
      <w:lvlJc w:val="left"/>
      <w:pPr>
        <w:tabs>
          <w:tab w:val="num" w:pos="4320"/>
        </w:tabs>
        <w:ind w:left="4320" w:hanging="360"/>
      </w:pPr>
      <w:rPr>
        <w:rFonts w:ascii="Arial" w:hAnsi="Arial" w:hint="default"/>
      </w:rPr>
    </w:lvl>
    <w:lvl w:ilvl="6" w:tplc="29B6859E" w:tentative="1">
      <w:start w:val="1"/>
      <w:numFmt w:val="bullet"/>
      <w:lvlText w:val="•"/>
      <w:lvlJc w:val="left"/>
      <w:pPr>
        <w:tabs>
          <w:tab w:val="num" w:pos="5040"/>
        </w:tabs>
        <w:ind w:left="5040" w:hanging="360"/>
      </w:pPr>
      <w:rPr>
        <w:rFonts w:ascii="Arial" w:hAnsi="Arial" w:hint="default"/>
      </w:rPr>
    </w:lvl>
    <w:lvl w:ilvl="7" w:tplc="889083B2" w:tentative="1">
      <w:start w:val="1"/>
      <w:numFmt w:val="bullet"/>
      <w:lvlText w:val="•"/>
      <w:lvlJc w:val="left"/>
      <w:pPr>
        <w:tabs>
          <w:tab w:val="num" w:pos="5760"/>
        </w:tabs>
        <w:ind w:left="5760" w:hanging="360"/>
      </w:pPr>
      <w:rPr>
        <w:rFonts w:ascii="Arial" w:hAnsi="Arial" w:hint="default"/>
      </w:rPr>
    </w:lvl>
    <w:lvl w:ilvl="8" w:tplc="E8FA5CEE" w:tentative="1">
      <w:start w:val="1"/>
      <w:numFmt w:val="bullet"/>
      <w:lvlText w:val="•"/>
      <w:lvlJc w:val="left"/>
      <w:pPr>
        <w:tabs>
          <w:tab w:val="num" w:pos="6480"/>
        </w:tabs>
        <w:ind w:left="6480" w:hanging="360"/>
      </w:pPr>
      <w:rPr>
        <w:rFonts w:ascii="Arial" w:hAnsi="Arial" w:hint="default"/>
      </w:rPr>
    </w:lvl>
  </w:abstractNum>
  <w:abstractNum w:abstractNumId="6">
    <w:nsid w:val="34154D9B"/>
    <w:multiLevelType w:val="hybridMultilevel"/>
    <w:tmpl w:val="1474F298"/>
    <w:lvl w:ilvl="0" w:tplc="47A86786">
      <w:start w:val="1"/>
      <w:numFmt w:val="bullet"/>
      <w:lvlText w:val="•"/>
      <w:lvlJc w:val="left"/>
      <w:pPr>
        <w:tabs>
          <w:tab w:val="num" w:pos="720"/>
        </w:tabs>
        <w:ind w:left="720" w:hanging="360"/>
      </w:pPr>
      <w:rPr>
        <w:rFonts w:ascii="Arial" w:hAnsi="Arial" w:hint="default"/>
      </w:rPr>
    </w:lvl>
    <w:lvl w:ilvl="1" w:tplc="E1CCF54A" w:tentative="1">
      <w:start w:val="1"/>
      <w:numFmt w:val="bullet"/>
      <w:lvlText w:val="•"/>
      <w:lvlJc w:val="left"/>
      <w:pPr>
        <w:tabs>
          <w:tab w:val="num" w:pos="1440"/>
        </w:tabs>
        <w:ind w:left="1440" w:hanging="360"/>
      </w:pPr>
      <w:rPr>
        <w:rFonts w:ascii="Arial" w:hAnsi="Arial" w:hint="default"/>
      </w:rPr>
    </w:lvl>
    <w:lvl w:ilvl="2" w:tplc="BDE6DA5A" w:tentative="1">
      <w:start w:val="1"/>
      <w:numFmt w:val="bullet"/>
      <w:lvlText w:val="•"/>
      <w:lvlJc w:val="left"/>
      <w:pPr>
        <w:tabs>
          <w:tab w:val="num" w:pos="2160"/>
        </w:tabs>
        <w:ind w:left="2160" w:hanging="360"/>
      </w:pPr>
      <w:rPr>
        <w:rFonts w:ascii="Arial" w:hAnsi="Arial" w:hint="default"/>
      </w:rPr>
    </w:lvl>
    <w:lvl w:ilvl="3" w:tplc="32DECB60" w:tentative="1">
      <w:start w:val="1"/>
      <w:numFmt w:val="bullet"/>
      <w:lvlText w:val="•"/>
      <w:lvlJc w:val="left"/>
      <w:pPr>
        <w:tabs>
          <w:tab w:val="num" w:pos="2880"/>
        </w:tabs>
        <w:ind w:left="2880" w:hanging="360"/>
      </w:pPr>
      <w:rPr>
        <w:rFonts w:ascii="Arial" w:hAnsi="Arial" w:hint="default"/>
      </w:rPr>
    </w:lvl>
    <w:lvl w:ilvl="4" w:tplc="B7B08EC4" w:tentative="1">
      <w:start w:val="1"/>
      <w:numFmt w:val="bullet"/>
      <w:lvlText w:val="•"/>
      <w:lvlJc w:val="left"/>
      <w:pPr>
        <w:tabs>
          <w:tab w:val="num" w:pos="3600"/>
        </w:tabs>
        <w:ind w:left="3600" w:hanging="360"/>
      </w:pPr>
      <w:rPr>
        <w:rFonts w:ascii="Arial" w:hAnsi="Arial" w:hint="default"/>
      </w:rPr>
    </w:lvl>
    <w:lvl w:ilvl="5" w:tplc="642446C2" w:tentative="1">
      <w:start w:val="1"/>
      <w:numFmt w:val="bullet"/>
      <w:lvlText w:val="•"/>
      <w:lvlJc w:val="left"/>
      <w:pPr>
        <w:tabs>
          <w:tab w:val="num" w:pos="4320"/>
        </w:tabs>
        <w:ind w:left="4320" w:hanging="360"/>
      </w:pPr>
      <w:rPr>
        <w:rFonts w:ascii="Arial" w:hAnsi="Arial" w:hint="default"/>
      </w:rPr>
    </w:lvl>
    <w:lvl w:ilvl="6" w:tplc="FBC0A95E" w:tentative="1">
      <w:start w:val="1"/>
      <w:numFmt w:val="bullet"/>
      <w:lvlText w:val="•"/>
      <w:lvlJc w:val="left"/>
      <w:pPr>
        <w:tabs>
          <w:tab w:val="num" w:pos="5040"/>
        </w:tabs>
        <w:ind w:left="5040" w:hanging="360"/>
      </w:pPr>
      <w:rPr>
        <w:rFonts w:ascii="Arial" w:hAnsi="Arial" w:hint="default"/>
      </w:rPr>
    </w:lvl>
    <w:lvl w:ilvl="7" w:tplc="1EE69D80" w:tentative="1">
      <w:start w:val="1"/>
      <w:numFmt w:val="bullet"/>
      <w:lvlText w:val="•"/>
      <w:lvlJc w:val="left"/>
      <w:pPr>
        <w:tabs>
          <w:tab w:val="num" w:pos="5760"/>
        </w:tabs>
        <w:ind w:left="5760" w:hanging="360"/>
      </w:pPr>
      <w:rPr>
        <w:rFonts w:ascii="Arial" w:hAnsi="Arial" w:hint="default"/>
      </w:rPr>
    </w:lvl>
    <w:lvl w:ilvl="8" w:tplc="D11A7B44" w:tentative="1">
      <w:start w:val="1"/>
      <w:numFmt w:val="bullet"/>
      <w:lvlText w:val="•"/>
      <w:lvlJc w:val="left"/>
      <w:pPr>
        <w:tabs>
          <w:tab w:val="num" w:pos="6480"/>
        </w:tabs>
        <w:ind w:left="6480" w:hanging="360"/>
      </w:pPr>
      <w:rPr>
        <w:rFonts w:ascii="Arial" w:hAnsi="Arial" w:hint="default"/>
      </w:rPr>
    </w:lvl>
  </w:abstractNum>
  <w:abstractNum w:abstractNumId="7">
    <w:nsid w:val="374B659E"/>
    <w:multiLevelType w:val="hybridMultilevel"/>
    <w:tmpl w:val="57024962"/>
    <w:lvl w:ilvl="0" w:tplc="B5CE3F62">
      <w:start w:val="1"/>
      <w:numFmt w:val="bullet"/>
      <w:lvlText w:val="•"/>
      <w:lvlJc w:val="left"/>
      <w:pPr>
        <w:tabs>
          <w:tab w:val="num" w:pos="720"/>
        </w:tabs>
        <w:ind w:left="720" w:hanging="360"/>
      </w:pPr>
      <w:rPr>
        <w:rFonts w:ascii="Arial" w:hAnsi="Arial" w:hint="default"/>
      </w:rPr>
    </w:lvl>
    <w:lvl w:ilvl="1" w:tplc="DBB65BE0" w:tentative="1">
      <w:start w:val="1"/>
      <w:numFmt w:val="bullet"/>
      <w:lvlText w:val="•"/>
      <w:lvlJc w:val="left"/>
      <w:pPr>
        <w:tabs>
          <w:tab w:val="num" w:pos="1440"/>
        </w:tabs>
        <w:ind w:left="1440" w:hanging="360"/>
      </w:pPr>
      <w:rPr>
        <w:rFonts w:ascii="Arial" w:hAnsi="Arial" w:hint="default"/>
      </w:rPr>
    </w:lvl>
    <w:lvl w:ilvl="2" w:tplc="32AC5F36" w:tentative="1">
      <w:start w:val="1"/>
      <w:numFmt w:val="bullet"/>
      <w:lvlText w:val="•"/>
      <w:lvlJc w:val="left"/>
      <w:pPr>
        <w:tabs>
          <w:tab w:val="num" w:pos="2160"/>
        </w:tabs>
        <w:ind w:left="2160" w:hanging="360"/>
      </w:pPr>
      <w:rPr>
        <w:rFonts w:ascii="Arial" w:hAnsi="Arial" w:hint="default"/>
      </w:rPr>
    </w:lvl>
    <w:lvl w:ilvl="3" w:tplc="39B066D8" w:tentative="1">
      <w:start w:val="1"/>
      <w:numFmt w:val="bullet"/>
      <w:lvlText w:val="•"/>
      <w:lvlJc w:val="left"/>
      <w:pPr>
        <w:tabs>
          <w:tab w:val="num" w:pos="2880"/>
        </w:tabs>
        <w:ind w:left="2880" w:hanging="360"/>
      </w:pPr>
      <w:rPr>
        <w:rFonts w:ascii="Arial" w:hAnsi="Arial" w:hint="default"/>
      </w:rPr>
    </w:lvl>
    <w:lvl w:ilvl="4" w:tplc="DD3264F6" w:tentative="1">
      <w:start w:val="1"/>
      <w:numFmt w:val="bullet"/>
      <w:lvlText w:val="•"/>
      <w:lvlJc w:val="left"/>
      <w:pPr>
        <w:tabs>
          <w:tab w:val="num" w:pos="3600"/>
        </w:tabs>
        <w:ind w:left="3600" w:hanging="360"/>
      </w:pPr>
      <w:rPr>
        <w:rFonts w:ascii="Arial" w:hAnsi="Arial" w:hint="default"/>
      </w:rPr>
    </w:lvl>
    <w:lvl w:ilvl="5" w:tplc="87044568" w:tentative="1">
      <w:start w:val="1"/>
      <w:numFmt w:val="bullet"/>
      <w:lvlText w:val="•"/>
      <w:lvlJc w:val="left"/>
      <w:pPr>
        <w:tabs>
          <w:tab w:val="num" w:pos="4320"/>
        </w:tabs>
        <w:ind w:left="4320" w:hanging="360"/>
      </w:pPr>
      <w:rPr>
        <w:rFonts w:ascii="Arial" w:hAnsi="Arial" w:hint="default"/>
      </w:rPr>
    </w:lvl>
    <w:lvl w:ilvl="6" w:tplc="34586392" w:tentative="1">
      <w:start w:val="1"/>
      <w:numFmt w:val="bullet"/>
      <w:lvlText w:val="•"/>
      <w:lvlJc w:val="left"/>
      <w:pPr>
        <w:tabs>
          <w:tab w:val="num" w:pos="5040"/>
        </w:tabs>
        <w:ind w:left="5040" w:hanging="360"/>
      </w:pPr>
      <w:rPr>
        <w:rFonts w:ascii="Arial" w:hAnsi="Arial" w:hint="default"/>
      </w:rPr>
    </w:lvl>
    <w:lvl w:ilvl="7" w:tplc="4956C546" w:tentative="1">
      <w:start w:val="1"/>
      <w:numFmt w:val="bullet"/>
      <w:lvlText w:val="•"/>
      <w:lvlJc w:val="left"/>
      <w:pPr>
        <w:tabs>
          <w:tab w:val="num" w:pos="5760"/>
        </w:tabs>
        <w:ind w:left="5760" w:hanging="360"/>
      </w:pPr>
      <w:rPr>
        <w:rFonts w:ascii="Arial" w:hAnsi="Arial" w:hint="default"/>
      </w:rPr>
    </w:lvl>
    <w:lvl w:ilvl="8" w:tplc="8750929E" w:tentative="1">
      <w:start w:val="1"/>
      <w:numFmt w:val="bullet"/>
      <w:lvlText w:val="•"/>
      <w:lvlJc w:val="left"/>
      <w:pPr>
        <w:tabs>
          <w:tab w:val="num" w:pos="6480"/>
        </w:tabs>
        <w:ind w:left="6480" w:hanging="360"/>
      </w:pPr>
      <w:rPr>
        <w:rFonts w:ascii="Arial" w:hAnsi="Arial" w:hint="default"/>
      </w:rPr>
    </w:lvl>
  </w:abstractNum>
  <w:abstractNum w:abstractNumId="8">
    <w:nsid w:val="39680FD6"/>
    <w:multiLevelType w:val="hybridMultilevel"/>
    <w:tmpl w:val="72FCB66A"/>
    <w:lvl w:ilvl="0" w:tplc="9A8C7CBC">
      <w:start w:val="1"/>
      <w:numFmt w:val="bullet"/>
      <w:lvlText w:val="•"/>
      <w:lvlJc w:val="left"/>
      <w:pPr>
        <w:tabs>
          <w:tab w:val="num" w:pos="720"/>
        </w:tabs>
        <w:ind w:left="720" w:hanging="360"/>
      </w:pPr>
      <w:rPr>
        <w:rFonts w:ascii="Arial" w:hAnsi="Arial" w:hint="default"/>
      </w:rPr>
    </w:lvl>
    <w:lvl w:ilvl="1" w:tplc="D1100DB8" w:tentative="1">
      <w:start w:val="1"/>
      <w:numFmt w:val="bullet"/>
      <w:lvlText w:val="•"/>
      <w:lvlJc w:val="left"/>
      <w:pPr>
        <w:tabs>
          <w:tab w:val="num" w:pos="1440"/>
        </w:tabs>
        <w:ind w:left="1440" w:hanging="360"/>
      </w:pPr>
      <w:rPr>
        <w:rFonts w:ascii="Arial" w:hAnsi="Arial" w:hint="default"/>
      </w:rPr>
    </w:lvl>
    <w:lvl w:ilvl="2" w:tplc="A10CDCF4" w:tentative="1">
      <w:start w:val="1"/>
      <w:numFmt w:val="bullet"/>
      <w:lvlText w:val="•"/>
      <w:lvlJc w:val="left"/>
      <w:pPr>
        <w:tabs>
          <w:tab w:val="num" w:pos="2160"/>
        </w:tabs>
        <w:ind w:left="2160" w:hanging="360"/>
      </w:pPr>
      <w:rPr>
        <w:rFonts w:ascii="Arial" w:hAnsi="Arial" w:hint="default"/>
      </w:rPr>
    </w:lvl>
    <w:lvl w:ilvl="3" w:tplc="21C6FC1E" w:tentative="1">
      <w:start w:val="1"/>
      <w:numFmt w:val="bullet"/>
      <w:lvlText w:val="•"/>
      <w:lvlJc w:val="left"/>
      <w:pPr>
        <w:tabs>
          <w:tab w:val="num" w:pos="2880"/>
        </w:tabs>
        <w:ind w:left="2880" w:hanging="360"/>
      </w:pPr>
      <w:rPr>
        <w:rFonts w:ascii="Arial" w:hAnsi="Arial" w:hint="default"/>
      </w:rPr>
    </w:lvl>
    <w:lvl w:ilvl="4" w:tplc="8CCCF300" w:tentative="1">
      <w:start w:val="1"/>
      <w:numFmt w:val="bullet"/>
      <w:lvlText w:val="•"/>
      <w:lvlJc w:val="left"/>
      <w:pPr>
        <w:tabs>
          <w:tab w:val="num" w:pos="3600"/>
        </w:tabs>
        <w:ind w:left="3600" w:hanging="360"/>
      </w:pPr>
      <w:rPr>
        <w:rFonts w:ascii="Arial" w:hAnsi="Arial" w:hint="default"/>
      </w:rPr>
    </w:lvl>
    <w:lvl w:ilvl="5" w:tplc="0BC00D5A" w:tentative="1">
      <w:start w:val="1"/>
      <w:numFmt w:val="bullet"/>
      <w:lvlText w:val="•"/>
      <w:lvlJc w:val="left"/>
      <w:pPr>
        <w:tabs>
          <w:tab w:val="num" w:pos="4320"/>
        </w:tabs>
        <w:ind w:left="4320" w:hanging="360"/>
      </w:pPr>
      <w:rPr>
        <w:rFonts w:ascii="Arial" w:hAnsi="Arial" w:hint="default"/>
      </w:rPr>
    </w:lvl>
    <w:lvl w:ilvl="6" w:tplc="8878D7E6" w:tentative="1">
      <w:start w:val="1"/>
      <w:numFmt w:val="bullet"/>
      <w:lvlText w:val="•"/>
      <w:lvlJc w:val="left"/>
      <w:pPr>
        <w:tabs>
          <w:tab w:val="num" w:pos="5040"/>
        </w:tabs>
        <w:ind w:left="5040" w:hanging="360"/>
      </w:pPr>
      <w:rPr>
        <w:rFonts w:ascii="Arial" w:hAnsi="Arial" w:hint="default"/>
      </w:rPr>
    </w:lvl>
    <w:lvl w:ilvl="7" w:tplc="36CC8D5E" w:tentative="1">
      <w:start w:val="1"/>
      <w:numFmt w:val="bullet"/>
      <w:lvlText w:val="•"/>
      <w:lvlJc w:val="left"/>
      <w:pPr>
        <w:tabs>
          <w:tab w:val="num" w:pos="5760"/>
        </w:tabs>
        <w:ind w:left="5760" w:hanging="360"/>
      </w:pPr>
      <w:rPr>
        <w:rFonts w:ascii="Arial" w:hAnsi="Arial" w:hint="default"/>
      </w:rPr>
    </w:lvl>
    <w:lvl w:ilvl="8" w:tplc="D3E0ED7A" w:tentative="1">
      <w:start w:val="1"/>
      <w:numFmt w:val="bullet"/>
      <w:lvlText w:val="•"/>
      <w:lvlJc w:val="left"/>
      <w:pPr>
        <w:tabs>
          <w:tab w:val="num" w:pos="6480"/>
        </w:tabs>
        <w:ind w:left="6480" w:hanging="360"/>
      </w:pPr>
      <w:rPr>
        <w:rFonts w:ascii="Arial" w:hAnsi="Arial" w:hint="default"/>
      </w:rPr>
    </w:lvl>
  </w:abstractNum>
  <w:abstractNum w:abstractNumId="9">
    <w:nsid w:val="3D0539DE"/>
    <w:multiLevelType w:val="hybridMultilevel"/>
    <w:tmpl w:val="64CC851A"/>
    <w:lvl w:ilvl="0" w:tplc="D6DC395C">
      <w:start w:val="1"/>
      <w:numFmt w:val="bullet"/>
      <w:lvlText w:val="•"/>
      <w:lvlJc w:val="left"/>
      <w:pPr>
        <w:tabs>
          <w:tab w:val="num" w:pos="720"/>
        </w:tabs>
        <w:ind w:left="720" w:hanging="360"/>
      </w:pPr>
      <w:rPr>
        <w:rFonts w:ascii="Arial" w:hAnsi="Arial" w:hint="default"/>
      </w:rPr>
    </w:lvl>
    <w:lvl w:ilvl="1" w:tplc="0D0AA7D4" w:tentative="1">
      <w:start w:val="1"/>
      <w:numFmt w:val="bullet"/>
      <w:lvlText w:val="•"/>
      <w:lvlJc w:val="left"/>
      <w:pPr>
        <w:tabs>
          <w:tab w:val="num" w:pos="1440"/>
        </w:tabs>
        <w:ind w:left="1440" w:hanging="360"/>
      </w:pPr>
      <w:rPr>
        <w:rFonts w:ascii="Arial" w:hAnsi="Arial" w:hint="default"/>
      </w:rPr>
    </w:lvl>
    <w:lvl w:ilvl="2" w:tplc="F6C8E118" w:tentative="1">
      <w:start w:val="1"/>
      <w:numFmt w:val="bullet"/>
      <w:lvlText w:val="•"/>
      <w:lvlJc w:val="left"/>
      <w:pPr>
        <w:tabs>
          <w:tab w:val="num" w:pos="2160"/>
        </w:tabs>
        <w:ind w:left="2160" w:hanging="360"/>
      </w:pPr>
      <w:rPr>
        <w:rFonts w:ascii="Arial" w:hAnsi="Arial" w:hint="default"/>
      </w:rPr>
    </w:lvl>
    <w:lvl w:ilvl="3" w:tplc="16FAF6C2" w:tentative="1">
      <w:start w:val="1"/>
      <w:numFmt w:val="bullet"/>
      <w:lvlText w:val="•"/>
      <w:lvlJc w:val="left"/>
      <w:pPr>
        <w:tabs>
          <w:tab w:val="num" w:pos="2880"/>
        </w:tabs>
        <w:ind w:left="2880" w:hanging="360"/>
      </w:pPr>
      <w:rPr>
        <w:rFonts w:ascii="Arial" w:hAnsi="Arial" w:hint="default"/>
      </w:rPr>
    </w:lvl>
    <w:lvl w:ilvl="4" w:tplc="F1A4D826" w:tentative="1">
      <w:start w:val="1"/>
      <w:numFmt w:val="bullet"/>
      <w:lvlText w:val="•"/>
      <w:lvlJc w:val="left"/>
      <w:pPr>
        <w:tabs>
          <w:tab w:val="num" w:pos="3600"/>
        </w:tabs>
        <w:ind w:left="3600" w:hanging="360"/>
      </w:pPr>
      <w:rPr>
        <w:rFonts w:ascii="Arial" w:hAnsi="Arial" w:hint="default"/>
      </w:rPr>
    </w:lvl>
    <w:lvl w:ilvl="5" w:tplc="A9C6A776" w:tentative="1">
      <w:start w:val="1"/>
      <w:numFmt w:val="bullet"/>
      <w:lvlText w:val="•"/>
      <w:lvlJc w:val="left"/>
      <w:pPr>
        <w:tabs>
          <w:tab w:val="num" w:pos="4320"/>
        </w:tabs>
        <w:ind w:left="4320" w:hanging="360"/>
      </w:pPr>
      <w:rPr>
        <w:rFonts w:ascii="Arial" w:hAnsi="Arial" w:hint="default"/>
      </w:rPr>
    </w:lvl>
    <w:lvl w:ilvl="6" w:tplc="E8D00232" w:tentative="1">
      <w:start w:val="1"/>
      <w:numFmt w:val="bullet"/>
      <w:lvlText w:val="•"/>
      <w:lvlJc w:val="left"/>
      <w:pPr>
        <w:tabs>
          <w:tab w:val="num" w:pos="5040"/>
        </w:tabs>
        <w:ind w:left="5040" w:hanging="360"/>
      </w:pPr>
      <w:rPr>
        <w:rFonts w:ascii="Arial" w:hAnsi="Arial" w:hint="default"/>
      </w:rPr>
    </w:lvl>
    <w:lvl w:ilvl="7" w:tplc="A612B398" w:tentative="1">
      <w:start w:val="1"/>
      <w:numFmt w:val="bullet"/>
      <w:lvlText w:val="•"/>
      <w:lvlJc w:val="left"/>
      <w:pPr>
        <w:tabs>
          <w:tab w:val="num" w:pos="5760"/>
        </w:tabs>
        <w:ind w:left="5760" w:hanging="360"/>
      </w:pPr>
      <w:rPr>
        <w:rFonts w:ascii="Arial" w:hAnsi="Arial" w:hint="default"/>
      </w:rPr>
    </w:lvl>
    <w:lvl w:ilvl="8" w:tplc="3F30A1F0" w:tentative="1">
      <w:start w:val="1"/>
      <w:numFmt w:val="bullet"/>
      <w:lvlText w:val="•"/>
      <w:lvlJc w:val="left"/>
      <w:pPr>
        <w:tabs>
          <w:tab w:val="num" w:pos="6480"/>
        </w:tabs>
        <w:ind w:left="6480" w:hanging="360"/>
      </w:pPr>
      <w:rPr>
        <w:rFonts w:ascii="Arial" w:hAnsi="Arial" w:hint="default"/>
      </w:rPr>
    </w:lvl>
  </w:abstractNum>
  <w:abstractNum w:abstractNumId="10">
    <w:nsid w:val="3D373503"/>
    <w:multiLevelType w:val="hybridMultilevel"/>
    <w:tmpl w:val="E2DEF31C"/>
    <w:lvl w:ilvl="0" w:tplc="0D6C5B96">
      <w:start w:val="1"/>
      <w:numFmt w:val="bullet"/>
      <w:lvlText w:val="•"/>
      <w:lvlJc w:val="left"/>
      <w:pPr>
        <w:tabs>
          <w:tab w:val="num" w:pos="720"/>
        </w:tabs>
        <w:ind w:left="720" w:hanging="360"/>
      </w:pPr>
      <w:rPr>
        <w:rFonts w:ascii="Arial" w:hAnsi="Arial" w:hint="default"/>
      </w:rPr>
    </w:lvl>
    <w:lvl w:ilvl="1" w:tplc="20B08C5E" w:tentative="1">
      <w:start w:val="1"/>
      <w:numFmt w:val="bullet"/>
      <w:lvlText w:val="•"/>
      <w:lvlJc w:val="left"/>
      <w:pPr>
        <w:tabs>
          <w:tab w:val="num" w:pos="1440"/>
        </w:tabs>
        <w:ind w:left="1440" w:hanging="360"/>
      </w:pPr>
      <w:rPr>
        <w:rFonts w:ascii="Arial" w:hAnsi="Arial" w:hint="default"/>
      </w:rPr>
    </w:lvl>
    <w:lvl w:ilvl="2" w:tplc="7EA27674" w:tentative="1">
      <w:start w:val="1"/>
      <w:numFmt w:val="bullet"/>
      <w:lvlText w:val="•"/>
      <w:lvlJc w:val="left"/>
      <w:pPr>
        <w:tabs>
          <w:tab w:val="num" w:pos="2160"/>
        </w:tabs>
        <w:ind w:left="2160" w:hanging="360"/>
      </w:pPr>
      <w:rPr>
        <w:rFonts w:ascii="Arial" w:hAnsi="Arial" w:hint="default"/>
      </w:rPr>
    </w:lvl>
    <w:lvl w:ilvl="3" w:tplc="C2E2E4B4" w:tentative="1">
      <w:start w:val="1"/>
      <w:numFmt w:val="bullet"/>
      <w:lvlText w:val="•"/>
      <w:lvlJc w:val="left"/>
      <w:pPr>
        <w:tabs>
          <w:tab w:val="num" w:pos="2880"/>
        </w:tabs>
        <w:ind w:left="2880" w:hanging="360"/>
      </w:pPr>
      <w:rPr>
        <w:rFonts w:ascii="Arial" w:hAnsi="Arial" w:hint="default"/>
      </w:rPr>
    </w:lvl>
    <w:lvl w:ilvl="4" w:tplc="658643B2" w:tentative="1">
      <w:start w:val="1"/>
      <w:numFmt w:val="bullet"/>
      <w:lvlText w:val="•"/>
      <w:lvlJc w:val="left"/>
      <w:pPr>
        <w:tabs>
          <w:tab w:val="num" w:pos="3600"/>
        </w:tabs>
        <w:ind w:left="3600" w:hanging="360"/>
      </w:pPr>
      <w:rPr>
        <w:rFonts w:ascii="Arial" w:hAnsi="Arial" w:hint="default"/>
      </w:rPr>
    </w:lvl>
    <w:lvl w:ilvl="5" w:tplc="6652F36E" w:tentative="1">
      <w:start w:val="1"/>
      <w:numFmt w:val="bullet"/>
      <w:lvlText w:val="•"/>
      <w:lvlJc w:val="left"/>
      <w:pPr>
        <w:tabs>
          <w:tab w:val="num" w:pos="4320"/>
        </w:tabs>
        <w:ind w:left="4320" w:hanging="360"/>
      </w:pPr>
      <w:rPr>
        <w:rFonts w:ascii="Arial" w:hAnsi="Arial" w:hint="default"/>
      </w:rPr>
    </w:lvl>
    <w:lvl w:ilvl="6" w:tplc="4DA0853C" w:tentative="1">
      <w:start w:val="1"/>
      <w:numFmt w:val="bullet"/>
      <w:lvlText w:val="•"/>
      <w:lvlJc w:val="left"/>
      <w:pPr>
        <w:tabs>
          <w:tab w:val="num" w:pos="5040"/>
        </w:tabs>
        <w:ind w:left="5040" w:hanging="360"/>
      </w:pPr>
      <w:rPr>
        <w:rFonts w:ascii="Arial" w:hAnsi="Arial" w:hint="default"/>
      </w:rPr>
    </w:lvl>
    <w:lvl w:ilvl="7" w:tplc="E462267C" w:tentative="1">
      <w:start w:val="1"/>
      <w:numFmt w:val="bullet"/>
      <w:lvlText w:val="•"/>
      <w:lvlJc w:val="left"/>
      <w:pPr>
        <w:tabs>
          <w:tab w:val="num" w:pos="5760"/>
        </w:tabs>
        <w:ind w:left="5760" w:hanging="360"/>
      </w:pPr>
      <w:rPr>
        <w:rFonts w:ascii="Arial" w:hAnsi="Arial" w:hint="default"/>
      </w:rPr>
    </w:lvl>
    <w:lvl w:ilvl="8" w:tplc="CD001D68" w:tentative="1">
      <w:start w:val="1"/>
      <w:numFmt w:val="bullet"/>
      <w:lvlText w:val="•"/>
      <w:lvlJc w:val="left"/>
      <w:pPr>
        <w:tabs>
          <w:tab w:val="num" w:pos="6480"/>
        </w:tabs>
        <w:ind w:left="6480" w:hanging="360"/>
      </w:pPr>
      <w:rPr>
        <w:rFonts w:ascii="Arial" w:hAnsi="Arial" w:hint="default"/>
      </w:rPr>
    </w:lvl>
  </w:abstractNum>
  <w:abstractNum w:abstractNumId="11">
    <w:nsid w:val="41F05B29"/>
    <w:multiLevelType w:val="hybridMultilevel"/>
    <w:tmpl w:val="1264DFFA"/>
    <w:lvl w:ilvl="0" w:tplc="07D6148C">
      <w:start w:val="1"/>
      <w:numFmt w:val="bullet"/>
      <w:lvlText w:val="•"/>
      <w:lvlJc w:val="left"/>
      <w:pPr>
        <w:tabs>
          <w:tab w:val="num" w:pos="720"/>
        </w:tabs>
        <w:ind w:left="720" w:hanging="360"/>
      </w:pPr>
      <w:rPr>
        <w:rFonts w:ascii="Arial" w:hAnsi="Arial" w:hint="default"/>
      </w:rPr>
    </w:lvl>
    <w:lvl w:ilvl="1" w:tplc="A5AE7F10" w:tentative="1">
      <w:start w:val="1"/>
      <w:numFmt w:val="bullet"/>
      <w:lvlText w:val="•"/>
      <w:lvlJc w:val="left"/>
      <w:pPr>
        <w:tabs>
          <w:tab w:val="num" w:pos="1440"/>
        </w:tabs>
        <w:ind w:left="1440" w:hanging="360"/>
      </w:pPr>
      <w:rPr>
        <w:rFonts w:ascii="Arial" w:hAnsi="Arial" w:hint="default"/>
      </w:rPr>
    </w:lvl>
    <w:lvl w:ilvl="2" w:tplc="2920F732" w:tentative="1">
      <w:start w:val="1"/>
      <w:numFmt w:val="bullet"/>
      <w:lvlText w:val="•"/>
      <w:lvlJc w:val="left"/>
      <w:pPr>
        <w:tabs>
          <w:tab w:val="num" w:pos="2160"/>
        </w:tabs>
        <w:ind w:left="2160" w:hanging="360"/>
      </w:pPr>
      <w:rPr>
        <w:rFonts w:ascii="Arial" w:hAnsi="Arial" w:hint="default"/>
      </w:rPr>
    </w:lvl>
    <w:lvl w:ilvl="3" w:tplc="F2846F3C" w:tentative="1">
      <w:start w:val="1"/>
      <w:numFmt w:val="bullet"/>
      <w:lvlText w:val="•"/>
      <w:lvlJc w:val="left"/>
      <w:pPr>
        <w:tabs>
          <w:tab w:val="num" w:pos="2880"/>
        </w:tabs>
        <w:ind w:left="2880" w:hanging="360"/>
      </w:pPr>
      <w:rPr>
        <w:rFonts w:ascii="Arial" w:hAnsi="Arial" w:hint="default"/>
      </w:rPr>
    </w:lvl>
    <w:lvl w:ilvl="4" w:tplc="D1C86AE6" w:tentative="1">
      <w:start w:val="1"/>
      <w:numFmt w:val="bullet"/>
      <w:lvlText w:val="•"/>
      <w:lvlJc w:val="left"/>
      <w:pPr>
        <w:tabs>
          <w:tab w:val="num" w:pos="3600"/>
        </w:tabs>
        <w:ind w:left="3600" w:hanging="360"/>
      </w:pPr>
      <w:rPr>
        <w:rFonts w:ascii="Arial" w:hAnsi="Arial" w:hint="default"/>
      </w:rPr>
    </w:lvl>
    <w:lvl w:ilvl="5" w:tplc="62DADB76" w:tentative="1">
      <w:start w:val="1"/>
      <w:numFmt w:val="bullet"/>
      <w:lvlText w:val="•"/>
      <w:lvlJc w:val="left"/>
      <w:pPr>
        <w:tabs>
          <w:tab w:val="num" w:pos="4320"/>
        </w:tabs>
        <w:ind w:left="4320" w:hanging="360"/>
      </w:pPr>
      <w:rPr>
        <w:rFonts w:ascii="Arial" w:hAnsi="Arial" w:hint="default"/>
      </w:rPr>
    </w:lvl>
    <w:lvl w:ilvl="6" w:tplc="D408BD98" w:tentative="1">
      <w:start w:val="1"/>
      <w:numFmt w:val="bullet"/>
      <w:lvlText w:val="•"/>
      <w:lvlJc w:val="left"/>
      <w:pPr>
        <w:tabs>
          <w:tab w:val="num" w:pos="5040"/>
        </w:tabs>
        <w:ind w:left="5040" w:hanging="360"/>
      </w:pPr>
      <w:rPr>
        <w:rFonts w:ascii="Arial" w:hAnsi="Arial" w:hint="default"/>
      </w:rPr>
    </w:lvl>
    <w:lvl w:ilvl="7" w:tplc="F01AD680" w:tentative="1">
      <w:start w:val="1"/>
      <w:numFmt w:val="bullet"/>
      <w:lvlText w:val="•"/>
      <w:lvlJc w:val="left"/>
      <w:pPr>
        <w:tabs>
          <w:tab w:val="num" w:pos="5760"/>
        </w:tabs>
        <w:ind w:left="5760" w:hanging="360"/>
      </w:pPr>
      <w:rPr>
        <w:rFonts w:ascii="Arial" w:hAnsi="Arial" w:hint="default"/>
      </w:rPr>
    </w:lvl>
    <w:lvl w:ilvl="8" w:tplc="8744C20A" w:tentative="1">
      <w:start w:val="1"/>
      <w:numFmt w:val="bullet"/>
      <w:lvlText w:val="•"/>
      <w:lvlJc w:val="left"/>
      <w:pPr>
        <w:tabs>
          <w:tab w:val="num" w:pos="6480"/>
        </w:tabs>
        <w:ind w:left="6480" w:hanging="360"/>
      </w:pPr>
      <w:rPr>
        <w:rFonts w:ascii="Arial" w:hAnsi="Arial" w:hint="default"/>
      </w:rPr>
    </w:lvl>
  </w:abstractNum>
  <w:abstractNum w:abstractNumId="12">
    <w:nsid w:val="5A19464F"/>
    <w:multiLevelType w:val="hybridMultilevel"/>
    <w:tmpl w:val="09DEE1A0"/>
    <w:lvl w:ilvl="0" w:tplc="5E7C22F6">
      <w:start w:val="1"/>
      <w:numFmt w:val="bullet"/>
      <w:lvlText w:val="•"/>
      <w:lvlJc w:val="left"/>
      <w:pPr>
        <w:tabs>
          <w:tab w:val="num" w:pos="720"/>
        </w:tabs>
        <w:ind w:left="720" w:hanging="360"/>
      </w:pPr>
      <w:rPr>
        <w:rFonts w:ascii="Arial" w:hAnsi="Arial" w:hint="default"/>
      </w:rPr>
    </w:lvl>
    <w:lvl w:ilvl="1" w:tplc="AFBA02E8" w:tentative="1">
      <w:start w:val="1"/>
      <w:numFmt w:val="bullet"/>
      <w:lvlText w:val="•"/>
      <w:lvlJc w:val="left"/>
      <w:pPr>
        <w:tabs>
          <w:tab w:val="num" w:pos="1440"/>
        </w:tabs>
        <w:ind w:left="1440" w:hanging="360"/>
      </w:pPr>
      <w:rPr>
        <w:rFonts w:ascii="Arial" w:hAnsi="Arial" w:hint="default"/>
      </w:rPr>
    </w:lvl>
    <w:lvl w:ilvl="2" w:tplc="B7942F0A" w:tentative="1">
      <w:start w:val="1"/>
      <w:numFmt w:val="bullet"/>
      <w:lvlText w:val="•"/>
      <w:lvlJc w:val="left"/>
      <w:pPr>
        <w:tabs>
          <w:tab w:val="num" w:pos="2160"/>
        </w:tabs>
        <w:ind w:left="2160" w:hanging="360"/>
      </w:pPr>
      <w:rPr>
        <w:rFonts w:ascii="Arial" w:hAnsi="Arial" w:hint="default"/>
      </w:rPr>
    </w:lvl>
    <w:lvl w:ilvl="3" w:tplc="DC1498EC" w:tentative="1">
      <w:start w:val="1"/>
      <w:numFmt w:val="bullet"/>
      <w:lvlText w:val="•"/>
      <w:lvlJc w:val="left"/>
      <w:pPr>
        <w:tabs>
          <w:tab w:val="num" w:pos="2880"/>
        </w:tabs>
        <w:ind w:left="2880" w:hanging="360"/>
      </w:pPr>
      <w:rPr>
        <w:rFonts w:ascii="Arial" w:hAnsi="Arial" w:hint="default"/>
      </w:rPr>
    </w:lvl>
    <w:lvl w:ilvl="4" w:tplc="3416B1CE" w:tentative="1">
      <w:start w:val="1"/>
      <w:numFmt w:val="bullet"/>
      <w:lvlText w:val="•"/>
      <w:lvlJc w:val="left"/>
      <w:pPr>
        <w:tabs>
          <w:tab w:val="num" w:pos="3600"/>
        </w:tabs>
        <w:ind w:left="3600" w:hanging="360"/>
      </w:pPr>
      <w:rPr>
        <w:rFonts w:ascii="Arial" w:hAnsi="Arial" w:hint="default"/>
      </w:rPr>
    </w:lvl>
    <w:lvl w:ilvl="5" w:tplc="99CC9F3A" w:tentative="1">
      <w:start w:val="1"/>
      <w:numFmt w:val="bullet"/>
      <w:lvlText w:val="•"/>
      <w:lvlJc w:val="left"/>
      <w:pPr>
        <w:tabs>
          <w:tab w:val="num" w:pos="4320"/>
        </w:tabs>
        <w:ind w:left="4320" w:hanging="360"/>
      </w:pPr>
      <w:rPr>
        <w:rFonts w:ascii="Arial" w:hAnsi="Arial" w:hint="default"/>
      </w:rPr>
    </w:lvl>
    <w:lvl w:ilvl="6" w:tplc="1E1C5F1A" w:tentative="1">
      <w:start w:val="1"/>
      <w:numFmt w:val="bullet"/>
      <w:lvlText w:val="•"/>
      <w:lvlJc w:val="left"/>
      <w:pPr>
        <w:tabs>
          <w:tab w:val="num" w:pos="5040"/>
        </w:tabs>
        <w:ind w:left="5040" w:hanging="360"/>
      </w:pPr>
      <w:rPr>
        <w:rFonts w:ascii="Arial" w:hAnsi="Arial" w:hint="default"/>
      </w:rPr>
    </w:lvl>
    <w:lvl w:ilvl="7" w:tplc="C21EAD18" w:tentative="1">
      <w:start w:val="1"/>
      <w:numFmt w:val="bullet"/>
      <w:lvlText w:val="•"/>
      <w:lvlJc w:val="left"/>
      <w:pPr>
        <w:tabs>
          <w:tab w:val="num" w:pos="5760"/>
        </w:tabs>
        <w:ind w:left="5760" w:hanging="360"/>
      </w:pPr>
      <w:rPr>
        <w:rFonts w:ascii="Arial" w:hAnsi="Arial" w:hint="default"/>
      </w:rPr>
    </w:lvl>
    <w:lvl w:ilvl="8" w:tplc="F9DE68C8" w:tentative="1">
      <w:start w:val="1"/>
      <w:numFmt w:val="bullet"/>
      <w:lvlText w:val="•"/>
      <w:lvlJc w:val="left"/>
      <w:pPr>
        <w:tabs>
          <w:tab w:val="num" w:pos="6480"/>
        </w:tabs>
        <w:ind w:left="6480" w:hanging="360"/>
      </w:pPr>
      <w:rPr>
        <w:rFonts w:ascii="Arial" w:hAnsi="Arial" w:hint="default"/>
      </w:rPr>
    </w:lvl>
  </w:abstractNum>
  <w:abstractNum w:abstractNumId="13">
    <w:nsid w:val="610E2673"/>
    <w:multiLevelType w:val="hybridMultilevel"/>
    <w:tmpl w:val="905EF38C"/>
    <w:lvl w:ilvl="0" w:tplc="0150B6A0">
      <w:start w:val="1"/>
      <w:numFmt w:val="bullet"/>
      <w:lvlText w:val="•"/>
      <w:lvlJc w:val="left"/>
      <w:pPr>
        <w:tabs>
          <w:tab w:val="num" w:pos="720"/>
        </w:tabs>
        <w:ind w:left="720" w:hanging="360"/>
      </w:pPr>
      <w:rPr>
        <w:rFonts w:ascii="Arial" w:hAnsi="Arial" w:hint="default"/>
      </w:rPr>
    </w:lvl>
    <w:lvl w:ilvl="1" w:tplc="93301A3A" w:tentative="1">
      <w:start w:val="1"/>
      <w:numFmt w:val="bullet"/>
      <w:lvlText w:val="•"/>
      <w:lvlJc w:val="left"/>
      <w:pPr>
        <w:tabs>
          <w:tab w:val="num" w:pos="1440"/>
        </w:tabs>
        <w:ind w:left="1440" w:hanging="360"/>
      </w:pPr>
      <w:rPr>
        <w:rFonts w:ascii="Arial" w:hAnsi="Arial" w:hint="default"/>
      </w:rPr>
    </w:lvl>
    <w:lvl w:ilvl="2" w:tplc="6A00D810" w:tentative="1">
      <w:start w:val="1"/>
      <w:numFmt w:val="bullet"/>
      <w:lvlText w:val="•"/>
      <w:lvlJc w:val="left"/>
      <w:pPr>
        <w:tabs>
          <w:tab w:val="num" w:pos="2160"/>
        </w:tabs>
        <w:ind w:left="2160" w:hanging="360"/>
      </w:pPr>
      <w:rPr>
        <w:rFonts w:ascii="Arial" w:hAnsi="Arial" w:hint="default"/>
      </w:rPr>
    </w:lvl>
    <w:lvl w:ilvl="3" w:tplc="551EBA60" w:tentative="1">
      <w:start w:val="1"/>
      <w:numFmt w:val="bullet"/>
      <w:lvlText w:val="•"/>
      <w:lvlJc w:val="left"/>
      <w:pPr>
        <w:tabs>
          <w:tab w:val="num" w:pos="2880"/>
        </w:tabs>
        <w:ind w:left="2880" w:hanging="360"/>
      </w:pPr>
      <w:rPr>
        <w:rFonts w:ascii="Arial" w:hAnsi="Arial" w:hint="default"/>
      </w:rPr>
    </w:lvl>
    <w:lvl w:ilvl="4" w:tplc="82440D5C" w:tentative="1">
      <w:start w:val="1"/>
      <w:numFmt w:val="bullet"/>
      <w:lvlText w:val="•"/>
      <w:lvlJc w:val="left"/>
      <w:pPr>
        <w:tabs>
          <w:tab w:val="num" w:pos="3600"/>
        </w:tabs>
        <w:ind w:left="3600" w:hanging="360"/>
      </w:pPr>
      <w:rPr>
        <w:rFonts w:ascii="Arial" w:hAnsi="Arial" w:hint="default"/>
      </w:rPr>
    </w:lvl>
    <w:lvl w:ilvl="5" w:tplc="CBB6994A" w:tentative="1">
      <w:start w:val="1"/>
      <w:numFmt w:val="bullet"/>
      <w:lvlText w:val="•"/>
      <w:lvlJc w:val="left"/>
      <w:pPr>
        <w:tabs>
          <w:tab w:val="num" w:pos="4320"/>
        </w:tabs>
        <w:ind w:left="4320" w:hanging="360"/>
      </w:pPr>
      <w:rPr>
        <w:rFonts w:ascii="Arial" w:hAnsi="Arial" w:hint="default"/>
      </w:rPr>
    </w:lvl>
    <w:lvl w:ilvl="6" w:tplc="217046A6" w:tentative="1">
      <w:start w:val="1"/>
      <w:numFmt w:val="bullet"/>
      <w:lvlText w:val="•"/>
      <w:lvlJc w:val="left"/>
      <w:pPr>
        <w:tabs>
          <w:tab w:val="num" w:pos="5040"/>
        </w:tabs>
        <w:ind w:left="5040" w:hanging="360"/>
      </w:pPr>
      <w:rPr>
        <w:rFonts w:ascii="Arial" w:hAnsi="Arial" w:hint="default"/>
      </w:rPr>
    </w:lvl>
    <w:lvl w:ilvl="7" w:tplc="AC48EDB0" w:tentative="1">
      <w:start w:val="1"/>
      <w:numFmt w:val="bullet"/>
      <w:lvlText w:val="•"/>
      <w:lvlJc w:val="left"/>
      <w:pPr>
        <w:tabs>
          <w:tab w:val="num" w:pos="5760"/>
        </w:tabs>
        <w:ind w:left="5760" w:hanging="360"/>
      </w:pPr>
      <w:rPr>
        <w:rFonts w:ascii="Arial" w:hAnsi="Arial" w:hint="default"/>
      </w:rPr>
    </w:lvl>
    <w:lvl w:ilvl="8" w:tplc="1EBEB1D0" w:tentative="1">
      <w:start w:val="1"/>
      <w:numFmt w:val="bullet"/>
      <w:lvlText w:val="•"/>
      <w:lvlJc w:val="left"/>
      <w:pPr>
        <w:tabs>
          <w:tab w:val="num" w:pos="6480"/>
        </w:tabs>
        <w:ind w:left="6480" w:hanging="360"/>
      </w:pPr>
      <w:rPr>
        <w:rFonts w:ascii="Arial" w:hAnsi="Arial" w:hint="default"/>
      </w:rPr>
    </w:lvl>
  </w:abstractNum>
  <w:abstractNum w:abstractNumId="14">
    <w:nsid w:val="6507772F"/>
    <w:multiLevelType w:val="hybridMultilevel"/>
    <w:tmpl w:val="0AB4D8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FC05E4F"/>
    <w:multiLevelType w:val="hybridMultilevel"/>
    <w:tmpl w:val="8BEA396C"/>
    <w:lvl w:ilvl="0" w:tplc="64C41912">
      <w:start w:val="1"/>
      <w:numFmt w:val="bullet"/>
      <w:lvlText w:val="•"/>
      <w:lvlJc w:val="left"/>
      <w:pPr>
        <w:tabs>
          <w:tab w:val="num" w:pos="720"/>
        </w:tabs>
        <w:ind w:left="720" w:hanging="360"/>
      </w:pPr>
      <w:rPr>
        <w:rFonts w:ascii="Arial" w:hAnsi="Arial" w:hint="default"/>
      </w:rPr>
    </w:lvl>
    <w:lvl w:ilvl="1" w:tplc="228A4B76" w:tentative="1">
      <w:start w:val="1"/>
      <w:numFmt w:val="bullet"/>
      <w:lvlText w:val="•"/>
      <w:lvlJc w:val="left"/>
      <w:pPr>
        <w:tabs>
          <w:tab w:val="num" w:pos="1440"/>
        </w:tabs>
        <w:ind w:left="1440" w:hanging="360"/>
      </w:pPr>
      <w:rPr>
        <w:rFonts w:ascii="Arial" w:hAnsi="Arial" w:hint="default"/>
      </w:rPr>
    </w:lvl>
    <w:lvl w:ilvl="2" w:tplc="58DA3472" w:tentative="1">
      <w:start w:val="1"/>
      <w:numFmt w:val="bullet"/>
      <w:lvlText w:val="•"/>
      <w:lvlJc w:val="left"/>
      <w:pPr>
        <w:tabs>
          <w:tab w:val="num" w:pos="2160"/>
        </w:tabs>
        <w:ind w:left="2160" w:hanging="360"/>
      </w:pPr>
      <w:rPr>
        <w:rFonts w:ascii="Arial" w:hAnsi="Arial" w:hint="default"/>
      </w:rPr>
    </w:lvl>
    <w:lvl w:ilvl="3" w:tplc="468A7B16" w:tentative="1">
      <w:start w:val="1"/>
      <w:numFmt w:val="bullet"/>
      <w:lvlText w:val="•"/>
      <w:lvlJc w:val="left"/>
      <w:pPr>
        <w:tabs>
          <w:tab w:val="num" w:pos="2880"/>
        </w:tabs>
        <w:ind w:left="2880" w:hanging="360"/>
      </w:pPr>
      <w:rPr>
        <w:rFonts w:ascii="Arial" w:hAnsi="Arial" w:hint="default"/>
      </w:rPr>
    </w:lvl>
    <w:lvl w:ilvl="4" w:tplc="78DE6A7E" w:tentative="1">
      <w:start w:val="1"/>
      <w:numFmt w:val="bullet"/>
      <w:lvlText w:val="•"/>
      <w:lvlJc w:val="left"/>
      <w:pPr>
        <w:tabs>
          <w:tab w:val="num" w:pos="3600"/>
        </w:tabs>
        <w:ind w:left="3600" w:hanging="360"/>
      </w:pPr>
      <w:rPr>
        <w:rFonts w:ascii="Arial" w:hAnsi="Arial" w:hint="default"/>
      </w:rPr>
    </w:lvl>
    <w:lvl w:ilvl="5" w:tplc="BA18C91E" w:tentative="1">
      <w:start w:val="1"/>
      <w:numFmt w:val="bullet"/>
      <w:lvlText w:val="•"/>
      <w:lvlJc w:val="left"/>
      <w:pPr>
        <w:tabs>
          <w:tab w:val="num" w:pos="4320"/>
        </w:tabs>
        <w:ind w:left="4320" w:hanging="360"/>
      </w:pPr>
      <w:rPr>
        <w:rFonts w:ascii="Arial" w:hAnsi="Arial" w:hint="default"/>
      </w:rPr>
    </w:lvl>
    <w:lvl w:ilvl="6" w:tplc="2DFC932E" w:tentative="1">
      <w:start w:val="1"/>
      <w:numFmt w:val="bullet"/>
      <w:lvlText w:val="•"/>
      <w:lvlJc w:val="left"/>
      <w:pPr>
        <w:tabs>
          <w:tab w:val="num" w:pos="5040"/>
        </w:tabs>
        <w:ind w:left="5040" w:hanging="360"/>
      </w:pPr>
      <w:rPr>
        <w:rFonts w:ascii="Arial" w:hAnsi="Arial" w:hint="default"/>
      </w:rPr>
    </w:lvl>
    <w:lvl w:ilvl="7" w:tplc="D12E8C9C" w:tentative="1">
      <w:start w:val="1"/>
      <w:numFmt w:val="bullet"/>
      <w:lvlText w:val="•"/>
      <w:lvlJc w:val="left"/>
      <w:pPr>
        <w:tabs>
          <w:tab w:val="num" w:pos="5760"/>
        </w:tabs>
        <w:ind w:left="5760" w:hanging="360"/>
      </w:pPr>
      <w:rPr>
        <w:rFonts w:ascii="Arial" w:hAnsi="Arial" w:hint="default"/>
      </w:rPr>
    </w:lvl>
    <w:lvl w:ilvl="8" w:tplc="BEA65ABE" w:tentative="1">
      <w:start w:val="1"/>
      <w:numFmt w:val="bullet"/>
      <w:lvlText w:val="•"/>
      <w:lvlJc w:val="left"/>
      <w:pPr>
        <w:tabs>
          <w:tab w:val="num" w:pos="6480"/>
        </w:tabs>
        <w:ind w:left="6480" w:hanging="360"/>
      </w:pPr>
      <w:rPr>
        <w:rFonts w:ascii="Arial" w:hAnsi="Arial" w:hint="default"/>
      </w:rPr>
    </w:lvl>
  </w:abstractNum>
  <w:abstractNum w:abstractNumId="16">
    <w:nsid w:val="70DD1984"/>
    <w:multiLevelType w:val="hybridMultilevel"/>
    <w:tmpl w:val="57A002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DA57FB2"/>
    <w:multiLevelType w:val="hybridMultilevel"/>
    <w:tmpl w:val="474CB60E"/>
    <w:lvl w:ilvl="0" w:tplc="C5861A1C">
      <w:start w:val="1"/>
      <w:numFmt w:val="bullet"/>
      <w:lvlText w:val="•"/>
      <w:lvlJc w:val="left"/>
      <w:pPr>
        <w:tabs>
          <w:tab w:val="num" w:pos="720"/>
        </w:tabs>
        <w:ind w:left="720" w:hanging="360"/>
      </w:pPr>
      <w:rPr>
        <w:rFonts w:ascii="Arial" w:hAnsi="Arial" w:hint="default"/>
      </w:rPr>
    </w:lvl>
    <w:lvl w:ilvl="1" w:tplc="EDF686F0" w:tentative="1">
      <w:start w:val="1"/>
      <w:numFmt w:val="bullet"/>
      <w:lvlText w:val="•"/>
      <w:lvlJc w:val="left"/>
      <w:pPr>
        <w:tabs>
          <w:tab w:val="num" w:pos="1440"/>
        </w:tabs>
        <w:ind w:left="1440" w:hanging="360"/>
      </w:pPr>
      <w:rPr>
        <w:rFonts w:ascii="Arial" w:hAnsi="Arial" w:hint="default"/>
      </w:rPr>
    </w:lvl>
    <w:lvl w:ilvl="2" w:tplc="1092F1C8" w:tentative="1">
      <w:start w:val="1"/>
      <w:numFmt w:val="bullet"/>
      <w:lvlText w:val="•"/>
      <w:lvlJc w:val="left"/>
      <w:pPr>
        <w:tabs>
          <w:tab w:val="num" w:pos="2160"/>
        </w:tabs>
        <w:ind w:left="2160" w:hanging="360"/>
      </w:pPr>
      <w:rPr>
        <w:rFonts w:ascii="Arial" w:hAnsi="Arial" w:hint="default"/>
      </w:rPr>
    </w:lvl>
    <w:lvl w:ilvl="3" w:tplc="223477F6" w:tentative="1">
      <w:start w:val="1"/>
      <w:numFmt w:val="bullet"/>
      <w:lvlText w:val="•"/>
      <w:lvlJc w:val="left"/>
      <w:pPr>
        <w:tabs>
          <w:tab w:val="num" w:pos="2880"/>
        </w:tabs>
        <w:ind w:left="2880" w:hanging="360"/>
      </w:pPr>
      <w:rPr>
        <w:rFonts w:ascii="Arial" w:hAnsi="Arial" w:hint="default"/>
      </w:rPr>
    </w:lvl>
    <w:lvl w:ilvl="4" w:tplc="9A042EB2" w:tentative="1">
      <w:start w:val="1"/>
      <w:numFmt w:val="bullet"/>
      <w:lvlText w:val="•"/>
      <w:lvlJc w:val="left"/>
      <w:pPr>
        <w:tabs>
          <w:tab w:val="num" w:pos="3600"/>
        </w:tabs>
        <w:ind w:left="3600" w:hanging="360"/>
      </w:pPr>
      <w:rPr>
        <w:rFonts w:ascii="Arial" w:hAnsi="Arial" w:hint="default"/>
      </w:rPr>
    </w:lvl>
    <w:lvl w:ilvl="5" w:tplc="DE6A162E" w:tentative="1">
      <w:start w:val="1"/>
      <w:numFmt w:val="bullet"/>
      <w:lvlText w:val="•"/>
      <w:lvlJc w:val="left"/>
      <w:pPr>
        <w:tabs>
          <w:tab w:val="num" w:pos="4320"/>
        </w:tabs>
        <w:ind w:left="4320" w:hanging="360"/>
      </w:pPr>
      <w:rPr>
        <w:rFonts w:ascii="Arial" w:hAnsi="Arial" w:hint="default"/>
      </w:rPr>
    </w:lvl>
    <w:lvl w:ilvl="6" w:tplc="2D80E15C" w:tentative="1">
      <w:start w:val="1"/>
      <w:numFmt w:val="bullet"/>
      <w:lvlText w:val="•"/>
      <w:lvlJc w:val="left"/>
      <w:pPr>
        <w:tabs>
          <w:tab w:val="num" w:pos="5040"/>
        </w:tabs>
        <w:ind w:left="5040" w:hanging="360"/>
      </w:pPr>
      <w:rPr>
        <w:rFonts w:ascii="Arial" w:hAnsi="Arial" w:hint="default"/>
      </w:rPr>
    </w:lvl>
    <w:lvl w:ilvl="7" w:tplc="4C32803C" w:tentative="1">
      <w:start w:val="1"/>
      <w:numFmt w:val="bullet"/>
      <w:lvlText w:val="•"/>
      <w:lvlJc w:val="left"/>
      <w:pPr>
        <w:tabs>
          <w:tab w:val="num" w:pos="5760"/>
        </w:tabs>
        <w:ind w:left="5760" w:hanging="360"/>
      </w:pPr>
      <w:rPr>
        <w:rFonts w:ascii="Arial" w:hAnsi="Arial" w:hint="default"/>
      </w:rPr>
    </w:lvl>
    <w:lvl w:ilvl="8" w:tplc="EBE8CBCE" w:tentative="1">
      <w:start w:val="1"/>
      <w:numFmt w:val="bullet"/>
      <w:lvlText w:val="•"/>
      <w:lvlJc w:val="left"/>
      <w:pPr>
        <w:tabs>
          <w:tab w:val="num" w:pos="6480"/>
        </w:tabs>
        <w:ind w:left="6480" w:hanging="360"/>
      </w:pPr>
      <w:rPr>
        <w:rFonts w:ascii="Arial" w:hAnsi="Arial" w:hint="default"/>
      </w:rPr>
    </w:lvl>
  </w:abstractNum>
  <w:abstractNum w:abstractNumId="18">
    <w:nsid w:val="7EE917DC"/>
    <w:multiLevelType w:val="hybridMultilevel"/>
    <w:tmpl w:val="0194089C"/>
    <w:lvl w:ilvl="0" w:tplc="9BE2C478">
      <w:start w:val="1"/>
      <w:numFmt w:val="bullet"/>
      <w:lvlText w:val="•"/>
      <w:lvlJc w:val="left"/>
      <w:pPr>
        <w:tabs>
          <w:tab w:val="num" w:pos="720"/>
        </w:tabs>
        <w:ind w:left="720" w:hanging="360"/>
      </w:pPr>
      <w:rPr>
        <w:rFonts w:ascii="Arial" w:hAnsi="Arial" w:hint="default"/>
      </w:rPr>
    </w:lvl>
    <w:lvl w:ilvl="1" w:tplc="E5208810" w:tentative="1">
      <w:start w:val="1"/>
      <w:numFmt w:val="bullet"/>
      <w:lvlText w:val="•"/>
      <w:lvlJc w:val="left"/>
      <w:pPr>
        <w:tabs>
          <w:tab w:val="num" w:pos="1440"/>
        </w:tabs>
        <w:ind w:left="1440" w:hanging="360"/>
      </w:pPr>
      <w:rPr>
        <w:rFonts w:ascii="Arial" w:hAnsi="Arial" w:hint="default"/>
      </w:rPr>
    </w:lvl>
    <w:lvl w:ilvl="2" w:tplc="628AE2E8" w:tentative="1">
      <w:start w:val="1"/>
      <w:numFmt w:val="bullet"/>
      <w:lvlText w:val="•"/>
      <w:lvlJc w:val="left"/>
      <w:pPr>
        <w:tabs>
          <w:tab w:val="num" w:pos="2160"/>
        </w:tabs>
        <w:ind w:left="2160" w:hanging="360"/>
      </w:pPr>
      <w:rPr>
        <w:rFonts w:ascii="Arial" w:hAnsi="Arial" w:hint="default"/>
      </w:rPr>
    </w:lvl>
    <w:lvl w:ilvl="3" w:tplc="6838BCAC" w:tentative="1">
      <w:start w:val="1"/>
      <w:numFmt w:val="bullet"/>
      <w:lvlText w:val="•"/>
      <w:lvlJc w:val="left"/>
      <w:pPr>
        <w:tabs>
          <w:tab w:val="num" w:pos="2880"/>
        </w:tabs>
        <w:ind w:left="2880" w:hanging="360"/>
      </w:pPr>
      <w:rPr>
        <w:rFonts w:ascii="Arial" w:hAnsi="Arial" w:hint="default"/>
      </w:rPr>
    </w:lvl>
    <w:lvl w:ilvl="4" w:tplc="C9487454" w:tentative="1">
      <w:start w:val="1"/>
      <w:numFmt w:val="bullet"/>
      <w:lvlText w:val="•"/>
      <w:lvlJc w:val="left"/>
      <w:pPr>
        <w:tabs>
          <w:tab w:val="num" w:pos="3600"/>
        </w:tabs>
        <w:ind w:left="3600" w:hanging="360"/>
      </w:pPr>
      <w:rPr>
        <w:rFonts w:ascii="Arial" w:hAnsi="Arial" w:hint="default"/>
      </w:rPr>
    </w:lvl>
    <w:lvl w:ilvl="5" w:tplc="23E4636A" w:tentative="1">
      <w:start w:val="1"/>
      <w:numFmt w:val="bullet"/>
      <w:lvlText w:val="•"/>
      <w:lvlJc w:val="left"/>
      <w:pPr>
        <w:tabs>
          <w:tab w:val="num" w:pos="4320"/>
        </w:tabs>
        <w:ind w:left="4320" w:hanging="360"/>
      </w:pPr>
      <w:rPr>
        <w:rFonts w:ascii="Arial" w:hAnsi="Arial" w:hint="default"/>
      </w:rPr>
    </w:lvl>
    <w:lvl w:ilvl="6" w:tplc="4F7A4CFE" w:tentative="1">
      <w:start w:val="1"/>
      <w:numFmt w:val="bullet"/>
      <w:lvlText w:val="•"/>
      <w:lvlJc w:val="left"/>
      <w:pPr>
        <w:tabs>
          <w:tab w:val="num" w:pos="5040"/>
        </w:tabs>
        <w:ind w:left="5040" w:hanging="360"/>
      </w:pPr>
      <w:rPr>
        <w:rFonts w:ascii="Arial" w:hAnsi="Arial" w:hint="default"/>
      </w:rPr>
    </w:lvl>
    <w:lvl w:ilvl="7" w:tplc="FDAC55B0" w:tentative="1">
      <w:start w:val="1"/>
      <w:numFmt w:val="bullet"/>
      <w:lvlText w:val="•"/>
      <w:lvlJc w:val="left"/>
      <w:pPr>
        <w:tabs>
          <w:tab w:val="num" w:pos="5760"/>
        </w:tabs>
        <w:ind w:left="5760" w:hanging="360"/>
      </w:pPr>
      <w:rPr>
        <w:rFonts w:ascii="Arial" w:hAnsi="Arial" w:hint="default"/>
      </w:rPr>
    </w:lvl>
    <w:lvl w:ilvl="8" w:tplc="A42CD84C" w:tentative="1">
      <w:start w:val="1"/>
      <w:numFmt w:val="bullet"/>
      <w:lvlText w:val="•"/>
      <w:lvlJc w:val="left"/>
      <w:pPr>
        <w:tabs>
          <w:tab w:val="num" w:pos="6480"/>
        </w:tabs>
        <w:ind w:left="6480" w:hanging="360"/>
      </w:pPr>
      <w:rPr>
        <w:rFonts w:ascii="Arial" w:hAnsi="Arial" w:hint="default"/>
      </w:rPr>
    </w:lvl>
  </w:abstractNum>
  <w:num w:numId="1">
    <w:abstractNumId w:val="16"/>
  </w:num>
  <w:num w:numId="2">
    <w:abstractNumId w:val="4"/>
  </w:num>
  <w:num w:numId="3">
    <w:abstractNumId w:val="2"/>
  </w:num>
  <w:num w:numId="4">
    <w:abstractNumId w:val="3"/>
  </w:num>
  <w:num w:numId="5">
    <w:abstractNumId w:val="0"/>
  </w:num>
  <w:num w:numId="6">
    <w:abstractNumId w:val="13"/>
  </w:num>
  <w:num w:numId="7">
    <w:abstractNumId w:val="7"/>
  </w:num>
  <w:num w:numId="8">
    <w:abstractNumId w:val="10"/>
  </w:num>
  <w:num w:numId="9">
    <w:abstractNumId w:val="1"/>
  </w:num>
  <w:num w:numId="10">
    <w:abstractNumId w:val="17"/>
  </w:num>
  <w:num w:numId="11">
    <w:abstractNumId w:val="6"/>
  </w:num>
  <w:num w:numId="12">
    <w:abstractNumId w:val="5"/>
  </w:num>
  <w:num w:numId="13">
    <w:abstractNumId w:val="9"/>
  </w:num>
  <w:num w:numId="14">
    <w:abstractNumId w:val="15"/>
  </w:num>
  <w:num w:numId="15">
    <w:abstractNumId w:val="12"/>
  </w:num>
  <w:num w:numId="16">
    <w:abstractNumId w:val="18"/>
  </w:num>
  <w:num w:numId="17">
    <w:abstractNumId w:val="8"/>
  </w:num>
  <w:num w:numId="18">
    <w:abstractNumId w:val="11"/>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32A"/>
    <w:rsid w:val="00003AB9"/>
    <w:rsid w:val="00003C92"/>
    <w:rsid w:val="000079BE"/>
    <w:rsid w:val="000111B7"/>
    <w:rsid w:val="000123D3"/>
    <w:rsid w:val="00017699"/>
    <w:rsid w:val="00022D0B"/>
    <w:rsid w:val="00024780"/>
    <w:rsid w:val="00025292"/>
    <w:rsid w:val="0003401A"/>
    <w:rsid w:val="00050261"/>
    <w:rsid w:val="00050892"/>
    <w:rsid w:val="00052648"/>
    <w:rsid w:val="00053EC0"/>
    <w:rsid w:val="00054644"/>
    <w:rsid w:val="00055BCF"/>
    <w:rsid w:val="00057484"/>
    <w:rsid w:val="000574AE"/>
    <w:rsid w:val="000606FB"/>
    <w:rsid w:val="00061163"/>
    <w:rsid w:val="00062792"/>
    <w:rsid w:val="00062924"/>
    <w:rsid w:val="00075E70"/>
    <w:rsid w:val="00077B43"/>
    <w:rsid w:val="0008004F"/>
    <w:rsid w:val="00084445"/>
    <w:rsid w:val="00084455"/>
    <w:rsid w:val="0009027D"/>
    <w:rsid w:val="00090CEC"/>
    <w:rsid w:val="00095795"/>
    <w:rsid w:val="00096748"/>
    <w:rsid w:val="000A3009"/>
    <w:rsid w:val="000A38F6"/>
    <w:rsid w:val="000A4CD1"/>
    <w:rsid w:val="000A5177"/>
    <w:rsid w:val="000A7E44"/>
    <w:rsid w:val="000B3BF0"/>
    <w:rsid w:val="000B3C8F"/>
    <w:rsid w:val="000B4BD8"/>
    <w:rsid w:val="000B541C"/>
    <w:rsid w:val="000B545C"/>
    <w:rsid w:val="000C032A"/>
    <w:rsid w:val="000C3183"/>
    <w:rsid w:val="000C6F7F"/>
    <w:rsid w:val="000D1B22"/>
    <w:rsid w:val="000D3F60"/>
    <w:rsid w:val="000E2134"/>
    <w:rsid w:val="000E6B93"/>
    <w:rsid w:val="000F59BE"/>
    <w:rsid w:val="00100FEE"/>
    <w:rsid w:val="00102CE7"/>
    <w:rsid w:val="00107573"/>
    <w:rsid w:val="00110F90"/>
    <w:rsid w:val="00121439"/>
    <w:rsid w:val="00130F1B"/>
    <w:rsid w:val="00133A10"/>
    <w:rsid w:val="00134304"/>
    <w:rsid w:val="00134DCD"/>
    <w:rsid w:val="00135923"/>
    <w:rsid w:val="001406A7"/>
    <w:rsid w:val="001408A9"/>
    <w:rsid w:val="00141669"/>
    <w:rsid w:val="00141997"/>
    <w:rsid w:val="00143CAA"/>
    <w:rsid w:val="00143F3F"/>
    <w:rsid w:val="001467E6"/>
    <w:rsid w:val="00147CDF"/>
    <w:rsid w:val="0015121B"/>
    <w:rsid w:val="0015389F"/>
    <w:rsid w:val="00155169"/>
    <w:rsid w:val="00162EED"/>
    <w:rsid w:val="00164C85"/>
    <w:rsid w:val="001708BE"/>
    <w:rsid w:val="00175535"/>
    <w:rsid w:val="001804BF"/>
    <w:rsid w:val="00180A27"/>
    <w:rsid w:val="00181146"/>
    <w:rsid w:val="001811F0"/>
    <w:rsid w:val="00183D86"/>
    <w:rsid w:val="00186F31"/>
    <w:rsid w:val="00187ACF"/>
    <w:rsid w:val="001934F9"/>
    <w:rsid w:val="00197CD7"/>
    <w:rsid w:val="001A0E63"/>
    <w:rsid w:val="001A2166"/>
    <w:rsid w:val="001A6E1D"/>
    <w:rsid w:val="001B0BA9"/>
    <w:rsid w:val="001B3483"/>
    <w:rsid w:val="001B4436"/>
    <w:rsid w:val="001B4A42"/>
    <w:rsid w:val="001B56FE"/>
    <w:rsid w:val="001B688E"/>
    <w:rsid w:val="001D1F67"/>
    <w:rsid w:val="001D2B04"/>
    <w:rsid w:val="001D2EC0"/>
    <w:rsid w:val="001D69F8"/>
    <w:rsid w:val="001D7128"/>
    <w:rsid w:val="001E000E"/>
    <w:rsid w:val="001E0F1F"/>
    <w:rsid w:val="001E2A9C"/>
    <w:rsid w:val="001F0153"/>
    <w:rsid w:val="001F4377"/>
    <w:rsid w:val="001F4DF3"/>
    <w:rsid w:val="001F5D89"/>
    <w:rsid w:val="001F65E3"/>
    <w:rsid w:val="001F680B"/>
    <w:rsid w:val="00201612"/>
    <w:rsid w:val="00206AC0"/>
    <w:rsid w:val="00212B55"/>
    <w:rsid w:val="00215474"/>
    <w:rsid w:val="0022474F"/>
    <w:rsid w:val="00225C7A"/>
    <w:rsid w:val="00227E4F"/>
    <w:rsid w:val="00233482"/>
    <w:rsid w:val="00236DD7"/>
    <w:rsid w:val="00241B45"/>
    <w:rsid w:val="002439D9"/>
    <w:rsid w:val="00245C75"/>
    <w:rsid w:val="00263004"/>
    <w:rsid w:val="00266257"/>
    <w:rsid w:val="0027187D"/>
    <w:rsid w:val="00271AF7"/>
    <w:rsid w:val="00272202"/>
    <w:rsid w:val="00276892"/>
    <w:rsid w:val="00283580"/>
    <w:rsid w:val="0028499B"/>
    <w:rsid w:val="00291857"/>
    <w:rsid w:val="00294EF8"/>
    <w:rsid w:val="002975F5"/>
    <w:rsid w:val="002976A0"/>
    <w:rsid w:val="002A277B"/>
    <w:rsid w:val="002A28D6"/>
    <w:rsid w:val="002A2ED5"/>
    <w:rsid w:val="002B05EB"/>
    <w:rsid w:val="002B17DE"/>
    <w:rsid w:val="002C03DE"/>
    <w:rsid w:val="002D6143"/>
    <w:rsid w:val="002E08C7"/>
    <w:rsid w:val="002E2E64"/>
    <w:rsid w:val="002E4318"/>
    <w:rsid w:val="002E53CD"/>
    <w:rsid w:val="002E6B39"/>
    <w:rsid w:val="002E6EB3"/>
    <w:rsid w:val="002F1851"/>
    <w:rsid w:val="002F1AF6"/>
    <w:rsid w:val="002F4450"/>
    <w:rsid w:val="00302289"/>
    <w:rsid w:val="003058DA"/>
    <w:rsid w:val="003125C8"/>
    <w:rsid w:val="0031449E"/>
    <w:rsid w:val="003224E4"/>
    <w:rsid w:val="003325E5"/>
    <w:rsid w:val="00340805"/>
    <w:rsid w:val="00345D61"/>
    <w:rsid w:val="003460AA"/>
    <w:rsid w:val="003600D4"/>
    <w:rsid w:val="00381304"/>
    <w:rsid w:val="0038540F"/>
    <w:rsid w:val="00385C51"/>
    <w:rsid w:val="0038675E"/>
    <w:rsid w:val="003867F2"/>
    <w:rsid w:val="00390223"/>
    <w:rsid w:val="003913D4"/>
    <w:rsid w:val="00393652"/>
    <w:rsid w:val="00396226"/>
    <w:rsid w:val="003A27E7"/>
    <w:rsid w:val="003A3CEE"/>
    <w:rsid w:val="003A4E56"/>
    <w:rsid w:val="003A6E61"/>
    <w:rsid w:val="003B16A1"/>
    <w:rsid w:val="003B3CA2"/>
    <w:rsid w:val="003B763A"/>
    <w:rsid w:val="003B77C1"/>
    <w:rsid w:val="003B7BFA"/>
    <w:rsid w:val="003C0B76"/>
    <w:rsid w:val="003C0E41"/>
    <w:rsid w:val="003C33F8"/>
    <w:rsid w:val="003C415C"/>
    <w:rsid w:val="003C550A"/>
    <w:rsid w:val="003D20D9"/>
    <w:rsid w:val="003D2169"/>
    <w:rsid w:val="003D2517"/>
    <w:rsid w:val="003D27F2"/>
    <w:rsid w:val="003D4717"/>
    <w:rsid w:val="003E7905"/>
    <w:rsid w:val="003E790F"/>
    <w:rsid w:val="003F0F20"/>
    <w:rsid w:val="003F14F8"/>
    <w:rsid w:val="003F2E00"/>
    <w:rsid w:val="003F6F6A"/>
    <w:rsid w:val="00404B62"/>
    <w:rsid w:val="0041253D"/>
    <w:rsid w:val="004300F8"/>
    <w:rsid w:val="004324D5"/>
    <w:rsid w:val="00434DE2"/>
    <w:rsid w:val="00436EC9"/>
    <w:rsid w:val="00440720"/>
    <w:rsid w:val="004444FA"/>
    <w:rsid w:val="0044771D"/>
    <w:rsid w:val="00447CCB"/>
    <w:rsid w:val="00450644"/>
    <w:rsid w:val="004528C2"/>
    <w:rsid w:val="00456456"/>
    <w:rsid w:val="004566B7"/>
    <w:rsid w:val="00461B0E"/>
    <w:rsid w:val="00465506"/>
    <w:rsid w:val="00465C6D"/>
    <w:rsid w:val="00466B36"/>
    <w:rsid w:val="004909BA"/>
    <w:rsid w:val="004929C6"/>
    <w:rsid w:val="004945FA"/>
    <w:rsid w:val="00494874"/>
    <w:rsid w:val="00494E5A"/>
    <w:rsid w:val="00495944"/>
    <w:rsid w:val="004B09DE"/>
    <w:rsid w:val="004C5871"/>
    <w:rsid w:val="004D256A"/>
    <w:rsid w:val="004E204C"/>
    <w:rsid w:val="004E37DB"/>
    <w:rsid w:val="004E4457"/>
    <w:rsid w:val="004E7F78"/>
    <w:rsid w:val="004F1383"/>
    <w:rsid w:val="004F442A"/>
    <w:rsid w:val="004F5B6D"/>
    <w:rsid w:val="004F6D99"/>
    <w:rsid w:val="004F7340"/>
    <w:rsid w:val="005026DC"/>
    <w:rsid w:val="00502755"/>
    <w:rsid w:val="00502D42"/>
    <w:rsid w:val="00512807"/>
    <w:rsid w:val="0051487A"/>
    <w:rsid w:val="00515608"/>
    <w:rsid w:val="00517AF4"/>
    <w:rsid w:val="00523D37"/>
    <w:rsid w:val="00525957"/>
    <w:rsid w:val="005277F1"/>
    <w:rsid w:val="00530568"/>
    <w:rsid w:val="00530969"/>
    <w:rsid w:val="00531574"/>
    <w:rsid w:val="005349F9"/>
    <w:rsid w:val="00536875"/>
    <w:rsid w:val="0055391E"/>
    <w:rsid w:val="0055476C"/>
    <w:rsid w:val="0056382D"/>
    <w:rsid w:val="00563B4D"/>
    <w:rsid w:val="00565FEB"/>
    <w:rsid w:val="00571546"/>
    <w:rsid w:val="00574E57"/>
    <w:rsid w:val="00580226"/>
    <w:rsid w:val="005839C4"/>
    <w:rsid w:val="0058409F"/>
    <w:rsid w:val="00587174"/>
    <w:rsid w:val="005913F0"/>
    <w:rsid w:val="00592A4C"/>
    <w:rsid w:val="00592DC5"/>
    <w:rsid w:val="00595D0E"/>
    <w:rsid w:val="005964CD"/>
    <w:rsid w:val="005A52CB"/>
    <w:rsid w:val="005B3148"/>
    <w:rsid w:val="005B4938"/>
    <w:rsid w:val="005C35E9"/>
    <w:rsid w:val="005C5019"/>
    <w:rsid w:val="005C58CD"/>
    <w:rsid w:val="005C766E"/>
    <w:rsid w:val="005D30B6"/>
    <w:rsid w:val="005D5DFB"/>
    <w:rsid w:val="005E29BB"/>
    <w:rsid w:val="0060071F"/>
    <w:rsid w:val="00601952"/>
    <w:rsid w:val="00602F43"/>
    <w:rsid w:val="006049C3"/>
    <w:rsid w:val="00605AD5"/>
    <w:rsid w:val="00605DD1"/>
    <w:rsid w:val="00605FA2"/>
    <w:rsid w:val="006139A8"/>
    <w:rsid w:val="00615D39"/>
    <w:rsid w:val="006177B4"/>
    <w:rsid w:val="006201A7"/>
    <w:rsid w:val="006220BB"/>
    <w:rsid w:val="006301CA"/>
    <w:rsid w:val="0063053B"/>
    <w:rsid w:val="00643F42"/>
    <w:rsid w:val="00644358"/>
    <w:rsid w:val="00644B00"/>
    <w:rsid w:val="00646CB2"/>
    <w:rsid w:val="00651102"/>
    <w:rsid w:val="00652A70"/>
    <w:rsid w:val="00652FC0"/>
    <w:rsid w:val="0065355A"/>
    <w:rsid w:val="006552CC"/>
    <w:rsid w:val="00657F70"/>
    <w:rsid w:val="00665D9F"/>
    <w:rsid w:val="00671AE8"/>
    <w:rsid w:val="00672AED"/>
    <w:rsid w:val="00673FBD"/>
    <w:rsid w:val="006749A6"/>
    <w:rsid w:val="00680C19"/>
    <w:rsid w:val="00681551"/>
    <w:rsid w:val="00686E65"/>
    <w:rsid w:val="00693138"/>
    <w:rsid w:val="006A207D"/>
    <w:rsid w:val="006A3909"/>
    <w:rsid w:val="006B03A9"/>
    <w:rsid w:val="006B070B"/>
    <w:rsid w:val="006B49A0"/>
    <w:rsid w:val="006B51E6"/>
    <w:rsid w:val="006C6C93"/>
    <w:rsid w:val="006D568B"/>
    <w:rsid w:val="006D5C7D"/>
    <w:rsid w:val="006D6141"/>
    <w:rsid w:val="006D660D"/>
    <w:rsid w:val="006E1074"/>
    <w:rsid w:val="006E72F2"/>
    <w:rsid w:val="006F30FA"/>
    <w:rsid w:val="00701773"/>
    <w:rsid w:val="00704D02"/>
    <w:rsid w:val="007066B6"/>
    <w:rsid w:val="007170C5"/>
    <w:rsid w:val="0072424A"/>
    <w:rsid w:val="0072506F"/>
    <w:rsid w:val="0073004D"/>
    <w:rsid w:val="007316BE"/>
    <w:rsid w:val="0073385C"/>
    <w:rsid w:val="00764047"/>
    <w:rsid w:val="0076406E"/>
    <w:rsid w:val="00772773"/>
    <w:rsid w:val="00773DCF"/>
    <w:rsid w:val="007764CF"/>
    <w:rsid w:val="00776E49"/>
    <w:rsid w:val="00777F9A"/>
    <w:rsid w:val="00782753"/>
    <w:rsid w:val="00785990"/>
    <w:rsid w:val="00787277"/>
    <w:rsid w:val="007909F1"/>
    <w:rsid w:val="007953CA"/>
    <w:rsid w:val="00796640"/>
    <w:rsid w:val="007A2C09"/>
    <w:rsid w:val="007A3598"/>
    <w:rsid w:val="007B19A2"/>
    <w:rsid w:val="007B20A2"/>
    <w:rsid w:val="007B7E92"/>
    <w:rsid w:val="007C1085"/>
    <w:rsid w:val="007C56FC"/>
    <w:rsid w:val="007C6109"/>
    <w:rsid w:val="007D25ED"/>
    <w:rsid w:val="007D61F9"/>
    <w:rsid w:val="007D7602"/>
    <w:rsid w:val="007E08C9"/>
    <w:rsid w:val="007F21AD"/>
    <w:rsid w:val="007F2DDC"/>
    <w:rsid w:val="007F66ED"/>
    <w:rsid w:val="007F6CD6"/>
    <w:rsid w:val="00801105"/>
    <w:rsid w:val="00802A7B"/>
    <w:rsid w:val="0080346E"/>
    <w:rsid w:val="00805151"/>
    <w:rsid w:val="00812898"/>
    <w:rsid w:val="008230C8"/>
    <w:rsid w:val="00823172"/>
    <w:rsid w:val="0082386A"/>
    <w:rsid w:val="00832966"/>
    <w:rsid w:val="00835E67"/>
    <w:rsid w:val="008461A1"/>
    <w:rsid w:val="00860EE5"/>
    <w:rsid w:val="0086135B"/>
    <w:rsid w:val="008627BB"/>
    <w:rsid w:val="008658F0"/>
    <w:rsid w:val="00865B0A"/>
    <w:rsid w:val="008673B7"/>
    <w:rsid w:val="00870356"/>
    <w:rsid w:val="008707B7"/>
    <w:rsid w:val="00880200"/>
    <w:rsid w:val="008810B4"/>
    <w:rsid w:val="00884364"/>
    <w:rsid w:val="008869F8"/>
    <w:rsid w:val="00894C9E"/>
    <w:rsid w:val="00895268"/>
    <w:rsid w:val="0089575C"/>
    <w:rsid w:val="008A0AB4"/>
    <w:rsid w:val="008A2D7D"/>
    <w:rsid w:val="008A2E45"/>
    <w:rsid w:val="008A7870"/>
    <w:rsid w:val="008B4795"/>
    <w:rsid w:val="008B6055"/>
    <w:rsid w:val="008C260E"/>
    <w:rsid w:val="008C305A"/>
    <w:rsid w:val="008C42CC"/>
    <w:rsid w:val="008D14FC"/>
    <w:rsid w:val="008D6680"/>
    <w:rsid w:val="008E0F18"/>
    <w:rsid w:val="008E187E"/>
    <w:rsid w:val="008E237D"/>
    <w:rsid w:val="008E5C31"/>
    <w:rsid w:val="008E6314"/>
    <w:rsid w:val="00902026"/>
    <w:rsid w:val="00917511"/>
    <w:rsid w:val="009211C1"/>
    <w:rsid w:val="00922791"/>
    <w:rsid w:val="00922BCD"/>
    <w:rsid w:val="009250EC"/>
    <w:rsid w:val="00926007"/>
    <w:rsid w:val="009272BC"/>
    <w:rsid w:val="00927D3C"/>
    <w:rsid w:val="00932B2B"/>
    <w:rsid w:val="00934660"/>
    <w:rsid w:val="00936490"/>
    <w:rsid w:val="0094220C"/>
    <w:rsid w:val="009424D2"/>
    <w:rsid w:val="009541C7"/>
    <w:rsid w:val="00960660"/>
    <w:rsid w:val="0096623B"/>
    <w:rsid w:val="0097030F"/>
    <w:rsid w:val="009708E6"/>
    <w:rsid w:val="00982295"/>
    <w:rsid w:val="0098464F"/>
    <w:rsid w:val="00990A14"/>
    <w:rsid w:val="00993B27"/>
    <w:rsid w:val="00994D97"/>
    <w:rsid w:val="009A05D3"/>
    <w:rsid w:val="009A6987"/>
    <w:rsid w:val="009B56DC"/>
    <w:rsid w:val="009B5A27"/>
    <w:rsid w:val="009B6609"/>
    <w:rsid w:val="009B6C05"/>
    <w:rsid w:val="009C3D5C"/>
    <w:rsid w:val="009C7925"/>
    <w:rsid w:val="009C7B45"/>
    <w:rsid w:val="009D0230"/>
    <w:rsid w:val="009D1842"/>
    <w:rsid w:val="009D288F"/>
    <w:rsid w:val="009D35A1"/>
    <w:rsid w:val="009D4936"/>
    <w:rsid w:val="009D540F"/>
    <w:rsid w:val="009E5D34"/>
    <w:rsid w:val="009F1871"/>
    <w:rsid w:val="009F22E4"/>
    <w:rsid w:val="009F2BAE"/>
    <w:rsid w:val="009F67DC"/>
    <w:rsid w:val="00A02C24"/>
    <w:rsid w:val="00A03B94"/>
    <w:rsid w:val="00A11F2D"/>
    <w:rsid w:val="00A134B8"/>
    <w:rsid w:val="00A15505"/>
    <w:rsid w:val="00A26AC7"/>
    <w:rsid w:val="00A27019"/>
    <w:rsid w:val="00A27C83"/>
    <w:rsid w:val="00A3266D"/>
    <w:rsid w:val="00A462FB"/>
    <w:rsid w:val="00A51DBB"/>
    <w:rsid w:val="00A52FA3"/>
    <w:rsid w:val="00A53DAC"/>
    <w:rsid w:val="00A5408B"/>
    <w:rsid w:val="00A55C5E"/>
    <w:rsid w:val="00A75374"/>
    <w:rsid w:val="00A7675B"/>
    <w:rsid w:val="00A80285"/>
    <w:rsid w:val="00A81A5F"/>
    <w:rsid w:val="00A81CBD"/>
    <w:rsid w:val="00A85957"/>
    <w:rsid w:val="00A86FE2"/>
    <w:rsid w:val="00A9061C"/>
    <w:rsid w:val="00A90C06"/>
    <w:rsid w:val="00AA6BD3"/>
    <w:rsid w:val="00AA70F8"/>
    <w:rsid w:val="00AB378C"/>
    <w:rsid w:val="00AB3877"/>
    <w:rsid w:val="00AB4D7F"/>
    <w:rsid w:val="00AB63D8"/>
    <w:rsid w:val="00AC3D1B"/>
    <w:rsid w:val="00AC5D86"/>
    <w:rsid w:val="00AC6565"/>
    <w:rsid w:val="00AD1F86"/>
    <w:rsid w:val="00AD6269"/>
    <w:rsid w:val="00AE6C96"/>
    <w:rsid w:val="00AF2CEE"/>
    <w:rsid w:val="00B00F10"/>
    <w:rsid w:val="00B017AD"/>
    <w:rsid w:val="00B02DF5"/>
    <w:rsid w:val="00B034F4"/>
    <w:rsid w:val="00B073CE"/>
    <w:rsid w:val="00B103EA"/>
    <w:rsid w:val="00B131BC"/>
    <w:rsid w:val="00B14CA4"/>
    <w:rsid w:val="00B23E5B"/>
    <w:rsid w:val="00B33380"/>
    <w:rsid w:val="00B46C36"/>
    <w:rsid w:val="00B47D0B"/>
    <w:rsid w:val="00B5587A"/>
    <w:rsid w:val="00B55904"/>
    <w:rsid w:val="00B663F2"/>
    <w:rsid w:val="00B7277F"/>
    <w:rsid w:val="00B76D15"/>
    <w:rsid w:val="00B77BB0"/>
    <w:rsid w:val="00B8072F"/>
    <w:rsid w:val="00B81053"/>
    <w:rsid w:val="00B86404"/>
    <w:rsid w:val="00B92C84"/>
    <w:rsid w:val="00B94B19"/>
    <w:rsid w:val="00B97274"/>
    <w:rsid w:val="00BA4D72"/>
    <w:rsid w:val="00BA4DE7"/>
    <w:rsid w:val="00BC149E"/>
    <w:rsid w:val="00BC150E"/>
    <w:rsid w:val="00BC3F58"/>
    <w:rsid w:val="00BF146A"/>
    <w:rsid w:val="00BF4C74"/>
    <w:rsid w:val="00BF5026"/>
    <w:rsid w:val="00C0052E"/>
    <w:rsid w:val="00C00CC4"/>
    <w:rsid w:val="00C013E5"/>
    <w:rsid w:val="00C0697C"/>
    <w:rsid w:val="00C25CC3"/>
    <w:rsid w:val="00C277BF"/>
    <w:rsid w:val="00C30CD8"/>
    <w:rsid w:val="00C33825"/>
    <w:rsid w:val="00C33F76"/>
    <w:rsid w:val="00C3621A"/>
    <w:rsid w:val="00C37A50"/>
    <w:rsid w:val="00C41C06"/>
    <w:rsid w:val="00C4243E"/>
    <w:rsid w:val="00C4537A"/>
    <w:rsid w:val="00C457CC"/>
    <w:rsid w:val="00C46F3F"/>
    <w:rsid w:val="00C51499"/>
    <w:rsid w:val="00C51D19"/>
    <w:rsid w:val="00C607C2"/>
    <w:rsid w:val="00C830AE"/>
    <w:rsid w:val="00C9100F"/>
    <w:rsid w:val="00C959B0"/>
    <w:rsid w:val="00CA0743"/>
    <w:rsid w:val="00CA0A8A"/>
    <w:rsid w:val="00CA2652"/>
    <w:rsid w:val="00CB0216"/>
    <w:rsid w:val="00CB3231"/>
    <w:rsid w:val="00CB4D8E"/>
    <w:rsid w:val="00CB71C5"/>
    <w:rsid w:val="00CD005E"/>
    <w:rsid w:val="00CD4227"/>
    <w:rsid w:val="00CE0855"/>
    <w:rsid w:val="00CE1EDB"/>
    <w:rsid w:val="00CE337C"/>
    <w:rsid w:val="00CF2225"/>
    <w:rsid w:val="00CF6E23"/>
    <w:rsid w:val="00D06634"/>
    <w:rsid w:val="00D1086E"/>
    <w:rsid w:val="00D11196"/>
    <w:rsid w:val="00D12A39"/>
    <w:rsid w:val="00D146C3"/>
    <w:rsid w:val="00D154DE"/>
    <w:rsid w:val="00D21BD7"/>
    <w:rsid w:val="00D24942"/>
    <w:rsid w:val="00D2678C"/>
    <w:rsid w:val="00D36517"/>
    <w:rsid w:val="00D46696"/>
    <w:rsid w:val="00D501FE"/>
    <w:rsid w:val="00D536AA"/>
    <w:rsid w:val="00D541A6"/>
    <w:rsid w:val="00D646C8"/>
    <w:rsid w:val="00D64B8E"/>
    <w:rsid w:val="00D65AFF"/>
    <w:rsid w:val="00D67A87"/>
    <w:rsid w:val="00D772F1"/>
    <w:rsid w:val="00D82A62"/>
    <w:rsid w:val="00D85710"/>
    <w:rsid w:val="00D92A99"/>
    <w:rsid w:val="00D97F75"/>
    <w:rsid w:val="00DA2048"/>
    <w:rsid w:val="00DA607B"/>
    <w:rsid w:val="00DB01F4"/>
    <w:rsid w:val="00DB068D"/>
    <w:rsid w:val="00DB42C5"/>
    <w:rsid w:val="00DB5783"/>
    <w:rsid w:val="00DC5BF8"/>
    <w:rsid w:val="00DC6B95"/>
    <w:rsid w:val="00DD7790"/>
    <w:rsid w:val="00DE0544"/>
    <w:rsid w:val="00DE4C49"/>
    <w:rsid w:val="00DE6B51"/>
    <w:rsid w:val="00DF0E37"/>
    <w:rsid w:val="00DF1280"/>
    <w:rsid w:val="00DF294A"/>
    <w:rsid w:val="00DF44CD"/>
    <w:rsid w:val="00DF5B26"/>
    <w:rsid w:val="00E0026F"/>
    <w:rsid w:val="00E015B3"/>
    <w:rsid w:val="00E20006"/>
    <w:rsid w:val="00E2415B"/>
    <w:rsid w:val="00E27630"/>
    <w:rsid w:val="00E32EFE"/>
    <w:rsid w:val="00E37647"/>
    <w:rsid w:val="00E45459"/>
    <w:rsid w:val="00E46CEC"/>
    <w:rsid w:val="00E472B1"/>
    <w:rsid w:val="00E47C8A"/>
    <w:rsid w:val="00E54A5C"/>
    <w:rsid w:val="00E60F82"/>
    <w:rsid w:val="00E63506"/>
    <w:rsid w:val="00E670FB"/>
    <w:rsid w:val="00E70C4D"/>
    <w:rsid w:val="00E70E63"/>
    <w:rsid w:val="00E76357"/>
    <w:rsid w:val="00E76B9A"/>
    <w:rsid w:val="00E77035"/>
    <w:rsid w:val="00E85F36"/>
    <w:rsid w:val="00E87FEE"/>
    <w:rsid w:val="00E93563"/>
    <w:rsid w:val="00E93967"/>
    <w:rsid w:val="00E96C4D"/>
    <w:rsid w:val="00E97113"/>
    <w:rsid w:val="00EA022A"/>
    <w:rsid w:val="00EA145F"/>
    <w:rsid w:val="00EA7D75"/>
    <w:rsid w:val="00EB176C"/>
    <w:rsid w:val="00EB37AD"/>
    <w:rsid w:val="00EB411C"/>
    <w:rsid w:val="00EB496D"/>
    <w:rsid w:val="00EC4941"/>
    <w:rsid w:val="00EC6545"/>
    <w:rsid w:val="00ED1F1A"/>
    <w:rsid w:val="00EE1717"/>
    <w:rsid w:val="00EE2906"/>
    <w:rsid w:val="00EF2133"/>
    <w:rsid w:val="00EF71D5"/>
    <w:rsid w:val="00F02F55"/>
    <w:rsid w:val="00F05691"/>
    <w:rsid w:val="00F0636E"/>
    <w:rsid w:val="00F068DE"/>
    <w:rsid w:val="00F1183D"/>
    <w:rsid w:val="00F15436"/>
    <w:rsid w:val="00F16B7A"/>
    <w:rsid w:val="00F20B04"/>
    <w:rsid w:val="00F214F3"/>
    <w:rsid w:val="00F230B5"/>
    <w:rsid w:val="00F23E0A"/>
    <w:rsid w:val="00F253B3"/>
    <w:rsid w:val="00F2630C"/>
    <w:rsid w:val="00F27A71"/>
    <w:rsid w:val="00F3117E"/>
    <w:rsid w:val="00F31937"/>
    <w:rsid w:val="00F328F2"/>
    <w:rsid w:val="00F33645"/>
    <w:rsid w:val="00F336D7"/>
    <w:rsid w:val="00F338DD"/>
    <w:rsid w:val="00F36142"/>
    <w:rsid w:val="00F40850"/>
    <w:rsid w:val="00F431C4"/>
    <w:rsid w:val="00F46F60"/>
    <w:rsid w:val="00F51277"/>
    <w:rsid w:val="00F522F7"/>
    <w:rsid w:val="00F53357"/>
    <w:rsid w:val="00F56BB4"/>
    <w:rsid w:val="00F56FD1"/>
    <w:rsid w:val="00F60F1D"/>
    <w:rsid w:val="00F611BB"/>
    <w:rsid w:val="00F62E6E"/>
    <w:rsid w:val="00F70BDC"/>
    <w:rsid w:val="00F70BE7"/>
    <w:rsid w:val="00F71115"/>
    <w:rsid w:val="00F72166"/>
    <w:rsid w:val="00F75274"/>
    <w:rsid w:val="00F76041"/>
    <w:rsid w:val="00F81B06"/>
    <w:rsid w:val="00F9061C"/>
    <w:rsid w:val="00F91323"/>
    <w:rsid w:val="00F917F7"/>
    <w:rsid w:val="00F92D93"/>
    <w:rsid w:val="00FA204E"/>
    <w:rsid w:val="00FA4AE5"/>
    <w:rsid w:val="00FB309E"/>
    <w:rsid w:val="00FB3142"/>
    <w:rsid w:val="00FB3C7F"/>
    <w:rsid w:val="00FB638D"/>
    <w:rsid w:val="00FC5AC1"/>
    <w:rsid w:val="00FD4BA3"/>
    <w:rsid w:val="00FD50EB"/>
    <w:rsid w:val="00FE4E8C"/>
    <w:rsid w:val="00FE535A"/>
    <w:rsid w:val="00FF599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F7AF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0D9"/>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Endnote">
    <w:name w:val="WP_Endnote"/>
    <w:rsid w:val="003D20D9"/>
    <w:pPr>
      <w:widowControl w:val="0"/>
      <w:autoSpaceDE w:val="0"/>
      <w:autoSpaceDN w:val="0"/>
      <w:adjustRightInd w:val="0"/>
    </w:pPr>
    <w:rPr>
      <w:rFonts w:ascii="Chicago" w:eastAsia="Times New Roman" w:hAnsi="Chicago"/>
      <w:sz w:val="24"/>
    </w:rPr>
  </w:style>
  <w:style w:type="paragraph" w:customStyle="1" w:styleId="WPNormal">
    <w:name w:val="WP_Normal"/>
    <w:basedOn w:val="Normal"/>
    <w:rsid w:val="003D20D9"/>
    <w:pPr>
      <w:widowControl w:val="0"/>
      <w:autoSpaceDE w:val="0"/>
      <w:autoSpaceDN w:val="0"/>
      <w:adjustRightInd w:val="0"/>
    </w:pPr>
    <w:rPr>
      <w:rFonts w:ascii="Chicago" w:eastAsia="Times New Roman" w:hAnsi="Chicago"/>
    </w:rPr>
  </w:style>
  <w:style w:type="character" w:styleId="EndnoteReference">
    <w:name w:val="endnote reference"/>
    <w:basedOn w:val="DefaultParagraphFont"/>
    <w:rsid w:val="003D20D9"/>
    <w:rPr>
      <w:vertAlign w:val="superscript"/>
    </w:rPr>
  </w:style>
  <w:style w:type="paragraph" w:styleId="EndnoteText">
    <w:name w:val="endnote text"/>
    <w:basedOn w:val="Normal"/>
    <w:rsid w:val="003D20D9"/>
    <w:rPr>
      <w:sz w:val="20"/>
    </w:rPr>
  </w:style>
  <w:style w:type="paragraph" w:styleId="FootnoteText">
    <w:name w:val="footnote text"/>
    <w:basedOn w:val="Normal"/>
    <w:rsid w:val="003D20D9"/>
    <w:rPr>
      <w:sz w:val="20"/>
    </w:rPr>
  </w:style>
  <w:style w:type="character" w:styleId="FootnoteReference">
    <w:name w:val="footnote reference"/>
    <w:basedOn w:val="DefaultParagraphFont"/>
    <w:rsid w:val="003D20D9"/>
    <w:rPr>
      <w:vertAlign w:val="superscript"/>
    </w:rPr>
  </w:style>
  <w:style w:type="paragraph" w:styleId="Header">
    <w:name w:val="header"/>
    <w:basedOn w:val="Normal"/>
    <w:rsid w:val="003D20D9"/>
    <w:pPr>
      <w:tabs>
        <w:tab w:val="center" w:pos="4320"/>
        <w:tab w:val="right" w:pos="8640"/>
      </w:tabs>
    </w:pPr>
  </w:style>
  <w:style w:type="character" w:styleId="PageNumber">
    <w:name w:val="page number"/>
    <w:basedOn w:val="DefaultParagraphFont"/>
    <w:rsid w:val="003D20D9"/>
  </w:style>
  <w:style w:type="paragraph" w:styleId="Footer">
    <w:name w:val="footer"/>
    <w:basedOn w:val="Normal"/>
    <w:link w:val="FooterChar"/>
    <w:uiPriority w:val="99"/>
    <w:unhideWhenUsed/>
    <w:rsid w:val="002C1BE0"/>
    <w:pPr>
      <w:tabs>
        <w:tab w:val="center" w:pos="4320"/>
        <w:tab w:val="right" w:pos="8640"/>
      </w:tabs>
    </w:pPr>
  </w:style>
  <w:style w:type="character" w:customStyle="1" w:styleId="FooterChar">
    <w:name w:val="Footer Char"/>
    <w:basedOn w:val="DefaultParagraphFont"/>
    <w:link w:val="Footer"/>
    <w:uiPriority w:val="99"/>
    <w:rsid w:val="002C1BE0"/>
    <w:rPr>
      <w:sz w:val="24"/>
    </w:rPr>
  </w:style>
  <w:style w:type="character" w:styleId="Hyperlink">
    <w:name w:val="Hyperlink"/>
    <w:basedOn w:val="DefaultParagraphFont"/>
    <w:rsid w:val="000E6B93"/>
    <w:rPr>
      <w:color w:val="0000FF"/>
      <w:u w:val="single"/>
    </w:rPr>
  </w:style>
  <w:style w:type="paragraph" w:styleId="ListParagraph">
    <w:name w:val="List Paragraph"/>
    <w:basedOn w:val="Normal"/>
    <w:uiPriority w:val="34"/>
    <w:qFormat/>
    <w:rsid w:val="00CA0A8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0D9"/>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Endnote">
    <w:name w:val="WP_Endnote"/>
    <w:rsid w:val="003D20D9"/>
    <w:pPr>
      <w:widowControl w:val="0"/>
      <w:autoSpaceDE w:val="0"/>
      <w:autoSpaceDN w:val="0"/>
      <w:adjustRightInd w:val="0"/>
    </w:pPr>
    <w:rPr>
      <w:rFonts w:ascii="Chicago" w:eastAsia="Times New Roman" w:hAnsi="Chicago"/>
      <w:sz w:val="24"/>
    </w:rPr>
  </w:style>
  <w:style w:type="paragraph" w:customStyle="1" w:styleId="WPNormal">
    <w:name w:val="WP_Normal"/>
    <w:basedOn w:val="Normal"/>
    <w:rsid w:val="003D20D9"/>
    <w:pPr>
      <w:widowControl w:val="0"/>
      <w:autoSpaceDE w:val="0"/>
      <w:autoSpaceDN w:val="0"/>
      <w:adjustRightInd w:val="0"/>
    </w:pPr>
    <w:rPr>
      <w:rFonts w:ascii="Chicago" w:eastAsia="Times New Roman" w:hAnsi="Chicago"/>
    </w:rPr>
  </w:style>
  <w:style w:type="character" w:styleId="EndnoteReference">
    <w:name w:val="endnote reference"/>
    <w:basedOn w:val="DefaultParagraphFont"/>
    <w:rsid w:val="003D20D9"/>
    <w:rPr>
      <w:vertAlign w:val="superscript"/>
    </w:rPr>
  </w:style>
  <w:style w:type="paragraph" w:styleId="EndnoteText">
    <w:name w:val="endnote text"/>
    <w:basedOn w:val="Normal"/>
    <w:rsid w:val="003D20D9"/>
    <w:rPr>
      <w:sz w:val="20"/>
    </w:rPr>
  </w:style>
  <w:style w:type="paragraph" w:styleId="FootnoteText">
    <w:name w:val="footnote text"/>
    <w:basedOn w:val="Normal"/>
    <w:rsid w:val="003D20D9"/>
    <w:rPr>
      <w:sz w:val="20"/>
    </w:rPr>
  </w:style>
  <w:style w:type="character" w:styleId="FootnoteReference">
    <w:name w:val="footnote reference"/>
    <w:basedOn w:val="DefaultParagraphFont"/>
    <w:rsid w:val="003D20D9"/>
    <w:rPr>
      <w:vertAlign w:val="superscript"/>
    </w:rPr>
  </w:style>
  <w:style w:type="paragraph" w:styleId="Header">
    <w:name w:val="header"/>
    <w:basedOn w:val="Normal"/>
    <w:rsid w:val="003D20D9"/>
    <w:pPr>
      <w:tabs>
        <w:tab w:val="center" w:pos="4320"/>
        <w:tab w:val="right" w:pos="8640"/>
      </w:tabs>
    </w:pPr>
  </w:style>
  <w:style w:type="character" w:styleId="PageNumber">
    <w:name w:val="page number"/>
    <w:basedOn w:val="DefaultParagraphFont"/>
    <w:rsid w:val="003D20D9"/>
  </w:style>
  <w:style w:type="paragraph" w:styleId="Footer">
    <w:name w:val="footer"/>
    <w:basedOn w:val="Normal"/>
    <w:link w:val="FooterChar"/>
    <w:uiPriority w:val="99"/>
    <w:unhideWhenUsed/>
    <w:rsid w:val="002C1BE0"/>
    <w:pPr>
      <w:tabs>
        <w:tab w:val="center" w:pos="4320"/>
        <w:tab w:val="right" w:pos="8640"/>
      </w:tabs>
    </w:pPr>
  </w:style>
  <w:style w:type="character" w:customStyle="1" w:styleId="FooterChar">
    <w:name w:val="Footer Char"/>
    <w:basedOn w:val="DefaultParagraphFont"/>
    <w:link w:val="Footer"/>
    <w:uiPriority w:val="99"/>
    <w:rsid w:val="002C1BE0"/>
    <w:rPr>
      <w:sz w:val="24"/>
    </w:rPr>
  </w:style>
  <w:style w:type="character" w:styleId="Hyperlink">
    <w:name w:val="Hyperlink"/>
    <w:basedOn w:val="DefaultParagraphFont"/>
    <w:rsid w:val="000E6B93"/>
    <w:rPr>
      <w:color w:val="0000FF"/>
      <w:u w:val="single"/>
    </w:rPr>
  </w:style>
  <w:style w:type="paragraph" w:styleId="ListParagraph">
    <w:name w:val="List Paragraph"/>
    <w:basedOn w:val="Normal"/>
    <w:uiPriority w:val="34"/>
    <w:qFormat/>
    <w:rsid w:val="00CA0A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871238">
      <w:bodyDiv w:val="1"/>
      <w:marLeft w:val="0"/>
      <w:marRight w:val="0"/>
      <w:marTop w:val="0"/>
      <w:marBottom w:val="0"/>
      <w:divBdr>
        <w:top w:val="none" w:sz="0" w:space="0" w:color="auto"/>
        <w:left w:val="none" w:sz="0" w:space="0" w:color="auto"/>
        <w:bottom w:val="none" w:sz="0" w:space="0" w:color="auto"/>
        <w:right w:val="none" w:sz="0" w:space="0" w:color="auto"/>
      </w:divBdr>
      <w:divsChild>
        <w:div w:id="2118792616">
          <w:marLeft w:val="547"/>
          <w:marRight w:val="0"/>
          <w:marTop w:val="154"/>
          <w:marBottom w:val="0"/>
          <w:divBdr>
            <w:top w:val="none" w:sz="0" w:space="0" w:color="auto"/>
            <w:left w:val="none" w:sz="0" w:space="0" w:color="auto"/>
            <w:bottom w:val="none" w:sz="0" w:space="0" w:color="auto"/>
            <w:right w:val="none" w:sz="0" w:space="0" w:color="auto"/>
          </w:divBdr>
        </w:div>
      </w:divsChild>
    </w:div>
    <w:div w:id="259486347">
      <w:bodyDiv w:val="1"/>
      <w:marLeft w:val="0"/>
      <w:marRight w:val="0"/>
      <w:marTop w:val="0"/>
      <w:marBottom w:val="0"/>
      <w:divBdr>
        <w:top w:val="none" w:sz="0" w:space="0" w:color="auto"/>
        <w:left w:val="none" w:sz="0" w:space="0" w:color="auto"/>
        <w:bottom w:val="none" w:sz="0" w:space="0" w:color="auto"/>
        <w:right w:val="none" w:sz="0" w:space="0" w:color="auto"/>
      </w:divBdr>
      <w:divsChild>
        <w:div w:id="738480533">
          <w:marLeft w:val="547"/>
          <w:marRight w:val="0"/>
          <w:marTop w:val="154"/>
          <w:marBottom w:val="0"/>
          <w:divBdr>
            <w:top w:val="none" w:sz="0" w:space="0" w:color="auto"/>
            <w:left w:val="none" w:sz="0" w:space="0" w:color="auto"/>
            <w:bottom w:val="none" w:sz="0" w:space="0" w:color="auto"/>
            <w:right w:val="none" w:sz="0" w:space="0" w:color="auto"/>
          </w:divBdr>
        </w:div>
        <w:div w:id="1222518751">
          <w:marLeft w:val="547"/>
          <w:marRight w:val="0"/>
          <w:marTop w:val="154"/>
          <w:marBottom w:val="0"/>
          <w:divBdr>
            <w:top w:val="none" w:sz="0" w:space="0" w:color="auto"/>
            <w:left w:val="none" w:sz="0" w:space="0" w:color="auto"/>
            <w:bottom w:val="none" w:sz="0" w:space="0" w:color="auto"/>
            <w:right w:val="none" w:sz="0" w:space="0" w:color="auto"/>
          </w:divBdr>
        </w:div>
        <w:div w:id="97063053">
          <w:marLeft w:val="547"/>
          <w:marRight w:val="0"/>
          <w:marTop w:val="154"/>
          <w:marBottom w:val="0"/>
          <w:divBdr>
            <w:top w:val="none" w:sz="0" w:space="0" w:color="auto"/>
            <w:left w:val="none" w:sz="0" w:space="0" w:color="auto"/>
            <w:bottom w:val="none" w:sz="0" w:space="0" w:color="auto"/>
            <w:right w:val="none" w:sz="0" w:space="0" w:color="auto"/>
          </w:divBdr>
        </w:div>
      </w:divsChild>
    </w:div>
    <w:div w:id="266429543">
      <w:bodyDiv w:val="1"/>
      <w:marLeft w:val="0"/>
      <w:marRight w:val="0"/>
      <w:marTop w:val="0"/>
      <w:marBottom w:val="0"/>
      <w:divBdr>
        <w:top w:val="none" w:sz="0" w:space="0" w:color="auto"/>
        <w:left w:val="none" w:sz="0" w:space="0" w:color="auto"/>
        <w:bottom w:val="none" w:sz="0" w:space="0" w:color="auto"/>
        <w:right w:val="none" w:sz="0" w:space="0" w:color="auto"/>
      </w:divBdr>
      <w:divsChild>
        <w:div w:id="969944408">
          <w:marLeft w:val="547"/>
          <w:marRight w:val="0"/>
          <w:marTop w:val="154"/>
          <w:marBottom w:val="0"/>
          <w:divBdr>
            <w:top w:val="none" w:sz="0" w:space="0" w:color="auto"/>
            <w:left w:val="none" w:sz="0" w:space="0" w:color="auto"/>
            <w:bottom w:val="none" w:sz="0" w:space="0" w:color="auto"/>
            <w:right w:val="none" w:sz="0" w:space="0" w:color="auto"/>
          </w:divBdr>
        </w:div>
        <w:div w:id="1964266912">
          <w:marLeft w:val="547"/>
          <w:marRight w:val="0"/>
          <w:marTop w:val="154"/>
          <w:marBottom w:val="0"/>
          <w:divBdr>
            <w:top w:val="none" w:sz="0" w:space="0" w:color="auto"/>
            <w:left w:val="none" w:sz="0" w:space="0" w:color="auto"/>
            <w:bottom w:val="none" w:sz="0" w:space="0" w:color="auto"/>
            <w:right w:val="none" w:sz="0" w:space="0" w:color="auto"/>
          </w:divBdr>
        </w:div>
        <w:div w:id="1142382642">
          <w:marLeft w:val="547"/>
          <w:marRight w:val="0"/>
          <w:marTop w:val="154"/>
          <w:marBottom w:val="0"/>
          <w:divBdr>
            <w:top w:val="none" w:sz="0" w:space="0" w:color="auto"/>
            <w:left w:val="none" w:sz="0" w:space="0" w:color="auto"/>
            <w:bottom w:val="none" w:sz="0" w:space="0" w:color="auto"/>
            <w:right w:val="none" w:sz="0" w:space="0" w:color="auto"/>
          </w:divBdr>
        </w:div>
      </w:divsChild>
    </w:div>
    <w:div w:id="302001519">
      <w:bodyDiv w:val="1"/>
      <w:marLeft w:val="0"/>
      <w:marRight w:val="0"/>
      <w:marTop w:val="0"/>
      <w:marBottom w:val="0"/>
      <w:divBdr>
        <w:top w:val="none" w:sz="0" w:space="0" w:color="auto"/>
        <w:left w:val="none" w:sz="0" w:space="0" w:color="auto"/>
        <w:bottom w:val="none" w:sz="0" w:space="0" w:color="auto"/>
        <w:right w:val="none" w:sz="0" w:space="0" w:color="auto"/>
      </w:divBdr>
      <w:divsChild>
        <w:div w:id="360518256">
          <w:marLeft w:val="547"/>
          <w:marRight w:val="0"/>
          <w:marTop w:val="154"/>
          <w:marBottom w:val="0"/>
          <w:divBdr>
            <w:top w:val="none" w:sz="0" w:space="0" w:color="auto"/>
            <w:left w:val="none" w:sz="0" w:space="0" w:color="auto"/>
            <w:bottom w:val="none" w:sz="0" w:space="0" w:color="auto"/>
            <w:right w:val="none" w:sz="0" w:space="0" w:color="auto"/>
          </w:divBdr>
        </w:div>
        <w:div w:id="433743980">
          <w:marLeft w:val="547"/>
          <w:marRight w:val="0"/>
          <w:marTop w:val="154"/>
          <w:marBottom w:val="0"/>
          <w:divBdr>
            <w:top w:val="none" w:sz="0" w:space="0" w:color="auto"/>
            <w:left w:val="none" w:sz="0" w:space="0" w:color="auto"/>
            <w:bottom w:val="none" w:sz="0" w:space="0" w:color="auto"/>
            <w:right w:val="none" w:sz="0" w:space="0" w:color="auto"/>
          </w:divBdr>
        </w:div>
      </w:divsChild>
    </w:div>
    <w:div w:id="487523695">
      <w:bodyDiv w:val="1"/>
      <w:marLeft w:val="0"/>
      <w:marRight w:val="0"/>
      <w:marTop w:val="0"/>
      <w:marBottom w:val="0"/>
      <w:divBdr>
        <w:top w:val="none" w:sz="0" w:space="0" w:color="auto"/>
        <w:left w:val="none" w:sz="0" w:space="0" w:color="auto"/>
        <w:bottom w:val="none" w:sz="0" w:space="0" w:color="auto"/>
        <w:right w:val="none" w:sz="0" w:space="0" w:color="auto"/>
      </w:divBdr>
      <w:divsChild>
        <w:div w:id="1835994496">
          <w:marLeft w:val="547"/>
          <w:marRight w:val="0"/>
          <w:marTop w:val="154"/>
          <w:marBottom w:val="0"/>
          <w:divBdr>
            <w:top w:val="none" w:sz="0" w:space="0" w:color="auto"/>
            <w:left w:val="none" w:sz="0" w:space="0" w:color="auto"/>
            <w:bottom w:val="none" w:sz="0" w:space="0" w:color="auto"/>
            <w:right w:val="none" w:sz="0" w:space="0" w:color="auto"/>
          </w:divBdr>
        </w:div>
        <w:div w:id="846135733">
          <w:marLeft w:val="547"/>
          <w:marRight w:val="0"/>
          <w:marTop w:val="154"/>
          <w:marBottom w:val="0"/>
          <w:divBdr>
            <w:top w:val="none" w:sz="0" w:space="0" w:color="auto"/>
            <w:left w:val="none" w:sz="0" w:space="0" w:color="auto"/>
            <w:bottom w:val="none" w:sz="0" w:space="0" w:color="auto"/>
            <w:right w:val="none" w:sz="0" w:space="0" w:color="auto"/>
          </w:divBdr>
        </w:div>
        <w:div w:id="208422437">
          <w:marLeft w:val="547"/>
          <w:marRight w:val="0"/>
          <w:marTop w:val="154"/>
          <w:marBottom w:val="0"/>
          <w:divBdr>
            <w:top w:val="none" w:sz="0" w:space="0" w:color="auto"/>
            <w:left w:val="none" w:sz="0" w:space="0" w:color="auto"/>
            <w:bottom w:val="none" w:sz="0" w:space="0" w:color="auto"/>
            <w:right w:val="none" w:sz="0" w:space="0" w:color="auto"/>
          </w:divBdr>
        </w:div>
      </w:divsChild>
    </w:div>
    <w:div w:id="496002663">
      <w:bodyDiv w:val="1"/>
      <w:marLeft w:val="0"/>
      <w:marRight w:val="0"/>
      <w:marTop w:val="0"/>
      <w:marBottom w:val="0"/>
      <w:divBdr>
        <w:top w:val="none" w:sz="0" w:space="0" w:color="auto"/>
        <w:left w:val="none" w:sz="0" w:space="0" w:color="auto"/>
        <w:bottom w:val="none" w:sz="0" w:space="0" w:color="auto"/>
        <w:right w:val="none" w:sz="0" w:space="0" w:color="auto"/>
      </w:divBdr>
      <w:divsChild>
        <w:div w:id="1966350560">
          <w:marLeft w:val="547"/>
          <w:marRight w:val="0"/>
          <w:marTop w:val="154"/>
          <w:marBottom w:val="0"/>
          <w:divBdr>
            <w:top w:val="none" w:sz="0" w:space="0" w:color="auto"/>
            <w:left w:val="none" w:sz="0" w:space="0" w:color="auto"/>
            <w:bottom w:val="none" w:sz="0" w:space="0" w:color="auto"/>
            <w:right w:val="none" w:sz="0" w:space="0" w:color="auto"/>
          </w:divBdr>
        </w:div>
        <w:div w:id="1457678141">
          <w:marLeft w:val="547"/>
          <w:marRight w:val="0"/>
          <w:marTop w:val="154"/>
          <w:marBottom w:val="0"/>
          <w:divBdr>
            <w:top w:val="none" w:sz="0" w:space="0" w:color="auto"/>
            <w:left w:val="none" w:sz="0" w:space="0" w:color="auto"/>
            <w:bottom w:val="none" w:sz="0" w:space="0" w:color="auto"/>
            <w:right w:val="none" w:sz="0" w:space="0" w:color="auto"/>
          </w:divBdr>
        </w:div>
        <w:div w:id="465775606">
          <w:marLeft w:val="547"/>
          <w:marRight w:val="0"/>
          <w:marTop w:val="154"/>
          <w:marBottom w:val="0"/>
          <w:divBdr>
            <w:top w:val="none" w:sz="0" w:space="0" w:color="auto"/>
            <w:left w:val="none" w:sz="0" w:space="0" w:color="auto"/>
            <w:bottom w:val="none" w:sz="0" w:space="0" w:color="auto"/>
            <w:right w:val="none" w:sz="0" w:space="0" w:color="auto"/>
          </w:divBdr>
        </w:div>
      </w:divsChild>
    </w:div>
    <w:div w:id="631641851">
      <w:bodyDiv w:val="1"/>
      <w:marLeft w:val="0"/>
      <w:marRight w:val="0"/>
      <w:marTop w:val="0"/>
      <w:marBottom w:val="0"/>
      <w:divBdr>
        <w:top w:val="none" w:sz="0" w:space="0" w:color="auto"/>
        <w:left w:val="none" w:sz="0" w:space="0" w:color="auto"/>
        <w:bottom w:val="none" w:sz="0" w:space="0" w:color="auto"/>
        <w:right w:val="none" w:sz="0" w:space="0" w:color="auto"/>
      </w:divBdr>
      <w:divsChild>
        <w:div w:id="1151172093">
          <w:marLeft w:val="547"/>
          <w:marRight w:val="0"/>
          <w:marTop w:val="154"/>
          <w:marBottom w:val="0"/>
          <w:divBdr>
            <w:top w:val="none" w:sz="0" w:space="0" w:color="auto"/>
            <w:left w:val="none" w:sz="0" w:space="0" w:color="auto"/>
            <w:bottom w:val="none" w:sz="0" w:space="0" w:color="auto"/>
            <w:right w:val="none" w:sz="0" w:space="0" w:color="auto"/>
          </w:divBdr>
        </w:div>
        <w:div w:id="1428817491">
          <w:marLeft w:val="547"/>
          <w:marRight w:val="0"/>
          <w:marTop w:val="154"/>
          <w:marBottom w:val="0"/>
          <w:divBdr>
            <w:top w:val="none" w:sz="0" w:space="0" w:color="auto"/>
            <w:left w:val="none" w:sz="0" w:space="0" w:color="auto"/>
            <w:bottom w:val="none" w:sz="0" w:space="0" w:color="auto"/>
            <w:right w:val="none" w:sz="0" w:space="0" w:color="auto"/>
          </w:divBdr>
        </w:div>
      </w:divsChild>
    </w:div>
    <w:div w:id="754744075">
      <w:bodyDiv w:val="1"/>
      <w:marLeft w:val="0"/>
      <w:marRight w:val="0"/>
      <w:marTop w:val="0"/>
      <w:marBottom w:val="0"/>
      <w:divBdr>
        <w:top w:val="none" w:sz="0" w:space="0" w:color="auto"/>
        <w:left w:val="none" w:sz="0" w:space="0" w:color="auto"/>
        <w:bottom w:val="none" w:sz="0" w:space="0" w:color="auto"/>
        <w:right w:val="none" w:sz="0" w:space="0" w:color="auto"/>
      </w:divBdr>
      <w:divsChild>
        <w:div w:id="887228305">
          <w:marLeft w:val="547"/>
          <w:marRight w:val="0"/>
          <w:marTop w:val="154"/>
          <w:marBottom w:val="0"/>
          <w:divBdr>
            <w:top w:val="none" w:sz="0" w:space="0" w:color="auto"/>
            <w:left w:val="none" w:sz="0" w:space="0" w:color="auto"/>
            <w:bottom w:val="none" w:sz="0" w:space="0" w:color="auto"/>
            <w:right w:val="none" w:sz="0" w:space="0" w:color="auto"/>
          </w:divBdr>
        </w:div>
        <w:div w:id="1568177152">
          <w:marLeft w:val="547"/>
          <w:marRight w:val="0"/>
          <w:marTop w:val="154"/>
          <w:marBottom w:val="0"/>
          <w:divBdr>
            <w:top w:val="none" w:sz="0" w:space="0" w:color="auto"/>
            <w:left w:val="none" w:sz="0" w:space="0" w:color="auto"/>
            <w:bottom w:val="none" w:sz="0" w:space="0" w:color="auto"/>
            <w:right w:val="none" w:sz="0" w:space="0" w:color="auto"/>
          </w:divBdr>
        </w:div>
      </w:divsChild>
    </w:div>
    <w:div w:id="789280579">
      <w:bodyDiv w:val="1"/>
      <w:marLeft w:val="0"/>
      <w:marRight w:val="0"/>
      <w:marTop w:val="0"/>
      <w:marBottom w:val="0"/>
      <w:divBdr>
        <w:top w:val="none" w:sz="0" w:space="0" w:color="auto"/>
        <w:left w:val="none" w:sz="0" w:space="0" w:color="auto"/>
        <w:bottom w:val="none" w:sz="0" w:space="0" w:color="auto"/>
        <w:right w:val="none" w:sz="0" w:space="0" w:color="auto"/>
      </w:divBdr>
      <w:divsChild>
        <w:div w:id="1149789714">
          <w:marLeft w:val="547"/>
          <w:marRight w:val="0"/>
          <w:marTop w:val="154"/>
          <w:marBottom w:val="0"/>
          <w:divBdr>
            <w:top w:val="none" w:sz="0" w:space="0" w:color="auto"/>
            <w:left w:val="none" w:sz="0" w:space="0" w:color="auto"/>
            <w:bottom w:val="none" w:sz="0" w:space="0" w:color="auto"/>
            <w:right w:val="none" w:sz="0" w:space="0" w:color="auto"/>
          </w:divBdr>
        </w:div>
        <w:div w:id="1710758545">
          <w:marLeft w:val="547"/>
          <w:marRight w:val="0"/>
          <w:marTop w:val="154"/>
          <w:marBottom w:val="0"/>
          <w:divBdr>
            <w:top w:val="none" w:sz="0" w:space="0" w:color="auto"/>
            <w:left w:val="none" w:sz="0" w:space="0" w:color="auto"/>
            <w:bottom w:val="none" w:sz="0" w:space="0" w:color="auto"/>
            <w:right w:val="none" w:sz="0" w:space="0" w:color="auto"/>
          </w:divBdr>
        </w:div>
      </w:divsChild>
    </w:div>
    <w:div w:id="1006059170">
      <w:bodyDiv w:val="1"/>
      <w:marLeft w:val="0"/>
      <w:marRight w:val="0"/>
      <w:marTop w:val="0"/>
      <w:marBottom w:val="0"/>
      <w:divBdr>
        <w:top w:val="none" w:sz="0" w:space="0" w:color="auto"/>
        <w:left w:val="none" w:sz="0" w:space="0" w:color="auto"/>
        <w:bottom w:val="none" w:sz="0" w:space="0" w:color="auto"/>
        <w:right w:val="none" w:sz="0" w:space="0" w:color="auto"/>
      </w:divBdr>
      <w:divsChild>
        <w:div w:id="1511215091">
          <w:marLeft w:val="547"/>
          <w:marRight w:val="0"/>
          <w:marTop w:val="154"/>
          <w:marBottom w:val="0"/>
          <w:divBdr>
            <w:top w:val="none" w:sz="0" w:space="0" w:color="auto"/>
            <w:left w:val="none" w:sz="0" w:space="0" w:color="auto"/>
            <w:bottom w:val="none" w:sz="0" w:space="0" w:color="auto"/>
            <w:right w:val="none" w:sz="0" w:space="0" w:color="auto"/>
          </w:divBdr>
        </w:div>
      </w:divsChild>
    </w:div>
    <w:div w:id="1023045720">
      <w:bodyDiv w:val="1"/>
      <w:marLeft w:val="0"/>
      <w:marRight w:val="0"/>
      <w:marTop w:val="0"/>
      <w:marBottom w:val="0"/>
      <w:divBdr>
        <w:top w:val="none" w:sz="0" w:space="0" w:color="auto"/>
        <w:left w:val="none" w:sz="0" w:space="0" w:color="auto"/>
        <w:bottom w:val="none" w:sz="0" w:space="0" w:color="auto"/>
        <w:right w:val="none" w:sz="0" w:space="0" w:color="auto"/>
      </w:divBdr>
      <w:divsChild>
        <w:div w:id="907693813">
          <w:marLeft w:val="547"/>
          <w:marRight w:val="0"/>
          <w:marTop w:val="154"/>
          <w:marBottom w:val="0"/>
          <w:divBdr>
            <w:top w:val="none" w:sz="0" w:space="0" w:color="auto"/>
            <w:left w:val="none" w:sz="0" w:space="0" w:color="auto"/>
            <w:bottom w:val="none" w:sz="0" w:space="0" w:color="auto"/>
            <w:right w:val="none" w:sz="0" w:space="0" w:color="auto"/>
          </w:divBdr>
        </w:div>
        <w:div w:id="170997290">
          <w:marLeft w:val="547"/>
          <w:marRight w:val="0"/>
          <w:marTop w:val="154"/>
          <w:marBottom w:val="0"/>
          <w:divBdr>
            <w:top w:val="none" w:sz="0" w:space="0" w:color="auto"/>
            <w:left w:val="none" w:sz="0" w:space="0" w:color="auto"/>
            <w:bottom w:val="none" w:sz="0" w:space="0" w:color="auto"/>
            <w:right w:val="none" w:sz="0" w:space="0" w:color="auto"/>
          </w:divBdr>
        </w:div>
        <w:div w:id="286934483">
          <w:marLeft w:val="547"/>
          <w:marRight w:val="0"/>
          <w:marTop w:val="154"/>
          <w:marBottom w:val="0"/>
          <w:divBdr>
            <w:top w:val="none" w:sz="0" w:space="0" w:color="auto"/>
            <w:left w:val="none" w:sz="0" w:space="0" w:color="auto"/>
            <w:bottom w:val="none" w:sz="0" w:space="0" w:color="auto"/>
            <w:right w:val="none" w:sz="0" w:space="0" w:color="auto"/>
          </w:divBdr>
        </w:div>
      </w:divsChild>
    </w:div>
    <w:div w:id="1155680016">
      <w:bodyDiv w:val="1"/>
      <w:marLeft w:val="0"/>
      <w:marRight w:val="0"/>
      <w:marTop w:val="0"/>
      <w:marBottom w:val="0"/>
      <w:divBdr>
        <w:top w:val="none" w:sz="0" w:space="0" w:color="auto"/>
        <w:left w:val="none" w:sz="0" w:space="0" w:color="auto"/>
        <w:bottom w:val="none" w:sz="0" w:space="0" w:color="auto"/>
        <w:right w:val="none" w:sz="0" w:space="0" w:color="auto"/>
      </w:divBdr>
      <w:divsChild>
        <w:div w:id="597754098">
          <w:marLeft w:val="547"/>
          <w:marRight w:val="0"/>
          <w:marTop w:val="154"/>
          <w:marBottom w:val="0"/>
          <w:divBdr>
            <w:top w:val="none" w:sz="0" w:space="0" w:color="auto"/>
            <w:left w:val="none" w:sz="0" w:space="0" w:color="auto"/>
            <w:bottom w:val="none" w:sz="0" w:space="0" w:color="auto"/>
            <w:right w:val="none" w:sz="0" w:space="0" w:color="auto"/>
          </w:divBdr>
        </w:div>
        <w:div w:id="1643657574">
          <w:marLeft w:val="547"/>
          <w:marRight w:val="0"/>
          <w:marTop w:val="154"/>
          <w:marBottom w:val="0"/>
          <w:divBdr>
            <w:top w:val="none" w:sz="0" w:space="0" w:color="auto"/>
            <w:left w:val="none" w:sz="0" w:space="0" w:color="auto"/>
            <w:bottom w:val="none" w:sz="0" w:space="0" w:color="auto"/>
            <w:right w:val="none" w:sz="0" w:space="0" w:color="auto"/>
          </w:divBdr>
        </w:div>
        <w:div w:id="2024504554">
          <w:marLeft w:val="547"/>
          <w:marRight w:val="0"/>
          <w:marTop w:val="154"/>
          <w:marBottom w:val="0"/>
          <w:divBdr>
            <w:top w:val="none" w:sz="0" w:space="0" w:color="auto"/>
            <w:left w:val="none" w:sz="0" w:space="0" w:color="auto"/>
            <w:bottom w:val="none" w:sz="0" w:space="0" w:color="auto"/>
            <w:right w:val="none" w:sz="0" w:space="0" w:color="auto"/>
          </w:divBdr>
        </w:div>
      </w:divsChild>
    </w:div>
    <w:div w:id="1262445570">
      <w:bodyDiv w:val="1"/>
      <w:marLeft w:val="0"/>
      <w:marRight w:val="0"/>
      <w:marTop w:val="0"/>
      <w:marBottom w:val="0"/>
      <w:divBdr>
        <w:top w:val="none" w:sz="0" w:space="0" w:color="auto"/>
        <w:left w:val="none" w:sz="0" w:space="0" w:color="auto"/>
        <w:bottom w:val="none" w:sz="0" w:space="0" w:color="auto"/>
        <w:right w:val="none" w:sz="0" w:space="0" w:color="auto"/>
      </w:divBdr>
      <w:divsChild>
        <w:div w:id="300770593">
          <w:marLeft w:val="547"/>
          <w:marRight w:val="0"/>
          <w:marTop w:val="154"/>
          <w:marBottom w:val="0"/>
          <w:divBdr>
            <w:top w:val="none" w:sz="0" w:space="0" w:color="auto"/>
            <w:left w:val="none" w:sz="0" w:space="0" w:color="auto"/>
            <w:bottom w:val="none" w:sz="0" w:space="0" w:color="auto"/>
            <w:right w:val="none" w:sz="0" w:space="0" w:color="auto"/>
          </w:divBdr>
        </w:div>
      </w:divsChild>
    </w:div>
    <w:div w:id="1372924142">
      <w:bodyDiv w:val="1"/>
      <w:marLeft w:val="0"/>
      <w:marRight w:val="0"/>
      <w:marTop w:val="0"/>
      <w:marBottom w:val="0"/>
      <w:divBdr>
        <w:top w:val="none" w:sz="0" w:space="0" w:color="auto"/>
        <w:left w:val="none" w:sz="0" w:space="0" w:color="auto"/>
        <w:bottom w:val="none" w:sz="0" w:space="0" w:color="auto"/>
        <w:right w:val="none" w:sz="0" w:space="0" w:color="auto"/>
      </w:divBdr>
      <w:divsChild>
        <w:div w:id="755171857">
          <w:marLeft w:val="547"/>
          <w:marRight w:val="0"/>
          <w:marTop w:val="154"/>
          <w:marBottom w:val="0"/>
          <w:divBdr>
            <w:top w:val="none" w:sz="0" w:space="0" w:color="auto"/>
            <w:left w:val="none" w:sz="0" w:space="0" w:color="auto"/>
            <w:bottom w:val="none" w:sz="0" w:space="0" w:color="auto"/>
            <w:right w:val="none" w:sz="0" w:space="0" w:color="auto"/>
          </w:divBdr>
        </w:div>
      </w:divsChild>
    </w:div>
    <w:div w:id="1395543929">
      <w:bodyDiv w:val="1"/>
      <w:marLeft w:val="0"/>
      <w:marRight w:val="0"/>
      <w:marTop w:val="0"/>
      <w:marBottom w:val="0"/>
      <w:divBdr>
        <w:top w:val="none" w:sz="0" w:space="0" w:color="auto"/>
        <w:left w:val="none" w:sz="0" w:space="0" w:color="auto"/>
        <w:bottom w:val="none" w:sz="0" w:space="0" w:color="auto"/>
        <w:right w:val="none" w:sz="0" w:space="0" w:color="auto"/>
      </w:divBdr>
      <w:divsChild>
        <w:div w:id="959072062">
          <w:marLeft w:val="547"/>
          <w:marRight w:val="0"/>
          <w:marTop w:val="154"/>
          <w:marBottom w:val="0"/>
          <w:divBdr>
            <w:top w:val="none" w:sz="0" w:space="0" w:color="auto"/>
            <w:left w:val="none" w:sz="0" w:space="0" w:color="auto"/>
            <w:bottom w:val="none" w:sz="0" w:space="0" w:color="auto"/>
            <w:right w:val="none" w:sz="0" w:space="0" w:color="auto"/>
          </w:divBdr>
        </w:div>
        <w:div w:id="1930651199">
          <w:marLeft w:val="547"/>
          <w:marRight w:val="0"/>
          <w:marTop w:val="154"/>
          <w:marBottom w:val="0"/>
          <w:divBdr>
            <w:top w:val="none" w:sz="0" w:space="0" w:color="auto"/>
            <w:left w:val="none" w:sz="0" w:space="0" w:color="auto"/>
            <w:bottom w:val="none" w:sz="0" w:space="0" w:color="auto"/>
            <w:right w:val="none" w:sz="0" w:space="0" w:color="auto"/>
          </w:divBdr>
        </w:div>
        <w:div w:id="120466696">
          <w:marLeft w:val="547"/>
          <w:marRight w:val="0"/>
          <w:marTop w:val="154"/>
          <w:marBottom w:val="0"/>
          <w:divBdr>
            <w:top w:val="none" w:sz="0" w:space="0" w:color="auto"/>
            <w:left w:val="none" w:sz="0" w:space="0" w:color="auto"/>
            <w:bottom w:val="none" w:sz="0" w:space="0" w:color="auto"/>
            <w:right w:val="none" w:sz="0" w:space="0" w:color="auto"/>
          </w:divBdr>
        </w:div>
        <w:div w:id="856233621">
          <w:marLeft w:val="547"/>
          <w:marRight w:val="0"/>
          <w:marTop w:val="154"/>
          <w:marBottom w:val="0"/>
          <w:divBdr>
            <w:top w:val="none" w:sz="0" w:space="0" w:color="auto"/>
            <w:left w:val="none" w:sz="0" w:space="0" w:color="auto"/>
            <w:bottom w:val="none" w:sz="0" w:space="0" w:color="auto"/>
            <w:right w:val="none" w:sz="0" w:space="0" w:color="auto"/>
          </w:divBdr>
        </w:div>
      </w:divsChild>
    </w:div>
    <w:div w:id="1512908859">
      <w:bodyDiv w:val="1"/>
      <w:marLeft w:val="0"/>
      <w:marRight w:val="0"/>
      <w:marTop w:val="0"/>
      <w:marBottom w:val="0"/>
      <w:divBdr>
        <w:top w:val="none" w:sz="0" w:space="0" w:color="auto"/>
        <w:left w:val="none" w:sz="0" w:space="0" w:color="auto"/>
        <w:bottom w:val="none" w:sz="0" w:space="0" w:color="auto"/>
        <w:right w:val="none" w:sz="0" w:space="0" w:color="auto"/>
      </w:divBdr>
      <w:divsChild>
        <w:div w:id="1935899431">
          <w:marLeft w:val="547"/>
          <w:marRight w:val="0"/>
          <w:marTop w:val="154"/>
          <w:marBottom w:val="0"/>
          <w:divBdr>
            <w:top w:val="none" w:sz="0" w:space="0" w:color="auto"/>
            <w:left w:val="none" w:sz="0" w:space="0" w:color="auto"/>
            <w:bottom w:val="none" w:sz="0" w:space="0" w:color="auto"/>
            <w:right w:val="none" w:sz="0" w:space="0" w:color="auto"/>
          </w:divBdr>
        </w:div>
        <w:div w:id="1184324830">
          <w:marLeft w:val="547"/>
          <w:marRight w:val="0"/>
          <w:marTop w:val="154"/>
          <w:marBottom w:val="0"/>
          <w:divBdr>
            <w:top w:val="none" w:sz="0" w:space="0" w:color="auto"/>
            <w:left w:val="none" w:sz="0" w:space="0" w:color="auto"/>
            <w:bottom w:val="none" w:sz="0" w:space="0" w:color="auto"/>
            <w:right w:val="none" w:sz="0" w:space="0" w:color="auto"/>
          </w:divBdr>
        </w:div>
      </w:divsChild>
    </w:div>
    <w:div w:id="1575893787">
      <w:bodyDiv w:val="1"/>
      <w:marLeft w:val="0"/>
      <w:marRight w:val="0"/>
      <w:marTop w:val="0"/>
      <w:marBottom w:val="0"/>
      <w:divBdr>
        <w:top w:val="none" w:sz="0" w:space="0" w:color="auto"/>
        <w:left w:val="none" w:sz="0" w:space="0" w:color="auto"/>
        <w:bottom w:val="none" w:sz="0" w:space="0" w:color="auto"/>
        <w:right w:val="none" w:sz="0" w:space="0" w:color="auto"/>
      </w:divBdr>
      <w:divsChild>
        <w:div w:id="1048145075">
          <w:marLeft w:val="547"/>
          <w:marRight w:val="0"/>
          <w:marTop w:val="154"/>
          <w:marBottom w:val="0"/>
          <w:divBdr>
            <w:top w:val="none" w:sz="0" w:space="0" w:color="auto"/>
            <w:left w:val="none" w:sz="0" w:space="0" w:color="auto"/>
            <w:bottom w:val="none" w:sz="0" w:space="0" w:color="auto"/>
            <w:right w:val="none" w:sz="0" w:space="0" w:color="auto"/>
          </w:divBdr>
        </w:div>
        <w:div w:id="594022964">
          <w:marLeft w:val="547"/>
          <w:marRight w:val="0"/>
          <w:marTop w:val="154"/>
          <w:marBottom w:val="0"/>
          <w:divBdr>
            <w:top w:val="none" w:sz="0" w:space="0" w:color="auto"/>
            <w:left w:val="none" w:sz="0" w:space="0" w:color="auto"/>
            <w:bottom w:val="none" w:sz="0" w:space="0" w:color="auto"/>
            <w:right w:val="none" w:sz="0" w:space="0" w:color="auto"/>
          </w:divBdr>
        </w:div>
        <w:div w:id="416563567">
          <w:marLeft w:val="547"/>
          <w:marRight w:val="0"/>
          <w:marTop w:val="154"/>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823</TotalTime>
  <Pages>16</Pages>
  <Words>8299</Words>
  <Characters>47306</Characters>
  <Application>Microsoft Macintosh Word</Application>
  <DocSecurity>0</DocSecurity>
  <Lines>394</Lines>
  <Paragraphs>110</Paragraphs>
  <ScaleCrop>false</ScaleCrop>
  <HeadingPairs>
    <vt:vector size="2" baseType="variant">
      <vt:variant>
        <vt:lpstr>Title</vt:lpstr>
      </vt:variant>
      <vt:variant>
        <vt:i4>1</vt:i4>
      </vt:variant>
    </vt:vector>
  </HeadingPairs>
  <TitlesOfParts>
    <vt:vector size="1" baseType="lpstr">
      <vt:lpstr>NSF</vt:lpstr>
    </vt:vector>
  </TitlesOfParts>
  <Company>philosophy</Company>
  <LinksUpToDate>false</LinksUpToDate>
  <CharactersWithSpaces>55495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NSF</dc:title>
  <dc:subject/>
  <dc:creator>paul weirich</dc:creator>
  <cp:keywords/>
  <cp:lastModifiedBy>Microsoft Office User</cp:lastModifiedBy>
  <cp:revision>82</cp:revision>
  <cp:lastPrinted>2010-04-09T19:40:00Z</cp:lastPrinted>
  <dcterms:created xsi:type="dcterms:W3CDTF">2012-02-15T20:30:00Z</dcterms:created>
  <dcterms:modified xsi:type="dcterms:W3CDTF">2012-03-23T15:30:00Z</dcterms:modified>
</cp:coreProperties>
</file>