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73B1D" w14:textId="7CC9E399" w:rsidR="00E16C76" w:rsidRDefault="00E16C76" w:rsidP="00FB7341">
      <w:pPr>
        <w:spacing w:after="160"/>
        <w:ind w:firstLine="0"/>
        <w:jc w:val="center"/>
      </w:pPr>
      <w:bookmarkStart w:id="0" w:name="_Ref469043965"/>
      <w:r>
        <w:t xml:space="preserve">What Basic Emotions Really Are: </w:t>
      </w:r>
      <w:r w:rsidR="003E3682">
        <w:t>Modularity</w:t>
      </w:r>
      <w:r w:rsidR="00BA52C9">
        <w:t>, Motivation,</w:t>
      </w:r>
      <w:r>
        <w:t xml:space="preserve"> and </w:t>
      </w:r>
      <w:r w:rsidR="00BA52C9">
        <w:t>B</w:t>
      </w:r>
      <w:r>
        <w:t xml:space="preserve">ehavioral </w:t>
      </w:r>
      <w:r w:rsidR="00BA52C9">
        <w:t>V</w:t>
      </w:r>
      <w:r>
        <w:t>ariability</w:t>
      </w:r>
    </w:p>
    <w:p w14:paraId="7F786314" w14:textId="14D01F23" w:rsidR="00FB7341" w:rsidRDefault="00FB7341" w:rsidP="00FB7341">
      <w:pPr>
        <w:spacing w:after="160"/>
        <w:ind w:firstLine="0"/>
        <w:jc w:val="center"/>
      </w:pPr>
      <w:r>
        <w:t>Abstract</w:t>
      </w:r>
    </w:p>
    <w:p w14:paraId="09560F02" w14:textId="68DBF26D" w:rsidR="00032034" w:rsidRDefault="00032034" w:rsidP="00032034">
      <w:pPr>
        <w:ind w:firstLine="0"/>
      </w:pPr>
      <w:r w:rsidRPr="00FB7341">
        <w:t xml:space="preserve">While there is ongoing debate about the existence of basic emotions and about their status as natural kinds, these debates usually carry on under the assumption that </w:t>
      </w:r>
      <w:r>
        <w:t>basic</w:t>
      </w:r>
      <w:r w:rsidRPr="00FB7341">
        <w:t xml:space="preserve"> emotions are </w:t>
      </w:r>
      <w:r w:rsidR="00E03113">
        <w:t>modular</w:t>
      </w:r>
      <w:r w:rsidRPr="00FB7341">
        <w:t xml:space="preserve"> and therefore cannot account for behavioral variability in emotional situations. Moreover, both sides of the debate have assumed that these putative features of basic emotions distinguish them as products of evolution rather than products of culture and experience.</w:t>
      </w:r>
      <w:r w:rsidRPr="003736BC">
        <w:t xml:space="preserve"> I </w:t>
      </w:r>
      <w:r>
        <w:t>argue</w:t>
      </w:r>
      <w:r w:rsidRPr="003736BC">
        <w:t xml:space="preserve"> that these assumptions are unwarranted, that there is empirical evidence against them, and that evolutionary theory itself should not lead us to expect that behavioral invariability and </w:t>
      </w:r>
      <w:r w:rsidR="00CD318F">
        <w:t>modularity</w:t>
      </w:r>
      <w:r w:rsidRPr="003736BC">
        <w:t xml:space="preserve"> mark the distinction between evolved emotions and higher cognitive emotions. </w:t>
      </w:r>
      <w:r>
        <w:t xml:space="preserve"> I</w:t>
      </w:r>
      <w:r w:rsidRPr="00FB7341">
        <w:t xml:space="preserve"> </w:t>
      </w:r>
      <w:r>
        <w:t xml:space="preserve">further </w:t>
      </w:r>
      <w:r w:rsidRPr="00FB7341">
        <w:t xml:space="preserve">suggest that claims about behavioral invariability and </w:t>
      </w:r>
      <w:r w:rsidR="00CD318F">
        <w:t>modularity</w:t>
      </w:r>
      <w:r w:rsidRPr="00FB7341">
        <w:t xml:space="preserve"> have functione</w:t>
      </w:r>
      <w:r>
        <w:t>d as defeasible conjectures aimed at</w:t>
      </w:r>
      <w:r w:rsidRPr="00FB7341">
        <w:t xml:space="preserve"> help</w:t>
      </w:r>
      <w:r>
        <w:t>ing</w:t>
      </w:r>
      <w:r w:rsidRPr="00FB7341">
        <w:t xml:space="preserve"> </w:t>
      </w:r>
      <w:r>
        <w:t>test</w:t>
      </w:r>
      <w:r w:rsidRPr="00FB7341">
        <w:t xml:space="preserve"> </w:t>
      </w:r>
      <w:r>
        <w:t>basic emotion theory</w:t>
      </w:r>
      <w:r w:rsidRPr="00FB7341">
        <w:t xml:space="preserve">. Finally, I draw out the implications of these claims for debates about the existence of </w:t>
      </w:r>
      <w:r>
        <w:t>basic</w:t>
      </w:r>
      <w:r w:rsidRPr="00FB7341">
        <w:t xml:space="preserve"> emotions in humans.</w:t>
      </w:r>
    </w:p>
    <w:p w14:paraId="5C9ABDFF" w14:textId="0E6F6657" w:rsidR="00FB7341" w:rsidRDefault="00FB7341" w:rsidP="00FB7341">
      <w:pPr>
        <w:spacing w:after="160"/>
        <w:ind w:firstLine="0"/>
        <w:rPr>
          <w:rFonts w:asciiTheme="majorHAnsi" w:eastAsiaTheme="majorEastAsia" w:hAnsiTheme="majorHAnsi"/>
          <w:b/>
          <w:bCs/>
          <w:kern w:val="32"/>
          <w:sz w:val="32"/>
          <w:szCs w:val="32"/>
        </w:rPr>
      </w:pPr>
      <w:r>
        <w:tab/>
      </w:r>
      <w:r>
        <w:rPr>
          <w:i/>
        </w:rPr>
        <w:t xml:space="preserve">Keywords: </w:t>
      </w:r>
      <w:r>
        <w:t xml:space="preserve">basic emotions; natural kinds; modularity; behavioral variability; cognitivism; evolutionary psychology </w:t>
      </w:r>
      <w:r>
        <w:br w:type="page"/>
      </w:r>
    </w:p>
    <w:p w14:paraId="09223A25" w14:textId="7FE057F1" w:rsidR="006400E3" w:rsidRPr="00C87054" w:rsidRDefault="006400E3" w:rsidP="00FB7341">
      <w:pPr>
        <w:pStyle w:val="Heading1"/>
        <w:numPr>
          <w:ilvl w:val="0"/>
          <w:numId w:val="1"/>
        </w:numPr>
      </w:pPr>
      <w:r w:rsidRPr="00C87054">
        <w:lastRenderedPageBreak/>
        <w:t>Introduction</w:t>
      </w:r>
    </w:p>
    <w:p w14:paraId="51765FE9" w14:textId="4514C85E" w:rsidR="00722CD5" w:rsidRDefault="006400E3" w:rsidP="00FB7341">
      <w:r w:rsidRPr="00C87054">
        <w:t>It is widely</w:t>
      </w:r>
      <w:r w:rsidR="00646274">
        <w:t xml:space="preserve"> (though not universally)</w:t>
      </w:r>
      <w:r w:rsidRPr="00C87054">
        <w:t xml:space="preserve"> held among emotion theorists that there is </w:t>
      </w:r>
      <w:r w:rsidR="00002CD7">
        <w:t>a</w:t>
      </w:r>
      <w:r w:rsidRPr="00C87054">
        <w:t xml:space="preserve"> theoretically interesting distinction between basic and higher cognitive emotions</w:t>
      </w:r>
      <w:r>
        <w:t xml:space="preserve"> </w:t>
      </w:r>
      <w:r>
        <w:fldChar w:fldCharType="begin" w:fldLock="1"/>
      </w:r>
      <w:r w:rsidR="001823E5">
        <w:instrText>ADDIN CSL_CITATION {"citationItems":[{"id":"ITEM-1","itemData":{"DOI":"10.1007/s10539-009-9170-1","ISSN":"0169-3867","author":[{"dropping-particle":"","family":"Clark","given":"Jason","non-dropping-particle":"","parse-names":false,"suffix":""}],"container-title":"Biology &amp; Philosophy","id":"ITEM-1","issue":"1","issued":{"date-parts":[["2009","5"]]},"page":"75-94","title":"Relations of homology between higher cognitive emotions and basic emotions","type":"article-journal","volume":"25"},"label":"section","prefix":"for a review, see e.g.","uris":["http://www.mendeley.com/documents/?uuid=f10952fd-dfe0-467e-bcff-2599ec00152f","http://www.mendeley.com/documents/?uuid=af0b79a0-0c55-4a60-9160-28d3ca8ba75a"]}],"mendeley":{"formattedCitation":"(for a review, see e.g. Clark, 2009)","plainTextFormattedCitation":"(for a review, see e.g. Clark, 2009)","previouslyFormattedCitation":"(for a review, see e.g. Clark, 2009)"},"properties":{"noteIndex":0},"schema":"https://github.com/citation-style-language/schema/raw/master/csl-citation.json"}</w:instrText>
      </w:r>
      <w:r>
        <w:fldChar w:fldCharType="separate"/>
      </w:r>
      <w:r w:rsidRPr="00311AE9">
        <w:rPr>
          <w:noProof/>
        </w:rPr>
        <w:t>(for a review, see e.g. Clark, 2009)</w:t>
      </w:r>
      <w:r>
        <w:fldChar w:fldCharType="end"/>
      </w:r>
      <w:r w:rsidRPr="00C87054">
        <w:t>. On this picture, basic emotions are primarily structured by evolution whereas higher cognitive emotions are substantially structured by culture or individual experience</w:t>
      </w:r>
      <w:r w:rsidR="008474B5">
        <w:t xml:space="preserve"> (perhaps among other things)</w:t>
      </w:r>
      <w:r w:rsidRPr="00C87054">
        <w:t>.</w:t>
      </w:r>
      <w:r w:rsidRPr="000A7A7E">
        <w:t xml:space="preserve"> </w:t>
      </w:r>
      <w:r w:rsidRPr="00C87054">
        <w:t xml:space="preserve">While there is ongoing debate about the existence of </w:t>
      </w:r>
      <w:r>
        <w:t>basic emotion</w:t>
      </w:r>
      <w:r w:rsidRPr="00C87054">
        <w:t>s and about their status as natural kinds</w:t>
      </w:r>
      <w:r w:rsidR="00E030C5">
        <w:t xml:space="preserve"> </w:t>
      </w:r>
      <w:r w:rsidR="00E030C5">
        <w:fldChar w:fldCharType="begin" w:fldLock="1"/>
      </w:r>
      <w:r w:rsidR="000B2A7D">
        <w:instrText>ADDIN CSL_CITATION {"citationItems":[{"id":"ITEM-1","itemData":{"ISBN":"0-544-13331-5 (Hardcover); 0-544-12996-2 (Digital (undefined format)); 978-0-544-13331-0 (Hardcover); 978-0-544-12996-2 (Digital (undefined format))","ISSN":"0-544-13331-5 (Hardcover); 978-0-544-13331-0 (Hardcover); 0-544-12996-2 (Digital (undefined format)); 978-0-544-12996-2 (Digital (undefined format))","abstract":"EMOTIONS FEEL AUTOMATIC, like Uncontrollable reactions to things we think and experience. Scientists have long supported this assumption by claiming that emotions are hardwired in the body or the brain. Today, however, the science of emotion is in the midst of a revolution on par with the discovery of relativity in physics and natural selection in biology—and this paradigm shift has immense implications for us all. Leading the charge is psychologist and neuroscientist Lisa Feldman Barrett, whose theory of emotion is driving a deeper understanding of the mind and brain, and shedding new light on what it means to be human. Her research overturns the widely held belief that emotions live in distinct parts of the brain and are universally expressed and recognized. Instead, she has shown that emotion is constructed in the moment, by core systems that interact across the whole brain, aided by a lifetime of learning. This new theory means that you play a much greater role in your emotional life than you ever thought. Its repercussions are already shaking the foundations not only of psychology but also of medicine, the legal system, child-rearing, meditation, and even airport security. Why do emotions feel automatic? Does rational thought really control emotion? How does emotion affect disease? How can you make your children more emotionally intelligent? How Emotions Are Made answers these questions and many more, revealing the latest research and intriguing practical applications of the new science of emotion, mind, and brain. How Emotions Are Made is a provocative, insightful, and engaging analysis of the fascinating ways that our brains create our emotional lives, convincingly linking cutting-edge neuroscience studies with everyday emotions. You won't think about emotions in the same way after you read this important book.\" (PsycINFO Database Record (c) 2017 APA, all rights reserved)","author":[{"dropping-particle":"","family":"Barrett","given":"Lisa Feldman","non-dropping-particle":"","parse-names":false,"suffix":""}],"container-title":"How emotions are made: The secret life of the brain.","id":"ITEM-1","issued":{"date-parts":[["2017"]]},"number-of-pages":"447","title":"How emotions are made: The secret life of the brain.","type":"book"},"uris":["http://www.mendeley.com/documents/?uuid=bae16acc-2bda-305f-87ae-ae05b3ac42f5"]}],"mendeley":{"formattedCitation":"(L. F. Barrett, 2017)","manualFormatting":"(Barrett, 2017)","plainTextFormattedCitation":"(L. F. Barrett, 2017)","previouslyFormattedCitation":"(L. F. Barrett, 2017)"},"properties":{"noteIndex":0},"schema":"https://github.com/citation-style-language/schema/raw/master/csl-citation.json"}</w:instrText>
      </w:r>
      <w:r w:rsidR="00E030C5">
        <w:fldChar w:fldCharType="separate"/>
      </w:r>
      <w:r w:rsidR="001823E5" w:rsidRPr="001823E5">
        <w:rPr>
          <w:noProof/>
        </w:rPr>
        <w:t>(Barrett, 2017)</w:t>
      </w:r>
      <w:r w:rsidR="00E030C5">
        <w:fldChar w:fldCharType="end"/>
      </w:r>
      <w:r w:rsidRPr="00C87054">
        <w:t xml:space="preserve">, these debates usually carry on under the assumption that </w:t>
      </w:r>
      <w:r>
        <w:t>basic emotion</w:t>
      </w:r>
      <w:r w:rsidRPr="00C87054">
        <w:t>s are</w:t>
      </w:r>
      <w:r>
        <w:t xml:space="preserve"> </w:t>
      </w:r>
      <w:r w:rsidR="00E03113">
        <w:t>modular</w:t>
      </w:r>
      <w:r w:rsidR="006C0423">
        <w:t xml:space="preserve"> </w:t>
      </w:r>
      <w:r w:rsidR="007A3E63">
        <w:t>in roughly Fodor’s (</w:t>
      </w:r>
      <w:r w:rsidR="006C0423">
        <w:t xml:space="preserve">1983) sense </w:t>
      </w:r>
      <w:r>
        <w:t>and</w:t>
      </w:r>
      <w:r w:rsidR="00D55DF9">
        <w:t xml:space="preserve"> are</w:t>
      </w:r>
      <w:r w:rsidR="006C0423">
        <w:t xml:space="preserve"> therefore</w:t>
      </w:r>
      <w:r w:rsidR="00D55DF9">
        <w:t xml:space="preserve"> inflexible and</w:t>
      </w:r>
      <w:r>
        <w:t xml:space="preserve"> unable to explain behavioral variability in emotional situations.</w:t>
      </w:r>
      <w:r w:rsidRPr="00C87054">
        <w:t xml:space="preserve"> </w:t>
      </w:r>
      <w:r w:rsidRPr="009424EE">
        <w:t xml:space="preserve">Moreover, </w:t>
      </w:r>
      <w:r>
        <w:t xml:space="preserve">both sides of the debate have assumed that these features of basic emotions </w:t>
      </w:r>
      <w:r w:rsidR="00FB7341" w:rsidRPr="00FB7341">
        <w:t>distinguish them as products of evolution rather than pro</w:t>
      </w:r>
      <w:r w:rsidR="00FB7341">
        <w:t>ducts of culture and experience</w:t>
      </w:r>
      <w:r w:rsidRPr="009424EE">
        <w:t xml:space="preserve">. </w:t>
      </w:r>
      <w:r w:rsidRPr="00C87054">
        <w:t>I a</w:t>
      </w:r>
      <w:r>
        <w:t>im to show that these assumptions</w:t>
      </w:r>
      <w:r w:rsidRPr="00C87054">
        <w:t xml:space="preserve"> </w:t>
      </w:r>
      <w:r>
        <w:t>are</w:t>
      </w:r>
      <w:r w:rsidRPr="00C87054">
        <w:t xml:space="preserve"> unwarranted, that there is empirical evidence against </w:t>
      </w:r>
      <w:r>
        <w:t>them</w:t>
      </w:r>
      <w:r w:rsidRPr="00C87054">
        <w:t xml:space="preserve">, and that evolutionary theory itself should not lead us to expect that </w:t>
      </w:r>
      <w:r>
        <w:t xml:space="preserve">behavioral invariability and </w:t>
      </w:r>
      <w:r w:rsidR="00CD318F">
        <w:t>modularity</w:t>
      </w:r>
      <w:r w:rsidRPr="00C87054">
        <w:t xml:space="preserve"> mark the distinction between </w:t>
      </w:r>
      <w:r w:rsidR="00091E5F">
        <w:t>evolved emotions</w:t>
      </w:r>
      <w:r w:rsidRPr="00C87054">
        <w:t xml:space="preserve"> and higher cognitive emotions. </w:t>
      </w:r>
    </w:p>
    <w:p w14:paraId="011D6560" w14:textId="3DF7ACF4" w:rsidR="006400E3" w:rsidRDefault="00476F35" w:rsidP="00FB7341">
      <w:r>
        <w:t>To be clear, my concern here is to question the theoretical assumptions that set the stage for empirical testing of theories about emotions. The larger part of this challenge consists in pointing out the actual existence of certain kinds of psychological states in other domains (e.g., the domain of appetites</w:t>
      </w:r>
      <w:r w:rsidR="00722CD5">
        <w:t xml:space="preserve"> and animal emotions</w:t>
      </w:r>
      <w:r>
        <w:t>); ones that are products of evolution and</w:t>
      </w:r>
      <w:r w:rsidR="003567E9">
        <w:t xml:space="preserve"> modular in some respects,</w:t>
      </w:r>
      <w:r>
        <w:t xml:space="preserve"> yet highly flexible</w:t>
      </w:r>
      <w:r w:rsidR="003567E9">
        <w:t xml:space="preserve"> in terms of their influence on behavior</w:t>
      </w:r>
      <w:r>
        <w:t>.</w:t>
      </w:r>
      <w:r w:rsidR="00722CD5">
        <w:t xml:space="preserve"> The dominant theories of human emotions on offer today appear to elide the very possibility of </w:t>
      </w:r>
      <w:r w:rsidR="00D55DF9">
        <w:t>human emotions that fit this description</w:t>
      </w:r>
      <w:r w:rsidR="00722CD5">
        <w:t>. Yet,</w:t>
      </w:r>
      <w:r>
        <w:t xml:space="preserve"> </w:t>
      </w:r>
      <w:r w:rsidR="00722CD5">
        <w:t>i</w:t>
      </w:r>
      <w:r>
        <w:t>f this kind of psychological state exists in the domain of appetites</w:t>
      </w:r>
      <w:r w:rsidR="00722CD5">
        <w:t xml:space="preserve"> and animal emotions</w:t>
      </w:r>
      <w:r>
        <w:t xml:space="preserve"> and</w:t>
      </w:r>
      <w:r w:rsidR="00722CD5">
        <w:t xml:space="preserve"> if</w:t>
      </w:r>
      <w:r>
        <w:t xml:space="preserve"> instances of this kind are evolutionary adaptations, then </w:t>
      </w:r>
      <w:r w:rsidR="00722CD5">
        <w:t xml:space="preserve">there may be similar psychological states in the domain of human emotions. Consequently, theories in this </w:t>
      </w:r>
      <w:r w:rsidR="00722CD5">
        <w:lastRenderedPageBreak/>
        <w:t xml:space="preserve">domain should not elide the possibility of emotions that are flexible, </w:t>
      </w:r>
      <w:r w:rsidR="003567E9">
        <w:t xml:space="preserve">but modular </w:t>
      </w:r>
      <w:r w:rsidR="00722CD5">
        <w:t xml:space="preserve">adaptations. </w:t>
      </w:r>
      <w:r>
        <w:t xml:space="preserve">It is an entirely separate question </w:t>
      </w:r>
      <w:proofErr w:type="gramStart"/>
      <w:r>
        <w:t>whether or not</w:t>
      </w:r>
      <w:proofErr w:type="gramEnd"/>
      <w:r>
        <w:t xml:space="preserve"> such states actually exist</w:t>
      </w:r>
      <w:r w:rsidR="00722CD5">
        <w:t xml:space="preserve"> and one that I do not take up here</w:t>
      </w:r>
      <w:r>
        <w:t>.</w:t>
      </w:r>
      <w:r w:rsidR="004263AD">
        <w:t xml:space="preserve"> However, I do point out some theoretical benefits along the way, particularly the possibility of explaining</w:t>
      </w:r>
      <w:r w:rsidR="00A3216A">
        <w:t xml:space="preserve"> certain complex,</w:t>
      </w:r>
      <w:r w:rsidR="004263AD">
        <w:t xml:space="preserve"> pan-cultural behavioral phenomena</w:t>
      </w:r>
      <w:r w:rsidR="00A3216A">
        <w:t>.</w:t>
      </w:r>
    </w:p>
    <w:p w14:paraId="7C4902C8" w14:textId="77777777" w:rsidR="00B951CF" w:rsidRPr="00C87054" w:rsidRDefault="00B951CF" w:rsidP="00FB7341">
      <w:pPr>
        <w:pStyle w:val="Heading1"/>
        <w:numPr>
          <w:ilvl w:val="0"/>
          <w:numId w:val="1"/>
        </w:numPr>
      </w:pPr>
      <w:r>
        <w:t>The Basics of B</w:t>
      </w:r>
      <w:r w:rsidRPr="00C87054">
        <w:t xml:space="preserve">asic </w:t>
      </w:r>
      <w:r>
        <w:t>E</w:t>
      </w:r>
      <w:r w:rsidRPr="00C87054">
        <w:t>motions</w:t>
      </w:r>
      <w:bookmarkEnd w:id="0"/>
    </w:p>
    <w:p w14:paraId="7791C521" w14:textId="5DAFB684" w:rsidR="00010AD8" w:rsidRDefault="00B951CF" w:rsidP="00FB7341">
      <w:proofErr w:type="gramStart"/>
      <w:r>
        <w:t>So</w:t>
      </w:r>
      <w:proofErr w:type="gramEnd"/>
      <w:r>
        <w:t xml:space="preserve"> what are the </w:t>
      </w:r>
      <w:r w:rsidR="002E4DA7">
        <w:t>core</w:t>
      </w:r>
      <w:r>
        <w:t xml:space="preserve"> commitments of </w:t>
      </w:r>
      <w:r w:rsidR="002E4DA7">
        <w:t>basic emotion theory (</w:t>
      </w:r>
      <w:r>
        <w:t>BET</w:t>
      </w:r>
      <w:r w:rsidR="002E4DA7">
        <w:t>)</w:t>
      </w:r>
      <w:r>
        <w:t>? Basic emotion</w:t>
      </w:r>
      <w:r w:rsidRPr="00C87054">
        <w:t xml:space="preserve">s – including anger, fear, happiness, sadness, disgust, and surprise </w:t>
      </w:r>
      <w:r w:rsidRPr="00C87054">
        <w:fldChar w:fldCharType="begin" w:fldLock="1"/>
      </w:r>
      <w:r w:rsidR="001823E5">
        <w:instrText>ADDIN CSL_CITATION {"citationItems":[{"id":"ITEM-1","itemData":{"DOI":"10.1177/1754073911410740","ISBN":"1754-0739","ISSN":"1754-0739","abstract":"Emotions are discrete, automatic responses to universally shared, culture-specific and individual-specific events. The emotion terms, such as anger, fear, etcetera, denote a family of related states sharing at least 12 characteristics, which distinguish one emotion family from another, as well as from other affective states. These affective responses are preprogrammed and involuntary, but are also shaped by life experiences.","author":[{"dropping-particle":"","family":"Ekman","given":"Paul","non-dropping-particle":"","parse-names":false,"suffix":""},{"dropping-particle":"","family":"Cordaro","given":"Daniel","non-dropping-particle":"","parse-names":false,"suffix":""}],"container-title":"Emotion Review","id":"ITEM-1","issue":"4","issued":{"date-parts":[["2011"]]},"page":"364-370","title":"What is Meant by Calling Emotions Basic","type":"article-journal","volume":"3"},"prefix":"for an extended list, see","uris":["http://www.mendeley.com/documents/?uuid=749d3ba6-084e-46be-8a1e-358957d7f0b0","http://www.mendeley.com/documents/?uuid=5436fbe1-0590-4f00-84cc-223723241e9a"]}],"mendeley":{"formattedCitation":"(for an extended list, see Ekman &amp; Cordaro, 2011)","plainTextFormattedCitation":"(for an extended list, see Ekman &amp; Cordaro, 2011)","previouslyFormattedCitation":"(for an extended list, see Ekman &amp; Cordaro, 2011)"},"properties":{"noteIndex":0},"schema":"https://github.com/citation-style-language/schema/raw/master/csl-citation.json"}</w:instrText>
      </w:r>
      <w:r w:rsidRPr="00C87054">
        <w:fldChar w:fldCharType="separate"/>
      </w:r>
      <w:r w:rsidR="000E7DFF" w:rsidRPr="000E7DFF">
        <w:rPr>
          <w:noProof/>
        </w:rPr>
        <w:t>(for an extended list, see Ekman &amp; Cordaro, 2011)</w:t>
      </w:r>
      <w:r w:rsidRPr="00C87054">
        <w:fldChar w:fldCharType="end"/>
      </w:r>
      <w:r w:rsidRPr="00C87054">
        <w:t xml:space="preserve"> – are </w:t>
      </w:r>
      <w:r w:rsidR="00D55DF9">
        <w:t>supposed to</w:t>
      </w:r>
      <w:r w:rsidR="003119D2">
        <w:t xml:space="preserve"> </w:t>
      </w:r>
      <w:r w:rsidR="00161A3B">
        <w:t>cause</w:t>
      </w:r>
      <w:r w:rsidR="003119D2">
        <w:t xml:space="preserve"> species</w:t>
      </w:r>
      <w:r w:rsidR="003119D2" w:rsidRPr="00C87054">
        <w:t>-typical</w:t>
      </w:r>
      <w:r w:rsidRPr="00C87054">
        <w:t xml:space="preserve"> behavioral syndromes</w:t>
      </w:r>
      <w:r>
        <w:t xml:space="preserve"> in humans</w:t>
      </w:r>
      <w:r w:rsidR="00161A3B">
        <w:t>. These syndromes</w:t>
      </w:r>
      <w:r w:rsidRPr="00C87054">
        <w:t xml:space="preserve"> include involuntary facial expressions of emotion, physiological changes (</w:t>
      </w:r>
      <w:proofErr w:type="gramStart"/>
      <w:r w:rsidRPr="00C87054">
        <w:t>e.g.</w:t>
      </w:r>
      <w:proofErr w:type="gramEnd"/>
      <w:r w:rsidRPr="00C87054">
        <w:t xml:space="preserve"> in heart rate, blood pressure, and hormone levels),</w:t>
      </w:r>
      <w:r>
        <w:t xml:space="preserve"> feelings, cognitive changes (e.g. effects on attention and memory),</w:t>
      </w:r>
      <w:r w:rsidRPr="00C87054">
        <w:t xml:space="preserve"> and changes in bodily posture (including bodily social displays and orienting responses).</w:t>
      </w:r>
      <w:r>
        <w:t xml:space="preserve"> On this view, feelings are no</w:t>
      </w:r>
      <w:r w:rsidR="00091E5F">
        <w:t>t the primary characteristic of emotions</w:t>
      </w:r>
      <w:r>
        <w:t xml:space="preserve"> even though feelings may play a role in how people identify or </w:t>
      </w:r>
      <w:r w:rsidR="00A35AC6">
        <w:t>think about their own</w:t>
      </w:r>
      <w:r>
        <w:t xml:space="preserve"> emotion</w:t>
      </w:r>
      <w:r w:rsidR="00A35AC6">
        <w:t>s (whether basic or not)</w:t>
      </w:r>
      <w:r>
        <w:t>.</w:t>
      </w:r>
      <w:r w:rsidRPr="00C87054">
        <w:t xml:space="preserve"> </w:t>
      </w:r>
    </w:p>
    <w:p w14:paraId="17FC9C4F" w14:textId="38F9D812" w:rsidR="00B951CF" w:rsidRDefault="00B951CF" w:rsidP="00FB7341">
      <w:r w:rsidRPr="00C87054">
        <w:t xml:space="preserve">According to </w:t>
      </w:r>
      <w:r>
        <w:t>BET</w:t>
      </w:r>
      <w:r w:rsidRPr="00C87054">
        <w:t xml:space="preserve">, </w:t>
      </w:r>
      <w:r w:rsidR="00A35AC6">
        <w:t>basic emotion</w:t>
      </w:r>
      <w:r w:rsidRPr="00C87054">
        <w:t xml:space="preserve"> syndromes have </w:t>
      </w:r>
      <w:r>
        <w:t>an</w:t>
      </w:r>
      <w:r w:rsidRPr="00C87054">
        <w:t xml:space="preserve"> evolutionary explanation and </w:t>
      </w:r>
      <w:r>
        <w:t xml:space="preserve">are underpinned by </w:t>
      </w:r>
      <w:r w:rsidRPr="00C87054">
        <w:t xml:space="preserve">similar neural and psychological mechanisms.  </w:t>
      </w:r>
      <w:r>
        <w:t>Perhaps the core theoretical commitment of BET is that</w:t>
      </w:r>
      <w:r w:rsidRPr="00C87054">
        <w:t xml:space="preserve"> each </w:t>
      </w:r>
      <w:r>
        <w:t xml:space="preserve">syndrome </w:t>
      </w:r>
      <w:r w:rsidRPr="00C87054">
        <w:t>evolved to address basic life problems or adaptive problems (such as resource competition, avoidance of predators and avoidance of poisons and parasites).</w:t>
      </w:r>
      <w:r w:rsidR="002C002E">
        <w:t xml:space="preserve"> In other words, basic emotions are </w:t>
      </w:r>
      <w:r w:rsidR="00112F06">
        <w:t>special purpose</w:t>
      </w:r>
      <w:r w:rsidR="002C002E">
        <w:t xml:space="preserve"> adaptations.</w:t>
      </w:r>
      <w:r w:rsidRPr="00C87054">
        <w:t xml:space="preserve"> Some of the basic life problems </w:t>
      </w:r>
      <w:r w:rsidR="002C002E">
        <w:t>that shaped basic emotions are</w:t>
      </w:r>
      <w:r w:rsidRPr="00C87054">
        <w:t xml:space="preserve"> share</w:t>
      </w:r>
      <w:r w:rsidR="002C002E">
        <w:t>d</w:t>
      </w:r>
      <w:r w:rsidRPr="00C87054">
        <w:t xml:space="preserve"> </w:t>
      </w:r>
      <w:r w:rsidR="002C002E">
        <w:t>between human and</w:t>
      </w:r>
      <w:r w:rsidRPr="00C87054">
        <w:t xml:space="preserve"> non-human animals</w:t>
      </w:r>
      <w:r w:rsidR="00010AD8">
        <w:t>, and m</w:t>
      </w:r>
      <w:r>
        <w:t xml:space="preserve">ost basic life problems are thought to involve some aspect of sociality, which is thought to explain the importance of facial expressions as signals </w:t>
      </w:r>
      <w:r>
        <w:fldChar w:fldCharType="begin" w:fldLock="1"/>
      </w:r>
      <w:r w:rsidR="001823E5">
        <w:instrText>ADDIN CSL_CITATION {"citationItems":[{"id":"ITEM-1","itemData":{"DOI":"10.1016/s0005-7967(00)00008-5","ISSN":"00057967","abstract":"Edited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field.","author":[{"dropping-particle":"","family":"Ekman","given":"Paul","non-dropping-particle":"","parse-names":false,"suffix":""}],"container-title":"Handbook of Cognition and Emotion","editor":[{"dropping-particle":"","family":"Dalgleish","given":"T.","non-dropping-particle":"","parse-names":false,"suffix":""},{"dropping-particle":"","family":"Power","given":"M. J.","non-dropping-particle":"","parse-names":false,"suffix":""}],"id":"ITEM-1","issued":{"date-parts":[["1999"]]},"page":"45-60","publisher":"John Wiley and Sons","publisher-place":"Chichester, UK","title":"Basic Emotions","type":"chapter"},"uris":["http://www.mendeley.com/documents/?uuid=b0f038bd-3b6e-392f-9b41-3e693d7e16ea"]},{"id":"ITEM-2","itemData":{"DOI":"10.1177/0963721411424739","ISSN":"0963-7214","abstract":"Although research on the nonverbal expression of emotion has played a prominent role throughout psychology during the past two decades—including an instrumental role in the development of contemporary evolutionary psychology—little research has focused on the evolutionary origins and functions of the emotional expressions themselves. However, recent findings from psychophysical, comparative, social, and cross-cultural psychology are converging to produce a compelling functionalist account, suggesting that emotional expressions serve critical adaptive purposes. Most of these studies have narrowly focused on single emotions—an approach that has been very useful for providing new insights about specific expressions but not for developing a broader understanding of why humans universally display and recognize distinct emotions. Here we unify these disparate findings in order to illuminate this fundamental form of social communication.","author":[{"dropping-particle":"","family":"Shariff","given":"Azim F.","non-dropping-particle":"","parse-names":false,"suffix":""},{"dropping-particle":"","family":"Tracy","given":"Jessica L.","non-dropping-particle":"","parse-names":false,"suffix":""}],"container-title":"Current Directions in Psychological Science","id":"ITEM-2","issue":"6","issued":{"date-parts":[["2011","12","5"]]},"page":"395-399","publisher":"SAGE PublicationsSage CA: Los Angeles, CA","title":"What Are Emotion Expressions For?","type":"article-journal","volume":"20"},"uris":["http://www.mendeley.com/documents/?uuid=a6221d25-f35b-414b-bf10-a3cebdacb373"]}],"mendeley":{"formattedCitation":"(Ekman, 1999; Shariff &amp; Tracy, 2011)","plainTextFormattedCitation":"(Ekman, 1999; Shariff &amp; Tracy, 2011)","previouslyFormattedCitation":"(Ekman, 1999; Shariff &amp; Tracy, 2011)"},"properties":{"noteIndex":0},"schema":"https://github.com/citation-style-language/schema/raw/master/csl-citation.json"}</w:instrText>
      </w:r>
      <w:r>
        <w:fldChar w:fldCharType="separate"/>
      </w:r>
      <w:r w:rsidR="00761643" w:rsidRPr="00761643">
        <w:rPr>
          <w:noProof/>
        </w:rPr>
        <w:t>(Ekman, 1999; Shariff &amp; Tracy, 2011)</w:t>
      </w:r>
      <w:r>
        <w:fldChar w:fldCharType="end"/>
      </w:r>
      <w:r>
        <w:t xml:space="preserve">. </w:t>
      </w:r>
    </w:p>
    <w:p w14:paraId="51053AAC" w14:textId="55CB1443" w:rsidR="00B951CF" w:rsidRPr="00C87054" w:rsidRDefault="00B951CF" w:rsidP="00FB7341">
      <w:r>
        <w:lastRenderedPageBreak/>
        <w:t>Before I say more about BET, two observations are important for my purposes. First, in addition to their</w:t>
      </w:r>
      <w:r w:rsidR="00BA52C9">
        <w:t xml:space="preserve"> </w:t>
      </w:r>
      <w:r w:rsidR="00584DA3">
        <w:t>social/</w:t>
      </w:r>
      <w:r w:rsidR="00BA52C9">
        <w:t xml:space="preserve">expressive </w:t>
      </w:r>
      <w:r>
        <w:t>functions</w:t>
      </w:r>
      <w:r w:rsidR="00584DA3">
        <w:t xml:space="preserve"> (i.e., the putative role of facial expressions as signals),</w:t>
      </w:r>
      <w:r>
        <w:t xml:space="preserve"> basic emotions such as fear and disgust also have </w:t>
      </w:r>
      <w:r w:rsidR="00584DA3">
        <w:t>distinct</w:t>
      </w:r>
      <w:r>
        <w:t xml:space="preserve"> individualistic functions (</w:t>
      </w:r>
      <w:proofErr w:type="gramStart"/>
      <w:r>
        <w:t>e.g.</w:t>
      </w:r>
      <w:proofErr w:type="gramEnd"/>
      <w:r>
        <w:t xml:space="preserve"> avoiding bodily damage from falling from heights or avoiding contaminants in food and bodily wastes). Second, </w:t>
      </w:r>
      <w:r w:rsidR="008474B5">
        <w:t xml:space="preserve">even </w:t>
      </w:r>
      <w:r>
        <w:t xml:space="preserve">if </w:t>
      </w:r>
      <w:r w:rsidR="005D507F">
        <w:t>some basic emotions (</w:t>
      </w:r>
      <w:proofErr w:type="gramStart"/>
      <w:r w:rsidR="005D507F">
        <w:t>e.g.</w:t>
      </w:r>
      <w:proofErr w:type="gramEnd"/>
      <w:r w:rsidR="005D507F">
        <w:t xml:space="preserve"> fear, pleasure, disgust/distaste) can be shared between human and non-human animals,</w:t>
      </w:r>
      <w:r>
        <w:t xml:space="preserve"> there is no reason to suppose that the sets of basic emotions in other animals are identical to the set in humans. Other lineages </w:t>
      </w:r>
      <w:r w:rsidR="005D507F">
        <w:t>may have</w:t>
      </w:r>
      <w:r>
        <w:t xml:space="preserve"> faced distinct basic life problems from our own</w:t>
      </w:r>
      <w:r w:rsidR="005D507F">
        <w:t xml:space="preserve">, or </w:t>
      </w:r>
      <w:r w:rsidR="003D4811">
        <w:t>distinct emotional responses may have evolved independently as solutions</w:t>
      </w:r>
      <w:r w:rsidR="005D507F">
        <w:t xml:space="preserve"> to the same</w:t>
      </w:r>
      <w:r w:rsidR="003D4811">
        <w:t xml:space="preserve"> basic life</w:t>
      </w:r>
      <w:r w:rsidR="005D507F">
        <w:t xml:space="preserve"> problem</w:t>
      </w:r>
      <w:r>
        <w:t>.</w:t>
      </w:r>
      <w:r w:rsidR="00584DA3">
        <w:t xml:space="preserve"> So, if we identify a basic emotion in rats</w:t>
      </w:r>
      <w:r w:rsidR="006C780F">
        <w:t xml:space="preserve"> (as I do in section 4)</w:t>
      </w:r>
      <w:r w:rsidR="00584DA3">
        <w:t xml:space="preserve">, we need not infer </w:t>
      </w:r>
      <w:proofErr w:type="gramStart"/>
      <w:r w:rsidR="00584DA3">
        <w:t>that humans</w:t>
      </w:r>
      <w:proofErr w:type="gramEnd"/>
      <w:r w:rsidR="00584DA3">
        <w:t xml:space="preserve"> share the same basic emotion. </w:t>
      </w:r>
    </w:p>
    <w:p w14:paraId="1D9F1D72" w14:textId="1382A76B" w:rsidR="004332F6" w:rsidRDefault="00B951CF" w:rsidP="00FB7341">
      <w:r>
        <w:t xml:space="preserve">Now, BET </w:t>
      </w:r>
      <w:r w:rsidR="00202767">
        <w:t xml:space="preserve">does </w:t>
      </w:r>
      <w:r>
        <w:t>not only</w:t>
      </w:r>
      <w:r w:rsidR="00202767">
        <w:t xml:space="preserve"> include</w:t>
      </w:r>
      <w:r>
        <w:t xml:space="preserve"> evolutionary </w:t>
      </w:r>
      <w:r w:rsidR="00202767">
        <w:t>hypotheses about certain emotions but also</w:t>
      </w:r>
      <w:r>
        <w:t xml:space="preserve"> includes hypotheses about</w:t>
      </w:r>
      <w:r w:rsidR="00D55DF9">
        <w:t xml:space="preserve"> their</w:t>
      </w:r>
      <w:r>
        <w:t xml:space="preserve"> proximate mechanisms: </w:t>
      </w:r>
      <w:r w:rsidRPr="00C87054">
        <w:t>the</w:t>
      </w:r>
      <w:r>
        <w:t xml:space="preserve"> </w:t>
      </w:r>
      <w:r w:rsidR="00161A3B">
        <w:t>subcomponents</w:t>
      </w:r>
      <w:r>
        <w:t xml:space="preserve"> of basic emotion</w:t>
      </w:r>
      <w:r w:rsidR="00161A3B">
        <w:t xml:space="preserve">s that explain </w:t>
      </w:r>
      <w:r w:rsidR="00D55DF9">
        <w:t xml:space="preserve">each </w:t>
      </w:r>
      <w:r w:rsidR="00161A3B">
        <w:t>basic emotion</w:t>
      </w:r>
      <w:r>
        <w:t xml:space="preserve"> syndrome</w:t>
      </w:r>
      <w:r w:rsidR="00161A3B">
        <w:t>. Specifically, the</w:t>
      </w:r>
      <w:r w:rsidRPr="00C87054">
        <w:t xml:space="preserve"> elicitation and production</w:t>
      </w:r>
      <w:r w:rsidR="00161A3B">
        <w:t xml:space="preserve"> of basic emotion syndromes</w:t>
      </w:r>
      <w:r w:rsidRPr="00C87054">
        <w:t xml:space="preserve"> are supposed to be explained by </w:t>
      </w:r>
      <w:r w:rsidRPr="00C87054">
        <w:rPr>
          <w:i/>
        </w:rPr>
        <w:t>automatic appraisal mechanisms</w:t>
      </w:r>
      <w:r w:rsidRPr="00C87054">
        <w:t xml:space="preserve"> and </w:t>
      </w:r>
      <w:r w:rsidRPr="00C87054">
        <w:rPr>
          <w:i/>
        </w:rPr>
        <w:t>affect programs</w:t>
      </w:r>
      <w:r w:rsidRPr="00C87054">
        <w:t xml:space="preserve">, respectively </w:t>
      </w:r>
      <w:r w:rsidRPr="00C87054">
        <w:fldChar w:fldCharType="begin" w:fldLock="1"/>
      </w:r>
      <w:r w:rsidR="001823E5">
        <w:instrText>ADDIN CSL_CITATION {"citationItems":[{"id":"ITEM-1","itemData":{"author":[{"dropping-particle":"","family":"Ekman","given":"Paul","non-dropping-particle":"","parse-names":false,"suffix":""}],"container-title":"Anthropology of the body","editor":[{"dropping-particle":"","family":"Blacking","given":"John","non-dropping-particle":"","parse-names":false,"suffix":""}],"id":"ITEM-1","issued":{"date-parts":[["1977"]]},"page":"34–84","title":"Biological and cultural contributions to body and facial movement","type":"chapter"},"uris":["http://www.mendeley.com/documents/?uuid=64018c35-2b04-43b2-b3cb-3fd2ae70d3e7","http://www.mendeley.com/documents/?uuid=8516d1bd-4f7d-48ee-9b22-1e901a812c85"]},{"id":"ITEM-2","itemData":{"DOI":"10.1016/s0005-7967(00)00008-5","ISSN":"00057967","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field.","author":[{"dropping-particle":"","family":"Ekman","given":"Paul","non-dropping-particle":"","parse-names":false,"suffix":""}],"container-title":"Handbook of Cognition and Emotion","editor":[{"dropping-particle":"","family":"Dalgleish","given":"T.","non-dropping-particle":"","parse-names":false,"suffix":""},{"dropping-particle":"","family":"Power","given":"M. J.","non-dropping-particle":"","parse-names":false,"suffix":""}],"id":"ITEM-2","issued":{"date-parts":[["1999"]]},"page":"45-60","publisher":"John Wiley and Sons","publisher-place":"Chichester, UK","title":"Basic Emotions","type":"chapter"},"uris":["http://www.mendeley.com/documents/?uuid=b0f038bd-3b6e-392f-9b41-3e693d7e16ea"]}],"mendeley":{"formattedCitation":"(Ekman, 1977, 1999)","plainTextFormattedCitation":"(Ekman, 1977, 1999)","previouslyFormattedCitation":"(Ekman, 1977, 1999)"},"properties":{"noteIndex":0},"schema":"https://github.com/citation-style-language/schema/raw/master/csl-citation.json"}</w:instrText>
      </w:r>
      <w:r w:rsidRPr="00C87054">
        <w:fldChar w:fldCharType="separate"/>
      </w:r>
      <w:r w:rsidR="000E7DFF" w:rsidRPr="000E7DFF">
        <w:rPr>
          <w:noProof/>
        </w:rPr>
        <w:t>(Ekman, 1977, 1999)</w:t>
      </w:r>
      <w:r w:rsidRPr="00C87054">
        <w:fldChar w:fldCharType="end"/>
      </w:r>
      <w:r w:rsidRPr="00C87054">
        <w:t>. For instance,</w:t>
      </w:r>
      <w:r>
        <w:t xml:space="preserve"> the</w:t>
      </w:r>
      <w:r w:rsidRPr="00C87054">
        <w:t xml:space="preserve"> affect program</w:t>
      </w:r>
      <w:r>
        <w:t xml:space="preserve"> for anger is hypothesized to coordinate the various response components that help to solve the basic life problem of </w:t>
      </w:r>
      <w:r w:rsidRPr="00A12029">
        <w:rPr>
          <w:i/>
        </w:rPr>
        <w:t>conspecific challenge</w:t>
      </w:r>
      <w:r>
        <w:t>. These components are thought to include facial expressions of anger, increased heart rate and blood pressure, increased blood flow to the upper extremities, and postural changes such as orienting toward the challenger, etc.</w:t>
      </w:r>
      <w:r w:rsidR="000E7DFF">
        <w:t xml:space="preserve"> Importantly, these facial expressions are complex and involve many muscles of the face, some of which are difficult to activate voluntarily </w:t>
      </w:r>
      <w:r w:rsidR="000E7DFF">
        <w:fldChar w:fldCharType="begin" w:fldLock="1"/>
      </w:r>
      <w:r w:rsidR="001823E5">
        <w:instrText>ADDIN CSL_CITATION {"citationItems":[{"id":"ITEM-1","itemData":{"DOI":"10.2307/1129478","ISBN":"00093920","ISSN":"00093920","PMID":"12330490","abstract":"Males and females aged 5, 9, and 13 yrs (N = 36) tried to imitate elemental and complex facial actions. Performance improved with age and also when Ss had the benefits of practice, encouragement, and seeing themselves in a mirror. The ability to imitate elemental actions correlated with the ability to imitate complex expressions. Certain actions, primarily those involved in fear, sadness, and anger, were difficult even for the oldest group. The relationship between making faces by deliberate action and making faces by self-generating an emotion experience is discussed. (16 ref) (PsycINFO Database Record (c) 2003 APA, all rights reserved).","author":[{"dropping-particle":"","family":"Ekman","given":"Paul","non-dropping-particle":"","parse-names":false,"suffix":""},{"dropping-particle":"","family":"Roper","given":"Gowen","non-dropping-particle":"","parse-names":false,"suffix":""},{"dropping-particle":"","family":"Hager","given":"Joseph C.","non-dropping-particle":"","parse-names":false,"suffix":""}],"container-title":"Child Development","id":"ITEM-1","issue":"3","issued":{"date-parts":[["1980"]]},"page":"886-891","title":"Deliberate Facial Movement","type":"article-journal","volume":"51"},"uris":["http://www.mendeley.com/documents/?uuid=6ba293db-2fe7-3fdb-bb04-e16da1c3d8ae"]}],"mendeley":{"formattedCitation":"(Ekman et al., 1980)","plainTextFormattedCitation":"(Ekman et al., 1980)","previouslyFormattedCitation":"(Ekman et al., 1980)"},"properties":{"noteIndex":0},"schema":"https://github.com/citation-style-language/schema/raw/master/csl-citation.json"}</w:instrText>
      </w:r>
      <w:r w:rsidR="000E7DFF">
        <w:fldChar w:fldCharType="separate"/>
      </w:r>
      <w:r w:rsidR="001823E5" w:rsidRPr="001823E5">
        <w:rPr>
          <w:noProof/>
        </w:rPr>
        <w:t>(Ekman et al., 1980)</w:t>
      </w:r>
      <w:r w:rsidR="000E7DFF">
        <w:fldChar w:fldCharType="end"/>
      </w:r>
      <w:r w:rsidR="000E7DFF">
        <w:t>.</w:t>
      </w:r>
      <w:r>
        <w:t xml:space="preserve"> </w:t>
      </w:r>
      <w:r w:rsidR="000E7DFF">
        <w:t>T</w:t>
      </w:r>
      <w:r>
        <w:t xml:space="preserve">he </w:t>
      </w:r>
      <w:r w:rsidR="000E7DFF">
        <w:t>set</w:t>
      </w:r>
      <w:r>
        <w:t xml:space="preserve"> of affect programs</w:t>
      </w:r>
      <w:r w:rsidR="000E7DFF">
        <w:t xml:space="preserve"> (for each basic emotion)</w:t>
      </w:r>
      <w:r>
        <w:t xml:space="preserve"> is</w:t>
      </w:r>
      <w:r w:rsidR="000E7DFF">
        <w:t xml:space="preserve"> also</w:t>
      </w:r>
      <w:r>
        <w:t xml:space="preserve"> supposed to </w:t>
      </w:r>
      <w:r w:rsidRPr="00C87054">
        <w:t>explain the results of experiments that connect facial expressions</w:t>
      </w:r>
      <w:r>
        <w:t xml:space="preserve"> of emotion </w:t>
      </w:r>
      <w:r>
        <w:lastRenderedPageBreak/>
        <w:t>(e.g. anger, fear, joy, etc.)</w:t>
      </w:r>
      <w:r w:rsidRPr="00C87054">
        <w:t xml:space="preserve"> with changes in physiological response components </w:t>
      </w:r>
      <w:r w:rsidRPr="00C87054">
        <w:fldChar w:fldCharType="begin" w:fldLock="1"/>
      </w:r>
      <w:r w:rsidR="001823E5">
        <w:instrText>ADDIN CSL_CITATION {"citationItems":[{"id":"ITEM-1","itemData":{"author":[{"dropping-particle":"","family":"Ekman","given":"Paul","non-dropping-particle":"","parse-names":false,"suffix":""},{"dropping-particle":"","family":"Levenson","given":"Robert W","non-dropping-particle":"","parse-names":false,"suffix":""},{"dropping-particle":"V","family":"Friesen","given":"Wallace","non-dropping-particle":"","parse-names":false,"suffix":""}],"container-title":"Science","id":"ITEM-1","issue":"4616","issued":{"date-parts":[["1983"]]},"page":"1208–1210","title":"Autonomic nervous system activity distinguishes among emotions","type":"article-journal","volume":"221"},"uris":["http://www.mendeley.com/documents/?uuid=2b6420f2-713a-409a-a91c-8e19b7aa96c8","http://www.mendeley.com/documents/?uuid=6894a8fc-0f02-4cac-95b8-c3c98d4dff03"]},{"id":"ITEM-2","itemData":{"author":[{"dropping-particle":"","family":"Levenson","given":"Robert W","non-dropping-particle":"","parse-names":false,"suffix":""},{"dropping-particle":"","family":"Ekman","given":"Paul","non-dropping-particle":"","parse-names":false,"suffix":""},{"dropping-particle":"V","family":"Friesen","given":"Wallace","non-dropping-particle":"","parse-names":false,"suffix":""}],"container-title":"Psychophysiology","id":"ITEM-2","issue":"4","issued":{"date-parts":[["1990"]]},"page":"363–384","title":"Voluntary facial action generates emotion-specific autonomic nervous system activity","type":"article-journal","volume":"27"},"uris":["http://www.mendeley.com/documents/?uuid=4b48ffcb-49d7-4769-a45b-833d43fcb04a","http://www.mendeley.com/documents/?uuid=83e76eb9-5477-47f0-ba1d-e030c0373a9b"]}],"mendeley":{"formattedCitation":"(Ekman et al., 1983; Levenson et al., 1990)","plainTextFormattedCitation":"(Ekman et al., 1983; Levenson et al., 1990)","previouslyFormattedCitation":"(Ekman et al., 1983; Levenson et al., 1990)"},"properties":{"noteIndex":0},"schema":"https://github.com/citation-style-language/schema/raw/master/csl-citation.json"}</w:instrText>
      </w:r>
      <w:r w:rsidRPr="00C87054">
        <w:fldChar w:fldCharType="separate"/>
      </w:r>
      <w:r w:rsidR="001823E5" w:rsidRPr="001823E5">
        <w:rPr>
          <w:noProof/>
        </w:rPr>
        <w:t>(Ekman et al., 1983; Levenson et al., 1990)</w:t>
      </w:r>
      <w:r w:rsidRPr="00C87054">
        <w:fldChar w:fldCharType="end"/>
      </w:r>
      <w:r w:rsidRPr="00C87054">
        <w:t xml:space="preserve">. </w:t>
      </w:r>
    </w:p>
    <w:p w14:paraId="70FF20A5" w14:textId="1228FDE5" w:rsidR="005940A0" w:rsidRDefault="004332F6" w:rsidP="00FB7341">
      <w:r>
        <w:t>Under the assumption that affect programs produce innate, pan cultural and distinctive signals for each basic emotion, one might predict that people across cultures would be sensitive to differences between facial expressions and would be able to attribute these emotions correctly. Thus, a</w:t>
      </w:r>
      <w:r w:rsidR="00B951CF">
        <w:t xml:space="preserve">ffect programs </w:t>
      </w:r>
      <w:r w:rsidR="00B951CF" w:rsidRPr="004332F6">
        <w:rPr>
          <w:i/>
        </w:rPr>
        <w:t>indirectly</w:t>
      </w:r>
      <w:r w:rsidR="00B951CF" w:rsidRPr="00C87054">
        <w:t xml:space="preserve"> explain</w:t>
      </w:r>
      <w:r>
        <w:t xml:space="preserve"> the results of some</w:t>
      </w:r>
      <w:r w:rsidR="00B951CF" w:rsidRPr="00C87054">
        <w:t xml:space="preserve"> </w:t>
      </w:r>
      <w:r>
        <w:t>cr</w:t>
      </w:r>
      <w:r w:rsidR="00B951CF">
        <w:t>oss cultur</w:t>
      </w:r>
      <w:r>
        <w:t>al experiment</w:t>
      </w:r>
      <w:r w:rsidR="003D4811">
        <w:t>s</w:t>
      </w:r>
      <w:r w:rsidR="005D507F">
        <w:t xml:space="preserve"> on emotion recognition</w:t>
      </w:r>
      <w:r>
        <w:t>:</w:t>
      </w:r>
      <w:r w:rsidR="00B951CF" w:rsidRPr="00C87054">
        <w:t xml:space="preserve"> </w:t>
      </w:r>
      <w:r>
        <w:t>ones</w:t>
      </w:r>
      <w:r w:rsidR="00B951CF" w:rsidRPr="00C87054">
        <w:t xml:space="preserve"> that ask people to distinguish photographs of facial expressions of emotions, connect these expressions with emotion terms, or rate their appropriateness in response to vignettes </w:t>
      </w:r>
      <w:r w:rsidR="00B951CF">
        <w:fldChar w:fldCharType="begin" w:fldLock="1"/>
      </w:r>
      <w:r w:rsidR="001823E5">
        <w:instrText>ADDIN CSL_CITATION {"citationItems":[{"id":"ITEM-1","itemData":{"author":[{"dropping-particle":"","family":"Ekman","given":"Paul","non-dropping-particle":"","parse-names":false,"suffix":""},{"dropping-particle":"V","family":"Friesen","given":"Wallace","non-dropping-particle":"","parse-names":false,"suffix":""},{"dropping-particle":"","family":"O'Sullivan","given":"M.","non-dropping-particle":"","parse-names":false,"suffix":""},{"dropping-particle":"","family":"Chan","given":"A.","non-dropping-particle":"","parse-names":false,"suffix":""},{"dropping-particle":"","family":"Diacoyanni-Tarlatzis","given":"I.","non-dropping-particle":"","parse-names":false,"suffix":""},{"dropping-particle":"","family":"Heider","given":"K.","non-dropping-particle":"","parse-names":false,"suffix":""},{"dropping-particle":"","family":"Krause","given":"R.","non-dropping-particle":"","parse-names":false,"suffix":""},{"dropping-particle":"","family":"LeCompte","given":"W. A","non-dropping-particle":"","parse-names":false,"suffix":""},{"dropping-particle":"","family":"Pitcairn","given":"T.","non-dropping-particle":"","parse-names":false,"suffix":""},{"dropping-particle":"","family":"Ricci-Bitti","given":"P. E","non-dropping-particle":"","parse-names":false,"suffix":""},{"dropping-particle":"","family":"others","given":"","non-dropping-particle":"","parse-names":false,"suffix":""}],"container-title":"Journal of Personality and Social Psychology; Journal of Personality and Social Psychology","id":"ITEM-1","issue":"4","issued":{"date-parts":[["1987"]]},"page":"712","title":"Universals and cultural differences in the judgments of facial expressions of emotion.","type":"article-journal","volume":"53"},"prefix":"e.g.","uris":["http://www.mendeley.com/documents/?uuid=41d07f4e-da6e-4150-914d-0f65e13345d1","http://www.mendeley.com/documents/?uuid=cafa4265-9b2a-4538-ae95-365c1d7ece6e"]}],"mendeley":{"formattedCitation":"(e.g. Ekman et al., 1987)","plainTextFormattedCitation":"(e.g. Ekman et al., 1987)","previouslyFormattedCitation":"(e.g. Ekman et al., 1987)"},"properties":{"noteIndex":0},"schema":"https://github.com/citation-style-language/schema/raw/master/csl-citation.json"}</w:instrText>
      </w:r>
      <w:r w:rsidR="00B951CF">
        <w:fldChar w:fldCharType="separate"/>
      </w:r>
      <w:r w:rsidR="000E7DFF" w:rsidRPr="000E7DFF">
        <w:rPr>
          <w:noProof/>
        </w:rPr>
        <w:t>(e.g. Ekman et al., 1987)</w:t>
      </w:r>
      <w:r w:rsidR="00B951CF">
        <w:fldChar w:fldCharType="end"/>
      </w:r>
      <w:r w:rsidR="00B951CF" w:rsidRPr="00C87054">
        <w:t>. To generalize, affect programs are introduced to explain the observed coordination of various response components</w:t>
      </w:r>
      <w:r w:rsidR="003D4811">
        <w:t>, including facial expressions,</w:t>
      </w:r>
      <w:r w:rsidR="00B951CF" w:rsidRPr="00C87054">
        <w:t xml:space="preserve"> and the cross-cultural production of these various syndromes</w:t>
      </w:r>
      <w:r w:rsidR="003D4811">
        <w:t>. This</w:t>
      </w:r>
      <w:r w:rsidR="00B951CF">
        <w:t xml:space="preserve"> in turn</w:t>
      </w:r>
      <w:r w:rsidR="003D4811">
        <w:t>,</w:t>
      </w:r>
      <w:r w:rsidR="00B951CF">
        <w:t xml:space="preserve"> would</w:t>
      </w:r>
      <w:r w:rsidR="00220DBC">
        <w:t xml:space="preserve"> </w:t>
      </w:r>
      <w:r w:rsidR="00B951CF" w:rsidRPr="00C87054">
        <w:t>explain widespread recognition of fac</w:t>
      </w:r>
      <w:r w:rsidR="00B951CF">
        <w:t>ial expressions across cu</w:t>
      </w:r>
      <w:r w:rsidR="005940A0">
        <w:t>ltures</w:t>
      </w:r>
      <w:r w:rsidR="00220DBC">
        <w:t xml:space="preserve"> (at least, with the additional specification of capacities for emotion recognition)</w:t>
      </w:r>
      <w:r w:rsidR="005940A0">
        <w:t xml:space="preserve">. </w:t>
      </w:r>
    </w:p>
    <w:p w14:paraId="06943EA6" w14:textId="284BD7FA" w:rsidR="005940A0" w:rsidRDefault="005E0182" w:rsidP="00FB7341">
      <w:pPr>
        <w:pStyle w:val="Heading2"/>
      </w:pPr>
      <w:r>
        <w:t xml:space="preserve">2.1. </w:t>
      </w:r>
      <w:r w:rsidR="005940A0">
        <w:t>The Invariability Assumption</w:t>
      </w:r>
    </w:p>
    <w:p w14:paraId="473CD362" w14:textId="0DE2A51C" w:rsidR="004F6DF2" w:rsidRDefault="00235433" w:rsidP="00FB7341">
      <w:r>
        <w:t>Another feature of basic emotions is frequently added to this theoretical picture:</w:t>
      </w:r>
      <w:r w:rsidR="00CF2BDA">
        <w:t xml:space="preserve"> what I call the</w:t>
      </w:r>
      <w:r w:rsidR="0023224B">
        <w:rPr>
          <w:i/>
        </w:rPr>
        <w:t xml:space="preserve"> </w:t>
      </w:r>
      <w:r w:rsidR="00CF2BDA">
        <w:rPr>
          <w:i/>
        </w:rPr>
        <w:t>invariability assumption</w:t>
      </w:r>
      <w:r w:rsidR="005D77E5">
        <w:t xml:space="preserve">. In its weaker form, this is the claim </w:t>
      </w:r>
      <w:r>
        <w:t>that basic emotion</w:t>
      </w:r>
      <w:r w:rsidR="003119D2">
        <w:t xml:space="preserve"> syndromes</w:t>
      </w:r>
      <w:r>
        <w:t xml:space="preserve"> include defining behaviors, or behavioral </w:t>
      </w:r>
      <w:r w:rsidRPr="00235433">
        <w:rPr>
          <w:i/>
        </w:rPr>
        <w:t>signatures</w:t>
      </w:r>
      <w:r w:rsidR="00C335EF">
        <w:rPr>
          <w:i/>
        </w:rPr>
        <w:t xml:space="preserve"> </w:t>
      </w:r>
      <w:r w:rsidR="001C79C4">
        <w:fldChar w:fldCharType="begin" w:fldLock="1"/>
      </w:r>
      <w:r w:rsidR="001823E5">
        <w:instrText>ADDIN CSL_CITATION {"citationItems":[{"id":"ITEM-1","itemData":{"ISBN":"0-544-13331-5 (Hardcover); 0-544-12996-2 (Digital (undefined format)); 978-0-544-13331-0 (Hardcover); 978-0-544-12996-2 (Digital (undefined format))","ISSN":"0-544-13331-5 (Hardcover); 978-0-544-13331-0 (Hardcover); 0-544-12996-2 (Digital (undefined format)); 978-0-544-12996-2 (Digital (undefined format))","abstract":"EMOTIONS FEEL AUTOMATIC, like Uncontrollable reactions to things we think and experience. Scientists have long supported this assumption by claiming that emotions are hardwired in the body or the brain. Today, however, the science of emotion is in the midst of a revolution on par with the discovery of relativity in physics and natural selection in biology—and this paradigm shift has immense implications for us all. Leading the charge is psychologist and neuroscientist Lisa Feldman Barrett, whose theory of emotion is driving a deeper understanding of the mind and brain, and shedding new light on what it means to be human. Her research overturns the widely held belief that emotions live in distinct parts of the brain and are universally expressed and recognized. Instead, she has shown that emotion is constructed in the moment, by core systems that interact across the whole brain, aided by a lifetime of learning. This new theory means that you play a much greater role in your emotional life than you ever thought. Its repercussions are already shaking the foundations not only of psychology but also of medicine, the legal system, child-rearing, meditation, and even airport security. Why do emotions feel automatic? Does rational thought really control emotion? How does emotion affect disease? How can you make your children more emotionally intelligent? How Emotions Are Made answers these questions and many more, revealing the latest research and intriguing practical applications of the new science of emotion, mind, and brain. How Emotions Are Made is a provocative, insightful, and engaging analysis of the fascinating ways that our brains create our emotional lives, convincingly linking cutting-edge neuroscience studies with everyday emotions. You won't think about emotions in the same way after you read this important book.\" (PsycINFO Database Record (c) 2017 APA, all rights reserved)","author":[{"dropping-particle":"","family":"Barrett","given":"Lisa Feldman","non-dropping-particle":"","parse-names":false,"suffix":""}],"container-title":"How emotions are made: The secret life of the brain.","id":"ITEM-1","issued":{"date-parts":[["2017"]]},"number-of-pages":"447","title":"How emotions are made: The secret life of the brain.","type":"book"},"uris":["http://www.mendeley.com/documents/?uuid=bae16acc-2bda-305f-87ae-ae05b3ac42f5"]}],"mendeley":{"formattedCitation":"(L. F. Barrett, 2017)","plainTextFormattedCitation":"(L. F. Barrett, 2017)","previouslyFormattedCitation":"(L. F. Barrett, 2017)"},"properties":{"noteIndex":0},"schema":"https://github.com/citation-style-language/schema/raw/master/csl-citation.json"}</w:instrText>
      </w:r>
      <w:r w:rsidR="001C79C4">
        <w:fldChar w:fldCharType="separate"/>
      </w:r>
      <w:r w:rsidR="001823E5" w:rsidRPr="001823E5">
        <w:rPr>
          <w:noProof/>
        </w:rPr>
        <w:t>(L. F. Barrett, 2017)</w:t>
      </w:r>
      <w:r w:rsidR="001C79C4">
        <w:fldChar w:fldCharType="end"/>
      </w:r>
      <w:r>
        <w:t>,</w:t>
      </w:r>
      <w:r w:rsidR="005D507F">
        <w:t xml:space="preserve"> which</w:t>
      </w:r>
      <w:r>
        <w:t xml:space="preserve"> always occur eve</w:t>
      </w:r>
      <w:r w:rsidR="0083076C">
        <w:t>ry time the emotion is elicited.</w:t>
      </w:r>
      <w:r w:rsidR="00CF2BDA" w:rsidRPr="00CF2BDA">
        <w:t xml:space="preserve"> </w:t>
      </w:r>
      <w:r w:rsidR="00CF2BDA">
        <w:t>For instance, Ekman and others claim that basic emotion</w:t>
      </w:r>
      <w:r w:rsidR="003342E4">
        <w:t xml:space="preserve"> responses</w:t>
      </w:r>
      <w:r w:rsidR="00CF2BDA">
        <w:t xml:space="preserve"> </w:t>
      </w:r>
      <w:r w:rsidR="00CF2BDA" w:rsidRPr="003342E4">
        <w:rPr>
          <w:i/>
        </w:rPr>
        <w:t>just are</w:t>
      </w:r>
      <w:r w:rsidR="00CF2BDA">
        <w:t xml:space="preserve"> short term, stereotyped responses </w:t>
      </w:r>
      <w:r w:rsidR="001C79C4">
        <w:fldChar w:fldCharType="begin" w:fldLock="1"/>
      </w:r>
      <w:r w:rsidR="001823E5">
        <w:instrText>ADDIN CSL_CITATION {"citationItems":[{"id":"ITEM-1","itemData":{"ISSN":"00318108","author":[{"dropping-particle":"","family":"Griffiths","given":"Paul E.","non-dropping-particle":"","parse-names":false,"suffix":""}],"id":"ITEM-1","issued":{"date-parts":[["1997"]]},"publisher":"University of Chicago Press","publisher-place":"Chicago","title":"What emotions really are: The problem of psychological categories","title-short":"What emotions really are","type":"book","volume":"1997"},"locator":"241","uris":["http://www.mendeley.com/documents/?uuid=4fbd406b-fd7c-461b-ade8-856030c1ef55"]},{"id":"ITEM-2","itemData":{"author":[{"dropping-particle":"","family":"Ekman","given":"Paul","non-dropping-particle":"","parse-names":false,"suffix":""}],"container-title":"Anthropology of the body","editor":[{"dropping-particle":"","family":"Blacking","given":"John","non-dropping-particle":"","parse-names":false,"suffix":""}],"id":"ITEM-2","issued":{"date-parts":[["1977"]]},"page":"34–84","title":"Biological and cultural contributions to body and facial movement","type":"chapter"},"uris":["http://www.mendeley.com/documents/?uuid=8516d1bd-4f7d-48ee-9b22-1e901a812c85","http://www.mendeley.com/documents/?uuid=64018c35-2b04-43b2-b3cb-3fd2ae70d3e7"]}],"mendeley":{"formattedCitation":"(Ekman, 1977; Griffiths, 1997, p. 241)","plainTextFormattedCitation":"(Ekman, 1977; Griffiths, 1997, p. 241)","previouslyFormattedCitation":"(Ekman, 1977; Griffiths, 1997, p. 241)"},"properties":{"noteIndex":0},"schema":"https://github.com/citation-style-language/schema/raw/master/csl-citation.json"}</w:instrText>
      </w:r>
      <w:r w:rsidR="001C79C4">
        <w:fldChar w:fldCharType="separate"/>
      </w:r>
      <w:r w:rsidR="001823E5" w:rsidRPr="001823E5">
        <w:rPr>
          <w:noProof/>
        </w:rPr>
        <w:t>(Ekman, 1977; Griffiths, 1997, p. 241)</w:t>
      </w:r>
      <w:r w:rsidR="001C79C4">
        <w:fldChar w:fldCharType="end"/>
      </w:r>
      <w:r w:rsidR="00CF2BDA">
        <w:t xml:space="preserve"> that include the symptoms listed above (i.e. </w:t>
      </w:r>
      <w:r w:rsidR="00CF2BDA" w:rsidRPr="00C87054">
        <w:t>involuntary facial expressions of emotion, physiological changes,</w:t>
      </w:r>
      <w:r w:rsidR="00CF2BDA">
        <w:t xml:space="preserve"> feelings, effects on memory and attention, and changes in bodily posture).</w:t>
      </w:r>
      <w:r w:rsidR="00FE3A52">
        <w:t xml:space="preserve"> Some of the early experimental results</w:t>
      </w:r>
      <w:r w:rsidR="00E03113">
        <w:t xml:space="preserve"> (just described)</w:t>
      </w:r>
      <w:r w:rsidR="00FE3A52">
        <w:t xml:space="preserve"> </w:t>
      </w:r>
      <w:r w:rsidR="00FE3A52" w:rsidRPr="00220DBC">
        <w:rPr>
          <w:i/>
        </w:rPr>
        <w:t>seem</w:t>
      </w:r>
      <w:r w:rsidR="00FE3A52">
        <w:t xml:space="preserve"> to support this conclusion. Moreover, </w:t>
      </w:r>
      <w:r w:rsidR="00096282">
        <w:t>Ekman and colleagues claim that</w:t>
      </w:r>
      <w:r w:rsidR="004F6DF2">
        <w:t xml:space="preserve"> when basic emotions are elicited, their distinctive facial expressions </w:t>
      </w:r>
      <w:r w:rsidR="004F6DF2">
        <w:lastRenderedPageBreak/>
        <w:t xml:space="preserve">are difficult to consciously suppress or control </w:t>
      </w:r>
      <w:r w:rsidR="004F6DF2">
        <w:fldChar w:fldCharType="begin" w:fldLock="1"/>
      </w:r>
      <w:r w:rsidR="001823E5">
        <w:instrText>ADDIN CSL_CITATION {"citationItems":[{"id":"ITEM-1","itemData":{"DOI":"10.1080/00332747.1969.11023575","abstract":"I N THE LAST FEW YEARS there has been a resurgence of interest in facial expression and body movement, both in research relevant to psychotherapy,! and in the development of psychotherapeutic techniques which emphasize this mode of behavior. 2 Most of the research has shown that the kind of information which can be gleaned from the patient's words-information about affects, attitudes, interpersonal styles, psycho-dynamics-can also be derived from his concomitant nonverbal behavior. Yet, if body movements and facial expressions were only redundant with verbal behavior, there would be little need for the therapist to carefully attend to it, or the psychotherapy researcher to bear the burden of recording and analyzing visual records. Two years ago we argued (1968a) that the central problem for those investigators interested in the application of their work to psychotherapy research or practice was to provide evidence of how nonverbal behavior can provide information which differs from that provided by words. We suggested that demographic variables, changes in ego states, situational variables, and message content would all be relevant in determining when actions speak louder than words. In this article we will explore only one of these variables, the interaction situation, and will consider how within deception interactions differences in neuroanatomy and cultural influences combine to produce specific types of body movements and facial expressions which escape efforts to deceive and emerge as leakage or deception clues. The proposal that nonverbal behavior may escape efforts to deceive, may evade self-censoring, or may betray dis-simulation is by no means new. Dar-win wrote: Some actions ordinarily associated through habit with certain states of mind may be partially repressed through the will, and in such cases the muscles which are least under the separate control of the wiU are the most liable still to act, causing movements which we recognize as expres-sive. In certain other cases the checking of one habitual movement requires other slight movements; and these are likewise expressive. [pp.48-49] Darwin did not, however, clearly speci-fy which movements are susceptible to control of the \"will,\" and which escape such control or are themselves a prod-uct of the control.","author":[{"dropping-particle":"","family":"Ekman","given":"Paul","non-dropping-particle":"","parse-names":false,"suffix":""},{"dropping-particle":"V","family":"Friesen","given":"Wallace","non-dropping-particle":"","parse-names":false,"suffix":""}],"container-title":"Psychiatry","id":"ITEM-1","issue":"1","issued":{"date-parts":[["1969"]]},"page":"88-106","title":"Nonverbal Leakage and Clues to Deception","type":"article-journal","volume":"31"},"uris":["http://www.mendeley.com/documents/?uuid=d2df2bac-389d-3ab5-a390-c6d53edab41b","http://www.mendeley.com/documents/?uuid=a6a29055-d9fc-45d9-ba54-d55a642d462f"]}],"mendeley":{"formattedCitation":"(Ekman &amp; Friesen, 1969)","plainTextFormattedCitation":"(Ekman &amp; Friesen, 1969)","previouslyFormattedCitation":"(Ekman &amp; Friesen, 1969)"},"properties":{"noteIndex":0},"schema":"https://github.com/citation-style-language/schema/raw/master/csl-citation.json"}</w:instrText>
      </w:r>
      <w:r w:rsidR="004F6DF2">
        <w:fldChar w:fldCharType="separate"/>
      </w:r>
      <w:r w:rsidR="000E7DFF" w:rsidRPr="000E7DFF">
        <w:rPr>
          <w:noProof/>
        </w:rPr>
        <w:t>(Ekman &amp; Friesen, 1969)</w:t>
      </w:r>
      <w:r w:rsidR="004F6DF2">
        <w:fldChar w:fldCharType="end"/>
      </w:r>
      <w:r w:rsidR="00096282">
        <w:t>. It is e</w:t>
      </w:r>
      <w:r w:rsidR="004F6DF2">
        <w:t>ven</w:t>
      </w:r>
      <w:r w:rsidR="00096282">
        <w:t xml:space="preserve"> suggest</w:t>
      </w:r>
      <w:r w:rsidR="001C79C4">
        <w:t>ed</w:t>
      </w:r>
      <w:r w:rsidR="00096282">
        <w:t xml:space="preserve"> that</w:t>
      </w:r>
      <w:r w:rsidR="004F6DF2">
        <w:t xml:space="preserve"> habitual suppression of facial expressions (perhaps because of acquisition of cultural “display rules”) cannot completely eliminate</w:t>
      </w:r>
      <w:r w:rsidR="002E4DA7">
        <w:t xml:space="preserve"> “leakage” or</w:t>
      </w:r>
      <w:r w:rsidR="004F6DF2">
        <w:t xml:space="preserve"> residual “</w:t>
      </w:r>
      <w:proofErr w:type="spellStart"/>
      <w:r w:rsidR="004F6DF2">
        <w:t>microexpressions</w:t>
      </w:r>
      <w:proofErr w:type="spellEnd"/>
      <w:r w:rsidR="004F6DF2">
        <w:t xml:space="preserve">” of an emotional response </w:t>
      </w:r>
      <w:r w:rsidR="004F6DF2">
        <w:fldChar w:fldCharType="begin" w:fldLock="1"/>
      </w:r>
      <w:r w:rsidR="001823E5">
        <w:instrText>ADDIN CSL_CITATION {"citationItems":[{"id":"ITEM-1","itemData":{"author":[{"dropping-particle":"","family":"Haggard","given":"EA","non-dropping-particle":"","parse-names":false,"suffix":""},{"dropping-particle":"","family":"Isaacs","given":"KS","non-dropping-particle":"","parse-names":false,"suffix":""}],"container-title":"Methods of research in psychotherapy","id":"ITEM-1","issued":{"date-parts":[["1966"]]},"title":"Micromomentary facial expressions as indicators of ego mechanisms in psychotherapy","type":"article-journal"},"uris":["http://www.mendeley.com/documents/?uuid=f08dc63e-3b8f-31d1-9104-b03a30b8c5b8","http://www.mendeley.com/documents/?uuid=f228996f-08ba-4686-a060-9193a763b2bf"]},{"id":"ITEM-2","itemData":{"author":[{"dropping-particle":"V","family":"Friesen","given":"Wallace","non-dropping-particle":"","parse-names":false,"suffix":""}],"id":"ITEM-2","issued":{"date-parts":[["1973"]]},"publisher":"University of California, San Francisco","title":"Cultural differences in facial expressions in a social situation: An experimental test on the concept of display rules.","type":"thesis"},"uris":["http://www.mendeley.com/documents/?uuid=3bd740e3-bd5f-49b0-aaa0-4b9f4b72ceb8","http://www.mendeley.com/documents/?uuid=2df6d5ce-a56f-4938-8dba-41f0f1b8c442"]}],"mendeley":{"formattedCitation":"(Friesen, 1973; Haggard &amp; Isaacs, 1966)","plainTextFormattedCitation":"(Friesen, 1973; Haggard &amp; Isaacs, 1966)","previouslyFormattedCitation":"(Friesen, 1973; Haggard &amp; Isaacs, 1966)"},"properties":{"noteIndex":0},"schema":"https://github.com/citation-style-language/schema/raw/master/csl-citation.json"}</w:instrText>
      </w:r>
      <w:r w:rsidR="004F6DF2">
        <w:fldChar w:fldCharType="separate"/>
      </w:r>
      <w:r w:rsidR="00096282" w:rsidRPr="00096282">
        <w:rPr>
          <w:noProof/>
        </w:rPr>
        <w:t>(Friesen, 1973; Haggard &amp; Isaacs, 1966)</w:t>
      </w:r>
      <w:r w:rsidR="004F6DF2">
        <w:fldChar w:fldCharType="end"/>
      </w:r>
      <w:r w:rsidR="004F6DF2">
        <w:t xml:space="preserve">. This further supports the </w:t>
      </w:r>
      <w:r w:rsidR="004F6DF2" w:rsidRPr="00220DBC">
        <w:rPr>
          <w:i/>
        </w:rPr>
        <w:t>impression</w:t>
      </w:r>
      <w:r w:rsidR="004F6DF2">
        <w:t xml:space="preserve"> that these facial expressions are emotion </w:t>
      </w:r>
      <w:r w:rsidR="005E0182">
        <w:t>“</w:t>
      </w:r>
      <w:r w:rsidR="004F6DF2">
        <w:t>signatures</w:t>
      </w:r>
      <w:r w:rsidR="005E0182">
        <w:t>”</w:t>
      </w:r>
      <w:r w:rsidR="003D4811">
        <w:t xml:space="preserve"> (</w:t>
      </w:r>
      <w:r w:rsidR="00880340">
        <w:t>cf. Barrett, 2017, Chapter 3)</w:t>
      </w:r>
      <w:r w:rsidR="004F6DF2">
        <w:t>.</w:t>
      </w:r>
      <w:r w:rsidR="00CF2BDA">
        <w:t xml:space="preserve"> </w:t>
      </w:r>
    </w:p>
    <w:p w14:paraId="642FC67C" w14:textId="00A94CCB" w:rsidR="00C335EF" w:rsidRDefault="00161A3B" w:rsidP="00FB7341">
      <w:r>
        <w:t>Th</w:t>
      </w:r>
      <w:r w:rsidR="00220DBC">
        <w:t>e</w:t>
      </w:r>
      <w:r>
        <w:t>s</w:t>
      </w:r>
      <w:r w:rsidR="00220DBC">
        <w:t>e</w:t>
      </w:r>
      <w:r w:rsidR="004F6DF2">
        <w:t xml:space="preserve"> data</w:t>
      </w:r>
      <w:r w:rsidR="00220DBC">
        <w:t xml:space="preserve"> and conjectures</w:t>
      </w:r>
      <w:r w:rsidR="004F6DF2">
        <w:t xml:space="preserve"> lend</w:t>
      </w:r>
      <w:r w:rsidR="00220DBC">
        <w:t xml:space="preserve"> support</w:t>
      </w:r>
      <w:r w:rsidR="004F6DF2">
        <w:t xml:space="preserve"> to an</w:t>
      </w:r>
      <w:r w:rsidR="00C335EF">
        <w:t xml:space="preserve"> evolutionary explanation</w:t>
      </w:r>
      <w:r w:rsidR="004F6DF2">
        <w:t xml:space="preserve"> of basic emotions that is closely</w:t>
      </w:r>
      <w:r w:rsidR="00D21BE7">
        <w:t xml:space="preserve"> tied to</w:t>
      </w:r>
      <w:r w:rsidR="004F6DF2">
        <w:t xml:space="preserve"> the invariability assumption:</w:t>
      </w:r>
      <w:r w:rsidR="00C335EF">
        <w:t xml:space="preserve"> regular co-occurrence of the emotion with functional behaviors (e.g.</w:t>
      </w:r>
      <w:r w:rsidR="001C79C4">
        <w:t>,</w:t>
      </w:r>
      <w:r w:rsidR="00C335EF">
        <w:t xml:space="preserve"> baring teeth</w:t>
      </w:r>
      <w:r w:rsidR="001C79C4">
        <w:t xml:space="preserve"> in response to a challenger</w:t>
      </w:r>
      <w:r w:rsidR="00C335EF">
        <w:t>) leads to the cooption of the functional behavior as a</w:t>
      </w:r>
      <w:r w:rsidR="008474B5">
        <w:t>n evolved</w:t>
      </w:r>
      <w:r w:rsidR="00C335EF">
        <w:t xml:space="preserve"> signal of the emotional state</w:t>
      </w:r>
      <w:r w:rsidR="001C79C4">
        <w:t xml:space="preserve"> </w:t>
      </w:r>
      <w:r w:rsidR="001C79C4">
        <w:fldChar w:fldCharType="begin" w:fldLock="1"/>
      </w:r>
      <w:r w:rsidR="00761643">
        <w:instrText>ADDIN CSL_CITATION {"citationItems":[{"id":"ITEM-1","itemData":{"DOI":"10.1177/0963721411424739","ISSN":"0963-7214","abstract":"Although research on the nonverbal expression of emotion has played a prominent role throughout psychology during the past two decades—including an instrumental role in the development of contemporary evolutionary psychology—little research has focused on the evolutionary origins and functions of the emotional expressions themselves. However, recent findings from psychophysical, comparative, social, and cross-cultural psychology are converging to produce a compelling functionalist account, suggesting that emotional expressions serve critical adaptive purposes. Most of these studies have narrowly focused on single emotions—an approach that has been very useful for providing new insights about specific expressions but not for developing a broader understanding of why humans universally display and recognize distinct emotions. Here we unify these disparate findings in order to illuminate this fundamental form of social communication.","author":[{"dropping-particle":"","family":"Shariff","given":"Azim F.","non-dropping-particle":"","parse-names":false,"suffix":""},{"dropping-particle":"","family":"Tracy","given":"Jessica L.","non-dropping-particle":"","parse-names":false,"suffix":""}],"container-title":"Current Directions in Psychological Science","id":"ITEM-1","issue":"6","issued":{"date-parts":[["2011","12","5"]]},"page":"395-399","publisher":"SAGE PublicationsSage CA: Los Angeles, CA","title":"What Are Emotion Expressions For?","type":"article-journal","volume":"20"},"uris":["http://www.mendeley.com/documents/?uuid=a6221d25-f35b-414b-bf10-a3cebdacb373"]}],"mendeley":{"formattedCitation":"(Shariff &amp; Tracy, 2011)","plainTextFormattedCitation":"(Shariff &amp; Tracy, 2011)","previouslyFormattedCitation":"(Shariff &amp; Tracy, 2011)"},"properties":{"noteIndex":0},"schema":"https://github.com/citation-style-language/schema/raw/master/csl-citation.json"}</w:instrText>
      </w:r>
      <w:r w:rsidR="001C79C4">
        <w:fldChar w:fldCharType="separate"/>
      </w:r>
      <w:r w:rsidR="00761643" w:rsidRPr="00761643">
        <w:rPr>
          <w:noProof/>
        </w:rPr>
        <w:t>(Shariff &amp; Tracy, 2011)</w:t>
      </w:r>
      <w:r w:rsidR="001C79C4">
        <w:fldChar w:fldCharType="end"/>
      </w:r>
      <w:r w:rsidR="00C335EF">
        <w:t>.</w:t>
      </w:r>
      <w:r w:rsidR="004F6DF2">
        <w:t xml:space="preserve"> This is called ritualization.</w:t>
      </w:r>
      <w:r w:rsidR="00C335EF" w:rsidRPr="00C335EF">
        <w:t xml:space="preserve"> </w:t>
      </w:r>
      <w:r w:rsidR="004F6DF2">
        <w:t>If</w:t>
      </w:r>
      <w:r w:rsidR="00C335EF">
        <w:t xml:space="preserve"> functional behaviors become reliable signals,</w:t>
      </w:r>
      <w:r w:rsidR="004F6DF2">
        <w:t xml:space="preserve"> </w:t>
      </w:r>
      <w:r w:rsidR="00C335EF">
        <w:t xml:space="preserve">then it is plausible that the signal will become a signature of the emotion. </w:t>
      </w:r>
      <w:r w:rsidR="004F6DF2">
        <w:t xml:space="preserve">This </w:t>
      </w:r>
      <w:r w:rsidR="00D21BE7">
        <w:t>ritualization</w:t>
      </w:r>
      <w:r w:rsidR="004F6DF2">
        <w:t xml:space="preserve"> hypothesis </w:t>
      </w:r>
      <w:r w:rsidR="00D21BE7">
        <w:t>would be</w:t>
      </w:r>
      <w:r w:rsidR="00C335EF">
        <w:t xml:space="preserve"> </w:t>
      </w:r>
      <w:r w:rsidR="00D21BE7">
        <w:t>further supported by pan-cultural recognition of</w:t>
      </w:r>
      <w:r w:rsidR="00647096">
        <w:t xml:space="preserve"> the facial expressions corresponding to basic emotion</w:t>
      </w:r>
      <w:r w:rsidR="00D21BE7">
        <w:t>s.</w:t>
      </w:r>
      <w:r w:rsidR="005D77E5" w:rsidRPr="00401CF0">
        <w:rPr>
          <w:rStyle w:val="FootnoteReference"/>
        </w:rPr>
        <w:footnoteReference w:id="2"/>
      </w:r>
    </w:p>
    <w:p w14:paraId="4E0917E1" w14:textId="689A8244" w:rsidR="00EB1E51" w:rsidRDefault="00B25607" w:rsidP="00FB7341">
      <w:r>
        <w:t xml:space="preserve">This </w:t>
      </w:r>
      <w:r w:rsidRPr="00244344">
        <w:rPr>
          <w:i/>
        </w:rPr>
        <w:t>weak</w:t>
      </w:r>
      <w:r w:rsidR="00C335EF" w:rsidRPr="00244344">
        <w:rPr>
          <w:i/>
        </w:rPr>
        <w:t xml:space="preserve"> invariability assumption</w:t>
      </w:r>
      <w:r w:rsidR="00C335EF">
        <w:t xml:space="preserve"> is often strengthened by the assumption that</w:t>
      </w:r>
      <w:r>
        <w:t xml:space="preserve"> </w:t>
      </w:r>
      <w:r w:rsidR="00EB1E51">
        <w:t xml:space="preserve">the adaptive functions of </w:t>
      </w:r>
      <w:r>
        <w:t xml:space="preserve">basic emotions </w:t>
      </w:r>
      <w:r w:rsidR="00EB1E51">
        <w:t>do not explain any</w:t>
      </w:r>
      <w:r>
        <w:t xml:space="preserve"> other effects on behavior besides</w:t>
      </w:r>
      <w:r w:rsidR="00C335EF">
        <w:t xml:space="preserve"> these</w:t>
      </w:r>
      <w:r w:rsidR="00EB1E51">
        <w:t xml:space="preserve"> behavioral signatures.</w:t>
      </w:r>
      <w:r w:rsidR="00C335EF">
        <w:t xml:space="preserve"> This commitment is like a principle of </w:t>
      </w:r>
      <w:r w:rsidR="00BA52C9">
        <w:rPr>
          <w:i/>
        </w:rPr>
        <w:t>closure</w:t>
      </w:r>
      <w:r w:rsidR="00C335EF">
        <w:t xml:space="preserve">: that basic emotion syndromes </w:t>
      </w:r>
      <w:r w:rsidR="00C335EF" w:rsidRPr="00235433">
        <w:rPr>
          <w:i/>
        </w:rPr>
        <w:t>only</w:t>
      </w:r>
      <w:r w:rsidR="00C335EF">
        <w:t xml:space="preserve"> include the symptoms listed above (</w:t>
      </w:r>
      <w:proofErr w:type="gramStart"/>
      <w:r w:rsidR="00C335EF">
        <w:t>i.e.</w:t>
      </w:r>
      <w:proofErr w:type="gramEnd"/>
      <w:r w:rsidR="00C335EF">
        <w:t xml:space="preserve"> </w:t>
      </w:r>
      <w:r w:rsidR="00C335EF" w:rsidRPr="00C87054">
        <w:t>involuntary facial expressions of emotion, physiological changes,</w:t>
      </w:r>
      <w:r w:rsidR="00C335EF">
        <w:t xml:space="preserve"> feelings, effects on memory and attention, and changes in bodily posture)</w:t>
      </w:r>
      <w:r w:rsidR="00FA6CC1">
        <w:t xml:space="preserve"> or</w:t>
      </w:r>
      <w:r w:rsidR="00E03113">
        <w:t xml:space="preserve"> alternatively</w:t>
      </w:r>
      <w:r w:rsidR="00FA6CC1">
        <w:t xml:space="preserve"> that those symptoms exhaust the</w:t>
      </w:r>
      <w:r w:rsidR="00EB1E51">
        <w:t xml:space="preserve"> innate</w:t>
      </w:r>
      <w:r w:rsidR="00FA6CC1">
        <w:t xml:space="preserve"> behavioral effects of</w:t>
      </w:r>
      <w:r w:rsidR="00F17119">
        <w:t xml:space="preserve"> basic</w:t>
      </w:r>
      <w:r w:rsidR="00FA6CC1">
        <w:t xml:space="preserve"> emotions</w:t>
      </w:r>
      <w:r w:rsidR="00C335EF">
        <w:t xml:space="preserve">. </w:t>
      </w:r>
      <w:r w:rsidR="00EB1E51">
        <w:t>To be clear, this assumption</w:t>
      </w:r>
      <w:r w:rsidR="00F17119">
        <w:t xml:space="preserve"> </w:t>
      </w:r>
      <w:r w:rsidR="00EB1E51">
        <w:t xml:space="preserve">leaves room for </w:t>
      </w:r>
      <w:r w:rsidR="00EB1E51" w:rsidRPr="00EB1E51">
        <w:rPr>
          <w:i/>
        </w:rPr>
        <w:t>acquired</w:t>
      </w:r>
      <w:r w:rsidR="00EB1E51">
        <w:t xml:space="preserve"> responses to emotional situations; ones that are automatically initiated, but not controlled, by an affect program. For example, </w:t>
      </w:r>
      <w:r w:rsidR="00F17119">
        <w:t xml:space="preserve">if someone has experienced predominantly bad outcomes when she gets angry, she may acquire an automatic </w:t>
      </w:r>
      <w:r w:rsidR="00F17119">
        <w:lastRenderedPageBreak/>
        <w:t>tendency to try and escape situations in which she experiences anger. This kind of coping behavior may even be directly triggered by the affect program for anger, but her response is clearly not part of the species typical syndrome of basic emotional anger, nor does the affect program plausibly control how such a behavior unfold</w:t>
      </w:r>
      <w:r w:rsidR="00A64BFE">
        <w:t>s</w:t>
      </w:r>
      <w:r w:rsidR="00F17119">
        <w:t xml:space="preserve"> once it is triggered. </w:t>
      </w:r>
    </w:p>
    <w:p w14:paraId="0BB539B2" w14:textId="111EFA03" w:rsidR="00E03113" w:rsidRDefault="00C335EF" w:rsidP="00FB7341">
      <w:r>
        <w:t>This</w:t>
      </w:r>
      <w:r w:rsidR="004F6DF2">
        <w:t xml:space="preserve"> </w:t>
      </w:r>
      <w:r w:rsidR="0023224B">
        <w:rPr>
          <w:i/>
        </w:rPr>
        <w:t>strong invariability</w:t>
      </w:r>
      <w:r>
        <w:t xml:space="preserve"> assumption is subtly connected with </w:t>
      </w:r>
      <w:r w:rsidR="00161A3B">
        <w:t xml:space="preserve">a range of other commitments of </w:t>
      </w:r>
      <w:r w:rsidR="0023224B">
        <w:t>BET</w:t>
      </w:r>
      <w:r w:rsidR="00161A3B">
        <w:t>.</w:t>
      </w:r>
      <w:r>
        <w:t xml:space="preserve"> </w:t>
      </w:r>
      <w:r w:rsidR="00CF41C0">
        <w:t>First, i</w:t>
      </w:r>
      <w:r>
        <w:t>f signatures evolved via ritualization, then they are plausibly innate.</w:t>
      </w:r>
      <w:r w:rsidR="00C756A8" w:rsidRPr="00401CF0">
        <w:rPr>
          <w:rStyle w:val="FootnoteReference"/>
        </w:rPr>
        <w:footnoteReference w:id="3"/>
      </w:r>
      <w:r>
        <w:t xml:space="preserve"> Moreover, if we</w:t>
      </w:r>
      <w:r w:rsidR="00CF41C0">
        <w:t xml:space="preserve"> are forced to choose whether or not a given</w:t>
      </w:r>
      <w:r>
        <w:t xml:space="preserve"> emotional behavior is</w:t>
      </w:r>
      <w:r w:rsidR="00CF41C0">
        <w:t xml:space="preserve"> part of the</w:t>
      </w:r>
      <w:r>
        <w:t xml:space="preserve"> innate</w:t>
      </w:r>
      <w:r w:rsidR="00CF41C0">
        <w:t xml:space="preserve">, basic emotion </w:t>
      </w:r>
      <w:r w:rsidR="00B25607">
        <w:t>signature</w:t>
      </w:r>
      <w:r w:rsidR="00647096">
        <w:t>, then the answer is clear:</w:t>
      </w:r>
      <w:r w:rsidR="00CF41C0">
        <w:t xml:space="preserve"> </w:t>
      </w:r>
      <w:r w:rsidR="00647096">
        <w:t>a</w:t>
      </w:r>
      <w:r>
        <w:t xml:space="preserve">n involuntary facial expression </w:t>
      </w:r>
      <w:r w:rsidR="00CF41C0">
        <w:t xml:space="preserve">may be </w:t>
      </w:r>
      <w:r>
        <w:t>part of the innate package of anger, but punching someone in the face is</w:t>
      </w:r>
      <w:r w:rsidR="00CF41C0">
        <w:t xml:space="preserve"> surely</w:t>
      </w:r>
      <w:r>
        <w:t xml:space="preserve"> not</w:t>
      </w:r>
      <w:r w:rsidR="00761643">
        <w:t xml:space="preserve"> </w:t>
      </w:r>
      <w:r w:rsidR="00761643">
        <w:fldChar w:fldCharType="begin" w:fldLock="1"/>
      </w:r>
      <w:r w:rsidR="001823E5">
        <w:instrText>ADDIN CSL_CITATION {"citationItems":[{"id":"ITEM-1","itemData":{"author":[{"dropping-particle":"","family":"Ekman","given":"Paul","non-dropping-particle":"","parse-names":false,"suffix":""}],"container-title":"Anthropology of the body","editor":[{"dropping-particle":"","family":"Blacking","given":"John","non-dropping-particle":"","parse-names":false,"suffix":""}],"id":"ITEM-1","issued":{"date-parts":[["1977"]]},"page":"34–84","title":"Biological and cultural contributions to body and facial movement","type":"chapter"},"uris":["http://www.mendeley.com/documents/?uuid=8516d1bd-4f7d-48ee-9b22-1e901a812c85","http://www.mendeley.com/documents/?uuid=64018c35-2b04-43b2-b3cb-3fd2ae70d3e7"]}],"mendeley":{"formattedCitation":"(Ekman, 1977)","plainTextFormattedCitation":"(Ekman, 1977)","previouslyFormattedCitation":"(Ekman, 1977)"},"properties":{"noteIndex":0},"schema":"https://github.com/citation-style-language/schema/raw/master/csl-citation.json"}</w:instrText>
      </w:r>
      <w:r w:rsidR="00761643">
        <w:fldChar w:fldCharType="separate"/>
      </w:r>
      <w:r w:rsidR="001823E5" w:rsidRPr="001823E5">
        <w:rPr>
          <w:noProof/>
        </w:rPr>
        <w:t>(Ekman, 1977)</w:t>
      </w:r>
      <w:r w:rsidR="00761643">
        <w:fldChar w:fldCharType="end"/>
      </w:r>
      <w:r w:rsidR="00CF41C0">
        <w:t xml:space="preserve">. Second, </w:t>
      </w:r>
      <w:r w:rsidR="00CF2BDA">
        <w:t xml:space="preserve">Izard assumes that, by definition, basic emotions lack dynamic interaction with cognition </w:t>
      </w:r>
      <w:r w:rsidR="00761643">
        <w:fldChar w:fldCharType="begin" w:fldLock="1"/>
      </w:r>
      <w:r w:rsidR="001823E5">
        <w:instrText>ADDIN CSL_CITATION {"citationItems":[{"id":"ITEM-1","itemData":{"DOI":"10.1111/j.1745-6916.2007.00044.x","ISSN":"1745-6916","author":[{"dropping-particle":"","family":"Izard","given":"Carroll E.","non-dropping-particle":"","parse-names":false,"suffix":""}],"container-title":"Perspectives on Psychological Science","id":"ITEM-1","issue":"3","issued":{"date-parts":[["2007","9"]]},"page":"260-280","title":"Basic Emotions, Natural Kinds, Emotion Schemas, and a New Paradigm","type":"article-journal","volume":"2"},"locator":"265","uris":["http://www.mendeley.com/documents/?uuid=2ae70a36-2262-4f5f-b3a0-af56838962db","http://www.mendeley.com/documents/?uuid=31ac9d74-713f-47a5-985d-40c9f46f50ed"]}],"mendeley":{"formattedCitation":"(Izard, 2007, p. 265)","plainTextFormattedCitation":"(Izard, 2007, p. 265)","previouslyFormattedCitation":"(Izard, 2007, p. 265)"},"properties":{"noteIndex":0},"schema":"https://github.com/citation-style-language/schema/raw/master/csl-citation.json"}</w:instrText>
      </w:r>
      <w:r w:rsidR="00761643">
        <w:fldChar w:fldCharType="separate"/>
      </w:r>
      <w:r w:rsidR="00761643" w:rsidRPr="00761643">
        <w:rPr>
          <w:noProof/>
        </w:rPr>
        <w:t>(Izard, 2007, p. 265)</w:t>
      </w:r>
      <w:r w:rsidR="00761643">
        <w:fldChar w:fldCharType="end"/>
      </w:r>
      <w:r w:rsidR="00CF2BDA">
        <w:t>. If this is true, then basic emotions would have limited influence on behavior</w:t>
      </w:r>
      <w:r w:rsidR="00CF41C0">
        <w:t>.</w:t>
      </w:r>
      <w:r w:rsidR="00CF2BDA">
        <w:t xml:space="preserve"> </w:t>
      </w:r>
      <w:r w:rsidR="00CF41C0">
        <w:t>I</w:t>
      </w:r>
      <w:r w:rsidR="00CF2BDA">
        <w:t>nteraction with cognition seems necessary to organize complex or strategic sequences of behavior, such as fighting behavior.</w:t>
      </w:r>
      <w:r w:rsidR="00161A3B">
        <w:t xml:space="preserve"> </w:t>
      </w:r>
      <w:r w:rsidR="00E03113">
        <w:t xml:space="preserve">(I discuss </w:t>
      </w:r>
      <w:proofErr w:type="gramStart"/>
      <w:r w:rsidR="00E03113">
        <w:t>both of these</w:t>
      </w:r>
      <w:proofErr w:type="gramEnd"/>
      <w:r w:rsidR="00E03113">
        <w:t xml:space="preserve"> rationales in greater detail below.)</w:t>
      </w:r>
    </w:p>
    <w:p w14:paraId="7D20D1FD" w14:textId="458314D3" w:rsidR="009A5A60" w:rsidRDefault="004F6DF2" w:rsidP="00865262">
      <w:r>
        <w:t>T</w:t>
      </w:r>
      <w:r w:rsidR="00CF2BDA">
        <w:t>his</w:t>
      </w:r>
      <w:r w:rsidR="00CF41C0">
        <w:t xml:space="preserve"> whole</w:t>
      </w:r>
      <w:r w:rsidR="00CF2BDA">
        <w:t xml:space="preserve"> picture fits nicely with a kind of dual </w:t>
      </w:r>
      <w:r w:rsidR="00707DD5">
        <w:t>process</w:t>
      </w:r>
      <w:r w:rsidR="00CF2BDA">
        <w:t xml:space="preserve"> approach to psychological </w:t>
      </w:r>
      <w:r w:rsidR="00C335EF">
        <w:t>states, whereby some states are deliberate, controlled, and integrated with conscious beliefs and desires and others are</w:t>
      </w:r>
      <w:r w:rsidR="005F5CBF">
        <w:t xml:space="preserve"> modular</w:t>
      </w:r>
      <w:r w:rsidR="00C335EF">
        <w:t xml:space="preserve"> </w:t>
      </w:r>
      <w:r w:rsidR="005F5CBF">
        <w:t>or</w:t>
      </w:r>
      <w:r w:rsidR="00C335EF">
        <w:t xml:space="preserve"> automatic, and</w:t>
      </w:r>
      <w:r w:rsidR="00E03113">
        <w:t xml:space="preserve"> thereby</w:t>
      </w:r>
      <w:r w:rsidR="00C335EF">
        <w:t xml:space="preserve"> insulated from conscious beliefs and desires.</w:t>
      </w:r>
      <w:r w:rsidR="00865262">
        <w:t xml:space="preserve"> </w:t>
      </w:r>
      <w:r w:rsidR="005E0182">
        <w:t>For example, Griffiths</w:t>
      </w:r>
      <w:r w:rsidR="009A5A60">
        <w:t xml:space="preserve"> draws on Fodor’s</w:t>
      </w:r>
      <w:r w:rsidR="00401CF0">
        <w:t xml:space="preserve"> </w:t>
      </w:r>
      <w:r w:rsidR="00401CF0">
        <w:fldChar w:fldCharType="begin" w:fldLock="1"/>
      </w:r>
      <w:r w:rsidR="001823E5">
        <w:instrText>ADDIN CSL_CITATION {"citationItems":[{"id":"ITEM-1","itemData":{"DOI":"10.1017/cbo9780511814273.046","abstract":"A Functional Taxonomy of Cognitive MechanismsI want to argue that the current best candidates for treatment as modular cognitive systems share a certain functional role in the mental life of organisms; the discussion in this section is largely devoted to saying which functional role that is. As often happens in playing cognitive science, it is helpful to characterize the functions of psychological systems by analogy to the organization of idealized computing machines. So, I commence with a brief digression in the direction of computers.When philosophers of mind think about computers, it is often Turing machines that they are thinking about. And this is understandable. If there is an interesting analogy between minds qua minds and computers qua computers, it ought to be possible to couch it as an analogy between minds and Turing machines, since a Turing machine is, in a certain sense, as general as any kind of computer can be. More precisely: if, as many of us now suppose, minds are essentially symbol-manipulating devices, it ought to be useful to think of minds on the Turing-machine model since Turing machines are (again “in a certain sense”) as general as any symbol-manipulating device can be.However, as we have already had reason to observe, Turing machines are also very simple devices; their functional architecture is exhaustively surveyed when we have mentioned a small number of interacting subsystems (tape, scanner, printer, and executive) and a small inventory of primitive machine operations (stop, start, move the tape, read the tape, change state, print).","author":[{"dropping-particle":"","family":"Fodor","given":"Jerry A.","non-dropping-particle":"","parse-names":false,"suffix":""}],"id":"ITEM-1","issued":{"date-parts":[["1983"]]},"number-of-pages":"]","publisher":"The MIT Press","publisher-place":"Cambridge, MA","title":"The Modularity of Mind: An Essay on Faculty Psychology","type":"book"},"uris":["http://www.mendeley.com/documents/?uuid=bec00a33-7857-308c-8b95-a61f7c00dbc2"]}],"mendeley":{"formattedCitation":"(Fodor, 1983)","plainTextFormattedCitation":"(Fodor, 1983)","previouslyFormattedCitation":"(Fodor, 1983)"},"properties":{"noteIndex":0},"schema":"https://github.com/citation-style-language/schema/raw/master/csl-citation.json"}</w:instrText>
      </w:r>
      <w:r w:rsidR="00401CF0">
        <w:fldChar w:fldCharType="separate"/>
      </w:r>
      <w:r w:rsidR="001823E5" w:rsidRPr="001823E5">
        <w:rPr>
          <w:noProof/>
        </w:rPr>
        <w:t>(Fodor, 1983)</w:t>
      </w:r>
      <w:r w:rsidR="00401CF0">
        <w:fldChar w:fldCharType="end"/>
      </w:r>
      <w:r w:rsidR="009A5A60">
        <w:t xml:space="preserve"> account of modularity to describe the </w:t>
      </w:r>
      <w:r w:rsidR="009A5A60">
        <w:lastRenderedPageBreak/>
        <w:t xml:space="preserve">emotion systems identified by Ekman </w:t>
      </w:r>
      <w:r w:rsidR="005E5CBF">
        <w:fldChar w:fldCharType="begin" w:fldLock="1"/>
      </w:r>
      <w:r w:rsidR="005E5CBF">
        <w:instrText>ADDIN CSL_CITATION {"citationItems":[{"id":"ITEM-1","itemData":{"author":[{"dropping-particle":"","family":"Ekman","given":"Paul","non-dropping-particle":"","parse-names":false,"suffix":""}],"id":"ITEM-1","issued":{"date-parts":[["1980"]]},"publisher":"Garland","publisher-place":"New York","title":"The Face of Man","type":"book"},"locator":"151","uris":["http://www.mendeley.com/documents/?uuid=46c4350e-2bd4-4832-84b9-0a5fe23d0320"]}],"mendeley":{"formattedCitation":"(Ekman, 1980, p. 151)","plainTextFormattedCitation":"(Ekman, 1980, p. 151)","previouslyFormattedCitation":"(Ekman, 1980, p. 151)"},"properties":{"noteIndex":0},"schema":"https://github.com/citation-style-language/schema/raw/master/csl-citation.json"}</w:instrText>
      </w:r>
      <w:r w:rsidR="005E5CBF">
        <w:fldChar w:fldCharType="separate"/>
      </w:r>
      <w:r w:rsidR="005E5CBF" w:rsidRPr="005E5CBF">
        <w:rPr>
          <w:noProof/>
        </w:rPr>
        <w:t>(Ekman, 1980, p. 151)</w:t>
      </w:r>
      <w:r w:rsidR="005E5CBF">
        <w:fldChar w:fldCharType="end"/>
      </w:r>
      <w:r w:rsidR="009A5A60">
        <w:t xml:space="preserve"> and others </w:t>
      </w:r>
      <w:r w:rsidR="005E5CBF">
        <w:fldChar w:fldCharType="begin" w:fldLock="1"/>
      </w:r>
      <w:r w:rsidR="001823E5">
        <w:instrText>ADDIN CSL_CITATION {"citationItems":[{"id":"ITEM-1","itemData":{"author":[{"dropping-particle":"","family":"Zajonc","given":"R. B.","non-dropping-particle":"","parse-names":false,"suffix":""}],"container-title":"American Psychologist","id":"ITEM-1","issued":{"date-parts":[["1980"]]},"page":"151-175","title":"Feeling and thinking: Preferences need no inferences","type":"article-journal","volume":"35"},"prefix":"i.e.,","uris":["http://www.mendeley.com/documents/?uuid=164520ab-b681-4e6d-b1a4-624a9ca6ef8b","http://www.mendeley.com/documents/?uuid=5f6c5a9f-f374-4238-977f-6b07f42f7a68"]},{"id":"ITEM-2","itemData":{"author":[{"dropping-particle":"","family":"emotion","given":"RB Zajonc - Approaches to","non-dropping-particle":"","parse-names":false,"suffix":""},{"dropping-particle":"","family":"1984","given":"undefined","non-dropping-particle":"","parse-names":false,"suffix":""}],"container-title":"books.google.com","id":"ITEM-2","issued":{"date-parts":[["0"]]},"title":"The interaction of affect and cognition","type":"article-journal"},"uris":["http://www.mendeley.com/documents/?uuid=64467eed-26c0-30e9-8915-fc0763546096"]}],"mendeley":{"formattedCitation":"(emotion &amp; 1984, n.d.; i.e., Zajonc, 1980)","plainTextFormattedCitation":"(emotion &amp; 1984, n.d.; i.e., Zajonc, 1980)","previouslyFormattedCitation":"(emotion &amp; 1984, n.d.; i.e., Zajonc, 1980)"},"properties":{"noteIndex":0},"schema":"https://github.com/citation-style-language/schema/raw/master/csl-citation.json"}</w:instrText>
      </w:r>
      <w:r w:rsidR="005E5CBF">
        <w:fldChar w:fldCharType="separate"/>
      </w:r>
      <w:r w:rsidR="001823E5" w:rsidRPr="001823E5">
        <w:rPr>
          <w:noProof/>
        </w:rPr>
        <w:t>(emotion &amp; 1984, n.d.; i.e., Zajonc, 1980)</w:t>
      </w:r>
      <w:r w:rsidR="005E5CBF">
        <w:fldChar w:fldCharType="end"/>
      </w:r>
      <w:r w:rsidR="009A5A60">
        <w:t xml:space="preserve">: </w:t>
      </w:r>
      <w:r w:rsidR="005E0182">
        <w:t xml:space="preserve"> </w:t>
      </w:r>
    </w:p>
    <w:p w14:paraId="3C7180C3" w14:textId="28C176AC" w:rsidR="00655AD3" w:rsidRPr="00655AD3" w:rsidRDefault="009A5A60" w:rsidP="00655AD3">
      <w:pPr>
        <w:ind w:left="360" w:right="720"/>
      </w:pPr>
      <w:r>
        <w:t xml:space="preserve">The systems [sic] operation is </w:t>
      </w:r>
      <w:r>
        <w:rPr>
          <w:i/>
        </w:rPr>
        <w:t xml:space="preserve">mandatory </w:t>
      </w:r>
      <w:r>
        <w:t xml:space="preserve">(Zajonc’s term is “inescapable). People often respond with fear or anger to a given stimulus whether they choose to or not. The system is largely </w:t>
      </w:r>
      <w:r>
        <w:rPr>
          <w:i/>
        </w:rPr>
        <w:t>opaque</w:t>
      </w:r>
      <w:r>
        <w:t xml:space="preserve"> to our central cognitive processes. People are aware of its outputs, which are the emotional responses themselves</w:t>
      </w:r>
      <w:r w:rsidR="00655AD3">
        <w:t xml:space="preserve">, but not aware of the processes that lead to them. Finally, and most importantly, the system is </w:t>
      </w:r>
      <w:r w:rsidR="00655AD3">
        <w:rPr>
          <w:i/>
        </w:rPr>
        <w:t>informationally encapsulated</w:t>
      </w:r>
      <w:r w:rsidR="00655AD3">
        <w:t xml:space="preserve">. It cannot access all the information stored in other cognitive systems, and it can store information that contradicts that other information. Conscious beliefs concerning, for example, the harmlessness of earthworms </w:t>
      </w:r>
      <w:proofErr w:type="gramStart"/>
      <w:r w:rsidR="00655AD3">
        <w:t>do</w:t>
      </w:r>
      <w:proofErr w:type="gramEnd"/>
      <w:r w:rsidR="00655AD3">
        <w:t xml:space="preserve"> not get taken into account when the system is deciding upon a response. Informational encapsulation is one of the most important features of modular systems, since it captures what is meant by their “separation” from other processes, such as those leading to longer-term, planned action. </w:t>
      </w:r>
      <w:r w:rsidR="00655AD3">
        <w:fldChar w:fldCharType="begin" w:fldLock="1"/>
      </w:r>
      <w:r w:rsidR="00E03113">
        <w:instrText>ADDIN CSL_CITATION {"citationItems":[{"id":"ITEM-1","itemData":{"ISSN":"00318108","author":[{"dropping-particle":"","family":"Griffiths","given":"Paul E.","non-dropping-particle":"","parse-names":false,"suffix":""}],"id":"ITEM-1","issued":{"date-parts":[["1997"]]},"publisher":"University of Chicago Press","publisher-place":"Chicago","title":"What emotions really are: The problem of psychological categories","title-short":"What emotions really are","type":"book","volume":"1997"},"locator":"93","uris":["http://www.mendeley.com/documents/?uuid=4fbd406b-fd7c-461b-ade8-856030c1ef55"]}],"mendeley":{"formattedCitation":"(Griffiths, 1997, p. 93)","plainTextFormattedCitation":"(Griffiths, 1997, p. 93)","previouslyFormattedCitation":"(Griffiths, 1997, p. 93)"},"properties":{"noteIndex":0},"schema":"https://github.com/citation-style-language/schema/raw/master/csl-citation.json"}</w:instrText>
      </w:r>
      <w:r w:rsidR="00655AD3">
        <w:fldChar w:fldCharType="separate"/>
      </w:r>
      <w:r w:rsidR="00981264" w:rsidRPr="00981264">
        <w:rPr>
          <w:noProof/>
        </w:rPr>
        <w:t>(Griffiths, 1997, p. 93)</w:t>
      </w:r>
      <w:r w:rsidR="00655AD3">
        <w:fldChar w:fldCharType="end"/>
      </w:r>
    </w:p>
    <w:p w14:paraId="7BA817AF" w14:textId="063ECF1B" w:rsidR="00DF760E" w:rsidRDefault="00655AD3" w:rsidP="00655AD3">
      <w:pPr>
        <w:ind w:firstLine="0"/>
      </w:pPr>
      <w:r>
        <w:t xml:space="preserve">Furthermore, Ekman, Griffiths, Zajonc, </w:t>
      </w:r>
      <w:r w:rsidR="005E0182">
        <w:t>and</w:t>
      </w:r>
      <w:r>
        <w:t xml:space="preserve"> many</w:t>
      </w:r>
      <w:r w:rsidR="005E0182">
        <w:t xml:space="preserve"> others claim that affect programs</w:t>
      </w:r>
      <w:r w:rsidR="00AC27F1">
        <w:t xml:space="preserve"> are </w:t>
      </w:r>
      <w:r w:rsidR="00AC27F1" w:rsidRPr="00DF760E">
        <w:rPr>
          <w:i/>
        </w:rPr>
        <w:t>fast</w:t>
      </w:r>
      <w:r w:rsidR="00AC27F1">
        <w:t xml:space="preserve"> (</w:t>
      </w:r>
      <w:r w:rsidR="00DF760E">
        <w:t>i.e.</w:t>
      </w:r>
      <w:r w:rsidR="00AC27F1">
        <w:t>,</w:t>
      </w:r>
      <w:r w:rsidR="00DF760E">
        <w:t xml:space="preserve"> the</w:t>
      </w:r>
      <w:r w:rsidR="00AC27F1">
        <w:t xml:space="preserve"> rapid onset and short duration</w:t>
      </w:r>
      <w:r w:rsidR="00DF760E">
        <w:t xml:space="preserve"> of their symptoms</w:t>
      </w:r>
      <w:r w:rsidR="00AC27F1">
        <w:t>)</w:t>
      </w:r>
      <w:r>
        <w:t xml:space="preserve">. </w:t>
      </w:r>
      <w:r w:rsidR="005E0182">
        <w:t>It could also be argued that the outputs</w:t>
      </w:r>
      <w:r w:rsidR="005E0182" w:rsidRPr="003D52BF">
        <w:t xml:space="preserve"> </w:t>
      </w:r>
      <w:r w:rsidR="005E0182">
        <w:t>of affect programs are</w:t>
      </w:r>
      <w:r w:rsidR="005E0182" w:rsidRPr="003D52BF">
        <w:t xml:space="preserve"> </w:t>
      </w:r>
      <w:r w:rsidR="005E0182">
        <w:t xml:space="preserve">nonconceptual, </w:t>
      </w:r>
      <w:r w:rsidR="005E0182" w:rsidRPr="003D52BF">
        <w:t xml:space="preserve">which would imply </w:t>
      </w:r>
      <w:r w:rsidR="005E0182" w:rsidRPr="003D52BF">
        <w:rPr>
          <w:i/>
        </w:rPr>
        <w:t>shallow outputs</w:t>
      </w:r>
      <w:r w:rsidR="005E0182" w:rsidRPr="003D52BF">
        <w:t xml:space="preserve">. </w:t>
      </w:r>
    </w:p>
    <w:p w14:paraId="2804799E" w14:textId="50FB3858" w:rsidR="00062261" w:rsidRDefault="008E5DCF" w:rsidP="007F71A5">
      <w:r>
        <w:t xml:space="preserve">Griffiths </w:t>
      </w:r>
      <w:r w:rsidR="0080498E">
        <w:fldChar w:fldCharType="begin" w:fldLock="1"/>
      </w:r>
      <w:r w:rsidR="0080498E">
        <w:instrText>ADDIN CSL_CITATION {"citationItems":[{"id":"ITEM-1","itemData":{"ISSN":"00318108","author":[{"dropping-particle":"","family":"Griffiths","given":"Paul E.","non-dropping-particle":"","parse-names":false,"suffix":""}],"id":"ITEM-1","issued":{"date-parts":[["1997"]]},"publisher":"University of Chicago Press","publisher-place":"Chicago","title":"What emotions really are: The problem of psychological categories","title-short":"What emotions really are","type":"book","volume":"1997"},"locator":"88-91","suppress-author":1,"uris":["http://www.mendeley.com/documents/?uuid=4fbd406b-fd7c-461b-ade8-856030c1ef55"]}],"mendeley":{"formattedCitation":"(1997, pp. 88–91)","plainTextFormattedCitation":"(1997, pp. 88–91)","previouslyFormattedCitation":"(1997, pp. 88–91)"},"properties":{"noteIndex":0},"schema":"https://github.com/citation-style-language/schema/raw/master/csl-citation.json"}</w:instrText>
      </w:r>
      <w:r w:rsidR="0080498E">
        <w:fldChar w:fldCharType="separate"/>
      </w:r>
      <w:r w:rsidR="0080498E" w:rsidRPr="0080498E">
        <w:rPr>
          <w:noProof/>
        </w:rPr>
        <w:t>(1997, pp. 88–91)</w:t>
      </w:r>
      <w:r w:rsidR="0080498E">
        <w:fldChar w:fldCharType="end"/>
      </w:r>
      <w:r>
        <w:t xml:space="preserve"> also</w:t>
      </w:r>
      <w:r w:rsidR="007F71A5">
        <w:t xml:space="preserve"> argues that the input systems</w:t>
      </w:r>
      <w:r>
        <w:t xml:space="preserve"> for </w:t>
      </w:r>
      <w:r w:rsidR="007F71A5">
        <w:t>basic emotion</w:t>
      </w:r>
      <w:r>
        <w:t>s</w:t>
      </w:r>
      <w:r w:rsidR="001E279C">
        <w:t xml:space="preserve">, </w:t>
      </w:r>
      <w:r w:rsidR="001E279C" w:rsidRPr="001E279C">
        <w:t>automatic appraisal mechanisms</w:t>
      </w:r>
      <w:r w:rsidR="001E279C">
        <w:t>,</w:t>
      </w:r>
      <w:r>
        <w:t xml:space="preserve"> are </w:t>
      </w:r>
      <w:r w:rsidRPr="001E279C">
        <w:rPr>
          <w:i/>
        </w:rPr>
        <w:t>domain specific</w:t>
      </w:r>
      <w:r>
        <w:t>, meaning that their operations are sensitive to a restricted range of inputs. Whereas domain specificity</w:t>
      </w:r>
      <w:r w:rsidR="00062261">
        <w:t xml:space="preserve"> is a central feature of modularity</w:t>
      </w:r>
      <w:r>
        <w:t xml:space="preserve"> </w:t>
      </w:r>
      <w:r w:rsidR="0080498E">
        <w:fldChar w:fldCharType="begin" w:fldLock="1"/>
      </w:r>
      <w:r w:rsidR="001B49A1">
        <w:instrText>ADDIN CSL_CITATION {"citationItems":[{"id":"ITEM-1","itemData":{"DOI":"10.1016/S1364-6613(99)01289-9","ISSN":"13646613","PMID":"10322463","abstract":"Modularity is a concept central to cognitive science, and Fodor's analysis of cognitive modularity in his book The Modularity Of Mind has been widely influential - but also widely misunderstood. It is often claimed that the possession of some or other system-property is a necessary condition for that system to be modular in Fodor's sense, but Fodor made it clear that he was not proposing a definition of modularity, nor proposing any necessary conditions for the applicability of the term, He was simply suggesting a number of system properties that are typical of modular systems. I argue that it is nevertheless possible to derive a useful definition of modularity from the kinds of arguments put forward by Fodor: A cognitive system is modular when and only when it is domain-specific. Given any such proposed module, the other features of modularity discussed by Fodor should be dealt with as empirical issues: for each feature (innateness, for example), it is an empirical question whether or not the proposed module has that feature.","author":[{"dropping-particle":"","family":"Coltheart","given":"Max","non-dropping-particle":"","parse-names":false,"suffix":""}],"container-title":"Trends in Cognitive Sciences","id":"ITEM-1","issue":"3","issued":{"date-parts":[["1999","3","1"]]},"page":"115-120","publisher":"Elsevier Ltd","title":"Modularity and cognition","type":"article","volume":"3"},"prefix":"cf.","uris":["http://www.mendeley.com/documents/?uuid=2f955830-1480-3357-be65-83f3e20cb20a"]}],"mendeley":{"formattedCitation":"(cf. Coltheart, 1999)","plainTextFormattedCitation":"(cf. Coltheart, 1999)","previouslyFormattedCitation":"(cf. Coltheart, 1999)"},"properties":{"noteIndex":0},"schema":"https://github.com/citation-style-language/schema/raw/master/csl-citation.json"}</w:instrText>
      </w:r>
      <w:r w:rsidR="0080498E">
        <w:fldChar w:fldCharType="separate"/>
      </w:r>
      <w:r w:rsidR="0080498E" w:rsidRPr="0080498E">
        <w:rPr>
          <w:noProof/>
        </w:rPr>
        <w:t xml:space="preserve">(cf. </w:t>
      </w:r>
      <w:r w:rsidR="0080498E" w:rsidRPr="0080498E">
        <w:rPr>
          <w:noProof/>
        </w:rPr>
        <w:lastRenderedPageBreak/>
        <w:t>Coltheart, 1999)</w:t>
      </w:r>
      <w:r w:rsidR="0080498E">
        <w:fldChar w:fldCharType="end"/>
      </w:r>
      <w:r>
        <w:t>,</w:t>
      </w:r>
      <w:r w:rsidRPr="00401CF0">
        <w:rPr>
          <w:rStyle w:val="FootnoteReference"/>
        </w:rPr>
        <w:footnoteReference w:id="4"/>
      </w:r>
      <w:r w:rsidR="00062261">
        <w:t xml:space="preserve"> </w:t>
      </w:r>
      <w:r>
        <w:t>it</w:t>
      </w:r>
      <w:r w:rsidR="00062261">
        <w:t xml:space="preserve"> will not be a central focus here.</w:t>
      </w:r>
      <w:r w:rsidR="004418F8">
        <w:t xml:space="preserve"> This is because my interest is in the variability of emotional behaviors, and domain specificity has not played a significant role in arguments concerning variability. By contrast with encapsulation and opacity, domain specificity does not say much about the processes internal to a system. Thus, it has limited relevance to questions about how an emotion system arrives at its behavioral output and to the features of those outputs.</w:t>
      </w:r>
      <w:r w:rsidR="00062261">
        <w:t xml:space="preserve"> So, in what follows, </w:t>
      </w:r>
      <w:r w:rsidR="007F71A5" w:rsidRPr="003D52BF">
        <w:t xml:space="preserve">I will say that a capacity is </w:t>
      </w:r>
      <w:r w:rsidR="007F71A5">
        <w:rPr>
          <w:i/>
        </w:rPr>
        <w:t>modular</w:t>
      </w:r>
      <w:r w:rsidR="007F71A5" w:rsidRPr="003D52BF">
        <w:t xml:space="preserve"> if it is both encapsulated and </w:t>
      </w:r>
      <w:r w:rsidR="007F71A5">
        <w:t>opaque</w:t>
      </w:r>
      <w:r w:rsidR="007F71A5" w:rsidRPr="003D52BF">
        <w:t xml:space="preserve"> in relation to other systems</w:t>
      </w:r>
      <w:r w:rsidR="007F71A5">
        <w:t>, primarily the central processes that mediate beliefs, desires, and long term planned action</w:t>
      </w:r>
      <w:r w:rsidR="007F71A5" w:rsidRPr="003D52BF">
        <w:t>.</w:t>
      </w:r>
      <w:r w:rsidR="007F71A5" w:rsidRPr="00401CF0">
        <w:rPr>
          <w:rStyle w:val="FootnoteReference"/>
        </w:rPr>
        <w:footnoteReference w:id="5"/>
      </w:r>
      <w:r w:rsidR="007F71A5" w:rsidRPr="003D52BF">
        <w:t xml:space="preserve"> Moreover,</w:t>
      </w:r>
      <w:r w:rsidR="007F71A5">
        <w:t xml:space="preserve"> I will assume (as does Fodor) that cognitive integration and modularity are matters of degree and are inversely proportional. Thus, to say that something lacks substantial cognitive integration is to say that it is substantially (though perhaps not entirely) modular. </w:t>
      </w:r>
    </w:p>
    <w:p w14:paraId="0F36D376" w14:textId="05091AA3" w:rsidR="00161A3B" w:rsidRDefault="008E5DCF" w:rsidP="00401CF0">
      <w:r>
        <w:lastRenderedPageBreak/>
        <w:t>To sum up, i</w:t>
      </w:r>
      <w:r w:rsidR="00C335EF">
        <w:t xml:space="preserve">f basic emotions are to be forced into one or the other of the </w:t>
      </w:r>
      <w:r w:rsidR="00761643">
        <w:t>slots</w:t>
      </w:r>
      <w:r w:rsidR="005E0182">
        <w:t xml:space="preserve"> in a dual process framework</w:t>
      </w:r>
      <w:r w:rsidR="00DF760E">
        <w:t xml:space="preserve"> (central/deliberate as opposed to modular/automatic)</w:t>
      </w:r>
      <w:r w:rsidR="00C335EF">
        <w:t xml:space="preserve">, it is </w:t>
      </w:r>
      <w:proofErr w:type="gramStart"/>
      <w:r w:rsidR="00C335EF">
        <w:t>fairly obvious</w:t>
      </w:r>
      <w:proofErr w:type="gramEnd"/>
      <w:r w:rsidR="00C335EF">
        <w:t xml:space="preserve"> </w:t>
      </w:r>
      <w:r w:rsidR="00DF760E">
        <w:t>which</w:t>
      </w:r>
      <w:r w:rsidR="005E0182">
        <w:t xml:space="preserve"> slot</w:t>
      </w:r>
      <w:r w:rsidR="00C335EF">
        <w:t xml:space="preserve"> gives the least resistance.</w:t>
      </w:r>
      <w:r w:rsidR="00DF760E">
        <w:t xml:space="preserve"> On this basis, Griffiths, Ekman, and Izard all seem to suppose that basic emotions have very limited influence on longer term behavior. In other words, they think the defining symptoms of affect programs (e.g., facial expressions and physiological responses) exhaust their</w:t>
      </w:r>
      <w:r w:rsidR="00F90F99">
        <w:t xml:space="preserve"> innate</w:t>
      </w:r>
      <w:r w:rsidR="00DF760E">
        <w:t xml:space="preserve"> control over behavior.</w:t>
      </w:r>
      <w:r w:rsidR="00CF41C0">
        <w:t xml:space="preserve"> </w:t>
      </w:r>
      <w:r w:rsidR="00401CF0">
        <w:t>This is the strong invariability assumption. By contrast</w:t>
      </w:r>
      <w:r w:rsidR="005E0182">
        <w:t>, the weak invariability assumption states</w:t>
      </w:r>
      <w:r w:rsidR="00401CF0">
        <w:t xml:space="preserve"> only</w:t>
      </w:r>
      <w:r w:rsidR="005E0182">
        <w:t xml:space="preserve"> </w:t>
      </w:r>
      <w:proofErr w:type="gramStart"/>
      <w:r w:rsidR="005E0182">
        <w:t>that emotions</w:t>
      </w:r>
      <w:proofErr w:type="gramEnd"/>
      <w:r w:rsidR="005E0182">
        <w:t xml:space="preserve"> have defining </w:t>
      </w:r>
      <w:r w:rsidR="00AC27F1">
        <w:t xml:space="preserve">symptoms and </w:t>
      </w:r>
      <w:r w:rsidR="005E0182">
        <w:t xml:space="preserve">behaviors that are present in any manifestation of the emotion, </w:t>
      </w:r>
      <w:r w:rsidR="00401CF0">
        <w:t>while dropping</w:t>
      </w:r>
      <w:r w:rsidR="005E0182">
        <w:t xml:space="preserve"> </w:t>
      </w:r>
      <w:r w:rsidR="00401CF0">
        <w:t>the</w:t>
      </w:r>
      <w:r w:rsidR="005E0182">
        <w:t xml:space="preserve"> closure assumption </w:t>
      </w:r>
      <w:r w:rsidR="00F04082">
        <w:t xml:space="preserve">(i.e., </w:t>
      </w:r>
      <w:r w:rsidR="005E0182">
        <w:t>that the defining behaviors are the only aspects of emotional behavior that are controlled by affect program</w:t>
      </w:r>
      <w:r w:rsidR="00AC27F1">
        <w:t>s</w:t>
      </w:r>
      <w:r w:rsidR="00F04082">
        <w:t>)</w:t>
      </w:r>
      <w:r w:rsidR="005E0182">
        <w:t>.</w:t>
      </w:r>
      <w:r w:rsidR="00B003E0">
        <w:t xml:space="preserve"> </w:t>
      </w:r>
      <w:r w:rsidR="005E0182">
        <w:t>Table 1 summarizes</w:t>
      </w:r>
      <w:r w:rsidR="00EB46F6">
        <w:t xml:space="preserve"> the two </w:t>
      </w:r>
      <w:r w:rsidR="00B003E0">
        <w:t>invariability a</w:t>
      </w:r>
      <w:r w:rsidR="007F71A5">
        <w:t>ssumptions and the evidence given to support them</w:t>
      </w:r>
      <w:r w:rsidR="00FE3A52">
        <w:t>.</w:t>
      </w:r>
    </w:p>
    <w:tbl>
      <w:tblPr>
        <w:tblStyle w:val="TableGrid"/>
        <w:tblW w:w="5000" w:type="pct"/>
        <w:tblLook w:val="04A0" w:firstRow="1" w:lastRow="0" w:firstColumn="1" w:lastColumn="0" w:noHBand="0" w:noVBand="1"/>
      </w:tblPr>
      <w:tblGrid>
        <w:gridCol w:w="4675"/>
        <w:gridCol w:w="4675"/>
      </w:tblGrid>
      <w:tr w:rsidR="00CF41C0" w14:paraId="26CFE6D1" w14:textId="77777777" w:rsidTr="00CF41C0">
        <w:trPr>
          <w:trHeight w:val="552"/>
        </w:trPr>
        <w:tc>
          <w:tcPr>
            <w:tcW w:w="2500" w:type="pct"/>
          </w:tcPr>
          <w:p w14:paraId="7702218E" w14:textId="55AF7F67" w:rsidR="00CF41C0" w:rsidRPr="00491A45" w:rsidRDefault="00CF41C0" w:rsidP="00FB7341">
            <w:pPr>
              <w:ind w:firstLine="0"/>
              <w:rPr>
                <w:b/>
              </w:rPr>
            </w:pPr>
            <w:r w:rsidRPr="00491A45">
              <w:rPr>
                <w:b/>
              </w:rPr>
              <w:t>Assumption</w:t>
            </w:r>
          </w:p>
        </w:tc>
        <w:tc>
          <w:tcPr>
            <w:tcW w:w="2500" w:type="pct"/>
          </w:tcPr>
          <w:p w14:paraId="27CE2F23" w14:textId="6F7FF1B0" w:rsidR="00CF41C0" w:rsidRPr="00491A45" w:rsidRDefault="00161137" w:rsidP="00FB7341">
            <w:pPr>
              <w:ind w:firstLine="0"/>
              <w:rPr>
                <w:b/>
              </w:rPr>
            </w:pPr>
            <w:r>
              <w:rPr>
                <w:b/>
              </w:rPr>
              <w:t>Support</w:t>
            </w:r>
          </w:p>
        </w:tc>
      </w:tr>
      <w:tr w:rsidR="00CF41C0" w14:paraId="7A2D7925" w14:textId="77777777" w:rsidTr="00CF41C0">
        <w:trPr>
          <w:trHeight w:val="552"/>
        </w:trPr>
        <w:tc>
          <w:tcPr>
            <w:tcW w:w="2500" w:type="pct"/>
            <w:vMerge w:val="restart"/>
          </w:tcPr>
          <w:p w14:paraId="10D6ACBB" w14:textId="35178563" w:rsidR="00CF41C0" w:rsidRDefault="0023224B" w:rsidP="00FB7341">
            <w:pPr>
              <w:ind w:firstLine="0"/>
            </w:pPr>
            <w:r>
              <w:t xml:space="preserve">Weak </w:t>
            </w:r>
            <w:r w:rsidR="00CF41C0">
              <w:t>Invariability</w:t>
            </w:r>
          </w:p>
        </w:tc>
        <w:tc>
          <w:tcPr>
            <w:tcW w:w="2500" w:type="pct"/>
          </w:tcPr>
          <w:p w14:paraId="16AD3C61" w14:textId="7AFD2169" w:rsidR="00CF41C0" w:rsidRDefault="00CF41C0" w:rsidP="00FB7341">
            <w:pPr>
              <w:ind w:firstLine="0"/>
            </w:pPr>
            <w:r>
              <w:t>Description of emotional response</w:t>
            </w:r>
          </w:p>
        </w:tc>
      </w:tr>
      <w:tr w:rsidR="00CF41C0" w14:paraId="2E7FC7C2" w14:textId="77777777" w:rsidTr="00CF41C0">
        <w:trPr>
          <w:trHeight w:val="552"/>
        </w:trPr>
        <w:tc>
          <w:tcPr>
            <w:tcW w:w="2500" w:type="pct"/>
            <w:vMerge/>
          </w:tcPr>
          <w:p w14:paraId="3D8D7182" w14:textId="77777777" w:rsidR="00CF41C0" w:rsidRDefault="00CF41C0" w:rsidP="00FB7341">
            <w:pPr>
              <w:ind w:firstLine="0"/>
            </w:pPr>
          </w:p>
        </w:tc>
        <w:tc>
          <w:tcPr>
            <w:tcW w:w="2500" w:type="pct"/>
          </w:tcPr>
          <w:p w14:paraId="764865CF" w14:textId="40D83488" w:rsidR="00CF41C0" w:rsidRDefault="00CF41C0" w:rsidP="00FB7341">
            <w:pPr>
              <w:ind w:firstLine="0"/>
            </w:pPr>
            <w:r>
              <w:t xml:space="preserve">Ritualization </w:t>
            </w:r>
            <w:r w:rsidR="00491A45">
              <w:t>explanation</w:t>
            </w:r>
          </w:p>
        </w:tc>
      </w:tr>
      <w:tr w:rsidR="00CF41C0" w14:paraId="1177D394" w14:textId="77777777" w:rsidTr="00CF41C0">
        <w:trPr>
          <w:trHeight w:val="552"/>
        </w:trPr>
        <w:tc>
          <w:tcPr>
            <w:tcW w:w="2500" w:type="pct"/>
            <w:vMerge w:val="restart"/>
          </w:tcPr>
          <w:p w14:paraId="383ECC6E" w14:textId="77777777" w:rsidR="0023224B" w:rsidRDefault="0023224B" w:rsidP="00FB7341">
            <w:pPr>
              <w:ind w:firstLine="0"/>
            </w:pPr>
            <w:r>
              <w:t xml:space="preserve">Strong </w:t>
            </w:r>
            <w:r w:rsidR="00CF41C0">
              <w:t xml:space="preserve">Invariability </w:t>
            </w:r>
          </w:p>
          <w:p w14:paraId="771F1811" w14:textId="1A67EE7E" w:rsidR="00CF41C0" w:rsidRDefault="0023224B" w:rsidP="00FB7341">
            <w:pPr>
              <w:ind w:firstLine="0"/>
            </w:pPr>
            <w:r>
              <w:t xml:space="preserve">(Weak Invariability </w:t>
            </w:r>
            <w:r w:rsidR="00CF41C0">
              <w:t xml:space="preserve">+ </w:t>
            </w:r>
            <w:r w:rsidR="00BA52C9">
              <w:t>Closure</w:t>
            </w:r>
            <w:r>
              <w:t>)</w:t>
            </w:r>
          </w:p>
        </w:tc>
        <w:tc>
          <w:tcPr>
            <w:tcW w:w="2500" w:type="pct"/>
          </w:tcPr>
          <w:p w14:paraId="7EEB4606" w14:textId="20350D80" w:rsidR="00CF41C0" w:rsidRDefault="00E03113" w:rsidP="008E5DCF">
            <w:pPr>
              <w:ind w:firstLine="0"/>
            </w:pPr>
            <w:r>
              <w:t>Modularity</w:t>
            </w:r>
            <w:r w:rsidR="002E1E73">
              <w:t>, automaticity</w:t>
            </w:r>
          </w:p>
        </w:tc>
      </w:tr>
      <w:tr w:rsidR="00CF41C0" w14:paraId="6D902364" w14:textId="77777777" w:rsidTr="00CF41C0">
        <w:trPr>
          <w:trHeight w:val="552"/>
        </w:trPr>
        <w:tc>
          <w:tcPr>
            <w:tcW w:w="2500" w:type="pct"/>
            <w:vMerge/>
          </w:tcPr>
          <w:p w14:paraId="3CFC87B8" w14:textId="77777777" w:rsidR="00CF41C0" w:rsidRDefault="00CF41C0" w:rsidP="00FB7341">
            <w:pPr>
              <w:ind w:firstLine="0"/>
            </w:pPr>
          </w:p>
        </w:tc>
        <w:tc>
          <w:tcPr>
            <w:tcW w:w="2500" w:type="pct"/>
          </w:tcPr>
          <w:p w14:paraId="3EEF651A" w14:textId="508D996D" w:rsidR="00CF41C0" w:rsidRDefault="00491A45" w:rsidP="00FB7341">
            <w:pPr>
              <w:keepNext/>
              <w:ind w:firstLine="0"/>
            </w:pPr>
            <w:r>
              <w:t>Innateness of response</w:t>
            </w:r>
          </w:p>
        </w:tc>
      </w:tr>
    </w:tbl>
    <w:p w14:paraId="711B914A" w14:textId="1210EECD" w:rsidR="00CF41C0" w:rsidRDefault="004F6DF2" w:rsidP="00FB7341">
      <w:pPr>
        <w:pStyle w:val="Caption"/>
        <w:spacing w:line="480" w:lineRule="auto"/>
      </w:pPr>
      <w:r>
        <w:t xml:space="preserve">Table </w:t>
      </w:r>
      <w:r w:rsidR="00010BB5">
        <w:rPr>
          <w:noProof/>
        </w:rPr>
        <w:fldChar w:fldCharType="begin"/>
      </w:r>
      <w:r w:rsidR="00010BB5">
        <w:rPr>
          <w:noProof/>
        </w:rPr>
        <w:instrText xml:space="preserve"> SEQ Table \* ARABIC </w:instrText>
      </w:r>
      <w:r w:rsidR="00010BB5">
        <w:rPr>
          <w:noProof/>
        </w:rPr>
        <w:fldChar w:fldCharType="separate"/>
      </w:r>
      <w:r w:rsidR="000B4301">
        <w:rPr>
          <w:noProof/>
        </w:rPr>
        <w:t>1</w:t>
      </w:r>
      <w:r w:rsidR="00010BB5">
        <w:rPr>
          <w:noProof/>
        </w:rPr>
        <w:fldChar w:fldCharType="end"/>
      </w:r>
      <w:r w:rsidR="005D507F">
        <w:t xml:space="preserve"> Reasons supporting </w:t>
      </w:r>
      <w:r w:rsidRPr="00800538">
        <w:t>assumptions about the behavioral invariability of basic emotions</w:t>
      </w:r>
      <w:r>
        <w:t>.</w:t>
      </w:r>
    </w:p>
    <w:p w14:paraId="2F5E2F73" w14:textId="43F1AF56" w:rsidR="00FE3A52" w:rsidRDefault="00491A45" w:rsidP="00FB7341">
      <w:r>
        <w:t>These assumptions are connected with more recent additions to basic emotion theory: it is natural to assume that</w:t>
      </w:r>
      <w:r w:rsidR="00235433">
        <w:t xml:space="preserve"> if </w:t>
      </w:r>
      <w:r>
        <w:t>basic emotion</w:t>
      </w:r>
      <w:r w:rsidR="00235433">
        <w:t xml:space="preserve"> syndromes are</w:t>
      </w:r>
      <w:r w:rsidR="0023224B">
        <w:t xml:space="preserve"> strongly</w:t>
      </w:r>
      <w:r>
        <w:t xml:space="preserve"> invariable and</w:t>
      </w:r>
      <w:r w:rsidR="00235433">
        <w:t xml:space="preserve"> controlled by the central nervous system, there would be</w:t>
      </w:r>
      <w:r w:rsidR="00B25607">
        <w:t xml:space="preserve"> distinct and</w:t>
      </w:r>
      <w:r>
        <w:t xml:space="preserve"> dedicated neural circuits </w:t>
      </w:r>
      <w:r w:rsidR="00235433">
        <w:t>responsible for the implementation</w:t>
      </w:r>
      <w:r w:rsidR="00B25607">
        <w:t xml:space="preserve"> of each emotion</w:t>
      </w:r>
      <w:r>
        <w:t>, which are activated whenever the emotion is elicited</w:t>
      </w:r>
      <w:r w:rsidR="00235433">
        <w:t xml:space="preserve"> </w:t>
      </w:r>
      <w:r w:rsidR="00314240">
        <w:fldChar w:fldCharType="begin" w:fldLock="1"/>
      </w:r>
      <w:r w:rsidR="001823E5">
        <w:instrText>ADDIN CSL_CITATION {"citationItems":[{"id":"ITEM-1","itemData":{"DOI":"10.1177/1754073911410747","ISSN":"1754-0739","abstract":"In this special section, Ekman and Cordaro (2011); Izard (2011); Levenson (2011); and Panksepp and Watt (2011) have each outlined the latest instantiation of each lead author's theoretical model of basic emotions. We identify four themes emerging from these models, and discuss areas of agreement and disagreement. We then briefly evaluate the models' useful-ness by examining how they would account for an emotion that has received considerable empirical attention but does not fit clearly within or outside of the basic emotion category: pride. Finally, we compare the cen-tral themes covered by the four models with themes emerging from current emotion research, to conclude that, for the most part, the models are comprehensive; they largely converge with the current state of affective science research.","author":[{"dropping-particle":"","family":"Tracy","given":"Jessica L","non-dropping-particle":"","parse-names":false,"suffix":""},{"dropping-particle":"","family":"Randles","given":"Daniel","non-dropping-particle":"","parse-names":false,"suffix":""}],"container-title":"Emotion Review","id":"ITEM-1","issue":"4","issued":{"date-parts":[["2011"]]},"page":"397-405","title":"Four Models of Basic Emotions: A Review of Ekman and Cordaro, Izard, Levenson, and Panksepp and Watt","type":"article-journal","volume":"3"},"uris":["http://www.mendeley.com/documents/?uuid=8e27e25b-97ff-3744-9c55-ed36b2dc68f7","http://www.mendeley.com/documents/?uuid=3e360474-28b5-4347-b439-42f696f50e1c"]},{"id":"ITEM-2","itemData":{"ISBN":"019517805X","author":[{"dropping-particle":"","family":"Panksepp","given":"Jaak","non-dropping-particle":"","parse-names":false,"suffix":""}],"edition":"1","id":"ITEM-2","issued":{"date-parts":[["2004","9"]]},"number-of-pages":"480","publisher":"Oxford University Press, USA","title":"Affective Neuroscience: The Foundations of Human and Animal Emotions","title-short":"Affective Neuroscience","type":"book"},"prefix":"e.g.,","uris":["http://www.mendeley.com/documents/?uuid=79c5d35e-a1a0-475d-921c-704017d288c1","http://www.mendeley.com/documents/?uuid=db34fd63-73ab-4b6a-9e9f-39ac86e0bada"]}],"mendeley":{"formattedCitation":"(e.g., Panksepp, 2004; Tracy &amp; Randles, 2011)","plainTextFormattedCitation":"(e.g., Panksepp, 2004; Tracy &amp; Randles, 2011)","previouslyFormattedCitation":"(e.g., Panksepp, 2004; Tracy &amp; Randles, 2011)"},"properties":{"noteIndex":0},"schema":"https://github.com/citation-style-language/schema/raw/master/csl-citation.json"}</w:instrText>
      </w:r>
      <w:r w:rsidR="00314240">
        <w:fldChar w:fldCharType="separate"/>
      </w:r>
      <w:r w:rsidR="00314240" w:rsidRPr="00314240">
        <w:rPr>
          <w:noProof/>
        </w:rPr>
        <w:t>(e.g., Panksepp, 2004; Tracy &amp; Randles, 2011)</w:t>
      </w:r>
      <w:r w:rsidR="00314240">
        <w:fldChar w:fldCharType="end"/>
      </w:r>
      <w:r w:rsidR="00235433">
        <w:t>. Some</w:t>
      </w:r>
      <w:r>
        <w:t xml:space="preserve"> neuroscien</w:t>
      </w:r>
      <w:r w:rsidR="00FE3A52">
        <w:t>tific data</w:t>
      </w:r>
      <w:r w:rsidR="00235433">
        <w:t xml:space="preserve"> has</w:t>
      </w:r>
      <w:r>
        <w:t xml:space="preserve"> even</w:t>
      </w:r>
      <w:r w:rsidR="00235433">
        <w:t xml:space="preserve"> been interpreted as </w:t>
      </w:r>
      <w:r w:rsidR="00235433">
        <w:lastRenderedPageBreak/>
        <w:t xml:space="preserve">evidence of this kind of localization </w:t>
      </w:r>
      <w:r w:rsidR="00314240">
        <w:fldChar w:fldCharType="begin" w:fldLock="1"/>
      </w:r>
      <w:r w:rsidR="001823E5">
        <w:instrText>ADDIN CSL_CITATION {"citationItems":[{"id":"ITEM-1","itemData":{"DOI":"10.1002/ana.10565","ISSN":"0364-5134","author":[{"dropping-particle":"","family":"Calder","given":"Andrew J.","non-dropping-particle":"","parse-names":false,"suffix":""}],"container-title":"Annals of Neurology","id":"ITEM-1","issue":"4","issued":{"date-parts":[["2003","4","1"]]},"page":"427-428","publisher":"Wiley-Blackwell","title":"Disgust discussed","type":"article-journal","volume":"53"},"prefix":"e.g.,","uris":["http://www.mendeley.com/documents/?uuid=4dd55850-20e3-3ef5-aff9-ea1b2ba2028b"]},{"id":"ITEM-2","itemData":{"DOI":"10.3389/fpsyg.2017.01432","ISSN":"16641078","abstract":"The existence of so-called 'basic emotions' and their defining attributes represents a long lasting and yet unsettled issue in psychology. Recently, neuroimaging evidence, especially related to the advent of neuroimaging meta-analytic methods, has revitalized this debate in the endeavor of systems and human neuroscience. The core theme focuses on the existence of unique neural bases that are specific and characteristic for each instance of basic emotion. Here we review this evidence, outlining contradictory findings, strengths and limits of different approaches. Constructionism dismisses the existence of dedicated neural structures for basic emotions, considering that the assumption of a one-to-one relationship between neural structures and their functions is central to basic emotion theories. While these critiques are useful to pinpoint current limitations of basic emotions theories, we argue that they do not always appear equally generative in fostering new testable accounts on how the brain relates to affective functions. We then consider evidence beyond PET and fMRI, including results concerning the relation between basic emotions and awareness and data from neuropsychology on patients with focal brain damage. Evidence from lesion studies are indeed particularly informative, as they are able to bring correlational evidence typical of neuroimaging studies to causation, thereby characterizing which brain structures are necessary for, rather than simply related to, basic emotion processing. These other studies shed light on attributes often ascribed to basic emotions, such as automaticity of perception, quick onset, and brief duration. Overall, we consider that evidence in favor of the neurobiological underpinnings of basic emotions outweighs dismissive approaches. In fact, the concept of basic emotions can still be fruitful, if updated to current neurobiological knowledge that overcomes traditional one-to-one localization of functions in the brain. In particular, we propose that the structure-function relationship between brain and emotions is better described in terms of pluripotentiality, which refers to the fact that one neural structure can fulfill multiple functions, depending on the functional network and pattern of co-activations displayed at any given moment.","author":[{"dropping-particle":"","family":"Celeghin","given":"Alessia","non-dropping-particle":"","parse-names":false,"suffix":""},{"dropping-particle":"","family":"Diano","given":"Matteo","non-dropping-particle":"","parse-names":false,"suffix":""},{"dropping-particle":"","family":"Bagnis","given":"Arianna","non-dropping-particle":"","parse-names":false,"suffix":""},{"dropping-particle":"","family":"Viola","given":"Marco","non-dropping-particle":"","parse-names":false,"suffix":""},{"dropping-particle":"","family":"Tamietto","given":"Marco","non-dropping-particle":"","parse-names":false,"suffix":""}],"container-title":"Frontiers in Psychology","id":"ITEM-2","issue":"AUG","issued":{"date-parts":[["2017","8","24"]]},"page":"1432","publisher":"Frontiers Media S.A.","title":"Basic emotions in human neuroscience: Neuroimaging and beyond","type":"article","volume":"8"},"label":"chapter","prefix":"for a recent review, see also","uris":["http://www.mendeley.com/documents/?uuid=cb0d0f74-bef6-344d-9228-76a29ba03cf9"]}],"mendeley":{"formattedCitation":"(e.g., Calder, 2003; for a recent review, see also Celeghin et al., 2017)","plainTextFormattedCitation":"(e.g., Calder, 2003; for a recent review, see also Celeghin et al., 2017)","previouslyFormattedCitation":"(e.g., Calder, 2003; for a recent review, see also Celeghin et al., 2017)"},"properties":{"noteIndex":0},"schema":"https://github.com/citation-style-language/schema/raw/master/csl-citation.json"}</w:instrText>
      </w:r>
      <w:r w:rsidR="00314240">
        <w:fldChar w:fldCharType="separate"/>
      </w:r>
      <w:r w:rsidR="001823E5" w:rsidRPr="001823E5">
        <w:rPr>
          <w:noProof/>
        </w:rPr>
        <w:t>(e.g., Calder, 2003; for a recent review, see also Celeghin et al., 2017)</w:t>
      </w:r>
      <w:r w:rsidR="00314240">
        <w:fldChar w:fldCharType="end"/>
      </w:r>
      <w:r w:rsidR="00235433">
        <w:t>.</w:t>
      </w:r>
      <w:r w:rsidR="002D2041" w:rsidRPr="00401CF0">
        <w:rPr>
          <w:rStyle w:val="FootnoteReference"/>
        </w:rPr>
        <w:footnoteReference w:id="6"/>
      </w:r>
      <w:r w:rsidR="00FE3A52">
        <w:t xml:space="preserve"> </w:t>
      </w:r>
    </w:p>
    <w:p w14:paraId="51E62244" w14:textId="352D36E5" w:rsidR="003119D2" w:rsidRDefault="00FE3A52" w:rsidP="00FB7341">
      <w:r>
        <w:t xml:space="preserve">Accordingly, assumptions about invariability played out well for BET in its early days. </w:t>
      </w:r>
      <w:r w:rsidR="00CE2D36">
        <w:t>M</w:t>
      </w:r>
      <w:r>
        <w:t xml:space="preserve">uch of the </w:t>
      </w:r>
      <w:r w:rsidR="003342E4">
        <w:t>research mentioned</w:t>
      </w:r>
      <w:r>
        <w:t xml:space="preserve"> above as evidence for the theory </w:t>
      </w:r>
      <w:r w:rsidR="00CE2D36">
        <w:t>appears to be</w:t>
      </w:r>
      <w:r>
        <w:t xml:space="preserve"> evidence f</w:t>
      </w:r>
      <w:r w:rsidR="00CE2D36">
        <w:t>or</w:t>
      </w:r>
      <w:r>
        <w:t xml:space="preserve"> the </w:t>
      </w:r>
      <w:r w:rsidR="004F6DF2">
        <w:t xml:space="preserve">invariability of basic emotions: </w:t>
      </w:r>
      <w:r w:rsidR="00CE2D36">
        <w:t>eliciting bas</w:t>
      </w:r>
      <w:r w:rsidR="003342E4">
        <w:t>ic emotions appears to activate</w:t>
      </w:r>
      <w:r w:rsidR="00CE2D36">
        <w:t xml:space="preserve"> specific neural regions, </w:t>
      </w:r>
      <w:r w:rsidR="004F6DF2">
        <w:t>e</w:t>
      </w:r>
      <w:r w:rsidR="00CE2D36">
        <w:t>liciting one response component appears to</w:t>
      </w:r>
      <w:r w:rsidR="004F6DF2">
        <w:t xml:space="preserve"> trigger others,</w:t>
      </w:r>
      <w:r w:rsidR="006E2C62">
        <w:t xml:space="preserve"> </w:t>
      </w:r>
      <w:r w:rsidR="004F6DF2">
        <w:t>involuntary facial expressions are difficult to control</w:t>
      </w:r>
      <w:r w:rsidR="00D21BE7">
        <w:t>, and facial expressions of emotion are</w:t>
      </w:r>
      <w:r w:rsidR="00CE2D36">
        <w:t xml:space="preserve"> thought to be universally</w:t>
      </w:r>
      <w:r w:rsidR="00D21BE7">
        <w:t xml:space="preserve"> recogniz</w:t>
      </w:r>
      <w:r w:rsidR="00CE2D36">
        <w:t>able</w:t>
      </w:r>
      <w:r w:rsidR="00D21BE7">
        <w:t xml:space="preserve"> because they reliably co-occur with the emotion.</w:t>
      </w:r>
    </w:p>
    <w:p w14:paraId="5D1B7AE2" w14:textId="3E036A9F" w:rsidR="006E2C62" w:rsidRDefault="00D21BE7" w:rsidP="00FB7341">
      <w:r>
        <w:lastRenderedPageBreak/>
        <w:t xml:space="preserve"> Neverthe</w:t>
      </w:r>
      <w:r w:rsidR="00CE2D36">
        <w:t>less, much of this research has not held</w:t>
      </w:r>
      <w:r>
        <w:t xml:space="preserve"> up under </w:t>
      </w:r>
      <w:proofErr w:type="gramStart"/>
      <w:r w:rsidR="003342E4">
        <w:t>close scrutiny</w:t>
      </w:r>
      <w:proofErr w:type="gramEnd"/>
      <w:r>
        <w:t xml:space="preserve">. </w:t>
      </w:r>
      <w:r w:rsidR="006E2C62">
        <w:t xml:space="preserve">For example, research suggests that basic emotion facial expressions </w:t>
      </w:r>
      <w:r w:rsidR="00B003E0">
        <w:t>are not</w:t>
      </w:r>
      <w:r w:rsidR="006E2C62">
        <w:t xml:space="preserve"> recognized by some cultures </w:t>
      </w:r>
      <w:r w:rsidR="00314240">
        <w:fldChar w:fldCharType="begin" w:fldLock="1"/>
      </w:r>
      <w:r w:rsidR="001823E5">
        <w:instrText>ADDIN CSL_CITATION {"citationItems":[{"id":"ITEM-1","itemData":{"DOI":"10.1037/a0036052","author":[{"dropping-particle":"","family":"Gendron","given":"Maria","non-dropping-particle":"","parse-names":false,"suffix":""},{"dropping-particle":"","family":"Roberson","given":"Debi","non-dropping-particle":"","parse-names":false,"suffix":""},{"dropping-particle":"","family":"Barrett","given":"Lisa Feldman","non-dropping-particle":"","parse-names":false,"suffix":""}],"id":"ITEM-1","issue":"2","issued":{"date-parts":[["2014"]]},"page":"251-262","title":"Perceptions of Emotion From Facial Expressions Are Not Culturally Universal : Evidence From a Remote Culture","type":"article-journal","volume":"14"},"uris":["http://www.mendeley.com/documents/?uuid=6aa961ed-39a7-4990-96a2-7220d04adbd8","http://www.mendeley.com/documents/?uuid=21ad7aa2-dd70-44cf-a3cd-d86d1d82fa85"]}],"mendeley":{"formattedCitation":"(Gendron et al., 2014)","plainTextFormattedCitation":"(Gendron et al., 2014)","previouslyFormattedCitation":"(Gendron et al., 2014)"},"properties":{"noteIndex":0},"schema":"https://github.com/citation-style-language/schema/raw/master/csl-citation.json"}</w:instrText>
      </w:r>
      <w:r w:rsidR="00314240">
        <w:fldChar w:fldCharType="separate"/>
      </w:r>
      <w:r w:rsidR="001823E5" w:rsidRPr="001823E5">
        <w:rPr>
          <w:noProof/>
        </w:rPr>
        <w:t>(Gendron et al., 2014)</w:t>
      </w:r>
      <w:r w:rsidR="00314240">
        <w:fldChar w:fldCharType="end"/>
      </w:r>
      <w:r w:rsidR="002F1E16">
        <w:t>; r</w:t>
      </w:r>
      <w:r w:rsidR="006E2C62">
        <w:t xml:space="preserve">ecent meta-analyses have shown that the observed coherence of emotional response components is actually quite low in many studies </w:t>
      </w:r>
      <w:r w:rsidR="00314240">
        <w:fldChar w:fldCharType="begin" w:fldLock="1"/>
      </w:r>
      <w:r w:rsidR="001823E5">
        <w:instrText>ADDIN CSL_CITATION {"citationItems":[{"id":"ITEM-1","itemData":{"DOI":"10.1177/1754073912457228","ISSN":"1754-0739","abstract":"Evidence on the coherence between emotion and facial expression in adults from laboratory experiments is reviewed. High coherence has been found in several studies between amusement and smiling; low to moderate coherence between other positive emotions and smiling. The available evidence for surprise and disgust suggests that these emotions are accompanied by their “traditional” facial expressions, and even components of these expressions, only in a minority of cases. Evidence concerning sadness, anger, and fear is very limited. For sadness, one study suggests that high emotion–expression coherence may exist in specific situations, whereas for anger and fear, the evidence points to low coherence. Insufficient emotion intensity and inhibition of facial expressions seem unable to account for the observed dissociations between emotion and facial expression.","author":[{"dropping-particle":"","family":"Reisenzein","given":"R.","non-dropping-particle":"","parse-names":false,"suffix":""},{"dropping-particle":"","family":"Studtmann","given":"M.","non-dropping-particle":"","parse-names":false,"suffix":""},{"dropping-particle":"","family":"Horstmann","given":"G.","non-dropping-particle":"","parse-names":false,"suffix":""}],"container-title":"Emotion Review","id":"ITEM-1","issued":{"date-parts":[["2013"]]},"page":"16-23","title":"Coherence between Emotion and Facial Expression: Evidence from Laboratory Experiments","type":"article-journal","volume":"5"},"uris":["http://www.mendeley.com/documents/?uuid=e435fed3-2722-43a4-905b-70e9e4a56861","http://www.mendeley.com/documents/?uuid=c46dd4f1-cddb-42b4-a3bb-975393e57545"]}],"mendeley":{"formattedCitation":"(Reisenzein et al., 2013)","plainTextFormattedCitation":"(Reisenzein et al., 2013)","previouslyFormattedCitation":"(Reisenzein et al., 2013)"},"properties":{"noteIndex":0},"schema":"https://github.com/citation-style-language/schema/raw/master/csl-citation.json"}</w:instrText>
      </w:r>
      <w:r w:rsidR="00314240">
        <w:fldChar w:fldCharType="separate"/>
      </w:r>
      <w:r w:rsidR="001823E5" w:rsidRPr="001823E5">
        <w:rPr>
          <w:noProof/>
        </w:rPr>
        <w:t>(Reisenzein et al., 2013)</w:t>
      </w:r>
      <w:r w:rsidR="00314240">
        <w:fldChar w:fldCharType="end"/>
      </w:r>
      <w:r w:rsidR="006E2C62">
        <w:t xml:space="preserve"> and that there is no one-to-one correspondence of neural regions with basic emotions </w:t>
      </w:r>
      <w:r w:rsidR="00314240">
        <w:fldChar w:fldCharType="begin" w:fldLock="1"/>
      </w:r>
      <w:r w:rsidR="001823E5">
        <w:instrText>ADDIN CSL_CITATION {"citationItems":[{"id":"ITEM-1","itemData":{"DOI":"10.1017/S0140525X11000446","ISSN":"0140-525X","abstract":"&lt;p&gt;Researchers have wondered how the brain creates emotions since the early days of psychological science. With a surge of studies in affective neuroscience in recent decades, scientists are poised to answer this question. In this target article, we present a meta-analytic summary of the neuroimaging literature on human emotion. We compare the locationist approach (i.e., the hypothesis that discrete emotion categories consistently and specifically correspond to distinct brain regions) with the psychological constructionist approach (i.e., the hypothesis that discrete emotion categories are constructed of more general brain networks not specific to those categories) to better understand the brain basis of emotion. We review both locationist and psychological constructionist hypotheses of brain–emotion correspondence and report meta-analytic findings bearing on these hypotheses. Overall, we found little evidence that discrete emotion categories can be consistently and specifically localized to distinct brain regions. Instead, we found evidence that is consistent with a psychological constructionist approach to the mind: A set of interacting brain regions commonly involved in basic psychological operations of both an emotional and non-emotional nature are active during emotion experience and perception across a range of discrete emotion categories.&lt;/p&gt;","author":[{"dropping-particle":"","family":"Lindquist","given":"Kristen A.","non-dropping-particle":"","parse-names":false,"suffix":""},{"dropping-particle":"","family":"Wager","given":"Tor D.","non-dropping-particle":"","parse-names":false,"suffix":""},{"dropping-particle":"","family":"Kober","given":"Hedy","non-dropping-particle":"","parse-names":false,"suffix":""},{"dropping-particle":"","family":"Bliss-Moreau","given":"Eliza","non-dropping-particle":"","parse-names":false,"suffix":""},{"dropping-particle":"","family":"Barrett","given":"Lisa Feldman","non-dropping-particle":"","parse-names":false,"suffix":""}],"container-title":"Behavioral and Brain Sciences","id":"ITEM-1","issue":"03","issued":{"date-parts":[["2012","6","23"]]},"page":"121-143","publisher":"Cambridge University Press","title":"The brain basis of emotion: A meta-analytic review","type":"article-journal","volume":"35"},"uris":["http://www.mendeley.com/documents/?uuid=d80cfc7a-fb47-304e-95dc-53ccba507ce3"]}],"mendeley":{"formattedCitation":"(Lindquist et al., 2012)","plainTextFormattedCitation":"(Lindquist et al., 2012)","previouslyFormattedCitation":"(Lindquist et al., 2012)"},"properties":{"noteIndex":0},"schema":"https://github.com/citation-style-language/schema/raw/master/csl-citation.json"}</w:instrText>
      </w:r>
      <w:r w:rsidR="00314240">
        <w:fldChar w:fldCharType="separate"/>
      </w:r>
      <w:r w:rsidR="001823E5" w:rsidRPr="001823E5">
        <w:rPr>
          <w:noProof/>
        </w:rPr>
        <w:t>(Lindquist et al., 2012)</w:t>
      </w:r>
      <w:r w:rsidR="00314240">
        <w:fldChar w:fldCharType="end"/>
      </w:r>
      <w:r w:rsidR="006E2C62">
        <w:t>.</w:t>
      </w:r>
      <w:r w:rsidR="0002408B" w:rsidRPr="00401CF0">
        <w:rPr>
          <w:rStyle w:val="FootnoteReference"/>
        </w:rPr>
        <w:footnoteReference w:id="7"/>
      </w:r>
      <w:r w:rsidR="003119D2">
        <w:t xml:space="preserve"> These data</w:t>
      </w:r>
      <w:r w:rsidR="00314240">
        <w:t xml:space="preserve"> and meta-analyses</w:t>
      </w:r>
      <w:r w:rsidR="003119D2">
        <w:t xml:space="preserve"> are often taken as a straightforward falsification of BET</w:t>
      </w:r>
      <w:r w:rsidR="0072280D">
        <w:t>, and evolved emotional states more generally</w:t>
      </w:r>
      <w:r w:rsidR="003119D2">
        <w:t>.</w:t>
      </w:r>
      <w:r w:rsidR="00B003E0">
        <w:t xml:space="preserve"> Thus,</w:t>
      </w:r>
      <w:r w:rsidR="006E2C62">
        <w:t xml:space="preserve"> </w:t>
      </w:r>
      <w:r w:rsidR="00B003E0">
        <w:t>t</w:t>
      </w:r>
      <w:r w:rsidR="006E2C62">
        <w:t>he</w:t>
      </w:r>
      <w:r w:rsidR="00FA6CC1">
        <w:t>se</w:t>
      </w:r>
      <w:r w:rsidR="006E2C62">
        <w:t xml:space="preserve"> invariability assumption</w:t>
      </w:r>
      <w:r w:rsidR="00FA6CC1">
        <w:t>s</w:t>
      </w:r>
      <w:r w:rsidR="006E2C62">
        <w:t xml:space="preserve"> </w:t>
      </w:r>
      <w:r w:rsidR="00FA6CC1">
        <w:t xml:space="preserve">have </w:t>
      </w:r>
      <w:r w:rsidR="006E2C62">
        <w:t xml:space="preserve">played a key role in empirical tests of BET, as both proponents and critics of the theory have used this assumption as a way of confirming or falsifying the theory. </w:t>
      </w:r>
      <w:r w:rsidR="00CE2D36">
        <w:t xml:space="preserve">So, if it were to turn out that invariability is nonessential to basic emotions, then the fault lines of this debate </w:t>
      </w:r>
      <w:r w:rsidR="003119D2">
        <w:t>sh</w:t>
      </w:r>
      <w:r w:rsidR="00CE2D36">
        <w:t>ould undergo a momentous shift.</w:t>
      </w:r>
      <w:r w:rsidR="00374E7F">
        <w:t xml:space="preserve"> </w:t>
      </w:r>
    </w:p>
    <w:p w14:paraId="6A85D70D" w14:textId="4F91F29C" w:rsidR="00C25BDD" w:rsidRDefault="002733D3" w:rsidP="00FB7341">
      <w:pPr>
        <w:pStyle w:val="Heading1"/>
        <w:numPr>
          <w:ilvl w:val="0"/>
          <w:numId w:val="1"/>
        </w:numPr>
      </w:pPr>
      <w:r>
        <w:t xml:space="preserve">Weak Evidence for </w:t>
      </w:r>
      <w:r w:rsidR="0023224B">
        <w:t xml:space="preserve">Strong </w:t>
      </w:r>
      <w:r w:rsidR="00DD1820">
        <w:t>Invariability</w:t>
      </w:r>
    </w:p>
    <w:p w14:paraId="642FEC1E" w14:textId="4D343CDF" w:rsidR="00B23264" w:rsidRDefault="00CE2D36" w:rsidP="00FB7341">
      <w:r>
        <w:t xml:space="preserve">And that is </w:t>
      </w:r>
      <w:r w:rsidR="00161137">
        <w:t>the view I defend</w:t>
      </w:r>
      <w:r w:rsidR="00C7047A">
        <w:t xml:space="preserve"> here</w:t>
      </w:r>
      <w:r>
        <w:t>:</w:t>
      </w:r>
      <w:r w:rsidR="003567E9">
        <w:t xml:space="preserve"> the fault lines should shift because</w:t>
      </w:r>
      <w:r>
        <w:t xml:space="preserve"> </w:t>
      </w:r>
      <w:r w:rsidR="00691B8E">
        <w:t xml:space="preserve">there is </w:t>
      </w:r>
      <w:proofErr w:type="gramStart"/>
      <w:r w:rsidR="00691B8E">
        <w:t>actually</w:t>
      </w:r>
      <w:r>
        <w:t xml:space="preserve"> no</w:t>
      </w:r>
      <w:proofErr w:type="gramEnd"/>
      <w:r>
        <w:t xml:space="preserve"> good</w:t>
      </w:r>
      <w:r w:rsidR="00091E5F">
        <w:t xml:space="preserve"> theoretical</w:t>
      </w:r>
      <w:r>
        <w:t xml:space="preserve"> reason to </w:t>
      </w:r>
      <w:r w:rsidR="00091E5F">
        <w:t>suppose</w:t>
      </w:r>
      <w:r>
        <w:t xml:space="preserve"> that the entire class of basic emotions </w:t>
      </w:r>
      <w:r w:rsidR="00091E5F">
        <w:t>will be</w:t>
      </w:r>
      <w:r>
        <w:t xml:space="preserve"> invariable in any of their empirical manifestations</w:t>
      </w:r>
      <w:r w:rsidR="00691B8E">
        <w:t>, any more than are hunger, thirst, and other appetites</w:t>
      </w:r>
      <w:r>
        <w:t>.</w:t>
      </w:r>
      <w:r w:rsidR="00091E5F">
        <w:t xml:space="preserve"> Notice that this is not an empirical claim to be substantiated by empirical evidence. Rather, it is a claim about </w:t>
      </w:r>
      <w:r w:rsidR="00202F2C">
        <w:t>evolutionary theories of the emotions and what predictions those theories ought to make. The question is whether invariability assumptions of the sort just discussed should be used to make empirical predictions about evolved emotion</w:t>
      </w:r>
      <w:r w:rsidR="003567E9">
        <w:t>s</w:t>
      </w:r>
      <w:r w:rsidR="00202F2C">
        <w:t>.</w:t>
      </w:r>
      <w:r w:rsidR="0023224B">
        <w:t xml:space="preserve"> While I think neither the strong nor wea</w:t>
      </w:r>
      <w:r w:rsidR="00202F2C">
        <w:t>k invariability assumptions should play this role</w:t>
      </w:r>
      <w:r w:rsidR="0023224B">
        <w:t xml:space="preserve">, </w:t>
      </w:r>
      <w:r w:rsidR="001F2021">
        <w:t>the focus of sections 3 and 4</w:t>
      </w:r>
      <w:r w:rsidR="0023224B">
        <w:t xml:space="preserve"> is on the</w:t>
      </w:r>
      <w:r w:rsidR="00DD1820">
        <w:t xml:space="preserve"> stronger version</w:t>
      </w:r>
      <w:r w:rsidR="00B23264">
        <w:t xml:space="preserve"> of invariability</w:t>
      </w:r>
      <w:r w:rsidR="00FD7AAB">
        <w:t xml:space="preserve"> and in particular the </w:t>
      </w:r>
      <w:r w:rsidR="00BA52C9">
        <w:t>closure</w:t>
      </w:r>
      <w:r w:rsidR="00FD7AAB">
        <w:t xml:space="preserve"> assumption: the claim that</w:t>
      </w:r>
      <w:r w:rsidR="00DD1820">
        <w:t xml:space="preserve"> the</w:t>
      </w:r>
      <w:r w:rsidR="00FD7AAB">
        <w:t xml:space="preserve"> defining</w:t>
      </w:r>
      <w:r w:rsidR="00DD1820">
        <w:t xml:space="preserve"> </w:t>
      </w:r>
      <w:r w:rsidR="00DD1820">
        <w:lastRenderedPageBreak/>
        <w:t>symptoms</w:t>
      </w:r>
      <w:r w:rsidR="00FD7AAB">
        <w:t xml:space="preserve"> of basic emotions</w:t>
      </w:r>
      <w:r w:rsidR="00DD1820">
        <w:t xml:space="preserve"> exhaust the</w:t>
      </w:r>
      <w:r w:rsidR="00FD7AAB">
        <w:t>ir</w:t>
      </w:r>
      <w:r w:rsidR="003567E9">
        <w:t xml:space="preserve"> influence on</w:t>
      </w:r>
      <w:r w:rsidR="00DD1820">
        <w:t xml:space="preserve"> behavior.</w:t>
      </w:r>
      <w:r w:rsidR="009E06C7">
        <w:t xml:space="preserve"> If this assumption is false, then it is possible that basic emotions </w:t>
      </w:r>
      <w:r w:rsidR="00C7047A">
        <w:t>control</w:t>
      </w:r>
      <w:r w:rsidR="009E06C7">
        <w:t xml:space="preserve"> a range of flexible behaviors (e.g., anger may cause fighting behaviors).</w:t>
      </w:r>
      <w:r w:rsidR="00691B8E">
        <w:t xml:space="preserve"> As I suggested above, the </w:t>
      </w:r>
      <w:r w:rsidR="001F2021">
        <w:t>only evidence provided</w:t>
      </w:r>
      <w:r w:rsidR="00691B8E">
        <w:t xml:space="preserve"> for </w:t>
      </w:r>
      <w:r w:rsidR="00B003E0">
        <w:t>this</w:t>
      </w:r>
      <w:r w:rsidR="00691B8E">
        <w:t xml:space="preserve"> assumption </w:t>
      </w:r>
      <w:r w:rsidR="003567E9">
        <w:t>is</w:t>
      </w:r>
      <w:r w:rsidR="00691B8E">
        <w:t xml:space="preserve"> that basic emotions are innate and </w:t>
      </w:r>
      <w:r w:rsidR="00CD318F">
        <w:t>modular</w:t>
      </w:r>
      <w:r w:rsidR="00691B8E">
        <w:t xml:space="preserve">. </w:t>
      </w:r>
      <w:r w:rsidR="001F2021">
        <w:t>In this section, I argue that this is weak evidence for strong invariability</w:t>
      </w:r>
      <w:r w:rsidR="003342E4">
        <w:t>.</w:t>
      </w:r>
      <w:r w:rsidR="001F2021">
        <w:t xml:space="preserve"> In section 4, I present positive evidence against</w:t>
      </w:r>
      <w:r w:rsidR="003567E9">
        <w:t xml:space="preserve"> the</w:t>
      </w:r>
      <w:r w:rsidR="001F2021">
        <w:t xml:space="preserve"> </w:t>
      </w:r>
      <w:r w:rsidR="003567E9">
        <w:t>strong invariability of animal emotions</w:t>
      </w:r>
      <w:r w:rsidR="001F2021">
        <w:t>.</w:t>
      </w:r>
    </w:p>
    <w:p w14:paraId="15A97ECE" w14:textId="2A660345" w:rsidR="00E6347D" w:rsidRDefault="00646274" w:rsidP="00FB7341">
      <w:pPr>
        <w:pStyle w:val="Heading2"/>
      </w:pPr>
      <w:r>
        <w:t xml:space="preserve">3.1. </w:t>
      </w:r>
      <w:r w:rsidR="00E6347D">
        <w:t xml:space="preserve">Innateness does not </w:t>
      </w:r>
      <w:r w:rsidR="00D97173">
        <w:t>imply</w:t>
      </w:r>
      <w:r w:rsidR="00E6347D">
        <w:t xml:space="preserve"> </w:t>
      </w:r>
      <w:r w:rsidR="00BA52C9">
        <w:t>closure</w:t>
      </w:r>
    </w:p>
    <w:p w14:paraId="1ABE1893" w14:textId="26984968" w:rsidR="00E706EF" w:rsidRDefault="00A9349A" w:rsidP="00FB7341">
      <w:r>
        <w:t>First, c</w:t>
      </w:r>
      <w:r w:rsidR="00B23264">
        <w:t>onsider the</w:t>
      </w:r>
      <w:r w:rsidR="007D0B72">
        <w:t xml:space="preserve"> supposed</w:t>
      </w:r>
      <w:r w:rsidR="00B23264">
        <w:t xml:space="preserve"> connection </w:t>
      </w:r>
      <w:r w:rsidR="007D0B72">
        <w:t>between</w:t>
      </w:r>
      <w:r w:rsidR="00B23264">
        <w:t xml:space="preserve"> innateness</w:t>
      </w:r>
      <w:r w:rsidR="007D0B72">
        <w:t xml:space="preserve"> and invariability</w:t>
      </w:r>
      <w:r w:rsidR="00B23264">
        <w:t xml:space="preserve">. </w:t>
      </w:r>
      <w:r w:rsidR="00E706EF">
        <w:t xml:space="preserve">Ekman makes an inference </w:t>
      </w:r>
      <w:r w:rsidR="00B23264">
        <w:t xml:space="preserve">from innateness to </w:t>
      </w:r>
      <w:r w:rsidR="00BA52C9">
        <w:t>closure</w:t>
      </w:r>
      <w:r w:rsidR="00FD7AAB">
        <w:t xml:space="preserve"> in the following passage:</w:t>
      </w:r>
    </w:p>
    <w:p w14:paraId="4F5D2945" w14:textId="619CCB8D" w:rsidR="00FD7AAB" w:rsidRPr="00AB055B" w:rsidRDefault="00FD7AAB" w:rsidP="00FB7341">
      <w:pPr>
        <w:pStyle w:val="Quote"/>
      </w:pPr>
      <w:r w:rsidRPr="00AB055B">
        <w:t xml:space="preserve">Somewhat longer and more elaborated [than facial and physiological responses produced by basic emotions] are the coping behaviors directed at whatever has set off the emotion. Included would be fighting, fleeing, denying, apologizing, </w:t>
      </w:r>
      <w:proofErr w:type="spellStart"/>
      <w:r w:rsidRPr="00AB055B">
        <w:t>etc</w:t>
      </w:r>
      <w:proofErr w:type="spellEnd"/>
      <w:r w:rsidRPr="00AB055B">
        <w:t xml:space="preserve">…Through experience, with sufficient time and learning, habits become established for how to cope with each emotion. I do not believe that such coping behaviors are part of the </w:t>
      </w:r>
      <w:r w:rsidRPr="00414CD1">
        <w:rPr>
          <w:i/>
        </w:rPr>
        <w:t>given</w:t>
      </w:r>
      <w:r w:rsidRPr="00AB055B">
        <w:t xml:space="preserve"> </w:t>
      </w:r>
      <w:r w:rsidR="00A9349A">
        <w:t>affect program</w:t>
      </w:r>
      <w:r w:rsidRPr="00AB055B">
        <w:t xml:space="preserve">…Memories, images, expectations associated with one or another emotion are, </w:t>
      </w:r>
      <w:r w:rsidRPr="006B4750">
        <w:rPr>
          <w:i/>
        </w:rPr>
        <w:t xml:space="preserve">like coping, </w:t>
      </w:r>
      <w:r w:rsidRPr="00414CD1">
        <w:rPr>
          <w:i/>
        </w:rPr>
        <w:t>not given but acquired</w:t>
      </w:r>
      <w:r w:rsidRPr="00AB055B">
        <w:t>… (Ekman, 1977, pp. 56–57 emphasis mine)</w:t>
      </w:r>
    </w:p>
    <w:p w14:paraId="7DB6EB22" w14:textId="68100D8D" w:rsidR="00FD7AAB" w:rsidRDefault="00FD7AAB" w:rsidP="00FB7341">
      <w:pPr>
        <w:ind w:firstLine="0"/>
      </w:pPr>
      <w:r>
        <w:t xml:space="preserve">Undoubtedly, there are many </w:t>
      </w:r>
      <w:r w:rsidR="007D0B72">
        <w:t>behaviors</w:t>
      </w:r>
      <w:r>
        <w:t xml:space="preserve"> that </w:t>
      </w:r>
      <w:r w:rsidR="007D0B72">
        <w:t>can occur</w:t>
      </w:r>
      <w:r>
        <w:t xml:space="preserve"> when </w:t>
      </w:r>
      <w:r w:rsidR="00F8149B">
        <w:t>a</w:t>
      </w:r>
      <w:r w:rsidR="007D0B72">
        <w:t xml:space="preserve"> person encounters a basic life problem</w:t>
      </w:r>
      <w:r>
        <w:t>. Some will seem inco</w:t>
      </w:r>
      <w:r w:rsidR="003567E9">
        <w:t>ngruous</w:t>
      </w:r>
      <w:r>
        <w:t xml:space="preserve"> with the</w:t>
      </w:r>
      <w:r w:rsidR="003567E9">
        <w:t xml:space="preserve"> central direction of the</w:t>
      </w:r>
      <w:r>
        <w:t xml:space="preserve"> emotional response itself</w:t>
      </w:r>
      <w:r w:rsidR="00541E8B">
        <w:t xml:space="preserve">. </w:t>
      </w:r>
      <w:r>
        <w:t xml:space="preserve">Anger, we might suppose, predisposes us to confrontation and attack, so </w:t>
      </w:r>
      <w:r w:rsidR="00F8149B">
        <w:t>one might be skeptical that</w:t>
      </w:r>
      <w:r w:rsidR="00854820">
        <w:t xml:space="preserve"> a person’s anger could be the </w:t>
      </w:r>
      <w:r w:rsidR="00C65E08">
        <w:t>motivation for</w:t>
      </w:r>
      <w:r w:rsidR="00854820">
        <w:t xml:space="preserve"> </w:t>
      </w:r>
      <w:r w:rsidR="00F8149B">
        <w:t>stomp</w:t>
      </w:r>
      <w:r w:rsidR="00C65E08">
        <w:t>ing</w:t>
      </w:r>
      <w:r w:rsidR="00F8149B">
        <w:t xml:space="preserve"> out of a room</w:t>
      </w:r>
      <w:r w:rsidR="00854820">
        <w:t>, effectively fleeing rather than confronting the situation</w:t>
      </w:r>
      <w:r>
        <w:t>.</w:t>
      </w:r>
      <w:r w:rsidR="00A45B29">
        <w:t xml:space="preserve"> </w:t>
      </w:r>
      <w:r>
        <w:t>Ekman</w:t>
      </w:r>
      <w:r w:rsidR="00A45B29">
        <w:t xml:space="preserve"> takes this skepticism even farther by</w:t>
      </w:r>
      <w:r>
        <w:t xml:space="preserve"> </w:t>
      </w:r>
      <w:r w:rsidR="004418F8">
        <w:t>denying</w:t>
      </w:r>
      <w:r>
        <w:t xml:space="preserve"> that </w:t>
      </w:r>
      <w:r>
        <w:lastRenderedPageBreak/>
        <w:t xml:space="preserve">any “longer and more elaborated” behaviors are </w:t>
      </w:r>
      <w:r w:rsidR="00244950">
        <w:t xml:space="preserve">controlled </w:t>
      </w:r>
      <w:r>
        <w:t>by basic emotions</w:t>
      </w:r>
      <w:r w:rsidR="00A9349A">
        <w:t xml:space="preserve"> (the </w:t>
      </w:r>
      <w:r w:rsidR="00BA52C9">
        <w:t>closure</w:t>
      </w:r>
      <w:r w:rsidR="00A9349A">
        <w:t xml:space="preserve"> assumption)</w:t>
      </w:r>
      <w:r>
        <w:t>, regardless of how “congruent” they may be with a basic emotion.</w:t>
      </w:r>
      <w:r w:rsidRPr="00401CF0">
        <w:rPr>
          <w:rStyle w:val="FootnoteReference"/>
        </w:rPr>
        <w:footnoteReference w:id="8"/>
      </w:r>
      <w:r>
        <w:t xml:space="preserve"> </w:t>
      </w:r>
    </w:p>
    <w:p w14:paraId="44051289" w14:textId="4AE4D28F" w:rsidR="00FD7AAB" w:rsidRPr="009E06C7" w:rsidRDefault="00FD7AAB" w:rsidP="00FB7341">
      <w:r>
        <w:t xml:space="preserve">Ekman rules this out because </w:t>
      </w:r>
      <w:r w:rsidR="00854820">
        <w:t>the flexible behaviors associated with emotions</w:t>
      </w:r>
      <w:r>
        <w:t xml:space="preserve"> appear to be acquired rather than given.</w:t>
      </w:r>
      <w:r w:rsidR="00854820">
        <w:t xml:space="preserve"> Ekman categorizes all such flexible behaviors as “coping behaviors,” with which a person learns to cope with the emotional situations that elicit a particular emotion.</w:t>
      </w:r>
      <w:r>
        <w:t xml:space="preserve"> </w:t>
      </w:r>
      <w:r w:rsidR="00854820">
        <w:t>I</w:t>
      </w:r>
      <w:r>
        <w:t>f we</w:t>
      </w:r>
      <w:r w:rsidR="00854820">
        <w:t xml:space="preserve"> follow Ekman in</w:t>
      </w:r>
      <w:r>
        <w:t xml:space="preserve"> distinguish</w:t>
      </w:r>
      <w:r w:rsidR="00854820">
        <w:t>ing</w:t>
      </w:r>
      <w:r>
        <w:t xml:space="preserve"> between coping behaviors on the one hand and “The initial skeletal muscle response directed by the affect program” </w:t>
      </w:r>
      <w:r w:rsidRPr="00A932B1">
        <w:t>(Ekman 1977, p. 72)</w:t>
      </w:r>
      <w:r>
        <w:t xml:space="preserve"> on the other, then the </w:t>
      </w:r>
      <w:r w:rsidR="00A9349A">
        <w:t>coping behaviors</w:t>
      </w:r>
      <w:r>
        <w:t xml:space="preserve"> seem</w:t>
      </w:r>
      <w:r w:rsidR="00A9349A">
        <w:t xml:space="preserve"> unlikely to be innate: “</w:t>
      </w:r>
      <w:r w:rsidR="00A9349A" w:rsidRPr="00A932B1">
        <w:t>When angry, our likelihood of fighting or scratching our face, depends upon what we have learned about how to deal with the particular kind of anger elicitor.</w:t>
      </w:r>
      <w:r w:rsidR="00A9349A">
        <w:t>”</w:t>
      </w:r>
      <w:r w:rsidR="00A9349A" w:rsidRPr="00A932B1">
        <w:t xml:space="preserve"> (Ekman 1977, p. 72)</w:t>
      </w:r>
      <w:r w:rsidR="00A9349A">
        <w:t xml:space="preserve"> </w:t>
      </w:r>
      <w:r w:rsidR="009E06C7">
        <w:t>Therefore,</w:t>
      </w:r>
      <w:r w:rsidR="00854820">
        <w:t xml:space="preserve"> according to Ekman,</w:t>
      </w:r>
      <w:r w:rsidR="009E06C7">
        <w:t xml:space="preserve"> the only behaviors that the affect program</w:t>
      </w:r>
      <w:r w:rsidR="00244950">
        <w:t xml:space="preserve"> controls</w:t>
      </w:r>
      <w:r w:rsidR="009E06C7">
        <w:t xml:space="preserve"> </w:t>
      </w:r>
      <w:r w:rsidR="009E06C7">
        <w:rPr>
          <w:i/>
        </w:rPr>
        <w:t>as part of its innate endowments</w:t>
      </w:r>
      <w:r w:rsidR="009E06C7">
        <w:t xml:space="preserve"> are short-term, stereotyped responses.</w:t>
      </w:r>
    </w:p>
    <w:p w14:paraId="7C2D9066" w14:textId="037C1EA1" w:rsidR="003E2A10" w:rsidRDefault="009E06C7" w:rsidP="00FB7341">
      <w:r>
        <w:t>This conclusion</w:t>
      </w:r>
      <w:r w:rsidR="00A9349A">
        <w:t xml:space="preserve"> is th</w:t>
      </w:r>
      <w:r>
        <w:t>e culmination of a faulty line of questioning.</w:t>
      </w:r>
      <w:r w:rsidR="00A9349A">
        <w:t xml:space="preserve"> </w:t>
      </w:r>
      <w:r w:rsidR="00244950">
        <w:t xml:space="preserve">In the passage above, </w:t>
      </w:r>
      <w:r w:rsidR="00FE63C2">
        <w:t>Ekman</w:t>
      </w:r>
      <w:r w:rsidR="00244950">
        <w:t xml:space="preserve"> is answering the</w:t>
      </w:r>
      <w:r w:rsidR="00A9349A">
        <w:t xml:space="preserve"> question </w:t>
      </w:r>
      <w:r w:rsidR="00244950">
        <w:t>of</w:t>
      </w:r>
      <w:r w:rsidR="00A9349A">
        <w:t xml:space="preserve"> whether </w:t>
      </w:r>
      <w:r w:rsidR="00A9349A" w:rsidRPr="00414CD1">
        <w:rPr>
          <w:i/>
        </w:rPr>
        <w:t>specific behaviors</w:t>
      </w:r>
      <w:r w:rsidR="00A9349A">
        <w:t xml:space="preserve"> are innate or acquired. For example, if someone fights rather than scratching thei</w:t>
      </w:r>
      <w:r w:rsidR="00C65E08">
        <w:t xml:space="preserve">r face when they become angry, </w:t>
      </w:r>
      <w:r w:rsidR="00854820">
        <w:t xml:space="preserve">we might ask </w:t>
      </w:r>
      <w:r w:rsidR="00A9349A">
        <w:t>whether</w:t>
      </w:r>
      <w:r w:rsidR="00854820">
        <w:t xml:space="preserve"> </w:t>
      </w:r>
      <w:r w:rsidR="00A9349A">
        <w:t>this response is innate or acquired. But this</w:t>
      </w:r>
      <w:r w:rsidR="00244950">
        <w:t xml:space="preserve"> way of approaching the question</w:t>
      </w:r>
      <w:r w:rsidR="00A9349A">
        <w:t xml:space="preserve"> elides the possibility that there is an innate behavior </w:t>
      </w:r>
      <w:r w:rsidR="00A9349A" w:rsidRPr="00414CD1">
        <w:rPr>
          <w:i/>
        </w:rPr>
        <w:t>tendency</w:t>
      </w:r>
      <w:r w:rsidR="00A9349A">
        <w:t xml:space="preserve"> which helps to select from acquired </w:t>
      </w:r>
      <w:r w:rsidR="00A9349A">
        <w:lastRenderedPageBreak/>
        <w:t xml:space="preserve">behaviors when angry. Such a tendency would be revealed by the </w:t>
      </w:r>
      <w:r w:rsidR="006D2F78">
        <w:t>fact that</w:t>
      </w:r>
      <w:r w:rsidR="00A9349A">
        <w:t xml:space="preserve"> actions under the influence of anger</w:t>
      </w:r>
      <w:r w:rsidR="006D2F78">
        <w:t xml:space="preserve"> lead to similar outcomes</w:t>
      </w:r>
      <w:r w:rsidR="00A9349A">
        <w:t>.</w:t>
      </w:r>
      <w:r w:rsidR="00A9349A" w:rsidRPr="00401CF0">
        <w:rPr>
          <w:rStyle w:val="FootnoteReference"/>
        </w:rPr>
        <w:footnoteReference w:id="9"/>
      </w:r>
      <w:r w:rsidR="00B34D55">
        <w:t xml:space="preserve"> On this</w:t>
      </w:r>
      <w:r w:rsidR="00DF0438">
        <w:t xml:space="preserve"> alternative</w:t>
      </w:r>
      <w:r w:rsidR="00B34D55">
        <w:t xml:space="preserve"> understanding, anger may participate in selecting longer courses of action involving say, retaliation or revenge. Such behaviors would be distinct from coping behaviors that might be indirectly related to anger. </w:t>
      </w:r>
      <w:r w:rsidR="00B33D32">
        <w:t>Consider again someone who</w:t>
      </w:r>
      <w:r w:rsidR="00D6547C">
        <w:t xml:space="preserve"> tends to </w:t>
      </w:r>
      <w:r w:rsidR="00B34D55">
        <w:t>avoid infuriating situations. A coping behavior such as that may be triggered by anger, but anger</w:t>
      </w:r>
      <w:r w:rsidR="006F778C">
        <w:t xml:space="preserve"> does not necessarily determine how the response unfolds</w:t>
      </w:r>
      <w:r w:rsidR="00DF0438">
        <w:t>, as</w:t>
      </w:r>
      <w:r w:rsidR="006F778C">
        <w:t xml:space="preserve"> it would for actions of</w:t>
      </w:r>
      <w:r w:rsidR="00DF0438">
        <w:t xml:space="preserve"> retaliation and revenge</w:t>
      </w:r>
      <w:r w:rsidR="00B34D55">
        <w:t>.</w:t>
      </w:r>
      <w:r w:rsidR="00373E24">
        <w:t xml:space="preserve"> If one avoids </w:t>
      </w:r>
      <w:r w:rsidR="003E2A10">
        <w:t>stay</w:t>
      </w:r>
      <w:r w:rsidR="00373E24">
        <w:t>ing angry, the avoidance of it is plausibly controlled by other cognitive processes.</w:t>
      </w:r>
      <w:r w:rsidR="00B34D55">
        <w:t xml:space="preserve"> </w:t>
      </w:r>
    </w:p>
    <w:p w14:paraId="726B4F53" w14:textId="15912462" w:rsidR="00A9349A" w:rsidRDefault="00B34D55" w:rsidP="00FB7341">
      <w:r>
        <w:t xml:space="preserve">While Ekman allows that anger might cause coping behaviors, he simply leaves out the possibility that anger might select or control actions of retaliation or revenge (etc.). </w:t>
      </w:r>
      <w:r w:rsidR="00A9349A">
        <w:t>If the only possible descriptors of behavioral effects are “acquired behavior” or “innate behavior” without the addition of other possible categories (</w:t>
      </w:r>
      <w:proofErr w:type="gramStart"/>
      <w:r w:rsidR="00A9349A">
        <w:t>e.g.</w:t>
      </w:r>
      <w:proofErr w:type="gramEnd"/>
      <w:r w:rsidR="00A9349A">
        <w:t xml:space="preserve"> “acquired behavior </w:t>
      </w:r>
      <w:r w:rsidR="00A9349A" w:rsidRPr="00D748E9">
        <w:rPr>
          <w:i/>
        </w:rPr>
        <w:t>tendency</w:t>
      </w:r>
      <w:r w:rsidR="00A9349A">
        <w:t xml:space="preserve">” or “innate behavior </w:t>
      </w:r>
      <w:r w:rsidR="00A9349A" w:rsidRPr="00D748E9">
        <w:rPr>
          <w:i/>
        </w:rPr>
        <w:t>tendency</w:t>
      </w:r>
      <w:r w:rsidR="00A9349A">
        <w:t xml:space="preserve">”) then of course, fist fighting looks acquired and only something like “a slight movement forward” will look innate. Under these assumptions, it follows that the innate </w:t>
      </w:r>
      <w:r w:rsidR="00A9349A">
        <w:lastRenderedPageBreak/>
        <w:t xml:space="preserve">endowments of a basic emotion could only produce the latter behavioral effects, rather than the former. </w:t>
      </w:r>
    </w:p>
    <w:p w14:paraId="19CF1F63" w14:textId="6BC13D27" w:rsidR="00A9349A" w:rsidRDefault="00A9349A" w:rsidP="00FB7341">
      <w:r>
        <w:t xml:space="preserve">To see the problem with this elision and the resulting inference, </w:t>
      </w:r>
      <w:r w:rsidR="00E6347D">
        <w:t>consider an</w:t>
      </w:r>
      <w:r>
        <w:t xml:space="preserve"> analogy with hunger. We might guess that hunger has as reasonable a claim to innateness as any other affective or motivational state. Nevertheless, we suppose that when an organism is hungry, this can lead to a wide range of behaviors, which usually end in food consumption. We might capture the same thought by saying that hunger is an innate motivational state or behavior tendency, and one that is present to ensure that organisms will seek food on an empty stomach</w:t>
      </w:r>
      <w:r w:rsidR="00702D4E">
        <w:t xml:space="preserve"> (among other things)</w:t>
      </w:r>
      <w:r>
        <w:t>. The suggestion concerning innateness is not that these food-seeking behaviors are preprogrammed or innately packaged with the hunger system. It is rather that hunger includes a</w:t>
      </w:r>
      <w:r w:rsidR="00726A31">
        <w:t>n innate</w:t>
      </w:r>
      <w:r>
        <w:t xml:space="preserve"> disposition to </w:t>
      </w:r>
      <w:r w:rsidR="00FE63C2">
        <w:t xml:space="preserve">select behaviors that lead to food consumption by </w:t>
      </w:r>
      <w:r>
        <w:t>interact</w:t>
      </w:r>
      <w:r w:rsidR="00FE63C2">
        <w:t>ing</w:t>
      </w:r>
      <w:r>
        <w:t xml:space="preserve"> with other cognitive systems</w:t>
      </w:r>
      <w:r w:rsidR="00B34D55">
        <w:t xml:space="preserve"> (as I argue in more detail in section 3.2.2)</w:t>
      </w:r>
      <w:r>
        <w:t xml:space="preserve">. </w:t>
      </w:r>
      <w:r w:rsidR="00336BFD">
        <w:t>O</w:t>
      </w:r>
      <w:r>
        <w:t xml:space="preserve">ne </w:t>
      </w:r>
      <w:r w:rsidR="00336BFD">
        <w:t xml:space="preserve">way that hunger could accomplish this is to </w:t>
      </w:r>
      <w:r>
        <w:t>mak</w:t>
      </w:r>
      <w:r w:rsidR="00AC4A99">
        <w:t>e</w:t>
      </w:r>
      <w:r>
        <w:t xml:space="preserve"> certain</w:t>
      </w:r>
      <w:r w:rsidR="00AC4A99">
        <w:t xml:space="preserve"> courses of</w:t>
      </w:r>
      <w:r>
        <w:t xml:space="preserve"> action </w:t>
      </w:r>
      <w:r w:rsidR="00AC4A99">
        <w:t>appear attractive</w:t>
      </w:r>
      <w:r>
        <w:t xml:space="preserve"> (</w:t>
      </w:r>
      <w:proofErr w:type="gramStart"/>
      <w:r>
        <w:t>e.g.</w:t>
      </w:r>
      <w:proofErr w:type="gramEnd"/>
      <w:r>
        <w:t xml:space="preserve"> ones that</w:t>
      </w:r>
      <w:r w:rsidR="007D5E79">
        <w:t xml:space="preserve"> predictably</w:t>
      </w:r>
      <w:r>
        <w:t xml:space="preserve"> </w:t>
      </w:r>
      <w:r w:rsidR="00FE63C2">
        <w:t>lead to</w:t>
      </w:r>
      <w:r w:rsidR="00AC4A99">
        <w:t xml:space="preserve"> food consumption), making </w:t>
      </w:r>
      <w:r>
        <w:t xml:space="preserve">the organism more likely to perform those actions. </w:t>
      </w:r>
    </w:p>
    <w:p w14:paraId="39F3D2BC" w14:textId="6F53E711" w:rsidR="00A9349A" w:rsidRDefault="00A9349A" w:rsidP="00FB7341">
      <w:r>
        <w:t xml:space="preserve">If this is a reasonable hypothesis to consider about hunger, why </w:t>
      </w:r>
      <w:r w:rsidR="006F41D9">
        <w:t>sh</w:t>
      </w:r>
      <w:r>
        <w:t xml:space="preserve">ould we not consider a similar hypothesis concerning anger? For instance, one could hypothesize that anger </w:t>
      </w:r>
      <w:r w:rsidR="006D2F78">
        <w:t>includes</w:t>
      </w:r>
      <w:r>
        <w:t xml:space="preserve"> an innate motivational state that</w:t>
      </w:r>
      <w:r w:rsidR="006D2F78">
        <w:t xml:space="preserve"> causes the</w:t>
      </w:r>
      <w:r>
        <w:t xml:space="preserve"> organism</w:t>
      </w:r>
      <w:r w:rsidR="006D2F78">
        <w:t xml:space="preserve"> to</w:t>
      </w:r>
      <w:r>
        <w:t xml:space="preserve"> remove obstacles to their goals through aggressive means.</w:t>
      </w:r>
      <w:r w:rsidR="00642BFD" w:rsidRPr="00401CF0">
        <w:rPr>
          <w:rStyle w:val="FootnoteReference"/>
        </w:rPr>
        <w:footnoteReference w:id="10"/>
      </w:r>
      <w:r>
        <w:t xml:space="preserve"> As such, it makes</w:t>
      </w:r>
      <w:r w:rsidR="00FE63C2">
        <w:t xml:space="preserve"> attractive those actions that move against obstacles</w:t>
      </w:r>
      <w:r>
        <w:t>. For Ekman, this hypothesis is not even on the table for examination, but it clearly sho</w:t>
      </w:r>
      <w:r w:rsidR="006F41D9">
        <w:t xml:space="preserve">uld be. </w:t>
      </w:r>
      <w:r w:rsidR="006F41D9">
        <w:lastRenderedPageBreak/>
        <w:t>Otherwise, theories of evolved emotions would have nothing to offer when it comes to explaining pan-cultural patterns of revenge and retaliation (</w:t>
      </w:r>
      <w:r w:rsidR="006F41D9" w:rsidRPr="006F41D9">
        <w:rPr>
          <w:i/>
        </w:rPr>
        <w:t>inter alia</w:t>
      </w:r>
      <w:r w:rsidR="006F41D9">
        <w:t>).</w:t>
      </w:r>
      <w:r w:rsidR="006F41D9">
        <w:rPr>
          <w:rStyle w:val="FootnoteReference"/>
        </w:rPr>
        <w:footnoteReference w:id="11"/>
      </w:r>
    </w:p>
    <w:p w14:paraId="59E851DC" w14:textId="29C8EDC8" w:rsidR="00A9349A" w:rsidRDefault="00A9349A" w:rsidP="00FB7341">
      <w:r>
        <w:t>To clarify, the question I am interested in here is not whether anger includes inbuilt, automatic action patterns, as if a</w:t>
      </w:r>
      <w:r w:rsidR="00C65E08">
        <w:t>n angry</w:t>
      </w:r>
      <w:r>
        <w:t xml:space="preserve"> jab to </w:t>
      </w:r>
      <w:r w:rsidR="00FE63C2">
        <w:t>an opponent’s</w:t>
      </w:r>
      <w:r>
        <w:t xml:space="preserve"> nose were written into human DNA. The question concerns whether anger can motivate an agent toward a specific, biologically predis</w:t>
      </w:r>
      <w:r w:rsidR="00FE63C2">
        <w:t>posed end state (say, moving against an obstacle</w:t>
      </w:r>
      <w:r>
        <w:t>) by inclining an agent toward a range of means, some of which may be novel or learned behaviors. These means could include a jab to the nose, a withering glare, a harsh word, or a revenge plot.</w:t>
      </w:r>
      <w:r w:rsidRPr="00401CF0">
        <w:rPr>
          <w:rStyle w:val="FootnoteReference"/>
        </w:rPr>
        <w:footnoteReference w:id="12"/>
      </w:r>
      <w:r>
        <w:t xml:space="preserve"> </w:t>
      </w:r>
      <w:r w:rsidR="00E6347D">
        <w:t>The inference from innateness only seems plausibl</w:t>
      </w:r>
      <w:r w:rsidR="006D2F78">
        <w:t>e</w:t>
      </w:r>
      <w:r w:rsidR="00E6347D">
        <w:t xml:space="preserve"> if we rule out </w:t>
      </w:r>
      <w:r>
        <w:t>this possibility at the outset.</w:t>
      </w:r>
    </w:p>
    <w:p w14:paraId="21514181" w14:textId="00D47895" w:rsidR="00C65E08" w:rsidRDefault="00C65E08" w:rsidP="00725145">
      <w:r>
        <w:t>There is another important reason why innate responses tend to be viewed as inflexible</w:t>
      </w:r>
      <w:r w:rsidR="00E424E0">
        <w:t>, which is that they are distinct from goal-directed behaviors</w:t>
      </w:r>
      <w:r w:rsidR="006C2A6C">
        <w:t xml:space="preserve"> </w:t>
      </w:r>
      <w:r w:rsidR="004B420C">
        <w:fldChar w:fldCharType="begin" w:fldLock="1"/>
      </w:r>
      <w:r w:rsidR="001823E5">
        <w:instrText>ADDIN CSL_CITATION {"citationItems":[{"id":"ITEM-1","itemData":{"author":[{"dropping-particle":"","family":"Dickinson","given":"Anthony","non-dropping-particle":"","parse-names":false,"suffix":""}],"container-title":"Animal Learning and Cognition","editor":[{"dropping-particle":"","family":"Mackintosh","given":"N. J.","non-dropping-particle":"","parse-names":false,"suffix":""}],"id":"ITEM-1","issued":{"date-parts":[["1994"]]},"page":"45-78","publisher":"Academic Press","publisher-place":"San Diego","title":"Reinforcement and choice","type":"chapter"},"prefix":"e.g.,","uris":["http://www.mendeley.com/documents/?uuid=4cc8c65d-c2c9-4f02-b5a0-f19701447853"]}],"mendeley":{"formattedCitation":"(e.g., Dickinson, 1994)","plainTextFormattedCitation":"(e.g., Dickinson, 1994)","previouslyFormattedCitation":"(e.g., Dickinson, 1994)"},"properties":{"noteIndex":0},"schema":"https://github.com/citation-style-language/schema/raw/master/csl-citation.json"}</w:instrText>
      </w:r>
      <w:r w:rsidR="004B420C">
        <w:fldChar w:fldCharType="separate"/>
      </w:r>
      <w:r w:rsidR="004B420C" w:rsidRPr="004B420C">
        <w:rPr>
          <w:noProof/>
        </w:rPr>
        <w:t>(e.g., Dickinson, 1994)</w:t>
      </w:r>
      <w:r w:rsidR="004B420C">
        <w:fldChar w:fldCharType="end"/>
      </w:r>
      <w:r>
        <w:t xml:space="preserve">. </w:t>
      </w:r>
      <w:r w:rsidR="006C2A6C">
        <w:t>To see this, consider</w:t>
      </w:r>
      <w:r>
        <w:t xml:space="preserve"> the “Pavlovian responses” studied in animal behavior and decision science</w:t>
      </w:r>
      <w:r w:rsidR="006C2A6C">
        <w:t>, which are basically identical to the basic emotional responses that Ekman describes</w:t>
      </w:r>
      <w:r>
        <w:t>.</w:t>
      </w:r>
      <w:r w:rsidR="00E424E0">
        <w:t xml:space="preserve"> LeDoux and </w:t>
      </w:r>
      <w:proofErr w:type="spellStart"/>
      <w:r w:rsidR="00E424E0">
        <w:t>Daw</w:t>
      </w:r>
      <w:proofErr w:type="spellEnd"/>
      <w:r w:rsidR="00E424E0">
        <w:t xml:space="preserve"> define these responses as “…innate </w:t>
      </w:r>
      <w:proofErr w:type="spellStart"/>
      <w:r w:rsidR="00E424E0">
        <w:t>behaviours</w:t>
      </w:r>
      <w:proofErr w:type="spellEnd"/>
      <w:r w:rsidR="00E424E0">
        <w:t xml:space="preserve"> that come under the control of novel stimuli through associative learning…” (p.1) Some of these Pavlovian responses are mere reflexes, or “…stimulus–response connections that are automatically and rapidly triggered by an innately programmed stimulus</w:t>
      </w:r>
      <w:r w:rsidR="00725145">
        <w:t xml:space="preserve"> (known as an unconditioned stimulus (US</w:t>
      </w:r>
      <w:proofErr w:type="gramStart"/>
      <w:r w:rsidR="00725145">
        <w:t>))</w:t>
      </w:r>
      <w:r w:rsidR="00E424E0">
        <w:t>…</w:t>
      </w:r>
      <w:proofErr w:type="gramEnd"/>
      <w:r w:rsidR="00725145">
        <w:t>” (p.2). Other responses, like freezing and flight in response to threat stimuli</w:t>
      </w:r>
      <w:r w:rsidR="006C2A6C">
        <w:t xml:space="preserve"> as well as involuntary facial expressions</w:t>
      </w:r>
      <w:r w:rsidR="00725145">
        <w:t>,</w:t>
      </w:r>
      <w:r w:rsidR="00E424E0">
        <w:t xml:space="preserve"> are</w:t>
      </w:r>
      <w:r w:rsidR="006F41D9">
        <w:t xml:space="preserve"> triggered in the same way but are</w:t>
      </w:r>
      <w:r w:rsidR="00E424E0">
        <w:t xml:space="preserve"> “less directly related to stimulus intensity, are slower in onset </w:t>
      </w:r>
      <w:r w:rsidR="00E424E0">
        <w:lastRenderedPageBreak/>
        <w:t xml:space="preserve">and typically involve complex patterns of coordinated responses…” (p. 3) LeDoux and </w:t>
      </w:r>
      <w:proofErr w:type="spellStart"/>
      <w:r w:rsidR="00E424E0">
        <w:t>Daw</w:t>
      </w:r>
      <w:proofErr w:type="spellEnd"/>
      <w:r w:rsidR="00E424E0">
        <w:t xml:space="preserve"> call the</w:t>
      </w:r>
      <w:r w:rsidR="006F41D9">
        <w:t xml:space="preserve"> latter category of</w:t>
      </w:r>
      <w:r w:rsidR="00E424E0">
        <w:t xml:space="preserve"> responses “fixed reaction patterns” (instead of calling them “fixed </w:t>
      </w:r>
      <w:r w:rsidR="00E424E0" w:rsidRPr="006C2A6C">
        <w:rPr>
          <w:i/>
        </w:rPr>
        <w:t>action</w:t>
      </w:r>
      <w:r w:rsidR="00E424E0">
        <w:t xml:space="preserve"> patterns” as was common in the ethological tradition) “…to convey their automatic nature [and] to respect the recent view that the term ‘actions’ should be reserved for emitted, flexible </w:t>
      </w:r>
      <w:proofErr w:type="spellStart"/>
      <w:r w:rsidR="00E424E0">
        <w:t>behaviours</w:t>
      </w:r>
      <w:proofErr w:type="spellEnd"/>
      <w:r w:rsidR="00E424E0">
        <w:t xml:space="preserve"> rather than elicited, fixed ones…” (p. 3). Moreover, the “recent view” they refer to is the influential work of Dickinson </w:t>
      </w:r>
      <w:r w:rsidR="004B420C">
        <w:fldChar w:fldCharType="begin" w:fldLock="1"/>
      </w:r>
      <w:r w:rsidR="001823E5">
        <w:instrText>ADDIN CSL_CITATION {"citationItems":[{"id":"ITEM-1","itemData":{"author":[{"dropping-particle":"","family":"Dickinson","given":"Anthony","non-dropping-particle":"","parse-names":false,"suffix":""}],"container-title":"Animal Learning and Cognition","editor":[{"dropping-particle":"","family":"Mackintosh","given":"N. J.","non-dropping-particle":"","parse-names":false,"suffix":""}],"id":"ITEM-1","issued":{"date-parts":[["1994"]]},"page":"45-78","publisher":"Academic Press","publisher-place":"San Diego","title":"Reinforcement and choice","type":"chapter"},"suppress-author":1,"uris":["http://www.mendeley.com/documents/?uuid=4cc8c65d-c2c9-4f02-b5a0-f19701447853"]}],"mendeley":{"formattedCitation":"(1994)","plainTextFormattedCitation":"(1994)","previouslyFormattedCitation":"(1994)"},"properties":{"noteIndex":0},"schema":"https://github.com/citation-style-language/schema/raw/master/csl-citation.json"}</w:instrText>
      </w:r>
      <w:r w:rsidR="004B420C">
        <w:fldChar w:fldCharType="separate"/>
      </w:r>
      <w:r w:rsidR="004B420C" w:rsidRPr="004B420C">
        <w:rPr>
          <w:noProof/>
        </w:rPr>
        <w:t>(1994)</w:t>
      </w:r>
      <w:r w:rsidR="004B420C">
        <w:fldChar w:fldCharType="end"/>
      </w:r>
      <w:r w:rsidR="00E424E0">
        <w:t xml:space="preserve"> in distinguishing </w:t>
      </w:r>
      <w:r w:rsidR="00430556">
        <w:t xml:space="preserve">flexible </w:t>
      </w:r>
      <w:r w:rsidR="00E424E0">
        <w:t>goal-directed actions from other species of</w:t>
      </w:r>
      <w:r w:rsidR="00430556">
        <w:t xml:space="preserve"> inflexible</w:t>
      </w:r>
      <w:r w:rsidR="00E424E0">
        <w:t xml:space="preserve"> behavior</w:t>
      </w:r>
      <w:r w:rsidR="00430556">
        <w:t>s (i.e., habits and Pavlovian responses)</w:t>
      </w:r>
      <w:r w:rsidR="00E424E0">
        <w:t xml:space="preserve">. </w:t>
      </w:r>
      <w:r w:rsidR="00430556">
        <w:t xml:space="preserve">In sum, even though flight and freezing are complex and coordinated, LeDoux and </w:t>
      </w:r>
      <w:proofErr w:type="spellStart"/>
      <w:r w:rsidR="00430556">
        <w:t>Daw</w:t>
      </w:r>
      <w:proofErr w:type="spellEnd"/>
      <w:r w:rsidR="00430556">
        <w:t xml:space="preserve"> label them as inflexible and fixed. While they do not use the word “invariable,” one could easily understand</w:t>
      </w:r>
      <w:r w:rsidR="006C2A6C">
        <w:t xml:space="preserve"> (or perhaps misunderstand)</w:t>
      </w:r>
      <w:r w:rsidR="00430556">
        <w:t xml:space="preserve"> them to be making an inference from innateness to invariability.</w:t>
      </w:r>
    </w:p>
    <w:p w14:paraId="1BA4251D" w14:textId="7EC03874" w:rsidR="00725145" w:rsidRPr="00E76639" w:rsidRDefault="00725145" w:rsidP="00E424E0">
      <w:proofErr w:type="gramStart"/>
      <w:r>
        <w:t>Similar to</w:t>
      </w:r>
      <w:proofErr w:type="gramEnd"/>
      <w:r>
        <w:t xml:space="preserve"> Ekman’s inference, this one</w:t>
      </w:r>
      <w:r w:rsidR="00430556">
        <w:t xml:space="preserve"> would only</w:t>
      </w:r>
      <w:r>
        <w:t xml:space="preserve"> make sense because of an important elision. If the only categories we have are flexible as opposed to fixed behaviors, then flight and freezing are going to look fixed and inflexible. However, this elides the possibility that some fi</w:t>
      </w:r>
      <w:r w:rsidR="006C2A6C">
        <w:t>xed</w:t>
      </w:r>
      <w:r w:rsidR="006F41D9">
        <w:t xml:space="preserve"> reaction patterns</w:t>
      </w:r>
      <w:r w:rsidR="00202767">
        <w:t xml:space="preserve"> </w:t>
      </w:r>
      <w:r w:rsidR="006C2A6C">
        <w:t xml:space="preserve">are also flexible, </w:t>
      </w:r>
      <w:r>
        <w:t>though</w:t>
      </w:r>
      <w:r w:rsidR="006C2A6C">
        <w:t xml:space="preserve"> flexible</w:t>
      </w:r>
      <w:r>
        <w:t xml:space="preserve"> in a different manner than goal-directed behaviors.</w:t>
      </w:r>
      <w:r w:rsidR="00731EB4" w:rsidRPr="00401CF0">
        <w:rPr>
          <w:rStyle w:val="FootnoteReference"/>
        </w:rPr>
        <w:footnoteReference w:id="13"/>
      </w:r>
      <w:r w:rsidR="00220DBC">
        <w:t xml:space="preserve"> </w:t>
      </w:r>
      <w:r w:rsidR="00E6095E">
        <w:t>This possibility may seem incoherent, yet the behavioral pattern of</w:t>
      </w:r>
      <w:r>
        <w:t xml:space="preserve"> flight</w:t>
      </w:r>
      <w:r w:rsidR="00E6095E">
        <w:t xml:space="preserve"> (from a predator</w:t>
      </w:r>
      <w:r w:rsidR="00202767">
        <w:t>)</w:t>
      </w:r>
      <w:r>
        <w:t xml:space="preserve"> is</w:t>
      </w:r>
      <w:r w:rsidR="003747F9">
        <w:t xml:space="preserve"> </w:t>
      </w:r>
      <w:proofErr w:type="gramStart"/>
      <w:r w:rsidR="003747F9">
        <w:t>actually</w:t>
      </w:r>
      <w:r w:rsidR="006F41D9">
        <w:t xml:space="preserve"> quite</w:t>
      </w:r>
      <w:proofErr w:type="gramEnd"/>
      <w:r w:rsidR="006F41D9">
        <w:t xml:space="preserve"> flexible</w:t>
      </w:r>
      <w:r w:rsidR="005762EC">
        <w:t>:</w:t>
      </w:r>
      <w:r w:rsidR="00E6095E">
        <w:t xml:space="preserve"> even though </w:t>
      </w:r>
      <w:r w:rsidR="005762EC">
        <w:t xml:space="preserve">LeDoux and </w:t>
      </w:r>
      <w:proofErr w:type="spellStart"/>
      <w:r w:rsidR="005762EC">
        <w:t>Daw</w:t>
      </w:r>
      <w:proofErr w:type="spellEnd"/>
      <w:r w:rsidR="005762EC">
        <w:t xml:space="preserve"> call it </w:t>
      </w:r>
      <w:r w:rsidR="00E6095E">
        <w:t>a “fixed reaction pattern</w:t>
      </w:r>
      <w:r w:rsidR="005762EC">
        <w:t>,</w:t>
      </w:r>
      <w:r w:rsidR="00E6095E">
        <w:t xml:space="preserve">” </w:t>
      </w:r>
      <w:r w:rsidR="005762EC">
        <w:t>they admit that it is</w:t>
      </w:r>
      <w:r w:rsidR="002741D6">
        <w:t xml:space="preserve"> a</w:t>
      </w:r>
      <w:r w:rsidR="005762EC">
        <w:t xml:space="preserve"> complex</w:t>
      </w:r>
      <w:r w:rsidR="002741D6">
        <w:t xml:space="preserve"> response</w:t>
      </w:r>
      <w:r w:rsidR="00E6095E">
        <w:t>.</w:t>
      </w:r>
      <w:r>
        <w:t xml:space="preserve"> </w:t>
      </w:r>
      <w:r w:rsidR="002741D6">
        <w:t>F</w:t>
      </w:r>
      <w:r w:rsidR="00E6095E">
        <w:t>lexib</w:t>
      </w:r>
      <w:r w:rsidR="002741D6">
        <w:t>ility is part of that complexity</w:t>
      </w:r>
      <w:r w:rsidR="000E0D0A">
        <w:t>:</w:t>
      </w:r>
      <w:r>
        <w:t xml:space="preserve"> to </w:t>
      </w:r>
      <w:proofErr w:type="gramStart"/>
      <w:r>
        <w:t>successfully avoid</w:t>
      </w:r>
      <w:proofErr w:type="gramEnd"/>
      <w:r>
        <w:t xml:space="preserve"> predation, flight</w:t>
      </w:r>
      <w:r w:rsidR="006C2A6C">
        <w:t xml:space="preserve"> cannot be a rigid sequence of muscle movements like an involuntary facial expression. Such a predictable escape sequence could easily be exploited by predators. Rather, flight</w:t>
      </w:r>
      <w:r>
        <w:t xml:space="preserve"> must be dynamically adjusted to maintain a course away from the </w:t>
      </w:r>
      <w:r>
        <w:lastRenderedPageBreak/>
        <w:t>predator and toward relative safety. Moreover, it must</w:t>
      </w:r>
      <w:r w:rsidR="006C2A6C">
        <w:t xml:space="preserve"> be</w:t>
      </w:r>
      <w:r>
        <w:t xml:space="preserve"> sensitive to ongoing changes in the predator or predators’ locations and capable of surmounting obstacles.</w:t>
      </w:r>
      <w:r w:rsidR="00731EB4">
        <w:t xml:space="preserve"> To accomplish all of this, flight must interact with systems that control a wider range of the organism’s behavioral repertoire, and in this way, it is fundamentally distinct fro</w:t>
      </w:r>
      <w:r w:rsidR="006C2A6C">
        <w:t xml:space="preserve">m </w:t>
      </w:r>
      <w:r w:rsidR="000E0D0A">
        <w:t>an inflexible</w:t>
      </w:r>
      <w:r w:rsidR="006C2A6C">
        <w:t xml:space="preserve"> reaction like freezing</w:t>
      </w:r>
      <w:r w:rsidR="00731EB4">
        <w:t>.</w:t>
      </w:r>
      <w:r>
        <w:t xml:space="preserve"> </w:t>
      </w:r>
      <w:r w:rsidR="00E6095E">
        <w:t>So, f</w:t>
      </w:r>
      <w:r>
        <w:t>light</w:t>
      </w:r>
      <w:r w:rsidR="00E6095E">
        <w:t xml:space="preserve"> is highly flexible, even though</w:t>
      </w:r>
      <w:r>
        <w:t xml:space="preserve"> </w:t>
      </w:r>
      <w:r w:rsidR="00E6095E">
        <w:t>it is</w:t>
      </w:r>
      <w:r>
        <w:t xml:space="preserve"> </w:t>
      </w:r>
      <w:r w:rsidR="00E6095E">
        <w:t>a “fixed reaction pattern</w:t>
      </w:r>
      <w:r w:rsidR="006F41D9">
        <w:t>,</w:t>
      </w:r>
      <w:r w:rsidR="00E6095E">
        <w:t>”</w:t>
      </w:r>
      <w:r>
        <w:t xml:space="preserve"> </w:t>
      </w:r>
      <w:r w:rsidR="006F41D9">
        <w:t xml:space="preserve">which again, merely means </w:t>
      </w:r>
      <w:r>
        <w:t>that it is elicited by unconditioned stimuli</w:t>
      </w:r>
      <w:r w:rsidR="00DF0438">
        <w:t xml:space="preserve"> and their predictive cues</w:t>
      </w:r>
      <w:r w:rsidR="00E6095E">
        <w:t>.</w:t>
      </w:r>
      <w:r w:rsidR="00731EB4">
        <w:t xml:space="preserve"> </w:t>
      </w:r>
      <w:r w:rsidR="00E6095E">
        <w:t xml:space="preserve">As LeDoux and </w:t>
      </w:r>
      <w:proofErr w:type="spellStart"/>
      <w:r w:rsidR="00E6095E">
        <w:t>Daw</w:t>
      </w:r>
      <w:proofErr w:type="spellEnd"/>
      <w:r w:rsidR="00E6095E">
        <w:t xml:space="preserve"> make clear, there should be little doubt</w:t>
      </w:r>
      <w:r w:rsidR="00430556">
        <w:t xml:space="preserve"> that </w:t>
      </w:r>
      <w:r w:rsidR="00731EB4">
        <w:t>the elicitation of this “fixed</w:t>
      </w:r>
      <w:r w:rsidR="000E0D0A">
        <w:t xml:space="preserve"> reaction pattern”</w:t>
      </w:r>
      <w:r w:rsidR="00731EB4">
        <w:t xml:space="preserve"> is importantly di</w:t>
      </w:r>
      <w:r w:rsidR="00E6095E">
        <w:t>s</w:t>
      </w:r>
      <w:r w:rsidR="00731EB4">
        <w:t>t</w:t>
      </w:r>
      <w:r w:rsidR="00E6095E">
        <w:t>inct</w:t>
      </w:r>
      <w:r w:rsidR="00731EB4">
        <w:t xml:space="preserve"> from</w:t>
      </w:r>
      <w:r w:rsidR="00430556">
        <w:t xml:space="preserve"> the emitting of </w:t>
      </w:r>
      <w:r w:rsidR="00731EB4">
        <w:t>goal-directed behaviors</w:t>
      </w:r>
      <w:r w:rsidR="00E6095E">
        <w:t>: b</w:t>
      </w:r>
      <w:r w:rsidR="00731EB4">
        <w:t>y contrast with Pavlovian responses,</w:t>
      </w:r>
      <w:r w:rsidR="006C2A6C">
        <w:t xml:space="preserve"> goal-directed responses</w:t>
      </w:r>
      <w:r w:rsidR="00731EB4">
        <w:t xml:space="preserve"> have been shown to be remarkably sensitive to the current value of the goal and </w:t>
      </w:r>
      <w:r w:rsidR="006C2A6C">
        <w:t>the goal’s</w:t>
      </w:r>
      <w:r w:rsidR="00731EB4">
        <w:t xml:space="preserve"> contingen</w:t>
      </w:r>
      <w:r w:rsidR="006C2A6C">
        <w:t>cy on an instrumental response</w:t>
      </w:r>
      <w:r w:rsidR="00731EB4">
        <w:t>. Nevertheless, we</w:t>
      </w:r>
      <w:r w:rsidR="00430556">
        <w:t xml:space="preserve"> clearly</w:t>
      </w:r>
      <w:r w:rsidR="00731EB4">
        <w:t xml:space="preserve"> cannot infer from </w:t>
      </w:r>
      <w:r w:rsidR="00731EB4" w:rsidRPr="00422D8B">
        <w:rPr>
          <w:i/>
        </w:rPr>
        <w:t>this</w:t>
      </w:r>
      <w:r w:rsidR="006F41D9">
        <w:t xml:space="preserve"> difference</w:t>
      </w:r>
      <w:r w:rsidR="00731EB4">
        <w:t xml:space="preserve"> that </w:t>
      </w:r>
      <w:r w:rsidR="00430556">
        <w:t>flight</w:t>
      </w:r>
      <w:r w:rsidR="00731EB4">
        <w:t xml:space="preserve"> is a</w:t>
      </w:r>
      <w:r w:rsidR="00DF0438">
        <w:t>s</w:t>
      </w:r>
      <w:r w:rsidR="00731EB4">
        <w:t xml:space="preserve"> inflexible</w:t>
      </w:r>
      <w:r w:rsidR="00DF0438">
        <w:t xml:space="preserve"> a</w:t>
      </w:r>
      <w:r w:rsidR="00731EB4">
        <w:t xml:space="preserve"> response </w:t>
      </w:r>
      <w:r w:rsidR="00DF0438">
        <w:t>as</w:t>
      </w:r>
      <w:r w:rsidR="00731EB4">
        <w:t xml:space="preserve"> freezing.</w:t>
      </w:r>
      <w:r w:rsidR="006C2A6C">
        <w:t xml:space="preserve"> In the case of flight, in/flexibility </w:t>
      </w:r>
      <w:r w:rsidR="002E1D0C">
        <w:t>in relation to</w:t>
      </w:r>
      <w:r w:rsidR="006C2A6C">
        <w:t xml:space="preserve"> its </w:t>
      </w:r>
      <w:r w:rsidR="006C2A6C" w:rsidRPr="00422D8B">
        <w:rPr>
          <w:i/>
        </w:rPr>
        <w:t>elicitors</w:t>
      </w:r>
      <w:r w:rsidR="006C2A6C">
        <w:t xml:space="preserve"> does nothing to negate the flexibility</w:t>
      </w:r>
      <w:r w:rsidR="006A3BA1">
        <w:t xml:space="preserve"> and variability</w:t>
      </w:r>
      <w:r w:rsidR="006C2A6C">
        <w:t xml:space="preserve"> of the </w:t>
      </w:r>
      <w:r w:rsidR="006C2A6C" w:rsidRPr="00422D8B">
        <w:rPr>
          <w:i/>
        </w:rPr>
        <w:t>response</w:t>
      </w:r>
      <w:r w:rsidR="006C2A6C">
        <w:t xml:space="preserve"> once it is underway. </w:t>
      </w:r>
    </w:p>
    <w:p w14:paraId="5E9D252F" w14:textId="5111973C" w:rsidR="00E706EF" w:rsidRDefault="00646274" w:rsidP="00FB7341">
      <w:pPr>
        <w:pStyle w:val="Heading2"/>
      </w:pPr>
      <w:r>
        <w:t xml:space="preserve">3.2. </w:t>
      </w:r>
      <w:r w:rsidR="00CD318F">
        <w:t>Modularity</w:t>
      </w:r>
      <w:r w:rsidR="00E6347D">
        <w:t xml:space="preserve"> does not </w:t>
      </w:r>
      <w:r w:rsidR="00D97173">
        <w:t>imply</w:t>
      </w:r>
      <w:r w:rsidR="00E6347D">
        <w:t xml:space="preserve"> </w:t>
      </w:r>
      <w:r w:rsidR="00BA52C9">
        <w:t>closure</w:t>
      </w:r>
    </w:p>
    <w:p w14:paraId="075D0045" w14:textId="728FCFC6" w:rsidR="00E6347D" w:rsidRDefault="00E6347D" w:rsidP="00FB7341">
      <w:r>
        <w:t xml:space="preserve">Now consider the inference from </w:t>
      </w:r>
      <w:r w:rsidR="00CD318F">
        <w:t>modularity</w:t>
      </w:r>
      <w:r>
        <w:t xml:space="preserve"> to </w:t>
      </w:r>
      <w:r w:rsidR="00BA52C9">
        <w:t>closure</w:t>
      </w:r>
      <w:r w:rsidR="006A3BA1">
        <w:t xml:space="preserve"> in greater detail</w:t>
      </w:r>
      <w:r>
        <w:t>.</w:t>
      </w:r>
      <w:r w:rsidRPr="00E6347D">
        <w:t xml:space="preserve"> </w:t>
      </w:r>
      <w:r>
        <w:t xml:space="preserve">Izard </w:t>
      </w:r>
      <w:r w:rsidR="00DF0438">
        <w:t>argues that emotions are</w:t>
      </w:r>
      <w:r>
        <w:t xml:space="preserve"> </w:t>
      </w:r>
      <w:r w:rsidR="00E03113">
        <w:t>modular</w:t>
      </w:r>
      <w:r>
        <w:t xml:space="preserve"> by pointing out non-cognitive causes of emotions:</w:t>
      </w:r>
    </w:p>
    <w:p w14:paraId="15E004DA" w14:textId="06175DD4" w:rsidR="00E6347D" w:rsidRPr="00C87054" w:rsidRDefault="00E6347D" w:rsidP="00FB7341">
      <w:pPr>
        <w:pStyle w:val="Quote"/>
      </w:pPr>
      <w:r w:rsidRPr="00C87054">
        <w:t xml:space="preserve">Three other types of evidence suggest that [basic] emotion processes can operate independently of cognition. Emotions have been induced by unanticipated pain…, manipulation of facial expressions…, and changing the temperature of cerebral blood… In all these conditions the immediate cause of the emotion was noncognitive. </w:t>
      </w:r>
      <w:r w:rsidRPr="00C87054">
        <w:fldChar w:fldCharType="begin" w:fldLock="1"/>
      </w:r>
      <w:r w:rsidR="001823E5">
        <w:instrText>ADDIN CSL_CITATION {"citationItems":[{"id":"ITEM-1","itemData":{"author":[{"dropping-particle":"","family":"Izard","given":"Carroll E.","non-dropping-particle":"","parse-names":false,"suffix":""}],"id":"ITEM-1","issued":{"date-parts":[["1992"]]},"title":"Basic emotions, relations among emotions, and emotion-cognition relations.","type":"article-journal"},"locator":"563","uris":["http://www.mendeley.com/documents/?uuid=214b1612-4679-4e64-b667-7ec7e3f87a61","http://www.mendeley.com/documents/?uuid=249c788c-a357-4a84-8491-bc08b2a2cd4e"]},{"id":"ITEM-2","itemData":{"DOI":"10.1111/j.1745-6916.2007.00044.x","ISSN":"1745-6916","author":[{"dropping-particle":"","family":"Izard","given":"Carroll E.","non-dropping-particle":"","parse-names":false,"suffix":""}],"container-title":"Perspectives on Psychological Science","id":"ITEM-2","issue":"3","issued":{"date-parts":[["2007","9"]]},"page":"260-280","title":"Basic Emotions, Natural Kinds, Emotion Schemas, and a New Paradigm","type":"article-journal","volume":"2"},"uris":["http://www.mendeley.com/documents/?uuid=31ac9d74-713f-47a5-985d-40c9f46f50ed","http://www.mendeley.com/documents/?uuid=2ae70a36-2262-4f5f-b3a0-af56838962db"]}],"mendeley":{"formattedCitation":"(Izard, 1992, p. 563, 2007)","plainTextFormattedCitation":"(Izard, 1992, p. 563, 2007)","previouslyFormattedCitation":"(Izard, 1992, p. 563, 2007)"},"properties":{"noteIndex":0},"schema":"https://github.com/citation-style-language/schema/raw/master/csl-citation.json"}</w:instrText>
      </w:r>
      <w:r w:rsidRPr="00C87054">
        <w:fldChar w:fldCharType="separate"/>
      </w:r>
      <w:r w:rsidR="001823E5" w:rsidRPr="001823E5">
        <w:rPr>
          <w:noProof/>
        </w:rPr>
        <w:t>(Izard, 1992, p. 563, 2007)</w:t>
      </w:r>
      <w:r w:rsidRPr="00C87054">
        <w:fldChar w:fldCharType="end"/>
      </w:r>
    </w:p>
    <w:p w14:paraId="4E26D1FF" w14:textId="49774935" w:rsidR="00E6347D" w:rsidRDefault="00E6347D" w:rsidP="00FB7341">
      <w:pPr>
        <w:ind w:firstLine="0"/>
      </w:pPr>
      <w:r>
        <w:t xml:space="preserve">The idea is </w:t>
      </w:r>
      <w:r w:rsidRPr="00C87054">
        <w:t xml:space="preserve">that </w:t>
      </w:r>
      <w:r>
        <w:t>basic emotion</w:t>
      </w:r>
      <w:r w:rsidRPr="00C87054">
        <w:t>s</w:t>
      </w:r>
      <w:r>
        <w:t xml:space="preserve"> can</w:t>
      </w:r>
      <w:r w:rsidRPr="00C87054">
        <w:t xml:space="preserve"> operate independently of cognition</w:t>
      </w:r>
      <w:r>
        <w:t xml:space="preserve"> because they </w:t>
      </w:r>
      <w:r w:rsidR="007A3E63">
        <w:t>can be</w:t>
      </w:r>
      <w:r>
        <w:t xml:space="preserve"> triggered by low-level stimuli</w:t>
      </w:r>
      <w:r w:rsidRPr="00C87054">
        <w:t>.</w:t>
      </w:r>
      <w:r>
        <w:t xml:space="preserve"> This suggests </w:t>
      </w:r>
      <w:r w:rsidR="00DB4479">
        <w:t xml:space="preserve">that emotional states are </w:t>
      </w:r>
      <w:r w:rsidR="00DB4479" w:rsidRPr="00DB4479">
        <w:t>opaque</w:t>
      </w:r>
      <w:r w:rsidR="00DB4479">
        <w:t>, since they</w:t>
      </w:r>
      <w:r w:rsidRPr="00C87054">
        <w:t xml:space="preserve"> respond </w:t>
      </w:r>
      <w:r w:rsidRPr="00C87054">
        <w:lastRenderedPageBreak/>
        <w:t>to</w:t>
      </w:r>
      <w:r w:rsidR="00DB4479">
        <w:t xml:space="preserve"> (</w:t>
      </w:r>
      <w:proofErr w:type="gramStart"/>
      <w:r w:rsidR="00DB4479">
        <w:t>and also</w:t>
      </w:r>
      <w:proofErr w:type="gramEnd"/>
      <w:r w:rsidR="00DB4479">
        <w:t xml:space="preserve"> store)</w:t>
      </w:r>
      <w:r w:rsidRPr="00C87054">
        <w:t xml:space="preserve"> information that is not integrated with</w:t>
      </w:r>
      <w:r>
        <w:t xml:space="preserve"> </w:t>
      </w:r>
      <w:r w:rsidR="00726A31">
        <w:t>(</w:t>
      </w:r>
      <w:r>
        <w:t>or filtered through</w:t>
      </w:r>
      <w:r w:rsidR="00726A31">
        <w:t>)</w:t>
      </w:r>
      <w:r>
        <w:t xml:space="preserve"> other cognitive processes</w:t>
      </w:r>
      <w:r w:rsidRPr="00C87054">
        <w:t xml:space="preserve">. </w:t>
      </w:r>
      <w:r w:rsidR="00A9569A" w:rsidRPr="00C87054">
        <w:t xml:space="preserve">In addition, </w:t>
      </w:r>
      <w:r w:rsidR="00A9569A">
        <w:t>Ekman claims to have observed</w:t>
      </w:r>
      <w:r w:rsidR="00A9569A" w:rsidRPr="00C87054">
        <w:t xml:space="preserve"> </w:t>
      </w:r>
      <w:r w:rsidR="00A9569A">
        <w:t>involuntary “micro-expressions”</w:t>
      </w:r>
      <w:r w:rsidR="00A9569A" w:rsidRPr="00C87054">
        <w:t xml:space="preserve"> of </w:t>
      </w:r>
      <w:r w:rsidR="00A9569A">
        <w:t>basic emotion</w:t>
      </w:r>
      <w:r w:rsidR="00A9569A" w:rsidRPr="00C87054">
        <w:t>s</w:t>
      </w:r>
      <w:r w:rsidR="00A9569A">
        <w:t xml:space="preserve"> that “leak” through</w:t>
      </w:r>
      <w:r w:rsidR="00A9569A" w:rsidRPr="00C87054">
        <w:t>,</w:t>
      </w:r>
      <w:r w:rsidR="00A9569A">
        <w:t xml:space="preserve"> despite attempts to inhibit them </w:t>
      </w:r>
      <w:r w:rsidR="00096282">
        <w:fldChar w:fldCharType="begin" w:fldLock="1"/>
      </w:r>
      <w:r w:rsidR="001823E5">
        <w:instrText>ADDIN CSL_CITATION {"citationItems":[{"id":"ITEM-1","itemData":{"DOI":"10.1080/00332747.1969.11023575","abstract":"I N THE LAST FEW YEARS there has been a resurgence of interest in facial expression and body movement, both in research relevant to psychotherapy,! and in the development of psychotherapeutic techniques which emphasize this mode of behavior. 2 Most of the research has shown that the kind of information which can be gleaned from the patient's words-information about affects, attitudes, interpersonal styles, psycho-dynamics-can also be derived from his concomitant nonverbal behavior. Yet, if body movements and facial expressions were only redundant with verbal behavior, there would be little need for the therapist to carefully attend to it, or the psychotherapy researcher to bear the burden of recording and analyzing visual records. Two years ago we argued (1968a) that the central problem for those investigators interested in the application of their work to psychotherapy research or practice was to provide evidence of how nonverbal behavior can provide information which differs from that provided by words. We suggested that demographic variables, changes in ego states, situational variables, and message content would all be relevant in determining when actions speak louder than words. In this article we will explore only one of these variables, the interaction situation, and will consider how within deception interactions differences in neuroanatomy and cultural influences combine to produce specific types of body movements and facial expressions which escape efforts to deceive and emerge as leakage or deception clues. The proposal that nonverbal behavior may escape efforts to deceive, may evade self-censoring, or may betray dis-simulation is by no means new. Dar-win wrote: Some actions ordinarily associated through habit with certain states of mind may be partially repressed through the will, and in such cases the muscles which are least under the separate control of the wiU are the most liable still to act, causing movements which we recognize as expres-sive. In certain other cases the checking of one habitual movement requires other slight movements; and these are likewise expressive. [pp.48-49] Darwin did not, however, clearly speci-fy which movements are susceptible to control of the \"will,\" and which escape such control or are themselves a prod-uct of the control.","author":[{"dropping-particle":"","family":"Ekman","given":"Paul","non-dropping-particle":"","parse-names":false,"suffix":""},{"dropping-particle":"V","family":"Friesen","given":"Wallace","non-dropping-particle":"","parse-names":false,"suffix":""}],"container-title":"Psychiatry","id":"ITEM-1","issue":"1","issued":{"date-parts":[["1969"]]},"page":"88-106","title":"Nonverbal Leakage and Clues to Deception","type":"article-journal","volume":"31"},"uris":["http://www.mendeley.com/documents/?uuid=a6a29055-d9fc-45d9-ba54-d55a642d462f","http://www.mendeley.com/documents/?uuid=d2df2bac-389d-3ab5-a390-c6d53edab41b"]}],"mendeley":{"formattedCitation":"(Ekman &amp; Friesen, 1969)","plainTextFormattedCitation":"(Ekman &amp; Friesen, 1969)","previouslyFormattedCitation":"(Ekman &amp; Friesen, 1969)"},"properties":{"noteIndex":0},"schema":"https://github.com/citation-style-language/schema/raw/master/csl-citation.json"}</w:instrText>
      </w:r>
      <w:r w:rsidR="00096282">
        <w:fldChar w:fldCharType="separate"/>
      </w:r>
      <w:r w:rsidR="001823E5" w:rsidRPr="001823E5">
        <w:rPr>
          <w:noProof/>
        </w:rPr>
        <w:t>(Ekman &amp; Friesen, 1969)</w:t>
      </w:r>
      <w:r w:rsidR="00096282">
        <w:fldChar w:fldCharType="end"/>
      </w:r>
      <w:r w:rsidR="00A9569A">
        <w:t>.</w:t>
      </w:r>
      <w:r w:rsidR="00096282" w:rsidRPr="00401CF0">
        <w:rPr>
          <w:rStyle w:val="FootnoteReference"/>
        </w:rPr>
        <w:footnoteReference w:id="14"/>
      </w:r>
      <w:r w:rsidR="00A9569A">
        <w:t xml:space="preserve"> If true, this </w:t>
      </w:r>
      <w:r w:rsidRPr="00C87054">
        <w:t>suggest</w:t>
      </w:r>
      <w:r w:rsidR="00A9569A">
        <w:t>s</w:t>
      </w:r>
      <w:r w:rsidRPr="00C87054">
        <w:t xml:space="preserve"> that </w:t>
      </w:r>
      <w:r>
        <w:t>basic emotion</w:t>
      </w:r>
      <w:r w:rsidR="006D2F78">
        <w:t>s are</w:t>
      </w:r>
      <w:r w:rsidR="00DB4479">
        <w:t xml:space="preserve"> mandatory and also</w:t>
      </w:r>
      <w:r w:rsidR="006A12C9">
        <w:t xml:space="preserve"> encapsulated</w:t>
      </w:r>
      <w:r w:rsidR="00A9569A">
        <w:t xml:space="preserve">, in the sense that </w:t>
      </w:r>
      <w:r w:rsidR="006A12C9">
        <w:t>their operations are not influenced by information outside the system</w:t>
      </w:r>
      <w:r w:rsidR="007A3E63">
        <w:t xml:space="preserve"> (or by information from central processes in the case of cognitive penetrability)</w:t>
      </w:r>
      <w:r w:rsidRPr="00C87054">
        <w:t xml:space="preserve">. Overall, </w:t>
      </w:r>
      <w:r>
        <w:t>basic emotion</w:t>
      </w:r>
      <w:r w:rsidRPr="00C87054">
        <w:t>s appear to</w:t>
      </w:r>
      <w:r>
        <w:t xml:space="preserve"> be </w:t>
      </w:r>
      <w:r w:rsidR="00E03113">
        <w:t>modular</w:t>
      </w:r>
      <w:r w:rsidR="007A3E63">
        <w:t xml:space="preserve"> in some respects.</w:t>
      </w:r>
    </w:p>
    <w:p w14:paraId="7990A9DD" w14:textId="0D5510E8" w:rsidR="00E6347D" w:rsidRDefault="00E6347D" w:rsidP="00FB7341">
      <w:r>
        <w:t xml:space="preserve">Griffiths is one of the few who explicitly draws out the implications of this kind of </w:t>
      </w:r>
      <w:r w:rsidR="00CD318F">
        <w:t>modularity</w:t>
      </w:r>
      <w:r>
        <w:t xml:space="preserve">. </w:t>
      </w:r>
      <w:r w:rsidR="000F33E5">
        <w:t>As discussed above (in section 2.1)</w:t>
      </w:r>
      <w:r w:rsidRPr="00C87054">
        <w:t xml:space="preserve">, </w:t>
      </w:r>
      <w:r w:rsidR="000F33E5">
        <w:t>he argues</w:t>
      </w:r>
      <w:r w:rsidRPr="00C87054">
        <w:t xml:space="preserve"> that</w:t>
      </w:r>
      <w:r>
        <w:t xml:space="preserve"> basic emotions</w:t>
      </w:r>
      <w:r w:rsidRPr="00C87054">
        <w:t xml:space="preserve"> are opaque and informationally encapsulated. Since they have these and other marks of modularity, Griffiths </w:t>
      </w:r>
      <w:r>
        <w:t>then claim</w:t>
      </w:r>
      <w:r w:rsidRPr="00C87054">
        <w:t>s</w:t>
      </w:r>
      <w:r>
        <w:t xml:space="preserve"> that basic emotion</w:t>
      </w:r>
      <w:r w:rsidRPr="00C87054">
        <w:t>s have “limited involvement” with higher cognitive processes, which are “…the processes in which people use the information of the sort they verbally assent to (traditional beliefs) and the goals they can be brought to recognize (traditional desires) to guide relatively long-term action and to solve theoretical problems” (Griffiths, 1997, p. 92)</w:t>
      </w:r>
      <w:r w:rsidR="00FE63C2">
        <w:t>.</w:t>
      </w:r>
      <w:r w:rsidRPr="00C87054">
        <w:t xml:space="preserve"> From this, Griffiths</w:t>
      </w:r>
      <w:r>
        <w:t xml:space="preserve"> appears to</w:t>
      </w:r>
      <w:r w:rsidRPr="00C87054">
        <w:t xml:space="preserve"> draw a broader conclusion: that </w:t>
      </w:r>
      <w:r w:rsidR="006D2F78">
        <w:t>basic emotion</w:t>
      </w:r>
      <w:r w:rsidRPr="00C87054">
        <w:t xml:space="preserve">s are not “flexible [or] integrated with long-term, planned action” and are instead “restricted to short-term, stereotyped responses” (Griffiths, 1997, p. 241). </w:t>
      </w:r>
      <w:r w:rsidR="00AC4A99">
        <w:t>In other words, Griffiths concludes that the</w:t>
      </w:r>
      <w:r w:rsidR="000D00D0">
        <w:t xml:space="preserve"> defining symptoms of basic emotions (e.g., physiological arousal and involuntary facial expressions of emotion) exhaust the influence of basic emotions on behavior (the </w:t>
      </w:r>
      <w:r w:rsidR="00BA52C9">
        <w:t>closure</w:t>
      </w:r>
      <w:r w:rsidR="000D00D0">
        <w:t xml:space="preserve"> assumption).</w:t>
      </w:r>
    </w:p>
    <w:p w14:paraId="0BB9EE55" w14:textId="00406321" w:rsidR="000D00D0" w:rsidRDefault="000D00D0" w:rsidP="00FB7341">
      <w:r>
        <w:lastRenderedPageBreak/>
        <w:t xml:space="preserve">The problem with this inference is that </w:t>
      </w:r>
      <w:r w:rsidR="00F2269E">
        <w:t xml:space="preserve">a system can be </w:t>
      </w:r>
      <w:r w:rsidR="00E03113">
        <w:t>modular</w:t>
      </w:r>
      <w:r w:rsidR="00F2269E">
        <w:t xml:space="preserve"> in one respect (e.g., its control over facial expressions)</w:t>
      </w:r>
      <w:r>
        <w:t xml:space="preserve"> </w:t>
      </w:r>
      <w:r w:rsidR="00F2269E">
        <w:t>while also controlling highly flexible behaviors</w:t>
      </w:r>
      <w:r>
        <w:t>. To see this, consider again the analogy with hunger.</w:t>
      </w:r>
      <w:r w:rsidRPr="000D00D0">
        <w:t xml:space="preserve"> </w:t>
      </w:r>
      <w:r w:rsidR="00082474">
        <w:t xml:space="preserve">Kent Berridge’s well known work on food reward </w:t>
      </w:r>
      <w:r w:rsidR="00082474">
        <w:fldChar w:fldCharType="begin" w:fldLock="1"/>
      </w:r>
      <w:r w:rsidR="001823E5">
        <w:instrText>ADDIN CSL_CITATION {"citationItems":[{"id":"ITEM-1","itemData":{"author":[{"dropping-particle":"","family":"Berridge","given":"Kent C","non-dropping-particle":"","parse-names":false,"suffix":""}],"container-title":"Neuroscience and Biobehavioral Reviews","id":"ITEM-1","issue":"1","issued":{"date-parts":[["1996"]]},"page":"1-25","title":"Food Reward: Brain Substrates of Wanting and Liking","type":"article-journal","volume":"20"},"prefix":"e.g. ","uris":["http://www.mendeley.com/documents/?uuid=652a5b2c-b66d-3752-bff2-f3c26b105c4c","http://www.mendeley.com/documents/?uuid=92d3a217-9a08-4b06-8919-0ad1b8aa1be3"]},{"id":"ITEM-2","itemData":{"DOI":"10.3389/fnsys.2015.00090","ISBN":"1662-5137 (Electronic)\\r1662-5137 (Linking)","ISSN":"1662-5137","PMID":"26124708","abstract":"The study of the neural bases of eating behavior, hunger, and reward has consistently implicated the lateral hypothalamus (LH) and its interactions with mesocorticolimbic circuitry, such as mesolimbic dopamine projections to nucleus accumbens (NAc) and ventral pallidum (VP), in controlling motivation to eat. The NAc and VP play special roles in mediating the hedonic impact (\"liking\") and motivational incentive salience (\"wanting\") of food rewards, and their interactions with LH help permit regulatory hunger/satiety modulation of food motivation and reward. Here, we review some progress that has been made regarding this circuitry and its functions: the identification of localized anatomical hedonic hotspots within NAc and VP for enhancing hedonic impact; interactions of NAc/VP hedonic hotspots with specific LH signals such as orexin; an anterior-posterior gradient of sites in NAc shell for producing intense appetitive eating vs. intense fearful reactions; and anatomically distributed appetitive functions of dopamine and mu opioid signals in NAc shell and related structures. Such findings help improve our understanding of NAc, VP, and LH interactions in mediating affective and motivation functions, including \"liking\" and \"wanting\" for food rewards.","author":[{"dropping-particle":"","family":"Castro","given":"Daniel C","non-dropping-particle":"","parse-names":false,"suffix":""},{"dropping-particle":"","family":"Cole","given":"Shannon L","non-dropping-particle":"","parse-names":false,"suffix":""},{"dropping-particle":"","family":"Berridge","given":"Kent C.","non-dropping-particle":"","parse-names":false,"suffix":""}],"container-title":"Frontiers in systems neuroscience","id":"ITEM-2","issue":"June","issued":{"date-parts":[["2015"]]},"page":"90","title":"Lateral hypothalamus, nucleus accumbens, and ventral pallidum roles in eating and hunger: interactions between homeostatic and reward circuitry.","type":"article-journal","volume":"9"},"uris":["http://www.mendeley.com/documents/?uuid=afbca55d-59ef-40a1-a1f4-c3c49ef1219a","http://www.mendeley.com/documents/?uuid=9aaa9bb0-c946-42cf-a517-3884bc42fbfa"]},{"id":"ITEM-3","itemData":{"DOI":"10.1016/j.cell.2015.02.028","ISBN":"00000019","ISSN":"10974172","PMID":"25723156","abstract":"Although AgRP and POMC neurons in the hypothalamus have long been associated with regulation of food intake, in this issue of Cell, Chen et al. use direct imaging in vivo to demonstrate rapid changes in their activity upon food presentation. The rapidity of their altered responses challenges classic notions of their functions and raises new hypotheses.","author":[{"dropping-particle":"","family":"Seeley","given":"Randy J.","non-dropping-particle":"","parse-names":false,"suffix":""},{"dropping-particle":"","family":"Berridge","given":"Kent C.","non-dropping-particle":"","parse-names":false,"suffix":""}],"container-title":"Cell","id":"ITEM-3","issue":"5","issued":{"date-parts":[["2015"]]},"page":"805-806","publisher":"Elsevier Inc.","title":"The hunger Games","type":"article-journal","volume":"160"},"uris":["http://www.mendeley.com/documents/?uuid=d9d7164f-919d-411f-8771-055a67c05383","http://www.mendeley.com/documents/?uuid=a9276138-defc-45e4-91dc-985ba0db9fd4"]}],"mendeley":{"formattedCitation":"(e.g. Berridge, 1996; Castro et al., 2015; Seeley &amp; Berridge, 2015)","plainTextFormattedCitation":"(e.g. Berridge, 1996; Castro et al., 2015; Seeley &amp; Berridge, 2015)","previouslyFormattedCitation":"(e.g. Berridge, 1996; Castro et al., 2015; Seeley &amp; Berridge, 2015)"},"properties":{"noteIndex":0},"schema":"https://github.com/citation-style-language/schema/raw/master/csl-citation.json"}</w:instrText>
      </w:r>
      <w:r w:rsidR="00082474">
        <w:fldChar w:fldCharType="separate"/>
      </w:r>
      <w:r w:rsidR="001823E5" w:rsidRPr="001823E5">
        <w:rPr>
          <w:noProof/>
        </w:rPr>
        <w:t>(e.g. Berridge, 1996; Castro et al., 2015; Seeley &amp; Berridge, 2015)</w:t>
      </w:r>
      <w:r w:rsidR="00082474">
        <w:fldChar w:fldCharType="end"/>
      </w:r>
      <w:r w:rsidR="00082474">
        <w:t xml:space="preserve"> casts hunger and other appetites such as thirst and salt appetite as homeostatic signals that systematically influence two distinct systems of affect and motivation.</w:t>
      </w:r>
      <w:r w:rsidR="000477CA">
        <w:t xml:space="preserve"> </w:t>
      </w:r>
      <w:r w:rsidR="00AC4A99">
        <w:t>On this model, hunger is</w:t>
      </w:r>
      <w:r w:rsidR="00F2269E">
        <w:t xml:space="preserve"> modular in many respects. O</w:t>
      </w:r>
      <w:r w:rsidR="00A5461B">
        <w:t xml:space="preserve">ne of </w:t>
      </w:r>
      <w:r w:rsidR="00AC4A99">
        <w:t>its sub</w:t>
      </w:r>
      <w:r w:rsidR="00A5461B">
        <w:t>systems</w:t>
      </w:r>
      <w:r w:rsidR="00AC4A99">
        <w:t>,</w:t>
      </w:r>
      <w:r w:rsidR="00A5461B">
        <w:t xml:space="preserve"> the</w:t>
      </w:r>
      <w:r w:rsidR="00082474">
        <w:t xml:space="preserve"> affective</w:t>
      </w:r>
      <w:r w:rsidR="00A5461B">
        <w:t xml:space="preserve"> “liking”</w:t>
      </w:r>
      <w:r w:rsidR="00082474">
        <w:t xml:space="preserve"> system,</w:t>
      </w:r>
      <w:r w:rsidR="00A5461B">
        <w:t xml:space="preserve"> </w:t>
      </w:r>
      <w:r w:rsidR="00082474">
        <w:t xml:space="preserve">organizes </w:t>
      </w:r>
      <w:r w:rsidR="00A5461B">
        <w:t>fixed</w:t>
      </w:r>
      <w:r w:rsidR="00082474">
        <w:t xml:space="preserve"> affective elements such as s</w:t>
      </w:r>
      <w:r w:rsidR="000477CA">
        <w:t>ensory</w:t>
      </w:r>
      <w:r w:rsidR="00082474">
        <w:t xml:space="preserve"> pleasure</w:t>
      </w:r>
      <w:r w:rsidR="000477CA">
        <w:t xml:space="preserve"> and displeasure</w:t>
      </w:r>
      <w:r w:rsidR="00082474">
        <w:t xml:space="preserve"> and</w:t>
      </w:r>
      <w:r w:rsidR="00A5461B">
        <w:t xml:space="preserve"> stereotyped</w:t>
      </w:r>
      <w:r w:rsidR="00082474">
        <w:t xml:space="preserve"> facial expressions thereof. Moreover, hunger appears to be</w:t>
      </w:r>
      <w:r>
        <w:t xml:space="preserve"> </w:t>
      </w:r>
      <w:r w:rsidR="00E03113">
        <w:t>modular</w:t>
      </w:r>
      <w:r>
        <w:t xml:space="preserve"> in </w:t>
      </w:r>
      <w:proofErr w:type="gramStart"/>
      <w:r>
        <w:t xml:space="preserve">exactly </w:t>
      </w:r>
      <w:r w:rsidR="00AC4A99">
        <w:t>the same</w:t>
      </w:r>
      <w:proofErr w:type="gramEnd"/>
      <w:r w:rsidR="00AC4A99">
        <w:t xml:space="preserve"> ways as</w:t>
      </w:r>
      <w:r w:rsidR="000477CA">
        <w:t xml:space="preserve"> basic emotions</w:t>
      </w:r>
      <w:r>
        <w:t xml:space="preserve">. </w:t>
      </w:r>
      <w:r w:rsidR="000477CA">
        <w:t>Like</w:t>
      </w:r>
      <w:r>
        <w:t xml:space="preserve"> basic emotions, hunger is</w:t>
      </w:r>
      <w:r w:rsidRPr="00C87054">
        <w:t xml:space="preserve"> triggered</w:t>
      </w:r>
      <w:r>
        <w:t xml:space="preserve"> by</w:t>
      </w:r>
      <w:r w:rsidRPr="00C87054">
        <w:t xml:space="preserve"> </w:t>
      </w:r>
      <w:r>
        <w:t>low-level</w:t>
      </w:r>
      <w:r w:rsidRPr="00C87054">
        <w:t xml:space="preserve"> stimuli</w:t>
      </w:r>
      <w:r>
        <w:t xml:space="preserve"> </w:t>
      </w:r>
      <w:r w:rsidRPr="00C87054">
        <w:t>(e.g. low-level detection of changes in blood sugar)</w:t>
      </w:r>
      <w:r w:rsidR="000477CA">
        <w:t>;</w:t>
      </w:r>
      <w:r w:rsidR="00D03A07">
        <w:t xml:space="preserve"> and</w:t>
      </w:r>
      <w:r>
        <w:t xml:space="preserve"> it can</w:t>
      </w:r>
      <w:r w:rsidRPr="00C87054">
        <w:t xml:space="preserve"> store information (e.g. about which foods are more calorically dense) that other systems cannot directly access</w:t>
      </w:r>
      <w:r>
        <w:t xml:space="preserve"> </w:t>
      </w:r>
      <w:r>
        <w:fldChar w:fldCharType="begin" w:fldLock="1"/>
      </w:r>
      <w:r w:rsidR="001823E5">
        <w:instrText>ADDIN CSL_CITATION {"citationItems":[{"id":"ITEM-1","itemData":{"DOI":"10.1111/j.1460-9568.2009.06949.x","abstract":"See, stats, and : https : / / www . researchgate . net / publication / 26878399 Fasting High - Calorie Article DOI : 10 . 1111 / j . 1460 - 9568 . 2009 . 06949 . x : PubMed CITATIONS 143 READS 335 11 , including : Anthony Imperial 98 , 226 SEE John AbbVie 52 , 901 SEE Kinan University 12 SEE Gary Imperial 117 , 589 SEE All . The . All - text and , letting . Abstract Nutritional state (e . g . fasted vs . fed) and different food stimuli (e . g . high - calorie vs . low - calorie , or appetizing vs . bland foods) are both recognized to change activity in brain reward systems . Using functional magnetic resonance imaging , we have studied the interaction between nutritional state and different food stimuli on brain food reward systems . We examined how blood oxygen level - dependent activity within a priori regions of interest varied while viewing pictures of high - calorie and low - calorie foods . Pictures of non - food household objects were included as control stimuli . During scanning , subjects rated the appeal of each picture . Twenty non - obese healthy adults [ body mass index 22 . 1 ± 0 . 5 kg ⁄ m 2 (mean ± SEM) , age range 19 – 35 years , 10 male ] were scanned on two separate mornings between 11 : 00 and 12 : 00 h , once after eating a filling breakfast (' fed ' : 1 . 6 ± 0 . 1 h since breakfast) , and once after an overnight fast but skipping breakfast (' fasted ' : 15 . 9 ± 0 . 3 h since supper) in a randomized cross - over design . Fasting selectively increased activation to pictures of high - calorie over low - calorie foods in the ventral striatum , amygdala , anterior insula , and medial and lateral orbitofrontal cortex (OFC) . Furthermore , fasting enhanced the subjective appeal of high - calorie more than low - calorie foods , and the change in appeal bias towards high - calorie foods was positively correlated with medial and lateral OFC activation . These results demonstrate an interaction between homeostatic and hedonic aspects of feeding behaviour , with fasting biasing brain reward systems towards high - calorie foods .","author":[{"dropping-particle":"","family":"Goldstone","given":"Anthony P","non-dropping-particle":"","parse-names":false,"suffix":""},{"dropping-particle":"","family":"Prechtl De Hernandez","given":"Christina G","non-dropping-particle":"","parse-names":false,"suffix":""},{"dropping-particle":"","family":"Beaver","given":"John D","non-dropping-particle":"","parse-names":false,"suffix":""},{"dropping-particle":"","family":"Muhammed","given":"Kinan","non-dropping-particle":"","parse-names":false,"suffix":""},{"dropping-particle":"","family":"Croese","given":"Charlotte","non-dropping-particle":"","parse-names":false,"suffix":""},{"dropping-particle":"","family":"Bell","given":"Gabriel","non-dropping-particle":"","parse-names":false,"suffix":""},{"dropping-particle":"","family":"Durighel","given":"Giuliana","non-dropping-particle":"","parse-names":false,"suffix":""},{"dropping-particle":"","family":"Hughes","given":"Emer","non-dropping-particle":"","parse-names":false,"suffix":""},{"dropping-particle":"","family":"Waldman","given":"Adam D","non-dropping-particle":"","parse-names":false,"suffix":""},{"dropping-particle":"","family":"Frost","given":"Gary","non-dropping-particle":"","parse-names":false,"suffix":""},{"dropping-particle":"","family":"Bell","given":"Jimmy D","non-dropping-particle":"","parse-names":false,"suffix":""}],"container-title":"European Journal of Neuroscience","id":"ITEM-1","issued":{"date-parts":[["2009"]]},"page":"1625-1635","title":"Fasting biases brain reward systems towards high - calorie foods","type":"article-journal","volume":"30"},"label":"chapter","prefix":"cf.","uris":["http://www.mendeley.com/documents/?uuid=80a076b4-7d9d-39cb-8e85-0eb947d839f2","http://www.mendeley.com/documents/?uuid=6f3850e4-27df-4d4e-9a92-d96a4e622a68"]}],"mendeley":{"formattedCitation":"(cf. Goldstone et al., 2009)","plainTextFormattedCitation":"(cf. Goldstone et al., 2009)","previouslyFormattedCitation":"(cf. Goldstone et al., 2009)"},"properties":{"noteIndex":0},"schema":"https://github.com/citation-style-language/schema/raw/master/csl-citation.json"}</w:instrText>
      </w:r>
      <w:r>
        <w:fldChar w:fldCharType="separate"/>
      </w:r>
      <w:r w:rsidRPr="00311AE9">
        <w:rPr>
          <w:noProof/>
        </w:rPr>
        <w:t>(cf. Goldstone et al., 2009)</w:t>
      </w:r>
      <w:r>
        <w:fldChar w:fldCharType="end"/>
      </w:r>
      <w:r w:rsidR="00D03A07">
        <w:t>. Additionally,</w:t>
      </w:r>
      <w:r w:rsidR="000477CA">
        <w:t xml:space="preserve"> </w:t>
      </w:r>
      <w:r w:rsidR="00D03A07">
        <w:t xml:space="preserve">everyone has </w:t>
      </w:r>
      <w:proofErr w:type="gramStart"/>
      <w:r w:rsidR="00D03A07">
        <w:t>fairly</w:t>
      </w:r>
      <w:r w:rsidR="000477CA">
        <w:t xml:space="preserve"> </w:t>
      </w:r>
      <w:r w:rsidR="00082474">
        <w:t>direct</w:t>
      </w:r>
      <w:proofErr w:type="gramEnd"/>
      <w:r>
        <w:t xml:space="preserve"> evidence for the </w:t>
      </w:r>
      <w:r w:rsidR="00D03A07">
        <w:t>encapsulation</w:t>
      </w:r>
      <w:r>
        <w:t xml:space="preserve"> of hunger: when</w:t>
      </w:r>
      <w:r w:rsidRPr="00C87054">
        <w:t xml:space="preserve"> one feels hungry, one cannot interfere with the feeling of hunger</w:t>
      </w:r>
      <w:r>
        <w:t xml:space="preserve"> </w:t>
      </w:r>
      <w:r w:rsidRPr="00C87054">
        <w:t>by</w:t>
      </w:r>
      <w:r w:rsidR="00AC4A99">
        <w:t xml:space="preserve"> merely</w:t>
      </w:r>
      <w:r w:rsidRPr="00C87054">
        <w:t xml:space="preserve"> thinking about it (e.g.</w:t>
      </w:r>
      <w:r>
        <w:t>,</w:t>
      </w:r>
      <w:r w:rsidRPr="00C87054">
        <w:t xml:space="preserve"> by noticing that the amount of energy one’s body has stored in fat deposits is more than enough to sustain oneself).</w:t>
      </w:r>
      <w:r w:rsidR="00082474">
        <w:t xml:space="preserve"> </w:t>
      </w:r>
    </w:p>
    <w:p w14:paraId="110BAE0D" w14:textId="7F812DF4" w:rsidR="00E678CD" w:rsidRDefault="000D00D0" w:rsidP="00FB7341">
      <w:r>
        <w:t>Yet, hunger’s influence on behavior depends radically on context.</w:t>
      </w:r>
      <w:r w:rsidRPr="00265C91">
        <w:t xml:space="preserve"> </w:t>
      </w:r>
      <w:r>
        <w:t>In this respect h</w:t>
      </w:r>
      <w:r w:rsidRPr="00C87054">
        <w:t xml:space="preserve">unger </w:t>
      </w:r>
      <w:r>
        <w:t>is akin to desire. Just as a desire for beer can produce radically different behaviors depending on context (</w:t>
      </w:r>
      <w:proofErr w:type="gramStart"/>
      <w:r>
        <w:t>e.g.</w:t>
      </w:r>
      <w:proofErr w:type="gramEnd"/>
      <w:r>
        <w:t xml:space="preserve"> walking to the fridge, driving to a convenience store, or even drinking a cider as a substitute), so can hunger.</w:t>
      </w:r>
      <w:r w:rsidRPr="00C87054">
        <w:t xml:space="preserve"> </w:t>
      </w:r>
      <w:r>
        <w:t>Hunger can even produce novel</w:t>
      </w:r>
      <w:r w:rsidRPr="00C87054">
        <w:t xml:space="preserve"> behaviors, as when rodents take </w:t>
      </w:r>
      <w:r>
        <w:t>previously unavailable</w:t>
      </w:r>
      <w:r w:rsidRPr="00C87054">
        <w:t xml:space="preserve"> “short cuts” to get to a food box in a maze </w:t>
      </w:r>
      <w:r w:rsidRPr="00C87054">
        <w:fldChar w:fldCharType="begin" w:fldLock="1"/>
      </w:r>
      <w:r w:rsidR="001823E5">
        <w:instrText>ADDIN CSL_CITATION {"citationItems":[{"id":"ITEM-1","itemData":{"author":[{"dropping-particle":"","family":"Olton","given":"DS","non-dropping-particle":"","parse-names":false,"suffix":""}],"container-title":"American psychologist","id":"ITEM-1","issued":{"date-parts":[["1979"]]},"title":"Mazes, maps, and memory.","type":"article-journal"},"uris":["http://www.mendeley.com/documents/?uuid=5a40836d-c734-40f9-9bb4-781cfa25556d","http://www.mendeley.com/documents/?uuid=b100ad29-77c8-4cb5-9238-bd9c6ce1494c"]},{"id":"ITEM-2","itemData":{"author":[{"dropping-particle":"","family":"Tolman","given":"EC","non-dropping-particle":"","parse-names":false,"suffix":""}],"container-title":"Psychological review","id":"ITEM-2","issued":{"date-parts":[["1948"]]},"title":"Cognitive maps in rats and men.","type":"article-journal"},"uris":["http://www.mendeley.com/documents/?uuid=41da18ed-ca3b-4c06-8838-5e104750c619","http://www.mendeley.com/documents/?uuid=513596d0-20e2-4e99-9808-be2b10576d30"]}],"mendeley":{"formattedCitation":"(Olton, 1979; Tolman, 1948)","plainTextFormattedCitation":"(Olton, 1979; Tolman, 1948)","previouslyFormattedCitation":"(Olton, 1979; Tolman, 1948)"},"properties":{"noteIndex":0},"schema":"https://github.com/citation-style-language/schema/raw/master/csl-citation.json"}</w:instrText>
      </w:r>
      <w:r w:rsidRPr="00C87054">
        <w:fldChar w:fldCharType="separate"/>
      </w:r>
      <w:r w:rsidRPr="00311AE9">
        <w:rPr>
          <w:noProof/>
        </w:rPr>
        <w:t>(Olton, 1979; Tolman, 1948)</w:t>
      </w:r>
      <w:r w:rsidRPr="00C87054">
        <w:fldChar w:fldCharType="end"/>
      </w:r>
      <w:r w:rsidRPr="00C87054">
        <w:t>.</w:t>
      </w:r>
      <w:r w:rsidR="00E678CD" w:rsidRPr="00E678CD">
        <w:t xml:space="preserve"> </w:t>
      </w:r>
      <w:r w:rsidR="00E678CD">
        <w:t xml:space="preserve">This relationship with novel behavior is observed quite generally in research on behavioral </w:t>
      </w:r>
      <w:r w:rsidR="00E678CD">
        <w:lastRenderedPageBreak/>
        <w:t xml:space="preserve">innovation in animals. According to a recent review, “in most experimental tasks used to date, innovation is driven by hunger” </w:t>
      </w:r>
      <w:r w:rsidR="00E678CD">
        <w:fldChar w:fldCharType="begin" w:fldLock="1"/>
      </w:r>
      <w:r w:rsidR="001823E5">
        <w:instrText>ADDIN CSL_CITATION {"citationItems":[{"id":"ITEM-1","itemData":{"author":[{"dropping-particle":"","family":"Tebbich","given":"Sabine","non-dropping-particle":"","parse-names":false,"suffix":""},{"dropping-particle":"","family":"Griffin","given":"Andrea S.","non-dropping-particle":"","parse-names":false,"suffix":""},{"dropping-particle":"","family":"Peschl","given":"Markus F.","non-dropping-particle":"","parse-names":false,"suffix":""},{"dropping-particle":"","family":"Sterelny","given":"Kim","non-dropping-particle":"","parse-names":false,"suffix":""}],"container-title":"Philosophical Transactions of the Royal Society of London B: Biological Sciences","id":"ITEM-1","issue":"1690","issued":{"date-parts":[["2016"]]},"title":"From mechanisms to function: an integrated framework of animal innovation","type":"article-journal","volume":"371"},"locator":"9","uris":["http://www.mendeley.com/documents/?uuid=b632a6b1-adb4-318f-a40d-f203df464ad4","http://www.mendeley.com/documents/?uuid=29bad07f-0a71-47f6-baf6-e9d7799494ca"]}],"mendeley":{"formattedCitation":"(Tebbich et al., 2016, p. 9)","plainTextFormattedCitation":"(Tebbich et al., 2016, p. 9)","previouslyFormattedCitation":"(Tebbich et al., 2016, p. 9)"},"properties":{"noteIndex":0},"schema":"https://github.com/citation-style-language/schema/raw/master/csl-citation.json"}</w:instrText>
      </w:r>
      <w:r w:rsidR="00E678CD">
        <w:fldChar w:fldCharType="separate"/>
      </w:r>
      <w:r w:rsidR="001823E5" w:rsidRPr="001823E5">
        <w:rPr>
          <w:noProof/>
        </w:rPr>
        <w:t>(Tebbich et al., 2016, p. 9)</w:t>
      </w:r>
      <w:r w:rsidR="00E678CD">
        <w:fldChar w:fldCharType="end"/>
      </w:r>
      <w:r w:rsidR="00E678CD">
        <w:t>.</w:t>
      </w:r>
      <w:r w:rsidR="00E678CD" w:rsidRPr="00401CF0">
        <w:rPr>
          <w:rStyle w:val="FootnoteReference"/>
        </w:rPr>
        <w:footnoteReference w:id="15"/>
      </w:r>
      <w:r w:rsidR="00E678CD">
        <w:t xml:space="preserve"> </w:t>
      </w:r>
      <w:r>
        <w:t xml:space="preserve"> </w:t>
      </w:r>
    </w:p>
    <w:p w14:paraId="351BF4B1" w14:textId="19CCF130" w:rsidR="00082474" w:rsidRDefault="00820672" w:rsidP="00FB7341">
      <w:r>
        <w:t xml:space="preserve">This should be little mystery given the importance of food-seeking for survival and reproduction. </w:t>
      </w:r>
      <w:r w:rsidR="00F2269E">
        <w:t>W</w:t>
      </w:r>
      <w:r w:rsidRPr="000B2EC4">
        <w:t xml:space="preserve">hen an organism is hungry, its food-seeking behaviors need to be informed by its ability to register </w:t>
      </w:r>
      <w:r>
        <w:t>many different</w:t>
      </w:r>
      <w:r w:rsidRPr="000B2EC4">
        <w:t xml:space="preserve"> contextual</w:t>
      </w:r>
      <w:r>
        <w:t xml:space="preserve"> cue</w:t>
      </w:r>
      <w:r w:rsidRPr="000B2EC4">
        <w:t>s.</w:t>
      </w:r>
      <w:r w:rsidR="00E678CD">
        <w:t xml:space="preserve"> For one, f</w:t>
      </w:r>
      <w:r w:rsidR="00E678CD" w:rsidRPr="000B2EC4">
        <w:t>ood sources are not always easy to track down. In many cases, the food sources are themselves concerned with their own survival and thus have good reason to make themselves difficult for other organisms to kill and eat.</w:t>
      </w:r>
      <w:r w:rsidR="00E678CD" w:rsidRPr="00401CF0">
        <w:rPr>
          <w:rStyle w:val="FootnoteReference"/>
        </w:rPr>
        <w:footnoteReference w:id="16"/>
      </w:r>
      <w:r w:rsidR="00E678CD" w:rsidRPr="000B2EC4">
        <w:t xml:space="preserve"> In other cases, food sources vary across many dimensions to which a forager should be sensitive, including density of food, distance from home, and exposure to predators or parasites, each of which may change over time.</w:t>
      </w:r>
      <w:r w:rsidR="00E678CD" w:rsidRPr="00401CF0">
        <w:rPr>
          <w:rStyle w:val="FootnoteReference"/>
        </w:rPr>
        <w:footnoteReference w:id="17"/>
      </w:r>
      <w:r w:rsidR="00E678CD" w:rsidRPr="000B2EC4">
        <w:t xml:space="preserve"> This requires food-seeking behaviors to be highly flexible across these various changes in context. If parasite density increases in an area that has the highest relative density of food, then an organism may be better off if it avoids such an area in favor of another foraging ground. </w:t>
      </w:r>
      <w:r>
        <w:t>So, it should be no surprise that hunger can control behaviors that vary widely according to context.</w:t>
      </w:r>
    </w:p>
    <w:p w14:paraId="365AE03A" w14:textId="664D888A" w:rsidR="00E6347D" w:rsidRDefault="00FE1ADD" w:rsidP="00FB7341">
      <w:r>
        <w:t xml:space="preserve">Since hunger and basic emotions are </w:t>
      </w:r>
      <w:r w:rsidR="00E03113">
        <w:t>modular</w:t>
      </w:r>
      <w:r>
        <w:t xml:space="preserve"> in similar ways,</w:t>
      </w:r>
      <w:r w:rsidR="00082474">
        <w:t xml:space="preserve"> observed forms of</w:t>
      </w:r>
      <w:r>
        <w:t xml:space="preserve"> </w:t>
      </w:r>
      <w:r w:rsidR="00E03113">
        <w:t>modularity</w:t>
      </w:r>
      <w:r>
        <w:t xml:space="preserve"> </w:t>
      </w:r>
      <w:r w:rsidR="006A3BA1">
        <w:t xml:space="preserve">in basic emotions </w:t>
      </w:r>
      <w:r>
        <w:t xml:space="preserve">cannot be evidence of </w:t>
      </w:r>
      <w:r w:rsidR="00BA52C9">
        <w:t>closure</w:t>
      </w:r>
      <w:r>
        <w:t xml:space="preserve">. This is because the analogous </w:t>
      </w:r>
      <w:r w:rsidR="00BA52C9">
        <w:t>closure</w:t>
      </w:r>
      <w:r>
        <w:t xml:space="preserve"> assumption for hunger does not</w:t>
      </w:r>
      <w:r w:rsidR="00AF3599">
        <w:t xml:space="preserve"> seem to</w:t>
      </w:r>
      <w:r>
        <w:t xml:space="preserve"> follow from</w:t>
      </w:r>
      <w:r w:rsidR="000477CA">
        <w:t xml:space="preserve"> the kind of</w:t>
      </w:r>
      <w:r>
        <w:t xml:space="preserve"> </w:t>
      </w:r>
      <w:r w:rsidR="00CD318F">
        <w:t>modularity</w:t>
      </w:r>
      <w:r w:rsidR="000477CA">
        <w:t xml:space="preserve"> observed in basic emotions</w:t>
      </w:r>
      <w:r>
        <w:t xml:space="preserve">. Quite the opposite: </w:t>
      </w:r>
      <w:proofErr w:type="gramStart"/>
      <w:r>
        <w:t>in spite of</w:t>
      </w:r>
      <w:proofErr w:type="gramEnd"/>
      <w:r>
        <w:t xml:space="preserve"> being </w:t>
      </w:r>
      <w:r w:rsidR="00E03113">
        <w:t>modular</w:t>
      </w:r>
      <w:r>
        <w:t xml:space="preserve"> in </w:t>
      </w:r>
      <w:r w:rsidR="006A3BA1">
        <w:t>exactly the same</w:t>
      </w:r>
      <w:r w:rsidR="00082474">
        <w:t xml:space="preserve"> </w:t>
      </w:r>
      <w:r>
        <w:t>respects, hunger has effects</w:t>
      </w:r>
      <w:r w:rsidR="00702D4E">
        <w:t xml:space="preserve"> on behavior that transcend its more rigid</w:t>
      </w:r>
      <w:r w:rsidR="00AF3599">
        <w:t xml:space="preserve"> </w:t>
      </w:r>
      <w:r>
        <w:t>symptoms</w:t>
      </w:r>
      <w:r w:rsidR="00702D4E">
        <w:t xml:space="preserve"> (e.g., involuntary facial expressions)</w:t>
      </w:r>
      <w:r>
        <w:t xml:space="preserve">. </w:t>
      </w:r>
      <w:r w:rsidR="000D00D0">
        <w:lastRenderedPageBreak/>
        <w:t xml:space="preserve">Why is it possible for </w:t>
      </w:r>
      <w:r w:rsidR="002733D3">
        <w:t>a motivational system</w:t>
      </w:r>
      <w:r w:rsidR="000D00D0">
        <w:t xml:space="preserve"> to have this kind of influence on behavior despite</w:t>
      </w:r>
      <w:r w:rsidR="002733D3">
        <w:t xml:space="preserve"> being</w:t>
      </w:r>
      <w:r>
        <w:t xml:space="preserve"> </w:t>
      </w:r>
      <w:r w:rsidR="00CD318F">
        <w:t>modular</w:t>
      </w:r>
      <w:r w:rsidR="002733D3">
        <w:t xml:space="preserve"> in some respects</w:t>
      </w:r>
      <w:r w:rsidR="000D00D0">
        <w:t>?</w:t>
      </w:r>
      <w:r w:rsidR="00DD14F3">
        <w:t xml:space="preserve"> There are two reasons, which apply equally to appetites and basic emotions. </w:t>
      </w:r>
    </w:p>
    <w:p w14:paraId="2C0234E8" w14:textId="0F3263D9" w:rsidR="0040470F" w:rsidRPr="0040470F" w:rsidRDefault="00646274" w:rsidP="00646274">
      <w:pPr>
        <w:pStyle w:val="Heading3"/>
      </w:pPr>
      <w:r>
        <w:t xml:space="preserve">3.2.1. </w:t>
      </w:r>
      <w:r w:rsidR="0040470F" w:rsidRPr="0040470F">
        <w:t xml:space="preserve">Reason 1: </w:t>
      </w:r>
      <w:r w:rsidR="00E03113">
        <w:t>Modularity</w:t>
      </w:r>
      <w:r w:rsidR="0040470F" w:rsidRPr="0040470F">
        <w:t xml:space="preserve"> of information and motivation are distinct</w:t>
      </w:r>
    </w:p>
    <w:p w14:paraId="3C69024D" w14:textId="1693E269" w:rsidR="002733D3" w:rsidRDefault="000B2EC4" w:rsidP="002733D3">
      <w:r>
        <w:t>First, t</w:t>
      </w:r>
      <w:r w:rsidR="001441A9" w:rsidRPr="0040470F">
        <w:t xml:space="preserve">he realm of the cognitive picks out </w:t>
      </w:r>
      <w:r w:rsidR="008177E8">
        <w:t xml:space="preserve">a </w:t>
      </w:r>
      <w:r w:rsidR="001441A9" w:rsidRPr="0040470F">
        <w:t xml:space="preserve">broad range of internal states that function as causal intermediates between stimulus and response, </w:t>
      </w:r>
      <w:proofErr w:type="gramStart"/>
      <w:r w:rsidR="001441A9" w:rsidRPr="0040470F">
        <w:t>perception</w:t>
      </w:r>
      <w:proofErr w:type="gramEnd"/>
      <w:r w:rsidR="001441A9" w:rsidRPr="0040470F">
        <w:t xml:space="preserve"> and action. Cognitive states so understood include not only informational states (such as beliefs) but also motivat</w:t>
      </w:r>
      <w:r w:rsidR="001441A9">
        <w:t xml:space="preserve">ional states (such as desires). </w:t>
      </w:r>
      <w:r w:rsidR="001441A9" w:rsidRPr="0040470F">
        <w:t>Moreover, questions about cognitive integration may be asked about either informational or motivational states.</w:t>
      </w:r>
      <w:r w:rsidR="00A5461B">
        <w:t xml:space="preserve"> Whereas informational </w:t>
      </w:r>
      <w:r w:rsidR="00E03113">
        <w:t>modularity</w:t>
      </w:r>
      <w:r w:rsidR="00A5461B">
        <w:t xml:space="preserve"> concerns encapsulation and </w:t>
      </w:r>
      <w:r w:rsidR="00981264">
        <w:t>opacity</w:t>
      </w:r>
      <w:r w:rsidR="00A5461B">
        <w:t xml:space="preserve"> </w:t>
      </w:r>
      <w:r w:rsidR="00A5461B" w:rsidRPr="006A3403">
        <w:rPr>
          <w:i/>
        </w:rPr>
        <w:t>with respect to representing facts</w:t>
      </w:r>
      <w:r w:rsidR="00A5461B">
        <w:t xml:space="preserve">, motivational </w:t>
      </w:r>
      <w:r w:rsidR="00E03113">
        <w:t>modularity</w:t>
      </w:r>
      <w:r w:rsidR="00A5461B">
        <w:t xml:space="preserve"> would concern encapsulation and </w:t>
      </w:r>
      <w:r w:rsidR="00981264">
        <w:t>opacity</w:t>
      </w:r>
      <w:r w:rsidR="00A5461B">
        <w:t xml:space="preserve"> </w:t>
      </w:r>
      <w:r w:rsidR="00A5461B" w:rsidRPr="006A3403">
        <w:rPr>
          <w:i/>
        </w:rPr>
        <w:t xml:space="preserve">with respect to </w:t>
      </w:r>
      <w:r w:rsidR="00A5461B">
        <w:rPr>
          <w:i/>
        </w:rPr>
        <w:t xml:space="preserve">selecting behavior </w:t>
      </w:r>
      <w:r w:rsidR="00A5461B" w:rsidRPr="006A3403">
        <w:t xml:space="preserve">(or perhaps </w:t>
      </w:r>
      <w:r w:rsidR="00A5461B">
        <w:rPr>
          <w:i/>
        </w:rPr>
        <w:t>changing facts</w:t>
      </w:r>
      <w:r w:rsidR="00A5461B" w:rsidRPr="006A3403">
        <w:t>)</w:t>
      </w:r>
      <w:r w:rsidR="00A5461B">
        <w:t>.</w:t>
      </w:r>
      <w:r w:rsidR="001441A9" w:rsidRPr="00401CF0">
        <w:rPr>
          <w:rStyle w:val="FootnoteReference"/>
        </w:rPr>
        <w:footnoteReference w:id="18"/>
      </w:r>
      <w:r w:rsidR="001441A9" w:rsidRPr="0040470F">
        <w:t xml:space="preserve"> </w:t>
      </w:r>
      <w:r w:rsidR="001441A9">
        <w:t>The</w:t>
      </w:r>
      <w:r w:rsidR="008177E8">
        <w:t xml:space="preserve"> informational</w:t>
      </w:r>
      <w:r w:rsidR="001441A9">
        <w:t xml:space="preserve"> </w:t>
      </w:r>
      <w:r w:rsidR="00E03113">
        <w:t>modularity</w:t>
      </w:r>
      <w:r w:rsidR="008177E8">
        <w:t xml:space="preserve"> of </w:t>
      </w:r>
      <w:r w:rsidR="001441A9">
        <w:t xml:space="preserve">hunger </w:t>
      </w:r>
      <w:r w:rsidR="008177E8">
        <w:t xml:space="preserve">(e.g., that it </w:t>
      </w:r>
      <w:r w:rsidR="001441A9">
        <w:t>responds to noncognitive inputs</w:t>
      </w:r>
      <w:r w:rsidR="00DC5079">
        <w:t xml:space="preserve"> and processes them independently of central processes</w:t>
      </w:r>
      <w:r w:rsidR="001441A9">
        <w:t>) does not</w:t>
      </w:r>
      <w:r w:rsidR="0040470F" w:rsidRPr="0040470F">
        <w:t xml:space="preserve"> obviously conflict with </w:t>
      </w:r>
      <w:r w:rsidR="008177E8">
        <w:t>it being motivationally integrated (i.e., capable of</w:t>
      </w:r>
      <w:r w:rsidR="0040470F" w:rsidRPr="0040470F">
        <w:t xml:space="preserve"> </w:t>
      </w:r>
      <w:r w:rsidR="00DC5079">
        <w:t>interacting with central processes</w:t>
      </w:r>
      <w:r w:rsidR="0040470F" w:rsidRPr="0040470F">
        <w:t xml:space="preserve"> to </w:t>
      </w:r>
      <w:r w:rsidR="00DC5079">
        <w:t xml:space="preserve">select </w:t>
      </w:r>
      <w:r w:rsidR="0040470F" w:rsidRPr="0040470F">
        <w:t>different behaviors across different contexts</w:t>
      </w:r>
      <w:r w:rsidR="008177E8">
        <w:t>)</w:t>
      </w:r>
      <w:r w:rsidR="0040470F" w:rsidRPr="0040470F">
        <w:t>.</w:t>
      </w:r>
      <w:r w:rsidR="00A3401A">
        <w:t xml:space="preserve"> </w:t>
      </w:r>
      <w:r w:rsidR="0040470F" w:rsidRPr="0040470F">
        <w:t xml:space="preserve">Wholesale </w:t>
      </w:r>
      <w:r w:rsidR="00E03113">
        <w:t>modularity</w:t>
      </w:r>
      <w:r w:rsidR="0040470F" w:rsidRPr="0040470F">
        <w:t xml:space="preserve"> (of informational </w:t>
      </w:r>
      <w:r w:rsidR="0040470F" w:rsidRPr="00A5461B">
        <w:rPr>
          <w:i/>
        </w:rPr>
        <w:t>and</w:t>
      </w:r>
      <w:r w:rsidR="0040470F" w:rsidRPr="0040470F">
        <w:t xml:space="preserve"> motivational states), therefore, does not </w:t>
      </w:r>
      <w:r w:rsidR="00DC5079">
        <w:t>obviously</w:t>
      </w:r>
      <w:r w:rsidR="001441A9">
        <w:t xml:space="preserve"> </w:t>
      </w:r>
      <w:r w:rsidR="0040470F" w:rsidRPr="0040470F">
        <w:t xml:space="preserve">follow from informational </w:t>
      </w:r>
      <w:r w:rsidR="00E03113">
        <w:t>modularity</w:t>
      </w:r>
      <w:r w:rsidR="0040470F" w:rsidRPr="0040470F">
        <w:t>. If this is correct, then having noncognitive inputs</w:t>
      </w:r>
      <w:r w:rsidR="001441A9">
        <w:t xml:space="preserve"> (etc.)</w:t>
      </w:r>
      <w:r w:rsidR="0040470F" w:rsidRPr="0040470F">
        <w:t xml:space="preserve"> is not a reason to think that emotions </w:t>
      </w:r>
      <w:proofErr w:type="gramStart"/>
      <w:r w:rsidR="00A3401A">
        <w:t>on the whole</w:t>
      </w:r>
      <w:proofErr w:type="gramEnd"/>
      <w:r w:rsidR="00A3401A">
        <w:t xml:space="preserve"> operate </w:t>
      </w:r>
      <w:r w:rsidR="0040470F" w:rsidRPr="0040470F">
        <w:lastRenderedPageBreak/>
        <w:t xml:space="preserve">independently of cognition. They might very well </w:t>
      </w:r>
      <w:r w:rsidR="00A5461B">
        <w:t>be integrated</w:t>
      </w:r>
      <w:r w:rsidR="0040470F" w:rsidRPr="0040470F">
        <w:t xml:space="preserve"> with cognition as motivational states.</w:t>
      </w:r>
      <w:r w:rsidR="002733D3" w:rsidRPr="002733D3">
        <w:t xml:space="preserve"> </w:t>
      </w:r>
    </w:p>
    <w:p w14:paraId="74EF8C79" w14:textId="0ED6B6D3" w:rsidR="0040470F" w:rsidRDefault="002733D3" w:rsidP="002733D3">
      <w:r>
        <w:t>So, can basic emotions really interact with cognition to select behavior? One might suspect that straightforward empirical descriptions of basic emotions close off this possibility</w:t>
      </w:r>
      <w:r w:rsidR="006E73EC">
        <w:t>, but this suspicion is faulty.</w:t>
      </w:r>
      <w:r>
        <w:t xml:space="preserve"> </w:t>
      </w:r>
      <w:r w:rsidR="00CE6290">
        <w:t xml:space="preserve">If Ekman and his collaborators are right </w:t>
      </w:r>
      <w:r w:rsidR="00CE6290">
        <w:fldChar w:fldCharType="begin" w:fldLock="1"/>
      </w:r>
      <w:r w:rsidR="001823E5">
        <w:instrText>ADDIN CSL_CITATION {"citationItems":[{"id":"ITEM-1","itemData":{"DOI":"10.2307/1129478","ISBN":"00093920","ISSN":"00093920","PMID":"12330490","abstract":"Males and females aged 5, 9, and 13 yrs (N = 36) tried to imitate elemental and complex facial actions. Performance improved with age and also when Ss had the benefits of practice, encouragement, and seeing themselves in a mirror. The ability to imitate elemental actions correlated with the ability to imitate complex expressions. Certain actions, primarily those involved in fear, sadness, and anger, were difficult even for the oldest group. The relationship between making faces by deliberate action and making faces by self-generating an emotion experience is discussed. (16 ref) (PsycINFO Database Record (c) 2003 APA, all rights reserved).","author":[{"dropping-particle":"","family":"Ekman","given":"Paul","non-dropping-particle":"","parse-names":false,"suffix":""},{"dropping-particle":"","family":"Roper","given":"Gowen","non-dropping-particle":"","parse-names":false,"suffix":""},{"dropping-particle":"","family":"Hager","given":"Joseph C.","non-dropping-particle":"","parse-names":false,"suffix":""}],"container-title":"Child Development","id":"ITEM-1","issue":"3","issued":{"date-parts":[["1980"]]},"page":"886-891","title":"Deliberate Facial Movement","type":"article-journal","volume":"51"},"uris":["http://www.mendeley.com/documents/?uuid=6ba293db-2fe7-3fdb-bb04-e16da1c3d8ae"]},{"id":"ITEM-2","itemData":{"DOI":"10.1080/00332747.1969.11023575","abstract":"I N THE LAST FEW YEARS there has been a resurgence of interest in facial expression and body movement, both in research relevant to psychotherapy,! and in the development of psychotherapeutic techniques which emphasize this mode of behavior. 2 Most of the research has shown that the kind of information which can be gleaned from the patient's words-information about affects, attitudes, interpersonal styles, psycho-dynamics-can also be derived from his concomitant nonverbal behavior. Yet, if body movements and facial expressions were only redundant with verbal behavior, there would be little need for the therapist to carefully attend to it, or the psychotherapy researcher to bear the burden of recording and analyzing visual records. Two years ago we argued (1968a) that the central problem for those investigators interested in the application of their work to psychotherapy research or practice was to provide evidence of how nonverbal behavior can provide information which differs from that provided by words. We suggested that demographic variables, changes in ego states, situational variables, and message content would all be relevant in determining when actions speak louder than words. In this article we will explore only one of these variables, the interaction situation, and will consider how within deception interactions differences in neuroanatomy and cultural influences combine to produce specific types of body movements and facial expressions which escape efforts to deceive and emerge as leakage or deception clues. The proposal that nonverbal behavior may escape efforts to deceive, may evade self-censoring, or may betray dis-simulation is by no means new. Dar-win wrote: Some actions ordinarily associated through habit with certain states of mind may be partially repressed through the will, and in such cases the muscles which are least under the separate control of the wiU are the most liable still to act, causing movements which we recognize as expres-sive. In certain other cases the checking of one habitual movement requires other slight movements; and these are likewise expressive. [pp.48-49] Darwin did not, however, clearly speci-fy which movements are susceptible to control of the \"will,\" and which escape such control or are themselves a prod-uct of the control.","author":[{"dropping-particle":"","family":"Ekman","given":"Paul","non-dropping-particle":"","parse-names":false,"suffix":""},{"dropping-particle":"V","family":"Friesen","given":"Wallace","non-dropping-particle":"","parse-names":false,"suffix":""}],"container-title":"Psychiatry","id":"ITEM-2","issue":"1","issued":{"date-parts":[["1969"]]},"page":"88-106","title":"Nonverbal Leakage and Clues to Deception","type":"article-journal","volume":"31"},"uris":["http://www.mendeley.com/documents/?uuid=a6a29055-d9fc-45d9-ba54-d55a642d462f","http://www.mendeley.com/documents/?uuid=d2df2bac-389d-3ab5-a390-c6d53edab41b"]}],"mendeley":{"formattedCitation":"(Ekman et al., 1980; Ekman &amp; Friesen, 1969)","plainTextFormattedCitation":"(Ekman et al., 1980; Ekman &amp; Friesen, 1969)","previouslyFormattedCitation":"(Ekman et al., 1980; Ekman &amp; Friesen, 1969)"},"properties":{"noteIndex":0},"schema":"https://github.com/citation-style-language/schema/raw/master/csl-citation.json"}</w:instrText>
      </w:r>
      <w:r w:rsidR="00CE6290">
        <w:fldChar w:fldCharType="separate"/>
      </w:r>
      <w:r w:rsidR="001823E5" w:rsidRPr="001823E5">
        <w:rPr>
          <w:noProof/>
        </w:rPr>
        <w:t>(Ekman et al., 1980; Ekman &amp; Friesen, 1969)</w:t>
      </w:r>
      <w:r w:rsidR="00CE6290">
        <w:fldChar w:fldCharType="end"/>
      </w:r>
      <w:r w:rsidR="00CE6290">
        <w:t>, then affect programs</w:t>
      </w:r>
      <w:r w:rsidRPr="000B2EC4">
        <w:t xml:space="preserve"> are </w:t>
      </w:r>
      <w:r w:rsidR="00CE6290">
        <w:t>opaque and encapsulated</w:t>
      </w:r>
      <w:r w:rsidRPr="000B2EC4">
        <w:t xml:space="preserve"> with respect to behavior selection</w:t>
      </w:r>
      <w:r w:rsidR="004D611E">
        <w:t>, but this only concerns the</w:t>
      </w:r>
      <w:r w:rsidR="00CE6290">
        <w:t xml:space="preserve"> expressive function</w:t>
      </w:r>
      <w:r w:rsidR="004D611E">
        <w:t xml:space="preserve"> of basic emotions</w:t>
      </w:r>
      <w:r w:rsidR="00CE6290">
        <w:t>.</w:t>
      </w:r>
      <w:r w:rsidR="00CE6290" w:rsidRPr="00CE6290">
        <w:t xml:space="preserve"> </w:t>
      </w:r>
      <w:r w:rsidR="004D611E">
        <w:t>This does not show that basic emotions cannot interact with cognition to select adaptive behaviors independent of their signaling/expressive function. For all the evidence so far presented, it is still possible that basic emotions have other</w:t>
      </w:r>
      <w:r w:rsidR="00B551D5">
        <w:t>, non-modular influences</w:t>
      </w:r>
      <w:r w:rsidR="004D611E">
        <w:t xml:space="preserve"> on behavior.</w:t>
      </w:r>
      <w:r w:rsidR="00CE6290">
        <w:t xml:space="preserve"> </w:t>
      </w:r>
    </w:p>
    <w:p w14:paraId="7F1CE7EF" w14:textId="0C30F7C6" w:rsidR="00DD14F3" w:rsidRPr="000B2EC4" w:rsidRDefault="00646274" w:rsidP="00646274">
      <w:pPr>
        <w:pStyle w:val="Heading3"/>
      </w:pPr>
      <w:r>
        <w:t xml:space="preserve">3.2.2. </w:t>
      </w:r>
      <w:r w:rsidR="00DD14F3">
        <w:t xml:space="preserve">Reason 2: </w:t>
      </w:r>
      <w:r w:rsidR="00E678CD">
        <w:t>Basic emotions may</w:t>
      </w:r>
      <w:r w:rsidR="00D97173">
        <w:t xml:space="preserve"> have</w:t>
      </w:r>
      <w:r w:rsidR="00E678CD">
        <w:t xml:space="preserve"> both</w:t>
      </w:r>
      <w:r w:rsidR="00D97173">
        <w:t xml:space="preserve"> </w:t>
      </w:r>
      <w:r w:rsidR="00E678CD">
        <w:t>modular and non-modular</w:t>
      </w:r>
      <w:r w:rsidR="008407D5">
        <w:t xml:space="preserve"> influences on behavior</w:t>
      </w:r>
    </w:p>
    <w:p w14:paraId="7B2EE2E2" w14:textId="5E3081CF" w:rsidR="008472EB" w:rsidRDefault="00224EE0" w:rsidP="00FB7341">
      <w:r>
        <w:t>In other words, it is possible for motivational systems to have multiple channels of influence over behavior, some modular and others nonmodular.</w:t>
      </w:r>
      <w:r w:rsidR="005E55A7">
        <w:t xml:space="preserve"> Hunger appears to be </w:t>
      </w:r>
      <w:r>
        <w:t>a prime example of such a system</w:t>
      </w:r>
      <w:r w:rsidR="008472EB">
        <w:t xml:space="preserve">. </w:t>
      </w:r>
      <w:r w:rsidR="00436C02">
        <w:t>As mentioned above,</w:t>
      </w:r>
      <w:r w:rsidR="008472EB">
        <w:t xml:space="preserve"> work on food reward suggests at least two subsystems controlled by homeostatic signals</w:t>
      </w:r>
      <w:r w:rsidR="00002C39">
        <w:t xml:space="preserve"> (see figure 1)</w:t>
      </w:r>
      <w:r w:rsidR="008472EB">
        <w:t xml:space="preserve">. One is for “liking” and the other for “wanting.” Like basic emotions, the liking system may very well be </w:t>
      </w:r>
      <w:r w:rsidR="00E03113">
        <w:t>modular</w:t>
      </w:r>
      <w:r w:rsidR="008472EB">
        <w:t xml:space="preserve"> with respect to behavior selection. That is, facial signals of sensory pleasure may be difficult to suppress or control. Nevertheless, it would not follow from this that </w:t>
      </w:r>
      <w:r w:rsidR="008407D5">
        <w:t xml:space="preserve">hunger (or any other homeostatic signal) is </w:t>
      </w:r>
      <w:r w:rsidR="00E03113">
        <w:t>modular</w:t>
      </w:r>
      <w:r w:rsidR="00AF3599">
        <w:t xml:space="preserve"> wholesale</w:t>
      </w:r>
      <w:r w:rsidR="008407D5">
        <w:t>.</w:t>
      </w:r>
    </w:p>
    <w:p w14:paraId="5F3563F1" w14:textId="77777777" w:rsidR="00002C39" w:rsidRDefault="00002C39" w:rsidP="00FB7341">
      <w:pPr>
        <w:keepNext/>
      </w:pPr>
      <w:r>
        <w:rPr>
          <w:noProof/>
        </w:rPr>
        <w:lastRenderedPageBreak/>
        <w:drawing>
          <wp:inline distT="0" distB="0" distL="0" distR="0" wp14:anchorId="48B0E294" wp14:editId="44F11A30">
            <wp:extent cx="5715000" cy="247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ridge Food Reward.png"/>
                    <pic:cNvPicPr/>
                  </pic:nvPicPr>
                  <pic:blipFill>
                    <a:blip r:embed="rId8">
                      <a:extLst>
                        <a:ext uri="{28A0092B-C50C-407E-A947-70E740481C1C}">
                          <a14:useLocalDpi xmlns:a14="http://schemas.microsoft.com/office/drawing/2010/main" val="0"/>
                        </a:ext>
                      </a:extLst>
                    </a:blip>
                    <a:stretch>
                      <a:fillRect/>
                    </a:stretch>
                  </pic:blipFill>
                  <pic:spPr>
                    <a:xfrm>
                      <a:off x="0" y="0"/>
                      <a:ext cx="5715000" cy="2477770"/>
                    </a:xfrm>
                    <a:prstGeom prst="rect">
                      <a:avLst/>
                    </a:prstGeom>
                  </pic:spPr>
                </pic:pic>
              </a:graphicData>
            </a:graphic>
          </wp:inline>
        </w:drawing>
      </w:r>
    </w:p>
    <w:p w14:paraId="1E47EF37" w14:textId="140E706C" w:rsidR="00002C39" w:rsidRPr="00027A03" w:rsidRDefault="00002C39" w:rsidP="00FB7341">
      <w:pPr>
        <w:pStyle w:val="Caption"/>
        <w:spacing w:line="480" w:lineRule="auto"/>
        <w:rPr>
          <w:b/>
          <w:caps/>
        </w:rPr>
      </w:pPr>
      <w:r>
        <w:t xml:space="preserve">Figure </w:t>
      </w:r>
      <w:r>
        <w:fldChar w:fldCharType="begin"/>
      </w:r>
      <w:r w:rsidRPr="006436F6">
        <w:instrText xml:space="preserve"> SEQ Figure \* ARABIC </w:instrText>
      </w:r>
      <w:r>
        <w:fldChar w:fldCharType="separate"/>
      </w:r>
      <w:r w:rsidR="000B4301">
        <w:rPr>
          <w:noProof/>
        </w:rPr>
        <w:t>1</w:t>
      </w:r>
      <w:r>
        <w:fldChar w:fldCharType="end"/>
      </w:r>
      <w:r>
        <w:t xml:space="preserve"> </w:t>
      </w:r>
      <w:r w:rsidRPr="00027A03">
        <w:t xml:space="preserve">Berridge’s model of food reward. Hunger and other appetites are homeostatic signals that systematically influence an affective (“liking”) system and a motivational (“wanting”) system. The latter controls “attraction,” which flexibly guides behavior to some end. From </w:t>
      </w:r>
      <w:proofErr w:type="spellStart"/>
      <w:r w:rsidRPr="00027A03">
        <w:t>Berridge</w:t>
      </w:r>
      <w:proofErr w:type="spellEnd"/>
      <w:r w:rsidRPr="00027A03">
        <w:t xml:space="preserve"> </w:t>
      </w:r>
      <w:r>
        <w:rPr>
          <w:b/>
          <w:caps/>
        </w:rPr>
        <w:fldChar w:fldCharType="begin" w:fldLock="1"/>
      </w:r>
      <w:r w:rsidR="0009706D">
        <w:instrText>ADDIN CSL_CITATION {"citationItems":[{"id":"ITEM-1","itemData":{"author":[{"dropping-particle":"","family":"Berridge","given":"Kent C","non-dropping-particle":"","parse-names":false,"suffix":""}],"container-title":"Neuroscience and Biobehavioral Reviews","id":"ITEM-1","issue":"1","issued":{"date-parts":[["1996"]]},"page":"1-25","title":"Food Reward: Brain Substrates of Wanting and Liking","type":"article-journal","volume":"20"},"label":"chapter","suppress-author":1,"uris":["http://www.mendeley.com/documents/?uuid=92d3a217-9a08-4b06-8919-0ad1b8aa1be3","http://www.mendeley.com/documents/?uuid=652a5b2c-b66d-3752-bff2-f3c26b105c4c"]}],"mendeley":{"formattedCitation":"(1996)","plainTextFormattedCitation":"(1996)","previouslyFormattedCitation":"(1996)"},"properties":{"noteIndex":0},"schema":"https://github.com/citation-style-language/schema/raw/master/csl-citation.json"}</w:instrText>
      </w:r>
      <w:r>
        <w:rPr>
          <w:b/>
          <w:caps/>
        </w:rPr>
        <w:fldChar w:fldCharType="separate"/>
      </w:r>
      <w:r w:rsidR="005D2D55" w:rsidRPr="005D2D55">
        <w:rPr>
          <w:i w:val="0"/>
          <w:noProof/>
        </w:rPr>
        <w:t>(1996)</w:t>
      </w:r>
      <w:r>
        <w:rPr>
          <w:b/>
          <w:caps/>
        </w:rPr>
        <w:fldChar w:fldCharType="end"/>
      </w:r>
      <w:r w:rsidRPr="00027A03">
        <w:t>, p. 11. © Elsevier. Originally published in Neuroscience and Biobehavioral Reviews.</w:t>
      </w:r>
      <w:r>
        <w:t xml:space="preserve"> </w:t>
      </w:r>
    </w:p>
    <w:p w14:paraId="27B4266A" w14:textId="60F5BA45" w:rsidR="000B2EC4" w:rsidRDefault="008472EB" w:rsidP="001C3B95">
      <w:r>
        <w:t>Quite the opposite</w:t>
      </w:r>
      <w:r w:rsidR="008407D5">
        <w:t>:</w:t>
      </w:r>
      <w:r w:rsidR="00AF3599">
        <w:t xml:space="preserve"> </w:t>
      </w:r>
      <w:r w:rsidR="008407D5">
        <w:t>hunger is plausibly integrated with cognition via the “wanting” system.</w:t>
      </w:r>
      <w:r w:rsidR="00AF3599">
        <w:t xml:space="preserve"> </w:t>
      </w:r>
      <w:r w:rsidR="002E7577">
        <w:t>Above, I argued</w:t>
      </w:r>
      <w:r w:rsidR="00E678CD">
        <w:t xml:space="preserve"> that the “wanting” system produces flexible behavior. At this point, we need to ask whether hunger could produce this kind of behavioral </w:t>
      </w:r>
      <w:r w:rsidR="0067770C">
        <w:t>flexibility</w:t>
      </w:r>
      <w:r w:rsidR="00E678CD">
        <w:t xml:space="preserve"> </w:t>
      </w:r>
      <w:r w:rsidR="00820672">
        <w:t>if it were</w:t>
      </w:r>
      <w:r w:rsidR="00224EE0">
        <w:t xml:space="preserve"> completely</w:t>
      </w:r>
      <w:r w:rsidR="00820672">
        <w:t xml:space="preserve"> modular</w:t>
      </w:r>
      <w:r w:rsidR="00E678CD">
        <w:t xml:space="preserve">. It clearly </w:t>
      </w:r>
      <w:r w:rsidR="00820672">
        <w:t>could not</w:t>
      </w:r>
      <w:r w:rsidR="00E678CD">
        <w:t>:</w:t>
      </w:r>
      <w:r w:rsidR="000B2EC4" w:rsidRPr="000B2EC4">
        <w:t xml:space="preserve"> </w:t>
      </w:r>
      <w:r w:rsidR="001C3B95">
        <w:t>hunger selects from a wider range of an organism’s behavioral repertoire than a module could plausibly store. So,</w:t>
      </w:r>
      <w:r w:rsidR="00C145B0">
        <w:t xml:space="preserve"> </w:t>
      </w:r>
      <w:r w:rsidR="00CF26F9">
        <w:t>it</w:t>
      </w:r>
      <w:r w:rsidR="000B2EC4" w:rsidRPr="000B2EC4">
        <w:t xml:space="preserve"> is unlikely to be both </w:t>
      </w:r>
      <w:r w:rsidR="00981264">
        <w:t>opaque</w:t>
      </w:r>
      <w:r w:rsidR="000B2EC4" w:rsidRPr="000B2EC4">
        <w:t xml:space="preserve"> and encapsulated </w:t>
      </w:r>
      <w:r w:rsidR="000B2EC4" w:rsidRPr="00A3401A">
        <w:rPr>
          <w:i/>
        </w:rPr>
        <w:t>with respect to behavior selection</w:t>
      </w:r>
      <w:r w:rsidR="00CF26F9">
        <w:t xml:space="preserve"> (even if the “liking” aspect is </w:t>
      </w:r>
      <w:r w:rsidR="00E03113">
        <w:t>modular</w:t>
      </w:r>
      <w:r w:rsidR="00CF26F9">
        <w:t xml:space="preserve"> in this way)</w:t>
      </w:r>
      <w:r w:rsidR="000B2EC4" w:rsidRPr="000B2EC4">
        <w:t>.</w:t>
      </w:r>
      <w:r w:rsidR="008311B7">
        <w:t xml:space="preserve"> </w:t>
      </w:r>
      <w:r w:rsidR="000B2EC4" w:rsidRPr="000B2EC4">
        <w:t xml:space="preserve">If </w:t>
      </w:r>
      <w:r w:rsidR="00CF26F9">
        <w:t>wanting</w:t>
      </w:r>
      <w:r w:rsidR="000B2EC4" w:rsidRPr="000B2EC4">
        <w:t xml:space="preserve"> were </w:t>
      </w:r>
      <w:r w:rsidR="007C76D7">
        <w:t xml:space="preserve">fully </w:t>
      </w:r>
      <w:r w:rsidR="00E03113">
        <w:t>modular</w:t>
      </w:r>
      <w:r w:rsidR="007C76D7">
        <w:t xml:space="preserve"> in this respect</w:t>
      </w:r>
      <w:r w:rsidR="000B2EC4" w:rsidRPr="000B2EC4">
        <w:t xml:space="preserve">, then it would almost certainly </w:t>
      </w:r>
      <w:r w:rsidR="00EB359A">
        <w:t>be unable to generate the</w:t>
      </w:r>
      <w:r w:rsidR="008311B7">
        <w:t xml:space="preserve"> n</w:t>
      </w:r>
      <w:r w:rsidR="00EB359A">
        <w:t>ovel food-seeking behaviors we observe, n</w:t>
      </w:r>
      <w:r w:rsidR="008311B7">
        <w:t>or</w:t>
      </w:r>
      <w:r w:rsidR="00EB359A">
        <w:t xml:space="preserve"> would it reliably</w:t>
      </w:r>
      <w:r w:rsidR="008311B7">
        <w:t xml:space="preserve"> solve the evolutionary prob</w:t>
      </w:r>
      <w:r w:rsidR="00820672">
        <w:t>lems surrounding food-seeking</w:t>
      </w:r>
      <w:r w:rsidR="008311B7">
        <w:t xml:space="preserve"> </w:t>
      </w:r>
      <w:r w:rsidR="00820672">
        <w:t>(</w:t>
      </w:r>
      <w:r w:rsidR="008311B7">
        <w:t>described</w:t>
      </w:r>
      <w:r w:rsidR="00820672">
        <w:t xml:space="preserve"> </w:t>
      </w:r>
      <w:r w:rsidR="00983D94">
        <w:t>above</w:t>
      </w:r>
      <w:r w:rsidR="00820672">
        <w:t>)</w:t>
      </w:r>
      <w:r w:rsidR="000B2EC4" w:rsidRPr="000B2EC4">
        <w:t xml:space="preserve">. </w:t>
      </w:r>
      <w:r w:rsidR="007C76D7">
        <w:t xml:space="preserve"> </w:t>
      </w:r>
    </w:p>
    <w:p w14:paraId="6AFE2FD0" w14:textId="3E59F787" w:rsidR="00B551D5" w:rsidRDefault="008311B7" w:rsidP="00FB7341">
      <w:r>
        <w:t>This raises the question of whether any basic emotions are likely to have the same kind of motivational structure</w:t>
      </w:r>
      <w:r w:rsidR="0092058B">
        <w:t xml:space="preserve"> as hunger</w:t>
      </w:r>
      <w:r>
        <w:t>.</w:t>
      </w:r>
      <w:r w:rsidR="00FE2137">
        <w:t xml:space="preserve"> This remains an open question. T</w:t>
      </w:r>
      <w:r w:rsidR="000B2EC4" w:rsidRPr="000B2EC4">
        <w:t xml:space="preserve">he evidence so far only </w:t>
      </w:r>
      <w:r w:rsidR="00571D68">
        <w:t>suggest</w:t>
      </w:r>
      <w:r w:rsidR="000B2EC4" w:rsidRPr="000B2EC4">
        <w:t>s that basic emotions</w:t>
      </w:r>
      <w:r w:rsidR="00FE2137">
        <w:t xml:space="preserve"> (if they exist)</w:t>
      </w:r>
      <w:r w:rsidR="000B2EC4" w:rsidRPr="000B2EC4">
        <w:t xml:space="preserve"> are </w:t>
      </w:r>
      <w:r w:rsidR="00E03113">
        <w:t>modular</w:t>
      </w:r>
      <w:r w:rsidR="000B2EC4" w:rsidRPr="000B2EC4">
        <w:t xml:space="preserve"> with respect to </w:t>
      </w:r>
      <w:r w:rsidR="000B2EC4" w:rsidRPr="000B2EC4">
        <w:rPr>
          <w:i/>
        </w:rPr>
        <w:t xml:space="preserve">some </w:t>
      </w:r>
      <w:r w:rsidR="000B2EC4" w:rsidRPr="000B2EC4">
        <w:t xml:space="preserve">of their putative </w:t>
      </w:r>
      <w:r w:rsidR="000B2EC4" w:rsidRPr="000B2EC4">
        <w:lastRenderedPageBreak/>
        <w:t>functions</w:t>
      </w:r>
      <w:r w:rsidR="00F2421B">
        <w:t>:</w:t>
      </w:r>
      <w:r w:rsidR="000B2EC4" w:rsidRPr="000B2EC4">
        <w:t xml:space="preserve"> preparatory functions and signaling functions.</w:t>
      </w:r>
      <w:r w:rsidR="00A3401A" w:rsidRPr="00401CF0">
        <w:rPr>
          <w:rStyle w:val="FootnoteReference"/>
        </w:rPr>
        <w:footnoteReference w:id="19"/>
      </w:r>
      <w:r w:rsidR="000B2EC4" w:rsidRPr="000B2EC4">
        <w:t xml:space="preserve"> Nevertheless, this does not show that basic emotions are </w:t>
      </w:r>
      <w:r w:rsidR="00E03113">
        <w:t>modular</w:t>
      </w:r>
      <w:r w:rsidR="000B2EC4" w:rsidRPr="000B2EC4">
        <w:t xml:space="preserve"> with respect to </w:t>
      </w:r>
      <w:proofErr w:type="gramStart"/>
      <w:r w:rsidR="000B2EC4" w:rsidRPr="000B2EC4">
        <w:rPr>
          <w:i/>
        </w:rPr>
        <w:t xml:space="preserve">all </w:t>
      </w:r>
      <w:r w:rsidR="000B2EC4" w:rsidRPr="000B2EC4">
        <w:t>of</w:t>
      </w:r>
      <w:proofErr w:type="gramEnd"/>
      <w:r w:rsidR="000B2EC4" w:rsidRPr="000B2EC4">
        <w:t xml:space="preserve"> their functions. Which other functions might basic emotions include? If we are sticking with the central theoretical commitment of BET, then the answer is whichever functions are required to solve a given basic life </w:t>
      </w:r>
      <w:r w:rsidR="0092058B">
        <w:t>problem</w:t>
      </w:r>
      <w:r w:rsidR="000B2EC4" w:rsidRPr="000B2EC4">
        <w:t>.</w:t>
      </w:r>
    </w:p>
    <w:p w14:paraId="270F8BDF" w14:textId="395637C5" w:rsidR="000B2EC4" w:rsidRDefault="000B2EC4" w:rsidP="00B551D5">
      <w:r w:rsidRPr="000B2EC4">
        <w:t xml:space="preserve">Might one of these functions require the selection of different, contextually appropriate behaviors across different scenarios? I have seen no evidence </w:t>
      </w:r>
      <w:r w:rsidR="00571D68">
        <w:t>against</w:t>
      </w:r>
      <w:r w:rsidRPr="000B2EC4">
        <w:t xml:space="preserve"> this</w:t>
      </w:r>
      <w:r w:rsidR="00571D68">
        <w:t xml:space="preserve"> possibility</w:t>
      </w:r>
      <w:r w:rsidRPr="000B2EC4">
        <w:t>. Much of the evidence that appear</w:t>
      </w:r>
      <w:r w:rsidR="00571D68">
        <w:t>s</w:t>
      </w:r>
      <w:r w:rsidRPr="000B2EC4">
        <w:t xml:space="preserve"> to </w:t>
      </w:r>
      <w:r w:rsidR="00571D68">
        <w:t>contradict</w:t>
      </w:r>
      <w:r w:rsidRPr="000B2EC4">
        <w:t xml:space="preserve"> it </w:t>
      </w:r>
      <w:r w:rsidR="00571D68">
        <w:t>vanishe</w:t>
      </w:r>
      <w:r w:rsidRPr="000B2EC4">
        <w:t>s when we appreciate the</w:t>
      </w:r>
      <w:r w:rsidR="00820672">
        <w:t xml:space="preserve"> moral of this section:</w:t>
      </w:r>
      <w:r w:rsidRPr="000B2EC4">
        <w:t xml:space="preserve"> we cannot answer questions about the cognitive integration of a multi-</w:t>
      </w:r>
      <w:r w:rsidR="006A265C">
        <w:t>component</w:t>
      </w:r>
      <w:r w:rsidRPr="000B2EC4">
        <w:t xml:space="preserve"> system by pointing at its </w:t>
      </w:r>
      <w:r w:rsidR="00CD318F">
        <w:t>modularity</w:t>
      </w:r>
      <w:r w:rsidR="00FE2137">
        <w:t xml:space="preserve"> with respect to a subset of its </w:t>
      </w:r>
      <w:r w:rsidR="006A265C">
        <w:t>components and their sub-functions</w:t>
      </w:r>
      <w:r w:rsidRPr="000B2EC4">
        <w:t xml:space="preserve"> (e.g.,</w:t>
      </w:r>
      <w:r w:rsidR="002733D3">
        <w:t xml:space="preserve"> the</w:t>
      </w:r>
      <w:r w:rsidRPr="000B2EC4">
        <w:t xml:space="preserve"> </w:t>
      </w:r>
      <w:r w:rsidR="002733D3">
        <w:t>expressive</w:t>
      </w:r>
      <w:r w:rsidRPr="000B2EC4">
        <w:t xml:space="preserve"> function of </w:t>
      </w:r>
      <w:r w:rsidR="002733D3">
        <w:t>hunger’s “liking” subsystem</w:t>
      </w:r>
      <w:r w:rsidR="006A265C">
        <w:t xml:space="preserve">). </w:t>
      </w:r>
      <w:r w:rsidR="00CD318F">
        <w:t>Modularity</w:t>
      </w:r>
      <w:r w:rsidR="006A265C">
        <w:t xml:space="preserve"> of some components</w:t>
      </w:r>
      <w:r w:rsidRPr="000B2EC4">
        <w:t xml:space="preserve"> may be required to solve the basic life </w:t>
      </w:r>
      <w:r w:rsidR="0092058B">
        <w:t>problem</w:t>
      </w:r>
      <w:r w:rsidRPr="000B2EC4">
        <w:t xml:space="preserve">, whereas cognitive integration may be required for other </w:t>
      </w:r>
      <w:r w:rsidR="006A265C">
        <w:t>components</w:t>
      </w:r>
      <w:r w:rsidRPr="000B2EC4">
        <w:t>.</w:t>
      </w:r>
      <w:r w:rsidR="00FE2137">
        <w:t xml:space="preserve"> </w:t>
      </w:r>
    </w:p>
    <w:p w14:paraId="72177303" w14:textId="005F9B0A" w:rsidR="002733D3" w:rsidRPr="002733D3" w:rsidRDefault="002733D3" w:rsidP="002733D3">
      <w:pPr>
        <w:pStyle w:val="Heading2"/>
      </w:pPr>
      <w:r>
        <w:t>3.3 Theoretical conservatism does not support closure</w:t>
      </w:r>
    </w:p>
    <w:p w14:paraId="40D0D289" w14:textId="2D440D20" w:rsidR="00BC05C4" w:rsidRDefault="002733D3" w:rsidP="00FB7341">
      <w:r>
        <w:t>Now consider</w:t>
      </w:r>
      <w:r w:rsidR="00BC05C4">
        <w:t xml:space="preserve"> one final </w:t>
      </w:r>
      <w:r w:rsidR="006A265C">
        <w:t xml:space="preserve">line of support </w:t>
      </w:r>
      <w:r w:rsidR="008407D5">
        <w:t>for</w:t>
      </w:r>
      <w:r w:rsidR="00BC05C4">
        <w:t xml:space="preserve"> the</w:t>
      </w:r>
      <w:r w:rsidR="000F33E5">
        <w:t xml:space="preserve"> strong</w:t>
      </w:r>
      <w:r w:rsidR="00BC05C4">
        <w:t xml:space="preserve"> invariability assumption. Paul Griffiths suggests that dropping this</w:t>
      </w:r>
      <w:r w:rsidR="00D04D7E">
        <w:t xml:space="preserve"> and other</w:t>
      </w:r>
      <w:r w:rsidR="00BC05C4">
        <w:t xml:space="preserve"> assumption</w:t>
      </w:r>
      <w:r w:rsidR="00D04D7E">
        <w:t>s about basic emotions</w:t>
      </w:r>
      <w:r w:rsidR="00BC05C4">
        <w:t xml:space="preserve"> would widen the reference class of basic emotions to include a motley of psychological entities. </w:t>
      </w:r>
    </w:p>
    <w:p w14:paraId="2BC947BD" w14:textId="3BA65F0D" w:rsidR="00BC05C4" w:rsidRDefault="00BC05C4" w:rsidP="00FB7341">
      <w:pPr>
        <w:pStyle w:val="Quote"/>
      </w:pPr>
      <w:r>
        <w:t xml:space="preserve">Steven </w:t>
      </w:r>
      <w:proofErr w:type="spellStart"/>
      <w:r>
        <w:t>Gaulin</w:t>
      </w:r>
      <w:proofErr w:type="spellEnd"/>
      <w:r>
        <w:t xml:space="preserve"> and Donald McBurney argue that it is inappropriate to demand that an emotion have a distinctive facial expression, since it may be more adaptive to keep emotions secret… Finally, they urge that the recognition of new emotional adaptations should not be prevented by the inability of current measurement techniques to identify </w:t>
      </w:r>
      <w:r>
        <w:lastRenderedPageBreak/>
        <w:t>any distinctive physiology associated with that adaptation (</w:t>
      </w:r>
      <w:proofErr w:type="spellStart"/>
      <w:r>
        <w:t>Gaulin</w:t>
      </w:r>
      <w:proofErr w:type="spellEnd"/>
      <w:r>
        <w:t xml:space="preserve"> &amp; McBurney, 2001: 264-</w:t>
      </w:r>
      <w:proofErr w:type="gramStart"/>
      <w:r>
        <w:t>7)…</w:t>
      </w:r>
      <w:proofErr w:type="gramEnd"/>
      <w:r>
        <w:t xml:space="preserve"> these arguments threaten to extend the meaning of ‘basic emotion’ to cover just about any phenomenon in the general domain of motivation and emotion for which a plausible evolutionary rationale can be suggested. Ekman’s approach has the advantage that it identifies a range of broadly comparable and individually well-characterized psychological states… [The] methodological value of a list of basic emotions is to have a list of states of more or less </w:t>
      </w:r>
      <w:r>
        <w:rPr>
          <w:i/>
        </w:rPr>
        <w:t>the same kind</w:t>
      </w:r>
      <w:r>
        <w:t xml:space="preserve">, so that we can look for psychological and neurological principles about states of that kind. </w:t>
      </w:r>
      <w:r>
        <w:fldChar w:fldCharType="begin" w:fldLock="1"/>
      </w:r>
      <w:r w:rsidR="001823E5">
        <w:instrText>ADDIN CSL_CITATION {"citationItems":[{"id":"ITEM-1","itemData":{"DOI":"10.1017/S1358246100007888","ISSN":"1358-2461","author":[{"dropping-particle":"","family":"Griffiths","given":"Paul E","non-dropping-particle":"","parse-names":false,"suffix":""}],"container-title":"Philosophy and the Emotions","editor":[{"dropping-particle":"","family":"Hatzimoysis","given":"Anthony","non-dropping-particle":"","parse-names":false,"suffix":""}],"id":"ITEM-1","issued":{"date-parts":[["2003","1"]]},"page":"39-67","publisher":"Cambridge University Press","publisher-place":"Cambridge","title":"Basic Emotions, Complex Emotions, Machiavellian Emotions","type":"chapter"},"locator":"48","uris":["http://www.mendeley.com/documents/?uuid=4d851c80-f2d7-4c9b-85f4-ceb59a172d12","http://www.mendeley.com/documents/?uuid=ce7dbed7-1b40-4b7f-b4a1-9a0b32ec0ad6"]}],"mendeley":{"formattedCitation":"(Griffiths, 2003, p. 48)","plainTextFormattedCitation":"(Griffiths, 2003, p. 48)","previouslyFormattedCitation":"(Griffiths, 2003, p. 48)"},"properties":{"noteIndex":0},"schema":"https://github.com/citation-style-language/schema/raw/master/csl-citation.json"}</w:instrText>
      </w:r>
      <w:r>
        <w:fldChar w:fldCharType="separate"/>
      </w:r>
      <w:r w:rsidR="00312368" w:rsidRPr="00312368">
        <w:rPr>
          <w:noProof/>
        </w:rPr>
        <w:t>(Griffiths, 2003, p. 48)</w:t>
      </w:r>
      <w:r>
        <w:fldChar w:fldCharType="end"/>
      </w:r>
    </w:p>
    <w:p w14:paraId="7D990630" w14:textId="1CCDDDDC" w:rsidR="002C002E" w:rsidRPr="000B2EC4" w:rsidRDefault="00BC05C4" w:rsidP="00FB7341">
      <w:pPr>
        <w:ind w:firstLine="0"/>
      </w:pPr>
      <w:r>
        <w:t xml:space="preserve">The conservative impulse here is to set apart the phenomena discovered by Ekman, Friesen, Izard, and others and to thereby avoid running together psychological states that may </w:t>
      </w:r>
      <w:r w:rsidR="002C002E">
        <w:t>differ substantially from one another</w:t>
      </w:r>
      <w:r>
        <w:t>.</w:t>
      </w:r>
      <w:r w:rsidR="00D97173" w:rsidRPr="00401CF0">
        <w:rPr>
          <w:rStyle w:val="FootnoteReference"/>
        </w:rPr>
        <w:footnoteReference w:id="20"/>
      </w:r>
      <w:r>
        <w:t xml:space="preserve"> </w:t>
      </w:r>
      <w:r w:rsidR="00D04D7E">
        <w:t>Yet</w:t>
      </w:r>
      <w:r w:rsidR="000F33E5">
        <w:t>, as a guide for research,</w:t>
      </w:r>
      <w:r w:rsidR="00D04D7E">
        <w:t xml:space="preserve"> this conservative impulse</w:t>
      </w:r>
      <w:r w:rsidR="000F33E5">
        <w:t xml:space="preserve"> would almost certainly lead researchers to ignore or dismiss the possibility of cognitively integrated motivational states associated with basic emotions</w:t>
      </w:r>
      <w:r w:rsidR="00EB3557">
        <w:t xml:space="preserve"> (e.g., of the sort that could explain highly variable but pan-cultural patterns of revenge, or avoidance of certain disease vectors, or patterns of response to dangerous animals like snakes, spiders, and large cats)</w:t>
      </w:r>
      <w:r w:rsidR="000F33E5">
        <w:t>. Moreover, this line of reasoning</w:t>
      </w:r>
      <w:r w:rsidR="00D04D7E">
        <w:t xml:space="preserve"> only justifies invariability assumptions if behavioral invariability</w:t>
      </w:r>
      <w:r w:rsidR="00EB3557">
        <w:t xml:space="preserve"> really</w:t>
      </w:r>
      <w:r w:rsidR="00D04D7E">
        <w:t xml:space="preserve"> is a “well-</w:t>
      </w:r>
      <w:r w:rsidR="00D04D7E">
        <w:lastRenderedPageBreak/>
        <w:t>characterized” feature of basic emotions.</w:t>
      </w:r>
      <w:r w:rsidR="00D04D7E" w:rsidRPr="00D04D7E">
        <w:t xml:space="preserve"> </w:t>
      </w:r>
      <w:r w:rsidR="00D04D7E">
        <w:t>The arguments above suggest that it is not.</w:t>
      </w:r>
      <w:r w:rsidR="00D97173">
        <w:t xml:space="preserve"> If we</w:t>
      </w:r>
      <w:r w:rsidR="00EB3557">
        <w:t xml:space="preserve"> were</w:t>
      </w:r>
      <w:r w:rsidR="00D97173">
        <w:t xml:space="preserve"> to follow </w:t>
      </w:r>
      <w:r w:rsidR="00EB3557">
        <w:t>Griffiths’</w:t>
      </w:r>
      <w:r w:rsidR="00D97173">
        <w:t xml:space="preserve"> approach regardless,</w:t>
      </w:r>
      <w:r w:rsidR="00D04D7E">
        <w:t xml:space="preserve"> </w:t>
      </w:r>
      <w:r w:rsidR="00EB3557">
        <w:t>then we would be making</w:t>
      </w:r>
      <w:r w:rsidR="00D97173">
        <w:t xml:space="preserve"> an</w:t>
      </w:r>
      <w:r w:rsidR="00D04D7E">
        <w:t xml:space="preserve"> educated guess about the nature of entities that cause the specific set of phenomena observed by Ekman and others (</w:t>
      </w:r>
      <w:proofErr w:type="gramStart"/>
      <w:r w:rsidR="00D04D7E">
        <w:t>e.g.</w:t>
      </w:r>
      <w:proofErr w:type="gramEnd"/>
      <w:r w:rsidR="00D04D7E">
        <w:t xml:space="preserve"> involving involuntary facial expressions and physiological responses)</w:t>
      </w:r>
      <w:r w:rsidR="00D97173">
        <w:t xml:space="preserve">: </w:t>
      </w:r>
      <w:r w:rsidR="00D04D7E">
        <w:t>that these states</w:t>
      </w:r>
      <w:r w:rsidR="00D97173">
        <w:t xml:space="preserve"> are</w:t>
      </w:r>
      <w:r w:rsidR="00D04D7E">
        <w:t xml:space="preserve"> all behavioral</w:t>
      </w:r>
      <w:r w:rsidR="00EB3557">
        <w:t>ly</w:t>
      </w:r>
      <w:r w:rsidR="00D04D7E">
        <w:t xml:space="preserve"> invariabl</w:t>
      </w:r>
      <w:r w:rsidR="00D97173">
        <w:t>e</w:t>
      </w:r>
      <w:r w:rsidR="00EB3557">
        <w:t xml:space="preserve"> in the strong sense</w:t>
      </w:r>
      <w:r w:rsidR="00D04D7E">
        <w:t>.</w:t>
      </w:r>
      <w:r w:rsidR="00D97173">
        <w:t xml:space="preserve"> Nevertheless, this educated guess should be jettisoned if there is even modest evidence against it.</w:t>
      </w:r>
      <w:r w:rsidR="00D04D7E">
        <w:t xml:space="preserve">  </w:t>
      </w:r>
    </w:p>
    <w:p w14:paraId="1B2DB6BA" w14:textId="0E0C57B7" w:rsidR="00E54445" w:rsidRPr="00C87054" w:rsidRDefault="002733D3" w:rsidP="00FB7341">
      <w:pPr>
        <w:pStyle w:val="Heading1"/>
        <w:numPr>
          <w:ilvl w:val="0"/>
          <w:numId w:val="1"/>
        </w:numPr>
      </w:pPr>
      <w:bookmarkStart w:id="1" w:name="_Ref469043998"/>
      <w:r>
        <w:t>Modest Evidence against Strong Invariability</w:t>
      </w:r>
      <w:bookmarkEnd w:id="1"/>
    </w:p>
    <w:p w14:paraId="43C7B47E" w14:textId="52E1362E" w:rsidR="00E54445" w:rsidRPr="00C87054" w:rsidRDefault="00E54445" w:rsidP="00FB7341">
      <w:r>
        <w:t>In fact, when we consider basic emotional responses of</w:t>
      </w:r>
      <w:r w:rsidR="00FE2137">
        <w:t xml:space="preserve"> some</w:t>
      </w:r>
      <w:r>
        <w:t xml:space="preserve"> nonhuman animals, we do find some evidence against behavioral invariability and modest evidence for cognitive integration</w:t>
      </w:r>
      <w:r w:rsidRPr="00C87054">
        <w:t xml:space="preserve">. </w:t>
      </w:r>
      <w:r>
        <w:t>To see this, c</w:t>
      </w:r>
      <w:r w:rsidRPr="00C87054">
        <w:t>onsider the instinctive pat</w:t>
      </w:r>
      <w:r>
        <w:t>terns of territorial behavior in</w:t>
      </w:r>
      <w:r w:rsidRPr="00C87054">
        <w:t xml:space="preserve"> rodents. These behaviors have been investigated in great detail using a resident-intruder experimental paradigm </w:t>
      </w:r>
      <w:r w:rsidRPr="00C87054">
        <w:fldChar w:fldCharType="begin" w:fldLock="1"/>
      </w:r>
      <w:r w:rsidR="00C10D85">
        <w:instrText>ADDIN CSL_CITATION {"citationItems":[{"id":"ITEM-1","itemData":{"author":[{"dropping-particle":"","family":"Blanchard","given":"D. Caroline","non-dropping-particle":"","parse-names":false,"suffix":""},{"dropping-particle":"","family":"Blanchard","given":"Robert J.","non-dropping-particle":"","parse-names":false,"suffix":""}],"container-title":"Advances in the Study of Aggression","editor":[{"dropping-particle":"","family":"Blanchard","given":"Robert J","non-dropping-particle":"","parse-names":false,"suffix":""},{"dropping-particle":"","family":"Blanchard","given":"D Caroline","non-dropping-particle":"","parse-names":false,"suffix":""}],"id":"ITEM-1","issued":{"date-parts":[["1984"]]},"page":"1–62","title":"Affect and aggression: An animal model applied to human behavior","title-short":"Affect and aggression","type":"chapter","volume":"1"},"label":"chapter","uris":["http://www.mendeley.com/documents/?uuid=06a652ae-f871-4f45-8759-a53209604758","http://www.mendeley.com/documents/?uuid=91fe02de-780c-48fa-bb03-e7aabac2d794"]},{"id":"ITEM-2","itemData":{"DOI":"10.1016/S0018-506X(03)00133-8","ISSN":"0018506X","author":[{"dropping-particle":"","family":"Blanchard","given":"D. Caroline","non-dropping-particle":"","parse-names":false,"suffix":""},{"dropping-particle":"","family":"Blanchard","given":"Robert J.","non-dropping-particle":"","parse-names":false,"suffix":""}],"container-title":"Hormones and Behavior","id":"ITEM-2","issue":"3","issued":{"date-parts":[["2003","9"]]},"page":"171-177","title":"What can animal aggression research tell us about human aggression?","type":"article-journal","volume":"44"},"uris":["http://www.mendeley.com/documents/?uuid=3f1ad690-a177-4617-a319-9f8865065d5e","http://www.mendeley.com/documents/?uuid=4a876fa5-f370-482e-83fa-3092c8709c86"]},{"id":"ITEM-3","itemData":{"DOI":"10.1016/j.neubiorev.2005.09.004","ISSN":"0149-7634","PMID":"16289283","abstract":"During the 25 years since a motivational systems model was proposed to explain the brain mechanisms of aggressive behavior (D.B. Adams. Brain mechanisms for offense, defense, and submission. Behav. Brain. Sci. 2, (1979a) 200-241) considerable research has been carried out. Updating the model in the light of this research requires several changes. A previous distinction between submission and defense systems is abandoned and, instead, it is proposed that two distinct subsets of the defense motivational mechanism may be recognized, one for anti-predator defense and the other for consociate defense. Similarly, the offense motivational mechanism is now considered to have at least two subsets, one mediating territorial and the other competitive fighting. Data continue to indicate that the defense motivational mechanism is located in the midbrain central gray and adjoining tissue. Also data tend to support the hypothesis that the offense motivational mechanism is located in the hypothalamus at the level of the anterior hypothalamus. Consideration is also given to a motivational system for patrol/marking which is related to aggressive behavior. Research is reviewed that bears on the neural structure of motivating and releasing/directing stimuli and motor patterning mechanisms of offense, defense and patrol/marking, as well as the location of learning and hormonal effects, and attention is given to how the model can be tested.","author":[{"dropping-particle":"","family":"Adams","given":"David B.","non-dropping-particle":"","parse-names":false,"suffix":""}],"container-title":"Neuroscience and biobehavioral reviews","id":"ITEM-3","issue":"3","issued":{"date-parts":[["2006","1"]]},"page":"304-18","title":"Brain mechanisms of aggressive behavior: an updated review.","type":"article-journal","volume":"30"},"uris":["http://www.mendeley.com/documents/?uuid=d7498082-29dd-4888-815d-c3cff79fcb3f","http://www.mendeley.com/documents/?uuid=e46b7da2-1514-43df-9f2b-2304411834b4"]},{"id":"ITEM-4","itemData":{"author":[{"dropping-particle":"","family":"Adams","given":"David B.","non-dropping-particle":"","parse-names":false,"suffix":""}],"container-title":"Aggressive Behavior","id":"ITEM-4","issued":{"date-parts":[["1980"]]},"title":"Motivational systems of agonistic behavior in muroid rodents: A comparative review and neural model","type":"article-journal","volume":"6"},"label":"chapter","prefix":"for an overview, see","uris":["http://www.mendeley.com/documents/?uuid=42dff9bc-9e4f-4194-b1b7-669482d3369f","http://www.mendeley.com/documents/?uuid=ff856f28-98ae-4a06-aad7-5b88769d7b54"]}],"mendeley":{"formattedCitation":"(for an overview, see Adams, 1980, 2006; D. C. Blanchard &amp; Blanchard, 1984, 2003)","plainTextFormattedCitation":"(for an overview, see Adams, 1980, 2006; D. C. Blanchard &amp; Blanchard, 1984, 2003)","previouslyFormattedCitation":"(for an overview, see Adams, 1980, 2006; D. C. Blanchard &amp; Blanchard, 1984, 2003)"},"properties":{"noteIndex":0},"schema":"https://github.com/citation-style-language/schema/raw/master/csl-citation.json"}</w:instrText>
      </w:r>
      <w:r w:rsidRPr="00C87054">
        <w:fldChar w:fldCharType="separate"/>
      </w:r>
      <w:r w:rsidR="001823E5" w:rsidRPr="001823E5">
        <w:rPr>
          <w:noProof/>
        </w:rPr>
        <w:t>(for an overview, see Adams, 1980, 2006; D. C. Blanchard &amp; Blanchard, 1984, 2003)</w:t>
      </w:r>
      <w:r w:rsidRPr="00C87054">
        <w:fldChar w:fldCharType="end"/>
      </w:r>
      <w:r w:rsidRPr="00C87054">
        <w:t xml:space="preserve"> in which resident (who have occupied a cage or colony for a few weeks) will attack unfamiliar male intruders introduced into their cage. The attacks of the resident and the defensive maneuvers of the intruder comprise sets of stereotyped behaviors. Each attack behavior of the resident is paired with a matching defensive maneuver of the intruder</w:t>
      </w:r>
      <w:r w:rsidR="00B462ED">
        <w:t xml:space="preserve"> (see figure 2)</w:t>
      </w:r>
      <w:r w:rsidRPr="00C87054">
        <w:t xml:space="preserve">. The resident adopts a set of stereotyped postures and attacks aimed at biting the dorsal surfaces of the intruder. On the other hand, the intruder adopts a distinctive set of stereotyped behaviors aimed at avoiding or blocking the resident’s attempts to bite its back. </w:t>
      </w:r>
    </w:p>
    <w:p w14:paraId="5F642515" w14:textId="77777777" w:rsidR="00E54445" w:rsidRPr="00C87054" w:rsidRDefault="00E54445" w:rsidP="00FB7341">
      <w:r w:rsidRPr="00C87054">
        <w:t xml:space="preserve">While these behaviors are certainly stereotyped, they are not brittle or reflexive. For instance, attacks of residents vary depending on the defensive strategy adopted by the intruder, and they seem to be governed by a motive to approach and attack that persists the entire time that the </w:t>
      </w:r>
      <w:r w:rsidRPr="00C87054">
        <w:lastRenderedPageBreak/>
        <w:t xml:space="preserve">intruder is present.  By contrast, the intruder </w:t>
      </w:r>
      <w:r>
        <w:t>rodent</w:t>
      </w:r>
      <w:r w:rsidRPr="00C87054">
        <w:t>’s whole suite of behaviors seems to be governed by a persistent motive to escape and avoid.</w:t>
      </w:r>
    </w:p>
    <w:p w14:paraId="1FEF7245" w14:textId="77777777" w:rsidR="00E54445" w:rsidRPr="00C87054" w:rsidRDefault="00E54445" w:rsidP="00FB7341">
      <w:pPr>
        <w:pStyle w:val="Body1"/>
        <w:keepNext/>
        <w:spacing w:line="480" w:lineRule="auto"/>
        <w:ind w:firstLine="720"/>
        <w:rPr>
          <w:szCs w:val="24"/>
        </w:rPr>
      </w:pPr>
      <w:r w:rsidRPr="00C87054">
        <w:rPr>
          <w:noProof/>
          <w:szCs w:val="24"/>
          <w:lang w:eastAsia="en-US"/>
        </w:rPr>
        <w:drawing>
          <wp:inline distT="0" distB="0" distL="0" distR="0" wp14:anchorId="22DBF471" wp14:editId="6B3D664B">
            <wp:extent cx="5943600" cy="596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963920"/>
                    </a:xfrm>
                    <a:prstGeom prst="rect">
                      <a:avLst/>
                    </a:prstGeom>
                  </pic:spPr>
                </pic:pic>
              </a:graphicData>
            </a:graphic>
          </wp:inline>
        </w:drawing>
      </w:r>
    </w:p>
    <w:p w14:paraId="46FE6078" w14:textId="7563E052" w:rsidR="00E54445" w:rsidRDefault="00E54445" w:rsidP="00FB7341">
      <w:r w:rsidRPr="00C87054">
        <w:rPr>
          <w:b/>
        </w:rPr>
        <w:t xml:space="preserve">Figure </w:t>
      </w:r>
      <w:r w:rsidRPr="00C87054">
        <w:rPr>
          <w:b/>
        </w:rPr>
        <w:fldChar w:fldCharType="begin"/>
      </w:r>
      <w:r w:rsidRPr="00C87054">
        <w:rPr>
          <w:b/>
        </w:rPr>
        <w:instrText xml:space="preserve"> SEQ Figure \* ARABIC </w:instrText>
      </w:r>
      <w:r w:rsidRPr="00C87054">
        <w:rPr>
          <w:b/>
        </w:rPr>
        <w:fldChar w:fldCharType="separate"/>
      </w:r>
      <w:r w:rsidR="000B4301">
        <w:rPr>
          <w:b/>
          <w:noProof/>
        </w:rPr>
        <w:t>2</w:t>
      </w:r>
      <w:r w:rsidRPr="00C87054">
        <w:rPr>
          <w:b/>
          <w:noProof/>
        </w:rPr>
        <w:fldChar w:fldCharType="end"/>
      </w:r>
      <w:r w:rsidRPr="00C87054">
        <w:t xml:space="preserve"> Confrontation and avoidance behaviors (</w:t>
      </w:r>
      <w:proofErr w:type="gramStart"/>
      <w:r w:rsidRPr="00C87054">
        <w:t>e.g.</w:t>
      </w:r>
      <w:proofErr w:type="gramEnd"/>
      <w:r w:rsidRPr="00C87054">
        <w:t xml:space="preserve"> facial expressions, postures and maneuvers) of resident and intruder mice (respectively). From Defensor and Corley (2012), p. 683</w:t>
      </w:r>
      <w:r>
        <w:t>.</w:t>
      </w:r>
      <w:r w:rsidRPr="00C87054">
        <w:t xml:space="preserve"> © Elsevier. Originally published in Physiology and Behavior.</w:t>
      </w:r>
      <w:r>
        <w:t xml:space="preserve"> </w:t>
      </w:r>
    </w:p>
    <w:p w14:paraId="27C7B2D0" w14:textId="29A2C2E3" w:rsidR="00E54445" w:rsidRPr="00C87054" w:rsidRDefault="00E54445" w:rsidP="00FB7341">
      <w:r w:rsidRPr="00C87054">
        <w:lastRenderedPageBreak/>
        <w:t xml:space="preserve">What scientists have discovered about these behaviors (the flexibility of these behaviors and their coherent aims) indicates that they are produced by two </w:t>
      </w:r>
      <w:r w:rsidR="00D25C9C">
        <w:t>separate</w:t>
      </w:r>
      <w:r w:rsidRPr="00C87054">
        <w:t xml:space="preserve"> motivational systems, what I call the </w:t>
      </w:r>
      <w:r w:rsidRPr="004D1F1D">
        <w:rPr>
          <w:i/>
        </w:rPr>
        <w:t>confrontation</w:t>
      </w:r>
      <w:r w:rsidRPr="00C87054">
        <w:t xml:space="preserve"> and </w:t>
      </w:r>
      <w:r w:rsidRPr="004D1F1D">
        <w:rPr>
          <w:i/>
        </w:rPr>
        <w:t>avoidance</w:t>
      </w:r>
      <w:r w:rsidRPr="00C87054">
        <w:t xml:space="preserve"> systems</w:t>
      </w:r>
      <w:r w:rsidR="000B2A7D">
        <w:t xml:space="preserve"> </w:t>
      </w:r>
      <w:r w:rsidR="000B2A7D">
        <w:fldChar w:fldCharType="begin" w:fldLock="1"/>
      </w:r>
      <w:r w:rsidR="00D61FD0">
        <w:instrText>ADDIN CSL_CITATION {"citationItems":[{"id":"ITEM-1","itemData":{"DOI":"10.1007/s13752-016-0249-z","ISSN":"1555-5542","author":[{"dropping-particle":"","family":"Wiegman","given":"Isaac","non-dropping-particle":"","parse-names":false,"suffix":""}],"container-title":"Biological Theory","id":"ITEM-1","issue":"4","issued":{"date-parts":[["2016"]]},"page":"224-240","title":"Angry Rats and Scaredy Cats: Lessons from Competing Cognitive Homologies","type":"article-journal","volume":"11"},"uris":["http://www.mendeley.com/documents/?uuid=507c992b-9021-43b9-b651-8c71ad65dbfc"]}],"mendeley":{"formattedCitation":"(Wiegman, 2016)","plainTextFormattedCitation":"(Wiegman, 2016)","previouslyFormattedCitation":"(Wiegman, 2016)"},"properties":{"noteIndex":0},"schema":"https://github.com/citation-style-language/schema/raw/master/csl-citation.json"}</w:instrText>
      </w:r>
      <w:r w:rsidR="000B2A7D">
        <w:fldChar w:fldCharType="separate"/>
      </w:r>
      <w:r w:rsidR="000B2A7D" w:rsidRPr="000B2A7D">
        <w:rPr>
          <w:noProof/>
        </w:rPr>
        <w:t>(Wiegman, 2016)</w:t>
      </w:r>
      <w:r w:rsidR="000B2A7D">
        <w:fldChar w:fldCharType="end"/>
      </w:r>
      <w:r w:rsidRPr="00C87054">
        <w:t>.</w:t>
      </w:r>
      <w:r w:rsidR="00CF6BEF" w:rsidRPr="00401CF0">
        <w:rPr>
          <w:rStyle w:val="FootnoteReference"/>
        </w:rPr>
        <w:footnoteReference w:id="21"/>
      </w:r>
      <w:r w:rsidRPr="00C87054">
        <w:t xml:space="preserve"> The confrontation system is tuned to bring about a specific end state, repeated back-biting. Moreover, this motive does not depend on learning: rats which have been socially isolated from birth will still attempt to bite the back of an intruder </w:t>
      </w:r>
      <w:r w:rsidRPr="00C87054">
        <w:fldChar w:fldCharType="begin" w:fldLock="1"/>
      </w:r>
      <w:r w:rsidR="001823E5">
        <w:instrText>ADDIN CSL_CITATION {"citationItems":[{"id":"ITEM-1","itemData":{"author":[{"dropping-particle":"","family":"Eibl-Eibesfeldt","given":"I.","non-dropping-particle":"","parse-names":false,"suffix":""}],"container-title":"Scientific American","id":"ITEM-1","issued":{"date-parts":[["1961"]]},"page":"112-122","title":"The Fighting Behavior of Animals","type":"article-journal","volume":"205"},"uris":["http://www.mendeley.com/documents/?uuid=3a552045-8e5b-4c14-858c-672642ad5a37","http://www.mendeley.com/documents/?uuid=9bbe9717-4dcb-449c-9351-ed39b74bcbc7"]}],"mendeley":{"formattedCitation":"(Eibl-Eibesfeldt, 1961)","plainTextFormattedCitation":"(Eibl-Eibesfeldt, 1961)","previouslyFormattedCitation":"(Eibl-Eibesfeldt, 1961)"},"properties":{"noteIndex":0},"schema":"https://github.com/citation-style-language/schema/raw/master/csl-citation.json"}</w:instrText>
      </w:r>
      <w:r w:rsidRPr="00C87054">
        <w:fldChar w:fldCharType="separate"/>
      </w:r>
      <w:r w:rsidRPr="00311AE9">
        <w:rPr>
          <w:noProof/>
        </w:rPr>
        <w:t>(Eibl-Eibesfeldt, 1961)</w:t>
      </w:r>
      <w:r w:rsidRPr="00C87054">
        <w:fldChar w:fldCharType="end"/>
      </w:r>
      <w:r w:rsidRPr="00C87054">
        <w:t xml:space="preserve">. </w:t>
      </w:r>
      <w:r>
        <w:t>So far, the focus has been on cases in which a given rodent is purely motivated by confrontation or avoidance, but aggressive encounters in the wild usually involve a mix of offensive and defensive postures. This suggests that these motivational systems can be activated simultaneously or in close succession to produce mixed patterns of behavior.</w:t>
      </w:r>
    </w:p>
    <w:p w14:paraId="77C579DA" w14:textId="4D051D1C" w:rsidR="00E54445" w:rsidRPr="00C87054" w:rsidRDefault="003A7652" w:rsidP="00A67BCD">
      <w:r>
        <w:t>These</w:t>
      </w:r>
      <w:r w:rsidR="00E54445" w:rsidRPr="00C87054">
        <w:t xml:space="preserve"> systems have many of the characteristics of affect programs in humans. They are posited to explain a coordinated suite of behaviors and physiological changes that </w:t>
      </w:r>
      <w:r w:rsidR="00E54445">
        <w:t>probably</w:t>
      </w:r>
      <w:r w:rsidR="00E54445" w:rsidRPr="00C87054">
        <w:t xml:space="preserve"> include facial expressions, cardiovascular changes, and endocrine responses </w:t>
      </w:r>
      <w:r w:rsidR="00E54445" w:rsidRPr="00C87054">
        <w:fldChar w:fldCharType="begin" w:fldLock="1"/>
      </w:r>
      <w:r w:rsidR="001823E5">
        <w:instrText>ADDIN CSL_CITATION {"citationItems":[{"id":"ITEM-1","itemData":{"DOI":"10.1016/j.physbeh.2012.03.024","ISSN":"1873-507X","PMID":"22484562","abstract":"Some animals display a variety of context dependent facial expressions. Previous studies have shown that rodents display a facial grimace while in pain. To determine if the facial expressions of mice extend beyond pain, facial expressions were analyzed in the presence of non-social, social and predator stimuli. In a vibrissae contact test, the whiskers of mice were stroked by the bristles of a brush. In a social proximity test, two mice were placed together in a small chamber where contact was virtually unavoidable. In a resident-intruder test of aggression, an unknown mouse was placed into the homecage of another mouse. In a cat odor exposure test and in a live rat exposure test, mice were presented with the respective stimuli. Results from this study indicated that mice showed two patterns of expression, either a full display of changes in the measured facial components, characterized by tightened eyes, flattened ears, nose swells and cheek swells; or a more limited display of these facial changes. The full display of changes occurred in the vibrissae contact test, the social proximity test, and in resident mice in the resident-intruder test. The more limited display of facial changes occurred in the cat odor exposure test, the rat exposure test and in intruder mice in the resident-intruder test. The differential display of facial changes across conditions indicated that mice showed tightened eyes and flattened ears in situations that provided the immediate potential for contact, suggesting that such changes are involved in protection of sensitive and/or vulnerable body parts. Furthermore, the display of facial expressions by mice indicates that these expressions are widely distributed across evolution.","author":[{"dropping-particle":"","family":"Defensor","given":"Erwin B","non-dropping-particle":"","parse-names":false,"suffix":""},{"dropping-particle":"","family":"Corley","given":"Michael J","non-dropping-particle":"","parse-names":false,"suffix":""},{"dropping-particle":"","family":"Blanchard","given":"Robert J.","non-dropping-particle":"","parse-names":false,"suffix":""},{"dropping-particle":"","family":"Blanchard","given":"D. Caroline","non-dropping-particle":"","parse-names":false,"suffix":""}],"container-title":"Physiology &amp; behavior","id":"ITEM-1","issue":"5","issued":{"date-parts":[["2012","12"]]},"page":"680-5","publisher":"Elsevier Inc.","title":"Facial expressions of mice in aggressive and fearful contexts.","type":"article-journal","volume":"107"},"uris":["http://www.mendeley.com/documents/?uuid=5e9a3a08-ad51-46dc-8257-5674b0c51e38","http://www.mendeley.com/documents/?uuid=fab7987f-88fe-440a-90bb-aa6d12a8c93d"]},{"id":"ITEM-2","itemData":{"ISSN":"0031-9384","PMID":"7610135","abstract":"Previous experiments suggested that rats with an active behavioral strategy and high endocrine and blood pressure responses to social interactions would be at risk to get a high blood pressure. To test this hypothesis, a long-term study of social behavior was performed in laboratory colonies of rats. The more aggressive rats, as indicated by individual precolony resident-intruder tests, are more aggressive in the colony also. After colony aggregation, the aggressive rats appeared to have higher resting blood pressures. The dominant rat (although aggressive, too) and the nonaggressive rats have lower blood pressures. Plasma levels of catecholamines and corticosterone after colony experience do not show a relation with blood pressure but reflect the rat's original precolony aggressive characteristic. We conclude that the individual characteristic of an active social strategy is a risk factor that indeed predicts the development of high blood pressure, possibly by way of the associated higher physiological reactivity we found earlier. Chronic environmental factors that are hard to control for the animal, like involvement in social processes or possibly other continuous challenges, may stimulate the prone physiology to develop an elevation of blood pressure.","author":[{"dropping-particle":"","family":"Fokkema","given":"D S","non-dropping-particle":"","parse-names":false,"suffix":""},{"dropping-particle":"","family":"Koolhaas","given":"J M","non-dropping-particle":"","parse-names":false,"suffix":""},{"dropping-particle":"","family":"Gugten","given":"J","non-dropping-particle":"van der","parse-names":false,"suffix":""}],"container-title":"Physiology &amp; behavior","id":"ITEM-2","issue":"5","issued":{"date-parts":[["1995","5"]]},"page":"857-62","title":"Individual characteristics of behavior, blood pressure, and adrenal hormones in colony rats.","type":"article-journal","volume":"57"},"uris":["http://www.mendeley.com/documents/?uuid=229ef949-89bb-45d7-a5dc-340695bb4c4e","http://www.mendeley.com/documents/?uuid=ad20391c-f226-4915-9ad8-06b1f81b6429"]}],"mendeley":{"formattedCitation":"(Defensor et al., 2012; Fokkema et al., 1995)","plainTextFormattedCitation":"(Defensor et al., 2012; Fokkema et al., 1995)","previouslyFormattedCitation":"(Defensor et al., 2012; Fokkema et al., 1995)"},"properties":{"noteIndex":0},"schema":"https://github.com/citation-style-language/schema/raw/master/csl-citation.json"}</w:instrText>
      </w:r>
      <w:r w:rsidR="00E54445" w:rsidRPr="00C87054">
        <w:fldChar w:fldCharType="separate"/>
      </w:r>
      <w:r w:rsidR="001823E5" w:rsidRPr="001823E5">
        <w:rPr>
          <w:noProof/>
        </w:rPr>
        <w:t>(Defensor et al., 2012; Fokkema et al., 1995)</w:t>
      </w:r>
      <w:r w:rsidR="00E54445" w:rsidRPr="00C87054">
        <w:fldChar w:fldCharType="end"/>
      </w:r>
      <w:r w:rsidR="00E54445" w:rsidRPr="00C87054">
        <w:t>. Moreover, these systems are tailored to solve</w:t>
      </w:r>
      <w:r w:rsidR="0092058B">
        <w:t xml:space="preserve"> two distinct</w:t>
      </w:r>
      <w:r w:rsidR="00E54445" w:rsidRPr="00C87054">
        <w:t xml:space="preserve"> basic life problems. Specifically, the confrontation system solves the problem of defending territories from other males for breeding purposes (and without fatally injuring kin in the process)</w:t>
      </w:r>
      <w:r w:rsidR="00945DDE" w:rsidRPr="00401CF0">
        <w:rPr>
          <w:rStyle w:val="FootnoteReference"/>
        </w:rPr>
        <w:footnoteReference w:id="22"/>
      </w:r>
      <w:r w:rsidR="00E54445" w:rsidRPr="00C87054">
        <w:t xml:space="preserve">, whereas the avoidance system solves the problem of avoiding occupied territories and failing that, defending against the attacks of residents. </w:t>
      </w:r>
      <w:r w:rsidR="00EB3557">
        <w:t>Thus</w:t>
      </w:r>
      <w:r w:rsidR="00E54445" w:rsidRPr="00C87054">
        <w:t xml:space="preserve">, </w:t>
      </w:r>
      <w:r w:rsidR="0092058B">
        <w:t>if we</w:t>
      </w:r>
      <w:r w:rsidR="00E54445" w:rsidRPr="00C87054">
        <w:t xml:space="preserve"> have </w:t>
      </w:r>
      <w:r w:rsidR="00E54445">
        <w:t xml:space="preserve">any </w:t>
      </w:r>
      <w:r w:rsidR="00E54445" w:rsidRPr="00C87054">
        <w:t>reasons to postulate</w:t>
      </w:r>
      <w:r w:rsidR="0092058B">
        <w:t xml:space="preserve"> basic emotions in </w:t>
      </w:r>
      <w:r w:rsidR="0092058B">
        <w:lastRenderedPageBreak/>
        <w:t>humans, we have the same reasons to postulate these b</w:t>
      </w:r>
      <w:r w:rsidR="00E54445">
        <w:t>asic emotion</w:t>
      </w:r>
      <w:r w:rsidR="00E54445" w:rsidRPr="00C87054">
        <w:t>s in rodent.</w:t>
      </w:r>
      <w:r w:rsidR="00E54445" w:rsidRPr="00401CF0">
        <w:rPr>
          <w:rStyle w:val="FootnoteReference"/>
        </w:rPr>
        <w:footnoteReference w:id="23"/>
      </w:r>
      <w:r w:rsidR="00E54445" w:rsidRPr="00C87054">
        <w:t xml:space="preserve"> </w:t>
      </w:r>
      <w:r w:rsidR="00E54445">
        <w:t xml:space="preserve">The behavioral and motivational distinctions between the two (distinct interaction strategies for each role and distinct motivations for each role) are sufficient to distinguish them as two separate behavior syndromes that serve two very different purposes. </w:t>
      </w:r>
      <w:r w:rsidR="00E54445" w:rsidRPr="00C87054">
        <w:t xml:space="preserve">Let us suppose then that the confrontation and avoidance systems are </w:t>
      </w:r>
      <w:r w:rsidR="00E54445">
        <w:t>basic emotion</w:t>
      </w:r>
      <w:r w:rsidR="00E54445" w:rsidRPr="00C87054">
        <w:t>s in rodents.</w:t>
      </w:r>
      <w:r w:rsidR="00A67BCD">
        <w:rPr>
          <w:rStyle w:val="FootnoteReference"/>
        </w:rPr>
        <w:footnoteReference w:id="24"/>
      </w:r>
      <w:r w:rsidR="00E54445" w:rsidRPr="00C87054">
        <w:t xml:space="preserve"> </w:t>
      </w:r>
    </w:p>
    <w:p w14:paraId="6DE087AB" w14:textId="43354AB4" w:rsidR="00E54445" w:rsidRPr="00C87054" w:rsidRDefault="00CA4CEF" w:rsidP="00FB7341">
      <w:r>
        <w:t>Importantly</w:t>
      </w:r>
      <w:r w:rsidR="00E54445" w:rsidRPr="00C87054">
        <w:t xml:space="preserve"> for my purposes, </w:t>
      </w:r>
      <w:r w:rsidR="00560D2E">
        <w:t>the presence of an intruder</w:t>
      </w:r>
      <w:r w:rsidR="00E54445" w:rsidRPr="00C87054">
        <w:t xml:space="preserve"> can produce highly flexible and novel behaviors</w:t>
      </w:r>
      <w:r w:rsidR="00560D2E">
        <w:t xml:space="preserve"> in the resident rat</w:t>
      </w:r>
      <w:r>
        <w:t xml:space="preserve"> under certain conditions</w:t>
      </w:r>
      <w:r w:rsidR="00E54445" w:rsidRPr="00C87054">
        <w:t xml:space="preserve">. In the bound-intruder task, an intruder is tied down on a Plexiglas plate with only its ventral surfaces (belly-side) exposed and placed in the cage of a resident, so that the resident cannot easily bite the back of the intruder. As a result, the resident will sometimes bite at the bands that tie down the intruder or dig under the intruder so that the resident can bite the intruder’s back </w:t>
      </w:r>
      <w:r w:rsidR="00E54445" w:rsidRPr="00C87054">
        <w:fldChar w:fldCharType="begin" w:fldLock="1"/>
      </w:r>
      <w:r w:rsidR="005A32AA">
        <w:instrText>ADDIN CSL_CITATION {"citationItems":[{"id":"ITEM-1","itemData":{"author":[{"dropping-particle":"","family":"Blanchard","given":"Robert J.","non-dropping-particle":"","parse-names":false,"suffix":""},{"dropping-particle":"","family":"Blanchard","given":"D. Caroline","non-dropping-particle":"","parse-names":false,"suffix":""},{"dropping-particle":"","family":"Takahashi","given":"T.","non-dropping-particle":"","parse-names":false,"suffix":""},{"dropping-particle":"","family":"Kelley","given":"M. J.","non-dropping-particle":"","parse-names":false,"suffix":""}],"container-title":"Animal Behaviour","id":"ITEM-1","issued":{"date-parts":[["1977"]]},"page":"622–634","title":"Attack and defensive behaviour in the albino rat","type":"article-journal","volume":"25"},"uris":["http://www.mendeley.com/documents/?uuid=7c036f60-a296-4f5d-8c49-e9ace18a1961","http://www.mendeley.com/documents/?uuid=18125349-ed45-4334-81c8-477b91208ab6"]}],"mendeley":{"formattedCitation":"(R. J. Blanchard et al., 1977)","manualFormatting":"(Blanchard et al., 1977)","plainTextFormattedCitation":"(R. J. Blanchard et al., 1977)","previouslyFormattedCitation":"(R. J. Blanchard et al., 1977)"},"properties":{"noteIndex":0},"schema":"https://github.com/citation-style-language/schema/raw/master/csl-citation.json"}</w:instrText>
      </w:r>
      <w:r w:rsidR="00E54445" w:rsidRPr="00C87054">
        <w:fldChar w:fldCharType="separate"/>
      </w:r>
      <w:r w:rsidR="001823E5" w:rsidRPr="001823E5">
        <w:rPr>
          <w:noProof/>
        </w:rPr>
        <w:t>(Blanchard et al., 1977)</w:t>
      </w:r>
      <w:r w:rsidR="00E54445" w:rsidRPr="00C87054">
        <w:fldChar w:fldCharType="end"/>
      </w:r>
      <w:r w:rsidR="00E54445" w:rsidRPr="00C87054">
        <w:t xml:space="preserve">. In contrast, none of these behaviors are adopted when the intruder is tied down with his back exposed. </w:t>
      </w:r>
    </w:p>
    <w:p w14:paraId="74F62AFC" w14:textId="64B774E2" w:rsidR="00E54445" w:rsidRDefault="00E54445" w:rsidP="00FB7341">
      <w:r w:rsidRPr="00C87054">
        <w:t xml:space="preserve">These instrumental behaviors are clearly not stereotyped forms of attack, rather they are forms of flexible behavior adjustment to achieve the aim of biting the intruder’s back. </w:t>
      </w:r>
      <w:r w:rsidR="00560D2E">
        <w:t>In other words</w:t>
      </w:r>
      <w:r w:rsidRPr="00C87054">
        <w:t>, the same end</w:t>
      </w:r>
      <w:r w:rsidR="00560D2E">
        <w:t xml:space="preserve"> (back biting)</w:t>
      </w:r>
      <w:r w:rsidRPr="00C87054">
        <w:t xml:space="preserve"> can be achieved by several, novel means</w:t>
      </w:r>
      <w:r w:rsidR="00560D2E">
        <w:t xml:space="preserve"> (digging, biting the bands, etc.)</w:t>
      </w:r>
      <w:r w:rsidR="00A42434">
        <w:t>;</w:t>
      </w:r>
      <w:r w:rsidRPr="00C87054">
        <w:t xml:space="preserve"> </w:t>
      </w:r>
      <w:r w:rsidR="00A42434">
        <w:t>t</w:t>
      </w:r>
      <w:r w:rsidR="00A42434" w:rsidRPr="00C87054">
        <w:t xml:space="preserve">he confrontation system seems to </w:t>
      </w:r>
      <w:r w:rsidR="00A42434">
        <w:t>include a motivational state that</w:t>
      </w:r>
      <w:r w:rsidR="00A42434" w:rsidRPr="00C87054">
        <w:t xml:space="preserve"> </w:t>
      </w:r>
      <w:r w:rsidR="00A42434">
        <w:t xml:space="preserve">interacts with </w:t>
      </w:r>
      <w:r w:rsidR="00A42434">
        <w:lastRenderedPageBreak/>
        <w:t xml:space="preserve">other systems to select from a range of </w:t>
      </w:r>
      <w:r w:rsidR="00A42434" w:rsidRPr="00C87054">
        <w:t>behavior</w:t>
      </w:r>
      <w:r w:rsidR="00A42434">
        <w:t xml:space="preserve">s instrumental for back-biting. </w:t>
      </w:r>
      <w:r w:rsidR="00945DDE">
        <w:t>In other words</w:t>
      </w:r>
      <w:r w:rsidR="00560D2E">
        <w:t>,</w:t>
      </w:r>
      <w:r w:rsidR="006A265C">
        <w:t xml:space="preserve"> </w:t>
      </w:r>
      <w:r w:rsidR="00A42434">
        <w:t>the confrontation system</w:t>
      </w:r>
      <w:r w:rsidR="006A265C">
        <w:t xml:space="preserve"> is not </w:t>
      </w:r>
      <w:r w:rsidR="00E03113">
        <w:t>modular</w:t>
      </w:r>
      <w:r w:rsidR="006A265C">
        <w:t xml:space="preserve"> with respect to behavior selection</w:t>
      </w:r>
      <w:r w:rsidRPr="00C87054">
        <w:t xml:space="preserve">. </w:t>
      </w:r>
      <w:r w:rsidR="00560D2E">
        <w:t>T</w:t>
      </w:r>
      <w:r w:rsidRPr="00C87054">
        <w:t>his is something we would</w:t>
      </w:r>
      <w:r w:rsidR="00097B86">
        <w:t xml:space="preserve"> actually</w:t>
      </w:r>
      <w:r w:rsidRPr="00C87054">
        <w:t xml:space="preserve"> </w:t>
      </w:r>
      <w:r w:rsidR="00097B86">
        <w:t>expect</w:t>
      </w:r>
      <w:r w:rsidRPr="00C87054">
        <w:t xml:space="preserve"> if </w:t>
      </w:r>
      <w:r w:rsidR="00560D2E">
        <w:t>this system</w:t>
      </w:r>
      <w:r w:rsidRPr="00C87054">
        <w:t xml:space="preserve"> </w:t>
      </w:r>
      <w:proofErr w:type="gramStart"/>
      <w:r w:rsidRPr="00C87054">
        <w:t>is</w:t>
      </w:r>
      <w:proofErr w:type="gramEnd"/>
      <w:r w:rsidRPr="00C87054">
        <w:t xml:space="preserve"> a solution to the basic life problem of defending a territory from intruders</w:t>
      </w:r>
      <w:r w:rsidR="00097B86">
        <w:t>:</w:t>
      </w:r>
      <w:r w:rsidRPr="00C87054">
        <w:t xml:space="preserve"> </w:t>
      </w:r>
      <w:r w:rsidR="00097B86">
        <w:t>f</w:t>
      </w:r>
      <w:r w:rsidRPr="00C87054">
        <w:t>lexibility is required to successfully repel an intruder because it is not in the intruder’s best interest to be repelled easily or to act predictably. For instance, the intruder would be sure to fare poorly if it acted in a way that accommodates the attacks of the resident. So</w:t>
      </w:r>
      <w:r w:rsidR="00A42434">
        <w:t>,</w:t>
      </w:r>
      <w:r w:rsidRPr="00C87054">
        <w:t xml:space="preserve"> a single </w:t>
      </w:r>
      <w:r w:rsidR="003D5F1C">
        <w:t>rigi</w:t>
      </w:r>
      <w:r w:rsidRPr="00C87054">
        <w:t xml:space="preserve">d </w:t>
      </w:r>
      <w:r w:rsidR="003D5F1C">
        <w:t xml:space="preserve">movement </w:t>
      </w:r>
      <w:r w:rsidRPr="00C87054">
        <w:t xml:space="preserve">or even a whole suite of </w:t>
      </w:r>
      <w:r w:rsidR="003D5F1C">
        <w:t>rigid movements</w:t>
      </w:r>
      <w:r w:rsidRPr="00C87054">
        <w:t xml:space="preserve"> on the part of the resident would not tend to be successful against the most likely strategy of the intruder.</w:t>
      </w:r>
      <w:r w:rsidRPr="00401CF0">
        <w:rPr>
          <w:rStyle w:val="FootnoteReference"/>
        </w:rPr>
        <w:footnoteReference w:id="25"/>
      </w:r>
      <w:r w:rsidRPr="00C87054">
        <w:t xml:space="preserve"> It is more adaptive to have a flexible motivational state that leads to repeated back biting across a wide range of strategies or postures that the intruder might adopt. Rather than leading only to inflexible, stereotyped responses, it appears that</w:t>
      </w:r>
      <w:r>
        <w:t xml:space="preserve"> a</w:t>
      </w:r>
      <w:r w:rsidR="00560D2E">
        <w:t xml:space="preserve"> solution</w:t>
      </w:r>
      <w:r w:rsidRPr="00C87054">
        <w:t xml:space="preserve"> to</w:t>
      </w:r>
      <w:r>
        <w:t xml:space="preserve"> this</w:t>
      </w:r>
      <w:r w:rsidRPr="00C87054">
        <w:t xml:space="preserve"> basic life problem</w:t>
      </w:r>
      <w:r>
        <w:t xml:space="preserve"> demands</w:t>
      </w:r>
      <w:r w:rsidRPr="00C87054">
        <w:t xml:space="preserve"> some degree of </w:t>
      </w:r>
      <w:r>
        <w:t>integration with respect to action selection</w:t>
      </w:r>
      <w:r w:rsidRPr="00C87054">
        <w:t>.</w:t>
      </w:r>
    </w:p>
    <w:p w14:paraId="73910AEC" w14:textId="38AF471F" w:rsidR="00945DDE" w:rsidRDefault="00945DDE" w:rsidP="00945DDE">
      <w:pPr>
        <w:pStyle w:val="Heading1"/>
        <w:numPr>
          <w:ilvl w:val="0"/>
          <w:numId w:val="1"/>
        </w:numPr>
      </w:pPr>
      <w:bookmarkStart w:id="2" w:name="_Ref469044007"/>
      <w:r>
        <w:t>The Architecture of Basic Emotions</w:t>
      </w:r>
    </w:p>
    <w:p w14:paraId="48E65CA9" w14:textId="635BFAB9" w:rsidR="00244344" w:rsidRDefault="00564543" w:rsidP="006F322F">
      <w:pPr>
        <w:keepNext/>
      </w:pPr>
      <w:r>
        <w:t>To some,</w:t>
      </w:r>
      <w:r w:rsidR="00945DDE">
        <w:t xml:space="preserve"> this may seem like a dramatic revision to basic emotion theory,</w:t>
      </w:r>
      <w:r>
        <w:t xml:space="preserve"> but</w:t>
      </w:r>
      <w:r w:rsidR="00945DDE">
        <w:t xml:space="preserve"> it is </w:t>
      </w:r>
      <w:proofErr w:type="gramStart"/>
      <w:r w:rsidR="00945DDE">
        <w:t>actually quite</w:t>
      </w:r>
      <w:proofErr w:type="gramEnd"/>
      <w:r w:rsidR="00945DDE">
        <w:t xml:space="preserve"> modest. </w:t>
      </w:r>
      <w:r w:rsidR="00A91239">
        <w:t>We can see this by considering a systems theoretic sketch of the traditional theory and the kind of modifications I propose. The distinction between the old and new version of basic emotions maps nicely onto the difference between open loop and closed loop systems in systems theory. An example of a closed loop system is clothing dryer that operates on a timer</w:t>
      </w:r>
      <w:r w:rsidR="00A60A7A">
        <w:t xml:space="preserve"> (see Figure 3A)</w:t>
      </w:r>
      <w:r w:rsidR="00A91239">
        <w:t xml:space="preserve">. The on switch starts the dryer which dries the clothing until the time goes off and is thus insensitive to how dry the clothing </w:t>
      </w:r>
      <w:r w:rsidR="00861E8A">
        <w:t>get</w:t>
      </w:r>
      <w:r w:rsidR="00A91239">
        <w:t xml:space="preserve">s. </w:t>
      </w:r>
      <w:r w:rsidR="00A60A7A">
        <w:t xml:space="preserve">According to the old conception of basic </w:t>
      </w:r>
      <w:r w:rsidR="00A60A7A">
        <w:lastRenderedPageBreak/>
        <w:t>emotions</w:t>
      </w:r>
      <w:r w:rsidR="00EF5E35">
        <w:t xml:space="preserve"> (as depicted in Figure 3B)</w:t>
      </w:r>
      <w:r w:rsidR="00A60A7A">
        <w:t xml:space="preserve">, fear is </w:t>
      </w:r>
      <w:r w:rsidR="00861E8A">
        <w:t>like</w:t>
      </w:r>
      <w:r w:rsidR="00A60A7A">
        <w:t xml:space="preserve"> the clothes dryer, in that when triggered, it </w:t>
      </w:r>
      <w:r w:rsidR="00384A39">
        <w:t>directly brings about its influence on behavior</w:t>
      </w:r>
      <w:r w:rsidR="00A60A7A">
        <w:t>, relatively insensitive to</w:t>
      </w:r>
      <w:r w:rsidR="00BC4727">
        <w:t xml:space="preserve"> feedback from the environment or</w:t>
      </w:r>
      <w:r w:rsidR="00A60A7A">
        <w:t xml:space="preserve"> whether it has achieved its function. On </w:t>
      </w:r>
      <w:r w:rsidR="00861E8A">
        <w:t>my proposed</w:t>
      </w:r>
      <w:r w:rsidR="00A60A7A">
        <w:t xml:space="preserve"> conception of basic emotions, fear is instead integrated with central processing</w:t>
      </w:r>
      <w:r w:rsidR="00EF5E35">
        <w:t xml:space="preserve"> (though it may also include</w:t>
      </w:r>
      <w:r w:rsidR="0034798F">
        <w:t xml:space="preserve"> some</w:t>
      </w:r>
      <w:r w:rsidR="00EF5E35">
        <w:t xml:space="preserve"> open loop signals, not depicted in Figure 3C) and is closed loop, receiving dynamic updates from the environment that modulate its activities to flexibly achieve its function (as when fleeing a predator). Even if a more phylogenetically ancient version of fear was open loop, it is easy to see that with very minor modifications to its structure, its behavioral outputs could be coopted</w:t>
      </w:r>
      <w:r w:rsidR="0034798F">
        <w:t xml:space="preserve"> and modified to serve</w:t>
      </w:r>
      <w:r w:rsidR="00EF5E35">
        <w:t xml:space="preserve"> as</w:t>
      </w:r>
      <w:r w:rsidR="00384A39">
        <w:t xml:space="preserve"> motivational</w:t>
      </w:r>
      <w:r w:rsidR="00EF5E35">
        <w:t xml:space="preserve"> inputs</w:t>
      </w:r>
      <w:r w:rsidR="00384A39">
        <w:t xml:space="preserve"> </w:t>
      </w:r>
      <w:r w:rsidR="009525A9">
        <w:fldChar w:fldCharType="begin" w:fldLock="1"/>
      </w:r>
      <w:r w:rsidR="001823E5">
        <w:instrText>ADDIN CSL_CITATION {"citationItems":[{"id":"ITEM-1","itemData":{"DOI":"10.1093/0199253048.001.0001","ISBN":"0521316006","ISSN":"00264423","abstract":"What are 'emotions'? Drawing together the threads of current research on the nature and funactions of emotional expression, of physiological reactions, and of emotional experience, this book offers a balanced survey of facts and theory. Nico Frijda discusses the motivational and neurophysiological preconditions for emotions, and the ways in which emotions are regulated by the individual. Considering the kinds of events that elicit emotions, he argues that emotions arise because events are appraised by people as favorable or harmful to their own interests. he takes an information-processing perspective: Emotions are viewed as outcomes of the process of assessing the world in terms of one's own concerns, which, in turn, modify action readiness. This analysis leads him to address such fundamental issues as the place of emotion in motivation generally and the discrepancy between the functions of the emotions and their often irrational and disruptive character. An important contribution to recent debates, The Emotions does not presuppose extensive prior knowledge.","author":[{"dropping-particle":"","family":"Frijda","given":"Nico H","non-dropping-particle":"","parse-names":false,"suffix":""}],"collection-title":"Studies in Emotion and Social Interaction","container-title":"The Emotions","id":"ITEM-1","issue":"November 2003","issued":{"date-parts":[["1986"]]},"number-of-pages":"564","publisher":"Cambridge University Press","publisher-place":"Cambridge","title":"The Emotions","type":"book"},"locator":"70","prefix":"or perhaps, action-tendencies in the sense of","uris":["http://www.mendeley.com/documents/?uuid=c7688ae7-096b-4565-833a-e22d47f29d4a","http://www.mendeley.com/documents/?uuid=3c589d43-0a38-4529-abcc-4e1e4a8bc79a"]}],"mendeley":{"formattedCitation":"(or perhaps, action-tendencies in the sense of Frijda, 1986, p. 70)","plainTextFormattedCitation":"(or perhaps, action-tendencies in the sense of Frijda, 1986, p. 70)","previouslyFormattedCitation":"(or perhaps, action-tendencies in the sense of Frijda, 1986, p. 70)"},"properties":{"noteIndex":0},"schema":"https://github.com/citation-style-language/schema/raw/master/csl-citation.json"}</w:instrText>
      </w:r>
      <w:r w:rsidR="009525A9">
        <w:fldChar w:fldCharType="separate"/>
      </w:r>
      <w:r w:rsidR="009525A9" w:rsidRPr="009525A9">
        <w:rPr>
          <w:noProof/>
        </w:rPr>
        <w:t xml:space="preserve">(or perhaps, action-tendencies in the sense of Frijda, </w:t>
      </w:r>
      <w:r w:rsidR="009525A9" w:rsidRPr="009525A9">
        <w:rPr>
          <w:noProof/>
        </w:rPr>
        <w:lastRenderedPageBreak/>
        <w:t>1986, p. 70)</w:t>
      </w:r>
      <w:r w:rsidR="009525A9">
        <w:fldChar w:fldCharType="end"/>
      </w:r>
      <w:r w:rsidR="00EF5E35">
        <w:t xml:space="preserve"> to cognition in a way that allows it to close the loop with the environment. </w:t>
      </w:r>
      <w:r w:rsidR="00384A39">
        <w:rPr>
          <w:noProof/>
        </w:rPr>
        <w:drawing>
          <wp:inline distT="0" distB="0" distL="0" distR="0" wp14:anchorId="59BBC40B" wp14:editId="135CCC7D">
            <wp:extent cx="5873218" cy="5548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sing the Loop Dryer and Fe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3218" cy="5548630"/>
                    </a:xfrm>
                    <a:prstGeom prst="rect">
                      <a:avLst/>
                    </a:prstGeom>
                  </pic:spPr>
                </pic:pic>
              </a:graphicData>
            </a:graphic>
          </wp:inline>
        </w:drawing>
      </w:r>
    </w:p>
    <w:p w14:paraId="66F4BCE2" w14:textId="0D2B9933" w:rsidR="00EF5E35" w:rsidRDefault="00244344" w:rsidP="006F322F">
      <w:pPr>
        <w:pStyle w:val="Caption"/>
      </w:pPr>
      <w:r>
        <w:t xml:space="preserve">Figure </w:t>
      </w:r>
      <w:r w:rsidR="00A17BCF">
        <w:fldChar w:fldCharType="begin"/>
      </w:r>
      <w:r w:rsidR="00A17BCF">
        <w:instrText xml:space="preserve"> SEQ Figure \* ARABIC </w:instrText>
      </w:r>
      <w:r w:rsidR="00A17BCF">
        <w:fldChar w:fldCharType="separate"/>
      </w:r>
      <w:r w:rsidR="000B4301">
        <w:rPr>
          <w:noProof/>
        </w:rPr>
        <w:t>3</w:t>
      </w:r>
      <w:r w:rsidR="00A17BCF">
        <w:rPr>
          <w:noProof/>
        </w:rPr>
        <w:fldChar w:fldCharType="end"/>
      </w:r>
      <w:r>
        <w:t xml:space="preserve"> </w:t>
      </w:r>
      <w:r w:rsidRPr="00244344">
        <w:rPr>
          <w:i w:val="0"/>
        </w:rPr>
        <w:t>System</w:t>
      </w:r>
      <w:r>
        <w:rPr>
          <w:i w:val="0"/>
        </w:rPr>
        <w:t>s</w:t>
      </w:r>
      <w:r w:rsidRPr="00244344">
        <w:rPr>
          <w:i w:val="0"/>
        </w:rPr>
        <w:t xml:space="preserve"> theoretic sketches of (A) an open loop clothing dryer, (B) basic emotion fear as a </w:t>
      </w:r>
      <w:r w:rsidRPr="006F322F">
        <w:rPr>
          <w:i w:val="0"/>
        </w:rPr>
        <w:t>closed loop response, and (C) a proposed modification of basic emotion theory on which fear is closed loop (at least in relation to some of its outputs).</w:t>
      </w:r>
      <w:r w:rsidR="0009706D">
        <w:rPr>
          <w:i w:val="0"/>
        </w:rPr>
        <w:t xml:space="preserve"> From Wiegman </w:t>
      </w:r>
      <w:r w:rsidR="0009706D">
        <w:rPr>
          <w:i w:val="0"/>
        </w:rPr>
        <w:fldChar w:fldCharType="begin" w:fldLock="1"/>
      </w:r>
      <w:r w:rsidR="0009706D">
        <w:rPr>
          <w:i w:val="0"/>
        </w:rPr>
        <w:instrText>ADDIN CSL_CITATION {"citationItems":[{"id":"ITEM-1","itemData":{"DOI":"10.1007/s10670-019-00200-8","ISBN":"0123456789","ISSN":"15728420","abstract":"Recent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possibility.","author":[{"dropping-particle":"","family":"Wiegman","given":"Isaac","non-dropping-particle":"","parse-names":false,"suffix":""}],"container-title":"Erkenntnis","id":"ITEM-1","issued":{"date-parts":[["2020"]]},"publisher":"Springer","title":"Emotional Actions Without Goals","type":"article-journal"},"label":"chapter","suppress-author":1,"uris":["http://www.mendeley.com/documents/?uuid=b13f62c1-c49e-4970-b144-202cabccd958"]}],"mendeley":{"formattedCitation":"(2020)","plainTextFormattedCitation":"(2020)"},"properties":{"noteIndex":0},"schema":"https://github.com/citation-style-language/schema/raw/master/csl-citation.json"}</w:instrText>
      </w:r>
      <w:r w:rsidR="0009706D">
        <w:rPr>
          <w:i w:val="0"/>
        </w:rPr>
        <w:fldChar w:fldCharType="separate"/>
      </w:r>
      <w:r w:rsidR="0009706D" w:rsidRPr="0009706D">
        <w:rPr>
          <w:i w:val="0"/>
          <w:noProof/>
        </w:rPr>
        <w:t>(2020)</w:t>
      </w:r>
      <w:r w:rsidR="0009706D">
        <w:rPr>
          <w:i w:val="0"/>
        </w:rPr>
        <w:fldChar w:fldCharType="end"/>
      </w:r>
      <w:r w:rsidR="00C4118E">
        <w:rPr>
          <w:i w:val="0"/>
        </w:rPr>
        <w:t xml:space="preserve">. </w:t>
      </w:r>
      <w:r w:rsidR="00C4118E" w:rsidRPr="00CA0BD3">
        <w:rPr>
          <w:i w:val="0"/>
          <w:iCs w:val="0"/>
        </w:rPr>
        <w:t xml:space="preserve">© </w:t>
      </w:r>
      <w:r w:rsidR="00993152" w:rsidRPr="00CA0BD3">
        <w:rPr>
          <w:i w:val="0"/>
          <w:iCs w:val="0"/>
        </w:rPr>
        <w:t>Springer</w:t>
      </w:r>
      <w:r w:rsidR="00C4118E" w:rsidRPr="00CA0BD3">
        <w:rPr>
          <w:i w:val="0"/>
          <w:iCs w:val="0"/>
        </w:rPr>
        <w:t>. Originally published in</w:t>
      </w:r>
      <w:r w:rsidR="00C4118E" w:rsidRPr="00027A03">
        <w:t xml:space="preserve"> </w:t>
      </w:r>
      <w:proofErr w:type="spellStart"/>
      <w:r w:rsidR="00993152">
        <w:t>Erkennt</w:t>
      </w:r>
      <w:r w:rsidR="00CA0BD3">
        <w:t>nis</w:t>
      </w:r>
      <w:proofErr w:type="spellEnd"/>
      <w:r w:rsidR="00C4118E" w:rsidRPr="00027A03">
        <w:t>.</w:t>
      </w:r>
      <w:r w:rsidR="00C4118E">
        <w:t xml:space="preserve"> </w:t>
      </w:r>
      <w:r w:rsidR="000A6C49">
        <w:rPr>
          <w:i w:val="0"/>
        </w:rPr>
        <w:t xml:space="preserve"> </w:t>
      </w:r>
    </w:p>
    <w:p w14:paraId="634EFBE0" w14:textId="74AB7260" w:rsidR="00A91239" w:rsidRDefault="00384A39" w:rsidP="00945DDE">
      <w:pPr>
        <w:rPr>
          <w:noProof/>
        </w:rPr>
      </w:pPr>
      <w:r>
        <w:rPr>
          <w:noProof/>
        </w:rPr>
        <w:t>It may even be possible to chart this kind of transition over the course of develepment, as the outputs of an emotion become more flexible over time. For example, angry behaviors in small children are fairly stereotyped,</w:t>
      </w:r>
      <w:r w:rsidR="00A17590">
        <w:rPr>
          <w:noProof/>
        </w:rPr>
        <w:t xml:space="preserve"> stiffening limbs and</w:t>
      </w:r>
      <w:r>
        <w:rPr>
          <w:noProof/>
        </w:rPr>
        <w:t xml:space="preserve"> arching</w:t>
      </w:r>
      <w:r w:rsidR="00A17590">
        <w:rPr>
          <w:noProof/>
        </w:rPr>
        <w:t xml:space="preserve"> the back</w:t>
      </w:r>
      <w:r>
        <w:rPr>
          <w:noProof/>
        </w:rPr>
        <w:t xml:space="preserve"> </w:t>
      </w:r>
      <w:r w:rsidR="00A17590">
        <w:rPr>
          <w:noProof/>
        </w:rPr>
        <w:t xml:space="preserve">is quite </w:t>
      </w:r>
      <w:r>
        <w:rPr>
          <w:noProof/>
        </w:rPr>
        <w:t>commonly observed in tantrums</w:t>
      </w:r>
      <w:r w:rsidR="00A17590" w:rsidRPr="00A17590">
        <w:rPr>
          <w:noProof/>
        </w:rPr>
        <w:t xml:space="preserve"> </w:t>
      </w:r>
      <w:r w:rsidR="00A17590">
        <w:rPr>
          <w:noProof/>
        </w:rPr>
        <w:t xml:space="preserve">along with a number of other symptoms such as crying or hitting </w:t>
      </w:r>
      <w:r w:rsidR="009525A9">
        <w:rPr>
          <w:noProof/>
        </w:rPr>
        <w:fldChar w:fldCharType="begin" w:fldLock="1"/>
      </w:r>
      <w:r w:rsidR="001823E5">
        <w:rPr>
          <w:noProof/>
        </w:rPr>
        <w:instrText>ADDIN CSL_CITATION {"citationItems":[{"id":"ITEM-1","itemData":{"author":[{"dropping-particle":"","family":"Potegal","given":"M.","non-dropping-particle":"","parse-names":false,"suffix":""},{"dropping-particle":"","family":"Davidson","given":"R. J","non-dropping-particle":"","parse-names":false,"suffix":""}],"container-title":"Journal of Developmental &amp; Behavioral Pediatrics","id":"ITEM-1","issue":"3","issued":{"date-parts":[["2003"]]},"page":"140","title":"Temper tantrums in young children: 1. Behavioral composition","title-short":"Temper tantrums in young children","type":"article-journal","volume":"24"},"uris":["http://www.mendeley.com/documents/?uuid=0e61c218-cd2c-4faf-9150-3be1a3d01f76","http://www.mendeley.com/documents/?uuid=6ed9a6bb-9580-4b67-9a5d-2ebdd049bc47"]}],"mendeley":{"formattedCitation":"(Potegal &amp; Davidson, 2003)","plainTextFormattedCitation":"(Potegal &amp; Davidson, 2003)","previouslyFormattedCitation":"(Potegal &amp; Davidson, 2003)"},"properties":{"noteIndex":0},"schema":"https://github.com/citation-style-language/schema/raw/master/csl-citation.json"}</w:instrText>
      </w:r>
      <w:r w:rsidR="009525A9">
        <w:rPr>
          <w:noProof/>
        </w:rPr>
        <w:fldChar w:fldCharType="separate"/>
      </w:r>
      <w:r w:rsidR="009525A9" w:rsidRPr="009525A9">
        <w:rPr>
          <w:noProof/>
        </w:rPr>
        <w:t>(Potegal &amp; Davidson, 2003)</w:t>
      </w:r>
      <w:r w:rsidR="009525A9">
        <w:rPr>
          <w:noProof/>
        </w:rPr>
        <w:fldChar w:fldCharType="end"/>
      </w:r>
      <w:r w:rsidR="00A17590">
        <w:rPr>
          <w:noProof/>
        </w:rPr>
        <w:t xml:space="preserve">. Moreover, angry tantrums carry on to completion in a way that is fairly </w:t>
      </w:r>
      <w:r w:rsidR="00A17590">
        <w:rPr>
          <w:noProof/>
        </w:rPr>
        <w:lastRenderedPageBreak/>
        <w:t>insensitive to input from the environment</w:t>
      </w:r>
      <w:r w:rsidR="0034798F">
        <w:rPr>
          <w:noProof/>
        </w:rPr>
        <w:t>, even when they consistently do nothing to advance the child’s goals (aggressive or otherwise)</w:t>
      </w:r>
      <w:r w:rsidR="00A17590">
        <w:rPr>
          <w:noProof/>
        </w:rPr>
        <w:t xml:space="preserve">. By contrast, </w:t>
      </w:r>
      <w:r>
        <w:rPr>
          <w:noProof/>
        </w:rPr>
        <w:t>in adults angry aggression has been measured by a much wider range of behaviors</w:t>
      </w:r>
      <w:r w:rsidR="00A17590">
        <w:rPr>
          <w:noProof/>
        </w:rPr>
        <w:t xml:space="preserve"> that are much more sensitive to background knowledge about how to hurt other people:</w:t>
      </w:r>
      <w:r>
        <w:rPr>
          <w:noProof/>
        </w:rPr>
        <w:t xml:space="preserve"> administering electrical shocks or uncomfortable air blasts to another person, writing negative performance evaluations, or even putting spicy salsa on a cracker that someone else has to eat </w:t>
      </w:r>
      <w:r w:rsidR="009525A9">
        <w:rPr>
          <w:noProof/>
        </w:rPr>
        <w:fldChar w:fldCharType="begin" w:fldLock="1"/>
      </w:r>
      <w:r w:rsidR="001823E5">
        <w:rPr>
          <w:noProof/>
        </w:rPr>
        <w:instrText>ADDIN CSL_CITATION {"citationItems":[{"id":"ITEM-1","itemData":{"DOI":"10.1016/j.jesp.2005.12.005","ISSN":"00221031","author":[{"dropping-particle":"","family":"DeWall","given":"C. Nathan","non-dropping-particle":"","parse-names":false,"suffix":""},{"dropping-particle":"","family":"Baumeister","given":"Roy F.","non-dropping-particle":"","parse-names":false,"suffix":""},{"dropping-particle":"","family":"Stillman","given":"Tyler F.","non-dropping-particle":"","parse-names":false,"suffix":""},{"dropping-particle":"","family":"Gailliot","given":"Matthew T.","non-dropping-particle":"","parse-names":false,"suffix":""}],"container-title":"Journal of Experimental Social Psychology","id":"ITEM-1","issue":"1","issued":{"date-parts":[["2007","1"]]},"page":"62-76","title":"Violence restrained: Effects of self-regulation and its depletion on aggression","type":"article-journal","volume":"43"},"prefix":"see, e.g.,","uris":["http://www.mendeley.com/documents/?uuid=2fc4ea34-5bea-49f0-830b-7c42f4970ad0","http://www.mendeley.com/documents/?uuid=8595f286-6cdb-4c82-951c-5c71b1666756"]}],"mendeley":{"formattedCitation":"(see, e.g., DeWall et al., 2007)","plainTextFormattedCitation":"(see, e.g., DeWall et al., 2007)","previouslyFormattedCitation":"(see, e.g., DeWall et al., 2007)"},"properties":{"noteIndex":0},"schema":"https://github.com/citation-style-language/schema/raw/master/csl-citation.json"}</w:instrText>
      </w:r>
      <w:r w:rsidR="009525A9">
        <w:rPr>
          <w:noProof/>
        </w:rPr>
        <w:fldChar w:fldCharType="separate"/>
      </w:r>
      <w:r w:rsidR="001823E5" w:rsidRPr="001823E5">
        <w:rPr>
          <w:noProof/>
        </w:rPr>
        <w:t>(see, e.g., DeWall et al., 2007)</w:t>
      </w:r>
      <w:r w:rsidR="009525A9">
        <w:rPr>
          <w:noProof/>
        </w:rPr>
        <w:fldChar w:fldCharType="end"/>
      </w:r>
      <w:r>
        <w:rPr>
          <w:noProof/>
        </w:rPr>
        <w:t>.</w:t>
      </w:r>
    </w:p>
    <w:p w14:paraId="3F3D2244" w14:textId="19F55380" w:rsidR="00945DDE" w:rsidRPr="00945DDE" w:rsidRDefault="00136889" w:rsidP="00945DDE">
      <w:pPr>
        <w:pStyle w:val="Heading1"/>
        <w:numPr>
          <w:ilvl w:val="0"/>
          <w:numId w:val="1"/>
        </w:numPr>
      </w:pPr>
      <w:r w:rsidRPr="00C87054">
        <w:t>Implications for</w:t>
      </w:r>
      <w:r>
        <w:t xml:space="preserve"> Basic</w:t>
      </w:r>
      <w:r w:rsidRPr="00C87054">
        <w:t xml:space="preserve"> Emotion Theory</w:t>
      </w:r>
      <w:bookmarkEnd w:id="2"/>
    </w:p>
    <w:p w14:paraId="532C3CC5" w14:textId="52C64716" w:rsidR="00AE6BB5" w:rsidRPr="00945DDE" w:rsidRDefault="00237E92" w:rsidP="00AE6BB5">
      <w:r>
        <w:t xml:space="preserve">If </w:t>
      </w:r>
      <w:r w:rsidR="00AE6BB5">
        <w:t>basic emotion</w:t>
      </w:r>
      <w:r>
        <w:t xml:space="preserve"> can control the latter kind of actions</w:t>
      </w:r>
      <w:r w:rsidR="00AE6BB5">
        <w:t xml:space="preserve"> (via </w:t>
      </w:r>
      <w:r>
        <w:t>their</w:t>
      </w:r>
      <w:r w:rsidR="00AE6BB5">
        <w:t xml:space="preserve"> action-tendenc</w:t>
      </w:r>
      <w:r>
        <w:t>ies</w:t>
      </w:r>
      <w:r w:rsidR="00AE6BB5">
        <w:t xml:space="preserve"> and </w:t>
      </w:r>
      <w:r>
        <w:t>ongoing feedback from the environment</w:t>
      </w:r>
      <w:r w:rsidR="00AE6BB5">
        <w:t xml:space="preserve">), </w:t>
      </w:r>
      <w:r w:rsidR="00FE2137" w:rsidRPr="00C87054">
        <w:t xml:space="preserve">this changes </w:t>
      </w:r>
      <w:r w:rsidR="00352B06">
        <w:t>the background assumptions of</w:t>
      </w:r>
      <w:r w:rsidR="00FE2137" w:rsidRPr="00C87054">
        <w:t xml:space="preserve"> an ongoing debate concerning the existence of </w:t>
      </w:r>
      <w:r w:rsidR="00FE2137">
        <w:t>basic emotion</w:t>
      </w:r>
      <w:r>
        <w:t>s</w:t>
      </w:r>
      <w:r w:rsidR="00FE2137" w:rsidRPr="00C87054">
        <w:t xml:space="preserve"> in humans</w:t>
      </w:r>
      <w:r w:rsidR="00AE6BB5">
        <w:t xml:space="preserve"> because it dramatically changes what should count as evidence for their existence.</w:t>
      </w:r>
    </w:p>
    <w:p w14:paraId="001D5842" w14:textId="3239BDF2" w:rsidR="00FE2137" w:rsidRDefault="00FE2137" w:rsidP="00AE6BB5">
      <w:r>
        <w:t>In the past, this debate has carried on under the assumption that if an emotion is</w:t>
      </w:r>
      <w:r w:rsidRPr="00C87054">
        <w:t xml:space="preserve"> biologically basic,</w:t>
      </w:r>
      <w:r>
        <w:t xml:space="preserve"> then one should</w:t>
      </w:r>
      <w:r w:rsidRPr="00C87054">
        <w:t xml:space="preserve"> </w:t>
      </w:r>
      <w:r w:rsidR="003B5110">
        <w:t>expect a one-to-one</w:t>
      </w:r>
      <w:r w:rsidRPr="00C87054">
        <w:t xml:space="preserve"> </w:t>
      </w:r>
      <w:r w:rsidR="003B5110">
        <w:t xml:space="preserve">correspondence between emotions and their “defining behaviors.” </w:t>
      </w:r>
      <w:r w:rsidR="00352B06">
        <w:t>F</w:t>
      </w:r>
      <w:r w:rsidR="003B5110">
        <w:t xml:space="preserve">or </w:t>
      </w:r>
      <w:r w:rsidR="00352B06">
        <w:t>example, Barrett</w:t>
      </w:r>
      <w:r w:rsidR="00161137">
        <w:t xml:space="preserve"> </w:t>
      </w:r>
      <w:r w:rsidR="009525A9">
        <w:fldChar w:fldCharType="begin" w:fldLock="1"/>
      </w:r>
      <w:r w:rsidR="001823E5">
        <w:instrText>ADDIN CSL_CITATION {"citationItems":[{"id":"ITEM-1","itemData":{"DOI":"10.1111/j.1745-6916.2006.00003.x","ISBN":"1745-6916","ISSN":"1745-6916","PMID":"20589185","abstract":"ABSTRACT—Laypeople and scientists alike believe that they know anger, or sadness, or fear, when they see it. These emotions and a few others are presumed to have specific causal mechanisms in the brain and properties that are observable (on the face, in the voice, in the body, or in experience)—that is, they are assumed to be natural kinds. If a given emotion is a natural kind and can be identified objectively, then it is possible to make discoveries about that emotion. Indeed, the scientific study of emotion is founded on this assumption. In this article, I review the accumulating empirical evidence that is inconsistent with the view that there are kinds of emotion with boundaries that are carved in nature. I then consider what moving beyond a natural-kind view might mean for the scientific understanding of emotion.","author":[{"dropping-particle":"","family":"Barrett","given":"Lisa Feldman","non-dropping-particle":"","parse-names":false,"suffix":""}],"container-title":"Perspectives on Psychological Science","id":"ITEM-1","issue":"1","issued":{"date-parts":[["2006"]]},"page":"28-58","title":"Are Emotions Natural Kinds?","type":"article-journal","volume":"1"},"suppress-author":1,"uris":["http://www.mendeley.com/documents/?uuid=4a9929e7-716d-4b9f-875e-7518dd20bd14","http://www.mendeley.com/documents/?uuid=26ed647c-29a2-408c-b792-908027a71c73"]}],"mendeley":{"formattedCitation":"(2006)","plainTextFormattedCitation":"(2006)","previouslyFormattedCitation":"(2006)"},"properties":{"noteIndex":0},"schema":"https://github.com/citation-style-language/schema/raw/master/csl-citation.json"}</w:instrText>
      </w:r>
      <w:r w:rsidR="009525A9">
        <w:fldChar w:fldCharType="separate"/>
      </w:r>
      <w:r w:rsidR="009525A9" w:rsidRPr="009525A9">
        <w:rPr>
          <w:noProof/>
        </w:rPr>
        <w:t>(2006)</w:t>
      </w:r>
      <w:r w:rsidR="009525A9">
        <w:fldChar w:fldCharType="end"/>
      </w:r>
      <w:r w:rsidR="00352B06">
        <w:t xml:space="preserve"> argues that basic emotions such as</w:t>
      </w:r>
      <w:r w:rsidR="003B5110">
        <w:t xml:space="preserve"> fear </w:t>
      </w:r>
      <w:r w:rsidR="00352B06">
        <w:t>are</w:t>
      </w:r>
      <w:r w:rsidR="003B5110">
        <w:t xml:space="preserve"> not good explanation</w:t>
      </w:r>
      <w:r w:rsidR="00352B06">
        <w:t>s</w:t>
      </w:r>
      <w:r w:rsidR="003B5110">
        <w:t xml:space="preserve"> of </w:t>
      </w:r>
      <w:r w:rsidR="00352B06">
        <w:t>animal behaviors</w:t>
      </w:r>
      <w:r w:rsidR="003B5110">
        <w:t>:</w:t>
      </w:r>
    </w:p>
    <w:p w14:paraId="6140257C" w14:textId="07657D19" w:rsidR="003B5110" w:rsidRDefault="003B5110" w:rsidP="00FB7341">
      <w:pPr>
        <w:pStyle w:val="Quote"/>
      </w:pPr>
      <w:r w:rsidRPr="004A43B8">
        <w:t>The most straightforward evidence for whether each emotion category has specific, defining instrumental behaviors comes from the animal learning literature. The simple answer seems to be that behavioral responses correspond to situational demands</w:t>
      </w:r>
      <w:r>
        <w:t>…</w:t>
      </w:r>
      <w:r w:rsidRPr="004A43B8">
        <w:t xml:space="preserve"> rather than to specific emotion categories per se…A fear situation, defined by the presence of threat (e.g., a pred</w:t>
      </w:r>
      <w:r>
        <w:t>ator), will be associated with d</w:t>
      </w:r>
      <w:r w:rsidRPr="004A43B8">
        <w:t>ifferent behaviors (e.g., vigilance, freezing, flight, attack) depending on the functional demands of that specific situation.</w:t>
      </w:r>
      <w:r>
        <w:t xml:space="preserve"> (p. 42)</w:t>
      </w:r>
    </w:p>
    <w:p w14:paraId="272827CD" w14:textId="05EEE440" w:rsidR="00374E7F" w:rsidRDefault="00352B06" w:rsidP="00FB7341">
      <w:pPr>
        <w:ind w:firstLine="0"/>
      </w:pPr>
      <w:r>
        <w:lastRenderedPageBreak/>
        <w:t>Barrett takes this to be an argument against BET</w:t>
      </w:r>
      <w:r w:rsidR="00237E92">
        <w:t xml:space="preserve"> (and makes similar arguments about emotions in humans)</w:t>
      </w:r>
      <w:r>
        <w:t>, but it only counts against BET under the following assumption</w:t>
      </w:r>
      <w:r w:rsidR="00955DEB">
        <w:t xml:space="preserve"> (in the form of a conditional)</w:t>
      </w:r>
      <w:r>
        <w:t>: if situational demands explain variation in anti-predator behaviors across different contexts, then the relevant behavior</w:t>
      </w:r>
      <w:r w:rsidR="00237E92">
        <w:t xml:space="preserve"> is not under the control of basic emotion fear</w:t>
      </w:r>
      <w:r>
        <w:t>.</w:t>
      </w:r>
      <w:r w:rsidR="00374E7F">
        <w:t xml:space="preserve"> The result would be that anti-predator behaviors are to be explained by other cognitive abilities, perhaps even ones that are not functionally specific to dealing with predators.</w:t>
      </w:r>
      <w:r>
        <w:t xml:space="preserve"> </w:t>
      </w:r>
    </w:p>
    <w:p w14:paraId="74EF373F" w14:textId="7CB80574" w:rsidR="00374E7F" w:rsidRDefault="00352B06" w:rsidP="00374E7F">
      <w:r>
        <w:t xml:space="preserve">Nevertheless, this conditional is true only if fear has a small set of specific defining behaviors </w:t>
      </w:r>
      <w:r>
        <w:rPr>
          <w:i/>
        </w:rPr>
        <w:t>and no other influence on behavior</w:t>
      </w:r>
      <w:r>
        <w:t xml:space="preserve">. </w:t>
      </w:r>
      <w:r w:rsidR="001A35E1">
        <w:t>In other words, it is only under the strong</w:t>
      </w:r>
      <w:r>
        <w:t xml:space="preserve"> invariability assumption that BET has </w:t>
      </w:r>
      <w:r w:rsidR="00237E92">
        <w:t>a</w:t>
      </w:r>
      <w:r>
        <w:t xml:space="preserve"> problem</w:t>
      </w:r>
      <w:r w:rsidR="00237E92">
        <w:t xml:space="preserve"> </w:t>
      </w:r>
      <w:r>
        <w:t>explaining contextual variability. Given the arguments above, one</w:t>
      </w:r>
      <w:r w:rsidR="00FE2137">
        <w:t xml:space="preserve"> </w:t>
      </w:r>
      <w:r w:rsidR="00A04B44">
        <w:t xml:space="preserve">can </w:t>
      </w:r>
      <w:r w:rsidR="00FE2137">
        <w:t>defend</w:t>
      </w:r>
      <w:r w:rsidR="00A04B44">
        <w:t xml:space="preserve"> </w:t>
      </w:r>
      <w:r w:rsidR="00FE2137">
        <w:t xml:space="preserve">the </w:t>
      </w:r>
      <w:r w:rsidR="00374E7F">
        <w:t>existence</w:t>
      </w:r>
      <w:r w:rsidR="00FE2137">
        <w:t xml:space="preserve"> of</w:t>
      </w:r>
      <w:r w:rsidR="00374E7F">
        <w:t xml:space="preserve"> the basic emotion</w:t>
      </w:r>
      <w:r w:rsidR="00FE2137">
        <w:t xml:space="preserve"> </w:t>
      </w:r>
      <w:r w:rsidR="003B5110">
        <w:t>fear</w:t>
      </w:r>
      <w:r w:rsidR="00FE2137">
        <w:t xml:space="preserve"> </w:t>
      </w:r>
      <w:r w:rsidR="00FE2137" w:rsidRPr="00C87054">
        <w:t xml:space="preserve">against </w:t>
      </w:r>
      <w:r>
        <w:t>Barrett’s</w:t>
      </w:r>
      <w:r w:rsidR="00FE2137" w:rsidRPr="00C87054">
        <w:t xml:space="preserve"> criticism </w:t>
      </w:r>
      <w:r w:rsidR="00A04B44">
        <w:t>by</w:t>
      </w:r>
      <w:r w:rsidR="00FE2137" w:rsidRPr="00C87054">
        <w:t xml:space="preserve"> reassess</w:t>
      </w:r>
      <w:r w:rsidR="00A04B44">
        <w:t>ing</w:t>
      </w:r>
      <w:r w:rsidR="00FE2137" w:rsidRPr="00C87054">
        <w:t xml:space="preserve"> what patterns of emotional response are </w:t>
      </w:r>
      <w:proofErr w:type="gramStart"/>
      <w:r w:rsidR="001A35E1">
        <w:t xml:space="preserve">actually </w:t>
      </w:r>
      <w:r w:rsidR="00FE2137" w:rsidRPr="00C87054">
        <w:t>predicted</w:t>
      </w:r>
      <w:proofErr w:type="gramEnd"/>
      <w:r w:rsidR="00FE2137" w:rsidRPr="00C87054">
        <w:t xml:space="preserve"> by </w:t>
      </w:r>
      <w:r w:rsidR="00A04B44">
        <w:t>BET</w:t>
      </w:r>
      <w:r w:rsidR="00FE2137" w:rsidRPr="00C87054">
        <w:t>. As we saw in the section abo</w:t>
      </w:r>
      <w:r w:rsidR="00136889">
        <w:t>ve,</w:t>
      </w:r>
      <w:r w:rsidR="00FE2137" w:rsidRPr="00C87054">
        <w:t xml:space="preserve"> the motivational component of a </w:t>
      </w:r>
      <w:r w:rsidR="00FE2137">
        <w:t>basic emotion</w:t>
      </w:r>
      <w:r w:rsidR="00FE2137" w:rsidRPr="00C87054">
        <w:t xml:space="preserve"> </w:t>
      </w:r>
      <w:r w:rsidR="003B5110">
        <w:t>may very well</w:t>
      </w:r>
      <w:r w:rsidR="00FE2137" w:rsidRPr="00C87054">
        <w:t xml:space="preserve"> select novel, instrumental behaviors.</w:t>
      </w:r>
      <w:r w:rsidR="003B5110">
        <w:t xml:space="preserve"> </w:t>
      </w:r>
      <w:r w:rsidR="00A17590">
        <w:t>T</w:t>
      </w:r>
      <w:r>
        <w:t xml:space="preserve">his kind of sensitivity to </w:t>
      </w:r>
      <w:r w:rsidR="001A20C2">
        <w:t>“</w:t>
      </w:r>
      <w:r>
        <w:t>functional demands</w:t>
      </w:r>
      <w:r w:rsidR="001A20C2">
        <w:t xml:space="preserve">” </w:t>
      </w:r>
      <w:r w:rsidR="00A17590">
        <w:t>is</w:t>
      </w:r>
      <w:r w:rsidR="001A20C2">
        <w:t xml:space="preserve"> exactly what one sh</w:t>
      </w:r>
      <w:r>
        <w:t>ould expect of an adaptation for dealing with</w:t>
      </w:r>
      <w:r w:rsidR="001A20C2">
        <w:t xml:space="preserve"> the basic life problem of predation</w:t>
      </w:r>
      <w:r>
        <w:t>.</w:t>
      </w:r>
      <w:r w:rsidR="00FE2137" w:rsidRPr="00C87054">
        <w:t xml:space="preserve"> </w:t>
      </w:r>
      <w:r w:rsidR="0072280D">
        <w:t>If so, it is more difficult to rule out the influence of basic emotions on more complex patterns of behavior in animals and adult humans alike. Consequently</w:t>
      </w:r>
      <w:r w:rsidR="00374E7F">
        <w:t>, there is another source of</w:t>
      </w:r>
      <w:r w:rsidR="0072280D">
        <w:t xml:space="preserve"> potential</w:t>
      </w:r>
      <w:r w:rsidR="00374E7F">
        <w:t xml:space="preserve"> evidence to support basic emotion theory, aside from</w:t>
      </w:r>
      <w:r w:rsidR="00237E92">
        <w:t xml:space="preserve"> so-called emotion signature</w:t>
      </w:r>
      <w:r w:rsidR="00374E7F">
        <w:t xml:space="preserve"> </w:t>
      </w:r>
      <w:r w:rsidR="00237E92">
        <w:t>(</w:t>
      </w:r>
      <w:r w:rsidR="00374E7F">
        <w:t>evidence of universal facial expressions</w:t>
      </w:r>
      <w:r w:rsidR="00237E92">
        <w:t xml:space="preserve">, </w:t>
      </w:r>
      <w:r w:rsidR="0072280D">
        <w:t>etc.)</w:t>
      </w:r>
      <w:r w:rsidR="00374E7F">
        <w:t xml:space="preserve">. For example, </w:t>
      </w:r>
      <w:r w:rsidR="0072280D">
        <w:t xml:space="preserve">despite their irrationality according to the cannons of rational choice theory, there is </w:t>
      </w:r>
      <w:r w:rsidR="00374E7F">
        <w:t>evidence that</w:t>
      </w:r>
      <w:r w:rsidR="0072280D">
        <w:t xml:space="preserve"> retribution and</w:t>
      </w:r>
      <w:r w:rsidR="00374E7F">
        <w:t xml:space="preserve"> revenge </w:t>
      </w:r>
      <w:r w:rsidR="0072280D">
        <w:t>are</w:t>
      </w:r>
      <w:r w:rsidR="00374E7F">
        <w:t xml:space="preserve"> </w:t>
      </w:r>
      <w:r w:rsidR="00237E92">
        <w:t>nearly universal</w:t>
      </w:r>
      <w:r w:rsidR="00374E7F">
        <w:t xml:space="preserve"> across cultures</w:t>
      </w:r>
      <w:r w:rsidR="0072280D">
        <w:t xml:space="preserve"> </w:t>
      </w:r>
      <w:r w:rsidR="0072280D">
        <w:fldChar w:fldCharType="begin" w:fldLock="1"/>
      </w:r>
      <w:r w:rsidR="001823E5">
        <w:instrText>ADDIN CSL_CITATION {"citationItems":[{"id":"ITEM-1","itemData":{"ISBN":"0202366448","abstract":"The human race spends a disproportionate amount of attention, money, and expertise in solving, trying, and reporting homicides, as compared to other social problems. The public avidly consumes accounts of real-life homicide cases, and murder fiction is more popular still. Nevertheless, we have only the most rudimentary scientific understanding of who is likely to kill whom and why. Martin Daly and Margo Wilson apply contemporary evolutionary theory to analysis of human motives and perceptions of self-interest, considering where and why individual interests conflict, using well-documented murder cases. This book attempts to understand normal social motives in murder as products of the process of evolution by natural selection. They note that the implications for psychology are many and profound, touching on such matters as parental affection and rejection, sibling rivalry, sex differences in interests and inclinations, social comparison and achievement motives, our sense of justice, lifespan developmental changes in attitudes, and the phenomenology of the self. This is the first volume of its kind to analyze homicides in the light of a theory of interpersonal conflict. Before this study, no one had compared an observed distribution of victim-killer relationships to \"expected\" distribution, nor asked about the patterns of killer-victim age disparities in familial killings. This evolutionary psychological approach affords a deeper view and understanding of homicidal violence.","author":[{"dropping-particle":"","family":"Daly","given":"Martin","non-dropping-particle":"","parse-names":false,"suffix":""},{"dropping-particle":"","family":"Wilson","given":"Margo","non-dropping-particle":"","parse-names":false,"suffix":""}],"id":"ITEM-1","issued":{"date-parts":[["1988"]]},"number-of-pages":"328","publisher":"Transaction Publishers","title":"Homicide","type":"book"},"prefix":"see, e.g.,","uris":["http://www.mendeley.com/documents/?uuid=5a981bf0-d327-4505-9780-921f2c075be0","http://www.mendeley.com/documents/?uuid=1126f24b-41fa-427b-beaa-8435e98e53bb"]},{"id":"ITEM-2","itemData":{"DOI":"10.1126/science.1127333","ISBN":"0036-8075","ISSN":"1095-9203","PMID":"16794075","abstract":"Recent behavioral experiments aimed at understanding the evolutionary foundations of human cooperation have suggested that a willingness to engage in costly punishment, even in one-shot situations, may be part of human psychology and a key element in understanding our sociality. However, because most experiments have been confined to students in industrialized societies, generalizations of these insights to the species have necessarily been tentative. Here, experimental results from 15 diverse populations show that (i) all populations demonstrate some willingness to administer costly punishment as unequal behavior increases, (ii) the magnitude of this punishment varies substantially across populations, and (iii) costly punishment positively covaries with altruistic behavior across populations. These findings are consistent with models of the gene-culture coevolution of human altruism and further sharpen what any theory of human cooperation needs to explain.","author":[{"dropping-particle":"","family":"Henrich","given":"Joseph","non-dropping-particle":"","parse-names":false,"suffix":""},{"dropping-particle":"","family":"McElreath","given":"Richard","non-dropping-particle":"","parse-names":false,"suffix":""},{"dropping-particle":"","family":"Barr","given":"Abigail","non-dropping-particle":"","parse-names":false,"suffix":""},{"dropping-particle":"","family":"Ensminger","given":"Jean","non-dropping-particle":"","parse-names":false,"suffix":""},{"dropping-particle":"","family":"Barrett","given":"Clark","non-dropping-particle":"","parse-names":false,"suffix":""},{"dropping-particle":"","family":"Bolyanatz","given":"Alexander","non-dropping-particle":"","parse-names":false,"suffix":""},{"dropping-particle":"","family":"Cardenas","given":"Juan Camilo","non-dropping-particle":"","parse-names":false,"suffix":""},{"dropping-particle":"","family":"Gurven","given":"Michael","non-dropping-particle":"","parse-names":false,"suffix":""},{"dropping-particle":"","family":"Henrich","given":"Natalie Smith","non-dropping-particle":"","parse-names":false,"suffix":""},{"dropping-particle":"","family":"Gwako","given":"Edwins","non-dropping-particle":"","parse-names":false,"suffix":""},{"dropping-particle":"","family":"Lesorogol","given":"Carolyn","non-dropping-particle":"","parse-names":false,"suffix":""},{"dropping-particle":"","family":"Marlowe","given":"Frank","non-dropping-particle":"","parse-names":false,"suffix":""},{"dropping-particle":"","family":"Tracer","given":"David","non-dropping-particle":"","parse-names":false,"suffix":""},{"dropping-particle":"","family":"Ziker","given":"John","non-dropping-particle":"","parse-names":false,"suffix":""}],"container-title":"Science","id":"ITEM-2","issue":"5781","issued":{"date-parts":[["2006"]]},"page":"1767-70","title":"Costly Punishment across Human Societies","type":"article-journal","volume":"312"},"uris":["http://www.mendeley.com/documents/?uuid=f1758546-6578-4fcf-b130-a7ef4f436905","http://www.mendeley.com/documents/?uuid=72b91c84-2c0d-458e-9f25-5d92b6db99a1"]}],"mendeley":{"formattedCitation":"(see, e.g., Daly &amp; Wilson, 1988; Henrich et al., 2006)","plainTextFormattedCitation":"(see, e.g., Daly &amp; Wilson, 1988; Henrich et al., 2006)","previouslyFormattedCitation":"(see, e.g., Daly &amp; Wilson, 1988; Henrich et al., 2006)"},"properties":{"noteIndex":0},"schema":"https://github.com/citation-style-language/schema/raw/master/csl-citation.json"}</w:instrText>
      </w:r>
      <w:r w:rsidR="0072280D">
        <w:fldChar w:fldCharType="separate"/>
      </w:r>
      <w:r w:rsidR="0072280D" w:rsidRPr="0072280D">
        <w:rPr>
          <w:noProof/>
        </w:rPr>
        <w:t>(see, e.g., Daly &amp; Wilson, 1988; Henrich et al., 2006)</w:t>
      </w:r>
      <w:r w:rsidR="0072280D">
        <w:fldChar w:fldCharType="end"/>
      </w:r>
      <w:r w:rsidR="00237E92">
        <w:t>.</w:t>
      </w:r>
      <w:r w:rsidR="003D5F1C">
        <w:t xml:space="preserve"> Similarly, there are important similarities across cultures in how people avoid the disease vectors in their environment</w:t>
      </w:r>
      <w:r w:rsidR="00312368">
        <w:t xml:space="preserve"> </w:t>
      </w:r>
      <w:r w:rsidR="00312368">
        <w:fldChar w:fldCharType="begin" w:fldLock="1"/>
      </w:r>
      <w:r w:rsidR="001823E5">
        <w:instrText>ADDIN CSL_CITATION {"citationItems":[{"id":"ITEM-1","itemData":{"author":[{"dropping-particle":"","family":"Kelly","given":"Daniel R.","non-dropping-particle":"","parse-names":false,"suffix":""}],"id":"ITEM-1","issued":{"date-parts":[["2011"]]},"publisher":"MIT Press","publisher-place":"Cambridge","title":"Yuck!: The Nature and Moral Significance of Disgust","title-short":"Yuck!","type":"book"},"uris":["http://www.mendeley.com/documents/?uuid=90355547-17bf-4cbb-baea-70fb20de5de2"]}],"mendeley":{"formattedCitation":"(Kelly, 2011)","plainTextFormattedCitation":"(Kelly, 2011)","previouslyFormattedCitation":"(Kelly, 2011)"},"properties":{"noteIndex":0},"schema":"https://github.com/citation-style-language/schema/raw/master/csl-citation.json"}</w:instrText>
      </w:r>
      <w:r w:rsidR="00312368">
        <w:fldChar w:fldCharType="separate"/>
      </w:r>
      <w:r w:rsidR="001823E5" w:rsidRPr="001823E5">
        <w:rPr>
          <w:noProof/>
        </w:rPr>
        <w:t>(Kelly, 2011)</w:t>
      </w:r>
      <w:r w:rsidR="00312368">
        <w:fldChar w:fldCharType="end"/>
      </w:r>
      <w:r w:rsidR="003D5F1C">
        <w:t>.</w:t>
      </w:r>
      <w:r w:rsidR="00237E92">
        <w:t xml:space="preserve"> If the arguments above are correct, then</w:t>
      </w:r>
      <w:r w:rsidR="0072280D">
        <w:t xml:space="preserve"> th</w:t>
      </w:r>
      <w:r w:rsidR="00312368">
        <w:t>ese phenomena</w:t>
      </w:r>
      <w:r w:rsidR="0072280D">
        <w:t xml:space="preserve"> may</w:t>
      </w:r>
      <w:r w:rsidR="00374E7F">
        <w:t xml:space="preserve"> </w:t>
      </w:r>
      <w:r w:rsidR="00312368">
        <w:t>ultimately be explained by</w:t>
      </w:r>
      <w:r w:rsidR="0072280D">
        <w:t xml:space="preserve"> basic emotion</w:t>
      </w:r>
      <w:r w:rsidR="003D5F1C">
        <w:t>s</w:t>
      </w:r>
      <w:r w:rsidR="0072280D">
        <w:t xml:space="preserve"> like anger</w:t>
      </w:r>
      <w:r w:rsidR="003D5F1C">
        <w:t xml:space="preserve"> and disgust</w:t>
      </w:r>
      <w:r w:rsidR="0072280D">
        <w:t>,</w:t>
      </w:r>
      <w:r w:rsidR="003D5F1C">
        <w:t xml:space="preserve"> respectively. E</w:t>
      </w:r>
      <w:r w:rsidR="0072280D">
        <w:t>ven though revenge</w:t>
      </w:r>
      <w:r w:rsidR="003D5F1C">
        <w:t xml:space="preserve"> and disease avoidance </w:t>
      </w:r>
      <w:r w:rsidR="003D5F1C">
        <w:lastRenderedPageBreak/>
        <w:t>behaviors can be</w:t>
      </w:r>
      <w:r w:rsidR="0072280D">
        <w:t xml:space="preserve"> complex</w:t>
      </w:r>
      <w:r w:rsidR="003D5F1C">
        <w:t xml:space="preserve"> and temporally extended, they may very well </w:t>
      </w:r>
      <w:r w:rsidR="00312368">
        <w:t>result from</w:t>
      </w:r>
      <w:r w:rsidR="003D5F1C">
        <w:t xml:space="preserve"> species typical </w:t>
      </w:r>
      <w:r w:rsidR="00312368">
        <w:t>emotions that were shaped by evolution for survival and reproduction. The strong invariability assumption leaves these evolutionary explanations off the table at worst or, at best, permanently disjointed from our understanding of other emotional phenomena (e.g., facial expressions of emotion).</w:t>
      </w:r>
    </w:p>
    <w:p w14:paraId="00CF9B5F" w14:textId="2495AFA6" w:rsidR="00FE2137" w:rsidRDefault="001A20C2" w:rsidP="00FB7341">
      <w:r>
        <w:t>A related</w:t>
      </w:r>
      <w:r w:rsidR="00DB2D2B">
        <w:t xml:space="preserve"> theoretical</w:t>
      </w:r>
      <w:r>
        <w:t xml:space="preserve"> </w:t>
      </w:r>
      <w:r w:rsidR="00FE2137" w:rsidRPr="00C87054">
        <w:t>possibility</w:t>
      </w:r>
      <w:r w:rsidR="00F50D9E">
        <w:t xml:space="preserve"> casts doubt on the weak invariability assumption</w:t>
      </w:r>
      <w:r w:rsidR="00DB2D2B">
        <w:t xml:space="preserve"> as well</w:t>
      </w:r>
      <w:r w:rsidR="00F50D9E">
        <w:t>:</w:t>
      </w:r>
      <w:r>
        <w:t xml:space="preserve"> </w:t>
      </w:r>
      <w:r w:rsidR="00004DC2">
        <w:t>it is possible</w:t>
      </w:r>
      <w:r w:rsidR="00FE2137" w:rsidRPr="00C87054">
        <w:t xml:space="preserve"> that</w:t>
      </w:r>
      <w:r>
        <w:t xml:space="preserve"> for some basic life problems,</w:t>
      </w:r>
      <w:r w:rsidR="00FE2137" w:rsidRPr="00C87054">
        <w:t xml:space="preserve"> </w:t>
      </w:r>
      <w:r w:rsidR="00F50D9E" w:rsidRPr="00C87054">
        <w:t>motivational state</w:t>
      </w:r>
      <w:r w:rsidR="00F50D9E">
        <w:t>s</w:t>
      </w:r>
      <w:r w:rsidR="00F50D9E" w:rsidRPr="00C87054">
        <w:t xml:space="preserve"> </w:t>
      </w:r>
      <w:r w:rsidR="00F50D9E">
        <w:t xml:space="preserve">are more consistently required than </w:t>
      </w:r>
      <w:r w:rsidR="00FE2137" w:rsidRPr="00C87054">
        <w:t>other</w:t>
      </w:r>
      <w:r>
        <w:t xml:space="preserve"> dimensions of an</w:t>
      </w:r>
      <w:r w:rsidR="00FE2137" w:rsidRPr="00C87054">
        <w:t xml:space="preserve"> </w:t>
      </w:r>
      <w:r>
        <w:t>emotional response (</w:t>
      </w:r>
      <w:proofErr w:type="gramStart"/>
      <w:r>
        <w:t>e.g.</w:t>
      </w:r>
      <w:proofErr w:type="gramEnd"/>
      <w:r>
        <w:t xml:space="preserve"> involuntary facial expressions)</w:t>
      </w:r>
      <w:r w:rsidR="00312368">
        <w:t xml:space="preserve">. </w:t>
      </w:r>
      <w:r w:rsidR="00F50D9E">
        <w:t>S</w:t>
      </w:r>
      <w:r w:rsidR="00FE2137" w:rsidRPr="00C87054">
        <w:t>uppose</w:t>
      </w:r>
      <w:r w:rsidR="00F50D9E">
        <w:t xml:space="preserve"> for example,</w:t>
      </w:r>
      <w:r w:rsidR="00FE2137" w:rsidRPr="00C87054">
        <w:t xml:space="preserve"> that anger in humans is a solution to basic life problem</w:t>
      </w:r>
      <w:r w:rsidR="0034798F">
        <w:t>s of deterring harms,</w:t>
      </w:r>
      <w:r w:rsidR="00FE2137" w:rsidRPr="00C87054">
        <w:t xml:space="preserve"> challenges</w:t>
      </w:r>
      <w:r w:rsidR="0034798F">
        <w:t>,</w:t>
      </w:r>
      <w:r w:rsidR="00FE2137" w:rsidRPr="00C87054">
        <w:t xml:space="preserve"> and insults</w:t>
      </w:r>
      <w:r w:rsidR="0034798F">
        <w:t xml:space="preserve"> from conspecifics</w:t>
      </w:r>
      <w:r w:rsidR="00FE2137" w:rsidRPr="00C87054">
        <w:t xml:space="preserve">. If so, it may be that the only reliable requirement of successful deterrence (at least in our lineage) is a flexible motivation to retaliate against perceived wrongs </w:t>
      </w:r>
      <w:r w:rsidR="00FE2137" w:rsidRPr="00C87054">
        <w:fldChar w:fldCharType="begin" w:fldLock="1"/>
      </w:r>
      <w:r w:rsidR="001823E5">
        <w:instrText>ADDIN CSL_CITATION {"citationItems":[{"id":"ITEM-1","itemData":{"DOI":"10.1017/S0140525X11002160","ISSN":"1469-1825","PMID":"23211191","abstract":"Minimizing the costs that others impose upon oneself and upon those in whom one has a fitness stake, such as kin and allies, is a key adaptive problem for many organisms. Our ancestors regularly faced such adaptive problems (including homicide, bodily harm, theft, mate poaching, cuckoldry, reputational damage, sexual aggression, and the infliction of these costs on one's offspring, mates, coalition partners, or friends). One solution to this problem is to impose retaliatory costs on an aggressor so that the aggressor and other observers will lower their estimates of the net benefits to be gained from exploiting the retaliator in the future. We posit that humans have an evolved cognitive system that implements this strategy - deterrence - which we conceptualize as a revenge system. The revenge system produces a second adaptive problem: losing downstream gains from the individual on whom retaliatory costs have been imposed. We posit, consequently, a subsidiary computational system designed to restore particular relationships after cost-imposing interactions by inhibiting revenge and motivating behaviors that signal benevolence for the harmdoer. The operation of these systems depends on estimating the risk of future exploitation by the harmdoer and the expected future value of the relationship with the harmdoer. We review empirical evidence regarding the operation of these systems, discuss the causes of cultural and individual differences in their outputs, and sketch their computational architecture.","author":[{"dropping-particle":"","family":"McCullough","given":"Michael E","non-dropping-particle":"","parse-names":false,"suffix":""},{"dropping-particle":"","family":"Kurzban","given":"Robert","non-dropping-particle":"","parse-names":false,"suffix":""},{"dropping-particle":"","family":"Tabak","given":"Benjamin A","non-dropping-particle":"","parse-names":false,"suffix":""}],"container-title":"The Behavioral and brain sciences","id":"ITEM-1","issue":"1","issued":{"date-parts":[["2012","12","5"]]},"note":"From Duplicate 2 (Cognitive systems for revenge and forgiveness - McCullough, Michael E; Kurzban, Robert; Tabak, Benjamin a)\n\nFrom Duplicate 2 ( \n\nCognitive systems for revenge and forgiveness.\n\n- McCullough, Michael E; Kurzban, Robert; Tabak, Benjamin a )\n\n","page":"1-15","title":"Cognitive systems for revenge and forgiveness","type":"article-journal","volume":"36"},"uris":["http://www.mendeley.com/documents/?uuid=3d8f569b-d57d-4523-827d-5611204404da"]}],"mendeley":{"formattedCitation":"(McCullough et al., 2012)","plainTextFormattedCitation":"(McCullough et al., 2012)","previouslyFormattedCitation":"(McCullough et al., 2012)"},"properties":{"noteIndex":0},"schema":"https://github.com/citation-style-language/schema/raw/master/csl-citation.json"}</w:instrText>
      </w:r>
      <w:r w:rsidR="00FE2137" w:rsidRPr="00C87054">
        <w:fldChar w:fldCharType="separate"/>
      </w:r>
      <w:r w:rsidR="001823E5" w:rsidRPr="001823E5">
        <w:rPr>
          <w:noProof/>
        </w:rPr>
        <w:t>(McCullough et al., 2012)</w:t>
      </w:r>
      <w:r w:rsidR="00FE2137" w:rsidRPr="00C87054">
        <w:fldChar w:fldCharType="end"/>
      </w:r>
      <w:r w:rsidR="00FE2137" w:rsidRPr="00C87054">
        <w:t xml:space="preserve">. For instance, a reliable disposition to garner a reputation for revenge (e.g. by avenging personal offenses) appears to be a highly reliable strategy for deterrence </w:t>
      </w:r>
      <w:r w:rsidR="00FE2137" w:rsidRPr="00C87054">
        <w:fldChar w:fldCharType="begin" w:fldLock="1"/>
      </w:r>
      <w:r w:rsidR="001823E5">
        <w:instrText>ADDIN CSL_CITATION {"citationItems":[{"id":"ITEM-1","itemData":{"DOI":"10.2307/2072516","ISBN":"0393026043","ISSN":"00943061","PMID":"1105","abstract":"(from the publicity materials) \"Passions Within Reason\" re-evaluates the traditional models of human behavior in light of \"a simple paradox,\" as Frank states, \"namely, that in many situations the conscious pursuit of self-interest is incompatible with its attainment.\" The self interest theory inspires self-interest; we expect the worst of others and act accordingly. But Frank shows, with many eloquent examples taken from a whole range of human behavior, that pure self interest leads to disaster, for oneself and society. In \"Passions Within Reason\" Frank incorporates new developments from biology, psychology, and game and bargaining theory into a micro-economic theory that transcends the traditional \"rational choice\" model. (PsycINFO Database Record (c) 2003 APA, all rights reserved).","author":[{"dropping-particle":"","family":"Frank","given":"Robert H","non-dropping-particle":"","parse-names":false,"suffix":""}],"id":"ITEM-1","issued":{"date-parts":[["1988"]]},"publisher":"Norton","publisher-place":"New York","title":"Passions Within Reason: The Strategic Role of the Emotions.","title-short":"Passions within reason","type":"book"},"uris":["http://www.mendeley.com/documents/?uuid=daf480fc-cbb6-40cc-87e4-041927cf55e8","http://www.mendeley.com/documents/?uuid=95f99aad-c500-48aa-b40d-4d44904d718f"]},{"id":"ITEM-2","itemData":{"ISBN":"0202366448","abstract":"The human race spends a disproportionate amount of attention, money, and expertise in solving, trying, and reporting homicides, as compared to other social problems. The public avidly consumes accounts of real-life homicide cases, and murder fiction is more popular still. Nevertheless, we have only the most rudimentary scientific understanding of who is likely to kill whom and why. Martin Daly and Margo Wilson apply contemporary evolutionary theory to analysis of human motives and perceptions of self-interest, considering where and why individual interests conflict, using well-documented murder cases. This book attempts to understand normal social motives in murder as products of the process of evolution by natural selection. They note that the implications for psychology are many and profound, touching on such matters as parental affection and rejection, sibling rivalry, sex differences in interests and inclinations, social comparison and achievement motives, our sense of justice, lifespan developmental changes in attitudes, and the phenomenology of the self. This is the first volume of its kind to analyze homicides in the light of a theory of interpersonal conflict. Before this study, no one had compared an observed distribution of victim-killer relationships to \"expected\" distribution, nor asked about the patterns of killer-victim age disparities in familial killings. This evolutionary psychological approach affords a deeper view and understanding of homicidal violence.","author":[{"dropping-particle":"","family":"Daly","given":"Martin","non-dropping-particle":"","parse-names":false,"suffix":""},{"dropping-particle":"","family":"Wilson","given":"Margo","non-dropping-particle":"","parse-names":false,"suffix":""}],"id":"ITEM-2","issued":{"date-parts":[["1988"]]},"number-of-pages":"328","publisher":"Transaction Publishers","title":"Homicide","type":"book"},"uris":["http://www.mendeley.com/documents/?uuid=1126f24b-41fa-427b-beaa-8435e98e53bb","http://www.mendeley.com/documents/?uuid=5a981bf0-d327-4505-9780-921f2c075be0"]}],"mendeley":{"formattedCitation":"(Daly &amp; Wilson, 1988; Frank, 1988)","plainTextFormattedCitation":"(Daly &amp; Wilson, 1988; Frank, 1988)","previouslyFormattedCitation":"(Daly &amp; Wilson, 1988; Frank, 1988)"},"properties":{"noteIndex":0},"schema":"https://github.com/citation-style-language/schema/raw/master/csl-citation.json"}</w:instrText>
      </w:r>
      <w:r w:rsidR="00FE2137" w:rsidRPr="00C87054">
        <w:fldChar w:fldCharType="separate"/>
      </w:r>
      <w:r w:rsidR="001823E5" w:rsidRPr="001823E5">
        <w:rPr>
          <w:noProof/>
        </w:rPr>
        <w:t>(Daly &amp; Wilson, 1988; Frank, 1988)</w:t>
      </w:r>
      <w:r w:rsidR="00FE2137" w:rsidRPr="00C87054">
        <w:fldChar w:fldCharType="end"/>
      </w:r>
      <w:r w:rsidR="00FE2137" w:rsidRPr="00C87054">
        <w:t>, perhaps more so than any facial expression or physiological responses.</w:t>
      </w:r>
      <w:r w:rsidR="00FE2137" w:rsidRPr="00401CF0">
        <w:rPr>
          <w:rStyle w:val="FootnoteReference"/>
        </w:rPr>
        <w:footnoteReference w:id="26"/>
      </w:r>
      <w:r w:rsidR="00FE2137" w:rsidRPr="00C87054">
        <w:t xml:space="preserve"> </w:t>
      </w:r>
      <w:r w:rsidR="00A17590">
        <w:t>But i</w:t>
      </w:r>
      <w:r w:rsidR="00FE2137" w:rsidRPr="00C87054">
        <w:t>f revenge can be served cold,</w:t>
      </w:r>
      <w:r w:rsidR="00C52AF7">
        <w:t xml:space="preserve"> long after the initial offense,</w:t>
      </w:r>
      <w:r w:rsidR="00FE2137" w:rsidRPr="00C87054">
        <w:t xml:space="preserve"> then anger may not always require anything more than a motivation to avenge. If so, then we might </w:t>
      </w:r>
      <w:r w:rsidR="00FE2137" w:rsidRPr="006F322C">
        <w:t xml:space="preserve">expect </w:t>
      </w:r>
      <w:r w:rsidR="00FE2137" w:rsidRPr="00C87054">
        <w:t xml:space="preserve">that the </w:t>
      </w:r>
      <w:r w:rsidR="00FE2137" w:rsidRPr="006F322C">
        <w:rPr>
          <w:i/>
        </w:rPr>
        <w:t>only</w:t>
      </w:r>
      <w:r w:rsidR="00FE2137" w:rsidRPr="00C87054">
        <w:t xml:space="preserve"> reliably occurring component of anger is the relevant </w:t>
      </w:r>
      <w:r w:rsidR="00FE2137" w:rsidRPr="00C87054">
        <w:lastRenderedPageBreak/>
        <w:t xml:space="preserve">motivational state. While this is a just-so story that may or may not end up being true, it shows that the expected level of coherence in a </w:t>
      </w:r>
      <w:r w:rsidR="00FE2137">
        <w:t>basic emotion</w:t>
      </w:r>
      <w:r w:rsidR="00312368">
        <w:t xml:space="preserve"> (by which we generate testable predictions)</w:t>
      </w:r>
      <w:r w:rsidR="00FE2137" w:rsidRPr="00C87054">
        <w:t xml:space="preserve"> depends</w:t>
      </w:r>
      <w:r w:rsidR="006B30DA">
        <w:t xml:space="preserve"> critically</w:t>
      </w:r>
      <w:r w:rsidR="00FE2137" w:rsidRPr="00C87054">
        <w:t xml:space="preserve"> on which basic life problem shaped that emotion.</w:t>
      </w:r>
      <w:r w:rsidR="00FE2137" w:rsidRPr="00401CF0">
        <w:rPr>
          <w:rStyle w:val="FootnoteReference"/>
        </w:rPr>
        <w:footnoteReference w:id="27"/>
      </w:r>
      <w:r w:rsidR="00FE2137" w:rsidRPr="00C87054">
        <w:t xml:space="preserve"> In some cases, we might expect the motivational state to be the only component that does not significantly vary across the situations in which these problems arise. </w:t>
      </w:r>
      <w:r w:rsidR="00FE2137">
        <w:t>If so</w:t>
      </w:r>
      <w:r w:rsidR="00FE2137" w:rsidRPr="00C87054">
        <w:t>,</w:t>
      </w:r>
      <w:r w:rsidR="00FE2137">
        <w:t xml:space="preserve"> then</w:t>
      </w:r>
      <w:r w:rsidR="00FE2137" w:rsidRPr="00C87054">
        <w:t xml:space="preserve"> contextually variable responses will be the </w:t>
      </w:r>
      <w:r w:rsidR="00FE2137">
        <w:t>rule</w:t>
      </w:r>
      <w:r w:rsidR="00FE2137" w:rsidRPr="00C87054">
        <w:t xml:space="preserve"> rather than </w:t>
      </w:r>
      <w:r w:rsidR="00FE2137">
        <w:t>an</w:t>
      </w:r>
      <w:r w:rsidR="00FE2137" w:rsidRPr="00C87054">
        <w:t xml:space="preserve"> exception</w:t>
      </w:r>
      <w:r w:rsidR="00FE2137">
        <w:t xml:space="preserve"> to it</w:t>
      </w:r>
      <w:r w:rsidR="00312368">
        <w:t>. This</w:t>
      </w:r>
      <w:r w:rsidR="00B93D85">
        <w:t xml:space="preserve"> would cast doubt on the weak invariability assumption</w:t>
      </w:r>
      <w:r w:rsidR="00312368">
        <w:t>,</w:t>
      </w:r>
      <w:r w:rsidR="00B93D85">
        <w:t xml:space="preserve"> too</w:t>
      </w:r>
      <w:r w:rsidR="00FE2137" w:rsidRPr="00C87054">
        <w:t>.</w:t>
      </w:r>
      <w:r w:rsidR="00FE2137">
        <w:t xml:space="preserve"> The upshot is that evidence about response variability by itself is not a good test of BET, nor is it a reliable way to arbitrate between BET and its competitors.</w:t>
      </w:r>
      <w:r w:rsidR="006F322C" w:rsidRPr="00401CF0">
        <w:rPr>
          <w:rStyle w:val="FootnoteReference"/>
        </w:rPr>
        <w:footnoteReference w:id="28"/>
      </w:r>
    </w:p>
    <w:p w14:paraId="51F75377" w14:textId="73AD41A7" w:rsidR="00BA7402" w:rsidRDefault="00BA7402" w:rsidP="00BA7402">
      <w:r>
        <w:t>How then can we develop empirical tests among these theories</w:t>
      </w:r>
      <w:r w:rsidR="0034798F">
        <w:t xml:space="preserve"> of emotions</w:t>
      </w:r>
      <w:r>
        <w:t xml:space="preserve">? The problem is that it is not always clear or obvious how evolution constrains the structure of basic emotions. The arguments above only make headway by telling us that strong invariability is not an important constraint. What more can be said then to develop a positive picture of how evolution constrains the structure of basic emotions? I am skeptical that there are any interesting constraints that apply to </w:t>
      </w:r>
      <w:r w:rsidRPr="00BA7402">
        <w:rPr>
          <w:i/>
        </w:rPr>
        <w:t>all</w:t>
      </w:r>
      <w:r>
        <w:t xml:space="preserve"> the emotional adaptations humans may possess and that would allow </w:t>
      </w:r>
      <w:r>
        <w:lastRenderedPageBreak/>
        <w:t>us to test the existence of basic emotions as a class.</w:t>
      </w:r>
      <w:r w:rsidRPr="00401CF0">
        <w:rPr>
          <w:rStyle w:val="FootnoteReference"/>
        </w:rPr>
        <w:footnoteReference w:id="29"/>
      </w:r>
      <w:r>
        <w:t xml:space="preserve"> I would even argue that the opposite assumption was the source of many of the shortcomings of earlier expressions of basic emotion theory. With very little theoretical scaffolding, it was merely assumed that a certain class of six or more emotions had defining facial expressions that served as ritualized signals </w:t>
      </w:r>
      <w:r w:rsidR="007D4106">
        <w:fldChar w:fldCharType="begin" w:fldLock="1"/>
      </w:r>
      <w:r w:rsidR="009224D7">
        <w:instrText>ADDIN CSL_CITATION {"citationItems":[{"id":"ITEM-1","itemData":{"DOI":"10.1177/0963721411424739","ISSN":"0963-7214","abstract":"Although research on the nonverbal expression of emotion has played a prominent role throughout psychology during the past two decades—including an instrumental role in the development of contemporary evolutionary psychology—little research has focused on the evolutionary origins and functions of the emotional expressions themselves. However, recent findings from psychophysical, comparative, social, and cross-cultural psychology are converging to produce a compelling functionalist account, suggesting that emotional expressions serve critical adaptive purposes. Most of these studies have narrowly focused on single emotions—an approach that has been very useful for providing new insights about specific expressions but not for developing a broader understanding of why humans universally display and recognize distinct emotions. Here we unify these disparate findings in order to illuminate this fundamental form of social communication.","author":[{"dropping-particle":"","family":"Shariff","given":"Azim F.","non-dropping-particle":"","parse-names":false,"suffix":""},{"dropping-particle":"","family":"Tracy","given":"Jessica L.","non-dropping-particle":"","parse-names":false,"suffix":""}],"container-title":"Current Directions in Psychological Science","id":"ITEM-1","issue":"6","issued":{"date-parts":[["2011","12","5"]]},"page":"395-399","publisher":"SAGE PublicationsSage CA: Los Angeles, CA","title":"What Are Emotion Expressions For?","type":"article-journal","volume":"20"},"prefix":"e.g.,","uris":["http://www.mendeley.com/documents/?uuid=a6221d25-f35b-414b-bf10-a3cebdacb373"]}],"mendeley":{"formattedCitation":"(e.g., Shariff &amp; Tracy, 2011)","plainTextFormattedCitation":"(e.g., Shariff &amp; Tracy, 2011)","previouslyFormattedCitation":"(e.g., Shariff &amp; Tracy, 2011)"},"properties":{"noteIndex":0},"schema":"https://github.com/citation-style-language/schema/raw/master/csl-citation.json"}</w:instrText>
      </w:r>
      <w:r w:rsidR="007D4106">
        <w:fldChar w:fldCharType="separate"/>
      </w:r>
      <w:r w:rsidR="007D4106" w:rsidRPr="007D4106">
        <w:rPr>
          <w:noProof/>
        </w:rPr>
        <w:t>(e.g., Shariff &amp; Tracy, 2011)</w:t>
      </w:r>
      <w:r w:rsidR="007D4106">
        <w:fldChar w:fldCharType="end"/>
      </w:r>
      <w:r>
        <w:t xml:space="preserve">, but why think that there would have been selection pressures on </w:t>
      </w:r>
      <w:r w:rsidRPr="00422D8B">
        <w:rPr>
          <w:i/>
        </w:rPr>
        <w:t>all</w:t>
      </w:r>
      <w:r>
        <w:t xml:space="preserve"> basic emotions to establish a signaling function for each of them? </w:t>
      </w:r>
    </w:p>
    <w:p w14:paraId="06E0FCE2" w14:textId="3CE9D547" w:rsidR="00BA7402" w:rsidRDefault="00BA7402" w:rsidP="00BA7402">
      <w:r>
        <w:t xml:space="preserve">Theoretical tools like evolutionary game theory have been developed to answer exactly these kinds of questions, but only seldom have they been applied to develop predictions about basic emotions </w:t>
      </w:r>
      <w:r w:rsidR="009525A9">
        <w:fldChar w:fldCharType="begin" w:fldLock="1"/>
      </w:r>
      <w:r w:rsidR="00C500CC">
        <w:instrText>ADDIN CSL_CITATION {"citationItems":[{"id":"ITEM-1","itemData":{"author":[{"dropping-particle":"","family":"Sell","given":"Aaron","non-dropping-particle":"","parse-names":false,"suffix":""}],"id":"ITEM-1","issued":{"date-parts":[["2005"]]},"title":"Applying Adaptationism to Human Anger: The Recalibrational Theory","type":"thesis"},"uris":["http://www.mendeley.com/documents/?uuid=9bfeabc5-f6e7-4d99-8893-a05d56d19e52","http://www.mendeley.com/documents/?uuid=2b77c099-85c6-4375-a669-5cfadf16581f"]},{"id":"ITEM-2","itemData":{"author":[{"dropping-particle":"","family":"O'Connor","given":"Cailin","non-dropping-particle":"","parse-names":false,"suffix":""}],"container-title":"Emotion Researcher","editor":[{"dropping-particle":"","family":"Scarantino","given":"Andrea","non-dropping-particle":"","parse-names":false,"suffix":""}],"id":"ITEM-2","issued":{"date-parts":[["2016"]]},"publisher":"ISRE","title":"Guilt, Games, and Evolution","type":"chapter"},"uris":["http://www.mendeley.com/documents/?uuid=b209ff06-3a36-4161-a530-04f4ef694f55","http://www.mendeley.com/documents/?uuid=7696f947-ad83-41bc-a9bb-765dcd27a2d2"]},{"id":"ITEM-3","itemData":{"DOI":"10.2307/2072516","ISBN":"0393026043","ISSN":"00943061","PMID":"1105","abstract":"(from the publicity materials) \"Passions Within Reason\" re-evaluates the traditional models of human behavior in light of \"a simple paradox,\" as Frank states, \"namely, that in many situations the conscious pursuit of self-interest is incompatible with its attainment.\" The self interest theory inspires self-interest; we expect the worst of others and act accordingly. But Frank shows, with many eloquent examples taken from a whole range of human behavior, that pure self interest leads to disaster, for oneself and society. In \"Passions Within Reason\" Frank incorporates new developments from biology, psychology, and game and bargaining theory into a micro-economic theory that transcends the traditional \"rational choice\" model. (PsycINFO Database Record (c) 2003 APA, all rights reserved).","author":[{"dropping-particle":"","family":"Frank","given":"Robert H","non-dropping-particle":"","parse-names":false,"suffix":""}],"id":"ITEM-3","issued":{"date-parts":[["1988"]]},"publisher":"Norton","publisher-place":"New York","title":"Passions Within Reason: The Strategic Role of the Emotions.","title-short":"Passions within reason","type":"book"},"label":"chapter","prefix":"cf.","uris":["http://www.mendeley.com/documents/?uuid=95f99aad-c500-48aa-b40d-4d44904d718f","http://www.mendeley.com/documents/?uuid=daf480fc-cbb6-40cc-87e4-041927cf55e8"]}],"mendeley":{"formattedCitation":"(cf. Frank, 1988; O’Connor, 2016; Sell, 2005)","plainTextFormattedCitation":"(cf. Frank, 1988; O’Connor, 2016; Sell, 2005)","previouslyFormattedCitation":"(cf. Frank, 1988; O’Connor, 2016; Sell, 2005)"},"properties":{"noteIndex":0},"schema":"https://github.com/citation-style-language/schema/raw/master/csl-citation.json"}</w:instrText>
      </w:r>
      <w:r w:rsidR="009525A9">
        <w:fldChar w:fldCharType="separate"/>
      </w:r>
      <w:r w:rsidR="00E874B3" w:rsidRPr="00E874B3">
        <w:rPr>
          <w:noProof/>
        </w:rPr>
        <w:t>(cf. Frank, 1988; O’Connor, 2016; Sell, 2005)</w:t>
      </w:r>
      <w:r w:rsidR="009525A9">
        <w:fldChar w:fldCharType="end"/>
      </w:r>
      <w:r>
        <w:t xml:space="preserve">. In the case of fear and disgust, there is a </w:t>
      </w:r>
      <w:r w:rsidR="0018541D">
        <w:t>straightforward</w:t>
      </w:r>
      <w:r>
        <w:t xml:space="preserve"> basis for the stability of emotion signals. For example, in the context of close living arrangements characteristic of the last 10,000 plus years of human evolution,</w:t>
      </w:r>
      <w:r w:rsidR="0034798F">
        <w:t xml:space="preserve"> transmitting</w:t>
      </w:r>
      <w:r>
        <w:t xml:space="preserve"> </w:t>
      </w:r>
      <w:r w:rsidR="0034798F">
        <w:t xml:space="preserve">information about disease vectors via expressions of disgust </w:t>
      </w:r>
      <w:r>
        <w:t xml:space="preserve">would benefit </w:t>
      </w:r>
      <w:r w:rsidR="0034798F">
        <w:t>the sender and receiver of those signals</w:t>
      </w:r>
      <w:r>
        <w:t xml:space="preserve"> </w:t>
      </w:r>
      <w:r w:rsidR="009525A9">
        <w:fldChar w:fldCharType="begin" w:fldLock="1"/>
      </w:r>
      <w:r w:rsidR="001823E5">
        <w:instrText>ADDIN CSL_CITATION {"citationItems":[{"id":"ITEM-1","itemData":{"author":[{"dropping-particle":"","family":"Kelly","given":"Daniel R.","non-dropping-particle":"","parse-names":false,"suffix":""}],"id":"ITEM-1","issued":{"date-parts":[["2011"]]},"publisher":"MIT Press","publisher-place":"Cambridge","title":"Yuck!: The Nature and Moral Significance of Disgust","title-short":"Yuck!","type":"book"},"uris":["http://www.mendeley.com/documents/?uuid=90355547-17bf-4cbb-baea-70fb20de5de2"]}],"mendeley":{"formattedCitation":"(Kelly, 2011)","plainTextFormattedCitation":"(Kelly, 2011)","previouslyFormattedCitation":"(Kelly, 2011)"},"properties":{"noteIndex":0},"schema":"https://github.com/citation-style-language/schema/raw/master/csl-citation.json"}</w:instrText>
      </w:r>
      <w:r w:rsidR="009525A9">
        <w:fldChar w:fldCharType="separate"/>
      </w:r>
      <w:r w:rsidR="001823E5" w:rsidRPr="001823E5">
        <w:rPr>
          <w:noProof/>
        </w:rPr>
        <w:t>(Kelly, 2011)</w:t>
      </w:r>
      <w:r w:rsidR="009525A9">
        <w:fldChar w:fldCharType="end"/>
      </w:r>
      <w:r>
        <w:t>. By contrast, emotions like anger, pride, and shame deal with problems of resource competition, dominance, or prestige. But these are all cases where the interests of potential signalers may conflict, and conflicting interests generate familiar problems: if it pays off to send dishonest signals (e.g., to foil one’s opponent), then a signaling system may never get off the ground. The upshot is that distinct evolutionary problems and pressures may very well have created emotions with very different functional profiles and behavioral symptoms. Therefore, the only sensible way to proceed is by using theoretical tools</w:t>
      </w:r>
      <w:r w:rsidR="00944A3B">
        <w:t xml:space="preserve"> like </w:t>
      </w:r>
      <w:r w:rsidR="00944A3B">
        <w:lastRenderedPageBreak/>
        <w:t>evolutionary game theory</w:t>
      </w:r>
      <w:r>
        <w:t xml:space="preserve"> to generate testable predictions </w:t>
      </w:r>
      <w:r w:rsidRPr="00422D8B">
        <w:rPr>
          <w:i/>
        </w:rPr>
        <w:t>for each emotion in turn</w:t>
      </w:r>
      <w:r>
        <w:t>. We have little reason to think that a</w:t>
      </w:r>
      <w:r w:rsidR="00514B55">
        <w:t>ny</w:t>
      </w:r>
      <w:r>
        <w:t xml:space="preserve"> theory of evolved emotion</w:t>
      </w:r>
      <w:r w:rsidR="00514B55">
        <w:t>al responses</w:t>
      </w:r>
      <w:r>
        <w:t xml:space="preserve"> will be a unified theory</w:t>
      </w:r>
      <w:r w:rsidR="00A64BFE">
        <w:t xml:space="preserve"> (as Griffiths and Ekman seem to suppose)</w:t>
      </w:r>
      <w:r>
        <w:t xml:space="preserve">. </w:t>
      </w:r>
    </w:p>
    <w:p w14:paraId="27233B82" w14:textId="4EDE4C7D" w:rsidR="00BA1513" w:rsidRPr="00C87054" w:rsidRDefault="00C44EB1" w:rsidP="00BA7402">
      <w:r>
        <w:t>If this is correct, then</w:t>
      </w:r>
      <w:r w:rsidR="00FE2137">
        <w:t xml:space="preserve"> the proponents and critics of BET</w:t>
      </w:r>
      <w:r>
        <w:t xml:space="preserve"> alike</w:t>
      </w:r>
      <w:r w:rsidR="00FE2137">
        <w:t xml:space="preserve"> have failed to appreciate the boundary between its </w:t>
      </w:r>
      <w:r w:rsidR="00104B9F">
        <w:t>essential theoretical commitments</w:t>
      </w:r>
      <w:r w:rsidR="00112F06">
        <w:t xml:space="preserve"> (evolutionary influence</w:t>
      </w:r>
      <w:r w:rsidR="007F37B9">
        <w:t>, etc.)</w:t>
      </w:r>
      <w:r w:rsidR="00104B9F">
        <w:t xml:space="preserve"> and</w:t>
      </w:r>
      <w:r w:rsidR="00FE2137">
        <w:t xml:space="preserve"> </w:t>
      </w:r>
      <w:r w:rsidR="00104B9F">
        <w:t>the</w:t>
      </w:r>
      <w:r w:rsidR="00A04B44">
        <w:t xml:space="preserve"> auxiliary</w:t>
      </w:r>
      <w:r w:rsidR="00FE2137">
        <w:t xml:space="preserve"> assumptions</w:t>
      </w:r>
      <w:r w:rsidR="00104B9F">
        <w:t xml:space="preserve"> that</w:t>
      </w:r>
      <w:r w:rsidR="007F37B9">
        <w:t xml:space="preserve"> help to</w:t>
      </w:r>
      <w:r w:rsidR="00104B9F">
        <w:t xml:space="preserve"> test them</w:t>
      </w:r>
      <w:r w:rsidR="007F37B9">
        <w:t xml:space="preserve"> (e.g., invariability assumptions)</w:t>
      </w:r>
      <w:r w:rsidR="00FE2137">
        <w:t xml:space="preserve">. One result is that </w:t>
      </w:r>
      <w:r w:rsidR="00FF53E2">
        <w:t xml:space="preserve">proponents of basic emotions have resisted evidence that casts doubt on these </w:t>
      </w:r>
      <w:r w:rsidR="00A04B44">
        <w:t>auxiliary</w:t>
      </w:r>
      <w:r w:rsidR="00FF53E2">
        <w:t xml:space="preserve"> assumptions</w:t>
      </w:r>
      <w:r>
        <w:t>, perhaps beyond what is reasonable</w:t>
      </w:r>
      <w:r w:rsidR="00FF53E2">
        <w:t>.</w:t>
      </w:r>
      <w:r w:rsidR="00E350E6">
        <w:t xml:space="preserve"> Another is that </w:t>
      </w:r>
      <w:r w:rsidR="00FF53E2">
        <w:t xml:space="preserve">critics of BET have attempted to dismiss the theory when it is the auxiliary assumptions that should be called into question. In particular, Barrett and colleagues </w:t>
      </w:r>
      <w:r w:rsidR="00FF53E2">
        <w:fldChar w:fldCharType="begin" w:fldLock="1"/>
      </w:r>
      <w:r w:rsidR="001823E5">
        <w:instrText>ADDIN CSL_CITATION {"citationItems":[{"id":"ITEM-1","itemData":{"DOI":"10.1037/a0029038","author":[{"dropping-particle":"","family":"Lindquist","given":"Kristen A","non-dropping-particle":"","parse-names":false,"suffix":""},{"dropping-particle":"","family":"Siegel","given":"Erika H","non-dropping-particle":"","parse-names":false,"suffix":""},{"dropping-particle":"","family":"Quigley","given":"Karen S","non-dropping-particle":"","parse-names":false,"suffix":""},{"dropping-particle":"","family":"Barrett","given":"Lisa Feldman","non-dropping-particle":"","parse-names":false,"suffix":""}],"id":"ITEM-1","issue":"1","issued":{"date-parts":[["2013"]]},"page":"255-263","title":"The Hundred-Year Emotion War : Are Emotions Natural Kinds or Psychological Constructions ? Comment on Lench ,","type":"article-journal","volume":"139"},"uris":["http://www.mendeley.com/documents/?uuid=2a7170b4-e1db-40cf-9c46-22bce1db08ee","http://www.mendeley.com/documents/?uuid=40ae32d0-68fe-42ac-83cb-dbb87474ab9d"]},{"id":"ITEM-2","itemData":{"DOI":"10.1111/j.1745-6916.2006.00003.x","ISBN":"1745-6916","ISSN":"1745-6916","PMID":"20589185","abstract":"ABSTRACT—Laypeople and scientists alike believe that they know anger, or sadness, or fear, when they see it. These emotions and a few others are presumed to have specific causal mechanisms in the brain and properties that are observable (on the face, in the voice, in the body, or in experience)—that is, they are assumed to be natural kinds. If a given emotion is a natural kind and can be identified objectively, then it is possible to make discoveries about that emotion. Indeed, the scientific study of emotion is founded on this assumption. In this article, I review the accumulating empirical evidence that is inconsistent with the view that there are kinds of emotion with boundaries that are carved in nature. I then consider what moving beyond a natural-kind view might mean for the scientific understanding of emotion.","author":[{"dropping-particle":"","family":"Barrett","given":"Lisa Feldman","non-dropping-particle":"","parse-names":false,"suffix":""}],"container-title":"Perspectives on Psychological Science","id":"ITEM-2","issue":"1","issued":{"date-parts":[["2006"]]},"page":"28-58","title":"Are Emotions Natural Kinds?","type":"article-journal","volume":"1"},"uris":["http://www.mendeley.com/documents/?uuid=26ed647c-29a2-408c-b792-908027a71c73","http://www.mendeley.com/documents/?uuid=4a9929e7-716d-4b9f-875e-7518dd20bd14"]},{"id":"ITEM-3","itemData":{"ISBN":"0-544-13331-5 (Hardcover); 0-544-12996-2 (Digital (undefined format)); 978-0-544-13331-0 (Hardcover); 978-0-544-12996-2 (Digital (undefined format))","ISSN":"0-544-13331-5 (Hardcover); 978-0-544-13331-0 (Hardcover); 0-544-12996-2 (Digital (undefined format)); 978-0-544-12996-2 (Digital (undefined format))","abstract":"EMOTIONS FEEL AUTOMATIC, like Uncontrollable reactions to things we think and experience. Scientists have long supported this assumption by claiming that emotions are hardwired in the body or the brain. Today, however, the science of emotion is in the midst of a revolution on par with the discovery of relativity in physics and natural selection in biology—and this paradigm shift has immense implications for us all. Leading the charge is psychologist and neuroscientist Lisa Feldman Barrett, whose theory of emotion is driving a deeper understanding of the mind and brain, and shedding new light on what it means to be human. Her research overturns the widely held belief that emotions live in distinct parts of the brain and are universally expressed and recognized. Instead, she has shown that emotion is constructed in the moment, by core systems that interact across the whole brain, aided by a lifetime of learning. This new theory means that you play a much greater role in your emotional life than you ever thought. Its repercussions are already shaking the foundations not only of psychology but also of medicine, the legal system, child-rearing, meditation, and even airport security. Why do emotions feel automatic? Does rational thought really control emotion? How does emotion affect disease? How can you make your children more emotionally intelligent? How Emotions Are Made answers these questions and many more, revealing the latest research and intriguing practical applications of the new science of emotion, mind, and brain. How Emotions Are Made is a provocative, insightful, and engaging analysis of the fascinating ways that our brains create our emotional lives, convincingly linking cutting-edge neuroscience studies with everyday emotions. You won't think about emotions in the same way after you read this important book.\" (PsycINFO Database Record (c) 2017 APA, all rights reserved)","author":[{"dropping-particle":"","family":"Barrett","given":"Lisa Feldman","non-dropping-particle":"","parse-names":false,"suffix":""}],"container-title":"How emotions are made: The secret life of the brain.","id":"ITEM-3","issued":{"date-parts":[["2017"]]},"number-of-pages":"447","title":"How emotions are made: The secret life of the brain.","type":"book"},"uris":["http://www.mendeley.com/documents/?uuid=bae16acc-2bda-305f-87ae-ae05b3ac42f5"]}],"mendeley":{"formattedCitation":"(L. F. Barrett, 2006, 2017; Lindquist et al., 2013)","plainTextFormattedCitation":"(L. F. Barrett, 2006, 2017; Lindquist et al., 2013)","previouslyFormattedCitation":"(L. F. Barrett, 2006, 2017; Lindquist et al., 2013)"},"properties":{"noteIndex":0},"schema":"https://github.com/citation-style-language/schema/raw/master/csl-citation.json"}</w:instrText>
      </w:r>
      <w:r w:rsidR="00FF53E2">
        <w:fldChar w:fldCharType="separate"/>
      </w:r>
      <w:r w:rsidR="001823E5" w:rsidRPr="001823E5">
        <w:rPr>
          <w:noProof/>
        </w:rPr>
        <w:t>(L. F. Barrett, 2006, 2017; Lindquist et al., 2013)</w:t>
      </w:r>
      <w:r w:rsidR="00FF53E2">
        <w:fldChar w:fldCharType="end"/>
      </w:r>
      <w:r w:rsidR="00FF53E2">
        <w:t xml:space="preserve"> have treated data concerning the contextual variability of emotions as critical tests of BET. </w:t>
      </w:r>
      <w:r w:rsidR="00FE2137">
        <w:t>If the arguments presented here are on track, this may be a mistake.</w:t>
      </w:r>
      <w:r w:rsidR="00FE2137" w:rsidRPr="00401CF0">
        <w:rPr>
          <w:rStyle w:val="FootnoteReference"/>
        </w:rPr>
        <w:footnoteReference w:id="30"/>
      </w:r>
      <w:r>
        <w:t xml:space="preserve"> </w:t>
      </w:r>
      <w:r w:rsidR="00BA7402" w:rsidRPr="00EE25F6">
        <w:t xml:space="preserve">In other words, the reasons given for </w:t>
      </w:r>
      <w:r w:rsidR="00BA7402" w:rsidRPr="00EE25F6">
        <w:lastRenderedPageBreak/>
        <w:t>rejecting BET are not good reasons to reject evolutionary psychological theories of emotional phenomena</w:t>
      </w:r>
      <w:r w:rsidR="0034798F">
        <w:t xml:space="preserve"> more generally</w:t>
      </w:r>
      <w:r w:rsidR="00BA7402" w:rsidRPr="00EE25F6">
        <w:t xml:space="preserve"> (e.g., Cosmides &amp; </w:t>
      </w:r>
      <w:proofErr w:type="spellStart"/>
      <w:r w:rsidR="00BA7402" w:rsidRPr="00EE25F6">
        <w:t>Tooby</w:t>
      </w:r>
      <w:proofErr w:type="spellEnd"/>
      <w:r w:rsidR="00BA7402" w:rsidRPr="00EE25F6">
        <w:t xml:space="preserve">, 2000; McCullough, Kurzban, &amp; Tabak, 2010; Sell, 2011; </w:t>
      </w:r>
      <w:proofErr w:type="spellStart"/>
      <w:r w:rsidR="00BA7402" w:rsidRPr="00EE25F6">
        <w:t>Tooby</w:t>
      </w:r>
      <w:proofErr w:type="spellEnd"/>
      <w:r w:rsidR="00BA7402" w:rsidRPr="00EE25F6">
        <w:t xml:space="preserve"> &amp; Cosmides, 2008).</w:t>
      </w:r>
    </w:p>
    <w:p w14:paraId="715BC0B2" w14:textId="77777777" w:rsidR="007F37B9" w:rsidRDefault="007F37B9" w:rsidP="00FB7341">
      <w:pPr>
        <w:pStyle w:val="Heading1"/>
      </w:pPr>
      <w:r>
        <w:t>Conclusion</w:t>
      </w:r>
    </w:p>
    <w:p w14:paraId="2D4B21FD" w14:textId="371EA1C5" w:rsidR="008329F4" w:rsidRDefault="007F37B9" w:rsidP="00FB7341">
      <w:r w:rsidRPr="00C87054">
        <w:t xml:space="preserve">I have argued against prevailing assumptions that </w:t>
      </w:r>
      <w:r>
        <w:t>basic emotion</w:t>
      </w:r>
      <w:r w:rsidRPr="00C87054">
        <w:t>s</w:t>
      </w:r>
      <w:r>
        <w:t xml:space="preserve"> are invariable in their behavioral manifestations and that they</w:t>
      </w:r>
      <w:r w:rsidRPr="00C87054">
        <w:t xml:space="preserve"> lack cognitive integration.</w:t>
      </w:r>
      <w:r>
        <w:t xml:space="preserve"> </w:t>
      </w:r>
      <w:r w:rsidR="006400E3">
        <w:t>These features do not mark any important distinction between the products of evolution and the products of culture and experience</w:t>
      </w:r>
      <w:r>
        <w:t>.</w:t>
      </w:r>
      <w:r w:rsidR="006400E3">
        <w:t xml:space="preserve"> This shifts the debate about basic emotion theory: the existence of basic emotions</w:t>
      </w:r>
      <w:r w:rsidR="00A63346">
        <w:t xml:space="preserve"> (or at least </w:t>
      </w:r>
      <w:r w:rsidR="00112F06">
        <w:t>evolved</w:t>
      </w:r>
      <w:r w:rsidR="00A63346">
        <w:t xml:space="preserve"> emotions)</w:t>
      </w:r>
      <w:r w:rsidR="006400E3">
        <w:t xml:space="preserve"> does not hinge on whether there exist</w:t>
      </w:r>
      <w:r w:rsidR="008329F4">
        <w:t xml:space="preserve"> emotion-related</w:t>
      </w:r>
      <w:r w:rsidR="006400E3">
        <w:t xml:space="preserve"> syndromes with contextually invariable effects on behavior</w:t>
      </w:r>
      <w:r w:rsidR="003959F2">
        <w:t xml:space="preserve">, </w:t>
      </w:r>
      <w:r w:rsidR="00A04B44">
        <w:t>behavioral signatures</w:t>
      </w:r>
      <w:r w:rsidR="006400E3">
        <w:t>.</w:t>
      </w:r>
      <w:r w:rsidRPr="00C87054">
        <w:t xml:space="preserve"> </w:t>
      </w:r>
    </w:p>
    <w:p w14:paraId="67FC679F" w14:textId="4DE6AEF9" w:rsidR="007F37B9" w:rsidRDefault="008329F4" w:rsidP="00FB7341">
      <w:r>
        <w:t>Cases like this reveal the</w:t>
      </w:r>
      <w:r w:rsidR="007F37B9">
        <w:t xml:space="preserve"> loose connect</w:t>
      </w:r>
      <w:r>
        <w:t>ion between</w:t>
      </w:r>
      <w:r w:rsidR="007F37B9">
        <w:t xml:space="preserve"> </w:t>
      </w:r>
      <w:r>
        <w:t>the central</w:t>
      </w:r>
      <w:r w:rsidR="007F37B9">
        <w:t xml:space="preserve"> commitments of theories</w:t>
      </w:r>
      <w:r>
        <w:t xml:space="preserve"> in the behavioral sciences and the</w:t>
      </w:r>
      <w:r w:rsidR="00C24418">
        <w:t xml:space="preserve"> (real or fictional)</w:t>
      </w:r>
      <w:r>
        <w:t xml:space="preserve"> </w:t>
      </w:r>
      <w:r w:rsidR="00C24418">
        <w:t>entities to which they refer</w:t>
      </w:r>
      <w:r w:rsidR="0085725D">
        <w:t xml:space="preserve">. </w:t>
      </w:r>
      <w:r w:rsidR="00707DD5">
        <w:t>At present, t</w:t>
      </w:r>
      <w:r w:rsidR="000515E5">
        <w:t>he hypothesis that some emotions are evolutionary products</w:t>
      </w:r>
      <w:r w:rsidR="00707DD5">
        <w:t xml:space="preserve"> provides very loose constraints on what those products would look like (e.g., whether they would include behavioral signatures)</w:t>
      </w:r>
      <w:r w:rsidR="000515E5">
        <w:t>.</w:t>
      </w:r>
      <w:r w:rsidR="007F37B9">
        <w:t xml:space="preserve"> Thus</w:t>
      </w:r>
      <w:r w:rsidR="000515E5">
        <w:t>,</w:t>
      </w:r>
      <w:r w:rsidR="007F37B9">
        <w:t xml:space="preserve"> it </w:t>
      </w:r>
      <w:r w:rsidR="000515E5">
        <w:t>remains a challenge</w:t>
      </w:r>
      <w:r w:rsidR="00707DD5">
        <w:t xml:space="preserve"> to de</w:t>
      </w:r>
      <w:r w:rsidR="007F37B9">
        <w:t xml:space="preserve">termine the nature of </w:t>
      </w:r>
      <w:r w:rsidR="000515E5">
        <w:t xml:space="preserve">emotions </w:t>
      </w:r>
      <w:r w:rsidR="000515E5" w:rsidRPr="000515E5">
        <w:rPr>
          <w:i/>
        </w:rPr>
        <w:t>qua</w:t>
      </w:r>
      <w:r w:rsidR="000515E5">
        <w:t xml:space="preserve"> evolutionary products, and we will remain </w:t>
      </w:r>
      <w:r w:rsidR="001D10B5">
        <w:t>uncertain</w:t>
      </w:r>
      <w:r w:rsidR="007F37B9">
        <w:t xml:space="preserve"> whether </w:t>
      </w:r>
      <w:r w:rsidR="00A04B44">
        <w:t>such emotions</w:t>
      </w:r>
      <w:r w:rsidR="007F37B9">
        <w:t xml:space="preserve"> exist</w:t>
      </w:r>
      <w:r w:rsidR="000515E5">
        <w:t xml:space="preserve"> until this challenge is met</w:t>
      </w:r>
      <w:r w:rsidR="007F37B9">
        <w:t>.</w:t>
      </w:r>
      <w:r>
        <w:t xml:space="preserve"> </w:t>
      </w:r>
      <w:r w:rsidR="001D10B5">
        <w:t>This much is clear:</w:t>
      </w:r>
      <w:r w:rsidR="000515E5">
        <w:t xml:space="preserve"> specifying the nature of evolved emotions requires</w:t>
      </w:r>
      <w:r>
        <w:t xml:space="preserve"> more theoretical work</w:t>
      </w:r>
      <w:r w:rsidR="000515E5">
        <w:t xml:space="preserve"> than has been done up to this point</w:t>
      </w:r>
      <w:r>
        <w:t>.</w:t>
      </w:r>
      <w:r w:rsidR="00002C39">
        <w:t xml:space="preserve"> </w:t>
      </w:r>
    </w:p>
    <w:p w14:paraId="379E0C5D" w14:textId="18EEC6B7" w:rsidR="00DB4014" w:rsidRDefault="00F54BA3" w:rsidP="00FB7341">
      <w:pPr>
        <w:pStyle w:val="Heading1"/>
      </w:pPr>
      <w:r>
        <w:lastRenderedPageBreak/>
        <w:t>References</w:t>
      </w:r>
    </w:p>
    <w:p w14:paraId="554189A1" w14:textId="30AC3A3F" w:rsidR="0009706D" w:rsidRPr="0009706D" w:rsidRDefault="00F54BA3" w:rsidP="0009706D">
      <w:pPr>
        <w:widowControl w:val="0"/>
        <w:autoSpaceDE w:val="0"/>
        <w:autoSpaceDN w:val="0"/>
        <w:adjustRightInd w:val="0"/>
        <w:ind w:left="480" w:hanging="480"/>
        <w:rPr>
          <w:noProof/>
        </w:rPr>
      </w:pPr>
      <w:r>
        <w:fldChar w:fldCharType="begin" w:fldLock="1"/>
      </w:r>
      <w:r>
        <w:instrText xml:space="preserve">ADDIN Mendeley Bibliography CSL_BIBLIOGRAPHY </w:instrText>
      </w:r>
      <w:r>
        <w:fldChar w:fldCharType="separate"/>
      </w:r>
      <w:r w:rsidR="0009706D" w:rsidRPr="0009706D">
        <w:rPr>
          <w:noProof/>
        </w:rPr>
        <w:t xml:space="preserve">Adams, D. B. (1980). Motivational systems of agonistic behavior in muroid rodents: A comparative review and neural model. </w:t>
      </w:r>
      <w:r w:rsidR="0009706D" w:rsidRPr="0009706D">
        <w:rPr>
          <w:i/>
          <w:iCs/>
          <w:noProof/>
        </w:rPr>
        <w:t>Aggressive Behavior</w:t>
      </w:r>
      <w:r w:rsidR="0009706D" w:rsidRPr="0009706D">
        <w:rPr>
          <w:noProof/>
        </w:rPr>
        <w:t xml:space="preserve">, </w:t>
      </w:r>
      <w:r w:rsidR="0009706D" w:rsidRPr="0009706D">
        <w:rPr>
          <w:i/>
          <w:iCs/>
          <w:noProof/>
        </w:rPr>
        <w:t>6</w:t>
      </w:r>
      <w:r w:rsidR="0009706D" w:rsidRPr="0009706D">
        <w:rPr>
          <w:noProof/>
        </w:rPr>
        <w:t>.</w:t>
      </w:r>
    </w:p>
    <w:p w14:paraId="4E49D41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Adams, D. B. (2006). Brain mechanisms of aggressive behavior: an updated review. </w:t>
      </w:r>
      <w:r w:rsidRPr="0009706D">
        <w:rPr>
          <w:i/>
          <w:iCs/>
          <w:noProof/>
        </w:rPr>
        <w:t>Neuroscience and Biobehavioral Reviews</w:t>
      </w:r>
      <w:r w:rsidRPr="0009706D">
        <w:rPr>
          <w:noProof/>
        </w:rPr>
        <w:t xml:space="preserve">, </w:t>
      </w:r>
      <w:r w:rsidRPr="0009706D">
        <w:rPr>
          <w:i/>
          <w:iCs/>
          <w:noProof/>
        </w:rPr>
        <w:t>30</w:t>
      </w:r>
      <w:r w:rsidRPr="0009706D">
        <w:rPr>
          <w:noProof/>
        </w:rPr>
        <w:t>(3), 304–318. https://doi.org/10.1016/j.neubiorev.2005.09.004</w:t>
      </w:r>
    </w:p>
    <w:p w14:paraId="015A075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Adams, D. B., &amp; Schoel, W. M. (1982). A statistical analysis of the social behavior of the male stumptail macaque (Macaca arctoides). </w:t>
      </w:r>
      <w:r w:rsidRPr="0009706D">
        <w:rPr>
          <w:i/>
          <w:iCs/>
          <w:noProof/>
        </w:rPr>
        <w:t>American Journal of Primatology</w:t>
      </w:r>
      <w:r w:rsidRPr="0009706D">
        <w:rPr>
          <w:noProof/>
        </w:rPr>
        <w:t>.</w:t>
      </w:r>
    </w:p>
    <w:p w14:paraId="75D95D8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Barrett, H. C., &amp; Kurzban, R. (2006). Modularity in cognition: framing the debate. </w:t>
      </w:r>
      <w:r w:rsidRPr="0009706D">
        <w:rPr>
          <w:i/>
          <w:iCs/>
          <w:noProof/>
        </w:rPr>
        <w:t>Psychological Review</w:t>
      </w:r>
      <w:r w:rsidRPr="0009706D">
        <w:rPr>
          <w:noProof/>
        </w:rPr>
        <w:t xml:space="preserve">, </w:t>
      </w:r>
      <w:r w:rsidRPr="0009706D">
        <w:rPr>
          <w:i/>
          <w:iCs/>
          <w:noProof/>
        </w:rPr>
        <w:t>113</w:t>
      </w:r>
      <w:r w:rsidRPr="0009706D">
        <w:rPr>
          <w:noProof/>
        </w:rPr>
        <w:t>(3), 628–647. https://doi.org/10.1037/0033-295X.113.3.628</w:t>
      </w:r>
    </w:p>
    <w:p w14:paraId="2EE66069"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Barrett, L. F. (2006). Are Emotions Natural Kinds? </w:t>
      </w:r>
      <w:r w:rsidRPr="0009706D">
        <w:rPr>
          <w:i/>
          <w:iCs/>
          <w:noProof/>
        </w:rPr>
        <w:t>Perspectives on Psychological Science</w:t>
      </w:r>
      <w:r w:rsidRPr="0009706D">
        <w:rPr>
          <w:noProof/>
        </w:rPr>
        <w:t xml:space="preserve">, </w:t>
      </w:r>
      <w:r w:rsidRPr="0009706D">
        <w:rPr>
          <w:i/>
          <w:iCs/>
          <w:noProof/>
        </w:rPr>
        <w:t>1</w:t>
      </w:r>
      <w:r w:rsidRPr="0009706D">
        <w:rPr>
          <w:noProof/>
        </w:rPr>
        <w:t>(1), 28–58. https://doi.org/10.1111/j.1745-6916.2006.00003.x</w:t>
      </w:r>
    </w:p>
    <w:p w14:paraId="570D631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Barrett, L. F. (2017). How emotions are made: The secret life of the brain. In </w:t>
      </w:r>
      <w:r w:rsidRPr="0009706D">
        <w:rPr>
          <w:i/>
          <w:iCs/>
          <w:noProof/>
        </w:rPr>
        <w:t>How emotions are made: The secret life of the brain.</w:t>
      </w:r>
      <w:r w:rsidRPr="0009706D">
        <w:rPr>
          <w:noProof/>
        </w:rPr>
        <w:t xml:space="preserve"> www.hmhco.com</w:t>
      </w:r>
    </w:p>
    <w:p w14:paraId="379FB6C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Berg, D., &amp; Baenninger, R. (1974). Predation: Separation of aggressive and hunger motivation by conditioned aversion. </w:t>
      </w:r>
      <w:r w:rsidRPr="0009706D">
        <w:rPr>
          <w:i/>
          <w:iCs/>
          <w:noProof/>
        </w:rPr>
        <w:t>Journal of Comparative and Physiological Psychology</w:t>
      </w:r>
      <w:r w:rsidRPr="0009706D">
        <w:rPr>
          <w:noProof/>
        </w:rPr>
        <w:t xml:space="preserve">, </w:t>
      </w:r>
      <w:r w:rsidRPr="0009706D">
        <w:rPr>
          <w:i/>
          <w:iCs/>
          <w:noProof/>
        </w:rPr>
        <w:t>86</w:t>
      </w:r>
      <w:r w:rsidRPr="0009706D">
        <w:rPr>
          <w:noProof/>
        </w:rPr>
        <w:t>(4), 601–606. https://doi.org/10.1037/h0036174</w:t>
      </w:r>
    </w:p>
    <w:p w14:paraId="0534FF4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Berridge, K. C. (1996). Food Reward: Brain Substrates of Wanting and Liking. </w:t>
      </w:r>
      <w:r w:rsidRPr="0009706D">
        <w:rPr>
          <w:i/>
          <w:iCs/>
          <w:noProof/>
        </w:rPr>
        <w:t>Neuroscience and Biobehavioral Reviews</w:t>
      </w:r>
      <w:r w:rsidRPr="0009706D">
        <w:rPr>
          <w:noProof/>
        </w:rPr>
        <w:t xml:space="preserve">, </w:t>
      </w:r>
      <w:r w:rsidRPr="0009706D">
        <w:rPr>
          <w:i/>
          <w:iCs/>
          <w:noProof/>
        </w:rPr>
        <w:t>20</w:t>
      </w:r>
      <w:r w:rsidRPr="0009706D">
        <w:rPr>
          <w:noProof/>
        </w:rPr>
        <w:t>(1), 1–25.</w:t>
      </w:r>
    </w:p>
    <w:p w14:paraId="5D32766C"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Blanchard, D. C., &amp; Blanchard, R. J. (1984). Affect and aggression: An animal model applied to human behavior. In R. J. Blanchard &amp; D. C. Blanchard (Eds.), </w:t>
      </w:r>
      <w:r w:rsidRPr="0009706D">
        <w:rPr>
          <w:i/>
          <w:iCs/>
          <w:noProof/>
        </w:rPr>
        <w:t>Advances in the Study of Aggression</w:t>
      </w:r>
      <w:r w:rsidRPr="0009706D">
        <w:rPr>
          <w:noProof/>
        </w:rPr>
        <w:t xml:space="preserve"> (Vol. 1, pp. 1–62).</w:t>
      </w:r>
    </w:p>
    <w:p w14:paraId="73F60471"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Blanchard, D. C., &amp; Blanchard, R. J. (2003). What can animal aggression research tell us about </w:t>
      </w:r>
      <w:r w:rsidRPr="0009706D">
        <w:rPr>
          <w:noProof/>
        </w:rPr>
        <w:lastRenderedPageBreak/>
        <w:t xml:space="preserve">human aggression? </w:t>
      </w:r>
      <w:r w:rsidRPr="0009706D">
        <w:rPr>
          <w:i/>
          <w:iCs/>
          <w:noProof/>
        </w:rPr>
        <w:t>Hormones and Behavior</w:t>
      </w:r>
      <w:r w:rsidRPr="0009706D">
        <w:rPr>
          <w:noProof/>
        </w:rPr>
        <w:t xml:space="preserve">, </w:t>
      </w:r>
      <w:r w:rsidRPr="0009706D">
        <w:rPr>
          <w:i/>
          <w:iCs/>
          <w:noProof/>
        </w:rPr>
        <w:t>44</w:t>
      </w:r>
      <w:r w:rsidRPr="0009706D">
        <w:rPr>
          <w:noProof/>
        </w:rPr>
        <w:t>(3), 171–177. https://doi.org/10.1016/S0018-506X(03)00133-8</w:t>
      </w:r>
    </w:p>
    <w:p w14:paraId="401562E1"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Blanchard, D. C., Litvin, Y., Pentkowski, N. S., &amp; Blanchard, R. J. (2009). Defense and Aggression. In G. G. Berntson &amp; J. T. Cacioppo (Eds.), </w:t>
      </w:r>
      <w:r w:rsidRPr="0009706D">
        <w:rPr>
          <w:i/>
          <w:iCs/>
          <w:noProof/>
        </w:rPr>
        <w:t>Handbook of Neuroscience for the Behavioral Sciences</w:t>
      </w:r>
      <w:r w:rsidRPr="0009706D">
        <w:rPr>
          <w:noProof/>
        </w:rPr>
        <w:t xml:space="preserve"> (pp. 958–974). Wiley.</w:t>
      </w:r>
    </w:p>
    <w:p w14:paraId="0F7F2716"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Blanchard, R. J., Blanchard, D. C., Takahashi, T., &amp; Kelley, M. J. (1977). Attack and defensive behaviour in the albino rat. </w:t>
      </w:r>
      <w:r w:rsidRPr="0009706D">
        <w:rPr>
          <w:i/>
          <w:iCs/>
          <w:noProof/>
        </w:rPr>
        <w:t>Animal Behaviour</w:t>
      </w:r>
      <w:r w:rsidRPr="0009706D">
        <w:rPr>
          <w:noProof/>
        </w:rPr>
        <w:t xml:space="preserve">, </w:t>
      </w:r>
      <w:r w:rsidRPr="0009706D">
        <w:rPr>
          <w:i/>
          <w:iCs/>
          <w:noProof/>
        </w:rPr>
        <w:t>25</w:t>
      </w:r>
      <w:r w:rsidRPr="0009706D">
        <w:rPr>
          <w:noProof/>
        </w:rPr>
        <w:t>, 622–634.</w:t>
      </w:r>
    </w:p>
    <w:p w14:paraId="1C0B2633"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Browne, D. (2005). Konrad Lorenz on Instinct and Phylogenetic Information. </w:t>
      </w:r>
      <w:r w:rsidRPr="0009706D">
        <w:rPr>
          <w:i/>
          <w:iCs/>
          <w:noProof/>
        </w:rPr>
        <w:t>The Rutherford Journal</w:t>
      </w:r>
      <w:r w:rsidRPr="0009706D">
        <w:rPr>
          <w:noProof/>
        </w:rPr>
        <w:t xml:space="preserve">, </w:t>
      </w:r>
      <w:r w:rsidRPr="0009706D">
        <w:rPr>
          <w:i/>
          <w:iCs/>
          <w:noProof/>
        </w:rPr>
        <w:t>1</w:t>
      </w:r>
      <w:r w:rsidRPr="0009706D">
        <w:rPr>
          <w:noProof/>
        </w:rPr>
        <w:t>.</w:t>
      </w:r>
    </w:p>
    <w:p w14:paraId="72C536A2"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Calder, A. J. (2003). Disgust discussed. </w:t>
      </w:r>
      <w:r w:rsidRPr="0009706D">
        <w:rPr>
          <w:i/>
          <w:iCs/>
          <w:noProof/>
        </w:rPr>
        <w:t>Annals of Neurology</w:t>
      </w:r>
      <w:r w:rsidRPr="0009706D">
        <w:rPr>
          <w:noProof/>
        </w:rPr>
        <w:t xml:space="preserve">, </w:t>
      </w:r>
      <w:r w:rsidRPr="0009706D">
        <w:rPr>
          <w:i/>
          <w:iCs/>
          <w:noProof/>
        </w:rPr>
        <w:t>53</w:t>
      </w:r>
      <w:r w:rsidRPr="0009706D">
        <w:rPr>
          <w:noProof/>
        </w:rPr>
        <w:t>(4), 427–428. https://doi.org/10.1002/ana.10565</w:t>
      </w:r>
    </w:p>
    <w:p w14:paraId="12CDE95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Carruthers, P. (2006). </w:t>
      </w:r>
      <w:r w:rsidRPr="0009706D">
        <w:rPr>
          <w:i/>
          <w:iCs/>
          <w:noProof/>
        </w:rPr>
        <w:t>The architecture of the mind: Massive modularity and the flexibility of thought: Massive modularity and the flexibility of thought</w:t>
      </w:r>
      <w:r w:rsidRPr="0009706D">
        <w:rPr>
          <w:noProof/>
        </w:rPr>
        <w:t>.</w:t>
      </w:r>
    </w:p>
    <w:p w14:paraId="007CF46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Caryl, P. G. (1979). Communication By Agonistic Displays: What Can Games Theory Contribute To Ethology ? </w:t>
      </w:r>
      <w:r w:rsidRPr="0009706D">
        <w:rPr>
          <w:i/>
          <w:iCs/>
          <w:noProof/>
        </w:rPr>
        <w:t>Behaviour</w:t>
      </w:r>
      <w:r w:rsidRPr="0009706D">
        <w:rPr>
          <w:noProof/>
        </w:rPr>
        <w:t xml:space="preserve">, </w:t>
      </w:r>
      <w:r w:rsidRPr="0009706D">
        <w:rPr>
          <w:i/>
          <w:iCs/>
          <w:noProof/>
        </w:rPr>
        <w:t>68</w:t>
      </w:r>
      <w:r w:rsidRPr="0009706D">
        <w:rPr>
          <w:noProof/>
        </w:rPr>
        <w:t>(1), 136–169. https://doi.org/10.1163/156853979X00287</w:t>
      </w:r>
    </w:p>
    <w:p w14:paraId="54B84EA2"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Castro, D. C., Cole, S. L., &amp; Berridge, K. C. (2015). Lateral hypothalamus, nucleus accumbens, and ventral pallidum roles in eating and hunger: interactions between homeostatic and reward circuitry. </w:t>
      </w:r>
      <w:r w:rsidRPr="0009706D">
        <w:rPr>
          <w:i/>
          <w:iCs/>
          <w:noProof/>
        </w:rPr>
        <w:t>Frontiers in Systems Neuroscience</w:t>
      </w:r>
      <w:r w:rsidRPr="0009706D">
        <w:rPr>
          <w:noProof/>
        </w:rPr>
        <w:t xml:space="preserve">, </w:t>
      </w:r>
      <w:r w:rsidRPr="0009706D">
        <w:rPr>
          <w:i/>
          <w:iCs/>
          <w:noProof/>
        </w:rPr>
        <w:t>9</w:t>
      </w:r>
      <w:r w:rsidRPr="0009706D">
        <w:rPr>
          <w:noProof/>
        </w:rPr>
        <w:t>(June), 90. https://doi.org/10.3389/fnsys.2015.00090</w:t>
      </w:r>
    </w:p>
    <w:p w14:paraId="3DAD806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Celeghin, A., Diano, M., Bagnis, A., Viola, M., &amp; Tamietto, M. (2017). Basic emotions in human neuroscience: Neuroimaging and beyond. In </w:t>
      </w:r>
      <w:r w:rsidRPr="0009706D">
        <w:rPr>
          <w:i/>
          <w:iCs/>
          <w:noProof/>
        </w:rPr>
        <w:t>Frontiers in Psychology</w:t>
      </w:r>
      <w:r w:rsidRPr="0009706D">
        <w:rPr>
          <w:noProof/>
        </w:rPr>
        <w:t xml:space="preserve"> (Vol. 8, Issue AUG, p. 1432). Frontiers Media S.A. https://doi.org/10.3389/fpsyg.2017.01432</w:t>
      </w:r>
    </w:p>
    <w:p w14:paraId="4424F0A0" w14:textId="77777777" w:rsidR="0009706D" w:rsidRPr="0009706D" w:rsidRDefault="0009706D" w:rsidP="0009706D">
      <w:pPr>
        <w:widowControl w:val="0"/>
        <w:autoSpaceDE w:val="0"/>
        <w:autoSpaceDN w:val="0"/>
        <w:adjustRightInd w:val="0"/>
        <w:ind w:left="480" w:hanging="480"/>
        <w:rPr>
          <w:noProof/>
        </w:rPr>
      </w:pPr>
      <w:r w:rsidRPr="0009706D">
        <w:rPr>
          <w:noProof/>
        </w:rPr>
        <w:lastRenderedPageBreak/>
        <w:t xml:space="preserve">Clark, J. (2009). Relations of homology between higher cognitive emotions and basic emotions. </w:t>
      </w:r>
      <w:r w:rsidRPr="0009706D">
        <w:rPr>
          <w:i/>
          <w:iCs/>
          <w:noProof/>
        </w:rPr>
        <w:t>Biology &amp; Philosophy</w:t>
      </w:r>
      <w:r w:rsidRPr="0009706D">
        <w:rPr>
          <w:noProof/>
        </w:rPr>
        <w:t xml:space="preserve">, </w:t>
      </w:r>
      <w:r w:rsidRPr="0009706D">
        <w:rPr>
          <w:i/>
          <w:iCs/>
          <w:noProof/>
        </w:rPr>
        <w:t>25</w:t>
      </w:r>
      <w:r w:rsidRPr="0009706D">
        <w:rPr>
          <w:noProof/>
        </w:rPr>
        <w:t>(1), 75–94. https://doi.org/10.1007/s10539-009-9170-1</w:t>
      </w:r>
    </w:p>
    <w:p w14:paraId="582FFCD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Coltheart, M. (1999). Modularity and cognition. In </w:t>
      </w:r>
      <w:r w:rsidRPr="0009706D">
        <w:rPr>
          <w:i/>
          <w:iCs/>
          <w:noProof/>
        </w:rPr>
        <w:t>Trends in Cognitive Sciences</w:t>
      </w:r>
      <w:r w:rsidRPr="0009706D">
        <w:rPr>
          <w:noProof/>
        </w:rPr>
        <w:t xml:space="preserve"> (Vol. 3, Issue 3, pp. 115–120). Elsevier Ltd. https://doi.org/10.1016/S1364-6613(99)01289-9</w:t>
      </w:r>
    </w:p>
    <w:p w14:paraId="4403D8B0"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Daly, M., &amp; Wilson, M. (1988). </w:t>
      </w:r>
      <w:r w:rsidRPr="0009706D">
        <w:rPr>
          <w:i/>
          <w:iCs/>
          <w:noProof/>
        </w:rPr>
        <w:t>Homicide</w:t>
      </w:r>
      <w:r w:rsidRPr="0009706D">
        <w:rPr>
          <w:noProof/>
        </w:rPr>
        <w:t>. Transaction Publishers.</w:t>
      </w:r>
    </w:p>
    <w:p w14:paraId="629CB931"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Defensor, E. B., Corley, M. J., Blanchard, R. J., &amp; Blanchard, D. C. (2012). Facial expressions of mice in aggressive and fearful contexts. </w:t>
      </w:r>
      <w:r w:rsidRPr="0009706D">
        <w:rPr>
          <w:i/>
          <w:iCs/>
          <w:noProof/>
        </w:rPr>
        <w:t>Physiology &amp; Behavior</w:t>
      </w:r>
      <w:r w:rsidRPr="0009706D">
        <w:rPr>
          <w:noProof/>
        </w:rPr>
        <w:t xml:space="preserve">, </w:t>
      </w:r>
      <w:r w:rsidRPr="0009706D">
        <w:rPr>
          <w:i/>
          <w:iCs/>
          <w:noProof/>
        </w:rPr>
        <w:t>107</w:t>
      </w:r>
      <w:r w:rsidRPr="0009706D">
        <w:rPr>
          <w:noProof/>
        </w:rPr>
        <w:t>(5), 680–685. https://doi.org/10.1016/j.physbeh.2012.03.024</w:t>
      </w:r>
    </w:p>
    <w:p w14:paraId="3179842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DeWall, C. N., Baumeister, R. F., Stillman, T. F., &amp; Gailliot, M. T. (2007). Violence restrained: Effects of self-regulation and its depletion on aggression. </w:t>
      </w:r>
      <w:r w:rsidRPr="0009706D">
        <w:rPr>
          <w:i/>
          <w:iCs/>
          <w:noProof/>
        </w:rPr>
        <w:t>Journal of Experimental Social Psychology</w:t>
      </w:r>
      <w:r w:rsidRPr="0009706D">
        <w:rPr>
          <w:noProof/>
        </w:rPr>
        <w:t xml:space="preserve">, </w:t>
      </w:r>
      <w:r w:rsidRPr="0009706D">
        <w:rPr>
          <w:i/>
          <w:iCs/>
          <w:noProof/>
        </w:rPr>
        <w:t>43</w:t>
      </w:r>
      <w:r w:rsidRPr="0009706D">
        <w:rPr>
          <w:noProof/>
        </w:rPr>
        <w:t>(1), 62–76. https://doi.org/10.1016/j.jesp.2005.12.005</w:t>
      </w:r>
    </w:p>
    <w:p w14:paraId="1DD0004C"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Dickinson, A. (1994). Reinforcement and choice. In N. J. Mackintosh (Ed.), </w:t>
      </w:r>
      <w:r w:rsidRPr="0009706D">
        <w:rPr>
          <w:i/>
          <w:iCs/>
          <w:noProof/>
        </w:rPr>
        <w:t>Animal Learning and Cognition</w:t>
      </w:r>
      <w:r w:rsidRPr="0009706D">
        <w:rPr>
          <w:noProof/>
        </w:rPr>
        <w:t xml:space="preserve"> (pp. 45–78). Academic Press.</w:t>
      </w:r>
    </w:p>
    <w:p w14:paraId="4FA8308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Eibl-Eibesfeldt, I. (1961). The Fighting Behavior of Animals. </w:t>
      </w:r>
      <w:r w:rsidRPr="0009706D">
        <w:rPr>
          <w:i/>
          <w:iCs/>
          <w:noProof/>
        </w:rPr>
        <w:t>Scientific American</w:t>
      </w:r>
      <w:r w:rsidRPr="0009706D">
        <w:rPr>
          <w:noProof/>
        </w:rPr>
        <w:t xml:space="preserve">, </w:t>
      </w:r>
      <w:r w:rsidRPr="0009706D">
        <w:rPr>
          <w:i/>
          <w:iCs/>
          <w:noProof/>
        </w:rPr>
        <w:t>205</w:t>
      </w:r>
      <w:r w:rsidRPr="0009706D">
        <w:rPr>
          <w:noProof/>
        </w:rPr>
        <w:t>, 112–122.</w:t>
      </w:r>
    </w:p>
    <w:p w14:paraId="025BCCB3"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(1977). Biological and cultural contributions to body and facial movement. In J. Blacking (Ed.), </w:t>
      </w:r>
      <w:r w:rsidRPr="0009706D">
        <w:rPr>
          <w:i/>
          <w:iCs/>
          <w:noProof/>
        </w:rPr>
        <w:t>Anthropology of the body</w:t>
      </w:r>
      <w:r w:rsidRPr="0009706D">
        <w:rPr>
          <w:noProof/>
        </w:rPr>
        <w:t xml:space="preserve"> (pp. 34–84).</w:t>
      </w:r>
    </w:p>
    <w:p w14:paraId="16C88DF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(1980). </w:t>
      </w:r>
      <w:r w:rsidRPr="0009706D">
        <w:rPr>
          <w:i/>
          <w:iCs/>
          <w:noProof/>
        </w:rPr>
        <w:t>The Face of Man</w:t>
      </w:r>
      <w:r w:rsidRPr="0009706D">
        <w:rPr>
          <w:noProof/>
        </w:rPr>
        <w:t>. Garland.</w:t>
      </w:r>
    </w:p>
    <w:p w14:paraId="26FB63F9"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(1999). Basic Emotions. In T. Dalgleish &amp; M. J. Power (Eds.), </w:t>
      </w:r>
      <w:r w:rsidRPr="0009706D">
        <w:rPr>
          <w:i/>
          <w:iCs/>
          <w:noProof/>
        </w:rPr>
        <w:t>Handbook of Cognition and Emotion</w:t>
      </w:r>
      <w:r w:rsidRPr="0009706D">
        <w:rPr>
          <w:noProof/>
        </w:rPr>
        <w:t xml:space="preserve"> (pp. 45–60). John Wiley and Sons. https://doi.org/10.1016/s0005-7967(00)00008-5</w:t>
      </w:r>
    </w:p>
    <w:p w14:paraId="15372220"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(2006). Darwin, Deception, and Facial Expression. </w:t>
      </w:r>
      <w:r w:rsidRPr="0009706D">
        <w:rPr>
          <w:i/>
          <w:iCs/>
          <w:noProof/>
        </w:rPr>
        <w:t>Annals of the New York Academy of Sciences</w:t>
      </w:r>
      <w:r w:rsidRPr="0009706D">
        <w:rPr>
          <w:noProof/>
        </w:rPr>
        <w:t xml:space="preserve">, </w:t>
      </w:r>
      <w:r w:rsidRPr="0009706D">
        <w:rPr>
          <w:i/>
          <w:iCs/>
          <w:noProof/>
        </w:rPr>
        <w:t>1000</w:t>
      </w:r>
      <w:r w:rsidRPr="0009706D">
        <w:rPr>
          <w:noProof/>
        </w:rPr>
        <w:t>(1), 205–221. https://doi.org/10.1196/annals.1280.010</w:t>
      </w:r>
    </w:p>
    <w:p w14:paraId="7F24D0DB"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&amp; Cordaro, D. (2011). What is Meant by Calling Emotions Basic. </w:t>
      </w:r>
      <w:r w:rsidRPr="0009706D">
        <w:rPr>
          <w:i/>
          <w:iCs/>
          <w:noProof/>
        </w:rPr>
        <w:t>Emotion Review</w:t>
      </w:r>
      <w:r w:rsidRPr="0009706D">
        <w:rPr>
          <w:noProof/>
        </w:rPr>
        <w:t xml:space="preserve">, </w:t>
      </w:r>
      <w:r w:rsidRPr="0009706D">
        <w:rPr>
          <w:i/>
          <w:iCs/>
          <w:noProof/>
        </w:rPr>
        <w:lastRenderedPageBreak/>
        <w:t>3</w:t>
      </w:r>
      <w:r w:rsidRPr="0009706D">
        <w:rPr>
          <w:noProof/>
        </w:rPr>
        <w:t>(4), 364–370. https://doi.org/10.1177/1754073911410740</w:t>
      </w:r>
    </w:p>
    <w:p w14:paraId="426D5A5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&amp; Friesen, W. V. (1969). Nonverbal Leakage and Clues to Deception. </w:t>
      </w:r>
      <w:r w:rsidRPr="0009706D">
        <w:rPr>
          <w:i/>
          <w:iCs/>
          <w:noProof/>
        </w:rPr>
        <w:t>Psychiatry</w:t>
      </w:r>
      <w:r w:rsidRPr="0009706D">
        <w:rPr>
          <w:noProof/>
        </w:rPr>
        <w:t xml:space="preserve">, </w:t>
      </w:r>
      <w:r w:rsidRPr="0009706D">
        <w:rPr>
          <w:i/>
          <w:iCs/>
          <w:noProof/>
        </w:rPr>
        <w:t>31</w:t>
      </w:r>
      <w:r w:rsidRPr="0009706D">
        <w:rPr>
          <w:noProof/>
        </w:rPr>
        <w:t>(1), 88–106. https://doi.org/10.1080/00332747.1969.11023575</w:t>
      </w:r>
    </w:p>
    <w:p w14:paraId="782FB450"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Friesen, W. V, O’Sullivan, M., Chan, A., Diacoyanni-Tarlatzis, I., Heider, K., Krause, R., LeCompte, W. A., Pitcairn, T., Ricci-Bitti, P. E., &amp; others. (1987). Universals and cultural differences in the judgments of facial expressions of emotion. </w:t>
      </w:r>
      <w:r w:rsidRPr="0009706D">
        <w:rPr>
          <w:i/>
          <w:iCs/>
          <w:noProof/>
        </w:rPr>
        <w:t>Journal of Personality and Social Psychology; Journal of Personality and Social Psychology</w:t>
      </w:r>
      <w:r w:rsidRPr="0009706D">
        <w:rPr>
          <w:noProof/>
        </w:rPr>
        <w:t xml:space="preserve">, </w:t>
      </w:r>
      <w:r w:rsidRPr="0009706D">
        <w:rPr>
          <w:i/>
          <w:iCs/>
          <w:noProof/>
        </w:rPr>
        <w:t>53</w:t>
      </w:r>
      <w:r w:rsidRPr="0009706D">
        <w:rPr>
          <w:noProof/>
        </w:rPr>
        <w:t>(4), 712.</w:t>
      </w:r>
    </w:p>
    <w:p w14:paraId="592552CD"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Levenson, R. W., &amp; Friesen, W. V. (1983). Autonomic nervous system activity distinguishes among emotions. </w:t>
      </w:r>
      <w:r w:rsidRPr="0009706D">
        <w:rPr>
          <w:i/>
          <w:iCs/>
          <w:noProof/>
        </w:rPr>
        <w:t>Science</w:t>
      </w:r>
      <w:r w:rsidRPr="0009706D">
        <w:rPr>
          <w:noProof/>
        </w:rPr>
        <w:t xml:space="preserve">, </w:t>
      </w:r>
      <w:r w:rsidRPr="0009706D">
        <w:rPr>
          <w:i/>
          <w:iCs/>
          <w:noProof/>
        </w:rPr>
        <w:t>221</w:t>
      </w:r>
      <w:r w:rsidRPr="0009706D">
        <w:rPr>
          <w:noProof/>
        </w:rPr>
        <w:t>(4616), 1208–1210.</w:t>
      </w:r>
    </w:p>
    <w:p w14:paraId="07E6787D"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Ekman, P., Roper, G., &amp; Hager, J. C. (1980). Deliberate Facial Movement. </w:t>
      </w:r>
      <w:r w:rsidRPr="0009706D">
        <w:rPr>
          <w:i/>
          <w:iCs/>
          <w:noProof/>
        </w:rPr>
        <w:t>Child Development</w:t>
      </w:r>
      <w:r w:rsidRPr="0009706D">
        <w:rPr>
          <w:noProof/>
        </w:rPr>
        <w:t xml:space="preserve">, </w:t>
      </w:r>
      <w:r w:rsidRPr="0009706D">
        <w:rPr>
          <w:i/>
          <w:iCs/>
          <w:noProof/>
        </w:rPr>
        <w:t>51</w:t>
      </w:r>
      <w:r w:rsidRPr="0009706D">
        <w:rPr>
          <w:noProof/>
        </w:rPr>
        <w:t>(3), 886–891. https://doi.org/10.2307/1129478</w:t>
      </w:r>
    </w:p>
    <w:p w14:paraId="2FA90A1C"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emotion, R. Z.-A. to, &amp; 1984,  undefined. (n.d.). The interaction of affect and cognition. </w:t>
      </w:r>
      <w:r w:rsidRPr="0009706D">
        <w:rPr>
          <w:i/>
          <w:iCs/>
          <w:noProof/>
        </w:rPr>
        <w:t>Books.Google.Com</w:t>
      </w:r>
      <w:r w:rsidRPr="0009706D">
        <w:rPr>
          <w:noProof/>
        </w:rPr>
        <w:t>. Retrieved August 9, 2020, from https://books.google.com/books?hl=en&amp;lr=&amp;id=k0mhAwAAQBAJ&amp;oi=fnd&amp;pg=PA239&amp;dq=%22the+interaction+of+affect+and+cognition%22&amp;ots=kX7gHVjDYO&amp;sig=_HdpvVR3ko-eAsS2cAT3uWDxNPo</w:t>
      </w:r>
    </w:p>
    <w:p w14:paraId="02F59E9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Fodor, J. A. (1983). </w:t>
      </w:r>
      <w:r w:rsidRPr="0009706D">
        <w:rPr>
          <w:i/>
          <w:iCs/>
          <w:noProof/>
        </w:rPr>
        <w:t>The Modularity of Mind: An Essay on Faculty Psychology</w:t>
      </w:r>
      <w:r w:rsidRPr="0009706D">
        <w:rPr>
          <w:noProof/>
        </w:rPr>
        <w:t>. The MIT Press. https://doi.org/10.1017/cbo9780511814273.046</w:t>
      </w:r>
    </w:p>
    <w:p w14:paraId="23D1556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Fokkema, D. S., Koolhaas, J. M., &amp; van der Gugten, J. (1995). Individual characteristics of behavior, blood pressure, and adrenal hormones in colony rats. </w:t>
      </w:r>
      <w:r w:rsidRPr="0009706D">
        <w:rPr>
          <w:i/>
          <w:iCs/>
          <w:noProof/>
        </w:rPr>
        <w:t>Physiology &amp; Behavior</w:t>
      </w:r>
      <w:r w:rsidRPr="0009706D">
        <w:rPr>
          <w:noProof/>
        </w:rPr>
        <w:t xml:space="preserve">, </w:t>
      </w:r>
      <w:r w:rsidRPr="0009706D">
        <w:rPr>
          <w:i/>
          <w:iCs/>
          <w:noProof/>
        </w:rPr>
        <w:t>57</w:t>
      </w:r>
      <w:r w:rsidRPr="0009706D">
        <w:rPr>
          <w:noProof/>
        </w:rPr>
        <w:t>(5), 857–862.</w:t>
      </w:r>
    </w:p>
    <w:p w14:paraId="30C62EC2"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Frank, R. H. (1988). </w:t>
      </w:r>
      <w:r w:rsidRPr="0009706D">
        <w:rPr>
          <w:i/>
          <w:iCs/>
          <w:noProof/>
        </w:rPr>
        <w:t>Passions Within Reason: The Strategic Role of the Emotions.</w:t>
      </w:r>
      <w:r w:rsidRPr="0009706D">
        <w:rPr>
          <w:noProof/>
        </w:rPr>
        <w:t xml:space="preserve"> Norton. </w:t>
      </w:r>
      <w:r w:rsidRPr="0009706D">
        <w:rPr>
          <w:noProof/>
        </w:rPr>
        <w:lastRenderedPageBreak/>
        <w:t>https://doi.org/10.2307/2072516</w:t>
      </w:r>
    </w:p>
    <w:p w14:paraId="3DFC86E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Friesen, W. V. (1973). </w:t>
      </w:r>
      <w:r w:rsidRPr="0009706D">
        <w:rPr>
          <w:i/>
          <w:iCs/>
          <w:noProof/>
        </w:rPr>
        <w:t>Cultural differences in facial expressions in a social situation: An experimental test on the concept of display rules.</w:t>
      </w:r>
      <w:r w:rsidRPr="0009706D">
        <w:rPr>
          <w:noProof/>
        </w:rPr>
        <w:t xml:space="preserve"> University of California, San Francisco.</w:t>
      </w:r>
    </w:p>
    <w:p w14:paraId="1BCFBE6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Frijda, N. H. (1986). The Emotions. In </w:t>
      </w:r>
      <w:r w:rsidRPr="0009706D">
        <w:rPr>
          <w:i/>
          <w:iCs/>
          <w:noProof/>
        </w:rPr>
        <w:t>The Emotions</w:t>
      </w:r>
      <w:r w:rsidRPr="0009706D">
        <w:rPr>
          <w:noProof/>
        </w:rPr>
        <w:t xml:space="preserve"> (Issue November 2003). Cambridge University Press. https://doi.org/10.1093/0199253048.001.0001</w:t>
      </w:r>
    </w:p>
    <w:p w14:paraId="0BC9677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Gaulin, S. J. C., &amp; McBurney, D. H. (2001). </w:t>
      </w:r>
      <w:r w:rsidRPr="0009706D">
        <w:rPr>
          <w:i/>
          <w:iCs/>
          <w:noProof/>
        </w:rPr>
        <w:t>Psychology: An Evolutionary Approach</w:t>
      </w:r>
      <w:r w:rsidRPr="0009706D">
        <w:rPr>
          <w:noProof/>
        </w:rPr>
        <w:t>. Prentice Hall.</w:t>
      </w:r>
    </w:p>
    <w:p w14:paraId="489404F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Gendron, M., Roberson, D., &amp; Barrett, L. F. (2014). </w:t>
      </w:r>
      <w:r w:rsidRPr="0009706D">
        <w:rPr>
          <w:i/>
          <w:iCs/>
          <w:noProof/>
        </w:rPr>
        <w:t>Perceptions of Emotion From Facial Expressions Are Not Culturally Universal : Evidence From a Remote Culture</w:t>
      </w:r>
      <w:r w:rsidRPr="0009706D">
        <w:rPr>
          <w:noProof/>
        </w:rPr>
        <w:t xml:space="preserve">. </w:t>
      </w:r>
      <w:r w:rsidRPr="0009706D">
        <w:rPr>
          <w:i/>
          <w:iCs/>
          <w:noProof/>
        </w:rPr>
        <w:t>14</w:t>
      </w:r>
      <w:r w:rsidRPr="0009706D">
        <w:rPr>
          <w:noProof/>
        </w:rPr>
        <w:t>(2), 251–262. https://doi.org/10.1037/a0036052</w:t>
      </w:r>
    </w:p>
    <w:p w14:paraId="718F80C6"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Goldstone, A. P., Prechtl De Hernandez, C. G., Beaver, J. D., Muhammed, K., Croese, C., Bell, G., Durighel, G., Hughes, E., Waldman, A. D., Frost, G., &amp; Bell, J. D. (2009). Fasting biases brain reward systems towards high - calorie foods. </w:t>
      </w:r>
      <w:r w:rsidRPr="0009706D">
        <w:rPr>
          <w:i/>
          <w:iCs/>
          <w:noProof/>
        </w:rPr>
        <w:t>European Journal of Neuroscience</w:t>
      </w:r>
      <w:r w:rsidRPr="0009706D">
        <w:rPr>
          <w:noProof/>
        </w:rPr>
        <w:t xml:space="preserve">, </w:t>
      </w:r>
      <w:r w:rsidRPr="0009706D">
        <w:rPr>
          <w:i/>
          <w:iCs/>
          <w:noProof/>
        </w:rPr>
        <w:t>30</w:t>
      </w:r>
      <w:r w:rsidRPr="0009706D">
        <w:rPr>
          <w:noProof/>
        </w:rPr>
        <w:t>, 1625–1635. https://doi.org/10.1111/j.1460-9568.2009.06949.x</w:t>
      </w:r>
    </w:p>
    <w:p w14:paraId="294C0E3D"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Griffiths, P. E. (1997). </w:t>
      </w:r>
      <w:r w:rsidRPr="0009706D">
        <w:rPr>
          <w:i/>
          <w:iCs/>
          <w:noProof/>
        </w:rPr>
        <w:t>What emotions really are: The problem of psychological categories</w:t>
      </w:r>
      <w:r w:rsidRPr="0009706D">
        <w:rPr>
          <w:noProof/>
        </w:rPr>
        <w:t xml:space="preserve"> (Vol. 1997). University of Chicago Press. http://books.google.com/books?hl=en&amp;lr=lang_en&amp;id=t3BgX4KRVksC&amp;oi=fnd&amp;pg=PR9&amp;dq=What+Emotions+Really+are&amp;ots=6dQKjXxUh0&amp;sig=T3BXLFNRijEO5vkLZmCJaauKvlU</w:t>
      </w:r>
    </w:p>
    <w:p w14:paraId="65CAF99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Griffiths, P. E. (2003). Basic Emotions, Complex Emotions, Machiavellian Emotions. In A. Hatzimoysis (Ed.), </w:t>
      </w:r>
      <w:r w:rsidRPr="0009706D">
        <w:rPr>
          <w:i/>
          <w:iCs/>
          <w:noProof/>
        </w:rPr>
        <w:t>Philosophy and the Emotions</w:t>
      </w:r>
      <w:r w:rsidRPr="0009706D">
        <w:rPr>
          <w:noProof/>
        </w:rPr>
        <w:t xml:space="preserve"> (pp. 39–67). Cambridge University Press. https://doi.org/10.1017/S1358246100007888</w:t>
      </w:r>
    </w:p>
    <w:p w14:paraId="36D74332"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Griffiths, P. E. (2004). Towards a “Machiavellian” Theory of Emotional Appraisal. In </w:t>
      </w:r>
      <w:r w:rsidRPr="0009706D">
        <w:rPr>
          <w:i/>
          <w:iCs/>
          <w:noProof/>
        </w:rPr>
        <w:t xml:space="preserve">Emotion, </w:t>
      </w:r>
      <w:r w:rsidRPr="0009706D">
        <w:rPr>
          <w:i/>
          <w:iCs/>
          <w:noProof/>
        </w:rPr>
        <w:lastRenderedPageBreak/>
        <w:t>Evolution, and Rationality</w:t>
      </w:r>
      <w:r w:rsidRPr="0009706D">
        <w:rPr>
          <w:noProof/>
        </w:rPr>
        <w:t>. https://doi.org/10.1093/acprof:oso/9780198528975.003.0005</w:t>
      </w:r>
    </w:p>
    <w:p w14:paraId="7B39A75B"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Haggard, E., &amp; Isaacs, K. (1966). Micromomentary facial expressions as indicators of ego mechanisms in psychotherapy. </w:t>
      </w:r>
      <w:r w:rsidRPr="0009706D">
        <w:rPr>
          <w:i/>
          <w:iCs/>
          <w:noProof/>
        </w:rPr>
        <w:t>Methods of Research in Psychotherapy</w:t>
      </w:r>
      <w:r w:rsidRPr="0009706D">
        <w:rPr>
          <w:noProof/>
        </w:rPr>
        <w:t>.</w:t>
      </w:r>
    </w:p>
    <w:p w14:paraId="6DD65839"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Henrich, J., McElreath, R., Barr, A., Ensminger, J., Barrett, C., Bolyanatz, A., Cardenas, J. C., Gurven, M., Henrich, N. S., Gwako, E., Lesorogol, C., Marlowe, F., Tracer, D., &amp; Ziker, J. (2006). Costly Punishment across Human Societies. </w:t>
      </w:r>
      <w:r w:rsidRPr="0009706D">
        <w:rPr>
          <w:i/>
          <w:iCs/>
          <w:noProof/>
        </w:rPr>
        <w:t>Science</w:t>
      </w:r>
      <w:r w:rsidRPr="0009706D">
        <w:rPr>
          <w:noProof/>
        </w:rPr>
        <w:t xml:space="preserve">, </w:t>
      </w:r>
      <w:r w:rsidRPr="0009706D">
        <w:rPr>
          <w:i/>
          <w:iCs/>
          <w:noProof/>
        </w:rPr>
        <w:t>312</w:t>
      </w:r>
      <w:r w:rsidRPr="0009706D">
        <w:rPr>
          <w:noProof/>
        </w:rPr>
        <w:t>(5781), 1767–1770. https://doi.org/10.1126/science.1127333</w:t>
      </w:r>
    </w:p>
    <w:p w14:paraId="530380C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Izard, C. E. (1992). </w:t>
      </w:r>
      <w:r w:rsidRPr="0009706D">
        <w:rPr>
          <w:i/>
          <w:iCs/>
          <w:noProof/>
        </w:rPr>
        <w:t>Basic emotions, relations among emotions, and emotion-cognition relations.</w:t>
      </w:r>
    </w:p>
    <w:p w14:paraId="48717A03"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Izard, C. E. (2007). Basic Emotions, Natural Kinds, Emotion Schemas, and a New Paradigm. </w:t>
      </w:r>
      <w:r w:rsidRPr="0009706D">
        <w:rPr>
          <w:i/>
          <w:iCs/>
          <w:noProof/>
        </w:rPr>
        <w:t>Perspectives on Psychological Science</w:t>
      </w:r>
      <w:r w:rsidRPr="0009706D">
        <w:rPr>
          <w:noProof/>
        </w:rPr>
        <w:t xml:space="preserve">, </w:t>
      </w:r>
      <w:r w:rsidRPr="0009706D">
        <w:rPr>
          <w:i/>
          <w:iCs/>
          <w:noProof/>
        </w:rPr>
        <w:t>2</w:t>
      </w:r>
      <w:r w:rsidRPr="0009706D">
        <w:rPr>
          <w:noProof/>
        </w:rPr>
        <w:t>(3), 260–280. https://doi.org/10.1111/j.1745-6916.2007.00044.x</w:t>
      </w:r>
    </w:p>
    <w:p w14:paraId="4462A5B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Kelly, D. R. (2011). </w:t>
      </w:r>
      <w:r w:rsidRPr="0009706D">
        <w:rPr>
          <w:i/>
          <w:iCs/>
          <w:noProof/>
        </w:rPr>
        <w:t>Yuck!: The Nature and Moral Significance of Disgust</w:t>
      </w:r>
      <w:r w:rsidRPr="0009706D">
        <w:rPr>
          <w:noProof/>
        </w:rPr>
        <w:t>. MIT Press.</w:t>
      </w:r>
    </w:p>
    <w:p w14:paraId="177D765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Khalidi, M. A. (n.d.). Nature and Nurture in Cognition. In </w:t>
      </w:r>
      <w:r w:rsidRPr="0009706D">
        <w:rPr>
          <w:i/>
          <w:iCs/>
          <w:noProof/>
        </w:rPr>
        <w:t>academic.oup.com</w:t>
      </w:r>
      <w:r w:rsidRPr="0009706D">
        <w:rPr>
          <w:noProof/>
        </w:rPr>
        <w:t>. Retrieved August 9, 2020, from https://academic.oup.com/bjps/article-abstract/53/2/251/1546365</w:t>
      </w:r>
    </w:p>
    <w:p w14:paraId="4332AFCB"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KhAlidi, M. ali. (2007). </w:t>
      </w:r>
      <w:r w:rsidRPr="0009706D">
        <w:rPr>
          <w:i/>
          <w:iCs/>
          <w:noProof/>
        </w:rPr>
        <w:t>Innate cognitive capacities</w:t>
      </w:r>
      <w:r w:rsidRPr="0009706D">
        <w:rPr>
          <w:noProof/>
        </w:rPr>
        <w:t>. https://philarchive.org/rec/KHAICC</w:t>
      </w:r>
    </w:p>
    <w:p w14:paraId="0A8EC8B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LALAND, K. N., &amp; READER, S. M. (1999). Foraging innovation in the guppy. </w:t>
      </w:r>
      <w:r w:rsidRPr="0009706D">
        <w:rPr>
          <w:i/>
          <w:iCs/>
          <w:noProof/>
        </w:rPr>
        <w:t>Animal Behaviour</w:t>
      </w:r>
      <w:r w:rsidRPr="0009706D">
        <w:rPr>
          <w:noProof/>
        </w:rPr>
        <w:t xml:space="preserve">, </w:t>
      </w:r>
      <w:r w:rsidRPr="0009706D">
        <w:rPr>
          <w:i/>
          <w:iCs/>
          <w:noProof/>
        </w:rPr>
        <w:t>57</w:t>
      </w:r>
      <w:r w:rsidRPr="0009706D">
        <w:rPr>
          <w:noProof/>
        </w:rPr>
        <w:t>(2), 331–340. https://doi.org/10.1006/anbe.1998.0967</w:t>
      </w:r>
    </w:p>
    <w:p w14:paraId="22B65F9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Language, S. S.-C. P. M. and, 1972,  undefined, &amp; 2011,  undefined. (n.d.). The idea of innateness. </w:t>
      </w:r>
      <w:r w:rsidRPr="0009706D">
        <w:rPr>
          <w:i/>
          <w:iCs/>
          <w:noProof/>
        </w:rPr>
        <w:t>Researchwithrutgers.Com</w:t>
      </w:r>
      <w:r w:rsidRPr="0009706D">
        <w:rPr>
          <w:noProof/>
        </w:rPr>
        <w:t>. Retrieved August 9, 2020, from https://www.researchwithrutgers.com/en/publications/the-idea-of-innateness</w:t>
      </w:r>
    </w:p>
    <w:p w14:paraId="497DA7D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Levenson, R. W., Ekman, P., &amp; Friesen, W. V. (1990). Voluntary facial action generates emotion-specific autonomic nervous system activity. </w:t>
      </w:r>
      <w:r w:rsidRPr="0009706D">
        <w:rPr>
          <w:i/>
          <w:iCs/>
          <w:noProof/>
        </w:rPr>
        <w:t>Psychophysiology</w:t>
      </w:r>
      <w:r w:rsidRPr="0009706D">
        <w:rPr>
          <w:noProof/>
        </w:rPr>
        <w:t xml:space="preserve">, </w:t>
      </w:r>
      <w:r w:rsidRPr="0009706D">
        <w:rPr>
          <w:i/>
          <w:iCs/>
          <w:noProof/>
        </w:rPr>
        <w:t>27</w:t>
      </w:r>
      <w:r w:rsidRPr="0009706D">
        <w:rPr>
          <w:noProof/>
        </w:rPr>
        <w:t>(4), 363–384.</w:t>
      </w:r>
    </w:p>
    <w:p w14:paraId="749C3B8A"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Lindquist, K. A., Siegel, E. H., Quigley, K. S., &amp; Barrett, L. F. (2013). </w:t>
      </w:r>
      <w:r w:rsidRPr="0009706D">
        <w:rPr>
          <w:i/>
          <w:iCs/>
          <w:noProof/>
        </w:rPr>
        <w:t xml:space="preserve">The Hundred-Year </w:t>
      </w:r>
      <w:r w:rsidRPr="0009706D">
        <w:rPr>
          <w:i/>
          <w:iCs/>
          <w:noProof/>
        </w:rPr>
        <w:lastRenderedPageBreak/>
        <w:t>Emotion War : Are Emotions Natural Kinds or Psychological Constructions ? Comment on Lench ,</w:t>
      </w:r>
      <w:r w:rsidRPr="0009706D">
        <w:rPr>
          <w:noProof/>
        </w:rPr>
        <w:t xml:space="preserve">. </w:t>
      </w:r>
      <w:r w:rsidRPr="0009706D">
        <w:rPr>
          <w:i/>
          <w:iCs/>
          <w:noProof/>
        </w:rPr>
        <w:t>139</w:t>
      </w:r>
      <w:r w:rsidRPr="0009706D">
        <w:rPr>
          <w:noProof/>
        </w:rPr>
        <w:t>(1), 255–263. https://doi.org/10.1037/a0029038</w:t>
      </w:r>
    </w:p>
    <w:p w14:paraId="28A520E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Lindquist, K. A., Wager, T. D., Kober, H., Bliss-Moreau, E., &amp; Barrett, L. F. (2012). The brain basis of emotion: A meta-analytic review. </w:t>
      </w:r>
      <w:r w:rsidRPr="0009706D">
        <w:rPr>
          <w:i/>
          <w:iCs/>
          <w:noProof/>
        </w:rPr>
        <w:t>Behavioral and Brain Sciences</w:t>
      </w:r>
      <w:r w:rsidRPr="0009706D">
        <w:rPr>
          <w:noProof/>
        </w:rPr>
        <w:t xml:space="preserve">, </w:t>
      </w:r>
      <w:r w:rsidRPr="0009706D">
        <w:rPr>
          <w:i/>
          <w:iCs/>
          <w:noProof/>
        </w:rPr>
        <w:t>35</w:t>
      </w:r>
      <w:r w:rsidRPr="0009706D">
        <w:rPr>
          <w:noProof/>
        </w:rPr>
        <w:t>(03), 121–143. https://doi.org/10.1017/S0140525X11000446</w:t>
      </w:r>
    </w:p>
    <w:p w14:paraId="61ED37C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McCullough, M. E., Kurzban, R., &amp; Tabak, B. A. (2012). Cognitive systems for revenge and forgiveness. </w:t>
      </w:r>
      <w:r w:rsidRPr="0009706D">
        <w:rPr>
          <w:i/>
          <w:iCs/>
          <w:noProof/>
        </w:rPr>
        <w:t>The Behavioral and Brain Sciences</w:t>
      </w:r>
      <w:r w:rsidRPr="0009706D">
        <w:rPr>
          <w:noProof/>
        </w:rPr>
        <w:t xml:space="preserve">, </w:t>
      </w:r>
      <w:r w:rsidRPr="0009706D">
        <w:rPr>
          <w:i/>
          <w:iCs/>
          <w:noProof/>
        </w:rPr>
        <w:t>36</w:t>
      </w:r>
      <w:r w:rsidRPr="0009706D">
        <w:rPr>
          <w:noProof/>
        </w:rPr>
        <w:t>(1), 1–15. https://doi.org/10.1017/S0140525X11002160</w:t>
      </w:r>
    </w:p>
    <w:p w14:paraId="6481CE0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Nonacs, P. (2001). State dependent behavior and the Marginal Value Theorem. </w:t>
      </w:r>
      <w:r w:rsidRPr="0009706D">
        <w:rPr>
          <w:i/>
          <w:iCs/>
          <w:noProof/>
        </w:rPr>
        <w:t>Behavioral Ecology</w:t>
      </w:r>
      <w:r w:rsidRPr="0009706D">
        <w:rPr>
          <w:noProof/>
        </w:rPr>
        <w:t xml:space="preserve">, </w:t>
      </w:r>
      <w:r w:rsidRPr="0009706D">
        <w:rPr>
          <w:i/>
          <w:iCs/>
          <w:noProof/>
        </w:rPr>
        <w:t>12</w:t>
      </w:r>
      <w:r w:rsidRPr="0009706D">
        <w:rPr>
          <w:noProof/>
        </w:rPr>
        <w:t>(1), 71–83. https://doi.org/10.1093/oxfordjournals.beheco.a000381</w:t>
      </w:r>
    </w:p>
    <w:p w14:paraId="62C971E7"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O’Connor, C. (2016). Guilt, Games, and Evolution. In A. Scarantino (Ed.), </w:t>
      </w:r>
      <w:r w:rsidRPr="0009706D">
        <w:rPr>
          <w:i/>
          <w:iCs/>
          <w:noProof/>
        </w:rPr>
        <w:t>Emotion Researcher</w:t>
      </w:r>
      <w:r w:rsidRPr="0009706D">
        <w:rPr>
          <w:noProof/>
        </w:rPr>
        <w:t>. ISRE.</w:t>
      </w:r>
    </w:p>
    <w:p w14:paraId="65238DD2"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O’Neill, E. (2015). Relativizing innateness: innateness as the insensitivity of the appearance of a trait with respect to specified environmental variation. </w:t>
      </w:r>
      <w:r w:rsidRPr="0009706D">
        <w:rPr>
          <w:i/>
          <w:iCs/>
          <w:noProof/>
        </w:rPr>
        <w:t>Biology &amp; Philosophy</w:t>
      </w:r>
      <w:r w:rsidRPr="0009706D">
        <w:rPr>
          <w:noProof/>
        </w:rPr>
        <w:t xml:space="preserve">, </w:t>
      </w:r>
      <w:r w:rsidRPr="0009706D">
        <w:rPr>
          <w:i/>
          <w:iCs/>
          <w:noProof/>
        </w:rPr>
        <w:t>30</w:t>
      </w:r>
      <w:r w:rsidRPr="0009706D">
        <w:rPr>
          <w:noProof/>
        </w:rPr>
        <w:t>, 211–225.</w:t>
      </w:r>
    </w:p>
    <w:p w14:paraId="2004A881"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Olton, D. (1979). Mazes, maps, and memory. </w:t>
      </w:r>
      <w:r w:rsidRPr="0009706D">
        <w:rPr>
          <w:i/>
          <w:iCs/>
          <w:noProof/>
        </w:rPr>
        <w:t>American Psychologist</w:t>
      </w:r>
      <w:r w:rsidRPr="0009706D">
        <w:rPr>
          <w:noProof/>
        </w:rPr>
        <w:t>.</w:t>
      </w:r>
    </w:p>
    <w:p w14:paraId="6DC10FF6"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Panksepp, J. (2004). </w:t>
      </w:r>
      <w:r w:rsidRPr="0009706D">
        <w:rPr>
          <w:i/>
          <w:iCs/>
          <w:noProof/>
        </w:rPr>
        <w:t>Affective Neuroscience: The Foundations of Human and Animal Emotions</w:t>
      </w:r>
      <w:r w:rsidRPr="0009706D">
        <w:rPr>
          <w:noProof/>
        </w:rPr>
        <w:t xml:space="preserve"> (1st ed.). Oxford University Press, USA.</w:t>
      </w:r>
    </w:p>
    <w:p w14:paraId="228E4BED"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Potegal, M., &amp; Davidson, R. J. (2003). Temper tantrums in young children: 1. Behavioral composition. </w:t>
      </w:r>
      <w:r w:rsidRPr="0009706D">
        <w:rPr>
          <w:i/>
          <w:iCs/>
          <w:noProof/>
        </w:rPr>
        <w:t>Journal of Developmental &amp; Behavioral Pediatrics</w:t>
      </w:r>
      <w:r w:rsidRPr="0009706D">
        <w:rPr>
          <w:noProof/>
        </w:rPr>
        <w:t xml:space="preserve">, </w:t>
      </w:r>
      <w:r w:rsidRPr="0009706D">
        <w:rPr>
          <w:i/>
          <w:iCs/>
          <w:noProof/>
        </w:rPr>
        <w:t>24</w:t>
      </w:r>
      <w:r w:rsidRPr="0009706D">
        <w:rPr>
          <w:noProof/>
        </w:rPr>
        <w:t>(3), 140.</w:t>
      </w:r>
    </w:p>
    <w:p w14:paraId="48038AC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Reisenzein, R., Studtmann, M., &amp; Horstmann, G. (2013). Coherence between Emotion and Facial Expression: Evidence from Laboratory Experiments. </w:t>
      </w:r>
      <w:r w:rsidRPr="0009706D">
        <w:rPr>
          <w:i/>
          <w:iCs/>
          <w:noProof/>
        </w:rPr>
        <w:t>Emotion Review</w:t>
      </w:r>
      <w:r w:rsidRPr="0009706D">
        <w:rPr>
          <w:noProof/>
        </w:rPr>
        <w:t xml:space="preserve">, </w:t>
      </w:r>
      <w:r w:rsidRPr="0009706D">
        <w:rPr>
          <w:i/>
          <w:iCs/>
          <w:noProof/>
        </w:rPr>
        <w:t>5</w:t>
      </w:r>
      <w:r w:rsidRPr="0009706D">
        <w:rPr>
          <w:noProof/>
        </w:rPr>
        <w:t>, 16–23. https://doi.org/10.1177/1754073912457228</w:t>
      </w:r>
    </w:p>
    <w:p w14:paraId="4AF0D428"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Scarantino, A. (2015a). Basic emotions, psychological construction and the problem of </w:t>
      </w:r>
      <w:r w:rsidRPr="0009706D">
        <w:rPr>
          <w:noProof/>
        </w:rPr>
        <w:lastRenderedPageBreak/>
        <w:t xml:space="preserve">variability. In L. F. Barrett &amp; J. A. Russell (Eds.), </w:t>
      </w:r>
      <w:r w:rsidRPr="0009706D">
        <w:rPr>
          <w:i/>
          <w:iCs/>
          <w:noProof/>
        </w:rPr>
        <w:t>The Psychological Construction of Emotion</w:t>
      </w:r>
      <w:r w:rsidRPr="0009706D">
        <w:rPr>
          <w:noProof/>
        </w:rPr>
        <w:t xml:space="preserve"> (pp. 334–376). Guilford Press.</w:t>
      </w:r>
    </w:p>
    <w:p w14:paraId="1407DBC6"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Scarantino, A. (2015b). The motivational theory of emotions. In J. D’Arms &amp; D. Jacobson (Eds.), </w:t>
      </w:r>
      <w:r w:rsidRPr="0009706D">
        <w:rPr>
          <w:i/>
          <w:iCs/>
          <w:noProof/>
        </w:rPr>
        <w:t>Moral Psychology and Human Agency</w:t>
      </w:r>
      <w:r w:rsidRPr="0009706D">
        <w:rPr>
          <w:noProof/>
        </w:rPr>
        <w:t>. Oxford University Press.</w:t>
      </w:r>
    </w:p>
    <w:p w14:paraId="0C86FB39"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Scarantino, A. (2017). Do Emotions Cause Actions, and If So How? </w:t>
      </w:r>
      <w:r w:rsidRPr="0009706D">
        <w:rPr>
          <w:i/>
          <w:iCs/>
          <w:noProof/>
        </w:rPr>
        <w:t>Emotion Review</w:t>
      </w:r>
      <w:r w:rsidRPr="0009706D">
        <w:rPr>
          <w:noProof/>
        </w:rPr>
        <w:t>, 175407391667900. https://doi.org/10.1177/1754073916679005</w:t>
      </w:r>
    </w:p>
    <w:p w14:paraId="31606757"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Scarantino, A., &amp; Nielsen, M. (2015). </w:t>
      </w:r>
      <w:r w:rsidRPr="0009706D">
        <w:rPr>
          <w:i/>
          <w:iCs/>
          <w:noProof/>
        </w:rPr>
        <w:t>Voodoo dolls and angry lions : how emotions explain arational actions</w:t>
      </w:r>
      <w:r w:rsidRPr="0009706D">
        <w:rPr>
          <w:noProof/>
        </w:rPr>
        <w:t>. 2975–2998. https://doi.org/10.1007/s11098-015-0452-y</w:t>
      </w:r>
    </w:p>
    <w:p w14:paraId="5A693FD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Seeley, R. J., &amp; Berridge, K. C. (2015). The hunger Games. </w:t>
      </w:r>
      <w:r w:rsidRPr="0009706D">
        <w:rPr>
          <w:i/>
          <w:iCs/>
          <w:noProof/>
        </w:rPr>
        <w:t>Cell</w:t>
      </w:r>
      <w:r w:rsidRPr="0009706D">
        <w:rPr>
          <w:noProof/>
        </w:rPr>
        <w:t xml:space="preserve">, </w:t>
      </w:r>
      <w:r w:rsidRPr="0009706D">
        <w:rPr>
          <w:i/>
          <w:iCs/>
          <w:noProof/>
        </w:rPr>
        <w:t>160</w:t>
      </w:r>
      <w:r w:rsidRPr="0009706D">
        <w:rPr>
          <w:noProof/>
        </w:rPr>
        <w:t>(5), 805–806. https://doi.org/10.1016/j.cell.2015.02.028</w:t>
      </w:r>
    </w:p>
    <w:p w14:paraId="12C2B64F"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Sell, A. (2005). </w:t>
      </w:r>
      <w:r w:rsidRPr="0009706D">
        <w:rPr>
          <w:i/>
          <w:iCs/>
          <w:noProof/>
        </w:rPr>
        <w:t>Applying Adaptationism to Human Anger: The Recalibrational Theory</w:t>
      </w:r>
      <w:r w:rsidRPr="0009706D">
        <w:rPr>
          <w:noProof/>
        </w:rPr>
        <w:t>.</w:t>
      </w:r>
    </w:p>
    <w:p w14:paraId="52D8A5B4"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Shariff, A. F., &amp; Tracy, J. L. (2011). What Are Emotion Expressions For? </w:t>
      </w:r>
      <w:r w:rsidRPr="0009706D">
        <w:rPr>
          <w:i/>
          <w:iCs/>
          <w:noProof/>
        </w:rPr>
        <w:t>Current Directions in Psychological Science</w:t>
      </w:r>
      <w:r w:rsidRPr="0009706D">
        <w:rPr>
          <w:noProof/>
        </w:rPr>
        <w:t xml:space="preserve">, </w:t>
      </w:r>
      <w:r w:rsidRPr="0009706D">
        <w:rPr>
          <w:i/>
          <w:iCs/>
          <w:noProof/>
        </w:rPr>
        <w:t>20</w:t>
      </w:r>
      <w:r w:rsidRPr="0009706D">
        <w:rPr>
          <w:noProof/>
        </w:rPr>
        <w:t>(6), 395–399. https://doi.org/10.1177/0963721411424739</w:t>
      </w:r>
    </w:p>
    <w:p w14:paraId="5C59BC49"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Spunt, R. P., &amp; Adolphs, R. (2017). A new look at domain specificity: insights from social neuroscience. </w:t>
      </w:r>
      <w:r w:rsidRPr="0009706D">
        <w:rPr>
          <w:i/>
          <w:iCs/>
          <w:noProof/>
        </w:rPr>
        <w:t>Nature Reviews Neuroscience</w:t>
      </w:r>
      <w:r w:rsidRPr="0009706D">
        <w:rPr>
          <w:noProof/>
        </w:rPr>
        <w:t xml:space="preserve">, </w:t>
      </w:r>
      <w:r w:rsidRPr="0009706D">
        <w:rPr>
          <w:i/>
          <w:iCs/>
          <w:noProof/>
        </w:rPr>
        <w:t>18</w:t>
      </w:r>
      <w:r w:rsidRPr="0009706D">
        <w:rPr>
          <w:noProof/>
        </w:rPr>
        <w:t>(9), 559–567. https://doi.org/10.1038/nrn.2017.76</w:t>
      </w:r>
    </w:p>
    <w:p w14:paraId="79992AD0"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Tebbich, S., Griffin, A. S., Peschl, M. F., &amp; Sterelny, K. (2016). From mechanisms to function: an integrated framework of animal innovation. </w:t>
      </w:r>
      <w:r w:rsidRPr="0009706D">
        <w:rPr>
          <w:i/>
          <w:iCs/>
          <w:noProof/>
        </w:rPr>
        <w:t>Philosophical Transactions of the Royal Society of London B: Biological Sciences</w:t>
      </w:r>
      <w:r w:rsidRPr="0009706D">
        <w:rPr>
          <w:noProof/>
        </w:rPr>
        <w:t xml:space="preserve">, </w:t>
      </w:r>
      <w:r w:rsidRPr="0009706D">
        <w:rPr>
          <w:i/>
          <w:iCs/>
          <w:noProof/>
        </w:rPr>
        <w:t>371</w:t>
      </w:r>
      <w:r w:rsidRPr="0009706D">
        <w:rPr>
          <w:noProof/>
        </w:rPr>
        <w:t>(1690).</w:t>
      </w:r>
    </w:p>
    <w:p w14:paraId="040C55CB" w14:textId="77777777" w:rsidR="0009706D" w:rsidRPr="0009706D" w:rsidRDefault="0009706D" w:rsidP="0009706D">
      <w:pPr>
        <w:widowControl w:val="0"/>
        <w:autoSpaceDE w:val="0"/>
        <w:autoSpaceDN w:val="0"/>
        <w:adjustRightInd w:val="0"/>
        <w:ind w:left="480" w:hanging="480"/>
        <w:rPr>
          <w:noProof/>
        </w:rPr>
      </w:pPr>
      <w:r w:rsidRPr="0009706D">
        <w:rPr>
          <w:i/>
          <w:iCs/>
          <w:noProof/>
        </w:rPr>
        <w:t>The Distinction Between Innate and Acquired Characteristics (Stanford Encyclopedia of Philosophy)</w:t>
      </w:r>
      <w:r w:rsidRPr="0009706D">
        <w:rPr>
          <w:noProof/>
        </w:rPr>
        <w:t>. (n.d.). Retrieved August 9, 2020, from https://plato.stanford.edu/entries/innate-acquired/</w:t>
      </w:r>
    </w:p>
    <w:p w14:paraId="6843F35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Tolman, E. (1948). Cognitive maps in rats and men. </w:t>
      </w:r>
      <w:r w:rsidRPr="0009706D">
        <w:rPr>
          <w:i/>
          <w:iCs/>
          <w:noProof/>
        </w:rPr>
        <w:t>Psychological Review</w:t>
      </w:r>
      <w:r w:rsidRPr="0009706D">
        <w:rPr>
          <w:noProof/>
        </w:rPr>
        <w:t>.</w:t>
      </w:r>
    </w:p>
    <w:p w14:paraId="11DAF2A0" w14:textId="77777777" w:rsidR="0009706D" w:rsidRPr="0009706D" w:rsidRDefault="0009706D" w:rsidP="0009706D">
      <w:pPr>
        <w:widowControl w:val="0"/>
        <w:autoSpaceDE w:val="0"/>
        <w:autoSpaceDN w:val="0"/>
        <w:adjustRightInd w:val="0"/>
        <w:ind w:left="480" w:hanging="480"/>
        <w:rPr>
          <w:noProof/>
        </w:rPr>
      </w:pPr>
      <w:r w:rsidRPr="0009706D">
        <w:rPr>
          <w:noProof/>
        </w:rPr>
        <w:lastRenderedPageBreak/>
        <w:t xml:space="preserve">Tracy, J. L., &amp; Randles, D. (2011). Four Models of Basic Emotions: A Review of Ekman and Cordaro, Izard, Levenson, and Panksepp and Watt. </w:t>
      </w:r>
      <w:r w:rsidRPr="0009706D">
        <w:rPr>
          <w:i/>
          <w:iCs/>
          <w:noProof/>
        </w:rPr>
        <w:t>Emotion Review</w:t>
      </w:r>
      <w:r w:rsidRPr="0009706D">
        <w:rPr>
          <w:noProof/>
        </w:rPr>
        <w:t xml:space="preserve">, </w:t>
      </w:r>
      <w:r w:rsidRPr="0009706D">
        <w:rPr>
          <w:i/>
          <w:iCs/>
          <w:noProof/>
        </w:rPr>
        <w:t>3</w:t>
      </w:r>
      <w:r w:rsidRPr="0009706D">
        <w:rPr>
          <w:noProof/>
        </w:rPr>
        <w:t>(4), 397–405. https://doi.org/10.1177/1754073911410747</w:t>
      </w:r>
    </w:p>
    <w:p w14:paraId="179AA970"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Wiegman, I. (2016). Angry Rats and Scaredy Cats: Lessons from Competing Cognitive Homologies. </w:t>
      </w:r>
      <w:r w:rsidRPr="0009706D">
        <w:rPr>
          <w:i/>
          <w:iCs/>
          <w:noProof/>
        </w:rPr>
        <w:t>Biological Theory</w:t>
      </w:r>
      <w:r w:rsidRPr="0009706D">
        <w:rPr>
          <w:noProof/>
        </w:rPr>
        <w:t xml:space="preserve">, </w:t>
      </w:r>
      <w:r w:rsidRPr="0009706D">
        <w:rPr>
          <w:i/>
          <w:iCs/>
          <w:noProof/>
        </w:rPr>
        <w:t>11</w:t>
      </w:r>
      <w:r w:rsidRPr="0009706D">
        <w:rPr>
          <w:noProof/>
        </w:rPr>
        <w:t>(4), 224–240. https://doi.org/10.1007/s13752-016-0249-z</w:t>
      </w:r>
    </w:p>
    <w:p w14:paraId="2362E1D7"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Wiegman, I. (2019). Payback without bookkeeping: The origins of revenge and retaliation. </w:t>
      </w:r>
      <w:r w:rsidRPr="0009706D">
        <w:rPr>
          <w:i/>
          <w:iCs/>
          <w:noProof/>
        </w:rPr>
        <w:t>Philosophical Psychology</w:t>
      </w:r>
      <w:r w:rsidRPr="0009706D">
        <w:rPr>
          <w:noProof/>
        </w:rPr>
        <w:t xml:space="preserve">, </w:t>
      </w:r>
      <w:r w:rsidRPr="0009706D">
        <w:rPr>
          <w:i/>
          <w:iCs/>
          <w:noProof/>
        </w:rPr>
        <w:t>32</w:t>
      </w:r>
      <w:r w:rsidRPr="0009706D">
        <w:rPr>
          <w:noProof/>
        </w:rPr>
        <w:t>(7), 1100–1128. https://doi.org/10.1080/09515089.2019.1646896</w:t>
      </w:r>
    </w:p>
    <w:p w14:paraId="237EB8C5"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Wiegman, I. (2020). Emotional Actions Without Goals. </w:t>
      </w:r>
      <w:r w:rsidRPr="0009706D">
        <w:rPr>
          <w:i/>
          <w:iCs/>
          <w:noProof/>
        </w:rPr>
        <w:t>Erkenntnis</w:t>
      </w:r>
      <w:r w:rsidRPr="0009706D">
        <w:rPr>
          <w:noProof/>
        </w:rPr>
        <w:t>. https://doi.org/10.1007/s10670-019-00200-8</w:t>
      </w:r>
    </w:p>
    <w:p w14:paraId="4F8311D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Woodward, J. (2005). </w:t>
      </w:r>
      <w:r w:rsidRPr="0009706D">
        <w:rPr>
          <w:i/>
          <w:iCs/>
          <w:noProof/>
        </w:rPr>
        <w:t>Making things happen: A theory of causal explanation</w:t>
      </w:r>
      <w:r w:rsidRPr="0009706D">
        <w:rPr>
          <w:noProof/>
        </w:rPr>
        <w:t>. Oxford University Press.</w:t>
      </w:r>
    </w:p>
    <w:p w14:paraId="7251433E" w14:textId="77777777" w:rsidR="0009706D" w:rsidRPr="0009706D" w:rsidRDefault="0009706D" w:rsidP="0009706D">
      <w:pPr>
        <w:widowControl w:val="0"/>
        <w:autoSpaceDE w:val="0"/>
        <w:autoSpaceDN w:val="0"/>
        <w:adjustRightInd w:val="0"/>
        <w:ind w:left="480" w:hanging="480"/>
        <w:rPr>
          <w:noProof/>
        </w:rPr>
      </w:pPr>
      <w:r w:rsidRPr="0009706D">
        <w:rPr>
          <w:noProof/>
        </w:rPr>
        <w:t xml:space="preserve">Zajonc, R. B. (1980). Feeling and thinking: Preferences need no inferences. </w:t>
      </w:r>
      <w:r w:rsidRPr="0009706D">
        <w:rPr>
          <w:i/>
          <w:iCs/>
          <w:noProof/>
        </w:rPr>
        <w:t>American Psychologist</w:t>
      </w:r>
      <w:r w:rsidRPr="0009706D">
        <w:rPr>
          <w:noProof/>
        </w:rPr>
        <w:t xml:space="preserve">, </w:t>
      </w:r>
      <w:r w:rsidRPr="0009706D">
        <w:rPr>
          <w:i/>
          <w:iCs/>
          <w:noProof/>
        </w:rPr>
        <w:t>35</w:t>
      </w:r>
      <w:r w:rsidRPr="0009706D">
        <w:rPr>
          <w:noProof/>
        </w:rPr>
        <w:t>, 151–175.</w:t>
      </w:r>
    </w:p>
    <w:p w14:paraId="1B4A148D" w14:textId="7494AF80" w:rsidR="00F54BA3" w:rsidRPr="00F54BA3" w:rsidRDefault="00F54BA3" w:rsidP="00FB7341">
      <w:r>
        <w:fldChar w:fldCharType="end"/>
      </w:r>
    </w:p>
    <w:sectPr w:rsidR="00F54BA3" w:rsidRPr="00F54BA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8D72" w14:textId="77777777" w:rsidR="00A17BCF" w:rsidRDefault="00A17BCF" w:rsidP="00B951CF">
      <w:pPr>
        <w:spacing w:line="240" w:lineRule="auto"/>
      </w:pPr>
      <w:r>
        <w:separator/>
      </w:r>
    </w:p>
  </w:endnote>
  <w:endnote w:type="continuationSeparator" w:id="0">
    <w:p w14:paraId="23E33882" w14:textId="77777777" w:rsidR="00A17BCF" w:rsidRDefault="00A17BCF" w:rsidP="00B951CF">
      <w:pPr>
        <w:spacing w:line="240" w:lineRule="auto"/>
      </w:pPr>
      <w:r>
        <w:continuationSeparator/>
      </w:r>
    </w:p>
  </w:endnote>
  <w:endnote w:type="continuationNotice" w:id="1">
    <w:p w14:paraId="74D85D20" w14:textId="77777777" w:rsidR="00A17BCF" w:rsidRDefault="00A17B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079837"/>
      <w:docPartObj>
        <w:docPartGallery w:val="Page Numbers (Bottom of Page)"/>
        <w:docPartUnique/>
      </w:docPartObj>
    </w:sdtPr>
    <w:sdtEndPr>
      <w:rPr>
        <w:noProof/>
      </w:rPr>
    </w:sdtEndPr>
    <w:sdtContent>
      <w:p w14:paraId="409E1D11" w14:textId="7CD13D42" w:rsidR="00312368" w:rsidRDefault="00312368">
        <w:pPr>
          <w:pStyle w:val="Footer"/>
          <w:jc w:val="center"/>
        </w:pPr>
        <w:r>
          <w:fldChar w:fldCharType="begin"/>
        </w:r>
        <w:r>
          <w:instrText xml:space="preserve"> PAGE   \* MERGEFORMAT </w:instrText>
        </w:r>
        <w:r>
          <w:fldChar w:fldCharType="separate"/>
        </w:r>
        <w:r w:rsidR="0056476D">
          <w:rPr>
            <w:noProof/>
          </w:rPr>
          <w:t>30</w:t>
        </w:r>
        <w:r>
          <w:rPr>
            <w:noProof/>
          </w:rPr>
          <w:fldChar w:fldCharType="end"/>
        </w:r>
      </w:p>
    </w:sdtContent>
  </w:sdt>
  <w:p w14:paraId="2F1446C5" w14:textId="77777777" w:rsidR="00312368" w:rsidRDefault="00312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67C3" w14:textId="77777777" w:rsidR="00A17BCF" w:rsidRDefault="00A17BCF" w:rsidP="00B951CF">
      <w:pPr>
        <w:spacing w:line="240" w:lineRule="auto"/>
      </w:pPr>
      <w:r>
        <w:separator/>
      </w:r>
    </w:p>
  </w:footnote>
  <w:footnote w:type="continuationSeparator" w:id="0">
    <w:p w14:paraId="087CAF24" w14:textId="77777777" w:rsidR="00A17BCF" w:rsidRDefault="00A17BCF" w:rsidP="00B951CF">
      <w:pPr>
        <w:spacing w:line="240" w:lineRule="auto"/>
      </w:pPr>
      <w:r>
        <w:continuationSeparator/>
      </w:r>
    </w:p>
  </w:footnote>
  <w:footnote w:type="continuationNotice" w:id="1">
    <w:p w14:paraId="670A0784" w14:textId="77777777" w:rsidR="00A17BCF" w:rsidRDefault="00A17BCF">
      <w:pPr>
        <w:spacing w:line="240" w:lineRule="auto"/>
      </w:pPr>
    </w:p>
  </w:footnote>
  <w:footnote w:id="2">
    <w:p w14:paraId="3639A189" w14:textId="5C6ABDA8" w:rsidR="00312368" w:rsidRDefault="00312368">
      <w:pPr>
        <w:pStyle w:val="FootnoteText"/>
      </w:pPr>
      <w:r w:rsidRPr="00401CF0">
        <w:rPr>
          <w:rStyle w:val="FootnoteReference"/>
        </w:rPr>
        <w:footnoteRef/>
      </w:r>
      <w:r>
        <w:t xml:space="preserve"> However, conscious recognition is obviously not the only route to achieve adaptive effects of ritualized signals.</w:t>
      </w:r>
    </w:p>
  </w:footnote>
  <w:footnote w:id="3">
    <w:p w14:paraId="2B2BA7F6" w14:textId="23C10CF2" w:rsidR="00312368" w:rsidRDefault="00312368">
      <w:pPr>
        <w:pStyle w:val="FootnoteText"/>
      </w:pPr>
      <w:r w:rsidRPr="00401CF0">
        <w:rPr>
          <w:rStyle w:val="FootnoteReference"/>
        </w:rPr>
        <w:footnoteRef/>
      </w:r>
      <w:r>
        <w:t xml:space="preserve"> For my purposes, innateness can be thought of roughly in terms of </w:t>
      </w:r>
      <w:r w:rsidRPr="00584DA3">
        <w:rPr>
          <w:i/>
        </w:rPr>
        <w:t>phylogenetic information</w:t>
      </w:r>
      <w:r>
        <w:t xml:space="preserve"> </w:t>
      </w:r>
      <w:r>
        <w:fldChar w:fldCharType="begin" w:fldLock="1"/>
      </w:r>
      <w:r w:rsidR="001823E5">
        <w:instrText>ADDIN CSL_CITATION {"citationItems":[{"id":"ITEM-1","itemData":{"author":[{"dropping-particle":"","family":"Browne","given":"Derek","non-dropping-particle":"","parse-names":false,"suffix":""}],"container-title":"The Rutherford Journal","id":"ITEM-1","issued":{"date-parts":[["2005"]]},"title":"Konrad Lorenz on Instinct and Phylogenetic Information","type":"article-journal","volume":"1"},"prefix":"see, e.g.,","uris":["http://www.mendeley.com/documents/?uuid=8f5c3b6c-74a9-4ecc-9f6d-ee7a49b3df77","http://www.mendeley.com/documents/?uuid=6bc2cbcb-a35f-486b-86d1-e646305fe26a"]}],"mendeley":{"formattedCitation":"(see, e.g., Browne, 2005)","plainTextFormattedCitation":"(see, e.g., Browne, 2005)","previouslyFormattedCitation":"(see, e.g., Browne, 2005)"},"properties":{"noteIndex":0},"schema":"https://github.com/citation-style-language/schema/raw/master/csl-citation.json"}</w:instrText>
      </w:r>
      <w:r>
        <w:fldChar w:fldCharType="separate"/>
      </w:r>
      <w:r w:rsidRPr="001C1B8A">
        <w:rPr>
          <w:noProof/>
        </w:rPr>
        <w:t>(see, e.g., Browne, 2005)</w:t>
      </w:r>
      <w:r>
        <w:fldChar w:fldCharType="end"/>
      </w:r>
      <w:r>
        <w:t xml:space="preserve">, where this is understood as “fit” with the environment that is can only be explained by evolutionary adaptation. As Griffiths </w:t>
      </w:r>
      <w:r>
        <w:fldChar w:fldCharType="begin" w:fldLock="1"/>
      </w:r>
      <w:r w:rsidR="001823E5">
        <w:instrText>ADDIN CSL_CITATION {"citationItems":[{"id":"ITEM-1","itemData":{"URL":"https://plato.stanford.edu/entries/innate-acquired/","accessed":{"date-parts":[["2020","8","9"]]},"id":"ITEM-1","issued":{"date-parts":[["0"]]},"title":"The Distinction Between Innate and Acquired Characteristics (Stanford Encyclopedia of Philosophy)","type":"webpage"},"suppress-author":1,"uris":["http://www.mendeley.com/documents/?uuid=48735184-5695-394d-b13b-59ef05c3ff1a"]}],"mendeley":{"formattedCitation":"(&lt;i&gt;The Distinction Between Innate and Acquired Characteristics (Stanford Encyclopedia of Philosophy)&lt;/i&gt;, n.d.)","plainTextFormattedCitation":"(The Distinction Between Innate and Acquired Characteristics (Stanford Encyclopedia of Philosophy), n.d.)","previouslyFormattedCitation":"(&lt;i&gt;The Distinction Between Innate and Acquired Characteristics (Stanford Encyclopedia of Philosophy)&lt;/i&gt;, n.d.)"},"properties":{"noteIndex":0},"schema":"https://github.com/citation-style-language/schema/raw/master/csl-citation.json"}</w:instrText>
      </w:r>
      <w:r>
        <w:fldChar w:fldCharType="separate"/>
      </w:r>
      <w:r w:rsidR="001823E5" w:rsidRPr="001823E5">
        <w:rPr>
          <w:noProof/>
        </w:rPr>
        <w:t>(</w:t>
      </w:r>
      <w:r w:rsidR="001823E5" w:rsidRPr="001823E5">
        <w:rPr>
          <w:i/>
          <w:noProof/>
        </w:rPr>
        <w:t>The Distinction Between Innate and Acquired Characteristics (Stanford Encyclopedia of Philosophy)</w:t>
      </w:r>
      <w:r w:rsidR="001823E5" w:rsidRPr="001823E5">
        <w:rPr>
          <w:noProof/>
        </w:rPr>
        <w:t>, n.d.)</w:t>
      </w:r>
      <w:r>
        <w:fldChar w:fldCharType="end"/>
      </w:r>
      <w:r>
        <w:t xml:space="preserve"> notes, this notion is closely connected with the evidential role of deprivation experiments in classic poverty of the stimulus arguments. </w:t>
      </w:r>
      <w:r>
        <w:fldChar w:fldCharType="begin" w:fldLock="1"/>
      </w:r>
      <w:r w:rsidR="001823E5">
        <w:instrText>ADDIN CSL_CITATION {"citationItems":[{"id":"ITEM-1","itemData":{"author":[{"dropping-particle":"","family":"Language","given":"S Stich - Collected Papers: Mind and","non-dropping-particle":"","parse-names":false,"suffix":""},{"dropping-particle":"","family":"1972","given":"undefined","non-dropping-particle":"","parse-names":false,"suffix":""},{"dropping-particle":"","family":"2011","given":"undefined","non-dropping-particle":"","parse-names":false,"suffix":""}],"container-title":"researchwithrutgers.com","id":"ITEM-1","issued":{"date-parts":[["0"]]},"title":"The idea of innateness","type":"article-journal"},"uris":["http://www.mendeley.com/documents/?uuid=cb62c198-e158-3539-af65-869a5ceca4da"]},{"id":"ITEM-2","itemData":{"abstract":"This paper advocates a dispositional account of innate cognitive capacities, which has an illustrious history from Plato to Chomsky. Thètriggering model' of innateness, ®rst made explicit by Stich ([1975]), explicates the notion in terms of the relative informational content of the stimulus (input) and the competence (output). The advantage of this model of innateness is that it does not make a problematic reference to normal conditions and avoids relativizing innate traits to speci®c populations, as biological models of innateness are forced to do. Relativization can be avoided in the case of cognitive capacities precisely because informational content is involved. Even though one cannot measure output relative to input in a precise way, there are indirect and approximate ways of assessing the degree of innateness of a speci®c cognitive capacity.","author":[{"dropping-particle":"","family":"Khalidi","given":"Muhammad Ali","non-dropping-particle":"","parse-names":false,"suffix":""}],"container-title":"academic.oup.com","id":"ITEM-2","issued":{"date-parts":[["0"]]},"title":"Nature and Nurture in Cognition","type":"report"},"prefix":"See, e.g.,","uris":["http://www.mendeley.com/documents/?uuid=81bf406d-9f59-3c3b-9840-e6c94a416214"]},{"id":"ITEM-3","itemData":{"author":[{"dropping-particle":"","family":"KhAlidi","given":"M ali","non-dropping-particle":"","parse-names":false,"suffix":""}],"id":"ITEM-3","issued":{"date-parts":[["2007"]]},"title":"Innate cognitive capacities","type":"article-journal"},"uris":["http://www.mendeley.com/documents/?uuid=8c185eb1-12a1-377a-acdd-d2c8aa408b80"]},{"id":"ITEM-4","itemData":{"author":[{"dropping-particle":"","family":"O'Neill","given":"Elizabeth","non-dropping-particle":"","parse-names":false,"suffix":""}],"container-title":"Biology &amp; Philosophy","id":"ITEM-4","issued":{"date-parts":[["2015"]]},"page":"211-225","title":"Relativizing innateness: innateness as the insensitivity of the appearance of a trait with respect to specified environmental variation","type":"article-journal","volume":"30"},"uris":["http://www.mendeley.com/documents/?uuid=2cbd5cfd-75eb-44ad-99d3-1ef2895d30dc","http://www.mendeley.com/documents/?uuid=10e244af-202b-481d-a5fe-5b66aed608d8"]}],"mendeley":{"formattedCitation":"(See, e.g., Khalidi, n.d.; KhAlidi, 2007; Language et al., n.d.; O’Neill, 2015)","plainTextFormattedCitation":"(See, e.g., Khalidi, n.d.; KhAlidi, 2007; Language et al., n.d.; O’Neill, 2015)","previouslyFormattedCitation":"(See, e.g., Khalidi, n.d.; KhAlidi, 2007; Language et al., n.d.; O’Neill, 2015)"},"properties":{"noteIndex":0},"schema":"https://github.com/citation-style-language/schema/raw/master/csl-citation.json"}</w:instrText>
      </w:r>
      <w:r>
        <w:fldChar w:fldCharType="separate"/>
      </w:r>
      <w:r w:rsidR="001823E5" w:rsidRPr="001823E5">
        <w:rPr>
          <w:noProof/>
        </w:rPr>
        <w:t>(See, e.g., Khalidi, n.d.; KhAlidi, 2007; Language et al., n.d.; O’Neill, 2015)</w:t>
      </w:r>
      <w:r>
        <w:fldChar w:fldCharType="end"/>
      </w:r>
    </w:p>
  </w:footnote>
  <w:footnote w:id="4">
    <w:p w14:paraId="1C2E9536" w14:textId="7670430D" w:rsidR="00312368" w:rsidRDefault="00312368">
      <w:pPr>
        <w:pStyle w:val="FootnoteText"/>
      </w:pPr>
      <w:r w:rsidRPr="00401CF0">
        <w:rPr>
          <w:rStyle w:val="FootnoteReference"/>
        </w:rPr>
        <w:footnoteRef/>
      </w:r>
      <w:r>
        <w:t xml:space="preserve"> Coltheart </w:t>
      </w:r>
      <w:r>
        <w:fldChar w:fldCharType="begin" w:fldLock="1"/>
      </w:r>
      <w:r>
        <w:instrText>ADDIN CSL_CITATION {"citationItems":[{"id":"ITEM-1","itemData":{"DOI":"10.1016/S1364-6613(99)01289-9","ISSN":"13646613","PMID":"10322463","abstract":"Modularity is a concept central to cognitive science, and Fodor's analysis of cognitive modularity in his book The Modularity Of Mind has been widely influential - but also widely misunderstood. It is often claimed that the possession of some or other system-property is a necessary condition for that system to be modular in Fodor's sense, but Fodor made it clear that he was not proposing a definition of modularity, nor proposing any necessary conditions for the applicability of the term, He was simply suggesting a number of system properties that are typical of modular systems. I argue that it is nevertheless possible to derive a useful definition of modularity from the kinds of arguments put forward by Fodor: A cognitive system is modular when and only when it is domain-specific. Given any such proposed module, the other features of modularity discussed by Fodor should be dealt with as empirical issues: for each feature (innateness, for example), it is an empirical question whether or not the proposed module has that feature.","author":[{"dropping-particle":"","family":"Coltheart","given":"Max","non-dropping-particle":"","parse-names":false,"suffix":""}],"container-title":"Trends in Cognitive Sciences","id":"ITEM-1","issue":"3","issued":{"date-parts":[["1999","3","1"]]},"page":"115-120","publisher":"Elsevier Ltd","title":"Modularity and cognition","type":"article","volume":"3"},"label":"chapter","suppress-author":1,"uris":["http://www.mendeley.com/documents/?uuid=2f955830-1480-3357-be65-83f3e20cb20a"]}],"mendeley":{"formattedCitation":"(1999)","plainTextFormattedCitation":"(1999)","previouslyFormattedCitation":"(1999)"},"properties":{"noteIndex":0},"schema":"https://github.com/citation-style-language/schema/raw/master/csl-citation.json"}</w:instrText>
      </w:r>
      <w:r>
        <w:fldChar w:fldCharType="separate"/>
      </w:r>
      <w:r w:rsidRPr="009525A9">
        <w:rPr>
          <w:noProof/>
        </w:rPr>
        <w:t>(1999)</w:t>
      </w:r>
      <w:r>
        <w:fldChar w:fldCharType="end"/>
      </w:r>
      <w:r>
        <w:t xml:space="preserve"> argues that modularity is best defined in terms of domain specificity. For a recent discussion of domain specificity in neuroscience, see also </w:t>
      </w:r>
      <w:r>
        <w:t xml:space="preserve">Spunt and Adolphs </w:t>
      </w:r>
      <w:r>
        <w:fldChar w:fldCharType="begin" w:fldLock="1"/>
      </w:r>
      <w:r w:rsidR="001823E5">
        <w:instrText>ADDIN CSL_CITATION {"citationItems":[{"id":"ITEM-1","itemData":{"DOI":"10.1038/nrn.2017.76","ISSN":"1471-003X","author":[{"dropping-particle":"","family":"Spunt","given":"Robert P.","non-dropping-particle":"","parse-names":false,"suffix":""},{"dropping-particle":"","family":"Adolphs","given":"Ralph","non-dropping-particle":"","parse-names":false,"suffix":""}],"container-title":"Nature Reviews Neuroscience","id":"ITEM-1","issue":"9","issued":{"date-parts":[["2017","7"]]},"page":"559-567","publisher":"Nature Research","title":"A new look at domain specificity: insights from social neuroscience","type":"article-journal","volume":"18"},"label":"chapter","suppress-author":1,"uris":["http://www.mendeley.com/documents/?uuid=614ad5cc-bd25-3acb-8c62-6e004006e721","http://www.mendeley.com/documents/?uuid=f250689e-3711-4419-8d88-5587ee543ec1"]}],"mendeley":{"formattedCitation":"(2017)","plainTextFormattedCitation":"(2017)","previouslyFormattedCitation":"(2017)"},"properties":{"noteIndex":0},"schema":"https://github.com/citation-style-language/schema/raw/master/csl-citation.json"}</w:instrText>
      </w:r>
      <w:r>
        <w:fldChar w:fldCharType="separate"/>
      </w:r>
      <w:r w:rsidRPr="009525A9">
        <w:rPr>
          <w:noProof/>
        </w:rPr>
        <w:t>(2017)</w:t>
      </w:r>
      <w:r>
        <w:fldChar w:fldCharType="end"/>
      </w:r>
      <w:r>
        <w:t xml:space="preserve">. Kurzban and Barrett </w:t>
      </w:r>
      <w:r>
        <w:fldChar w:fldCharType="begin" w:fldLock="1"/>
      </w:r>
      <w:r>
        <w:instrText>ADDIN CSL_CITATION {"citationItems":[{"id":"ITEM-1","itemData":{"DOI":"10.1037/0033-295X.113.3.628","ISBN":"0033-295X\\r1939-1471","ISSN":"0033-295X","PMID":"16802884","abstract":"Modularity has been the subject of intense debate in the cognitive sciences for more than 2 decades. In some cases, misunderstandings have impeded conceptual progress. Here the authors identify arguments about modularity that either have been abandoned or were never held by proponents of modular views of the mind. The authors review arguments that purport to undermine modularity, with particular attention on cognitive architecture, development, genetics, and evolution. The authors propose that modularity, cleanly defined, provides a useful framework for directing research and resolving debates about individual cognitive systems and the nature of human evolved cognition. Modularity is a fundamental property of living things at every level of organization; it might prove indispensable for understanding the structure of the mind as well.","author":[{"dropping-particle":"","family":"Barrett","given":"H Clark","non-dropping-particle":"","parse-names":false,"suffix":""},{"dropping-particle":"","family":"Kurzban","given":"Robert","non-dropping-particle":"","parse-names":false,"suffix":""}],"container-title":"Psychological review","id":"ITEM-1","issue":"3","issued":{"date-parts":[["2006","7"]]},"page":"628-47","title":"Modularity in cognition: framing the debate.","type":"article-journal","volume":"113"},"label":"chapter","suppress-author":1,"uris":["http://www.mendeley.com/documents/?uuid=55de66f0-289f-4d13-b11c-52d5cb33e87e"]}],"mendeley":{"formattedCitation":"(2006)","plainTextFormattedCitation":"(2006)","previouslyFormattedCitation":"(2006)"},"properties":{"noteIndex":0},"schema":"https://github.com/citation-style-language/schema/raw/master/csl-citation.json"}</w:instrText>
      </w:r>
      <w:r>
        <w:fldChar w:fldCharType="separate"/>
      </w:r>
      <w:r w:rsidRPr="009525A9">
        <w:rPr>
          <w:noProof/>
        </w:rPr>
        <w:t>(2006)</w:t>
      </w:r>
      <w:r>
        <w:fldChar w:fldCharType="end"/>
      </w:r>
      <w:r>
        <w:t xml:space="preserve"> argue convincingly that modularity is primarily about functional specialization. Rather than committing myself to any </w:t>
      </w:r>
      <w:r>
        <w:t>particular way of defining modularity, I will merely use the word as a shorthand for the characteristics of emotion most relevant to behavioral variability, encapsulation and opacity, but those characteristics may only be imperfect indicators of modularity qua functional specialization (or domain specificity, or whatever else).</w:t>
      </w:r>
    </w:p>
  </w:footnote>
  <w:footnote w:id="5">
    <w:p w14:paraId="66993BA9" w14:textId="4BC94F3F" w:rsidR="00312368" w:rsidRDefault="00312368" w:rsidP="001E279C">
      <w:pPr>
        <w:pStyle w:val="FootnoteText"/>
      </w:pPr>
      <w:r w:rsidRPr="00401CF0">
        <w:rPr>
          <w:rStyle w:val="FootnoteReference"/>
        </w:rPr>
        <w:footnoteRef/>
      </w:r>
      <w:r>
        <w:t xml:space="preserve"> Of course, massive modularity theorists argue that central processes are also modular in some sense </w:t>
      </w:r>
      <w:r>
        <w:fldChar w:fldCharType="begin" w:fldLock="1"/>
      </w:r>
      <w:r w:rsidR="001823E5">
        <w:instrText>ADDIN CSL_CITATION {"citationItems":[{"id":"ITEM-1","itemData":{"author":[{"dropping-particle":"","family":"Carruthers","given":"P","non-dropping-particle":"","parse-names":false,"suffix":""}],"id":"ITEM-1","issued":{"date-parts":[["2006"]]},"title":"The architecture of the mind: Massive modularity and the flexibility of thought: Massive modularity and the flexibility of thought","type":"article-journal"},"prefix":"e.g.,","uris":["http://www.mendeley.com/documents/?uuid=45324aa7-8a7b-3f50-a789-1e55409c8d53","http://www.mendeley.com/documents/?uuid=e13cb0b9-f599-48a1-8123-3ee110c0a94d"]}],"mendeley":{"formattedCitation":"(e.g., Carruthers, 2006)","plainTextFormattedCitation":"(e.g., Carruthers, 2006)","previouslyFormattedCitation":"(e.g., Carruthers, 2006)"},"properties":{"noteIndex":0},"schema":"https://github.com/citation-style-language/schema/raw/master/csl-citation.json"}</w:instrText>
      </w:r>
      <w:r>
        <w:fldChar w:fldCharType="separate"/>
      </w:r>
      <w:r w:rsidRPr="005E5CBF">
        <w:rPr>
          <w:noProof/>
        </w:rPr>
        <w:t>(e.g., Carruthers, 2006)</w:t>
      </w:r>
      <w:r>
        <w:fldChar w:fldCharType="end"/>
      </w:r>
      <w:r>
        <w:t>. However, their notion of modularity is not closely tied to encapsulation or opacity. Moreover, these accounts need not deny that there are important, observable differences between processes that are more automatic and mandatory and those that are more deliberate and controlled. Even on a massively modular view of cognition, it is still possible to articulate a relationship between emotion and cognition on which the one is encapsulated and opaque to the other.</w:t>
      </w:r>
    </w:p>
  </w:footnote>
  <w:footnote w:id="6">
    <w:p w14:paraId="257288B7" w14:textId="39EAA6C0" w:rsidR="00312368" w:rsidRDefault="00312368" w:rsidP="000E0026">
      <w:pPr>
        <w:pStyle w:val="FootnoteText"/>
        <w:spacing w:line="240" w:lineRule="auto"/>
      </w:pPr>
      <w:r w:rsidRPr="00401CF0">
        <w:rPr>
          <w:rStyle w:val="FootnoteReference"/>
        </w:rPr>
        <w:footnoteRef/>
      </w:r>
      <w:r>
        <w:t xml:space="preserve"> It is beyond the scope of this paper to consider the neuroscience of emotions any further, given the vastness of that literature and given my focus on behavioral variability and modularity. As I understand it, much of the neuroscientific data on emotions is only tangentially relevant to these issues. This is especially true of the primary tool for investigating the neural basis of human emotions: fMRI. </w:t>
      </w:r>
      <w:r>
        <w:t xml:space="preserve">Celeghin et al </w:t>
      </w:r>
      <w:r>
        <w:fldChar w:fldCharType="begin" w:fldLock="1"/>
      </w:r>
      <w:r w:rsidR="001823E5">
        <w:instrText>ADDIN CSL_CITATION {"citationItems":[{"id":"ITEM-1","itemData":{"DOI":"10.3389/fpsyg.2017.01432","ISSN":"16641078","abstract":"The existence of so-called 'basic emotions' and their defining attributes represents a long lasting and yet unsettled issue in psychology. Recently, neuroimaging evidence, especially related to the advent of neuroimaging meta-analytic methods, has revitalized this debate in the endeavor of systems and human neuroscience. The core theme focuses on the existence of unique neural bases that are specific and characteristic for each instance of basic emotion. Here we review this evidence, outlining contradictory findings, strengths and limits of different approaches. Constructionism dismisses the existence of dedicated neural structures for basic emotions, considering that the assumption of a one-to-one relationship between neural structures and their functions is central to basic emotion theories. While these critiques are useful to pinpoint current limitations of basic emotions theories, we argue that they do not always appear equally generative in fostering new testable accounts on how the brain relates to affective functions. We then consider evidence beyond PET and fMRI, including results concerning the relation between basic emotions and awareness and data from neuropsychology on patients with focal brain damage. Evidence from lesion studies are indeed particularly informative, as they are able to bring correlational evidence typical of neuroimaging studies to causation, thereby characterizing which brain structures are necessary for, rather than simply related to, basic emotion processing. These other studies shed light on attributes often ascribed to basic emotions, such as automaticity of perception, quick onset, and brief duration. Overall, we consider that evidence in favor of the neurobiological underpinnings of basic emotions outweighs dismissive approaches. In fact, the concept of basic emotions can still be fruitful, if updated to current neurobiological knowledge that overcomes traditional one-to-one localization of functions in the brain. In particular, we propose that the structure-function relationship between brain and emotions is better described in terms of pluripotentiality, which refers to the fact that one neural structure can fulfill multiple functions, depending on the functional network and pattern of co-activations displayed at any given moment.","author":[{"dropping-particle":"","family":"Celeghin","given":"Alessia","non-dropping-particle":"","parse-names":false,"suffix":""},{"dropping-particle":"","family":"Diano","given":"Matteo","non-dropping-particle":"","parse-names":false,"suffix":""},{"dropping-particle":"","family":"Bagnis","given":"Arianna","non-dropping-particle":"","parse-names":false,"suffix":""},{"dropping-particle":"","family":"Viola","given":"Marco","non-dropping-particle":"","parse-names":false,"suffix":""},{"dropping-particle":"","family":"Tamietto","given":"Marco","non-dropping-particle":"","parse-names":false,"suffix":""}],"container-title":"Frontiers in Psychology","id":"ITEM-1","issue":"AUG","issued":{"date-parts":[["2017","8","24"]]},"page":"1432","publisher":"Frontiers Media S.A.","title":"Basic emotions in human neuroscience: Neuroimaging and beyond","type":"article","volume":"8"},"suppress-author":1,"uris":["http://www.mendeley.com/documents/?uuid=cb0d0f74-bef6-344d-9228-76a29ba03cf9"]}],"mendeley":{"formattedCitation":"(2017)","plainTextFormattedCitation":"(2017)","previouslyFormattedCitation":"(2017)"},"properties":{"noteIndex":0},"schema":"https://github.com/citation-style-language/schema/raw/master/csl-citation.json"}</w:instrText>
      </w:r>
      <w:r>
        <w:fldChar w:fldCharType="separate"/>
      </w:r>
      <w:r w:rsidRPr="005E5CBF">
        <w:rPr>
          <w:noProof/>
        </w:rPr>
        <w:t>(2017)</w:t>
      </w:r>
      <w:r>
        <w:fldChar w:fldCharType="end"/>
      </w:r>
      <w:r>
        <w:t xml:space="preserve"> capture some of the difficulties in using these neuroimaging methods to make any claims about basic emotions in humans, in particular claims about the speed or automaticity of affect programs:</w:t>
      </w:r>
    </w:p>
    <w:p w14:paraId="456059E6" w14:textId="1075F11F" w:rsidR="00312368" w:rsidRDefault="00312368" w:rsidP="000E0026">
      <w:pPr>
        <w:pStyle w:val="FootnoteText"/>
        <w:spacing w:line="240" w:lineRule="auto"/>
        <w:ind w:left="360" w:right="360"/>
      </w:pPr>
      <w:r>
        <w:t xml:space="preserve">What inferences can be made </w:t>
      </w:r>
      <w:r>
        <w:t>on the basis of fMRI studies? What are the limitations of the methodology with respect to the debate on the existence of basic emotions?</w:t>
      </w:r>
    </w:p>
    <w:p w14:paraId="039BD7A2" w14:textId="383DEFA3" w:rsidR="00312368" w:rsidRDefault="00312368" w:rsidP="000E0026">
      <w:pPr>
        <w:pStyle w:val="FootnoteText"/>
        <w:spacing w:line="240" w:lineRule="auto"/>
        <w:ind w:left="360" w:right="360"/>
      </w:pPr>
      <w:r>
        <w:t xml:space="preserve">A first limit is epistemological. That is, imaging studies are good at revealing which neural structures are involved in the processing of basic emotions, but are silent with respect to what structures are necessary to recognize or express such emotions. In this sense, they offer a type of ‘weak’ or correlational evidence and should be interpreted in the light of other data, such as lesion studies, in which the correlational nature of fMRI data is elevated to a causal inference (Krakauer et al., 2017). Others and we tend to believe that the starting point to understand the neurobiology of emotions </w:t>
      </w:r>
      <w:r w:rsidRPr="006B736F">
        <w:rPr>
          <w:i/>
        </w:rPr>
        <w:t>is the analysis of behavior</w:t>
      </w:r>
      <w:r>
        <w:t>, as we cannot rely solely on the correlational approach of neuroimaging data devoid of relation with behavioral outcomes. Indeed, the causal-mechanistic explanations are qualitatively different from understanding how component modules perform the computations that then combine to produce behavior (Krakauer et al., 2017)…</w:t>
      </w:r>
    </w:p>
    <w:p w14:paraId="67293FA4" w14:textId="34943B2F" w:rsidR="00312368" w:rsidRDefault="00312368" w:rsidP="000E0026">
      <w:pPr>
        <w:pStyle w:val="FootnoteText"/>
        <w:spacing w:line="240" w:lineRule="auto"/>
        <w:ind w:left="360" w:right="360"/>
      </w:pPr>
      <w:r>
        <w:t xml:space="preserve">To sum up, neuroimaging data and recent meta-analyses do not seem to us to provide sufficiently solid ground for rejecting the existence of basic emotions at the neurobiological level. In addition, other features considered typical of basic emotions, like automaticity or early onset during sensory processing (Ekman, 1999; see above), are not considered in these studies… (p. 4) </w:t>
      </w:r>
    </w:p>
    <w:p w14:paraId="6AB4CAA3" w14:textId="422DF40E" w:rsidR="00312368" w:rsidRDefault="00312368" w:rsidP="000E0026">
      <w:pPr>
        <w:pStyle w:val="FootnoteText"/>
        <w:spacing w:line="240" w:lineRule="auto"/>
        <w:ind w:right="360" w:firstLine="0"/>
      </w:pPr>
    </w:p>
    <w:p w14:paraId="60EB6141" w14:textId="376ECA5E" w:rsidR="00312368" w:rsidRDefault="00312368" w:rsidP="00C7047A">
      <w:pPr>
        <w:pStyle w:val="FootnoteText"/>
        <w:spacing w:line="240" w:lineRule="auto"/>
        <w:ind w:right="360" w:firstLine="0"/>
      </w:pPr>
      <w:r>
        <w:t xml:space="preserve">More specific to the issues at hand, it is difficult to see how neural data could possibly help to elucidate whether an emotion can control flexible patterns of behavior or only rigid ones (as the strong invariability assumption states). At present it simply is not possible to use neural data to determine whether a behavior is caused by a basic emotion or not.  To do so would involve a reverse inference from patterns of brain activation to the involvement of a basic emotion, and we would only have that if we could resolve one of the most heated debates in current neuroscience of emotion </w:t>
      </w:r>
      <w:r>
        <w:fldChar w:fldCharType="begin" w:fldLock="1"/>
      </w:r>
      <w:r w:rsidR="001823E5">
        <w:instrText>ADDIN CSL_CITATION {"citationItems":[{"id":"ITEM-1","itemData":{"DOI":"10.3389/fpsyg.2017.01432","ISSN":"16641078","abstract":"The existence of so-called 'basic emotions' and their defining attributes represents a long lasting and yet unsettled issue in psychology. Recently, neuroimaging evidence, especially related to the advent of neuroimaging meta-analytic methods, has revitalized this debate in the endeavor of systems and human neuroscience. The core theme focuses on the existence of unique neural bases that are specific and characteristic for each instance of basic emotion. Here we review this evidence, outlining contradictory findings, strengths and limits of different approaches. Constructionism dismisses the existence of dedicated neural structures for basic emotions, considering that the assumption of a one-to-one relationship between neural structures and their functions is central to basic emotion theories. While these critiques are useful to pinpoint current limitations of basic emotions theories, we argue that they do not always appear equally generative in fostering new testable accounts on how the brain relates to affective functions. We then consider evidence beyond PET and fMRI, including results concerning the relation between basic emotions and awareness and data from neuropsychology on patients with focal brain damage. Evidence from lesion studies are indeed particularly informative, as they are able to bring correlational evidence typical of neuroimaging studies to causation, thereby characterizing which brain structures are necessary for, rather than simply related to, basic emotion processing. These other studies shed light on attributes often ascribed to basic emotions, such as automaticity of perception, quick onset, and brief duration. Overall, we consider that evidence in favor of the neurobiological underpinnings of basic emotions outweighs dismissive approaches. In fact, the concept of basic emotions can still be fruitful, if updated to current neurobiological knowledge that overcomes traditional one-to-one localization of functions in the brain. In particular, we propose that the structure-function relationship between brain and emotions is better described in terms of pluripotentiality, which refers to the fact that one neural structure can fulfill multiple functions, depending on the functional network and pattern of co-activations displayed at any given moment.","author":[{"dropping-particle":"","family":"Celeghin","given":"Alessia","non-dropping-particle":"","parse-names":false,"suffix":""},{"dropping-particle":"","family":"Diano","given":"Matteo","non-dropping-particle":"","parse-names":false,"suffix":""},{"dropping-particle":"","family":"Bagnis","given":"Arianna","non-dropping-particle":"","parse-names":false,"suffix":""},{"dropping-particle":"","family":"Viola","given":"Marco","non-dropping-particle":"","parse-names":false,"suffix":""},{"dropping-particle":"","family":"Tamietto","given":"Marco","non-dropping-particle":"","parse-names":false,"suffix":""}],"container-title":"Frontiers in Psychology","id":"ITEM-1","issue":"AUG","issued":{"date-parts":[["2017","8","24"]]},"page":"1432","publisher":"Frontiers Media S.A.","title":"Basic emotions in human neuroscience: Neuroimaging and beyond","type":"article","volume":"8"},"label":"chapter","prefix":"see, e.g.,","uris":["http://www.mendeley.com/documents/?uuid=cb0d0f74-bef6-344d-9228-76a29ba03cf9"]},{"id":"ITEM-2","itemData":{"DOI":"10.1017/S0140525X11000446","ISSN":"0140-525X","abstract":"&lt;p&gt;Researchers have wondered how the brain creates emotions since the early days of psychological science. With a surge of studies in affective neuroscience in recent decades, scientists are poised to answer this question. In this target article, we present a meta-analytic summary of the neuroimaging literature on human emotion. We compare the locationist approach (i.e., the hypothesis that discrete emotion categories consistently and specifically correspond to distinct brain regions) with the psychological constructionist approach (i.e., the hypothesis that discrete emotion categories are constructed of more general brain networks not specific to those categories) to better understand the brain basis of emotion. We review both locationist and psychological constructionist hypotheses of brain–emotion correspondence and report meta-analytic findings bearing on these hypotheses. Overall, we found little evidence that discrete emotion categories can be consistently and specifically localized to distinct brain regions. Instead, we found evidence that is consistent with a psychological constructionist approach to the mind: A set of interacting brain regions commonly involved in basic psychological operations of both an emotional and non-emotional nature are active during emotion experience and perception across a range of discrete emotion categories.&lt;/p&gt;","author":[{"dropping-particle":"","family":"Lindquist","given":"Kristen A.","non-dropping-particle":"","parse-names":false,"suffix":""},{"dropping-particle":"","family":"Wager","given":"Tor D.","non-dropping-particle":"","parse-names":false,"suffix":""},{"dropping-particle":"","family":"Kober","given":"Hedy","non-dropping-particle":"","parse-names":false,"suffix":""},{"dropping-particle":"","family":"Bliss-Moreau","given":"Eliza","non-dropping-particle":"","parse-names":false,"suffix":""},{"dropping-particle":"","family":"Barrett","given":"Lisa Feldman","non-dropping-particle":"","parse-names":false,"suffix":""}],"container-title":"Behavioral and Brain Sciences","id":"ITEM-2","issue":"03","issued":{"date-parts":[["2012","6","23"]]},"page":"121-143","publisher":"Cambridge University Press","title":"The brain basis of emotion: A meta-analytic review","type":"article-journal","volume":"35"},"uris":["http://www.mendeley.com/documents/?uuid=d80cfc7a-fb47-304e-95dc-53ccba507ce3"]}],"mendeley":{"formattedCitation":"(see, e.g., Celeghin et al., 2017; Lindquist et al., 2012)","plainTextFormattedCitation":"(see, e.g., Celeghin et al., 2017; Lindquist et al., 2012)","previouslyFormattedCitation":"(see, e.g., Celeghin et al., 2017; Lindquist et al., 2012)"},"properties":{"noteIndex":0},"schema":"https://github.com/citation-style-language/schema/raw/master/csl-citation.json"}</w:instrText>
      </w:r>
      <w:r>
        <w:fldChar w:fldCharType="separate"/>
      </w:r>
      <w:r w:rsidRPr="00E41BE2">
        <w:rPr>
          <w:noProof/>
        </w:rPr>
        <w:t>(see, e.g., Celeghin et al., 2017; Lindquist et al., 2012)</w:t>
      </w:r>
      <w:r>
        <w:fldChar w:fldCharType="end"/>
      </w:r>
      <w:r>
        <w:t>. Other lines of research in the neuroscience of emotion are no more relevant to the issues of behavioral variability and modularity: EEG studies tend to focus on perceptual processing of emotional facial expressions rather than emotional responses as such, and lesion studies provide only ambiguous and indirect evidence concerning changes in emotional behavior. So, while neuroscientific research is important for assessing certain claims about the existence of basic emotions, it does little to help assess the invariability assumptions that are my focus here.</w:t>
      </w:r>
    </w:p>
  </w:footnote>
  <w:footnote w:id="7">
    <w:p w14:paraId="453FBE36" w14:textId="17634134" w:rsidR="00312368" w:rsidRDefault="00312368">
      <w:pPr>
        <w:pStyle w:val="FootnoteText"/>
      </w:pPr>
      <w:r w:rsidRPr="00401CF0">
        <w:rPr>
          <w:rStyle w:val="FootnoteReference"/>
        </w:rPr>
        <w:footnoteRef/>
      </w:r>
      <w:r>
        <w:t xml:space="preserve"> For a critical perspective, see, </w:t>
      </w:r>
      <w:r>
        <w:t xml:space="preserve">Celeghin et al </w:t>
      </w:r>
      <w:r>
        <w:fldChar w:fldCharType="begin" w:fldLock="1"/>
      </w:r>
      <w:r w:rsidR="001823E5">
        <w:instrText>ADDIN CSL_CITATION {"citationItems":[{"id":"ITEM-1","itemData":{"DOI":"10.3389/fpsyg.2017.01432","ISSN":"16641078","abstract":"The existence of so-called 'basic emotions' and their defining attributes represents a long lasting and yet unsettled issue in psychology. Recently, neuroimaging evidence, especially related to the advent of neuroimaging meta-analytic methods, has revitalized this debate in the endeavor of systems and human neuroscience. The core theme focuses on the existence of unique neural bases that are specific and characteristic for each instance of basic emotion. Here we review this evidence, outlining contradictory findings, strengths and limits of different approaches. Constructionism dismisses the existence of dedicated neural structures for basic emotions, considering that the assumption of a one-to-one relationship between neural structures and their functions is central to basic emotion theories. While these critiques are useful to pinpoint current limitations of basic emotions theories, we argue that they do not always appear equally generative in fostering new testable accounts on how the brain relates to affective functions. We then consider evidence beyond PET and fMRI, including results concerning the relation between basic emotions and awareness and data from neuropsychology on patients with focal brain damage. Evidence from lesion studies are indeed particularly informative, as they are able to bring correlational evidence typical of neuroimaging studies to causation, thereby characterizing which brain structures are necessary for, rather than simply related to, basic emotion processing. These other studies shed light on attributes often ascribed to basic emotions, such as automaticity of perception, quick onset, and brief duration. Overall, we consider that evidence in favor of the neurobiological underpinnings of basic emotions outweighs dismissive approaches. In fact, the concept of basic emotions can still be fruitful, if updated to current neurobiological knowledge that overcomes traditional one-to-one localization of functions in the brain. In particular, we propose that the structure-function relationship between brain and emotions is better described in terms of pluripotentiality, which refers to the fact that one neural structure can fulfill multiple functions, depending on the functional network and pattern of co-activations displayed at any given moment.","author":[{"dropping-particle":"","family":"Celeghin","given":"Alessia","non-dropping-particle":"","parse-names":false,"suffix":""},{"dropping-particle":"","family":"Diano","given":"Matteo","non-dropping-particle":"","parse-names":false,"suffix":""},{"dropping-particle":"","family":"Bagnis","given":"Arianna","non-dropping-particle":"","parse-names":false,"suffix":""},{"dropping-particle":"","family":"Viola","given":"Marco","non-dropping-particle":"","parse-names":false,"suffix":""},{"dropping-particle":"","family":"Tamietto","given":"Marco","non-dropping-particle":"","parse-names":false,"suffix":""}],"container-title":"Frontiers in Psychology","id":"ITEM-1","issue":"AUG","issued":{"date-parts":[["2017","8","24"]]},"page":"1432","publisher":"Frontiers Media S.A.","title":"Basic emotions in human neuroscience: Neuroimaging and beyond","type":"article","volume":"8"},"label":"chapter","suppress-author":1,"uris":["http://www.mendeley.com/documents/?uuid=cb0d0f74-bef6-344d-9228-76a29ba03cf9"]}],"mendeley":{"formattedCitation":"(2017)","plainTextFormattedCitation":"(2017)","previouslyFormattedCitation":"(2017)"},"properties":{"noteIndex":0},"schema":"https://github.com/citation-style-language/schema/raw/master/csl-citation.json"}</w:instrText>
      </w:r>
      <w:r>
        <w:fldChar w:fldCharType="separate"/>
      </w:r>
      <w:r w:rsidRPr="0002408B">
        <w:rPr>
          <w:noProof/>
        </w:rPr>
        <w:t>(2017)</w:t>
      </w:r>
      <w:r>
        <w:fldChar w:fldCharType="end"/>
      </w:r>
      <w:r>
        <w:t>.</w:t>
      </w:r>
    </w:p>
  </w:footnote>
  <w:footnote w:id="8">
    <w:p w14:paraId="11A4DCC7" w14:textId="1ED57AB4" w:rsidR="00312368" w:rsidRDefault="00312368" w:rsidP="00FD7AAB">
      <w:pPr>
        <w:pStyle w:val="FootnoteText"/>
      </w:pPr>
      <w:r w:rsidRPr="00401CF0">
        <w:rPr>
          <w:rStyle w:val="FootnoteReference"/>
        </w:rPr>
        <w:footnoteRef/>
      </w:r>
      <w:r>
        <w:t xml:space="preserve"> Ekman</w:t>
      </w:r>
      <w:r w:rsidRPr="00363132">
        <w:t xml:space="preserve"> apparen</w:t>
      </w:r>
      <w:r>
        <w:t xml:space="preserve">tly retains this view in more recent writings </w:t>
      </w:r>
      <w:r w:rsidRPr="00363132">
        <w:t xml:space="preserve">(2003). </w:t>
      </w:r>
      <w:r>
        <w:t>He</w:t>
      </w:r>
      <w:r w:rsidRPr="00363132">
        <w:t xml:space="preserve"> writes the following in an endnote: “</w:t>
      </w:r>
      <w:r w:rsidRPr="00363132">
        <w:t>Frijda’s description of the actions that characterize each emotion includes what I have said and quite a bit more. I believe it is only these rudimentary initial postural moves [</w:t>
      </w:r>
      <w:r w:rsidRPr="00363132">
        <w:t>e.g. looking down on an object of contempt, fixed attention on the object of surprise, movement toward the source of sensory pleasure, and slumping posture and loss of muscle tone in sadness] that are inbuilt, automatic, and universal.” (p. 268)</w:t>
      </w:r>
      <w:r>
        <w:t xml:space="preserve"> Moreover, a more recent piece by Ekman and Cordaro </w:t>
      </w:r>
      <w:r>
        <w:fldChar w:fldCharType="begin" w:fldLock="1"/>
      </w:r>
      <w:r w:rsidR="001823E5">
        <w:instrText>ADDIN CSL_CITATION {"citationItems":[{"id":"ITEM-1","itemData":{"DOI":"10.1177/1754073911410740","ISBN":"1754-0739","ISSN":"1754-0739","abstract":"Emotions are discrete, automatic responses to universally shared, culture-specific and individual-specific events. The emotion terms, such as anger, fear, etcetera, denote a family of related states sharing at least 12 characteristics, which distinguish one emotion family from another, as well as from other affective states. These affective responses are preprogrammed and involuntary, but are also shaped by life experiences.","author":[{"dropping-particle":"","family":"Ekman","given":"Paul","non-dropping-particle":"","parse-names":false,"suffix":""},{"dropping-particle":"","family":"Cordaro","given":"Daniel","non-dropping-particle":"","parse-names":false,"suffix":""}],"container-title":"Emotion Review","id":"ITEM-1","issue":"4","issued":{"date-parts":[["2011"]]},"page":"364-370","title":"What is Meant by Calling Emotions Basic","type":"article-journal","volume":"3"},"uris":["http://www.mendeley.com/documents/?uuid=5436fbe1-0590-4f00-84cc-223723241e9a","http://www.mendeley.com/documents/?uuid=749d3ba6-084e-46be-8a1e-358957d7f0b0"]}],"mendeley":{"formattedCitation":"(Ekman &amp; Cordaro, 2011)","plainTextFormattedCitation":"(Ekman &amp; Cordaro, 2011)","previouslyFormattedCitation":"(Ekman &amp; Cordaro, 2011)"},"properties":{"noteIndex":0},"schema":"https://github.com/citation-style-language/schema/raw/master/csl-citation.json"}</w:instrText>
      </w:r>
      <w:r>
        <w:fldChar w:fldCharType="separate"/>
      </w:r>
      <w:r w:rsidR="001823E5" w:rsidRPr="001823E5">
        <w:rPr>
          <w:noProof/>
        </w:rPr>
        <w:t>(Ekman &amp; Cordaro, 2011)</w:t>
      </w:r>
      <w:r>
        <w:fldChar w:fldCharType="end"/>
      </w:r>
      <w:r>
        <w:t xml:space="preserve"> suggest that the view remains largely the same (see esp. pp. 367 and 368).</w:t>
      </w:r>
    </w:p>
  </w:footnote>
  <w:footnote w:id="9">
    <w:p w14:paraId="40993D6A" w14:textId="138CCCEE" w:rsidR="00312368" w:rsidRDefault="00312368" w:rsidP="00A9349A">
      <w:pPr>
        <w:pStyle w:val="FootnoteText"/>
      </w:pPr>
      <w:r w:rsidRPr="00401CF0">
        <w:rPr>
          <w:rStyle w:val="FootnoteReference"/>
        </w:rPr>
        <w:footnoteRef/>
      </w:r>
      <w:r>
        <w:t xml:space="preserve"> At least, similar outcomes with some reasonable exceptions, such as when the emotion is suppressed or regulated in some other way. Ekman does appear to appreciate this </w:t>
      </w:r>
      <w:r>
        <w:t>point, and makes some comments that suggest he is skeptical that anger has any “central direction.” Nevertheless, once we distinguish between the direct motivational effects of anger on the one hand, and the individually variable effects of emotion regulation on the other (a distinction that Ekman does not consistently draw), I believe it becomes possible to see the outlines of a central direction. This makes the assessment of an emotion’s central direction less empirically tractable. Nevertheless, the problems with the central direction of hunger are exactly analogous, but clearly not insurmountable. The fact that I am hungry may not necessarily manifest itself in my behavior in any straightforward way (e.g., if I am feverishly working on an essay that I hope to submit in short order).</w:t>
      </w:r>
    </w:p>
  </w:footnote>
  <w:footnote w:id="10">
    <w:p w14:paraId="70FBA453" w14:textId="431308BD" w:rsidR="00312368" w:rsidRDefault="00312368">
      <w:pPr>
        <w:pStyle w:val="FootnoteText"/>
      </w:pPr>
      <w:r w:rsidRPr="00401CF0">
        <w:rPr>
          <w:rStyle w:val="FootnoteReference"/>
        </w:rPr>
        <w:footnoteRef/>
      </w:r>
      <w:r>
        <w:t xml:space="preserve"> </w:t>
      </w:r>
      <w:r>
        <w:t xml:space="preserve">Scarantino </w:t>
      </w:r>
      <w:r>
        <w:fldChar w:fldCharType="begin" w:fldLock="1"/>
      </w:r>
      <w:r w:rsidR="001823E5">
        <w:instrText>ADDIN CSL_CITATION {"citationItems":[{"id":"ITEM-1","itemData":{"author":[{"dropping-particle":"","family":"Scarantino","given":"Andrea","non-dropping-particle":"","parse-names":false,"suffix":""}],"container-title":"Moral Psychology and Human Agency","editor":[{"dropping-particle":"","family":"D'Arms","given":"Justin","non-dropping-particle":"","parse-names":false,"suffix":""},{"dropping-particle":"","family":"Jacobson","given":"Daniel","non-dropping-particle":"","parse-names":false,"suffix":""}],"id":"ITEM-1","issued":{"date-parts":[["2015"]]},"publisher":"Oxford University Press","publisher-place":"Oxford","title":"The motivational theory of emotions","type":"chapter"},"suppress-author":1,"uris":["http://www.mendeley.com/documents/?uuid=8af168b9-74de-4c3f-8d3d-dce1ccdd935a","http://www.mendeley.com/documents/?uuid=c16440f5-9249-4b46-a27d-b621a86d4e14"]}],"mendeley":{"formattedCitation":"(2015b)","plainTextFormattedCitation":"(2015b)","previouslyFormattedCitation":"(2015b)"},"properties":{"noteIndex":0},"schema":"https://github.com/citation-style-language/schema/raw/master/csl-citation.json"}</w:instrText>
      </w:r>
      <w:r>
        <w:fldChar w:fldCharType="separate"/>
      </w:r>
      <w:r w:rsidRPr="007115FA">
        <w:rPr>
          <w:noProof/>
        </w:rPr>
        <w:t>(2015b)</w:t>
      </w:r>
      <w:r>
        <w:fldChar w:fldCharType="end"/>
      </w:r>
      <w:r>
        <w:t xml:space="preserve"> proposes a motivational theory of emotions that makes motivational states essential to emotions, basic or otherwise.</w:t>
      </w:r>
      <w:r w:rsidR="00D61FD0">
        <w:t xml:space="preserve"> </w:t>
      </w:r>
      <w:r w:rsidR="003562D6">
        <w:rPr>
          <w:noProof/>
        </w:rPr>
        <w:t>See also,</w:t>
      </w:r>
      <w:r w:rsidR="00D61FD0" w:rsidRPr="007115FA">
        <w:rPr>
          <w:noProof/>
        </w:rPr>
        <w:t xml:space="preserve"> Scarantino</w:t>
      </w:r>
      <w:r>
        <w:t xml:space="preserve"> </w:t>
      </w:r>
      <w:r>
        <w:fldChar w:fldCharType="begin" w:fldLock="1"/>
      </w:r>
      <w:r w:rsidR="002123EE">
        <w:instrText>ADDIN CSL_CITATION {"citationItems":[{"id":"ITEM-1","itemData":{"DOI":"10.1177/1754073916679005","ISSN":"1754-0739","abstract":"The main purpose of this article is to consider two of the most popular arguments offered in support of the view that emotions do not cause actions. One argument suggests that emotions come after actions and therefore cannot cause them (argument from timing). The other argument suggests that emotions are not necessarily followed by actions and therefore cannot cause them (argument from imperfect association). I argue that neither of these two arguments is compelling. At the same time, some of the concerns of causation skeptics can help us better understand what a theory of the causal connection between emotions and actions should explain.","author":[{"dropping-particle":"","family":"Scarantino","given":"Andrea","non-dropping-particle":"","parse-names":false,"suffix":""}],"container-title":"Emotion Review","id":"ITEM-1","issued":{"date-parts":[["2017","8"]]},"page":"175407391667900","publisher":"SAGE PublicationsSage UK: London, England","title":"Do Emotions Cause Actions, and If So How?","type":"article-journal"},"label":"chapter","suppress-author":1,"uris":["http://www.mendeley.com/documents/?uuid=41c43384-ff81-3988-b6ad-5804c4f19972","http://www.mendeley.com/documents/?uuid=2f046040-b2fd-499d-b702-9854cead77da"]}],"mendeley":{"formattedCitation":"(2017)","plainTextFormattedCitation":"(2017)","previouslyFormattedCitation":"(2017)"},"properties":{"noteIndex":0},"schema":"https://github.com/citation-style-language/schema/raw/master/csl-citation.json"}</w:instrText>
      </w:r>
      <w:r>
        <w:fldChar w:fldCharType="separate"/>
      </w:r>
      <w:r w:rsidR="002123EE" w:rsidRPr="002123EE">
        <w:rPr>
          <w:noProof/>
        </w:rPr>
        <w:t>(2017)</w:t>
      </w:r>
      <w:r>
        <w:fldChar w:fldCharType="end"/>
      </w:r>
      <w:r w:rsidR="002123EE">
        <w:t xml:space="preserve">, </w:t>
      </w:r>
      <w:r w:rsidR="002123EE" w:rsidRPr="003562D6">
        <w:rPr>
          <w:noProof/>
        </w:rPr>
        <w:t>Scarantino &amp; Nielsen</w:t>
      </w:r>
      <w:r w:rsidR="002123EE">
        <w:rPr>
          <w:noProof/>
        </w:rPr>
        <w:t xml:space="preserve"> </w:t>
      </w:r>
      <w:r w:rsidR="002123EE">
        <w:rPr>
          <w:noProof/>
        </w:rPr>
        <w:fldChar w:fldCharType="begin" w:fldLock="1"/>
      </w:r>
      <w:r w:rsidR="005D2D55">
        <w:rPr>
          <w:noProof/>
        </w:rPr>
        <w:instrText>ADDIN CSL_CITATION {"citationItems":[{"id":"ITEM-1","itemData":{"DOI":"10.1007/s11098-015-0452-y","author":[{"dropping-particle":"","family":"Scarantino","given":"Andrea","non-dropping-particle":"","parse-names":false,"suffix":""},{"dropping-particle":"","family":"Nielsen","given":"Michael","non-dropping-particle":"","parse-names":false,"suffix":""}],"id":"ITEM-1","issued":{"date-parts":[["2015"]]},"page":"2975-2998","title":"Voodoo dolls and angry lions : how emotions explain arational actions","type":"article-journal"},"label":"chapter","suppress-author":1,"uris":["http://www.mendeley.com/documents/?uuid=2b228065-4a3e-4c71-aef8-3f9d9c92c86b"]}],"mendeley":{"formattedCitation":"(2015)","plainTextFormattedCitation":"(2015)","previouslyFormattedCitation":"(2015)"},"properties":{"noteIndex":0},"schema":"https://github.com/citation-style-language/schema/raw/master/csl-citation.json"}</w:instrText>
      </w:r>
      <w:r w:rsidR="002123EE">
        <w:rPr>
          <w:noProof/>
        </w:rPr>
        <w:fldChar w:fldCharType="separate"/>
      </w:r>
      <w:r w:rsidR="002123EE" w:rsidRPr="002123EE">
        <w:rPr>
          <w:noProof/>
        </w:rPr>
        <w:t>(2015)</w:t>
      </w:r>
      <w:r w:rsidR="002123EE">
        <w:rPr>
          <w:noProof/>
        </w:rPr>
        <w:fldChar w:fldCharType="end"/>
      </w:r>
      <w:r w:rsidR="002123EE">
        <w:rPr>
          <w:noProof/>
        </w:rPr>
        <w:t>, and</w:t>
      </w:r>
      <w:r w:rsidR="00FE312B">
        <w:t xml:space="preserve"> Wiegman</w:t>
      </w:r>
      <w:r w:rsidR="00D80924">
        <w:t xml:space="preserve"> </w:t>
      </w:r>
      <w:r w:rsidR="00D61FD0">
        <w:fldChar w:fldCharType="begin" w:fldLock="1"/>
      </w:r>
      <w:r w:rsidR="003562D6">
        <w:instrText>ADDIN CSL_CITATION {"citationItems":[{"id":"ITEM-1","itemData":{"DOI":"10.1007/s10670-019-00200-8","ISBN":"0123456789","ISSN":"15728420","abstract":"Recent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possibility.","author":[{"dropping-particle":"","family":"Wiegman","given":"Isaac","non-dropping-particle":"","parse-names":false,"suffix":""}],"container-title":"Erkenntnis","id":"ITEM-1","issued":{"date-parts":[["2020"]]},"publisher":"Springer","title":"Emotional Actions Without Goals","type":"article-journal"},"label":"chapter","suppress-author":1,"uris":["http://www.mendeley.com/documents/?uuid=b13f62c1-c49e-4970-b144-202cabccd958"]}],"mendeley":{"formattedCitation":"(2020)","plainTextFormattedCitation":"(2020)","previouslyFormattedCitation":"(2020)"},"properties":{"noteIndex":0},"schema":"https://github.com/citation-style-language/schema/raw/master/csl-citation.json"}</w:instrText>
      </w:r>
      <w:r w:rsidR="00D61FD0">
        <w:fldChar w:fldCharType="separate"/>
      </w:r>
      <w:r w:rsidR="00D61FD0" w:rsidRPr="00D61FD0">
        <w:rPr>
          <w:noProof/>
        </w:rPr>
        <w:t>(2020)</w:t>
      </w:r>
      <w:r w:rsidR="00D61FD0">
        <w:fldChar w:fldCharType="end"/>
      </w:r>
      <w:r w:rsidR="002123EE">
        <w:t>.</w:t>
      </w:r>
    </w:p>
  </w:footnote>
  <w:footnote w:id="11">
    <w:p w14:paraId="308B0C6E" w14:textId="3F62EFBC" w:rsidR="00312368" w:rsidRDefault="00312368">
      <w:pPr>
        <w:pStyle w:val="FootnoteText"/>
      </w:pPr>
      <w:r>
        <w:rPr>
          <w:rStyle w:val="FootnoteReference"/>
        </w:rPr>
        <w:footnoteRef/>
      </w:r>
      <w:r>
        <w:t xml:space="preserve"> See, e.g., Daly and Wilson </w:t>
      </w:r>
      <w:r w:rsidR="00C500CC">
        <w:fldChar w:fldCharType="begin" w:fldLock="1"/>
      </w:r>
      <w:r w:rsidR="00C500CC">
        <w:instrText>ADDIN CSL_CITATION {"citationItems":[{"id":"ITEM-1","itemData":{"ISBN":"0202366448","abstract":"The human race spends a disproportionate amount of attention, money, and expertise in solving, trying, and reporting homicides, as compared to other social problems. The public avidly consumes accounts of real-life homicide cases, and murder fiction is more popular still. Nevertheless, we have only the most rudimentary scientific understanding of who is likely to kill whom and why. Martin Daly and Margo Wilson apply contemporary evolutionary theory to analysis of human motives and perceptions of self-interest, considering where and why individual interests conflict, using well-documented murder cases. This book attempts to understand normal social motives in murder as products of the process of evolution by natural selection. They note that the implications for psychology are many and profound, touching on such matters as parental affection and rejection, sibling rivalry, sex differences in interests and inclinations, social comparison and achievement motives, our sense of justice, lifespan developmental changes in attitudes, and the phenomenology of the self. This is the first volume of its kind to analyze homicides in the light of a theory of interpersonal conflict. Before this study, no one had compared an observed distribution of victim-killer relationships to \"expected\" distribution, nor asked about the patterns of killer-victim age disparities in familial killings. This evolutionary psychological approach affords a deeper view and understanding of homicidal violence.","author":[{"dropping-particle":"","family":"Daly","given":"Martin","non-dropping-particle":"","parse-names":false,"suffix":""},{"dropping-particle":"","family":"Wilson","given":"Margo","non-dropping-particle":"","parse-names":false,"suffix":""}],"id":"ITEM-1","issued":{"date-parts":[["1988"]]},"number-of-pages":"328","publisher":"Transaction Publishers","title":"Homicide","type":"book"},"label":"chapter","locator":"10","suppress-author":1,"uris":["http://www.mendeley.com/documents/?uuid=1126f24b-41fa-427b-beaa-8435e98e53bb"]}],"mendeley":{"formattedCitation":"(1988, Chapter 10)","plainTextFormattedCitation":"(1988, Chapter 10)","previouslyFormattedCitation":"(1988, Chapter 10)"},"properties":{"noteIndex":0},"schema":"https://github.com/citation-style-language/schema/raw/master/csl-citation.json"}</w:instrText>
      </w:r>
      <w:r w:rsidR="00C500CC">
        <w:fldChar w:fldCharType="separate"/>
      </w:r>
      <w:r w:rsidR="00C500CC" w:rsidRPr="00C500CC">
        <w:rPr>
          <w:noProof/>
        </w:rPr>
        <w:t>(1988, Chapter 10)</w:t>
      </w:r>
      <w:r w:rsidR="00C500CC">
        <w:fldChar w:fldCharType="end"/>
      </w:r>
      <w:r>
        <w:t xml:space="preserve"> and McCullough et al </w:t>
      </w:r>
      <w:r w:rsidR="00C500CC">
        <w:fldChar w:fldCharType="begin" w:fldLock="1"/>
      </w:r>
      <w:r w:rsidR="000B2A7D">
        <w:instrText>ADDIN CSL_CITATION {"citationItems":[{"id":"ITEM-1","itemData":{"DOI":"10.1017/S0140525X11002160","ISSN":"1469-1825","PMID":"23211191","abstract":"Minimizing the costs that others impose upon oneself and upon those in whom one has a fitness stake, such as kin and allies, is a key adaptive problem for many organisms. Our ancestors regularly faced such adaptive problems (including homicide, bodily harm, theft, mate poaching, cuckoldry, reputational damage, sexual aggression, and the infliction of these costs on one's offspring, mates, coalition partners, or friends). One solution to this problem is to impose retaliatory costs on an aggressor so that the aggressor and other observers will lower their estimates of the net benefits to be gained from exploiting the retaliator in the future. We posit that humans have an evolved cognitive system that implements this strategy - deterrence - which we conceptualize as a revenge system. The revenge system produces a second adaptive problem: losing downstream gains from the individual on whom retaliatory costs have been imposed. We posit, consequently, a subsidiary computational system designed to restore particular relationships after cost-imposing interactions by inhibiting revenge and motivating behaviors that signal benevolence for the harmdoer. The operation of these systems depends on estimating the risk of future exploitation by the harmdoer and the expected future value of the relationship with the harmdoer. We review empirical evidence regarding the operation of these systems, discuss the causes of cultural and individual differences in their outputs, and sketch their computational architecture.","author":[{"dropping-particle":"","family":"McCullough","given":"Michael E","non-dropping-particle":"","parse-names":false,"suffix":""},{"dropping-particle":"","family":"Kurzban","given":"Robert","non-dropping-particle":"","parse-names":false,"suffix":""},{"dropping-particle":"","family":"Tabak","given":"Benjamin A","non-dropping-particle":"","parse-names":false,"suffix":""}],"container-title":"The Behavioral and brain sciences","id":"ITEM-1","issue":"1","issued":{"date-parts":[["2012","12","5"]]},"note":"From Duplicate 2 (Cognitive systems for revenge and forgiveness - McCullough, Michael E; Kurzban, Robert; Tabak, Benjamin a)\n\nFrom Duplicate 2 ( \n\nCognitive systems for revenge and forgiveness.\n\n- McCullough, Michael E; Kurzban, Robert; Tabak, Benjamin a )\n\n","page":"1-15","title":"Cognitive systems for revenge and forgiveness","type":"article-journal","volume":"36"},"label":"chapter","suppress-author":1,"uris":["http://www.mendeley.com/documents/?uuid=3d8f569b-d57d-4523-827d-5611204404da"]}],"mendeley":{"formattedCitation":"(2012)","plainTextFormattedCitation":"(2012)","previouslyFormattedCitation":"(2012)"},"properties":{"noteIndex":0},"schema":"https://github.com/citation-style-language/schema/raw/master/csl-citation.json"}</w:instrText>
      </w:r>
      <w:r w:rsidR="00C500CC">
        <w:fldChar w:fldCharType="separate"/>
      </w:r>
      <w:r w:rsidR="00C500CC" w:rsidRPr="00C500CC">
        <w:rPr>
          <w:noProof/>
        </w:rPr>
        <w:t>(2012)</w:t>
      </w:r>
      <w:r w:rsidR="00C500CC">
        <w:fldChar w:fldCharType="end"/>
      </w:r>
    </w:p>
  </w:footnote>
  <w:footnote w:id="12">
    <w:p w14:paraId="51D5D2D7" w14:textId="77777777" w:rsidR="00312368" w:rsidRPr="008B007D" w:rsidRDefault="00312368" w:rsidP="00A9349A">
      <w:pPr>
        <w:pStyle w:val="FootnoteText"/>
      </w:pPr>
      <w:r w:rsidRPr="00401CF0">
        <w:rPr>
          <w:rStyle w:val="FootnoteReference"/>
        </w:rPr>
        <w:footnoteRef/>
      </w:r>
      <w:r>
        <w:t xml:space="preserve"> </w:t>
      </w:r>
      <w:r w:rsidRPr="008B007D">
        <w:t>Anger need not always lead to such actions any more than hunger always leads to pursuit of food, but that is just to say that like hunger, the behavioral dispositions of anger can be suppressed by countervailing desires or by systems for executive control.</w:t>
      </w:r>
    </w:p>
  </w:footnote>
  <w:footnote w:id="13">
    <w:p w14:paraId="45C86320" w14:textId="43663574" w:rsidR="00312368" w:rsidRDefault="00312368">
      <w:pPr>
        <w:pStyle w:val="FootnoteText"/>
      </w:pPr>
      <w:r w:rsidRPr="00401CF0">
        <w:rPr>
          <w:rStyle w:val="FootnoteReference"/>
        </w:rPr>
        <w:footnoteRef/>
      </w:r>
      <w:r>
        <w:t xml:space="preserve"> Wiegman </w:t>
      </w:r>
      <w:r>
        <w:fldChar w:fldCharType="begin" w:fldLock="1"/>
      </w:r>
      <w:r>
        <w:instrText>ADDIN CSL_CITATION {"citationItems":[{"id":"ITEM-1","itemData":{"DOI":"10.1007/s10670-019-00200-8","ISBN":"0123456789","ISSN":"15728420","abstract":"Recent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possibility.","author":[{"dropping-particle":"","family":"Wiegman","given":"Isaac","non-dropping-particle":"","parse-names":false,"suffix":""}],"container-title":"Erkenntnis","id":"ITEM-1","issued":{"date-parts":[["2020"]]},"publisher":"Springer","title":"Emotional Actions Without Goals","type":"article-journal"},"suppress-author":1,"uris":["http://www.mendeley.com/documents/?uuid=b13f62c1-c49e-4970-b144-202cabccd958"]}],"mendeley":{"formattedCitation":"(2020)","plainTextFormattedCitation":"(2020)","previouslyFormattedCitation":"(2020)"},"properties":{"noteIndex":0},"schema":"https://github.com/citation-style-language/schema/raw/master/csl-citation.json"}</w:instrText>
      </w:r>
      <w:r>
        <w:fldChar w:fldCharType="separate"/>
      </w:r>
      <w:r w:rsidRPr="00947621">
        <w:rPr>
          <w:noProof/>
        </w:rPr>
        <w:t>(2020)</w:t>
      </w:r>
      <w:r>
        <w:fldChar w:fldCharType="end"/>
      </w:r>
      <w:r>
        <w:t xml:space="preserve"> argues that some emotional actions do not have goals, in a sense roughly identical to Dickinson’s. These arguments undermine any simple distinction between “emitted, flexible behaviors and elicited, fixed ones,” where the category of “action” and “flexible behaviors” are subsumable to “goal-directed behaviors.”</w:t>
      </w:r>
    </w:p>
  </w:footnote>
  <w:footnote w:id="14">
    <w:p w14:paraId="4B7D6F04" w14:textId="47CD9904" w:rsidR="00312368" w:rsidRDefault="00312368">
      <w:pPr>
        <w:pStyle w:val="FootnoteText"/>
      </w:pPr>
      <w:r w:rsidRPr="00401CF0">
        <w:rPr>
          <w:rStyle w:val="FootnoteReference"/>
        </w:rPr>
        <w:footnoteRef/>
      </w:r>
      <w:r>
        <w:t xml:space="preserve"> Though he confesses that he and his associates never tested this hypothesis quantitatively “because it seemed so obvious” </w:t>
      </w:r>
      <w:r>
        <w:fldChar w:fldCharType="begin" w:fldLock="1"/>
      </w:r>
      <w:r w:rsidR="001823E5">
        <w:instrText>ADDIN CSL_CITATION {"citationItems":[{"id":"ITEM-1","itemData":{"DOI":"10.1196/annals.1280.010","ISSN":"00778923","author":[{"dropping-particle":"","family":"Ekman","given":"Paul","non-dropping-particle":"","parse-names":false,"suffix":""}],"container-title":"Annals of the New York Academy of Sciences","id":"ITEM-1","issue":"1","issued":{"date-parts":[["2006","1"]]},"page":"205-221","title":"Darwin, Deception, and Facial Expression","type":"article-journal","volume":"1000"},"locator":"208","uris":["http://www.mendeley.com/documents/?uuid=a9908e8f-ab18-43dd-ac48-ea114a8b9d4b","http://www.mendeley.com/documents/?uuid=3d27e53d-aad4-49c8-b813-62a4f7a54904"]}],"mendeley":{"formattedCitation":"(Ekman, 2006, p. 208)","plainTextFormattedCitation":"(Ekman, 2006, p. 208)","previouslyFormattedCitation":"(Ekman, 2006, p. 208)"},"properties":{"noteIndex":0},"schema":"https://github.com/citation-style-language/schema/raw/master/csl-citation.json"}</w:instrText>
      </w:r>
      <w:r>
        <w:fldChar w:fldCharType="separate"/>
      </w:r>
      <w:r w:rsidRPr="000E7DFF">
        <w:rPr>
          <w:noProof/>
        </w:rPr>
        <w:t>(Ekman, 2006, p. 208)</w:t>
      </w:r>
      <w:r>
        <w:fldChar w:fldCharType="end"/>
      </w:r>
      <w:r>
        <w:t>.</w:t>
      </w:r>
    </w:p>
  </w:footnote>
  <w:footnote w:id="15">
    <w:p w14:paraId="112CF9EE" w14:textId="57D80C75" w:rsidR="00312368" w:rsidRDefault="00312368" w:rsidP="00E678CD">
      <w:pPr>
        <w:pStyle w:val="FootnoteText"/>
      </w:pPr>
      <w:r w:rsidRPr="00401CF0">
        <w:rPr>
          <w:rStyle w:val="FootnoteReference"/>
        </w:rPr>
        <w:footnoteRef/>
      </w:r>
      <w:r>
        <w:t xml:space="preserve"> While there is some experimental evidence of this capacity</w:t>
      </w:r>
      <w:r w:rsidRPr="004268B8">
        <w:t xml:space="preserve"> </w:t>
      </w:r>
      <w:r>
        <w:fldChar w:fldCharType="begin" w:fldLock="1"/>
      </w:r>
      <w:r w:rsidR="001823E5">
        <w:instrText>ADDIN CSL_CITATION {"citationItems":[{"id":"ITEM-1","itemData":{"DOI":"10.1006/anbe.1998.0967","ISSN":"00033472","author":[{"dropping-particle":"","family":"LALAND","given":"KEVIN N.","non-dropping-particle":"","parse-names":false,"suffix":""},{"dropping-particle":"","family":"READER","given":"SIMON M.","non-dropping-particle":"","parse-names":false,"suffix":""}],"container-title":"Animal Behaviour","id":"ITEM-1","issue":"2","issued":{"date-parts":[["1999","2"]]},"page":"331-340","title":"Foraging innovation in the guppy","type":"article-journal","volume":"57"},"prefix":"see e.g.","uris":["http://www.mendeley.com/documents/?uuid=2b1818c7-80f2-36b6-ad54-baa06ae7b111","http://www.mendeley.com/documents/?uuid=0697d1e6-27d3-4524-b3e6-9d1a374410fd"]}],"mendeley":{"formattedCitation":"(see e.g. LALAND &amp; READER, 1999)","plainTextFormattedCitation":"(see e.g. LALAND &amp; READER, 1999)","previouslyFormattedCitation":"(see e.g. LALAND &amp; READER, 1999)"},"properties":{"noteIndex":0},"schema":"https://github.com/citation-style-language/schema/raw/master/csl-citation.json"}</w:instrText>
      </w:r>
      <w:r>
        <w:fldChar w:fldCharType="separate"/>
      </w:r>
      <w:r w:rsidRPr="00311AE9">
        <w:rPr>
          <w:noProof/>
        </w:rPr>
        <w:t>(see e.g. LALAND &amp; READER, 1999)</w:t>
      </w:r>
      <w:r>
        <w:fldChar w:fldCharType="end"/>
      </w:r>
      <w:r>
        <w:t xml:space="preserve">, this kind of evidence appears to be surprisingly scant, perhaps because it seems obvious enough to take for granted. </w:t>
      </w:r>
    </w:p>
  </w:footnote>
  <w:footnote w:id="16">
    <w:p w14:paraId="5D302A8E" w14:textId="5254F9CA" w:rsidR="00312368" w:rsidRDefault="00312368" w:rsidP="00E678CD">
      <w:pPr>
        <w:pStyle w:val="FootnoteText"/>
      </w:pPr>
      <w:r w:rsidRPr="00401CF0">
        <w:rPr>
          <w:rStyle w:val="FootnoteReference"/>
        </w:rPr>
        <w:footnoteRef/>
      </w:r>
      <w:r>
        <w:t xml:space="preserve"> Though there may be distinct motivations for hunting and feeding. See Berg and </w:t>
      </w:r>
      <w:r>
        <w:t xml:space="preserve">Baenninger </w:t>
      </w:r>
      <w:r>
        <w:fldChar w:fldCharType="begin" w:fldLock="1"/>
      </w:r>
      <w:r w:rsidR="001823E5">
        <w:instrText>ADDIN CSL_CITATION {"citationItems":[{"id":"ITEM-1","itemData":{"DOI":"10.1037/h0036174","ISSN":"0021-9940","author":[{"dropping-particle":"","family":"Berg","given":"David","non-dropping-particle":"","parse-names":false,"suffix":""},{"dropping-particle":"","family":"Baenninger","given":"Ronald","non-dropping-particle":"","parse-names":false,"suffix":""}],"container-title":"Journal of Comparative and Physiological Psychology","id":"ITEM-1","issue":"4","issued":{"date-parts":[["1974"]]},"page":"601-606","publisher":"American Psychological Association","title":"Predation: Separation of aggressive and hunger motivation by conditioned aversion.","type":"article-journal","volume":"86"},"suppress-author":1,"uris":["http://www.mendeley.com/documents/?uuid=58eb4390-988d-3faa-8787-3b7f84167e0c","http://www.mendeley.com/documents/?uuid=42a0b9cd-e4ea-4120-91af-e45791fb6621"]}],"mendeley":{"formattedCitation":"(1974)","plainTextFormattedCitation":"(1974)","previouslyFormattedCitation":"(1974)"},"properties":{"noteIndex":0},"schema":"https://github.com/citation-style-language/schema/raw/master/csl-citation.json"}</w:instrText>
      </w:r>
      <w:r>
        <w:fldChar w:fldCharType="separate"/>
      </w:r>
      <w:r w:rsidRPr="00625922">
        <w:rPr>
          <w:noProof/>
        </w:rPr>
        <w:t>(1974)</w:t>
      </w:r>
      <w:r>
        <w:fldChar w:fldCharType="end"/>
      </w:r>
      <w:r>
        <w:t>.</w:t>
      </w:r>
    </w:p>
  </w:footnote>
  <w:footnote w:id="17">
    <w:p w14:paraId="1BDD6B72" w14:textId="0107D796" w:rsidR="00312368" w:rsidRDefault="00312368" w:rsidP="00E678CD">
      <w:pPr>
        <w:pStyle w:val="FootnoteText"/>
      </w:pPr>
      <w:r w:rsidRPr="00401CF0">
        <w:rPr>
          <w:rStyle w:val="FootnoteReference"/>
        </w:rPr>
        <w:footnoteRef/>
      </w:r>
      <w:r>
        <w:t xml:space="preserve"> For an integrated theoretical treatment of the many influences on foraging behavior, see </w:t>
      </w:r>
      <w:r>
        <w:t xml:space="preserve">Nonacs </w:t>
      </w:r>
      <w:r>
        <w:fldChar w:fldCharType="begin" w:fldLock="1"/>
      </w:r>
      <w:r w:rsidR="001823E5">
        <w:instrText>ADDIN CSL_CITATION {"citationItems":[{"id":"ITEM-1","itemData":{"DOI":"10.1093/oxfordjournals.beheco.a000381","ISSN":"1465-7279","author":[{"dropping-particle":"","family":"Nonacs","given":"Peter","non-dropping-particle":"","parse-names":false,"suffix":""}],"container-title":"Behavioral Ecology","id":"ITEM-1","issue":"1","issued":{"date-parts":[["2001","1"]]},"page":"71-83","publisher":"Oxford University Press","title":"State dependent behavior and the Marginal Value Theorem","type":"article-journal","volume":"12"},"suppress-author":1,"uris":["http://www.mendeley.com/documents/?uuid=ff9c3893-d623-3373-99ea-7248eda8af2d","http://www.mendeley.com/documents/?uuid=7d6cd74c-7468-4a70-b895-1e169fc227b6"]}],"mendeley":{"formattedCitation":"(2001)","plainTextFormattedCitation":"(2001)","previouslyFormattedCitation":"(2001)"},"properties":{"noteIndex":0},"schema":"https://github.com/citation-style-language/schema/raw/master/csl-citation.json"}</w:instrText>
      </w:r>
      <w:r>
        <w:fldChar w:fldCharType="separate"/>
      </w:r>
      <w:r w:rsidRPr="00625922">
        <w:rPr>
          <w:noProof/>
        </w:rPr>
        <w:t>(2001)</w:t>
      </w:r>
      <w:r>
        <w:fldChar w:fldCharType="end"/>
      </w:r>
      <w:r>
        <w:t>.</w:t>
      </w:r>
    </w:p>
  </w:footnote>
  <w:footnote w:id="18">
    <w:p w14:paraId="5B142540" w14:textId="24E6333E" w:rsidR="00312368" w:rsidRPr="008869CF" w:rsidRDefault="00312368" w:rsidP="001441A9">
      <w:pPr>
        <w:pStyle w:val="FootnoteText"/>
        <w:rPr>
          <w:i/>
        </w:rPr>
      </w:pPr>
      <w:r w:rsidRPr="00401CF0">
        <w:rPr>
          <w:rStyle w:val="FootnoteReference"/>
        </w:rPr>
        <w:footnoteRef/>
      </w:r>
      <w:r>
        <w:t xml:space="preserve"> The idea of integration/modularity of motivational states needs sharpening. Were there space, a more thorough way to do this is to start with a causal or computational characterization of encapsulation and opacity, perhaps along </w:t>
      </w:r>
      <w:r>
        <w:t xml:space="preserve">manipulationist lines </w:t>
      </w:r>
      <w:r>
        <w:fldChar w:fldCharType="begin" w:fldLock="1"/>
      </w:r>
      <w:r w:rsidR="001823E5">
        <w:instrText>ADDIN CSL_CITATION {"citationItems":[{"id":"ITEM-1","itemData":{"author":[{"dropping-particle":"","family":"Woodward","given":"J.","non-dropping-particle":"","parse-names":false,"suffix":""}],"id":"ITEM-1","issued":{"date-parts":[["2005"]]},"publisher":"Oxford University Press","publisher-place":"Oxford","title":"Making things happen: A theory of causal explanation","title-short":"Making things happen","type":"book"},"prefix":"e.g.","uris":["http://www.mendeley.com/documents/?uuid=3b3a5f9c-36aa-42a8-81db-9051d8af8daa","http://www.mendeley.com/documents/?uuid=47e5fb43-9b36-4713-b990-9725e2cb87f9"]}],"mendeley":{"formattedCitation":"(e.g. Woodward, 2005)","plainTextFormattedCitation":"(e.g. Woodward, 2005)","previouslyFormattedCitation":"(e.g. Woodward, 2005)"},"properties":{"noteIndex":0},"schema":"https://github.com/citation-style-language/schema/raw/master/csl-citation.json"}</w:instrText>
      </w:r>
      <w:r>
        <w:fldChar w:fldCharType="separate"/>
      </w:r>
      <w:r w:rsidRPr="00311AE9">
        <w:rPr>
          <w:noProof/>
        </w:rPr>
        <w:t>(e.g. Woodward, 2005)</w:t>
      </w:r>
      <w:r>
        <w:fldChar w:fldCharType="end"/>
      </w:r>
      <w:r>
        <w:t>. In both cases, the limitation is in the ability of other systems to manipulate (or cause changes in) the target system at intermediate levels of processing in a way that influences its performance of the relevant function.</w:t>
      </w:r>
    </w:p>
  </w:footnote>
  <w:footnote w:id="19">
    <w:p w14:paraId="228A5896" w14:textId="5FB62E5F" w:rsidR="00312368" w:rsidRDefault="00312368">
      <w:pPr>
        <w:pStyle w:val="FootnoteText"/>
      </w:pPr>
      <w:r w:rsidRPr="00401CF0">
        <w:rPr>
          <w:rStyle w:val="FootnoteReference"/>
        </w:rPr>
        <w:footnoteRef/>
      </w:r>
      <w:r>
        <w:t xml:space="preserve"> Another thing worth noting here is that there may </w:t>
      </w:r>
      <w:r>
        <w:t xml:space="preserve">actually be </w:t>
      </w:r>
      <w:r w:rsidR="00575849">
        <w:t>some</w:t>
      </w:r>
      <w:r>
        <w:t xml:space="preserve"> variability </w:t>
      </w:r>
      <w:r w:rsidR="00575849">
        <w:t>in</w:t>
      </w:r>
      <w:r>
        <w:t xml:space="preserve"> certain signaling functions, which could also make evolved facial signals highly sensitive to context. See Griffiths </w:t>
      </w:r>
      <w:r>
        <w:fldChar w:fldCharType="begin" w:fldLock="1"/>
      </w:r>
      <w:r w:rsidR="001823E5">
        <w:instrText>ADDIN CSL_CITATION {"citationItems":[{"id":"ITEM-1","itemData":{"DOI":"10.1093/acprof:oso/9780198528975.003.0005","ISBN":"9780191689604","abstract":"Does low-level appraisal exist without cognitive processes interfering? Author says appraisal can be said to operate on different cognitive levels. This multilevel appraisal can account for appraisals found to work outside consciousness. This low-level appraisal can be different from \"the appraisal of the same stimulus that is verbally reportable and integrated with the organism's other beliefs.\" This is proven by all subliminal priming experiments. Also, LeDoux has shown that for fear, there are different neurological pathways an appraisal can take. More talking about low-level appraisals... not much cognition or inference seems to be involved in them. So maybe appraisal theories are not theories of cognitive content. Multilevel theories of emotional appraisal are ecological theories that identify the aspects of the environment that appraisal processes are tracking using diverse cognitive means. Before expressing an emotion, organisms take into account the payoffs resulting from an emotional response when determining whether the eliciting situation warrants that emotion.","author":[{"dropping-particle":"","family":"Griffiths","given":"Paul E","non-dropping-particle":"","parse-names":false,"suffix":""}],"container-title":"Emotion, Evolution, and Rationality","id":"ITEM-1","issued":{"date-parts":[["2004"]]},"title":"Towards a 'Machiavellian' Theory of Emotional Appraisal","type":"chapter"},"suppress-author":1,"uris":["http://www.mendeley.com/documents/?uuid=c1d2d862-7631-4ee8-b13c-4efa84f568bd","http://www.mendeley.com/documents/?uuid=e0e6aea9-aa00-41ee-a76f-ef958cad3482"]},{"id":"ITEM-2","itemData":{"DOI":"10.1017/S1358246100007888","ISSN":"1358-2461","author":[{"dropping-particle":"","family":"Griffiths","given":"Paul E","non-dropping-particle":"","parse-names":false,"suffix":""}],"container-title":"Philosophy and the Emotions","editor":[{"dropping-particle":"","family":"Hatzimoysis","given":"Anthony","non-dropping-particle":"","parse-names":false,"suffix":""}],"id":"ITEM-2","issued":{"date-parts":[["2003","1"]]},"page":"39-67","publisher":"Cambridge University Press","publisher-place":"Cambridge","title":"Basic Emotions, Complex Emotions, Machiavellian Emotions","type":"chapter"},"uris":["http://www.mendeley.com/documents/?uuid=ce7dbed7-1b40-4b7f-b4a1-9a0b32ec0ad6","http://www.mendeley.com/documents/?uuid=4d851c80-f2d7-4c9b-85f4-ceb59a172d12"]}],"mendeley":{"formattedCitation":"(Griffiths, 2003, 2004)","plainTextFormattedCitation":"(Griffiths, 2003, 2004)","previouslyFormattedCitation":"(Griffiths, 2003, 2004)"},"properties":{"noteIndex":0},"schema":"https://github.com/citation-style-language/schema/raw/master/csl-citation.json"}</w:instrText>
      </w:r>
      <w:r>
        <w:fldChar w:fldCharType="separate"/>
      </w:r>
      <w:r w:rsidR="001823E5" w:rsidRPr="001823E5">
        <w:rPr>
          <w:noProof/>
        </w:rPr>
        <w:t>(Griffiths, 2003, 2004)</w:t>
      </w:r>
      <w:r>
        <w:fldChar w:fldCharType="end"/>
      </w:r>
      <w:r>
        <w:t xml:space="preserve"> for detailed discussions.</w:t>
      </w:r>
    </w:p>
  </w:footnote>
  <w:footnote w:id="20">
    <w:p w14:paraId="1E2F39EA" w14:textId="074566BC" w:rsidR="00312368" w:rsidRDefault="00312368">
      <w:pPr>
        <w:pStyle w:val="FootnoteText"/>
      </w:pPr>
      <w:r w:rsidRPr="00401CF0">
        <w:rPr>
          <w:rStyle w:val="FootnoteReference"/>
        </w:rPr>
        <w:footnoteRef/>
      </w:r>
      <w:r>
        <w:t xml:space="preserve"> I think this justification ultimately fails on independent grounds: Griffiths is running together two things that should be kept separate. One is a question about existence: are there any psychological states in the ballpark of basic level emotions categories (</w:t>
      </w:r>
      <w:r>
        <w:t>e.g. anger, fear, disgust, interest) that are evolutionary adaptations? Another is a question about essence: are there any “psychological and neurological principles” that capture the category defining features of the class of basic emotions? While both questions are important, the existence of special purpose adaptations in the ballpark of anger and fear (etc.) simply does not depend on whether there is some important similarity among the states in those (possibly very separate) ballparks. Much less does the question of existence depend on whether the relevant states are contextually invariable.</w:t>
      </w:r>
    </w:p>
  </w:footnote>
  <w:footnote w:id="21">
    <w:p w14:paraId="5F8C96A5" w14:textId="3469C294" w:rsidR="00312368" w:rsidRDefault="00312368">
      <w:pPr>
        <w:pStyle w:val="FootnoteText"/>
      </w:pPr>
      <w:r w:rsidRPr="00401CF0">
        <w:rPr>
          <w:rStyle w:val="FootnoteReference"/>
        </w:rPr>
        <w:footnoteRef/>
      </w:r>
      <w:r>
        <w:t xml:space="preserve"> Caroline and Robert Blanchard</w:t>
      </w:r>
      <w:r w:rsidR="000B2A7D">
        <w:t xml:space="preserve"> </w:t>
      </w:r>
      <w:r>
        <w:t xml:space="preserve">call them </w:t>
      </w:r>
      <w:r w:rsidRPr="00CF6BEF">
        <w:rPr>
          <w:i/>
        </w:rPr>
        <w:t>offense</w:t>
      </w:r>
      <w:r>
        <w:t xml:space="preserve"> and </w:t>
      </w:r>
      <w:r w:rsidRPr="00CF6BEF">
        <w:rPr>
          <w:i/>
        </w:rPr>
        <w:t>defense</w:t>
      </w:r>
      <w:r>
        <w:t>, respectively</w:t>
      </w:r>
      <w:r w:rsidR="000B2A7D">
        <w:t xml:space="preserve"> </w:t>
      </w:r>
      <w:r w:rsidR="000B2A7D" w:rsidRPr="00C87054">
        <w:fldChar w:fldCharType="begin" w:fldLock="1"/>
      </w:r>
      <w:r w:rsidR="000B2A7D">
        <w:instrText>ADDIN CSL_CITATION {"citationItems":[{"id":"ITEM-1","itemData":{"author":[{"dropping-particle":"","family":"Blanchard","given":"D Caroline","non-dropping-particle":"","parse-names":false,"suffix":""},{"dropping-particle":"","family":"Litvin","given":"Yoav","non-dropping-particle":"","parse-names":false,"suffix":""},{"dropping-particle":"","family":"Pentkowski","given":"Nathan S","non-dropping-particle":"","parse-names":false,"suffix":""},{"dropping-particle":"","family":"Blanchard","given":"Robert J","non-dropping-particle":"","parse-names":false,"suffix":""}],"container-title":"Handbook of Neuroscience for the Behavioral Sciences","editor":[{"dropping-particle":"","family":"Berntson","given":"Gary G","non-dropping-particle":"","parse-names":false,"suffix":""},{"dropping-particle":"","family":"Cacioppo","given":"John T","non-dropping-particle":"","parse-names":false,"suffix":""}],"id":"ITEM-1","issued":{"date-parts":[["2009"]]},"page":"958-974","publisher":"Wiley","publisher-place":"Hoboken","title":"Defense and Aggression","type":"chapter"},"uris":["http://www.mendeley.com/documents/?uuid=7606cd11-da6f-4e85-af23-e53edec50a99","http://www.mendeley.com/documents/?uuid=5439a55c-4f0d-44ce-a94b-b35cf7282fa5"]},{"id":"ITEM-2","itemData":{"author":[{"dropping-particle":"","family":"Blanchard","given":"D. Caroline","non-dropping-particle":"","parse-names":false,"suffix":""},{"dropping-particle":"","family":"Blanchard","given":"Robert J.","non-dropping-particle":"","parse-names":false,"suffix":""}],"container-title":"Advances in the Study of Aggression","editor":[{"dropping-particle":"","family":"Blanchard","given":"Robert J","non-dropping-particle":"","parse-names":false,"suffix":""},{"dropping-particle":"","family":"Blanchard","given":"D Caroline","non-dropping-particle":"","parse-names":false,"suffix":""}],"id":"ITEM-2","issued":{"date-parts":[["1984"]]},"page":"1–62","title":"Affect and aggression: An animal model applied to human behavior","title-short":"Affect and aggression","type":"chapter","volume":"1"},"uris":["http://www.mendeley.com/documents/?uuid=91fe02de-780c-48fa-bb03-e7aabac2d794","http://www.mendeley.com/documents/?uuid=06a652ae-f871-4f45-8759-a53209604758"]},{"id":"ITEM-3","itemData":{"DOI":"10.1016/S0018-506X(03)00133-8","ISSN":"0018506X","author":[{"dropping-particle":"","family":"Blanchard","given":"D. Caroline","non-dropping-particle":"","parse-names":false,"suffix":""},{"dropping-particle":"","family":"Blanchard","given":"Robert J.","non-dropping-particle":"","parse-names":false,"suffix":""}],"container-title":"Hormones and Behavior","id":"ITEM-3","issue":"3","issued":{"date-parts":[["2003","9"]]},"page":"171-177","title":"What can animal aggression research tell us about human aggression?","type":"article-journal","volume":"44"},"uris":["http://www.mendeley.com/documents/?uuid=4a876fa5-f370-482e-83fa-3092c8709c86","http://www.mendeley.com/documents/?uuid=3f1ad690-a177-4617-a319-9f8865065d5e","http://www.mendeley.com/documents/?uuid=82293db0-5022-4535-94eb-5dca25a09b8c"]}],"mendeley":{"formattedCitation":"(D. C. Blanchard et al., 2009; D. C. Blanchard &amp; Blanchard, 1984, 2003)","manualFormatting":"(Blanchard et al., 2009; Blanchard &amp; Blanchard, 1984, 2003)","plainTextFormattedCitation":"(D. C. Blanchard et al., 2009; D. C. Blanchard &amp; Blanchard, 1984, 2003)","previouslyFormattedCitation":"(D. C. Blanchard et al., 2009; D. C. Blanchard &amp; Blanchard, 1984, 2003)"},"properties":{"noteIndex":0},"schema":"https://github.com/citation-style-language/schema/raw/master/csl-citation.json"}</w:instrText>
      </w:r>
      <w:r w:rsidR="000B2A7D" w:rsidRPr="00C87054">
        <w:fldChar w:fldCharType="separate"/>
      </w:r>
      <w:r w:rsidR="000B2A7D" w:rsidRPr="001823E5">
        <w:rPr>
          <w:noProof/>
        </w:rPr>
        <w:t>(Blanchard et al., 2009; Blanchard &amp; Blanchard, 1984, 2003)</w:t>
      </w:r>
      <w:r w:rsidR="000B2A7D" w:rsidRPr="00C87054">
        <w:fldChar w:fldCharType="end"/>
      </w:r>
      <w:r>
        <w:t>.</w:t>
      </w:r>
    </w:p>
  </w:footnote>
  <w:footnote w:id="22">
    <w:p w14:paraId="26C3DA1F" w14:textId="466D9FCB" w:rsidR="00312368" w:rsidRDefault="00312368">
      <w:pPr>
        <w:pStyle w:val="FootnoteText"/>
      </w:pPr>
      <w:r w:rsidRPr="00401CF0">
        <w:rPr>
          <w:rStyle w:val="FootnoteReference"/>
        </w:rPr>
        <w:footnoteRef/>
      </w:r>
      <w:r>
        <w:t xml:space="preserve"> See, e.g., Wiegman </w:t>
      </w:r>
      <w:r>
        <w:fldChar w:fldCharType="begin" w:fldLock="1"/>
      </w:r>
      <w:r>
        <w:instrText>ADDIN CSL_CITATION {"citationItems":[{"id":"ITEM-1","itemData":{"DOI":"10.1080/09515089.2019.1646896","ISSN":"0951-5089","abstract":"Current evolutionary models of revenge focus on its complex deterrent functions. Nevertheless, there are some retaliatory behaviors in nonhuman animals that do not appear to have a deterrent function and that are notably similar to revenge in their motivational structure. I propose a novel explanation for the origin of revenge motives that does not rely on deterrence, and I argue that revenge motives as understood on this model could easily be co-opted to serve subsequent functions of deterrence. This explanation appeals to a well-understood family of game-theoretic models known as the ‘war of attrition.’ One theoretical implication concerns the starting point for evolutionary psychology. Starting with an understanding of how human adaptations might have arisen from more ancient mechanisms and selection pressures provides helpful constraints and correctives.","author":[{"dropping-particle":"","family":"Wiegman","given":"Isaac","non-dropping-particle":"","parse-names":false,"suffix":""}],"container-title":"Philosophical Psychology","id":"ITEM-1","issue":"7","issued":{"date-parts":[["2019"]]},"page":"1100–1128","publisher":"Routledge","title":"Payback without bookkeeping: The origins of revenge and retaliation","type":"article-journal","volume":"32"},"suppress-author":1,"uris":["http://www.mendeley.com/documents/?uuid=b2f38f65-9e1a-4949-bddb-2edf65e5f2ab"]}],"mendeley":{"formattedCitation":"(2019)","plainTextFormattedCitation":"(2019)","previouslyFormattedCitation":"(2019)"},"properties":{"noteIndex":0},"schema":"https://github.com/citation-style-language/schema/raw/master/csl-citation.json"}</w:instrText>
      </w:r>
      <w:r>
        <w:fldChar w:fldCharType="separate"/>
      </w:r>
      <w:r w:rsidRPr="001B49A1">
        <w:rPr>
          <w:noProof/>
        </w:rPr>
        <w:t>(2019)</w:t>
      </w:r>
      <w:r>
        <w:fldChar w:fldCharType="end"/>
      </w:r>
    </w:p>
  </w:footnote>
  <w:footnote w:id="23">
    <w:p w14:paraId="2D8A43E2" w14:textId="76612A50" w:rsidR="00312368" w:rsidRDefault="00312368" w:rsidP="00E54445">
      <w:pPr>
        <w:pStyle w:val="FootnoteText"/>
      </w:pPr>
      <w:r w:rsidRPr="00401CF0">
        <w:rPr>
          <w:rStyle w:val="FootnoteReference"/>
        </w:rPr>
        <w:footnoteRef/>
      </w:r>
      <w:r>
        <w:t xml:space="preserve"> Recall from section 2 that there is no reason to suppose that basic emotions are unique to humans or that the set of basic emotions in humans is the same as in other species.</w:t>
      </w:r>
    </w:p>
  </w:footnote>
  <w:footnote w:id="24">
    <w:p w14:paraId="33E08A13" w14:textId="08733D41" w:rsidR="00A67BCD" w:rsidRDefault="00A67BCD">
      <w:pPr>
        <w:pStyle w:val="FootnoteText"/>
      </w:pPr>
      <w:r>
        <w:rPr>
          <w:rStyle w:val="FootnoteReference"/>
        </w:rPr>
        <w:footnoteRef/>
      </w:r>
      <w:r>
        <w:t xml:space="preserve"> Perhaps a key difference between this research and research on basic emotions in humans is that no evidence has been presented that the facial expressions and physiological responses are specific to the relevant emotional state. There is even some evidence against this claim regarding rats and mice: The facial expressions appear to have a protective function rather than a communicative function. See Defensor et al </w:t>
      </w:r>
      <w:r>
        <w:fldChar w:fldCharType="begin" w:fldLock="1"/>
      </w:r>
      <w:r w:rsidR="005F6DD4">
        <w:instrText>ADDIN CSL_CITATION {"citationItems":[{"id":"ITEM-1","itemData":{"DOI":"10.1016/j.physbeh.2012.03.024","ISSN":"1873-507X","PMID":"22484562","abstract":"Some animals display a variety of context dependent facial expressions. Previous studies have shown that rodents display a facial grimace while in pain. To determine if the facial expressions of mice extend beyond pain, facial expressions were analyzed in the presence of non-social, social and predator stimuli. In a vibrissae contact test, the whiskers of mice were stroked by the bristles of a brush. In a social proximity test, two mice were placed together in a small chamber where contact was virtually unavoidable. In a resident-intruder test of aggression, an unknown mouse was placed into the homecage of another mouse. In a cat odor exposure test and in a live rat exposure test, mice were presented with the respective stimuli. Results from this study indicated that mice showed two patterns of expression, either a full display of changes in the measured facial components, characterized by tightened eyes, flattened ears, nose swells and cheek swells; or a more limited display of these facial changes. The full display of changes occurred in the vibrissae contact test, the social proximity test, and in resident mice in the resident-intruder test. The more limited display of facial changes occurred in the cat odor exposure test, the rat exposure test and in intruder mice in the resident-intruder test. The differential display of facial changes across conditions indicated that mice showed tightened eyes and flattened ears in situations that provided the immediate potential for contact, suggesting that such changes are involved in protection of sensitive and/or vulnerable body parts. Furthermore, the display of facial expressions by mice indicates that these expressions are widely distributed across evolution.","author":[{"dropping-particle":"","family":"Defensor","given":"Erwin B","non-dropping-particle":"","parse-names":false,"suffix":""},{"dropping-particle":"","family":"Corley","given":"Michael J","non-dropping-particle":"","parse-names":false,"suffix":""},{"dropping-particle":"","family":"Blanchard","given":"Robert J.","non-dropping-particle":"","parse-names":false,"suffix":""},{"dropping-particle":"","family":"Blanchard","given":"D. Caroline","non-dropping-particle":"","parse-names":false,"suffix":""}],"container-title":"Physiology &amp; behavior","id":"ITEM-1","issue":"5","issued":{"date-parts":[["2012","12"]]},"page":"680-5","publisher":"Elsevier Inc.","title":"Facial expressions of mice in aggressive and fearful contexts.","type":"article-journal","volume":"107"},"label":"chapter","suppress-author":1,"uris":["http://www.mendeley.com/documents/?uuid=fab7987f-88fe-440a-90bb-aa6d12a8c93d","http://www.mendeley.com/documents/?uuid=5e9a3a08-ad51-46dc-8257-5674b0c51e38"]}],"mendeley":{"formattedCitation":"(2012)","plainTextFormattedCitation":"(2012)","previouslyFormattedCitation":"(2012)"},"properties":{"noteIndex":0},"schema":"https://github.com/citation-style-language/schema/raw/master/csl-citation.json"}</w:instrText>
      </w:r>
      <w:r>
        <w:fldChar w:fldCharType="separate"/>
      </w:r>
      <w:r w:rsidR="00C10D85" w:rsidRPr="00C10D85">
        <w:rPr>
          <w:noProof/>
        </w:rPr>
        <w:t>(2012)</w:t>
      </w:r>
      <w:r>
        <w:fldChar w:fldCharType="end"/>
      </w:r>
      <w:r>
        <w:t>. Nevertheless, lack of specificity does nothing to negate the evidence that these distinct behavior suites exist and are adapted to solve basic life problems of sociality.</w:t>
      </w:r>
    </w:p>
  </w:footnote>
  <w:footnote w:id="25">
    <w:p w14:paraId="2C5AF9AA" w14:textId="5373C42D" w:rsidR="00312368" w:rsidRDefault="00312368" w:rsidP="00E54445">
      <w:pPr>
        <w:pStyle w:val="FootnoteText"/>
      </w:pPr>
      <w:r w:rsidRPr="00401CF0">
        <w:rPr>
          <w:rStyle w:val="FootnoteReference"/>
        </w:rPr>
        <w:footnoteRef/>
      </w:r>
      <w:r>
        <w:t xml:space="preserve"> In connection with this point, Adams and </w:t>
      </w:r>
      <w:r>
        <w:t xml:space="preserve">Schoel </w:t>
      </w:r>
      <w:r>
        <w:fldChar w:fldCharType="begin" w:fldLock="1"/>
      </w:r>
      <w:r w:rsidR="001823E5">
        <w:instrText>ADDIN CSL_CITATION {"citationItems":[{"id":"ITEM-1","itemData":{"author":[{"dropping-particle":"","family":"Adams","given":"David B.","non-dropping-particle":"","parse-names":false,"suffix":""},{"dropping-particle":"","family":"Schoel","given":"W. Michael","non-dropping-particle":"","parse-names":false,"suffix":""}],"container-title":"American Journal of Primatology","id":"ITEM-1","issued":{"date-parts":[["1982"]]},"title":"A statistical analysis of the social behavior of the male stumptail macaque (Macaca arctoides)","type":"article-journal"},"suppress-author":1,"uris":["http://www.mendeley.com/documents/?uuid=607c2105-80c1-4aef-98de-9f9177cdbb23","http://www.mendeley.com/documents/?uuid=e7585cd0-fbc3-4c31-8361-9f1bdf18d57c"]}],"mendeley":{"formattedCitation":"(1982)","plainTextFormattedCitation":"(1982)","previouslyFormattedCitation":"(1982)"},"properties":{"noteIndex":0},"schema":"https://github.com/citation-style-language/schema/raw/master/csl-citation.json"}</w:instrText>
      </w:r>
      <w:r>
        <w:fldChar w:fldCharType="separate"/>
      </w:r>
      <w:r w:rsidRPr="00544C76">
        <w:rPr>
          <w:noProof/>
        </w:rPr>
        <w:t>(1982)</w:t>
      </w:r>
      <w:r>
        <w:fldChar w:fldCharType="end"/>
      </w:r>
      <w:r>
        <w:t xml:space="preserve"> have pointed out that captive macaques also attempt to bite the backs of “intruders.” </w:t>
      </w:r>
    </w:p>
  </w:footnote>
  <w:footnote w:id="26">
    <w:p w14:paraId="14C12175" w14:textId="3915E456" w:rsidR="00312368" w:rsidRDefault="00312368" w:rsidP="00FE2137">
      <w:pPr>
        <w:pStyle w:val="FootnoteText"/>
      </w:pPr>
      <w:r w:rsidRPr="00401CF0">
        <w:rPr>
          <w:rStyle w:val="FootnoteReference"/>
        </w:rPr>
        <w:footnoteRef/>
      </w:r>
      <w:r>
        <w:t xml:space="preserve"> For instance, in some resource competition scenarios, signaling aggressive intent is not an adaptive strategy </w:t>
      </w:r>
      <w:r>
        <w:fldChar w:fldCharType="begin" w:fldLock="1"/>
      </w:r>
      <w:r w:rsidR="001823E5">
        <w:instrText>ADDIN CSL_CITATION {"citationItems":[{"id":"ITEM-1","itemData":{"DOI":"10.1163/156853979X00287","ISSN":"0005-7959","abstract":"i. In this paper I examine the way in which predictions from a model based on games theory can help us understand ethological data about agonistic displays. 2. The War of Attrition is a model which explains how contests might be settled entirely by display. The model can be extended to deal with contests involving attack as well as display, assuming that the cost of attack is greater than the cost of display. It predicts that information about the aggressiveness should not be transferred in the display. 3. This prediction contrasts with the traditional ethological view that aggressive displays evolved to transmit information about the probability of attack or escape. 4. Data from the ethological literature on Parus species, Pheucticus ludovicianus and Stercorarius skua are examined in which both the sender&amp;apos;s action after displaying, and the receiver&amp;apos;s response, were recorded. 5. Attack could be predicted much less well than escape in all species. In contrast to the displays indicating escape, aggressive displays were not consistent in the probability of attack they signalled at different times, and were sometimes as likely to be followed by escape as by attack. It is concluded that information about attack is poorly encoded in the aggressive displays. 6. In three of four species, the most highly aggressive display had no effect on the behaviour of the receiver. Other displays did modify its behaviour. To find whether information about attack was responsible, the effects of this information must be separated from those of information about escape which is correlated with it in the displays. When this is done, the evidence suggests that information about attack is unimportant in affecting the behaviour of the receiver, while information about escape is important (at least in the Blue Tit and Great Skua). 7. The data support the prediction from the War of Attrition, and suggest that the importance of transferring information about escape should be examined theoretically. 8. The War of Attrition model also predicts the distribution of contest lengths. Contests between female Iguana agreed roughly with the prediction, but contests between female Betta splendens or male Molothrus ater did not. The distributions in these species can be understood if the cost of display is not linearly related to the length of the contest, and a generalized model is described. More work is required on the form of cost-functions. 9. In the discussion, the implications …","author":[{"dropping-particle":"","family":"Caryl","given":"Peter G.","non-dropping-particle":"","parse-names":false,"suffix":""}],"container-title":"Behaviour","id":"ITEM-1","issue":"1","issued":{"date-parts":[["1979","1"]]},"page":"136-169","publisher":"Brill","title":"Communication By Agonistic Displays: What Can Games Theory Contribute To Ethology ?","type":"article-journal","volume":"68"},"uris":["http://www.mendeley.com/documents/?uuid=9971146f-964c-3417-9afb-cf460fe594a0","http://www.mendeley.com/documents/?uuid=4a28b45c-df9c-41d0-9356-11412e75a506"]}],"mendeley":{"formattedCitation":"(Caryl, 1979)","plainTextFormattedCitation":"(Caryl, 1979)","previouslyFormattedCitation":"(Caryl, 1979)"},"properties":{"noteIndex":0},"schema":"https://github.com/citation-style-language/schema/raw/master/csl-citation.json"}</w:instrText>
      </w:r>
      <w:r>
        <w:fldChar w:fldCharType="separate"/>
      </w:r>
      <w:r w:rsidRPr="00311AE9">
        <w:rPr>
          <w:noProof/>
        </w:rPr>
        <w:t>(Caryl, 1979)</w:t>
      </w:r>
      <w:r>
        <w:fldChar w:fldCharType="end"/>
      </w:r>
      <w:r>
        <w:t xml:space="preserve">. As mentioned above, the facial expression associated with the confrontation in rats is not actually specific to confrontation. For instance, the rat will make a similar expression if its vibrissae are repeatedly stroked, suggesting that it may instead be a protective response to potential contact with the snout </w:t>
      </w:r>
      <w:r>
        <w:fldChar w:fldCharType="begin" w:fldLock="1"/>
      </w:r>
      <w:r w:rsidR="001823E5">
        <w:instrText>ADDIN CSL_CITATION {"citationItems":[{"id":"ITEM-1","itemData":{"DOI":"10.1016/j.physbeh.2012.03.024","ISSN":"1873-507X","PMID":"22484562","abstract":"Some animals display a variety of context dependent facial expressions. Previous studies have shown that rodents display a facial grimace while in pain. To determine if the facial expressions of mice extend beyond pain, facial expressions were analyzed in the presence of non-social, social and predator stimuli. In a vibrissae contact test, the whiskers of mice were stroked by the bristles of a brush. In a social proximity test, two mice were placed together in a small chamber where contact was virtually unavoidable. In a resident-intruder test of aggression, an unknown mouse was placed into the homecage of another mouse. In a cat odor exposure test and in a live rat exposure test, mice were presented with the respective stimuli. Results from this study indicated that mice showed two patterns of expression, either a full display of changes in the measured facial components, characterized by tightened eyes, flattened ears, nose swells and cheek swells; or a more limited display of these facial changes. The full display of changes occurred in the vibrissae contact test, the social proximity test, and in resident mice in the resident-intruder test. The more limited display of facial changes occurred in the cat odor exposure test, the rat exposure test and in intruder mice in the resident-intruder test. The differential display of facial changes across conditions indicated that mice showed tightened eyes and flattened ears in situations that provided the immediate potential for contact, suggesting that such changes are involved in protection of sensitive and/or vulnerable body parts. Furthermore, the display of facial expressions by mice indicates that these expressions are widely distributed across evolution.","author":[{"dropping-particle":"","family":"Defensor","given":"Erwin B","non-dropping-particle":"","parse-names":false,"suffix":""},{"dropping-particle":"","family":"Corley","given":"Michael J","non-dropping-particle":"","parse-names":false,"suffix":""},{"dropping-particle":"","family":"Blanchard","given":"Robert J.","non-dropping-particle":"","parse-names":false,"suffix":""},{"dropping-particle":"","family":"Blanchard","given":"D. Caroline","non-dropping-particle":"","parse-names":false,"suffix":""}],"container-title":"Physiology &amp; behavior","id":"ITEM-1","issue":"5","issued":{"date-parts":[["2012","12"]]},"page":"680-5","publisher":"Elsevier Inc.","title":"Facial expressions of mice in aggressive and fearful contexts.","type":"article-journal","volume":"107"},"uris":["http://www.mendeley.com/documents/?uuid=fab7987f-88fe-440a-90bb-aa6d12a8c93d","http://www.mendeley.com/documents/?uuid=5e9a3a08-ad51-46dc-8257-5674b0c51e38"]}],"mendeley":{"formattedCitation":"(Defensor et al., 2012)","plainTextFormattedCitation":"(Defensor et al., 2012)","previouslyFormattedCitation":"(Defensor et al., 2012)"},"properties":{"noteIndex":0},"schema":"https://github.com/citation-style-language/schema/raw/master/csl-citation.json"}</w:instrText>
      </w:r>
      <w:r>
        <w:fldChar w:fldCharType="separate"/>
      </w:r>
      <w:r w:rsidRPr="00311AE9">
        <w:rPr>
          <w:noProof/>
        </w:rPr>
        <w:t>(Defensor et al., 2012)</w:t>
      </w:r>
      <w:r>
        <w:fldChar w:fldCharType="end"/>
      </w:r>
      <w:r>
        <w:t xml:space="preserve">. </w:t>
      </w:r>
      <w:r>
        <w:t xml:space="preserve">So if these expressions have any signaling function it appears to be secondary to their protective function, and perhaps also dissociable from it. </w:t>
      </w:r>
    </w:p>
  </w:footnote>
  <w:footnote w:id="27">
    <w:p w14:paraId="502D50E2" w14:textId="75B664B5" w:rsidR="00312368" w:rsidRDefault="00312368" w:rsidP="00FE2137">
      <w:pPr>
        <w:pStyle w:val="FootnoteText"/>
      </w:pPr>
      <w:r w:rsidRPr="00401CF0">
        <w:rPr>
          <w:rStyle w:val="FootnoteReference"/>
        </w:rPr>
        <w:footnoteRef/>
      </w:r>
      <w:r>
        <w:t xml:space="preserve"> See </w:t>
      </w:r>
      <w:r>
        <w:t xml:space="preserve">Gaulin and McBurney </w:t>
      </w:r>
      <w:r>
        <w:fldChar w:fldCharType="begin" w:fldLock="1"/>
      </w:r>
      <w:r w:rsidR="001823E5">
        <w:instrText>ADDIN CSL_CITATION {"citationItems":[{"id":"ITEM-1","itemData":{"ISBN":"9780137599943","author":[{"dropping-particle":"","family":"Gaulin","given":"Steven J. C.","non-dropping-particle":"","parse-names":false,"suffix":""},{"dropping-particle":"","family":"McBurney","given":"Donald H.","non-dropping-particle":"","parse-names":false,"suffix":""}],"id":"ITEM-1","issued":{"date-parts":[["2001"]]},"publisher":"Prentice Hall","publisher-place":"New Jersey","title":"Psychology: An Evolutionary Approach","type":"book"},"locator":"266","suppress-author":1,"uris":["http://www.mendeley.com/documents/?uuid=08329b43-929d-4761-a942-c8765ac069eb","http://www.mendeley.com/documents/?uuid=95e494b4-0593-4eef-bfa8-f7771a2ee276"]}],"mendeley":{"formattedCitation":"(2001, p. 266)","plainTextFormattedCitation":"(2001, p. 266)","previouslyFormattedCitation":"(2001, p. 266)"},"properties":{"noteIndex":0},"schema":"https://github.com/citation-style-language/schema/raw/master/csl-citation.json"}</w:instrText>
      </w:r>
      <w:r>
        <w:fldChar w:fldCharType="separate"/>
      </w:r>
      <w:r w:rsidRPr="00311AE9">
        <w:rPr>
          <w:noProof/>
        </w:rPr>
        <w:t>(2001, p. 266)</w:t>
      </w:r>
      <w:r>
        <w:fldChar w:fldCharType="end"/>
      </w:r>
      <w:r>
        <w:t xml:space="preserve"> for a similar argument.</w:t>
      </w:r>
    </w:p>
  </w:footnote>
  <w:footnote w:id="28">
    <w:p w14:paraId="64D7EA3D" w14:textId="6C748BA5" w:rsidR="00312368" w:rsidRDefault="00312368">
      <w:pPr>
        <w:pStyle w:val="FootnoteText"/>
      </w:pPr>
      <w:r w:rsidRPr="00401CF0">
        <w:rPr>
          <w:rStyle w:val="FootnoteReference"/>
        </w:rPr>
        <w:footnoteRef/>
      </w:r>
      <w:r>
        <w:t xml:space="preserve"> </w:t>
      </w:r>
      <w:r w:rsidR="005F6DD4">
        <w:t xml:space="preserve">Lisa </w:t>
      </w:r>
      <w:r>
        <w:t>Barrett’s</w:t>
      </w:r>
      <w:r w:rsidR="005F6DD4">
        <w:t xml:space="preserve"> </w:t>
      </w:r>
      <w:r w:rsidR="005F6DD4">
        <w:fldChar w:fldCharType="begin" w:fldLock="1"/>
      </w:r>
      <w:r w:rsidR="00C25D6F">
        <w:instrText>ADDIN CSL_CITATION {"citationItems":[{"id":"ITEM-1","itemData":{"ISBN":"0-544-13331-5 (Hardcover); 0-544-12996-2 (Digital (undefined format)); 978-0-544-13331-0 (Hardcover); 978-0-544-12996-2 (Digital (undefined format))","ISSN":"0-544-13331-5 (Hardcover); 978-0-544-13331-0 (Hardcover); 0-544-12996-2 (Digital (undefined format)); 978-0-544-12996-2 (Digital (undefined format))","abstract":"EMOTIONS FEEL AUTOMATIC, like Uncontrollable reactions to things we think and experience. Scientists have long supported this assumption by claiming that emotions are hardwired in the body or the brain. Today, however, the science of emotion is in the midst of a revolution on par with the discovery of relativity in physics and natural selection in biology—and this paradigm shift has immense implications for us all. Leading the charge is psychologist and neuroscientist Lisa Feldman Barrett, whose theory of emotion is driving a deeper understanding of the mind and brain, and shedding new light on what it means to be human. Her research overturns the widely held belief that emotions live in distinct parts of the brain and are universally expressed and recognized. Instead, she has shown that emotion is constructed in the moment, by core systems that interact across the whole brain, aided by a lifetime of learning. This new theory means that you play a much greater role in your emotional life than you ever thought. Its repercussions are already shaking the foundations not only of psychology but also of medicine, the legal system, child-rearing, meditation, and even airport security. Why do emotions feel automatic? Does rational thought really control emotion? How does emotion affect disease? How can you make your children more emotionally intelligent? How Emotions Are Made answers these questions and many more, revealing the latest research and intriguing practical applications of the new science of emotion, mind, and brain. How Emotions Are Made is a provocative, insightful, and engaging analysis of the fascinating ways that our brains create our emotional lives, convincingly linking cutting-edge neuroscience studies with everyday emotions. You won't think about emotions in the same way after you read this important book.\" (PsycINFO Database Record (c) 2017 APA, all rights reserved)","author":[{"dropping-particle":"","family":"Barrett","given":"Lisa Feldman","non-dropping-particle":"","parse-names":false,"suffix":""}],"container-title":"How emotions are made: The secret life of the brain.","id":"ITEM-1","issued":{"date-parts":[["2017"]]},"number-of-pages":"447","title":"How emotions are made: The secret life of the brain.","type":"book"},"label":"chapter","suppress-author":1,"uris":["http://www.mendeley.com/documents/?uuid=bae16acc-2bda-305f-87ae-ae05b3ac42f5"]}],"mendeley":{"formattedCitation":"(2017)","plainTextFormattedCitation":"(2017)","previouslyFormattedCitation":"(2017)"},"properties":{"noteIndex":0},"schema":"https://github.com/citation-style-language/schema/raw/master/csl-citation.json"}</w:instrText>
      </w:r>
      <w:r w:rsidR="005F6DD4">
        <w:fldChar w:fldCharType="separate"/>
      </w:r>
      <w:r w:rsidR="005F6DD4" w:rsidRPr="005F6DD4">
        <w:rPr>
          <w:noProof/>
        </w:rPr>
        <w:t>(2017)</w:t>
      </w:r>
      <w:r w:rsidR="005F6DD4">
        <w:fldChar w:fldCharType="end"/>
      </w:r>
      <w:r>
        <w:t xml:space="preserve"> alternative to BET also predicts contextual variability. So contextual variability will not tell us which of these competing theories is most likely to be true.</w:t>
      </w:r>
      <w:r w:rsidR="005F6DD4">
        <w:t xml:space="preserve"> </w:t>
      </w:r>
      <w:r>
        <w:t xml:space="preserve">While this discussion has focused on behavioral invariability and modularity, other kinds of invariability assumptions have also come under scrutiny recently, especially invariability of neural responses, or the assumption that there is a one-to-one mapping between brain regions and emotions </w:t>
      </w:r>
      <w:r>
        <w:fldChar w:fldCharType="begin" w:fldLock="1"/>
      </w:r>
      <w:r>
        <w:instrText>ADDIN CSL_CITATION {"citationItems":[{"id":"ITEM-1","itemData":{"DOI":"10.1017/S0140525X11000446","ISSN":"0140-525X","abstract":"&lt;p&gt;Researchers have wondered how the brain creates emotions since the early days of psychological science. With a surge of studies in affective neuroscience in recent decades, scientists are poised to answer this question. In this target article, we present a meta-analytic summary of the neuroimaging literature on human emotion. We compare the locationist approach (i.e., the hypothesis that discrete emotion categories consistently and specifically correspond to distinct brain regions) with the psychological constructionist approach (i.e., the hypothesis that discrete emotion categories are constructed of more general brain networks not specific to those categories) to better understand the brain basis of emotion. We review both locationist and psychological constructionist hypotheses of brain–emotion correspondence and report meta-analytic findings bearing on these hypotheses. Overall, we found little evidence that discrete emotion categories can be consistently and specifically localized to distinct brain regions. Instead, we found evidence that is consistent with a psychological constructionist approach to the mind: A set of interacting brain regions commonly involved in basic psychological operations of both an emotional and non-emotional nature are active during emotion experience and perception across a range of discrete emotion categories.&lt;/p&gt;","author":[{"dropping-particle":"","family":"Lindquist","given":"Kristen A.","non-dropping-particle":"","parse-names":false,"suffix":""},{"dropping-particle":"","family":"Wager","given":"Tor D.","non-dropping-particle":"","parse-names":false,"suffix":""},{"dropping-particle":"","family":"Kober","given":"Hedy","non-dropping-particle":"","parse-names":false,"suffix":""},{"dropping-particle":"","family":"Bliss-Moreau","given":"Eliza","non-dropping-particle":"","parse-names":false,"suffix":""},{"dropping-particle":"","family":"Barrett","given":"Lisa Feldman","non-dropping-particle":"","parse-names":false,"suffix":""}],"container-title":"Behavioral and Brain Sciences","id":"ITEM-1","issue":"03","issued":{"date-parts":[["2012","6","23"]]},"page":"121-143","publisher":"Cambridge University Press","title":"The brain basis of emotion: A meta-analytic review","type":"article-journal","volume":"35"},"prefix":"cf.","uris":["http://www.mendeley.com/documents/?uuid=d80cfc7a-fb47-304e-95dc-53ccba507ce3"]}],"mendeley":{"formattedCitation":"(cf. Lindquist et al., 2012)","plainTextFormattedCitation":"(cf. Lindquist et al., 2012)","previouslyFormattedCitation":"(cf. Lindquist et al., 2012)"},"properties":{"noteIndex":0},"schema":"https://github.com/citation-style-language/schema/raw/master/csl-citation.json"}</w:instrText>
      </w:r>
      <w:r>
        <w:fldChar w:fldCharType="separate"/>
      </w:r>
      <w:r w:rsidRPr="00002CD7">
        <w:rPr>
          <w:noProof/>
        </w:rPr>
        <w:t>(cf. Lindquist et al., 2012)</w:t>
      </w:r>
      <w:r>
        <w:fldChar w:fldCharType="end"/>
      </w:r>
      <w:r>
        <w:t xml:space="preserve">. </w:t>
      </w:r>
      <w:r>
        <w:t>Similar to the case I have made concerning behavioral variability, it is unlikely that this commitment is part of the theoretical core of BET, because no one has shown how it follows from the central commitments of the theory.</w:t>
      </w:r>
    </w:p>
  </w:footnote>
  <w:footnote w:id="29">
    <w:p w14:paraId="680F3E45" w14:textId="1370851B" w:rsidR="00312368" w:rsidRDefault="00312368">
      <w:pPr>
        <w:pStyle w:val="FootnoteText"/>
      </w:pPr>
      <w:r w:rsidRPr="00401CF0">
        <w:rPr>
          <w:rStyle w:val="FootnoteReference"/>
        </w:rPr>
        <w:footnoteRef/>
      </w:r>
      <w:r>
        <w:t xml:space="preserve"> Frank’s </w:t>
      </w:r>
      <w:r>
        <w:fldChar w:fldCharType="begin" w:fldLock="1"/>
      </w:r>
      <w:r w:rsidR="001823E5">
        <w:instrText>ADDIN CSL_CITATION {"citationItems":[{"id":"ITEM-1","itemData":{"DOI":"10.2307/2072516","ISBN":"0393026043","ISSN":"00943061","PMID":"1105","abstract":"(from the publicity materials) \"Passions Within Reason\" re-evaluates the traditional models of human behavior in light of \"a simple paradox,\" as Frank states, \"namely, that in many situations the conscious pursuit of self-interest is incompatible with its attainment.\" The self interest theory inspires self-interest; we expect the worst of others and act accordingly. But Frank shows, with many eloquent examples taken from a whole range of human behavior, that pure self interest leads to disaster, for oneself and society. In \"Passions Within Reason\" Frank incorporates new developments from biology, psychology, and game and bargaining theory into a micro-economic theory that transcends the traditional \"rational choice\" model. (PsycINFO Database Record (c) 2003 APA, all rights reserved).","author":[{"dropping-particle":"","family":"Frank","given":"Robert H","non-dropping-particle":"","parse-names":false,"suffix":""}],"id":"ITEM-1","issued":{"date-parts":[["1988"]]},"publisher":"Norton","publisher-place":"New York","title":"Passions Within Reason: The Strategic Role of the Emotions.","title-short":"Passions within reason","type":"book"},"uris":["http://www.mendeley.com/documents/?uuid=95f99aad-c500-48aa-b40d-4d44904d718f","http://www.mendeley.com/documents/?uuid=daf480fc-cbb6-40cc-87e4-041927cf55e8"]}],"mendeley":{"formattedCitation":"(Frank, 1988)","plainTextFormattedCitation":"(Frank, 1988)","previouslyFormattedCitation":"(Frank, 1988)"},"properties":{"noteIndex":0},"schema":"https://github.com/citation-style-language/schema/raw/master/csl-citation.json"}</w:instrText>
      </w:r>
      <w:r>
        <w:fldChar w:fldCharType="separate"/>
      </w:r>
      <w:r w:rsidR="001823E5" w:rsidRPr="001823E5">
        <w:rPr>
          <w:noProof/>
        </w:rPr>
        <w:t>(Frank, 1988)</w:t>
      </w:r>
      <w:r>
        <w:fldChar w:fldCharType="end"/>
      </w:r>
      <w:r>
        <w:t xml:space="preserve"> notion of a commitment device comes close to providing such a rationale, but many emotions are clearly not commitment devices (e.g., disgust, happiness) or at least that is not their first and foremost function. For a discussion of disgust’s signaling function that considers and rejects its role as a commitment device, see Kelly </w:t>
      </w:r>
      <w:r>
        <w:fldChar w:fldCharType="begin" w:fldLock="1"/>
      </w:r>
      <w:r w:rsidR="00E874B3">
        <w:instrText>ADDIN CSL_CITATION {"citationItems":[{"id":"ITEM-1","itemData":{"author":[{"dropping-particle":"","family":"Kelly","given":"Daniel R.","non-dropping-particle":"","parse-names":false,"suffix":""}],"id":"ITEM-1","issued":{"date-parts":[["2011"]]},"publisher":"MIT Press","publisher-place":"Cambridge","title":"Yuck!: The Nature and Moral Significance of Disgust","title-short":"Yuck!","type":"book"},"label":"chapter","suppress-author":1,"uris":["http://www.mendeley.com/documents/?uuid=90355547-17bf-4cbb-baea-70fb20de5de2"]}],"mendeley":{"formattedCitation":"(2011)","plainTextFormattedCitation":"(2011)","previouslyFormattedCitation":"(2011)"},"properties":{"noteIndex":0},"schema":"https://github.com/citation-style-language/schema/raw/master/csl-citation.json"}</w:instrText>
      </w:r>
      <w:r>
        <w:fldChar w:fldCharType="separate"/>
      </w:r>
      <w:r w:rsidR="00C25D6F" w:rsidRPr="00C25D6F">
        <w:rPr>
          <w:noProof/>
        </w:rPr>
        <w:t>(2011)</w:t>
      </w:r>
      <w:r>
        <w:fldChar w:fldCharType="end"/>
      </w:r>
      <w:r w:rsidR="00C25D6F">
        <w:t>.</w:t>
      </w:r>
    </w:p>
  </w:footnote>
  <w:footnote w:id="30">
    <w:p w14:paraId="128C6130" w14:textId="7F88F5BC" w:rsidR="00312368" w:rsidRDefault="00312368" w:rsidP="00FE2137">
      <w:pPr>
        <w:pStyle w:val="FootnoteText"/>
      </w:pPr>
      <w:r w:rsidRPr="00401CF0">
        <w:rPr>
          <w:rStyle w:val="FootnoteReference"/>
        </w:rPr>
        <w:footnoteRef/>
      </w:r>
      <w:r>
        <w:t xml:space="preserve"> See </w:t>
      </w:r>
      <w:r>
        <w:t xml:space="preserve">Scarantino </w:t>
      </w:r>
      <w:r>
        <w:fldChar w:fldCharType="begin" w:fldLock="1"/>
      </w:r>
      <w:r w:rsidR="001823E5">
        <w:instrText>ADDIN CSL_CITATION {"citationItems":[{"id":"ITEM-1","itemData":{"author":[{"dropping-particle":"","family":"Scarantino","given":"Andrea","non-dropping-particle":"","parse-names":false,"suffix":""}],"container-title":"The Psychological Construction of Emotion","editor":[{"dropping-particle":"","family":"Barrett","given":"Lisa Feldman","non-dropping-particle":"","parse-names":false,"suffix":""},{"dropping-particle":"","family":"Russell","given":"James A.","non-dropping-particle":"","parse-names":false,"suffix":""}],"id":"ITEM-1","issued":{"date-parts":[["2015"]]},"page":"334-376","publisher":"Guilford Press","publisher-place":"New York","title":"Basic emotions, psychological construction and the problem of variability","type":"chapter"},"label":"chapter","suppress-author":1,"uris":["http://www.mendeley.com/documents/?uuid=f1cf52f2-bd84-314a-8755-9cc53deb482f","http://www.mendeley.com/documents/?uuid=dc5e6cdc-d7e4-4074-8a2b-7f4f04e81ad8"]}],"mendeley":{"formattedCitation":"(2015a)","plainTextFormattedCitation":"(2015a)","previouslyFormattedCitation":"(2015a)"},"properties":{"noteIndex":0},"schema":"https://github.com/citation-style-language/schema/raw/master/csl-citation.json"}</w:instrText>
      </w:r>
      <w:r>
        <w:fldChar w:fldCharType="separate"/>
      </w:r>
      <w:r w:rsidRPr="007115FA">
        <w:rPr>
          <w:noProof/>
        </w:rPr>
        <w:t>(2015a)</w:t>
      </w:r>
      <w:r>
        <w:fldChar w:fldCharType="end"/>
      </w:r>
      <w:r>
        <w:t xml:space="preserve"> for an argument along similar lines. </w:t>
      </w:r>
      <w:r w:rsidRPr="00EE25F6">
        <w:t xml:space="preserve">One reply to this line of argument is just that BET should include the commitments that its proponents consider essential to the theory. In other words, BET is falsified by the contextual variability of emotions because Ekman and others articulate these assumptions as central to the theory. I am happy to grant this in exchange for a concession: the falsity of BET does not prove there are no special purpose adaptations in the ballpark of basic level emotion categories like anger, fear, etc. (I have yet to see Barrett and others make this kind of concession. On the contrary, they appear to take the falsity of BET as a reason to reject domain-specific theories of emotion quite broadly.) If the arguments above are correct, then special purpose adaptations may very well be cognitively integrated in a way that supports contextual variability. If they exist, some </w:t>
      </w:r>
      <w:r w:rsidRPr="00EE25F6">
        <w:t xml:space="preserve">would lack so-called “behavioral signatures,” but they might resemble basic level emotion categories. </w:t>
      </w:r>
      <w:r>
        <w:t>For example, e</w:t>
      </w:r>
      <w:r w:rsidRPr="00EE25F6">
        <w:t xml:space="preserve">ven if confrontation and avoidance systems in rats should not be called “basic emotions” because of their contextual variability, they are still special purpose adaptations that resembles human emotions in various respects (e.g., as irruptive, impulsive, or reactive motivational states). And if there are motivational adaptations like these in rats, they may very well be conserved from our common ancestors. Thus, there may very well be echoes of these special purpose adaptations in the human lineage as well (see e.g., Wiegman,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25CB" w14:textId="3F57BA9D" w:rsidR="00312368" w:rsidRDefault="00312368" w:rsidP="00665149">
    <w:pPr>
      <w:pStyle w:val="Header"/>
      <w:tabs>
        <w:tab w:val="left" w:pos="6300"/>
      </w:tabs>
      <w:ind w:firstLine="0"/>
    </w:pPr>
  </w:p>
  <w:p w14:paraId="344D8E46" w14:textId="77777777" w:rsidR="00312368" w:rsidRDefault="00312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C3997"/>
    <w:multiLevelType w:val="hybridMultilevel"/>
    <w:tmpl w:val="9DA8B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1CF"/>
    <w:rsid w:val="00002C39"/>
    <w:rsid w:val="00002CD7"/>
    <w:rsid w:val="0000401C"/>
    <w:rsid w:val="00004DC2"/>
    <w:rsid w:val="00010AD8"/>
    <w:rsid w:val="00010BB5"/>
    <w:rsid w:val="0002130A"/>
    <w:rsid w:val="0002408B"/>
    <w:rsid w:val="00032034"/>
    <w:rsid w:val="000338CB"/>
    <w:rsid w:val="00043F8B"/>
    <w:rsid w:val="000477CA"/>
    <w:rsid w:val="00050F04"/>
    <w:rsid w:val="000515E5"/>
    <w:rsid w:val="00053F23"/>
    <w:rsid w:val="00055755"/>
    <w:rsid w:val="00055B74"/>
    <w:rsid w:val="00062261"/>
    <w:rsid w:val="0006400D"/>
    <w:rsid w:val="00082474"/>
    <w:rsid w:val="0009023D"/>
    <w:rsid w:val="00091E5F"/>
    <w:rsid w:val="0009516C"/>
    <w:rsid w:val="00096282"/>
    <w:rsid w:val="0009706D"/>
    <w:rsid w:val="00097B86"/>
    <w:rsid w:val="000A0D7D"/>
    <w:rsid w:val="000A6C49"/>
    <w:rsid w:val="000A7B11"/>
    <w:rsid w:val="000B2A7D"/>
    <w:rsid w:val="000B2EC4"/>
    <w:rsid w:val="000B4301"/>
    <w:rsid w:val="000C5EB7"/>
    <w:rsid w:val="000D00D0"/>
    <w:rsid w:val="000D13F7"/>
    <w:rsid w:val="000D1B38"/>
    <w:rsid w:val="000E0026"/>
    <w:rsid w:val="000E0D0A"/>
    <w:rsid w:val="000E7DFF"/>
    <w:rsid w:val="000F1EF7"/>
    <w:rsid w:val="000F33E5"/>
    <w:rsid w:val="000F7DBF"/>
    <w:rsid w:val="00104B9F"/>
    <w:rsid w:val="00110C9F"/>
    <w:rsid w:val="00112F06"/>
    <w:rsid w:val="00116A9D"/>
    <w:rsid w:val="001268BB"/>
    <w:rsid w:val="00126BEE"/>
    <w:rsid w:val="00127C80"/>
    <w:rsid w:val="00136889"/>
    <w:rsid w:val="00137304"/>
    <w:rsid w:val="001441A9"/>
    <w:rsid w:val="00161137"/>
    <w:rsid w:val="00161A3B"/>
    <w:rsid w:val="001704F4"/>
    <w:rsid w:val="00171484"/>
    <w:rsid w:val="0017447B"/>
    <w:rsid w:val="001823E5"/>
    <w:rsid w:val="0018541D"/>
    <w:rsid w:val="001A01FF"/>
    <w:rsid w:val="001A20C2"/>
    <w:rsid w:val="001A35E1"/>
    <w:rsid w:val="001B49A1"/>
    <w:rsid w:val="001B6B01"/>
    <w:rsid w:val="001B6C74"/>
    <w:rsid w:val="001C1B8A"/>
    <w:rsid w:val="001C2865"/>
    <w:rsid w:val="001C3B95"/>
    <w:rsid w:val="001C79C4"/>
    <w:rsid w:val="001D10B5"/>
    <w:rsid w:val="001E279C"/>
    <w:rsid w:val="001F2021"/>
    <w:rsid w:val="00202767"/>
    <w:rsid w:val="00202F2C"/>
    <w:rsid w:val="002071D2"/>
    <w:rsid w:val="002120D9"/>
    <w:rsid w:val="002123EE"/>
    <w:rsid w:val="00220DBC"/>
    <w:rsid w:val="0022273C"/>
    <w:rsid w:val="00224EE0"/>
    <w:rsid w:val="0023224B"/>
    <w:rsid w:val="002324F4"/>
    <w:rsid w:val="00232DD7"/>
    <w:rsid w:val="00235433"/>
    <w:rsid w:val="00237E92"/>
    <w:rsid w:val="00244344"/>
    <w:rsid w:val="00244950"/>
    <w:rsid w:val="00260C46"/>
    <w:rsid w:val="00265C91"/>
    <w:rsid w:val="002733D3"/>
    <w:rsid w:val="002741D6"/>
    <w:rsid w:val="00275EE4"/>
    <w:rsid w:val="00280AB4"/>
    <w:rsid w:val="002933FF"/>
    <w:rsid w:val="002A26D3"/>
    <w:rsid w:val="002B5961"/>
    <w:rsid w:val="002B5FF7"/>
    <w:rsid w:val="002B672A"/>
    <w:rsid w:val="002C002E"/>
    <w:rsid w:val="002C4856"/>
    <w:rsid w:val="002C52AB"/>
    <w:rsid w:val="002C66D7"/>
    <w:rsid w:val="002D2041"/>
    <w:rsid w:val="002D42BE"/>
    <w:rsid w:val="002D585A"/>
    <w:rsid w:val="002E1D0C"/>
    <w:rsid w:val="002E1E73"/>
    <w:rsid w:val="002E4DA7"/>
    <w:rsid w:val="002E7577"/>
    <w:rsid w:val="002F1E16"/>
    <w:rsid w:val="003066DB"/>
    <w:rsid w:val="003119D2"/>
    <w:rsid w:val="00312368"/>
    <w:rsid w:val="00314240"/>
    <w:rsid w:val="00327C5D"/>
    <w:rsid w:val="00331A6E"/>
    <w:rsid w:val="003342E4"/>
    <w:rsid w:val="00336BFD"/>
    <w:rsid w:val="0034252C"/>
    <w:rsid w:val="003457B8"/>
    <w:rsid w:val="0034635E"/>
    <w:rsid w:val="0034798F"/>
    <w:rsid w:val="00352B06"/>
    <w:rsid w:val="003562D6"/>
    <w:rsid w:val="003567E9"/>
    <w:rsid w:val="003606A3"/>
    <w:rsid w:val="00372953"/>
    <w:rsid w:val="00373E24"/>
    <w:rsid w:val="003747F9"/>
    <w:rsid w:val="00374E7F"/>
    <w:rsid w:val="003816DA"/>
    <w:rsid w:val="00384A39"/>
    <w:rsid w:val="00391483"/>
    <w:rsid w:val="003959F2"/>
    <w:rsid w:val="003A74C1"/>
    <w:rsid w:val="003A7652"/>
    <w:rsid w:val="003B5110"/>
    <w:rsid w:val="003D2C06"/>
    <w:rsid w:val="003D4811"/>
    <w:rsid w:val="003D52BF"/>
    <w:rsid w:val="003D5F1C"/>
    <w:rsid w:val="003E2A10"/>
    <w:rsid w:val="003E3682"/>
    <w:rsid w:val="00401CF0"/>
    <w:rsid w:val="0040470F"/>
    <w:rsid w:val="00410B31"/>
    <w:rsid w:val="0041136C"/>
    <w:rsid w:val="0041681C"/>
    <w:rsid w:val="00422D8B"/>
    <w:rsid w:val="004263AD"/>
    <w:rsid w:val="00430556"/>
    <w:rsid w:val="004332F6"/>
    <w:rsid w:val="00436C02"/>
    <w:rsid w:val="004418F8"/>
    <w:rsid w:val="0047582A"/>
    <w:rsid w:val="00476F35"/>
    <w:rsid w:val="00491A45"/>
    <w:rsid w:val="0049794A"/>
    <w:rsid w:val="004B415B"/>
    <w:rsid w:val="004B420C"/>
    <w:rsid w:val="004C7191"/>
    <w:rsid w:val="004C7D65"/>
    <w:rsid w:val="004D131B"/>
    <w:rsid w:val="004D611E"/>
    <w:rsid w:val="004D6F30"/>
    <w:rsid w:val="004F6DF2"/>
    <w:rsid w:val="005109F4"/>
    <w:rsid w:val="00514B55"/>
    <w:rsid w:val="00541E8B"/>
    <w:rsid w:val="00542529"/>
    <w:rsid w:val="00551F35"/>
    <w:rsid w:val="00560D2E"/>
    <w:rsid w:val="00564543"/>
    <w:rsid w:val="0056476D"/>
    <w:rsid w:val="00571D68"/>
    <w:rsid w:val="00575849"/>
    <w:rsid w:val="005762EC"/>
    <w:rsid w:val="005849F5"/>
    <w:rsid w:val="00584DA3"/>
    <w:rsid w:val="005940A0"/>
    <w:rsid w:val="00594339"/>
    <w:rsid w:val="005A32AA"/>
    <w:rsid w:val="005A4B0C"/>
    <w:rsid w:val="005A7B89"/>
    <w:rsid w:val="005B0C9D"/>
    <w:rsid w:val="005B1E28"/>
    <w:rsid w:val="005B703B"/>
    <w:rsid w:val="005C1376"/>
    <w:rsid w:val="005C64D6"/>
    <w:rsid w:val="005D2D55"/>
    <w:rsid w:val="005D507F"/>
    <w:rsid w:val="005D77E5"/>
    <w:rsid w:val="005E0182"/>
    <w:rsid w:val="005E23F5"/>
    <w:rsid w:val="005E55A7"/>
    <w:rsid w:val="005E5CBF"/>
    <w:rsid w:val="005F0B88"/>
    <w:rsid w:val="005F5CBF"/>
    <w:rsid w:val="005F5CD4"/>
    <w:rsid w:val="005F6DD4"/>
    <w:rsid w:val="006012B9"/>
    <w:rsid w:val="0060747F"/>
    <w:rsid w:val="006400E3"/>
    <w:rsid w:val="00642BFD"/>
    <w:rsid w:val="00646274"/>
    <w:rsid w:val="00647096"/>
    <w:rsid w:val="00652AD4"/>
    <w:rsid w:val="00655AD3"/>
    <w:rsid w:val="00665149"/>
    <w:rsid w:val="00676190"/>
    <w:rsid w:val="006770C1"/>
    <w:rsid w:val="0067770C"/>
    <w:rsid w:val="00691B8E"/>
    <w:rsid w:val="00697A1C"/>
    <w:rsid w:val="006A00E5"/>
    <w:rsid w:val="006A12C9"/>
    <w:rsid w:val="006A265C"/>
    <w:rsid w:val="006A3BA1"/>
    <w:rsid w:val="006B2ECC"/>
    <w:rsid w:val="006B30DA"/>
    <w:rsid w:val="006B736F"/>
    <w:rsid w:val="006C0423"/>
    <w:rsid w:val="006C0934"/>
    <w:rsid w:val="006C2A6C"/>
    <w:rsid w:val="006C6F11"/>
    <w:rsid w:val="006C780F"/>
    <w:rsid w:val="006D00EB"/>
    <w:rsid w:val="006D2F78"/>
    <w:rsid w:val="006E2C62"/>
    <w:rsid w:val="006E73EC"/>
    <w:rsid w:val="006F322C"/>
    <w:rsid w:val="006F322F"/>
    <w:rsid w:val="006F41D9"/>
    <w:rsid w:val="006F6691"/>
    <w:rsid w:val="006F778C"/>
    <w:rsid w:val="00702D4E"/>
    <w:rsid w:val="007037B7"/>
    <w:rsid w:val="00707DD5"/>
    <w:rsid w:val="007115FA"/>
    <w:rsid w:val="0072280D"/>
    <w:rsid w:val="00722CD5"/>
    <w:rsid w:val="00723F41"/>
    <w:rsid w:val="00725145"/>
    <w:rsid w:val="00726A31"/>
    <w:rsid w:val="00730F7E"/>
    <w:rsid w:val="00731EB4"/>
    <w:rsid w:val="00735CFD"/>
    <w:rsid w:val="0074675E"/>
    <w:rsid w:val="00761643"/>
    <w:rsid w:val="007A3E63"/>
    <w:rsid w:val="007C76D7"/>
    <w:rsid w:val="007D0B72"/>
    <w:rsid w:val="007D4106"/>
    <w:rsid w:val="007D5E79"/>
    <w:rsid w:val="007F0797"/>
    <w:rsid w:val="007F37B9"/>
    <w:rsid w:val="007F71A5"/>
    <w:rsid w:val="00802004"/>
    <w:rsid w:val="0080498E"/>
    <w:rsid w:val="008156F3"/>
    <w:rsid w:val="008177E8"/>
    <w:rsid w:val="00820672"/>
    <w:rsid w:val="0083076C"/>
    <w:rsid w:val="008311B7"/>
    <w:rsid w:val="008329F4"/>
    <w:rsid w:val="008407D5"/>
    <w:rsid w:val="0084428D"/>
    <w:rsid w:val="008472EB"/>
    <w:rsid w:val="008474B5"/>
    <w:rsid w:val="00854820"/>
    <w:rsid w:val="0085725D"/>
    <w:rsid w:val="00861E8A"/>
    <w:rsid w:val="00865262"/>
    <w:rsid w:val="00880340"/>
    <w:rsid w:val="00885410"/>
    <w:rsid w:val="008C3396"/>
    <w:rsid w:val="008D1BA6"/>
    <w:rsid w:val="008D282B"/>
    <w:rsid w:val="008D4497"/>
    <w:rsid w:val="008E5DCF"/>
    <w:rsid w:val="008F29B3"/>
    <w:rsid w:val="008F3A3F"/>
    <w:rsid w:val="00916F08"/>
    <w:rsid w:val="0092058B"/>
    <w:rsid w:val="009224D7"/>
    <w:rsid w:val="0092652E"/>
    <w:rsid w:val="00935449"/>
    <w:rsid w:val="00944A3B"/>
    <w:rsid w:val="00945DDE"/>
    <w:rsid w:val="00947621"/>
    <w:rsid w:val="009525A9"/>
    <w:rsid w:val="00955DEB"/>
    <w:rsid w:val="00970F1D"/>
    <w:rsid w:val="009728E7"/>
    <w:rsid w:val="00974A39"/>
    <w:rsid w:val="00976950"/>
    <w:rsid w:val="00981264"/>
    <w:rsid w:val="00983D94"/>
    <w:rsid w:val="00986A12"/>
    <w:rsid w:val="00993152"/>
    <w:rsid w:val="009A5A60"/>
    <w:rsid w:val="009C19DF"/>
    <w:rsid w:val="009D4530"/>
    <w:rsid w:val="009E06C7"/>
    <w:rsid w:val="009E7372"/>
    <w:rsid w:val="009F142D"/>
    <w:rsid w:val="009F4469"/>
    <w:rsid w:val="00A001B4"/>
    <w:rsid w:val="00A04B44"/>
    <w:rsid w:val="00A11881"/>
    <w:rsid w:val="00A1390B"/>
    <w:rsid w:val="00A17590"/>
    <w:rsid w:val="00A17BCF"/>
    <w:rsid w:val="00A2038F"/>
    <w:rsid w:val="00A23D58"/>
    <w:rsid w:val="00A3216A"/>
    <w:rsid w:val="00A3401A"/>
    <w:rsid w:val="00A35AC6"/>
    <w:rsid w:val="00A42434"/>
    <w:rsid w:val="00A43FCD"/>
    <w:rsid w:val="00A45B29"/>
    <w:rsid w:val="00A5461B"/>
    <w:rsid w:val="00A60A7A"/>
    <w:rsid w:val="00A63346"/>
    <w:rsid w:val="00A64BFE"/>
    <w:rsid w:val="00A67BCD"/>
    <w:rsid w:val="00A70754"/>
    <w:rsid w:val="00A76B20"/>
    <w:rsid w:val="00A91239"/>
    <w:rsid w:val="00A9349A"/>
    <w:rsid w:val="00A9569A"/>
    <w:rsid w:val="00AC27F1"/>
    <w:rsid w:val="00AC422A"/>
    <w:rsid w:val="00AC4A99"/>
    <w:rsid w:val="00AE225A"/>
    <w:rsid w:val="00AE30C5"/>
    <w:rsid w:val="00AE6BB5"/>
    <w:rsid w:val="00AF3599"/>
    <w:rsid w:val="00B003E0"/>
    <w:rsid w:val="00B05FA9"/>
    <w:rsid w:val="00B14D9A"/>
    <w:rsid w:val="00B23264"/>
    <w:rsid w:val="00B2542E"/>
    <w:rsid w:val="00B25607"/>
    <w:rsid w:val="00B338C4"/>
    <w:rsid w:val="00B33D32"/>
    <w:rsid w:val="00B347DF"/>
    <w:rsid w:val="00B34D55"/>
    <w:rsid w:val="00B44722"/>
    <w:rsid w:val="00B462ED"/>
    <w:rsid w:val="00B47FB8"/>
    <w:rsid w:val="00B551D5"/>
    <w:rsid w:val="00B56F78"/>
    <w:rsid w:val="00B93D85"/>
    <w:rsid w:val="00B951CF"/>
    <w:rsid w:val="00BA0A2B"/>
    <w:rsid w:val="00BA1513"/>
    <w:rsid w:val="00BA52C9"/>
    <w:rsid w:val="00BA7402"/>
    <w:rsid w:val="00BC05C4"/>
    <w:rsid w:val="00BC4727"/>
    <w:rsid w:val="00BD433C"/>
    <w:rsid w:val="00BF0694"/>
    <w:rsid w:val="00C10D85"/>
    <w:rsid w:val="00C145B0"/>
    <w:rsid w:val="00C24418"/>
    <w:rsid w:val="00C25BDD"/>
    <w:rsid w:val="00C25D6F"/>
    <w:rsid w:val="00C335EF"/>
    <w:rsid w:val="00C4118E"/>
    <w:rsid w:val="00C44EB1"/>
    <w:rsid w:val="00C500CC"/>
    <w:rsid w:val="00C52AF7"/>
    <w:rsid w:val="00C65E08"/>
    <w:rsid w:val="00C7047A"/>
    <w:rsid w:val="00C756A2"/>
    <w:rsid w:val="00C756A8"/>
    <w:rsid w:val="00C807AF"/>
    <w:rsid w:val="00C940F5"/>
    <w:rsid w:val="00CA0BD3"/>
    <w:rsid w:val="00CA4CEF"/>
    <w:rsid w:val="00CA7A29"/>
    <w:rsid w:val="00CB32F1"/>
    <w:rsid w:val="00CD318F"/>
    <w:rsid w:val="00CE2D36"/>
    <w:rsid w:val="00CE6290"/>
    <w:rsid w:val="00CF26F9"/>
    <w:rsid w:val="00CF2BDA"/>
    <w:rsid w:val="00CF41C0"/>
    <w:rsid w:val="00CF6BEF"/>
    <w:rsid w:val="00CF7616"/>
    <w:rsid w:val="00D03A07"/>
    <w:rsid w:val="00D04D7E"/>
    <w:rsid w:val="00D1331C"/>
    <w:rsid w:val="00D21BE7"/>
    <w:rsid w:val="00D25C9C"/>
    <w:rsid w:val="00D33B4E"/>
    <w:rsid w:val="00D363DE"/>
    <w:rsid w:val="00D414BC"/>
    <w:rsid w:val="00D55DF9"/>
    <w:rsid w:val="00D61FD0"/>
    <w:rsid w:val="00D64740"/>
    <w:rsid w:val="00D6547C"/>
    <w:rsid w:val="00D74D37"/>
    <w:rsid w:val="00D80924"/>
    <w:rsid w:val="00D97173"/>
    <w:rsid w:val="00DB2D2B"/>
    <w:rsid w:val="00DB4014"/>
    <w:rsid w:val="00DB4479"/>
    <w:rsid w:val="00DC4A4A"/>
    <w:rsid w:val="00DC5079"/>
    <w:rsid w:val="00DD14F3"/>
    <w:rsid w:val="00DD1820"/>
    <w:rsid w:val="00DE0EC8"/>
    <w:rsid w:val="00DF0438"/>
    <w:rsid w:val="00DF760E"/>
    <w:rsid w:val="00E030C5"/>
    <w:rsid w:val="00E03113"/>
    <w:rsid w:val="00E16C76"/>
    <w:rsid w:val="00E24393"/>
    <w:rsid w:val="00E25CBC"/>
    <w:rsid w:val="00E31398"/>
    <w:rsid w:val="00E350E6"/>
    <w:rsid w:val="00E36F1C"/>
    <w:rsid w:val="00E41BE2"/>
    <w:rsid w:val="00E424E0"/>
    <w:rsid w:val="00E51065"/>
    <w:rsid w:val="00E5368C"/>
    <w:rsid w:val="00E54445"/>
    <w:rsid w:val="00E6095E"/>
    <w:rsid w:val="00E6347D"/>
    <w:rsid w:val="00E671DC"/>
    <w:rsid w:val="00E678CD"/>
    <w:rsid w:val="00E706EF"/>
    <w:rsid w:val="00E760AE"/>
    <w:rsid w:val="00E874B3"/>
    <w:rsid w:val="00E95723"/>
    <w:rsid w:val="00EB1E51"/>
    <w:rsid w:val="00EB2181"/>
    <w:rsid w:val="00EB3557"/>
    <w:rsid w:val="00EB359A"/>
    <w:rsid w:val="00EB46F6"/>
    <w:rsid w:val="00EC404E"/>
    <w:rsid w:val="00ED25A5"/>
    <w:rsid w:val="00EE0BC5"/>
    <w:rsid w:val="00EE25F6"/>
    <w:rsid w:val="00EF5E35"/>
    <w:rsid w:val="00F04082"/>
    <w:rsid w:val="00F14A7C"/>
    <w:rsid w:val="00F17119"/>
    <w:rsid w:val="00F2269E"/>
    <w:rsid w:val="00F2421B"/>
    <w:rsid w:val="00F50D9E"/>
    <w:rsid w:val="00F54BA3"/>
    <w:rsid w:val="00F75662"/>
    <w:rsid w:val="00F7696F"/>
    <w:rsid w:val="00F8149B"/>
    <w:rsid w:val="00F90F99"/>
    <w:rsid w:val="00FA3A26"/>
    <w:rsid w:val="00FA6CC1"/>
    <w:rsid w:val="00FB7341"/>
    <w:rsid w:val="00FD7AAB"/>
    <w:rsid w:val="00FE1ADD"/>
    <w:rsid w:val="00FE2137"/>
    <w:rsid w:val="00FE2DEF"/>
    <w:rsid w:val="00FE312B"/>
    <w:rsid w:val="00FE3A52"/>
    <w:rsid w:val="00FE63C2"/>
    <w:rsid w:val="00FE65A9"/>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427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1CF"/>
    <w:pPr>
      <w:spacing w:after="0" w:line="480" w:lineRule="auto"/>
      <w:ind w:firstLine="360"/>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B951C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25BD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6F1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1CF"/>
    <w:rPr>
      <w:rFonts w:asciiTheme="majorHAnsi" w:eastAsiaTheme="majorEastAsia" w:hAnsiTheme="majorHAnsi" w:cs="Times New Roman"/>
      <w:b/>
      <w:bCs/>
      <w:kern w:val="32"/>
      <w:sz w:val="32"/>
      <w:szCs w:val="32"/>
    </w:rPr>
  </w:style>
  <w:style w:type="paragraph" w:styleId="FootnoteText">
    <w:name w:val="footnote text"/>
    <w:basedOn w:val="Normal"/>
    <w:link w:val="FootnoteTextChar"/>
    <w:uiPriority w:val="99"/>
    <w:unhideWhenUsed/>
    <w:rsid w:val="00B951CF"/>
    <w:rPr>
      <w:sz w:val="20"/>
      <w:szCs w:val="20"/>
    </w:rPr>
  </w:style>
  <w:style w:type="character" w:customStyle="1" w:styleId="FootnoteTextChar">
    <w:name w:val="Footnote Text Char"/>
    <w:basedOn w:val="DefaultParagraphFont"/>
    <w:link w:val="FootnoteText"/>
    <w:uiPriority w:val="99"/>
    <w:rsid w:val="00B951CF"/>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B951CF"/>
    <w:rPr>
      <w:vertAlign w:val="superscript"/>
    </w:rPr>
  </w:style>
  <w:style w:type="character" w:customStyle="1" w:styleId="Heading3Char">
    <w:name w:val="Heading 3 Char"/>
    <w:basedOn w:val="DefaultParagraphFont"/>
    <w:link w:val="Heading3"/>
    <w:uiPriority w:val="9"/>
    <w:rsid w:val="00E36F1C"/>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C25BDD"/>
    <w:pPr>
      <w:ind w:left="720" w:firstLine="0"/>
    </w:pPr>
  </w:style>
  <w:style w:type="character" w:customStyle="1" w:styleId="QuoteChar">
    <w:name w:val="Quote Char"/>
    <w:basedOn w:val="DefaultParagraphFont"/>
    <w:link w:val="Quote"/>
    <w:uiPriority w:val="29"/>
    <w:rsid w:val="00C25BDD"/>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C25BDD"/>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25BDD"/>
    <w:rPr>
      <w:sz w:val="16"/>
      <w:szCs w:val="16"/>
    </w:rPr>
  </w:style>
  <w:style w:type="paragraph" w:styleId="CommentText">
    <w:name w:val="annotation text"/>
    <w:basedOn w:val="Normal"/>
    <w:link w:val="CommentTextChar"/>
    <w:uiPriority w:val="99"/>
    <w:unhideWhenUsed/>
    <w:rsid w:val="00C25BDD"/>
    <w:rPr>
      <w:sz w:val="20"/>
      <w:szCs w:val="20"/>
    </w:rPr>
  </w:style>
  <w:style w:type="character" w:customStyle="1" w:styleId="CommentTextChar">
    <w:name w:val="Comment Text Char"/>
    <w:basedOn w:val="DefaultParagraphFont"/>
    <w:link w:val="CommentText"/>
    <w:uiPriority w:val="99"/>
    <w:rsid w:val="00C25BDD"/>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C25B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BDD"/>
    <w:rPr>
      <w:rFonts w:ascii="Segoe UI" w:eastAsiaTheme="minorEastAsia" w:hAnsi="Segoe UI" w:cs="Segoe UI"/>
      <w:sz w:val="18"/>
      <w:szCs w:val="18"/>
    </w:rPr>
  </w:style>
  <w:style w:type="table" w:styleId="TableGrid">
    <w:name w:val="Table Grid"/>
    <w:basedOn w:val="TableNormal"/>
    <w:uiPriority w:val="39"/>
    <w:rsid w:val="00CF4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F6DF2"/>
    <w:pPr>
      <w:spacing w:after="200" w:line="240" w:lineRule="auto"/>
    </w:pPr>
    <w:rPr>
      <w:i/>
      <w:iCs/>
      <w:color w:val="44546A" w:themeColor="text2"/>
      <w:sz w:val="18"/>
      <w:szCs w:val="18"/>
    </w:rPr>
  </w:style>
  <w:style w:type="paragraph" w:customStyle="1" w:styleId="Body1">
    <w:name w:val="Body 1"/>
    <w:rsid w:val="00E54445"/>
    <w:pPr>
      <w:suppressAutoHyphens/>
      <w:spacing w:after="0" w:line="240" w:lineRule="auto"/>
    </w:pPr>
    <w:rPr>
      <w:rFonts w:ascii="Times New Roman" w:eastAsia="Arial Unicode MS" w:hAnsi="Times New Roman" w:cs="Times New Roman"/>
      <w:color w:val="000000"/>
      <w:sz w:val="24"/>
      <w:szCs w:val="20"/>
      <w:lang w:eastAsia="zh-CN"/>
    </w:rPr>
  </w:style>
  <w:style w:type="paragraph" w:styleId="Title">
    <w:name w:val="Title"/>
    <w:basedOn w:val="Normal"/>
    <w:next w:val="Normal"/>
    <w:link w:val="TitleChar"/>
    <w:uiPriority w:val="10"/>
    <w:qFormat/>
    <w:rsid w:val="00E030C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0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0C5"/>
    <w:pPr>
      <w:numPr>
        <w:ilvl w:val="1"/>
      </w:numPr>
      <w:spacing w:after="160"/>
      <w:ind w:firstLine="3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030C5"/>
    <w:rPr>
      <w:rFonts w:eastAsiaTheme="minorEastAsia"/>
      <w:color w:val="5A5A5A" w:themeColor="text1" w:themeTint="A5"/>
      <w:spacing w:val="15"/>
    </w:rPr>
  </w:style>
  <w:style w:type="paragraph" w:styleId="Header">
    <w:name w:val="header"/>
    <w:basedOn w:val="Normal"/>
    <w:link w:val="HeaderChar"/>
    <w:uiPriority w:val="99"/>
    <w:unhideWhenUsed/>
    <w:rsid w:val="00665149"/>
    <w:pPr>
      <w:tabs>
        <w:tab w:val="center" w:pos="4680"/>
        <w:tab w:val="right" w:pos="9360"/>
      </w:tabs>
      <w:spacing w:line="240" w:lineRule="auto"/>
    </w:pPr>
  </w:style>
  <w:style w:type="character" w:customStyle="1" w:styleId="HeaderChar">
    <w:name w:val="Header Char"/>
    <w:basedOn w:val="DefaultParagraphFont"/>
    <w:link w:val="Header"/>
    <w:uiPriority w:val="99"/>
    <w:rsid w:val="00665149"/>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665149"/>
    <w:pPr>
      <w:tabs>
        <w:tab w:val="center" w:pos="4680"/>
        <w:tab w:val="right" w:pos="9360"/>
      </w:tabs>
      <w:spacing w:line="240" w:lineRule="auto"/>
    </w:pPr>
  </w:style>
  <w:style w:type="character" w:customStyle="1" w:styleId="FooterChar">
    <w:name w:val="Footer Char"/>
    <w:basedOn w:val="DefaultParagraphFont"/>
    <w:link w:val="Footer"/>
    <w:uiPriority w:val="99"/>
    <w:rsid w:val="00665149"/>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16C76"/>
    <w:pPr>
      <w:spacing w:line="240" w:lineRule="auto"/>
    </w:pPr>
    <w:rPr>
      <w:b/>
      <w:bCs/>
    </w:rPr>
  </w:style>
  <w:style w:type="character" w:customStyle="1" w:styleId="CommentSubjectChar">
    <w:name w:val="Comment Subject Char"/>
    <w:basedOn w:val="CommentTextChar"/>
    <w:link w:val="CommentSubject"/>
    <w:uiPriority w:val="99"/>
    <w:semiHidden/>
    <w:rsid w:val="00E16C76"/>
    <w:rPr>
      <w:rFonts w:ascii="Times New Roman" w:eastAsiaTheme="minorEastAsia" w:hAnsi="Times New Roman" w:cs="Times New Roman"/>
      <w:b/>
      <w:bCs/>
      <w:sz w:val="20"/>
      <w:szCs w:val="20"/>
    </w:rPr>
  </w:style>
  <w:style w:type="character" w:styleId="EndnoteReference">
    <w:name w:val="endnote reference"/>
    <w:basedOn w:val="DefaultParagraphFont"/>
    <w:uiPriority w:val="99"/>
    <w:semiHidden/>
    <w:unhideWhenUsed/>
    <w:rsid w:val="001C1B8A"/>
    <w:rPr>
      <w:vertAlign w:val="superscript"/>
    </w:rPr>
  </w:style>
  <w:style w:type="paragraph" w:styleId="ListParagraph">
    <w:name w:val="List Paragraph"/>
    <w:basedOn w:val="Normal"/>
    <w:uiPriority w:val="34"/>
    <w:qFormat/>
    <w:rsid w:val="00AE6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0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96678-4AC8-4427-89CD-6B5E3F86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30081</Words>
  <Characters>172367</Characters>
  <Application>Microsoft Office Word</Application>
  <DocSecurity>0</DocSecurity>
  <Lines>2427</Lines>
  <Paragraphs>545</Paragraphs>
  <ScaleCrop>false</ScaleCrop>
  <Company/>
  <LinksUpToDate>false</LinksUpToDate>
  <CharactersWithSpaces>201903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2021-06-24T01:41:00Z</dcterms:created>
  <dcterms:modified xsi:type="dcterms:W3CDTF">2021-08-07T23:26:00Z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b0ee9074-e870-3430-884e-342687815154</vt:lpwstr>
  </property>
  <property fmtid="{D5CDD505-2E9C-101B-9397-08002B2CF9AE}" pid="24" name="Mendeley Citation Style_1">
    <vt:lpwstr>http://www.zotero.org/styles/apa</vt:lpwstr>
  </property>
</Properties>
</file>