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B9A76" w14:textId="47410A4B" w:rsidR="00B47451" w:rsidRPr="00027968" w:rsidRDefault="00B47451" w:rsidP="003F77F3">
      <w:pPr>
        <w:spacing w:line="360" w:lineRule="auto"/>
        <w:rPr>
          <w:rFonts w:ascii="Times New Roman" w:hAnsi="Times New Roman" w:cs="Times New Roman"/>
          <w:b/>
          <w:bCs/>
          <w:sz w:val="24"/>
          <w:szCs w:val="24"/>
        </w:rPr>
      </w:pPr>
      <w:r w:rsidRPr="00027968">
        <w:rPr>
          <w:rFonts w:ascii="Times New Roman" w:hAnsi="Times New Roman" w:cs="Times New Roman"/>
          <w:b/>
          <w:bCs/>
          <w:sz w:val="24"/>
          <w:szCs w:val="24"/>
        </w:rPr>
        <w:t xml:space="preserve">What really lives in the swamp? </w:t>
      </w:r>
      <w:r w:rsidR="00196028" w:rsidRPr="00027968">
        <w:rPr>
          <w:rFonts w:ascii="Times New Roman" w:hAnsi="Times New Roman" w:cs="Times New Roman"/>
          <w:b/>
          <w:bCs/>
          <w:sz w:val="24"/>
          <w:szCs w:val="24"/>
        </w:rPr>
        <w:t>Thought experiments</w:t>
      </w:r>
      <w:r w:rsidRPr="00027968">
        <w:rPr>
          <w:rFonts w:ascii="Times New Roman" w:hAnsi="Times New Roman" w:cs="Times New Roman"/>
          <w:b/>
          <w:bCs/>
          <w:sz w:val="24"/>
          <w:szCs w:val="24"/>
        </w:rPr>
        <w:t xml:space="preserve"> and the illustration of scientific reasoning</w:t>
      </w:r>
    </w:p>
    <w:p w14:paraId="2FF41162" w14:textId="77777777" w:rsidR="003A02D3" w:rsidRPr="00027968" w:rsidRDefault="003A02D3" w:rsidP="003F77F3">
      <w:pPr>
        <w:spacing w:line="360" w:lineRule="auto"/>
        <w:rPr>
          <w:rFonts w:ascii="Times New Roman" w:hAnsi="Times New Roman" w:cs="Times New Roman"/>
          <w:sz w:val="24"/>
          <w:szCs w:val="24"/>
        </w:rPr>
      </w:pPr>
    </w:p>
    <w:p w14:paraId="4B7CC123" w14:textId="6386CF61" w:rsidR="0001087E" w:rsidRPr="00027968" w:rsidRDefault="009B2D51" w:rsidP="003F77F3">
      <w:pPr>
        <w:spacing w:line="360" w:lineRule="auto"/>
        <w:ind w:left="432"/>
        <w:rPr>
          <w:rFonts w:ascii="Times New Roman" w:hAnsi="Times New Roman" w:cs="Times New Roman"/>
          <w:sz w:val="24"/>
          <w:szCs w:val="24"/>
        </w:rPr>
      </w:pPr>
      <w:r w:rsidRPr="00027968">
        <w:rPr>
          <w:rFonts w:ascii="Times New Roman" w:hAnsi="Times New Roman" w:cs="Times New Roman"/>
          <w:b/>
          <w:bCs/>
          <w:sz w:val="24"/>
          <w:szCs w:val="24"/>
        </w:rPr>
        <w:t>Abstract</w:t>
      </w:r>
    </w:p>
    <w:p w14:paraId="4E86F816" w14:textId="3BA860AE" w:rsidR="009B2D51" w:rsidRPr="00027968" w:rsidRDefault="00325EB7" w:rsidP="00325EB7">
      <w:pPr>
        <w:spacing w:line="360" w:lineRule="auto"/>
        <w:ind w:left="432"/>
        <w:rPr>
          <w:rFonts w:ascii="Times New Roman" w:hAnsi="Times New Roman" w:cs="Times New Roman"/>
          <w:sz w:val="24"/>
          <w:szCs w:val="24"/>
        </w:rPr>
      </w:pPr>
      <w:r w:rsidRPr="00027968">
        <w:rPr>
          <w:rFonts w:ascii="Times New Roman" w:hAnsi="Times New Roman" w:cs="Times New Roman"/>
          <w:sz w:val="24"/>
          <w:szCs w:val="24"/>
        </w:rPr>
        <w:t xml:space="preserve">I use Swampman to illuminate the role of thought experiments in philosophy of science. Against Millikan and others, I argue that even outlandish thought experiments can shed light on science and scientific kinds, so long as we understand them as </w:t>
      </w:r>
      <w:r w:rsidRPr="005729EC">
        <w:rPr>
          <w:rFonts w:ascii="Times New Roman" w:hAnsi="Times New Roman"/>
          <w:i/>
          <w:sz w:val="24"/>
        </w:rPr>
        <w:t>illustrations of scientific reasoning</w:t>
      </w:r>
      <w:r w:rsidRPr="00027968">
        <w:rPr>
          <w:rFonts w:ascii="Times New Roman" w:hAnsi="Times New Roman" w:cs="Times New Roman"/>
          <w:sz w:val="24"/>
          <w:szCs w:val="24"/>
        </w:rPr>
        <w:t xml:space="preserve">, not </w:t>
      </w:r>
      <w:r w:rsidRPr="005729EC">
        <w:rPr>
          <w:rFonts w:ascii="Times New Roman" w:hAnsi="Times New Roman"/>
          <w:i/>
          <w:sz w:val="24"/>
        </w:rPr>
        <w:t>examples of scientific kinds</w:t>
      </w:r>
      <w:r w:rsidRPr="00027968">
        <w:rPr>
          <w:rFonts w:ascii="Times New Roman" w:hAnsi="Times New Roman" w:cs="Times New Roman"/>
          <w:sz w:val="24"/>
          <w:szCs w:val="24"/>
        </w:rPr>
        <w:t xml:space="preserve">. The logic of thought experiments, understood as illustrations, is analogous to the logic of common experimental paradigms in science, and allows Swampman to survive teleosemantic objections. </w:t>
      </w:r>
      <w:r w:rsidR="00247FD4">
        <w:rPr>
          <w:rFonts w:ascii="Times New Roman" w:hAnsi="Times New Roman" w:cs="Times New Roman"/>
          <w:sz w:val="24"/>
          <w:szCs w:val="24"/>
        </w:rPr>
        <w:t>I</w:t>
      </w:r>
      <w:r w:rsidR="0066354B">
        <w:rPr>
          <w:rFonts w:ascii="Times New Roman" w:hAnsi="Times New Roman" w:cs="Times New Roman"/>
          <w:sz w:val="24"/>
          <w:szCs w:val="24"/>
        </w:rPr>
        <w:t>n reviving</w:t>
      </w:r>
      <w:r w:rsidR="00A10435" w:rsidRPr="00027968">
        <w:rPr>
          <w:rFonts w:ascii="Times New Roman" w:hAnsi="Times New Roman" w:cs="Times New Roman"/>
          <w:sz w:val="24"/>
          <w:szCs w:val="24"/>
        </w:rPr>
        <w:t xml:space="preserve"> </w:t>
      </w:r>
      <w:r w:rsidRPr="00027968">
        <w:rPr>
          <w:rFonts w:ascii="Times New Roman" w:hAnsi="Times New Roman" w:cs="Times New Roman"/>
          <w:sz w:val="24"/>
          <w:szCs w:val="24"/>
        </w:rPr>
        <w:t>Swampman</w:t>
      </w:r>
      <w:r w:rsidR="0066354B">
        <w:rPr>
          <w:rFonts w:ascii="Times New Roman" w:hAnsi="Times New Roman" w:cs="Times New Roman"/>
          <w:sz w:val="24"/>
          <w:szCs w:val="24"/>
        </w:rPr>
        <w:t xml:space="preserve">, I also </w:t>
      </w:r>
      <w:r w:rsidRPr="00027968">
        <w:rPr>
          <w:rFonts w:ascii="Times New Roman" w:hAnsi="Times New Roman" w:cs="Times New Roman"/>
          <w:sz w:val="24"/>
          <w:szCs w:val="24"/>
        </w:rPr>
        <w:t>provide a framework for understanding how, why, and when thought experiments are informative about science and scientific kinds.</w:t>
      </w:r>
    </w:p>
    <w:p w14:paraId="2AB1C75E" w14:textId="77777777" w:rsidR="00F43936" w:rsidRPr="00027968" w:rsidRDefault="00F43936" w:rsidP="003F77F3">
      <w:pPr>
        <w:spacing w:line="360" w:lineRule="auto"/>
        <w:rPr>
          <w:rFonts w:ascii="Times New Roman" w:hAnsi="Times New Roman" w:cs="Times New Roman"/>
          <w:sz w:val="24"/>
          <w:szCs w:val="24"/>
        </w:rPr>
      </w:pPr>
    </w:p>
    <w:p w14:paraId="5A14BB5E" w14:textId="77777777" w:rsidR="007A3D1F" w:rsidRPr="00027968" w:rsidRDefault="007A3D1F" w:rsidP="003F77F3">
      <w:pPr>
        <w:spacing w:line="360" w:lineRule="auto"/>
        <w:ind w:left="3060"/>
        <w:jc w:val="right"/>
        <w:rPr>
          <w:rFonts w:ascii="Times New Roman" w:hAnsi="Times New Roman" w:cs="Times New Roman"/>
          <w:i/>
          <w:iCs/>
          <w:sz w:val="24"/>
          <w:szCs w:val="24"/>
        </w:rPr>
      </w:pPr>
      <w:r w:rsidRPr="00027968">
        <w:rPr>
          <w:rFonts w:ascii="Times New Roman" w:hAnsi="Times New Roman" w:cs="Times New Roman"/>
          <w:i/>
          <w:iCs/>
          <w:sz w:val="24"/>
          <w:szCs w:val="24"/>
        </w:rPr>
        <w:t>If a random quantum fluctuation somehow created an iPhone</w:t>
      </w:r>
    </w:p>
    <w:p w14:paraId="1976A4DD" w14:textId="2F7E2621" w:rsidR="007A3D1F" w:rsidRPr="00027968" w:rsidRDefault="007A3D1F" w:rsidP="003F77F3">
      <w:pPr>
        <w:spacing w:line="360" w:lineRule="auto"/>
        <w:ind w:left="3060"/>
        <w:jc w:val="right"/>
        <w:rPr>
          <w:rFonts w:ascii="Times New Roman" w:hAnsi="Times New Roman" w:cs="Times New Roman"/>
          <w:i/>
          <w:iCs/>
          <w:sz w:val="24"/>
          <w:szCs w:val="24"/>
        </w:rPr>
      </w:pPr>
      <w:r w:rsidRPr="00027968">
        <w:rPr>
          <w:rFonts w:ascii="Times New Roman" w:hAnsi="Times New Roman" w:cs="Times New Roman"/>
          <w:i/>
          <w:iCs/>
          <w:sz w:val="24"/>
          <w:szCs w:val="24"/>
        </w:rPr>
        <w:t>SE out of thin air it would still cost $579. Checkmate Marxists</w:t>
      </w:r>
    </w:p>
    <w:p w14:paraId="0B7F91A6" w14:textId="1117E032" w:rsidR="009B2D51" w:rsidRPr="00027968" w:rsidRDefault="007A3D1F" w:rsidP="003F77F3">
      <w:pPr>
        <w:spacing w:line="360" w:lineRule="auto"/>
        <w:jc w:val="right"/>
        <w:rPr>
          <w:rFonts w:ascii="Times New Roman" w:hAnsi="Times New Roman" w:cs="Times New Roman"/>
          <w:sz w:val="24"/>
          <w:szCs w:val="24"/>
        </w:rPr>
      </w:pPr>
      <w:r w:rsidRPr="00027968">
        <w:rPr>
          <w:rFonts w:ascii="Times New Roman" w:hAnsi="Times New Roman" w:cs="Times New Roman"/>
          <w:sz w:val="24"/>
          <w:szCs w:val="24"/>
        </w:rPr>
        <w:t>— Jonathan Weisberg, on Twitter</w:t>
      </w:r>
      <w:r w:rsidRPr="00027968">
        <w:rPr>
          <w:rStyle w:val="FootnoteReference"/>
          <w:rFonts w:ascii="Times New Roman" w:hAnsi="Times New Roman" w:cs="Times New Roman"/>
          <w:sz w:val="24"/>
          <w:szCs w:val="24"/>
        </w:rPr>
        <w:footnoteReference w:id="1"/>
      </w:r>
    </w:p>
    <w:p w14:paraId="0784E361" w14:textId="77777777" w:rsidR="00952DBE" w:rsidRPr="00027968" w:rsidRDefault="00952DBE" w:rsidP="003F77F3">
      <w:pPr>
        <w:spacing w:line="360" w:lineRule="auto"/>
        <w:rPr>
          <w:rFonts w:ascii="Times New Roman" w:hAnsi="Times New Roman" w:cs="Times New Roman"/>
          <w:sz w:val="24"/>
          <w:szCs w:val="24"/>
        </w:rPr>
      </w:pPr>
    </w:p>
    <w:p w14:paraId="3E022392" w14:textId="6962035F" w:rsidR="009E7A81" w:rsidRPr="00027968" w:rsidRDefault="00021508" w:rsidP="003F77F3">
      <w:pPr>
        <w:pStyle w:val="Heady"/>
        <w:spacing w:line="360" w:lineRule="auto"/>
        <w:rPr>
          <w:rFonts w:ascii="Times New Roman" w:hAnsi="Times New Roman" w:cs="Times New Roman"/>
          <w:b/>
          <w:bCs/>
        </w:rPr>
      </w:pPr>
      <w:r w:rsidRPr="00027968">
        <w:rPr>
          <w:rFonts w:ascii="Times New Roman" w:hAnsi="Times New Roman" w:cs="Times New Roman"/>
          <w:b/>
          <w:bCs/>
        </w:rPr>
        <w:t xml:space="preserve">1. </w:t>
      </w:r>
      <w:r w:rsidR="009E7A81" w:rsidRPr="00027968">
        <w:rPr>
          <w:rFonts w:ascii="Times New Roman" w:hAnsi="Times New Roman" w:cs="Times New Roman"/>
          <w:b/>
          <w:bCs/>
        </w:rPr>
        <w:t>Introduction</w:t>
      </w:r>
    </w:p>
    <w:p w14:paraId="423298EB" w14:textId="416325CE" w:rsidR="00202520" w:rsidRPr="00027968" w:rsidRDefault="00766B95" w:rsidP="003F77F3">
      <w:pPr>
        <w:spacing w:line="360" w:lineRule="auto"/>
        <w:rPr>
          <w:rFonts w:ascii="Times New Roman" w:hAnsi="Times New Roman" w:cs="Times New Roman"/>
          <w:sz w:val="24"/>
          <w:szCs w:val="24"/>
        </w:rPr>
      </w:pPr>
      <w:r w:rsidRPr="00027968">
        <w:rPr>
          <w:rFonts w:ascii="Times New Roman" w:hAnsi="Times New Roman" w:cs="Times New Roman"/>
          <w:sz w:val="24"/>
          <w:szCs w:val="24"/>
        </w:rPr>
        <w:t xml:space="preserve">The philosophical bestiary </w:t>
      </w:r>
      <w:r w:rsidR="00002B31" w:rsidRPr="00027968">
        <w:rPr>
          <w:rFonts w:ascii="Times New Roman" w:hAnsi="Times New Roman" w:cs="Times New Roman"/>
          <w:sz w:val="24"/>
          <w:szCs w:val="24"/>
        </w:rPr>
        <w:t>is a surreal</w:t>
      </w:r>
      <w:r w:rsidR="00351547" w:rsidRPr="00027968">
        <w:rPr>
          <w:rFonts w:ascii="Times New Roman" w:hAnsi="Times New Roman" w:cs="Times New Roman"/>
          <w:sz w:val="24"/>
          <w:szCs w:val="24"/>
        </w:rPr>
        <w:t xml:space="preserve"> </w:t>
      </w:r>
      <w:r w:rsidR="00002B31" w:rsidRPr="00027968">
        <w:rPr>
          <w:rFonts w:ascii="Times New Roman" w:hAnsi="Times New Roman" w:cs="Times New Roman"/>
          <w:sz w:val="24"/>
          <w:szCs w:val="24"/>
        </w:rPr>
        <w:t xml:space="preserve">place. </w:t>
      </w:r>
      <w:r w:rsidR="00B32A14" w:rsidRPr="00027968">
        <w:rPr>
          <w:rFonts w:ascii="Times New Roman" w:hAnsi="Times New Roman" w:cs="Times New Roman"/>
          <w:sz w:val="24"/>
          <w:szCs w:val="24"/>
        </w:rPr>
        <w:t xml:space="preserve">You can’t see it all in one go, but on any given </w:t>
      </w:r>
      <w:r w:rsidR="00374295" w:rsidRPr="00027968">
        <w:rPr>
          <w:rFonts w:ascii="Times New Roman" w:hAnsi="Times New Roman" w:cs="Times New Roman"/>
          <w:sz w:val="24"/>
          <w:szCs w:val="24"/>
        </w:rPr>
        <w:t>trip</w:t>
      </w:r>
      <w:r w:rsidR="00B32A14" w:rsidRPr="00027968">
        <w:rPr>
          <w:rFonts w:ascii="Times New Roman" w:hAnsi="Times New Roman" w:cs="Times New Roman"/>
          <w:sz w:val="24"/>
          <w:szCs w:val="24"/>
        </w:rPr>
        <w:t xml:space="preserve"> you’re </w:t>
      </w:r>
      <w:r w:rsidR="00647B46" w:rsidRPr="00027968">
        <w:rPr>
          <w:rFonts w:ascii="Times New Roman" w:hAnsi="Times New Roman" w:cs="Times New Roman"/>
          <w:sz w:val="24"/>
          <w:szCs w:val="24"/>
        </w:rPr>
        <w:t>likely</w:t>
      </w:r>
      <w:r w:rsidR="00B32A14" w:rsidRPr="00027968">
        <w:rPr>
          <w:rFonts w:ascii="Times New Roman" w:hAnsi="Times New Roman" w:cs="Times New Roman"/>
          <w:sz w:val="24"/>
          <w:szCs w:val="24"/>
        </w:rPr>
        <w:t xml:space="preserve"> to </w:t>
      </w:r>
      <w:r w:rsidR="00374295" w:rsidRPr="00027968">
        <w:rPr>
          <w:rFonts w:ascii="Times New Roman" w:hAnsi="Times New Roman" w:cs="Times New Roman"/>
          <w:sz w:val="24"/>
          <w:szCs w:val="24"/>
        </w:rPr>
        <w:t>visit</w:t>
      </w:r>
      <w:r w:rsidR="00202520" w:rsidRPr="00027968">
        <w:rPr>
          <w:rFonts w:ascii="Times New Roman" w:hAnsi="Times New Roman" w:cs="Times New Roman"/>
          <w:sz w:val="24"/>
          <w:szCs w:val="24"/>
        </w:rPr>
        <w:t xml:space="preserve">, among other things: </w:t>
      </w:r>
      <w:r w:rsidR="00B32A14" w:rsidRPr="00027968">
        <w:rPr>
          <w:rFonts w:ascii="Times New Roman" w:hAnsi="Times New Roman" w:cs="Times New Roman"/>
          <w:sz w:val="24"/>
          <w:szCs w:val="24"/>
        </w:rPr>
        <w:t xml:space="preserve">disembodied minds </w:t>
      </w:r>
      <w:r w:rsidR="0069771B"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{"citationID":"tvkQIXBl","properties":{"formattedCitation":"(Descartes, 1984)","plainCitation":"(Descartes, 1984)","noteIndex":0},"citationItems":[{"id":"SrzO1LEb/ZotjWwky","uris":["http://www.mendeley.com/documents/?uuid=89c6465f-505b-452a-a22a-cb87c46ee130"],"itemData":{"author":[{"dropping-particle":"","family":"Descartes","given":"Rene","non-dropping-particle":"","parse-names":false,"suffix":""}],"container-title":"The Philosophical Writings of Descartes, Volume 2","editor":[{"dropping-particle":"","family":"Cottingham","given":"John","non-dropping-particle":"","parse-names":false,"suffix":""},{"dropping-particle":"","family":"Stoothoff","given":"Robert","non-dropping-particle":"","parse-names":false,"suffix":""},{"dropping-particle":"","family":"Murdoch","given":"David","non-dropping-particle":"","parse-names":false,"suffix":""}],"id":"ITEM-1","issued":{"date-parts":[["1984"]]},"page":"1-62","publisher":"Cambridge University Press","title":"Meditations on First Philosophy","type":"chapter"}}],"schema":"https://github.com/citation-style-language/schema/raw/master/csl-citation.json"} </w:instrText>
      </w:r>
      <w:r w:rsidR="0069771B"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(Descartes, 1984)</w:t>
      </w:r>
      <w:r w:rsidR="0069771B" w:rsidRPr="00027968">
        <w:rPr>
          <w:rFonts w:ascii="Times New Roman" w:hAnsi="Times New Roman" w:cs="Times New Roman"/>
          <w:sz w:val="24"/>
          <w:szCs w:val="24"/>
        </w:rPr>
        <w:fldChar w:fldCharType="end"/>
      </w:r>
      <w:r w:rsidR="0069771B" w:rsidRPr="00027968">
        <w:rPr>
          <w:rFonts w:ascii="Times New Roman" w:hAnsi="Times New Roman" w:cs="Times New Roman"/>
          <w:sz w:val="24"/>
          <w:szCs w:val="24"/>
        </w:rPr>
        <w:t xml:space="preserve"> </w:t>
      </w:r>
      <w:r w:rsidR="00B32A14" w:rsidRPr="00027968">
        <w:rPr>
          <w:rFonts w:ascii="Times New Roman" w:hAnsi="Times New Roman" w:cs="Times New Roman"/>
          <w:sz w:val="24"/>
          <w:szCs w:val="24"/>
        </w:rPr>
        <w:t xml:space="preserve">and </w:t>
      </w:r>
      <w:r w:rsidR="00DC2461" w:rsidRPr="00027968">
        <w:rPr>
          <w:rFonts w:ascii="Times New Roman" w:hAnsi="Times New Roman" w:cs="Times New Roman"/>
          <w:sz w:val="24"/>
          <w:szCs w:val="24"/>
        </w:rPr>
        <w:t>envatted</w:t>
      </w:r>
      <w:r w:rsidR="00B32A14" w:rsidRPr="00027968">
        <w:rPr>
          <w:rFonts w:ascii="Times New Roman" w:hAnsi="Times New Roman" w:cs="Times New Roman"/>
          <w:sz w:val="24"/>
          <w:szCs w:val="24"/>
        </w:rPr>
        <w:t xml:space="preserve"> brains</w:t>
      </w:r>
      <w:r w:rsidR="00157240" w:rsidRPr="00027968">
        <w:rPr>
          <w:rFonts w:ascii="Times New Roman" w:hAnsi="Times New Roman" w:cs="Times New Roman"/>
          <w:sz w:val="24"/>
          <w:szCs w:val="24"/>
        </w:rPr>
        <w:t xml:space="preserve"> </w:t>
      </w:r>
      <w:r w:rsidR="00157240"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{"citationID":"n3vOJD1e","properties":{"formattedCitation":"(Putnam, 1992)","plainCitation":"(Putnam, 1992)","noteIndex":0},"citationItems":[{"id":"SrzO1LEb/7fEEyvP5","uris":["http://www.mendeley.com/documents/?uuid=8db657b6-33ec-489b-9b0a-7d161ecac8a4"],"itemData":{"author":[{"dropping-particle":"","family":"Putnam","given":"Hilary","non-dropping-particle":"","parse-names":false,"suffix":""}],"container-title":"Skepticism: a Contemporary Reader","editor":[{"dropping-particle":"","family":"DeRose","given":"K.","non-dropping-particle":"","parse-names":false,"suffix":""},{"dropping-particle":"","family":"Warfield","given":"T.A.","non-dropping-particle":"","parse-names":false,"suffix":""}],"id":"ITEM-1","issued":{"date-parts":[["1992"]]},"page":"187-204","publisher":"Oxford University Press","title":"Brains in a Vat","type":"chapter"}}],"schema":"https://github.com/citation-style-language/schema/raw/master/csl-citation.json"} </w:instrText>
      </w:r>
      <w:r w:rsidR="00157240"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(Putnam, 1992)</w:t>
      </w:r>
      <w:r w:rsidR="00157240" w:rsidRPr="00027968">
        <w:rPr>
          <w:rFonts w:ascii="Times New Roman" w:hAnsi="Times New Roman" w:cs="Times New Roman"/>
          <w:sz w:val="24"/>
          <w:szCs w:val="24"/>
        </w:rPr>
        <w:fldChar w:fldCharType="end"/>
      </w:r>
      <w:r w:rsidR="00157240" w:rsidRPr="00027968">
        <w:rPr>
          <w:rFonts w:ascii="Times New Roman" w:hAnsi="Times New Roman" w:cs="Times New Roman"/>
          <w:sz w:val="24"/>
          <w:szCs w:val="24"/>
        </w:rPr>
        <w:t>;</w:t>
      </w:r>
      <w:r w:rsidR="00E266B5" w:rsidRPr="00027968">
        <w:rPr>
          <w:rFonts w:ascii="Times New Roman" w:hAnsi="Times New Roman" w:cs="Times New Roman"/>
          <w:sz w:val="24"/>
          <w:szCs w:val="24"/>
        </w:rPr>
        <w:t xml:space="preserve"> regretful vampires </w:t>
      </w:r>
      <w:r w:rsidR="00E266B5"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{"citationID":"dRpkPEAj","properties":{"formattedCitation":"(Paul, 2014)","plainCitation":"(Paul, 2014)","noteIndex":0},"citationItems":[{"id":"SrzO1LEb/EeT6KjRF","uris":["http://www.mendeley.com/documents/?uuid=8ca55089-60c2-48c8-b2f2-44d1f7ddac7f"],"itemData":{"author":[{"dropping-particle":"","family":"Paul","given":"L.A.","non-dropping-particle":"","parse-names":false,"suffix":""}],"id":"ITEM-1","issued":{"date-parts":[["2014"]]},"publisher":"Oxford University Press","title":"Transformative Experience","type":"book"}}],"schema":"https://github.com/citation-style-language/schema/raw/master/csl-citation.json"} </w:instrText>
      </w:r>
      <w:r w:rsidR="00E266B5"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(Paul, 2014)</w:t>
      </w:r>
      <w:r w:rsidR="00E266B5" w:rsidRPr="00027968">
        <w:rPr>
          <w:rFonts w:ascii="Times New Roman" w:hAnsi="Times New Roman" w:cs="Times New Roman"/>
          <w:sz w:val="24"/>
          <w:szCs w:val="24"/>
        </w:rPr>
        <w:fldChar w:fldCharType="end"/>
      </w:r>
      <w:r w:rsidR="00E266B5" w:rsidRPr="00027968">
        <w:rPr>
          <w:rFonts w:ascii="Times New Roman" w:hAnsi="Times New Roman" w:cs="Times New Roman"/>
          <w:sz w:val="24"/>
          <w:szCs w:val="24"/>
        </w:rPr>
        <w:t xml:space="preserve"> and </w:t>
      </w:r>
      <w:r w:rsidR="00351547" w:rsidRPr="00027968">
        <w:rPr>
          <w:rFonts w:ascii="Times New Roman" w:hAnsi="Times New Roman" w:cs="Times New Roman"/>
          <w:sz w:val="24"/>
          <w:szCs w:val="24"/>
        </w:rPr>
        <w:t>unconscious</w:t>
      </w:r>
      <w:r w:rsidR="00E266B5" w:rsidRPr="00027968">
        <w:rPr>
          <w:rFonts w:ascii="Times New Roman" w:hAnsi="Times New Roman" w:cs="Times New Roman"/>
          <w:sz w:val="24"/>
          <w:szCs w:val="24"/>
        </w:rPr>
        <w:t xml:space="preserve"> </w:t>
      </w:r>
      <w:r w:rsidR="00351547" w:rsidRPr="00027968">
        <w:rPr>
          <w:rFonts w:ascii="Times New Roman" w:hAnsi="Times New Roman" w:cs="Times New Roman"/>
          <w:sz w:val="24"/>
          <w:szCs w:val="24"/>
        </w:rPr>
        <w:t>humanoids</w:t>
      </w:r>
      <w:r w:rsidR="00E266B5" w:rsidRPr="00027968">
        <w:rPr>
          <w:rFonts w:ascii="Times New Roman" w:hAnsi="Times New Roman" w:cs="Times New Roman"/>
          <w:sz w:val="24"/>
          <w:szCs w:val="24"/>
        </w:rPr>
        <w:t xml:space="preserve"> </w:t>
      </w:r>
      <w:r w:rsidR="00E266B5"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{"citationID":"OwrbRLPH","properties":{"formattedCitation":"(Chalmers, 1996)","plainCitation":"(Chalmers, 1996)","noteIndex":0},"citationItems":[{"id":"SrzO1LEb/sBjg1fvw","uris":["http://www.mendeley.com/documents/?uuid=e67b01d4-47fd-4129-8dae-982d334c5cd9"],"itemData":{"author":[{"dropping-particle":"","family":"Chalmers","given":"David. J.","non-dropping-particle":"","parse-names":false,"suffix":""}],"id":"ITEM-1","issued":{"date-parts":[["1996"]]},"publisher":"Oxford University Press","title":"The Conscious Mind: In Search of a Fundamental Theory","type":"book"}}],"schema":"https://github.com/citation-style-language/schema/raw/master/csl-citation.json"} </w:instrText>
      </w:r>
      <w:r w:rsidR="00E266B5"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(Chalmers, 1996)</w:t>
      </w:r>
      <w:r w:rsidR="00E266B5" w:rsidRPr="00027968">
        <w:rPr>
          <w:rFonts w:ascii="Times New Roman" w:hAnsi="Times New Roman" w:cs="Times New Roman"/>
          <w:sz w:val="24"/>
          <w:szCs w:val="24"/>
        </w:rPr>
        <w:fldChar w:fldCharType="end"/>
      </w:r>
      <w:r w:rsidR="00E266B5" w:rsidRPr="00027968">
        <w:rPr>
          <w:rFonts w:ascii="Times New Roman" w:hAnsi="Times New Roman" w:cs="Times New Roman"/>
          <w:sz w:val="24"/>
          <w:szCs w:val="24"/>
        </w:rPr>
        <w:t>;</w:t>
      </w:r>
      <w:r w:rsidR="00157240" w:rsidRPr="00027968">
        <w:rPr>
          <w:rFonts w:ascii="Times New Roman" w:hAnsi="Times New Roman" w:cs="Times New Roman"/>
          <w:sz w:val="24"/>
          <w:szCs w:val="24"/>
        </w:rPr>
        <w:t xml:space="preserve"> </w:t>
      </w:r>
      <w:r w:rsidR="00351547" w:rsidRPr="00027968">
        <w:rPr>
          <w:rFonts w:ascii="Times New Roman" w:hAnsi="Times New Roman" w:cs="Times New Roman"/>
          <w:sz w:val="24"/>
          <w:szCs w:val="24"/>
        </w:rPr>
        <w:t>perfect</w:t>
      </w:r>
      <w:r w:rsidR="00D13B47" w:rsidRPr="00027968">
        <w:rPr>
          <w:rFonts w:ascii="Times New Roman" w:hAnsi="Times New Roman" w:cs="Times New Roman"/>
          <w:sz w:val="24"/>
          <w:szCs w:val="24"/>
        </w:rPr>
        <w:t>ly choreographed</w:t>
      </w:r>
      <w:r w:rsidR="00351547" w:rsidRPr="00027968">
        <w:rPr>
          <w:rFonts w:ascii="Times New Roman" w:hAnsi="Times New Roman" w:cs="Times New Roman"/>
          <w:sz w:val="24"/>
          <w:szCs w:val="24"/>
        </w:rPr>
        <w:t xml:space="preserve"> </w:t>
      </w:r>
      <w:r w:rsidR="00202520" w:rsidRPr="00027968">
        <w:rPr>
          <w:rFonts w:ascii="Times New Roman" w:hAnsi="Times New Roman" w:cs="Times New Roman"/>
          <w:sz w:val="24"/>
          <w:szCs w:val="24"/>
        </w:rPr>
        <w:t>simulations of brain activity</w:t>
      </w:r>
      <w:r w:rsidR="00315B2F" w:rsidRPr="00027968">
        <w:rPr>
          <w:rFonts w:ascii="Times New Roman" w:hAnsi="Times New Roman" w:cs="Times New Roman"/>
          <w:sz w:val="24"/>
          <w:szCs w:val="24"/>
        </w:rPr>
        <w:t xml:space="preserve"> </w:t>
      </w:r>
      <w:r w:rsidR="00202520" w:rsidRPr="00027968">
        <w:rPr>
          <w:rFonts w:ascii="Times New Roman" w:hAnsi="Times New Roman" w:cs="Times New Roman"/>
          <w:sz w:val="24"/>
          <w:szCs w:val="24"/>
        </w:rPr>
        <w:t xml:space="preserve">performed by entire nations </w:t>
      </w:r>
      <w:r w:rsidR="00942477"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{"citationID":"hq2CmwCe","properties":{"formattedCitation":"(Block, 1978)","plainCitation":"(Block, 1978)","noteIndex":0},"citationItems":[{"id":"SrzO1LEb/pK1cHofA","uris":["http://www.mendeley.com/documents/?uuid=93d39b1d-60c9-43b8-a954-f23ab489ced9"],"itemData":{"author":[{"dropping-particle":"","family":"Block","given":"Ned","non-dropping-particle":"","parse-names":false,"suffix":""}],"container-title":"Perception and Cognition","editor":[{"dropping-particle":"","family":"Savage","given":"C. W.","non-dropping-particle":"","parse-names":false,"suffix":""}],"id":"ITEM-1","issued":{"date-parts":[["1978"]]},"page":"261-325","publisher":"University of Minnesota Press","title":"Troubles with Functionalism","type":"chapter"}}],"schema":"https://github.com/citation-style-language/schema/raw/master/csl-citation.json"} </w:instrText>
      </w:r>
      <w:r w:rsidR="00942477"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(Block, 1978)</w:t>
      </w:r>
      <w:r w:rsidR="00942477" w:rsidRPr="00027968">
        <w:rPr>
          <w:rFonts w:ascii="Times New Roman" w:hAnsi="Times New Roman" w:cs="Times New Roman"/>
          <w:sz w:val="24"/>
          <w:szCs w:val="24"/>
        </w:rPr>
        <w:fldChar w:fldCharType="end"/>
      </w:r>
      <w:r w:rsidR="00942477" w:rsidRPr="00027968">
        <w:rPr>
          <w:rFonts w:ascii="Times New Roman" w:hAnsi="Times New Roman" w:cs="Times New Roman"/>
          <w:sz w:val="24"/>
          <w:szCs w:val="24"/>
        </w:rPr>
        <w:t xml:space="preserve"> </w:t>
      </w:r>
      <w:r w:rsidR="00315B2F" w:rsidRPr="00027968">
        <w:rPr>
          <w:rFonts w:ascii="Times New Roman" w:hAnsi="Times New Roman" w:cs="Times New Roman"/>
          <w:sz w:val="24"/>
          <w:szCs w:val="24"/>
        </w:rPr>
        <w:t>or</w:t>
      </w:r>
      <w:r w:rsidR="0062692C" w:rsidRPr="00027968">
        <w:rPr>
          <w:rFonts w:ascii="Times New Roman" w:hAnsi="Times New Roman" w:cs="Times New Roman"/>
          <w:sz w:val="24"/>
          <w:szCs w:val="24"/>
        </w:rPr>
        <w:t xml:space="preserve"> </w:t>
      </w:r>
      <w:r w:rsidR="00202520" w:rsidRPr="00027968">
        <w:rPr>
          <w:rFonts w:ascii="Times New Roman" w:hAnsi="Times New Roman" w:cs="Times New Roman"/>
          <w:sz w:val="24"/>
          <w:szCs w:val="24"/>
        </w:rPr>
        <w:t xml:space="preserve">by </w:t>
      </w:r>
      <w:r w:rsidR="00315B2F" w:rsidRPr="00027968">
        <w:rPr>
          <w:rFonts w:ascii="Times New Roman" w:hAnsi="Times New Roman" w:cs="Times New Roman"/>
          <w:sz w:val="24"/>
          <w:szCs w:val="24"/>
        </w:rPr>
        <w:t>single</w:t>
      </w:r>
      <w:r w:rsidR="00934DE1" w:rsidRPr="00027968">
        <w:rPr>
          <w:rFonts w:ascii="Times New Roman" w:hAnsi="Times New Roman" w:cs="Times New Roman"/>
          <w:sz w:val="24"/>
          <w:szCs w:val="24"/>
        </w:rPr>
        <w:t>, dedicated</w:t>
      </w:r>
      <w:r w:rsidR="00202520" w:rsidRPr="00027968">
        <w:rPr>
          <w:rFonts w:ascii="Times New Roman" w:hAnsi="Times New Roman" w:cs="Times New Roman"/>
          <w:sz w:val="24"/>
          <w:szCs w:val="24"/>
        </w:rPr>
        <w:t xml:space="preserve"> individuals</w:t>
      </w:r>
      <w:r w:rsidR="00934DE1" w:rsidRPr="00027968">
        <w:rPr>
          <w:rFonts w:ascii="Times New Roman" w:hAnsi="Times New Roman" w:cs="Times New Roman"/>
          <w:sz w:val="24"/>
          <w:szCs w:val="24"/>
        </w:rPr>
        <w:t xml:space="preserve"> </w:t>
      </w:r>
      <w:r w:rsidR="00934DE1"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{"citationID":"E5XGruNX","properties":{"formattedCitation":"(Searle, 1980)","plainCitation":"(Searle, 1980)","noteIndex":0},"citationItems":[{"id":"SrzO1LEb/naUx8knj","uris":["http://www.mendeley.com/documents/?uuid=6e4a7f66-41b6-4142-ad04-aa9d251329d2"],"itemData":{"author":[{"dropping-particle":"","family":"Searle","given":"John R","non-dropping-particle":"","parse-names":false,"suffix":""}],"container-title":"The Behavioral and Brain Sciences","id":"ITEM-1","issued":{"date-parts":[["1980"]]},"page":"417-457","title":"Minds , brains , and programs","type":"article-journal","volume":"3"}}],"schema":"https://github.com/citation-style-language/schema/raw/master/csl-citation.json"} </w:instrText>
      </w:r>
      <w:r w:rsidR="00934DE1"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(Searle, 1980)</w:t>
      </w:r>
      <w:r w:rsidR="00934DE1" w:rsidRPr="00027968">
        <w:rPr>
          <w:rFonts w:ascii="Times New Roman" w:hAnsi="Times New Roman" w:cs="Times New Roman"/>
          <w:sz w:val="24"/>
          <w:szCs w:val="24"/>
        </w:rPr>
        <w:fldChar w:fldCharType="end"/>
      </w:r>
      <w:r w:rsidR="00934DE1" w:rsidRPr="00027968">
        <w:rPr>
          <w:rFonts w:ascii="Times New Roman" w:hAnsi="Times New Roman" w:cs="Times New Roman"/>
          <w:sz w:val="24"/>
          <w:szCs w:val="24"/>
        </w:rPr>
        <w:t>;</w:t>
      </w:r>
      <w:r w:rsidR="004E56DC" w:rsidRPr="00027968">
        <w:rPr>
          <w:rFonts w:ascii="Times New Roman" w:hAnsi="Times New Roman" w:cs="Times New Roman"/>
          <w:sz w:val="24"/>
          <w:szCs w:val="24"/>
        </w:rPr>
        <w:t xml:space="preserve"> </w:t>
      </w:r>
      <w:r w:rsidR="003E63EB" w:rsidRPr="00027968">
        <w:rPr>
          <w:rFonts w:ascii="Times New Roman" w:hAnsi="Times New Roman" w:cs="Times New Roman"/>
          <w:sz w:val="24"/>
          <w:szCs w:val="24"/>
        </w:rPr>
        <w:t xml:space="preserve">intergalactic duplicates of both earthly creatures and the </w:t>
      </w:r>
      <w:r w:rsidR="003F0521" w:rsidRPr="00027968">
        <w:rPr>
          <w:rFonts w:ascii="Times New Roman" w:hAnsi="Times New Roman" w:cs="Times New Roman"/>
          <w:sz w:val="24"/>
          <w:szCs w:val="24"/>
        </w:rPr>
        <w:t>p</w:t>
      </w:r>
      <w:r w:rsidR="005219B0" w:rsidRPr="00027968">
        <w:rPr>
          <w:rFonts w:ascii="Times New Roman" w:hAnsi="Times New Roman" w:cs="Times New Roman"/>
          <w:sz w:val="24"/>
          <w:szCs w:val="24"/>
        </w:rPr>
        <w:t>sych</w:t>
      </w:r>
      <w:r w:rsidR="003F0521" w:rsidRPr="00027968">
        <w:rPr>
          <w:rFonts w:ascii="Times New Roman" w:hAnsi="Times New Roman" w:cs="Times New Roman"/>
          <w:sz w:val="24"/>
          <w:szCs w:val="24"/>
        </w:rPr>
        <w:t>ology</w:t>
      </w:r>
      <w:r w:rsidR="003E63EB" w:rsidRPr="00027968">
        <w:rPr>
          <w:rFonts w:ascii="Times New Roman" w:hAnsi="Times New Roman" w:cs="Times New Roman"/>
          <w:sz w:val="24"/>
          <w:szCs w:val="24"/>
        </w:rPr>
        <w:t xml:space="preserve"> textbooks describing them </w:t>
      </w:r>
      <w:r w:rsidR="003E63EB"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{"citationID":"1Gwc7mls","properties":{"formattedCitation":"(Egan, 2014)","plainCitation":"(Egan, 2014)","noteIndex":0},"citationItems":[{"id":"SrzO1LEb/lHT4GIIs","uris":["http://www.mendeley.com/documents/?uuid=6fc36974-541a-4281-b154-982da25cca53"],"itemData":{"author":[{"dropping-particle":"","family":"Egan","given":"Frances","non-dropping-particle":"","parse-names":false,"suffix":""}],"container-title":"Philosophical Studies","id":"ITEM-1","issued":{"date-parts":[["2014"]]},"page":"115-135","title":"How to think about mental content","type":"article-journal","volume":"170"}}],"schema":"https://github.com/citation-style-language/schema/raw/master/csl-citation.json"} </w:instrText>
      </w:r>
      <w:r w:rsidR="003E63EB"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(Egan, 2014)</w:t>
      </w:r>
      <w:r w:rsidR="003E63EB" w:rsidRPr="00027968">
        <w:rPr>
          <w:rFonts w:ascii="Times New Roman" w:hAnsi="Times New Roman" w:cs="Times New Roman"/>
          <w:sz w:val="24"/>
          <w:szCs w:val="24"/>
        </w:rPr>
        <w:fldChar w:fldCharType="end"/>
      </w:r>
      <w:r w:rsidR="005219B0" w:rsidRPr="00027968">
        <w:rPr>
          <w:rFonts w:ascii="Times New Roman" w:hAnsi="Times New Roman" w:cs="Times New Roman"/>
          <w:sz w:val="24"/>
          <w:szCs w:val="24"/>
        </w:rPr>
        <w:t>;</w:t>
      </w:r>
      <w:r w:rsidR="00173402" w:rsidRPr="00027968">
        <w:rPr>
          <w:rFonts w:ascii="Times New Roman" w:hAnsi="Times New Roman" w:cs="Times New Roman"/>
          <w:sz w:val="24"/>
          <w:szCs w:val="24"/>
        </w:rPr>
        <w:t xml:space="preserve"> </w:t>
      </w:r>
      <w:r w:rsidR="005219B0" w:rsidRPr="00027968">
        <w:rPr>
          <w:rFonts w:ascii="Times New Roman" w:hAnsi="Times New Roman" w:cs="Times New Roman"/>
          <w:sz w:val="24"/>
          <w:szCs w:val="24"/>
        </w:rPr>
        <w:t>and</w:t>
      </w:r>
      <w:r w:rsidR="00B139E5" w:rsidRPr="00027968">
        <w:rPr>
          <w:rFonts w:ascii="Times New Roman" w:hAnsi="Times New Roman" w:cs="Times New Roman"/>
          <w:sz w:val="24"/>
          <w:szCs w:val="24"/>
        </w:rPr>
        <w:t>,</w:t>
      </w:r>
      <w:r w:rsidR="00647B46" w:rsidRPr="00027968">
        <w:rPr>
          <w:rFonts w:ascii="Times New Roman" w:hAnsi="Times New Roman" w:cs="Times New Roman"/>
          <w:sz w:val="24"/>
          <w:szCs w:val="24"/>
        </w:rPr>
        <w:t xml:space="preserve"> if you visit at the right time of day</w:t>
      </w:r>
      <w:r w:rsidR="00B139E5" w:rsidRPr="00027968">
        <w:rPr>
          <w:rFonts w:ascii="Times New Roman" w:hAnsi="Times New Roman" w:cs="Times New Roman"/>
          <w:sz w:val="24"/>
          <w:szCs w:val="24"/>
        </w:rPr>
        <w:t>,</w:t>
      </w:r>
      <w:r w:rsidR="00647B46" w:rsidRPr="00027968">
        <w:rPr>
          <w:rFonts w:ascii="Times New Roman" w:hAnsi="Times New Roman" w:cs="Times New Roman"/>
          <w:sz w:val="24"/>
          <w:szCs w:val="24"/>
        </w:rPr>
        <w:t xml:space="preserve"> ‘</w:t>
      </w:r>
      <w:r w:rsidR="00F52B4F" w:rsidRPr="00027968">
        <w:rPr>
          <w:rFonts w:ascii="Times New Roman" w:hAnsi="Times New Roman" w:cs="Times New Roman"/>
          <w:sz w:val="24"/>
          <w:szCs w:val="24"/>
        </w:rPr>
        <w:t>Kimus</w:t>
      </w:r>
      <w:r w:rsidR="00647B46" w:rsidRPr="00027968">
        <w:rPr>
          <w:rFonts w:ascii="Times New Roman" w:hAnsi="Times New Roman" w:cs="Times New Roman"/>
          <w:sz w:val="24"/>
          <w:szCs w:val="24"/>
        </w:rPr>
        <w:t>’</w:t>
      </w:r>
      <w:r w:rsidR="00173402" w:rsidRPr="00027968">
        <w:rPr>
          <w:rFonts w:ascii="Times New Roman" w:hAnsi="Times New Roman" w:cs="Times New Roman"/>
          <w:sz w:val="24"/>
          <w:szCs w:val="24"/>
        </w:rPr>
        <w:t xml:space="preserve"> making </w:t>
      </w:r>
      <w:r w:rsidR="003F0521" w:rsidRPr="00027968">
        <w:rPr>
          <w:rFonts w:ascii="Times New Roman" w:hAnsi="Times New Roman" w:cs="Times New Roman"/>
          <w:sz w:val="24"/>
          <w:szCs w:val="24"/>
        </w:rPr>
        <w:t xml:space="preserve">their </w:t>
      </w:r>
      <w:r w:rsidR="00173402" w:rsidRPr="00027968">
        <w:rPr>
          <w:rFonts w:ascii="Times New Roman" w:hAnsi="Times New Roman" w:cs="Times New Roman"/>
          <w:sz w:val="24"/>
          <w:szCs w:val="24"/>
        </w:rPr>
        <w:t xml:space="preserve">confused </w:t>
      </w:r>
      <w:r w:rsidR="0043662D" w:rsidRPr="00027968">
        <w:rPr>
          <w:rFonts w:ascii="Times New Roman" w:hAnsi="Times New Roman" w:cs="Times New Roman"/>
          <w:sz w:val="24"/>
          <w:szCs w:val="24"/>
        </w:rPr>
        <w:t>pilgrimage</w:t>
      </w:r>
      <w:r w:rsidR="00173402" w:rsidRPr="00027968">
        <w:rPr>
          <w:rFonts w:ascii="Times New Roman" w:hAnsi="Times New Roman" w:cs="Times New Roman"/>
          <w:sz w:val="24"/>
          <w:szCs w:val="24"/>
        </w:rPr>
        <w:t xml:space="preserve"> </w:t>
      </w:r>
      <w:r w:rsidR="005219B0" w:rsidRPr="00027968">
        <w:rPr>
          <w:rFonts w:ascii="Times New Roman" w:hAnsi="Times New Roman" w:cs="Times New Roman"/>
          <w:sz w:val="24"/>
          <w:szCs w:val="24"/>
        </w:rPr>
        <w:t xml:space="preserve">to </w:t>
      </w:r>
      <w:r w:rsidR="00647B46" w:rsidRPr="00027968">
        <w:rPr>
          <w:rFonts w:ascii="Times New Roman" w:hAnsi="Times New Roman" w:cs="Times New Roman"/>
          <w:sz w:val="24"/>
          <w:szCs w:val="24"/>
        </w:rPr>
        <w:t>the red of the sun</w:t>
      </w:r>
      <w:r w:rsidR="00173402" w:rsidRPr="00027968">
        <w:rPr>
          <w:rFonts w:ascii="Times New Roman" w:hAnsi="Times New Roman" w:cs="Times New Roman"/>
          <w:sz w:val="24"/>
          <w:szCs w:val="24"/>
        </w:rPr>
        <w:t xml:space="preserve">, </w:t>
      </w:r>
      <w:r w:rsidR="00DE567F" w:rsidRPr="00027968">
        <w:rPr>
          <w:rFonts w:ascii="Times New Roman" w:hAnsi="Times New Roman" w:cs="Times New Roman"/>
          <w:sz w:val="24"/>
          <w:szCs w:val="24"/>
        </w:rPr>
        <w:t xml:space="preserve">leaving their </w:t>
      </w:r>
      <w:r w:rsidR="00F52B4F" w:rsidRPr="00027968">
        <w:rPr>
          <w:rFonts w:ascii="Times New Roman" w:hAnsi="Times New Roman" w:cs="Times New Roman"/>
          <w:sz w:val="24"/>
          <w:szCs w:val="24"/>
        </w:rPr>
        <w:t>(</w:t>
      </w:r>
      <w:r w:rsidR="00E3075E" w:rsidRPr="00027968">
        <w:rPr>
          <w:rFonts w:ascii="Times New Roman" w:hAnsi="Times New Roman" w:cs="Times New Roman"/>
          <w:sz w:val="24"/>
          <w:szCs w:val="24"/>
        </w:rPr>
        <w:t>just as</w:t>
      </w:r>
      <w:r w:rsidR="00F52B4F" w:rsidRPr="00027968">
        <w:rPr>
          <w:rFonts w:ascii="Times New Roman" w:hAnsi="Times New Roman" w:cs="Times New Roman"/>
          <w:sz w:val="24"/>
          <w:szCs w:val="24"/>
        </w:rPr>
        <w:t xml:space="preserve"> </w:t>
      </w:r>
      <w:r w:rsidR="00173402" w:rsidRPr="00027968">
        <w:rPr>
          <w:rFonts w:ascii="Times New Roman" w:hAnsi="Times New Roman" w:cs="Times New Roman"/>
          <w:sz w:val="24"/>
          <w:szCs w:val="24"/>
        </w:rPr>
        <w:t>adorably-named</w:t>
      </w:r>
      <w:r w:rsidR="00F52B4F" w:rsidRPr="00027968">
        <w:rPr>
          <w:rFonts w:ascii="Times New Roman" w:hAnsi="Times New Roman" w:cs="Times New Roman"/>
          <w:sz w:val="24"/>
          <w:szCs w:val="24"/>
        </w:rPr>
        <w:t>)</w:t>
      </w:r>
      <w:r w:rsidR="00173402" w:rsidRPr="00027968">
        <w:rPr>
          <w:rFonts w:ascii="Times New Roman" w:hAnsi="Times New Roman" w:cs="Times New Roman"/>
          <w:sz w:val="24"/>
          <w:szCs w:val="24"/>
        </w:rPr>
        <w:t xml:space="preserve"> predators </w:t>
      </w:r>
      <w:r w:rsidR="00DE567F" w:rsidRPr="00027968">
        <w:rPr>
          <w:rFonts w:ascii="Times New Roman" w:hAnsi="Times New Roman" w:cs="Times New Roman"/>
          <w:sz w:val="24"/>
          <w:szCs w:val="24"/>
        </w:rPr>
        <w:t>behind</w:t>
      </w:r>
      <w:r w:rsidR="00F52B4F" w:rsidRPr="00027968">
        <w:rPr>
          <w:rFonts w:ascii="Times New Roman" w:hAnsi="Times New Roman" w:cs="Times New Roman"/>
          <w:sz w:val="24"/>
          <w:szCs w:val="24"/>
        </w:rPr>
        <w:t xml:space="preserve"> </w:t>
      </w:r>
      <w:r w:rsidR="00765EB9"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{"citationID":"udjAytum","properties":{"formattedCitation":"(Pietroski, 1992)","plainCitation":"(Pietroski, 1992)","noteIndex":0},"citationItems":[{"id":"SrzO1LEb/6rK6JFgr","uris":["http://www.mendeley.com/documents/?uuid=0a8b3605-c587-4fc8-99f8-4f1811edfa74"],"itemData":{"author":[{"dropping-particle":"","family":"Pietroski","given":"Paul M.","non-dropping-particle":"","parse-names":false,"suffix":""}],"container-title":"Pacific Philosophical Quarterly","id":"ITEM-1","issue":"3","issued":{"date-parts":[["1992"]]},"page":"267-282","title":"Intentionality and teleological error","type":"article-journal","volume":"73"}}],"schema":"https://github.com/citation-style-language/schema/raw/master/csl-citation.json"} </w:instrText>
      </w:r>
      <w:r w:rsidR="00765EB9"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(Pietroski, 1992)</w:t>
      </w:r>
      <w:r w:rsidR="00765EB9" w:rsidRPr="00027968">
        <w:rPr>
          <w:rFonts w:ascii="Times New Roman" w:hAnsi="Times New Roman" w:cs="Times New Roman"/>
          <w:sz w:val="24"/>
          <w:szCs w:val="24"/>
        </w:rPr>
        <w:fldChar w:fldCharType="end"/>
      </w:r>
      <w:r w:rsidR="006841B7" w:rsidRPr="00027968">
        <w:rPr>
          <w:rFonts w:ascii="Times New Roman" w:hAnsi="Times New Roman" w:cs="Times New Roman"/>
          <w:sz w:val="24"/>
          <w:szCs w:val="24"/>
        </w:rPr>
        <w:t>.</w:t>
      </w:r>
    </w:p>
    <w:p w14:paraId="422E6220" w14:textId="212CD4B5" w:rsidR="0003703E" w:rsidRPr="00027968" w:rsidRDefault="00CC0A7C" w:rsidP="003F77F3">
      <w:pPr>
        <w:spacing w:line="360" w:lineRule="auto"/>
        <w:rPr>
          <w:rFonts w:ascii="Times New Roman" w:hAnsi="Times New Roman" w:cs="Times New Roman"/>
          <w:sz w:val="24"/>
          <w:szCs w:val="24"/>
        </w:rPr>
      </w:pPr>
      <w:r w:rsidRPr="00027968">
        <w:rPr>
          <w:rFonts w:ascii="Times New Roman" w:hAnsi="Times New Roman" w:cs="Times New Roman"/>
          <w:sz w:val="24"/>
          <w:szCs w:val="24"/>
        </w:rPr>
        <w:tab/>
      </w:r>
      <w:r w:rsidR="00A31B75" w:rsidRPr="00027968">
        <w:rPr>
          <w:rFonts w:ascii="Times New Roman" w:hAnsi="Times New Roman" w:cs="Times New Roman"/>
          <w:sz w:val="24"/>
          <w:szCs w:val="24"/>
        </w:rPr>
        <w:t>It</w:t>
      </w:r>
      <w:r w:rsidR="008D74D3" w:rsidRPr="00027968">
        <w:rPr>
          <w:rFonts w:ascii="Times New Roman" w:hAnsi="Times New Roman" w:cs="Times New Roman"/>
          <w:sz w:val="24"/>
          <w:szCs w:val="24"/>
        </w:rPr>
        <w:t xml:space="preserve"> is</w:t>
      </w:r>
      <w:r w:rsidR="00BC2724" w:rsidRPr="00027968">
        <w:rPr>
          <w:rFonts w:ascii="Times New Roman" w:hAnsi="Times New Roman" w:cs="Times New Roman"/>
          <w:sz w:val="24"/>
          <w:szCs w:val="24"/>
        </w:rPr>
        <w:t xml:space="preserve">, </w:t>
      </w:r>
      <w:r w:rsidR="007C46F8" w:rsidRPr="00027968">
        <w:rPr>
          <w:rFonts w:ascii="Times New Roman" w:hAnsi="Times New Roman" w:cs="Times New Roman"/>
          <w:sz w:val="24"/>
          <w:szCs w:val="24"/>
        </w:rPr>
        <w:t>for philosophers</w:t>
      </w:r>
      <w:r w:rsidR="001E5FEE" w:rsidRPr="00027968">
        <w:rPr>
          <w:rFonts w:ascii="Times New Roman" w:hAnsi="Times New Roman" w:cs="Times New Roman"/>
          <w:sz w:val="24"/>
          <w:szCs w:val="24"/>
        </w:rPr>
        <w:t xml:space="preserve"> of science</w:t>
      </w:r>
      <w:r w:rsidR="00BC2724" w:rsidRPr="00027968">
        <w:rPr>
          <w:rFonts w:ascii="Times New Roman" w:hAnsi="Times New Roman" w:cs="Times New Roman"/>
          <w:sz w:val="24"/>
          <w:szCs w:val="24"/>
        </w:rPr>
        <w:t>,</w:t>
      </w:r>
      <w:r w:rsidR="008B1984" w:rsidRPr="00027968">
        <w:rPr>
          <w:rFonts w:ascii="Times New Roman" w:hAnsi="Times New Roman" w:cs="Times New Roman"/>
          <w:sz w:val="24"/>
          <w:szCs w:val="24"/>
        </w:rPr>
        <w:t xml:space="preserve"> </w:t>
      </w:r>
      <w:r w:rsidR="007C46F8" w:rsidRPr="00027968">
        <w:rPr>
          <w:rFonts w:ascii="Times New Roman" w:hAnsi="Times New Roman" w:cs="Times New Roman"/>
          <w:sz w:val="24"/>
          <w:szCs w:val="24"/>
        </w:rPr>
        <w:t xml:space="preserve">not </w:t>
      </w:r>
      <w:r w:rsidR="00B65A4B" w:rsidRPr="00027968">
        <w:rPr>
          <w:rFonts w:ascii="Times New Roman" w:hAnsi="Times New Roman" w:cs="Times New Roman"/>
          <w:sz w:val="24"/>
          <w:szCs w:val="24"/>
        </w:rPr>
        <w:t xml:space="preserve">at all </w:t>
      </w:r>
      <w:r w:rsidR="006841B7" w:rsidRPr="00027968">
        <w:rPr>
          <w:rFonts w:ascii="Times New Roman" w:hAnsi="Times New Roman" w:cs="Times New Roman"/>
          <w:sz w:val="24"/>
          <w:szCs w:val="24"/>
        </w:rPr>
        <w:t>clear what we</w:t>
      </w:r>
      <w:r w:rsidR="00511107" w:rsidRPr="00027968">
        <w:rPr>
          <w:rFonts w:ascii="Times New Roman" w:hAnsi="Times New Roman" w:cs="Times New Roman"/>
          <w:sz w:val="24"/>
          <w:szCs w:val="24"/>
        </w:rPr>
        <w:t>’</w:t>
      </w:r>
      <w:r w:rsidR="008D74D3" w:rsidRPr="00027968">
        <w:rPr>
          <w:rFonts w:ascii="Times New Roman" w:hAnsi="Times New Roman" w:cs="Times New Roman"/>
          <w:sz w:val="24"/>
          <w:szCs w:val="24"/>
        </w:rPr>
        <w:t xml:space="preserve">re supposed to learn from </w:t>
      </w:r>
      <w:r w:rsidR="00041823" w:rsidRPr="00027968">
        <w:rPr>
          <w:rFonts w:ascii="Times New Roman" w:hAnsi="Times New Roman" w:cs="Times New Roman"/>
          <w:sz w:val="24"/>
          <w:szCs w:val="24"/>
        </w:rPr>
        <w:t>the creatures that populate this menageri</w:t>
      </w:r>
      <w:r w:rsidR="00387726" w:rsidRPr="00027968">
        <w:rPr>
          <w:rFonts w:ascii="Times New Roman" w:hAnsi="Times New Roman" w:cs="Times New Roman"/>
          <w:sz w:val="24"/>
          <w:szCs w:val="24"/>
        </w:rPr>
        <w:t>e. It’s</w:t>
      </w:r>
      <w:r w:rsidR="003C5E99">
        <w:rPr>
          <w:rFonts w:ascii="Times New Roman" w:hAnsi="Times New Roman" w:cs="Times New Roman"/>
          <w:sz w:val="24"/>
          <w:szCs w:val="24"/>
        </w:rPr>
        <w:t xml:space="preserve"> </w:t>
      </w:r>
      <w:r w:rsidR="00387726" w:rsidRPr="00027968">
        <w:rPr>
          <w:rFonts w:ascii="Times New Roman" w:hAnsi="Times New Roman" w:cs="Times New Roman"/>
          <w:sz w:val="24"/>
          <w:szCs w:val="24"/>
        </w:rPr>
        <w:t xml:space="preserve">easy to think they are too unrealistic or </w:t>
      </w:r>
      <w:r w:rsidR="00647B46" w:rsidRPr="00027968">
        <w:rPr>
          <w:rFonts w:ascii="Times New Roman" w:hAnsi="Times New Roman" w:cs="Times New Roman"/>
          <w:sz w:val="24"/>
          <w:szCs w:val="24"/>
        </w:rPr>
        <w:t>fantastical</w:t>
      </w:r>
      <w:r w:rsidR="00387726" w:rsidRPr="00027968">
        <w:rPr>
          <w:rFonts w:ascii="Times New Roman" w:hAnsi="Times New Roman" w:cs="Times New Roman"/>
          <w:sz w:val="24"/>
          <w:szCs w:val="24"/>
        </w:rPr>
        <w:t xml:space="preserve"> </w:t>
      </w:r>
      <w:r w:rsidR="000A7F40" w:rsidRPr="00027968">
        <w:rPr>
          <w:rFonts w:ascii="Times New Roman" w:hAnsi="Times New Roman" w:cs="Times New Roman"/>
          <w:sz w:val="24"/>
          <w:szCs w:val="24"/>
        </w:rPr>
        <w:t xml:space="preserve">to shed any light on </w:t>
      </w:r>
      <w:r w:rsidR="00647B46" w:rsidRPr="00027968">
        <w:rPr>
          <w:rFonts w:ascii="Times New Roman" w:hAnsi="Times New Roman" w:cs="Times New Roman"/>
          <w:sz w:val="24"/>
          <w:szCs w:val="24"/>
        </w:rPr>
        <w:t>the real world, or on real</w:t>
      </w:r>
      <w:r w:rsidR="000A7F40" w:rsidRPr="00027968">
        <w:rPr>
          <w:rFonts w:ascii="Times New Roman" w:hAnsi="Times New Roman" w:cs="Times New Roman"/>
          <w:sz w:val="24"/>
          <w:szCs w:val="24"/>
        </w:rPr>
        <w:t xml:space="preserve"> science</w:t>
      </w:r>
      <w:r w:rsidR="008113CE">
        <w:rPr>
          <w:rFonts w:ascii="Times New Roman" w:hAnsi="Times New Roman" w:cs="Times New Roman"/>
          <w:sz w:val="24"/>
          <w:szCs w:val="24"/>
        </w:rPr>
        <w:t>.</w:t>
      </w:r>
      <w:r w:rsidR="000A7F40" w:rsidRPr="00027968">
        <w:rPr>
          <w:rFonts w:ascii="Times New Roman" w:hAnsi="Times New Roman" w:cs="Times New Roman"/>
          <w:sz w:val="24"/>
          <w:szCs w:val="24"/>
        </w:rPr>
        <w:t xml:space="preserve"> B</w:t>
      </w:r>
      <w:r w:rsidR="008D74D3" w:rsidRPr="00027968">
        <w:rPr>
          <w:rFonts w:ascii="Times New Roman" w:hAnsi="Times New Roman" w:cs="Times New Roman"/>
          <w:sz w:val="24"/>
          <w:szCs w:val="24"/>
        </w:rPr>
        <w:t xml:space="preserve">ut </w:t>
      </w:r>
      <w:r w:rsidR="00AD7968">
        <w:rPr>
          <w:rFonts w:ascii="Times New Roman" w:hAnsi="Times New Roman" w:cs="Times New Roman"/>
          <w:sz w:val="24"/>
          <w:szCs w:val="24"/>
        </w:rPr>
        <w:t>they</w:t>
      </w:r>
      <w:r w:rsidR="003F0521" w:rsidRPr="00027968">
        <w:rPr>
          <w:rFonts w:ascii="Times New Roman" w:hAnsi="Times New Roman" w:cs="Times New Roman"/>
          <w:sz w:val="24"/>
          <w:szCs w:val="24"/>
        </w:rPr>
        <w:t xml:space="preserve"> won’t seem to go away</w:t>
      </w:r>
      <w:r w:rsidR="008D74D3" w:rsidRPr="00027968">
        <w:rPr>
          <w:rFonts w:ascii="Times New Roman" w:hAnsi="Times New Roman" w:cs="Times New Roman"/>
          <w:sz w:val="24"/>
          <w:szCs w:val="24"/>
        </w:rPr>
        <w:t xml:space="preserve">. </w:t>
      </w:r>
      <w:r w:rsidR="004B1D68" w:rsidRPr="00027968">
        <w:rPr>
          <w:rFonts w:ascii="Times New Roman" w:hAnsi="Times New Roman" w:cs="Times New Roman"/>
          <w:sz w:val="24"/>
          <w:szCs w:val="24"/>
        </w:rPr>
        <w:t xml:space="preserve">Consider how often </w:t>
      </w:r>
      <w:r w:rsidR="009E7A81" w:rsidRPr="00027968">
        <w:rPr>
          <w:rFonts w:ascii="Times New Roman" w:hAnsi="Times New Roman" w:cs="Times New Roman"/>
          <w:i/>
          <w:iCs/>
          <w:sz w:val="24"/>
          <w:szCs w:val="24"/>
        </w:rPr>
        <w:t>Swampman</w:t>
      </w:r>
      <w:r w:rsidR="009E7A81" w:rsidRPr="00027968">
        <w:rPr>
          <w:rFonts w:ascii="Times New Roman" w:hAnsi="Times New Roman" w:cs="Times New Roman"/>
          <w:sz w:val="24"/>
          <w:szCs w:val="24"/>
        </w:rPr>
        <w:t xml:space="preserve"> </w:t>
      </w:r>
      <w:r w:rsidR="005A7466" w:rsidRPr="00027968">
        <w:rPr>
          <w:rFonts w:ascii="Times New Roman" w:hAnsi="Times New Roman" w:cs="Times New Roman"/>
          <w:sz w:val="24"/>
          <w:szCs w:val="24"/>
        </w:rPr>
        <w:t>sightings are still reported</w:t>
      </w:r>
      <w:r w:rsidR="00854C74" w:rsidRPr="00027968">
        <w:rPr>
          <w:rFonts w:ascii="Times New Roman" w:hAnsi="Times New Roman" w:cs="Times New Roman"/>
          <w:sz w:val="24"/>
          <w:szCs w:val="24"/>
        </w:rPr>
        <w:t xml:space="preserve"> </w:t>
      </w:r>
      <w:r w:rsidR="009E7A81" w:rsidRPr="00027968">
        <w:rPr>
          <w:rFonts w:ascii="Times New Roman" w:hAnsi="Times New Roman" w:cs="Times New Roman"/>
          <w:sz w:val="24"/>
          <w:szCs w:val="24"/>
        </w:rPr>
        <w:t xml:space="preserve">in respectable journals, and by intelligent </w:t>
      </w:r>
      <w:r w:rsidR="00AE5E81" w:rsidRPr="00027968">
        <w:rPr>
          <w:rFonts w:ascii="Times New Roman" w:hAnsi="Times New Roman" w:cs="Times New Roman"/>
          <w:sz w:val="24"/>
          <w:szCs w:val="24"/>
        </w:rPr>
        <w:lastRenderedPageBreak/>
        <w:t xml:space="preserve">people — most of whom </w:t>
      </w:r>
      <w:r w:rsidR="00FF583A" w:rsidRPr="00027968">
        <w:rPr>
          <w:rFonts w:ascii="Times New Roman" w:hAnsi="Times New Roman" w:cs="Times New Roman"/>
          <w:sz w:val="24"/>
          <w:szCs w:val="24"/>
        </w:rPr>
        <w:t xml:space="preserve">(I assume) </w:t>
      </w:r>
      <w:r w:rsidR="00511107" w:rsidRPr="00027968">
        <w:rPr>
          <w:rFonts w:ascii="Times New Roman" w:hAnsi="Times New Roman" w:cs="Times New Roman"/>
          <w:sz w:val="24"/>
          <w:szCs w:val="24"/>
        </w:rPr>
        <w:t xml:space="preserve">are </w:t>
      </w:r>
      <w:r w:rsidR="00AE5E81" w:rsidRPr="00027968">
        <w:rPr>
          <w:rFonts w:ascii="Times New Roman" w:hAnsi="Times New Roman" w:cs="Times New Roman"/>
          <w:sz w:val="24"/>
          <w:szCs w:val="24"/>
        </w:rPr>
        <w:t xml:space="preserve">not believers in </w:t>
      </w:r>
      <w:r w:rsidR="00FB5ABA" w:rsidRPr="00027968">
        <w:rPr>
          <w:rFonts w:ascii="Times New Roman" w:hAnsi="Times New Roman" w:cs="Times New Roman"/>
          <w:sz w:val="24"/>
          <w:szCs w:val="24"/>
        </w:rPr>
        <w:t>garden-variety</w:t>
      </w:r>
      <w:r w:rsidR="00AE5E81" w:rsidRPr="00027968">
        <w:rPr>
          <w:rFonts w:ascii="Times New Roman" w:hAnsi="Times New Roman" w:cs="Times New Roman"/>
          <w:sz w:val="24"/>
          <w:szCs w:val="24"/>
        </w:rPr>
        <w:t xml:space="preserve"> </w:t>
      </w:r>
      <w:r w:rsidR="00270F46" w:rsidRPr="00027968">
        <w:rPr>
          <w:rFonts w:ascii="Times New Roman" w:hAnsi="Times New Roman" w:cs="Times New Roman"/>
          <w:sz w:val="24"/>
          <w:szCs w:val="24"/>
        </w:rPr>
        <w:t>m</w:t>
      </w:r>
      <w:r w:rsidR="00AE5E81" w:rsidRPr="00027968">
        <w:rPr>
          <w:rFonts w:ascii="Times New Roman" w:hAnsi="Times New Roman" w:cs="Times New Roman"/>
          <w:sz w:val="24"/>
          <w:szCs w:val="24"/>
        </w:rPr>
        <w:t xml:space="preserve">onsters, ghouls, </w:t>
      </w:r>
      <w:r w:rsidR="00511107" w:rsidRPr="00027968">
        <w:rPr>
          <w:rFonts w:ascii="Times New Roman" w:hAnsi="Times New Roman" w:cs="Times New Roman"/>
          <w:sz w:val="24"/>
          <w:szCs w:val="24"/>
        </w:rPr>
        <w:t>or</w:t>
      </w:r>
      <w:r w:rsidR="00AE5E81" w:rsidRPr="00027968">
        <w:rPr>
          <w:rFonts w:ascii="Times New Roman" w:hAnsi="Times New Roman" w:cs="Times New Roman"/>
          <w:sz w:val="24"/>
          <w:szCs w:val="24"/>
        </w:rPr>
        <w:t xml:space="preserve"> cryptids</w:t>
      </w:r>
      <w:r w:rsidR="00387DBB" w:rsidRPr="00027968">
        <w:rPr>
          <w:rFonts w:ascii="Times New Roman" w:hAnsi="Times New Roman" w:cs="Times New Roman"/>
          <w:sz w:val="24"/>
          <w:szCs w:val="24"/>
        </w:rPr>
        <w:t xml:space="preserve"> </w:t>
      </w:r>
      <w:r w:rsidR="0034219A"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{"citationID":"SCNY1RAa","properties":{"formattedCitation":"(Kim, 2021; Peters, 2014; Porter, 2020; Schulte, 2020; Sebasti\\uc0\\u225{}n, 2017; Tolly, 2021)","plainCitation":"(Kim, 2021; Peters, 2014; Porter, 2020; Schulte, 2020; Sebastián, 2017; Tolly, 2021)","noteIndex":0},"citationItems":[{"id":"SrzO1LEb/clV7THS8","uris":["http://www.mendeley.com/documents/?uuid=820f5a3e-4d65-4063-871d-a932d570847c"],"itemData":{"DOI":"10.1007/s10539-019-9732-9","ISBN":"1053901997329","ISSN":"15728404","abstract":"Teleosemantics explains mental representation in terms of etiological history: a mental state’s representational contents are the result of natural selection, or some other selection process. Critics have argued that the “swampman” thought experiment poses a counterexample to teleosemantics. In several recent papers, Papineau has argued that a merely possible swampman cannot serve as a counterexample to teleosemantics, but has acknowledged that actual swampmen would pose a problem for teleosemantics. In this paper, I argue that there are real-world cases of swampman-like representation, in the form of functional tetrachromacy. People with functional tetrachromacy are born with four types of cones in each eye, rather than the usual three, and as a result can represent a wider variety of colors than the average person. I argue that the functional tetrachromat’s additional color representations are not the result of a selection process. Functional tetrachromacy is therefore a real-world case of mental representation without an etiological history, and therefore poses a genuine counterexample to teleosemantics.","author":[{"dropping-particle":"","family":"Porter","given":"Brian","non-dropping-particle":"","parse-names":false,"suffix":""}],"container-title":"Biology and Philosophy","id":"ITEM-1","issue":"1","issued":{"date-parts":[["2020"]]},"page":"1-22","title":"Teleosemantics and tetrachromacy","type":"article-journal","volume":"35"}},{"id":"SrzO1LEb/uQrl6QuT","uris":["http://www.mendeley.com/documents/?uuid=8fa70baf-e87e-4be3-9ba4-7b2397241bf8"],"itemData":{"DOI":"10.1007/s11229-018-1684-0","ISSN":"15730964","abstract":"Proper functionalism claims that a belief has epistemic warrant only if it’s formed according to the subject’s truth-aimed cognitive design plan. The most popular putative counter-examples to proper functionalism all involve agents who form beliefs in seemingly warrant-enabling ways that don’t appear to proceed according to any sort of design. The Swampman case is arguably the most famous scenario of this sort. However, some proper functionalists accept that subjects like Swampman have warrant, opting instead to adopt a non-standard account of design. But critics of proper functionalism hold that this strategy comes at a high cost: the design-plan condition now seems explanatorily superfluous. James Taylor construes cases like Swampman as posing a dilemma for the proper functionalist: either deny warrant in these cases and concede that proper functionalism doesn’t capture our intuitions, or affirm warrant and undermine the explanatory power of the design-plan condition. Proper functionalists have replied to both horns of this dilemma. Recently, Kenny Boyce and Andrew Moon have argued that warrant-affirming intuitions on cases like Swampman are motivated by a principle that has a clear counter-example. Also, Alvin Plantinga presents a set of cases that supposedly cause problems for any analysis of warrant that lacks a design-plan condition. In this essay, I present a counter-argument to Boyce and Moon’s argument, and show that a more robust reliability condition can accommodate Plantinga’s problem cases. I conclude that we’re left with no good reason to doubt that cases like Swampman raise a troubling dilemma for the proper functionalist.","author":[{"dropping-particle":"","family":"Tolly","given":"Jeffrey","non-dropping-particle":"","parse-names":false,"suffix":""}],"container-title":"Synthese","id":"ITEM-2","issue":"7","issued":{"date-parts":[["2021"]]},"page":"1725-1750","publisher":"Springer Netherlands","title":"Swampman: a dilemma for proper functionalism","type":"article-journal","volume":"198"}},{"id":"SrzO1LEb/9CcwDxEx","uris":["http://www.mendeley.com/documents/?uuid=3cbbce83-3143-4c5d-9622-9174d613c1dc"],"itemData":{"author":[{"dropping-particle":"","family":"Peters","given":"Uwe","non-dropping-particle":"","parse-names":false,"suffix":""}],"container-title":"Grazer Philosophische Studien","id":"ITEM-3","issued":{"date-parts":[["2014"]]},"page":"273-288","title":"Teleosemantics, Swampman, and Strong Representationalism","type":"article-journal","volume":"90"}},{"id":"SrzO1LEb/dbyaTYRD","uris":["http://www.mendeley.com/documents/?uuid=62ad90ff-64df-4f23-8183-7c1970686451"],"itemData":{"DOI":"10.1007/s11229-018-1808-6","ISSN":"15730964","abstract":"According to standard teleosemantics, intentional states are selectional states. This claim is put forward not as a conceptual analysis, but as a ‘theoretical reduction’—an a posteriori hypothesis analogous to ‘water = H2O’. Critics have tried to show that this meta-theoretical conception of teleosemantics leads to unacceptable consequences. In this paper, I argue that there is indeed a fundamental problem with the water/H2O analogy, as it is usually construed, and that teleosemanticists should therefore reject it. Fortunately, there exists a viable alternative to the water/H2O model which avoids the fundamental problem, while explaining the a posteriori character of teleosemantics equally well.","author":[{"dropping-particle":"","family":"Schulte","given":"Peter","non-dropping-particle":"","parse-names":false,"suffix":""}],"container-title":"Synthese","id":"ITEM-4","issue":"5","issued":{"date-parts":[["2020"]]},"page":"2271-2290","publisher":"Springer Netherlands","title":"Why mental content is not like water: reconsidering the reductive claims of teleosemantics","type":"article-journal","volume":"197"}},{"id":"SrzO1LEb/mcLqJapp","uris":["http://www.mendeley.com/documents/?uuid=1b4f5c17-d781-4f70-97b9-b62461c84ff5"],"itemData":{"DOI":"10.1007/s11097-015-9452-9","ISBN":"1109701594","ISSN":"15728676","abstract":"Representations are not only used in our folk-psychological explanations of behaviour, but are also fruitfully postulated, for example, in cognitive science. The mainstream view in cognitive science maintains that our mind is a representational system. This popular view requires an understanding of the nature of the entities they are postulating. Teleosemantic theories face this challenge, unpacking the normativity in the relation of representation by appealing to the teleological function of the representing state. It has been argued that, if intentionality is to be explained in teleological terms, then the function of a state cannot depend on its phylogenetical history, given the metaphysical possibility of a duplicate of an intentional being that lacks an evolutionary history (Swampman). In this paper, I present a method to produce, according to our current knowledge in genetic engineering, human-like individuals who are not the product of natural selection in the required sense. This variation will be used to shed light on the main replies that have been offered in the literature to the Swampman thought experiment. I argue that these replies are not satisfactory: representations should better not depend on natural selection. I conclude that a non-etiological notion of function is to be preferred for characterizing the relation of representation.","author":[{"dropping-particle":"","family":"Sebastián","given":"Miguel Ángel","non-dropping-particle":"","parse-names":false,"suffix":""}],"container-title":"Phenomenology and the Cognitive Sciences","id":"ITEM-5","issue":"2","issued":{"date-parts":[["2017"]]},"page":"317-336","title":"Functions and mental representation: the theoretical role of representations and its real nature","type":"article-journal","volume":"16"}},{"id":"SrzO1LEb/95fESs3p","uris":["http://www.mendeley.com/documents/?uuid=95800fba-7455-4690-9112-fd19d2103a4d"],"itemData":{"DOI":"10.1007/s11229-020-02913-8","ISSN":"15730964","abstract":"In a series of papers, Papineau argues that the Swampman scenario is not even the start of an objection to teleosemantics as a scientific reduction of belief. It is against this claim that I want to argue here. I shall argue that our intuition about the scenario questions the adequacy of the conceptual foundations of teleosemantics, namely, success semantics and the etiological conception of biological function, on which the explanatory power of the theory rests. In the course of argument, some general connections between explanation and modality will be developed that shed a new light on Kripke’s analysis of necessary a posteriori propositions. The upshot will be that teleosemanticists should tackle the Swampman objection head-on.","author":[{"dropping-particle":"","family":"Kim","given":"Dongwoo","non-dropping-particle":"","parse-names":false,"suffix":""}],"container-title":"Synthese","id":"ITEM-6","issue":"1-2","issued":{"date-parts":[["2021"]]},"page":"2817-2839","publisher":"Springer Netherlands","title":"Explanation and modality: on why the Swampman is still worrisome to teleosemanticists","type":"article-journal","volume":"199"}}],"schema":"https://github.com/citation-style-language/schema/raw/master/csl-citation.json"} </w:instrText>
      </w:r>
      <w:r w:rsidR="0034219A" w:rsidRPr="00027968">
        <w:rPr>
          <w:rFonts w:ascii="Times New Roman" w:hAnsi="Times New Roman" w:cs="Times New Roman"/>
          <w:sz w:val="24"/>
          <w:szCs w:val="24"/>
        </w:rPr>
        <w:fldChar w:fldCharType="separate"/>
      </w:r>
      <w:r w:rsidR="00BD0BD0" w:rsidRPr="00027968">
        <w:rPr>
          <w:rFonts w:ascii="Times New Roman" w:hAnsi="Times New Roman" w:cs="Times New Roman"/>
          <w:sz w:val="24"/>
          <w:szCs w:val="24"/>
        </w:rPr>
        <w:t>(Kim, 2021; Peters, 2014; Porter, 2020; Schulte, 2020; Sebastián, 2017; Tolly, 2021)</w:t>
      </w:r>
      <w:r w:rsidR="0034219A" w:rsidRPr="00027968">
        <w:rPr>
          <w:rFonts w:ascii="Times New Roman" w:hAnsi="Times New Roman" w:cs="Times New Roman"/>
          <w:sz w:val="24"/>
          <w:szCs w:val="24"/>
        </w:rPr>
        <w:fldChar w:fldCharType="end"/>
      </w:r>
      <w:r w:rsidR="00AE5E81" w:rsidRPr="00027968">
        <w:rPr>
          <w:rFonts w:ascii="Times New Roman" w:hAnsi="Times New Roman" w:cs="Times New Roman"/>
          <w:sz w:val="24"/>
          <w:szCs w:val="24"/>
        </w:rPr>
        <w:t xml:space="preserve">. </w:t>
      </w:r>
      <w:r w:rsidR="000A7F40" w:rsidRPr="00027968">
        <w:rPr>
          <w:rFonts w:ascii="Times New Roman" w:hAnsi="Times New Roman" w:cs="Times New Roman"/>
          <w:sz w:val="24"/>
          <w:szCs w:val="24"/>
        </w:rPr>
        <w:t xml:space="preserve">Swampman is an especially odd case, for a couple reasons. First, many </w:t>
      </w:r>
      <w:r w:rsidR="000B137D" w:rsidRPr="00027968">
        <w:rPr>
          <w:rFonts w:ascii="Times New Roman" w:hAnsi="Times New Roman" w:cs="Times New Roman"/>
          <w:sz w:val="24"/>
          <w:szCs w:val="24"/>
        </w:rPr>
        <w:t xml:space="preserve">philosophers </w:t>
      </w:r>
      <w:r w:rsidR="000A21BF" w:rsidRPr="00027968">
        <w:rPr>
          <w:rFonts w:ascii="Times New Roman" w:hAnsi="Times New Roman" w:cs="Times New Roman"/>
          <w:sz w:val="24"/>
          <w:szCs w:val="24"/>
        </w:rPr>
        <w:t>think</w:t>
      </w:r>
      <w:r w:rsidR="00FB5ABA" w:rsidRPr="00027968">
        <w:rPr>
          <w:rFonts w:ascii="Times New Roman" w:hAnsi="Times New Roman" w:cs="Times New Roman"/>
          <w:sz w:val="24"/>
          <w:szCs w:val="24"/>
        </w:rPr>
        <w:t xml:space="preserve"> </w:t>
      </w:r>
      <w:r w:rsidR="00C464E8" w:rsidRPr="00027968">
        <w:rPr>
          <w:rFonts w:ascii="Times New Roman" w:hAnsi="Times New Roman" w:cs="Times New Roman"/>
          <w:sz w:val="24"/>
          <w:szCs w:val="24"/>
        </w:rPr>
        <w:t>Millikan</w:t>
      </w:r>
      <w:r w:rsidR="00D9625C" w:rsidRPr="00027968">
        <w:rPr>
          <w:rFonts w:ascii="Times New Roman" w:hAnsi="Times New Roman" w:cs="Times New Roman"/>
          <w:sz w:val="24"/>
          <w:szCs w:val="24"/>
        </w:rPr>
        <w:t xml:space="preserve"> </w:t>
      </w:r>
      <w:r w:rsidR="00387DBB" w:rsidRPr="00027968">
        <w:rPr>
          <w:rFonts w:ascii="Times New Roman" w:hAnsi="Times New Roman" w:cs="Times New Roman"/>
          <w:sz w:val="24"/>
          <w:szCs w:val="24"/>
        </w:rPr>
        <w:t>killed Swampman</w:t>
      </w:r>
      <w:r w:rsidR="00D9625C" w:rsidRPr="00027968">
        <w:rPr>
          <w:rFonts w:ascii="Times New Roman" w:hAnsi="Times New Roman" w:cs="Times New Roman"/>
          <w:sz w:val="24"/>
          <w:szCs w:val="24"/>
        </w:rPr>
        <w:t xml:space="preserve"> dead </w:t>
      </w:r>
      <w:r w:rsidR="00C078F3" w:rsidRPr="00027968">
        <w:rPr>
          <w:rFonts w:ascii="Times New Roman" w:hAnsi="Times New Roman" w:cs="Times New Roman"/>
          <w:sz w:val="24"/>
          <w:szCs w:val="24"/>
        </w:rPr>
        <w:t xml:space="preserve">pretty much the moment he </w:t>
      </w:r>
      <w:r w:rsidR="00AD7968">
        <w:rPr>
          <w:rFonts w:ascii="Times New Roman" w:hAnsi="Times New Roman" w:cs="Times New Roman"/>
          <w:sz w:val="24"/>
          <w:szCs w:val="24"/>
        </w:rPr>
        <w:t>rose from the swamp</w:t>
      </w:r>
      <w:r w:rsidR="00A576F0" w:rsidRPr="00027968">
        <w:rPr>
          <w:rFonts w:ascii="Times New Roman" w:hAnsi="Times New Roman" w:cs="Times New Roman"/>
          <w:sz w:val="24"/>
          <w:szCs w:val="24"/>
        </w:rPr>
        <w:t xml:space="preserve"> </w:t>
      </w:r>
      <w:r w:rsidR="00A576F0"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{"citationID":"oTkPvdjm","properties":{"formattedCitation":"(Millikan, 1984)","plainCitation":"(Millikan, 1984)","noteIndex":0},"citationItems":[{"id":"SrzO1LEb/5ToxQqm9","uris":["http://www.mendeley.com/documents/?uuid=86616c33-b0b2-4fa7-bb0d-146d6f20b776"],"itemData":{"author":[{"dropping-particle":"","family":"Millikan","given":"Ruth Garrett","non-dropping-particle":"","parse-names":false,"suffix":""}],"id":"ITEM-1","issued":{"date-parts":[["1984"]]},"publisher":"MIT Press","title":"Language, Thought, and Other Biological Categories","type":"book"}}],"schema":"https://github.com/citation-style-language/schema/raw/master/csl-citation.json"} </w:instrText>
      </w:r>
      <w:r w:rsidR="00A576F0"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(Millikan, 1984)</w:t>
      </w:r>
      <w:r w:rsidR="00A576F0" w:rsidRPr="00027968">
        <w:rPr>
          <w:rFonts w:ascii="Times New Roman" w:hAnsi="Times New Roman" w:cs="Times New Roman"/>
          <w:sz w:val="24"/>
          <w:szCs w:val="24"/>
        </w:rPr>
        <w:fldChar w:fldCharType="end"/>
      </w:r>
      <w:r w:rsidR="008C78B8" w:rsidRPr="00027968">
        <w:rPr>
          <w:rFonts w:ascii="Times New Roman" w:hAnsi="Times New Roman" w:cs="Times New Roman"/>
          <w:sz w:val="24"/>
          <w:szCs w:val="24"/>
        </w:rPr>
        <w:t>.</w:t>
      </w:r>
      <w:r w:rsidR="0075111B" w:rsidRPr="00027968">
        <w:rPr>
          <w:rFonts w:ascii="Times New Roman" w:hAnsi="Times New Roman" w:cs="Times New Roman"/>
          <w:sz w:val="24"/>
          <w:szCs w:val="24"/>
        </w:rPr>
        <w:t xml:space="preserve"> And </w:t>
      </w:r>
      <w:r w:rsidR="000A7F40" w:rsidRPr="00027968">
        <w:rPr>
          <w:rFonts w:ascii="Times New Roman" w:hAnsi="Times New Roman" w:cs="Times New Roman"/>
          <w:sz w:val="24"/>
          <w:szCs w:val="24"/>
        </w:rPr>
        <w:t xml:space="preserve">second, her argument </w:t>
      </w:r>
      <w:r w:rsidR="00FB5ABA" w:rsidRPr="00027968">
        <w:rPr>
          <w:rFonts w:ascii="Times New Roman" w:hAnsi="Times New Roman" w:cs="Times New Roman"/>
          <w:sz w:val="24"/>
          <w:szCs w:val="24"/>
        </w:rPr>
        <w:t>seemed</w:t>
      </w:r>
      <w:r w:rsidR="008C78B8" w:rsidRPr="00027968">
        <w:rPr>
          <w:rFonts w:ascii="Times New Roman" w:hAnsi="Times New Roman" w:cs="Times New Roman"/>
          <w:sz w:val="24"/>
          <w:szCs w:val="24"/>
        </w:rPr>
        <w:t xml:space="preserve"> </w:t>
      </w:r>
      <w:r w:rsidR="000212FB" w:rsidRPr="00027968">
        <w:rPr>
          <w:rFonts w:ascii="Times New Roman" w:hAnsi="Times New Roman" w:cs="Times New Roman"/>
          <w:sz w:val="24"/>
          <w:szCs w:val="24"/>
        </w:rPr>
        <w:t xml:space="preserve">to undermine </w:t>
      </w:r>
      <w:r w:rsidR="008C78B8" w:rsidRPr="00027968">
        <w:rPr>
          <w:rFonts w:ascii="Times New Roman" w:hAnsi="Times New Roman" w:cs="Times New Roman"/>
          <w:sz w:val="24"/>
          <w:szCs w:val="24"/>
        </w:rPr>
        <w:t xml:space="preserve">not only Swampman, but </w:t>
      </w:r>
      <w:r w:rsidR="008C78B8" w:rsidRPr="00027968">
        <w:rPr>
          <w:rFonts w:ascii="Times New Roman" w:hAnsi="Times New Roman" w:cs="Times New Roman"/>
          <w:i/>
          <w:iCs/>
          <w:sz w:val="24"/>
          <w:szCs w:val="24"/>
        </w:rPr>
        <w:t>any</w:t>
      </w:r>
      <w:r w:rsidR="008C78B8" w:rsidRPr="00027968">
        <w:rPr>
          <w:rFonts w:ascii="Times New Roman" w:hAnsi="Times New Roman" w:cs="Times New Roman"/>
          <w:sz w:val="24"/>
          <w:szCs w:val="24"/>
        </w:rPr>
        <w:t xml:space="preserve"> fantastical thought experiment</w:t>
      </w:r>
      <w:r w:rsidR="007563F7" w:rsidRPr="00027968">
        <w:rPr>
          <w:rFonts w:ascii="Times New Roman" w:hAnsi="Times New Roman" w:cs="Times New Roman"/>
          <w:sz w:val="24"/>
          <w:szCs w:val="24"/>
        </w:rPr>
        <w:t>s</w:t>
      </w:r>
      <w:r w:rsidR="0003703E" w:rsidRPr="00027968">
        <w:rPr>
          <w:rFonts w:ascii="Times New Roman" w:hAnsi="Times New Roman" w:cs="Times New Roman"/>
          <w:sz w:val="24"/>
          <w:szCs w:val="24"/>
        </w:rPr>
        <w:t xml:space="preserve"> like him</w:t>
      </w:r>
      <w:r w:rsidR="000A7F40" w:rsidRPr="00027968">
        <w:rPr>
          <w:rFonts w:ascii="Times New Roman" w:hAnsi="Times New Roman" w:cs="Times New Roman"/>
          <w:sz w:val="24"/>
          <w:szCs w:val="24"/>
        </w:rPr>
        <w:t>,</w:t>
      </w:r>
      <w:r w:rsidR="007563F7" w:rsidRPr="00027968">
        <w:rPr>
          <w:rFonts w:ascii="Times New Roman" w:hAnsi="Times New Roman" w:cs="Times New Roman"/>
          <w:sz w:val="24"/>
          <w:szCs w:val="24"/>
        </w:rPr>
        <w:t xml:space="preserve"> </w:t>
      </w:r>
      <w:r w:rsidR="000A7F40" w:rsidRPr="00027968">
        <w:rPr>
          <w:rFonts w:ascii="Times New Roman" w:hAnsi="Times New Roman" w:cs="Times New Roman"/>
          <w:sz w:val="24"/>
          <w:szCs w:val="24"/>
        </w:rPr>
        <w:t>showing why</w:t>
      </w:r>
      <w:r w:rsidR="000A7F40" w:rsidRPr="00027968">
        <w:rPr>
          <w:rFonts w:ascii="Times New Roman" w:hAnsi="Times New Roman" w:cs="Times New Roman"/>
          <w:i/>
          <w:iCs/>
          <w:sz w:val="24"/>
          <w:szCs w:val="24"/>
        </w:rPr>
        <w:t xml:space="preserve"> </w:t>
      </w:r>
      <w:r w:rsidR="00647B46" w:rsidRPr="00027968">
        <w:rPr>
          <w:rFonts w:ascii="Times New Roman" w:hAnsi="Times New Roman" w:cs="Times New Roman"/>
          <w:sz w:val="24"/>
          <w:szCs w:val="24"/>
        </w:rPr>
        <w:t>they</w:t>
      </w:r>
      <w:r w:rsidR="000A7F40" w:rsidRPr="00027968">
        <w:rPr>
          <w:rFonts w:ascii="Times New Roman" w:hAnsi="Times New Roman" w:cs="Times New Roman"/>
          <w:sz w:val="24"/>
          <w:szCs w:val="24"/>
        </w:rPr>
        <w:t xml:space="preserve"> are irrelevant to our understanding of</w:t>
      </w:r>
      <w:r w:rsidR="007563F7" w:rsidRPr="00027968">
        <w:rPr>
          <w:rFonts w:ascii="Times New Roman" w:hAnsi="Times New Roman" w:cs="Times New Roman"/>
          <w:sz w:val="24"/>
          <w:szCs w:val="24"/>
        </w:rPr>
        <w:t xml:space="preserve"> science</w:t>
      </w:r>
      <w:r w:rsidR="003F0521" w:rsidRPr="00027968">
        <w:rPr>
          <w:rFonts w:ascii="Times New Roman" w:hAnsi="Times New Roman" w:cs="Times New Roman"/>
          <w:sz w:val="24"/>
          <w:szCs w:val="24"/>
        </w:rPr>
        <w:t>.</w:t>
      </w:r>
    </w:p>
    <w:p w14:paraId="5AECD74E" w14:textId="5DDF84D2" w:rsidR="009E7A81" w:rsidRPr="00027968" w:rsidRDefault="0003703E" w:rsidP="003F77F3">
      <w:pPr>
        <w:spacing w:line="360" w:lineRule="auto"/>
        <w:rPr>
          <w:rFonts w:ascii="Times New Roman" w:hAnsi="Times New Roman" w:cs="Times New Roman"/>
          <w:sz w:val="24"/>
          <w:szCs w:val="24"/>
        </w:rPr>
      </w:pPr>
      <w:r w:rsidRPr="00027968">
        <w:rPr>
          <w:rFonts w:ascii="Times New Roman" w:hAnsi="Times New Roman" w:cs="Times New Roman"/>
          <w:sz w:val="24"/>
          <w:szCs w:val="24"/>
        </w:rPr>
        <w:tab/>
      </w:r>
      <w:r w:rsidR="00E80D57" w:rsidRPr="00027968">
        <w:rPr>
          <w:rFonts w:ascii="Times New Roman" w:hAnsi="Times New Roman" w:cs="Times New Roman"/>
          <w:sz w:val="24"/>
          <w:szCs w:val="24"/>
        </w:rPr>
        <w:t>This paper will develop a</w:t>
      </w:r>
      <w:r w:rsidR="000E6CD1" w:rsidRPr="00027968">
        <w:rPr>
          <w:rFonts w:ascii="Times New Roman" w:hAnsi="Times New Roman" w:cs="Times New Roman"/>
          <w:sz w:val="24"/>
          <w:szCs w:val="24"/>
        </w:rPr>
        <w:t xml:space="preserve">n account of </w:t>
      </w:r>
      <w:r w:rsidR="00E80D57" w:rsidRPr="00027968">
        <w:rPr>
          <w:rFonts w:ascii="Times New Roman" w:hAnsi="Times New Roman" w:cs="Times New Roman"/>
          <w:sz w:val="24"/>
          <w:szCs w:val="24"/>
        </w:rPr>
        <w:t xml:space="preserve">thought experiments </w:t>
      </w:r>
      <w:r w:rsidR="00302369" w:rsidRPr="00027968">
        <w:rPr>
          <w:rFonts w:ascii="Times New Roman" w:hAnsi="Times New Roman" w:cs="Times New Roman"/>
          <w:sz w:val="24"/>
          <w:szCs w:val="24"/>
        </w:rPr>
        <w:t>to</w:t>
      </w:r>
      <w:r w:rsidR="00647B46" w:rsidRPr="00027968">
        <w:rPr>
          <w:rFonts w:ascii="Times New Roman" w:hAnsi="Times New Roman" w:cs="Times New Roman"/>
          <w:sz w:val="24"/>
          <w:szCs w:val="24"/>
        </w:rPr>
        <w:t xml:space="preserve"> show</w:t>
      </w:r>
      <w:r w:rsidR="00E80D57" w:rsidRPr="00027968">
        <w:rPr>
          <w:rFonts w:ascii="Times New Roman" w:hAnsi="Times New Roman" w:cs="Times New Roman"/>
          <w:sz w:val="24"/>
          <w:szCs w:val="24"/>
        </w:rPr>
        <w:t xml:space="preserve"> </w:t>
      </w:r>
      <w:r w:rsidR="0095291C" w:rsidRPr="00027968">
        <w:rPr>
          <w:rFonts w:ascii="Times New Roman" w:hAnsi="Times New Roman" w:cs="Times New Roman"/>
          <w:sz w:val="24"/>
          <w:szCs w:val="24"/>
        </w:rPr>
        <w:t>how</w:t>
      </w:r>
      <w:r w:rsidR="00E266B5" w:rsidRPr="00027968">
        <w:rPr>
          <w:rFonts w:ascii="Times New Roman" w:hAnsi="Times New Roman" w:cs="Times New Roman"/>
          <w:sz w:val="24"/>
          <w:szCs w:val="24"/>
        </w:rPr>
        <w:t xml:space="preserve"> </w:t>
      </w:r>
      <w:r w:rsidR="00647B46" w:rsidRPr="00027968">
        <w:rPr>
          <w:rFonts w:ascii="Times New Roman" w:hAnsi="Times New Roman" w:cs="Times New Roman"/>
          <w:sz w:val="24"/>
          <w:szCs w:val="24"/>
        </w:rPr>
        <w:t>creatures</w:t>
      </w:r>
      <w:r w:rsidR="00E266B5" w:rsidRPr="00027968">
        <w:rPr>
          <w:rFonts w:ascii="Times New Roman" w:hAnsi="Times New Roman" w:cs="Times New Roman"/>
          <w:sz w:val="24"/>
          <w:szCs w:val="24"/>
        </w:rPr>
        <w:t xml:space="preserve"> </w:t>
      </w:r>
      <w:r w:rsidR="000A21BF" w:rsidRPr="00027968">
        <w:rPr>
          <w:rFonts w:ascii="Times New Roman" w:hAnsi="Times New Roman" w:cs="Times New Roman"/>
          <w:sz w:val="24"/>
          <w:szCs w:val="24"/>
        </w:rPr>
        <w:t>like</w:t>
      </w:r>
      <w:r w:rsidR="00E266B5" w:rsidRPr="00027968">
        <w:rPr>
          <w:rFonts w:ascii="Times New Roman" w:hAnsi="Times New Roman" w:cs="Times New Roman"/>
          <w:sz w:val="24"/>
          <w:szCs w:val="24"/>
        </w:rPr>
        <w:t xml:space="preserve"> </w:t>
      </w:r>
      <w:r w:rsidRPr="00027968">
        <w:rPr>
          <w:rFonts w:ascii="Times New Roman" w:hAnsi="Times New Roman" w:cs="Times New Roman"/>
          <w:sz w:val="24"/>
          <w:szCs w:val="24"/>
        </w:rPr>
        <w:t>Swampman</w:t>
      </w:r>
      <w:r w:rsidR="00E266B5" w:rsidRPr="00027968">
        <w:rPr>
          <w:rFonts w:ascii="Times New Roman" w:hAnsi="Times New Roman" w:cs="Times New Roman"/>
          <w:sz w:val="24"/>
          <w:szCs w:val="24"/>
        </w:rPr>
        <w:t xml:space="preserve"> </w:t>
      </w:r>
      <w:r w:rsidR="00386CB3" w:rsidRPr="00027968">
        <w:rPr>
          <w:rFonts w:ascii="Times New Roman" w:hAnsi="Times New Roman" w:cs="Times New Roman"/>
          <w:i/>
          <w:iCs/>
          <w:sz w:val="24"/>
          <w:szCs w:val="24"/>
        </w:rPr>
        <w:t xml:space="preserve">can </w:t>
      </w:r>
      <w:r w:rsidR="00386CB3" w:rsidRPr="00027968">
        <w:rPr>
          <w:rFonts w:ascii="Times New Roman" w:hAnsi="Times New Roman" w:cs="Times New Roman"/>
          <w:sz w:val="24"/>
          <w:szCs w:val="24"/>
        </w:rPr>
        <w:t>be</w:t>
      </w:r>
      <w:r w:rsidR="00E266B5" w:rsidRPr="00027968">
        <w:rPr>
          <w:rFonts w:ascii="Times New Roman" w:hAnsi="Times New Roman" w:cs="Times New Roman"/>
          <w:sz w:val="24"/>
          <w:szCs w:val="24"/>
        </w:rPr>
        <w:t xml:space="preserve"> relevant to </w:t>
      </w:r>
      <w:r w:rsidR="00386CB3" w:rsidRPr="00027968">
        <w:rPr>
          <w:rFonts w:ascii="Times New Roman" w:hAnsi="Times New Roman" w:cs="Times New Roman"/>
          <w:sz w:val="24"/>
          <w:szCs w:val="24"/>
        </w:rPr>
        <w:t>our understanding of</w:t>
      </w:r>
      <w:r w:rsidR="00E266B5" w:rsidRPr="00027968">
        <w:rPr>
          <w:rFonts w:ascii="Times New Roman" w:hAnsi="Times New Roman" w:cs="Times New Roman"/>
          <w:sz w:val="24"/>
          <w:szCs w:val="24"/>
        </w:rPr>
        <w:t xml:space="preserve"> science</w:t>
      </w:r>
      <w:r w:rsidR="000E6CD1" w:rsidRPr="00027968">
        <w:rPr>
          <w:rFonts w:ascii="Times New Roman" w:hAnsi="Times New Roman" w:cs="Times New Roman"/>
          <w:sz w:val="24"/>
          <w:szCs w:val="24"/>
        </w:rPr>
        <w:t xml:space="preserve">. </w:t>
      </w:r>
      <w:r w:rsidR="00163B4E" w:rsidRPr="00027968">
        <w:rPr>
          <w:rFonts w:ascii="Times New Roman" w:hAnsi="Times New Roman" w:cs="Times New Roman"/>
          <w:sz w:val="24"/>
          <w:szCs w:val="24"/>
        </w:rPr>
        <w:t xml:space="preserve">In §2 </w:t>
      </w:r>
      <w:r w:rsidR="00582234" w:rsidRPr="00027968">
        <w:rPr>
          <w:rFonts w:ascii="Times New Roman" w:hAnsi="Times New Roman" w:cs="Times New Roman"/>
          <w:sz w:val="24"/>
          <w:szCs w:val="24"/>
        </w:rPr>
        <w:t>I’ll re</w:t>
      </w:r>
      <w:r w:rsidR="003B266F" w:rsidRPr="00027968">
        <w:rPr>
          <w:rFonts w:ascii="Times New Roman" w:hAnsi="Times New Roman" w:cs="Times New Roman"/>
          <w:sz w:val="24"/>
          <w:szCs w:val="24"/>
        </w:rPr>
        <w:t>view</w:t>
      </w:r>
      <w:r w:rsidR="00582234" w:rsidRPr="00027968">
        <w:rPr>
          <w:rFonts w:ascii="Times New Roman" w:hAnsi="Times New Roman" w:cs="Times New Roman"/>
          <w:sz w:val="24"/>
          <w:szCs w:val="24"/>
        </w:rPr>
        <w:t xml:space="preserve"> </w:t>
      </w:r>
      <w:r w:rsidR="00D20ACB" w:rsidRPr="00027968">
        <w:rPr>
          <w:rFonts w:ascii="Times New Roman" w:hAnsi="Times New Roman" w:cs="Times New Roman"/>
          <w:sz w:val="24"/>
          <w:szCs w:val="24"/>
        </w:rPr>
        <w:t>Swampman</w:t>
      </w:r>
      <w:r w:rsidR="006B032E" w:rsidRPr="00027968">
        <w:rPr>
          <w:rFonts w:ascii="Times New Roman" w:hAnsi="Times New Roman" w:cs="Times New Roman"/>
          <w:sz w:val="24"/>
          <w:szCs w:val="24"/>
        </w:rPr>
        <w:t>, along with</w:t>
      </w:r>
      <w:r w:rsidR="00D20ACB" w:rsidRPr="00027968">
        <w:rPr>
          <w:rFonts w:ascii="Times New Roman" w:hAnsi="Times New Roman" w:cs="Times New Roman"/>
          <w:sz w:val="24"/>
          <w:szCs w:val="24"/>
        </w:rPr>
        <w:t xml:space="preserve"> </w:t>
      </w:r>
      <w:r w:rsidR="000E6CD1" w:rsidRPr="00027968">
        <w:rPr>
          <w:rFonts w:ascii="Times New Roman" w:hAnsi="Times New Roman" w:cs="Times New Roman"/>
          <w:sz w:val="24"/>
          <w:szCs w:val="24"/>
        </w:rPr>
        <w:t>Millikan’s</w:t>
      </w:r>
      <w:r w:rsidR="00582234" w:rsidRPr="00027968">
        <w:rPr>
          <w:rFonts w:ascii="Times New Roman" w:hAnsi="Times New Roman" w:cs="Times New Roman"/>
          <w:sz w:val="24"/>
          <w:szCs w:val="24"/>
        </w:rPr>
        <w:t xml:space="preserve"> argument</w:t>
      </w:r>
      <w:r w:rsidR="00647B46" w:rsidRPr="00027968">
        <w:rPr>
          <w:rFonts w:ascii="Times New Roman" w:hAnsi="Times New Roman" w:cs="Times New Roman"/>
          <w:sz w:val="24"/>
          <w:szCs w:val="24"/>
        </w:rPr>
        <w:t xml:space="preserve"> </w:t>
      </w:r>
      <w:r w:rsidR="00D20ACB" w:rsidRPr="00027968">
        <w:rPr>
          <w:rFonts w:ascii="Times New Roman" w:hAnsi="Times New Roman" w:cs="Times New Roman"/>
          <w:sz w:val="24"/>
          <w:szCs w:val="24"/>
        </w:rPr>
        <w:t>against him</w:t>
      </w:r>
      <w:r w:rsidR="00973252">
        <w:rPr>
          <w:rFonts w:ascii="Times New Roman" w:hAnsi="Times New Roman" w:cs="Times New Roman"/>
          <w:sz w:val="24"/>
          <w:szCs w:val="24"/>
        </w:rPr>
        <w:t xml:space="preserve">, </w:t>
      </w:r>
      <w:r w:rsidR="00A37A3D" w:rsidRPr="00027968">
        <w:rPr>
          <w:rFonts w:ascii="Times New Roman" w:hAnsi="Times New Roman" w:cs="Times New Roman"/>
          <w:sz w:val="24"/>
          <w:szCs w:val="24"/>
        </w:rPr>
        <w:t>which has become</w:t>
      </w:r>
      <w:r w:rsidR="00647B46" w:rsidRPr="00027968">
        <w:rPr>
          <w:rFonts w:ascii="Times New Roman" w:hAnsi="Times New Roman" w:cs="Times New Roman"/>
          <w:sz w:val="24"/>
          <w:szCs w:val="24"/>
        </w:rPr>
        <w:t xml:space="preserve"> the teleosemanticist’s stock argument. I</w:t>
      </w:r>
      <w:r w:rsidR="00582234" w:rsidRPr="00027968">
        <w:rPr>
          <w:rFonts w:ascii="Times New Roman" w:hAnsi="Times New Roman" w:cs="Times New Roman"/>
          <w:sz w:val="24"/>
          <w:szCs w:val="24"/>
        </w:rPr>
        <w:t>n §3 I’ll d</w:t>
      </w:r>
      <w:r w:rsidR="00035C4E" w:rsidRPr="00027968">
        <w:rPr>
          <w:rFonts w:ascii="Times New Roman" w:hAnsi="Times New Roman" w:cs="Times New Roman"/>
          <w:sz w:val="24"/>
          <w:szCs w:val="24"/>
        </w:rPr>
        <w:t xml:space="preserve">istinguish </w:t>
      </w:r>
      <w:r w:rsidR="00582234" w:rsidRPr="00027968">
        <w:rPr>
          <w:rFonts w:ascii="Times New Roman" w:hAnsi="Times New Roman" w:cs="Times New Roman"/>
          <w:sz w:val="24"/>
          <w:szCs w:val="24"/>
        </w:rPr>
        <w:t xml:space="preserve">between </w:t>
      </w:r>
      <w:r w:rsidR="00320B34" w:rsidRPr="00027968">
        <w:rPr>
          <w:rFonts w:ascii="Times New Roman" w:hAnsi="Times New Roman" w:cs="Times New Roman"/>
          <w:sz w:val="24"/>
          <w:szCs w:val="24"/>
        </w:rPr>
        <w:t xml:space="preserve">the way Millikan </w:t>
      </w:r>
      <w:r w:rsidR="00973252">
        <w:rPr>
          <w:rFonts w:ascii="Times New Roman" w:hAnsi="Times New Roman" w:cs="Times New Roman"/>
          <w:sz w:val="24"/>
          <w:szCs w:val="24"/>
        </w:rPr>
        <w:t xml:space="preserve">and company </w:t>
      </w:r>
      <w:r w:rsidR="00320B34" w:rsidRPr="00027968">
        <w:rPr>
          <w:rFonts w:ascii="Times New Roman" w:hAnsi="Times New Roman" w:cs="Times New Roman"/>
          <w:sz w:val="24"/>
          <w:szCs w:val="24"/>
        </w:rPr>
        <w:t xml:space="preserve">conceive </w:t>
      </w:r>
      <w:r w:rsidR="00035C4E" w:rsidRPr="00027968">
        <w:rPr>
          <w:rFonts w:ascii="Times New Roman" w:hAnsi="Times New Roman" w:cs="Times New Roman"/>
          <w:sz w:val="24"/>
          <w:szCs w:val="24"/>
        </w:rPr>
        <w:t xml:space="preserve">of </w:t>
      </w:r>
      <w:r w:rsidR="00320B34" w:rsidRPr="00027968">
        <w:rPr>
          <w:rFonts w:ascii="Times New Roman" w:hAnsi="Times New Roman" w:cs="Times New Roman"/>
          <w:sz w:val="24"/>
          <w:szCs w:val="24"/>
        </w:rPr>
        <w:t>Swampman</w:t>
      </w:r>
      <w:r w:rsidR="00647B46" w:rsidRPr="00027968">
        <w:rPr>
          <w:rFonts w:ascii="Times New Roman" w:hAnsi="Times New Roman" w:cs="Times New Roman"/>
          <w:sz w:val="24"/>
          <w:szCs w:val="24"/>
        </w:rPr>
        <w:t xml:space="preserve"> — </w:t>
      </w:r>
      <w:r w:rsidR="00320B34" w:rsidRPr="00027968">
        <w:rPr>
          <w:rFonts w:ascii="Times New Roman" w:hAnsi="Times New Roman" w:cs="Times New Roman"/>
          <w:sz w:val="24"/>
          <w:szCs w:val="24"/>
        </w:rPr>
        <w:t>as an</w:t>
      </w:r>
      <w:r w:rsidR="00334AAB" w:rsidRPr="00027968">
        <w:rPr>
          <w:rFonts w:ascii="Times New Roman" w:hAnsi="Times New Roman" w:cs="Times New Roman"/>
          <w:sz w:val="24"/>
          <w:szCs w:val="24"/>
        </w:rPr>
        <w:t xml:space="preserve"> </w:t>
      </w:r>
      <w:r w:rsidR="00334AAB" w:rsidRPr="00027968">
        <w:rPr>
          <w:rFonts w:ascii="Times New Roman" w:hAnsi="Times New Roman" w:cs="Times New Roman"/>
          <w:i/>
          <w:iCs/>
          <w:sz w:val="24"/>
          <w:szCs w:val="24"/>
        </w:rPr>
        <w:t>example</w:t>
      </w:r>
      <w:r w:rsidR="00334AAB" w:rsidRPr="00027968">
        <w:rPr>
          <w:rFonts w:ascii="Times New Roman" w:hAnsi="Times New Roman" w:cs="Times New Roman"/>
          <w:sz w:val="24"/>
          <w:szCs w:val="24"/>
        </w:rPr>
        <w:t xml:space="preserve"> </w:t>
      </w:r>
      <w:r w:rsidR="00320B34" w:rsidRPr="00027968">
        <w:rPr>
          <w:rFonts w:ascii="Times New Roman" w:hAnsi="Times New Roman" w:cs="Times New Roman"/>
          <w:i/>
          <w:iCs/>
          <w:sz w:val="24"/>
          <w:szCs w:val="24"/>
        </w:rPr>
        <w:t>of a scientific kind</w:t>
      </w:r>
      <w:r w:rsidR="00320B34" w:rsidRPr="00027968">
        <w:rPr>
          <w:rFonts w:ascii="Times New Roman" w:hAnsi="Times New Roman" w:cs="Times New Roman"/>
          <w:sz w:val="24"/>
          <w:szCs w:val="24"/>
        </w:rPr>
        <w:t xml:space="preserve"> — and another way we might think of thought experiments — as</w:t>
      </w:r>
      <w:r w:rsidR="00334AAB" w:rsidRPr="00027968">
        <w:rPr>
          <w:rFonts w:ascii="Times New Roman" w:hAnsi="Times New Roman" w:cs="Times New Roman"/>
          <w:sz w:val="24"/>
          <w:szCs w:val="24"/>
        </w:rPr>
        <w:t xml:space="preserve"> </w:t>
      </w:r>
      <w:r w:rsidR="009B301B" w:rsidRPr="00027968">
        <w:rPr>
          <w:rFonts w:ascii="Times New Roman" w:hAnsi="Times New Roman" w:cs="Times New Roman"/>
          <w:i/>
          <w:iCs/>
          <w:sz w:val="24"/>
          <w:szCs w:val="24"/>
        </w:rPr>
        <w:t>illustrations</w:t>
      </w:r>
      <w:r w:rsidR="00320B34" w:rsidRPr="00027968">
        <w:rPr>
          <w:rFonts w:ascii="Times New Roman" w:hAnsi="Times New Roman" w:cs="Times New Roman"/>
          <w:sz w:val="24"/>
          <w:szCs w:val="24"/>
        </w:rPr>
        <w:t xml:space="preserve"> </w:t>
      </w:r>
      <w:r w:rsidR="00320B34" w:rsidRPr="00027968">
        <w:rPr>
          <w:rFonts w:ascii="Times New Roman" w:hAnsi="Times New Roman" w:cs="Times New Roman"/>
          <w:i/>
          <w:iCs/>
          <w:sz w:val="24"/>
          <w:szCs w:val="24"/>
        </w:rPr>
        <w:t>of scientific reasoning</w:t>
      </w:r>
      <w:r w:rsidR="00334AAB" w:rsidRPr="00027968">
        <w:rPr>
          <w:rFonts w:ascii="Times New Roman" w:hAnsi="Times New Roman" w:cs="Times New Roman"/>
          <w:sz w:val="24"/>
          <w:szCs w:val="24"/>
        </w:rPr>
        <w:t>.</w:t>
      </w:r>
      <w:r w:rsidR="00163B4E" w:rsidRPr="00027968">
        <w:rPr>
          <w:rFonts w:ascii="Times New Roman" w:hAnsi="Times New Roman" w:cs="Times New Roman"/>
          <w:sz w:val="24"/>
          <w:szCs w:val="24"/>
        </w:rPr>
        <w:t xml:space="preserve"> </w:t>
      </w:r>
      <w:r w:rsidR="00320B34" w:rsidRPr="00027968">
        <w:rPr>
          <w:rFonts w:ascii="Times New Roman" w:hAnsi="Times New Roman" w:cs="Times New Roman"/>
          <w:sz w:val="24"/>
          <w:szCs w:val="24"/>
        </w:rPr>
        <w:t>I’ll show that illustrations</w:t>
      </w:r>
      <w:r w:rsidR="00107275" w:rsidRPr="00027968">
        <w:rPr>
          <w:rFonts w:ascii="Times New Roman" w:hAnsi="Times New Roman" w:cs="Times New Roman"/>
          <w:sz w:val="24"/>
          <w:szCs w:val="24"/>
        </w:rPr>
        <w:t xml:space="preserve"> </w:t>
      </w:r>
      <w:r w:rsidR="0095291C" w:rsidRPr="00027968">
        <w:rPr>
          <w:rFonts w:ascii="Times New Roman" w:hAnsi="Times New Roman" w:cs="Times New Roman"/>
          <w:sz w:val="24"/>
          <w:szCs w:val="24"/>
        </w:rPr>
        <w:t xml:space="preserve">don’t </w:t>
      </w:r>
      <w:r w:rsidR="003F0521" w:rsidRPr="00027968">
        <w:rPr>
          <w:rFonts w:ascii="Times New Roman" w:hAnsi="Times New Roman" w:cs="Times New Roman"/>
          <w:sz w:val="24"/>
          <w:szCs w:val="24"/>
        </w:rPr>
        <w:t>rely</w:t>
      </w:r>
      <w:r w:rsidR="0095291C" w:rsidRPr="00027968">
        <w:rPr>
          <w:rFonts w:ascii="Times New Roman" w:hAnsi="Times New Roman" w:cs="Times New Roman"/>
          <w:sz w:val="24"/>
          <w:szCs w:val="24"/>
        </w:rPr>
        <w:t xml:space="preserve"> on </w:t>
      </w:r>
      <w:r w:rsidR="00525E0E" w:rsidRPr="00027968">
        <w:rPr>
          <w:rFonts w:ascii="Times New Roman" w:hAnsi="Times New Roman" w:cs="Times New Roman"/>
          <w:sz w:val="24"/>
          <w:szCs w:val="24"/>
        </w:rPr>
        <w:t>the assumptions Millikan criticizes</w:t>
      </w:r>
      <w:r w:rsidR="00320B34" w:rsidRPr="00027968">
        <w:rPr>
          <w:rFonts w:ascii="Times New Roman" w:hAnsi="Times New Roman" w:cs="Times New Roman"/>
          <w:sz w:val="24"/>
          <w:szCs w:val="24"/>
        </w:rPr>
        <w:t>, and I’ll reinforce this by comparing the</w:t>
      </w:r>
      <w:r w:rsidR="0095291C" w:rsidRPr="00027968">
        <w:rPr>
          <w:rFonts w:ascii="Times New Roman" w:hAnsi="Times New Roman" w:cs="Times New Roman"/>
          <w:sz w:val="24"/>
          <w:szCs w:val="24"/>
        </w:rPr>
        <w:t xml:space="preserve"> logic of illustration</w:t>
      </w:r>
      <w:r w:rsidR="00A37A3D" w:rsidRPr="00027968">
        <w:rPr>
          <w:rFonts w:ascii="Times New Roman" w:hAnsi="Times New Roman" w:cs="Times New Roman"/>
          <w:sz w:val="24"/>
          <w:szCs w:val="24"/>
        </w:rPr>
        <w:t>s</w:t>
      </w:r>
      <w:r w:rsidR="00320B34" w:rsidRPr="00027968">
        <w:rPr>
          <w:rFonts w:ascii="Times New Roman" w:hAnsi="Times New Roman" w:cs="Times New Roman"/>
          <w:sz w:val="24"/>
          <w:szCs w:val="24"/>
        </w:rPr>
        <w:t xml:space="preserve"> with </w:t>
      </w:r>
      <w:r w:rsidR="00334AAB" w:rsidRPr="00027968">
        <w:rPr>
          <w:rFonts w:ascii="Times New Roman" w:hAnsi="Times New Roman" w:cs="Times New Roman"/>
          <w:sz w:val="24"/>
          <w:szCs w:val="24"/>
        </w:rPr>
        <w:t xml:space="preserve">some experimental paradigms in </w:t>
      </w:r>
      <w:r w:rsidR="00A10435" w:rsidRPr="00027968">
        <w:rPr>
          <w:rFonts w:ascii="Times New Roman" w:hAnsi="Times New Roman" w:cs="Times New Roman"/>
          <w:sz w:val="24"/>
          <w:szCs w:val="24"/>
        </w:rPr>
        <w:t xml:space="preserve">cognitive </w:t>
      </w:r>
      <w:r w:rsidR="00334AAB" w:rsidRPr="00027968">
        <w:rPr>
          <w:rFonts w:ascii="Times New Roman" w:hAnsi="Times New Roman" w:cs="Times New Roman"/>
          <w:sz w:val="24"/>
          <w:szCs w:val="24"/>
        </w:rPr>
        <w:t xml:space="preserve">science. In §4 I’ll </w:t>
      </w:r>
      <w:r w:rsidR="006B032E" w:rsidRPr="00027968">
        <w:rPr>
          <w:rFonts w:ascii="Times New Roman" w:hAnsi="Times New Roman" w:cs="Times New Roman"/>
          <w:sz w:val="24"/>
          <w:szCs w:val="24"/>
        </w:rPr>
        <w:t>show</w:t>
      </w:r>
      <w:r w:rsidR="00334AAB" w:rsidRPr="00027968">
        <w:rPr>
          <w:rFonts w:ascii="Times New Roman" w:hAnsi="Times New Roman" w:cs="Times New Roman"/>
          <w:sz w:val="24"/>
          <w:szCs w:val="24"/>
        </w:rPr>
        <w:t xml:space="preserve"> that Swampman </w:t>
      </w:r>
      <w:r w:rsidR="000212FB" w:rsidRPr="00027968">
        <w:rPr>
          <w:rFonts w:ascii="Times New Roman" w:hAnsi="Times New Roman" w:cs="Times New Roman"/>
          <w:sz w:val="24"/>
          <w:szCs w:val="24"/>
        </w:rPr>
        <w:t>can be fruitfully</w:t>
      </w:r>
      <w:r w:rsidR="00334AAB" w:rsidRPr="00027968">
        <w:rPr>
          <w:rFonts w:ascii="Times New Roman" w:hAnsi="Times New Roman" w:cs="Times New Roman"/>
          <w:sz w:val="24"/>
          <w:szCs w:val="24"/>
        </w:rPr>
        <w:t xml:space="preserve"> understood as an </w:t>
      </w:r>
      <w:r w:rsidR="00107275" w:rsidRPr="00027968">
        <w:rPr>
          <w:rFonts w:ascii="Times New Roman" w:hAnsi="Times New Roman" w:cs="Times New Roman"/>
          <w:sz w:val="24"/>
          <w:szCs w:val="24"/>
        </w:rPr>
        <w:t>illustration</w:t>
      </w:r>
      <w:r w:rsidR="00525E0E" w:rsidRPr="00027968">
        <w:rPr>
          <w:rFonts w:ascii="Times New Roman" w:hAnsi="Times New Roman" w:cs="Times New Roman"/>
          <w:sz w:val="24"/>
          <w:szCs w:val="24"/>
        </w:rPr>
        <w:t>.</w:t>
      </w:r>
      <w:r w:rsidR="00A37A3D" w:rsidRPr="00027968">
        <w:rPr>
          <w:rFonts w:ascii="Times New Roman" w:hAnsi="Times New Roman" w:cs="Times New Roman"/>
          <w:sz w:val="24"/>
          <w:szCs w:val="24"/>
        </w:rPr>
        <w:t xml:space="preserve"> S</w:t>
      </w:r>
      <w:r w:rsidRPr="00027968">
        <w:rPr>
          <w:rFonts w:ascii="Times New Roman" w:hAnsi="Times New Roman" w:cs="Times New Roman"/>
          <w:sz w:val="24"/>
          <w:szCs w:val="24"/>
        </w:rPr>
        <w:t xml:space="preserve">o </w:t>
      </w:r>
      <w:r w:rsidR="00334AAB" w:rsidRPr="00027968">
        <w:rPr>
          <w:rFonts w:ascii="Times New Roman" w:hAnsi="Times New Roman" w:cs="Times New Roman"/>
          <w:sz w:val="24"/>
          <w:szCs w:val="24"/>
        </w:rPr>
        <w:t xml:space="preserve">understood, he is untouched by </w:t>
      </w:r>
      <w:r w:rsidR="00973252">
        <w:rPr>
          <w:rFonts w:ascii="Times New Roman" w:hAnsi="Times New Roman" w:cs="Times New Roman"/>
          <w:sz w:val="24"/>
          <w:szCs w:val="24"/>
        </w:rPr>
        <w:t xml:space="preserve">standard objections </w:t>
      </w:r>
      <w:r w:rsidR="00D94A7F" w:rsidRPr="00027968">
        <w:rPr>
          <w:rFonts w:ascii="Times New Roman" w:hAnsi="Times New Roman" w:cs="Times New Roman"/>
          <w:sz w:val="24"/>
          <w:szCs w:val="24"/>
        </w:rPr>
        <w:t>and</w:t>
      </w:r>
      <w:r w:rsidR="00334AAB" w:rsidRPr="00027968">
        <w:rPr>
          <w:rFonts w:ascii="Times New Roman" w:hAnsi="Times New Roman" w:cs="Times New Roman"/>
          <w:sz w:val="24"/>
          <w:szCs w:val="24"/>
        </w:rPr>
        <w:t xml:space="preserve"> </w:t>
      </w:r>
      <w:r w:rsidR="00094C3B" w:rsidRPr="00027968">
        <w:rPr>
          <w:rFonts w:ascii="Times New Roman" w:hAnsi="Times New Roman" w:cs="Times New Roman"/>
          <w:sz w:val="24"/>
          <w:szCs w:val="24"/>
        </w:rPr>
        <w:t>has</w:t>
      </w:r>
      <w:r w:rsidR="00334AAB" w:rsidRPr="00027968">
        <w:rPr>
          <w:rFonts w:ascii="Times New Roman" w:hAnsi="Times New Roman" w:cs="Times New Roman"/>
          <w:sz w:val="24"/>
          <w:szCs w:val="24"/>
        </w:rPr>
        <w:t xml:space="preserve"> interesting things to </w:t>
      </w:r>
      <w:r w:rsidR="00094C3B" w:rsidRPr="00027968">
        <w:rPr>
          <w:rFonts w:ascii="Times New Roman" w:hAnsi="Times New Roman" w:cs="Times New Roman"/>
          <w:sz w:val="24"/>
          <w:szCs w:val="24"/>
        </w:rPr>
        <w:t>teach us</w:t>
      </w:r>
      <w:r w:rsidR="00334AAB" w:rsidRPr="00027968">
        <w:rPr>
          <w:rFonts w:ascii="Times New Roman" w:hAnsi="Times New Roman" w:cs="Times New Roman"/>
          <w:sz w:val="24"/>
          <w:szCs w:val="24"/>
        </w:rPr>
        <w:t xml:space="preserve"> about cognitive science. </w:t>
      </w:r>
      <w:r w:rsidR="00647B46" w:rsidRPr="00027968">
        <w:rPr>
          <w:rFonts w:ascii="Times New Roman" w:hAnsi="Times New Roman" w:cs="Times New Roman"/>
          <w:sz w:val="24"/>
          <w:szCs w:val="24"/>
        </w:rPr>
        <w:t xml:space="preserve">I’ll conclude, in </w:t>
      </w:r>
      <w:r w:rsidR="00AD0CC7" w:rsidRPr="00027968">
        <w:rPr>
          <w:rFonts w:ascii="Times New Roman" w:hAnsi="Times New Roman" w:cs="Times New Roman"/>
          <w:sz w:val="24"/>
          <w:szCs w:val="24"/>
        </w:rPr>
        <w:t>§</w:t>
      </w:r>
      <w:r w:rsidR="005A7731" w:rsidRPr="00027968">
        <w:rPr>
          <w:rFonts w:ascii="Times New Roman" w:hAnsi="Times New Roman" w:cs="Times New Roman"/>
          <w:sz w:val="24"/>
          <w:szCs w:val="24"/>
        </w:rPr>
        <w:t>5</w:t>
      </w:r>
      <w:r w:rsidR="00647B46" w:rsidRPr="00027968">
        <w:rPr>
          <w:rFonts w:ascii="Times New Roman" w:hAnsi="Times New Roman" w:cs="Times New Roman"/>
          <w:sz w:val="24"/>
          <w:szCs w:val="24"/>
        </w:rPr>
        <w:t xml:space="preserve">, </w:t>
      </w:r>
      <w:r w:rsidR="00AD0CC7" w:rsidRPr="00027968">
        <w:rPr>
          <w:rFonts w:ascii="Times New Roman" w:hAnsi="Times New Roman" w:cs="Times New Roman"/>
          <w:sz w:val="24"/>
          <w:szCs w:val="24"/>
        </w:rPr>
        <w:t xml:space="preserve">with </w:t>
      </w:r>
      <w:r w:rsidR="00041823" w:rsidRPr="00027968">
        <w:rPr>
          <w:rFonts w:ascii="Times New Roman" w:hAnsi="Times New Roman" w:cs="Times New Roman"/>
          <w:sz w:val="24"/>
          <w:szCs w:val="24"/>
        </w:rPr>
        <w:t>some</w:t>
      </w:r>
      <w:r w:rsidR="00AD0CC7" w:rsidRPr="00027968">
        <w:rPr>
          <w:rFonts w:ascii="Times New Roman" w:hAnsi="Times New Roman" w:cs="Times New Roman"/>
          <w:sz w:val="24"/>
          <w:szCs w:val="24"/>
        </w:rPr>
        <w:t xml:space="preserve"> </w:t>
      </w:r>
      <w:r w:rsidR="003F0521" w:rsidRPr="00027968">
        <w:rPr>
          <w:rFonts w:ascii="Times New Roman" w:hAnsi="Times New Roman" w:cs="Times New Roman"/>
          <w:sz w:val="24"/>
          <w:szCs w:val="24"/>
        </w:rPr>
        <w:t>implications</w:t>
      </w:r>
      <w:r w:rsidR="00AD0CC7" w:rsidRPr="00027968">
        <w:rPr>
          <w:rFonts w:ascii="Times New Roman" w:hAnsi="Times New Roman" w:cs="Times New Roman"/>
          <w:sz w:val="24"/>
          <w:szCs w:val="24"/>
        </w:rPr>
        <w:t xml:space="preserve"> </w:t>
      </w:r>
      <w:r w:rsidR="00334AAB" w:rsidRPr="00027968">
        <w:rPr>
          <w:rFonts w:ascii="Times New Roman" w:hAnsi="Times New Roman" w:cs="Times New Roman"/>
          <w:sz w:val="24"/>
          <w:szCs w:val="24"/>
        </w:rPr>
        <w:t>for philosophy of cognitive science</w:t>
      </w:r>
      <w:r w:rsidR="00AD0CC7" w:rsidRPr="00027968">
        <w:rPr>
          <w:rFonts w:ascii="Times New Roman" w:hAnsi="Times New Roman" w:cs="Times New Roman"/>
          <w:sz w:val="24"/>
          <w:szCs w:val="24"/>
        </w:rPr>
        <w:t xml:space="preserve"> and</w:t>
      </w:r>
      <w:r w:rsidR="00334AAB" w:rsidRPr="00027968">
        <w:rPr>
          <w:rFonts w:ascii="Times New Roman" w:hAnsi="Times New Roman" w:cs="Times New Roman"/>
          <w:sz w:val="24"/>
          <w:szCs w:val="24"/>
        </w:rPr>
        <w:t xml:space="preserve"> philosophy of science more </w:t>
      </w:r>
      <w:r w:rsidR="00651144" w:rsidRPr="00027968">
        <w:rPr>
          <w:rFonts w:ascii="Times New Roman" w:hAnsi="Times New Roman" w:cs="Times New Roman"/>
          <w:sz w:val="24"/>
          <w:szCs w:val="24"/>
        </w:rPr>
        <w:t>broadly</w:t>
      </w:r>
      <w:r w:rsidR="00AD0CC7" w:rsidRPr="00027968">
        <w:rPr>
          <w:rFonts w:ascii="Times New Roman" w:hAnsi="Times New Roman" w:cs="Times New Roman"/>
          <w:sz w:val="24"/>
          <w:szCs w:val="24"/>
        </w:rPr>
        <w:t>.</w:t>
      </w:r>
    </w:p>
    <w:p w14:paraId="5833BFAE" w14:textId="77777777" w:rsidR="00AD7968" w:rsidRPr="00027968" w:rsidRDefault="00AD7968" w:rsidP="003F77F3">
      <w:pPr>
        <w:spacing w:line="360" w:lineRule="auto"/>
        <w:rPr>
          <w:rFonts w:ascii="Times New Roman" w:hAnsi="Times New Roman" w:cs="Times New Roman"/>
          <w:sz w:val="24"/>
          <w:szCs w:val="24"/>
        </w:rPr>
      </w:pPr>
    </w:p>
    <w:p w14:paraId="7EA27742" w14:textId="0902D343" w:rsidR="00485829" w:rsidRPr="00027968" w:rsidRDefault="00021508" w:rsidP="003F77F3">
      <w:pPr>
        <w:pStyle w:val="Heady"/>
        <w:spacing w:line="360" w:lineRule="auto"/>
        <w:rPr>
          <w:rFonts w:ascii="Times New Roman" w:hAnsi="Times New Roman" w:cs="Times New Roman"/>
          <w:b/>
          <w:bCs/>
        </w:rPr>
      </w:pPr>
      <w:r w:rsidRPr="00027968">
        <w:rPr>
          <w:rFonts w:ascii="Times New Roman" w:hAnsi="Times New Roman" w:cs="Times New Roman"/>
          <w:b/>
          <w:bCs/>
        </w:rPr>
        <w:t xml:space="preserve">2. </w:t>
      </w:r>
      <w:r w:rsidR="00485829" w:rsidRPr="00027968">
        <w:rPr>
          <w:rFonts w:ascii="Times New Roman" w:hAnsi="Times New Roman" w:cs="Times New Roman"/>
          <w:b/>
          <w:bCs/>
        </w:rPr>
        <w:t>Teleo</w:t>
      </w:r>
      <w:r w:rsidR="00A6209F" w:rsidRPr="00027968">
        <w:rPr>
          <w:rFonts w:ascii="Times New Roman" w:hAnsi="Times New Roman" w:cs="Times New Roman"/>
          <w:b/>
          <w:bCs/>
        </w:rPr>
        <w:t>semantics and the Swampman counterexample</w:t>
      </w:r>
    </w:p>
    <w:p w14:paraId="35B80674" w14:textId="3338DC5D" w:rsidR="00485829" w:rsidRPr="00027968" w:rsidRDefault="00A6209F" w:rsidP="003F77F3">
      <w:pPr>
        <w:spacing w:line="360" w:lineRule="auto"/>
        <w:rPr>
          <w:rFonts w:ascii="Times New Roman" w:hAnsi="Times New Roman" w:cs="Times New Roman"/>
          <w:smallCaps/>
          <w:sz w:val="24"/>
          <w:szCs w:val="24"/>
        </w:rPr>
      </w:pPr>
      <w:r w:rsidRPr="00027968">
        <w:rPr>
          <w:rFonts w:ascii="Times New Roman" w:hAnsi="Times New Roman" w:cs="Times New Roman"/>
          <w:sz w:val="24"/>
          <w:szCs w:val="24"/>
        </w:rPr>
        <w:t>Teleosemantics is easy enough to summarize</w:t>
      </w:r>
      <w:r w:rsidR="008333C7" w:rsidRPr="00027968">
        <w:rPr>
          <w:rFonts w:ascii="Times New Roman" w:hAnsi="Times New Roman" w:cs="Times New Roman"/>
          <w:sz w:val="24"/>
          <w:szCs w:val="24"/>
        </w:rPr>
        <w:t xml:space="preserve"> at a high level</w:t>
      </w:r>
      <w:r w:rsidR="00ED2694" w:rsidRPr="00027968">
        <w:rPr>
          <w:rFonts w:ascii="Times New Roman" w:hAnsi="Times New Roman" w:cs="Times New Roman"/>
          <w:smallCaps/>
          <w:sz w:val="24"/>
          <w:szCs w:val="24"/>
        </w:rPr>
        <w:t>:</w:t>
      </w:r>
      <w:r w:rsidR="00ED2694" w:rsidRPr="00027968">
        <w:rPr>
          <w:rFonts w:ascii="Times New Roman" w:hAnsi="Times New Roman" w:cs="Times New Roman"/>
          <w:i/>
          <w:iCs/>
          <w:smallCaps/>
          <w:sz w:val="24"/>
          <w:szCs w:val="24"/>
        </w:rPr>
        <w:t xml:space="preserve"> </w:t>
      </w:r>
      <w:r w:rsidR="008333C7" w:rsidRPr="00027968">
        <w:rPr>
          <w:rFonts w:ascii="Times New Roman" w:hAnsi="Times New Roman" w:cs="Times New Roman"/>
          <w:i/>
          <w:iCs/>
          <w:sz w:val="24"/>
          <w:szCs w:val="24"/>
        </w:rPr>
        <w:t xml:space="preserve">representation </w:t>
      </w:r>
      <w:r w:rsidR="00485829" w:rsidRPr="00027968">
        <w:rPr>
          <w:rFonts w:ascii="Times New Roman" w:hAnsi="Times New Roman" w:cs="Times New Roman"/>
          <w:sz w:val="24"/>
          <w:szCs w:val="24"/>
        </w:rPr>
        <w:t xml:space="preserve">is a </w:t>
      </w:r>
      <w:r w:rsidR="007D395E" w:rsidRPr="00027968">
        <w:rPr>
          <w:rFonts w:ascii="Times New Roman" w:hAnsi="Times New Roman" w:cs="Times New Roman"/>
          <w:sz w:val="24"/>
          <w:szCs w:val="24"/>
        </w:rPr>
        <w:t>scientific</w:t>
      </w:r>
      <w:r w:rsidR="00485829" w:rsidRPr="00027968">
        <w:rPr>
          <w:rFonts w:ascii="Times New Roman" w:hAnsi="Times New Roman" w:cs="Times New Roman"/>
          <w:sz w:val="24"/>
          <w:szCs w:val="24"/>
        </w:rPr>
        <w:t xml:space="preserve"> kind, and what makes something a </w:t>
      </w:r>
      <w:r w:rsidR="009B6098" w:rsidRPr="00027968">
        <w:rPr>
          <w:rFonts w:ascii="Times New Roman" w:hAnsi="Times New Roman" w:cs="Times New Roman"/>
          <w:sz w:val="24"/>
          <w:szCs w:val="24"/>
        </w:rPr>
        <w:t>member</w:t>
      </w:r>
      <w:r w:rsidR="00485829" w:rsidRPr="00027968">
        <w:rPr>
          <w:rFonts w:ascii="Times New Roman" w:hAnsi="Times New Roman" w:cs="Times New Roman"/>
          <w:sz w:val="24"/>
          <w:szCs w:val="24"/>
        </w:rPr>
        <w:t xml:space="preserve"> </w:t>
      </w:r>
      <w:r w:rsidR="00C078F3" w:rsidRPr="00027968">
        <w:rPr>
          <w:rFonts w:ascii="Times New Roman" w:hAnsi="Times New Roman" w:cs="Times New Roman"/>
          <w:sz w:val="24"/>
          <w:szCs w:val="24"/>
        </w:rPr>
        <w:t xml:space="preserve">of that kind </w:t>
      </w:r>
      <w:r w:rsidR="00485829" w:rsidRPr="00027968">
        <w:rPr>
          <w:rFonts w:ascii="Times New Roman" w:hAnsi="Times New Roman" w:cs="Times New Roman"/>
          <w:sz w:val="24"/>
          <w:szCs w:val="24"/>
        </w:rPr>
        <w:t xml:space="preserve">is that it has a certain </w:t>
      </w:r>
      <w:r w:rsidR="00940A8E" w:rsidRPr="00027968">
        <w:rPr>
          <w:rFonts w:ascii="Times New Roman" w:hAnsi="Times New Roman" w:cs="Times New Roman"/>
          <w:sz w:val="24"/>
          <w:szCs w:val="24"/>
        </w:rPr>
        <w:t>sort</w:t>
      </w:r>
      <w:r w:rsidR="00485829" w:rsidRPr="00027968">
        <w:rPr>
          <w:rFonts w:ascii="Times New Roman" w:hAnsi="Times New Roman" w:cs="Times New Roman"/>
          <w:sz w:val="24"/>
          <w:szCs w:val="24"/>
        </w:rPr>
        <w:t xml:space="preserve"> of selection history</w:t>
      </w:r>
      <w:r w:rsidR="008B2C64" w:rsidRPr="00027968">
        <w:rPr>
          <w:rFonts w:ascii="Times New Roman" w:hAnsi="Times New Roman" w:cs="Times New Roman"/>
          <w:sz w:val="24"/>
          <w:szCs w:val="24"/>
        </w:rPr>
        <w:t>.</w:t>
      </w:r>
      <w:r w:rsidR="00C078F3" w:rsidRPr="00027968">
        <w:rPr>
          <w:rStyle w:val="FootnoteReference"/>
          <w:rFonts w:ascii="Times New Roman" w:hAnsi="Times New Roman" w:cs="Times New Roman"/>
          <w:sz w:val="24"/>
          <w:szCs w:val="24"/>
        </w:rPr>
        <w:footnoteReference w:id="2"/>
      </w:r>
      <w:r w:rsidR="009A77B5" w:rsidRPr="00027968">
        <w:rPr>
          <w:rFonts w:ascii="Times New Roman" w:hAnsi="Times New Roman" w:cs="Times New Roman"/>
          <w:smallCaps/>
          <w:sz w:val="24"/>
          <w:szCs w:val="24"/>
        </w:rPr>
        <w:t xml:space="preserve"> </w:t>
      </w:r>
      <w:r w:rsidR="00962B53" w:rsidRPr="00027968">
        <w:rPr>
          <w:rFonts w:ascii="Times New Roman" w:hAnsi="Times New Roman" w:cs="Times New Roman"/>
          <w:sz w:val="24"/>
          <w:szCs w:val="24"/>
        </w:rPr>
        <w:t>The view is applied to representation as it appears in folk psychology, philosophy, and cognitive science</w:t>
      </w:r>
      <w:r w:rsidR="00D13B47" w:rsidRPr="00027968">
        <w:rPr>
          <w:rFonts w:ascii="Times New Roman" w:hAnsi="Times New Roman" w:cs="Times New Roman"/>
          <w:sz w:val="24"/>
          <w:szCs w:val="24"/>
        </w:rPr>
        <w:t>, but</w:t>
      </w:r>
      <w:r w:rsidR="00962B53" w:rsidRPr="00027968">
        <w:rPr>
          <w:rFonts w:ascii="Times New Roman" w:hAnsi="Times New Roman" w:cs="Times New Roman"/>
          <w:sz w:val="24"/>
          <w:szCs w:val="24"/>
        </w:rPr>
        <w:t xml:space="preserve"> I’</w:t>
      </w:r>
      <w:r w:rsidR="003B266F" w:rsidRPr="00027968">
        <w:rPr>
          <w:rFonts w:ascii="Times New Roman" w:hAnsi="Times New Roman" w:cs="Times New Roman"/>
          <w:sz w:val="24"/>
          <w:szCs w:val="24"/>
        </w:rPr>
        <w:t>ll</w:t>
      </w:r>
      <w:r w:rsidR="00962B53" w:rsidRPr="00027968">
        <w:rPr>
          <w:rFonts w:ascii="Times New Roman" w:hAnsi="Times New Roman" w:cs="Times New Roman"/>
          <w:sz w:val="24"/>
          <w:szCs w:val="24"/>
        </w:rPr>
        <w:t xml:space="preserve"> focus on the cognitive scientific case, </w:t>
      </w:r>
      <w:r w:rsidR="009A77B5" w:rsidRPr="00027968">
        <w:rPr>
          <w:rFonts w:ascii="Times New Roman" w:hAnsi="Times New Roman" w:cs="Times New Roman"/>
          <w:sz w:val="24"/>
          <w:szCs w:val="24"/>
        </w:rPr>
        <w:t xml:space="preserve">where authors </w:t>
      </w:r>
      <w:r w:rsidR="009A42D0" w:rsidRPr="00027968">
        <w:rPr>
          <w:rFonts w:ascii="Times New Roman" w:hAnsi="Times New Roman" w:cs="Times New Roman"/>
          <w:sz w:val="24"/>
          <w:szCs w:val="24"/>
        </w:rPr>
        <w:t>like</w:t>
      </w:r>
      <w:r w:rsidR="00962B53" w:rsidRPr="00027968">
        <w:rPr>
          <w:rFonts w:ascii="Times New Roman" w:hAnsi="Times New Roman" w:cs="Times New Roman"/>
          <w:sz w:val="24"/>
          <w:szCs w:val="24"/>
        </w:rPr>
        <w:t xml:space="preserve"> Neander </w:t>
      </w:r>
      <w:r w:rsidR="00962B53"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XwIJjgZH","properties":{"formattedCitation":"(2017)","plainCitation":"(2017)","noteIndex":0},"citationItems":[{"id":"SrzO1LEb/XavW3q0H","uris":["http://www.mendeley.com/documents/?uuid=a1a805c2-3252-4965-9ce1-485dac8047cb"],"itemData":{"author":[{"dropping-particle":"","family":"Neander","given":"Karen","non-dropping-particle":"","parse-names":false,"suffix":""}],"id":"ITEM-1","issued":{"date-parts":[["2017"]]},"publisher":"MIT Press","title":"A Mark of the Mental","type":"book"},"suppress-author":1}],"schema":"https://github.com/citation-style-language/schema/raw/master/csl-citation.json"} </w:instrText>
      </w:r>
      <w:r w:rsidR="00962B53"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(2017)</w:t>
      </w:r>
      <w:r w:rsidR="00962B53" w:rsidRPr="00027968">
        <w:rPr>
          <w:rFonts w:ascii="Times New Roman" w:hAnsi="Times New Roman" w:cs="Times New Roman"/>
          <w:sz w:val="24"/>
          <w:szCs w:val="24"/>
        </w:rPr>
        <w:fldChar w:fldCharType="end"/>
      </w:r>
      <w:r w:rsidR="00962B53" w:rsidRPr="00027968">
        <w:rPr>
          <w:rFonts w:ascii="Times New Roman" w:hAnsi="Times New Roman" w:cs="Times New Roman"/>
          <w:sz w:val="24"/>
          <w:szCs w:val="24"/>
        </w:rPr>
        <w:t xml:space="preserve"> and Shea </w:t>
      </w:r>
      <w:r w:rsidR="00962B53"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0F9BA0in","properties":{"formattedCitation":"(2018)","plainCitation":"(2018)","noteIndex":0},"citationItems":[{"id":"SrzO1LEb/y4dcongJ","uris":["http://www.mendeley.com/documents/?uuid=10323fab-3094-4141-987d-d7ba4da59a91"],"itemData":{"author":[{"dropping-particle":"","family":"Shea","given":"Nicholas","non-dropping-particle":"","parse-names":false,"suffix":""}],"id":"ITEM-1","issued":{"date-parts":[["2018"]]},"publisher":"Oxford University Press","title":"Representation in Cognitive Science","type":"book"},"suppress-author":1}],"schema":"https://github.com/citation-style-language/schema/raw/master/csl-citation.json"} </w:instrText>
      </w:r>
      <w:r w:rsidR="00962B53"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(2018)</w:t>
      </w:r>
      <w:r w:rsidR="00962B53" w:rsidRPr="00027968">
        <w:rPr>
          <w:rFonts w:ascii="Times New Roman" w:hAnsi="Times New Roman" w:cs="Times New Roman"/>
          <w:sz w:val="24"/>
          <w:szCs w:val="24"/>
        </w:rPr>
        <w:fldChar w:fldCharType="end"/>
      </w:r>
      <w:r w:rsidR="009A77B5" w:rsidRPr="00027968">
        <w:rPr>
          <w:rFonts w:ascii="Times New Roman" w:hAnsi="Times New Roman" w:cs="Times New Roman"/>
          <w:sz w:val="24"/>
          <w:szCs w:val="24"/>
        </w:rPr>
        <w:t xml:space="preserve"> use</w:t>
      </w:r>
      <w:r w:rsidR="003B266F" w:rsidRPr="00027968">
        <w:rPr>
          <w:rFonts w:ascii="Times New Roman" w:hAnsi="Times New Roman" w:cs="Times New Roman"/>
          <w:sz w:val="24"/>
          <w:szCs w:val="24"/>
        </w:rPr>
        <w:t xml:space="preserve"> teleosemantics</w:t>
      </w:r>
      <w:r w:rsidR="009A77B5" w:rsidRPr="00027968">
        <w:rPr>
          <w:rFonts w:ascii="Times New Roman" w:hAnsi="Times New Roman" w:cs="Times New Roman"/>
          <w:sz w:val="24"/>
          <w:szCs w:val="24"/>
        </w:rPr>
        <w:t xml:space="preserve"> to understand </w:t>
      </w:r>
      <w:r w:rsidR="00651144" w:rsidRPr="00027968">
        <w:rPr>
          <w:rFonts w:ascii="Times New Roman" w:hAnsi="Times New Roman" w:cs="Times New Roman"/>
          <w:sz w:val="24"/>
          <w:szCs w:val="24"/>
        </w:rPr>
        <w:t xml:space="preserve">the </w:t>
      </w:r>
      <w:r w:rsidR="00252015" w:rsidRPr="00027968">
        <w:rPr>
          <w:rFonts w:ascii="Times New Roman" w:hAnsi="Times New Roman" w:cs="Times New Roman"/>
          <w:sz w:val="24"/>
          <w:szCs w:val="24"/>
        </w:rPr>
        <w:t xml:space="preserve">scientific </w:t>
      </w:r>
      <w:r w:rsidR="009A77B5" w:rsidRPr="00027968">
        <w:rPr>
          <w:rFonts w:ascii="Times New Roman" w:hAnsi="Times New Roman" w:cs="Times New Roman"/>
          <w:sz w:val="24"/>
          <w:szCs w:val="24"/>
        </w:rPr>
        <w:t xml:space="preserve">role of </w:t>
      </w:r>
      <w:r w:rsidR="003B266F" w:rsidRPr="00027968">
        <w:rPr>
          <w:rFonts w:ascii="Times New Roman" w:hAnsi="Times New Roman" w:cs="Times New Roman"/>
          <w:sz w:val="24"/>
          <w:szCs w:val="24"/>
        </w:rPr>
        <w:t xml:space="preserve">the kind </w:t>
      </w:r>
      <w:r w:rsidR="003B266F" w:rsidRPr="00027968">
        <w:rPr>
          <w:rFonts w:ascii="Times New Roman" w:hAnsi="Times New Roman" w:cs="Times New Roman"/>
          <w:i/>
          <w:iCs/>
          <w:sz w:val="24"/>
          <w:szCs w:val="24"/>
        </w:rPr>
        <w:t>representation</w:t>
      </w:r>
      <w:r w:rsidR="009A77B5" w:rsidRPr="00027968">
        <w:rPr>
          <w:rFonts w:ascii="Times New Roman" w:hAnsi="Times New Roman" w:cs="Times New Roman"/>
          <w:sz w:val="24"/>
          <w:szCs w:val="24"/>
        </w:rPr>
        <w:t xml:space="preserve">. </w:t>
      </w:r>
      <w:r w:rsidR="008333C7" w:rsidRPr="00027968">
        <w:rPr>
          <w:rFonts w:ascii="Times New Roman" w:hAnsi="Times New Roman" w:cs="Times New Roman"/>
          <w:sz w:val="24"/>
          <w:szCs w:val="24"/>
        </w:rPr>
        <w:t xml:space="preserve">It’s worth mentioning that there </w:t>
      </w:r>
      <w:r w:rsidR="00A5768D" w:rsidRPr="00027968">
        <w:rPr>
          <w:rFonts w:ascii="Times New Roman" w:hAnsi="Times New Roman" w:cs="Times New Roman"/>
          <w:sz w:val="24"/>
          <w:szCs w:val="24"/>
        </w:rPr>
        <w:t>are</w:t>
      </w:r>
      <w:r w:rsidR="008333C7" w:rsidRPr="00027968">
        <w:rPr>
          <w:rFonts w:ascii="Times New Roman" w:hAnsi="Times New Roman" w:cs="Times New Roman"/>
          <w:sz w:val="24"/>
          <w:szCs w:val="24"/>
        </w:rPr>
        <w:t xml:space="preserve"> similar</w:t>
      </w:r>
      <w:r w:rsidR="00252015" w:rsidRPr="00027968">
        <w:rPr>
          <w:rFonts w:ascii="Times New Roman" w:hAnsi="Times New Roman" w:cs="Times New Roman"/>
          <w:sz w:val="24"/>
          <w:szCs w:val="24"/>
        </w:rPr>
        <w:t xml:space="preserve"> </w:t>
      </w:r>
      <w:r w:rsidR="008333C7" w:rsidRPr="00027968">
        <w:rPr>
          <w:rFonts w:ascii="Times New Roman" w:hAnsi="Times New Roman" w:cs="Times New Roman"/>
          <w:sz w:val="24"/>
          <w:szCs w:val="24"/>
        </w:rPr>
        <w:t>view</w:t>
      </w:r>
      <w:r w:rsidR="00A5768D" w:rsidRPr="00027968">
        <w:rPr>
          <w:rFonts w:ascii="Times New Roman" w:hAnsi="Times New Roman" w:cs="Times New Roman"/>
          <w:sz w:val="24"/>
          <w:szCs w:val="24"/>
        </w:rPr>
        <w:t>s</w:t>
      </w:r>
      <w:r w:rsidR="008333C7" w:rsidRPr="00027968">
        <w:rPr>
          <w:rFonts w:ascii="Times New Roman" w:hAnsi="Times New Roman" w:cs="Times New Roman"/>
          <w:sz w:val="24"/>
          <w:szCs w:val="24"/>
        </w:rPr>
        <w:t xml:space="preserve"> of </w:t>
      </w:r>
      <w:r w:rsidR="008333C7" w:rsidRPr="00027968">
        <w:rPr>
          <w:rFonts w:ascii="Times New Roman" w:hAnsi="Times New Roman" w:cs="Times New Roman"/>
          <w:i/>
          <w:iCs/>
          <w:sz w:val="24"/>
          <w:szCs w:val="24"/>
        </w:rPr>
        <w:t xml:space="preserve">computation </w:t>
      </w:r>
      <w:r w:rsidR="009E08FC" w:rsidRPr="00027968">
        <w:rPr>
          <w:rFonts w:ascii="Times New Roman" w:hAnsi="Times New Roman" w:cs="Times New Roman"/>
          <w:sz w:val="24"/>
          <w:szCs w:val="24"/>
        </w:rPr>
        <w:t xml:space="preserve">in philosophy of cognitive science </w:t>
      </w:r>
      <w:r w:rsidR="008333C7"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{"citationID":"w567Esvy","properties":{"formattedCitation":"(Milkowski, 2013; Piccinini, 2015)","plainCitation":"(Milkowski, 2013; Piccinini, 2015)","noteIndex":0},"citationItems":[{"id":"SrzO1LEb/q8eu84t5","uris":["http://www.mendeley.com/documents/?uuid=398570aa-4590-4c4c-b4f7-1381e92a0bcb"],"itemData":{"author":[{"dropping-particle":"","family":"Piccinini","given":"Gualtiero","non-dropping-particle":"","parse-names":false,"suffix":""}],"id":"ITEM-1","issued":{"date-parts":[["2015"]]},"publisher":"Oxford University Press","title":"Physical Computation: A Mechanistic Account","type":"book"}},{"id":"SrzO1LEb/8s1OUADv","uris":["http://www.mendeley.com/documents/?uuid=b9bc7dc1-80bc-43e0-95d9-e5811656a845"],"itemData":{"author":[{"dropping-particle":"","family":"Milkowski","given":"Marcin","non-dropping-particle":"","parse-names":false,"suffix":""}],"id":"ITEM-2","issued":{"date-parts":[["2013"]]},"publisher":"MIT Press","title":"Explaining the Computational Mind","type":"book"}}],"schema":"https://github.com/citation-style-language/schema/raw/master/csl-citation.json"} </w:instrText>
      </w:r>
      <w:r w:rsidR="008333C7"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(Milkowski, 2013; Piccinini, 2015)</w:t>
      </w:r>
      <w:r w:rsidR="008333C7" w:rsidRPr="00027968">
        <w:rPr>
          <w:rFonts w:ascii="Times New Roman" w:hAnsi="Times New Roman" w:cs="Times New Roman"/>
          <w:sz w:val="24"/>
          <w:szCs w:val="24"/>
        </w:rPr>
        <w:fldChar w:fldCharType="end"/>
      </w:r>
      <w:r w:rsidR="009E08FC" w:rsidRPr="00027968">
        <w:rPr>
          <w:rFonts w:ascii="Times New Roman" w:hAnsi="Times New Roman" w:cs="Times New Roman"/>
          <w:sz w:val="24"/>
          <w:szCs w:val="24"/>
        </w:rPr>
        <w:t xml:space="preserve">, </w:t>
      </w:r>
      <w:r w:rsidR="00056523" w:rsidRPr="00027968">
        <w:rPr>
          <w:rFonts w:ascii="Times New Roman" w:hAnsi="Times New Roman" w:cs="Times New Roman"/>
          <w:sz w:val="24"/>
          <w:szCs w:val="24"/>
        </w:rPr>
        <w:t xml:space="preserve">and of course </w:t>
      </w:r>
      <w:r w:rsidR="00252015" w:rsidRPr="00027968">
        <w:rPr>
          <w:rFonts w:ascii="Times New Roman" w:hAnsi="Times New Roman" w:cs="Times New Roman"/>
          <w:sz w:val="24"/>
          <w:szCs w:val="24"/>
        </w:rPr>
        <w:t>selectional</w:t>
      </w:r>
      <w:r w:rsidR="005A7731" w:rsidRPr="00027968">
        <w:rPr>
          <w:rFonts w:ascii="Times New Roman" w:hAnsi="Times New Roman" w:cs="Times New Roman"/>
          <w:sz w:val="24"/>
          <w:szCs w:val="24"/>
        </w:rPr>
        <w:t xml:space="preserve"> </w:t>
      </w:r>
      <w:r w:rsidR="000973D6" w:rsidRPr="00027968">
        <w:rPr>
          <w:rFonts w:ascii="Times New Roman" w:hAnsi="Times New Roman" w:cs="Times New Roman"/>
          <w:sz w:val="24"/>
          <w:szCs w:val="24"/>
        </w:rPr>
        <w:t>accounts</w:t>
      </w:r>
      <w:r w:rsidR="009A42D0" w:rsidRPr="00027968">
        <w:rPr>
          <w:rFonts w:ascii="Times New Roman" w:hAnsi="Times New Roman" w:cs="Times New Roman"/>
          <w:sz w:val="24"/>
          <w:szCs w:val="24"/>
        </w:rPr>
        <w:t xml:space="preserve"> </w:t>
      </w:r>
      <w:r w:rsidR="00056523" w:rsidRPr="00027968">
        <w:rPr>
          <w:rFonts w:ascii="Times New Roman" w:hAnsi="Times New Roman" w:cs="Times New Roman"/>
          <w:sz w:val="24"/>
          <w:szCs w:val="24"/>
        </w:rPr>
        <w:t xml:space="preserve">of </w:t>
      </w:r>
      <w:r w:rsidR="00056523" w:rsidRPr="00027968">
        <w:rPr>
          <w:rFonts w:ascii="Times New Roman" w:hAnsi="Times New Roman" w:cs="Times New Roman"/>
          <w:i/>
          <w:iCs/>
          <w:sz w:val="24"/>
          <w:szCs w:val="24"/>
        </w:rPr>
        <w:t>function</w:t>
      </w:r>
      <w:r w:rsidR="00056523" w:rsidRPr="00027968">
        <w:rPr>
          <w:rFonts w:ascii="Times New Roman" w:hAnsi="Times New Roman" w:cs="Times New Roman"/>
          <w:sz w:val="24"/>
          <w:szCs w:val="24"/>
        </w:rPr>
        <w:t xml:space="preserve"> </w:t>
      </w:r>
      <w:r w:rsidR="00D64DF5" w:rsidRPr="00027968">
        <w:rPr>
          <w:rFonts w:ascii="Times New Roman" w:hAnsi="Times New Roman" w:cs="Times New Roman"/>
          <w:sz w:val="24"/>
          <w:szCs w:val="24"/>
        </w:rPr>
        <w:t xml:space="preserve">that </w:t>
      </w:r>
      <w:r w:rsidR="00253C5A" w:rsidRPr="00027968">
        <w:rPr>
          <w:rFonts w:ascii="Times New Roman" w:hAnsi="Times New Roman" w:cs="Times New Roman"/>
          <w:sz w:val="24"/>
          <w:szCs w:val="24"/>
        </w:rPr>
        <w:t>are</w:t>
      </w:r>
      <w:r w:rsidR="00D64DF5" w:rsidRPr="00027968">
        <w:rPr>
          <w:rFonts w:ascii="Times New Roman" w:hAnsi="Times New Roman" w:cs="Times New Roman"/>
          <w:sz w:val="24"/>
          <w:szCs w:val="24"/>
        </w:rPr>
        <w:t xml:space="preserve"> important for</w:t>
      </w:r>
      <w:r w:rsidR="00056523" w:rsidRPr="00027968">
        <w:rPr>
          <w:rFonts w:ascii="Times New Roman" w:hAnsi="Times New Roman" w:cs="Times New Roman"/>
          <w:sz w:val="24"/>
          <w:szCs w:val="24"/>
        </w:rPr>
        <w:t xml:space="preserve"> </w:t>
      </w:r>
      <w:r w:rsidR="00D64DF5" w:rsidRPr="00027968">
        <w:rPr>
          <w:rFonts w:ascii="Times New Roman" w:hAnsi="Times New Roman" w:cs="Times New Roman"/>
          <w:sz w:val="24"/>
          <w:szCs w:val="24"/>
        </w:rPr>
        <w:t>cognitive science</w:t>
      </w:r>
      <w:r w:rsidR="006764CF" w:rsidRPr="00027968">
        <w:rPr>
          <w:rFonts w:ascii="Times New Roman" w:hAnsi="Times New Roman" w:cs="Times New Roman"/>
          <w:sz w:val="24"/>
          <w:szCs w:val="24"/>
        </w:rPr>
        <w:t xml:space="preserve">, even if </w:t>
      </w:r>
      <w:r w:rsidR="00253C5A" w:rsidRPr="00027968">
        <w:rPr>
          <w:rFonts w:ascii="Times New Roman" w:hAnsi="Times New Roman" w:cs="Times New Roman"/>
          <w:sz w:val="24"/>
          <w:szCs w:val="24"/>
        </w:rPr>
        <w:t>they</w:t>
      </w:r>
      <w:r w:rsidR="00035C4E" w:rsidRPr="00027968">
        <w:rPr>
          <w:rFonts w:ascii="Times New Roman" w:hAnsi="Times New Roman" w:cs="Times New Roman"/>
          <w:sz w:val="24"/>
          <w:szCs w:val="24"/>
        </w:rPr>
        <w:t>’</w:t>
      </w:r>
      <w:r w:rsidR="00253C5A" w:rsidRPr="00027968">
        <w:rPr>
          <w:rFonts w:ascii="Times New Roman" w:hAnsi="Times New Roman" w:cs="Times New Roman"/>
          <w:sz w:val="24"/>
          <w:szCs w:val="24"/>
        </w:rPr>
        <w:t>re</w:t>
      </w:r>
      <w:r w:rsidR="006764CF" w:rsidRPr="00027968">
        <w:rPr>
          <w:rFonts w:ascii="Times New Roman" w:hAnsi="Times New Roman" w:cs="Times New Roman"/>
          <w:sz w:val="24"/>
          <w:szCs w:val="24"/>
        </w:rPr>
        <w:t xml:space="preserve"> mostly discussed in the context of biology</w:t>
      </w:r>
      <w:r w:rsidR="00ED2694" w:rsidRPr="00027968">
        <w:rPr>
          <w:rFonts w:ascii="Times New Roman" w:hAnsi="Times New Roman" w:cs="Times New Roman"/>
          <w:i/>
          <w:iCs/>
          <w:sz w:val="24"/>
          <w:szCs w:val="24"/>
        </w:rPr>
        <w:t xml:space="preserve"> </w:t>
      </w:r>
      <w:r w:rsidR="00ED2694"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{"citationID":"2iLQgr8o","properties":{"formattedCitation":"(Egan, 2022; Garson, 2019; Neander, 1991; Wright, 1973)","plainCitation":"(Egan, 2022; Garson, 2019; Neander, 1991; Wright, 1973)","noteIndex":0},"citationItems":[{"id":"SrzO1LEb/DLt4qPP7","uris":["http://www.mendeley.com/documents/?uuid=e01905ba-4c73-4919-9ccc-bcb4b64e8b52"],"itemData":{"author":[{"dropping-particle":"","family":"Wright","given":"Larry","non-dropping-particle":"","parse-names":false,"suffix":""}],"container-title":"Philosophical Review","id":"ITEM-1","issued":{"date-parts":[["1973"]]},"page":"139-168","title":"Functions","type":"article-journal","volume":"82"}},{"id":"SrzO1LEb/L9d9hx8d","uris":["http://www.mendeley.com/documents/?uuid=ed5257f0-4028-41aa-9190-19a919efc8bc"],"itemData":{"author":[{"dropping-particle":"","family":"Neander","given":"Karen","non-dropping-particle":"","parse-names":false,"suffix":""}],"container-title":"Australasian Journal of Philosophy","id":"ITEM-2","issue":"4","issued":{"date-parts":[["1991"]]},"page":"454-468","title":"The teleological notion of 'function'","type":"article-journal","volume":"69"}},{"id":"SrzO1LEb/8qcTLEFH","uris":["http://www.mendeley.com/documents/?uuid=e609a4cd-527b-4ddf-b7b1-2add6c37e532"],"itemData":{"author":[{"dropping-particle":"","family":"Garson","given":"Justin","non-dropping-particle":"","parse-names":false,"suffix":""}],"id":"ITEM-3","issued":{"date-parts":[["2019"]]},"publisher":"Cambridge University Press","title":"What Biological Functions are and Why They Matter","type":"book"}},{"id":"SrzO1LEb/6UQpxSzw","uris":["http://www.mendeley.com/documents/?uuid=a134af9c-160d-48da-8546-1c2c799bead2"],"itemData":{"DOI":"10.1111/phpr.12930","ISSN":"0031-8205","author":[{"dropping-particle":"","family":"Egan","given":"Frances","non-dropping-particle":"","parse-names":false,"suffix":""}],"container-title":"Philosophy and Phenomenological Research","id":"ITEM-4","issue":"2","issued":{"date-parts":[["2022"]]},"page":"468-475","title":"The elusive role of normal‐proper function in cognitive science","type":"article-journal","volume":"105"}}],"schema":"https://github.com/citation-style-language/schema/raw/master/csl-citation.json"} </w:instrText>
      </w:r>
      <w:r w:rsidR="00ED2694"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 xml:space="preserve">(Egan, </w:t>
      </w:r>
      <w:r w:rsidR="00BD0BD0" w:rsidRPr="00027968">
        <w:rPr>
          <w:rFonts w:ascii="Times New Roman" w:hAnsi="Times New Roman" w:cs="Times New Roman"/>
          <w:noProof/>
          <w:sz w:val="24"/>
          <w:szCs w:val="24"/>
        </w:rPr>
        <w:lastRenderedPageBreak/>
        <w:t>2022; Garson, 2019; Neander, 1991; Wright, 1973)</w:t>
      </w:r>
      <w:r w:rsidR="00ED2694" w:rsidRPr="00027968">
        <w:rPr>
          <w:rFonts w:ascii="Times New Roman" w:hAnsi="Times New Roman" w:cs="Times New Roman"/>
          <w:sz w:val="24"/>
          <w:szCs w:val="24"/>
        </w:rPr>
        <w:fldChar w:fldCharType="end"/>
      </w:r>
      <w:r w:rsidR="00ED2694" w:rsidRPr="00027968">
        <w:rPr>
          <w:rFonts w:ascii="Times New Roman" w:hAnsi="Times New Roman" w:cs="Times New Roman"/>
          <w:sz w:val="24"/>
          <w:szCs w:val="24"/>
        </w:rPr>
        <w:t xml:space="preserve">. My </w:t>
      </w:r>
      <w:r w:rsidR="005B62D4" w:rsidRPr="00027968">
        <w:rPr>
          <w:rFonts w:ascii="Times New Roman" w:hAnsi="Times New Roman" w:cs="Times New Roman"/>
          <w:sz w:val="24"/>
          <w:szCs w:val="24"/>
        </w:rPr>
        <w:t>discussion</w:t>
      </w:r>
      <w:r w:rsidR="00ED2694" w:rsidRPr="00027968">
        <w:rPr>
          <w:rFonts w:ascii="Times New Roman" w:hAnsi="Times New Roman" w:cs="Times New Roman"/>
          <w:sz w:val="24"/>
          <w:szCs w:val="24"/>
        </w:rPr>
        <w:t xml:space="preserve"> will bear on </w:t>
      </w:r>
      <w:r w:rsidR="00056523" w:rsidRPr="00027968">
        <w:rPr>
          <w:rFonts w:ascii="Times New Roman" w:hAnsi="Times New Roman" w:cs="Times New Roman"/>
          <w:sz w:val="24"/>
          <w:szCs w:val="24"/>
        </w:rPr>
        <w:t xml:space="preserve">these </w:t>
      </w:r>
      <w:r w:rsidR="006764CF" w:rsidRPr="00027968">
        <w:rPr>
          <w:rFonts w:ascii="Times New Roman" w:hAnsi="Times New Roman" w:cs="Times New Roman"/>
          <w:sz w:val="24"/>
          <w:szCs w:val="24"/>
        </w:rPr>
        <w:t>views as well</w:t>
      </w:r>
      <w:r w:rsidR="00ED2694" w:rsidRPr="00027968">
        <w:rPr>
          <w:rFonts w:ascii="Times New Roman" w:hAnsi="Times New Roman" w:cs="Times New Roman"/>
          <w:sz w:val="24"/>
          <w:szCs w:val="24"/>
        </w:rPr>
        <w:t>, but I’ll focus on teleosemantics</w:t>
      </w:r>
      <w:r w:rsidR="00756EE5" w:rsidRPr="00027968">
        <w:rPr>
          <w:rFonts w:ascii="Times New Roman" w:hAnsi="Times New Roman" w:cs="Times New Roman"/>
          <w:sz w:val="24"/>
          <w:szCs w:val="24"/>
        </w:rPr>
        <w:t>.</w:t>
      </w:r>
      <w:r w:rsidR="00756EE5" w:rsidRPr="00027968">
        <w:rPr>
          <w:rStyle w:val="FootnoteReference"/>
          <w:rFonts w:ascii="Times New Roman" w:hAnsi="Times New Roman" w:cs="Times New Roman"/>
          <w:sz w:val="24"/>
          <w:szCs w:val="24"/>
        </w:rPr>
        <w:footnoteReference w:id="3"/>
      </w:r>
    </w:p>
    <w:p w14:paraId="65BCA1F5" w14:textId="53C4AD3B" w:rsidR="0001087E" w:rsidRPr="00027968" w:rsidRDefault="00ED2694" w:rsidP="003F77F3">
      <w:pPr>
        <w:spacing w:line="360" w:lineRule="auto"/>
        <w:rPr>
          <w:rFonts w:ascii="Times New Roman" w:hAnsi="Times New Roman" w:cs="Times New Roman"/>
          <w:sz w:val="24"/>
          <w:szCs w:val="24"/>
        </w:rPr>
      </w:pPr>
      <w:r w:rsidRPr="00027968">
        <w:rPr>
          <w:rFonts w:ascii="Times New Roman" w:hAnsi="Times New Roman" w:cs="Times New Roman"/>
          <w:sz w:val="24"/>
          <w:szCs w:val="24"/>
        </w:rPr>
        <w:tab/>
        <w:t>Swampman</w:t>
      </w:r>
      <w:r w:rsidR="00651144" w:rsidRPr="00027968">
        <w:rPr>
          <w:rFonts w:ascii="Times New Roman" w:hAnsi="Times New Roman" w:cs="Times New Roman"/>
          <w:sz w:val="24"/>
          <w:szCs w:val="24"/>
        </w:rPr>
        <w:t xml:space="preserve"> is </w:t>
      </w:r>
      <w:r w:rsidR="000973D6" w:rsidRPr="00027968">
        <w:rPr>
          <w:rFonts w:ascii="Times New Roman" w:hAnsi="Times New Roman" w:cs="Times New Roman"/>
          <w:sz w:val="24"/>
          <w:szCs w:val="24"/>
        </w:rPr>
        <w:t>also pretty</w:t>
      </w:r>
      <w:r w:rsidR="009A42D0" w:rsidRPr="00027968">
        <w:rPr>
          <w:rFonts w:ascii="Times New Roman" w:hAnsi="Times New Roman" w:cs="Times New Roman"/>
          <w:sz w:val="24"/>
          <w:szCs w:val="24"/>
        </w:rPr>
        <w:t xml:space="preserve"> </w:t>
      </w:r>
      <w:r w:rsidR="001867E5" w:rsidRPr="00027968">
        <w:rPr>
          <w:rFonts w:ascii="Times New Roman" w:hAnsi="Times New Roman" w:cs="Times New Roman"/>
          <w:sz w:val="24"/>
          <w:szCs w:val="24"/>
        </w:rPr>
        <w:t>easy</w:t>
      </w:r>
      <w:r w:rsidR="00651144" w:rsidRPr="00027968">
        <w:rPr>
          <w:rFonts w:ascii="Times New Roman" w:hAnsi="Times New Roman" w:cs="Times New Roman"/>
          <w:sz w:val="24"/>
          <w:szCs w:val="24"/>
        </w:rPr>
        <w:t xml:space="preserve"> to </w:t>
      </w:r>
      <w:r w:rsidR="00703812" w:rsidRPr="00027968">
        <w:rPr>
          <w:rFonts w:ascii="Times New Roman" w:hAnsi="Times New Roman" w:cs="Times New Roman"/>
          <w:sz w:val="24"/>
          <w:szCs w:val="24"/>
        </w:rPr>
        <w:t>describe</w:t>
      </w:r>
      <w:r w:rsidR="00703812">
        <w:rPr>
          <w:rFonts w:ascii="Times New Roman" w:hAnsi="Times New Roman" w:cs="Times New Roman"/>
          <w:sz w:val="24"/>
          <w:szCs w:val="24"/>
        </w:rPr>
        <w:t>:</w:t>
      </w:r>
      <w:r w:rsidRPr="00027968">
        <w:rPr>
          <w:rFonts w:ascii="Times New Roman" w:hAnsi="Times New Roman" w:cs="Times New Roman"/>
          <w:sz w:val="24"/>
          <w:szCs w:val="24"/>
        </w:rPr>
        <w:t xml:space="preserve"> imagine a creature </w:t>
      </w:r>
      <w:r w:rsidR="00C96339" w:rsidRPr="00027968">
        <w:rPr>
          <w:rFonts w:ascii="Times New Roman" w:hAnsi="Times New Roman" w:cs="Times New Roman"/>
          <w:sz w:val="24"/>
          <w:szCs w:val="24"/>
        </w:rPr>
        <w:t xml:space="preserve">physically </w:t>
      </w:r>
      <w:r w:rsidRPr="00027968">
        <w:rPr>
          <w:rFonts w:ascii="Times New Roman" w:hAnsi="Times New Roman" w:cs="Times New Roman"/>
          <w:sz w:val="24"/>
          <w:szCs w:val="24"/>
        </w:rPr>
        <w:t xml:space="preserve">identical to Donald Davidson, </w:t>
      </w:r>
      <w:r w:rsidR="00C96339" w:rsidRPr="00027968">
        <w:rPr>
          <w:rFonts w:ascii="Times New Roman" w:hAnsi="Times New Roman" w:cs="Times New Roman"/>
          <w:sz w:val="24"/>
          <w:szCs w:val="24"/>
        </w:rPr>
        <w:t>but with</w:t>
      </w:r>
      <w:r w:rsidR="00C078F3" w:rsidRPr="00027968">
        <w:rPr>
          <w:rFonts w:ascii="Times New Roman" w:hAnsi="Times New Roman" w:cs="Times New Roman"/>
          <w:sz w:val="24"/>
          <w:szCs w:val="24"/>
        </w:rPr>
        <w:t xml:space="preserve"> no</w:t>
      </w:r>
      <w:r w:rsidRPr="00027968">
        <w:rPr>
          <w:rFonts w:ascii="Times New Roman" w:hAnsi="Times New Roman" w:cs="Times New Roman"/>
          <w:sz w:val="24"/>
          <w:szCs w:val="24"/>
        </w:rPr>
        <w:t xml:space="preserve"> selection history</w:t>
      </w:r>
      <w:r w:rsidR="005B62D4" w:rsidRPr="00027968">
        <w:rPr>
          <w:rFonts w:ascii="Times New Roman" w:hAnsi="Times New Roman" w:cs="Times New Roman"/>
          <w:sz w:val="24"/>
          <w:szCs w:val="24"/>
        </w:rPr>
        <w:t xml:space="preserve">. E.g., </w:t>
      </w:r>
      <w:r w:rsidR="00C96339" w:rsidRPr="00027968">
        <w:rPr>
          <w:rFonts w:ascii="Times New Roman" w:hAnsi="Times New Roman" w:cs="Times New Roman"/>
          <w:sz w:val="24"/>
          <w:szCs w:val="24"/>
        </w:rPr>
        <w:t xml:space="preserve">imagine </w:t>
      </w:r>
      <w:r w:rsidR="005B62D4" w:rsidRPr="00027968">
        <w:rPr>
          <w:rFonts w:ascii="Times New Roman" w:hAnsi="Times New Roman" w:cs="Times New Roman"/>
          <w:sz w:val="24"/>
          <w:szCs w:val="24"/>
        </w:rPr>
        <w:t>he’s created by a freak chemical reaction when lightning strikes a swamp. Of course (</w:t>
      </w:r>
      <w:r w:rsidR="00C078F3" w:rsidRPr="00027968">
        <w:rPr>
          <w:rFonts w:ascii="Times New Roman" w:hAnsi="Times New Roman" w:cs="Times New Roman"/>
          <w:sz w:val="24"/>
          <w:szCs w:val="24"/>
        </w:rPr>
        <w:t>the argument goes</w:t>
      </w:r>
      <w:r w:rsidR="005B62D4" w:rsidRPr="00027968">
        <w:rPr>
          <w:rFonts w:ascii="Times New Roman" w:hAnsi="Times New Roman" w:cs="Times New Roman"/>
          <w:sz w:val="24"/>
          <w:szCs w:val="24"/>
        </w:rPr>
        <w:t xml:space="preserve">) this creature would have representations. He would </w:t>
      </w:r>
      <w:r w:rsidR="000B3020" w:rsidRPr="00027968">
        <w:rPr>
          <w:rFonts w:ascii="Times New Roman" w:hAnsi="Times New Roman" w:cs="Times New Roman"/>
          <w:sz w:val="24"/>
          <w:szCs w:val="24"/>
        </w:rPr>
        <w:t xml:space="preserve">see, </w:t>
      </w:r>
      <w:r w:rsidR="000973D6" w:rsidRPr="00027968">
        <w:rPr>
          <w:rFonts w:ascii="Times New Roman" w:hAnsi="Times New Roman" w:cs="Times New Roman"/>
          <w:sz w:val="24"/>
          <w:szCs w:val="24"/>
        </w:rPr>
        <w:t>and</w:t>
      </w:r>
      <w:r w:rsidR="000B3020" w:rsidRPr="00027968">
        <w:rPr>
          <w:rFonts w:ascii="Times New Roman" w:hAnsi="Times New Roman" w:cs="Times New Roman"/>
          <w:sz w:val="24"/>
          <w:szCs w:val="24"/>
        </w:rPr>
        <w:t xml:space="preserve"> plan, and </w:t>
      </w:r>
      <w:r w:rsidR="005B62D4" w:rsidRPr="00027968">
        <w:rPr>
          <w:rFonts w:ascii="Times New Roman" w:hAnsi="Times New Roman" w:cs="Times New Roman"/>
          <w:sz w:val="24"/>
          <w:szCs w:val="24"/>
        </w:rPr>
        <w:t xml:space="preserve">wonder how he ended up </w:t>
      </w:r>
      <w:r w:rsidR="000B3020" w:rsidRPr="00027968">
        <w:rPr>
          <w:rFonts w:ascii="Times New Roman" w:hAnsi="Times New Roman" w:cs="Times New Roman"/>
          <w:sz w:val="24"/>
          <w:szCs w:val="24"/>
        </w:rPr>
        <w:t>in</w:t>
      </w:r>
      <w:r w:rsidR="005B62D4" w:rsidRPr="00027968">
        <w:rPr>
          <w:rFonts w:ascii="Times New Roman" w:hAnsi="Times New Roman" w:cs="Times New Roman"/>
          <w:sz w:val="24"/>
          <w:szCs w:val="24"/>
        </w:rPr>
        <w:t xml:space="preserve"> the swamp (</w:t>
      </w:r>
      <w:r w:rsidR="00C078F3" w:rsidRPr="00027968">
        <w:rPr>
          <w:rFonts w:ascii="Times New Roman" w:hAnsi="Times New Roman" w:cs="Times New Roman"/>
          <w:sz w:val="24"/>
          <w:szCs w:val="24"/>
        </w:rPr>
        <w:t>being</w:t>
      </w:r>
      <w:r w:rsidR="005B62D4" w:rsidRPr="00027968">
        <w:rPr>
          <w:rFonts w:ascii="Times New Roman" w:hAnsi="Times New Roman" w:cs="Times New Roman"/>
          <w:sz w:val="24"/>
          <w:szCs w:val="24"/>
        </w:rPr>
        <w:t xml:space="preserve"> identical to Davidson</w:t>
      </w:r>
      <w:r w:rsidR="00252015" w:rsidRPr="00027968">
        <w:rPr>
          <w:rFonts w:ascii="Times New Roman" w:hAnsi="Times New Roman" w:cs="Times New Roman"/>
          <w:sz w:val="24"/>
          <w:szCs w:val="24"/>
        </w:rPr>
        <w:t xml:space="preserve"> at the moment of his creation</w:t>
      </w:r>
      <w:r w:rsidR="00C078F3" w:rsidRPr="00027968">
        <w:rPr>
          <w:rFonts w:ascii="Times New Roman" w:hAnsi="Times New Roman" w:cs="Times New Roman"/>
          <w:sz w:val="24"/>
          <w:szCs w:val="24"/>
        </w:rPr>
        <w:t xml:space="preserve">, he will come into existence with the thought that just a moment ago he was </w:t>
      </w:r>
      <w:r w:rsidR="006145FC" w:rsidRPr="00027968">
        <w:rPr>
          <w:rFonts w:ascii="Times New Roman" w:hAnsi="Times New Roman" w:cs="Times New Roman"/>
          <w:sz w:val="24"/>
          <w:szCs w:val="24"/>
        </w:rPr>
        <w:t xml:space="preserve">sitting </w:t>
      </w:r>
      <w:r w:rsidR="000E2774" w:rsidRPr="00027968">
        <w:rPr>
          <w:rFonts w:ascii="Times New Roman" w:hAnsi="Times New Roman" w:cs="Times New Roman"/>
          <w:sz w:val="24"/>
          <w:szCs w:val="24"/>
        </w:rPr>
        <w:t>in a seminar room</w:t>
      </w:r>
      <w:r w:rsidR="005B62D4" w:rsidRPr="00027968">
        <w:rPr>
          <w:rFonts w:ascii="Times New Roman" w:hAnsi="Times New Roman" w:cs="Times New Roman"/>
          <w:sz w:val="24"/>
          <w:szCs w:val="24"/>
        </w:rPr>
        <w:t xml:space="preserve">). </w:t>
      </w:r>
      <w:r w:rsidR="00345EF5" w:rsidRPr="00027968">
        <w:rPr>
          <w:rFonts w:ascii="Times New Roman" w:hAnsi="Times New Roman" w:cs="Times New Roman"/>
          <w:sz w:val="24"/>
          <w:szCs w:val="24"/>
        </w:rPr>
        <w:t xml:space="preserve">We can ask him to deliberate over a career change: </w:t>
      </w:r>
      <w:r w:rsidR="000607EE" w:rsidRPr="00027968">
        <w:rPr>
          <w:rFonts w:ascii="Times New Roman" w:hAnsi="Times New Roman" w:cs="Times New Roman"/>
          <w:sz w:val="24"/>
          <w:szCs w:val="24"/>
        </w:rPr>
        <w:t xml:space="preserve">keep </w:t>
      </w:r>
      <w:r w:rsidR="00250F46" w:rsidRPr="00027968">
        <w:rPr>
          <w:rFonts w:ascii="Times New Roman" w:hAnsi="Times New Roman" w:cs="Times New Roman"/>
          <w:sz w:val="24"/>
          <w:szCs w:val="24"/>
        </w:rPr>
        <w:t>prowl</w:t>
      </w:r>
      <w:r w:rsidR="000607EE" w:rsidRPr="00027968">
        <w:rPr>
          <w:rFonts w:ascii="Times New Roman" w:hAnsi="Times New Roman" w:cs="Times New Roman"/>
          <w:sz w:val="24"/>
          <w:szCs w:val="24"/>
        </w:rPr>
        <w:t>ing</w:t>
      </w:r>
      <w:r w:rsidR="00345EF5" w:rsidRPr="00027968">
        <w:rPr>
          <w:rFonts w:ascii="Times New Roman" w:hAnsi="Times New Roman" w:cs="Times New Roman"/>
          <w:sz w:val="24"/>
          <w:szCs w:val="24"/>
        </w:rPr>
        <w:t xml:space="preserve"> swamps </w:t>
      </w:r>
      <w:r w:rsidR="00B30CAB" w:rsidRPr="00027968">
        <w:rPr>
          <w:rFonts w:ascii="Times New Roman" w:hAnsi="Times New Roman" w:cs="Times New Roman"/>
          <w:sz w:val="24"/>
          <w:szCs w:val="24"/>
        </w:rPr>
        <w:t>for</w:t>
      </w:r>
      <w:r w:rsidR="00345EF5" w:rsidRPr="00027968">
        <w:rPr>
          <w:rFonts w:ascii="Times New Roman" w:hAnsi="Times New Roman" w:cs="Times New Roman"/>
          <w:sz w:val="24"/>
          <w:szCs w:val="24"/>
        </w:rPr>
        <w:t xml:space="preserve"> a stable wage and </w:t>
      </w:r>
      <w:r w:rsidR="000607EE" w:rsidRPr="00027968">
        <w:rPr>
          <w:rFonts w:ascii="Times New Roman" w:hAnsi="Times New Roman" w:cs="Times New Roman"/>
          <w:sz w:val="24"/>
          <w:szCs w:val="24"/>
        </w:rPr>
        <w:t>good</w:t>
      </w:r>
      <w:r w:rsidR="00B30CAB" w:rsidRPr="00027968">
        <w:rPr>
          <w:rFonts w:ascii="Times New Roman" w:hAnsi="Times New Roman" w:cs="Times New Roman"/>
          <w:sz w:val="24"/>
          <w:szCs w:val="24"/>
        </w:rPr>
        <w:t xml:space="preserve"> </w:t>
      </w:r>
      <w:r w:rsidR="00D94A7F" w:rsidRPr="00027968">
        <w:rPr>
          <w:rFonts w:ascii="Times New Roman" w:hAnsi="Times New Roman" w:cs="Times New Roman"/>
          <w:sz w:val="24"/>
          <w:szCs w:val="24"/>
        </w:rPr>
        <w:t>benefits or</w:t>
      </w:r>
      <w:r w:rsidR="00250F46" w:rsidRPr="00027968">
        <w:rPr>
          <w:rFonts w:ascii="Times New Roman" w:hAnsi="Times New Roman" w:cs="Times New Roman"/>
          <w:sz w:val="24"/>
          <w:szCs w:val="24"/>
        </w:rPr>
        <w:t xml:space="preserve"> try for</w:t>
      </w:r>
      <w:r w:rsidR="00345EF5" w:rsidRPr="00027968">
        <w:rPr>
          <w:rFonts w:ascii="Times New Roman" w:hAnsi="Times New Roman" w:cs="Times New Roman"/>
          <w:sz w:val="24"/>
          <w:szCs w:val="24"/>
        </w:rPr>
        <w:t xml:space="preserve"> </w:t>
      </w:r>
      <w:r w:rsidR="00B30CAB" w:rsidRPr="00027968">
        <w:rPr>
          <w:rFonts w:ascii="Times New Roman" w:hAnsi="Times New Roman" w:cs="Times New Roman"/>
          <w:sz w:val="24"/>
          <w:szCs w:val="24"/>
        </w:rPr>
        <w:t>a</w:t>
      </w:r>
      <w:r w:rsidR="00345EF5" w:rsidRPr="00027968">
        <w:rPr>
          <w:rFonts w:ascii="Times New Roman" w:hAnsi="Times New Roman" w:cs="Times New Roman"/>
          <w:sz w:val="24"/>
          <w:szCs w:val="24"/>
        </w:rPr>
        <w:t xml:space="preserve"> riskier </w:t>
      </w:r>
      <w:r w:rsidR="00B30CAB" w:rsidRPr="00027968">
        <w:rPr>
          <w:rFonts w:ascii="Times New Roman" w:hAnsi="Times New Roman" w:cs="Times New Roman"/>
          <w:sz w:val="24"/>
          <w:szCs w:val="24"/>
        </w:rPr>
        <w:t>but</w:t>
      </w:r>
      <w:r w:rsidR="00345EF5" w:rsidRPr="00027968">
        <w:rPr>
          <w:rFonts w:ascii="Times New Roman" w:hAnsi="Times New Roman" w:cs="Times New Roman"/>
          <w:sz w:val="24"/>
          <w:szCs w:val="24"/>
        </w:rPr>
        <w:t xml:space="preserve"> </w:t>
      </w:r>
      <w:r w:rsidR="00B30CAB" w:rsidRPr="00027968">
        <w:rPr>
          <w:rFonts w:ascii="Times New Roman" w:hAnsi="Times New Roman" w:cs="Times New Roman"/>
          <w:sz w:val="24"/>
          <w:szCs w:val="24"/>
        </w:rPr>
        <w:t xml:space="preserve">potentially </w:t>
      </w:r>
      <w:r w:rsidR="00345EF5" w:rsidRPr="00027968">
        <w:rPr>
          <w:rFonts w:ascii="Times New Roman" w:hAnsi="Times New Roman" w:cs="Times New Roman"/>
          <w:sz w:val="24"/>
          <w:szCs w:val="24"/>
        </w:rPr>
        <w:t>more fulfilling career as a philosopher</w:t>
      </w:r>
      <w:r w:rsidR="0022072A" w:rsidRPr="00027968">
        <w:rPr>
          <w:rFonts w:ascii="Times New Roman" w:hAnsi="Times New Roman" w:cs="Times New Roman"/>
          <w:sz w:val="24"/>
          <w:szCs w:val="24"/>
        </w:rPr>
        <w:t>.</w:t>
      </w:r>
      <w:r w:rsidR="00345EF5" w:rsidRPr="00027968">
        <w:rPr>
          <w:rFonts w:ascii="Times New Roman" w:hAnsi="Times New Roman" w:cs="Times New Roman"/>
          <w:sz w:val="24"/>
          <w:szCs w:val="24"/>
        </w:rPr>
        <w:t xml:space="preserve"> </w:t>
      </w:r>
      <w:r w:rsidR="00696302" w:rsidRPr="00027968">
        <w:rPr>
          <w:rFonts w:ascii="Times New Roman" w:hAnsi="Times New Roman" w:cs="Times New Roman"/>
          <w:sz w:val="24"/>
          <w:szCs w:val="24"/>
        </w:rPr>
        <w:t>He</w:t>
      </w:r>
      <w:r w:rsidR="00345EF5" w:rsidRPr="00027968">
        <w:rPr>
          <w:rFonts w:ascii="Times New Roman" w:hAnsi="Times New Roman" w:cs="Times New Roman"/>
          <w:sz w:val="24"/>
          <w:szCs w:val="24"/>
        </w:rPr>
        <w:t xml:space="preserve"> can weigh the pros and cons, the state of </w:t>
      </w:r>
      <w:r w:rsidR="00250F46" w:rsidRPr="00027968">
        <w:rPr>
          <w:rFonts w:ascii="Times New Roman" w:hAnsi="Times New Roman" w:cs="Times New Roman"/>
          <w:sz w:val="24"/>
          <w:szCs w:val="24"/>
        </w:rPr>
        <w:t>the job market</w:t>
      </w:r>
      <w:r w:rsidR="00345EF5" w:rsidRPr="00027968">
        <w:rPr>
          <w:rFonts w:ascii="Times New Roman" w:hAnsi="Times New Roman" w:cs="Times New Roman"/>
          <w:sz w:val="24"/>
          <w:szCs w:val="24"/>
        </w:rPr>
        <w:t xml:space="preserve">, </w:t>
      </w:r>
      <w:r w:rsidR="000973D6" w:rsidRPr="00027968">
        <w:rPr>
          <w:rFonts w:ascii="Times New Roman" w:hAnsi="Times New Roman" w:cs="Times New Roman"/>
          <w:sz w:val="24"/>
          <w:szCs w:val="24"/>
        </w:rPr>
        <w:t xml:space="preserve">and </w:t>
      </w:r>
      <w:r w:rsidR="00345EF5" w:rsidRPr="00027968">
        <w:rPr>
          <w:rFonts w:ascii="Times New Roman" w:hAnsi="Times New Roman" w:cs="Times New Roman"/>
          <w:sz w:val="24"/>
          <w:szCs w:val="24"/>
        </w:rPr>
        <w:t xml:space="preserve">the possibility of finding himself </w:t>
      </w:r>
      <w:r w:rsidR="00250F46" w:rsidRPr="00027968">
        <w:rPr>
          <w:rFonts w:ascii="Times New Roman" w:hAnsi="Times New Roman" w:cs="Times New Roman"/>
          <w:sz w:val="24"/>
          <w:szCs w:val="24"/>
        </w:rPr>
        <w:t>redundant</w:t>
      </w:r>
      <w:r w:rsidR="00345EF5" w:rsidRPr="00027968">
        <w:rPr>
          <w:rFonts w:ascii="Times New Roman" w:hAnsi="Times New Roman" w:cs="Times New Roman"/>
          <w:sz w:val="24"/>
          <w:szCs w:val="24"/>
        </w:rPr>
        <w:t xml:space="preserve"> </w:t>
      </w:r>
      <w:r w:rsidR="000607EE" w:rsidRPr="00027968">
        <w:rPr>
          <w:rFonts w:ascii="Times New Roman" w:hAnsi="Times New Roman" w:cs="Times New Roman"/>
          <w:sz w:val="24"/>
          <w:szCs w:val="24"/>
        </w:rPr>
        <w:t>if</w:t>
      </w:r>
      <w:r w:rsidR="00345EF5" w:rsidRPr="00027968">
        <w:rPr>
          <w:rFonts w:ascii="Times New Roman" w:hAnsi="Times New Roman" w:cs="Times New Roman"/>
          <w:sz w:val="24"/>
          <w:szCs w:val="24"/>
        </w:rPr>
        <w:t xml:space="preserve"> swamp-prowling is automated</w:t>
      </w:r>
      <w:r w:rsidR="000973D6" w:rsidRPr="00027968">
        <w:rPr>
          <w:rFonts w:ascii="Times New Roman" w:hAnsi="Times New Roman" w:cs="Times New Roman"/>
          <w:sz w:val="24"/>
          <w:szCs w:val="24"/>
        </w:rPr>
        <w:t xml:space="preserve">. </w:t>
      </w:r>
      <w:r w:rsidR="00056523" w:rsidRPr="00027968">
        <w:rPr>
          <w:rFonts w:ascii="Times New Roman" w:hAnsi="Times New Roman" w:cs="Times New Roman"/>
          <w:sz w:val="24"/>
          <w:szCs w:val="24"/>
        </w:rPr>
        <w:t>And</w:t>
      </w:r>
      <w:r w:rsidR="00973252">
        <w:rPr>
          <w:rFonts w:ascii="Times New Roman" w:hAnsi="Times New Roman" w:cs="Times New Roman"/>
          <w:sz w:val="24"/>
          <w:szCs w:val="24"/>
        </w:rPr>
        <w:t>,</w:t>
      </w:r>
      <w:r w:rsidR="000607EE" w:rsidRPr="00027968">
        <w:rPr>
          <w:rFonts w:ascii="Times New Roman" w:hAnsi="Times New Roman" w:cs="Times New Roman"/>
          <w:sz w:val="24"/>
          <w:szCs w:val="24"/>
        </w:rPr>
        <w:t xml:space="preserve"> since he is a perfect copy of</w:t>
      </w:r>
      <w:r w:rsidR="00056523" w:rsidRPr="00027968">
        <w:rPr>
          <w:rFonts w:ascii="Times New Roman" w:hAnsi="Times New Roman" w:cs="Times New Roman"/>
          <w:sz w:val="24"/>
          <w:szCs w:val="24"/>
        </w:rPr>
        <w:t xml:space="preserve"> Davidson</w:t>
      </w:r>
      <w:r w:rsidR="000607EE" w:rsidRPr="00027968">
        <w:rPr>
          <w:rFonts w:ascii="Times New Roman" w:hAnsi="Times New Roman" w:cs="Times New Roman"/>
          <w:sz w:val="24"/>
          <w:szCs w:val="24"/>
        </w:rPr>
        <w:t xml:space="preserve">, he will give </w:t>
      </w:r>
      <w:r w:rsidR="00056523" w:rsidRPr="00027968">
        <w:rPr>
          <w:rFonts w:ascii="Times New Roman" w:hAnsi="Times New Roman" w:cs="Times New Roman"/>
          <w:sz w:val="24"/>
          <w:szCs w:val="24"/>
        </w:rPr>
        <w:t>thoughtful answers</w:t>
      </w:r>
      <w:r w:rsidR="00C13787" w:rsidRPr="00027968">
        <w:rPr>
          <w:rFonts w:ascii="Times New Roman" w:hAnsi="Times New Roman" w:cs="Times New Roman"/>
          <w:sz w:val="24"/>
          <w:szCs w:val="24"/>
        </w:rPr>
        <w:t xml:space="preserve"> to all these questions</w:t>
      </w:r>
      <w:r w:rsidR="00056523" w:rsidRPr="00027968">
        <w:rPr>
          <w:rFonts w:ascii="Times New Roman" w:hAnsi="Times New Roman" w:cs="Times New Roman"/>
          <w:sz w:val="24"/>
          <w:szCs w:val="24"/>
        </w:rPr>
        <w:t xml:space="preserve">. </w:t>
      </w:r>
      <w:r w:rsidR="00250F46" w:rsidRPr="00027968">
        <w:rPr>
          <w:rFonts w:ascii="Times New Roman" w:hAnsi="Times New Roman" w:cs="Times New Roman"/>
          <w:sz w:val="24"/>
          <w:szCs w:val="24"/>
        </w:rPr>
        <w:t>The</w:t>
      </w:r>
      <w:r w:rsidR="000607EE" w:rsidRPr="00027968">
        <w:rPr>
          <w:rFonts w:ascii="Times New Roman" w:hAnsi="Times New Roman" w:cs="Times New Roman"/>
          <w:sz w:val="24"/>
          <w:szCs w:val="24"/>
        </w:rPr>
        <w:t xml:space="preserve"> Swampman</w:t>
      </w:r>
      <w:r w:rsidR="00250F46" w:rsidRPr="00027968">
        <w:rPr>
          <w:rFonts w:ascii="Times New Roman" w:hAnsi="Times New Roman" w:cs="Times New Roman"/>
          <w:sz w:val="24"/>
          <w:szCs w:val="24"/>
        </w:rPr>
        <w:t xml:space="preserve"> argument </w:t>
      </w:r>
      <w:r w:rsidR="00852F7D" w:rsidRPr="00027968">
        <w:rPr>
          <w:rFonts w:ascii="Times New Roman" w:hAnsi="Times New Roman" w:cs="Times New Roman"/>
          <w:sz w:val="24"/>
          <w:szCs w:val="24"/>
        </w:rPr>
        <w:t>points to</w:t>
      </w:r>
      <w:r w:rsidR="00250F46" w:rsidRPr="00027968">
        <w:rPr>
          <w:rFonts w:ascii="Times New Roman" w:hAnsi="Times New Roman" w:cs="Times New Roman"/>
          <w:sz w:val="24"/>
          <w:szCs w:val="24"/>
        </w:rPr>
        <w:t xml:space="preserve"> </w:t>
      </w:r>
      <w:r w:rsidR="00B30CAB" w:rsidRPr="00027968">
        <w:rPr>
          <w:rFonts w:ascii="Times New Roman" w:hAnsi="Times New Roman" w:cs="Times New Roman"/>
          <w:sz w:val="24"/>
          <w:szCs w:val="24"/>
        </w:rPr>
        <w:t xml:space="preserve">this paradigmatically representational activity and </w:t>
      </w:r>
      <w:r w:rsidR="00250F46" w:rsidRPr="00027968">
        <w:rPr>
          <w:rFonts w:ascii="Times New Roman" w:hAnsi="Times New Roman" w:cs="Times New Roman"/>
          <w:sz w:val="24"/>
          <w:szCs w:val="24"/>
        </w:rPr>
        <w:t>concludes</w:t>
      </w:r>
      <w:r w:rsidR="00B30CAB" w:rsidRPr="00027968">
        <w:rPr>
          <w:rFonts w:ascii="Times New Roman" w:hAnsi="Times New Roman" w:cs="Times New Roman"/>
          <w:sz w:val="24"/>
          <w:szCs w:val="24"/>
        </w:rPr>
        <w:t xml:space="preserve"> that </w:t>
      </w:r>
      <w:r w:rsidR="00A54AD6" w:rsidRPr="00027968">
        <w:rPr>
          <w:rFonts w:ascii="Times New Roman" w:hAnsi="Times New Roman" w:cs="Times New Roman"/>
          <w:sz w:val="24"/>
          <w:szCs w:val="24"/>
        </w:rPr>
        <w:t xml:space="preserve">Swampman </w:t>
      </w:r>
      <w:r w:rsidR="0001087E" w:rsidRPr="00027968">
        <w:rPr>
          <w:rFonts w:ascii="Times New Roman" w:hAnsi="Times New Roman" w:cs="Times New Roman"/>
          <w:sz w:val="24"/>
          <w:szCs w:val="24"/>
        </w:rPr>
        <w:t>is a counterexample to teleosemantics: he has representations</w:t>
      </w:r>
      <w:r w:rsidR="00D20ACB" w:rsidRPr="00027968">
        <w:rPr>
          <w:rFonts w:ascii="Times New Roman" w:hAnsi="Times New Roman" w:cs="Times New Roman"/>
          <w:sz w:val="24"/>
          <w:szCs w:val="24"/>
        </w:rPr>
        <w:t xml:space="preserve">, </w:t>
      </w:r>
      <w:r w:rsidR="000B137D" w:rsidRPr="00027968">
        <w:rPr>
          <w:rFonts w:ascii="Times New Roman" w:hAnsi="Times New Roman" w:cs="Times New Roman"/>
          <w:sz w:val="24"/>
          <w:szCs w:val="24"/>
        </w:rPr>
        <w:t xml:space="preserve">but no </w:t>
      </w:r>
      <w:r w:rsidR="0001087E" w:rsidRPr="00027968">
        <w:rPr>
          <w:rFonts w:ascii="Times New Roman" w:hAnsi="Times New Roman" w:cs="Times New Roman"/>
          <w:sz w:val="24"/>
          <w:szCs w:val="24"/>
        </w:rPr>
        <w:t>selection history</w:t>
      </w:r>
      <w:r w:rsidR="00C078F3" w:rsidRPr="00027968">
        <w:rPr>
          <w:rFonts w:ascii="Times New Roman" w:hAnsi="Times New Roman" w:cs="Times New Roman"/>
          <w:sz w:val="24"/>
          <w:szCs w:val="24"/>
        </w:rPr>
        <w:t>.</w:t>
      </w:r>
      <w:r w:rsidR="00D64DF5" w:rsidRPr="00027968">
        <w:rPr>
          <w:rStyle w:val="FootnoteReference"/>
          <w:rFonts w:ascii="Times New Roman" w:hAnsi="Times New Roman" w:cs="Times New Roman"/>
          <w:sz w:val="24"/>
          <w:szCs w:val="24"/>
        </w:rPr>
        <w:footnoteReference w:id="4"/>
      </w:r>
    </w:p>
    <w:p w14:paraId="454B3A2D" w14:textId="125571DF" w:rsidR="00ED2694" w:rsidRPr="00027968" w:rsidRDefault="0001087E" w:rsidP="003F77F3">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 xml:space="preserve">This is </w:t>
      </w:r>
      <w:r w:rsidR="00940AAB" w:rsidRPr="00027968">
        <w:rPr>
          <w:rFonts w:ascii="Times New Roman" w:hAnsi="Times New Roman" w:cs="Times New Roman"/>
          <w:sz w:val="24"/>
          <w:szCs w:val="24"/>
        </w:rPr>
        <w:t xml:space="preserve">a </w:t>
      </w:r>
      <w:r w:rsidRPr="00027968">
        <w:rPr>
          <w:rFonts w:ascii="Times New Roman" w:hAnsi="Times New Roman" w:cs="Times New Roman"/>
          <w:sz w:val="24"/>
          <w:szCs w:val="24"/>
        </w:rPr>
        <w:t xml:space="preserve">tidy argument, but </w:t>
      </w:r>
      <w:r w:rsidR="00141C17" w:rsidRPr="00027968">
        <w:rPr>
          <w:rFonts w:ascii="Times New Roman" w:hAnsi="Times New Roman" w:cs="Times New Roman"/>
          <w:sz w:val="24"/>
          <w:szCs w:val="24"/>
        </w:rPr>
        <w:t xml:space="preserve">it was met pretty much immediately with what many </w:t>
      </w:r>
      <w:r w:rsidR="000B137D" w:rsidRPr="00027968">
        <w:rPr>
          <w:rFonts w:ascii="Times New Roman" w:hAnsi="Times New Roman" w:cs="Times New Roman"/>
          <w:sz w:val="24"/>
          <w:szCs w:val="24"/>
        </w:rPr>
        <w:t xml:space="preserve">philosophers </w:t>
      </w:r>
      <w:r w:rsidR="00141C17" w:rsidRPr="00027968">
        <w:rPr>
          <w:rFonts w:ascii="Times New Roman" w:hAnsi="Times New Roman" w:cs="Times New Roman"/>
          <w:sz w:val="24"/>
          <w:szCs w:val="24"/>
        </w:rPr>
        <w:t xml:space="preserve">see as a conclusive response. </w:t>
      </w:r>
      <w:r w:rsidR="00381F7C" w:rsidRPr="00027968">
        <w:rPr>
          <w:rFonts w:ascii="Times New Roman" w:hAnsi="Times New Roman" w:cs="Times New Roman"/>
          <w:sz w:val="24"/>
          <w:szCs w:val="24"/>
        </w:rPr>
        <w:t xml:space="preserve">Scientific kinds </w:t>
      </w:r>
      <w:r w:rsidR="00852F7D" w:rsidRPr="00027968">
        <w:rPr>
          <w:rFonts w:ascii="Times New Roman" w:hAnsi="Times New Roman" w:cs="Times New Roman"/>
          <w:sz w:val="24"/>
          <w:szCs w:val="24"/>
        </w:rPr>
        <w:t>are more sophisticated</w:t>
      </w:r>
      <w:r w:rsidR="007C0E25" w:rsidRPr="00027968">
        <w:rPr>
          <w:rFonts w:ascii="Times New Roman" w:hAnsi="Times New Roman" w:cs="Times New Roman"/>
          <w:sz w:val="24"/>
          <w:szCs w:val="24"/>
        </w:rPr>
        <w:t xml:space="preserve"> than the Swampman argument supposes</w:t>
      </w:r>
      <w:r w:rsidR="003F0521" w:rsidRPr="00027968">
        <w:rPr>
          <w:rFonts w:ascii="Times New Roman" w:hAnsi="Times New Roman" w:cs="Times New Roman"/>
          <w:sz w:val="24"/>
          <w:szCs w:val="24"/>
        </w:rPr>
        <w:t>.</w:t>
      </w:r>
      <w:r w:rsidR="007C0E25" w:rsidRPr="00027968">
        <w:rPr>
          <w:rFonts w:ascii="Times New Roman" w:hAnsi="Times New Roman" w:cs="Times New Roman"/>
          <w:sz w:val="24"/>
          <w:szCs w:val="24"/>
        </w:rPr>
        <w:t xml:space="preserve"> </w:t>
      </w:r>
      <w:r w:rsidR="003F0521" w:rsidRPr="00027968">
        <w:rPr>
          <w:rFonts w:ascii="Times New Roman" w:hAnsi="Times New Roman" w:cs="Times New Roman"/>
          <w:sz w:val="24"/>
          <w:szCs w:val="24"/>
        </w:rPr>
        <w:t>T</w:t>
      </w:r>
      <w:r w:rsidR="007C0E25" w:rsidRPr="00027968">
        <w:rPr>
          <w:rFonts w:ascii="Times New Roman" w:hAnsi="Times New Roman" w:cs="Times New Roman"/>
          <w:sz w:val="24"/>
          <w:szCs w:val="24"/>
        </w:rPr>
        <w:t xml:space="preserve">hey are </w:t>
      </w:r>
      <w:r w:rsidR="0022072A" w:rsidRPr="00027968">
        <w:rPr>
          <w:rFonts w:ascii="Times New Roman" w:hAnsi="Times New Roman" w:cs="Times New Roman"/>
          <w:sz w:val="24"/>
          <w:szCs w:val="24"/>
        </w:rPr>
        <w:t xml:space="preserve">more like </w:t>
      </w:r>
      <w:r w:rsidR="007C0E25" w:rsidRPr="00027968">
        <w:rPr>
          <w:rFonts w:ascii="Times New Roman" w:hAnsi="Times New Roman" w:cs="Times New Roman"/>
          <w:sz w:val="24"/>
          <w:szCs w:val="24"/>
        </w:rPr>
        <w:t xml:space="preserve">what Millikan calls </w:t>
      </w:r>
      <w:r w:rsidR="007C0E25" w:rsidRPr="00027968">
        <w:rPr>
          <w:rFonts w:ascii="Times New Roman" w:hAnsi="Times New Roman" w:cs="Times New Roman"/>
          <w:i/>
          <w:iCs/>
          <w:sz w:val="24"/>
          <w:szCs w:val="24"/>
        </w:rPr>
        <w:t>real kinds</w:t>
      </w:r>
      <w:r w:rsidR="001D26C6" w:rsidRPr="00027968">
        <w:rPr>
          <w:rFonts w:ascii="Times New Roman" w:hAnsi="Times New Roman" w:cs="Times New Roman"/>
          <w:sz w:val="24"/>
          <w:szCs w:val="24"/>
        </w:rPr>
        <w:t>:</w:t>
      </w:r>
    </w:p>
    <w:p w14:paraId="66E00EBE" w14:textId="4BE14929" w:rsidR="00381F7C" w:rsidRPr="00027968" w:rsidRDefault="00381F7C" w:rsidP="003F77F3">
      <w:pPr>
        <w:spacing w:line="360" w:lineRule="auto"/>
        <w:ind w:firstLine="432"/>
        <w:rPr>
          <w:rFonts w:ascii="Times New Roman" w:hAnsi="Times New Roman" w:cs="Times New Roman"/>
          <w:sz w:val="24"/>
          <w:szCs w:val="24"/>
        </w:rPr>
      </w:pPr>
    </w:p>
    <w:p w14:paraId="447F31B4" w14:textId="652638D5" w:rsidR="00381F7C" w:rsidRPr="00027968" w:rsidRDefault="00381F7C" w:rsidP="003F77F3">
      <w:pPr>
        <w:spacing w:line="360" w:lineRule="auto"/>
        <w:ind w:left="432"/>
        <w:rPr>
          <w:rFonts w:ascii="Times New Roman" w:hAnsi="Times New Roman" w:cs="Times New Roman"/>
          <w:sz w:val="24"/>
          <w:szCs w:val="24"/>
        </w:rPr>
      </w:pPr>
      <w:r w:rsidRPr="00027968">
        <w:rPr>
          <w:rFonts w:ascii="Times New Roman" w:hAnsi="Times New Roman" w:cs="Times New Roman"/>
          <w:i/>
          <w:iCs/>
          <w:sz w:val="24"/>
          <w:szCs w:val="24"/>
        </w:rPr>
        <w:t xml:space="preserve">Real kinds </w:t>
      </w:r>
      <w:r w:rsidRPr="00027968">
        <w:rPr>
          <w:rFonts w:ascii="Times New Roman" w:hAnsi="Times New Roman" w:cs="Times New Roman"/>
          <w:sz w:val="24"/>
          <w:szCs w:val="24"/>
        </w:rPr>
        <w:t xml:space="preserve">I define as groups over which a variety of relatively reliable inductions can successfully be run </w:t>
      </w:r>
      <w:r w:rsidRPr="00027968">
        <w:rPr>
          <w:rFonts w:ascii="Times New Roman" w:hAnsi="Times New Roman" w:cs="Times New Roman"/>
          <w:i/>
          <w:iCs/>
          <w:sz w:val="24"/>
          <w:szCs w:val="24"/>
        </w:rPr>
        <w:t xml:space="preserve">not accidentally but for good reason. </w:t>
      </w:r>
      <w:r w:rsidRPr="00027968">
        <w:rPr>
          <w:rFonts w:ascii="Times New Roman" w:hAnsi="Times New Roman" w:cs="Times New Roman"/>
          <w:sz w:val="24"/>
          <w:szCs w:val="24"/>
        </w:rPr>
        <w:t xml:space="preserve">The essence of a real kind is whatever accounts for its instances being alike. </w:t>
      </w:r>
      <w:r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{"citationID":"W2WwzSFq","properties":{"formattedCitation":"(Millikan, 1996)","plainCitation":"(Millikan, 1996)","noteIndex":0},"citationItems":[{"id":"SrzO1LEb/8qZo51Uy","uris":["http://www.mendeley.com/documents/?uuid=688750f0-f21d-4509-a24e-f97036982873"],"itemData":{"author":[{"dropping-particle":"","family":"Millikan","given":"Ruth Garrett","non-dropping-particle":"","parse-names":false,"suffix":""}],"container-title":"Mind &amp; Language","id":"ITEM-1","issue":"1","issued":{"date-parts":[["1996"]]},"page":"103-117","title":"On Swampkinds","type":"article-journal","volume":"11"}}],"schema":"https://github.com/citation-style-language/schema/raw/master/csl-citation.json"} </w:instrText>
      </w:r>
      <w:r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(Millikan, 1996)</w:t>
      </w:r>
      <w:r w:rsidRPr="00027968">
        <w:rPr>
          <w:rFonts w:ascii="Times New Roman" w:hAnsi="Times New Roman" w:cs="Times New Roman"/>
          <w:sz w:val="24"/>
          <w:szCs w:val="24"/>
        </w:rPr>
        <w:fldChar w:fldCharType="end"/>
      </w:r>
    </w:p>
    <w:p w14:paraId="41B12903" w14:textId="77777777" w:rsidR="00381F7C" w:rsidRPr="00027968" w:rsidRDefault="00381F7C" w:rsidP="003F77F3">
      <w:pPr>
        <w:spacing w:line="360" w:lineRule="auto"/>
        <w:rPr>
          <w:rFonts w:ascii="Times New Roman" w:hAnsi="Times New Roman" w:cs="Times New Roman"/>
          <w:sz w:val="24"/>
          <w:szCs w:val="24"/>
        </w:rPr>
      </w:pPr>
    </w:p>
    <w:p w14:paraId="75CF9AFC" w14:textId="56ED97B1" w:rsidR="00E221EB" w:rsidRPr="00027968" w:rsidRDefault="0039717D" w:rsidP="003F77F3">
      <w:pPr>
        <w:spacing w:line="360" w:lineRule="auto"/>
        <w:rPr>
          <w:rFonts w:ascii="Times New Roman" w:hAnsi="Times New Roman" w:cs="Times New Roman"/>
          <w:sz w:val="24"/>
          <w:szCs w:val="24"/>
        </w:rPr>
      </w:pPr>
      <w:r w:rsidRPr="00027968">
        <w:rPr>
          <w:rFonts w:ascii="Times New Roman" w:hAnsi="Times New Roman" w:cs="Times New Roman"/>
          <w:sz w:val="24"/>
          <w:szCs w:val="24"/>
        </w:rPr>
        <w:t>Why should we</w:t>
      </w:r>
      <w:r w:rsidR="00381F7C" w:rsidRPr="00027968">
        <w:rPr>
          <w:rFonts w:ascii="Times New Roman" w:hAnsi="Times New Roman" w:cs="Times New Roman"/>
          <w:sz w:val="24"/>
          <w:szCs w:val="24"/>
        </w:rPr>
        <w:t xml:space="preserve"> think of </w:t>
      </w:r>
      <w:r w:rsidR="004105DF" w:rsidRPr="00027968">
        <w:rPr>
          <w:rFonts w:ascii="Times New Roman" w:hAnsi="Times New Roman" w:cs="Times New Roman"/>
          <w:sz w:val="24"/>
          <w:szCs w:val="24"/>
        </w:rPr>
        <w:t xml:space="preserve">scientific </w:t>
      </w:r>
      <w:r w:rsidR="00381F7C" w:rsidRPr="00027968">
        <w:rPr>
          <w:rFonts w:ascii="Times New Roman" w:hAnsi="Times New Roman" w:cs="Times New Roman"/>
          <w:sz w:val="24"/>
          <w:szCs w:val="24"/>
        </w:rPr>
        <w:t>kinds this way</w:t>
      </w:r>
      <w:r w:rsidRPr="00027968">
        <w:rPr>
          <w:rFonts w:ascii="Times New Roman" w:hAnsi="Times New Roman" w:cs="Times New Roman"/>
          <w:sz w:val="24"/>
          <w:szCs w:val="24"/>
        </w:rPr>
        <w:t xml:space="preserve">? </w:t>
      </w:r>
      <w:r w:rsidR="00ED595F" w:rsidRPr="00027968">
        <w:rPr>
          <w:rFonts w:ascii="Times New Roman" w:hAnsi="Times New Roman" w:cs="Times New Roman"/>
          <w:sz w:val="24"/>
          <w:szCs w:val="24"/>
        </w:rPr>
        <w:t>Because t</w:t>
      </w:r>
      <w:r w:rsidR="00381F7C" w:rsidRPr="00027968">
        <w:rPr>
          <w:rFonts w:ascii="Times New Roman" w:hAnsi="Times New Roman" w:cs="Times New Roman"/>
          <w:sz w:val="24"/>
          <w:szCs w:val="24"/>
        </w:rPr>
        <w:t xml:space="preserve">his is what </w:t>
      </w:r>
      <w:r w:rsidR="007C0E25" w:rsidRPr="00027968">
        <w:rPr>
          <w:rFonts w:ascii="Times New Roman" w:hAnsi="Times New Roman" w:cs="Times New Roman"/>
          <w:sz w:val="24"/>
          <w:szCs w:val="24"/>
        </w:rPr>
        <w:t>science</w:t>
      </w:r>
      <w:r w:rsidR="00381F7C" w:rsidRPr="00027968">
        <w:rPr>
          <w:rFonts w:ascii="Times New Roman" w:hAnsi="Times New Roman" w:cs="Times New Roman"/>
          <w:sz w:val="24"/>
          <w:szCs w:val="24"/>
        </w:rPr>
        <w:t xml:space="preserve"> need</w:t>
      </w:r>
      <w:r w:rsidR="007C0E25" w:rsidRPr="00027968">
        <w:rPr>
          <w:rFonts w:ascii="Times New Roman" w:hAnsi="Times New Roman" w:cs="Times New Roman"/>
          <w:sz w:val="24"/>
          <w:szCs w:val="24"/>
        </w:rPr>
        <w:t>s</w:t>
      </w:r>
      <w:r w:rsidR="00F30A00" w:rsidRPr="00027968">
        <w:rPr>
          <w:rFonts w:ascii="Times New Roman" w:hAnsi="Times New Roman" w:cs="Times New Roman"/>
          <w:sz w:val="24"/>
          <w:szCs w:val="24"/>
        </w:rPr>
        <w:t>;</w:t>
      </w:r>
      <w:r w:rsidR="00381F7C" w:rsidRPr="00027968">
        <w:rPr>
          <w:rFonts w:ascii="Times New Roman" w:hAnsi="Times New Roman" w:cs="Times New Roman"/>
          <w:sz w:val="24"/>
          <w:szCs w:val="24"/>
        </w:rPr>
        <w:t> </w:t>
      </w:r>
      <w:r w:rsidR="000B137D" w:rsidRPr="00027968">
        <w:rPr>
          <w:rFonts w:ascii="Times New Roman" w:hAnsi="Times New Roman" w:cs="Times New Roman"/>
          <w:sz w:val="24"/>
          <w:szCs w:val="24"/>
        </w:rPr>
        <w:t xml:space="preserve">kinds held together by </w:t>
      </w:r>
      <w:r w:rsidR="00381F7C" w:rsidRPr="00027968">
        <w:rPr>
          <w:rFonts w:ascii="Times New Roman" w:hAnsi="Times New Roman" w:cs="Times New Roman"/>
          <w:sz w:val="24"/>
          <w:szCs w:val="24"/>
        </w:rPr>
        <w:t xml:space="preserve">mere similarity </w:t>
      </w:r>
      <w:r w:rsidR="000B137D" w:rsidRPr="00027968">
        <w:rPr>
          <w:rFonts w:ascii="Times New Roman" w:hAnsi="Times New Roman" w:cs="Times New Roman"/>
          <w:sz w:val="24"/>
          <w:szCs w:val="24"/>
        </w:rPr>
        <w:t>don’t</w:t>
      </w:r>
      <w:r w:rsidR="00381F7C" w:rsidRPr="00027968">
        <w:rPr>
          <w:rFonts w:ascii="Times New Roman" w:hAnsi="Times New Roman" w:cs="Times New Roman"/>
          <w:sz w:val="24"/>
          <w:szCs w:val="24"/>
        </w:rPr>
        <w:t xml:space="preserve"> serve </w:t>
      </w:r>
      <w:r w:rsidR="007C0E25" w:rsidRPr="00027968">
        <w:rPr>
          <w:rFonts w:ascii="Times New Roman" w:hAnsi="Times New Roman" w:cs="Times New Roman"/>
          <w:sz w:val="24"/>
          <w:szCs w:val="24"/>
        </w:rPr>
        <w:t>its</w:t>
      </w:r>
      <w:r w:rsidR="00381F7C" w:rsidRPr="00027968">
        <w:rPr>
          <w:rFonts w:ascii="Times New Roman" w:hAnsi="Times New Roman" w:cs="Times New Roman"/>
          <w:sz w:val="24"/>
          <w:szCs w:val="24"/>
        </w:rPr>
        <w:t xml:space="preserve"> purposes</w:t>
      </w:r>
      <w:r w:rsidR="00A5768D" w:rsidRPr="00027968">
        <w:rPr>
          <w:rFonts w:ascii="Times New Roman" w:hAnsi="Times New Roman" w:cs="Times New Roman"/>
          <w:sz w:val="24"/>
          <w:szCs w:val="24"/>
        </w:rPr>
        <w:t xml:space="preserve"> </w:t>
      </w:r>
      <w:r w:rsidR="00A5768D"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{"citationID":"Jf8lLHjE","properties":{"formattedCitation":"(Garson, 2022, p. 464; Neander, 1996, p. 120; and Shea, 2018, pp. 22,  28-29, are especially clear about this motivation)","plainCitation":"(Garson, 2022, p. 464; Neander, 1996, p. 120; and Shea, 2018, pp. 22,  28-29, are especially clear about this motivation)","noteIndex":0},"citationItems":[{"id":"SrzO1LEb/y4dcongJ","uris":["http://www.mendeley.com/documents/?uuid=10323fab-3094-4141-987d-d7ba4da59a91"],"itemData":{"author":[{"dropping-particle":"","family":"Shea","given":"Nicholas","non-dropping-particle":"","parse-names":false,"suffix":""}],"id":"ITEM-1","issued":{"date-parts":[["2018"]]},"publisher":"Oxford University Press","title":"Representation in Cognitive Science","type":"book"},"locator":"22,  28-29,","prefix":"and","suffix":"are especially clear about this motivation"},{"id":"SrzO1LEb/Om6ZvFJd","uris":["http://www.mendeley.com/documents/?uuid=96398342-2b12-40ff-8340-968b0cf4354a"],"itemData":{"DOI":"10.1111/j.1468-0017.1996.tb00036.x","ISSN":"02681064","author":[{"dropping-particle":"","family":"Neander","given":"Karen","non-dropping-particle":"","parse-names":false,"suffix":""}],"container-title":"Mind and Language","id":"ITEM-2","issue":"1","issued":{"date-parts":[["1996"]]},"page":"118-129","title":"Swampman Meets Swampcow","type":"article-journal","volume":"11"},"locator":"120"},{"id":"SrzO1LEb/Ec8iksDt","uris":["http://www.mendeley.com/documents/?uuid=f43cd791-0e2e-493f-8439-d7be7b6795b0"],"itemData":{"DOI":"10.1111/phpr.12933","ISSN":"0031-8205","author":[{"dropping-particle":"","family":"Garson","given":"Justin","non-dropping-particle":"","parse-names":false,"suffix":""}],"container-title":"Philosophy and Phenomenological Research","id":"ITEM-3","issue":"2","issued":{"date-parts":[["2022"]]},"page":"461-467","title":" Précis of Karen Neander's A Mark of the Mental ","type":"article-journal","volume":"105"},"locator":"464"}],"schema":"https://github.com/citation-style-language/schema/raw/master/csl-citation.json"} </w:instrText>
      </w:r>
      <w:r w:rsidR="00A5768D"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(Garson, 2022, p. 464; Neander, 1996, p. 120; and Shea, 2018, pp. 22,  28-29, are especially clear about this motivation)</w:t>
      </w:r>
      <w:r w:rsidR="00A5768D" w:rsidRPr="00027968">
        <w:rPr>
          <w:rFonts w:ascii="Times New Roman" w:hAnsi="Times New Roman" w:cs="Times New Roman"/>
          <w:sz w:val="24"/>
          <w:szCs w:val="24"/>
        </w:rPr>
        <w:fldChar w:fldCharType="end"/>
      </w:r>
      <w:r w:rsidR="00A5768D" w:rsidRPr="00027968">
        <w:rPr>
          <w:rFonts w:ascii="Times New Roman" w:hAnsi="Times New Roman" w:cs="Times New Roman"/>
          <w:sz w:val="24"/>
          <w:szCs w:val="24"/>
        </w:rPr>
        <w:t xml:space="preserve">. </w:t>
      </w:r>
      <w:r w:rsidR="007F27A3" w:rsidRPr="00027968">
        <w:rPr>
          <w:rFonts w:ascii="Times New Roman" w:hAnsi="Times New Roman" w:cs="Times New Roman"/>
          <w:sz w:val="24"/>
          <w:szCs w:val="24"/>
        </w:rPr>
        <w:t>And creatures as fantastic</w:t>
      </w:r>
      <w:r w:rsidR="001E13F4" w:rsidRPr="00027968">
        <w:rPr>
          <w:rFonts w:ascii="Times New Roman" w:hAnsi="Times New Roman" w:cs="Times New Roman"/>
          <w:sz w:val="24"/>
          <w:szCs w:val="24"/>
        </w:rPr>
        <w:t>al</w:t>
      </w:r>
      <w:r w:rsidR="007F27A3" w:rsidRPr="00027968">
        <w:rPr>
          <w:rFonts w:ascii="Times New Roman" w:hAnsi="Times New Roman" w:cs="Times New Roman"/>
          <w:sz w:val="24"/>
          <w:szCs w:val="24"/>
        </w:rPr>
        <w:t xml:space="preserve"> as Swampman don’t </w:t>
      </w:r>
      <w:r w:rsidR="00C53AE4" w:rsidRPr="00027968">
        <w:rPr>
          <w:rFonts w:ascii="Times New Roman" w:hAnsi="Times New Roman" w:cs="Times New Roman"/>
          <w:sz w:val="24"/>
          <w:szCs w:val="24"/>
        </w:rPr>
        <w:t xml:space="preserve">count as members of </w:t>
      </w:r>
      <w:r w:rsidR="00C13787" w:rsidRPr="00027968">
        <w:rPr>
          <w:rFonts w:ascii="Times New Roman" w:hAnsi="Times New Roman" w:cs="Times New Roman"/>
          <w:sz w:val="24"/>
          <w:szCs w:val="24"/>
        </w:rPr>
        <w:t xml:space="preserve">the </w:t>
      </w:r>
      <w:r w:rsidRPr="00027968">
        <w:rPr>
          <w:rFonts w:ascii="Times New Roman" w:hAnsi="Times New Roman" w:cs="Times New Roman"/>
          <w:sz w:val="24"/>
          <w:szCs w:val="24"/>
        </w:rPr>
        <w:t xml:space="preserve">same </w:t>
      </w:r>
      <w:r w:rsidR="00C53AE4" w:rsidRPr="00027968">
        <w:rPr>
          <w:rFonts w:ascii="Times New Roman" w:hAnsi="Times New Roman" w:cs="Times New Roman"/>
          <w:i/>
          <w:iCs/>
          <w:sz w:val="24"/>
          <w:szCs w:val="24"/>
        </w:rPr>
        <w:t>real kinds</w:t>
      </w:r>
      <w:r w:rsidR="00C53AE4" w:rsidRPr="00027968">
        <w:rPr>
          <w:rFonts w:ascii="Times New Roman" w:hAnsi="Times New Roman" w:cs="Times New Roman"/>
          <w:sz w:val="24"/>
          <w:szCs w:val="24"/>
        </w:rPr>
        <w:t xml:space="preserve"> </w:t>
      </w:r>
      <w:r w:rsidRPr="00027968">
        <w:rPr>
          <w:rFonts w:ascii="Times New Roman" w:hAnsi="Times New Roman" w:cs="Times New Roman"/>
          <w:sz w:val="24"/>
          <w:szCs w:val="24"/>
        </w:rPr>
        <w:t>as actual organisms</w:t>
      </w:r>
      <w:r w:rsidR="00A5768D" w:rsidRPr="00027968">
        <w:rPr>
          <w:rFonts w:ascii="Times New Roman" w:hAnsi="Times New Roman" w:cs="Times New Roman"/>
          <w:sz w:val="24"/>
          <w:szCs w:val="24"/>
        </w:rPr>
        <w:t>:</w:t>
      </w:r>
      <w:r w:rsidR="000B3020" w:rsidRPr="00027968">
        <w:rPr>
          <w:rFonts w:ascii="Times New Roman" w:hAnsi="Times New Roman" w:cs="Times New Roman"/>
          <w:sz w:val="24"/>
          <w:szCs w:val="24"/>
        </w:rPr>
        <w:t xml:space="preserve"> </w:t>
      </w:r>
      <w:r w:rsidR="005007BA" w:rsidRPr="00027968">
        <w:rPr>
          <w:rFonts w:ascii="Times New Roman" w:hAnsi="Times New Roman" w:cs="Times New Roman"/>
          <w:sz w:val="24"/>
          <w:szCs w:val="24"/>
        </w:rPr>
        <w:t>Swampman is</w:t>
      </w:r>
      <w:r w:rsidR="000B3020" w:rsidRPr="00027968">
        <w:rPr>
          <w:rFonts w:ascii="Times New Roman" w:hAnsi="Times New Roman" w:cs="Times New Roman"/>
          <w:sz w:val="24"/>
          <w:szCs w:val="24"/>
        </w:rPr>
        <w:t xml:space="preserve"> similar to </w:t>
      </w:r>
      <w:r w:rsidR="005007BA" w:rsidRPr="00027968">
        <w:rPr>
          <w:rFonts w:ascii="Times New Roman" w:hAnsi="Times New Roman" w:cs="Times New Roman"/>
          <w:sz w:val="24"/>
          <w:szCs w:val="24"/>
        </w:rPr>
        <w:t>representational systems, just like he</w:t>
      </w:r>
      <w:r w:rsidR="0022072A" w:rsidRPr="00027968">
        <w:rPr>
          <w:rFonts w:ascii="Times New Roman" w:hAnsi="Times New Roman" w:cs="Times New Roman"/>
          <w:sz w:val="24"/>
          <w:szCs w:val="24"/>
        </w:rPr>
        <w:t>’</w:t>
      </w:r>
      <w:r w:rsidR="005007BA" w:rsidRPr="00027968">
        <w:rPr>
          <w:rFonts w:ascii="Times New Roman" w:hAnsi="Times New Roman" w:cs="Times New Roman"/>
          <w:sz w:val="24"/>
          <w:szCs w:val="24"/>
        </w:rPr>
        <w:t xml:space="preserve">s similar to </w:t>
      </w:r>
      <w:r w:rsidR="00676506" w:rsidRPr="00027968">
        <w:rPr>
          <w:rFonts w:ascii="Times New Roman" w:hAnsi="Times New Roman" w:cs="Times New Roman"/>
          <w:sz w:val="24"/>
          <w:szCs w:val="24"/>
        </w:rPr>
        <w:t xml:space="preserve">members of the kind </w:t>
      </w:r>
      <w:r w:rsidR="00676506" w:rsidRPr="00027968">
        <w:rPr>
          <w:rFonts w:ascii="Times New Roman" w:hAnsi="Times New Roman" w:cs="Times New Roman"/>
          <w:i/>
          <w:iCs/>
          <w:sz w:val="24"/>
          <w:szCs w:val="24"/>
        </w:rPr>
        <w:lastRenderedPageBreak/>
        <w:t>homo sapiens</w:t>
      </w:r>
      <w:r w:rsidRPr="00027968">
        <w:rPr>
          <w:rFonts w:ascii="Times New Roman" w:hAnsi="Times New Roman" w:cs="Times New Roman"/>
          <w:sz w:val="24"/>
          <w:szCs w:val="24"/>
        </w:rPr>
        <w:t xml:space="preserve"> </w:t>
      </w:r>
      <w:r w:rsidR="00F30A00" w:rsidRPr="00027968">
        <w:rPr>
          <w:rFonts w:ascii="Times New Roman" w:hAnsi="Times New Roman" w:cs="Times New Roman"/>
          <w:sz w:val="24"/>
          <w:szCs w:val="24"/>
        </w:rPr>
        <w:t xml:space="preserve">— </w:t>
      </w:r>
      <w:r w:rsidR="005007BA" w:rsidRPr="00027968">
        <w:rPr>
          <w:rFonts w:ascii="Times New Roman" w:hAnsi="Times New Roman" w:cs="Times New Roman"/>
          <w:sz w:val="24"/>
          <w:szCs w:val="24"/>
        </w:rPr>
        <w:t xml:space="preserve">but not for </w:t>
      </w:r>
      <w:r w:rsidR="0051287C" w:rsidRPr="00027968">
        <w:rPr>
          <w:rFonts w:ascii="Times New Roman" w:hAnsi="Times New Roman" w:cs="Times New Roman"/>
          <w:sz w:val="24"/>
          <w:szCs w:val="24"/>
        </w:rPr>
        <w:t>good</w:t>
      </w:r>
      <w:r w:rsidR="005007BA" w:rsidRPr="00027968">
        <w:rPr>
          <w:rFonts w:ascii="Times New Roman" w:hAnsi="Times New Roman" w:cs="Times New Roman"/>
          <w:sz w:val="24"/>
          <w:szCs w:val="24"/>
        </w:rPr>
        <w:t xml:space="preserve"> reasons</w:t>
      </w:r>
      <w:r w:rsidRPr="00027968">
        <w:rPr>
          <w:rFonts w:ascii="Times New Roman" w:hAnsi="Times New Roman" w:cs="Times New Roman"/>
          <w:i/>
          <w:iCs/>
          <w:sz w:val="24"/>
          <w:szCs w:val="24"/>
        </w:rPr>
        <w:t xml:space="preserve"> </w:t>
      </w:r>
      <w:r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{"citationID":"1dlJfG9J","properties":{"formattedCitation":"(Millikan, 2010; Neander, 1996)","plainCitation":"(Millikan, 2010; Neander, 1996)","noteIndex":0},"citationItems":[{"id":"SrzO1LEb/Om6ZvFJd","uris":["http://www.mendeley.com/documents/?uuid=96398342-2b12-40ff-8340-968b0cf4354a"],"itemData":{"DOI":"10.1111/j.1468-0017.1996.tb00036.x","ISSN":"02681064","author":[{"dropping-particle":"","family":"Neander","given":"Karen","non-dropping-particle":"","parse-names":false,"suffix":""}],"container-title":"Mind and Language","id":"ITEM-1","issue":"1","issued":{"date-parts":[["1996"]]},"page":"118-129","title":"Swampman Meets Swampcow","type":"article-journal","volume":"11"}},{"id":"SrzO1LEb/951hctKp","uris":["http://www.mendeley.com/documents/?uuid=6ebeac7f-2a5e-4dfb-99e9-e9d9a7f3c184"],"itemData":{"DOI":"10.1093/mind/fzpl57","author":[{"dropping-particle":"","family":"Millikan","given":"Ruth Garrett","non-dropping-particle":"","parse-names":false,"suffix":""}],"container-title":"Mind","id":"ITEM-2","issue":"473","issued":{"date-parts":[["2010"]]},"page":"43-81","title":"On Knowing the Meaning ; With a Coda on Swampman","type":"article-journal","volume":"119"}}],"schema":"https://github.com/citation-style-language/schema/raw/master/csl-citation.json"} </w:instrText>
      </w:r>
      <w:r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(Millikan, 2010; Neander, 1996)</w:t>
      </w:r>
      <w:r w:rsidRPr="00027968">
        <w:rPr>
          <w:rFonts w:ascii="Times New Roman" w:hAnsi="Times New Roman" w:cs="Times New Roman"/>
          <w:sz w:val="24"/>
          <w:szCs w:val="24"/>
        </w:rPr>
        <w:fldChar w:fldCharType="end"/>
      </w:r>
      <w:r w:rsidR="005007BA" w:rsidRPr="00027968">
        <w:rPr>
          <w:rFonts w:ascii="Times New Roman" w:hAnsi="Times New Roman" w:cs="Times New Roman"/>
          <w:sz w:val="24"/>
          <w:szCs w:val="24"/>
        </w:rPr>
        <w:t>.</w:t>
      </w:r>
      <w:r w:rsidR="00F54640" w:rsidRPr="00027968">
        <w:rPr>
          <w:rFonts w:ascii="Times New Roman" w:hAnsi="Times New Roman" w:cs="Times New Roman"/>
          <w:sz w:val="24"/>
          <w:szCs w:val="24"/>
        </w:rPr>
        <w:t xml:space="preserve"> </w:t>
      </w:r>
      <w:r w:rsidR="00E221EB" w:rsidRPr="00027968">
        <w:rPr>
          <w:rFonts w:ascii="Times New Roman" w:hAnsi="Times New Roman" w:cs="Times New Roman"/>
          <w:sz w:val="24"/>
          <w:szCs w:val="24"/>
        </w:rPr>
        <w:t>The reason that</w:t>
      </w:r>
      <w:r w:rsidR="008B2241" w:rsidRPr="00027968">
        <w:rPr>
          <w:rFonts w:ascii="Times New Roman" w:hAnsi="Times New Roman" w:cs="Times New Roman"/>
          <w:sz w:val="24"/>
          <w:szCs w:val="24"/>
        </w:rPr>
        <w:t xml:space="preserve"> </w:t>
      </w:r>
      <w:r w:rsidR="00721F61" w:rsidRPr="00027968">
        <w:rPr>
          <w:rFonts w:ascii="Times New Roman" w:hAnsi="Times New Roman" w:cs="Times New Roman"/>
          <w:sz w:val="24"/>
          <w:szCs w:val="24"/>
        </w:rPr>
        <w:t>real representational systems</w:t>
      </w:r>
      <w:r w:rsidR="0051287C" w:rsidRPr="00027968">
        <w:rPr>
          <w:rFonts w:ascii="Times New Roman" w:hAnsi="Times New Roman" w:cs="Times New Roman"/>
          <w:sz w:val="24"/>
          <w:szCs w:val="24"/>
        </w:rPr>
        <w:t xml:space="preserve"> (</w:t>
      </w:r>
      <w:r w:rsidR="00C13787" w:rsidRPr="00027968">
        <w:rPr>
          <w:rFonts w:ascii="Times New Roman" w:hAnsi="Times New Roman" w:cs="Times New Roman"/>
          <w:sz w:val="24"/>
          <w:szCs w:val="24"/>
        </w:rPr>
        <w:t>like</w:t>
      </w:r>
      <w:r w:rsidR="0051287C" w:rsidRPr="00027968">
        <w:rPr>
          <w:rFonts w:ascii="Times New Roman" w:hAnsi="Times New Roman" w:cs="Times New Roman"/>
          <w:sz w:val="24"/>
          <w:szCs w:val="24"/>
        </w:rPr>
        <w:t xml:space="preserve"> you, me, and my pet bird)</w:t>
      </w:r>
      <w:r w:rsidR="00816039" w:rsidRPr="00027968">
        <w:rPr>
          <w:rFonts w:ascii="Times New Roman" w:hAnsi="Times New Roman" w:cs="Times New Roman"/>
          <w:sz w:val="24"/>
          <w:szCs w:val="24"/>
        </w:rPr>
        <w:t xml:space="preserve"> </w:t>
      </w:r>
      <w:r w:rsidR="00C13787" w:rsidRPr="00027968">
        <w:rPr>
          <w:rFonts w:ascii="Times New Roman" w:hAnsi="Times New Roman" w:cs="Times New Roman"/>
          <w:sz w:val="24"/>
          <w:szCs w:val="24"/>
        </w:rPr>
        <w:t>are similar</w:t>
      </w:r>
      <w:r w:rsidR="00035C4E" w:rsidRPr="00027968">
        <w:rPr>
          <w:rFonts w:ascii="Times New Roman" w:hAnsi="Times New Roman" w:cs="Times New Roman"/>
          <w:sz w:val="24"/>
          <w:szCs w:val="24"/>
        </w:rPr>
        <w:t xml:space="preserve"> </w:t>
      </w:r>
      <w:r w:rsidR="00E221EB" w:rsidRPr="00027968">
        <w:rPr>
          <w:rFonts w:ascii="Times New Roman" w:hAnsi="Times New Roman" w:cs="Times New Roman"/>
          <w:sz w:val="24"/>
          <w:szCs w:val="24"/>
        </w:rPr>
        <w:t>is</w:t>
      </w:r>
      <w:r w:rsidRPr="00027968">
        <w:rPr>
          <w:rFonts w:ascii="Times New Roman" w:hAnsi="Times New Roman" w:cs="Times New Roman"/>
          <w:sz w:val="24"/>
          <w:szCs w:val="24"/>
        </w:rPr>
        <w:t xml:space="preserve"> </w:t>
      </w:r>
      <w:r w:rsidR="00765A57" w:rsidRPr="00027968">
        <w:rPr>
          <w:rFonts w:ascii="Times New Roman" w:hAnsi="Times New Roman" w:cs="Times New Roman"/>
          <w:sz w:val="24"/>
          <w:szCs w:val="24"/>
        </w:rPr>
        <w:t>that we have similar</w:t>
      </w:r>
      <w:r w:rsidR="001E13F4" w:rsidRPr="00027968">
        <w:rPr>
          <w:rFonts w:ascii="Times New Roman" w:hAnsi="Times New Roman" w:cs="Times New Roman"/>
          <w:sz w:val="24"/>
          <w:szCs w:val="24"/>
        </w:rPr>
        <w:t xml:space="preserve"> evolutionary </w:t>
      </w:r>
      <w:r w:rsidR="006B28E7" w:rsidRPr="00027968">
        <w:rPr>
          <w:rFonts w:ascii="Times New Roman" w:hAnsi="Times New Roman" w:cs="Times New Roman"/>
          <w:sz w:val="24"/>
          <w:szCs w:val="24"/>
        </w:rPr>
        <w:t>histories</w:t>
      </w:r>
      <w:r w:rsidRPr="00027968">
        <w:rPr>
          <w:rFonts w:ascii="Times New Roman" w:hAnsi="Times New Roman" w:cs="Times New Roman"/>
          <w:sz w:val="24"/>
          <w:szCs w:val="24"/>
        </w:rPr>
        <w:t>.</w:t>
      </w:r>
      <w:r w:rsidR="00B11823" w:rsidRPr="00027968">
        <w:rPr>
          <w:rFonts w:ascii="Times New Roman" w:hAnsi="Times New Roman" w:cs="Times New Roman"/>
          <w:sz w:val="24"/>
          <w:szCs w:val="24"/>
        </w:rPr>
        <w:t xml:space="preserve"> </w:t>
      </w:r>
      <w:r w:rsidR="00E221EB" w:rsidRPr="00027968">
        <w:rPr>
          <w:rFonts w:ascii="Times New Roman" w:hAnsi="Times New Roman" w:cs="Times New Roman"/>
          <w:sz w:val="24"/>
          <w:szCs w:val="24"/>
        </w:rPr>
        <w:t>The</w:t>
      </w:r>
      <w:r w:rsidRPr="00027968">
        <w:rPr>
          <w:rFonts w:ascii="Times New Roman" w:hAnsi="Times New Roman" w:cs="Times New Roman"/>
          <w:i/>
          <w:iCs/>
          <w:sz w:val="24"/>
          <w:szCs w:val="24"/>
        </w:rPr>
        <w:t xml:space="preserve"> </w:t>
      </w:r>
      <w:r w:rsidRPr="00027968">
        <w:rPr>
          <w:rFonts w:ascii="Times New Roman" w:hAnsi="Times New Roman" w:cs="Times New Roman"/>
          <w:sz w:val="24"/>
          <w:szCs w:val="24"/>
        </w:rPr>
        <w:t xml:space="preserve">reason </w:t>
      </w:r>
      <w:r w:rsidR="00F54640" w:rsidRPr="00027968">
        <w:rPr>
          <w:rFonts w:ascii="Times New Roman" w:hAnsi="Times New Roman" w:cs="Times New Roman"/>
          <w:sz w:val="24"/>
          <w:szCs w:val="24"/>
        </w:rPr>
        <w:t xml:space="preserve">Swampman </w:t>
      </w:r>
      <w:r w:rsidR="00C53AE4" w:rsidRPr="00027968">
        <w:rPr>
          <w:rFonts w:ascii="Times New Roman" w:hAnsi="Times New Roman" w:cs="Times New Roman"/>
          <w:sz w:val="24"/>
          <w:szCs w:val="24"/>
        </w:rPr>
        <w:t xml:space="preserve">is </w:t>
      </w:r>
      <w:r w:rsidR="00C53CE5" w:rsidRPr="00027968">
        <w:rPr>
          <w:rFonts w:ascii="Times New Roman" w:hAnsi="Times New Roman" w:cs="Times New Roman"/>
          <w:sz w:val="24"/>
          <w:szCs w:val="24"/>
        </w:rPr>
        <w:t>similar to</w:t>
      </w:r>
      <w:r w:rsidR="00F54640" w:rsidRPr="00027968">
        <w:rPr>
          <w:rFonts w:ascii="Times New Roman" w:hAnsi="Times New Roman" w:cs="Times New Roman"/>
          <w:sz w:val="24"/>
          <w:szCs w:val="24"/>
        </w:rPr>
        <w:t xml:space="preserve"> </w:t>
      </w:r>
      <w:r w:rsidR="00765A57" w:rsidRPr="00027968">
        <w:rPr>
          <w:rFonts w:ascii="Times New Roman" w:hAnsi="Times New Roman" w:cs="Times New Roman"/>
          <w:sz w:val="24"/>
          <w:szCs w:val="24"/>
        </w:rPr>
        <w:t>us</w:t>
      </w:r>
      <w:r w:rsidR="003B731E" w:rsidRPr="00027968">
        <w:rPr>
          <w:rFonts w:ascii="Times New Roman" w:hAnsi="Times New Roman" w:cs="Times New Roman"/>
          <w:sz w:val="24"/>
          <w:szCs w:val="24"/>
        </w:rPr>
        <w:t xml:space="preserve"> </w:t>
      </w:r>
      <w:r w:rsidR="00E221EB" w:rsidRPr="00027968">
        <w:rPr>
          <w:rFonts w:ascii="Times New Roman" w:hAnsi="Times New Roman" w:cs="Times New Roman"/>
          <w:sz w:val="24"/>
          <w:szCs w:val="24"/>
        </w:rPr>
        <w:t xml:space="preserve">is </w:t>
      </w:r>
      <w:r w:rsidR="00262E10" w:rsidRPr="00027968">
        <w:rPr>
          <w:rFonts w:ascii="Times New Roman" w:hAnsi="Times New Roman" w:cs="Times New Roman"/>
          <w:sz w:val="24"/>
          <w:szCs w:val="24"/>
        </w:rPr>
        <w:t>that</w:t>
      </w:r>
      <w:r w:rsidRPr="00027968">
        <w:rPr>
          <w:rFonts w:ascii="Times New Roman" w:hAnsi="Times New Roman" w:cs="Times New Roman"/>
          <w:sz w:val="24"/>
          <w:szCs w:val="24"/>
        </w:rPr>
        <w:t xml:space="preserve"> </w:t>
      </w:r>
      <w:r w:rsidR="00F54640" w:rsidRPr="00027968">
        <w:rPr>
          <w:rFonts w:ascii="Times New Roman" w:hAnsi="Times New Roman" w:cs="Times New Roman"/>
          <w:sz w:val="24"/>
          <w:szCs w:val="24"/>
        </w:rPr>
        <w:t xml:space="preserve">philosophers wanted to </w:t>
      </w:r>
      <w:r w:rsidR="00C53AE4" w:rsidRPr="00027968">
        <w:rPr>
          <w:rFonts w:ascii="Times New Roman" w:hAnsi="Times New Roman" w:cs="Times New Roman"/>
          <w:sz w:val="24"/>
          <w:szCs w:val="24"/>
        </w:rPr>
        <w:t>describe something</w:t>
      </w:r>
      <w:r w:rsidR="00F54640" w:rsidRPr="00027968">
        <w:rPr>
          <w:rFonts w:ascii="Times New Roman" w:hAnsi="Times New Roman" w:cs="Times New Roman"/>
          <w:sz w:val="24"/>
          <w:szCs w:val="24"/>
        </w:rPr>
        <w:t xml:space="preserve"> that looked as </w:t>
      </w:r>
      <w:r w:rsidR="000B137D" w:rsidRPr="00027968">
        <w:rPr>
          <w:rFonts w:ascii="Times New Roman" w:hAnsi="Times New Roman" w:cs="Times New Roman"/>
          <w:sz w:val="24"/>
          <w:szCs w:val="24"/>
        </w:rPr>
        <w:t xml:space="preserve">much like </w:t>
      </w:r>
      <w:r w:rsidR="00CC13CD" w:rsidRPr="00027968">
        <w:rPr>
          <w:rFonts w:ascii="Times New Roman" w:hAnsi="Times New Roman" w:cs="Times New Roman"/>
          <w:sz w:val="24"/>
          <w:szCs w:val="24"/>
        </w:rPr>
        <w:t xml:space="preserve">us </w:t>
      </w:r>
      <w:r w:rsidR="00F54640" w:rsidRPr="00027968">
        <w:rPr>
          <w:rFonts w:ascii="Times New Roman" w:hAnsi="Times New Roman" w:cs="Times New Roman"/>
          <w:sz w:val="24"/>
          <w:szCs w:val="24"/>
        </w:rPr>
        <w:t>as possible</w:t>
      </w:r>
      <w:r w:rsidR="00721F61" w:rsidRPr="00027968">
        <w:rPr>
          <w:rFonts w:ascii="Times New Roman" w:hAnsi="Times New Roman" w:cs="Times New Roman"/>
          <w:sz w:val="24"/>
          <w:szCs w:val="24"/>
        </w:rPr>
        <w:t>.</w:t>
      </w:r>
      <w:r w:rsidR="009B7CE2" w:rsidRPr="00027968">
        <w:rPr>
          <w:rFonts w:ascii="Times New Roman" w:hAnsi="Times New Roman" w:cs="Times New Roman"/>
          <w:sz w:val="24"/>
          <w:szCs w:val="24"/>
        </w:rPr>
        <w:t xml:space="preserve"> So Swampman </w:t>
      </w:r>
      <w:r w:rsidR="00C97425" w:rsidRPr="00027968">
        <w:rPr>
          <w:rFonts w:ascii="Times New Roman" w:hAnsi="Times New Roman" w:cs="Times New Roman"/>
          <w:sz w:val="24"/>
          <w:szCs w:val="24"/>
        </w:rPr>
        <w:t>has some of our features, but not for the same reasons</w:t>
      </w:r>
      <w:r w:rsidR="00C97425" w:rsidRPr="00027968">
        <w:rPr>
          <w:rFonts w:ascii="Times New Roman" w:hAnsi="Times New Roman" w:cs="Times New Roman"/>
          <w:i/>
          <w:iCs/>
          <w:sz w:val="24"/>
          <w:szCs w:val="24"/>
        </w:rPr>
        <w:t xml:space="preserve"> </w:t>
      </w:r>
      <w:r w:rsidR="00C97425" w:rsidRPr="00027968">
        <w:rPr>
          <w:rFonts w:ascii="Times New Roman" w:hAnsi="Times New Roman" w:cs="Times New Roman"/>
          <w:sz w:val="24"/>
          <w:szCs w:val="24"/>
        </w:rPr>
        <w:t xml:space="preserve">we have them, and therefore </w:t>
      </w:r>
      <w:r w:rsidR="00F30A00" w:rsidRPr="00027968">
        <w:rPr>
          <w:rFonts w:ascii="Times New Roman" w:hAnsi="Times New Roman" w:cs="Times New Roman"/>
          <w:sz w:val="24"/>
          <w:szCs w:val="24"/>
        </w:rPr>
        <w:t xml:space="preserve">he does not belong to </w:t>
      </w:r>
      <w:r w:rsidR="00C97425" w:rsidRPr="00027968">
        <w:rPr>
          <w:rFonts w:ascii="Times New Roman" w:hAnsi="Times New Roman" w:cs="Times New Roman"/>
          <w:sz w:val="24"/>
          <w:szCs w:val="24"/>
        </w:rPr>
        <w:t xml:space="preserve">the same kinds as us — at least </w:t>
      </w:r>
      <w:r w:rsidR="00765A57" w:rsidRPr="00027968">
        <w:rPr>
          <w:rFonts w:ascii="Times New Roman" w:hAnsi="Times New Roman" w:cs="Times New Roman"/>
          <w:sz w:val="24"/>
          <w:szCs w:val="24"/>
        </w:rPr>
        <w:t xml:space="preserve">not </w:t>
      </w:r>
      <w:r w:rsidR="00FD0403" w:rsidRPr="00027968">
        <w:rPr>
          <w:rFonts w:ascii="Times New Roman" w:hAnsi="Times New Roman" w:cs="Times New Roman"/>
          <w:i/>
          <w:iCs/>
          <w:sz w:val="24"/>
          <w:szCs w:val="24"/>
        </w:rPr>
        <w:t>real kinds</w:t>
      </w:r>
      <w:r w:rsidR="00FD0403" w:rsidRPr="00027968">
        <w:rPr>
          <w:rFonts w:ascii="Times New Roman" w:hAnsi="Times New Roman" w:cs="Times New Roman"/>
          <w:sz w:val="24"/>
          <w:szCs w:val="24"/>
        </w:rPr>
        <w:t xml:space="preserve">, which </w:t>
      </w:r>
      <w:r w:rsidR="00F30A00" w:rsidRPr="00027968">
        <w:rPr>
          <w:rFonts w:ascii="Times New Roman" w:hAnsi="Times New Roman" w:cs="Times New Roman"/>
          <w:sz w:val="24"/>
          <w:szCs w:val="24"/>
        </w:rPr>
        <w:t xml:space="preserve">are </w:t>
      </w:r>
      <w:r w:rsidR="009B7CE2" w:rsidRPr="00027968">
        <w:rPr>
          <w:rFonts w:ascii="Times New Roman" w:hAnsi="Times New Roman" w:cs="Times New Roman"/>
          <w:sz w:val="24"/>
          <w:szCs w:val="24"/>
        </w:rPr>
        <w:t xml:space="preserve">held together by </w:t>
      </w:r>
      <w:r w:rsidR="001867E5" w:rsidRPr="00027968">
        <w:rPr>
          <w:rFonts w:ascii="Times New Roman" w:hAnsi="Times New Roman" w:cs="Times New Roman"/>
          <w:sz w:val="24"/>
          <w:szCs w:val="24"/>
        </w:rPr>
        <w:t>something deeper than mere</w:t>
      </w:r>
      <w:r w:rsidR="009B7CE2" w:rsidRPr="00027968">
        <w:rPr>
          <w:rFonts w:ascii="Times New Roman" w:hAnsi="Times New Roman" w:cs="Times New Roman"/>
          <w:sz w:val="24"/>
          <w:szCs w:val="24"/>
        </w:rPr>
        <w:t xml:space="preserve"> similarity. </w:t>
      </w:r>
      <w:r w:rsidR="00F30A00" w:rsidRPr="00027968">
        <w:rPr>
          <w:rFonts w:ascii="Times New Roman" w:hAnsi="Times New Roman" w:cs="Times New Roman"/>
          <w:i/>
          <w:iCs/>
          <w:sz w:val="24"/>
          <w:szCs w:val="24"/>
        </w:rPr>
        <w:t>Representation</w:t>
      </w:r>
      <w:r w:rsidR="00F30A00" w:rsidRPr="00027968">
        <w:rPr>
          <w:rFonts w:ascii="Times New Roman" w:hAnsi="Times New Roman" w:cs="Times New Roman"/>
          <w:sz w:val="24"/>
          <w:szCs w:val="24"/>
        </w:rPr>
        <w:t xml:space="preserve"> is such a kind, so Swampman</w:t>
      </w:r>
      <w:r w:rsidR="002A379E" w:rsidRPr="00027968">
        <w:rPr>
          <w:rFonts w:ascii="Times New Roman" w:hAnsi="Times New Roman" w:cs="Times New Roman"/>
          <w:sz w:val="24"/>
          <w:szCs w:val="24"/>
        </w:rPr>
        <w:t xml:space="preserve">’s states are not examples of the kind </w:t>
      </w:r>
      <w:r w:rsidR="002A379E" w:rsidRPr="00027968">
        <w:rPr>
          <w:rFonts w:ascii="Times New Roman" w:hAnsi="Times New Roman" w:cs="Times New Roman"/>
          <w:i/>
          <w:iCs/>
          <w:sz w:val="24"/>
          <w:szCs w:val="24"/>
        </w:rPr>
        <w:t xml:space="preserve">representation </w:t>
      </w:r>
      <w:r w:rsidR="00721F61" w:rsidRPr="00027968">
        <w:rPr>
          <w:rFonts w:ascii="Times New Roman" w:hAnsi="Times New Roman" w:cs="Times New Roman"/>
          <w:sz w:val="24"/>
          <w:szCs w:val="24"/>
        </w:rPr>
        <w:t xml:space="preserve">any more than he is </w:t>
      </w:r>
      <w:r w:rsidR="00E6167A" w:rsidRPr="00027968">
        <w:rPr>
          <w:rFonts w:ascii="Times New Roman" w:hAnsi="Times New Roman" w:cs="Times New Roman"/>
          <w:sz w:val="24"/>
          <w:szCs w:val="24"/>
        </w:rPr>
        <w:t>an</w:t>
      </w:r>
      <w:r w:rsidR="00721F61" w:rsidRPr="00027968">
        <w:rPr>
          <w:rFonts w:ascii="Times New Roman" w:hAnsi="Times New Roman" w:cs="Times New Roman"/>
          <w:sz w:val="24"/>
          <w:szCs w:val="24"/>
        </w:rPr>
        <w:t xml:space="preserve"> </w:t>
      </w:r>
      <w:r w:rsidR="002A379E" w:rsidRPr="00027968">
        <w:rPr>
          <w:rFonts w:ascii="Times New Roman" w:hAnsi="Times New Roman" w:cs="Times New Roman"/>
          <w:sz w:val="24"/>
          <w:szCs w:val="24"/>
        </w:rPr>
        <w:t>example</w:t>
      </w:r>
      <w:r w:rsidR="00721F61" w:rsidRPr="00027968">
        <w:rPr>
          <w:rFonts w:ascii="Times New Roman" w:hAnsi="Times New Roman" w:cs="Times New Roman"/>
          <w:sz w:val="24"/>
          <w:szCs w:val="24"/>
        </w:rPr>
        <w:t xml:space="preserve"> of the kind </w:t>
      </w:r>
      <w:r w:rsidR="00721F61" w:rsidRPr="00027968">
        <w:rPr>
          <w:rFonts w:ascii="Times New Roman" w:hAnsi="Times New Roman" w:cs="Times New Roman"/>
          <w:i/>
          <w:iCs/>
          <w:sz w:val="24"/>
          <w:szCs w:val="24"/>
        </w:rPr>
        <w:t>homo sapiens</w:t>
      </w:r>
      <w:r w:rsidR="00721F61" w:rsidRPr="00027968">
        <w:rPr>
          <w:rFonts w:ascii="Times New Roman" w:hAnsi="Times New Roman" w:cs="Times New Roman"/>
          <w:sz w:val="24"/>
          <w:szCs w:val="24"/>
        </w:rPr>
        <w:t>.</w:t>
      </w:r>
      <w:r w:rsidR="00704C0A" w:rsidRPr="00027968">
        <w:rPr>
          <w:rFonts w:ascii="Times New Roman" w:hAnsi="Times New Roman" w:cs="Times New Roman"/>
          <w:sz w:val="24"/>
          <w:szCs w:val="24"/>
        </w:rPr>
        <w:t xml:space="preserve"> </w:t>
      </w:r>
      <w:r w:rsidR="00262E10" w:rsidRPr="00027968">
        <w:rPr>
          <w:rFonts w:ascii="Times New Roman" w:hAnsi="Times New Roman" w:cs="Times New Roman"/>
          <w:sz w:val="24"/>
          <w:szCs w:val="24"/>
        </w:rPr>
        <w:t xml:space="preserve">And so </w:t>
      </w:r>
      <w:r w:rsidR="002A379E" w:rsidRPr="00027968">
        <w:rPr>
          <w:rFonts w:ascii="Times New Roman" w:hAnsi="Times New Roman" w:cs="Times New Roman"/>
          <w:sz w:val="24"/>
          <w:szCs w:val="24"/>
        </w:rPr>
        <w:t>Swampman’s</w:t>
      </w:r>
      <w:r w:rsidR="00704C0A" w:rsidRPr="00027968">
        <w:rPr>
          <w:rFonts w:ascii="Times New Roman" w:hAnsi="Times New Roman" w:cs="Times New Roman"/>
          <w:sz w:val="24"/>
          <w:szCs w:val="24"/>
        </w:rPr>
        <w:t xml:space="preserve"> lack of selection history </w:t>
      </w:r>
      <w:r w:rsidR="008D154C" w:rsidRPr="00027968">
        <w:rPr>
          <w:rFonts w:ascii="Times New Roman" w:hAnsi="Times New Roman" w:cs="Times New Roman"/>
          <w:sz w:val="24"/>
          <w:szCs w:val="24"/>
        </w:rPr>
        <w:t>can’t</w:t>
      </w:r>
      <w:r w:rsidR="00704C0A" w:rsidRPr="00027968">
        <w:rPr>
          <w:rFonts w:ascii="Times New Roman" w:hAnsi="Times New Roman" w:cs="Times New Roman"/>
          <w:sz w:val="24"/>
          <w:szCs w:val="24"/>
        </w:rPr>
        <w:t xml:space="preserve"> tell us whether representation requires selection history.</w:t>
      </w:r>
    </w:p>
    <w:p w14:paraId="62ACBDA9" w14:textId="47BAD791" w:rsidR="00315F8D" w:rsidRPr="00027968" w:rsidRDefault="00035C4E" w:rsidP="00031045">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It’s important to note that</w:t>
      </w:r>
      <w:r w:rsidR="003D33E8" w:rsidRPr="00027968">
        <w:rPr>
          <w:rFonts w:ascii="Times New Roman" w:hAnsi="Times New Roman" w:cs="Times New Roman"/>
          <w:sz w:val="24"/>
          <w:szCs w:val="24"/>
        </w:rPr>
        <w:t xml:space="preserve"> </w:t>
      </w:r>
      <w:r w:rsidRPr="00027968">
        <w:rPr>
          <w:rFonts w:ascii="Times New Roman" w:hAnsi="Times New Roman" w:cs="Times New Roman"/>
          <w:sz w:val="24"/>
          <w:szCs w:val="24"/>
        </w:rPr>
        <w:t>this argument doesn’t hinge on Millikan’s account of</w:t>
      </w:r>
      <w:r w:rsidR="000212FB" w:rsidRPr="00027968">
        <w:rPr>
          <w:rFonts w:ascii="Times New Roman" w:hAnsi="Times New Roman" w:cs="Times New Roman"/>
          <w:sz w:val="24"/>
          <w:szCs w:val="24"/>
        </w:rPr>
        <w:t xml:space="preserve"> kinds as induction-generators</w:t>
      </w:r>
      <w:r w:rsidR="00693843" w:rsidRPr="00027968">
        <w:rPr>
          <w:rFonts w:ascii="Times New Roman" w:hAnsi="Times New Roman" w:cs="Times New Roman"/>
          <w:sz w:val="24"/>
          <w:szCs w:val="24"/>
        </w:rPr>
        <w:t xml:space="preserve">. </w:t>
      </w:r>
      <w:r w:rsidR="00650310" w:rsidRPr="00027968">
        <w:rPr>
          <w:rFonts w:ascii="Times New Roman" w:hAnsi="Times New Roman" w:cs="Times New Roman"/>
          <w:sz w:val="24"/>
          <w:szCs w:val="24"/>
        </w:rPr>
        <w:t>I</w:t>
      </w:r>
      <w:r w:rsidR="00693843" w:rsidRPr="00027968">
        <w:rPr>
          <w:rFonts w:ascii="Times New Roman" w:hAnsi="Times New Roman" w:cs="Times New Roman"/>
          <w:sz w:val="24"/>
          <w:szCs w:val="24"/>
        </w:rPr>
        <w:t xml:space="preserve">nduction is </w:t>
      </w:r>
      <w:r w:rsidR="00650310" w:rsidRPr="00027968">
        <w:rPr>
          <w:rFonts w:ascii="Times New Roman" w:hAnsi="Times New Roman" w:cs="Times New Roman"/>
          <w:sz w:val="24"/>
          <w:szCs w:val="24"/>
        </w:rPr>
        <w:t xml:space="preserve">not </w:t>
      </w:r>
      <w:r w:rsidR="00693843" w:rsidRPr="00027968">
        <w:rPr>
          <w:rFonts w:ascii="Times New Roman" w:hAnsi="Times New Roman" w:cs="Times New Roman"/>
          <w:sz w:val="24"/>
          <w:szCs w:val="24"/>
        </w:rPr>
        <w:t xml:space="preserve">the only scientific </w:t>
      </w:r>
      <w:r w:rsidR="00FB059A" w:rsidRPr="00027968">
        <w:rPr>
          <w:rFonts w:ascii="Times New Roman" w:hAnsi="Times New Roman" w:cs="Times New Roman"/>
          <w:sz w:val="24"/>
          <w:szCs w:val="24"/>
        </w:rPr>
        <w:t>task</w:t>
      </w:r>
      <w:r w:rsidR="00A1046A" w:rsidRPr="00027968">
        <w:rPr>
          <w:rFonts w:ascii="Times New Roman" w:hAnsi="Times New Roman" w:cs="Times New Roman"/>
          <w:sz w:val="24"/>
          <w:szCs w:val="24"/>
        </w:rPr>
        <w:t xml:space="preserve">, nor the only </w:t>
      </w:r>
      <w:r w:rsidR="00FD0403" w:rsidRPr="00027968">
        <w:rPr>
          <w:rFonts w:ascii="Times New Roman" w:hAnsi="Times New Roman" w:cs="Times New Roman"/>
          <w:sz w:val="24"/>
          <w:szCs w:val="24"/>
        </w:rPr>
        <w:t>task</w:t>
      </w:r>
      <w:r w:rsidR="00A1046A" w:rsidRPr="00027968">
        <w:rPr>
          <w:rFonts w:ascii="Times New Roman" w:hAnsi="Times New Roman" w:cs="Times New Roman"/>
          <w:sz w:val="24"/>
          <w:szCs w:val="24"/>
        </w:rPr>
        <w:t xml:space="preserve"> that</w:t>
      </w:r>
      <w:r w:rsidR="00693843" w:rsidRPr="00027968">
        <w:rPr>
          <w:rFonts w:ascii="Times New Roman" w:hAnsi="Times New Roman" w:cs="Times New Roman"/>
          <w:sz w:val="24"/>
          <w:szCs w:val="24"/>
        </w:rPr>
        <w:t xml:space="preserve"> kinds can serve</w:t>
      </w:r>
      <w:r w:rsidR="00A1046A" w:rsidRPr="00027968">
        <w:rPr>
          <w:rFonts w:ascii="Times New Roman" w:hAnsi="Times New Roman" w:cs="Times New Roman"/>
          <w:sz w:val="24"/>
          <w:szCs w:val="24"/>
        </w:rPr>
        <w:t xml:space="preserve">. It is uncontroversial that science </w:t>
      </w:r>
      <w:r w:rsidR="005860CF">
        <w:rPr>
          <w:rFonts w:ascii="Times New Roman" w:hAnsi="Times New Roman" w:cs="Times New Roman"/>
          <w:sz w:val="24"/>
          <w:szCs w:val="24"/>
        </w:rPr>
        <w:t>involves</w:t>
      </w:r>
      <w:r w:rsidR="00A85AC9">
        <w:rPr>
          <w:rFonts w:ascii="Times New Roman" w:hAnsi="Times New Roman" w:cs="Times New Roman"/>
          <w:sz w:val="24"/>
          <w:szCs w:val="24"/>
        </w:rPr>
        <w:t xml:space="preserve"> </w:t>
      </w:r>
      <w:r w:rsidR="00A1046A" w:rsidRPr="00027968">
        <w:rPr>
          <w:rFonts w:ascii="Times New Roman" w:hAnsi="Times New Roman" w:cs="Times New Roman"/>
          <w:sz w:val="24"/>
          <w:szCs w:val="24"/>
        </w:rPr>
        <w:t xml:space="preserve">many and sundry </w:t>
      </w:r>
      <w:r w:rsidR="00A85AC9">
        <w:rPr>
          <w:rFonts w:ascii="Times New Roman" w:hAnsi="Times New Roman" w:cs="Times New Roman"/>
          <w:sz w:val="24"/>
          <w:szCs w:val="24"/>
        </w:rPr>
        <w:t>tasks</w:t>
      </w:r>
      <w:r w:rsidR="00A1046A" w:rsidRPr="00027968">
        <w:rPr>
          <w:rFonts w:ascii="Times New Roman" w:hAnsi="Times New Roman" w:cs="Times New Roman"/>
          <w:sz w:val="24"/>
          <w:szCs w:val="24"/>
        </w:rPr>
        <w:t xml:space="preserve"> </w:t>
      </w:r>
      <w:r w:rsidR="00650310" w:rsidRPr="00027968">
        <w:rPr>
          <w:rFonts w:ascii="Times New Roman" w:hAnsi="Times New Roman" w:cs="Times New Roman"/>
          <w:sz w:val="24"/>
          <w:szCs w:val="24"/>
        </w:rPr>
        <w:t>like</w:t>
      </w:r>
      <w:r w:rsidR="00693843" w:rsidRPr="00027968">
        <w:rPr>
          <w:rFonts w:ascii="Times New Roman" w:hAnsi="Times New Roman" w:cs="Times New Roman"/>
          <w:sz w:val="24"/>
          <w:szCs w:val="24"/>
        </w:rPr>
        <w:t xml:space="preserve"> </w:t>
      </w:r>
      <w:r w:rsidR="00693843" w:rsidRPr="00CC2F3C">
        <w:rPr>
          <w:rFonts w:ascii="Times New Roman" w:hAnsi="Times New Roman" w:cs="Times New Roman"/>
          <w:sz w:val="24"/>
          <w:szCs w:val="24"/>
        </w:rPr>
        <w:t>modeling</w:t>
      </w:r>
      <w:r w:rsidR="00693843" w:rsidRPr="00027968">
        <w:rPr>
          <w:rFonts w:ascii="Times New Roman" w:hAnsi="Times New Roman" w:cs="Times New Roman"/>
          <w:sz w:val="24"/>
          <w:szCs w:val="24"/>
        </w:rPr>
        <w:t xml:space="preserve">, </w:t>
      </w:r>
      <w:r w:rsidR="00031045" w:rsidRPr="00CC2F3C">
        <w:rPr>
          <w:rFonts w:ascii="Times New Roman" w:hAnsi="Times New Roman" w:cs="Times New Roman"/>
          <w:sz w:val="24"/>
          <w:szCs w:val="24"/>
        </w:rPr>
        <w:t>communication</w:t>
      </w:r>
      <w:r w:rsidR="00031045" w:rsidRPr="00027968">
        <w:rPr>
          <w:rFonts w:ascii="Times New Roman" w:hAnsi="Times New Roman" w:cs="Times New Roman"/>
          <w:sz w:val="24"/>
          <w:szCs w:val="24"/>
        </w:rPr>
        <w:t xml:space="preserve">, </w:t>
      </w:r>
      <w:r w:rsidR="00BB571C" w:rsidRPr="00027968">
        <w:rPr>
          <w:rFonts w:ascii="Times New Roman" w:hAnsi="Times New Roman" w:cs="Times New Roman"/>
          <w:sz w:val="24"/>
          <w:szCs w:val="24"/>
        </w:rPr>
        <w:t xml:space="preserve">and </w:t>
      </w:r>
      <w:r w:rsidR="00650310" w:rsidRPr="00CC2F3C">
        <w:rPr>
          <w:rFonts w:ascii="Times New Roman" w:hAnsi="Times New Roman" w:cs="Times New Roman"/>
          <w:sz w:val="24"/>
          <w:szCs w:val="24"/>
        </w:rPr>
        <w:t>understanding</w:t>
      </w:r>
      <w:r w:rsidR="00031045" w:rsidRPr="00027968">
        <w:rPr>
          <w:rFonts w:ascii="Times New Roman" w:hAnsi="Times New Roman" w:cs="Times New Roman"/>
          <w:sz w:val="24"/>
          <w:szCs w:val="24"/>
        </w:rPr>
        <w:t>, a</w:t>
      </w:r>
      <w:r w:rsidR="00A1046A" w:rsidRPr="00027968">
        <w:rPr>
          <w:rFonts w:ascii="Times New Roman" w:hAnsi="Times New Roman" w:cs="Times New Roman"/>
          <w:sz w:val="24"/>
          <w:szCs w:val="24"/>
        </w:rPr>
        <w:t xml:space="preserve">mong </w:t>
      </w:r>
      <w:r w:rsidR="00031045" w:rsidRPr="00027968">
        <w:rPr>
          <w:rFonts w:ascii="Times New Roman" w:hAnsi="Times New Roman" w:cs="Times New Roman"/>
          <w:sz w:val="24"/>
          <w:szCs w:val="24"/>
        </w:rPr>
        <w:t>other</w:t>
      </w:r>
      <w:r w:rsidR="00650310" w:rsidRPr="00027968">
        <w:rPr>
          <w:rFonts w:ascii="Times New Roman" w:hAnsi="Times New Roman" w:cs="Times New Roman"/>
          <w:sz w:val="24"/>
          <w:szCs w:val="24"/>
        </w:rPr>
        <w:t>s</w:t>
      </w:r>
      <w:r w:rsidR="00FB059A" w:rsidRPr="00027968">
        <w:rPr>
          <w:rFonts w:ascii="Times New Roman" w:hAnsi="Times New Roman" w:cs="Times New Roman"/>
          <w:sz w:val="24"/>
          <w:szCs w:val="24"/>
        </w:rPr>
        <w:t xml:space="preserve"> (cf</w:t>
      </w:r>
      <w:r w:rsidR="00A10435" w:rsidRPr="00027968">
        <w:rPr>
          <w:rFonts w:ascii="Times New Roman" w:hAnsi="Times New Roman" w:cs="Times New Roman"/>
          <w:sz w:val="24"/>
          <w:szCs w:val="24"/>
        </w:rPr>
        <w:t>.</w:t>
      </w:r>
      <w:r w:rsidR="00FB059A" w:rsidRPr="00027968">
        <w:rPr>
          <w:rFonts w:ascii="Times New Roman" w:hAnsi="Times New Roman" w:cs="Times New Roman"/>
          <w:sz w:val="24"/>
          <w:szCs w:val="24"/>
        </w:rPr>
        <w:t xml:space="preserve"> Waters, 2019)</w:t>
      </w:r>
      <w:r w:rsidR="00031045" w:rsidRPr="00027968">
        <w:rPr>
          <w:rFonts w:ascii="Times New Roman" w:hAnsi="Times New Roman" w:cs="Times New Roman"/>
          <w:sz w:val="24"/>
          <w:szCs w:val="24"/>
        </w:rPr>
        <w:t xml:space="preserve">. </w:t>
      </w:r>
      <w:r w:rsidR="00FB059A" w:rsidRPr="00027968">
        <w:rPr>
          <w:rFonts w:ascii="Times New Roman" w:hAnsi="Times New Roman" w:cs="Times New Roman"/>
          <w:sz w:val="24"/>
          <w:szCs w:val="24"/>
        </w:rPr>
        <w:t>T</w:t>
      </w:r>
      <w:r w:rsidR="00031045" w:rsidRPr="00027968">
        <w:rPr>
          <w:rFonts w:ascii="Times New Roman" w:hAnsi="Times New Roman" w:cs="Times New Roman"/>
          <w:sz w:val="24"/>
          <w:szCs w:val="24"/>
        </w:rPr>
        <w:t xml:space="preserve">he deeper point, </w:t>
      </w:r>
      <w:r w:rsidR="00753B46" w:rsidRPr="00027968">
        <w:rPr>
          <w:rFonts w:ascii="Times New Roman" w:hAnsi="Times New Roman" w:cs="Times New Roman"/>
          <w:sz w:val="24"/>
          <w:szCs w:val="24"/>
        </w:rPr>
        <w:t xml:space="preserve">elaborated especially by Shea </w:t>
      </w:r>
      <w:r w:rsidR="00753B46"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{"citationID":"DGaDBGVX","properties":{"formattedCitation":"(2018, pp. 28\\uc0\\u8211{}29)","plainCitation":"(2018, pp. 28–29)","noteIndex":0},"citationItems":[{"id":"SrzO1LEb/y4dcongJ","uris":["http://www.mendeley.com/documents/?uuid=10323fab-3094-4141-987d-d7ba4da59a91"],"itemData":{"author":[{"dropping-particle":"","family":"Shea","given":"Nicholas","non-dropping-particle":"","parse-names":false,"suffix":""}],"id":"ITEM-1","issued":{"date-parts":[["2018"]]},"publisher":"Oxford University Press","title":"Representation in Cognitive Science","type":"book"},"locator":"28-29","suppress-author":1}],"schema":"https://github.com/citation-style-language/schema/raw/master/csl-citation.json"} </w:instrText>
      </w:r>
      <w:r w:rsidR="00753B46" w:rsidRPr="00027968">
        <w:rPr>
          <w:rFonts w:ascii="Times New Roman" w:hAnsi="Times New Roman" w:cs="Times New Roman"/>
          <w:sz w:val="24"/>
          <w:szCs w:val="24"/>
        </w:rPr>
        <w:fldChar w:fldCharType="separate"/>
      </w:r>
      <w:r w:rsidR="00BD0BD0" w:rsidRPr="00027968">
        <w:rPr>
          <w:rFonts w:ascii="Times New Roman" w:hAnsi="Times New Roman" w:cs="Times New Roman"/>
          <w:sz w:val="24"/>
          <w:szCs w:val="24"/>
        </w:rPr>
        <w:t>(2018, pp. 28–29)</w:t>
      </w:r>
      <w:r w:rsidR="00753B46" w:rsidRPr="00027968">
        <w:rPr>
          <w:rFonts w:ascii="Times New Roman" w:hAnsi="Times New Roman" w:cs="Times New Roman"/>
          <w:sz w:val="24"/>
          <w:szCs w:val="24"/>
        </w:rPr>
        <w:fldChar w:fldCharType="end"/>
      </w:r>
      <w:r w:rsidR="00753B46" w:rsidRPr="00027968">
        <w:rPr>
          <w:rFonts w:ascii="Times New Roman" w:hAnsi="Times New Roman" w:cs="Times New Roman"/>
          <w:sz w:val="24"/>
          <w:szCs w:val="24"/>
        </w:rPr>
        <w:t>,</w:t>
      </w:r>
      <w:r w:rsidR="00315F8D" w:rsidRPr="00027968">
        <w:rPr>
          <w:rFonts w:ascii="Times New Roman" w:hAnsi="Times New Roman" w:cs="Times New Roman"/>
          <w:sz w:val="24"/>
          <w:szCs w:val="24"/>
        </w:rPr>
        <w:t xml:space="preserve"> is that our intuitions about </w:t>
      </w:r>
      <w:r w:rsidR="00753B46" w:rsidRPr="00027968">
        <w:rPr>
          <w:rFonts w:ascii="Times New Roman" w:hAnsi="Times New Roman" w:cs="Times New Roman"/>
          <w:sz w:val="24"/>
          <w:szCs w:val="24"/>
        </w:rPr>
        <w:t xml:space="preserve">which kinds </w:t>
      </w:r>
      <w:r w:rsidR="00315F8D" w:rsidRPr="00027968">
        <w:rPr>
          <w:rFonts w:ascii="Times New Roman" w:hAnsi="Times New Roman" w:cs="Times New Roman"/>
          <w:sz w:val="24"/>
          <w:szCs w:val="24"/>
        </w:rPr>
        <w:t>Swampman</w:t>
      </w:r>
      <w:r w:rsidR="00753B46" w:rsidRPr="00027968">
        <w:rPr>
          <w:rFonts w:ascii="Times New Roman" w:hAnsi="Times New Roman" w:cs="Times New Roman"/>
          <w:sz w:val="24"/>
          <w:szCs w:val="24"/>
        </w:rPr>
        <w:t xml:space="preserve"> </w:t>
      </w:r>
      <w:r w:rsidR="003B731E" w:rsidRPr="00027968">
        <w:rPr>
          <w:rFonts w:ascii="Times New Roman" w:hAnsi="Times New Roman" w:cs="Times New Roman"/>
          <w:sz w:val="24"/>
          <w:szCs w:val="24"/>
        </w:rPr>
        <w:t>belongs to</w:t>
      </w:r>
      <w:r w:rsidR="00315F8D" w:rsidRPr="00027968">
        <w:rPr>
          <w:rFonts w:ascii="Times New Roman" w:hAnsi="Times New Roman" w:cs="Times New Roman"/>
          <w:sz w:val="24"/>
          <w:szCs w:val="24"/>
        </w:rPr>
        <w:t xml:space="preserve"> should be overridden by facts about </w:t>
      </w:r>
      <w:r w:rsidR="00315F8D" w:rsidRPr="005729EC">
        <w:rPr>
          <w:rFonts w:ascii="Times New Roman" w:hAnsi="Times New Roman"/>
          <w:sz w:val="24"/>
        </w:rPr>
        <w:t xml:space="preserve">what </w:t>
      </w:r>
      <w:r w:rsidR="000B137D" w:rsidRPr="005729EC">
        <w:rPr>
          <w:rFonts w:ascii="Times New Roman" w:hAnsi="Times New Roman"/>
          <w:sz w:val="24"/>
        </w:rPr>
        <w:t xml:space="preserve">the </w:t>
      </w:r>
      <w:r w:rsidR="00315F8D" w:rsidRPr="005729EC">
        <w:rPr>
          <w:rFonts w:ascii="Times New Roman" w:hAnsi="Times New Roman"/>
          <w:sz w:val="24"/>
        </w:rPr>
        <w:t>kinds must be</w:t>
      </w:r>
      <w:r w:rsidR="00FD0403" w:rsidRPr="005729EC">
        <w:rPr>
          <w:rFonts w:ascii="Times New Roman" w:hAnsi="Times New Roman"/>
          <w:sz w:val="24"/>
        </w:rPr>
        <w:t>,</w:t>
      </w:r>
      <w:r w:rsidR="00315F8D" w:rsidRPr="005729EC">
        <w:rPr>
          <w:rFonts w:ascii="Times New Roman" w:hAnsi="Times New Roman"/>
          <w:sz w:val="24"/>
        </w:rPr>
        <w:t xml:space="preserve"> to </w:t>
      </w:r>
      <w:r w:rsidR="008A3DD3" w:rsidRPr="005729EC">
        <w:rPr>
          <w:rFonts w:ascii="Times New Roman" w:hAnsi="Times New Roman"/>
          <w:sz w:val="24"/>
        </w:rPr>
        <w:t>play</w:t>
      </w:r>
      <w:r w:rsidR="00315F8D" w:rsidRPr="005729EC">
        <w:rPr>
          <w:rFonts w:ascii="Times New Roman" w:hAnsi="Times New Roman"/>
          <w:sz w:val="24"/>
        </w:rPr>
        <w:t xml:space="preserve"> their scientific roles</w:t>
      </w:r>
      <w:r w:rsidR="003C1677" w:rsidRPr="00027968">
        <w:rPr>
          <w:rFonts w:ascii="Times New Roman" w:hAnsi="Times New Roman" w:cs="Times New Roman"/>
          <w:sz w:val="24"/>
          <w:szCs w:val="24"/>
        </w:rPr>
        <w:t xml:space="preserve">. </w:t>
      </w:r>
      <w:r w:rsidRPr="00027968">
        <w:rPr>
          <w:rFonts w:ascii="Times New Roman" w:hAnsi="Times New Roman" w:cs="Times New Roman"/>
          <w:sz w:val="24"/>
          <w:szCs w:val="24"/>
        </w:rPr>
        <w:t xml:space="preserve">To derive anything about a kind from an example of it, we </w:t>
      </w:r>
      <w:r w:rsidR="003F0521" w:rsidRPr="00027968">
        <w:rPr>
          <w:rFonts w:ascii="Times New Roman" w:hAnsi="Times New Roman" w:cs="Times New Roman"/>
          <w:sz w:val="24"/>
          <w:szCs w:val="24"/>
        </w:rPr>
        <w:t xml:space="preserve">need </w:t>
      </w:r>
      <w:r w:rsidR="008D154C" w:rsidRPr="00027968">
        <w:rPr>
          <w:rFonts w:ascii="Times New Roman" w:hAnsi="Times New Roman" w:cs="Times New Roman"/>
          <w:sz w:val="24"/>
          <w:szCs w:val="24"/>
        </w:rPr>
        <w:t>reasons</w:t>
      </w:r>
      <w:r w:rsidRPr="00027968">
        <w:rPr>
          <w:rFonts w:ascii="Times New Roman" w:hAnsi="Times New Roman" w:cs="Times New Roman"/>
          <w:sz w:val="24"/>
          <w:szCs w:val="24"/>
        </w:rPr>
        <w:t xml:space="preserve"> </w:t>
      </w:r>
      <w:r w:rsidR="009C336F" w:rsidRPr="00027968">
        <w:rPr>
          <w:rFonts w:ascii="Times New Roman" w:hAnsi="Times New Roman" w:cs="Times New Roman"/>
          <w:sz w:val="24"/>
          <w:szCs w:val="24"/>
        </w:rPr>
        <w:t>to think our supposed example really is an example of the kind,</w:t>
      </w:r>
      <w:r w:rsidR="009C336F" w:rsidRPr="00027968">
        <w:rPr>
          <w:rFonts w:ascii="Times New Roman" w:hAnsi="Times New Roman" w:cs="Times New Roman"/>
          <w:i/>
          <w:iCs/>
          <w:sz w:val="24"/>
          <w:szCs w:val="24"/>
        </w:rPr>
        <w:t xml:space="preserve"> </w:t>
      </w:r>
      <w:r w:rsidR="009C336F" w:rsidRPr="00027968">
        <w:rPr>
          <w:rFonts w:ascii="Times New Roman" w:hAnsi="Times New Roman" w:cs="Times New Roman"/>
          <w:sz w:val="24"/>
          <w:szCs w:val="24"/>
        </w:rPr>
        <w:t xml:space="preserve">and those reasons must be </w:t>
      </w:r>
      <w:r w:rsidRPr="00027968">
        <w:rPr>
          <w:rFonts w:ascii="Times New Roman" w:hAnsi="Times New Roman" w:cs="Times New Roman"/>
          <w:i/>
          <w:iCs/>
          <w:sz w:val="24"/>
          <w:szCs w:val="24"/>
        </w:rPr>
        <w:t xml:space="preserve">grounded in the scientific role of </w:t>
      </w:r>
      <w:r w:rsidR="00DC3CE3" w:rsidRPr="00027968">
        <w:rPr>
          <w:rFonts w:ascii="Times New Roman" w:hAnsi="Times New Roman" w:cs="Times New Roman"/>
          <w:i/>
          <w:iCs/>
          <w:sz w:val="24"/>
          <w:szCs w:val="24"/>
        </w:rPr>
        <w:t xml:space="preserve">that </w:t>
      </w:r>
      <w:r w:rsidRPr="00027968">
        <w:rPr>
          <w:rFonts w:ascii="Times New Roman" w:hAnsi="Times New Roman" w:cs="Times New Roman"/>
          <w:i/>
          <w:iCs/>
          <w:sz w:val="24"/>
          <w:szCs w:val="24"/>
        </w:rPr>
        <w:t>kind</w:t>
      </w:r>
      <w:r w:rsidRPr="00027968">
        <w:rPr>
          <w:rFonts w:ascii="Times New Roman" w:hAnsi="Times New Roman" w:cs="Times New Roman"/>
          <w:sz w:val="24"/>
          <w:szCs w:val="24"/>
        </w:rPr>
        <w:t>.</w:t>
      </w:r>
    </w:p>
    <w:p w14:paraId="720AEBCF" w14:textId="334DB4DE" w:rsidR="00C23ECF" w:rsidRPr="00027968" w:rsidRDefault="00E221EB" w:rsidP="003F77F3">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 xml:space="preserve">What </w:t>
      </w:r>
      <w:r w:rsidR="009C336F" w:rsidRPr="00027968">
        <w:rPr>
          <w:rFonts w:ascii="Times New Roman" w:hAnsi="Times New Roman" w:cs="Times New Roman"/>
          <w:sz w:val="24"/>
          <w:szCs w:val="24"/>
        </w:rPr>
        <w:t>would</w:t>
      </w:r>
      <w:r w:rsidRPr="00027968">
        <w:rPr>
          <w:rFonts w:ascii="Times New Roman" w:hAnsi="Times New Roman" w:cs="Times New Roman"/>
          <w:sz w:val="24"/>
          <w:szCs w:val="24"/>
        </w:rPr>
        <w:t xml:space="preserve"> </w:t>
      </w:r>
      <w:r w:rsidR="009C336F" w:rsidRPr="00027968">
        <w:rPr>
          <w:rFonts w:ascii="Times New Roman" w:hAnsi="Times New Roman" w:cs="Times New Roman"/>
          <w:sz w:val="24"/>
          <w:szCs w:val="24"/>
        </w:rPr>
        <w:t>such a</w:t>
      </w:r>
      <w:r w:rsidRPr="00027968">
        <w:rPr>
          <w:rFonts w:ascii="Times New Roman" w:hAnsi="Times New Roman" w:cs="Times New Roman"/>
          <w:sz w:val="24"/>
          <w:szCs w:val="24"/>
        </w:rPr>
        <w:t xml:space="preserve"> </w:t>
      </w:r>
      <w:r w:rsidR="007443A9" w:rsidRPr="00027968">
        <w:rPr>
          <w:rFonts w:ascii="Times New Roman" w:hAnsi="Times New Roman" w:cs="Times New Roman"/>
          <w:sz w:val="24"/>
          <w:szCs w:val="24"/>
        </w:rPr>
        <w:t>reason</w:t>
      </w:r>
      <w:r w:rsidRPr="00027968">
        <w:rPr>
          <w:rFonts w:ascii="Times New Roman" w:hAnsi="Times New Roman" w:cs="Times New Roman"/>
          <w:sz w:val="24"/>
          <w:szCs w:val="24"/>
        </w:rPr>
        <w:t xml:space="preserve"> look like</w:t>
      </w:r>
      <w:r w:rsidR="00816039" w:rsidRPr="00027968">
        <w:rPr>
          <w:rFonts w:ascii="Times New Roman" w:hAnsi="Times New Roman" w:cs="Times New Roman"/>
          <w:sz w:val="24"/>
          <w:szCs w:val="24"/>
        </w:rPr>
        <w:t>?</w:t>
      </w:r>
      <w:r w:rsidR="006B28E7" w:rsidRPr="00027968">
        <w:rPr>
          <w:rFonts w:ascii="Times New Roman" w:hAnsi="Times New Roman" w:cs="Times New Roman"/>
          <w:sz w:val="24"/>
          <w:szCs w:val="24"/>
        </w:rPr>
        <w:t xml:space="preserve"> </w:t>
      </w:r>
      <w:r w:rsidR="00345A46" w:rsidRPr="00027968">
        <w:rPr>
          <w:rFonts w:ascii="Times New Roman" w:hAnsi="Times New Roman" w:cs="Times New Roman"/>
          <w:sz w:val="24"/>
          <w:szCs w:val="24"/>
        </w:rPr>
        <w:t>One candidate</w:t>
      </w:r>
      <w:r w:rsidR="00753B46" w:rsidRPr="00027968">
        <w:rPr>
          <w:rFonts w:ascii="Times New Roman" w:hAnsi="Times New Roman" w:cs="Times New Roman"/>
          <w:sz w:val="24"/>
          <w:szCs w:val="24"/>
        </w:rPr>
        <w:t xml:space="preserve"> is that</w:t>
      </w:r>
      <w:r w:rsidR="009163AF" w:rsidRPr="00027968">
        <w:rPr>
          <w:rFonts w:ascii="Times New Roman" w:hAnsi="Times New Roman" w:cs="Times New Roman"/>
          <w:sz w:val="24"/>
          <w:szCs w:val="24"/>
        </w:rPr>
        <w:t xml:space="preserve"> </w:t>
      </w:r>
      <w:r w:rsidR="007443A9" w:rsidRPr="00027968">
        <w:rPr>
          <w:rFonts w:ascii="Times New Roman" w:hAnsi="Times New Roman" w:cs="Times New Roman"/>
          <w:sz w:val="24"/>
          <w:szCs w:val="24"/>
        </w:rPr>
        <w:t>the best explanation</w:t>
      </w:r>
      <w:r w:rsidR="00721F61" w:rsidRPr="00027968">
        <w:rPr>
          <w:rFonts w:ascii="Times New Roman" w:hAnsi="Times New Roman" w:cs="Times New Roman"/>
          <w:sz w:val="24"/>
          <w:szCs w:val="24"/>
        </w:rPr>
        <w:t>s</w:t>
      </w:r>
      <w:r w:rsidR="007443A9" w:rsidRPr="00027968">
        <w:rPr>
          <w:rFonts w:ascii="Times New Roman" w:hAnsi="Times New Roman" w:cs="Times New Roman"/>
          <w:sz w:val="24"/>
          <w:szCs w:val="24"/>
        </w:rPr>
        <w:t xml:space="preserve"> of Swampman would attribute representations to him</w:t>
      </w:r>
      <w:r w:rsidR="008D154C" w:rsidRPr="00027968">
        <w:rPr>
          <w:rFonts w:ascii="Times New Roman" w:hAnsi="Times New Roman" w:cs="Times New Roman"/>
          <w:sz w:val="24"/>
          <w:szCs w:val="24"/>
        </w:rPr>
        <w:t>. S</w:t>
      </w:r>
      <w:r w:rsidR="00726402" w:rsidRPr="00027968">
        <w:rPr>
          <w:rFonts w:ascii="Times New Roman" w:hAnsi="Times New Roman" w:cs="Times New Roman"/>
          <w:sz w:val="24"/>
          <w:szCs w:val="24"/>
        </w:rPr>
        <w:t>urely that makes it plausible that he really does represent</w:t>
      </w:r>
      <w:r w:rsidR="000A5556" w:rsidRPr="00027968">
        <w:rPr>
          <w:rFonts w:ascii="Times New Roman" w:hAnsi="Times New Roman" w:cs="Times New Roman"/>
          <w:sz w:val="24"/>
          <w:szCs w:val="24"/>
        </w:rPr>
        <w:t xml:space="preserve"> </w:t>
      </w:r>
      <w:r w:rsidR="000A5556"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{"citationID":"3OjHhIWN","properties":{"formattedCitation":"(Neander, 1996, p. 123)","plainCitation":"(Neander, 1996, p. 123)","noteIndex":0},"citationItems":[{"id":"SrzO1LEb/Om6ZvFJd","uris":["http://www.mendeley.com/documents/?uuid=96398342-2b12-40ff-8340-968b0cf4354a"],"itemData":{"DOI":"10.1111/j.1468-0017.1996.tb00036.x","ISSN":"02681064","author":[{"dropping-particle":"","family":"Neander","given":"Karen","non-dropping-particle":"","parse-names":false,"suffix":""}],"container-title":"Mind and Language","id":"ITEM-1","issue":"1","issued":{"date-parts":[["1996"]]},"page":"118-129","title":"Swampman Meets Swampcow","type":"article-journal","volume":"11"},"locator":"123"}],"schema":"https://github.com/citation-style-language/schema/raw/master/csl-citation.json"} </w:instrText>
      </w:r>
      <w:r w:rsidR="000A5556"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(Neander, 1996, p. 123)</w:t>
      </w:r>
      <w:r w:rsidR="000A5556" w:rsidRPr="00027968">
        <w:rPr>
          <w:rFonts w:ascii="Times New Roman" w:hAnsi="Times New Roman" w:cs="Times New Roman"/>
          <w:sz w:val="24"/>
          <w:szCs w:val="24"/>
        </w:rPr>
        <w:fldChar w:fldCharType="end"/>
      </w:r>
      <w:r w:rsidR="00816039" w:rsidRPr="00027968">
        <w:rPr>
          <w:rFonts w:ascii="Times New Roman" w:hAnsi="Times New Roman" w:cs="Times New Roman"/>
          <w:sz w:val="24"/>
          <w:szCs w:val="24"/>
        </w:rPr>
        <w:t>.</w:t>
      </w:r>
      <w:r w:rsidR="00677419" w:rsidRPr="00027968">
        <w:rPr>
          <w:rFonts w:ascii="Times New Roman" w:hAnsi="Times New Roman" w:cs="Times New Roman"/>
          <w:sz w:val="24"/>
          <w:szCs w:val="24"/>
        </w:rPr>
        <w:t xml:space="preserve"> </w:t>
      </w:r>
      <w:r w:rsidR="00753B46" w:rsidRPr="00027968">
        <w:rPr>
          <w:rFonts w:ascii="Times New Roman" w:hAnsi="Times New Roman" w:cs="Times New Roman"/>
          <w:sz w:val="24"/>
          <w:szCs w:val="24"/>
        </w:rPr>
        <w:t xml:space="preserve">But the same </w:t>
      </w:r>
      <w:r w:rsidR="00035C4E" w:rsidRPr="00027968">
        <w:rPr>
          <w:rFonts w:ascii="Times New Roman" w:hAnsi="Times New Roman" w:cs="Times New Roman"/>
          <w:sz w:val="24"/>
          <w:szCs w:val="24"/>
        </w:rPr>
        <w:t xml:space="preserve">sort of </w:t>
      </w:r>
      <w:r w:rsidRPr="00027968">
        <w:rPr>
          <w:rFonts w:ascii="Times New Roman" w:hAnsi="Times New Roman" w:cs="Times New Roman"/>
          <w:sz w:val="24"/>
          <w:szCs w:val="24"/>
        </w:rPr>
        <w:t>response</w:t>
      </w:r>
      <w:r w:rsidR="000B324E" w:rsidRPr="00027968">
        <w:rPr>
          <w:rFonts w:ascii="Times New Roman" w:hAnsi="Times New Roman" w:cs="Times New Roman"/>
          <w:sz w:val="24"/>
          <w:szCs w:val="24"/>
        </w:rPr>
        <w:t xml:space="preserve"> can be </w:t>
      </w:r>
      <w:r w:rsidR="00035C4E" w:rsidRPr="00027968">
        <w:rPr>
          <w:rFonts w:ascii="Times New Roman" w:hAnsi="Times New Roman" w:cs="Times New Roman"/>
          <w:sz w:val="24"/>
          <w:szCs w:val="24"/>
        </w:rPr>
        <w:t>given</w:t>
      </w:r>
      <w:r w:rsidR="000B324E" w:rsidRPr="00027968">
        <w:rPr>
          <w:rFonts w:ascii="Times New Roman" w:hAnsi="Times New Roman" w:cs="Times New Roman"/>
          <w:sz w:val="24"/>
          <w:szCs w:val="24"/>
        </w:rPr>
        <w:t xml:space="preserve"> here</w:t>
      </w:r>
      <w:r w:rsidR="00035C4E" w:rsidRPr="00027968">
        <w:rPr>
          <w:rFonts w:ascii="Times New Roman" w:hAnsi="Times New Roman" w:cs="Times New Roman"/>
          <w:sz w:val="24"/>
          <w:szCs w:val="24"/>
        </w:rPr>
        <w:t xml:space="preserve">. </w:t>
      </w:r>
      <w:r w:rsidR="000B324E" w:rsidRPr="00027968">
        <w:rPr>
          <w:rFonts w:ascii="Times New Roman" w:hAnsi="Times New Roman" w:cs="Times New Roman"/>
          <w:sz w:val="24"/>
          <w:szCs w:val="24"/>
        </w:rPr>
        <w:t xml:space="preserve">Like other scientific kinds, </w:t>
      </w:r>
      <w:r w:rsidR="000A2936" w:rsidRPr="00027968">
        <w:rPr>
          <w:rFonts w:ascii="Times New Roman" w:hAnsi="Times New Roman" w:cs="Times New Roman"/>
          <w:i/>
          <w:iCs/>
          <w:sz w:val="24"/>
          <w:szCs w:val="24"/>
        </w:rPr>
        <w:t>representation</w:t>
      </w:r>
      <w:r w:rsidR="00C34320" w:rsidRPr="00027968">
        <w:rPr>
          <w:rFonts w:ascii="Times New Roman" w:hAnsi="Times New Roman" w:cs="Times New Roman"/>
          <w:sz w:val="24"/>
          <w:szCs w:val="24"/>
        </w:rPr>
        <w:t>’s</w:t>
      </w:r>
      <w:r w:rsidR="000A2936" w:rsidRPr="00027968">
        <w:rPr>
          <w:rFonts w:ascii="Times New Roman" w:hAnsi="Times New Roman" w:cs="Times New Roman"/>
          <w:sz w:val="24"/>
          <w:szCs w:val="24"/>
        </w:rPr>
        <w:t xml:space="preserve"> </w:t>
      </w:r>
      <w:r w:rsidR="000B324E" w:rsidRPr="00027968">
        <w:rPr>
          <w:rFonts w:ascii="Times New Roman" w:hAnsi="Times New Roman" w:cs="Times New Roman"/>
          <w:sz w:val="24"/>
          <w:szCs w:val="24"/>
        </w:rPr>
        <w:t xml:space="preserve">role </w:t>
      </w:r>
      <w:r w:rsidR="00C34320" w:rsidRPr="00027968">
        <w:rPr>
          <w:rFonts w:ascii="Times New Roman" w:hAnsi="Times New Roman" w:cs="Times New Roman"/>
          <w:sz w:val="24"/>
          <w:szCs w:val="24"/>
        </w:rPr>
        <w:t xml:space="preserve">is to </w:t>
      </w:r>
      <w:r w:rsidR="00C23ECF" w:rsidRPr="00027968">
        <w:rPr>
          <w:rFonts w:ascii="Times New Roman" w:hAnsi="Times New Roman" w:cs="Times New Roman"/>
          <w:sz w:val="24"/>
          <w:szCs w:val="24"/>
        </w:rPr>
        <w:t xml:space="preserve">help capture and </w:t>
      </w:r>
      <w:r w:rsidR="00C34320" w:rsidRPr="00027968">
        <w:rPr>
          <w:rFonts w:ascii="Times New Roman" w:hAnsi="Times New Roman" w:cs="Times New Roman"/>
          <w:sz w:val="24"/>
          <w:szCs w:val="24"/>
        </w:rPr>
        <w:t>explain</w:t>
      </w:r>
      <w:r w:rsidR="000A2936" w:rsidRPr="00027968">
        <w:rPr>
          <w:rFonts w:ascii="Times New Roman" w:hAnsi="Times New Roman" w:cs="Times New Roman"/>
          <w:sz w:val="24"/>
          <w:szCs w:val="24"/>
        </w:rPr>
        <w:t xml:space="preserve"> worldly pattern</w:t>
      </w:r>
      <w:r w:rsidR="00975862" w:rsidRPr="00027968">
        <w:rPr>
          <w:rFonts w:ascii="Times New Roman" w:hAnsi="Times New Roman" w:cs="Times New Roman"/>
          <w:sz w:val="24"/>
          <w:szCs w:val="24"/>
        </w:rPr>
        <w:t>s</w:t>
      </w:r>
      <w:r w:rsidR="000A2936" w:rsidRPr="00027968">
        <w:rPr>
          <w:rFonts w:ascii="Times New Roman" w:hAnsi="Times New Roman" w:cs="Times New Roman"/>
          <w:sz w:val="24"/>
          <w:szCs w:val="24"/>
        </w:rPr>
        <w:t xml:space="preserve">. </w:t>
      </w:r>
      <w:r w:rsidR="000B324E" w:rsidRPr="00027968">
        <w:rPr>
          <w:rFonts w:ascii="Times New Roman" w:hAnsi="Times New Roman" w:cs="Times New Roman"/>
          <w:sz w:val="24"/>
          <w:szCs w:val="24"/>
        </w:rPr>
        <w:t xml:space="preserve">And </w:t>
      </w:r>
      <w:r w:rsidR="000A2936" w:rsidRPr="00027968">
        <w:rPr>
          <w:rFonts w:ascii="Times New Roman" w:hAnsi="Times New Roman" w:cs="Times New Roman"/>
          <w:sz w:val="24"/>
          <w:szCs w:val="24"/>
        </w:rPr>
        <w:t xml:space="preserve">Swampman isn’t </w:t>
      </w:r>
      <w:r w:rsidR="00522915" w:rsidRPr="00027968">
        <w:rPr>
          <w:rFonts w:ascii="Times New Roman" w:hAnsi="Times New Roman" w:cs="Times New Roman"/>
          <w:sz w:val="24"/>
          <w:szCs w:val="24"/>
        </w:rPr>
        <w:t>a</w:t>
      </w:r>
      <w:r w:rsidR="0000089F" w:rsidRPr="00027968">
        <w:rPr>
          <w:rFonts w:ascii="Times New Roman" w:hAnsi="Times New Roman" w:cs="Times New Roman"/>
          <w:sz w:val="24"/>
          <w:szCs w:val="24"/>
        </w:rPr>
        <w:t>n instance</w:t>
      </w:r>
      <w:r w:rsidRPr="00027968">
        <w:rPr>
          <w:rFonts w:ascii="Times New Roman" w:hAnsi="Times New Roman" w:cs="Times New Roman"/>
          <w:sz w:val="24"/>
          <w:szCs w:val="24"/>
        </w:rPr>
        <w:t xml:space="preserve"> </w:t>
      </w:r>
      <w:r w:rsidR="00522915" w:rsidRPr="00027968">
        <w:rPr>
          <w:rFonts w:ascii="Times New Roman" w:hAnsi="Times New Roman" w:cs="Times New Roman"/>
          <w:sz w:val="24"/>
          <w:szCs w:val="24"/>
        </w:rPr>
        <w:t xml:space="preserve">of </w:t>
      </w:r>
      <w:r w:rsidR="000462FF" w:rsidRPr="00027968">
        <w:rPr>
          <w:rFonts w:ascii="Times New Roman" w:hAnsi="Times New Roman" w:cs="Times New Roman"/>
          <w:sz w:val="24"/>
          <w:szCs w:val="24"/>
        </w:rPr>
        <w:t>the worldly</w:t>
      </w:r>
      <w:r w:rsidR="00522915" w:rsidRPr="00027968">
        <w:rPr>
          <w:rFonts w:ascii="Times New Roman" w:hAnsi="Times New Roman" w:cs="Times New Roman"/>
          <w:sz w:val="24"/>
          <w:szCs w:val="24"/>
        </w:rPr>
        <w:t xml:space="preserve"> pattern</w:t>
      </w:r>
      <w:r w:rsidR="000462FF" w:rsidRPr="00027968">
        <w:rPr>
          <w:rFonts w:ascii="Times New Roman" w:hAnsi="Times New Roman" w:cs="Times New Roman"/>
          <w:sz w:val="24"/>
          <w:szCs w:val="24"/>
        </w:rPr>
        <w:t xml:space="preserve"> cognitive science tries to</w:t>
      </w:r>
      <w:r w:rsidR="00035C4E" w:rsidRPr="00027968">
        <w:rPr>
          <w:rFonts w:ascii="Times New Roman" w:hAnsi="Times New Roman" w:cs="Times New Roman"/>
          <w:sz w:val="24"/>
          <w:szCs w:val="24"/>
        </w:rPr>
        <w:t xml:space="preserve"> capture and</w:t>
      </w:r>
      <w:r w:rsidR="000462FF" w:rsidRPr="00027968">
        <w:rPr>
          <w:rFonts w:ascii="Times New Roman" w:hAnsi="Times New Roman" w:cs="Times New Roman"/>
          <w:sz w:val="24"/>
          <w:szCs w:val="24"/>
        </w:rPr>
        <w:t xml:space="preserve"> explain</w:t>
      </w:r>
      <w:r w:rsidR="00035C4E" w:rsidRPr="00027968">
        <w:rPr>
          <w:rFonts w:ascii="Times New Roman" w:hAnsi="Times New Roman" w:cs="Times New Roman"/>
          <w:sz w:val="24"/>
          <w:szCs w:val="24"/>
        </w:rPr>
        <w:t xml:space="preserve"> when </w:t>
      </w:r>
      <w:r w:rsidRPr="00027968">
        <w:rPr>
          <w:rFonts w:ascii="Times New Roman" w:hAnsi="Times New Roman" w:cs="Times New Roman"/>
          <w:sz w:val="24"/>
          <w:szCs w:val="24"/>
        </w:rPr>
        <w:t>it uses</w:t>
      </w:r>
      <w:r w:rsidR="00035C4E" w:rsidRPr="00027968">
        <w:rPr>
          <w:rFonts w:ascii="Times New Roman" w:hAnsi="Times New Roman" w:cs="Times New Roman"/>
          <w:sz w:val="24"/>
          <w:szCs w:val="24"/>
        </w:rPr>
        <w:t xml:space="preserve"> the kind </w:t>
      </w:r>
      <w:r w:rsidR="00035C4E" w:rsidRPr="00027968">
        <w:rPr>
          <w:rFonts w:ascii="Times New Roman" w:hAnsi="Times New Roman" w:cs="Times New Roman"/>
          <w:i/>
          <w:iCs/>
          <w:sz w:val="24"/>
          <w:szCs w:val="24"/>
        </w:rPr>
        <w:t>representation</w:t>
      </w:r>
      <w:r w:rsidR="00522915" w:rsidRPr="00027968">
        <w:rPr>
          <w:rFonts w:ascii="Times New Roman" w:hAnsi="Times New Roman" w:cs="Times New Roman"/>
          <w:sz w:val="24"/>
          <w:szCs w:val="24"/>
        </w:rPr>
        <w:t xml:space="preserve">, any more than he’s </w:t>
      </w:r>
      <w:r w:rsidR="0000089F" w:rsidRPr="00027968">
        <w:rPr>
          <w:rFonts w:ascii="Times New Roman" w:hAnsi="Times New Roman" w:cs="Times New Roman"/>
          <w:sz w:val="24"/>
          <w:szCs w:val="24"/>
        </w:rPr>
        <w:t>an instance</w:t>
      </w:r>
      <w:r w:rsidR="00B06326" w:rsidRPr="00027968">
        <w:rPr>
          <w:rFonts w:ascii="Times New Roman" w:hAnsi="Times New Roman" w:cs="Times New Roman"/>
          <w:sz w:val="24"/>
          <w:szCs w:val="24"/>
        </w:rPr>
        <w:t xml:space="preserve"> </w:t>
      </w:r>
      <w:r w:rsidR="00522915" w:rsidRPr="00027968">
        <w:rPr>
          <w:rFonts w:ascii="Times New Roman" w:hAnsi="Times New Roman" w:cs="Times New Roman"/>
          <w:sz w:val="24"/>
          <w:szCs w:val="24"/>
        </w:rPr>
        <w:t xml:space="preserve">of the pattern </w:t>
      </w:r>
      <w:r w:rsidRPr="00027968">
        <w:rPr>
          <w:rFonts w:ascii="Times New Roman" w:hAnsi="Times New Roman" w:cs="Times New Roman"/>
          <w:sz w:val="24"/>
          <w:szCs w:val="24"/>
        </w:rPr>
        <w:t>biology tries</w:t>
      </w:r>
      <w:r w:rsidR="00345A46" w:rsidRPr="00027968">
        <w:rPr>
          <w:rFonts w:ascii="Times New Roman" w:hAnsi="Times New Roman" w:cs="Times New Roman"/>
          <w:sz w:val="24"/>
          <w:szCs w:val="24"/>
        </w:rPr>
        <w:t xml:space="preserve"> to </w:t>
      </w:r>
      <w:r w:rsidR="00035C4E" w:rsidRPr="00027968">
        <w:rPr>
          <w:rFonts w:ascii="Times New Roman" w:hAnsi="Times New Roman" w:cs="Times New Roman"/>
          <w:sz w:val="24"/>
          <w:szCs w:val="24"/>
        </w:rPr>
        <w:t xml:space="preserve">capture and </w:t>
      </w:r>
      <w:r w:rsidR="00345A46" w:rsidRPr="00027968">
        <w:rPr>
          <w:rFonts w:ascii="Times New Roman" w:hAnsi="Times New Roman" w:cs="Times New Roman"/>
          <w:sz w:val="24"/>
          <w:szCs w:val="24"/>
        </w:rPr>
        <w:t>explain</w:t>
      </w:r>
      <w:r w:rsidR="00522915" w:rsidRPr="00027968">
        <w:rPr>
          <w:rFonts w:ascii="Times New Roman" w:hAnsi="Times New Roman" w:cs="Times New Roman"/>
          <w:sz w:val="24"/>
          <w:szCs w:val="24"/>
        </w:rPr>
        <w:t xml:space="preserve"> when</w:t>
      </w:r>
      <w:r w:rsidR="00345A46" w:rsidRPr="00027968">
        <w:rPr>
          <w:rFonts w:ascii="Times New Roman" w:hAnsi="Times New Roman" w:cs="Times New Roman"/>
          <w:sz w:val="24"/>
          <w:szCs w:val="24"/>
        </w:rPr>
        <w:t xml:space="preserve"> </w:t>
      </w:r>
      <w:r w:rsidRPr="00027968">
        <w:rPr>
          <w:rFonts w:ascii="Times New Roman" w:hAnsi="Times New Roman" w:cs="Times New Roman"/>
          <w:sz w:val="24"/>
          <w:szCs w:val="24"/>
        </w:rPr>
        <w:t>it uses</w:t>
      </w:r>
      <w:r w:rsidR="00522915" w:rsidRPr="00027968">
        <w:rPr>
          <w:rFonts w:ascii="Times New Roman" w:hAnsi="Times New Roman" w:cs="Times New Roman"/>
          <w:sz w:val="24"/>
          <w:szCs w:val="24"/>
        </w:rPr>
        <w:t xml:space="preserve"> </w:t>
      </w:r>
      <w:r w:rsidR="00345A46" w:rsidRPr="00027968">
        <w:rPr>
          <w:rFonts w:ascii="Times New Roman" w:hAnsi="Times New Roman" w:cs="Times New Roman"/>
          <w:sz w:val="24"/>
          <w:szCs w:val="24"/>
        </w:rPr>
        <w:t xml:space="preserve">the kind </w:t>
      </w:r>
      <w:r w:rsidR="00522915" w:rsidRPr="00027968">
        <w:rPr>
          <w:rFonts w:ascii="Times New Roman" w:hAnsi="Times New Roman" w:cs="Times New Roman"/>
          <w:i/>
          <w:iCs/>
          <w:sz w:val="24"/>
          <w:szCs w:val="24"/>
        </w:rPr>
        <w:t>homo sapiens</w:t>
      </w:r>
      <w:r w:rsidR="00522915" w:rsidRPr="00027968">
        <w:rPr>
          <w:rFonts w:ascii="Times New Roman" w:hAnsi="Times New Roman" w:cs="Times New Roman"/>
          <w:sz w:val="24"/>
          <w:szCs w:val="24"/>
        </w:rPr>
        <w:t>.</w:t>
      </w:r>
      <w:r w:rsidR="00C23ECF" w:rsidRPr="00027968">
        <w:rPr>
          <w:rFonts w:ascii="Times New Roman" w:hAnsi="Times New Roman" w:cs="Times New Roman"/>
          <w:sz w:val="24"/>
          <w:szCs w:val="24"/>
        </w:rPr>
        <w:t xml:space="preserve"> </w:t>
      </w:r>
      <w:r w:rsidR="00596DA1" w:rsidRPr="00027968">
        <w:rPr>
          <w:rFonts w:ascii="Times New Roman" w:hAnsi="Times New Roman" w:cs="Times New Roman"/>
          <w:sz w:val="24"/>
          <w:szCs w:val="24"/>
        </w:rPr>
        <w:t>Again, s</w:t>
      </w:r>
      <w:r w:rsidR="00C23ECF" w:rsidRPr="00027968">
        <w:rPr>
          <w:rFonts w:ascii="Times New Roman" w:hAnsi="Times New Roman" w:cs="Times New Roman"/>
          <w:sz w:val="24"/>
          <w:szCs w:val="24"/>
        </w:rPr>
        <w:t xml:space="preserve">cientific kinds </w:t>
      </w:r>
      <w:r w:rsidR="00596DA1" w:rsidRPr="00027968">
        <w:rPr>
          <w:rFonts w:ascii="Times New Roman" w:hAnsi="Times New Roman" w:cs="Times New Roman"/>
          <w:sz w:val="24"/>
          <w:szCs w:val="24"/>
        </w:rPr>
        <w:t>must be</w:t>
      </w:r>
      <w:r w:rsidR="00C23ECF" w:rsidRPr="00027968">
        <w:rPr>
          <w:rFonts w:ascii="Times New Roman" w:hAnsi="Times New Roman" w:cs="Times New Roman"/>
          <w:sz w:val="24"/>
          <w:szCs w:val="24"/>
        </w:rPr>
        <w:t xml:space="preserve"> defined by the features they need to </w:t>
      </w:r>
      <w:r w:rsidR="00E7160D" w:rsidRPr="00027968">
        <w:rPr>
          <w:rFonts w:ascii="Times New Roman" w:hAnsi="Times New Roman" w:cs="Times New Roman"/>
          <w:sz w:val="24"/>
          <w:szCs w:val="24"/>
        </w:rPr>
        <w:t>serve</w:t>
      </w:r>
      <w:r w:rsidR="00C23ECF" w:rsidRPr="00027968">
        <w:rPr>
          <w:rFonts w:ascii="Times New Roman" w:hAnsi="Times New Roman" w:cs="Times New Roman"/>
          <w:sz w:val="24"/>
          <w:szCs w:val="24"/>
        </w:rPr>
        <w:t xml:space="preserve"> their scientific roles — </w:t>
      </w:r>
      <w:r w:rsidR="00973252">
        <w:rPr>
          <w:rFonts w:ascii="Times New Roman" w:hAnsi="Times New Roman" w:cs="Times New Roman"/>
          <w:sz w:val="24"/>
          <w:szCs w:val="24"/>
        </w:rPr>
        <w:t>that does not include</w:t>
      </w:r>
      <w:r w:rsidR="00C23ECF" w:rsidRPr="00027968">
        <w:rPr>
          <w:rFonts w:ascii="Times New Roman" w:hAnsi="Times New Roman" w:cs="Times New Roman"/>
          <w:sz w:val="24"/>
          <w:szCs w:val="24"/>
        </w:rPr>
        <w:t xml:space="preserve"> the features they </w:t>
      </w:r>
      <w:r w:rsidR="00C23ECF" w:rsidRPr="00027968">
        <w:rPr>
          <w:rFonts w:ascii="Times New Roman" w:hAnsi="Times New Roman" w:cs="Times New Roman"/>
          <w:i/>
          <w:iCs/>
          <w:sz w:val="24"/>
          <w:szCs w:val="24"/>
        </w:rPr>
        <w:t>would</w:t>
      </w:r>
      <w:r w:rsidR="00C23ECF" w:rsidRPr="00027968">
        <w:rPr>
          <w:rFonts w:ascii="Times New Roman" w:hAnsi="Times New Roman" w:cs="Times New Roman"/>
          <w:sz w:val="24"/>
          <w:szCs w:val="24"/>
        </w:rPr>
        <w:t xml:space="preserve"> need to </w:t>
      </w:r>
      <w:r w:rsidR="00E7160D" w:rsidRPr="00027968">
        <w:rPr>
          <w:rFonts w:ascii="Times New Roman" w:hAnsi="Times New Roman" w:cs="Times New Roman"/>
          <w:sz w:val="24"/>
          <w:szCs w:val="24"/>
        </w:rPr>
        <w:t>serve</w:t>
      </w:r>
      <w:r w:rsidR="00C23ECF" w:rsidRPr="00027968">
        <w:rPr>
          <w:rFonts w:ascii="Times New Roman" w:hAnsi="Times New Roman" w:cs="Times New Roman"/>
          <w:sz w:val="24"/>
          <w:szCs w:val="24"/>
        </w:rPr>
        <w:t xml:space="preserve"> an </w:t>
      </w:r>
      <w:r w:rsidR="00C23ECF" w:rsidRPr="00027968">
        <w:rPr>
          <w:rFonts w:ascii="Times New Roman" w:hAnsi="Times New Roman" w:cs="Times New Roman"/>
          <w:i/>
          <w:iCs/>
          <w:sz w:val="24"/>
          <w:szCs w:val="24"/>
        </w:rPr>
        <w:t>imaginary</w:t>
      </w:r>
      <w:r w:rsidR="00C23ECF" w:rsidRPr="00027968">
        <w:rPr>
          <w:rFonts w:ascii="Times New Roman" w:hAnsi="Times New Roman" w:cs="Times New Roman"/>
          <w:sz w:val="24"/>
          <w:szCs w:val="24"/>
        </w:rPr>
        <w:t xml:space="preserve"> science (let alone a fantastical</w:t>
      </w:r>
      <w:r w:rsidR="00C23ECF" w:rsidRPr="00027968">
        <w:rPr>
          <w:rFonts w:ascii="Times New Roman" w:hAnsi="Times New Roman" w:cs="Times New Roman"/>
          <w:i/>
          <w:iCs/>
          <w:sz w:val="24"/>
          <w:szCs w:val="24"/>
        </w:rPr>
        <w:t xml:space="preserve"> </w:t>
      </w:r>
      <w:r w:rsidR="00C23ECF" w:rsidRPr="00027968">
        <w:rPr>
          <w:rFonts w:ascii="Times New Roman" w:hAnsi="Times New Roman" w:cs="Times New Roman"/>
          <w:sz w:val="24"/>
          <w:szCs w:val="24"/>
        </w:rPr>
        <w:t>science tasked to explain Swampman</w:t>
      </w:r>
      <w:r w:rsidR="009C336F" w:rsidRPr="00027968">
        <w:rPr>
          <w:rFonts w:ascii="Times New Roman" w:hAnsi="Times New Roman" w:cs="Times New Roman"/>
          <w:sz w:val="24"/>
          <w:szCs w:val="24"/>
        </w:rPr>
        <w:t>-</w:t>
      </w:r>
      <w:r w:rsidR="00C23ECF" w:rsidRPr="00027968">
        <w:rPr>
          <w:rFonts w:ascii="Times New Roman" w:hAnsi="Times New Roman" w:cs="Times New Roman"/>
          <w:sz w:val="24"/>
          <w:szCs w:val="24"/>
        </w:rPr>
        <w:t>style</w:t>
      </w:r>
      <w:r w:rsidR="009C336F" w:rsidRPr="00027968">
        <w:rPr>
          <w:rFonts w:ascii="Times New Roman" w:hAnsi="Times New Roman" w:cs="Times New Roman"/>
          <w:sz w:val="24"/>
          <w:szCs w:val="24"/>
        </w:rPr>
        <w:t xml:space="preserve"> abiogenesis</w:t>
      </w:r>
      <w:r w:rsidR="00C23ECF" w:rsidRPr="00027968">
        <w:rPr>
          <w:rFonts w:ascii="Times New Roman" w:hAnsi="Times New Roman" w:cs="Times New Roman"/>
          <w:sz w:val="24"/>
          <w:szCs w:val="24"/>
        </w:rPr>
        <w:t xml:space="preserve">). </w:t>
      </w:r>
      <w:r w:rsidR="00B601BD" w:rsidRPr="00027968">
        <w:rPr>
          <w:rFonts w:ascii="Times New Roman" w:hAnsi="Times New Roman" w:cs="Times New Roman"/>
          <w:sz w:val="24"/>
          <w:szCs w:val="24"/>
        </w:rPr>
        <w:t>T</w:t>
      </w:r>
      <w:r w:rsidR="00C23ECF" w:rsidRPr="00027968">
        <w:rPr>
          <w:rFonts w:ascii="Times New Roman" w:hAnsi="Times New Roman" w:cs="Times New Roman"/>
          <w:sz w:val="24"/>
          <w:szCs w:val="24"/>
        </w:rPr>
        <w:t xml:space="preserve">he fact that </w:t>
      </w:r>
      <w:r w:rsidR="00B601BD" w:rsidRPr="00027968">
        <w:rPr>
          <w:rFonts w:ascii="Times New Roman" w:hAnsi="Times New Roman" w:cs="Times New Roman"/>
          <w:sz w:val="24"/>
          <w:szCs w:val="24"/>
        </w:rPr>
        <w:t>an imaginary science in a fictitious world</w:t>
      </w:r>
      <w:r w:rsidR="00C23ECF" w:rsidRPr="00027968">
        <w:rPr>
          <w:rFonts w:ascii="Times New Roman" w:hAnsi="Times New Roman" w:cs="Times New Roman"/>
          <w:sz w:val="24"/>
          <w:szCs w:val="24"/>
        </w:rPr>
        <w:t xml:space="preserve"> would explain Swampman in human and representational terms doesn’t establish him as</w:t>
      </w:r>
      <w:r w:rsidR="00596DA1" w:rsidRPr="00027968">
        <w:rPr>
          <w:rFonts w:ascii="Times New Roman" w:hAnsi="Times New Roman" w:cs="Times New Roman"/>
          <w:sz w:val="24"/>
          <w:szCs w:val="24"/>
        </w:rPr>
        <w:t xml:space="preserve"> a member of the worldly pattern</w:t>
      </w:r>
      <w:r w:rsidR="00CB31BA" w:rsidRPr="00027968">
        <w:rPr>
          <w:rFonts w:ascii="Times New Roman" w:hAnsi="Times New Roman" w:cs="Times New Roman"/>
          <w:sz w:val="24"/>
          <w:szCs w:val="24"/>
        </w:rPr>
        <w:t>s</w:t>
      </w:r>
      <w:r w:rsidR="00596DA1" w:rsidRPr="00027968">
        <w:rPr>
          <w:rFonts w:ascii="Times New Roman" w:hAnsi="Times New Roman" w:cs="Times New Roman"/>
          <w:sz w:val="24"/>
          <w:szCs w:val="24"/>
        </w:rPr>
        <w:t xml:space="preserve"> </w:t>
      </w:r>
      <w:r w:rsidR="00B139E5" w:rsidRPr="00027968">
        <w:rPr>
          <w:rFonts w:ascii="Times New Roman" w:hAnsi="Times New Roman" w:cs="Times New Roman"/>
          <w:sz w:val="24"/>
          <w:szCs w:val="24"/>
        </w:rPr>
        <w:t xml:space="preserve">that </w:t>
      </w:r>
      <w:r w:rsidR="0026414D" w:rsidRPr="00027968">
        <w:rPr>
          <w:rFonts w:ascii="Times New Roman" w:hAnsi="Times New Roman" w:cs="Times New Roman"/>
          <w:sz w:val="24"/>
          <w:szCs w:val="24"/>
        </w:rPr>
        <w:t>kinds like</w:t>
      </w:r>
      <w:r w:rsidR="00596DA1" w:rsidRPr="00027968">
        <w:rPr>
          <w:rFonts w:ascii="Times New Roman" w:hAnsi="Times New Roman" w:cs="Times New Roman"/>
          <w:sz w:val="24"/>
          <w:szCs w:val="24"/>
        </w:rPr>
        <w:t xml:space="preserve"> </w:t>
      </w:r>
      <w:r w:rsidR="00596DA1" w:rsidRPr="00027968">
        <w:rPr>
          <w:rFonts w:ascii="Times New Roman" w:hAnsi="Times New Roman" w:cs="Times New Roman"/>
          <w:i/>
          <w:iCs/>
          <w:sz w:val="24"/>
          <w:szCs w:val="24"/>
        </w:rPr>
        <w:t>representation</w:t>
      </w:r>
      <w:r w:rsidR="00596DA1" w:rsidRPr="00027968">
        <w:rPr>
          <w:rFonts w:ascii="Times New Roman" w:hAnsi="Times New Roman" w:cs="Times New Roman"/>
          <w:sz w:val="24"/>
          <w:szCs w:val="24"/>
        </w:rPr>
        <w:t xml:space="preserve"> </w:t>
      </w:r>
      <w:r w:rsidR="00AB6873" w:rsidRPr="00027968">
        <w:rPr>
          <w:rFonts w:ascii="Times New Roman" w:hAnsi="Times New Roman" w:cs="Times New Roman"/>
          <w:sz w:val="24"/>
          <w:szCs w:val="24"/>
        </w:rPr>
        <w:t xml:space="preserve">and </w:t>
      </w:r>
      <w:r w:rsidR="00AB6873" w:rsidRPr="00027968">
        <w:rPr>
          <w:rFonts w:ascii="Times New Roman" w:hAnsi="Times New Roman" w:cs="Times New Roman"/>
          <w:i/>
          <w:iCs/>
          <w:sz w:val="24"/>
          <w:szCs w:val="24"/>
        </w:rPr>
        <w:t xml:space="preserve">homo sapiens </w:t>
      </w:r>
      <w:r w:rsidR="00AB6873" w:rsidRPr="00027968">
        <w:rPr>
          <w:rFonts w:ascii="Times New Roman" w:hAnsi="Times New Roman" w:cs="Times New Roman"/>
          <w:sz w:val="24"/>
          <w:szCs w:val="24"/>
        </w:rPr>
        <w:t>are</w:t>
      </w:r>
      <w:r w:rsidR="008B7564">
        <w:rPr>
          <w:rFonts w:ascii="Times New Roman" w:hAnsi="Times New Roman" w:cs="Times New Roman"/>
          <w:sz w:val="24"/>
          <w:szCs w:val="24"/>
        </w:rPr>
        <w:t xml:space="preserve"> used</w:t>
      </w:r>
      <w:r w:rsidR="00596DA1" w:rsidRPr="00027968">
        <w:rPr>
          <w:rFonts w:ascii="Times New Roman" w:hAnsi="Times New Roman" w:cs="Times New Roman"/>
          <w:sz w:val="24"/>
          <w:szCs w:val="24"/>
        </w:rPr>
        <w:t xml:space="preserve"> to </w:t>
      </w:r>
      <w:r w:rsidR="00596DA1" w:rsidRPr="00027968">
        <w:rPr>
          <w:rFonts w:ascii="Times New Roman" w:hAnsi="Times New Roman" w:cs="Times New Roman"/>
          <w:sz w:val="24"/>
          <w:szCs w:val="24"/>
        </w:rPr>
        <w:lastRenderedPageBreak/>
        <w:t>capture and explain</w:t>
      </w:r>
      <w:r w:rsidR="00C23ECF" w:rsidRPr="00027968">
        <w:rPr>
          <w:rFonts w:ascii="Times New Roman" w:hAnsi="Times New Roman" w:cs="Times New Roman"/>
          <w:sz w:val="24"/>
          <w:szCs w:val="24"/>
        </w:rPr>
        <w:t>.</w:t>
      </w:r>
      <w:r w:rsidR="006A4B74" w:rsidRPr="00027968">
        <w:rPr>
          <w:rFonts w:ascii="Times New Roman" w:hAnsi="Times New Roman" w:cs="Times New Roman"/>
          <w:sz w:val="24"/>
          <w:szCs w:val="24"/>
        </w:rPr>
        <w:t xml:space="preserve"> </w:t>
      </w:r>
      <w:r w:rsidR="00C23ECF" w:rsidRPr="00027968">
        <w:rPr>
          <w:rFonts w:ascii="Times New Roman" w:hAnsi="Times New Roman" w:cs="Times New Roman"/>
          <w:sz w:val="24"/>
          <w:szCs w:val="24"/>
        </w:rPr>
        <w:t>And</w:t>
      </w:r>
      <w:r w:rsidR="00B139E5" w:rsidRPr="00027968">
        <w:rPr>
          <w:rFonts w:ascii="Times New Roman" w:hAnsi="Times New Roman" w:cs="Times New Roman"/>
          <w:sz w:val="24"/>
          <w:szCs w:val="24"/>
        </w:rPr>
        <w:t xml:space="preserve"> </w:t>
      </w:r>
      <w:r w:rsidR="00B601BD" w:rsidRPr="00027968">
        <w:rPr>
          <w:rFonts w:ascii="Times New Roman" w:hAnsi="Times New Roman" w:cs="Times New Roman"/>
          <w:sz w:val="24"/>
          <w:szCs w:val="24"/>
        </w:rPr>
        <w:t xml:space="preserve">if we haven’t established </w:t>
      </w:r>
      <w:r w:rsidR="002C1E7D" w:rsidRPr="00027968">
        <w:rPr>
          <w:rFonts w:ascii="Times New Roman" w:hAnsi="Times New Roman" w:cs="Times New Roman"/>
          <w:sz w:val="24"/>
          <w:szCs w:val="24"/>
        </w:rPr>
        <w:t>that</w:t>
      </w:r>
      <w:r w:rsidR="00B601BD" w:rsidRPr="00027968">
        <w:rPr>
          <w:rFonts w:ascii="Times New Roman" w:hAnsi="Times New Roman" w:cs="Times New Roman"/>
          <w:sz w:val="24"/>
          <w:szCs w:val="24"/>
        </w:rPr>
        <w:t xml:space="preserve">, </w:t>
      </w:r>
      <w:r w:rsidR="00CB31BA" w:rsidRPr="00027968">
        <w:rPr>
          <w:rFonts w:ascii="Times New Roman" w:hAnsi="Times New Roman" w:cs="Times New Roman"/>
          <w:sz w:val="24"/>
          <w:szCs w:val="24"/>
        </w:rPr>
        <w:t xml:space="preserve">we haven’t established that </w:t>
      </w:r>
      <w:r w:rsidR="00E7160D" w:rsidRPr="00027968">
        <w:rPr>
          <w:rFonts w:ascii="Times New Roman" w:hAnsi="Times New Roman" w:cs="Times New Roman"/>
          <w:sz w:val="24"/>
          <w:szCs w:val="24"/>
        </w:rPr>
        <w:t xml:space="preserve">Swampman </w:t>
      </w:r>
      <w:r w:rsidR="00CB31BA" w:rsidRPr="00027968">
        <w:rPr>
          <w:rFonts w:ascii="Times New Roman" w:hAnsi="Times New Roman" w:cs="Times New Roman"/>
          <w:sz w:val="24"/>
          <w:szCs w:val="24"/>
        </w:rPr>
        <w:t>has representations, so his</w:t>
      </w:r>
      <w:r w:rsidR="00B601BD" w:rsidRPr="00027968">
        <w:rPr>
          <w:rFonts w:ascii="Times New Roman" w:hAnsi="Times New Roman" w:cs="Times New Roman"/>
          <w:sz w:val="24"/>
          <w:szCs w:val="24"/>
        </w:rPr>
        <w:t xml:space="preserve"> </w:t>
      </w:r>
      <w:r w:rsidR="00C23ECF" w:rsidRPr="00027968">
        <w:rPr>
          <w:rFonts w:ascii="Times New Roman" w:hAnsi="Times New Roman" w:cs="Times New Roman"/>
          <w:sz w:val="24"/>
          <w:szCs w:val="24"/>
        </w:rPr>
        <w:t xml:space="preserve">lack of selection history </w:t>
      </w:r>
      <w:r w:rsidR="00B601BD" w:rsidRPr="00027968">
        <w:rPr>
          <w:rFonts w:ascii="Times New Roman" w:hAnsi="Times New Roman" w:cs="Times New Roman"/>
          <w:sz w:val="24"/>
          <w:szCs w:val="24"/>
        </w:rPr>
        <w:t>cannot</w:t>
      </w:r>
      <w:r w:rsidR="00C23ECF" w:rsidRPr="00027968">
        <w:rPr>
          <w:rFonts w:ascii="Times New Roman" w:hAnsi="Times New Roman" w:cs="Times New Roman"/>
          <w:sz w:val="24"/>
          <w:szCs w:val="24"/>
        </w:rPr>
        <w:t xml:space="preserve"> tell us whether representation requires selection history</w:t>
      </w:r>
      <w:r w:rsidR="00324999" w:rsidRPr="00027968">
        <w:rPr>
          <w:rFonts w:ascii="Times New Roman" w:hAnsi="Times New Roman" w:cs="Times New Roman"/>
          <w:sz w:val="24"/>
          <w:szCs w:val="24"/>
        </w:rPr>
        <w:t>.</w:t>
      </w:r>
      <w:r w:rsidR="006A4B74" w:rsidRPr="00027968">
        <w:rPr>
          <w:rStyle w:val="FootnoteReference"/>
          <w:rFonts w:ascii="Times New Roman" w:hAnsi="Times New Roman" w:cs="Times New Roman"/>
          <w:sz w:val="24"/>
          <w:szCs w:val="24"/>
        </w:rPr>
        <w:footnoteReference w:id="5"/>
      </w:r>
    </w:p>
    <w:p w14:paraId="2EB3F6FD" w14:textId="09EDE784" w:rsidR="00A151B7" w:rsidRPr="00027968" w:rsidRDefault="00C87432" w:rsidP="003F77F3">
      <w:pPr>
        <w:spacing w:line="360" w:lineRule="auto"/>
        <w:ind w:firstLine="432"/>
        <w:rPr>
          <w:rFonts w:ascii="Times New Roman" w:hAnsi="Times New Roman" w:cs="Times New Roman"/>
          <w:i/>
          <w:iCs/>
          <w:sz w:val="24"/>
          <w:szCs w:val="24"/>
        </w:rPr>
      </w:pPr>
      <w:r w:rsidRPr="00027968">
        <w:rPr>
          <w:rFonts w:ascii="Times New Roman" w:hAnsi="Times New Roman" w:cs="Times New Roman"/>
          <w:sz w:val="24"/>
          <w:szCs w:val="24"/>
        </w:rPr>
        <w:t xml:space="preserve">To sum up, </w:t>
      </w:r>
      <w:r w:rsidR="00035C4E" w:rsidRPr="00027968">
        <w:rPr>
          <w:rFonts w:ascii="Times New Roman" w:hAnsi="Times New Roman" w:cs="Times New Roman"/>
          <w:sz w:val="24"/>
          <w:szCs w:val="24"/>
        </w:rPr>
        <w:t xml:space="preserve">the Swampman counterexample </w:t>
      </w:r>
      <w:r w:rsidR="00B601BD" w:rsidRPr="00027968">
        <w:rPr>
          <w:rFonts w:ascii="Times New Roman" w:hAnsi="Times New Roman" w:cs="Times New Roman"/>
          <w:sz w:val="24"/>
          <w:szCs w:val="24"/>
        </w:rPr>
        <w:t>tries</w:t>
      </w:r>
      <w:r w:rsidR="00035C4E" w:rsidRPr="00027968">
        <w:rPr>
          <w:rFonts w:ascii="Times New Roman" w:hAnsi="Times New Roman" w:cs="Times New Roman"/>
          <w:sz w:val="24"/>
          <w:szCs w:val="24"/>
        </w:rPr>
        <w:t xml:space="preserve"> to derive something about the nature of representation from an example of that kind. But if we want to derive the nature of a scientific kind from examples of it</w:t>
      </w:r>
      <w:r w:rsidR="00035C4E" w:rsidRPr="00027968">
        <w:rPr>
          <w:rFonts w:ascii="Times New Roman" w:hAnsi="Times New Roman" w:cs="Times New Roman"/>
          <w:i/>
          <w:iCs/>
          <w:sz w:val="24"/>
          <w:szCs w:val="24"/>
        </w:rPr>
        <w:t>,</w:t>
      </w:r>
      <w:r w:rsidR="00035C4E" w:rsidRPr="00027968">
        <w:rPr>
          <w:rFonts w:ascii="Times New Roman" w:hAnsi="Times New Roman" w:cs="Times New Roman"/>
          <w:sz w:val="24"/>
          <w:szCs w:val="24"/>
        </w:rPr>
        <w:t xml:space="preserve"> we first need to argue tha</w:t>
      </w:r>
      <w:r w:rsidR="00443AD8" w:rsidRPr="00027968">
        <w:rPr>
          <w:rFonts w:ascii="Times New Roman" w:hAnsi="Times New Roman" w:cs="Times New Roman"/>
          <w:sz w:val="24"/>
          <w:szCs w:val="24"/>
        </w:rPr>
        <w:t>t</w:t>
      </w:r>
      <w:r w:rsidR="00035C4E" w:rsidRPr="00027968">
        <w:rPr>
          <w:rFonts w:ascii="Times New Roman" w:hAnsi="Times New Roman" w:cs="Times New Roman"/>
          <w:sz w:val="24"/>
          <w:szCs w:val="24"/>
        </w:rPr>
        <w:t xml:space="preserve"> our example really </w:t>
      </w:r>
      <w:r w:rsidR="00035C4E" w:rsidRPr="00027968">
        <w:rPr>
          <w:rFonts w:ascii="Times New Roman" w:hAnsi="Times New Roman" w:cs="Times New Roman"/>
          <w:i/>
          <w:iCs/>
          <w:sz w:val="24"/>
          <w:szCs w:val="24"/>
        </w:rPr>
        <w:t>is</w:t>
      </w:r>
      <w:r w:rsidR="00035C4E" w:rsidRPr="00027968">
        <w:rPr>
          <w:rFonts w:ascii="Times New Roman" w:hAnsi="Times New Roman" w:cs="Times New Roman"/>
          <w:sz w:val="24"/>
          <w:szCs w:val="24"/>
        </w:rPr>
        <w:t xml:space="preserve"> an example of the relevant kind</w:t>
      </w:r>
      <w:r w:rsidR="001B3E15" w:rsidRPr="00027968">
        <w:rPr>
          <w:rFonts w:ascii="Times New Roman" w:hAnsi="Times New Roman" w:cs="Times New Roman"/>
          <w:sz w:val="24"/>
          <w:szCs w:val="24"/>
        </w:rPr>
        <w:t>.</w:t>
      </w:r>
      <w:r w:rsidR="00035C4E" w:rsidRPr="00027968">
        <w:rPr>
          <w:rFonts w:ascii="Times New Roman" w:hAnsi="Times New Roman" w:cs="Times New Roman"/>
          <w:sz w:val="24"/>
          <w:szCs w:val="24"/>
        </w:rPr>
        <w:t xml:space="preserve"> </w:t>
      </w:r>
      <w:r w:rsidR="000A7BC5" w:rsidRPr="00027968">
        <w:rPr>
          <w:rFonts w:ascii="Times New Roman" w:hAnsi="Times New Roman" w:cs="Times New Roman"/>
          <w:sz w:val="24"/>
          <w:szCs w:val="24"/>
        </w:rPr>
        <w:t>And teleosemanticists</w:t>
      </w:r>
      <w:r w:rsidR="0006117F" w:rsidRPr="00027968">
        <w:rPr>
          <w:rFonts w:ascii="Times New Roman" w:hAnsi="Times New Roman" w:cs="Times New Roman"/>
          <w:sz w:val="24"/>
          <w:szCs w:val="24"/>
        </w:rPr>
        <w:t>, beginning with Millikan,</w:t>
      </w:r>
      <w:r w:rsidR="000A7BC5" w:rsidRPr="00027968">
        <w:rPr>
          <w:rFonts w:ascii="Times New Roman" w:hAnsi="Times New Roman" w:cs="Times New Roman"/>
          <w:sz w:val="24"/>
          <w:szCs w:val="24"/>
        </w:rPr>
        <w:t xml:space="preserve"> have made a good case that, because of his fantastical nature, we are unlikely to see a convincing argument that Swampman </w:t>
      </w:r>
      <w:r w:rsidR="00E07381" w:rsidRPr="00027968">
        <w:rPr>
          <w:rFonts w:ascii="Times New Roman" w:hAnsi="Times New Roman" w:cs="Times New Roman"/>
          <w:sz w:val="24"/>
          <w:szCs w:val="24"/>
        </w:rPr>
        <w:t xml:space="preserve">really </w:t>
      </w:r>
      <w:r w:rsidR="000A7BC5" w:rsidRPr="00027968">
        <w:rPr>
          <w:rFonts w:ascii="Times New Roman" w:hAnsi="Times New Roman" w:cs="Times New Roman"/>
          <w:sz w:val="24"/>
          <w:szCs w:val="24"/>
        </w:rPr>
        <w:t>is a representational system</w:t>
      </w:r>
      <w:r w:rsidR="00E07381" w:rsidRPr="00027968">
        <w:rPr>
          <w:rFonts w:ascii="Times New Roman" w:hAnsi="Times New Roman" w:cs="Times New Roman"/>
          <w:sz w:val="24"/>
          <w:szCs w:val="24"/>
        </w:rPr>
        <w:t xml:space="preserve"> — </w:t>
      </w:r>
      <w:r w:rsidR="00B601BD" w:rsidRPr="00027968">
        <w:rPr>
          <w:rFonts w:ascii="Times New Roman" w:hAnsi="Times New Roman" w:cs="Times New Roman"/>
          <w:sz w:val="24"/>
          <w:szCs w:val="24"/>
        </w:rPr>
        <w:t>at least if we</w:t>
      </w:r>
      <w:r w:rsidR="00E07381" w:rsidRPr="00027968">
        <w:rPr>
          <w:rFonts w:ascii="Times New Roman" w:hAnsi="Times New Roman" w:cs="Times New Roman"/>
          <w:sz w:val="24"/>
          <w:szCs w:val="24"/>
        </w:rPr>
        <w:t>’re</w:t>
      </w:r>
      <w:r w:rsidR="00B601BD" w:rsidRPr="00027968">
        <w:rPr>
          <w:rFonts w:ascii="Times New Roman" w:hAnsi="Times New Roman" w:cs="Times New Roman"/>
          <w:sz w:val="24"/>
          <w:szCs w:val="24"/>
        </w:rPr>
        <w:t xml:space="preserve"> </w:t>
      </w:r>
      <w:r w:rsidR="00E07381" w:rsidRPr="00027968">
        <w:rPr>
          <w:rFonts w:ascii="Times New Roman" w:hAnsi="Times New Roman" w:cs="Times New Roman"/>
          <w:sz w:val="24"/>
          <w:szCs w:val="24"/>
        </w:rPr>
        <w:t xml:space="preserve">committed to taking </w:t>
      </w:r>
      <w:r w:rsidR="00B601BD" w:rsidRPr="00027968">
        <w:rPr>
          <w:rFonts w:ascii="Times New Roman" w:hAnsi="Times New Roman" w:cs="Times New Roman"/>
          <w:i/>
          <w:iCs/>
          <w:sz w:val="24"/>
          <w:szCs w:val="24"/>
        </w:rPr>
        <w:t>representation</w:t>
      </w:r>
      <w:r w:rsidR="00B601BD" w:rsidRPr="00027968">
        <w:rPr>
          <w:rFonts w:ascii="Times New Roman" w:hAnsi="Times New Roman" w:cs="Times New Roman"/>
          <w:sz w:val="24"/>
          <w:szCs w:val="24"/>
        </w:rPr>
        <w:t xml:space="preserve"> seriously</w:t>
      </w:r>
      <w:r w:rsidR="00E07381" w:rsidRPr="00027968">
        <w:rPr>
          <w:rFonts w:ascii="Times New Roman" w:hAnsi="Times New Roman" w:cs="Times New Roman"/>
          <w:sz w:val="24"/>
          <w:szCs w:val="24"/>
        </w:rPr>
        <w:t xml:space="preserve"> as a scientific kind, and understanding it in terms of its role </w:t>
      </w:r>
      <w:r w:rsidR="00A375C4" w:rsidRPr="00027968">
        <w:rPr>
          <w:rFonts w:ascii="Times New Roman" w:hAnsi="Times New Roman" w:cs="Times New Roman"/>
          <w:sz w:val="24"/>
          <w:szCs w:val="24"/>
        </w:rPr>
        <w:t xml:space="preserve">in real science </w:t>
      </w:r>
      <w:r w:rsidR="003F4129"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{"citationID":"tgxWJpxy","properties":{"formattedCitation":"(cf Millikan, 2010, p. 79; Papineau, 2001)","plainCitation":"(cf Millikan, 2010, p. 79; Papineau, 2001)","noteIndex":0},"citationItems":[{"id":"SrzO1LEb/951hctKp","uris":["http://www.mendeley.com/documents/?uuid=6ebeac7f-2a5e-4dfb-99e9-e9d9a7f3c184"],"itemData":{"DOI":"10.1093/mind/fzpl57","author":[{"dropping-particle":"","family":"Millikan","given":"Ruth Garrett","non-dropping-particle":"","parse-names":false,"suffix":""}],"container-title":"Mind","id":"ITEM-1","issue":"473","issued":{"date-parts":[["2010"]]},"page":"43-81","title":"On Knowing the Meaning ; With a Coda on Swampman","type":"article-journal","volume":"119"},"locator":"79","prefix":"cf"},{"id":"SrzO1LEb/TVH7BIOg","uris":["http://www.mendeley.com/documents/?uuid=fc9b9fc7-2bad-450e-8186-e73852cf613e"],"itemData":{"DOI":"10.1080/713659227","ISSN":"00048402","author":[{"dropping-particle":"","family":"Papineau","given":"David","non-dropping-particle":"","parse-names":false,"suffix":""}],"container-title":"Australasian Journal of Philosophy","id":"ITEM-2","issue":"2","issued":{"date-parts":[["2001"]]},"page":"279-289","title":"The status of teleosemantics, or how to stop worrying about swampman","type":"article-journal","volume":"79"},"label":"chapter"}],"schema":"https://github.com/citation-style-language/schema/raw/master/csl-citation.json"} </w:instrText>
      </w:r>
      <w:r w:rsidR="003F4129"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(cf Millikan, 2010, p. 79; Papineau, 2001)</w:t>
      </w:r>
      <w:r w:rsidR="003F4129" w:rsidRPr="00027968">
        <w:rPr>
          <w:rFonts w:ascii="Times New Roman" w:hAnsi="Times New Roman" w:cs="Times New Roman"/>
          <w:sz w:val="24"/>
          <w:szCs w:val="24"/>
        </w:rPr>
        <w:fldChar w:fldCharType="end"/>
      </w:r>
      <w:r w:rsidR="003F4129" w:rsidRPr="00027968">
        <w:rPr>
          <w:rFonts w:ascii="Times New Roman" w:hAnsi="Times New Roman" w:cs="Times New Roman"/>
          <w:sz w:val="24"/>
          <w:szCs w:val="24"/>
        </w:rPr>
        <w:t>.</w:t>
      </w:r>
      <w:r w:rsidR="00797C2C">
        <w:rPr>
          <w:rStyle w:val="FootnoteReference"/>
          <w:rFonts w:ascii="Times New Roman" w:hAnsi="Times New Roman" w:cs="Times New Roman"/>
          <w:sz w:val="24"/>
          <w:szCs w:val="24"/>
        </w:rPr>
        <w:footnoteReference w:id="6"/>
      </w:r>
    </w:p>
    <w:p w14:paraId="1E22A762" w14:textId="1240E208" w:rsidR="00486944" w:rsidRPr="00027968" w:rsidRDefault="0044553D" w:rsidP="003F77F3">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I think</w:t>
      </w:r>
      <w:r w:rsidR="008873B3" w:rsidRPr="00027968">
        <w:rPr>
          <w:rFonts w:ascii="Times New Roman" w:hAnsi="Times New Roman" w:cs="Times New Roman"/>
          <w:sz w:val="24"/>
          <w:szCs w:val="24"/>
        </w:rPr>
        <w:t xml:space="preserve"> </w:t>
      </w:r>
      <w:r w:rsidR="00B601BD" w:rsidRPr="00027968">
        <w:rPr>
          <w:rFonts w:ascii="Times New Roman" w:hAnsi="Times New Roman" w:cs="Times New Roman"/>
          <w:sz w:val="24"/>
          <w:szCs w:val="24"/>
        </w:rPr>
        <w:t>the teleosemanticists are</w:t>
      </w:r>
      <w:r w:rsidR="008873B3" w:rsidRPr="00027968">
        <w:rPr>
          <w:rFonts w:ascii="Times New Roman" w:hAnsi="Times New Roman" w:cs="Times New Roman"/>
          <w:sz w:val="24"/>
          <w:szCs w:val="24"/>
        </w:rPr>
        <w:t xml:space="preserve"> right</w:t>
      </w:r>
      <w:r w:rsidRPr="00027968">
        <w:rPr>
          <w:rFonts w:ascii="Times New Roman" w:hAnsi="Times New Roman" w:cs="Times New Roman"/>
          <w:sz w:val="24"/>
          <w:szCs w:val="24"/>
        </w:rPr>
        <w:t xml:space="preserve">: </w:t>
      </w:r>
      <w:r w:rsidR="00151D97" w:rsidRPr="00027968">
        <w:rPr>
          <w:rFonts w:ascii="Times New Roman" w:hAnsi="Times New Roman" w:cs="Times New Roman"/>
          <w:sz w:val="24"/>
          <w:szCs w:val="24"/>
        </w:rPr>
        <w:t>trying</w:t>
      </w:r>
      <w:r w:rsidR="008873B3" w:rsidRPr="00027968">
        <w:rPr>
          <w:rFonts w:ascii="Times New Roman" w:hAnsi="Times New Roman" w:cs="Times New Roman"/>
          <w:sz w:val="24"/>
          <w:szCs w:val="24"/>
        </w:rPr>
        <w:t xml:space="preserve"> to derive the nature of representation from Swampman, understood as an example of a representational system, is </w:t>
      </w:r>
      <w:r w:rsidR="00151D97" w:rsidRPr="00027968">
        <w:rPr>
          <w:rFonts w:ascii="Times New Roman" w:hAnsi="Times New Roman" w:cs="Times New Roman"/>
          <w:sz w:val="24"/>
          <w:szCs w:val="24"/>
        </w:rPr>
        <w:t>a mistake</w:t>
      </w:r>
      <w:r w:rsidR="009F2E1E" w:rsidRPr="00027968">
        <w:rPr>
          <w:rFonts w:ascii="Times New Roman" w:hAnsi="Times New Roman" w:cs="Times New Roman"/>
          <w:sz w:val="24"/>
          <w:szCs w:val="24"/>
        </w:rPr>
        <w:t>.</w:t>
      </w:r>
      <w:r w:rsidR="004F2FD7" w:rsidRPr="00027968">
        <w:rPr>
          <w:rFonts w:ascii="Times New Roman" w:hAnsi="Times New Roman" w:cs="Times New Roman"/>
          <w:sz w:val="24"/>
          <w:szCs w:val="24"/>
        </w:rPr>
        <w:t xml:space="preserve"> </w:t>
      </w:r>
      <w:r w:rsidR="00753B46" w:rsidRPr="00027968">
        <w:rPr>
          <w:rFonts w:ascii="Times New Roman" w:hAnsi="Times New Roman" w:cs="Times New Roman"/>
          <w:sz w:val="24"/>
          <w:szCs w:val="24"/>
        </w:rPr>
        <w:t xml:space="preserve">And </w:t>
      </w:r>
      <w:r w:rsidR="00264DB1" w:rsidRPr="00027968">
        <w:rPr>
          <w:rFonts w:ascii="Times New Roman" w:hAnsi="Times New Roman" w:cs="Times New Roman"/>
          <w:sz w:val="24"/>
          <w:szCs w:val="24"/>
        </w:rPr>
        <w:t xml:space="preserve">I </w:t>
      </w:r>
      <w:r w:rsidR="003A306D" w:rsidRPr="00027968">
        <w:rPr>
          <w:rFonts w:ascii="Times New Roman" w:hAnsi="Times New Roman" w:cs="Times New Roman"/>
          <w:sz w:val="24"/>
          <w:szCs w:val="24"/>
        </w:rPr>
        <w:t xml:space="preserve">think </w:t>
      </w:r>
      <w:r w:rsidR="0006117F" w:rsidRPr="00027968">
        <w:rPr>
          <w:rFonts w:ascii="Times New Roman" w:hAnsi="Times New Roman" w:cs="Times New Roman"/>
          <w:sz w:val="24"/>
          <w:szCs w:val="24"/>
        </w:rPr>
        <w:t>they’re</w:t>
      </w:r>
      <w:r w:rsidR="003A306D" w:rsidRPr="00027968">
        <w:rPr>
          <w:rFonts w:ascii="Times New Roman" w:hAnsi="Times New Roman" w:cs="Times New Roman"/>
          <w:sz w:val="24"/>
          <w:szCs w:val="24"/>
        </w:rPr>
        <w:t xml:space="preserve"> right about why: </w:t>
      </w:r>
      <w:r w:rsidR="00035C4E" w:rsidRPr="00027968">
        <w:rPr>
          <w:rFonts w:ascii="Times New Roman" w:hAnsi="Times New Roman" w:cs="Times New Roman"/>
          <w:sz w:val="24"/>
          <w:szCs w:val="24"/>
        </w:rPr>
        <w:t xml:space="preserve">that would require an argument that Swampman really is an example of a representational system, and such an argument — </w:t>
      </w:r>
      <w:r w:rsidR="00832ACC" w:rsidRPr="00027968">
        <w:rPr>
          <w:rFonts w:ascii="Times New Roman" w:hAnsi="Times New Roman" w:cs="Times New Roman"/>
          <w:sz w:val="24"/>
          <w:szCs w:val="24"/>
        </w:rPr>
        <w:t>especially</w:t>
      </w:r>
      <w:r w:rsidR="00035C4E" w:rsidRPr="00027968">
        <w:rPr>
          <w:rFonts w:ascii="Times New Roman" w:hAnsi="Times New Roman" w:cs="Times New Roman"/>
          <w:sz w:val="24"/>
          <w:szCs w:val="24"/>
        </w:rPr>
        <w:t xml:space="preserve"> one based on the scientific role of the kind </w:t>
      </w:r>
      <w:r w:rsidR="00035C4E" w:rsidRPr="00027968">
        <w:rPr>
          <w:rFonts w:ascii="Times New Roman" w:hAnsi="Times New Roman" w:cs="Times New Roman"/>
          <w:i/>
          <w:iCs/>
          <w:sz w:val="24"/>
          <w:szCs w:val="24"/>
        </w:rPr>
        <w:t>representation</w:t>
      </w:r>
      <w:r w:rsidR="002A379E" w:rsidRPr="00027968">
        <w:rPr>
          <w:rFonts w:ascii="Times New Roman" w:hAnsi="Times New Roman" w:cs="Times New Roman"/>
          <w:sz w:val="24"/>
          <w:szCs w:val="24"/>
        </w:rPr>
        <w:t xml:space="preserve"> </w:t>
      </w:r>
      <w:r w:rsidR="00035C4E" w:rsidRPr="00027968">
        <w:rPr>
          <w:rFonts w:ascii="Times New Roman" w:hAnsi="Times New Roman" w:cs="Times New Roman"/>
          <w:sz w:val="24"/>
          <w:szCs w:val="24"/>
        </w:rPr>
        <w:t>— doesn’t seem to be forthcoming. But I</w:t>
      </w:r>
      <w:r w:rsidR="004F2FD7" w:rsidRPr="00027968">
        <w:rPr>
          <w:rFonts w:ascii="Times New Roman" w:hAnsi="Times New Roman" w:cs="Times New Roman"/>
          <w:sz w:val="24"/>
          <w:szCs w:val="24"/>
        </w:rPr>
        <w:t xml:space="preserve"> </w:t>
      </w:r>
      <w:r w:rsidR="00486944" w:rsidRPr="00027968">
        <w:rPr>
          <w:rFonts w:ascii="Times New Roman" w:hAnsi="Times New Roman" w:cs="Times New Roman"/>
          <w:sz w:val="24"/>
          <w:szCs w:val="24"/>
        </w:rPr>
        <w:t xml:space="preserve">want to </w:t>
      </w:r>
      <w:r w:rsidR="00035C4E" w:rsidRPr="00027968">
        <w:rPr>
          <w:rFonts w:ascii="Times New Roman" w:hAnsi="Times New Roman" w:cs="Times New Roman"/>
          <w:sz w:val="24"/>
          <w:szCs w:val="24"/>
        </w:rPr>
        <w:t>reconsider</w:t>
      </w:r>
      <w:r w:rsidR="00486944" w:rsidRPr="00027968">
        <w:rPr>
          <w:rFonts w:ascii="Times New Roman" w:hAnsi="Times New Roman" w:cs="Times New Roman"/>
          <w:sz w:val="24"/>
          <w:szCs w:val="24"/>
        </w:rPr>
        <w:t xml:space="preserve"> the kind of argument </w:t>
      </w:r>
      <w:r w:rsidR="00035C4E" w:rsidRPr="00027968">
        <w:rPr>
          <w:rFonts w:ascii="Times New Roman" w:hAnsi="Times New Roman" w:cs="Times New Roman"/>
          <w:sz w:val="24"/>
          <w:szCs w:val="24"/>
        </w:rPr>
        <w:t>Swampman</w:t>
      </w:r>
      <w:r w:rsidR="00486944" w:rsidRPr="00027968">
        <w:rPr>
          <w:rFonts w:ascii="Times New Roman" w:hAnsi="Times New Roman" w:cs="Times New Roman"/>
          <w:sz w:val="24"/>
          <w:szCs w:val="24"/>
        </w:rPr>
        <w:t xml:space="preserve"> is supposed to be. </w:t>
      </w:r>
      <w:r w:rsidR="00D361EC" w:rsidRPr="00027968">
        <w:rPr>
          <w:rFonts w:ascii="Times New Roman" w:hAnsi="Times New Roman" w:cs="Times New Roman"/>
          <w:sz w:val="24"/>
          <w:szCs w:val="24"/>
        </w:rPr>
        <w:t>I’ll</w:t>
      </w:r>
      <w:r w:rsidR="00486944" w:rsidRPr="00027968">
        <w:rPr>
          <w:rFonts w:ascii="Times New Roman" w:hAnsi="Times New Roman" w:cs="Times New Roman"/>
          <w:sz w:val="24"/>
          <w:szCs w:val="24"/>
        </w:rPr>
        <w:t xml:space="preserve"> argue that</w:t>
      </w:r>
      <w:r w:rsidR="00A81739" w:rsidRPr="00027968">
        <w:rPr>
          <w:rFonts w:ascii="Times New Roman" w:hAnsi="Times New Roman" w:cs="Times New Roman"/>
          <w:sz w:val="24"/>
          <w:szCs w:val="24"/>
        </w:rPr>
        <w:t xml:space="preserve"> Swampman </w:t>
      </w:r>
      <w:r w:rsidR="00141060" w:rsidRPr="00027968">
        <w:rPr>
          <w:rFonts w:ascii="Times New Roman" w:hAnsi="Times New Roman" w:cs="Times New Roman"/>
          <w:sz w:val="24"/>
          <w:szCs w:val="24"/>
        </w:rPr>
        <w:t xml:space="preserve">should not be understood as an attempt to derive the nature of a scientific kind from </w:t>
      </w:r>
      <w:r w:rsidRPr="00027968">
        <w:rPr>
          <w:rFonts w:ascii="Times New Roman" w:hAnsi="Times New Roman" w:cs="Times New Roman"/>
          <w:sz w:val="24"/>
          <w:szCs w:val="24"/>
        </w:rPr>
        <w:t xml:space="preserve">an </w:t>
      </w:r>
      <w:r w:rsidR="00141060" w:rsidRPr="00027968">
        <w:rPr>
          <w:rFonts w:ascii="Times New Roman" w:hAnsi="Times New Roman" w:cs="Times New Roman"/>
          <w:sz w:val="24"/>
          <w:szCs w:val="24"/>
        </w:rPr>
        <w:t>example of it,</w:t>
      </w:r>
      <w:r w:rsidR="00486944" w:rsidRPr="00027968">
        <w:rPr>
          <w:rFonts w:ascii="Times New Roman" w:hAnsi="Times New Roman" w:cs="Times New Roman"/>
          <w:sz w:val="24"/>
          <w:szCs w:val="24"/>
        </w:rPr>
        <w:t xml:space="preserve"> but as an attempt to do exactly what the teleosemanticist urges</w:t>
      </w:r>
      <w:r w:rsidR="006B6FEE" w:rsidRPr="00027968">
        <w:rPr>
          <w:rFonts w:ascii="Times New Roman" w:hAnsi="Times New Roman" w:cs="Times New Roman"/>
          <w:sz w:val="24"/>
          <w:szCs w:val="24"/>
        </w:rPr>
        <w:t>:</w:t>
      </w:r>
      <w:r w:rsidR="00486944" w:rsidRPr="00027968">
        <w:rPr>
          <w:rFonts w:ascii="Times New Roman" w:hAnsi="Times New Roman" w:cs="Times New Roman"/>
          <w:sz w:val="24"/>
          <w:szCs w:val="24"/>
        </w:rPr>
        <w:t xml:space="preserve"> to </w:t>
      </w:r>
      <w:r w:rsidR="0092431B" w:rsidRPr="00027968">
        <w:rPr>
          <w:rFonts w:ascii="Times New Roman" w:hAnsi="Times New Roman" w:cs="Times New Roman"/>
          <w:sz w:val="24"/>
          <w:szCs w:val="24"/>
        </w:rPr>
        <w:t>probe scientific explanations</w:t>
      </w:r>
      <w:r w:rsidR="003A306D" w:rsidRPr="00027968">
        <w:rPr>
          <w:rFonts w:ascii="Times New Roman" w:hAnsi="Times New Roman" w:cs="Times New Roman"/>
          <w:sz w:val="24"/>
          <w:szCs w:val="24"/>
        </w:rPr>
        <w:t>,</w:t>
      </w:r>
      <w:r w:rsidR="00486944" w:rsidRPr="00027968">
        <w:rPr>
          <w:rFonts w:ascii="Times New Roman" w:hAnsi="Times New Roman" w:cs="Times New Roman"/>
          <w:sz w:val="24"/>
          <w:szCs w:val="24"/>
        </w:rPr>
        <w:t xml:space="preserve"> </w:t>
      </w:r>
      <w:r w:rsidR="0092431B" w:rsidRPr="00027968">
        <w:rPr>
          <w:rFonts w:ascii="Times New Roman" w:hAnsi="Times New Roman" w:cs="Times New Roman"/>
          <w:sz w:val="24"/>
          <w:szCs w:val="24"/>
        </w:rPr>
        <w:t xml:space="preserve">the role that the kind </w:t>
      </w:r>
      <w:r w:rsidR="006B6FEE" w:rsidRPr="00027968">
        <w:rPr>
          <w:rFonts w:ascii="Times New Roman" w:hAnsi="Times New Roman" w:cs="Times New Roman"/>
          <w:i/>
          <w:iCs/>
          <w:sz w:val="24"/>
          <w:szCs w:val="24"/>
        </w:rPr>
        <w:t>representation</w:t>
      </w:r>
      <w:r w:rsidR="0092431B" w:rsidRPr="00027968">
        <w:rPr>
          <w:rFonts w:ascii="Times New Roman" w:hAnsi="Times New Roman" w:cs="Times New Roman"/>
          <w:sz w:val="24"/>
          <w:szCs w:val="24"/>
        </w:rPr>
        <w:t xml:space="preserve"> plays in them</w:t>
      </w:r>
      <w:r w:rsidR="00746453" w:rsidRPr="00027968">
        <w:rPr>
          <w:rFonts w:ascii="Times New Roman" w:hAnsi="Times New Roman" w:cs="Times New Roman"/>
          <w:sz w:val="24"/>
          <w:szCs w:val="24"/>
        </w:rPr>
        <w:t>,</w:t>
      </w:r>
      <w:r w:rsidR="003A306D" w:rsidRPr="00027968">
        <w:rPr>
          <w:rFonts w:ascii="Times New Roman" w:hAnsi="Times New Roman" w:cs="Times New Roman"/>
          <w:sz w:val="24"/>
          <w:szCs w:val="24"/>
        </w:rPr>
        <w:t xml:space="preserve"> and the features </w:t>
      </w:r>
      <w:r w:rsidR="003F4129" w:rsidRPr="00027968">
        <w:rPr>
          <w:rFonts w:ascii="Times New Roman" w:hAnsi="Times New Roman" w:cs="Times New Roman"/>
          <w:sz w:val="24"/>
          <w:szCs w:val="24"/>
        </w:rPr>
        <w:t>the</w:t>
      </w:r>
      <w:r w:rsidR="003A306D" w:rsidRPr="00027968">
        <w:rPr>
          <w:rFonts w:ascii="Times New Roman" w:hAnsi="Times New Roman" w:cs="Times New Roman"/>
          <w:sz w:val="24"/>
          <w:szCs w:val="24"/>
        </w:rPr>
        <w:t xml:space="preserve"> kind must have to play </w:t>
      </w:r>
      <w:r w:rsidR="003F4129" w:rsidRPr="00027968">
        <w:rPr>
          <w:rFonts w:ascii="Times New Roman" w:hAnsi="Times New Roman" w:cs="Times New Roman"/>
          <w:sz w:val="24"/>
          <w:szCs w:val="24"/>
        </w:rPr>
        <w:t>that</w:t>
      </w:r>
      <w:r w:rsidR="003A306D" w:rsidRPr="00027968">
        <w:rPr>
          <w:rFonts w:ascii="Times New Roman" w:hAnsi="Times New Roman" w:cs="Times New Roman"/>
          <w:sz w:val="24"/>
          <w:szCs w:val="24"/>
        </w:rPr>
        <w:t xml:space="preserve"> role. </w:t>
      </w:r>
      <w:r w:rsidR="00A375C4" w:rsidRPr="00027968">
        <w:rPr>
          <w:rFonts w:ascii="Times New Roman" w:hAnsi="Times New Roman" w:cs="Times New Roman"/>
          <w:sz w:val="24"/>
          <w:szCs w:val="24"/>
        </w:rPr>
        <w:t>W</w:t>
      </w:r>
      <w:r w:rsidR="003A306D" w:rsidRPr="00027968">
        <w:rPr>
          <w:rFonts w:ascii="Times New Roman" w:hAnsi="Times New Roman" w:cs="Times New Roman"/>
          <w:sz w:val="24"/>
          <w:szCs w:val="24"/>
        </w:rPr>
        <w:t xml:space="preserve">e </w:t>
      </w:r>
      <w:r w:rsidR="00D0106C" w:rsidRPr="00027968">
        <w:rPr>
          <w:rFonts w:ascii="Times New Roman" w:hAnsi="Times New Roman" w:cs="Times New Roman"/>
          <w:sz w:val="24"/>
          <w:szCs w:val="24"/>
        </w:rPr>
        <w:t xml:space="preserve">can </w:t>
      </w:r>
      <w:r w:rsidR="003A306D" w:rsidRPr="00027968">
        <w:rPr>
          <w:rFonts w:ascii="Times New Roman" w:hAnsi="Times New Roman" w:cs="Times New Roman"/>
          <w:sz w:val="24"/>
          <w:szCs w:val="24"/>
        </w:rPr>
        <w:t xml:space="preserve">use Swampman to </w:t>
      </w:r>
      <w:r w:rsidR="00E01CAC" w:rsidRPr="00027968">
        <w:rPr>
          <w:rFonts w:ascii="Times New Roman" w:hAnsi="Times New Roman" w:cs="Times New Roman"/>
          <w:sz w:val="24"/>
          <w:szCs w:val="24"/>
        </w:rPr>
        <w:t>probe</w:t>
      </w:r>
      <w:r w:rsidR="003A306D" w:rsidRPr="00027968">
        <w:rPr>
          <w:rFonts w:ascii="Times New Roman" w:hAnsi="Times New Roman" w:cs="Times New Roman"/>
          <w:sz w:val="24"/>
          <w:szCs w:val="24"/>
        </w:rPr>
        <w:t xml:space="preserve"> scientific explanations </w:t>
      </w:r>
      <w:r w:rsidR="00746453" w:rsidRPr="00027968">
        <w:rPr>
          <w:rFonts w:ascii="Times New Roman" w:hAnsi="Times New Roman" w:cs="Times New Roman"/>
          <w:sz w:val="24"/>
          <w:szCs w:val="24"/>
        </w:rPr>
        <w:t>just like we use cardboard cutouts to probe</w:t>
      </w:r>
      <w:r w:rsidR="009F2E1E" w:rsidRPr="00027968">
        <w:rPr>
          <w:rFonts w:ascii="Times New Roman" w:hAnsi="Times New Roman" w:cs="Times New Roman"/>
          <w:sz w:val="24"/>
          <w:szCs w:val="24"/>
        </w:rPr>
        <w:t xml:space="preserve"> </w:t>
      </w:r>
      <w:r w:rsidR="00832ACC" w:rsidRPr="00027968">
        <w:rPr>
          <w:rFonts w:ascii="Times New Roman" w:hAnsi="Times New Roman" w:cs="Times New Roman"/>
          <w:sz w:val="24"/>
          <w:szCs w:val="24"/>
        </w:rPr>
        <w:t>frog</w:t>
      </w:r>
      <w:r w:rsidR="00746453" w:rsidRPr="00027968">
        <w:rPr>
          <w:rFonts w:ascii="Times New Roman" w:hAnsi="Times New Roman" w:cs="Times New Roman"/>
          <w:sz w:val="24"/>
          <w:szCs w:val="24"/>
        </w:rPr>
        <w:t xml:space="preserve"> </w:t>
      </w:r>
      <w:r w:rsidR="003A306D" w:rsidRPr="00027968">
        <w:rPr>
          <w:rFonts w:ascii="Times New Roman" w:hAnsi="Times New Roman" w:cs="Times New Roman"/>
          <w:sz w:val="24"/>
          <w:szCs w:val="24"/>
        </w:rPr>
        <w:t>prey</w:t>
      </w:r>
      <w:r w:rsidR="00E27BFC" w:rsidRPr="00027968">
        <w:rPr>
          <w:rFonts w:ascii="Times New Roman" w:hAnsi="Times New Roman" w:cs="Times New Roman"/>
          <w:sz w:val="24"/>
          <w:szCs w:val="24"/>
        </w:rPr>
        <w:t xml:space="preserve"> </w:t>
      </w:r>
      <w:r w:rsidR="00AB6873" w:rsidRPr="00027968">
        <w:rPr>
          <w:rFonts w:ascii="Times New Roman" w:hAnsi="Times New Roman" w:cs="Times New Roman"/>
          <w:sz w:val="24"/>
          <w:szCs w:val="24"/>
        </w:rPr>
        <w:t>detection</w:t>
      </w:r>
      <w:r w:rsidR="00746453" w:rsidRPr="00027968">
        <w:rPr>
          <w:rFonts w:ascii="Times New Roman" w:hAnsi="Times New Roman" w:cs="Times New Roman"/>
          <w:sz w:val="24"/>
          <w:szCs w:val="24"/>
        </w:rPr>
        <w:t xml:space="preserve">, without any commitment to those cutouts being </w:t>
      </w:r>
      <w:r w:rsidR="00C34320" w:rsidRPr="00027968">
        <w:rPr>
          <w:rFonts w:ascii="Times New Roman" w:hAnsi="Times New Roman" w:cs="Times New Roman"/>
          <w:sz w:val="24"/>
          <w:szCs w:val="24"/>
        </w:rPr>
        <w:t>real examples</w:t>
      </w:r>
      <w:r w:rsidR="00746453" w:rsidRPr="00027968">
        <w:rPr>
          <w:rFonts w:ascii="Times New Roman" w:hAnsi="Times New Roman" w:cs="Times New Roman"/>
          <w:sz w:val="24"/>
          <w:szCs w:val="24"/>
        </w:rPr>
        <w:t xml:space="preserve"> </w:t>
      </w:r>
      <w:r w:rsidR="009F2E1E" w:rsidRPr="00027968">
        <w:rPr>
          <w:rFonts w:ascii="Times New Roman" w:hAnsi="Times New Roman" w:cs="Times New Roman"/>
          <w:sz w:val="24"/>
          <w:szCs w:val="24"/>
        </w:rPr>
        <w:t xml:space="preserve">of the kind </w:t>
      </w:r>
      <w:r w:rsidR="009F2E1E" w:rsidRPr="00027968">
        <w:rPr>
          <w:rFonts w:ascii="Times New Roman" w:hAnsi="Times New Roman" w:cs="Times New Roman"/>
          <w:i/>
          <w:iCs/>
          <w:sz w:val="24"/>
          <w:szCs w:val="24"/>
        </w:rPr>
        <w:t xml:space="preserve">frog </w:t>
      </w:r>
      <w:r w:rsidR="003A306D" w:rsidRPr="00027968">
        <w:rPr>
          <w:rFonts w:ascii="Times New Roman" w:hAnsi="Times New Roman" w:cs="Times New Roman"/>
          <w:i/>
          <w:iCs/>
          <w:sz w:val="24"/>
          <w:szCs w:val="24"/>
        </w:rPr>
        <w:t>prey</w:t>
      </w:r>
      <w:r w:rsidR="00746453" w:rsidRPr="00027968">
        <w:rPr>
          <w:rFonts w:ascii="Times New Roman" w:hAnsi="Times New Roman" w:cs="Times New Roman"/>
          <w:sz w:val="24"/>
          <w:szCs w:val="24"/>
        </w:rPr>
        <w:t>.</w:t>
      </w:r>
      <w:r w:rsidR="008C46B6" w:rsidRPr="00027968">
        <w:rPr>
          <w:rFonts w:ascii="Times New Roman" w:hAnsi="Times New Roman" w:cs="Times New Roman"/>
          <w:sz w:val="24"/>
          <w:szCs w:val="24"/>
        </w:rPr>
        <w:t xml:space="preserve"> </w:t>
      </w:r>
      <w:r w:rsidR="008F0BD9" w:rsidRPr="00027968">
        <w:rPr>
          <w:rFonts w:ascii="Times New Roman" w:hAnsi="Times New Roman" w:cs="Times New Roman"/>
          <w:sz w:val="24"/>
          <w:szCs w:val="24"/>
        </w:rPr>
        <w:t>T</w:t>
      </w:r>
      <w:r w:rsidR="008C46B6" w:rsidRPr="00027968">
        <w:rPr>
          <w:rFonts w:ascii="Times New Roman" w:hAnsi="Times New Roman" w:cs="Times New Roman"/>
          <w:sz w:val="24"/>
          <w:szCs w:val="24"/>
        </w:rPr>
        <w:t>he next section</w:t>
      </w:r>
      <w:r w:rsidR="008F0BD9" w:rsidRPr="00027968">
        <w:rPr>
          <w:rFonts w:ascii="Times New Roman" w:hAnsi="Times New Roman" w:cs="Times New Roman"/>
          <w:sz w:val="24"/>
          <w:szCs w:val="24"/>
        </w:rPr>
        <w:t xml:space="preserve"> will spell this out in detail.</w:t>
      </w:r>
    </w:p>
    <w:p w14:paraId="21F7B942" w14:textId="77777777" w:rsidR="00FA53A8" w:rsidRDefault="00FA53A8" w:rsidP="00FA53A8">
      <w:pPr>
        <w:spacing w:line="360" w:lineRule="auto"/>
        <w:rPr>
          <w:rFonts w:ascii="Times New Roman" w:hAnsi="Times New Roman" w:cs="Times New Roman"/>
          <w:sz w:val="24"/>
          <w:szCs w:val="24"/>
        </w:rPr>
      </w:pPr>
    </w:p>
    <w:p w14:paraId="39686EE6" w14:textId="77777777" w:rsidR="009229B3" w:rsidRPr="00027968" w:rsidRDefault="009229B3" w:rsidP="00FA53A8">
      <w:pPr>
        <w:spacing w:line="360" w:lineRule="auto"/>
        <w:rPr>
          <w:rFonts w:ascii="Times New Roman" w:hAnsi="Times New Roman" w:cs="Times New Roman"/>
          <w:sz w:val="24"/>
          <w:szCs w:val="24"/>
        </w:rPr>
      </w:pPr>
    </w:p>
    <w:p w14:paraId="6DB491D6" w14:textId="19C976B0" w:rsidR="00EC27DB" w:rsidRPr="00027968" w:rsidRDefault="00E50F89" w:rsidP="003F77F3">
      <w:pPr>
        <w:pStyle w:val="Heady"/>
        <w:spacing w:line="360" w:lineRule="auto"/>
        <w:rPr>
          <w:rFonts w:ascii="Times New Roman" w:hAnsi="Times New Roman" w:cs="Times New Roman"/>
          <w:b/>
          <w:bCs/>
        </w:rPr>
      </w:pPr>
      <w:r w:rsidRPr="00027968">
        <w:rPr>
          <w:rFonts w:ascii="Times New Roman" w:hAnsi="Times New Roman" w:cs="Times New Roman"/>
          <w:b/>
          <w:bCs/>
        </w:rPr>
        <w:lastRenderedPageBreak/>
        <w:t xml:space="preserve">3. </w:t>
      </w:r>
      <w:r w:rsidR="00EC27DB" w:rsidRPr="00027968">
        <w:rPr>
          <w:rFonts w:ascii="Times New Roman" w:hAnsi="Times New Roman" w:cs="Times New Roman"/>
          <w:b/>
          <w:bCs/>
        </w:rPr>
        <w:t xml:space="preserve">Examples </w:t>
      </w:r>
      <w:r w:rsidR="00FF3CF4">
        <w:rPr>
          <w:rFonts w:ascii="Times New Roman" w:hAnsi="Times New Roman" w:cs="Times New Roman"/>
          <w:b/>
          <w:bCs/>
        </w:rPr>
        <w:t>and</w:t>
      </w:r>
      <w:r w:rsidR="00EC27DB" w:rsidRPr="00027968">
        <w:rPr>
          <w:rFonts w:ascii="Times New Roman" w:hAnsi="Times New Roman" w:cs="Times New Roman"/>
          <w:b/>
          <w:bCs/>
        </w:rPr>
        <w:t xml:space="preserve"> illustrations</w:t>
      </w:r>
    </w:p>
    <w:p w14:paraId="4EF511AF" w14:textId="40C94419" w:rsidR="00324999" w:rsidRPr="00027968" w:rsidRDefault="00D46630" w:rsidP="003F77F3">
      <w:pPr>
        <w:spacing w:line="360" w:lineRule="auto"/>
        <w:rPr>
          <w:rFonts w:ascii="Times New Roman" w:hAnsi="Times New Roman" w:cs="Times New Roman"/>
          <w:sz w:val="24"/>
          <w:szCs w:val="24"/>
        </w:rPr>
      </w:pPr>
      <w:r w:rsidRPr="00027968">
        <w:rPr>
          <w:rFonts w:ascii="Times New Roman" w:hAnsi="Times New Roman" w:cs="Times New Roman"/>
          <w:sz w:val="24"/>
          <w:szCs w:val="24"/>
        </w:rPr>
        <w:t xml:space="preserve">In </w:t>
      </w:r>
      <w:r w:rsidR="00A210F4" w:rsidRPr="00027968">
        <w:rPr>
          <w:rFonts w:ascii="Times New Roman" w:hAnsi="Times New Roman" w:cs="Times New Roman"/>
          <w:sz w:val="24"/>
          <w:szCs w:val="24"/>
        </w:rPr>
        <w:t>§3.1</w:t>
      </w:r>
      <w:r w:rsidRPr="00027968">
        <w:rPr>
          <w:rFonts w:ascii="Times New Roman" w:hAnsi="Times New Roman" w:cs="Times New Roman"/>
          <w:sz w:val="24"/>
          <w:szCs w:val="24"/>
        </w:rPr>
        <w:t xml:space="preserve"> </w:t>
      </w:r>
      <w:r w:rsidR="00D0106C" w:rsidRPr="00027968">
        <w:rPr>
          <w:rFonts w:ascii="Times New Roman" w:hAnsi="Times New Roman" w:cs="Times New Roman"/>
          <w:sz w:val="24"/>
          <w:szCs w:val="24"/>
        </w:rPr>
        <w:t>I’ll</w:t>
      </w:r>
      <w:r w:rsidRPr="00027968">
        <w:rPr>
          <w:rFonts w:ascii="Times New Roman" w:hAnsi="Times New Roman" w:cs="Times New Roman"/>
          <w:sz w:val="24"/>
          <w:szCs w:val="24"/>
        </w:rPr>
        <w:t xml:space="preserve"> develop a simple thought experiment, analogous to Swampman, that </w:t>
      </w:r>
      <w:r w:rsidR="00A375C4" w:rsidRPr="00027968">
        <w:rPr>
          <w:rFonts w:ascii="Times New Roman" w:hAnsi="Times New Roman" w:cs="Times New Roman"/>
          <w:sz w:val="24"/>
          <w:szCs w:val="24"/>
        </w:rPr>
        <w:t>doesn’t make problematic assumptions about kind membership</w:t>
      </w:r>
      <w:r w:rsidRPr="00027968">
        <w:rPr>
          <w:rFonts w:ascii="Times New Roman" w:hAnsi="Times New Roman" w:cs="Times New Roman"/>
          <w:sz w:val="24"/>
          <w:szCs w:val="24"/>
        </w:rPr>
        <w:t xml:space="preserve">. I’ll call this sort of thought experiment an </w:t>
      </w:r>
      <w:r w:rsidRPr="00027968">
        <w:rPr>
          <w:rFonts w:ascii="Times New Roman" w:hAnsi="Times New Roman" w:cs="Times New Roman"/>
          <w:i/>
          <w:iCs/>
          <w:sz w:val="24"/>
          <w:szCs w:val="24"/>
        </w:rPr>
        <w:t>illustration</w:t>
      </w:r>
      <w:r w:rsidRPr="00027968">
        <w:rPr>
          <w:rFonts w:ascii="Times New Roman" w:hAnsi="Times New Roman" w:cs="Times New Roman"/>
          <w:sz w:val="24"/>
          <w:szCs w:val="24"/>
        </w:rPr>
        <w:t>.</w:t>
      </w:r>
      <w:r w:rsidR="00F93D9C">
        <w:rPr>
          <w:rStyle w:val="FootnoteReference"/>
          <w:rFonts w:ascii="Times New Roman" w:hAnsi="Times New Roman" w:cs="Times New Roman"/>
          <w:sz w:val="24"/>
          <w:szCs w:val="24"/>
        </w:rPr>
        <w:footnoteReference w:id="7"/>
      </w:r>
      <w:r w:rsidRPr="00027968">
        <w:rPr>
          <w:rFonts w:ascii="Times New Roman" w:hAnsi="Times New Roman" w:cs="Times New Roman"/>
          <w:sz w:val="24"/>
          <w:szCs w:val="24"/>
        </w:rPr>
        <w:t xml:space="preserve"> In </w:t>
      </w:r>
      <w:r w:rsidR="00A210F4" w:rsidRPr="00027968">
        <w:rPr>
          <w:rFonts w:ascii="Times New Roman" w:hAnsi="Times New Roman" w:cs="Times New Roman"/>
          <w:sz w:val="24"/>
          <w:szCs w:val="24"/>
        </w:rPr>
        <w:t>§3.2 I’ll</w:t>
      </w:r>
      <w:r w:rsidRPr="00027968">
        <w:rPr>
          <w:rFonts w:ascii="Times New Roman" w:hAnsi="Times New Roman" w:cs="Times New Roman"/>
          <w:sz w:val="24"/>
          <w:szCs w:val="24"/>
        </w:rPr>
        <w:t xml:space="preserve"> compare the logic of illustration with the logic of some </w:t>
      </w:r>
      <w:r w:rsidR="00A210F4" w:rsidRPr="00027968">
        <w:rPr>
          <w:rFonts w:ascii="Times New Roman" w:hAnsi="Times New Roman" w:cs="Times New Roman"/>
          <w:sz w:val="24"/>
          <w:szCs w:val="24"/>
        </w:rPr>
        <w:t>experimental paradigms in cognitive science. Partly, this is building to the argument in §4 that Swampman is best understood as an illustration. But it also stands on its own as an account of the way that thought experiments — even fantastical ones —</w:t>
      </w:r>
      <w:r w:rsidR="00773CEE" w:rsidRPr="00027968">
        <w:rPr>
          <w:rFonts w:ascii="Times New Roman" w:hAnsi="Times New Roman" w:cs="Times New Roman"/>
          <w:sz w:val="24"/>
          <w:szCs w:val="24"/>
        </w:rPr>
        <w:t xml:space="preserve"> </w:t>
      </w:r>
      <w:r w:rsidR="00A210F4" w:rsidRPr="00027968">
        <w:rPr>
          <w:rFonts w:ascii="Times New Roman" w:hAnsi="Times New Roman" w:cs="Times New Roman"/>
          <w:sz w:val="24"/>
          <w:szCs w:val="24"/>
        </w:rPr>
        <w:t>can serve philosophy of science.</w:t>
      </w:r>
    </w:p>
    <w:p w14:paraId="35FA4B20" w14:textId="77777777" w:rsidR="00BD0BD0" w:rsidRPr="00027968" w:rsidRDefault="00BD0BD0" w:rsidP="003F77F3">
      <w:pPr>
        <w:spacing w:line="360" w:lineRule="auto"/>
        <w:rPr>
          <w:rFonts w:ascii="Times New Roman" w:hAnsi="Times New Roman" w:cs="Times New Roman"/>
          <w:sz w:val="24"/>
          <w:szCs w:val="24"/>
        </w:rPr>
      </w:pPr>
    </w:p>
    <w:p w14:paraId="2C8DAFFC" w14:textId="16A1FCFB" w:rsidR="00B216F9" w:rsidRPr="00027968" w:rsidRDefault="00B216F9" w:rsidP="003F77F3">
      <w:pPr>
        <w:spacing w:line="360" w:lineRule="auto"/>
        <w:rPr>
          <w:rFonts w:ascii="Times New Roman" w:hAnsi="Times New Roman" w:cs="Times New Roman"/>
          <w:i/>
          <w:iCs/>
          <w:sz w:val="24"/>
          <w:szCs w:val="24"/>
        </w:rPr>
      </w:pPr>
      <w:r w:rsidRPr="00027968">
        <w:rPr>
          <w:rFonts w:ascii="Times New Roman" w:hAnsi="Times New Roman" w:cs="Times New Roman"/>
          <w:i/>
          <w:iCs/>
          <w:sz w:val="24"/>
          <w:szCs w:val="24"/>
        </w:rPr>
        <w:tab/>
        <w:t>3.1</w:t>
      </w:r>
      <w:r w:rsidR="001A7B5B" w:rsidRPr="00027968">
        <w:rPr>
          <w:rFonts w:ascii="Times New Roman" w:hAnsi="Times New Roman" w:cs="Times New Roman"/>
          <w:i/>
          <w:iCs/>
          <w:sz w:val="24"/>
          <w:szCs w:val="24"/>
        </w:rPr>
        <w:tab/>
      </w:r>
      <w:r w:rsidR="00BE3E64" w:rsidRPr="00027968">
        <w:rPr>
          <w:rFonts w:ascii="Times New Roman" w:hAnsi="Times New Roman" w:cs="Times New Roman"/>
          <w:i/>
          <w:iCs/>
          <w:sz w:val="24"/>
          <w:szCs w:val="24"/>
        </w:rPr>
        <w:t xml:space="preserve">An </w:t>
      </w:r>
      <w:r w:rsidR="00454BE0" w:rsidRPr="00027968">
        <w:rPr>
          <w:rFonts w:ascii="Times New Roman" w:hAnsi="Times New Roman" w:cs="Times New Roman"/>
          <w:i/>
          <w:iCs/>
          <w:sz w:val="24"/>
          <w:szCs w:val="24"/>
        </w:rPr>
        <w:t>e</w:t>
      </w:r>
      <w:r w:rsidR="00BE3E64" w:rsidRPr="00027968">
        <w:rPr>
          <w:rFonts w:ascii="Times New Roman" w:hAnsi="Times New Roman" w:cs="Times New Roman"/>
          <w:i/>
          <w:iCs/>
          <w:sz w:val="24"/>
          <w:szCs w:val="24"/>
        </w:rPr>
        <w:t xml:space="preserve">xample of </w:t>
      </w:r>
      <w:r w:rsidR="00454BE0" w:rsidRPr="00027968">
        <w:rPr>
          <w:rFonts w:ascii="Times New Roman" w:hAnsi="Times New Roman" w:cs="Times New Roman"/>
          <w:i/>
          <w:iCs/>
          <w:sz w:val="24"/>
          <w:szCs w:val="24"/>
        </w:rPr>
        <w:t>i</w:t>
      </w:r>
      <w:r w:rsidR="00BE3E64" w:rsidRPr="00027968">
        <w:rPr>
          <w:rFonts w:ascii="Times New Roman" w:hAnsi="Times New Roman" w:cs="Times New Roman"/>
          <w:i/>
          <w:iCs/>
          <w:sz w:val="24"/>
          <w:szCs w:val="24"/>
        </w:rPr>
        <w:t>llustration</w:t>
      </w:r>
    </w:p>
    <w:p w14:paraId="13A96EE4" w14:textId="1F9F4BC1" w:rsidR="00922599" w:rsidRPr="00027968" w:rsidRDefault="00EC27DB" w:rsidP="003F77F3">
      <w:pPr>
        <w:spacing w:line="360" w:lineRule="auto"/>
        <w:rPr>
          <w:rFonts w:ascii="Times New Roman" w:hAnsi="Times New Roman" w:cs="Times New Roman"/>
          <w:sz w:val="24"/>
          <w:szCs w:val="24"/>
        </w:rPr>
      </w:pPr>
      <w:r w:rsidRPr="00027968">
        <w:rPr>
          <w:rFonts w:ascii="Times New Roman" w:hAnsi="Times New Roman" w:cs="Times New Roman"/>
          <w:sz w:val="24"/>
          <w:szCs w:val="24"/>
        </w:rPr>
        <w:t>Imagine a student in a physics class</w:t>
      </w:r>
      <w:r w:rsidR="00B60C37" w:rsidRPr="00027968">
        <w:rPr>
          <w:rFonts w:ascii="Times New Roman" w:hAnsi="Times New Roman" w:cs="Times New Roman"/>
          <w:sz w:val="24"/>
          <w:szCs w:val="24"/>
        </w:rPr>
        <w:t xml:space="preserve"> </w:t>
      </w:r>
      <w:r w:rsidR="001459B6" w:rsidRPr="00027968">
        <w:rPr>
          <w:rFonts w:ascii="Times New Roman" w:hAnsi="Times New Roman" w:cs="Times New Roman"/>
          <w:sz w:val="24"/>
          <w:szCs w:val="24"/>
        </w:rPr>
        <w:t>who expresse</w:t>
      </w:r>
      <w:r w:rsidR="009637BD" w:rsidRPr="00027968">
        <w:rPr>
          <w:rFonts w:ascii="Times New Roman" w:hAnsi="Times New Roman" w:cs="Times New Roman"/>
          <w:sz w:val="24"/>
          <w:szCs w:val="24"/>
        </w:rPr>
        <w:t>d</w:t>
      </w:r>
      <w:r w:rsidR="001459B6" w:rsidRPr="00027968">
        <w:rPr>
          <w:rFonts w:ascii="Times New Roman" w:hAnsi="Times New Roman" w:cs="Times New Roman"/>
          <w:sz w:val="24"/>
          <w:szCs w:val="24"/>
        </w:rPr>
        <w:t xml:space="preserve"> the following misunderstanding:</w:t>
      </w:r>
      <w:r w:rsidR="00BD0BD0" w:rsidRPr="00027968">
        <w:rPr>
          <w:rFonts w:ascii="Times New Roman" w:hAnsi="Times New Roman" w:cs="Times New Roman"/>
          <w:sz w:val="24"/>
          <w:szCs w:val="24"/>
        </w:rPr>
        <w:t xml:space="preserve"> </w:t>
      </w:r>
      <w:r w:rsidR="001459B6" w:rsidRPr="00027968">
        <w:rPr>
          <w:rFonts w:ascii="Times New Roman" w:hAnsi="Times New Roman" w:cs="Times New Roman"/>
          <w:sz w:val="24"/>
          <w:szCs w:val="24"/>
        </w:rPr>
        <w:t xml:space="preserve">“Explanations in quantum mechanics appeal to </w:t>
      </w:r>
      <w:r w:rsidR="001459B6" w:rsidRPr="00027968">
        <w:rPr>
          <w:rFonts w:ascii="Times New Roman" w:hAnsi="Times New Roman" w:cs="Times New Roman"/>
          <w:i/>
          <w:iCs/>
          <w:sz w:val="24"/>
          <w:szCs w:val="24"/>
        </w:rPr>
        <w:t>observers</w:t>
      </w:r>
      <w:r w:rsidR="001459B6" w:rsidRPr="00027968">
        <w:rPr>
          <w:rFonts w:ascii="Times New Roman" w:hAnsi="Times New Roman" w:cs="Times New Roman"/>
          <w:sz w:val="24"/>
          <w:szCs w:val="24"/>
        </w:rPr>
        <w:t xml:space="preserve">, so quantum mechanical effects rely on conscious observation. Therefore [some woo].” Though this is wrong, </w:t>
      </w:r>
      <w:r w:rsidR="00886BE8" w:rsidRPr="00027968">
        <w:rPr>
          <w:rFonts w:ascii="Times New Roman" w:hAnsi="Times New Roman" w:cs="Times New Roman"/>
          <w:i/>
          <w:iCs/>
          <w:sz w:val="24"/>
          <w:szCs w:val="24"/>
        </w:rPr>
        <w:t>observation</w:t>
      </w:r>
      <w:r w:rsidR="001459B6" w:rsidRPr="00027968">
        <w:rPr>
          <w:rFonts w:ascii="Times New Roman" w:hAnsi="Times New Roman" w:cs="Times New Roman"/>
          <w:sz w:val="24"/>
          <w:szCs w:val="24"/>
        </w:rPr>
        <w:t xml:space="preserve"> </w:t>
      </w:r>
      <w:r w:rsidR="00A210F4" w:rsidRPr="00027968">
        <w:rPr>
          <w:rFonts w:ascii="Times New Roman" w:hAnsi="Times New Roman" w:cs="Times New Roman"/>
          <w:sz w:val="24"/>
          <w:szCs w:val="24"/>
        </w:rPr>
        <w:t>is a difficult and contested notion in physics</w:t>
      </w:r>
      <w:r w:rsidR="00FB3E0A" w:rsidRPr="00027968">
        <w:rPr>
          <w:rFonts w:ascii="Times New Roman" w:hAnsi="Times New Roman" w:cs="Times New Roman"/>
          <w:sz w:val="24"/>
          <w:szCs w:val="24"/>
        </w:rPr>
        <w:t xml:space="preserve">, and </w:t>
      </w:r>
      <w:r w:rsidR="001459B6" w:rsidRPr="00027968">
        <w:rPr>
          <w:rFonts w:ascii="Times New Roman" w:hAnsi="Times New Roman" w:cs="Times New Roman"/>
          <w:sz w:val="24"/>
          <w:szCs w:val="24"/>
        </w:rPr>
        <w:t xml:space="preserve">it </w:t>
      </w:r>
      <w:r w:rsidR="00FB3E0A" w:rsidRPr="00027968">
        <w:rPr>
          <w:rFonts w:ascii="Times New Roman" w:hAnsi="Times New Roman" w:cs="Times New Roman"/>
          <w:sz w:val="24"/>
          <w:szCs w:val="24"/>
        </w:rPr>
        <w:t>might be impossible</w:t>
      </w:r>
      <w:r w:rsidR="001459B6" w:rsidRPr="00027968">
        <w:rPr>
          <w:rFonts w:ascii="Times New Roman" w:hAnsi="Times New Roman" w:cs="Times New Roman"/>
          <w:sz w:val="24"/>
          <w:szCs w:val="24"/>
        </w:rPr>
        <w:t xml:space="preserve"> to </w:t>
      </w:r>
      <w:r w:rsidR="00FB3E0A" w:rsidRPr="00027968">
        <w:rPr>
          <w:rFonts w:ascii="Times New Roman" w:hAnsi="Times New Roman" w:cs="Times New Roman"/>
          <w:sz w:val="24"/>
          <w:szCs w:val="24"/>
        </w:rPr>
        <w:t>point the student to a passage in the</w:t>
      </w:r>
      <w:r w:rsidR="001459B6" w:rsidRPr="00027968">
        <w:rPr>
          <w:rFonts w:ascii="Times New Roman" w:hAnsi="Times New Roman" w:cs="Times New Roman"/>
          <w:sz w:val="24"/>
          <w:szCs w:val="24"/>
        </w:rPr>
        <w:t xml:space="preserve"> textbook </w:t>
      </w:r>
      <w:r w:rsidR="00FB3E0A" w:rsidRPr="00027968">
        <w:rPr>
          <w:rFonts w:ascii="Times New Roman" w:hAnsi="Times New Roman" w:cs="Times New Roman"/>
          <w:sz w:val="24"/>
          <w:szCs w:val="24"/>
        </w:rPr>
        <w:t>with a clear</w:t>
      </w:r>
      <w:r w:rsidR="001459B6" w:rsidRPr="00027968">
        <w:rPr>
          <w:rFonts w:ascii="Times New Roman" w:hAnsi="Times New Roman" w:cs="Times New Roman"/>
          <w:sz w:val="24"/>
          <w:szCs w:val="24"/>
        </w:rPr>
        <w:t xml:space="preserve"> definition</w:t>
      </w:r>
      <w:r w:rsidR="00FB3E0A" w:rsidRPr="00027968">
        <w:rPr>
          <w:rFonts w:ascii="Times New Roman" w:hAnsi="Times New Roman" w:cs="Times New Roman"/>
          <w:sz w:val="24"/>
          <w:szCs w:val="24"/>
        </w:rPr>
        <w:t xml:space="preserve"> of </w:t>
      </w:r>
      <w:r w:rsidR="007F2E63" w:rsidRPr="00027968">
        <w:rPr>
          <w:rFonts w:ascii="Times New Roman" w:hAnsi="Times New Roman" w:cs="Times New Roman"/>
          <w:sz w:val="24"/>
          <w:szCs w:val="24"/>
        </w:rPr>
        <w:t>the term</w:t>
      </w:r>
      <w:r w:rsidR="00DB4EA8" w:rsidRPr="00027968">
        <w:rPr>
          <w:rFonts w:ascii="Times New Roman" w:hAnsi="Times New Roman" w:cs="Times New Roman"/>
          <w:sz w:val="24"/>
          <w:szCs w:val="24"/>
        </w:rPr>
        <w:t>.</w:t>
      </w:r>
      <w:r w:rsidR="001459B6" w:rsidRPr="00027968">
        <w:rPr>
          <w:rFonts w:ascii="Times New Roman" w:hAnsi="Times New Roman" w:cs="Times New Roman"/>
          <w:sz w:val="24"/>
          <w:szCs w:val="24"/>
        </w:rPr>
        <w:t xml:space="preserve"> </w:t>
      </w:r>
      <w:r w:rsidR="00211B83" w:rsidRPr="00027968">
        <w:rPr>
          <w:rFonts w:ascii="Times New Roman" w:hAnsi="Times New Roman" w:cs="Times New Roman"/>
          <w:sz w:val="24"/>
          <w:szCs w:val="24"/>
        </w:rPr>
        <w:t>A better</w:t>
      </w:r>
      <w:r w:rsidR="00B60C37" w:rsidRPr="00027968">
        <w:rPr>
          <w:rFonts w:ascii="Times New Roman" w:hAnsi="Times New Roman" w:cs="Times New Roman"/>
          <w:sz w:val="24"/>
          <w:szCs w:val="24"/>
        </w:rPr>
        <w:t xml:space="preserve"> tactic would be to show </w:t>
      </w:r>
      <w:r w:rsidR="001459B6" w:rsidRPr="00027968">
        <w:rPr>
          <w:rFonts w:ascii="Times New Roman" w:hAnsi="Times New Roman" w:cs="Times New Roman"/>
          <w:sz w:val="24"/>
          <w:szCs w:val="24"/>
        </w:rPr>
        <w:t xml:space="preserve">the student </w:t>
      </w:r>
      <w:r w:rsidR="00FB3E0A" w:rsidRPr="00027968">
        <w:rPr>
          <w:rFonts w:ascii="Times New Roman" w:hAnsi="Times New Roman" w:cs="Times New Roman"/>
          <w:sz w:val="24"/>
          <w:szCs w:val="24"/>
        </w:rPr>
        <w:t>that</w:t>
      </w:r>
      <w:r w:rsidR="001459B6" w:rsidRPr="00027968">
        <w:rPr>
          <w:rFonts w:ascii="Times New Roman" w:hAnsi="Times New Roman" w:cs="Times New Roman"/>
          <w:sz w:val="24"/>
          <w:szCs w:val="24"/>
        </w:rPr>
        <w:t xml:space="preserve"> quantum mechanical </w:t>
      </w:r>
      <w:r w:rsidR="00FB3E0A" w:rsidRPr="00027968">
        <w:rPr>
          <w:rFonts w:ascii="Times New Roman" w:hAnsi="Times New Roman" w:cs="Times New Roman"/>
          <w:sz w:val="24"/>
          <w:szCs w:val="24"/>
        </w:rPr>
        <w:t xml:space="preserve">(QM) </w:t>
      </w:r>
      <w:r w:rsidR="001459B6" w:rsidRPr="00027968">
        <w:rPr>
          <w:rFonts w:ascii="Times New Roman" w:hAnsi="Times New Roman" w:cs="Times New Roman"/>
          <w:sz w:val="24"/>
          <w:szCs w:val="24"/>
        </w:rPr>
        <w:t>explanations work</w:t>
      </w:r>
      <w:r w:rsidR="00014961" w:rsidRPr="00027968">
        <w:rPr>
          <w:rFonts w:ascii="Times New Roman" w:hAnsi="Times New Roman" w:cs="Times New Roman"/>
          <w:sz w:val="24"/>
          <w:szCs w:val="24"/>
        </w:rPr>
        <w:t>,</w:t>
      </w:r>
      <w:r w:rsidR="00FB3E0A" w:rsidRPr="00027968">
        <w:rPr>
          <w:rFonts w:ascii="Times New Roman" w:hAnsi="Times New Roman" w:cs="Times New Roman"/>
          <w:sz w:val="24"/>
          <w:szCs w:val="24"/>
        </w:rPr>
        <w:t xml:space="preserve"> predict, and explain experimental results</w:t>
      </w:r>
      <w:r w:rsidR="001459B6" w:rsidRPr="00027968">
        <w:rPr>
          <w:rFonts w:ascii="Times New Roman" w:hAnsi="Times New Roman" w:cs="Times New Roman"/>
          <w:sz w:val="24"/>
          <w:szCs w:val="24"/>
        </w:rPr>
        <w:t xml:space="preserve"> </w:t>
      </w:r>
      <w:r w:rsidR="00FB3E0A" w:rsidRPr="00027968">
        <w:rPr>
          <w:rFonts w:ascii="Times New Roman" w:hAnsi="Times New Roman" w:cs="Times New Roman"/>
          <w:sz w:val="24"/>
          <w:szCs w:val="24"/>
        </w:rPr>
        <w:t>even if any potential conscious observers are</w:t>
      </w:r>
      <w:r w:rsidR="007F2E63" w:rsidRPr="00027968">
        <w:rPr>
          <w:rFonts w:ascii="Times New Roman" w:hAnsi="Times New Roman" w:cs="Times New Roman"/>
          <w:sz w:val="24"/>
          <w:szCs w:val="24"/>
        </w:rPr>
        <w:t>, say,</w:t>
      </w:r>
      <w:r w:rsidR="00FB3E0A" w:rsidRPr="00027968">
        <w:rPr>
          <w:rFonts w:ascii="Times New Roman" w:hAnsi="Times New Roman" w:cs="Times New Roman"/>
          <w:sz w:val="24"/>
          <w:szCs w:val="24"/>
        </w:rPr>
        <w:t xml:space="preserve"> looking away from the </w:t>
      </w:r>
      <w:r w:rsidR="007F2E63" w:rsidRPr="00027968">
        <w:rPr>
          <w:rFonts w:ascii="Times New Roman" w:hAnsi="Times New Roman" w:cs="Times New Roman"/>
          <w:sz w:val="24"/>
          <w:szCs w:val="24"/>
        </w:rPr>
        <w:t>experiments</w:t>
      </w:r>
      <w:r w:rsidR="001459B6" w:rsidRPr="00027968">
        <w:rPr>
          <w:rFonts w:ascii="Times New Roman" w:hAnsi="Times New Roman" w:cs="Times New Roman"/>
          <w:sz w:val="24"/>
          <w:szCs w:val="24"/>
        </w:rPr>
        <w:t>.</w:t>
      </w:r>
      <w:r w:rsidR="00435640" w:rsidRPr="00027968">
        <w:rPr>
          <w:rFonts w:ascii="Times New Roman" w:hAnsi="Times New Roman" w:cs="Times New Roman"/>
          <w:sz w:val="24"/>
          <w:szCs w:val="24"/>
        </w:rPr>
        <w:t xml:space="preserve"> </w:t>
      </w:r>
      <w:r w:rsidR="001459B6" w:rsidRPr="00027968">
        <w:rPr>
          <w:rFonts w:ascii="Times New Roman" w:hAnsi="Times New Roman" w:cs="Times New Roman"/>
          <w:sz w:val="24"/>
          <w:szCs w:val="24"/>
        </w:rPr>
        <w:t>If the student’s</w:t>
      </w:r>
      <w:r w:rsidR="00C5737D" w:rsidRPr="00027968">
        <w:rPr>
          <w:rFonts w:ascii="Times New Roman" w:hAnsi="Times New Roman" w:cs="Times New Roman"/>
          <w:sz w:val="24"/>
          <w:szCs w:val="24"/>
        </w:rPr>
        <w:t xml:space="preserve"> </w:t>
      </w:r>
      <w:r w:rsidR="001459B6" w:rsidRPr="00027968">
        <w:rPr>
          <w:rFonts w:ascii="Times New Roman" w:hAnsi="Times New Roman" w:cs="Times New Roman"/>
          <w:sz w:val="24"/>
          <w:szCs w:val="24"/>
        </w:rPr>
        <w:t xml:space="preserve">misunderstanding persisted (“But we set up the </w:t>
      </w:r>
      <w:r w:rsidR="00886BE8" w:rsidRPr="00027968">
        <w:rPr>
          <w:rFonts w:ascii="Times New Roman" w:hAnsi="Times New Roman" w:cs="Times New Roman"/>
          <w:sz w:val="24"/>
          <w:szCs w:val="24"/>
        </w:rPr>
        <w:t>device that does the observation</w:t>
      </w:r>
      <w:r w:rsidR="001459B6" w:rsidRPr="00027968">
        <w:rPr>
          <w:rFonts w:ascii="Times New Roman" w:hAnsi="Times New Roman" w:cs="Times New Roman"/>
          <w:sz w:val="24"/>
          <w:szCs w:val="24"/>
        </w:rPr>
        <w:t xml:space="preserve">, and </w:t>
      </w:r>
      <w:r w:rsidR="001459B6" w:rsidRPr="00027968">
        <w:rPr>
          <w:rFonts w:ascii="Times New Roman" w:hAnsi="Times New Roman" w:cs="Times New Roman"/>
          <w:i/>
          <w:iCs/>
          <w:sz w:val="24"/>
          <w:szCs w:val="24"/>
        </w:rPr>
        <w:t>we’re</w:t>
      </w:r>
      <w:r w:rsidR="001459B6" w:rsidRPr="00027968">
        <w:rPr>
          <w:rFonts w:ascii="Times New Roman" w:hAnsi="Times New Roman" w:cs="Times New Roman"/>
          <w:sz w:val="24"/>
          <w:szCs w:val="24"/>
        </w:rPr>
        <w:t xml:space="preserve"> conscious”)</w:t>
      </w:r>
      <w:r w:rsidR="008646BA" w:rsidRPr="00027968">
        <w:rPr>
          <w:rFonts w:ascii="Times New Roman" w:hAnsi="Times New Roman" w:cs="Times New Roman"/>
          <w:sz w:val="24"/>
          <w:szCs w:val="24"/>
        </w:rPr>
        <w:t>,</w:t>
      </w:r>
      <w:r w:rsidR="001459B6" w:rsidRPr="00027968">
        <w:rPr>
          <w:rFonts w:ascii="Times New Roman" w:hAnsi="Times New Roman" w:cs="Times New Roman"/>
          <w:sz w:val="24"/>
          <w:szCs w:val="24"/>
        </w:rPr>
        <w:t xml:space="preserve"> you might respond with a more extreme hypothetical</w:t>
      </w:r>
      <w:r w:rsidR="00922599" w:rsidRPr="00027968">
        <w:rPr>
          <w:rFonts w:ascii="Times New Roman" w:hAnsi="Times New Roman" w:cs="Times New Roman"/>
          <w:sz w:val="24"/>
          <w:szCs w:val="24"/>
        </w:rPr>
        <w:t>:</w:t>
      </w:r>
      <w:r w:rsidR="001459B6" w:rsidRPr="00027968">
        <w:rPr>
          <w:rFonts w:ascii="Times New Roman" w:hAnsi="Times New Roman" w:cs="Times New Roman"/>
          <w:sz w:val="24"/>
          <w:szCs w:val="24"/>
        </w:rPr>
        <w:t xml:space="preserve"> a universe without conscious observers at all</w:t>
      </w:r>
      <w:r w:rsidR="00435640" w:rsidRPr="00027968">
        <w:rPr>
          <w:rFonts w:ascii="Times New Roman" w:hAnsi="Times New Roman" w:cs="Times New Roman"/>
          <w:sz w:val="24"/>
          <w:szCs w:val="24"/>
        </w:rPr>
        <w:t>. We can imagine a physics lab popping into existence in that</w:t>
      </w:r>
      <w:r w:rsidR="00FB3E0A" w:rsidRPr="00027968">
        <w:rPr>
          <w:rFonts w:ascii="Times New Roman" w:hAnsi="Times New Roman" w:cs="Times New Roman"/>
          <w:sz w:val="24"/>
          <w:szCs w:val="24"/>
        </w:rPr>
        <w:t xml:space="preserve"> universe,</w:t>
      </w:r>
      <w:r w:rsidR="00435640" w:rsidRPr="00027968">
        <w:rPr>
          <w:rFonts w:ascii="Times New Roman" w:hAnsi="Times New Roman" w:cs="Times New Roman"/>
          <w:sz w:val="24"/>
          <w:szCs w:val="24"/>
        </w:rPr>
        <w:t xml:space="preserve"> </w:t>
      </w:r>
      <w:r w:rsidR="007F2E63" w:rsidRPr="00027968">
        <w:rPr>
          <w:rFonts w:ascii="Times New Roman" w:hAnsi="Times New Roman" w:cs="Times New Roman"/>
          <w:sz w:val="24"/>
          <w:szCs w:val="24"/>
        </w:rPr>
        <w:t xml:space="preserve">arranged </w:t>
      </w:r>
      <w:r w:rsidR="00FB3E0A" w:rsidRPr="00027968">
        <w:rPr>
          <w:rFonts w:ascii="Times New Roman" w:hAnsi="Times New Roman" w:cs="Times New Roman"/>
          <w:sz w:val="24"/>
          <w:szCs w:val="24"/>
        </w:rPr>
        <w:t>so that it sets into motion a classic QM experiment</w:t>
      </w:r>
      <w:r w:rsidR="00922599" w:rsidRPr="00027968">
        <w:rPr>
          <w:rFonts w:ascii="Times New Roman" w:hAnsi="Times New Roman" w:cs="Times New Roman"/>
          <w:sz w:val="24"/>
          <w:szCs w:val="24"/>
        </w:rPr>
        <w:t xml:space="preserve">. </w:t>
      </w:r>
      <w:r w:rsidR="00FB3E0A" w:rsidRPr="00027968">
        <w:rPr>
          <w:rFonts w:ascii="Times New Roman" w:hAnsi="Times New Roman" w:cs="Times New Roman"/>
          <w:sz w:val="24"/>
          <w:szCs w:val="24"/>
        </w:rPr>
        <w:t xml:space="preserve">Our </w:t>
      </w:r>
      <w:r w:rsidR="001E07C4" w:rsidRPr="00027968">
        <w:rPr>
          <w:rFonts w:ascii="Times New Roman" w:hAnsi="Times New Roman" w:cs="Times New Roman"/>
          <w:sz w:val="24"/>
          <w:szCs w:val="24"/>
        </w:rPr>
        <w:t>QM explanations</w:t>
      </w:r>
      <w:r w:rsidR="00F62A3A" w:rsidRPr="00027968">
        <w:rPr>
          <w:rFonts w:ascii="Times New Roman" w:hAnsi="Times New Roman" w:cs="Times New Roman"/>
          <w:sz w:val="24"/>
          <w:szCs w:val="24"/>
        </w:rPr>
        <w:t>, models,</w:t>
      </w:r>
      <w:r w:rsidR="001E07C4" w:rsidRPr="00027968">
        <w:rPr>
          <w:rFonts w:ascii="Times New Roman" w:hAnsi="Times New Roman" w:cs="Times New Roman"/>
          <w:sz w:val="24"/>
          <w:szCs w:val="24"/>
        </w:rPr>
        <w:t xml:space="preserve"> and predictions, </w:t>
      </w:r>
      <w:r w:rsidR="00922599" w:rsidRPr="00027968">
        <w:rPr>
          <w:rFonts w:ascii="Times New Roman" w:hAnsi="Times New Roman" w:cs="Times New Roman"/>
          <w:sz w:val="24"/>
          <w:szCs w:val="24"/>
        </w:rPr>
        <w:t xml:space="preserve">including everything </w:t>
      </w:r>
      <w:r w:rsidR="001E07C4" w:rsidRPr="00027968">
        <w:rPr>
          <w:rFonts w:ascii="Times New Roman" w:hAnsi="Times New Roman" w:cs="Times New Roman"/>
          <w:sz w:val="24"/>
          <w:szCs w:val="24"/>
        </w:rPr>
        <w:t>they</w:t>
      </w:r>
      <w:r w:rsidR="00922599" w:rsidRPr="00027968">
        <w:rPr>
          <w:rFonts w:ascii="Times New Roman" w:hAnsi="Times New Roman" w:cs="Times New Roman"/>
          <w:sz w:val="24"/>
          <w:szCs w:val="24"/>
        </w:rPr>
        <w:t xml:space="preserve"> </w:t>
      </w:r>
      <w:r w:rsidR="007F2E63" w:rsidRPr="00027968">
        <w:rPr>
          <w:rFonts w:ascii="Times New Roman" w:hAnsi="Times New Roman" w:cs="Times New Roman"/>
          <w:sz w:val="24"/>
          <w:szCs w:val="24"/>
        </w:rPr>
        <w:t xml:space="preserve">say </w:t>
      </w:r>
      <w:r w:rsidR="00922599" w:rsidRPr="00027968">
        <w:rPr>
          <w:rFonts w:ascii="Times New Roman" w:hAnsi="Times New Roman" w:cs="Times New Roman"/>
          <w:sz w:val="24"/>
          <w:szCs w:val="24"/>
        </w:rPr>
        <w:t xml:space="preserve">about </w:t>
      </w:r>
      <w:r w:rsidR="00886BE8" w:rsidRPr="00027968">
        <w:rPr>
          <w:rFonts w:ascii="Times New Roman" w:hAnsi="Times New Roman" w:cs="Times New Roman"/>
          <w:sz w:val="24"/>
          <w:szCs w:val="24"/>
        </w:rPr>
        <w:t>observation</w:t>
      </w:r>
      <w:r w:rsidR="00922599" w:rsidRPr="00027968">
        <w:rPr>
          <w:rFonts w:ascii="Times New Roman" w:hAnsi="Times New Roman" w:cs="Times New Roman"/>
          <w:sz w:val="24"/>
          <w:szCs w:val="24"/>
        </w:rPr>
        <w:t xml:space="preserve">, would </w:t>
      </w:r>
      <w:r w:rsidR="001E07C4" w:rsidRPr="00027968">
        <w:rPr>
          <w:rFonts w:ascii="Times New Roman" w:hAnsi="Times New Roman" w:cs="Times New Roman"/>
          <w:sz w:val="24"/>
          <w:szCs w:val="24"/>
        </w:rPr>
        <w:t xml:space="preserve">still succeed there, </w:t>
      </w:r>
      <w:r w:rsidR="00922599" w:rsidRPr="00027968">
        <w:rPr>
          <w:rFonts w:ascii="Times New Roman" w:hAnsi="Times New Roman" w:cs="Times New Roman"/>
          <w:sz w:val="24"/>
          <w:szCs w:val="24"/>
        </w:rPr>
        <w:t xml:space="preserve">and </w:t>
      </w:r>
      <w:r w:rsidR="001E07C4" w:rsidRPr="00027968">
        <w:rPr>
          <w:rFonts w:ascii="Times New Roman" w:hAnsi="Times New Roman" w:cs="Times New Roman"/>
          <w:sz w:val="24"/>
          <w:szCs w:val="24"/>
        </w:rPr>
        <w:t>in all the same ways</w:t>
      </w:r>
      <w:r w:rsidR="00922599" w:rsidRPr="00027968">
        <w:rPr>
          <w:rFonts w:ascii="Times New Roman" w:hAnsi="Times New Roman" w:cs="Times New Roman"/>
          <w:sz w:val="24"/>
          <w:szCs w:val="24"/>
        </w:rPr>
        <w:t xml:space="preserve"> </w:t>
      </w:r>
      <w:r w:rsidR="001E07C4" w:rsidRPr="00027968">
        <w:rPr>
          <w:rFonts w:ascii="Times New Roman" w:hAnsi="Times New Roman" w:cs="Times New Roman"/>
          <w:sz w:val="24"/>
          <w:szCs w:val="24"/>
        </w:rPr>
        <w:t>they succeed</w:t>
      </w:r>
      <w:r w:rsidR="00922599" w:rsidRPr="00027968">
        <w:rPr>
          <w:rFonts w:ascii="Times New Roman" w:hAnsi="Times New Roman" w:cs="Times New Roman"/>
          <w:sz w:val="24"/>
          <w:szCs w:val="24"/>
        </w:rPr>
        <w:t xml:space="preserve"> in the actual world.</w:t>
      </w:r>
    </w:p>
    <w:p w14:paraId="1D93AA27" w14:textId="40BF8AC1" w:rsidR="00A555A2" w:rsidRPr="00027968" w:rsidRDefault="00922599" w:rsidP="003F77F3">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 xml:space="preserve">All </w:t>
      </w:r>
      <w:r w:rsidR="00E54D0D" w:rsidRPr="00027968">
        <w:rPr>
          <w:rFonts w:ascii="Times New Roman" w:hAnsi="Times New Roman" w:cs="Times New Roman"/>
          <w:sz w:val="24"/>
          <w:szCs w:val="24"/>
        </w:rPr>
        <w:t>we</w:t>
      </w:r>
      <w:r w:rsidRPr="00027968">
        <w:rPr>
          <w:rFonts w:ascii="Times New Roman" w:hAnsi="Times New Roman" w:cs="Times New Roman"/>
          <w:sz w:val="24"/>
          <w:szCs w:val="24"/>
        </w:rPr>
        <w:t xml:space="preserve">’re doing here is </w:t>
      </w:r>
      <w:r w:rsidR="001459B6" w:rsidRPr="00027968">
        <w:rPr>
          <w:rFonts w:ascii="Times New Roman" w:hAnsi="Times New Roman" w:cs="Times New Roman"/>
          <w:sz w:val="24"/>
          <w:szCs w:val="24"/>
        </w:rPr>
        <w:t>paring away an irrelevant feature</w:t>
      </w:r>
      <w:r w:rsidR="00A555A2" w:rsidRPr="00027968">
        <w:rPr>
          <w:rFonts w:ascii="Times New Roman" w:hAnsi="Times New Roman" w:cs="Times New Roman"/>
          <w:sz w:val="24"/>
          <w:szCs w:val="24"/>
        </w:rPr>
        <w:t xml:space="preserve"> </w:t>
      </w:r>
      <w:r w:rsidR="001459B6" w:rsidRPr="00027968">
        <w:rPr>
          <w:rFonts w:ascii="Times New Roman" w:hAnsi="Times New Roman" w:cs="Times New Roman"/>
          <w:sz w:val="24"/>
          <w:szCs w:val="24"/>
        </w:rPr>
        <w:t>(consciousness) to show that it is, in fact, irrelevant</w:t>
      </w:r>
      <w:r w:rsidR="00A555A2" w:rsidRPr="00027968">
        <w:rPr>
          <w:rFonts w:ascii="Times New Roman" w:hAnsi="Times New Roman" w:cs="Times New Roman"/>
          <w:sz w:val="24"/>
          <w:szCs w:val="24"/>
        </w:rPr>
        <w:t xml:space="preserve"> to our explanations</w:t>
      </w:r>
      <w:r w:rsidR="00435640" w:rsidRPr="00027968">
        <w:rPr>
          <w:rFonts w:ascii="Times New Roman" w:hAnsi="Times New Roman" w:cs="Times New Roman"/>
          <w:sz w:val="24"/>
          <w:szCs w:val="24"/>
        </w:rPr>
        <w:t xml:space="preserve">. </w:t>
      </w:r>
      <w:r w:rsidR="00567F7F" w:rsidRPr="00027968">
        <w:rPr>
          <w:rFonts w:ascii="Times New Roman" w:hAnsi="Times New Roman" w:cs="Times New Roman"/>
          <w:sz w:val="24"/>
          <w:szCs w:val="24"/>
        </w:rPr>
        <w:t>We’re</w:t>
      </w:r>
      <w:r w:rsidR="00542C16" w:rsidRPr="00027968">
        <w:rPr>
          <w:rFonts w:ascii="Times New Roman" w:hAnsi="Times New Roman" w:cs="Times New Roman"/>
          <w:sz w:val="24"/>
          <w:szCs w:val="24"/>
        </w:rPr>
        <w:t xml:space="preserve"> hoping </w:t>
      </w:r>
      <w:r w:rsidR="00567F7F" w:rsidRPr="00027968">
        <w:rPr>
          <w:rFonts w:ascii="Times New Roman" w:hAnsi="Times New Roman" w:cs="Times New Roman"/>
          <w:sz w:val="24"/>
          <w:szCs w:val="24"/>
        </w:rPr>
        <w:t>the</w:t>
      </w:r>
      <w:r w:rsidR="00542C16" w:rsidRPr="00027968">
        <w:rPr>
          <w:rFonts w:ascii="Times New Roman" w:hAnsi="Times New Roman" w:cs="Times New Roman"/>
          <w:sz w:val="24"/>
          <w:szCs w:val="24"/>
        </w:rPr>
        <w:t xml:space="preserve"> student follows </w:t>
      </w:r>
      <w:r w:rsidR="00567F7F" w:rsidRPr="00027968">
        <w:rPr>
          <w:rFonts w:ascii="Times New Roman" w:hAnsi="Times New Roman" w:cs="Times New Roman"/>
          <w:sz w:val="24"/>
          <w:szCs w:val="24"/>
        </w:rPr>
        <w:t>us</w:t>
      </w:r>
      <w:r w:rsidR="00542C16" w:rsidRPr="00027968">
        <w:rPr>
          <w:rFonts w:ascii="Times New Roman" w:hAnsi="Times New Roman" w:cs="Times New Roman"/>
          <w:sz w:val="24"/>
          <w:szCs w:val="24"/>
        </w:rPr>
        <w:t xml:space="preserve"> in an </w:t>
      </w:r>
      <w:r w:rsidR="001E07C4" w:rsidRPr="00027968">
        <w:rPr>
          <w:rFonts w:ascii="Times New Roman" w:hAnsi="Times New Roman" w:cs="Times New Roman"/>
          <w:sz w:val="24"/>
          <w:szCs w:val="24"/>
        </w:rPr>
        <w:t>inference that goes something like this:</w:t>
      </w:r>
      <w:r w:rsidR="00435640" w:rsidRPr="00027968">
        <w:rPr>
          <w:rFonts w:ascii="Times New Roman" w:hAnsi="Times New Roman" w:cs="Times New Roman"/>
          <w:sz w:val="24"/>
          <w:szCs w:val="24"/>
        </w:rPr>
        <w:t xml:space="preserve"> if </w:t>
      </w:r>
      <w:r w:rsidR="00542C16" w:rsidRPr="00027968">
        <w:rPr>
          <w:rFonts w:ascii="Times New Roman" w:hAnsi="Times New Roman" w:cs="Times New Roman"/>
          <w:sz w:val="24"/>
          <w:szCs w:val="24"/>
        </w:rPr>
        <w:t>QM</w:t>
      </w:r>
      <w:r w:rsidR="00435640" w:rsidRPr="00027968">
        <w:rPr>
          <w:rFonts w:ascii="Times New Roman" w:hAnsi="Times New Roman" w:cs="Times New Roman"/>
          <w:sz w:val="24"/>
          <w:szCs w:val="24"/>
        </w:rPr>
        <w:t xml:space="preserve"> explanations go through just </w:t>
      </w:r>
      <w:r w:rsidR="00A555A2" w:rsidRPr="00027968">
        <w:rPr>
          <w:rFonts w:ascii="Times New Roman" w:hAnsi="Times New Roman" w:cs="Times New Roman"/>
          <w:sz w:val="24"/>
          <w:szCs w:val="24"/>
        </w:rPr>
        <w:t>as well</w:t>
      </w:r>
      <w:r w:rsidR="00211B83" w:rsidRPr="00027968">
        <w:rPr>
          <w:rFonts w:ascii="Times New Roman" w:hAnsi="Times New Roman" w:cs="Times New Roman"/>
          <w:sz w:val="24"/>
          <w:szCs w:val="24"/>
        </w:rPr>
        <w:t xml:space="preserve">, </w:t>
      </w:r>
      <w:r w:rsidR="00144DFC" w:rsidRPr="00027968">
        <w:rPr>
          <w:rFonts w:ascii="Times New Roman" w:hAnsi="Times New Roman" w:cs="Times New Roman"/>
          <w:sz w:val="24"/>
          <w:szCs w:val="24"/>
        </w:rPr>
        <w:t>and in all the same ways</w:t>
      </w:r>
      <w:r w:rsidR="00211B83" w:rsidRPr="00027968">
        <w:rPr>
          <w:rFonts w:ascii="Times New Roman" w:hAnsi="Times New Roman" w:cs="Times New Roman"/>
          <w:sz w:val="24"/>
          <w:szCs w:val="24"/>
        </w:rPr>
        <w:t xml:space="preserve">, whether </w:t>
      </w:r>
      <w:r w:rsidR="001E07C4" w:rsidRPr="00027968">
        <w:rPr>
          <w:rFonts w:ascii="Times New Roman" w:hAnsi="Times New Roman" w:cs="Times New Roman"/>
          <w:sz w:val="24"/>
          <w:szCs w:val="24"/>
        </w:rPr>
        <w:t>consciousness</w:t>
      </w:r>
      <w:r w:rsidR="00542C16" w:rsidRPr="00027968">
        <w:rPr>
          <w:rFonts w:ascii="Times New Roman" w:hAnsi="Times New Roman" w:cs="Times New Roman"/>
          <w:sz w:val="24"/>
          <w:szCs w:val="24"/>
        </w:rPr>
        <w:t xml:space="preserve"> </w:t>
      </w:r>
      <w:r w:rsidR="00211B83" w:rsidRPr="00027968">
        <w:rPr>
          <w:rFonts w:ascii="Times New Roman" w:hAnsi="Times New Roman" w:cs="Times New Roman"/>
          <w:sz w:val="24"/>
          <w:szCs w:val="24"/>
        </w:rPr>
        <w:t>does or doesn’t</w:t>
      </w:r>
      <w:r w:rsidR="00542C16" w:rsidRPr="00027968">
        <w:rPr>
          <w:rFonts w:ascii="Times New Roman" w:hAnsi="Times New Roman" w:cs="Times New Roman"/>
          <w:sz w:val="24"/>
          <w:szCs w:val="24"/>
        </w:rPr>
        <w:t xml:space="preserve"> exist</w:t>
      </w:r>
      <w:r w:rsidR="00435640" w:rsidRPr="00027968">
        <w:rPr>
          <w:rFonts w:ascii="Times New Roman" w:hAnsi="Times New Roman" w:cs="Times New Roman"/>
          <w:sz w:val="24"/>
          <w:szCs w:val="24"/>
        </w:rPr>
        <w:t>,</w:t>
      </w:r>
      <w:r w:rsidR="00211B83" w:rsidRPr="00027968">
        <w:rPr>
          <w:rFonts w:ascii="Times New Roman" w:hAnsi="Times New Roman" w:cs="Times New Roman"/>
          <w:sz w:val="24"/>
          <w:szCs w:val="24"/>
        </w:rPr>
        <w:t xml:space="preserve"> </w:t>
      </w:r>
      <w:r w:rsidR="00435640" w:rsidRPr="00027968">
        <w:rPr>
          <w:rFonts w:ascii="Times New Roman" w:hAnsi="Times New Roman" w:cs="Times New Roman"/>
          <w:sz w:val="24"/>
          <w:szCs w:val="24"/>
        </w:rPr>
        <w:t>then</w:t>
      </w:r>
      <w:r w:rsidR="00E54D0D" w:rsidRPr="00027968">
        <w:rPr>
          <w:rFonts w:ascii="Times New Roman" w:hAnsi="Times New Roman" w:cs="Times New Roman"/>
          <w:sz w:val="24"/>
          <w:szCs w:val="24"/>
        </w:rPr>
        <w:t xml:space="preserve"> those explanations </w:t>
      </w:r>
      <w:r w:rsidR="00CB31BA" w:rsidRPr="00027968">
        <w:rPr>
          <w:rFonts w:ascii="Times New Roman" w:hAnsi="Times New Roman" w:cs="Times New Roman"/>
          <w:sz w:val="24"/>
          <w:szCs w:val="24"/>
        </w:rPr>
        <w:t>must not</w:t>
      </w:r>
      <w:r w:rsidR="00E54D0D" w:rsidRPr="00027968">
        <w:rPr>
          <w:rFonts w:ascii="Times New Roman" w:hAnsi="Times New Roman" w:cs="Times New Roman"/>
          <w:sz w:val="24"/>
          <w:szCs w:val="24"/>
        </w:rPr>
        <w:t xml:space="preserve"> rely, for their success, on consciousness.</w:t>
      </w:r>
      <w:r w:rsidR="00435640" w:rsidRPr="00027968">
        <w:rPr>
          <w:rFonts w:ascii="Times New Roman" w:hAnsi="Times New Roman" w:cs="Times New Roman"/>
          <w:sz w:val="24"/>
          <w:szCs w:val="24"/>
        </w:rPr>
        <w:t xml:space="preserve"> </w:t>
      </w:r>
      <w:r w:rsidR="008646BA" w:rsidRPr="00027968">
        <w:rPr>
          <w:rFonts w:ascii="Times New Roman" w:hAnsi="Times New Roman" w:cs="Times New Roman"/>
          <w:sz w:val="24"/>
          <w:szCs w:val="24"/>
        </w:rPr>
        <w:t>And</w:t>
      </w:r>
      <w:r w:rsidR="00A915D6" w:rsidRPr="00027968">
        <w:rPr>
          <w:rFonts w:ascii="Times New Roman" w:hAnsi="Times New Roman" w:cs="Times New Roman"/>
          <w:sz w:val="24"/>
          <w:szCs w:val="24"/>
        </w:rPr>
        <w:t xml:space="preserve"> if</w:t>
      </w:r>
      <w:r w:rsidR="00A555A2" w:rsidRPr="00027968">
        <w:rPr>
          <w:rFonts w:ascii="Times New Roman" w:hAnsi="Times New Roman" w:cs="Times New Roman"/>
          <w:sz w:val="24"/>
          <w:szCs w:val="24"/>
        </w:rPr>
        <w:t xml:space="preserve"> </w:t>
      </w:r>
      <w:r w:rsidR="00A555A2" w:rsidRPr="00027968">
        <w:rPr>
          <w:rFonts w:ascii="Times New Roman" w:hAnsi="Times New Roman" w:cs="Times New Roman"/>
          <w:i/>
          <w:iCs/>
          <w:sz w:val="24"/>
          <w:szCs w:val="24"/>
        </w:rPr>
        <w:t>observation</w:t>
      </w:r>
      <w:r w:rsidR="00A555A2" w:rsidRPr="00027968">
        <w:rPr>
          <w:rFonts w:ascii="Times New Roman" w:hAnsi="Times New Roman" w:cs="Times New Roman"/>
          <w:sz w:val="24"/>
          <w:szCs w:val="24"/>
        </w:rPr>
        <w:t xml:space="preserve"> is defined by the features it must have to serve those explanations, consciousness won’t be part of its definition.</w:t>
      </w:r>
    </w:p>
    <w:p w14:paraId="411A91CF" w14:textId="3560AC78" w:rsidR="00347263" w:rsidRDefault="00567F7F" w:rsidP="003F77F3">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lastRenderedPageBreak/>
        <w:t>Now, d</w:t>
      </w:r>
      <w:r w:rsidR="008520CF" w:rsidRPr="00027968">
        <w:rPr>
          <w:rFonts w:ascii="Times New Roman" w:hAnsi="Times New Roman" w:cs="Times New Roman"/>
          <w:sz w:val="24"/>
          <w:szCs w:val="24"/>
        </w:rPr>
        <w:t>oes it matter that consciousness actually</w:t>
      </w:r>
      <w:r w:rsidR="008520CF" w:rsidRPr="00027968">
        <w:rPr>
          <w:rFonts w:ascii="Times New Roman" w:hAnsi="Times New Roman" w:cs="Times New Roman"/>
          <w:i/>
          <w:iCs/>
          <w:sz w:val="24"/>
          <w:szCs w:val="24"/>
        </w:rPr>
        <w:t xml:space="preserve"> </w:t>
      </w:r>
      <w:r w:rsidR="008520CF" w:rsidRPr="00027968">
        <w:rPr>
          <w:rFonts w:ascii="Times New Roman" w:hAnsi="Times New Roman" w:cs="Times New Roman"/>
          <w:sz w:val="24"/>
          <w:szCs w:val="24"/>
        </w:rPr>
        <w:t>exists?</w:t>
      </w:r>
      <w:r w:rsidR="00B10DB4" w:rsidRPr="00027968">
        <w:rPr>
          <w:rFonts w:ascii="Times New Roman" w:hAnsi="Times New Roman" w:cs="Times New Roman"/>
          <w:sz w:val="24"/>
          <w:szCs w:val="24"/>
        </w:rPr>
        <w:t xml:space="preserve"> T</w:t>
      </w:r>
      <w:r w:rsidR="007741D0" w:rsidRPr="00027968">
        <w:rPr>
          <w:rFonts w:ascii="Times New Roman" w:hAnsi="Times New Roman" w:cs="Times New Roman"/>
          <w:sz w:val="24"/>
          <w:szCs w:val="24"/>
        </w:rPr>
        <w:t>h</w:t>
      </w:r>
      <w:r w:rsidR="00B10DB4" w:rsidRPr="00027968">
        <w:rPr>
          <w:rFonts w:ascii="Times New Roman" w:hAnsi="Times New Roman" w:cs="Times New Roman"/>
          <w:sz w:val="24"/>
          <w:szCs w:val="24"/>
        </w:rPr>
        <w:t xml:space="preserve">at the </w:t>
      </w:r>
      <w:r w:rsidR="00A0260B" w:rsidRPr="00027968">
        <w:rPr>
          <w:rFonts w:ascii="Times New Roman" w:hAnsi="Times New Roman" w:cs="Times New Roman"/>
          <w:sz w:val="24"/>
          <w:szCs w:val="24"/>
        </w:rPr>
        <w:t>universe</w:t>
      </w:r>
      <w:r w:rsidR="00B10DB4" w:rsidRPr="00027968">
        <w:rPr>
          <w:rFonts w:ascii="Times New Roman" w:hAnsi="Times New Roman" w:cs="Times New Roman"/>
          <w:sz w:val="24"/>
          <w:szCs w:val="24"/>
        </w:rPr>
        <w:t xml:space="preserve"> </w:t>
      </w:r>
      <w:r w:rsidR="00F862B3" w:rsidRPr="00027968">
        <w:rPr>
          <w:rFonts w:ascii="Times New Roman" w:hAnsi="Times New Roman" w:cs="Times New Roman"/>
          <w:sz w:val="24"/>
          <w:szCs w:val="24"/>
        </w:rPr>
        <w:t>we</w:t>
      </w:r>
      <w:r w:rsidR="00B10DB4" w:rsidRPr="00027968">
        <w:rPr>
          <w:rFonts w:ascii="Times New Roman" w:hAnsi="Times New Roman" w:cs="Times New Roman"/>
          <w:sz w:val="24"/>
          <w:szCs w:val="24"/>
        </w:rPr>
        <w:t>’ve described</w:t>
      </w:r>
      <w:r w:rsidR="00435640" w:rsidRPr="00027968">
        <w:rPr>
          <w:rFonts w:ascii="Times New Roman" w:hAnsi="Times New Roman" w:cs="Times New Roman"/>
          <w:sz w:val="24"/>
          <w:szCs w:val="24"/>
        </w:rPr>
        <w:t xml:space="preserve">, with a physics lab but no </w:t>
      </w:r>
      <w:r w:rsidR="00B11823" w:rsidRPr="00027968">
        <w:rPr>
          <w:rFonts w:ascii="Times New Roman" w:hAnsi="Times New Roman" w:cs="Times New Roman"/>
          <w:sz w:val="24"/>
          <w:szCs w:val="24"/>
        </w:rPr>
        <w:t>conscious</w:t>
      </w:r>
      <w:r w:rsidR="00211B83" w:rsidRPr="00027968">
        <w:rPr>
          <w:rFonts w:ascii="Times New Roman" w:hAnsi="Times New Roman" w:cs="Times New Roman"/>
          <w:sz w:val="24"/>
          <w:szCs w:val="24"/>
        </w:rPr>
        <w:t>ness</w:t>
      </w:r>
      <w:r w:rsidR="00435640" w:rsidRPr="00027968">
        <w:rPr>
          <w:rFonts w:ascii="Times New Roman" w:hAnsi="Times New Roman" w:cs="Times New Roman"/>
          <w:sz w:val="24"/>
          <w:szCs w:val="24"/>
        </w:rPr>
        <w:t xml:space="preserve">, </w:t>
      </w:r>
      <w:r w:rsidR="00B10DB4" w:rsidRPr="00027968">
        <w:rPr>
          <w:rFonts w:ascii="Times New Roman" w:hAnsi="Times New Roman" w:cs="Times New Roman"/>
          <w:sz w:val="24"/>
          <w:szCs w:val="24"/>
        </w:rPr>
        <w:t xml:space="preserve">is </w:t>
      </w:r>
      <w:r w:rsidR="00A555A2" w:rsidRPr="00027968">
        <w:rPr>
          <w:rFonts w:ascii="Times New Roman" w:hAnsi="Times New Roman" w:cs="Times New Roman"/>
          <w:sz w:val="24"/>
          <w:szCs w:val="24"/>
        </w:rPr>
        <w:t>imaginary and fantastical</w:t>
      </w:r>
      <w:r w:rsidR="00A0260B" w:rsidRPr="00027968">
        <w:rPr>
          <w:rFonts w:ascii="Times New Roman" w:hAnsi="Times New Roman" w:cs="Times New Roman"/>
          <w:sz w:val="24"/>
          <w:szCs w:val="24"/>
        </w:rPr>
        <w:t xml:space="preserve">? </w:t>
      </w:r>
      <w:r w:rsidR="008646BA" w:rsidRPr="00027968">
        <w:rPr>
          <w:rFonts w:ascii="Times New Roman" w:hAnsi="Times New Roman" w:cs="Times New Roman"/>
          <w:sz w:val="24"/>
          <w:szCs w:val="24"/>
        </w:rPr>
        <w:t>Such a</w:t>
      </w:r>
      <w:r w:rsidR="00A555A2" w:rsidRPr="00027968">
        <w:rPr>
          <w:rFonts w:ascii="Times New Roman" w:hAnsi="Times New Roman" w:cs="Times New Roman"/>
          <w:sz w:val="24"/>
          <w:szCs w:val="24"/>
        </w:rPr>
        <w:t xml:space="preserve"> universe is</w:t>
      </w:r>
      <w:r w:rsidR="00A0260B" w:rsidRPr="00027968">
        <w:rPr>
          <w:rFonts w:ascii="Times New Roman" w:hAnsi="Times New Roman" w:cs="Times New Roman"/>
          <w:sz w:val="24"/>
          <w:szCs w:val="24"/>
        </w:rPr>
        <w:t xml:space="preserve"> </w:t>
      </w:r>
      <w:r w:rsidR="009813AB" w:rsidRPr="00027968">
        <w:rPr>
          <w:rFonts w:ascii="Times New Roman" w:hAnsi="Times New Roman" w:cs="Times New Roman"/>
          <w:sz w:val="24"/>
          <w:szCs w:val="24"/>
        </w:rPr>
        <w:t xml:space="preserve">surely </w:t>
      </w:r>
      <w:r w:rsidR="00A0260B" w:rsidRPr="00027968">
        <w:rPr>
          <w:rFonts w:ascii="Times New Roman" w:hAnsi="Times New Roman" w:cs="Times New Roman"/>
          <w:sz w:val="24"/>
          <w:szCs w:val="24"/>
        </w:rPr>
        <w:t xml:space="preserve">not an instance of the same worldly pattern as our </w:t>
      </w:r>
      <w:r w:rsidR="00941096" w:rsidRPr="00027968">
        <w:rPr>
          <w:rFonts w:ascii="Times New Roman" w:hAnsi="Times New Roman" w:cs="Times New Roman"/>
          <w:sz w:val="24"/>
          <w:szCs w:val="24"/>
        </w:rPr>
        <w:t>own</w:t>
      </w:r>
      <w:r w:rsidR="00A0260B" w:rsidRPr="00027968">
        <w:rPr>
          <w:rFonts w:ascii="Times New Roman" w:hAnsi="Times New Roman" w:cs="Times New Roman"/>
          <w:sz w:val="24"/>
          <w:szCs w:val="24"/>
        </w:rPr>
        <w:t xml:space="preserve">, which developed according to dynamical laws </w:t>
      </w:r>
      <w:r w:rsidR="00E14079" w:rsidRPr="00027968">
        <w:rPr>
          <w:rFonts w:ascii="Times New Roman" w:hAnsi="Times New Roman" w:cs="Times New Roman"/>
          <w:sz w:val="24"/>
          <w:szCs w:val="24"/>
        </w:rPr>
        <w:t>—</w:t>
      </w:r>
      <w:r w:rsidR="00A0260B" w:rsidRPr="00027968">
        <w:rPr>
          <w:rFonts w:ascii="Times New Roman" w:hAnsi="Times New Roman" w:cs="Times New Roman"/>
          <w:sz w:val="24"/>
          <w:szCs w:val="24"/>
        </w:rPr>
        <w:t xml:space="preserve"> not by the random coming-into-existence of </w:t>
      </w:r>
      <w:r w:rsidR="00107914" w:rsidRPr="00027968">
        <w:rPr>
          <w:rFonts w:ascii="Times New Roman" w:hAnsi="Times New Roman" w:cs="Times New Roman"/>
          <w:sz w:val="24"/>
          <w:szCs w:val="24"/>
        </w:rPr>
        <w:t>complex and apparently goal-directed</w:t>
      </w:r>
      <w:r w:rsidR="00542C16" w:rsidRPr="00027968">
        <w:rPr>
          <w:rFonts w:ascii="Times New Roman" w:hAnsi="Times New Roman" w:cs="Times New Roman"/>
          <w:sz w:val="24"/>
          <w:szCs w:val="24"/>
        </w:rPr>
        <w:t xml:space="preserve"> things like physics</w:t>
      </w:r>
      <w:r w:rsidR="00A0260B" w:rsidRPr="00027968">
        <w:rPr>
          <w:rFonts w:ascii="Times New Roman" w:hAnsi="Times New Roman" w:cs="Times New Roman"/>
          <w:sz w:val="24"/>
          <w:szCs w:val="24"/>
        </w:rPr>
        <w:t xml:space="preserve"> laboratories</w:t>
      </w:r>
      <w:r w:rsidR="009813AB" w:rsidRPr="00027968">
        <w:rPr>
          <w:rFonts w:ascii="Times New Roman" w:hAnsi="Times New Roman" w:cs="Times New Roman"/>
          <w:sz w:val="24"/>
          <w:szCs w:val="24"/>
        </w:rPr>
        <w:t>.</w:t>
      </w:r>
      <w:r w:rsidR="00A0260B" w:rsidRPr="00027968">
        <w:rPr>
          <w:rFonts w:ascii="Times New Roman" w:hAnsi="Times New Roman" w:cs="Times New Roman"/>
          <w:sz w:val="24"/>
          <w:szCs w:val="24"/>
        </w:rPr>
        <w:t xml:space="preserve"> </w:t>
      </w:r>
      <w:r w:rsidR="005744D9" w:rsidRPr="00027968">
        <w:rPr>
          <w:rFonts w:ascii="Times New Roman" w:hAnsi="Times New Roman" w:cs="Times New Roman"/>
          <w:sz w:val="24"/>
          <w:szCs w:val="24"/>
        </w:rPr>
        <w:t xml:space="preserve">A world </w:t>
      </w:r>
      <w:r w:rsidR="001440FA" w:rsidRPr="00027968">
        <w:rPr>
          <w:rFonts w:ascii="Times New Roman" w:hAnsi="Times New Roman" w:cs="Times New Roman"/>
          <w:sz w:val="24"/>
          <w:szCs w:val="24"/>
        </w:rPr>
        <w:t>with physics labs</w:t>
      </w:r>
      <w:r w:rsidR="005744D9" w:rsidRPr="00027968">
        <w:rPr>
          <w:rFonts w:ascii="Times New Roman" w:hAnsi="Times New Roman" w:cs="Times New Roman"/>
          <w:sz w:val="24"/>
          <w:szCs w:val="24"/>
        </w:rPr>
        <w:t xml:space="preserve"> </w:t>
      </w:r>
      <w:r w:rsidR="001440FA" w:rsidRPr="00027968">
        <w:rPr>
          <w:rFonts w:ascii="Times New Roman" w:hAnsi="Times New Roman" w:cs="Times New Roman"/>
          <w:sz w:val="24"/>
          <w:szCs w:val="24"/>
        </w:rPr>
        <w:t xml:space="preserve">but </w:t>
      </w:r>
      <w:r w:rsidR="005744D9" w:rsidRPr="00027968">
        <w:rPr>
          <w:rFonts w:ascii="Times New Roman" w:hAnsi="Times New Roman" w:cs="Times New Roman"/>
          <w:sz w:val="24"/>
          <w:szCs w:val="24"/>
        </w:rPr>
        <w:t xml:space="preserve">no consciousness might even be </w:t>
      </w:r>
      <w:r w:rsidR="00A0260B" w:rsidRPr="00027968">
        <w:rPr>
          <w:rFonts w:ascii="Times New Roman" w:hAnsi="Times New Roman" w:cs="Times New Roman"/>
          <w:i/>
          <w:iCs/>
          <w:sz w:val="24"/>
          <w:szCs w:val="24"/>
        </w:rPr>
        <w:t>impossible</w:t>
      </w:r>
      <w:r w:rsidR="00A0260B" w:rsidRPr="00027968">
        <w:rPr>
          <w:rFonts w:ascii="Times New Roman" w:hAnsi="Times New Roman" w:cs="Times New Roman"/>
          <w:sz w:val="24"/>
          <w:szCs w:val="24"/>
        </w:rPr>
        <w:t xml:space="preserve">, </w:t>
      </w:r>
      <w:r w:rsidR="00B10DB4" w:rsidRPr="00027968">
        <w:rPr>
          <w:rFonts w:ascii="Times New Roman" w:hAnsi="Times New Roman" w:cs="Times New Roman"/>
          <w:sz w:val="24"/>
          <w:szCs w:val="24"/>
        </w:rPr>
        <w:t xml:space="preserve">on </w:t>
      </w:r>
      <w:r w:rsidR="00A0260B" w:rsidRPr="00027968">
        <w:rPr>
          <w:rFonts w:ascii="Times New Roman" w:hAnsi="Times New Roman" w:cs="Times New Roman"/>
          <w:sz w:val="24"/>
          <w:szCs w:val="24"/>
        </w:rPr>
        <w:t>certain</w:t>
      </w:r>
      <w:r w:rsidR="00B10DB4" w:rsidRPr="00027968">
        <w:rPr>
          <w:rFonts w:ascii="Times New Roman" w:hAnsi="Times New Roman" w:cs="Times New Roman"/>
          <w:sz w:val="24"/>
          <w:szCs w:val="24"/>
        </w:rPr>
        <w:t xml:space="preserve"> </w:t>
      </w:r>
      <w:r w:rsidR="005744D9" w:rsidRPr="00027968">
        <w:rPr>
          <w:rFonts w:ascii="Times New Roman" w:hAnsi="Times New Roman" w:cs="Times New Roman"/>
          <w:sz w:val="24"/>
          <w:szCs w:val="24"/>
        </w:rPr>
        <w:t>(</w:t>
      </w:r>
      <w:r w:rsidR="00B10DB4" w:rsidRPr="00027968">
        <w:rPr>
          <w:rFonts w:ascii="Times New Roman" w:hAnsi="Times New Roman" w:cs="Times New Roman"/>
          <w:sz w:val="24"/>
          <w:szCs w:val="24"/>
        </w:rPr>
        <w:t xml:space="preserve">niche) </w:t>
      </w:r>
      <w:r w:rsidR="00014961" w:rsidRPr="00027968">
        <w:rPr>
          <w:rFonts w:ascii="Times New Roman" w:hAnsi="Times New Roman" w:cs="Times New Roman"/>
          <w:sz w:val="24"/>
          <w:szCs w:val="24"/>
        </w:rPr>
        <w:t>views</w:t>
      </w:r>
      <w:r w:rsidR="00B10DB4" w:rsidRPr="00027968">
        <w:rPr>
          <w:rFonts w:ascii="Times New Roman" w:hAnsi="Times New Roman" w:cs="Times New Roman"/>
          <w:sz w:val="24"/>
          <w:szCs w:val="24"/>
        </w:rPr>
        <w:t xml:space="preserve"> </w:t>
      </w:r>
      <w:r w:rsidR="00E14079" w:rsidRPr="00027968">
        <w:rPr>
          <w:rFonts w:ascii="Times New Roman" w:hAnsi="Times New Roman" w:cs="Times New Roman"/>
          <w:sz w:val="24"/>
          <w:szCs w:val="24"/>
        </w:rPr>
        <w:t xml:space="preserve">of </w:t>
      </w:r>
      <w:r w:rsidR="00B10DB4" w:rsidRPr="00027968">
        <w:rPr>
          <w:rFonts w:ascii="Times New Roman" w:hAnsi="Times New Roman" w:cs="Times New Roman"/>
          <w:sz w:val="24"/>
          <w:szCs w:val="24"/>
        </w:rPr>
        <w:t>consciousness</w:t>
      </w:r>
      <w:r w:rsidR="00FC18AD" w:rsidRPr="00027968">
        <w:rPr>
          <w:rFonts w:ascii="Times New Roman" w:hAnsi="Times New Roman" w:cs="Times New Roman"/>
          <w:sz w:val="24"/>
          <w:szCs w:val="24"/>
        </w:rPr>
        <w:t xml:space="preserve"> </w:t>
      </w:r>
      <w:r w:rsidR="00FC18AD"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{"citationID":"1Mkc0WHq","properties":{"formattedCitation":"(Goff et al., 2022; Tononi et al., 2016)","plainCitation":"(Goff et al., 2022; Tononi et al., 2016)","noteIndex":0},"citationItems":[{"id":"SrzO1LEb/MpRGqd1Y","uris":["http://www.mendeley.com/documents/?uuid=946f8743-ff51-47cd-a111-1d1d92a2c415"],"itemData":{"author":[{"dropping-particle":"","family":"Goff","given":"Philip","non-dropping-particle":"","parse-names":false,"suffix":""},{"dropping-particle":"","family":"Seager","given":"William","non-dropping-particle":"","parse-names":false,"suffix":""},{"dropping-particle":"","family":"Allen-Hermanson","given":"Sean","non-dropping-particle":"","parse-names":false,"suffix":""}],"container-title":"The Stanford Encyclopedia of Philosophy","id":"ITEM-1","issued":{"date-parts":[["2022"]]},"title":"Panpsychism","type":"entry-encyclopedia"}},{"id":"SrzO1LEb/jFA68cJg","uris":["http://www.mendeley.com/documents/?uuid=a1aa58bc-7a8d-4944-b594-96b4fcbf44ee"],"itemData":{"DOI":"10.1038/nrn.2016.44","ISSN":"14710048","PMID":"27225071","abstract":"In this Opinion article, we discuss how integrated information theory accounts for several aspects of the relationship between consciousness and the brain. Integrated information theory starts from the essential properties of phenomenal experience, from which it derives the requirements for the physical substrate of consciousness. It argues that the physical substrate of consciousness must be a maximum of intrinsic cause-effect power and provides a means to determine, in principle, the quality and quantity of experience. The theory leads to some counterintuitive predictions and can be used to develop new tools for assessing consciousness in non-communicative patients.","author":[{"dropping-particle":"","family":"Tononi","given":"Giulio","non-dropping-particle":"","parse-names":false,"suffix":""},{"dropping-particle":"","family":"Boly","given":"Melanie","non-dropping-particle":"","parse-names":false,"suffix":""},{"dropping-particle":"","family":"Massimini","given":"Marcello","non-dropping-particle":"","parse-names":false,"suffix":""},{"dropping-particle":"","family":"Koch","given":"Christof","non-dropping-particle":"","parse-names":false,"suffix":""}],"container-title":"Nature Reviews Neuroscience","id":"ITEM-2","issue":"7","issued":{"date-parts":[["2016"]]},"page":"450-461","publisher":"Nature Publishing Group","title":"Integrated information theory: From consciousness to its physical substrate","type":"article-journal","volume":"17"}}],"schema":"https://github.com/citation-style-language/schema/raw/master/csl-citation.json"} </w:instrText>
      </w:r>
      <w:r w:rsidR="00FC18AD"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(Goff et al., 2022; Tononi et al., 2016)</w:t>
      </w:r>
      <w:r w:rsidR="00FC18AD" w:rsidRPr="00027968">
        <w:rPr>
          <w:rFonts w:ascii="Times New Roman" w:hAnsi="Times New Roman" w:cs="Times New Roman"/>
          <w:sz w:val="24"/>
          <w:szCs w:val="24"/>
        </w:rPr>
        <w:fldChar w:fldCharType="end"/>
      </w:r>
      <w:r w:rsidR="00A0260B" w:rsidRPr="00027968">
        <w:rPr>
          <w:rFonts w:ascii="Times New Roman" w:hAnsi="Times New Roman" w:cs="Times New Roman"/>
          <w:sz w:val="24"/>
          <w:szCs w:val="24"/>
        </w:rPr>
        <w:t>.</w:t>
      </w:r>
      <w:r w:rsidR="008520CF" w:rsidRPr="00027968">
        <w:rPr>
          <w:rFonts w:ascii="Times New Roman" w:hAnsi="Times New Roman" w:cs="Times New Roman"/>
          <w:sz w:val="24"/>
          <w:szCs w:val="24"/>
        </w:rPr>
        <w:t xml:space="preserve"> </w:t>
      </w:r>
      <w:r w:rsidR="00E6167A" w:rsidRPr="00027968">
        <w:rPr>
          <w:rFonts w:ascii="Times New Roman" w:hAnsi="Times New Roman" w:cs="Times New Roman"/>
          <w:sz w:val="24"/>
          <w:szCs w:val="24"/>
        </w:rPr>
        <w:t xml:space="preserve">But none of this matters because you’re not using the thought experiment, in the first place, as an example of the kind </w:t>
      </w:r>
      <w:r w:rsidR="00E6167A" w:rsidRPr="00027968">
        <w:rPr>
          <w:rFonts w:ascii="Times New Roman" w:hAnsi="Times New Roman" w:cs="Times New Roman"/>
          <w:i/>
          <w:iCs/>
          <w:sz w:val="24"/>
          <w:szCs w:val="24"/>
        </w:rPr>
        <w:t>observation</w:t>
      </w:r>
      <w:r w:rsidR="00E6167A" w:rsidRPr="00027968">
        <w:rPr>
          <w:rFonts w:ascii="Times New Roman" w:hAnsi="Times New Roman" w:cs="Times New Roman"/>
          <w:sz w:val="24"/>
          <w:szCs w:val="24"/>
        </w:rPr>
        <w:t xml:space="preserve">, and then deriving the nature of the kind from that example. </w:t>
      </w:r>
      <w:r w:rsidR="00A0260B" w:rsidRPr="00027968">
        <w:rPr>
          <w:rFonts w:ascii="Times New Roman" w:hAnsi="Times New Roman" w:cs="Times New Roman"/>
          <w:sz w:val="24"/>
          <w:szCs w:val="24"/>
        </w:rPr>
        <w:t xml:space="preserve">In the terminology I’ll use, you’re </w:t>
      </w:r>
      <w:r w:rsidR="00542C16" w:rsidRPr="00027968">
        <w:rPr>
          <w:rFonts w:ascii="Times New Roman" w:hAnsi="Times New Roman" w:cs="Times New Roman"/>
          <w:sz w:val="24"/>
          <w:szCs w:val="24"/>
        </w:rPr>
        <w:t xml:space="preserve">using </w:t>
      </w:r>
      <w:r w:rsidR="00CC35BD" w:rsidRPr="00027968">
        <w:rPr>
          <w:rFonts w:ascii="Times New Roman" w:hAnsi="Times New Roman" w:cs="Times New Roman"/>
          <w:sz w:val="24"/>
          <w:szCs w:val="24"/>
        </w:rPr>
        <w:t>the thought experiment</w:t>
      </w:r>
      <w:r w:rsidR="00542C16" w:rsidRPr="00027968">
        <w:rPr>
          <w:rFonts w:ascii="Times New Roman" w:hAnsi="Times New Roman" w:cs="Times New Roman"/>
          <w:sz w:val="24"/>
          <w:szCs w:val="24"/>
        </w:rPr>
        <w:t xml:space="preserve"> to </w:t>
      </w:r>
      <w:r w:rsidR="00A0260B" w:rsidRPr="00027968">
        <w:rPr>
          <w:rFonts w:ascii="Times New Roman" w:hAnsi="Times New Roman" w:cs="Times New Roman"/>
          <w:i/>
          <w:iCs/>
          <w:sz w:val="24"/>
          <w:szCs w:val="24"/>
        </w:rPr>
        <w:t>illustrat</w:t>
      </w:r>
      <w:r w:rsidR="00542C16" w:rsidRPr="00027968">
        <w:rPr>
          <w:rFonts w:ascii="Times New Roman" w:hAnsi="Times New Roman" w:cs="Times New Roman"/>
          <w:i/>
          <w:iCs/>
          <w:sz w:val="24"/>
          <w:szCs w:val="24"/>
        </w:rPr>
        <w:t>e</w:t>
      </w:r>
      <w:r w:rsidR="00A0260B" w:rsidRPr="00027968">
        <w:rPr>
          <w:rFonts w:ascii="Times New Roman" w:hAnsi="Times New Roman" w:cs="Times New Roman"/>
          <w:sz w:val="24"/>
          <w:szCs w:val="24"/>
        </w:rPr>
        <w:t xml:space="preserve"> a </w:t>
      </w:r>
      <w:r w:rsidR="00144DFC" w:rsidRPr="00027968">
        <w:rPr>
          <w:rFonts w:ascii="Times New Roman" w:hAnsi="Times New Roman" w:cs="Times New Roman"/>
          <w:sz w:val="24"/>
          <w:szCs w:val="24"/>
        </w:rPr>
        <w:t>type</w:t>
      </w:r>
      <w:r w:rsidR="00A0260B" w:rsidRPr="00027968">
        <w:rPr>
          <w:rFonts w:ascii="Times New Roman" w:hAnsi="Times New Roman" w:cs="Times New Roman"/>
          <w:sz w:val="24"/>
          <w:szCs w:val="24"/>
        </w:rPr>
        <w:t xml:space="preserve"> of scientific </w:t>
      </w:r>
      <w:r w:rsidR="00144DFC" w:rsidRPr="00027968">
        <w:rPr>
          <w:rFonts w:ascii="Times New Roman" w:hAnsi="Times New Roman" w:cs="Times New Roman"/>
          <w:sz w:val="24"/>
          <w:szCs w:val="24"/>
        </w:rPr>
        <w:t>explanation</w:t>
      </w:r>
      <w:r w:rsidR="008A4B85" w:rsidRPr="00027968">
        <w:rPr>
          <w:rFonts w:ascii="Times New Roman" w:hAnsi="Times New Roman" w:cs="Times New Roman"/>
          <w:sz w:val="24"/>
          <w:szCs w:val="24"/>
        </w:rPr>
        <w:t>,</w:t>
      </w:r>
      <w:r w:rsidR="00A0260B" w:rsidRPr="00027968">
        <w:rPr>
          <w:rFonts w:ascii="Times New Roman" w:hAnsi="Times New Roman" w:cs="Times New Roman"/>
          <w:sz w:val="24"/>
          <w:szCs w:val="24"/>
        </w:rPr>
        <w:t xml:space="preserve"> by paring away a feature to show that it is irrelevant to the success of </w:t>
      </w:r>
      <w:r w:rsidR="00144DFC" w:rsidRPr="00027968">
        <w:rPr>
          <w:rFonts w:ascii="Times New Roman" w:hAnsi="Times New Roman" w:cs="Times New Roman"/>
          <w:sz w:val="24"/>
          <w:szCs w:val="24"/>
        </w:rPr>
        <w:t>that type of</w:t>
      </w:r>
      <w:r w:rsidR="00A0260B" w:rsidRPr="00027968">
        <w:rPr>
          <w:rFonts w:ascii="Times New Roman" w:hAnsi="Times New Roman" w:cs="Times New Roman"/>
          <w:sz w:val="24"/>
          <w:szCs w:val="24"/>
        </w:rPr>
        <w:t xml:space="preserve"> explanation</w:t>
      </w:r>
      <w:r w:rsidR="00684B8B" w:rsidRPr="00027968">
        <w:rPr>
          <w:rFonts w:ascii="Times New Roman" w:hAnsi="Times New Roman" w:cs="Times New Roman"/>
          <w:sz w:val="24"/>
          <w:szCs w:val="24"/>
        </w:rPr>
        <w:t>.</w:t>
      </w:r>
    </w:p>
    <w:p w14:paraId="0D8666D3" w14:textId="6ABA9BB8" w:rsidR="00684B8B" w:rsidRPr="00027968" w:rsidRDefault="00C3536B" w:rsidP="003F77F3">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To return to the main lesson of Millikan’s response to Swampman, note that in the QM case we</w:t>
      </w:r>
      <w:r w:rsidR="003F0521" w:rsidRPr="00027968">
        <w:rPr>
          <w:rFonts w:ascii="Times New Roman" w:hAnsi="Times New Roman" w:cs="Times New Roman"/>
          <w:sz w:val="24"/>
          <w:szCs w:val="24"/>
        </w:rPr>
        <w:t>’</w:t>
      </w:r>
      <w:r w:rsidRPr="00027968">
        <w:rPr>
          <w:rFonts w:ascii="Times New Roman" w:hAnsi="Times New Roman" w:cs="Times New Roman"/>
          <w:sz w:val="24"/>
          <w:szCs w:val="24"/>
        </w:rPr>
        <w:t>re starting with actual scientific explanations, and we</w:t>
      </w:r>
      <w:r w:rsidR="003F0521" w:rsidRPr="00027968">
        <w:rPr>
          <w:rFonts w:ascii="Times New Roman" w:hAnsi="Times New Roman" w:cs="Times New Roman"/>
          <w:sz w:val="24"/>
          <w:szCs w:val="24"/>
        </w:rPr>
        <w:t>’</w:t>
      </w:r>
      <w:r w:rsidRPr="00027968">
        <w:rPr>
          <w:rFonts w:ascii="Times New Roman" w:hAnsi="Times New Roman" w:cs="Times New Roman"/>
          <w:sz w:val="24"/>
          <w:szCs w:val="24"/>
        </w:rPr>
        <w:t xml:space="preserve">re </w:t>
      </w:r>
      <w:r w:rsidR="00C21BAC" w:rsidRPr="00027968">
        <w:rPr>
          <w:rFonts w:ascii="Times New Roman" w:hAnsi="Times New Roman" w:cs="Times New Roman"/>
          <w:sz w:val="24"/>
          <w:szCs w:val="24"/>
        </w:rPr>
        <w:t>asking</w:t>
      </w:r>
      <w:r w:rsidRPr="00027968">
        <w:rPr>
          <w:rFonts w:ascii="Times New Roman" w:hAnsi="Times New Roman" w:cs="Times New Roman"/>
          <w:sz w:val="24"/>
          <w:szCs w:val="24"/>
        </w:rPr>
        <w:t xml:space="preserve"> how they work in their actual contexts. </w:t>
      </w:r>
      <w:r w:rsidR="00C21BAC" w:rsidRPr="00027968">
        <w:rPr>
          <w:rFonts w:ascii="Times New Roman" w:hAnsi="Times New Roman" w:cs="Times New Roman"/>
          <w:sz w:val="24"/>
          <w:szCs w:val="24"/>
        </w:rPr>
        <w:t>It’s just that we</w:t>
      </w:r>
      <w:r w:rsidR="00CB31BA" w:rsidRPr="00027968">
        <w:rPr>
          <w:rFonts w:ascii="Times New Roman" w:hAnsi="Times New Roman" w:cs="Times New Roman"/>
          <w:sz w:val="24"/>
          <w:szCs w:val="24"/>
        </w:rPr>
        <w:t xml:space="preserve"> answer this question</w:t>
      </w:r>
      <w:r w:rsidRPr="00027968">
        <w:rPr>
          <w:rFonts w:ascii="Times New Roman" w:hAnsi="Times New Roman" w:cs="Times New Roman"/>
          <w:sz w:val="24"/>
          <w:szCs w:val="24"/>
        </w:rPr>
        <w:t xml:space="preserve"> by paring away features of those contexts and checking the consequences for the explanations’ success. That does involve a hypothetical non-conscious world, but we’re not starting from a </w:t>
      </w:r>
      <w:r w:rsidR="004807D4" w:rsidRPr="00027968">
        <w:rPr>
          <w:rFonts w:ascii="Times New Roman" w:hAnsi="Times New Roman" w:cs="Times New Roman"/>
          <w:sz w:val="24"/>
          <w:szCs w:val="24"/>
        </w:rPr>
        <w:t>claim</w:t>
      </w:r>
      <w:r w:rsidRPr="00027968">
        <w:rPr>
          <w:rFonts w:ascii="Times New Roman" w:hAnsi="Times New Roman" w:cs="Times New Roman"/>
          <w:sz w:val="24"/>
          <w:szCs w:val="24"/>
        </w:rPr>
        <w:t xml:space="preserve"> that the non-conscious world is a member of </w:t>
      </w:r>
      <w:r w:rsidR="00C21BAC" w:rsidRPr="00027968">
        <w:rPr>
          <w:rFonts w:ascii="Times New Roman" w:hAnsi="Times New Roman" w:cs="Times New Roman"/>
          <w:sz w:val="24"/>
          <w:szCs w:val="24"/>
        </w:rPr>
        <w:t>some</w:t>
      </w:r>
      <w:r w:rsidRPr="00027968">
        <w:rPr>
          <w:rFonts w:ascii="Times New Roman" w:hAnsi="Times New Roman" w:cs="Times New Roman"/>
          <w:sz w:val="24"/>
          <w:szCs w:val="24"/>
        </w:rPr>
        <w:t xml:space="preserve"> kind, and nor are we saying that, because we would explain it in terms of some kind, it must be a member of that kind. </w:t>
      </w:r>
      <w:r w:rsidR="009E4243" w:rsidRPr="00027968">
        <w:rPr>
          <w:rFonts w:ascii="Times New Roman" w:hAnsi="Times New Roman" w:cs="Times New Roman"/>
          <w:sz w:val="24"/>
          <w:szCs w:val="24"/>
        </w:rPr>
        <w:t>Instead, we’re</w:t>
      </w:r>
      <w:r w:rsidR="00100F5F" w:rsidRPr="00027968">
        <w:rPr>
          <w:rFonts w:ascii="Times New Roman" w:hAnsi="Times New Roman" w:cs="Times New Roman"/>
          <w:sz w:val="24"/>
          <w:szCs w:val="24"/>
        </w:rPr>
        <w:t xml:space="preserve"> </w:t>
      </w:r>
      <w:r w:rsidR="00684B8B" w:rsidRPr="00027968">
        <w:rPr>
          <w:rFonts w:ascii="Times New Roman" w:hAnsi="Times New Roman" w:cs="Times New Roman"/>
          <w:sz w:val="24"/>
          <w:szCs w:val="24"/>
        </w:rPr>
        <w:t>showing that</w:t>
      </w:r>
      <w:r w:rsidR="00100F5F" w:rsidRPr="00027968">
        <w:rPr>
          <w:rFonts w:ascii="Times New Roman" w:hAnsi="Times New Roman" w:cs="Times New Roman"/>
          <w:sz w:val="24"/>
          <w:szCs w:val="24"/>
        </w:rPr>
        <w:t xml:space="preserve"> </w:t>
      </w:r>
      <w:r w:rsidR="00684B8B" w:rsidRPr="00027968">
        <w:rPr>
          <w:rFonts w:ascii="Times New Roman" w:hAnsi="Times New Roman" w:cs="Times New Roman"/>
          <w:sz w:val="24"/>
          <w:szCs w:val="24"/>
        </w:rPr>
        <w:t>our</w:t>
      </w:r>
      <w:r w:rsidR="00100F5F" w:rsidRPr="00027968">
        <w:rPr>
          <w:rFonts w:ascii="Times New Roman" w:hAnsi="Times New Roman" w:cs="Times New Roman"/>
          <w:sz w:val="24"/>
          <w:szCs w:val="24"/>
        </w:rPr>
        <w:t xml:space="preserve"> actual explanations </w:t>
      </w:r>
      <w:r w:rsidR="00684B8B" w:rsidRPr="00027968">
        <w:rPr>
          <w:rFonts w:ascii="Times New Roman" w:hAnsi="Times New Roman" w:cs="Times New Roman"/>
          <w:sz w:val="24"/>
          <w:szCs w:val="24"/>
        </w:rPr>
        <w:t xml:space="preserve">would be </w:t>
      </w:r>
      <w:r w:rsidR="00684B8B" w:rsidRPr="00027968">
        <w:rPr>
          <w:rFonts w:ascii="Times New Roman" w:hAnsi="Times New Roman" w:cs="Times New Roman"/>
          <w:i/>
          <w:iCs/>
          <w:sz w:val="24"/>
          <w:szCs w:val="24"/>
        </w:rPr>
        <w:t>just as successful, in all the same ways,</w:t>
      </w:r>
      <w:r w:rsidR="00684B8B" w:rsidRPr="00027968">
        <w:rPr>
          <w:rFonts w:ascii="Times New Roman" w:hAnsi="Times New Roman" w:cs="Times New Roman"/>
          <w:sz w:val="24"/>
          <w:szCs w:val="24"/>
        </w:rPr>
        <w:t xml:space="preserve"> if consciousness was absent. And we’re </w:t>
      </w:r>
      <w:r w:rsidR="008D563E" w:rsidRPr="00027968">
        <w:rPr>
          <w:rFonts w:ascii="Times New Roman" w:hAnsi="Times New Roman" w:cs="Times New Roman"/>
          <w:sz w:val="24"/>
          <w:szCs w:val="24"/>
        </w:rPr>
        <w:t>drawing the natural conclusion:</w:t>
      </w:r>
      <w:r w:rsidR="00684B8B" w:rsidRPr="00027968">
        <w:rPr>
          <w:rFonts w:ascii="Times New Roman" w:hAnsi="Times New Roman" w:cs="Times New Roman"/>
          <w:sz w:val="24"/>
          <w:szCs w:val="24"/>
        </w:rPr>
        <w:t xml:space="preserve"> the success of those explanations does not depend on the presence of consciousness.</w:t>
      </w:r>
      <w:r w:rsidR="00100F5F" w:rsidRPr="00027968">
        <w:rPr>
          <w:rFonts w:ascii="Times New Roman" w:hAnsi="Times New Roman" w:cs="Times New Roman"/>
          <w:sz w:val="24"/>
          <w:szCs w:val="24"/>
        </w:rPr>
        <w:t xml:space="preserve"> </w:t>
      </w:r>
      <w:r w:rsidR="00542C16" w:rsidRPr="00027968">
        <w:rPr>
          <w:rFonts w:ascii="Times New Roman" w:hAnsi="Times New Roman" w:cs="Times New Roman"/>
          <w:sz w:val="24"/>
          <w:szCs w:val="24"/>
        </w:rPr>
        <w:t>Kind</w:t>
      </w:r>
      <w:r w:rsidR="001B0125" w:rsidRPr="00027968">
        <w:rPr>
          <w:rFonts w:ascii="Times New Roman" w:hAnsi="Times New Roman" w:cs="Times New Roman"/>
          <w:sz w:val="24"/>
          <w:szCs w:val="24"/>
        </w:rPr>
        <w:t xml:space="preserve">s don’t </w:t>
      </w:r>
      <w:r w:rsidR="00684B8B" w:rsidRPr="00027968">
        <w:rPr>
          <w:rFonts w:ascii="Times New Roman" w:hAnsi="Times New Roman" w:cs="Times New Roman"/>
          <w:sz w:val="24"/>
          <w:szCs w:val="24"/>
        </w:rPr>
        <w:t xml:space="preserve">even come into the picture until a </w:t>
      </w:r>
      <w:r w:rsidR="00542C16" w:rsidRPr="00027968">
        <w:rPr>
          <w:rFonts w:ascii="Times New Roman" w:hAnsi="Times New Roman" w:cs="Times New Roman"/>
          <w:sz w:val="24"/>
          <w:szCs w:val="24"/>
        </w:rPr>
        <w:t>further step</w:t>
      </w:r>
      <w:r w:rsidR="00684B8B" w:rsidRPr="00027968">
        <w:rPr>
          <w:rFonts w:ascii="Times New Roman" w:hAnsi="Times New Roman" w:cs="Times New Roman"/>
          <w:sz w:val="24"/>
          <w:szCs w:val="24"/>
        </w:rPr>
        <w:t>:</w:t>
      </w:r>
      <w:r w:rsidRPr="00027968">
        <w:rPr>
          <w:rFonts w:ascii="Times New Roman" w:hAnsi="Times New Roman" w:cs="Times New Roman"/>
          <w:sz w:val="24"/>
          <w:szCs w:val="24"/>
        </w:rPr>
        <w:t xml:space="preserve"> </w:t>
      </w:r>
      <w:r w:rsidR="00684B8B" w:rsidRPr="00027968">
        <w:rPr>
          <w:rFonts w:ascii="Times New Roman" w:hAnsi="Times New Roman" w:cs="Times New Roman"/>
          <w:sz w:val="24"/>
          <w:szCs w:val="24"/>
        </w:rPr>
        <w:t xml:space="preserve">if we agree with the teleosemanticist that the nature of a scientific kind should be determined by its scientific role, the kind </w:t>
      </w:r>
      <w:r w:rsidR="00684B8B" w:rsidRPr="00027968">
        <w:rPr>
          <w:rFonts w:ascii="Times New Roman" w:hAnsi="Times New Roman" w:cs="Times New Roman"/>
          <w:i/>
          <w:iCs/>
          <w:sz w:val="24"/>
          <w:szCs w:val="24"/>
        </w:rPr>
        <w:t>observation</w:t>
      </w:r>
      <w:r w:rsidR="00684B8B" w:rsidRPr="00027968">
        <w:rPr>
          <w:rFonts w:ascii="Times New Roman" w:hAnsi="Times New Roman" w:cs="Times New Roman"/>
          <w:sz w:val="24"/>
          <w:szCs w:val="24"/>
        </w:rPr>
        <w:t xml:space="preserve"> should not be defined in terms of consciousness because consciousness </w:t>
      </w:r>
      <w:r w:rsidR="00CE2D5E" w:rsidRPr="00027968">
        <w:rPr>
          <w:rFonts w:ascii="Times New Roman" w:hAnsi="Times New Roman" w:cs="Times New Roman"/>
          <w:sz w:val="24"/>
          <w:szCs w:val="24"/>
        </w:rPr>
        <w:t>is</w:t>
      </w:r>
      <w:r w:rsidR="00684B8B" w:rsidRPr="00027968">
        <w:rPr>
          <w:rFonts w:ascii="Times New Roman" w:hAnsi="Times New Roman" w:cs="Times New Roman"/>
          <w:sz w:val="24"/>
          <w:szCs w:val="24"/>
        </w:rPr>
        <w:t xml:space="preserve"> irrelevant </w:t>
      </w:r>
      <w:r w:rsidR="00B80E26" w:rsidRPr="00027968">
        <w:rPr>
          <w:rFonts w:ascii="Times New Roman" w:hAnsi="Times New Roman" w:cs="Times New Roman"/>
          <w:sz w:val="24"/>
          <w:szCs w:val="24"/>
        </w:rPr>
        <w:t xml:space="preserve">to </w:t>
      </w:r>
      <w:r w:rsidR="00402DB9">
        <w:rPr>
          <w:rFonts w:ascii="Times New Roman" w:hAnsi="Times New Roman" w:cs="Times New Roman"/>
          <w:sz w:val="24"/>
          <w:szCs w:val="24"/>
        </w:rPr>
        <w:t>the kind’s role and the explanations it serves.</w:t>
      </w:r>
    </w:p>
    <w:p w14:paraId="4F1A8834" w14:textId="77777777" w:rsidR="00B216F9" w:rsidRPr="00027968" w:rsidRDefault="00B216F9" w:rsidP="003F77F3">
      <w:pPr>
        <w:spacing w:line="360" w:lineRule="auto"/>
        <w:rPr>
          <w:rFonts w:ascii="Times New Roman" w:hAnsi="Times New Roman" w:cs="Times New Roman"/>
          <w:sz w:val="24"/>
          <w:szCs w:val="24"/>
        </w:rPr>
      </w:pPr>
    </w:p>
    <w:p w14:paraId="1236F207" w14:textId="18D9E8D4" w:rsidR="00C824E6" w:rsidRPr="00027968" w:rsidRDefault="00B216F9" w:rsidP="003F77F3">
      <w:pPr>
        <w:spacing w:line="360" w:lineRule="auto"/>
        <w:ind w:firstLine="432"/>
        <w:rPr>
          <w:rFonts w:ascii="Times New Roman" w:hAnsi="Times New Roman" w:cs="Times New Roman"/>
          <w:i/>
          <w:iCs/>
          <w:sz w:val="24"/>
          <w:szCs w:val="24"/>
        </w:rPr>
      </w:pPr>
      <w:r w:rsidRPr="00027968">
        <w:rPr>
          <w:rFonts w:ascii="Times New Roman" w:hAnsi="Times New Roman" w:cs="Times New Roman"/>
          <w:i/>
          <w:iCs/>
          <w:sz w:val="24"/>
          <w:szCs w:val="24"/>
        </w:rPr>
        <w:t>3.2</w:t>
      </w:r>
      <w:r w:rsidRPr="00027968">
        <w:rPr>
          <w:rFonts w:ascii="Times New Roman" w:hAnsi="Times New Roman" w:cs="Times New Roman"/>
          <w:i/>
          <w:iCs/>
          <w:sz w:val="24"/>
          <w:szCs w:val="24"/>
        </w:rPr>
        <w:tab/>
        <w:t>The</w:t>
      </w:r>
      <w:r w:rsidR="00454BE0" w:rsidRPr="00027968">
        <w:rPr>
          <w:rFonts w:ascii="Times New Roman" w:hAnsi="Times New Roman" w:cs="Times New Roman"/>
          <w:i/>
          <w:iCs/>
          <w:sz w:val="24"/>
          <w:szCs w:val="24"/>
        </w:rPr>
        <w:t xml:space="preserve"> l</w:t>
      </w:r>
      <w:r w:rsidRPr="00027968">
        <w:rPr>
          <w:rFonts w:ascii="Times New Roman" w:hAnsi="Times New Roman" w:cs="Times New Roman"/>
          <w:i/>
          <w:iCs/>
          <w:sz w:val="24"/>
          <w:szCs w:val="24"/>
        </w:rPr>
        <w:t>ogic of</w:t>
      </w:r>
      <w:r w:rsidR="00454BE0" w:rsidRPr="00027968">
        <w:rPr>
          <w:rFonts w:ascii="Times New Roman" w:hAnsi="Times New Roman" w:cs="Times New Roman"/>
          <w:i/>
          <w:iCs/>
          <w:sz w:val="24"/>
          <w:szCs w:val="24"/>
        </w:rPr>
        <w:t xml:space="preserve"> i</w:t>
      </w:r>
      <w:r w:rsidRPr="00027968">
        <w:rPr>
          <w:rFonts w:ascii="Times New Roman" w:hAnsi="Times New Roman" w:cs="Times New Roman"/>
          <w:i/>
          <w:iCs/>
          <w:sz w:val="24"/>
          <w:szCs w:val="24"/>
        </w:rPr>
        <w:t>llustration</w:t>
      </w:r>
    </w:p>
    <w:p w14:paraId="15D8E037" w14:textId="186CD443" w:rsidR="000858C6" w:rsidRPr="00027968" w:rsidRDefault="00CE1F9A" w:rsidP="00C45CB3">
      <w:pPr>
        <w:spacing w:line="360" w:lineRule="auto"/>
        <w:rPr>
          <w:rFonts w:ascii="Times New Roman" w:hAnsi="Times New Roman" w:cs="Times New Roman"/>
          <w:b/>
          <w:bCs/>
          <w:sz w:val="24"/>
          <w:szCs w:val="24"/>
        </w:rPr>
      </w:pPr>
      <w:r w:rsidRPr="00027968">
        <w:rPr>
          <w:rFonts w:ascii="Times New Roman" w:hAnsi="Times New Roman" w:cs="Times New Roman"/>
          <w:sz w:val="24"/>
          <w:szCs w:val="24"/>
        </w:rPr>
        <w:t xml:space="preserve">The logic of illustration is fundamentally no different than </w:t>
      </w:r>
      <w:r w:rsidR="008A4B85" w:rsidRPr="00027968">
        <w:rPr>
          <w:rFonts w:ascii="Times New Roman" w:hAnsi="Times New Roman" w:cs="Times New Roman"/>
          <w:sz w:val="24"/>
          <w:szCs w:val="24"/>
        </w:rPr>
        <w:t xml:space="preserve">the </w:t>
      </w:r>
      <w:r w:rsidRPr="00027968">
        <w:rPr>
          <w:rFonts w:ascii="Times New Roman" w:hAnsi="Times New Roman" w:cs="Times New Roman"/>
          <w:sz w:val="24"/>
          <w:szCs w:val="24"/>
        </w:rPr>
        <w:t xml:space="preserve">logic you </w:t>
      </w:r>
      <w:r w:rsidR="008A4B85" w:rsidRPr="00027968">
        <w:rPr>
          <w:rFonts w:ascii="Times New Roman" w:hAnsi="Times New Roman" w:cs="Times New Roman"/>
          <w:sz w:val="24"/>
          <w:szCs w:val="24"/>
        </w:rPr>
        <w:t>might</w:t>
      </w:r>
      <w:r w:rsidRPr="00027968">
        <w:rPr>
          <w:rFonts w:ascii="Times New Roman" w:hAnsi="Times New Roman" w:cs="Times New Roman"/>
          <w:sz w:val="24"/>
          <w:szCs w:val="24"/>
        </w:rPr>
        <w:t xml:space="preserve"> use to understand </w:t>
      </w:r>
      <w:r w:rsidR="008A4B85" w:rsidRPr="00027968">
        <w:rPr>
          <w:rFonts w:ascii="Times New Roman" w:hAnsi="Times New Roman" w:cs="Times New Roman"/>
          <w:sz w:val="24"/>
          <w:szCs w:val="24"/>
        </w:rPr>
        <w:t xml:space="preserve">how </w:t>
      </w:r>
      <w:r w:rsidR="00777081" w:rsidRPr="00027968">
        <w:rPr>
          <w:rFonts w:ascii="Times New Roman" w:hAnsi="Times New Roman" w:cs="Times New Roman"/>
          <w:sz w:val="24"/>
          <w:szCs w:val="24"/>
        </w:rPr>
        <w:t xml:space="preserve">any </w:t>
      </w:r>
      <w:r w:rsidR="00992754" w:rsidRPr="00027968">
        <w:rPr>
          <w:rFonts w:ascii="Times New Roman" w:hAnsi="Times New Roman" w:cs="Times New Roman"/>
          <w:sz w:val="24"/>
          <w:szCs w:val="24"/>
        </w:rPr>
        <w:t>system</w:t>
      </w:r>
      <w:r w:rsidR="002854E3" w:rsidRPr="00027968">
        <w:rPr>
          <w:rFonts w:ascii="Times New Roman" w:hAnsi="Times New Roman" w:cs="Times New Roman"/>
          <w:sz w:val="24"/>
          <w:szCs w:val="24"/>
        </w:rPr>
        <w:t xml:space="preserve"> </w:t>
      </w:r>
      <w:r w:rsidR="00992754" w:rsidRPr="00027968">
        <w:rPr>
          <w:rFonts w:ascii="Times New Roman" w:hAnsi="Times New Roman" w:cs="Times New Roman"/>
          <w:sz w:val="24"/>
          <w:szCs w:val="24"/>
        </w:rPr>
        <w:t>perform</w:t>
      </w:r>
      <w:r w:rsidR="008A4B85" w:rsidRPr="00027968">
        <w:rPr>
          <w:rFonts w:ascii="Times New Roman" w:hAnsi="Times New Roman" w:cs="Times New Roman"/>
          <w:sz w:val="24"/>
          <w:szCs w:val="24"/>
        </w:rPr>
        <w:t>s</w:t>
      </w:r>
      <w:r w:rsidR="00992754" w:rsidRPr="00027968">
        <w:rPr>
          <w:rFonts w:ascii="Times New Roman" w:hAnsi="Times New Roman" w:cs="Times New Roman"/>
          <w:sz w:val="24"/>
          <w:szCs w:val="24"/>
        </w:rPr>
        <w:t xml:space="preserve"> a</w:t>
      </w:r>
      <w:r w:rsidR="002854E3" w:rsidRPr="00027968">
        <w:rPr>
          <w:rFonts w:ascii="Times New Roman" w:hAnsi="Times New Roman" w:cs="Times New Roman"/>
          <w:sz w:val="24"/>
          <w:szCs w:val="24"/>
        </w:rPr>
        <w:t>ny</w:t>
      </w:r>
      <w:r w:rsidR="00992754" w:rsidRPr="00027968">
        <w:rPr>
          <w:rFonts w:ascii="Times New Roman" w:hAnsi="Times New Roman" w:cs="Times New Roman"/>
          <w:sz w:val="24"/>
          <w:szCs w:val="24"/>
        </w:rPr>
        <w:t xml:space="preserve"> task</w:t>
      </w:r>
      <w:r w:rsidR="00E51910" w:rsidRPr="00027968">
        <w:rPr>
          <w:rFonts w:ascii="Times New Roman" w:hAnsi="Times New Roman" w:cs="Times New Roman"/>
          <w:sz w:val="24"/>
          <w:szCs w:val="24"/>
        </w:rPr>
        <w:t>, from</w:t>
      </w:r>
      <w:r w:rsidR="002854E3" w:rsidRPr="00027968">
        <w:rPr>
          <w:rFonts w:ascii="Times New Roman" w:hAnsi="Times New Roman" w:cs="Times New Roman"/>
          <w:sz w:val="24"/>
          <w:szCs w:val="24"/>
        </w:rPr>
        <w:t xml:space="preserve"> how primates</w:t>
      </w:r>
      <w:r w:rsidR="00E51910" w:rsidRPr="00027968">
        <w:rPr>
          <w:rFonts w:ascii="Times New Roman" w:hAnsi="Times New Roman" w:cs="Times New Roman"/>
          <w:sz w:val="24"/>
          <w:szCs w:val="24"/>
        </w:rPr>
        <w:t xml:space="preserve"> </w:t>
      </w:r>
      <w:r w:rsidR="002854E3" w:rsidRPr="00027968">
        <w:rPr>
          <w:rFonts w:ascii="Times New Roman" w:hAnsi="Times New Roman" w:cs="Times New Roman"/>
          <w:sz w:val="24"/>
          <w:szCs w:val="24"/>
        </w:rPr>
        <w:t>develop</w:t>
      </w:r>
      <w:r w:rsidR="00C45CB3" w:rsidRPr="00027968">
        <w:rPr>
          <w:rFonts w:ascii="Times New Roman" w:hAnsi="Times New Roman" w:cs="Times New Roman"/>
          <w:sz w:val="24"/>
          <w:szCs w:val="24"/>
        </w:rPr>
        <w:t xml:space="preserve"> emotional capacities </w:t>
      </w:r>
      <w:r w:rsidR="00C45CB3" w:rsidRPr="00027968">
        <w:rPr>
          <w:rFonts w:ascii="Times New Roman" w:hAnsi="Times New Roman" w:cs="Times New Roman"/>
          <w:sz w:val="24"/>
          <w:szCs w:val="24"/>
        </w:rPr>
        <w:fldChar w:fldCharType="begin"/>
      </w:r>
      <w:r w:rsidR="00FA17E6">
        <w:rPr>
          <w:rFonts w:ascii="Times New Roman" w:hAnsi="Times New Roman" w:cs="Times New Roman"/>
          <w:sz w:val="24"/>
          <w:szCs w:val="24"/>
        </w:rPr>
        <w:instrText xml:space="preserve"> ADDIN ZOTERO_ITEM CSL_CITATION {"citationID":"KdqaDWOc","properties":{"formattedCitation":"(Harlow, 1959)","plainCitation":"(Harlow, 1959)","noteIndex":0},"citationItems":[{"id":2904,"uris":["http://zotero.org/users/14197895/items/PWPTZ29C"],"itemData":{"id":2904,"type":"article-journal","container-title":"Scientific American","DOI":"10.1038/scientificamerican0659-68","ISSN":"0036-8733","issue":"6","journalAbbreviation":"Sci Am","language":"en","page":"68-74","source":"DOI.org (Crossref)","title":"Love in Infant Monkeys","volume":"200","author":[{"family":"Harlow","given":"Harry F."}],"issued":{"date-parts":[["1959",6]]},"citation-key":"harlowLoveInfantMonkeys1959"}}],"schema":"https://github.com/citation-style-language/schema/raw/master/csl-citation.json"} </w:instrText>
      </w:r>
      <w:r w:rsidR="00C45CB3" w:rsidRPr="00027968">
        <w:rPr>
          <w:rFonts w:ascii="Times New Roman" w:hAnsi="Times New Roman" w:cs="Times New Roman"/>
          <w:sz w:val="24"/>
          <w:szCs w:val="24"/>
        </w:rPr>
        <w:fldChar w:fldCharType="separate"/>
      </w:r>
      <w:r w:rsidR="00C45CB3" w:rsidRPr="00027968">
        <w:rPr>
          <w:rFonts w:ascii="Times New Roman" w:hAnsi="Times New Roman" w:cs="Times New Roman"/>
          <w:noProof/>
          <w:sz w:val="24"/>
          <w:szCs w:val="24"/>
        </w:rPr>
        <w:t>(Harlow, 1959)</w:t>
      </w:r>
      <w:r w:rsidR="00C45CB3" w:rsidRPr="00027968">
        <w:rPr>
          <w:rFonts w:ascii="Times New Roman" w:hAnsi="Times New Roman" w:cs="Times New Roman"/>
          <w:sz w:val="24"/>
          <w:szCs w:val="24"/>
        </w:rPr>
        <w:fldChar w:fldCharType="end"/>
      </w:r>
      <w:r w:rsidR="00C45CB3" w:rsidRPr="00027968">
        <w:rPr>
          <w:rFonts w:ascii="Times New Roman" w:hAnsi="Times New Roman" w:cs="Times New Roman"/>
          <w:sz w:val="24"/>
          <w:szCs w:val="24"/>
        </w:rPr>
        <w:t xml:space="preserve"> to how cooks make </w:t>
      </w:r>
      <w:r w:rsidR="00E51910" w:rsidRPr="00027968">
        <w:rPr>
          <w:rFonts w:ascii="Times New Roman" w:hAnsi="Times New Roman" w:cs="Times New Roman"/>
          <w:sz w:val="24"/>
          <w:szCs w:val="24"/>
        </w:rPr>
        <w:t>a</w:t>
      </w:r>
      <w:r w:rsidR="00C67635" w:rsidRPr="00027968">
        <w:rPr>
          <w:rFonts w:ascii="Times New Roman" w:hAnsi="Times New Roman" w:cs="Times New Roman"/>
          <w:sz w:val="24"/>
          <w:szCs w:val="24"/>
        </w:rPr>
        <w:t xml:space="preserve"> good </w:t>
      </w:r>
      <w:r w:rsidR="00E51910" w:rsidRPr="00027968">
        <w:rPr>
          <w:rFonts w:ascii="Times New Roman" w:hAnsi="Times New Roman" w:cs="Times New Roman"/>
          <w:i/>
          <w:iCs/>
          <w:sz w:val="24"/>
          <w:szCs w:val="24"/>
        </w:rPr>
        <w:t>cacio e pepe</w:t>
      </w:r>
      <w:r w:rsidR="00E51910" w:rsidRPr="00027968">
        <w:rPr>
          <w:rFonts w:ascii="Times New Roman" w:hAnsi="Times New Roman" w:cs="Times New Roman"/>
          <w:sz w:val="24"/>
          <w:szCs w:val="24"/>
        </w:rPr>
        <w:t xml:space="preserve"> </w:t>
      </w:r>
      <w:r w:rsidR="002854E3" w:rsidRPr="00027968">
        <w:rPr>
          <w:rFonts w:ascii="Times New Roman" w:hAnsi="Times New Roman" w:cs="Times New Roman"/>
          <w:sz w:val="24"/>
          <w:szCs w:val="24"/>
        </w:rPr>
        <w:fldChar w:fldCharType="begin"/>
      </w:r>
      <w:r w:rsidR="00FA17E6">
        <w:rPr>
          <w:rFonts w:ascii="Times New Roman" w:hAnsi="Times New Roman" w:cs="Times New Roman"/>
          <w:sz w:val="24"/>
          <w:szCs w:val="24"/>
        </w:rPr>
        <w:instrText xml:space="preserve"> ADDIN ZOTERO_ITEM CSL_CITATION {"citationID":"6bxNNiu8","properties":{"formattedCitation":"(Bartolucci et al., 2025)","plainCitation":"(Bartolucci et al., 2025)","noteIndex":0},"citationItems":[{"id":2902,"uris":["http://zotero.org/users/14197895/items/DL4BS9Q4"],"itemData":{"id":2902,"type":"article","abstract":"\"Pasta alla Cacio e pepe\" is a traditional Italian dish made with pasta, pecorino cheese, and pepper. Despite its simple ingredient list, achieving the perfect texture and creaminess of the sauce can be challenging. In this study, we systematically explore the phase behavior of Cacio and pepe sauce, focusing on its stability at increasing temperatures for various proportions of cheese, water, and starch. We identify starch concentration as the key factor influencing sauce stability, with direct implications for practical cooking. Specifically, we delineate a regime where starch concentrations below 1% (relative to cheese mass) lead to the formation of system-wide clumps, a condition determining what we term the \"Mozzarella Phase\" and corresponding to an unpleasant and separated sauce. Additionally, we examine the impact of cheese concentration relative to water at a fixed starch level, observing a lower critical solution temperature that we theoretically rationalized by means of a minimal effective free-energy model. Finally, we present a scientifically optimized recipe based on our findings, enabling a consistently flawless execution of this classic dish.","DOI":"10.48550/arXiv.2501.00536","language":"en","note":"arXiv:2501.00536 [cond-mat]","number":"arXiv:2501.00536","publisher":"arXiv","source":"arXiv.org","title":"Phase behavior of Cacio and Pepe sauce","URL":"http://arxiv.org/abs/2501.00536","author":[{"family":"Bartolucci","given":"Giacomo"},{"family":"Busiello","given":"Daniel Maria"},{"family":"Ciarchi","given":"Matteo"},{"family":"Corticelli","given":"Alberto"},{"family":"Terlizzi","given":"Ivan Di"},{"family":"Olmeda","given":"Fabrizio"},{"family":"Revignas","given":"Davide"},{"family":"Schimmenti","given":"Vincenzo Maria"}],"accessed":{"date-parts":[["2025",2,19]]},"issued":{"date-parts":[["2025",1,4]]},"citation-key":"bartolucciPhaseBehaviorCacio2025"}}],"schema":"https://github.com/citation-style-language/schema/raw/master/csl-citation.json"} </w:instrText>
      </w:r>
      <w:r w:rsidR="002854E3" w:rsidRPr="00027968">
        <w:rPr>
          <w:rFonts w:ascii="Times New Roman" w:hAnsi="Times New Roman" w:cs="Times New Roman"/>
          <w:sz w:val="24"/>
          <w:szCs w:val="24"/>
        </w:rPr>
        <w:fldChar w:fldCharType="separate"/>
      </w:r>
      <w:r w:rsidR="002854E3" w:rsidRPr="00027968">
        <w:rPr>
          <w:rFonts w:ascii="Times New Roman" w:hAnsi="Times New Roman" w:cs="Times New Roman"/>
          <w:noProof/>
          <w:sz w:val="24"/>
          <w:szCs w:val="24"/>
        </w:rPr>
        <w:t>(Bartolucci et al., 2025)</w:t>
      </w:r>
      <w:r w:rsidR="002854E3" w:rsidRPr="00027968">
        <w:rPr>
          <w:rFonts w:ascii="Times New Roman" w:hAnsi="Times New Roman" w:cs="Times New Roman"/>
          <w:sz w:val="24"/>
          <w:szCs w:val="24"/>
        </w:rPr>
        <w:fldChar w:fldCharType="end"/>
      </w:r>
      <w:r w:rsidR="00C67635" w:rsidRPr="00027968">
        <w:rPr>
          <w:rFonts w:ascii="Times New Roman" w:hAnsi="Times New Roman" w:cs="Times New Roman"/>
          <w:sz w:val="24"/>
          <w:szCs w:val="24"/>
        </w:rPr>
        <w:t>:</w:t>
      </w:r>
      <w:r w:rsidR="000858C6" w:rsidRPr="00027968">
        <w:rPr>
          <w:rFonts w:ascii="Times New Roman" w:hAnsi="Times New Roman" w:cs="Times New Roman"/>
          <w:sz w:val="24"/>
          <w:szCs w:val="24"/>
        </w:rPr>
        <w:t xml:space="preserve"> pare away parts and ask whether the system is still able to perform the task to the same degree and in the same way.</w:t>
      </w:r>
      <w:r w:rsidR="00777081" w:rsidRPr="00027968">
        <w:rPr>
          <w:rFonts w:ascii="Times New Roman" w:hAnsi="Times New Roman" w:cs="Times New Roman"/>
          <w:sz w:val="24"/>
          <w:szCs w:val="24"/>
        </w:rPr>
        <w:t xml:space="preserve"> If </w:t>
      </w:r>
      <w:r w:rsidR="000858C6" w:rsidRPr="00027968">
        <w:rPr>
          <w:rFonts w:ascii="Times New Roman" w:hAnsi="Times New Roman" w:cs="Times New Roman"/>
          <w:sz w:val="24"/>
          <w:szCs w:val="24"/>
        </w:rPr>
        <w:t xml:space="preserve">it </w:t>
      </w:r>
      <w:r w:rsidR="00854A1E" w:rsidRPr="00027968">
        <w:rPr>
          <w:rFonts w:ascii="Times New Roman" w:hAnsi="Times New Roman" w:cs="Times New Roman"/>
          <w:sz w:val="24"/>
          <w:szCs w:val="24"/>
        </w:rPr>
        <w:t>is</w:t>
      </w:r>
      <w:r w:rsidR="00777081" w:rsidRPr="00027968">
        <w:rPr>
          <w:rFonts w:ascii="Times New Roman" w:hAnsi="Times New Roman" w:cs="Times New Roman"/>
          <w:sz w:val="24"/>
          <w:szCs w:val="24"/>
        </w:rPr>
        <w:t xml:space="preserve">, then the part you removed </w:t>
      </w:r>
      <w:r w:rsidR="008A4B85" w:rsidRPr="00027968">
        <w:rPr>
          <w:rFonts w:ascii="Times New Roman" w:hAnsi="Times New Roman" w:cs="Times New Roman"/>
          <w:sz w:val="24"/>
          <w:szCs w:val="24"/>
        </w:rPr>
        <w:t xml:space="preserve">likely </w:t>
      </w:r>
      <w:r w:rsidR="000858C6" w:rsidRPr="00027968">
        <w:rPr>
          <w:rFonts w:ascii="Times New Roman" w:hAnsi="Times New Roman" w:cs="Times New Roman"/>
          <w:sz w:val="24"/>
          <w:szCs w:val="24"/>
        </w:rPr>
        <w:t>wasn’t</w:t>
      </w:r>
      <w:r w:rsidR="00777081" w:rsidRPr="00027968">
        <w:rPr>
          <w:rFonts w:ascii="Times New Roman" w:hAnsi="Times New Roman" w:cs="Times New Roman"/>
          <w:sz w:val="24"/>
          <w:szCs w:val="24"/>
        </w:rPr>
        <w:t xml:space="preserve"> contributing to the task</w:t>
      </w:r>
      <w:r w:rsidR="000858C6" w:rsidRPr="00027968">
        <w:rPr>
          <w:rFonts w:ascii="Times New Roman" w:hAnsi="Times New Roman" w:cs="Times New Roman"/>
          <w:sz w:val="24"/>
          <w:szCs w:val="24"/>
        </w:rPr>
        <w:t xml:space="preserve"> in the first place. </w:t>
      </w:r>
      <w:r w:rsidR="00103077" w:rsidRPr="00027968">
        <w:rPr>
          <w:rFonts w:ascii="Times New Roman" w:hAnsi="Times New Roman" w:cs="Times New Roman"/>
          <w:sz w:val="24"/>
          <w:szCs w:val="24"/>
        </w:rPr>
        <w:t xml:space="preserve">For </w:t>
      </w:r>
      <w:r w:rsidR="00103077" w:rsidRPr="00027968">
        <w:rPr>
          <w:rFonts w:ascii="Times New Roman" w:hAnsi="Times New Roman" w:cs="Times New Roman"/>
          <w:sz w:val="24"/>
          <w:szCs w:val="24"/>
        </w:rPr>
        <w:lastRenderedPageBreak/>
        <w:t>example, if</w:t>
      </w:r>
      <w:r w:rsidR="008F058D" w:rsidRPr="00027968">
        <w:rPr>
          <w:rFonts w:ascii="Times New Roman" w:hAnsi="Times New Roman" w:cs="Times New Roman"/>
          <w:sz w:val="24"/>
          <w:szCs w:val="24"/>
        </w:rPr>
        <w:t xml:space="preserve"> </w:t>
      </w:r>
      <w:r w:rsidR="00C82DFD" w:rsidRPr="00027968">
        <w:rPr>
          <w:rFonts w:ascii="Times New Roman" w:hAnsi="Times New Roman" w:cs="Times New Roman"/>
          <w:sz w:val="24"/>
          <w:szCs w:val="24"/>
        </w:rPr>
        <w:t>you want</w:t>
      </w:r>
      <w:r w:rsidR="008F058D" w:rsidRPr="00027968">
        <w:rPr>
          <w:rFonts w:ascii="Times New Roman" w:hAnsi="Times New Roman" w:cs="Times New Roman"/>
          <w:sz w:val="24"/>
          <w:szCs w:val="24"/>
        </w:rPr>
        <w:t xml:space="preserve"> to </w:t>
      </w:r>
      <w:r w:rsidR="003C66DA" w:rsidRPr="00027968">
        <w:rPr>
          <w:rFonts w:ascii="Times New Roman" w:hAnsi="Times New Roman" w:cs="Times New Roman"/>
          <w:sz w:val="24"/>
          <w:szCs w:val="24"/>
        </w:rPr>
        <w:t>understand how a can-opener works</w:t>
      </w:r>
      <w:r w:rsidR="008F058D" w:rsidRPr="00027968">
        <w:rPr>
          <w:rFonts w:ascii="Times New Roman" w:hAnsi="Times New Roman" w:cs="Times New Roman"/>
          <w:sz w:val="24"/>
          <w:szCs w:val="24"/>
        </w:rPr>
        <w:t xml:space="preserve">, </w:t>
      </w:r>
      <w:r w:rsidR="003C66DA" w:rsidRPr="00027968">
        <w:rPr>
          <w:rFonts w:ascii="Times New Roman" w:hAnsi="Times New Roman" w:cs="Times New Roman"/>
          <w:sz w:val="24"/>
          <w:szCs w:val="24"/>
        </w:rPr>
        <w:t xml:space="preserve">you </w:t>
      </w:r>
      <w:r w:rsidR="003B1707" w:rsidRPr="00027968">
        <w:rPr>
          <w:rFonts w:ascii="Times New Roman" w:hAnsi="Times New Roman" w:cs="Times New Roman"/>
          <w:sz w:val="24"/>
          <w:szCs w:val="24"/>
        </w:rPr>
        <w:t>can determine that</w:t>
      </w:r>
      <w:r w:rsidR="003C66DA" w:rsidRPr="00027968">
        <w:rPr>
          <w:rFonts w:ascii="Times New Roman" w:hAnsi="Times New Roman" w:cs="Times New Roman"/>
          <w:sz w:val="24"/>
          <w:szCs w:val="24"/>
        </w:rPr>
        <w:t xml:space="preserve"> its </w:t>
      </w:r>
      <w:r w:rsidR="003A4547" w:rsidRPr="00027968">
        <w:rPr>
          <w:rFonts w:ascii="Times New Roman" w:hAnsi="Times New Roman" w:cs="Times New Roman"/>
          <w:sz w:val="24"/>
          <w:szCs w:val="24"/>
        </w:rPr>
        <w:t>color</w:t>
      </w:r>
      <w:r w:rsidR="003C66DA" w:rsidRPr="00027968">
        <w:rPr>
          <w:rFonts w:ascii="Times New Roman" w:hAnsi="Times New Roman" w:cs="Times New Roman"/>
          <w:sz w:val="24"/>
          <w:szCs w:val="24"/>
        </w:rPr>
        <w:t xml:space="preserve"> </w:t>
      </w:r>
      <w:r w:rsidR="003A4547" w:rsidRPr="00027968">
        <w:rPr>
          <w:rFonts w:ascii="Times New Roman" w:hAnsi="Times New Roman" w:cs="Times New Roman"/>
          <w:sz w:val="24"/>
          <w:szCs w:val="24"/>
        </w:rPr>
        <w:t xml:space="preserve">properties are </w:t>
      </w:r>
      <w:r w:rsidR="003C66DA" w:rsidRPr="00027968">
        <w:rPr>
          <w:rFonts w:ascii="Times New Roman" w:hAnsi="Times New Roman" w:cs="Times New Roman"/>
          <w:sz w:val="24"/>
          <w:szCs w:val="24"/>
        </w:rPr>
        <w:t>irrelevant</w:t>
      </w:r>
      <w:r w:rsidR="003B1707" w:rsidRPr="00027968">
        <w:rPr>
          <w:rFonts w:ascii="Times New Roman" w:hAnsi="Times New Roman" w:cs="Times New Roman"/>
          <w:sz w:val="24"/>
          <w:szCs w:val="24"/>
        </w:rPr>
        <w:t xml:space="preserve"> by </w:t>
      </w:r>
      <w:r w:rsidR="008F058D" w:rsidRPr="00027968">
        <w:rPr>
          <w:rFonts w:ascii="Times New Roman" w:hAnsi="Times New Roman" w:cs="Times New Roman"/>
          <w:sz w:val="24"/>
          <w:szCs w:val="24"/>
        </w:rPr>
        <w:t xml:space="preserve">paring </w:t>
      </w:r>
      <w:r w:rsidR="003A4547" w:rsidRPr="00027968">
        <w:rPr>
          <w:rFonts w:ascii="Times New Roman" w:hAnsi="Times New Roman" w:cs="Times New Roman"/>
          <w:sz w:val="24"/>
          <w:szCs w:val="24"/>
        </w:rPr>
        <w:t>them</w:t>
      </w:r>
      <w:r w:rsidR="008F058D" w:rsidRPr="00027968">
        <w:rPr>
          <w:rFonts w:ascii="Times New Roman" w:hAnsi="Times New Roman" w:cs="Times New Roman"/>
          <w:sz w:val="24"/>
          <w:szCs w:val="24"/>
        </w:rPr>
        <w:t xml:space="preserve"> away (either really or imaginatively</w:t>
      </w:r>
      <w:r w:rsidR="00A915D6" w:rsidRPr="00027968">
        <w:rPr>
          <w:rFonts w:ascii="Times New Roman" w:hAnsi="Times New Roman" w:cs="Times New Roman"/>
          <w:sz w:val="24"/>
          <w:szCs w:val="24"/>
        </w:rPr>
        <w:t>) and</w:t>
      </w:r>
      <w:r w:rsidR="003B1707" w:rsidRPr="00027968">
        <w:rPr>
          <w:rFonts w:ascii="Times New Roman" w:hAnsi="Times New Roman" w:cs="Times New Roman"/>
          <w:sz w:val="24"/>
          <w:szCs w:val="24"/>
        </w:rPr>
        <w:t xml:space="preserve"> seeing </w:t>
      </w:r>
      <w:r w:rsidR="00103077" w:rsidRPr="00027968">
        <w:rPr>
          <w:rFonts w:ascii="Times New Roman" w:hAnsi="Times New Roman" w:cs="Times New Roman"/>
          <w:sz w:val="24"/>
          <w:szCs w:val="24"/>
        </w:rPr>
        <w:t>whether</w:t>
      </w:r>
      <w:r w:rsidR="003B1707" w:rsidRPr="00027968">
        <w:rPr>
          <w:rFonts w:ascii="Times New Roman" w:hAnsi="Times New Roman" w:cs="Times New Roman"/>
          <w:sz w:val="24"/>
          <w:szCs w:val="24"/>
        </w:rPr>
        <w:t xml:space="preserve"> </w:t>
      </w:r>
      <w:r w:rsidR="003F0521" w:rsidRPr="00027968">
        <w:rPr>
          <w:rFonts w:ascii="Times New Roman" w:hAnsi="Times New Roman" w:cs="Times New Roman"/>
          <w:sz w:val="24"/>
          <w:szCs w:val="24"/>
        </w:rPr>
        <w:t>you have</w:t>
      </w:r>
      <w:r w:rsidR="00103077" w:rsidRPr="00027968">
        <w:rPr>
          <w:rFonts w:ascii="Times New Roman" w:hAnsi="Times New Roman" w:cs="Times New Roman"/>
          <w:sz w:val="24"/>
          <w:szCs w:val="24"/>
        </w:rPr>
        <w:t xml:space="preserve"> </w:t>
      </w:r>
      <w:r w:rsidR="003F0521" w:rsidRPr="00027968">
        <w:rPr>
          <w:rFonts w:ascii="Times New Roman" w:hAnsi="Times New Roman" w:cs="Times New Roman"/>
          <w:sz w:val="24"/>
          <w:szCs w:val="24"/>
        </w:rPr>
        <w:t>impeded</w:t>
      </w:r>
      <w:r w:rsidR="00A60628" w:rsidRPr="00027968">
        <w:rPr>
          <w:rFonts w:ascii="Times New Roman" w:hAnsi="Times New Roman" w:cs="Times New Roman"/>
          <w:sz w:val="24"/>
          <w:szCs w:val="24"/>
        </w:rPr>
        <w:t xml:space="preserve"> </w:t>
      </w:r>
      <w:r w:rsidR="003C66DA" w:rsidRPr="00027968">
        <w:rPr>
          <w:rFonts w:ascii="Times New Roman" w:hAnsi="Times New Roman" w:cs="Times New Roman"/>
          <w:sz w:val="24"/>
          <w:szCs w:val="24"/>
        </w:rPr>
        <w:t>its ability to open cans.</w:t>
      </w:r>
      <w:r w:rsidR="00C67635" w:rsidRPr="00027968">
        <w:rPr>
          <w:rFonts w:ascii="Times New Roman" w:hAnsi="Times New Roman" w:cs="Times New Roman"/>
          <w:sz w:val="24"/>
          <w:szCs w:val="24"/>
        </w:rPr>
        <w:t xml:space="preserve"> </w:t>
      </w:r>
      <w:r w:rsidR="004F3825">
        <w:rPr>
          <w:rFonts w:ascii="Times New Roman" w:hAnsi="Times New Roman" w:cs="Times New Roman"/>
          <w:sz w:val="24"/>
          <w:szCs w:val="24"/>
        </w:rPr>
        <w:t xml:space="preserve">The same goes when </w:t>
      </w:r>
      <w:r w:rsidR="00C67635" w:rsidRPr="00027968">
        <w:rPr>
          <w:rFonts w:ascii="Times New Roman" w:hAnsi="Times New Roman" w:cs="Times New Roman"/>
          <w:sz w:val="24"/>
          <w:szCs w:val="24"/>
        </w:rPr>
        <w:t xml:space="preserve">the system is </w:t>
      </w:r>
      <w:r w:rsidR="00C67635" w:rsidRPr="00027968">
        <w:rPr>
          <w:rFonts w:ascii="Times New Roman" w:hAnsi="Times New Roman" w:cs="Times New Roman"/>
          <w:i/>
          <w:iCs/>
          <w:sz w:val="24"/>
          <w:szCs w:val="24"/>
        </w:rPr>
        <w:t>science</w:t>
      </w:r>
      <w:r w:rsidR="00103077" w:rsidRPr="00027968">
        <w:rPr>
          <w:rFonts w:ascii="Times New Roman" w:hAnsi="Times New Roman" w:cs="Times New Roman"/>
          <w:sz w:val="24"/>
          <w:szCs w:val="24"/>
        </w:rPr>
        <w:t xml:space="preserve"> rather than </w:t>
      </w:r>
      <w:r w:rsidR="00CB31BA" w:rsidRPr="00027968">
        <w:rPr>
          <w:rFonts w:ascii="Times New Roman" w:hAnsi="Times New Roman" w:cs="Times New Roman"/>
          <w:sz w:val="24"/>
          <w:szCs w:val="24"/>
        </w:rPr>
        <w:t xml:space="preserve">a </w:t>
      </w:r>
      <w:r w:rsidR="00103077" w:rsidRPr="00027968">
        <w:rPr>
          <w:rFonts w:ascii="Times New Roman" w:hAnsi="Times New Roman" w:cs="Times New Roman"/>
          <w:sz w:val="24"/>
          <w:szCs w:val="24"/>
        </w:rPr>
        <w:t>kitchen utensil</w:t>
      </w:r>
      <w:r w:rsidR="00C67635" w:rsidRPr="00027968">
        <w:rPr>
          <w:rFonts w:ascii="Times New Roman" w:hAnsi="Times New Roman" w:cs="Times New Roman"/>
          <w:sz w:val="24"/>
          <w:szCs w:val="24"/>
        </w:rPr>
        <w:t xml:space="preserve">, and the task is </w:t>
      </w:r>
      <w:r w:rsidR="00C67635" w:rsidRPr="00027968">
        <w:rPr>
          <w:rFonts w:ascii="Times New Roman" w:hAnsi="Times New Roman" w:cs="Times New Roman"/>
          <w:i/>
          <w:iCs/>
          <w:sz w:val="24"/>
          <w:szCs w:val="24"/>
        </w:rPr>
        <w:t>explanation</w:t>
      </w:r>
      <w:r w:rsidR="00103077" w:rsidRPr="00027968">
        <w:rPr>
          <w:rFonts w:ascii="Times New Roman" w:hAnsi="Times New Roman" w:cs="Times New Roman"/>
          <w:i/>
          <w:iCs/>
          <w:sz w:val="24"/>
          <w:szCs w:val="24"/>
        </w:rPr>
        <w:t xml:space="preserve"> </w:t>
      </w:r>
      <w:r w:rsidR="00103077" w:rsidRPr="00027968">
        <w:rPr>
          <w:rFonts w:ascii="Times New Roman" w:hAnsi="Times New Roman" w:cs="Times New Roman"/>
          <w:sz w:val="24"/>
          <w:szCs w:val="24"/>
        </w:rPr>
        <w:t>rather than opening</w:t>
      </w:r>
      <w:r w:rsidR="008D518A">
        <w:rPr>
          <w:rFonts w:ascii="Times New Roman" w:hAnsi="Times New Roman" w:cs="Times New Roman"/>
          <w:sz w:val="24"/>
          <w:szCs w:val="24"/>
        </w:rPr>
        <w:t xml:space="preserve"> cans</w:t>
      </w:r>
      <w:r w:rsidR="00C67635" w:rsidRPr="00027968">
        <w:rPr>
          <w:rFonts w:ascii="Times New Roman" w:hAnsi="Times New Roman" w:cs="Times New Roman"/>
          <w:sz w:val="24"/>
          <w:szCs w:val="24"/>
        </w:rPr>
        <w:t>.</w:t>
      </w:r>
    </w:p>
    <w:p w14:paraId="1BDACDF1" w14:textId="77B3E890" w:rsidR="00400B5E" w:rsidRPr="00027968" w:rsidRDefault="00703B20" w:rsidP="003F77F3">
      <w:pPr>
        <w:spacing w:line="360" w:lineRule="auto"/>
        <w:ind w:firstLine="432"/>
        <w:rPr>
          <w:rFonts w:ascii="Times New Roman" w:hAnsi="Times New Roman" w:cs="Times New Roman"/>
          <w:sz w:val="24"/>
          <w:szCs w:val="24"/>
        </w:rPr>
      </w:pPr>
      <w:r>
        <w:rPr>
          <w:rFonts w:ascii="Times New Roman" w:hAnsi="Times New Roman" w:cs="Times New Roman"/>
          <w:sz w:val="24"/>
          <w:szCs w:val="24"/>
        </w:rPr>
        <w:t>But</w:t>
      </w:r>
      <w:r w:rsidR="00C67635" w:rsidRPr="00027968">
        <w:rPr>
          <w:rFonts w:ascii="Times New Roman" w:hAnsi="Times New Roman" w:cs="Times New Roman"/>
          <w:sz w:val="24"/>
          <w:szCs w:val="24"/>
        </w:rPr>
        <w:t xml:space="preserve"> </w:t>
      </w:r>
      <w:r w:rsidR="009C6178" w:rsidRPr="00027968">
        <w:rPr>
          <w:rFonts w:ascii="Times New Roman" w:hAnsi="Times New Roman" w:cs="Times New Roman"/>
          <w:sz w:val="24"/>
          <w:szCs w:val="24"/>
        </w:rPr>
        <w:t>I</w:t>
      </w:r>
      <w:r w:rsidR="003A4547" w:rsidRPr="00027968">
        <w:rPr>
          <w:rFonts w:ascii="Times New Roman" w:hAnsi="Times New Roman" w:cs="Times New Roman"/>
          <w:sz w:val="24"/>
          <w:szCs w:val="24"/>
        </w:rPr>
        <w:t>’ve aligned myself with the side of the debate that thinks we should take scientific explanation more seriously, and I</w:t>
      </w:r>
      <w:r w:rsidR="009C6178" w:rsidRPr="00027968">
        <w:rPr>
          <w:rFonts w:ascii="Times New Roman" w:hAnsi="Times New Roman" w:cs="Times New Roman"/>
          <w:sz w:val="24"/>
          <w:szCs w:val="24"/>
        </w:rPr>
        <w:t xml:space="preserve"> don’t think anyone will be satisfied by </w:t>
      </w:r>
      <w:r w:rsidR="003B1707" w:rsidRPr="00027968">
        <w:rPr>
          <w:rFonts w:ascii="Times New Roman" w:hAnsi="Times New Roman" w:cs="Times New Roman"/>
          <w:sz w:val="24"/>
          <w:szCs w:val="24"/>
        </w:rPr>
        <w:t>a comparison between explanations and can-openers</w:t>
      </w:r>
      <w:r w:rsidR="002C2A99" w:rsidRPr="00027968">
        <w:rPr>
          <w:rFonts w:ascii="Times New Roman" w:hAnsi="Times New Roman" w:cs="Times New Roman"/>
          <w:sz w:val="24"/>
          <w:szCs w:val="24"/>
        </w:rPr>
        <w:t>.</w:t>
      </w:r>
      <w:r w:rsidR="00BA3778" w:rsidRPr="00027968">
        <w:rPr>
          <w:rFonts w:ascii="Times New Roman" w:hAnsi="Times New Roman" w:cs="Times New Roman"/>
          <w:sz w:val="24"/>
          <w:szCs w:val="24"/>
        </w:rPr>
        <w:t xml:space="preserve"> So</w:t>
      </w:r>
      <w:r w:rsidR="008F058D" w:rsidRPr="00027968">
        <w:rPr>
          <w:rFonts w:ascii="Times New Roman" w:hAnsi="Times New Roman" w:cs="Times New Roman"/>
          <w:sz w:val="24"/>
          <w:szCs w:val="24"/>
        </w:rPr>
        <w:t xml:space="preserve"> I want to </w:t>
      </w:r>
      <w:r w:rsidR="001E12AE" w:rsidRPr="00027968">
        <w:rPr>
          <w:rFonts w:ascii="Times New Roman" w:hAnsi="Times New Roman" w:cs="Times New Roman"/>
          <w:sz w:val="24"/>
          <w:szCs w:val="24"/>
        </w:rPr>
        <w:t>flesh out the logic of illustration by comparing it</w:t>
      </w:r>
      <w:r w:rsidR="00BA3778" w:rsidRPr="00027968">
        <w:rPr>
          <w:rFonts w:ascii="Times New Roman" w:hAnsi="Times New Roman" w:cs="Times New Roman"/>
          <w:sz w:val="24"/>
          <w:szCs w:val="24"/>
        </w:rPr>
        <w:t xml:space="preserve"> to two</w:t>
      </w:r>
      <w:r w:rsidR="008F058D" w:rsidRPr="00027968">
        <w:rPr>
          <w:rFonts w:ascii="Times New Roman" w:hAnsi="Times New Roman" w:cs="Times New Roman"/>
          <w:sz w:val="24"/>
          <w:szCs w:val="24"/>
        </w:rPr>
        <w:t xml:space="preserve"> experimental paradigms</w:t>
      </w:r>
      <w:r w:rsidR="00BA3778" w:rsidRPr="00027968">
        <w:rPr>
          <w:rFonts w:ascii="Times New Roman" w:hAnsi="Times New Roman" w:cs="Times New Roman"/>
          <w:sz w:val="24"/>
          <w:szCs w:val="24"/>
        </w:rPr>
        <w:t xml:space="preserve"> in cognitive science.</w:t>
      </w:r>
      <w:r w:rsidR="009B44B5" w:rsidRPr="00027968">
        <w:rPr>
          <w:rFonts w:ascii="Times New Roman" w:hAnsi="Times New Roman" w:cs="Times New Roman"/>
          <w:sz w:val="24"/>
          <w:szCs w:val="24"/>
        </w:rPr>
        <w:t xml:space="preserve"> These </w:t>
      </w:r>
      <w:r w:rsidR="00513382" w:rsidRPr="00027968">
        <w:rPr>
          <w:rFonts w:ascii="Times New Roman" w:hAnsi="Times New Roman" w:cs="Times New Roman"/>
          <w:sz w:val="24"/>
          <w:szCs w:val="24"/>
        </w:rPr>
        <w:t>comparisons</w:t>
      </w:r>
      <w:r w:rsidR="009B44B5" w:rsidRPr="00027968">
        <w:rPr>
          <w:rFonts w:ascii="Times New Roman" w:hAnsi="Times New Roman" w:cs="Times New Roman"/>
          <w:sz w:val="24"/>
          <w:szCs w:val="24"/>
        </w:rPr>
        <w:t xml:space="preserve"> will reinforce the point that illustrations don’t make </w:t>
      </w:r>
      <w:r w:rsidR="002B750F" w:rsidRPr="00027968">
        <w:rPr>
          <w:rFonts w:ascii="Times New Roman" w:hAnsi="Times New Roman" w:cs="Times New Roman"/>
          <w:sz w:val="24"/>
          <w:szCs w:val="24"/>
        </w:rPr>
        <w:t>problematic</w:t>
      </w:r>
      <w:r w:rsidR="009B44B5" w:rsidRPr="00027968">
        <w:rPr>
          <w:rFonts w:ascii="Times New Roman" w:hAnsi="Times New Roman" w:cs="Times New Roman"/>
          <w:sz w:val="24"/>
          <w:szCs w:val="24"/>
        </w:rPr>
        <w:t xml:space="preserve"> assumptions about kind-membershi</w:t>
      </w:r>
      <w:r w:rsidR="002B750F" w:rsidRPr="00027968">
        <w:rPr>
          <w:rFonts w:ascii="Times New Roman" w:hAnsi="Times New Roman" w:cs="Times New Roman"/>
          <w:sz w:val="24"/>
          <w:szCs w:val="24"/>
        </w:rPr>
        <w:t>p</w:t>
      </w:r>
      <w:r w:rsidR="009B44B5" w:rsidRPr="00027968">
        <w:rPr>
          <w:rFonts w:ascii="Times New Roman" w:hAnsi="Times New Roman" w:cs="Times New Roman"/>
          <w:sz w:val="24"/>
          <w:szCs w:val="24"/>
        </w:rPr>
        <w:t xml:space="preserve">. </w:t>
      </w:r>
      <w:r w:rsidR="00E03BA4" w:rsidRPr="00027968">
        <w:rPr>
          <w:rFonts w:ascii="Times New Roman" w:hAnsi="Times New Roman" w:cs="Times New Roman"/>
          <w:sz w:val="24"/>
          <w:szCs w:val="24"/>
        </w:rPr>
        <w:t>And th</w:t>
      </w:r>
      <w:r w:rsidR="00854A1E" w:rsidRPr="00027968">
        <w:rPr>
          <w:rFonts w:ascii="Times New Roman" w:hAnsi="Times New Roman" w:cs="Times New Roman"/>
          <w:sz w:val="24"/>
          <w:szCs w:val="24"/>
        </w:rPr>
        <w:t>ey</w:t>
      </w:r>
      <w:r w:rsidR="008F058D" w:rsidRPr="00027968">
        <w:rPr>
          <w:rFonts w:ascii="Times New Roman" w:hAnsi="Times New Roman" w:cs="Times New Roman"/>
          <w:sz w:val="24"/>
          <w:szCs w:val="24"/>
        </w:rPr>
        <w:t xml:space="preserve"> will </w:t>
      </w:r>
      <w:r w:rsidR="001E12AE" w:rsidRPr="00027968">
        <w:rPr>
          <w:rFonts w:ascii="Times New Roman" w:hAnsi="Times New Roman" w:cs="Times New Roman"/>
          <w:sz w:val="24"/>
          <w:szCs w:val="24"/>
        </w:rPr>
        <w:t xml:space="preserve">support the </w:t>
      </w:r>
      <w:r w:rsidR="001E12AE" w:rsidRPr="00027968">
        <w:rPr>
          <w:rFonts w:ascii="Times New Roman" w:hAnsi="Times New Roman" w:cs="Times New Roman"/>
          <w:i/>
          <w:iCs/>
          <w:sz w:val="24"/>
          <w:szCs w:val="24"/>
        </w:rPr>
        <w:t>legitimacy</w:t>
      </w:r>
      <w:r w:rsidR="001E12AE" w:rsidRPr="00027968">
        <w:rPr>
          <w:rFonts w:ascii="Times New Roman" w:hAnsi="Times New Roman" w:cs="Times New Roman"/>
          <w:sz w:val="24"/>
          <w:szCs w:val="24"/>
        </w:rPr>
        <w:t xml:space="preserve"> of illustration</w:t>
      </w:r>
      <w:r w:rsidR="002B750F" w:rsidRPr="00027968">
        <w:rPr>
          <w:rFonts w:ascii="Times New Roman" w:hAnsi="Times New Roman" w:cs="Times New Roman"/>
          <w:sz w:val="24"/>
          <w:szCs w:val="24"/>
        </w:rPr>
        <w:t xml:space="preserve"> </w:t>
      </w:r>
      <w:r w:rsidR="00B90A5C" w:rsidRPr="00027968">
        <w:rPr>
          <w:rFonts w:ascii="Times New Roman" w:hAnsi="Times New Roman" w:cs="Times New Roman"/>
          <w:sz w:val="24"/>
          <w:szCs w:val="24"/>
        </w:rPr>
        <w:t>(</w:t>
      </w:r>
      <w:r w:rsidR="001E12AE" w:rsidRPr="00027968">
        <w:rPr>
          <w:rFonts w:ascii="Times New Roman" w:hAnsi="Times New Roman" w:cs="Times New Roman"/>
          <w:sz w:val="24"/>
          <w:szCs w:val="24"/>
        </w:rPr>
        <w:t>at least, insofar as the paradigms I compare it to are legitimate</w:t>
      </w:r>
      <w:r w:rsidR="00B90A5C" w:rsidRPr="00027968">
        <w:rPr>
          <w:rFonts w:ascii="Times New Roman" w:hAnsi="Times New Roman" w:cs="Times New Roman"/>
          <w:sz w:val="24"/>
          <w:szCs w:val="24"/>
        </w:rPr>
        <w:t>)</w:t>
      </w:r>
      <w:r w:rsidR="00AB0673" w:rsidRPr="00027968">
        <w:rPr>
          <w:rFonts w:ascii="Times New Roman" w:hAnsi="Times New Roman" w:cs="Times New Roman"/>
          <w:sz w:val="24"/>
          <w:szCs w:val="24"/>
        </w:rPr>
        <w:t xml:space="preserve"> </w:t>
      </w:r>
      <w:r w:rsidR="003F0521" w:rsidRPr="00027968">
        <w:rPr>
          <w:rFonts w:ascii="Times New Roman" w:hAnsi="Times New Roman" w:cs="Times New Roman"/>
          <w:sz w:val="24"/>
          <w:szCs w:val="24"/>
        </w:rPr>
        <w:t xml:space="preserve">as well as introducing </w:t>
      </w:r>
      <w:r w:rsidR="00B90A5C" w:rsidRPr="00027968">
        <w:rPr>
          <w:rFonts w:ascii="Times New Roman" w:hAnsi="Times New Roman" w:cs="Times New Roman"/>
          <w:sz w:val="24"/>
          <w:szCs w:val="24"/>
        </w:rPr>
        <w:t>some</w:t>
      </w:r>
      <w:r w:rsidR="003F0521" w:rsidRPr="00027968">
        <w:rPr>
          <w:rFonts w:ascii="Times New Roman" w:hAnsi="Times New Roman" w:cs="Times New Roman"/>
          <w:sz w:val="24"/>
          <w:szCs w:val="24"/>
        </w:rPr>
        <w:t xml:space="preserve"> </w:t>
      </w:r>
      <w:r w:rsidR="00513382" w:rsidRPr="00027968">
        <w:rPr>
          <w:rFonts w:ascii="Times New Roman" w:hAnsi="Times New Roman" w:cs="Times New Roman"/>
          <w:sz w:val="24"/>
          <w:szCs w:val="24"/>
        </w:rPr>
        <w:t>challenges</w:t>
      </w:r>
      <w:r w:rsidR="00B90A5C" w:rsidRPr="00027968">
        <w:rPr>
          <w:rFonts w:ascii="Times New Roman" w:hAnsi="Times New Roman" w:cs="Times New Roman"/>
          <w:sz w:val="24"/>
          <w:szCs w:val="24"/>
        </w:rPr>
        <w:t xml:space="preserve"> </w:t>
      </w:r>
      <w:r w:rsidR="00C67635" w:rsidRPr="00027968">
        <w:rPr>
          <w:rFonts w:ascii="Times New Roman" w:hAnsi="Times New Roman" w:cs="Times New Roman"/>
          <w:sz w:val="24"/>
          <w:szCs w:val="24"/>
        </w:rPr>
        <w:t>that</w:t>
      </w:r>
      <w:r w:rsidR="00B90A5C" w:rsidRPr="00027968">
        <w:rPr>
          <w:rFonts w:ascii="Times New Roman" w:hAnsi="Times New Roman" w:cs="Times New Roman"/>
          <w:sz w:val="24"/>
          <w:szCs w:val="24"/>
        </w:rPr>
        <w:t xml:space="preserve"> illustrations</w:t>
      </w:r>
      <w:r w:rsidR="00C67635" w:rsidRPr="00027968">
        <w:rPr>
          <w:rFonts w:ascii="Times New Roman" w:hAnsi="Times New Roman" w:cs="Times New Roman"/>
          <w:sz w:val="24"/>
          <w:szCs w:val="24"/>
        </w:rPr>
        <w:t xml:space="preserve"> must face</w:t>
      </w:r>
      <w:r w:rsidR="00AB0673" w:rsidRPr="00027968">
        <w:rPr>
          <w:rFonts w:ascii="Times New Roman" w:hAnsi="Times New Roman" w:cs="Times New Roman"/>
          <w:sz w:val="24"/>
          <w:szCs w:val="24"/>
        </w:rPr>
        <w:t>.</w:t>
      </w:r>
    </w:p>
    <w:p w14:paraId="6851686D" w14:textId="7843F28F" w:rsidR="00B52A7F" w:rsidRPr="00027968" w:rsidRDefault="009B44B5" w:rsidP="003F77F3">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 xml:space="preserve">To set the stage for these comparisons, </w:t>
      </w:r>
      <w:r w:rsidR="00657D94" w:rsidRPr="00027968">
        <w:rPr>
          <w:rFonts w:ascii="Times New Roman" w:hAnsi="Times New Roman" w:cs="Times New Roman"/>
          <w:sz w:val="24"/>
          <w:szCs w:val="24"/>
        </w:rPr>
        <w:t>we can</w:t>
      </w:r>
      <w:r w:rsidRPr="00027968">
        <w:rPr>
          <w:rFonts w:ascii="Times New Roman" w:hAnsi="Times New Roman" w:cs="Times New Roman"/>
          <w:sz w:val="24"/>
          <w:szCs w:val="24"/>
        </w:rPr>
        <w:t xml:space="preserve"> break the logic of illustration down into three components.</w:t>
      </w:r>
    </w:p>
    <w:p w14:paraId="4151DD6F" w14:textId="77777777" w:rsidR="00B52A7F" w:rsidRPr="00027968" w:rsidRDefault="00B52A7F" w:rsidP="003F77F3">
      <w:pPr>
        <w:spacing w:line="360" w:lineRule="auto"/>
        <w:ind w:firstLine="432"/>
        <w:rPr>
          <w:rFonts w:ascii="Times New Roman" w:hAnsi="Times New Roman" w:cs="Times New Roman"/>
          <w:sz w:val="24"/>
          <w:szCs w:val="24"/>
        </w:rPr>
      </w:pPr>
    </w:p>
    <w:p w14:paraId="5D3DC2DD" w14:textId="7D09E6DE" w:rsidR="00B52A7F" w:rsidRPr="00027968" w:rsidRDefault="00BD3869" w:rsidP="003F77F3">
      <w:pPr>
        <w:pStyle w:val="ListParagraph"/>
        <w:numPr>
          <w:ilvl w:val="0"/>
          <w:numId w:val="12"/>
        </w:numPr>
        <w:spacing w:line="360" w:lineRule="auto"/>
        <w:rPr>
          <w:rFonts w:ascii="Times New Roman" w:hAnsi="Times New Roman" w:cs="Times New Roman"/>
          <w:sz w:val="24"/>
          <w:szCs w:val="24"/>
        </w:rPr>
      </w:pPr>
      <w:r w:rsidRPr="00027968">
        <w:rPr>
          <w:rFonts w:ascii="Times New Roman" w:hAnsi="Times New Roman" w:cs="Times New Roman"/>
          <w:sz w:val="24"/>
          <w:szCs w:val="24"/>
        </w:rPr>
        <w:t xml:space="preserve">There is a </w:t>
      </w:r>
      <w:r w:rsidRPr="00027968">
        <w:rPr>
          <w:rFonts w:ascii="Times New Roman" w:hAnsi="Times New Roman" w:cs="Times New Roman"/>
          <w:i/>
          <w:iCs/>
          <w:sz w:val="24"/>
          <w:szCs w:val="24"/>
        </w:rPr>
        <w:t>broad explanatory target</w:t>
      </w:r>
      <w:r w:rsidRPr="00027968">
        <w:rPr>
          <w:rFonts w:ascii="Times New Roman" w:hAnsi="Times New Roman" w:cs="Times New Roman"/>
          <w:sz w:val="24"/>
          <w:szCs w:val="24"/>
        </w:rPr>
        <w:t xml:space="preserve">: we’re trying to understand how a form of explanation </w:t>
      </w:r>
      <w:r w:rsidR="00824179" w:rsidRPr="00027968">
        <w:rPr>
          <w:rFonts w:ascii="Times New Roman" w:hAnsi="Times New Roman" w:cs="Times New Roman"/>
          <w:sz w:val="24"/>
          <w:szCs w:val="24"/>
        </w:rPr>
        <w:t>(e.g., QM explanation)</w:t>
      </w:r>
      <w:r w:rsidR="00100983" w:rsidRPr="00027968">
        <w:rPr>
          <w:rFonts w:ascii="Times New Roman" w:hAnsi="Times New Roman" w:cs="Times New Roman"/>
          <w:sz w:val="24"/>
          <w:szCs w:val="24"/>
        </w:rPr>
        <w:t xml:space="preserve"> successfully explains </w:t>
      </w:r>
      <w:r w:rsidR="00012CF5" w:rsidRPr="00027968">
        <w:rPr>
          <w:rFonts w:ascii="Times New Roman" w:hAnsi="Times New Roman" w:cs="Times New Roman"/>
          <w:sz w:val="24"/>
          <w:szCs w:val="24"/>
        </w:rPr>
        <w:t>events and patterns</w:t>
      </w:r>
      <w:r w:rsidRPr="00027968">
        <w:rPr>
          <w:rFonts w:ascii="Times New Roman" w:hAnsi="Times New Roman" w:cs="Times New Roman"/>
          <w:sz w:val="24"/>
          <w:szCs w:val="24"/>
        </w:rPr>
        <w:t>.</w:t>
      </w:r>
    </w:p>
    <w:p w14:paraId="1575FFD2" w14:textId="776F0D45" w:rsidR="00B52A7F" w:rsidRPr="00027968" w:rsidRDefault="00BD3869" w:rsidP="003F77F3">
      <w:pPr>
        <w:pStyle w:val="ListParagraph"/>
        <w:numPr>
          <w:ilvl w:val="0"/>
          <w:numId w:val="12"/>
        </w:numPr>
        <w:spacing w:line="360" w:lineRule="auto"/>
        <w:rPr>
          <w:rFonts w:ascii="Times New Roman" w:hAnsi="Times New Roman" w:cs="Times New Roman"/>
          <w:sz w:val="24"/>
          <w:szCs w:val="24"/>
        </w:rPr>
      </w:pPr>
      <w:r w:rsidRPr="00027968">
        <w:rPr>
          <w:rFonts w:ascii="Times New Roman" w:hAnsi="Times New Roman" w:cs="Times New Roman"/>
          <w:sz w:val="24"/>
          <w:szCs w:val="24"/>
        </w:rPr>
        <w:t xml:space="preserve">We </w:t>
      </w:r>
      <w:r w:rsidRPr="00027968">
        <w:rPr>
          <w:rFonts w:ascii="Times New Roman" w:hAnsi="Times New Roman" w:cs="Times New Roman"/>
          <w:i/>
          <w:iCs/>
          <w:sz w:val="24"/>
          <w:szCs w:val="24"/>
        </w:rPr>
        <w:t>narrow this target</w:t>
      </w:r>
      <w:r w:rsidRPr="00027968">
        <w:rPr>
          <w:rFonts w:ascii="Times New Roman" w:hAnsi="Times New Roman" w:cs="Times New Roman"/>
          <w:sz w:val="24"/>
          <w:szCs w:val="24"/>
        </w:rPr>
        <w:t xml:space="preserve"> to </w:t>
      </w:r>
      <w:r w:rsidR="00100983" w:rsidRPr="00027968">
        <w:rPr>
          <w:rFonts w:ascii="Times New Roman" w:hAnsi="Times New Roman" w:cs="Times New Roman"/>
          <w:sz w:val="24"/>
          <w:szCs w:val="24"/>
        </w:rPr>
        <w:t xml:space="preserve">ask </w:t>
      </w:r>
      <w:r w:rsidR="00012CF5" w:rsidRPr="00027968">
        <w:rPr>
          <w:rFonts w:ascii="Times New Roman" w:hAnsi="Times New Roman" w:cs="Times New Roman"/>
          <w:sz w:val="24"/>
          <w:szCs w:val="24"/>
        </w:rPr>
        <w:t>about</w:t>
      </w:r>
      <w:r w:rsidR="00100983" w:rsidRPr="00027968">
        <w:rPr>
          <w:rFonts w:ascii="Times New Roman" w:hAnsi="Times New Roman" w:cs="Times New Roman"/>
          <w:sz w:val="24"/>
          <w:szCs w:val="24"/>
        </w:rPr>
        <w:t xml:space="preserve"> a</w:t>
      </w:r>
      <w:r w:rsidRPr="00027968">
        <w:rPr>
          <w:rFonts w:ascii="Times New Roman" w:hAnsi="Times New Roman" w:cs="Times New Roman"/>
          <w:sz w:val="24"/>
          <w:szCs w:val="24"/>
        </w:rPr>
        <w:t xml:space="preserve"> </w:t>
      </w:r>
      <w:r w:rsidR="00012CF5" w:rsidRPr="00027968">
        <w:rPr>
          <w:rFonts w:ascii="Times New Roman" w:hAnsi="Times New Roman" w:cs="Times New Roman"/>
          <w:sz w:val="24"/>
          <w:szCs w:val="24"/>
        </w:rPr>
        <w:t>feature of the explanations (</w:t>
      </w:r>
      <w:r w:rsidR="00100983" w:rsidRPr="00027968">
        <w:rPr>
          <w:rFonts w:ascii="Times New Roman" w:hAnsi="Times New Roman" w:cs="Times New Roman"/>
          <w:sz w:val="24"/>
          <w:szCs w:val="24"/>
        </w:rPr>
        <w:t xml:space="preserve">e.g., the </w:t>
      </w:r>
      <w:r w:rsidR="0008356E" w:rsidRPr="00027968">
        <w:rPr>
          <w:rFonts w:ascii="Times New Roman" w:hAnsi="Times New Roman" w:cs="Times New Roman"/>
          <w:sz w:val="24"/>
          <w:szCs w:val="24"/>
        </w:rPr>
        <w:t>consciousness of observing devices</w:t>
      </w:r>
      <w:r w:rsidR="00012CF5" w:rsidRPr="00027968">
        <w:rPr>
          <w:rFonts w:ascii="Times New Roman" w:hAnsi="Times New Roman" w:cs="Times New Roman"/>
          <w:sz w:val="24"/>
          <w:szCs w:val="24"/>
        </w:rPr>
        <w:t>)</w:t>
      </w:r>
      <w:r w:rsidR="0008356E" w:rsidRPr="00027968">
        <w:rPr>
          <w:rFonts w:ascii="Times New Roman" w:hAnsi="Times New Roman" w:cs="Times New Roman"/>
          <w:sz w:val="24"/>
          <w:szCs w:val="24"/>
        </w:rPr>
        <w:t> — </w:t>
      </w:r>
      <w:r w:rsidR="00B575AF" w:rsidRPr="00027968">
        <w:rPr>
          <w:rFonts w:ascii="Times New Roman" w:hAnsi="Times New Roman" w:cs="Times New Roman"/>
          <w:sz w:val="24"/>
          <w:szCs w:val="24"/>
        </w:rPr>
        <w:t>does that resource contribute to</w:t>
      </w:r>
      <w:r w:rsidR="0008356E" w:rsidRPr="00027968">
        <w:rPr>
          <w:rFonts w:ascii="Times New Roman" w:hAnsi="Times New Roman" w:cs="Times New Roman"/>
          <w:sz w:val="24"/>
          <w:szCs w:val="24"/>
        </w:rPr>
        <w:t xml:space="preserve"> the explanations</w:t>
      </w:r>
      <w:r w:rsidR="00B575AF" w:rsidRPr="00027968">
        <w:rPr>
          <w:rFonts w:ascii="Times New Roman" w:hAnsi="Times New Roman" w:cs="Times New Roman"/>
          <w:sz w:val="24"/>
          <w:szCs w:val="24"/>
        </w:rPr>
        <w:t>’</w:t>
      </w:r>
      <w:r w:rsidR="0008356E" w:rsidRPr="00027968">
        <w:rPr>
          <w:rFonts w:ascii="Times New Roman" w:hAnsi="Times New Roman" w:cs="Times New Roman"/>
          <w:sz w:val="24"/>
          <w:szCs w:val="24"/>
        </w:rPr>
        <w:t xml:space="preserve"> success?</w:t>
      </w:r>
    </w:p>
    <w:p w14:paraId="35080018" w14:textId="4FEBFC5D" w:rsidR="009B44B5" w:rsidRPr="00027968" w:rsidRDefault="0008356E" w:rsidP="003F77F3">
      <w:pPr>
        <w:pStyle w:val="ListParagraph"/>
        <w:numPr>
          <w:ilvl w:val="0"/>
          <w:numId w:val="12"/>
        </w:numPr>
        <w:spacing w:line="360" w:lineRule="auto"/>
        <w:rPr>
          <w:rFonts w:ascii="Times New Roman" w:hAnsi="Times New Roman" w:cs="Times New Roman"/>
          <w:sz w:val="24"/>
          <w:szCs w:val="24"/>
        </w:rPr>
      </w:pPr>
      <w:r w:rsidRPr="00027968">
        <w:rPr>
          <w:rFonts w:ascii="Times New Roman" w:hAnsi="Times New Roman" w:cs="Times New Roman"/>
          <w:sz w:val="24"/>
          <w:szCs w:val="24"/>
        </w:rPr>
        <w:t xml:space="preserve">And we </w:t>
      </w:r>
      <w:r w:rsidRPr="00027968">
        <w:rPr>
          <w:rFonts w:ascii="Times New Roman" w:hAnsi="Times New Roman" w:cs="Times New Roman"/>
          <w:i/>
          <w:iCs/>
          <w:sz w:val="24"/>
          <w:szCs w:val="24"/>
        </w:rPr>
        <w:t>probe</w:t>
      </w:r>
      <w:r w:rsidRPr="00027968">
        <w:rPr>
          <w:rFonts w:ascii="Times New Roman" w:hAnsi="Times New Roman" w:cs="Times New Roman"/>
          <w:sz w:val="24"/>
          <w:szCs w:val="24"/>
        </w:rPr>
        <w:t xml:space="preserve"> this question </w:t>
      </w:r>
      <w:r w:rsidR="008A2571" w:rsidRPr="00027968">
        <w:rPr>
          <w:rFonts w:ascii="Times New Roman" w:hAnsi="Times New Roman" w:cs="Times New Roman"/>
          <w:sz w:val="24"/>
          <w:szCs w:val="24"/>
        </w:rPr>
        <w:t>by paring that resource away </w:t>
      </w:r>
      <w:r w:rsidR="009267F0" w:rsidRPr="00027968">
        <w:rPr>
          <w:rFonts w:ascii="Times New Roman" w:hAnsi="Times New Roman" w:cs="Times New Roman"/>
          <w:sz w:val="24"/>
          <w:szCs w:val="24"/>
        </w:rPr>
        <w:t xml:space="preserve">(e.g., imagining an </w:t>
      </w:r>
      <w:r w:rsidR="003A2A4C" w:rsidRPr="00027968">
        <w:rPr>
          <w:rFonts w:ascii="Times New Roman" w:hAnsi="Times New Roman" w:cs="Times New Roman"/>
          <w:sz w:val="24"/>
          <w:szCs w:val="24"/>
        </w:rPr>
        <w:t>unconscious</w:t>
      </w:r>
      <w:r w:rsidR="009267F0" w:rsidRPr="00027968">
        <w:rPr>
          <w:rFonts w:ascii="Times New Roman" w:hAnsi="Times New Roman" w:cs="Times New Roman"/>
          <w:sz w:val="24"/>
          <w:szCs w:val="24"/>
        </w:rPr>
        <w:t xml:space="preserve"> lab) </w:t>
      </w:r>
      <w:r w:rsidR="008A2571" w:rsidRPr="00027968">
        <w:rPr>
          <w:rFonts w:ascii="Times New Roman" w:hAnsi="Times New Roman" w:cs="Times New Roman"/>
          <w:sz w:val="24"/>
          <w:szCs w:val="24"/>
        </w:rPr>
        <w:t xml:space="preserve">— </w:t>
      </w:r>
      <w:r w:rsidR="00B52A7F" w:rsidRPr="00027968">
        <w:rPr>
          <w:rFonts w:ascii="Times New Roman" w:hAnsi="Times New Roman" w:cs="Times New Roman"/>
          <w:sz w:val="24"/>
          <w:szCs w:val="24"/>
        </w:rPr>
        <w:t xml:space="preserve">what </w:t>
      </w:r>
      <w:r w:rsidR="009267F0" w:rsidRPr="00027968">
        <w:rPr>
          <w:rFonts w:ascii="Times New Roman" w:hAnsi="Times New Roman" w:cs="Times New Roman"/>
          <w:sz w:val="24"/>
          <w:szCs w:val="24"/>
        </w:rPr>
        <w:t>would happen</w:t>
      </w:r>
      <w:r w:rsidR="00B52A7F" w:rsidRPr="00027968">
        <w:rPr>
          <w:rFonts w:ascii="Times New Roman" w:hAnsi="Times New Roman" w:cs="Times New Roman"/>
          <w:sz w:val="24"/>
          <w:szCs w:val="24"/>
        </w:rPr>
        <w:t xml:space="preserve"> to the success of </w:t>
      </w:r>
      <w:r w:rsidR="00C42EC4" w:rsidRPr="00027968">
        <w:rPr>
          <w:rFonts w:ascii="Times New Roman" w:hAnsi="Times New Roman" w:cs="Times New Roman"/>
          <w:sz w:val="24"/>
          <w:szCs w:val="24"/>
        </w:rPr>
        <w:t>the</w:t>
      </w:r>
      <w:r w:rsidR="00B52A7F" w:rsidRPr="00027968">
        <w:rPr>
          <w:rFonts w:ascii="Times New Roman" w:hAnsi="Times New Roman" w:cs="Times New Roman"/>
          <w:sz w:val="24"/>
          <w:szCs w:val="24"/>
        </w:rPr>
        <w:t xml:space="preserve"> explanations </w:t>
      </w:r>
      <w:r w:rsidR="00B90A5C" w:rsidRPr="00027968">
        <w:rPr>
          <w:rFonts w:ascii="Times New Roman" w:hAnsi="Times New Roman" w:cs="Times New Roman"/>
          <w:sz w:val="24"/>
          <w:szCs w:val="24"/>
        </w:rPr>
        <w:t>if</w:t>
      </w:r>
      <w:r w:rsidR="005D1085" w:rsidRPr="00027968">
        <w:rPr>
          <w:rFonts w:ascii="Times New Roman" w:hAnsi="Times New Roman" w:cs="Times New Roman"/>
          <w:sz w:val="24"/>
          <w:szCs w:val="24"/>
        </w:rPr>
        <w:t xml:space="preserve"> that resource </w:t>
      </w:r>
      <w:r w:rsidR="00B90A5C" w:rsidRPr="00027968">
        <w:rPr>
          <w:rFonts w:ascii="Times New Roman" w:hAnsi="Times New Roman" w:cs="Times New Roman"/>
          <w:sz w:val="24"/>
          <w:szCs w:val="24"/>
        </w:rPr>
        <w:t>was</w:t>
      </w:r>
      <w:r w:rsidR="005D1085" w:rsidRPr="00027968">
        <w:rPr>
          <w:rFonts w:ascii="Times New Roman" w:hAnsi="Times New Roman" w:cs="Times New Roman"/>
          <w:sz w:val="24"/>
          <w:szCs w:val="24"/>
        </w:rPr>
        <w:t xml:space="preserve"> missing</w:t>
      </w:r>
      <w:r w:rsidR="009267F0" w:rsidRPr="00027968">
        <w:rPr>
          <w:rFonts w:ascii="Times New Roman" w:hAnsi="Times New Roman" w:cs="Times New Roman"/>
          <w:sz w:val="24"/>
          <w:szCs w:val="24"/>
        </w:rPr>
        <w:t>?</w:t>
      </w:r>
    </w:p>
    <w:p w14:paraId="6A3901AC" w14:textId="77777777" w:rsidR="009B44B5" w:rsidRPr="00027968" w:rsidRDefault="009B44B5" w:rsidP="003F77F3">
      <w:pPr>
        <w:spacing w:line="360" w:lineRule="auto"/>
        <w:ind w:firstLine="432"/>
        <w:rPr>
          <w:rFonts w:ascii="Times New Roman" w:hAnsi="Times New Roman" w:cs="Times New Roman"/>
          <w:sz w:val="24"/>
          <w:szCs w:val="24"/>
        </w:rPr>
      </w:pPr>
    </w:p>
    <w:p w14:paraId="35D9F583" w14:textId="24B7477A" w:rsidR="007A2A93" w:rsidRPr="00027968" w:rsidRDefault="00B52A7F" w:rsidP="003F77F3">
      <w:pPr>
        <w:spacing w:line="360" w:lineRule="auto"/>
        <w:rPr>
          <w:rFonts w:ascii="Times New Roman" w:hAnsi="Times New Roman" w:cs="Times New Roman"/>
          <w:sz w:val="24"/>
          <w:szCs w:val="24"/>
        </w:rPr>
      </w:pPr>
      <w:r w:rsidRPr="00027968">
        <w:rPr>
          <w:rFonts w:ascii="Times New Roman" w:hAnsi="Times New Roman" w:cs="Times New Roman"/>
          <w:sz w:val="24"/>
          <w:szCs w:val="24"/>
        </w:rPr>
        <w:t xml:space="preserve">How does this compare to </w:t>
      </w:r>
      <w:r w:rsidR="003418F5" w:rsidRPr="00027968">
        <w:rPr>
          <w:rFonts w:ascii="Times New Roman" w:hAnsi="Times New Roman" w:cs="Times New Roman"/>
          <w:sz w:val="24"/>
          <w:szCs w:val="24"/>
        </w:rPr>
        <w:t xml:space="preserve">typical cases of </w:t>
      </w:r>
      <w:r w:rsidR="008646BA" w:rsidRPr="00027968">
        <w:rPr>
          <w:rFonts w:ascii="Times New Roman" w:hAnsi="Times New Roman" w:cs="Times New Roman"/>
          <w:sz w:val="24"/>
          <w:szCs w:val="24"/>
        </w:rPr>
        <w:t xml:space="preserve">cognitive </w:t>
      </w:r>
      <w:r w:rsidR="004448DC" w:rsidRPr="00027968">
        <w:rPr>
          <w:rFonts w:ascii="Times New Roman" w:hAnsi="Times New Roman" w:cs="Times New Roman"/>
          <w:sz w:val="24"/>
          <w:szCs w:val="24"/>
        </w:rPr>
        <w:t xml:space="preserve">scientific reasoning? </w:t>
      </w:r>
      <w:r w:rsidR="008646BA" w:rsidRPr="00027968">
        <w:rPr>
          <w:rFonts w:ascii="Times New Roman" w:hAnsi="Times New Roman" w:cs="Times New Roman"/>
          <w:sz w:val="24"/>
          <w:szCs w:val="24"/>
        </w:rPr>
        <w:t xml:space="preserve">One </w:t>
      </w:r>
      <w:r w:rsidR="00FE1148" w:rsidRPr="00027968">
        <w:rPr>
          <w:rFonts w:ascii="Times New Roman" w:hAnsi="Times New Roman" w:cs="Times New Roman"/>
          <w:sz w:val="24"/>
          <w:szCs w:val="24"/>
        </w:rPr>
        <w:t>characterization</w:t>
      </w:r>
      <w:r w:rsidR="008646BA" w:rsidRPr="00027968">
        <w:rPr>
          <w:rFonts w:ascii="Times New Roman" w:hAnsi="Times New Roman" w:cs="Times New Roman"/>
          <w:sz w:val="24"/>
          <w:szCs w:val="24"/>
        </w:rPr>
        <w:t xml:space="preserve"> of</w:t>
      </w:r>
      <w:r w:rsidR="003F192E" w:rsidRPr="00027968">
        <w:rPr>
          <w:rFonts w:ascii="Times New Roman" w:hAnsi="Times New Roman" w:cs="Times New Roman"/>
          <w:sz w:val="24"/>
          <w:szCs w:val="24"/>
        </w:rPr>
        <w:t xml:space="preserve"> </w:t>
      </w:r>
      <w:r w:rsidR="00FE1148" w:rsidRPr="00027968">
        <w:rPr>
          <w:rFonts w:ascii="Times New Roman" w:hAnsi="Times New Roman" w:cs="Times New Roman"/>
          <w:sz w:val="24"/>
          <w:szCs w:val="24"/>
        </w:rPr>
        <w:t>cognitive science</w:t>
      </w:r>
      <w:r w:rsidR="003F192E" w:rsidRPr="00027968">
        <w:rPr>
          <w:rFonts w:ascii="Times New Roman" w:hAnsi="Times New Roman" w:cs="Times New Roman"/>
          <w:sz w:val="24"/>
          <w:szCs w:val="24"/>
        </w:rPr>
        <w:t xml:space="preserve"> </w:t>
      </w:r>
      <w:r w:rsidR="00875D9D" w:rsidRPr="00027968">
        <w:rPr>
          <w:rFonts w:ascii="Times New Roman" w:hAnsi="Times New Roman" w:cs="Times New Roman"/>
          <w:sz w:val="24"/>
          <w:szCs w:val="24"/>
        </w:rPr>
        <w:t>is</w:t>
      </w:r>
      <w:r w:rsidR="00FE1148" w:rsidRPr="00027968">
        <w:rPr>
          <w:rFonts w:ascii="Times New Roman" w:hAnsi="Times New Roman" w:cs="Times New Roman"/>
          <w:sz w:val="24"/>
          <w:szCs w:val="24"/>
        </w:rPr>
        <w:t xml:space="preserve"> “the study of how agents perform tasks” </w:t>
      </w:r>
      <w:r w:rsidR="00FE1148"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{"citationID":"gR0PUtby","properties":{"formattedCitation":"(Mekik &amp; Galang, 2022, p. 2)","plainCitation":"(Mekik &amp; Galang, 2022, p. 2)","noteIndex":0},"citationItems":[{"id":"SrzO1LEb/aMj0aZOO","uris":["http://www.mendeley.com/documents/?uuid=6fcde185-af4d-4260-b8bc-beee384f1dbf"],"itemData":{"DOI":"10.1111/cogs.13179","ISSN":"15516709","PMID":"35938812","abstract":"We propose a novel characterization of the core of cognitive science as the study of how agents perform tasks, where agents and tasks are both broadly construed. We motivate the focus on agents and tasks through a discussion of their prevalence in cognitive science, their utility in identifying topics close to and distant from cognitive science, and their applicability to prominent issues in the field. We argue that our proposal clearly and succinctly highlights the distinctive characteristics of cognitive science and simultaneously motivates its interdisciplinary approach without losing sight of its roots in the study of information processing and cognitive representations.","author":[{"dropping-particle":"","family":"Mekik","given":"Can S.","non-dropping-particle":"","parse-names":false,"suffix":""},{"dropping-particle":"","family":"Galang","given":"Carl Michael","non-dropping-particle":"","parse-names":false,"suffix":""}],"container-title":"Cognitive Science","id":"ITEM-1","issue":"8","issued":{"date-parts":[["2022"]]},"title":"Cognitive Science in a Nutshell","type":"article-journal","volume":"46"},"locator":"2"}],"schema":"https://github.com/citation-style-language/schema/raw/master/csl-citation.json"} </w:instrText>
      </w:r>
      <w:r w:rsidR="00FE1148"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(Mekik &amp; Galang, 2022, p. 2)</w:t>
      </w:r>
      <w:r w:rsidR="00FE1148" w:rsidRPr="00027968">
        <w:rPr>
          <w:rFonts w:ascii="Times New Roman" w:hAnsi="Times New Roman" w:cs="Times New Roman"/>
          <w:sz w:val="24"/>
          <w:szCs w:val="24"/>
        </w:rPr>
        <w:fldChar w:fldCharType="end"/>
      </w:r>
      <w:r w:rsidR="00875D9D" w:rsidRPr="00027968">
        <w:rPr>
          <w:rFonts w:ascii="Times New Roman" w:hAnsi="Times New Roman" w:cs="Times New Roman"/>
          <w:sz w:val="24"/>
          <w:szCs w:val="24"/>
        </w:rPr>
        <w:t xml:space="preserve">, and specifically how they use different </w:t>
      </w:r>
      <w:r w:rsidR="00FE1148" w:rsidRPr="00027968">
        <w:rPr>
          <w:rFonts w:ascii="Times New Roman" w:hAnsi="Times New Roman" w:cs="Times New Roman"/>
          <w:sz w:val="24"/>
          <w:szCs w:val="24"/>
        </w:rPr>
        <w:t xml:space="preserve">resources </w:t>
      </w:r>
      <w:r w:rsidR="00875D9D" w:rsidRPr="00027968">
        <w:rPr>
          <w:rFonts w:ascii="Times New Roman" w:hAnsi="Times New Roman" w:cs="Times New Roman"/>
          <w:sz w:val="24"/>
          <w:szCs w:val="24"/>
        </w:rPr>
        <w:t>to perform them</w:t>
      </w:r>
      <w:r w:rsidR="003A04AE" w:rsidRPr="00027968">
        <w:rPr>
          <w:rFonts w:ascii="Times New Roman" w:hAnsi="Times New Roman" w:cs="Times New Roman"/>
          <w:sz w:val="24"/>
          <w:szCs w:val="24"/>
        </w:rPr>
        <w:t> —</w:t>
      </w:r>
      <w:r w:rsidR="00FE1148" w:rsidRPr="00027968">
        <w:rPr>
          <w:rFonts w:ascii="Times New Roman" w:hAnsi="Times New Roman" w:cs="Times New Roman"/>
          <w:sz w:val="24"/>
          <w:szCs w:val="24"/>
        </w:rPr>
        <w:t> both internal resources (like neural structures or activity patterns) and external ones (like features of the environment).</w:t>
      </w:r>
      <w:r w:rsidR="00875D9D" w:rsidRPr="00027968">
        <w:rPr>
          <w:rStyle w:val="FootnoteReference"/>
          <w:rFonts w:ascii="Times New Roman" w:hAnsi="Times New Roman" w:cs="Times New Roman"/>
          <w:sz w:val="24"/>
          <w:szCs w:val="24"/>
        </w:rPr>
        <w:footnoteReference w:id="8"/>
      </w:r>
      <w:r w:rsidR="00875D9D" w:rsidRPr="00027968">
        <w:rPr>
          <w:rFonts w:ascii="Times New Roman" w:hAnsi="Times New Roman" w:cs="Times New Roman"/>
          <w:sz w:val="24"/>
          <w:szCs w:val="24"/>
        </w:rPr>
        <w:t xml:space="preserve"> </w:t>
      </w:r>
      <w:r w:rsidR="00C42EC4" w:rsidRPr="00027968">
        <w:rPr>
          <w:rFonts w:ascii="Times New Roman" w:hAnsi="Times New Roman" w:cs="Times New Roman"/>
          <w:sz w:val="24"/>
          <w:szCs w:val="24"/>
        </w:rPr>
        <w:t>T</w:t>
      </w:r>
      <w:r w:rsidR="00FE1148" w:rsidRPr="00027968">
        <w:rPr>
          <w:rFonts w:ascii="Times New Roman" w:hAnsi="Times New Roman" w:cs="Times New Roman"/>
          <w:sz w:val="24"/>
          <w:szCs w:val="24"/>
        </w:rPr>
        <w:t>o answer these questions</w:t>
      </w:r>
      <w:r w:rsidR="00C4646B" w:rsidRPr="00027968">
        <w:rPr>
          <w:rFonts w:ascii="Times New Roman" w:hAnsi="Times New Roman" w:cs="Times New Roman"/>
          <w:sz w:val="24"/>
          <w:szCs w:val="24"/>
        </w:rPr>
        <w:t xml:space="preserve">, cognitive science </w:t>
      </w:r>
      <w:r w:rsidR="007A2A93" w:rsidRPr="00027968">
        <w:rPr>
          <w:rFonts w:ascii="Times New Roman" w:hAnsi="Times New Roman" w:cs="Times New Roman"/>
          <w:sz w:val="24"/>
          <w:szCs w:val="24"/>
        </w:rPr>
        <w:t>routinely</w:t>
      </w:r>
      <w:r w:rsidR="00FE1148" w:rsidRPr="00027968">
        <w:rPr>
          <w:rFonts w:ascii="Times New Roman" w:hAnsi="Times New Roman" w:cs="Times New Roman"/>
          <w:sz w:val="24"/>
          <w:szCs w:val="24"/>
        </w:rPr>
        <w:t xml:space="preserve"> </w:t>
      </w:r>
      <w:r w:rsidR="007A2A93" w:rsidRPr="00027968">
        <w:rPr>
          <w:rFonts w:ascii="Times New Roman" w:hAnsi="Times New Roman" w:cs="Times New Roman"/>
          <w:sz w:val="24"/>
          <w:szCs w:val="24"/>
        </w:rPr>
        <w:t>remove</w:t>
      </w:r>
      <w:r w:rsidR="00C42EC4" w:rsidRPr="00027968">
        <w:rPr>
          <w:rFonts w:ascii="Times New Roman" w:hAnsi="Times New Roman" w:cs="Times New Roman"/>
          <w:sz w:val="24"/>
          <w:szCs w:val="24"/>
        </w:rPr>
        <w:t>s</w:t>
      </w:r>
      <w:r w:rsidR="007A2A93" w:rsidRPr="00027968">
        <w:rPr>
          <w:rFonts w:ascii="Times New Roman" w:hAnsi="Times New Roman" w:cs="Times New Roman"/>
          <w:sz w:val="24"/>
          <w:szCs w:val="24"/>
        </w:rPr>
        <w:t xml:space="preserve"> resources</w:t>
      </w:r>
      <w:r w:rsidR="00C4646B" w:rsidRPr="00027968">
        <w:rPr>
          <w:rFonts w:ascii="Times New Roman" w:hAnsi="Times New Roman" w:cs="Times New Roman"/>
          <w:sz w:val="24"/>
          <w:szCs w:val="24"/>
        </w:rPr>
        <w:t xml:space="preserve"> and </w:t>
      </w:r>
      <w:r w:rsidR="007A2A93" w:rsidRPr="00027968">
        <w:rPr>
          <w:rFonts w:ascii="Times New Roman" w:hAnsi="Times New Roman" w:cs="Times New Roman"/>
          <w:sz w:val="24"/>
          <w:szCs w:val="24"/>
        </w:rPr>
        <w:t>examine</w:t>
      </w:r>
      <w:r w:rsidR="00C42EC4" w:rsidRPr="00027968">
        <w:rPr>
          <w:rFonts w:ascii="Times New Roman" w:hAnsi="Times New Roman" w:cs="Times New Roman"/>
          <w:sz w:val="24"/>
          <w:szCs w:val="24"/>
        </w:rPr>
        <w:t>s</w:t>
      </w:r>
      <w:r w:rsidR="007A2A93" w:rsidRPr="00027968">
        <w:rPr>
          <w:rFonts w:ascii="Times New Roman" w:hAnsi="Times New Roman" w:cs="Times New Roman"/>
          <w:sz w:val="24"/>
          <w:szCs w:val="24"/>
        </w:rPr>
        <w:t xml:space="preserve"> </w:t>
      </w:r>
      <w:r w:rsidR="00FE1148" w:rsidRPr="00027968">
        <w:rPr>
          <w:rFonts w:ascii="Times New Roman" w:hAnsi="Times New Roman" w:cs="Times New Roman"/>
          <w:sz w:val="24"/>
          <w:szCs w:val="24"/>
        </w:rPr>
        <w:t>the effect on task performance</w:t>
      </w:r>
      <w:r w:rsidR="003418F5" w:rsidRPr="00027968">
        <w:rPr>
          <w:rFonts w:ascii="Times New Roman" w:hAnsi="Times New Roman" w:cs="Times New Roman"/>
          <w:sz w:val="24"/>
          <w:szCs w:val="24"/>
        </w:rPr>
        <w:t xml:space="preserve"> — just what I’m claiming illustrations do</w:t>
      </w:r>
      <w:r w:rsidR="00FE1148" w:rsidRPr="00027968">
        <w:rPr>
          <w:rFonts w:ascii="Times New Roman" w:hAnsi="Times New Roman" w:cs="Times New Roman"/>
          <w:sz w:val="24"/>
          <w:szCs w:val="24"/>
        </w:rPr>
        <w:t xml:space="preserve">. </w:t>
      </w:r>
      <w:r w:rsidR="003418F5" w:rsidRPr="00027968">
        <w:rPr>
          <w:rFonts w:ascii="Times New Roman" w:hAnsi="Times New Roman" w:cs="Times New Roman"/>
          <w:sz w:val="24"/>
          <w:szCs w:val="24"/>
        </w:rPr>
        <w:t xml:space="preserve">In the rest of this section </w:t>
      </w:r>
      <w:r w:rsidR="007A2A93" w:rsidRPr="00027968">
        <w:rPr>
          <w:rFonts w:ascii="Times New Roman" w:hAnsi="Times New Roman" w:cs="Times New Roman"/>
          <w:sz w:val="24"/>
          <w:szCs w:val="24"/>
        </w:rPr>
        <w:t xml:space="preserve">I’ll </w:t>
      </w:r>
      <w:r w:rsidR="00B90A5C" w:rsidRPr="00027968">
        <w:rPr>
          <w:rFonts w:ascii="Times New Roman" w:hAnsi="Times New Roman" w:cs="Times New Roman"/>
          <w:sz w:val="24"/>
          <w:szCs w:val="24"/>
        </w:rPr>
        <w:lastRenderedPageBreak/>
        <w:t>compare illustration to</w:t>
      </w:r>
      <w:r w:rsidR="007A2A93" w:rsidRPr="00027968">
        <w:rPr>
          <w:rFonts w:ascii="Times New Roman" w:hAnsi="Times New Roman" w:cs="Times New Roman"/>
          <w:sz w:val="24"/>
          <w:szCs w:val="24"/>
        </w:rPr>
        <w:t xml:space="preserve"> one </w:t>
      </w:r>
      <w:r w:rsidR="00C42EC4" w:rsidRPr="00027968">
        <w:rPr>
          <w:rFonts w:ascii="Times New Roman" w:hAnsi="Times New Roman" w:cs="Times New Roman"/>
          <w:sz w:val="24"/>
          <w:szCs w:val="24"/>
        </w:rPr>
        <w:t>cognitive scientific</w:t>
      </w:r>
      <w:r w:rsidR="00B90A5C" w:rsidRPr="00027968">
        <w:rPr>
          <w:rFonts w:ascii="Times New Roman" w:hAnsi="Times New Roman" w:cs="Times New Roman"/>
          <w:sz w:val="24"/>
          <w:szCs w:val="24"/>
        </w:rPr>
        <w:t xml:space="preserve"> </w:t>
      </w:r>
      <w:r w:rsidR="007A2A93" w:rsidRPr="00027968">
        <w:rPr>
          <w:rFonts w:ascii="Times New Roman" w:hAnsi="Times New Roman" w:cs="Times New Roman"/>
          <w:sz w:val="24"/>
          <w:szCs w:val="24"/>
        </w:rPr>
        <w:t xml:space="preserve">paradigm that removes internal </w:t>
      </w:r>
      <w:r w:rsidR="004F7300" w:rsidRPr="00027968">
        <w:rPr>
          <w:rFonts w:ascii="Times New Roman" w:hAnsi="Times New Roman" w:cs="Times New Roman"/>
          <w:sz w:val="24"/>
          <w:szCs w:val="24"/>
        </w:rPr>
        <w:t xml:space="preserve">resources, </w:t>
      </w:r>
      <w:r w:rsidR="007A2A93" w:rsidRPr="00027968">
        <w:rPr>
          <w:rFonts w:ascii="Times New Roman" w:hAnsi="Times New Roman" w:cs="Times New Roman"/>
          <w:sz w:val="24"/>
          <w:szCs w:val="24"/>
        </w:rPr>
        <w:t>and one that removes external resources.</w:t>
      </w:r>
    </w:p>
    <w:p w14:paraId="2B4C25AE" w14:textId="710E8EB3" w:rsidR="00121F91" w:rsidRPr="00027968" w:rsidRDefault="007A2A93" w:rsidP="000E2825">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Let’s start with the former.</w:t>
      </w:r>
      <w:r w:rsidR="003858BB" w:rsidRPr="00027968">
        <w:rPr>
          <w:rFonts w:ascii="Times New Roman" w:hAnsi="Times New Roman" w:cs="Times New Roman"/>
          <w:sz w:val="24"/>
          <w:szCs w:val="24"/>
        </w:rPr>
        <w:t xml:space="preserve"> </w:t>
      </w:r>
      <w:r w:rsidR="00B06592" w:rsidRPr="00027968">
        <w:rPr>
          <w:rFonts w:ascii="Times New Roman" w:hAnsi="Times New Roman" w:cs="Times New Roman"/>
          <w:sz w:val="24"/>
          <w:szCs w:val="24"/>
        </w:rPr>
        <w:t>Ablation</w:t>
      </w:r>
      <w:r w:rsidR="003858BB" w:rsidRPr="00027968">
        <w:rPr>
          <w:rFonts w:ascii="Times New Roman" w:hAnsi="Times New Roman" w:cs="Times New Roman"/>
          <w:sz w:val="24"/>
          <w:szCs w:val="24"/>
        </w:rPr>
        <w:t xml:space="preserve"> studies investigate the role of a brain area in some task </w:t>
      </w:r>
      <w:r w:rsidR="00670B20" w:rsidRPr="00027968">
        <w:rPr>
          <w:rFonts w:ascii="Times New Roman" w:hAnsi="Times New Roman" w:cs="Times New Roman"/>
          <w:sz w:val="24"/>
          <w:szCs w:val="24"/>
        </w:rPr>
        <w:t xml:space="preserve">by </w:t>
      </w:r>
      <w:r w:rsidR="003858BB" w:rsidRPr="00027968">
        <w:rPr>
          <w:rFonts w:ascii="Times New Roman" w:hAnsi="Times New Roman" w:cs="Times New Roman"/>
          <w:sz w:val="24"/>
          <w:szCs w:val="24"/>
        </w:rPr>
        <w:t xml:space="preserve">either ablating </w:t>
      </w:r>
      <w:r w:rsidR="00C17603" w:rsidRPr="00027968">
        <w:rPr>
          <w:rFonts w:ascii="Times New Roman" w:hAnsi="Times New Roman" w:cs="Times New Roman"/>
          <w:sz w:val="24"/>
          <w:szCs w:val="24"/>
        </w:rPr>
        <w:t>that area</w:t>
      </w:r>
      <w:r w:rsidR="003858BB" w:rsidRPr="00027968">
        <w:rPr>
          <w:rFonts w:ascii="Times New Roman" w:hAnsi="Times New Roman" w:cs="Times New Roman"/>
          <w:sz w:val="24"/>
          <w:szCs w:val="24"/>
        </w:rPr>
        <w:t xml:space="preserve">, or finding organisms </w:t>
      </w:r>
      <w:r w:rsidR="00C17603" w:rsidRPr="00027968">
        <w:rPr>
          <w:rFonts w:ascii="Times New Roman" w:hAnsi="Times New Roman" w:cs="Times New Roman"/>
          <w:sz w:val="24"/>
          <w:szCs w:val="24"/>
        </w:rPr>
        <w:t>in whom it has</w:t>
      </w:r>
      <w:r w:rsidR="003858BB" w:rsidRPr="00027968">
        <w:rPr>
          <w:rFonts w:ascii="Times New Roman" w:hAnsi="Times New Roman" w:cs="Times New Roman"/>
          <w:sz w:val="24"/>
          <w:szCs w:val="24"/>
        </w:rPr>
        <w:t xml:space="preserve"> been ablated naturally, e.g., by stroke</w:t>
      </w:r>
      <w:r w:rsidR="003F192E" w:rsidRPr="00027968">
        <w:rPr>
          <w:rFonts w:ascii="Times New Roman" w:hAnsi="Times New Roman" w:cs="Times New Roman"/>
          <w:sz w:val="24"/>
          <w:szCs w:val="24"/>
        </w:rPr>
        <w:t>s</w:t>
      </w:r>
      <w:r w:rsidR="003858BB" w:rsidRPr="00027968">
        <w:rPr>
          <w:rFonts w:ascii="Times New Roman" w:hAnsi="Times New Roman" w:cs="Times New Roman"/>
          <w:sz w:val="24"/>
          <w:szCs w:val="24"/>
        </w:rPr>
        <w:t xml:space="preserve"> or railroad spike</w:t>
      </w:r>
      <w:r w:rsidR="003F192E" w:rsidRPr="00027968">
        <w:rPr>
          <w:rFonts w:ascii="Times New Roman" w:hAnsi="Times New Roman" w:cs="Times New Roman"/>
          <w:sz w:val="24"/>
          <w:szCs w:val="24"/>
        </w:rPr>
        <w:t>s</w:t>
      </w:r>
      <w:r w:rsidR="003858BB" w:rsidRPr="00027968">
        <w:rPr>
          <w:rFonts w:ascii="Times New Roman" w:hAnsi="Times New Roman" w:cs="Times New Roman"/>
          <w:sz w:val="24"/>
          <w:szCs w:val="24"/>
        </w:rPr>
        <w:t xml:space="preserve"> </w:t>
      </w:r>
      <w:r w:rsidR="003858BB"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{"citationID":"42nB9xg3","properties":{"formattedCitation":"(Dam\\uc0\\u225{}sio et al., 1994; Salvalaggio et al., 2020)","plainCitation":"(Damásio et al., 1994; Salvalaggio et al., 2020)","noteIndex":0},"citationItems":[{"id":"SrzO1LEb/7bRrDEnb","uris":["http://www.mendeley.com/documents/?uuid=bb954421-5a5c-4669-93da-8b05c31cb87e"],"itemData":{"DOI":"10.1093/brain/awaa156","ISSN":"14602156","PMID":"32572442","abstract":"Behavioural deficits in stroke reflect both structural damage at the site of injury, and widespread network dysfunction caused by structural, functional, and metabolic disconnection. Two recent methods allow for the estimation of structural and functional disconnection from clinical structural imaging. This is achieved by embedding a patient's lesion into an atlas of functional and structural connections in healthy subjects, and deriving the ensemble of structural and functional connections that pass through the lesion, thus indirectly estimating its impact on the whole brain connectome. This indirect assessment of network dysfunction is more readily available than direct measures of functional and structural connectivity obtained with functional and diffusion MRI, respectively, and it is in theory applicable to a wide variety of disorders. To validate the clinical relevance of these methods, we quantified the prediction of behavioural deficits in a prospective cohort of 132 first-time stroke patients studied at 2 weeks post-injury (mean age 52.8 years, range 22-77; 63 females; 64 right hemispheres). Specifically, we used multivariate ridge regression to relate deficits in multiple functional domains (left and right visual, left and right motor, language, spatial attention, spatial and verbal memory) with the pattern of lesion and indirect structural or functional disconnection. In a subgroup of patients, we also measured direct alterations of functional connectivity with resting-state functional MRI. Both lesion and indirect structural disconnection maps were predictive of behavioural impairment in all domains (0.16 5 R2 5 0.58) except for verbal memory (0.05 5 R2 5 0.06). Prediction from indirect functional disconnection was scarce or negligible (0.01 5 R2 5 0.18) except for the right visual field deficits (R2 = 0.38), even though multivariate maps were anatomically plausible in all domains. Prediction from direct measures of functional MRI functional connectivity in a subset of patients was clearly superior to indirect functional disconnection. In conclusion, the indirect estimation of structural connectivity damage successfully predicted behavioural deficits post-stroke to a level comparable to lesion information. However, indirect estimation of functional disconnection did not predict behavioural deficits, nor was a substitute for direct functional connectivity measurements, especially for cognitive disorders.","author":[{"dropping-particle":"","family":"Salvalaggio","given":"Alessandro","non-dropping-particle":"","parse-names":false,"suffix":""},{"dropping-particle":"","family":"Filippo De Grazia","given":"Michele","non-dropping-particle":"de","parse-names":false,"suffix":""},{"dropping-particle":"","family":"Zorzi","given":"Marco","non-dropping-particle":"","parse-names":false,"suffix":""},{"dropping-particle":"","family":"Schotten","given":"Michel Thiebaut","non-dropping-particle":"de","parse-names":false,"suffix":""},{"dropping-particle":"","family":"Corbetta","given":"Maurizio","non-dropping-particle":"","parse-names":false,"suffix":""}],"container-title":"Brain","id":"ITEM-1","issue":"7","issued":{"date-parts":[["2020"]]},"page":"2173-2188","title":"Post-stroke deficit prediction from lesion and indirect structural and functional disconnection","type":"article-journal","volume":"143"}},{"id":"SrzO1LEb/bglYnoHr","uris":["http://www.mendeley.com/documents/?uuid=354ce870-0fb6-4a55-890d-c379fb7b2af2"],"itemData":{"DOI":"10.4324/9780203496190","ISBN":"9780203496190","abstract":"When the landmark patient Phineas Gage died in 1861, no autopsy was performed, but his skull was later recovered. The brain lesion that caused the profound personality changes for which his case became famous has been presumed to have involved the left frontal region, but questions have been raised about the involvement of other regions and about the exact placement of the lesion within the vast frontal territory. Measurements from Gage's skull and modern neuroimaging techniques were used to reconstitute the accident and determine the probable location of the lesion. The damage involved both left and right prefrontal cortices in a pattern that, as confirmed by Gage's modern counterparts, causes a defect in rational decision making and the processing of emotion.","author":[{"dropping-particle":"","family":"Damásio","given":"Hanna","non-dropping-particle":"","parse-names":false,"suffix":""},{"dropping-particle":"","family":"Grabowski","given":"Thomas","non-dropping-particle":"","parse-names":false,"suffix":""},{"dropping-particle":"","family":"Frank","given":"Randall","non-dropping-particle":"","parse-names":false,"suffix":""},{"dropping-particle":"","family":"Galaburda","given":"Albert M.","non-dropping-particle":"","parse-names":false,"suffix":""},{"dropping-particle":"","family":"Damásio","given":"Antonio R.","non-dropping-particle":"","parse-names":false,"suffix":""}],"container-title":"Science","id":"ITEM-2","issue":"5162","issued":{"date-parts":[["1994"]]},"page":"1102-1105","title":"The return of phineas gage: Clues about the brain from the skull of a famous patient","type":"article-journal","volume":"264"}}],"schema":"https://github.com/citation-style-language/schema/raw/master/csl-citation.json"} </w:instrText>
      </w:r>
      <w:r w:rsidR="003858BB" w:rsidRPr="00027968">
        <w:rPr>
          <w:rFonts w:ascii="Times New Roman" w:hAnsi="Times New Roman" w:cs="Times New Roman"/>
          <w:sz w:val="24"/>
          <w:szCs w:val="24"/>
        </w:rPr>
        <w:fldChar w:fldCharType="separate"/>
      </w:r>
      <w:r w:rsidR="00BD0BD0" w:rsidRPr="00027968">
        <w:rPr>
          <w:rFonts w:ascii="Times New Roman" w:hAnsi="Times New Roman" w:cs="Times New Roman"/>
          <w:sz w:val="24"/>
          <w:szCs w:val="24"/>
        </w:rPr>
        <w:t>(Damásio et al., 1994; Salvalaggio et al., 2020)</w:t>
      </w:r>
      <w:r w:rsidR="003858BB" w:rsidRPr="00027968">
        <w:rPr>
          <w:rFonts w:ascii="Times New Roman" w:hAnsi="Times New Roman" w:cs="Times New Roman"/>
          <w:sz w:val="24"/>
          <w:szCs w:val="24"/>
        </w:rPr>
        <w:fldChar w:fldCharType="end"/>
      </w:r>
      <w:r w:rsidR="003858BB" w:rsidRPr="00027968">
        <w:rPr>
          <w:rFonts w:ascii="Times New Roman" w:hAnsi="Times New Roman" w:cs="Times New Roman"/>
          <w:sz w:val="24"/>
          <w:szCs w:val="24"/>
        </w:rPr>
        <w:t>.</w:t>
      </w:r>
      <w:r w:rsidR="00761339" w:rsidRPr="00027968">
        <w:rPr>
          <w:rFonts w:ascii="Times New Roman" w:hAnsi="Times New Roman" w:cs="Times New Roman"/>
          <w:sz w:val="24"/>
          <w:szCs w:val="24"/>
        </w:rPr>
        <w:t xml:space="preserve"> </w:t>
      </w:r>
      <w:r w:rsidR="00B35E4C" w:rsidRPr="00027968">
        <w:rPr>
          <w:rFonts w:ascii="Times New Roman" w:hAnsi="Times New Roman" w:cs="Times New Roman"/>
          <w:sz w:val="24"/>
          <w:szCs w:val="24"/>
        </w:rPr>
        <w:t xml:space="preserve">Classical work </w:t>
      </w:r>
      <w:r w:rsidR="0052449E" w:rsidRPr="00027968">
        <w:rPr>
          <w:rFonts w:ascii="Times New Roman" w:hAnsi="Times New Roman" w:cs="Times New Roman"/>
          <w:sz w:val="24"/>
          <w:szCs w:val="24"/>
        </w:rPr>
        <w:t>found</w:t>
      </w:r>
      <w:r w:rsidR="00B35E4C" w:rsidRPr="00027968">
        <w:rPr>
          <w:rFonts w:ascii="Times New Roman" w:hAnsi="Times New Roman" w:cs="Times New Roman"/>
          <w:sz w:val="24"/>
          <w:szCs w:val="24"/>
        </w:rPr>
        <w:t xml:space="preserve">, </w:t>
      </w:r>
      <w:r w:rsidR="00DC68D4" w:rsidRPr="00027968">
        <w:rPr>
          <w:rFonts w:ascii="Times New Roman" w:hAnsi="Times New Roman" w:cs="Times New Roman"/>
          <w:sz w:val="24"/>
          <w:szCs w:val="24"/>
        </w:rPr>
        <w:t>among other things,</w:t>
      </w:r>
      <w:r w:rsidR="00B35E4C" w:rsidRPr="00027968">
        <w:rPr>
          <w:rFonts w:ascii="Times New Roman" w:hAnsi="Times New Roman" w:cs="Times New Roman"/>
          <w:sz w:val="24"/>
          <w:szCs w:val="24"/>
        </w:rPr>
        <w:t xml:space="preserve"> that </w:t>
      </w:r>
      <w:r w:rsidR="000C349B" w:rsidRPr="00027968">
        <w:rPr>
          <w:rFonts w:ascii="Times New Roman" w:hAnsi="Times New Roman" w:cs="Times New Roman"/>
          <w:sz w:val="24"/>
          <w:szCs w:val="24"/>
        </w:rPr>
        <w:t xml:space="preserve">“bilateral lesions to lateral occipital–temporal cortex could lead to impairments in recognizing objects but no difficulty performing grasping and reaching movements to the same objects,” </w:t>
      </w:r>
      <w:r w:rsidR="00B35E4C" w:rsidRPr="00027968">
        <w:rPr>
          <w:rFonts w:ascii="Times New Roman" w:hAnsi="Times New Roman" w:cs="Times New Roman"/>
          <w:sz w:val="24"/>
          <w:szCs w:val="24"/>
        </w:rPr>
        <w:t>prompting</w:t>
      </w:r>
      <w:r w:rsidR="000C349B" w:rsidRPr="00027968">
        <w:rPr>
          <w:rFonts w:ascii="Times New Roman" w:hAnsi="Times New Roman" w:cs="Times New Roman"/>
          <w:sz w:val="24"/>
          <w:szCs w:val="24"/>
        </w:rPr>
        <w:t xml:space="preserve"> the inference that the lesioned area was </w:t>
      </w:r>
      <w:r w:rsidR="0044795B" w:rsidRPr="00027968">
        <w:rPr>
          <w:rFonts w:ascii="Times New Roman" w:hAnsi="Times New Roman" w:cs="Times New Roman"/>
          <w:sz w:val="24"/>
          <w:szCs w:val="24"/>
        </w:rPr>
        <w:t>used</w:t>
      </w:r>
      <w:r w:rsidR="000C349B" w:rsidRPr="00027968">
        <w:rPr>
          <w:rFonts w:ascii="Times New Roman" w:hAnsi="Times New Roman" w:cs="Times New Roman"/>
          <w:sz w:val="24"/>
          <w:szCs w:val="24"/>
        </w:rPr>
        <w:t xml:space="preserve"> in </w:t>
      </w:r>
      <w:r w:rsidR="009503F8" w:rsidRPr="00027968">
        <w:rPr>
          <w:rFonts w:ascii="Times New Roman" w:hAnsi="Times New Roman" w:cs="Times New Roman"/>
          <w:sz w:val="24"/>
          <w:szCs w:val="24"/>
        </w:rPr>
        <w:t>the former</w:t>
      </w:r>
      <w:r w:rsidR="000C349B" w:rsidRPr="00027968">
        <w:rPr>
          <w:rFonts w:ascii="Times New Roman" w:hAnsi="Times New Roman" w:cs="Times New Roman"/>
          <w:sz w:val="24"/>
          <w:szCs w:val="24"/>
        </w:rPr>
        <w:t xml:space="preserve"> task, </w:t>
      </w:r>
      <w:r w:rsidR="00B35E4C" w:rsidRPr="00027968">
        <w:rPr>
          <w:rFonts w:ascii="Times New Roman" w:hAnsi="Times New Roman" w:cs="Times New Roman"/>
          <w:sz w:val="24"/>
          <w:szCs w:val="24"/>
        </w:rPr>
        <w:t xml:space="preserve">but </w:t>
      </w:r>
      <w:r w:rsidR="000C349B" w:rsidRPr="00027968">
        <w:rPr>
          <w:rFonts w:ascii="Times New Roman" w:hAnsi="Times New Roman" w:cs="Times New Roman"/>
          <w:sz w:val="24"/>
          <w:szCs w:val="24"/>
        </w:rPr>
        <w:t xml:space="preserve">not the </w:t>
      </w:r>
      <w:r w:rsidR="00B21F7B" w:rsidRPr="00027968">
        <w:rPr>
          <w:rFonts w:ascii="Times New Roman" w:hAnsi="Times New Roman" w:cs="Times New Roman"/>
          <w:sz w:val="24"/>
          <w:szCs w:val="24"/>
        </w:rPr>
        <w:t>latter</w:t>
      </w:r>
      <w:r w:rsidR="000C349B" w:rsidRPr="00027968">
        <w:rPr>
          <w:rFonts w:ascii="Times New Roman" w:hAnsi="Times New Roman" w:cs="Times New Roman"/>
          <w:sz w:val="24"/>
          <w:szCs w:val="24"/>
        </w:rPr>
        <w:t xml:space="preserve"> </w:t>
      </w:r>
      <w:r w:rsidR="000C349B"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{"citationID":"THy4Y67a","properties":{"formattedCitation":"(Mahon &amp; Hickok, 2016, p. 942)","plainCitation":"(Mahon &amp; Hickok, 2016, p. 942)","noteIndex":0},"citationItems":[{"id":"SrzO1LEb/RZrt7Uoo","uris":["http://www.mendeley.com/documents/?uuid=d9a720a4-5ed7-449c-895b-63ee7905fef3"],"itemData":{"DOI":"10.3758/s13423-016-1045-2","ISSN":"1069-9384","author":[{"dropping-particle":"","family":"Mahon","given":"Bradford Z","non-dropping-particle":"","parse-names":false,"suffix":""},{"dropping-particle":"","family":"Hickok","given":"Gregory","non-dropping-particle":"","parse-names":false,"suffix":""}],"container-title":"Psychonomic Bulletin &amp; Review","id":"ITEM-1","issued":{"date-parts":[["2016"]]},"page":"941-958","publisher":"Psychonomic Bulletin &amp; Review","title":"Arguments about the nature of concepts: Symbols, embodiment, and beyond","type":"article-journal","volume":"23"},"locator":"942"}],"schema":"https://github.com/citation-style-language/schema/raw/master/csl-citation.json"} </w:instrText>
      </w:r>
      <w:r w:rsidR="000C349B"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(Mahon &amp; Hickok, 2016, p. 942)</w:t>
      </w:r>
      <w:r w:rsidR="000C349B" w:rsidRPr="00027968">
        <w:rPr>
          <w:rFonts w:ascii="Times New Roman" w:hAnsi="Times New Roman" w:cs="Times New Roman"/>
          <w:sz w:val="24"/>
          <w:szCs w:val="24"/>
        </w:rPr>
        <w:fldChar w:fldCharType="end"/>
      </w:r>
      <w:r w:rsidR="004135E3" w:rsidRPr="00027968">
        <w:rPr>
          <w:rFonts w:ascii="Times New Roman" w:hAnsi="Times New Roman" w:cs="Times New Roman"/>
          <w:sz w:val="24"/>
          <w:szCs w:val="24"/>
        </w:rPr>
        <w:t xml:space="preserve">. Current work </w:t>
      </w:r>
      <w:r w:rsidR="003F0521" w:rsidRPr="00027968">
        <w:rPr>
          <w:rFonts w:ascii="Times New Roman" w:hAnsi="Times New Roman" w:cs="Times New Roman"/>
          <w:sz w:val="24"/>
          <w:szCs w:val="24"/>
        </w:rPr>
        <w:t>creates</w:t>
      </w:r>
      <w:r w:rsidR="004135E3" w:rsidRPr="00027968">
        <w:rPr>
          <w:rFonts w:ascii="Times New Roman" w:hAnsi="Times New Roman" w:cs="Times New Roman"/>
          <w:sz w:val="24"/>
          <w:szCs w:val="24"/>
        </w:rPr>
        <w:t xml:space="preserve"> more carefully targeted ablations </w:t>
      </w:r>
      <w:r w:rsidR="000844E5"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{"citationID":"W8S7iJae","properties":{"formattedCitation":"(Liu et al., 2019; Zhang et al., 2021)","plainCitation":"(Liu et al., 2019; Zhang et al., 2021)","noteIndex":0},"citationItems":[{"id":"SrzO1LEb/jRNLtrcI","uris":["http://www.mendeley.com/documents/?uuid=5b0b4181-c881-4c4e-824e-fb24d381f8da"],"itemData":{"DOI":"10.1016/j.neuron.2020.11.010","ISSN":"10974199","PMID":"33278342","abstract":"Nausea, the unpleasant sensation of visceral malaise, remains a mysterious process. The area postrema is implicated in some nausea responses and is anatomically privileged to detect blood-borne signals. To investigate nausea mechanisms, we built an area postrema cell atlas through single-nucleus RNA sequencing, revealing a few neuron types. Using mouse genetic tools for cell-specific manipulation, we discovered excitatory neurons that induce nausea-related behaviors, with one neuron type mediating aversion imposed by multiple poisons. Nausea-associated responses to agonists of identified area postrema receptors were observed and suppressed by targeted cell ablation and/or gene knockout. Anatomical mapping revealed a distributed network of long-range excitatory but not inhibitory projections with subtype-specific patterning. These studies reveal the basic organization of area postrema nausea circuitry and provide a framework toward understanding and therapeutically controlling nausea.","author":[{"dropping-particle":"","family":"Zhang","given":"Chuchu","non-dropping-particle":"","parse-names":false,"suffix":""},{"dropping-particle":"","family":"Kaye","given":"Judith A.","non-dropping-particle":"","parse-names":false,"suffix":""},{"dropping-particle":"","family":"Cai","given":"Zerong","non-dropping-particle":"","parse-names":false,"suffix":""},{"dropping-particle":"","family":"Wang","given":"Yandan","non-dropping-particle":"","parse-names":false,"suffix":""},{"dropping-particle":"","family":"Prescott","given":"Sara L.","non-dropping-particle":"","parse-names":false,"suffix":""},{"dropping-particle":"","family":"Liberles","given":"Stephen D.","non-dropping-particle":"","parse-names":false,"suffix":""}],"container-title":"Neuron","id":"ITEM-1","issue":"3","issued":{"date-parts":[["2021"]]},"page":"461-472.e5","publisher":"Elsevier Inc.","title":"Area Postrema Cell Types that Mediate Nausea-Associated Behaviors","type":"article-journal","volume":"109"}},{"id":"SrzO1LEb/t3EA2NiU","uris":["http://www.mendeley.com/documents/?uuid=8f160bfc-4361-40f9-a119-d20b9014a79a"],"itemData":{"DOI":"10.1007/s00018-019-03243-w","ISBN":"0123456789","ISSN":"14209071","PMID":"31359086","abstract":"Targeted cell ablation is a powerful approach for studying the role of specific cell populations in a variety of organotypic functions, including cell differentiation, and organ generation and regeneration. Emerging tools for permanently or conditionally ablating targeted cell populations and transiently inhibiting neuronal activities exhibit a diversity of application and utility. Each tool has distinct features, and none can be universally applied to study different cell types in various tissue compartments. Although these tools have been developed for over 30 years, they require additional improvement. Currently, there is no consensus on how to select the tools to answer the specific scientific questions of interest. Selecting the appropriate cell ablation technique to study the function of a targeted cell population is less straightforward than selecting the method to study a gene’s functions. In this review, we discuss the features of the various tools for targeted cell ablation and provide recommendations for optimal application of specific approaches.","author":[{"dropping-particle":"","family":"Liu","given":"Fengming","non-dropping-particle":"","parse-names":false,"suffix":""},{"dropping-particle":"","family":"Dai","given":"Shen","non-dropping-particle":"","parse-names":false,"suffix":""},{"dropping-particle":"","family":"Feng","given":"Dechun","non-dropping-particle":"","parse-names":false,"suffix":""},{"dropping-particle":"","family":"Peng","given":"Xiao","non-dropping-particle":"","parse-names":false,"suffix":""},{"dropping-particle":"","family":"Qin","given":"Zhongnan","non-dropping-particle":"","parse-names":false,"suffix":""},{"dropping-particle":"","family":"Kearns","given":"Alison C.","non-dropping-particle":"","parse-names":false,"suffix":""},{"dropping-particle":"","family":"Huang","given":"Wenfei","non-dropping-particle":"","parse-names":false,"suffix":""},{"dropping-particle":"","family":"Chen","given":"Yong","non-dropping-particle":"","parse-names":false,"suffix":""},{"dropping-particle":"","family":"Ergün","given":"Süleyman","non-dropping-particle":"","parse-names":false,"suffix":""},{"dropping-particle":"","family":"Wang","given":"Hong","non-dropping-particle":"","parse-names":false,"suffix":""},{"dropping-particle":"","family":"Rappaport","given":"Jay","non-dropping-particle":"","parse-names":false,"suffix":""},{"dropping-particle":"","family":"Bryda","given":"Elizabeth C.","non-dropping-particle":"","parse-names":false,"suffix":""},{"dropping-particle":"","family":"Chandrasekhar","given":"Anand","non-dropping-particle":"","parse-names":false,"suffix":""},{"dropping-particle":"","family":"Aktas","given":"Bertal","non-dropping-particle":"","parse-names":false,"suffix":""},{"dropping-particle":"","family":"Hu","given":"Hongzhen","non-dropping-particle":"","parse-names":false,"suffix":""},{"dropping-particle":"","family":"Chang","given":"Sulie L.","non-dropping-particle":"","parse-names":false,"suffix":""},{"dropping-particle":"","family":"Gao","given":"Bin","non-dropping-particle":"","parse-names":false,"suffix":""},{"dropping-particle":"","family":"Qin","given":"Xuebin","non-dropping-particle":"","parse-names":false,"suffix":""}],"container-title":"Cellular and Molecular Life Sciences","id":"ITEM-2","issue":"23","issued":{"date-parts":[["2019"]]},"page":"4725-4743","publisher":"Springer International Publishing","title":"Versatile cell ablation tools and their applications to study loss of cell functions","type":"article-journal","volume":"76"}}],"schema":"https://github.com/citation-style-language/schema/raw/master/csl-citation.json"} </w:instrText>
      </w:r>
      <w:r w:rsidR="000844E5"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(Liu et al., 2019; Zhang et al., 2021)</w:t>
      </w:r>
      <w:r w:rsidR="000844E5" w:rsidRPr="00027968">
        <w:rPr>
          <w:rFonts w:ascii="Times New Roman" w:hAnsi="Times New Roman" w:cs="Times New Roman"/>
          <w:sz w:val="24"/>
          <w:szCs w:val="24"/>
        </w:rPr>
        <w:fldChar w:fldCharType="end"/>
      </w:r>
      <w:r w:rsidR="001B0125" w:rsidRPr="00027968">
        <w:rPr>
          <w:rFonts w:ascii="Times New Roman" w:hAnsi="Times New Roman" w:cs="Times New Roman"/>
          <w:sz w:val="24"/>
          <w:szCs w:val="24"/>
        </w:rPr>
        <w:t xml:space="preserve"> </w:t>
      </w:r>
      <w:r w:rsidR="000844E5" w:rsidRPr="00027968">
        <w:rPr>
          <w:rFonts w:ascii="Times New Roman" w:hAnsi="Times New Roman" w:cs="Times New Roman"/>
          <w:sz w:val="24"/>
          <w:szCs w:val="24"/>
        </w:rPr>
        <w:t xml:space="preserve">or </w:t>
      </w:r>
      <w:r w:rsidR="00DA57B1" w:rsidRPr="00027968">
        <w:rPr>
          <w:rFonts w:ascii="Times New Roman" w:hAnsi="Times New Roman" w:cs="Times New Roman"/>
          <w:sz w:val="24"/>
          <w:szCs w:val="24"/>
        </w:rPr>
        <w:t xml:space="preserve">temporarily </w:t>
      </w:r>
      <w:r w:rsidR="00B21358" w:rsidRPr="00027968">
        <w:rPr>
          <w:rFonts w:ascii="Times New Roman" w:hAnsi="Times New Roman" w:cs="Times New Roman"/>
          <w:sz w:val="24"/>
          <w:szCs w:val="24"/>
        </w:rPr>
        <w:t>disrupt</w:t>
      </w:r>
      <w:r w:rsidR="003F0521" w:rsidRPr="00027968">
        <w:rPr>
          <w:rFonts w:ascii="Times New Roman" w:hAnsi="Times New Roman" w:cs="Times New Roman"/>
          <w:sz w:val="24"/>
          <w:szCs w:val="24"/>
        </w:rPr>
        <w:t>s</w:t>
      </w:r>
      <w:r w:rsidR="00B21358" w:rsidRPr="00027968">
        <w:rPr>
          <w:rFonts w:ascii="Times New Roman" w:hAnsi="Times New Roman" w:cs="Times New Roman"/>
          <w:sz w:val="24"/>
          <w:szCs w:val="24"/>
        </w:rPr>
        <w:t xml:space="preserve"> activity in </w:t>
      </w:r>
      <w:r w:rsidR="004E0398" w:rsidRPr="00027968">
        <w:rPr>
          <w:rFonts w:ascii="Times New Roman" w:hAnsi="Times New Roman" w:cs="Times New Roman"/>
          <w:sz w:val="24"/>
          <w:szCs w:val="24"/>
        </w:rPr>
        <w:t xml:space="preserve">a brain area, </w:t>
      </w:r>
      <w:r w:rsidR="00467B3C" w:rsidRPr="00027968">
        <w:rPr>
          <w:rFonts w:ascii="Times New Roman" w:hAnsi="Times New Roman" w:cs="Times New Roman"/>
          <w:sz w:val="24"/>
          <w:szCs w:val="24"/>
        </w:rPr>
        <w:t>assuming</w:t>
      </w:r>
      <w:r w:rsidR="00B21358" w:rsidRPr="00027968">
        <w:rPr>
          <w:rFonts w:ascii="Times New Roman" w:hAnsi="Times New Roman" w:cs="Times New Roman"/>
          <w:sz w:val="24"/>
          <w:szCs w:val="24"/>
        </w:rPr>
        <w:t xml:space="preserve"> that </w:t>
      </w:r>
      <w:r w:rsidR="00DA57B1" w:rsidRPr="00027968">
        <w:rPr>
          <w:rFonts w:ascii="Times New Roman" w:hAnsi="Times New Roman" w:cs="Times New Roman"/>
          <w:sz w:val="24"/>
          <w:szCs w:val="24"/>
        </w:rPr>
        <w:t>the area is</w:t>
      </w:r>
      <w:r w:rsidR="00B21358" w:rsidRPr="00027968">
        <w:rPr>
          <w:rFonts w:ascii="Times New Roman" w:hAnsi="Times New Roman" w:cs="Times New Roman"/>
          <w:sz w:val="24"/>
          <w:szCs w:val="24"/>
        </w:rPr>
        <w:t xml:space="preserve"> incapacitated </w:t>
      </w:r>
      <w:r w:rsidR="00DA57B1" w:rsidRPr="00027968">
        <w:rPr>
          <w:rFonts w:ascii="Times New Roman" w:hAnsi="Times New Roman" w:cs="Times New Roman"/>
          <w:sz w:val="24"/>
          <w:szCs w:val="24"/>
        </w:rPr>
        <w:t xml:space="preserve">by the disruption </w:t>
      </w:r>
      <w:r w:rsidR="0036066D"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{"citationID":"tUWP0nNf","properties":{"formattedCitation":"(Weissman-Fogel &amp; Granovsky, 2019)","plainCitation":"(Weissman-Fogel &amp; Granovsky, 2019)","noteIndex":0},"citationItems":[{"id":"SrzO1LEb/RuU90QrZ","uris":["http://www.mendeley.com/documents/?uuid=5d276ae0-b496-4799-bd50-cb0a2bca0a75"],"itemData":{"DOI":"10.1097/PR9.0000000000000760","ISBN":"0000000000000","ISSN":"24712531","abstract":"Transcranial magnetic stimulation (TMS) can be used to create a temporary \"virtual lesion\" (VL) of a target cortical area, disrupting its function and associated behavior. Transcranial magnetic stimulation can therefore test the functional role of specific brain areas. This scoping review aims at investigating the current literature of the \"online\" TMS-evoked VL approach to studying brain-behavioral relationships during experimental pain in healthy subjects. Ovid-Medline, Embase, and Web of Science electronic databases were searched. Included studies tested different TMS-based VLs of various pain brain areas during continuous experimental pain or when time-locked to a noxious stimulus. Outcome measures assessed different pain measurements. Initial screening resulted in a total of 403 studies, of which 17 studies were included in the review. The VLs were directed to the prefrontal, primary and secondary somatosensory, primary motor, and parietal cortices through single/double/triple/sequence of five-TMS pulses or through repeated TMS during mechanical, electrical contact, radiant heat, or capsaicin-evoked noxious stimulation. Despite a wide variability among the VL protocols, outcome measures, and study designs, a behavioral VL effect (decrease or increase in pain responses) was achieved in the majority of the studies. However, such findings on the relationships between the modified brain activity and the manifested pain characteristics were often mixed. To conclude, TMS-elicited VLs during experimental pain empower our understanding of brain-behavior relationships at specific time points during pain processing. The mixed findings of these relationships call for an obligatory standard of all pain-related TMS protocols for clearly determining the magnitude and direction of TMS-induced behavioral effects.","author":[{"dropping-particle":"","family":"Weissman-Fogel","given":"Irit","non-dropping-particle":"","parse-names":false,"suffix":""},{"dropping-particle":"","family":"Granovsky","given":"Yelena","non-dropping-particle":"","parse-names":false,"suffix":""}],"container-title":"Pain Reports","id":"ITEM-1","issue":"4","issued":{"date-parts":[["2019"]]},"page":"1-12","title":"The virtual lesion approach to transcranial magnetic stimulation: Studying the brain-behavioral relationships in experimental pain","type":"article-journal","volume":"4"}}],"schema":"https://github.com/citation-style-language/schema/raw/master/csl-citation.json"} </w:instrText>
      </w:r>
      <w:r w:rsidR="0036066D"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(Weissman-Fogel &amp; Granovsky, 2019)</w:t>
      </w:r>
      <w:r w:rsidR="0036066D" w:rsidRPr="00027968">
        <w:rPr>
          <w:rFonts w:ascii="Times New Roman" w:hAnsi="Times New Roman" w:cs="Times New Roman"/>
          <w:sz w:val="24"/>
          <w:szCs w:val="24"/>
        </w:rPr>
        <w:fldChar w:fldCharType="end"/>
      </w:r>
      <w:r w:rsidR="0051074E" w:rsidRPr="00027968">
        <w:rPr>
          <w:rFonts w:ascii="Times New Roman" w:hAnsi="Times New Roman" w:cs="Times New Roman"/>
          <w:sz w:val="24"/>
          <w:szCs w:val="24"/>
        </w:rPr>
        <w:t>.</w:t>
      </w:r>
      <w:r w:rsidR="00864EC3" w:rsidRPr="00027968">
        <w:rPr>
          <w:rFonts w:ascii="Times New Roman" w:hAnsi="Times New Roman" w:cs="Times New Roman"/>
          <w:sz w:val="24"/>
          <w:szCs w:val="24"/>
        </w:rPr>
        <w:t xml:space="preserve"> But the inferences </w:t>
      </w:r>
      <w:r w:rsidR="0044795B" w:rsidRPr="00027968">
        <w:rPr>
          <w:rFonts w:ascii="Times New Roman" w:hAnsi="Times New Roman" w:cs="Times New Roman"/>
          <w:sz w:val="24"/>
          <w:szCs w:val="24"/>
        </w:rPr>
        <w:t xml:space="preserve">have </w:t>
      </w:r>
      <w:r w:rsidR="00864EC3" w:rsidRPr="00027968">
        <w:rPr>
          <w:rFonts w:ascii="Times New Roman" w:hAnsi="Times New Roman" w:cs="Times New Roman"/>
          <w:sz w:val="24"/>
          <w:szCs w:val="24"/>
        </w:rPr>
        <w:t>the same form as always</w:t>
      </w:r>
      <w:r w:rsidR="004135E3" w:rsidRPr="00027968">
        <w:rPr>
          <w:rFonts w:ascii="Times New Roman" w:hAnsi="Times New Roman" w:cs="Times New Roman"/>
          <w:sz w:val="24"/>
          <w:szCs w:val="24"/>
        </w:rPr>
        <w:t xml:space="preserve">: if an area or its activity can be eliminated without affecting task performance, </w:t>
      </w:r>
      <w:r w:rsidR="0067263E" w:rsidRPr="00027968">
        <w:rPr>
          <w:rFonts w:ascii="Times New Roman" w:hAnsi="Times New Roman" w:cs="Times New Roman"/>
          <w:sz w:val="24"/>
          <w:szCs w:val="24"/>
        </w:rPr>
        <w:t xml:space="preserve">it must not </w:t>
      </w:r>
      <w:r w:rsidR="00736ADF" w:rsidRPr="00027968">
        <w:rPr>
          <w:rFonts w:ascii="Times New Roman" w:hAnsi="Times New Roman" w:cs="Times New Roman"/>
          <w:sz w:val="24"/>
          <w:szCs w:val="24"/>
        </w:rPr>
        <w:t>have been</w:t>
      </w:r>
      <w:r w:rsidR="0067263E" w:rsidRPr="00027968">
        <w:rPr>
          <w:rFonts w:ascii="Times New Roman" w:hAnsi="Times New Roman" w:cs="Times New Roman"/>
          <w:sz w:val="24"/>
          <w:szCs w:val="24"/>
        </w:rPr>
        <w:t xml:space="preserve"> used </w:t>
      </w:r>
      <w:r w:rsidR="00736ADF" w:rsidRPr="00027968">
        <w:rPr>
          <w:rFonts w:ascii="Times New Roman" w:hAnsi="Times New Roman" w:cs="Times New Roman"/>
          <w:sz w:val="24"/>
          <w:szCs w:val="24"/>
        </w:rPr>
        <w:t>to perform</w:t>
      </w:r>
      <w:r w:rsidR="0067263E" w:rsidRPr="00027968">
        <w:rPr>
          <w:rFonts w:ascii="Times New Roman" w:hAnsi="Times New Roman" w:cs="Times New Roman"/>
          <w:sz w:val="24"/>
          <w:szCs w:val="24"/>
        </w:rPr>
        <w:t xml:space="preserve"> the task</w:t>
      </w:r>
      <w:r w:rsidR="000844E5" w:rsidRPr="00027968">
        <w:rPr>
          <w:rFonts w:ascii="Times New Roman" w:hAnsi="Times New Roman" w:cs="Times New Roman"/>
          <w:sz w:val="24"/>
          <w:szCs w:val="24"/>
        </w:rPr>
        <w:t xml:space="preserve"> in the first place</w:t>
      </w:r>
      <w:r w:rsidR="00BD0BD0" w:rsidRPr="00027968">
        <w:rPr>
          <w:rFonts w:ascii="Times New Roman" w:hAnsi="Times New Roman" w:cs="Times New Roman"/>
          <w:sz w:val="24"/>
          <w:szCs w:val="24"/>
        </w:rPr>
        <w:t xml:space="preserve"> </w:t>
      </w:r>
      <w:r w:rsidR="00BD0BD0" w:rsidRPr="00027968">
        <w:rPr>
          <w:rFonts w:ascii="Times New Roman" w:hAnsi="Times New Roman" w:cs="Times New Roman"/>
          <w:sz w:val="24"/>
          <w:szCs w:val="24"/>
        </w:rPr>
        <w:fldChar w:fldCharType="begin"/>
      </w:r>
      <w:r w:rsidR="00FA17E6">
        <w:rPr>
          <w:rFonts w:ascii="Times New Roman" w:hAnsi="Times New Roman" w:cs="Times New Roman"/>
          <w:sz w:val="24"/>
          <w:szCs w:val="24"/>
        </w:rPr>
        <w:instrText xml:space="preserve"> ADDIN ZOTERO_ITEM CSL_CITATION {"citationID":"bfKj9JOO","properties":{"unsorted":true,"formattedCitation":"(von Eckardt Klein, 1977; Bickle et al., 2019, p. 34)","plainCitation":"(von Eckardt Klein, 1977; Bickle et al., 2019, p. 34)","noteIndex":0},"citationItems":[{"id":2477,"uris":["http://zotero.org/users/14197895/items/CF2CRSC7"],"itemData":{"id":2477,"type":"chapter","container-title":"Explorations in the biology of language","page":"27-66","publisher":"MIT Press","title":"Inferring Functional Localization from Neurological Evidence","author":[{"family":"Eckardt Klein","given":"Barbara","non-dropping-particle":"von"}],"editor":[{"family":"Walker","given":"E"}],"issued":{"date-parts":[["1977"]]},"citation-key":"voneckardtkleinInferringFunctionalLocalization1977"}},{"id":2890,"uris":["http://zotero.org/users/14197895/items/UFMJWZMC"],"itemData":{"id":2890,"type":"entry-encyclopedia","abstract":"Over the past four decades, philosophy of science has grownincreasingly “local”. Concerns have switched from generalfeatures of scientific practice to concepts, issues, and puzzlesspecific to particular disciplines. Philosophy of neuroscience is onenatural result. This emerging area was also spurred by remarkablegrowth in the neurosciences themselves. Cognitive and computationalneuroscience continues to encroach directly on issues traditionallyaddressed within the humanities, including the nature ofconsciousness, action, knowledge, and normativity. Cellular,molecular, and behavioral neuroscience using animal modelsincreasingly encroaches on cognitive neuroscience’s domain.Empirical discoveries about brain structure and function suggest waysthat “naturalistic” programs might develop in detail,beyond the abstract philosophical considerations in their favor.","container-title":"The Stanford Encyclopedia of Philosophy","edition":"Fall 2019","publisher":"Stanford University","source":"Stanford Encyclopedia of Philosophy","title":"The Philosophy of Neuroscience","URL":"https://plato.stanford.edu/archives/fall2019/entries/neuroscience/","author":[{"family":"Bickle","given":"John"},{"family":"Mandik","given":"Peter"},{"family":"Landreth","given":"Anthony"}],"editor":[{"family":"Zalta","given":"Edward N."}],"accessed":{"date-parts":[["2025",2,7]]},"issued":{"date-parts":[["2019"]]},"citation-key":"bicklePhilosophyNeuroscience2019"},"locator":"34","label":"page"}],"schema":"https://github.com/citation-style-language/schema/raw/master/csl-citation.json"} </w:instrText>
      </w:r>
      <w:r w:rsidR="00BD0BD0" w:rsidRPr="00027968">
        <w:rPr>
          <w:rFonts w:ascii="Times New Roman" w:hAnsi="Times New Roman" w:cs="Times New Roman"/>
          <w:sz w:val="24"/>
          <w:szCs w:val="24"/>
        </w:rPr>
        <w:fldChar w:fldCharType="separate"/>
      </w:r>
      <w:r w:rsidR="00340DEC" w:rsidRPr="00027968">
        <w:rPr>
          <w:rFonts w:ascii="Times New Roman" w:hAnsi="Times New Roman" w:cs="Times New Roman"/>
          <w:noProof/>
          <w:sz w:val="24"/>
          <w:szCs w:val="24"/>
        </w:rPr>
        <w:t>(von Eckardt Klein, 1977; Bickle et al., 2019, p. 34)</w:t>
      </w:r>
      <w:r w:rsidR="00BD0BD0" w:rsidRPr="00027968">
        <w:rPr>
          <w:rFonts w:ascii="Times New Roman" w:hAnsi="Times New Roman" w:cs="Times New Roman"/>
          <w:sz w:val="24"/>
          <w:szCs w:val="24"/>
        </w:rPr>
        <w:fldChar w:fldCharType="end"/>
      </w:r>
      <w:r w:rsidR="0067263E" w:rsidRPr="00027968">
        <w:rPr>
          <w:rFonts w:ascii="Times New Roman" w:hAnsi="Times New Roman" w:cs="Times New Roman"/>
          <w:sz w:val="24"/>
          <w:szCs w:val="24"/>
        </w:rPr>
        <w:t>.</w:t>
      </w:r>
      <w:r w:rsidR="00B2062C" w:rsidRPr="00027968">
        <w:rPr>
          <w:rStyle w:val="FootnoteReference"/>
          <w:rFonts w:ascii="Times New Roman" w:hAnsi="Times New Roman" w:cs="Times New Roman"/>
          <w:sz w:val="24"/>
          <w:szCs w:val="24"/>
        </w:rPr>
        <w:footnoteReference w:id="9"/>
      </w:r>
      <w:r w:rsidR="0067263E" w:rsidRPr="00027968">
        <w:rPr>
          <w:rFonts w:ascii="Times New Roman" w:hAnsi="Times New Roman" w:cs="Times New Roman"/>
          <w:sz w:val="24"/>
          <w:szCs w:val="24"/>
        </w:rPr>
        <w:t xml:space="preserve"> That logic comes with important caveats, which I’ll discuss shortly, but it bears comparison to the logic of illustration:</w:t>
      </w:r>
    </w:p>
    <w:p w14:paraId="14ECF1DB" w14:textId="77777777" w:rsidR="000E2825" w:rsidRPr="00027968" w:rsidRDefault="000E2825" w:rsidP="000E2825">
      <w:pPr>
        <w:spacing w:line="360" w:lineRule="auto"/>
        <w:ind w:firstLine="432"/>
        <w:rPr>
          <w:rFonts w:ascii="Times New Roman" w:hAnsi="Times New Roman" w:cs="Times New Roman"/>
          <w:sz w:val="24"/>
          <w:szCs w:val="24"/>
        </w:rPr>
      </w:pPr>
    </w:p>
    <w:p w14:paraId="461F4AF3" w14:textId="5EA6BE8D" w:rsidR="00504BCC" w:rsidRPr="00027968" w:rsidRDefault="00504BCC" w:rsidP="003F77F3">
      <w:pPr>
        <w:pStyle w:val="ListParagraph"/>
        <w:numPr>
          <w:ilvl w:val="0"/>
          <w:numId w:val="14"/>
        </w:numPr>
        <w:spacing w:line="360" w:lineRule="auto"/>
        <w:rPr>
          <w:rFonts w:ascii="Times New Roman" w:hAnsi="Times New Roman" w:cs="Times New Roman"/>
          <w:sz w:val="24"/>
          <w:szCs w:val="24"/>
        </w:rPr>
      </w:pPr>
      <w:r w:rsidRPr="00027968">
        <w:rPr>
          <w:rFonts w:ascii="Times New Roman" w:hAnsi="Times New Roman" w:cs="Times New Roman"/>
          <w:sz w:val="24"/>
          <w:szCs w:val="24"/>
        </w:rPr>
        <w:t xml:space="preserve">There is a </w:t>
      </w:r>
      <w:r w:rsidRPr="00027968">
        <w:rPr>
          <w:rFonts w:ascii="Times New Roman" w:hAnsi="Times New Roman" w:cs="Times New Roman"/>
          <w:i/>
          <w:iCs/>
          <w:sz w:val="24"/>
          <w:szCs w:val="24"/>
        </w:rPr>
        <w:t>broad explanatory target</w:t>
      </w:r>
      <w:r w:rsidRPr="00027968">
        <w:rPr>
          <w:rFonts w:ascii="Times New Roman" w:hAnsi="Times New Roman" w:cs="Times New Roman"/>
          <w:sz w:val="24"/>
          <w:szCs w:val="24"/>
        </w:rPr>
        <w:t xml:space="preserve">: we’re trying to understand how an organism </w:t>
      </w:r>
      <w:r w:rsidR="00346E2F" w:rsidRPr="00027968">
        <w:rPr>
          <w:rFonts w:ascii="Times New Roman" w:hAnsi="Times New Roman" w:cs="Times New Roman"/>
          <w:sz w:val="24"/>
          <w:szCs w:val="24"/>
        </w:rPr>
        <w:t xml:space="preserve">(e.g., a </w:t>
      </w:r>
      <w:r w:rsidR="008736CE" w:rsidRPr="00027968">
        <w:rPr>
          <w:rFonts w:ascii="Times New Roman" w:hAnsi="Times New Roman" w:cs="Times New Roman"/>
          <w:sz w:val="24"/>
          <w:szCs w:val="24"/>
        </w:rPr>
        <w:t>human being</w:t>
      </w:r>
      <w:r w:rsidR="00346E2F" w:rsidRPr="00027968">
        <w:rPr>
          <w:rFonts w:ascii="Times New Roman" w:hAnsi="Times New Roman" w:cs="Times New Roman"/>
          <w:sz w:val="24"/>
          <w:szCs w:val="24"/>
        </w:rPr>
        <w:t xml:space="preserve">) successfully </w:t>
      </w:r>
      <w:r w:rsidRPr="00027968">
        <w:rPr>
          <w:rFonts w:ascii="Times New Roman" w:hAnsi="Times New Roman" w:cs="Times New Roman"/>
          <w:sz w:val="24"/>
          <w:szCs w:val="24"/>
        </w:rPr>
        <w:t>performs certain tasks.</w:t>
      </w:r>
    </w:p>
    <w:p w14:paraId="398B145C" w14:textId="0192B2C1" w:rsidR="00504BCC" w:rsidRPr="00027968" w:rsidRDefault="00504BCC" w:rsidP="003F77F3">
      <w:pPr>
        <w:pStyle w:val="ListParagraph"/>
        <w:numPr>
          <w:ilvl w:val="0"/>
          <w:numId w:val="14"/>
        </w:numPr>
        <w:spacing w:line="360" w:lineRule="auto"/>
        <w:rPr>
          <w:rFonts w:ascii="Times New Roman" w:hAnsi="Times New Roman" w:cs="Times New Roman"/>
          <w:sz w:val="24"/>
          <w:szCs w:val="24"/>
        </w:rPr>
      </w:pPr>
      <w:r w:rsidRPr="00027968">
        <w:rPr>
          <w:rFonts w:ascii="Times New Roman" w:hAnsi="Times New Roman" w:cs="Times New Roman"/>
          <w:sz w:val="24"/>
          <w:szCs w:val="24"/>
        </w:rPr>
        <w:t xml:space="preserve">We </w:t>
      </w:r>
      <w:r w:rsidRPr="00027968">
        <w:rPr>
          <w:rFonts w:ascii="Times New Roman" w:hAnsi="Times New Roman" w:cs="Times New Roman"/>
          <w:i/>
          <w:iCs/>
          <w:sz w:val="24"/>
          <w:szCs w:val="24"/>
        </w:rPr>
        <w:t>narrow this target</w:t>
      </w:r>
      <w:r w:rsidRPr="00027968">
        <w:rPr>
          <w:rFonts w:ascii="Times New Roman" w:hAnsi="Times New Roman" w:cs="Times New Roman"/>
          <w:sz w:val="24"/>
          <w:szCs w:val="24"/>
        </w:rPr>
        <w:t xml:space="preserve"> to ask </w:t>
      </w:r>
      <w:r w:rsidR="00346E2F" w:rsidRPr="00027968">
        <w:rPr>
          <w:rFonts w:ascii="Times New Roman" w:hAnsi="Times New Roman" w:cs="Times New Roman"/>
          <w:sz w:val="24"/>
          <w:szCs w:val="24"/>
        </w:rPr>
        <w:t xml:space="preserve">about a feature of the organism (e.g., a particular brain area) </w:t>
      </w:r>
      <w:r w:rsidRPr="00027968">
        <w:rPr>
          <w:rFonts w:ascii="Times New Roman" w:hAnsi="Times New Roman" w:cs="Times New Roman"/>
          <w:sz w:val="24"/>
          <w:szCs w:val="24"/>
        </w:rPr>
        <w:t>—</w:t>
      </w:r>
      <w:r w:rsidR="00920A09" w:rsidRPr="00027968">
        <w:rPr>
          <w:rFonts w:ascii="Times New Roman" w:hAnsi="Times New Roman" w:cs="Times New Roman"/>
          <w:sz w:val="24"/>
          <w:szCs w:val="24"/>
        </w:rPr>
        <w:t xml:space="preserve"> </w:t>
      </w:r>
      <w:r w:rsidRPr="00027968">
        <w:rPr>
          <w:rFonts w:ascii="Times New Roman" w:hAnsi="Times New Roman" w:cs="Times New Roman"/>
          <w:sz w:val="24"/>
          <w:szCs w:val="24"/>
        </w:rPr>
        <w:t xml:space="preserve">does that </w:t>
      </w:r>
      <w:r w:rsidR="00346E2F" w:rsidRPr="00027968">
        <w:rPr>
          <w:rFonts w:ascii="Times New Roman" w:hAnsi="Times New Roman" w:cs="Times New Roman"/>
          <w:sz w:val="24"/>
          <w:szCs w:val="24"/>
        </w:rPr>
        <w:t>feature</w:t>
      </w:r>
      <w:r w:rsidRPr="00027968">
        <w:rPr>
          <w:rFonts w:ascii="Times New Roman" w:hAnsi="Times New Roman" w:cs="Times New Roman"/>
          <w:sz w:val="24"/>
          <w:szCs w:val="24"/>
        </w:rPr>
        <w:t xml:space="preserve"> contribute to the organism’s </w:t>
      </w:r>
      <w:r w:rsidR="00920A09" w:rsidRPr="00027968">
        <w:rPr>
          <w:rFonts w:ascii="Times New Roman" w:hAnsi="Times New Roman" w:cs="Times New Roman"/>
          <w:sz w:val="24"/>
          <w:szCs w:val="24"/>
        </w:rPr>
        <w:t>performance</w:t>
      </w:r>
      <w:r w:rsidRPr="00027968">
        <w:rPr>
          <w:rFonts w:ascii="Times New Roman" w:hAnsi="Times New Roman" w:cs="Times New Roman"/>
          <w:sz w:val="24"/>
          <w:szCs w:val="24"/>
        </w:rPr>
        <w:t>?</w:t>
      </w:r>
    </w:p>
    <w:p w14:paraId="2BAE810B" w14:textId="2AB851F5" w:rsidR="00346E2F" w:rsidRPr="00027968" w:rsidRDefault="00504BCC" w:rsidP="003F77F3">
      <w:pPr>
        <w:pStyle w:val="ListParagraph"/>
        <w:numPr>
          <w:ilvl w:val="0"/>
          <w:numId w:val="14"/>
        </w:numPr>
        <w:spacing w:line="360" w:lineRule="auto"/>
        <w:rPr>
          <w:rFonts w:ascii="Times New Roman" w:hAnsi="Times New Roman" w:cs="Times New Roman"/>
          <w:sz w:val="24"/>
          <w:szCs w:val="24"/>
        </w:rPr>
      </w:pPr>
      <w:r w:rsidRPr="00027968">
        <w:rPr>
          <w:rFonts w:ascii="Times New Roman" w:hAnsi="Times New Roman" w:cs="Times New Roman"/>
          <w:sz w:val="24"/>
          <w:szCs w:val="24"/>
        </w:rPr>
        <w:t xml:space="preserve">And we </w:t>
      </w:r>
      <w:r w:rsidRPr="00027968">
        <w:rPr>
          <w:rFonts w:ascii="Times New Roman" w:hAnsi="Times New Roman" w:cs="Times New Roman"/>
          <w:i/>
          <w:iCs/>
          <w:sz w:val="24"/>
          <w:szCs w:val="24"/>
        </w:rPr>
        <w:t>probe</w:t>
      </w:r>
      <w:r w:rsidRPr="00027968">
        <w:rPr>
          <w:rFonts w:ascii="Times New Roman" w:hAnsi="Times New Roman" w:cs="Times New Roman"/>
          <w:sz w:val="24"/>
          <w:szCs w:val="24"/>
        </w:rPr>
        <w:t xml:space="preserve"> this question by paring that </w:t>
      </w:r>
      <w:r w:rsidR="00346E2F" w:rsidRPr="00027968">
        <w:rPr>
          <w:rFonts w:ascii="Times New Roman" w:hAnsi="Times New Roman" w:cs="Times New Roman"/>
          <w:sz w:val="24"/>
          <w:szCs w:val="24"/>
        </w:rPr>
        <w:t>feature</w:t>
      </w:r>
      <w:r w:rsidRPr="00027968">
        <w:rPr>
          <w:rFonts w:ascii="Times New Roman" w:hAnsi="Times New Roman" w:cs="Times New Roman"/>
          <w:sz w:val="24"/>
          <w:szCs w:val="24"/>
        </w:rPr>
        <w:t xml:space="preserve"> away </w:t>
      </w:r>
      <w:r w:rsidR="00346E2F" w:rsidRPr="00027968">
        <w:rPr>
          <w:rFonts w:ascii="Times New Roman" w:hAnsi="Times New Roman" w:cs="Times New Roman"/>
          <w:sz w:val="24"/>
          <w:szCs w:val="24"/>
        </w:rPr>
        <w:t xml:space="preserve">(literally ablating it) </w:t>
      </w:r>
      <w:r w:rsidRPr="00027968">
        <w:rPr>
          <w:rFonts w:ascii="Times New Roman" w:hAnsi="Times New Roman" w:cs="Times New Roman"/>
          <w:sz w:val="24"/>
          <w:szCs w:val="24"/>
        </w:rPr>
        <w:t xml:space="preserve">— what happens to the organism’s </w:t>
      </w:r>
      <w:r w:rsidR="00920A09" w:rsidRPr="00027968">
        <w:rPr>
          <w:rFonts w:ascii="Times New Roman" w:hAnsi="Times New Roman" w:cs="Times New Roman"/>
          <w:sz w:val="24"/>
          <w:szCs w:val="24"/>
        </w:rPr>
        <w:t>performance</w:t>
      </w:r>
      <w:r w:rsidRPr="00027968">
        <w:rPr>
          <w:rFonts w:ascii="Times New Roman" w:hAnsi="Times New Roman" w:cs="Times New Roman"/>
          <w:sz w:val="24"/>
          <w:szCs w:val="24"/>
        </w:rPr>
        <w:t xml:space="preserve"> when that feature</w:t>
      </w:r>
      <w:r w:rsidR="00EB622C" w:rsidRPr="00027968">
        <w:rPr>
          <w:rFonts w:ascii="Times New Roman" w:hAnsi="Times New Roman" w:cs="Times New Roman"/>
          <w:sz w:val="24"/>
          <w:szCs w:val="24"/>
        </w:rPr>
        <w:t xml:space="preserve"> is missing</w:t>
      </w:r>
      <w:r w:rsidRPr="00027968">
        <w:rPr>
          <w:rFonts w:ascii="Times New Roman" w:hAnsi="Times New Roman" w:cs="Times New Roman"/>
          <w:sz w:val="24"/>
          <w:szCs w:val="24"/>
        </w:rPr>
        <w:t>?</w:t>
      </w:r>
    </w:p>
    <w:p w14:paraId="579985DF" w14:textId="77777777" w:rsidR="00920A09" w:rsidRPr="00027968" w:rsidRDefault="00920A09" w:rsidP="003F77F3">
      <w:pPr>
        <w:spacing w:line="360" w:lineRule="auto"/>
        <w:rPr>
          <w:rFonts w:ascii="Times New Roman" w:hAnsi="Times New Roman" w:cs="Times New Roman"/>
          <w:sz w:val="24"/>
          <w:szCs w:val="24"/>
        </w:rPr>
      </w:pPr>
    </w:p>
    <w:p w14:paraId="630C7C8A" w14:textId="594F4CF9" w:rsidR="00475862" w:rsidRPr="00027968" w:rsidRDefault="00EB622C" w:rsidP="003F77F3">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T</w:t>
      </w:r>
      <w:r w:rsidR="00EF459B" w:rsidRPr="00027968">
        <w:rPr>
          <w:rFonts w:ascii="Times New Roman" w:hAnsi="Times New Roman" w:cs="Times New Roman"/>
          <w:sz w:val="24"/>
          <w:szCs w:val="24"/>
        </w:rPr>
        <w:t xml:space="preserve">here were </w:t>
      </w:r>
      <w:r w:rsidR="00AB0673" w:rsidRPr="00027968">
        <w:rPr>
          <w:rFonts w:ascii="Times New Roman" w:hAnsi="Times New Roman" w:cs="Times New Roman"/>
          <w:sz w:val="24"/>
          <w:szCs w:val="24"/>
        </w:rPr>
        <w:t>two</w:t>
      </w:r>
      <w:r w:rsidR="00EF459B" w:rsidRPr="00027968">
        <w:rPr>
          <w:rFonts w:ascii="Times New Roman" w:hAnsi="Times New Roman" w:cs="Times New Roman"/>
          <w:sz w:val="24"/>
          <w:szCs w:val="24"/>
        </w:rPr>
        <w:t xml:space="preserve"> things I wanted </w:t>
      </w:r>
      <w:r w:rsidR="006F7FB4" w:rsidRPr="00027968">
        <w:rPr>
          <w:rFonts w:ascii="Times New Roman" w:hAnsi="Times New Roman" w:cs="Times New Roman"/>
          <w:sz w:val="24"/>
          <w:szCs w:val="24"/>
        </w:rPr>
        <w:t>to do with these</w:t>
      </w:r>
      <w:r w:rsidR="00EF459B" w:rsidRPr="00027968">
        <w:rPr>
          <w:rFonts w:ascii="Times New Roman" w:hAnsi="Times New Roman" w:cs="Times New Roman"/>
          <w:sz w:val="24"/>
          <w:szCs w:val="24"/>
        </w:rPr>
        <w:t xml:space="preserve"> comparisons. First, I wanted to make it clear that</w:t>
      </w:r>
      <w:r w:rsidR="00771F71" w:rsidRPr="00027968">
        <w:rPr>
          <w:rFonts w:ascii="Times New Roman" w:hAnsi="Times New Roman" w:cs="Times New Roman"/>
          <w:sz w:val="24"/>
          <w:szCs w:val="24"/>
        </w:rPr>
        <w:t xml:space="preserve"> this logic does not require any</w:t>
      </w:r>
      <w:r w:rsidR="00EF459B" w:rsidRPr="00027968">
        <w:rPr>
          <w:rFonts w:ascii="Times New Roman" w:hAnsi="Times New Roman" w:cs="Times New Roman"/>
          <w:sz w:val="24"/>
          <w:szCs w:val="24"/>
        </w:rPr>
        <w:t xml:space="preserve"> illicit assumptions </w:t>
      </w:r>
      <w:r w:rsidR="0051074E" w:rsidRPr="00027968">
        <w:rPr>
          <w:rFonts w:ascii="Times New Roman" w:hAnsi="Times New Roman" w:cs="Times New Roman"/>
          <w:sz w:val="24"/>
          <w:szCs w:val="24"/>
        </w:rPr>
        <w:t>about the</w:t>
      </w:r>
      <w:r w:rsidR="00EF459B" w:rsidRPr="00027968">
        <w:rPr>
          <w:rFonts w:ascii="Times New Roman" w:hAnsi="Times New Roman" w:cs="Times New Roman"/>
          <w:sz w:val="24"/>
          <w:szCs w:val="24"/>
        </w:rPr>
        <w:t xml:space="preserve"> kind</w:t>
      </w:r>
      <w:r w:rsidR="001E2BFC" w:rsidRPr="00027968">
        <w:rPr>
          <w:rFonts w:ascii="Times New Roman" w:hAnsi="Times New Roman" w:cs="Times New Roman"/>
          <w:sz w:val="24"/>
          <w:szCs w:val="24"/>
        </w:rPr>
        <w:t xml:space="preserve">s </w:t>
      </w:r>
      <w:r w:rsidRPr="00027968">
        <w:rPr>
          <w:rFonts w:ascii="Times New Roman" w:hAnsi="Times New Roman" w:cs="Times New Roman"/>
          <w:sz w:val="24"/>
          <w:szCs w:val="24"/>
        </w:rPr>
        <w:t>our</w:t>
      </w:r>
      <w:r w:rsidR="001E2BFC" w:rsidRPr="00027968">
        <w:rPr>
          <w:rFonts w:ascii="Times New Roman" w:hAnsi="Times New Roman" w:cs="Times New Roman"/>
          <w:sz w:val="24"/>
          <w:szCs w:val="24"/>
        </w:rPr>
        <w:t xml:space="preserve"> target organisms </w:t>
      </w:r>
      <w:r w:rsidR="00340DEC" w:rsidRPr="00027968">
        <w:rPr>
          <w:rFonts w:ascii="Times New Roman" w:hAnsi="Times New Roman" w:cs="Times New Roman"/>
          <w:sz w:val="24"/>
          <w:szCs w:val="24"/>
        </w:rPr>
        <w:t>belong to</w:t>
      </w:r>
      <w:r w:rsidR="00EF459B" w:rsidRPr="00027968">
        <w:rPr>
          <w:rFonts w:ascii="Times New Roman" w:hAnsi="Times New Roman" w:cs="Times New Roman"/>
          <w:sz w:val="24"/>
          <w:szCs w:val="24"/>
        </w:rPr>
        <w:t xml:space="preserve">. </w:t>
      </w:r>
      <w:r w:rsidR="00AE4B2E" w:rsidRPr="00027968">
        <w:rPr>
          <w:rFonts w:ascii="Times New Roman" w:hAnsi="Times New Roman" w:cs="Times New Roman"/>
          <w:sz w:val="24"/>
          <w:szCs w:val="24"/>
        </w:rPr>
        <w:t>To see this, n</w:t>
      </w:r>
      <w:r w:rsidR="008E5AFF" w:rsidRPr="00027968">
        <w:rPr>
          <w:rFonts w:ascii="Times New Roman" w:hAnsi="Times New Roman" w:cs="Times New Roman"/>
          <w:sz w:val="24"/>
          <w:szCs w:val="24"/>
        </w:rPr>
        <w:t>ote</w:t>
      </w:r>
      <w:r w:rsidR="00AE4B2E" w:rsidRPr="00027968">
        <w:rPr>
          <w:rFonts w:ascii="Times New Roman" w:hAnsi="Times New Roman" w:cs="Times New Roman"/>
          <w:sz w:val="24"/>
          <w:szCs w:val="24"/>
        </w:rPr>
        <w:t xml:space="preserve"> </w:t>
      </w:r>
      <w:r w:rsidR="008E5AFF" w:rsidRPr="00027968">
        <w:rPr>
          <w:rFonts w:ascii="Times New Roman" w:hAnsi="Times New Roman" w:cs="Times New Roman"/>
          <w:sz w:val="24"/>
          <w:szCs w:val="24"/>
        </w:rPr>
        <w:t>what</w:t>
      </w:r>
      <w:r w:rsidR="00BE2FAA" w:rsidRPr="00027968">
        <w:rPr>
          <w:rFonts w:ascii="Times New Roman" w:hAnsi="Times New Roman" w:cs="Times New Roman"/>
          <w:sz w:val="24"/>
          <w:szCs w:val="24"/>
        </w:rPr>
        <w:t xml:space="preserve"> the</w:t>
      </w:r>
      <w:r w:rsidR="008E5AFF" w:rsidRPr="00027968">
        <w:rPr>
          <w:rFonts w:ascii="Times New Roman" w:hAnsi="Times New Roman" w:cs="Times New Roman"/>
          <w:sz w:val="24"/>
          <w:szCs w:val="24"/>
        </w:rPr>
        <w:t xml:space="preserve"> </w:t>
      </w:r>
      <w:r w:rsidR="00143971" w:rsidRPr="00027968">
        <w:rPr>
          <w:rFonts w:ascii="Times New Roman" w:hAnsi="Times New Roman" w:cs="Times New Roman"/>
          <w:sz w:val="24"/>
          <w:szCs w:val="24"/>
        </w:rPr>
        <w:t xml:space="preserve">experiments </w:t>
      </w:r>
      <w:r w:rsidR="00EE10D6" w:rsidRPr="00027968">
        <w:rPr>
          <w:rFonts w:ascii="Times New Roman" w:hAnsi="Times New Roman" w:cs="Times New Roman"/>
          <w:sz w:val="24"/>
          <w:szCs w:val="24"/>
        </w:rPr>
        <w:t>conclude</w:t>
      </w:r>
      <w:r w:rsidR="008E5AFF" w:rsidRPr="00027968">
        <w:rPr>
          <w:rFonts w:ascii="Times New Roman" w:hAnsi="Times New Roman" w:cs="Times New Roman"/>
          <w:sz w:val="24"/>
          <w:szCs w:val="24"/>
        </w:rPr>
        <w:t xml:space="preserve">: </w:t>
      </w:r>
      <w:r w:rsidR="005200E5" w:rsidRPr="00027968">
        <w:rPr>
          <w:rFonts w:ascii="Times New Roman" w:hAnsi="Times New Roman" w:cs="Times New Roman"/>
          <w:sz w:val="24"/>
          <w:szCs w:val="24"/>
        </w:rPr>
        <w:t xml:space="preserve">just as an illustration </w:t>
      </w:r>
      <w:r w:rsidR="00EE10D6" w:rsidRPr="00027968">
        <w:rPr>
          <w:rFonts w:ascii="Times New Roman" w:hAnsi="Times New Roman" w:cs="Times New Roman"/>
          <w:sz w:val="24"/>
          <w:szCs w:val="24"/>
        </w:rPr>
        <w:t>probes</w:t>
      </w:r>
      <w:r w:rsidR="005200E5" w:rsidRPr="00027968">
        <w:rPr>
          <w:rFonts w:ascii="Times New Roman" w:hAnsi="Times New Roman" w:cs="Times New Roman"/>
          <w:sz w:val="24"/>
          <w:szCs w:val="24"/>
        </w:rPr>
        <w:t xml:space="preserve"> </w:t>
      </w:r>
      <w:r w:rsidR="00EE10D6" w:rsidRPr="00027968">
        <w:rPr>
          <w:rFonts w:ascii="Times New Roman" w:hAnsi="Times New Roman" w:cs="Times New Roman"/>
          <w:sz w:val="24"/>
          <w:szCs w:val="24"/>
        </w:rPr>
        <w:t>the</w:t>
      </w:r>
      <w:r w:rsidR="005200E5" w:rsidRPr="00027968">
        <w:rPr>
          <w:rFonts w:ascii="Times New Roman" w:hAnsi="Times New Roman" w:cs="Times New Roman"/>
          <w:sz w:val="24"/>
          <w:szCs w:val="24"/>
        </w:rPr>
        <w:t xml:space="preserve"> resources </w:t>
      </w:r>
      <w:r w:rsidR="005200E5" w:rsidRPr="00027968">
        <w:rPr>
          <w:rFonts w:ascii="Times New Roman" w:hAnsi="Times New Roman" w:cs="Times New Roman"/>
          <w:i/>
          <w:iCs/>
          <w:sz w:val="24"/>
          <w:szCs w:val="24"/>
        </w:rPr>
        <w:t xml:space="preserve">real </w:t>
      </w:r>
      <w:r w:rsidR="005200E5" w:rsidRPr="00027968">
        <w:rPr>
          <w:rFonts w:ascii="Times New Roman" w:hAnsi="Times New Roman" w:cs="Times New Roman"/>
          <w:sz w:val="24"/>
          <w:szCs w:val="24"/>
        </w:rPr>
        <w:t xml:space="preserve">scientific </w:t>
      </w:r>
      <w:r w:rsidR="003A2A4C" w:rsidRPr="00027968">
        <w:rPr>
          <w:rFonts w:ascii="Times New Roman" w:hAnsi="Times New Roman" w:cs="Times New Roman"/>
          <w:sz w:val="24"/>
          <w:szCs w:val="24"/>
        </w:rPr>
        <w:t>explanations</w:t>
      </w:r>
      <w:r w:rsidR="005200E5" w:rsidRPr="00027968">
        <w:rPr>
          <w:rFonts w:ascii="Times New Roman" w:hAnsi="Times New Roman" w:cs="Times New Roman"/>
          <w:sz w:val="24"/>
          <w:szCs w:val="24"/>
        </w:rPr>
        <w:t xml:space="preserve"> use (not just </w:t>
      </w:r>
      <w:r w:rsidR="00EE10D6" w:rsidRPr="00027968">
        <w:rPr>
          <w:rFonts w:ascii="Times New Roman" w:hAnsi="Times New Roman" w:cs="Times New Roman"/>
          <w:sz w:val="24"/>
          <w:szCs w:val="24"/>
        </w:rPr>
        <w:t>the</w:t>
      </w:r>
      <w:r w:rsidR="005200E5" w:rsidRPr="00027968">
        <w:rPr>
          <w:rFonts w:ascii="Times New Roman" w:hAnsi="Times New Roman" w:cs="Times New Roman"/>
          <w:sz w:val="24"/>
          <w:szCs w:val="24"/>
        </w:rPr>
        <w:t xml:space="preserve"> resources the imaginary one uses), </w:t>
      </w:r>
      <w:r w:rsidR="001E2BFC" w:rsidRPr="00027968">
        <w:rPr>
          <w:rFonts w:ascii="Times New Roman" w:hAnsi="Times New Roman" w:cs="Times New Roman"/>
          <w:sz w:val="24"/>
          <w:szCs w:val="24"/>
        </w:rPr>
        <w:t>ablation</w:t>
      </w:r>
      <w:r w:rsidR="008E5AFF" w:rsidRPr="00027968">
        <w:rPr>
          <w:rFonts w:ascii="Times New Roman" w:hAnsi="Times New Roman" w:cs="Times New Roman"/>
          <w:sz w:val="24"/>
          <w:szCs w:val="24"/>
        </w:rPr>
        <w:t xml:space="preserve"> studies conclude that </w:t>
      </w:r>
      <w:r w:rsidR="008E5AFF" w:rsidRPr="00027968">
        <w:rPr>
          <w:rFonts w:ascii="Times New Roman" w:hAnsi="Times New Roman" w:cs="Times New Roman"/>
          <w:i/>
          <w:iCs/>
          <w:sz w:val="24"/>
          <w:szCs w:val="24"/>
        </w:rPr>
        <w:t>intact</w:t>
      </w:r>
      <w:r w:rsidR="008E5AFF" w:rsidRPr="00027968">
        <w:rPr>
          <w:rFonts w:ascii="Times New Roman" w:hAnsi="Times New Roman" w:cs="Times New Roman"/>
          <w:sz w:val="24"/>
          <w:szCs w:val="24"/>
        </w:rPr>
        <w:t xml:space="preserve"> organisms</w:t>
      </w:r>
      <w:r w:rsidR="00F2127D" w:rsidRPr="00027968">
        <w:rPr>
          <w:rFonts w:ascii="Times New Roman" w:hAnsi="Times New Roman" w:cs="Times New Roman"/>
          <w:sz w:val="24"/>
          <w:szCs w:val="24"/>
        </w:rPr>
        <w:t xml:space="preserve"> </w:t>
      </w:r>
      <w:r w:rsidR="008E5AFF" w:rsidRPr="00027968">
        <w:rPr>
          <w:rFonts w:ascii="Times New Roman" w:hAnsi="Times New Roman" w:cs="Times New Roman"/>
          <w:sz w:val="24"/>
          <w:szCs w:val="24"/>
        </w:rPr>
        <w:t xml:space="preserve">of a certain species do or don’t use a brain area </w:t>
      </w:r>
      <w:r w:rsidR="00EE10D6" w:rsidRPr="00027968">
        <w:rPr>
          <w:rFonts w:ascii="Times New Roman" w:hAnsi="Times New Roman" w:cs="Times New Roman"/>
          <w:sz w:val="24"/>
          <w:szCs w:val="24"/>
        </w:rPr>
        <w:t>to perform</w:t>
      </w:r>
      <w:r w:rsidR="008E5AFF" w:rsidRPr="00027968">
        <w:rPr>
          <w:rFonts w:ascii="Times New Roman" w:hAnsi="Times New Roman" w:cs="Times New Roman"/>
          <w:sz w:val="24"/>
          <w:szCs w:val="24"/>
        </w:rPr>
        <w:t xml:space="preserve"> </w:t>
      </w:r>
      <w:r w:rsidR="008E5AFF" w:rsidRPr="00027968">
        <w:rPr>
          <w:rFonts w:ascii="Times New Roman" w:hAnsi="Times New Roman" w:cs="Times New Roman"/>
          <w:sz w:val="24"/>
          <w:szCs w:val="24"/>
        </w:rPr>
        <w:lastRenderedPageBreak/>
        <w:t>a task</w:t>
      </w:r>
      <w:r w:rsidR="005200E5" w:rsidRPr="00027968">
        <w:rPr>
          <w:rFonts w:ascii="Times New Roman" w:hAnsi="Times New Roman" w:cs="Times New Roman"/>
          <w:sz w:val="24"/>
          <w:szCs w:val="24"/>
        </w:rPr>
        <w:t xml:space="preserve"> (</w:t>
      </w:r>
      <w:r w:rsidR="00C552D4" w:rsidRPr="00027968">
        <w:rPr>
          <w:rFonts w:ascii="Times New Roman" w:hAnsi="Times New Roman" w:cs="Times New Roman"/>
          <w:sz w:val="24"/>
          <w:szCs w:val="24"/>
        </w:rPr>
        <w:t xml:space="preserve">not just </w:t>
      </w:r>
      <w:r w:rsidR="00406DAC" w:rsidRPr="00027968">
        <w:rPr>
          <w:rFonts w:ascii="Times New Roman" w:hAnsi="Times New Roman" w:cs="Times New Roman"/>
          <w:sz w:val="24"/>
          <w:szCs w:val="24"/>
        </w:rPr>
        <w:t>that the</w:t>
      </w:r>
      <w:r w:rsidR="00C552D4" w:rsidRPr="00027968">
        <w:rPr>
          <w:rFonts w:ascii="Times New Roman" w:hAnsi="Times New Roman" w:cs="Times New Roman"/>
          <w:sz w:val="24"/>
          <w:szCs w:val="24"/>
        </w:rPr>
        <w:t xml:space="preserve"> </w:t>
      </w:r>
      <w:r w:rsidR="00C552D4" w:rsidRPr="00027968">
        <w:rPr>
          <w:rFonts w:ascii="Times New Roman" w:hAnsi="Times New Roman" w:cs="Times New Roman"/>
          <w:i/>
          <w:iCs/>
          <w:sz w:val="24"/>
          <w:szCs w:val="24"/>
        </w:rPr>
        <w:t>ablated</w:t>
      </w:r>
      <w:r w:rsidR="00C552D4" w:rsidRPr="00027968">
        <w:rPr>
          <w:rFonts w:ascii="Times New Roman" w:hAnsi="Times New Roman" w:cs="Times New Roman"/>
          <w:sz w:val="24"/>
          <w:szCs w:val="24"/>
        </w:rPr>
        <w:t xml:space="preserve"> organism </w:t>
      </w:r>
      <w:r w:rsidR="00406DAC" w:rsidRPr="00027968">
        <w:rPr>
          <w:rFonts w:ascii="Times New Roman" w:hAnsi="Times New Roman" w:cs="Times New Roman"/>
          <w:sz w:val="24"/>
          <w:szCs w:val="24"/>
        </w:rPr>
        <w:t>does</w:t>
      </w:r>
      <w:r w:rsidR="00C552D4" w:rsidRPr="00027968">
        <w:rPr>
          <w:rFonts w:ascii="Times New Roman" w:hAnsi="Times New Roman" w:cs="Times New Roman"/>
          <w:sz w:val="24"/>
          <w:szCs w:val="24"/>
        </w:rPr>
        <w:t>)</w:t>
      </w:r>
      <w:r w:rsidR="003F0521" w:rsidRPr="00027968">
        <w:rPr>
          <w:rFonts w:ascii="Times New Roman" w:hAnsi="Times New Roman" w:cs="Times New Roman"/>
          <w:sz w:val="24"/>
          <w:szCs w:val="24"/>
        </w:rPr>
        <w:t>.</w:t>
      </w:r>
      <w:r w:rsidR="001E2BFC" w:rsidRPr="00027968">
        <w:rPr>
          <w:rFonts w:ascii="Times New Roman" w:hAnsi="Times New Roman" w:cs="Times New Roman"/>
          <w:sz w:val="24"/>
          <w:szCs w:val="24"/>
        </w:rPr>
        <w:t xml:space="preserve"> </w:t>
      </w:r>
      <w:r w:rsidR="00C552D4" w:rsidRPr="00027968">
        <w:rPr>
          <w:rFonts w:ascii="Times New Roman" w:hAnsi="Times New Roman" w:cs="Times New Roman"/>
          <w:sz w:val="24"/>
          <w:szCs w:val="24"/>
        </w:rPr>
        <w:t xml:space="preserve">So </w:t>
      </w:r>
      <w:r w:rsidR="00406DAC" w:rsidRPr="00027968">
        <w:rPr>
          <w:rFonts w:ascii="Times New Roman" w:hAnsi="Times New Roman" w:cs="Times New Roman"/>
          <w:sz w:val="24"/>
          <w:szCs w:val="24"/>
        </w:rPr>
        <w:t>the</w:t>
      </w:r>
      <w:r w:rsidR="00C552D4" w:rsidRPr="00027968">
        <w:rPr>
          <w:rFonts w:ascii="Times New Roman" w:hAnsi="Times New Roman" w:cs="Times New Roman"/>
          <w:sz w:val="24"/>
          <w:szCs w:val="24"/>
        </w:rPr>
        <w:t xml:space="preserve"> conclusions aren’t</w:t>
      </w:r>
      <w:r w:rsidR="005200E5" w:rsidRPr="00027968">
        <w:rPr>
          <w:rFonts w:ascii="Times New Roman" w:hAnsi="Times New Roman" w:cs="Times New Roman"/>
          <w:sz w:val="24"/>
          <w:szCs w:val="24"/>
        </w:rPr>
        <w:t xml:space="preserve"> </w:t>
      </w:r>
      <w:r w:rsidR="001E2BFC" w:rsidRPr="00027968">
        <w:rPr>
          <w:rFonts w:ascii="Times New Roman" w:hAnsi="Times New Roman" w:cs="Times New Roman"/>
          <w:sz w:val="24"/>
          <w:szCs w:val="24"/>
        </w:rPr>
        <w:t xml:space="preserve">based on </w:t>
      </w:r>
      <w:r w:rsidR="00D97F19" w:rsidRPr="00027968">
        <w:rPr>
          <w:rFonts w:ascii="Times New Roman" w:hAnsi="Times New Roman" w:cs="Times New Roman"/>
          <w:sz w:val="24"/>
          <w:szCs w:val="24"/>
        </w:rPr>
        <w:t>an</w:t>
      </w:r>
      <w:r w:rsidR="001E2BFC" w:rsidRPr="00027968">
        <w:rPr>
          <w:rFonts w:ascii="Times New Roman" w:hAnsi="Times New Roman" w:cs="Times New Roman"/>
          <w:sz w:val="24"/>
          <w:szCs w:val="24"/>
        </w:rPr>
        <w:t xml:space="preserve"> assumption that the ablated organisms are members of </w:t>
      </w:r>
      <w:r w:rsidR="00C552D4" w:rsidRPr="00027968">
        <w:rPr>
          <w:rFonts w:ascii="Times New Roman" w:hAnsi="Times New Roman" w:cs="Times New Roman"/>
          <w:sz w:val="24"/>
          <w:szCs w:val="24"/>
        </w:rPr>
        <w:t xml:space="preserve">the </w:t>
      </w:r>
      <w:r w:rsidR="001E2BFC" w:rsidRPr="00027968">
        <w:rPr>
          <w:rFonts w:ascii="Times New Roman" w:hAnsi="Times New Roman" w:cs="Times New Roman"/>
          <w:sz w:val="24"/>
          <w:szCs w:val="24"/>
        </w:rPr>
        <w:t>kind</w:t>
      </w:r>
      <w:r w:rsidR="00842278" w:rsidRPr="00027968">
        <w:rPr>
          <w:rFonts w:ascii="Times New Roman" w:hAnsi="Times New Roman" w:cs="Times New Roman"/>
          <w:sz w:val="24"/>
          <w:szCs w:val="24"/>
        </w:rPr>
        <w:t xml:space="preserve"> we’re </w:t>
      </w:r>
      <w:r w:rsidR="00406DAC" w:rsidRPr="00027968">
        <w:rPr>
          <w:rFonts w:ascii="Times New Roman" w:hAnsi="Times New Roman" w:cs="Times New Roman"/>
          <w:sz w:val="24"/>
          <w:szCs w:val="24"/>
        </w:rPr>
        <w:t xml:space="preserve">trying to </w:t>
      </w:r>
      <w:r w:rsidR="00EE10D6" w:rsidRPr="00027968">
        <w:rPr>
          <w:rFonts w:ascii="Times New Roman" w:hAnsi="Times New Roman" w:cs="Times New Roman"/>
          <w:sz w:val="24"/>
          <w:szCs w:val="24"/>
        </w:rPr>
        <w:t>draw conclusions about</w:t>
      </w:r>
      <w:r w:rsidR="001B0125" w:rsidRPr="00027968">
        <w:rPr>
          <w:rFonts w:ascii="Times New Roman" w:hAnsi="Times New Roman" w:cs="Times New Roman"/>
          <w:sz w:val="24"/>
          <w:szCs w:val="24"/>
        </w:rPr>
        <w:t> —</w:t>
      </w:r>
      <w:r w:rsidR="00EE10D6" w:rsidRPr="00027968">
        <w:rPr>
          <w:rFonts w:ascii="Times New Roman" w:hAnsi="Times New Roman" w:cs="Times New Roman"/>
          <w:sz w:val="24"/>
          <w:szCs w:val="24"/>
        </w:rPr>
        <w:t xml:space="preserve"> </w:t>
      </w:r>
      <w:r w:rsidR="00BB14AB" w:rsidRPr="00027968">
        <w:rPr>
          <w:rFonts w:ascii="Times New Roman" w:hAnsi="Times New Roman" w:cs="Times New Roman"/>
          <w:sz w:val="24"/>
          <w:szCs w:val="24"/>
        </w:rPr>
        <w:t>ablated organisms</w:t>
      </w:r>
      <w:r w:rsidR="002F2AEA" w:rsidRPr="00027968">
        <w:rPr>
          <w:rFonts w:ascii="Times New Roman" w:hAnsi="Times New Roman" w:cs="Times New Roman"/>
          <w:sz w:val="24"/>
          <w:szCs w:val="24"/>
        </w:rPr>
        <w:t xml:space="preserve"> </w:t>
      </w:r>
      <w:r w:rsidR="00C14652" w:rsidRPr="00027968">
        <w:rPr>
          <w:rFonts w:ascii="Times New Roman" w:hAnsi="Times New Roman" w:cs="Times New Roman"/>
          <w:sz w:val="24"/>
          <w:szCs w:val="24"/>
        </w:rPr>
        <w:t>are, by definition, not</w:t>
      </w:r>
      <w:r w:rsidR="002F2AEA" w:rsidRPr="00027968">
        <w:rPr>
          <w:rFonts w:ascii="Times New Roman" w:hAnsi="Times New Roman" w:cs="Times New Roman"/>
          <w:sz w:val="24"/>
          <w:szCs w:val="24"/>
        </w:rPr>
        <w:t xml:space="preserve"> intact</w:t>
      </w:r>
      <w:r w:rsidR="00B94453" w:rsidRPr="00027968">
        <w:rPr>
          <w:rFonts w:ascii="Times New Roman" w:hAnsi="Times New Roman" w:cs="Times New Roman"/>
          <w:sz w:val="24"/>
          <w:szCs w:val="24"/>
        </w:rPr>
        <w:t xml:space="preserve"> organisms</w:t>
      </w:r>
      <w:r w:rsidR="00C14652" w:rsidRPr="00027968">
        <w:rPr>
          <w:rFonts w:ascii="Times New Roman" w:hAnsi="Times New Roman" w:cs="Times New Roman"/>
          <w:sz w:val="24"/>
          <w:szCs w:val="24"/>
        </w:rPr>
        <w:t xml:space="preserve">. </w:t>
      </w:r>
      <w:r w:rsidR="00B21F7B" w:rsidRPr="00027968">
        <w:rPr>
          <w:rFonts w:ascii="Times New Roman" w:hAnsi="Times New Roman" w:cs="Times New Roman"/>
          <w:sz w:val="24"/>
          <w:szCs w:val="24"/>
        </w:rPr>
        <w:t>In fact</w:t>
      </w:r>
      <w:r w:rsidRPr="00027968">
        <w:rPr>
          <w:rFonts w:ascii="Times New Roman" w:hAnsi="Times New Roman" w:cs="Times New Roman"/>
          <w:sz w:val="24"/>
          <w:szCs w:val="24"/>
        </w:rPr>
        <w:t>,</w:t>
      </w:r>
      <w:r w:rsidR="002F2AEA" w:rsidRPr="00027968">
        <w:rPr>
          <w:rFonts w:ascii="Times New Roman" w:hAnsi="Times New Roman" w:cs="Times New Roman"/>
          <w:sz w:val="24"/>
          <w:szCs w:val="24"/>
        </w:rPr>
        <w:t xml:space="preserve"> </w:t>
      </w:r>
      <w:r w:rsidR="005E5148" w:rsidRPr="00027968">
        <w:rPr>
          <w:rFonts w:ascii="Times New Roman" w:hAnsi="Times New Roman" w:cs="Times New Roman"/>
          <w:sz w:val="24"/>
          <w:szCs w:val="24"/>
        </w:rPr>
        <w:t xml:space="preserve">they </w:t>
      </w:r>
      <w:r w:rsidR="002F2AEA" w:rsidRPr="00027968">
        <w:rPr>
          <w:rFonts w:ascii="Times New Roman" w:hAnsi="Times New Roman" w:cs="Times New Roman"/>
          <w:sz w:val="24"/>
          <w:szCs w:val="24"/>
        </w:rPr>
        <w:t xml:space="preserve">often aren’t </w:t>
      </w:r>
      <w:r w:rsidR="00B21F7B" w:rsidRPr="00027968">
        <w:rPr>
          <w:rFonts w:ascii="Times New Roman" w:hAnsi="Times New Roman" w:cs="Times New Roman"/>
          <w:sz w:val="24"/>
          <w:szCs w:val="24"/>
        </w:rPr>
        <w:t xml:space="preserve">even </w:t>
      </w:r>
      <w:r w:rsidR="002F2AEA" w:rsidRPr="00027968">
        <w:rPr>
          <w:rFonts w:ascii="Times New Roman" w:hAnsi="Times New Roman" w:cs="Times New Roman"/>
          <w:sz w:val="24"/>
          <w:szCs w:val="24"/>
        </w:rPr>
        <w:t xml:space="preserve">the </w:t>
      </w:r>
      <w:r w:rsidR="00842278" w:rsidRPr="00027968">
        <w:rPr>
          <w:rFonts w:ascii="Times New Roman" w:hAnsi="Times New Roman" w:cs="Times New Roman"/>
          <w:sz w:val="24"/>
          <w:szCs w:val="24"/>
        </w:rPr>
        <w:t xml:space="preserve">same </w:t>
      </w:r>
      <w:r w:rsidR="002F2AEA" w:rsidRPr="00027968">
        <w:rPr>
          <w:rFonts w:ascii="Times New Roman" w:hAnsi="Times New Roman" w:cs="Times New Roman"/>
          <w:sz w:val="24"/>
          <w:szCs w:val="24"/>
        </w:rPr>
        <w:t>species</w:t>
      </w:r>
      <w:r w:rsidR="00842278" w:rsidRPr="00027968">
        <w:rPr>
          <w:rFonts w:ascii="Times New Roman" w:hAnsi="Times New Roman" w:cs="Times New Roman"/>
          <w:sz w:val="24"/>
          <w:szCs w:val="24"/>
        </w:rPr>
        <w:t xml:space="preserve"> as the organisms </w:t>
      </w:r>
      <w:r w:rsidR="00D97F19" w:rsidRPr="00027968">
        <w:rPr>
          <w:rFonts w:ascii="Times New Roman" w:hAnsi="Times New Roman" w:cs="Times New Roman"/>
          <w:sz w:val="24"/>
          <w:szCs w:val="24"/>
        </w:rPr>
        <w:t xml:space="preserve">we’re </w:t>
      </w:r>
      <w:r w:rsidR="003F0521" w:rsidRPr="00027968">
        <w:rPr>
          <w:rFonts w:ascii="Times New Roman" w:hAnsi="Times New Roman" w:cs="Times New Roman"/>
          <w:sz w:val="24"/>
          <w:szCs w:val="24"/>
        </w:rPr>
        <w:t xml:space="preserve">ultimately </w:t>
      </w:r>
      <w:r w:rsidR="00D97F19" w:rsidRPr="00027968">
        <w:rPr>
          <w:rFonts w:ascii="Times New Roman" w:hAnsi="Times New Roman" w:cs="Times New Roman"/>
          <w:sz w:val="24"/>
          <w:szCs w:val="24"/>
        </w:rPr>
        <w:t>trying to understand</w:t>
      </w:r>
      <w:r w:rsidR="002F2AEA" w:rsidRPr="00027968">
        <w:rPr>
          <w:rFonts w:ascii="Times New Roman" w:hAnsi="Times New Roman" w:cs="Times New Roman"/>
          <w:sz w:val="24"/>
          <w:szCs w:val="24"/>
        </w:rPr>
        <w:t xml:space="preserve"> </w:t>
      </w:r>
      <w:r w:rsidR="00BB14AB"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{"citationID":"q4PKDv0b","properties":{"formattedCitation":"(e.g., Weiskrantz et al., 1974, p. 709)","plainCitation":"(e.g., Weiskrantz et al., 1974, p. 709)","noteIndex":0},"citationItems":[{"id":"SrzO1LEb/bMqPUXTn","uris":["http://www.mendeley.com/documents/?uuid=38e41ed7-84f4-4bed-b8a4-1c1a89286567"],"itemData":{"DOI":"10.1093/brain/97.1.709","ISSN":"0006-8950","PMID":"4434190","abstract":"DAMAGE to striate cortex and neighbouring regions in man is well known to produce\\nsevere loss of visual capacity in correlated legions of the visual field (Holmes, 1918;\\nTeuber, Battersby and Bender, 1960). Depending on the duration, nature and\\nextent of the damage, and the method of measurement, the resultant blindness\\nmay be more or less absolute. In the most extreme examples, a patient may\\nacknowledge no visual information or only the onset or offset of a light in the\\nscotoma. In less extreme cases vigorously moving or flickering stimuli may be seen\\n(Riddoch, 1917). It is generally held, however, that man is more severely impaired\\nby damage to the visual cortex than the monkey, even though the anatomical\\norganizations of the visual pathways and cortex are closely similar. Indeed, the more\\nthoroughly the monkey has been studied, the more remarkable has been the extent\\nof residual visual capacity found: for example, the ability to discriminate twodimensional\\npatterns even when the whole of the striate cortex has been removed,\\nwith complete retrograde degeneration of the dorsal lateral geniculate nuclei (Pasik\\nand Pasik, 1971). It has even been suggested that the monkey without striate cortex\\nmay be capable of qualitatively normal pattern vision but with reduced visual\\nacuity (Weiskrantz, 1972; cf. Ward and Masterton, 1970). Recent animal results,\\nhowever, also suggest strongly that a severe penalty is inflicted when damage to\\nneighbouring posterior cortical areas is added to that of the striate cortex (Pasik and\\nPasik, 1971). For this reason, human cases in which damage is relatively restricted\\nto area 17 (the only known cortical projection from the dorsal lateral geniculate\\nnucleus), with only minimal damage to surrounding tissue, have a renewed interest.","author":[{"dropping-particle":"","family":"Weiskrantz","given":"L.","non-dropping-particle":"","parse-names":false,"suffix":""},{"dropping-particle":"","family":"Warrington","given":"Elizabeth K.","non-dropping-particle":"","parse-names":false,"suffix":""},{"dropping-particle":"","family":"Sanders","given":"M. D.","non-dropping-particle":"","parse-names":false,"suffix":""},{"dropping-particle":"","family":"Marshall","given":"J.","non-dropping-particle":"","parse-names":false,"suffix":""}],"container-title":"Brain","id":"ITEM-1","issue":"1","issued":{"date-parts":[["1974"]]},"page":"709-728","title":"Visual Capacity in the Hemianopic Field Following a Restricted Occipital Ablation","type":"article-journal","volume":"97"},"locator":"709","prefix":"e.g.,"}],"schema":"https://github.com/citation-style-language/schema/raw/master/csl-citation.json"} </w:instrText>
      </w:r>
      <w:r w:rsidR="00BB14AB"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(e.g., Weiskrantz et al., 1974, p. 709)</w:t>
      </w:r>
      <w:r w:rsidR="00BB14AB" w:rsidRPr="00027968">
        <w:rPr>
          <w:rFonts w:ascii="Times New Roman" w:hAnsi="Times New Roman" w:cs="Times New Roman"/>
          <w:sz w:val="24"/>
          <w:szCs w:val="24"/>
        </w:rPr>
        <w:fldChar w:fldCharType="end"/>
      </w:r>
      <w:r w:rsidR="00EE10D6" w:rsidRPr="00027968">
        <w:rPr>
          <w:rFonts w:ascii="Times New Roman" w:hAnsi="Times New Roman" w:cs="Times New Roman"/>
          <w:sz w:val="24"/>
          <w:szCs w:val="24"/>
        </w:rPr>
        <w:t>, and t</w:t>
      </w:r>
      <w:r w:rsidR="00842572" w:rsidRPr="00027968">
        <w:rPr>
          <w:rFonts w:ascii="Times New Roman" w:hAnsi="Times New Roman" w:cs="Times New Roman"/>
          <w:sz w:val="24"/>
          <w:szCs w:val="24"/>
        </w:rPr>
        <w:t xml:space="preserve">here </w:t>
      </w:r>
      <w:r w:rsidR="00B21F7B" w:rsidRPr="00027968">
        <w:rPr>
          <w:rFonts w:ascii="Times New Roman" w:hAnsi="Times New Roman" w:cs="Times New Roman"/>
          <w:sz w:val="24"/>
          <w:szCs w:val="24"/>
        </w:rPr>
        <w:t>are</w:t>
      </w:r>
      <w:r w:rsidR="00842572" w:rsidRPr="00027968">
        <w:rPr>
          <w:rFonts w:ascii="Times New Roman" w:hAnsi="Times New Roman" w:cs="Times New Roman"/>
          <w:sz w:val="24"/>
          <w:szCs w:val="24"/>
        </w:rPr>
        <w:t xml:space="preserve"> even </w:t>
      </w:r>
      <w:r w:rsidR="00B21F7B" w:rsidRPr="00027968">
        <w:rPr>
          <w:rFonts w:ascii="Times New Roman" w:hAnsi="Times New Roman" w:cs="Times New Roman"/>
          <w:sz w:val="24"/>
          <w:szCs w:val="24"/>
        </w:rPr>
        <w:t>attempts to draw</w:t>
      </w:r>
      <w:r w:rsidR="00842572" w:rsidRPr="00027968">
        <w:rPr>
          <w:rFonts w:ascii="Times New Roman" w:hAnsi="Times New Roman" w:cs="Times New Roman"/>
          <w:sz w:val="24"/>
          <w:szCs w:val="24"/>
        </w:rPr>
        <w:t xml:space="preserve"> conclusions about human brains from</w:t>
      </w:r>
      <w:r w:rsidR="00BB14AB" w:rsidRPr="00027968">
        <w:rPr>
          <w:rFonts w:ascii="Times New Roman" w:hAnsi="Times New Roman" w:cs="Times New Roman"/>
          <w:sz w:val="24"/>
          <w:szCs w:val="24"/>
        </w:rPr>
        <w:t xml:space="preserve"> </w:t>
      </w:r>
      <w:r w:rsidR="00842572" w:rsidRPr="00027968">
        <w:rPr>
          <w:rFonts w:ascii="Times New Roman" w:hAnsi="Times New Roman" w:cs="Times New Roman"/>
          <w:sz w:val="24"/>
          <w:szCs w:val="24"/>
        </w:rPr>
        <w:t xml:space="preserve">ablations in </w:t>
      </w:r>
      <w:r w:rsidR="00BB14AB" w:rsidRPr="00027968">
        <w:rPr>
          <w:rFonts w:ascii="Times New Roman" w:hAnsi="Times New Roman" w:cs="Times New Roman"/>
          <w:sz w:val="24"/>
          <w:szCs w:val="24"/>
        </w:rPr>
        <w:t>artificial neural network</w:t>
      </w:r>
      <w:r w:rsidR="00842572" w:rsidRPr="00027968">
        <w:rPr>
          <w:rFonts w:ascii="Times New Roman" w:hAnsi="Times New Roman" w:cs="Times New Roman"/>
          <w:sz w:val="24"/>
          <w:szCs w:val="24"/>
        </w:rPr>
        <w:t xml:space="preserve">s </w:t>
      </w:r>
      <w:r w:rsidR="00295D2E"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{"citationID":"nAcnqOY7","properties":{"formattedCitation":"(Lillian et al., 2018)","plainCitation":"(Lillian et al., 2018)","noteIndex":0},"citationItems":[{"id":"SrzO1LEb/a3eFiWF0","uris":["http://www.mendeley.com/documents/?uuid=6990940f-6da4-4ebd-82c7-98ec7b2a01f6"],"itemData":{"abstract":"It is still not fully understood exactly how neural networks are able to solve the complex tasks that have recently pushed AI research forward. We present a novel method for determining how information is structured inside a neural network. Using ablation (a neuroscience technique for cutting away parts of a brain to determine their function), we approach several neural network architectures from a biological perspective. Through an analysis of this method's results, we examine important similarities between biological and artificial neural networks to search for the implicit knowledge locked away in the network's weights.","author":[{"dropping-particle":"","family":"Lillian","given":"Peter E.","non-dropping-particle":"","parse-names":false,"suffix":""},{"dropping-particle":"","family":"Meyes","given":"Richard","non-dropping-particle":"","parse-names":false,"suffix":""},{"dropping-particle":"","family":"Meisen","given":"Tobias","non-dropping-particle":"","parse-names":false,"suffix":""}],"container-title":"31st Conference on Neural Information Processing Systems","id":"ITEM-1","issued":{"date-parts":[["2018"]]},"title":"Ablation of a Robot's Brain: Neural Networks Under a Knife","type":"article-journal"}}],"schema":"https://github.com/citation-style-language/schema/raw/master/csl-citation.json"} </w:instrText>
      </w:r>
      <w:r w:rsidR="00295D2E"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(Lillian et al., 2018)</w:t>
      </w:r>
      <w:r w:rsidR="00295D2E" w:rsidRPr="00027968">
        <w:rPr>
          <w:rFonts w:ascii="Times New Roman" w:hAnsi="Times New Roman" w:cs="Times New Roman"/>
          <w:sz w:val="24"/>
          <w:szCs w:val="24"/>
        </w:rPr>
        <w:fldChar w:fldCharType="end"/>
      </w:r>
      <w:r w:rsidR="001E2BFC" w:rsidRPr="00027968">
        <w:rPr>
          <w:rFonts w:ascii="Times New Roman" w:hAnsi="Times New Roman" w:cs="Times New Roman"/>
          <w:sz w:val="24"/>
          <w:szCs w:val="24"/>
        </w:rPr>
        <w:t>.</w:t>
      </w:r>
      <w:r w:rsidR="00842278" w:rsidRPr="00027968">
        <w:rPr>
          <w:rFonts w:ascii="Times New Roman" w:hAnsi="Times New Roman" w:cs="Times New Roman"/>
          <w:sz w:val="24"/>
          <w:szCs w:val="24"/>
        </w:rPr>
        <w:t xml:space="preserve"> </w:t>
      </w:r>
      <w:r w:rsidR="003F0521" w:rsidRPr="00027968">
        <w:rPr>
          <w:rFonts w:ascii="Times New Roman" w:hAnsi="Times New Roman" w:cs="Times New Roman"/>
          <w:sz w:val="24"/>
          <w:szCs w:val="24"/>
        </w:rPr>
        <w:t>C</w:t>
      </w:r>
      <w:r w:rsidR="004173CD" w:rsidRPr="00027968">
        <w:rPr>
          <w:rFonts w:ascii="Times New Roman" w:hAnsi="Times New Roman" w:cs="Times New Roman"/>
          <w:sz w:val="24"/>
          <w:szCs w:val="24"/>
        </w:rPr>
        <w:t>learly,</w:t>
      </w:r>
      <w:r w:rsidR="005E5148" w:rsidRPr="00027968">
        <w:rPr>
          <w:rFonts w:ascii="Times New Roman" w:hAnsi="Times New Roman" w:cs="Times New Roman"/>
          <w:sz w:val="24"/>
          <w:szCs w:val="24"/>
        </w:rPr>
        <w:t xml:space="preserve"> the </w:t>
      </w:r>
      <w:r w:rsidR="00295D2E" w:rsidRPr="00027968">
        <w:rPr>
          <w:rFonts w:ascii="Times New Roman" w:hAnsi="Times New Roman" w:cs="Times New Roman"/>
          <w:sz w:val="24"/>
          <w:szCs w:val="24"/>
        </w:rPr>
        <w:t>conclusions about intact organisms</w:t>
      </w:r>
      <w:r w:rsidR="005E5148" w:rsidRPr="00027968">
        <w:rPr>
          <w:rFonts w:ascii="Times New Roman" w:hAnsi="Times New Roman" w:cs="Times New Roman"/>
          <w:sz w:val="24"/>
          <w:szCs w:val="24"/>
        </w:rPr>
        <w:t xml:space="preserve"> of a particular species</w:t>
      </w:r>
      <w:r w:rsidR="00295D2E" w:rsidRPr="00027968">
        <w:rPr>
          <w:rFonts w:ascii="Times New Roman" w:hAnsi="Times New Roman" w:cs="Times New Roman"/>
          <w:sz w:val="24"/>
          <w:szCs w:val="24"/>
        </w:rPr>
        <w:t xml:space="preserve"> </w:t>
      </w:r>
      <w:r w:rsidR="005E5148" w:rsidRPr="00027968">
        <w:rPr>
          <w:rFonts w:ascii="Times New Roman" w:hAnsi="Times New Roman" w:cs="Times New Roman"/>
          <w:sz w:val="24"/>
          <w:szCs w:val="24"/>
        </w:rPr>
        <w:t xml:space="preserve">do not derive from </w:t>
      </w:r>
      <w:r w:rsidR="003F0521" w:rsidRPr="00027968">
        <w:rPr>
          <w:rFonts w:ascii="Times New Roman" w:hAnsi="Times New Roman" w:cs="Times New Roman"/>
          <w:sz w:val="24"/>
          <w:szCs w:val="24"/>
        </w:rPr>
        <w:t>any assumption that the</w:t>
      </w:r>
      <w:r w:rsidR="005E5148" w:rsidRPr="00027968">
        <w:rPr>
          <w:rFonts w:ascii="Times New Roman" w:hAnsi="Times New Roman" w:cs="Times New Roman"/>
          <w:sz w:val="24"/>
          <w:szCs w:val="24"/>
        </w:rPr>
        <w:t xml:space="preserve"> ablated </w:t>
      </w:r>
      <w:r w:rsidR="00BD0BD0" w:rsidRPr="00027968">
        <w:rPr>
          <w:rFonts w:ascii="Times New Roman" w:hAnsi="Times New Roman" w:cs="Times New Roman"/>
          <w:sz w:val="24"/>
          <w:szCs w:val="24"/>
        </w:rPr>
        <w:t>system</w:t>
      </w:r>
      <w:r w:rsidR="005E5148" w:rsidRPr="00027968">
        <w:rPr>
          <w:rFonts w:ascii="Times New Roman" w:hAnsi="Times New Roman" w:cs="Times New Roman"/>
          <w:sz w:val="24"/>
          <w:szCs w:val="24"/>
        </w:rPr>
        <w:t xml:space="preserve"> </w:t>
      </w:r>
      <w:r w:rsidR="003F0521" w:rsidRPr="00027968">
        <w:rPr>
          <w:rFonts w:ascii="Times New Roman" w:hAnsi="Times New Roman" w:cs="Times New Roman"/>
          <w:sz w:val="24"/>
          <w:szCs w:val="24"/>
        </w:rPr>
        <w:t xml:space="preserve">is </w:t>
      </w:r>
      <w:r w:rsidR="005E5148" w:rsidRPr="00027968">
        <w:rPr>
          <w:rFonts w:ascii="Times New Roman" w:hAnsi="Times New Roman" w:cs="Times New Roman"/>
          <w:i/>
          <w:iCs/>
          <w:sz w:val="24"/>
          <w:szCs w:val="24"/>
        </w:rPr>
        <w:t>also</w:t>
      </w:r>
      <w:r w:rsidR="005E5148" w:rsidRPr="00027968">
        <w:rPr>
          <w:rFonts w:ascii="Times New Roman" w:hAnsi="Times New Roman" w:cs="Times New Roman"/>
          <w:sz w:val="24"/>
          <w:szCs w:val="24"/>
        </w:rPr>
        <w:t xml:space="preserve"> an intact organism of that species</w:t>
      </w:r>
      <w:r w:rsidR="00F3653D" w:rsidRPr="00027968">
        <w:rPr>
          <w:rFonts w:ascii="Times New Roman" w:hAnsi="Times New Roman" w:cs="Times New Roman"/>
          <w:sz w:val="24"/>
          <w:szCs w:val="24"/>
        </w:rPr>
        <w:t>.</w:t>
      </w:r>
      <w:r w:rsidR="00F2691C" w:rsidRPr="00027968">
        <w:rPr>
          <w:rStyle w:val="FootnoteReference"/>
          <w:rFonts w:ascii="Times New Roman" w:hAnsi="Times New Roman" w:cs="Times New Roman"/>
          <w:sz w:val="24"/>
          <w:szCs w:val="24"/>
        </w:rPr>
        <w:footnoteReference w:id="10"/>
      </w:r>
      <w:r w:rsidR="005E5148" w:rsidRPr="00027968">
        <w:rPr>
          <w:rFonts w:ascii="Times New Roman" w:hAnsi="Times New Roman" w:cs="Times New Roman"/>
          <w:sz w:val="24"/>
          <w:szCs w:val="24"/>
        </w:rPr>
        <w:t xml:space="preserve"> </w:t>
      </w:r>
      <w:r w:rsidR="006B53F0" w:rsidRPr="00027968">
        <w:rPr>
          <w:rFonts w:ascii="Times New Roman" w:hAnsi="Times New Roman" w:cs="Times New Roman"/>
          <w:sz w:val="24"/>
          <w:szCs w:val="24"/>
        </w:rPr>
        <w:t>The</w:t>
      </w:r>
      <w:r w:rsidR="00F2691C" w:rsidRPr="00027968">
        <w:rPr>
          <w:rFonts w:ascii="Times New Roman" w:hAnsi="Times New Roman" w:cs="Times New Roman"/>
          <w:sz w:val="24"/>
          <w:szCs w:val="24"/>
        </w:rPr>
        <w:t>y derive</w:t>
      </w:r>
      <w:r w:rsidR="000D2116" w:rsidRPr="00027968">
        <w:rPr>
          <w:rFonts w:ascii="Times New Roman" w:hAnsi="Times New Roman" w:cs="Times New Roman"/>
          <w:sz w:val="24"/>
          <w:szCs w:val="24"/>
        </w:rPr>
        <w:t>,</w:t>
      </w:r>
      <w:r w:rsidR="00F3653D" w:rsidRPr="00027968">
        <w:rPr>
          <w:rFonts w:ascii="Times New Roman" w:hAnsi="Times New Roman" w:cs="Times New Roman"/>
          <w:sz w:val="24"/>
          <w:szCs w:val="24"/>
        </w:rPr>
        <w:t xml:space="preserve"> instead, </w:t>
      </w:r>
      <w:r w:rsidR="00F2691C" w:rsidRPr="00027968">
        <w:rPr>
          <w:rFonts w:ascii="Times New Roman" w:hAnsi="Times New Roman" w:cs="Times New Roman"/>
          <w:sz w:val="24"/>
          <w:szCs w:val="24"/>
        </w:rPr>
        <w:t>from</w:t>
      </w:r>
      <w:r w:rsidR="00F3653D" w:rsidRPr="00027968">
        <w:rPr>
          <w:rFonts w:ascii="Times New Roman" w:hAnsi="Times New Roman" w:cs="Times New Roman"/>
          <w:sz w:val="24"/>
          <w:szCs w:val="24"/>
        </w:rPr>
        <w:t xml:space="preserve"> </w:t>
      </w:r>
      <w:r w:rsidR="00F2691C" w:rsidRPr="00027968">
        <w:rPr>
          <w:rFonts w:ascii="Times New Roman" w:hAnsi="Times New Roman" w:cs="Times New Roman"/>
          <w:sz w:val="24"/>
          <w:szCs w:val="24"/>
        </w:rPr>
        <w:t xml:space="preserve">an assumption </w:t>
      </w:r>
      <w:r w:rsidR="00F3653D" w:rsidRPr="00027968">
        <w:rPr>
          <w:rFonts w:ascii="Times New Roman" w:hAnsi="Times New Roman" w:cs="Times New Roman"/>
          <w:sz w:val="24"/>
          <w:szCs w:val="24"/>
        </w:rPr>
        <w:t xml:space="preserve">that the two organisms are </w:t>
      </w:r>
      <w:r w:rsidR="00295D2E" w:rsidRPr="00027968">
        <w:rPr>
          <w:rFonts w:ascii="Times New Roman" w:hAnsi="Times New Roman" w:cs="Times New Roman"/>
          <w:sz w:val="24"/>
          <w:szCs w:val="24"/>
        </w:rPr>
        <w:t>perform</w:t>
      </w:r>
      <w:r w:rsidR="00F3653D" w:rsidRPr="00027968">
        <w:rPr>
          <w:rFonts w:ascii="Times New Roman" w:hAnsi="Times New Roman" w:cs="Times New Roman"/>
          <w:sz w:val="24"/>
          <w:szCs w:val="24"/>
        </w:rPr>
        <w:t>ing</w:t>
      </w:r>
      <w:r w:rsidR="00295D2E" w:rsidRPr="00027968">
        <w:rPr>
          <w:rFonts w:ascii="Times New Roman" w:hAnsi="Times New Roman" w:cs="Times New Roman"/>
          <w:sz w:val="24"/>
          <w:szCs w:val="24"/>
        </w:rPr>
        <w:t xml:space="preserve"> the task the same way</w:t>
      </w:r>
      <w:r w:rsidR="006B53F0" w:rsidRPr="00027968">
        <w:rPr>
          <w:rFonts w:ascii="Times New Roman" w:hAnsi="Times New Roman" w:cs="Times New Roman"/>
          <w:sz w:val="24"/>
          <w:szCs w:val="24"/>
        </w:rPr>
        <w:t>, i.e.</w:t>
      </w:r>
      <w:r w:rsidR="00F67D7D" w:rsidRPr="00027968">
        <w:rPr>
          <w:rFonts w:ascii="Times New Roman" w:hAnsi="Times New Roman" w:cs="Times New Roman"/>
          <w:sz w:val="24"/>
          <w:szCs w:val="24"/>
        </w:rPr>
        <w:t>,</w:t>
      </w:r>
      <w:r w:rsidR="006B53F0" w:rsidRPr="00027968">
        <w:rPr>
          <w:rFonts w:ascii="Times New Roman" w:hAnsi="Times New Roman" w:cs="Times New Roman"/>
          <w:sz w:val="24"/>
          <w:szCs w:val="24"/>
        </w:rPr>
        <w:t xml:space="preserve"> </w:t>
      </w:r>
      <w:r w:rsidR="00295D2E" w:rsidRPr="00027968">
        <w:rPr>
          <w:rFonts w:ascii="Times New Roman" w:hAnsi="Times New Roman" w:cs="Times New Roman"/>
          <w:sz w:val="24"/>
          <w:szCs w:val="24"/>
        </w:rPr>
        <w:t xml:space="preserve">using the same </w:t>
      </w:r>
      <w:r w:rsidR="006B53F0" w:rsidRPr="00027968">
        <w:rPr>
          <w:rFonts w:ascii="Times New Roman" w:hAnsi="Times New Roman" w:cs="Times New Roman"/>
          <w:sz w:val="24"/>
          <w:szCs w:val="24"/>
        </w:rPr>
        <w:t>brain areas</w:t>
      </w:r>
      <w:r w:rsidR="00DD56F1" w:rsidRPr="00027968">
        <w:rPr>
          <w:rFonts w:ascii="Times New Roman" w:hAnsi="Times New Roman" w:cs="Times New Roman"/>
          <w:sz w:val="24"/>
          <w:szCs w:val="24"/>
        </w:rPr>
        <w:t xml:space="preserve"> or structures</w:t>
      </w:r>
      <w:r w:rsidR="00295D2E" w:rsidRPr="00027968">
        <w:rPr>
          <w:rFonts w:ascii="Times New Roman" w:hAnsi="Times New Roman" w:cs="Times New Roman"/>
          <w:sz w:val="24"/>
          <w:szCs w:val="24"/>
        </w:rPr>
        <w:t>.</w:t>
      </w:r>
      <w:r w:rsidR="000D2116" w:rsidRPr="00027968">
        <w:rPr>
          <w:rFonts w:ascii="Times New Roman" w:hAnsi="Times New Roman" w:cs="Times New Roman"/>
          <w:sz w:val="24"/>
          <w:szCs w:val="24"/>
        </w:rPr>
        <w:t xml:space="preserve"> </w:t>
      </w:r>
      <w:r w:rsidR="00502A0D" w:rsidRPr="00027968">
        <w:rPr>
          <w:rFonts w:ascii="Times New Roman" w:hAnsi="Times New Roman" w:cs="Times New Roman"/>
          <w:sz w:val="24"/>
          <w:szCs w:val="24"/>
        </w:rPr>
        <w:t>So it</w:t>
      </w:r>
      <w:r w:rsidR="000D2116" w:rsidRPr="00027968">
        <w:rPr>
          <w:rFonts w:ascii="Times New Roman" w:hAnsi="Times New Roman" w:cs="Times New Roman"/>
          <w:sz w:val="24"/>
          <w:szCs w:val="24"/>
        </w:rPr>
        <w:t xml:space="preserve"> would miss the point entirely to </w:t>
      </w:r>
      <w:r w:rsidR="001C4907" w:rsidRPr="00027968">
        <w:rPr>
          <w:rFonts w:ascii="Times New Roman" w:hAnsi="Times New Roman" w:cs="Times New Roman"/>
          <w:sz w:val="24"/>
          <w:szCs w:val="24"/>
        </w:rPr>
        <w:t xml:space="preserve">apply the </w:t>
      </w:r>
      <w:r w:rsidR="001C4907" w:rsidRPr="00027968">
        <w:rPr>
          <w:rFonts w:ascii="Times New Roman" w:hAnsi="Times New Roman" w:cs="Times New Roman"/>
          <w:i/>
          <w:iCs/>
          <w:sz w:val="24"/>
          <w:szCs w:val="24"/>
        </w:rPr>
        <w:t>real kinds</w:t>
      </w:r>
      <w:r w:rsidR="001C4907" w:rsidRPr="00027968">
        <w:rPr>
          <w:rFonts w:ascii="Times New Roman" w:hAnsi="Times New Roman" w:cs="Times New Roman"/>
          <w:sz w:val="24"/>
          <w:szCs w:val="24"/>
        </w:rPr>
        <w:t xml:space="preserve"> response here and say,</w:t>
      </w:r>
      <w:r w:rsidR="000D2116" w:rsidRPr="00027968">
        <w:rPr>
          <w:rFonts w:ascii="Times New Roman" w:hAnsi="Times New Roman" w:cs="Times New Roman"/>
          <w:sz w:val="24"/>
          <w:szCs w:val="24"/>
        </w:rPr>
        <w:t xml:space="preserve"> “</w:t>
      </w:r>
      <w:r w:rsidR="00F2691C" w:rsidRPr="00027968">
        <w:rPr>
          <w:rFonts w:ascii="Times New Roman" w:hAnsi="Times New Roman" w:cs="Times New Roman"/>
          <w:sz w:val="24"/>
          <w:szCs w:val="24"/>
        </w:rPr>
        <w:t>T</w:t>
      </w:r>
      <w:r w:rsidR="001C4907" w:rsidRPr="00027968">
        <w:rPr>
          <w:rFonts w:ascii="Times New Roman" w:hAnsi="Times New Roman" w:cs="Times New Roman"/>
          <w:sz w:val="24"/>
          <w:szCs w:val="24"/>
        </w:rPr>
        <w:t xml:space="preserve">he ablated organisms do not belong to the kind </w:t>
      </w:r>
      <w:r w:rsidR="001C4907" w:rsidRPr="00027968">
        <w:rPr>
          <w:rFonts w:ascii="Times New Roman" w:hAnsi="Times New Roman" w:cs="Times New Roman"/>
          <w:i/>
          <w:iCs/>
          <w:sz w:val="24"/>
          <w:szCs w:val="24"/>
        </w:rPr>
        <w:t>intact organisms</w:t>
      </w:r>
      <w:r w:rsidR="001C4907" w:rsidRPr="00027968">
        <w:rPr>
          <w:rFonts w:ascii="Times New Roman" w:hAnsi="Times New Roman" w:cs="Times New Roman"/>
          <w:sz w:val="24"/>
          <w:szCs w:val="24"/>
        </w:rPr>
        <w:t>, so</w:t>
      </w:r>
      <w:r w:rsidR="00F176C2" w:rsidRPr="00027968">
        <w:rPr>
          <w:rFonts w:ascii="Times New Roman" w:hAnsi="Times New Roman" w:cs="Times New Roman"/>
          <w:sz w:val="24"/>
          <w:szCs w:val="24"/>
        </w:rPr>
        <w:t xml:space="preserve"> we cannot draw any conclusions about intact organisms from them.”</w:t>
      </w:r>
    </w:p>
    <w:p w14:paraId="2F97652E" w14:textId="10EF0577" w:rsidR="0028520C" w:rsidRPr="00027968" w:rsidRDefault="00AB0673" w:rsidP="003F77F3">
      <w:pPr>
        <w:spacing w:line="360" w:lineRule="auto"/>
        <w:rPr>
          <w:rFonts w:ascii="Times New Roman" w:hAnsi="Times New Roman" w:cs="Times New Roman"/>
          <w:sz w:val="24"/>
          <w:szCs w:val="24"/>
        </w:rPr>
      </w:pPr>
      <w:r w:rsidRPr="00027968">
        <w:rPr>
          <w:rFonts w:ascii="Times New Roman" w:hAnsi="Times New Roman" w:cs="Times New Roman"/>
          <w:sz w:val="24"/>
          <w:szCs w:val="24"/>
        </w:rPr>
        <w:tab/>
      </w:r>
      <w:r w:rsidR="00D97F19" w:rsidRPr="00027968">
        <w:rPr>
          <w:rFonts w:ascii="Times New Roman" w:hAnsi="Times New Roman" w:cs="Times New Roman"/>
          <w:sz w:val="24"/>
          <w:szCs w:val="24"/>
        </w:rPr>
        <w:t>The s</w:t>
      </w:r>
      <w:r w:rsidRPr="00027968">
        <w:rPr>
          <w:rFonts w:ascii="Times New Roman" w:hAnsi="Times New Roman" w:cs="Times New Roman"/>
          <w:sz w:val="24"/>
          <w:szCs w:val="24"/>
        </w:rPr>
        <w:t>econd</w:t>
      </w:r>
      <w:r w:rsidR="00D97F19" w:rsidRPr="00027968">
        <w:rPr>
          <w:rFonts w:ascii="Times New Roman" w:hAnsi="Times New Roman" w:cs="Times New Roman"/>
          <w:sz w:val="24"/>
          <w:szCs w:val="24"/>
        </w:rPr>
        <w:t xml:space="preserve"> thing</w:t>
      </w:r>
      <w:r w:rsidRPr="00027968">
        <w:rPr>
          <w:rFonts w:ascii="Times New Roman" w:hAnsi="Times New Roman" w:cs="Times New Roman"/>
          <w:sz w:val="24"/>
          <w:szCs w:val="24"/>
        </w:rPr>
        <w:t xml:space="preserve"> I wanted to </w:t>
      </w:r>
      <w:r w:rsidR="00D97F19" w:rsidRPr="00027968">
        <w:rPr>
          <w:rFonts w:ascii="Times New Roman" w:hAnsi="Times New Roman" w:cs="Times New Roman"/>
          <w:sz w:val="24"/>
          <w:szCs w:val="24"/>
        </w:rPr>
        <w:t xml:space="preserve">do </w:t>
      </w:r>
      <w:r w:rsidR="00502A0D" w:rsidRPr="00027968">
        <w:rPr>
          <w:rFonts w:ascii="Times New Roman" w:hAnsi="Times New Roman" w:cs="Times New Roman"/>
          <w:sz w:val="24"/>
          <w:szCs w:val="24"/>
        </w:rPr>
        <w:t>was</w:t>
      </w:r>
      <w:r w:rsidRPr="00027968">
        <w:rPr>
          <w:rFonts w:ascii="Times New Roman" w:hAnsi="Times New Roman" w:cs="Times New Roman"/>
          <w:sz w:val="24"/>
          <w:szCs w:val="24"/>
        </w:rPr>
        <w:t xml:space="preserve"> </w:t>
      </w:r>
      <w:r w:rsidR="00BD2F1F" w:rsidRPr="00027968">
        <w:rPr>
          <w:rFonts w:ascii="Times New Roman" w:hAnsi="Times New Roman" w:cs="Times New Roman"/>
          <w:sz w:val="24"/>
          <w:szCs w:val="24"/>
        </w:rPr>
        <w:t xml:space="preserve">highlight challenges that apply </w:t>
      </w:r>
      <w:r w:rsidR="003F0521" w:rsidRPr="00027968">
        <w:rPr>
          <w:rFonts w:ascii="Times New Roman" w:hAnsi="Times New Roman" w:cs="Times New Roman"/>
          <w:sz w:val="24"/>
          <w:szCs w:val="24"/>
        </w:rPr>
        <w:t xml:space="preserve">to </w:t>
      </w:r>
      <w:r w:rsidR="00D8388D" w:rsidRPr="00027968">
        <w:rPr>
          <w:rFonts w:ascii="Times New Roman" w:hAnsi="Times New Roman" w:cs="Times New Roman"/>
          <w:sz w:val="24"/>
          <w:szCs w:val="24"/>
        </w:rPr>
        <w:t>ablation experiments and maybe, by extension, illustrations</w:t>
      </w:r>
      <w:r w:rsidR="00284135" w:rsidRPr="00027968">
        <w:rPr>
          <w:rFonts w:ascii="Times New Roman" w:hAnsi="Times New Roman" w:cs="Times New Roman"/>
          <w:sz w:val="24"/>
          <w:szCs w:val="24"/>
        </w:rPr>
        <w:t xml:space="preserve">. </w:t>
      </w:r>
      <w:r w:rsidR="0010247D" w:rsidRPr="00027968">
        <w:rPr>
          <w:rFonts w:ascii="Times New Roman" w:hAnsi="Times New Roman" w:cs="Times New Roman"/>
          <w:sz w:val="24"/>
          <w:szCs w:val="24"/>
        </w:rPr>
        <w:t xml:space="preserve">The main </w:t>
      </w:r>
      <w:r w:rsidR="00B86EBC" w:rsidRPr="00027968">
        <w:rPr>
          <w:rFonts w:ascii="Times New Roman" w:hAnsi="Times New Roman" w:cs="Times New Roman"/>
          <w:sz w:val="24"/>
          <w:szCs w:val="24"/>
        </w:rPr>
        <w:t>challenge</w:t>
      </w:r>
      <w:r w:rsidR="0010247D" w:rsidRPr="00027968">
        <w:rPr>
          <w:rFonts w:ascii="Times New Roman" w:hAnsi="Times New Roman" w:cs="Times New Roman"/>
          <w:sz w:val="24"/>
          <w:szCs w:val="24"/>
        </w:rPr>
        <w:t xml:space="preserve"> to ablation experiments </w:t>
      </w:r>
      <w:r w:rsidR="0028520C" w:rsidRPr="00027968">
        <w:rPr>
          <w:rFonts w:ascii="Times New Roman" w:hAnsi="Times New Roman" w:cs="Times New Roman"/>
          <w:sz w:val="24"/>
          <w:szCs w:val="24"/>
        </w:rPr>
        <w:t>concern</w:t>
      </w:r>
      <w:r w:rsidR="00B86EBC" w:rsidRPr="00027968">
        <w:rPr>
          <w:rFonts w:ascii="Times New Roman" w:hAnsi="Times New Roman" w:cs="Times New Roman"/>
          <w:sz w:val="24"/>
          <w:szCs w:val="24"/>
        </w:rPr>
        <w:t>s</w:t>
      </w:r>
      <w:r w:rsidR="0010247D" w:rsidRPr="00027968">
        <w:rPr>
          <w:rFonts w:ascii="Times New Roman" w:hAnsi="Times New Roman" w:cs="Times New Roman"/>
          <w:sz w:val="24"/>
          <w:szCs w:val="24"/>
        </w:rPr>
        <w:t xml:space="preserve"> the possibility that an </w:t>
      </w:r>
      <w:r w:rsidR="0028520C" w:rsidRPr="00027968">
        <w:rPr>
          <w:rFonts w:ascii="Times New Roman" w:hAnsi="Times New Roman" w:cs="Times New Roman"/>
          <w:sz w:val="24"/>
          <w:szCs w:val="24"/>
        </w:rPr>
        <w:t xml:space="preserve">organism learned to perform </w:t>
      </w:r>
      <w:r w:rsidR="00502A0D" w:rsidRPr="00027968">
        <w:rPr>
          <w:rFonts w:ascii="Times New Roman" w:hAnsi="Times New Roman" w:cs="Times New Roman"/>
          <w:sz w:val="24"/>
          <w:szCs w:val="24"/>
        </w:rPr>
        <w:t>its</w:t>
      </w:r>
      <w:r w:rsidR="0028520C" w:rsidRPr="00027968">
        <w:rPr>
          <w:rFonts w:ascii="Times New Roman" w:hAnsi="Times New Roman" w:cs="Times New Roman"/>
          <w:sz w:val="24"/>
          <w:szCs w:val="24"/>
        </w:rPr>
        <w:t xml:space="preserve"> task </w:t>
      </w:r>
      <w:r w:rsidR="00F55E8B" w:rsidRPr="00027968">
        <w:rPr>
          <w:rFonts w:ascii="Times New Roman" w:hAnsi="Times New Roman" w:cs="Times New Roman"/>
          <w:sz w:val="24"/>
          <w:szCs w:val="24"/>
        </w:rPr>
        <w:t>in a new way</w:t>
      </w:r>
      <w:r w:rsidR="0028520C" w:rsidRPr="00027968">
        <w:rPr>
          <w:rFonts w:ascii="Times New Roman" w:hAnsi="Times New Roman" w:cs="Times New Roman"/>
          <w:sz w:val="24"/>
          <w:szCs w:val="24"/>
        </w:rPr>
        <w:t xml:space="preserve">, or </w:t>
      </w:r>
      <w:r w:rsidR="0010247D" w:rsidRPr="00027968">
        <w:rPr>
          <w:rFonts w:ascii="Times New Roman" w:hAnsi="Times New Roman" w:cs="Times New Roman"/>
          <w:sz w:val="24"/>
          <w:szCs w:val="24"/>
        </w:rPr>
        <w:t xml:space="preserve">that </w:t>
      </w:r>
      <w:r w:rsidR="00F55E8B" w:rsidRPr="00027968">
        <w:rPr>
          <w:rFonts w:ascii="Times New Roman" w:hAnsi="Times New Roman" w:cs="Times New Roman"/>
          <w:sz w:val="24"/>
          <w:szCs w:val="24"/>
        </w:rPr>
        <w:t xml:space="preserve">its brain </w:t>
      </w:r>
      <w:r w:rsidR="00340DEC" w:rsidRPr="00027968">
        <w:rPr>
          <w:rFonts w:ascii="Times New Roman" w:hAnsi="Times New Roman" w:cs="Times New Roman"/>
          <w:sz w:val="24"/>
          <w:szCs w:val="24"/>
        </w:rPr>
        <w:t xml:space="preserve">somehow </w:t>
      </w:r>
      <w:r w:rsidR="0028520C" w:rsidRPr="00027968">
        <w:rPr>
          <w:rFonts w:ascii="Times New Roman" w:hAnsi="Times New Roman" w:cs="Times New Roman"/>
          <w:sz w:val="24"/>
          <w:szCs w:val="24"/>
        </w:rPr>
        <w:t xml:space="preserve">compensated </w:t>
      </w:r>
      <w:r w:rsidR="00D97F19" w:rsidRPr="00027968">
        <w:rPr>
          <w:rFonts w:ascii="Times New Roman" w:hAnsi="Times New Roman" w:cs="Times New Roman"/>
          <w:sz w:val="24"/>
          <w:szCs w:val="24"/>
        </w:rPr>
        <w:t>for the missing area</w:t>
      </w:r>
      <w:r w:rsidR="00F2691C" w:rsidRPr="00027968">
        <w:rPr>
          <w:rFonts w:ascii="Times New Roman" w:hAnsi="Times New Roman" w:cs="Times New Roman"/>
          <w:sz w:val="24"/>
          <w:szCs w:val="24"/>
        </w:rPr>
        <w:t>. That is</w:t>
      </w:r>
      <w:r w:rsidR="00A14B7B" w:rsidRPr="00027968">
        <w:rPr>
          <w:rFonts w:ascii="Times New Roman" w:hAnsi="Times New Roman" w:cs="Times New Roman"/>
          <w:sz w:val="24"/>
          <w:szCs w:val="24"/>
        </w:rPr>
        <w:t>,</w:t>
      </w:r>
      <w:r w:rsidR="00F2691C" w:rsidRPr="00027968">
        <w:rPr>
          <w:rFonts w:ascii="Times New Roman" w:hAnsi="Times New Roman" w:cs="Times New Roman"/>
          <w:sz w:val="24"/>
          <w:szCs w:val="24"/>
        </w:rPr>
        <w:t xml:space="preserve"> our assumption that the organisms perform their tasks the same way might be mistake</w:t>
      </w:r>
      <w:r w:rsidR="00BD0BD0" w:rsidRPr="00027968">
        <w:rPr>
          <w:rFonts w:ascii="Times New Roman" w:hAnsi="Times New Roman" w:cs="Times New Roman"/>
          <w:sz w:val="24"/>
          <w:szCs w:val="24"/>
        </w:rPr>
        <w:t>n</w:t>
      </w:r>
      <w:r w:rsidR="009A58E9" w:rsidRPr="00027968">
        <w:rPr>
          <w:rFonts w:ascii="Times New Roman" w:hAnsi="Times New Roman" w:cs="Times New Roman"/>
          <w:sz w:val="24"/>
          <w:szCs w:val="24"/>
        </w:rPr>
        <w:t>.</w:t>
      </w:r>
      <w:r w:rsidR="00F55E8B" w:rsidRPr="00027968">
        <w:rPr>
          <w:rFonts w:ascii="Times New Roman" w:hAnsi="Times New Roman" w:cs="Times New Roman"/>
          <w:sz w:val="24"/>
          <w:szCs w:val="24"/>
        </w:rPr>
        <w:t xml:space="preserve"> </w:t>
      </w:r>
      <w:r w:rsidR="009A58E9" w:rsidRPr="00027968">
        <w:rPr>
          <w:rFonts w:ascii="Times New Roman" w:hAnsi="Times New Roman" w:cs="Times New Roman"/>
          <w:sz w:val="24"/>
          <w:szCs w:val="24"/>
        </w:rPr>
        <w:t>Maybe the</w:t>
      </w:r>
      <w:r w:rsidR="00F55E8B" w:rsidRPr="00027968">
        <w:rPr>
          <w:rFonts w:ascii="Times New Roman" w:hAnsi="Times New Roman" w:cs="Times New Roman"/>
          <w:sz w:val="24"/>
          <w:szCs w:val="24"/>
        </w:rPr>
        <w:t xml:space="preserve"> ablated area </w:t>
      </w:r>
      <w:r w:rsidR="00F67D7D" w:rsidRPr="00027968">
        <w:rPr>
          <w:rFonts w:ascii="Times New Roman" w:hAnsi="Times New Roman" w:cs="Times New Roman"/>
          <w:i/>
          <w:iCs/>
          <w:sz w:val="24"/>
          <w:szCs w:val="24"/>
        </w:rPr>
        <w:t>is</w:t>
      </w:r>
      <w:r w:rsidR="00F55E8B" w:rsidRPr="00027968">
        <w:rPr>
          <w:rFonts w:ascii="Times New Roman" w:hAnsi="Times New Roman" w:cs="Times New Roman"/>
          <w:i/>
          <w:iCs/>
          <w:sz w:val="24"/>
          <w:szCs w:val="24"/>
        </w:rPr>
        <w:t xml:space="preserve"> </w:t>
      </w:r>
      <w:r w:rsidR="00F55E8B" w:rsidRPr="00027968">
        <w:rPr>
          <w:rFonts w:ascii="Times New Roman" w:hAnsi="Times New Roman" w:cs="Times New Roman"/>
          <w:sz w:val="24"/>
          <w:szCs w:val="24"/>
        </w:rPr>
        <w:t>used</w:t>
      </w:r>
      <w:r w:rsidR="00F67D7D" w:rsidRPr="00027968">
        <w:rPr>
          <w:rFonts w:ascii="Times New Roman" w:hAnsi="Times New Roman" w:cs="Times New Roman"/>
          <w:sz w:val="24"/>
          <w:szCs w:val="24"/>
        </w:rPr>
        <w:t xml:space="preserve"> in the task</w:t>
      </w:r>
      <w:r w:rsidR="00F55E8B" w:rsidRPr="00027968">
        <w:rPr>
          <w:rFonts w:ascii="Times New Roman" w:hAnsi="Times New Roman" w:cs="Times New Roman"/>
          <w:sz w:val="24"/>
          <w:szCs w:val="24"/>
        </w:rPr>
        <w:t>, but</w:t>
      </w:r>
      <w:r w:rsidR="00F67D7D" w:rsidRPr="00027968">
        <w:rPr>
          <w:rFonts w:ascii="Times New Roman" w:hAnsi="Times New Roman" w:cs="Times New Roman"/>
          <w:sz w:val="24"/>
          <w:szCs w:val="24"/>
        </w:rPr>
        <w:t xml:space="preserve"> it’s</w:t>
      </w:r>
      <w:r w:rsidR="00F55E8B" w:rsidRPr="00027968">
        <w:rPr>
          <w:rFonts w:ascii="Times New Roman" w:hAnsi="Times New Roman" w:cs="Times New Roman"/>
          <w:sz w:val="24"/>
          <w:szCs w:val="24"/>
        </w:rPr>
        <w:t xml:space="preserve"> redundant</w:t>
      </w:r>
      <w:r w:rsidR="009A58E9" w:rsidRPr="00027968">
        <w:rPr>
          <w:rFonts w:ascii="Times New Roman" w:hAnsi="Times New Roman" w:cs="Times New Roman"/>
          <w:sz w:val="24"/>
          <w:szCs w:val="24"/>
        </w:rPr>
        <w:t>.</w:t>
      </w:r>
      <w:r w:rsidR="0028520C" w:rsidRPr="00027968">
        <w:rPr>
          <w:rFonts w:ascii="Times New Roman" w:hAnsi="Times New Roman" w:cs="Times New Roman"/>
          <w:sz w:val="24"/>
          <w:szCs w:val="24"/>
        </w:rPr>
        <w:t xml:space="preserve"> </w:t>
      </w:r>
      <w:r w:rsidR="00BD0BD0" w:rsidRPr="00027968">
        <w:rPr>
          <w:rFonts w:ascii="Times New Roman" w:hAnsi="Times New Roman" w:cs="Times New Roman"/>
          <w:sz w:val="24"/>
          <w:szCs w:val="24"/>
        </w:rPr>
        <w:t>Or m</w:t>
      </w:r>
      <w:r w:rsidR="0028520C" w:rsidRPr="00027968">
        <w:rPr>
          <w:rFonts w:ascii="Times New Roman" w:hAnsi="Times New Roman" w:cs="Times New Roman"/>
          <w:sz w:val="24"/>
          <w:szCs w:val="24"/>
        </w:rPr>
        <w:t xml:space="preserve">aybe another brain area </w:t>
      </w:r>
      <w:r w:rsidR="009A58E9" w:rsidRPr="00027968">
        <w:rPr>
          <w:rFonts w:ascii="Times New Roman" w:hAnsi="Times New Roman" w:cs="Times New Roman"/>
          <w:sz w:val="24"/>
          <w:szCs w:val="24"/>
        </w:rPr>
        <w:t xml:space="preserve">took over its </w:t>
      </w:r>
      <w:r w:rsidR="00B86EBC" w:rsidRPr="00027968">
        <w:rPr>
          <w:rFonts w:ascii="Times New Roman" w:hAnsi="Times New Roman" w:cs="Times New Roman"/>
          <w:sz w:val="24"/>
          <w:szCs w:val="24"/>
        </w:rPr>
        <w:t>role</w:t>
      </w:r>
      <w:r w:rsidR="00B94453" w:rsidRPr="00027968">
        <w:rPr>
          <w:rFonts w:ascii="Times New Roman" w:hAnsi="Times New Roman" w:cs="Times New Roman"/>
          <w:sz w:val="24"/>
          <w:szCs w:val="24"/>
        </w:rPr>
        <w:t xml:space="preserve"> in the ablated organism</w:t>
      </w:r>
      <w:r w:rsidR="0028520C" w:rsidRPr="00027968">
        <w:rPr>
          <w:rFonts w:ascii="Times New Roman" w:hAnsi="Times New Roman" w:cs="Times New Roman"/>
          <w:sz w:val="24"/>
          <w:szCs w:val="24"/>
        </w:rPr>
        <w:t xml:space="preserve">. </w:t>
      </w:r>
      <w:r w:rsidR="00D2366E" w:rsidRPr="00027968">
        <w:rPr>
          <w:rFonts w:ascii="Times New Roman" w:hAnsi="Times New Roman" w:cs="Times New Roman"/>
          <w:sz w:val="24"/>
          <w:szCs w:val="24"/>
        </w:rPr>
        <w:t xml:space="preserve">The point is that </w:t>
      </w:r>
      <w:r w:rsidR="00B675D3" w:rsidRPr="00027968">
        <w:rPr>
          <w:rFonts w:ascii="Times New Roman" w:hAnsi="Times New Roman" w:cs="Times New Roman"/>
          <w:i/>
          <w:iCs/>
          <w:sz w:val="24"/>
          <w:szCs w:val="24"/>
        </w:rPr>
        <w:t>similar</w:t>
      </w:r>
      <w:r w:rsidR="00D2366E" w:rsidRPr="00027968">
        <w:rPr>
          <w:rFonts w:ascii="Times New Roman" w:hAnsi="Times New Roman" w:cs="Times New Roman"/>
          <w:i/>
          <w:iCs/>
          <w:sz w:val="24"/>
          <w:szCs w:val="24"/>
        </w:rPr>
        <w:t xml:space="preserve"> task performance</w:t>
      </w:r>
      <w:r w:rsidR="00D2366E" w:rsidRPr="00027968">
        <w:rPr>
          <w:rFonts w:ascii="Times New Roman" w:hAnsi="Times New Roman" w:cs="Times New Roman"/>
          <w:sz w:val="24"/>
          <w:szCs w:val="24"/>
        </w:rPr>
        <w:t xml:space="preserve"> does not</w:t>
      </w:r>
      <w:r w:rsidR="0069615E" w:rsidRPr="00027968">
        <w:rPr>
          <w:rFonts w:ascii="Times New Roman" w:hAnsi="Times New Roman" w:cs="Times New Roman"/>
          <w:sz w:val="24"/>
          <w:szCs w:val="24"/>
        </w:rPr>
        <w:t xml:space="preserve"> strictly</w:t>
      </w:r>
      <w:r w:rsidR="00BD0BD0" w:rsidRPr="00027968">
        <w:rPr>
          <w:rFonts w:ascii="Times New Roman" w:hAnsi="Times New Roman" w:cs="Times New Roman"/>
          <w:sz w:val="24"/>
          <w:szCs w:val="24"/>
        </w:rPr>
        <w:t xml:space="preserve"> </w:t>
      </w:r>
      <w:r w:rsidR="00F4314B" w:rsidRPr="00027968">
        <w:rPr>
          <w:rFonts w:ascii="Times New Roman" w:hAnsi="Times New Roman" w:cs="Times New Roman"/>
          <w:sz w:val="24"/>
          <w:szCs w:val="24"/>
        </w:rPr>
        <w:t>entail</w:t>
      </w:r>
      <w:r w:rsidR="00D2366E" w:rsidRPr="00027968">
        <w:rPr>
          <w:rFonts w:ascii="Times New Roman" w:hAnsi="Times New Roman" w:cs="Times New Roman"/>
          <w:sz w:val="24"/>
          <w:szCs w:val="24"/>
        </w:rPr>
        <w:t xml:space="preserve"> </w:t>
      </w:r>
      <w:r w:rsidR="00B675D3" w:rsidRPr="00027968">
        <w:rPr>
          <w:rFonts w:ascii="Times New Roman" w:hAnsi="Times New Roman" w:cs="Times New Roman"/>
          <w:i/>
          <w:iCs/>
          <w:sz w:val="24"/>
          <w:szCs w:val="24"/>
        </w:rPr>
        <w:t>similar</w:t>
      </w:r>
      <w:r w:rsidR="00D2366E" w:rsidRPr="00027968">
        <w:rPr>
          <w:rFonts w:ascii="Times New Roman" w:hAnsi="Times New Roman" w:cs="Times New Roman"/>
          <w:i/>
          <w:iCs/>
          <w:sz w:val="24"/>
          <w:szCs w:val="24"/>
        </w:rPr>
        <w:t xml:space="preserve"> resources used</w:t>
      </w:r>
      <w:r w:rsidR="00836B98" w:rsidRPr="00027968">
        <w:rPr>
          <w:rFonts w:ascii="Times New Roman" w:hAnsi="Times New Roman" w:cs="Times New Roman"/>
          <w:i/>
          <w:iCs/>
          <w:sz w:val="24"/>
          <w:szCs w:val="24"/>
        </w:rPr>
        <w:t xml:space="preserve"> </w:t>
      </w:r>
      <w:r w:rsidR="00836B98"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{"citationID":"aU0Y83d7","properties":{"formattedCitation":"(e.g., Barsalou, 2016, p. 1128)","plainCitation":"(e.g., Barsalou, 2016, p. 1128)","noteIndex":0},"citationItems":[{"id":"SrzO1LEb/eVcKOwxz","uris":["http://www.mendeley.com/documents/?uuid=65c04ccd-6e45-4c6f-85d3-12b4392345d8"],"itemData":{"DOI":"10.3758/s13423-016-1028-3","ISSN":"1069-9384","author":[{"dropping-particle":"","family":"Barsalou","given":"Lawrence W","non-dropping-particle":"","parse-names":false,"suffix":""}],"container-title":"Psychonomic Bulletin &amp; Review","id":"ITEM-1","issued":{"date-parts":[["2016"]]},"page":"1122-1142","publisher":"Psychonomic Bulletin &amp; Review","title":"On Staying Grounded and Avoiding Quixotic Dead Ends","type":"article-journal","volume":"23"},"locator":"1128","prefix":"e.g.,"}],"schema":"https://github.com/citation-style-language/schema/raw/master/csl-citation.json"} </w:instrText>
      </w:r>
      <w:r w:rsidR="00836B98"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(e.g., Barsalou, 2016, p. 1128)</w:t>
      </w:r>
      <w:r w:rsidR="00836B98" w:rsidRPr="00027968">
        <w:rPr>
          <w:rFonts w:ascii="Times New Roman" w:hAnsi="Times New Roman" w:cs="Times New Roman"/>
          <w:sz w:val="24"/>
          <w:szCs w:val="24"/>
        </w:rPr>
        <w:fldChar w:fldCharType="end"/>
      </w:r>
      <w:r w:rsidR="00D2366E" w:rsidRPr="00027968">
        <w:rPr>
          <w:rFonts w:ascii="Times New Roman" w:hAnsi="Times New Roman" w:cs="Times New Roman"/>
          <w:sz w:val="24"/>
          <w:szCs w:val="24"/>
        </w:rPr>
        <w:t xml:space="preserve">. </w:t>
      </w:r>
      <w:r w:rsidR="00A718F8" w:rsidRPr="00027968">
        <w:rPr>
          <w:rFonts w:ascii="Times New Roman" w:hAnsi="Times New Roman" w:cs="Times New Roman"/>
          <w:sz w:val="24"/>
          <w:szCs w:val="24"/>
        </w:rPr>
        <w:t xml:space="preserve">I won’t rehearse the many examples of this here. Suffice it to say, ablation studies have a difficult </w:t>
      </w:r>
      <w:r w:rsidR="00B86EBC" w:rsidRPr="00027968">
        <w:rPr>
          <w:rFonts w:ascii="Times New Roman" w:hAnsi="Times New Roman" w:cs="Times New Roman"/>
          <w:sz w:val="24"/>
          <w:szCs w:val="24"/>
        </w:rPr>
        <w:t>problem</w:t>
      </w:r>
      <w:r w:rsidR="00A718F8" w:rsidRPr="00027968">
        <w:rPr>
          <w:rFonts w:ascii="Times New Roman" w:hAnsi="Times New Roman" w:cs="Times New Roman"/>
          <w:sz w:val="24"/>
          <w:szCs w:val="24"/>
        </w:rPr>
        <w:t xml:space="preserve">: they have to make the case that the organism under study really is </w:t>
      </w:r>
      <w:r w:rsidR="00BF7AB7" w:rsidRPr="00027968">
        <w:rPr>
          <w:rFonts w:ascii="Times New Roman" w:hAnsi="Times New Roman" w:cs="Times New Roman"/>
          <w:sz w:val="24"/>
          <w:szCs w:val="24"/>
        </w:rPr>
        <w:t xml:space="preserve">doing the task the same way as </w:t>
      </w:r>
      <w:r w:rsidR="00F4314B" w:rsidRPr="00027968">
        <w:rPr>
          <w:rFonts w:ascii="Times New Roman" w:hAnsi="Times New Roman" w:cs="Times New Roman"/>
          <w:sz w:val="24"/>
          <w:szCs w:val="24"/>
        </w:rPr>
        <w:t>the target (intact)</w:t>
      </w:r>
      <w:r w:rsidR="00BF7AB7" w:rsidRPr="00027968">
        <w:rPr>
          <w:rFonts w:ascii="Times New Roman" w:hAnsi="Times New Roman" w:cs="Times New Roman"/>
          <w:sz w:val="24"/>
          <w:szCs w:val="24"/>
        </w:rPr>
        <w:t xml:space="preserve"> organisms. In practice, this means ruling out plausible learning or compensatory mechanisms, e.g.</w:t>
      </w:r>
      <w:r w:rsidR="00BD2F1F" w:rsidRPr="00027968">
        <w:rPr>
          <w:rFonts w:ascii="Times New Roman" w:hAnsi="Times New Roman" w:cs="Times New Roman"/>
          <w:sz w:val="24"/>
          <w:szCs w:val="24"/>
        </w:rPr>
        <w:t>,</w:t>
      </w:r>
      <w:r w:rsidR="00BF7AB7" w:rsidRPr="00027968">
        <w:rPr>
          <w:rFonts w:ascii="Times New Roman" w:hAnsi="Times New Roman" w:cs="Times New Roman"/>
          <w:sz w:val="24"/>
          <w:szCs w:val="24"/>
        </w:rPr>
        <w:t xml:space="preserve"> by </w:t>
      </w:r>
      <w:r w:rsidR="006213FF" w:rsidRPr="00027968">
        <w:rPr>
          <w:rFonts w:ascii="Times New Roman" w:hAnsi="Times New Roman" w:cs="Times New Roman"/>
          <w:sz w:val="24"/>
          <w:szCs w:val="24"/>
        </w:rPr>
        <w:t>eliminating the necessary time for learning</w:t>
      </w:r>
      <w:r w:rsidR="00DF0DB0" w:rsidRPr="00027968">
        <w:rPr>
          <w:rFonts w:ascii="Times New Roman" w:hAnsi="Times New Roman" w:cs="Times New Roman"/>
          <w:sz w:val="24"/>
          <w:szCs w:val="24"/>
        </w:rPr>
        <w:t xml:space="preserve"> or plasticity</w:t>
      </w:r>
      <w:r w:rsidR="006213FF" w:rsidRPr="00027968">
        <w:rPr>
          <w:rFonts w:ascii="Times New Roman" w:hAnsi="Times New Roman" w:cs="Times New Roman"/>
          <w:sz w:val="24"/>
          <w:szCs w:val="24"/>
        </w:rPr>
        <w:t xml:space="preserve">, </w:t>
      </w:r>
      <w:r w:rsidR="00DF0DB0" w:rsidRPr="00027968">
        <w:rPr>
          <w:rFonts w:ascii="Times New Roman" w:hAnsi="Times New Roman" w:cs="Times New Roman"/>
          <w:sz w:val="24"/>
          <w:szCs w:val="24"/>
        </w:rPr>
        <w:t xml:space="preserve">or </w:t>
      </w:r>
      <w:r w:rsidR="006213FF" w:rsidRPr="00027968">
        <w:rPr>
          <w:rFonts w:ascii="Times New Roman" w:hAnsi="Times New Roman" w:cs="Times New Roman"/>
          <w:sz w:val="24"/>
          <w:szCs w:val="24"/>
        </w:rPr>
        <w:t xml:space="preserve">showing that brain areas that might be expected to compensate don’t </w:t>
      </w:r>
      <w:r w:rsidR="00DF0DB0" w:rsidRPr="00027968">
        <w:rPr>
          <w:rFonts w:ascii="Times New Roman" w:hAnsi="Times New Roman" w:cs="Times New Roman"/>
          <w:sz w:val="24"/>
          <w:szCs w:val="24"/>
        </w:rPr>
        <w:t xml:space="preserve">actually </w:t>
      </w:r>
      <w:r w:rsidR="006213FF" w:rsidRPr="00027968">
        <w:rPr>
          <w:rFonts w:ascii="Times New Roman" w:hAnsi="Times New Roman" w:cs="Times New Roman"/>
          <w:sz w:val="24"/>
          <w:szCs w:val="24"/>
        </w:rPr>
        <w:t>change their activity patterns after the ablation.</w:t>
      </w:r>
      <w:r w:rsidR="00643A60" w:rsidRPr="00027968">
        <w:rPr>
          <w:rFonts w:ascii="Times New Roman" w:hAnsi="Times New Roman" w:cs="Times New Roman"/>
          <w:sz w:val="24"/>
          <w:szCs w:val="24"/>
        </w:rPr>
        <w:t xml:space="preserve"> To make a plausible argument from a</w:t>
      </w:r>
      <w:r w:rsidR="006213FF" w:rsidRPr="00027968">
        <w:rPr>
          <w:rFonts w:ascii="Times New Roman" w:hAnsi="Times New Roman" w:cs="Times New Roman"/>
          <w:sz w:val="24"/>
          <w:szCs w:val="24"/>
        </w:rPr>
        <w:t>n ablation study</w:t>
      </w:r>
      <w:r w:rsidR="00643A60" w:rsidRPr="00027968">
        <w:rPr>
          <w:rFonts w:ascii="Times New Roman" w:hAnsi="Times New Roman" w:cs="Times New Roman"/>
          <w:sz w:val="24"/>
          <w:szCs w:val="24"/>
        </w:rPr>
        <w:t xml:space="preserve"> you must do</w:t>
      </w:r>
      <w:r w:rsidR="006213FF" w:rsidRPr="00027968">
        <w:rPr>
          <w:rFonts w:ascii="Times New Roman" w:hAnsi="Times New Roman" w:cs="Times New Roman"/>
          <w:sz w:val="24"/>
          <w:szCs w:val="24"/>
        </w:rPr>
        <w:t xml:space="preserve"> this convincingly</w:t>
      </w:r>
      <w:r w:rsidR="00643A60" w:rsidRPr="00027968">
        <w:rPr>
          <w:rFonts w:ascii="Times New Roman" w:hAnsi="Times New Roman" w:cs="Times New Roman"/>
          <w:sz w:val="24"/>
          <w:szCs w:val="24"/>
        </w:rPr>
        <w:t>, a</w:t>
      </w:r>
      <w:r w:rsidR="006213FF" w:rsidRPr="00027968">
        <w:rPr>
          <w:rFonts w:ascii="Times New Roman" w:hAnsi="Times New Roman" w:cs="Times New Roman"/>
          <w:sz w:val="24"/>
          <w:szCs w:val="24"/>
        </w:rPr>
        <w:t>nd</w:t>
      </w:r>
      <w:r w:rsidR="00643A60" w:rsidRPr="00027968">
        <w:rPr>
          <w:rFonts w:ascii="Times New Roman" w:hAnsi="Times New Roman" w:cs="Times New Roman"/>
          <w:sz w:val="24"/>
          <w:szCs w:val="24"/>
        </w:rPr>
        <w:t xml:space="preserve"> </w:t>
      </w:r>
      <w:r w:rsidR="00340DEC" w:rsidRPr="00027968">
        <w:rPr>
          <w:rFonts w:ascii="Times New Roman" w:hAnsi="Times New Roman" w:cs="Times New Roman"/>
          <w:sz w:val="24"/>
          <w:szCs w:val="24"/>
        </w:rPr>
        <w:t>the same goes for</w:t>
      </w:r>
      <w:r w:rsidR="006213FF" w:rsidRPr="00027968">
        <w:rPr>
          <w:rFonts w:ascii="Times New Roman" w:hAnsi="Times New Roman" w:cs="Times New Roman"/>
          <w:sz w:val="24"/>
          <w:szCs w:val="24"/>
        </w:rPr>
        <w:t xml:space="preserve"> illustrations</w:t>
      </w:r>
      <w:r w:rsidR="009A087F" w:rsidRPr="00027968">
        <w:rPr>
          <w:rFonts w:ascii="Times New Roman" w:hAnsi="Times New Roman" w:cs="Times New Roman"/>
          <w:sz w:val="24"/>
          <w:szCs w:val="24"/>
        </w:rPr>
        <w:t>. If you use the illustration I described in the QM case</w:t>
      </w:r>
      <w:r w:rsidR="0077796D" w:rsidRPr="00027968">
        <w:rPr>
          <w:rFonts w:ascii="Times New Roman" w:hAnsi="Times New Roman" w:cs="Times New Roman"/>
          <w:sz w:val="24"/>
          <w:szCs w:val="24"/>
        </w:rPr>
        <w:t xml:space="preserve">, </w:t>
      </w:r>
      <w:r w:rsidR="009A087F" w:rsidRPr="00027968">
        <w:rPr>
          <w:rFonts w:ascii="Times New Roman" w:hAnsi="Times New Roman" w:cs="Times New Roman"/>
          <w:sz w:val="24"/>
          <w:szCs w:val="24"/>
        </w:rPr>
        <w:t xml:space="preserve">you </w:t>
      </w:r>
      <w:r w:rsidR="00B86EBC" w:rsidRPr="00027968">
        <w:rPr>
          <w:rFonts w:ascii="Times New Roman" w:hAnsi="Times New Roman" w:cs="Times New Roman"/>
          <w:sz w:val="24"/>
          <w:szCs w:val="24"/>
        </w:rPr>
        <w:t>need to</w:t>
      </w:r>
      <w:r w:rsidR="0077796D" w:rsidRPr="00027968">
        <w:rPr>
          <w:rFonts w:ascii="Times New Roman" w:hAnsi="Times New Roman" w:cs="Times New Roman"/>
          <w:sz w:val="24"/>
          <w:szCs w:val="24"/>
        </w:rPr>
        <w:t xml:space="preserve"> rule</w:t>
      </w:r>
      <w:r w:rsidR="00C646A8" w:rsidRPr="00027968">
        <w:rPr>
          <w:rFonts w:ascii="Times New Roman" w:hAnsi="Times New Roman" w:cs="Times New Roman"/>
          <w:sz w:val="24"/>
          <w:szCs w:val="24"/>
        </w:rPr>
        <w:t xml:space="preserve"> out</w:t>
      </w:r>
      <w:r w:rsidR="009A087F" w:rsidRPr="00027968">
        <w:rPr>
          <w:rFonts w:ascii="Times New Roman" w:hAnsi="Times New Roman" w:cs="Times New Roman"/>
          <w:sz w:val="24"/>
          <w:szCs w:val="24"/>
        </w:rPr>
        <w:t xml:space="preserve"> </w:t>
      </w:r>
      <w:r w:rsidR="00B73005" w:rsidRPr="00027968">
        <w:rPr>
          <w:rFonts w:ascii="Times New Roman" w:hAnsi="Times New Roman" w:cs="Times New Roman"/>
          <w:sz w:val="24"/>
          <w:szCs w:val="24"/>
        </w:rPr>
        <w:t>plausible</w:t>
      </w:r>
      <w:r w:rsidR="0077796D" w:rsidRPr="00027968">
        <w:rPr>
          <w:rFonts w:ascii="Times New Roman" w:hAnsi="Times New Roman" w:cs="Times New Roman"/>
          <w:sz w:val="24"/>
          <w:szCs w:val="24"/>
        </w:rPr>
        <w:t xml:space="preserve"> ways the explanations might </w:t>
      </w:r>
      <w:r w:rsidR="00B86EBC" w:rsidRPr="00027968">
        <w:rPr>
          <w:rFonts w:ascii="Times New Roman" w:hAnsi="Times New Roman" w:cs="Times New Roman"/>
          <w:sz w:val="24"/>
          <w:szCs w:val="24"/>
        </w:rPr>
        <w:t>have</w:t>
      </w:r>
      <w:r w:rsidR="0077796D" w:rsidRPr="00027968">
        <w:rPr>
          <w:rFonts w:ascii="Times New Roman" w:hAnsi="Times New Roman" w:cs="Times New Roman"/>
          <w:sz w:val="24"/>
          <w:szCs w:val="24"/>
        </w:rPr>
        <w:t xml:space="preserve"> </w:t>
      </w:r>
      <w:r w:rsidR="0077796D" w:rsidRPr="00027968">
        <w:rPr>
          <w:rFonts w:ascii="Times New Roman" w:hAnsi="Times New Roman" w:cs="Times New Roman"/>
          <w:sz w:val="24"/>
          <w:szCs w:val="24"/>
        </w:rPr>
        <w:lastRenderedPageBreak/>
        <w:t>succeed</w:t>
      </w:r>
      <w:r w:rsidR="00B86EBC" w:rsidRPr="00027968">
        <w:rPr>
          <w:rFonts w:ascii="Times New Roman" w:hAnsi="Times New Roman" w:cs="Times New Roman"/>
          <w:sz w:val="24"/>
          <w:szCs w:val="24"/>
        </w:rPr>
        <w:t>ed even</w:t>
      </w:r>
      <w:r w:rsidR="0077796D" w:rsidRPr="00027968">
        <w:rPr>
          <w:rFonts w:ascii="Times New Roman" w:hAnsi="Times New Roman" w:cs="Times New Roman"/>
          <w:sz w:val="24"/>
          <w:szCs w:val="24"/>
        </w:rPr>
        <w:t xml:space="preserve"> if they originally </w:t>
      </w:r>
      <w:r w:rsidR="0077796D" w:rsidRPr="00027968">
        <w:rPr>
          <w:rFonts w:ascii="Times New Roman" w:hAnsi="Times New Roman" w:cs="Times New Roman"/>
          <w:i/>
          <w:iCs/>
          <w:sz w:val="24"/>
          <w:szCs w:val="24"/>
        </w:rPr>
        <w:t>did</w:t>
      </w:r>
      <w:r w:rsidR="0077796D" w:rsidRPr="00027968">
        <w:rPr>
          <w:rFonts w:ascii="Times New Roman" w:hAnsi="Times New Roman" w:cs="Times New Roman"/>
          <w:sz w:val="24"/>
          <w:szCs w:val="24"/>
        </w:rPr>
        <w:t xml:space="preserve"> rely on the consciousness of the observer</w:t>
      </w:r>
      <w:r w:rsidR="009A087F" w:rsidRPr="00027968">
        <w:rPr>
          <w:rFonts w:ascii="Times New Roman" w:hAnsi="Times New Roman" w:cs="Times New Roman"/>
          <w:sz w:val="24"/>
          <w:szCs w:val="24"/>
        </w:rPr>
        <w:t xml:space="preserve">. </w:t>
      </w:r>
      <w:r w:rsidR="0077796D" w:rsidRPr="00027968">
        <w:rPr>
          <w:rFonts w:ascii="Times New Roman" w:hAnsi="Times New Roman" w:cs="Times New Roman"/>
          <w:sz w:val="24"/>
          <w:szCs w:val="24"/>
        </w:rPr>
        <w:t>Perhaps</w:t>
      </w:r>
      <w:r w:rsidR="009A087F" w:rsidRPr="00027968">
        <w:rPr>
          <w:rFonts w:ascii="Times New Roman" w:hAnsi="Times New Roman" w:cs="Times New Roman"/>
          <w:sz w:val="24"/>
          <w:szCs w:val="24"/>
        </w:rPr>
        <w:t xml:space="preserve"> </w:t>
      </w:r>
      <w:r w:rsidR="00C70839" w:rsidRPr="00027968">
        <w:rPr>
          <w:rFonts w:ascii="Times New Roman" w:hAnsi="Times New Roman" w:cs="Times New Roman"/>
          <w:sz w:val="24"/>
          <w:szCs w:val="24"/>
        </w:rPr>
        <w:t>some</w:t>
      </w:r>
      <w:r w:rsidR="009A087F" w:rsidRPr="00027968">
        <w:rPr>
          <w:rFonts w:ascii="Times New Roman" w:hAnsi="Times New Roman" w:cs="Times New Roman"/>
          <w:sz w:val="24"/>
          <w:szCs w:val="24"/>
        </w:rPr>
        <w:t xml:space="preserve"> </w:t>
      </w:r>
      <w:r w:rsidR="00666E77" w:rsidRPr="00027968">
        <w:rPr>
          <w:rFonts w:ascii="Times New Roman" w:hAnsi="Times New Roman" w:cs="Times New Roman"/>
          <w:sz w:val="24"/>
          <w:szCs w:val="24"/>
        </w:rPr>
        <w:t xml:space="preserve">concept does extra </w:t>
      </w:r>
      <w:r w:rsidR="000F1DBB" w:rsidRPr="00027968">
        <w:rPr>
          <w:rFonts w:ascii="Times New Roman" w:hAnsi="Times New Roman" w:cs="Times New Roman"/>
          <w:sz w:val="24"/>
          <w:szCs w:val="24"/>
        </w:rPr>
        <w:t xml:space="preserve">explanatory </w:t>
      </w:r>
      <w:r w:rsidR="00666E77" w:rsidRPr="00027968">
        <w:rPr>
          <w:rFonts w:ascii="Times New Roman" w:hAnsi="Times New Roman" w:cs="Times New Roman"/>
          <w:sz w:val="24"/>
          <w:szCs w:val="24"/>
        </w:rPr>
        <w:t>work</w:t>
      </w:r>
      <w:r w:rsidR="00C70839" w:rsidRPr="00027968">
        <w:rPr>
          <w:rFonts w:ascii="Times New Roman" w:hAnsi="Times New Roman" w:cs="Times New Roman"/>
          <w:sz w:val="24"/>
          <w:szCs w:val="24"/>
        </w:rPr>
        <w:t>, or concepts change roles and contribute differently.</w:t>
      </w:r>
    </w:p>
    <w:p w14:paraId="065C993D" w14:textId="6CBEBC75" w:rsidR="00A13A15" w:rsidRPr="00027968" w:rsidRDefault="001C4F3A" w:rsidP="003F77F3">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 xml:space="preserve">The </w:t>
      </w:r>
      <w:r w:rsidR="00502A0D" w:rsidRPr="00027968">
        <w:rPr>
          <w:rFonts w:ascii="Times New Roman" w:hAnsi="Times New Roman" w:cs="Times New Roman"/>
          <w:sz w:val="24"/>
          <w:szCs w:val="24"/>
        </w:rPr>
        <w:t>other</w:t>
      </w:r>
      <w:r w:rsidRPr="00027968">
        <w:rPr>
          <w:rFonts w:ascii="Times New Roman" w:hAnsi="Times New Roman" w:cs="Times New Roman"/>
          <w:sz w:val="24"/>
          <w:szCs w:val="24"/>
        </w:rPr>
        <w:t xml:space="preserve"> </w:t>
      </w:r>
      <w:r w:rsidR="00A13A15" w:rsidRPr="00027968">
        <w:rPr>
          <w:rFonts w:ascii="Times New Roman" w:hAnsi="Times New Roman" w:cs="Times New Roman"/>
          <w:sz w:val="24"/>
          <w:szCs w:val="24"/>
        </w:rPr>
        <w:t>type of experiment</w:t>
      </w:r>
      <w:r w:rsidR="001729C2" w:rsidRPr="00027968">
        <w:rPr>
          <w:rFonts w:ascii="Times New Roman" w:hAnsi="Times New Roman" w:cs="Times New Roman"/>
          <w:sz w:val="24"/>
          <w:szCs w:val="24"/>
        </w:rPr>
        <w:t xml:space="preserve"> I </w:t>
      </w:r>
      <w:r w:rsidR="00916EB0" w:rsidRPr="00027968">
        <w:rPr>
          <w:rFonts w:ascii="Times New Roman" w:hAnsi="Times New Roman" w:cs="Times New Roman"/>
          <w:sz w:val="24"/>
          <w:szCs w:val="24"/>
        </w:rPr>
        <w:t>promised</w:t>
      </w:r>
      <w:r w:rsidR="001729C2" w:rsidRPr="00027968">
        <w:rPr>
          <w:rFonts w:ascii="Times New Roman" w:hAnsi="Times New Roman" w:cs="Times New Roman"/>
          <w:sz w:val="24"/>
          <w:szCs w:val="24"/>
        </w:rPr>
        <w:t xml:space="preserve"> to discuss</w:t>
      </w:r>
      <w:r w:rsidRPr="00027968">
        <w:rPr>
          <w:rFonts w:ascii="Times New Roman" w:hAnsi="Times New Roman" w:cs="Times New Roman"/>
          <w:sz w:val="24"/>
          <w:szCs w:val="24"/>
        </w:rPr>
        <w:t xml:space="preserve"> is one </w:t>
      </w:r>
      <w:r w:rsidR="00A13A15" w:rsidRPr="00027968">
        <w:rPr>
          <w:rFonts w:ascii="Times New Roman" w:hAnsi="Times New Roman" w:cs="Times New Roman"/>
          <w:sz w:val="24"/>
          <w:szCs w:val="24"/>
        </w:rPr>
        <w:t>that pares away an</w:t>
      </w:r>
      <w:r w:rsidRPr="00027968">
        <w:rPr>
          <w:rFonts w:ascii="Times New Roman" w:hAnsi="Times New Roman" w:cs="Times New Roman"/>
          <w:sz w:val="24"/>
          <w:szCs w:val="24"/>
        </w:rPr>
        <w:t xml:space="preserve"> organism’s </w:t>
      </w:r>
      <w:r w:rsidRPr="00027968">
        <w:rPr>
          <w:rFonts w:ascii="Times New Roman" w:hAnsi="Times New Roman" w:cs="Times New Roman"/>
          <w:i/>
          <w:iCs/>
          <w:sz w:val="24"/>
          <w:szCs w:val="24"/>
        </w:rPr>
        <w:t>external</w:t>
      </w:r>
      <w:r w:rsidRPr="00027968">
        <w:rPr>
          <w:rFonts w:ascii="Times New Roman" w:hAnsi="Times New Roman" w:cs="Times New Roman"/>
          <w:sz w:val="24"/>
          <w:szCs w:val="24"/>
        </w:rPr>
        <w:t xml:space="preserve"> resources</w:t>
      </w:r>
      <w:r w:rsidR="00A13A15" w:rsidRPr="00027968">
        <w:rPr>
          <w:rFonts w:ascii="Times New Roman" w:hAnsi="Times New Roman" w:cs="Times New Roman"/>
          <w:sz w:val="24"/>
          <w:szCs w:val="24"/>
        </w:rPr>
        <w:t>, namely, features of its environment</w:t>
      </w:r>
      <w:r w:rsidR="00706CCF" w:rsidRPr="00027968">
        <w:rPr>
          <w:rFonts w:ascii="Times New Roman" w:hAnsi="Times New Roman" w:cs="Times New Roman"/>
          <w:sz w:val="24"/>
          <w:szCs w:val="24"/>
        </w:rPr>
        <w:t>.</w:t>
      </w:r>
      <w:r w:rsidR="00A60533" w:rsidRPr="00027968">
        <w:rPr>
          <w:rFonts w:ascii="Times New Roman" w:hAnsi="Times New Roman" w:cs="Times New Roman"/>
          <w:sz w:val="24"/>
          <w:szCs w:val="24"/>
        </w:rPr>
        <w:t xml:space="preserve"> </w:t>
      </w:r>
      <w:r w:rsidR="003C5C62" w:rsidRPr="00027968">
        <w:rPr>
          <w:rFonts w:ascii="Times New Roman" w:hAnsi="Times New Roman" w:cs="Times New Roman"/>
          <w:sz w:val="24"/>
          <w:szCs w:val="24"/>
        </w:rPr>
        <w:t>There is</w:t>
      </w:r>
      <w:r w:rsidR="00606392" w:rsidRPr="00027968">
        <w:rPr>
          <w:rFonts w:ascii="Times New Roman" w:hAnsi="Times New Roman" w:cs="Times New Roman"/>
          <w:sz w:val="24"/>
          <w:szCs w:val="24"/>
        </w:rPr>
        <w:t xml:space="preserve"> a particularly clear description of this </w:t>
      </w:r>
      <w:r w:rsidR="00CC0AD3" w:rsidRPr="00027968">
        <w:rPr>
          <w:rFonts w:ascii="Times New Roman" w:hAnsi="Times New Roman" w:cs="Times New Roman"/>
          <w:sz w:val="24"/>
          <w:szCs w:val="24"/>
        </w:rPr>
        <w:t>experimental paradigm</w:t>
      </w:r>
      <w:r w:rsidR="00606392" w:rsidRPr="00027968">
        <w:rPr>
          <w:rFonts w:ascii="Times New Roman" w:hAnsi="Times New Roman" w:cs="Times New Roman"/>
          <w:sz w:val="24"/>
          <w:szCs w:val="24"/>
        </w:rPr>
        <w:t xml:space="preserve"> in</w:t>
      </w:r>
      <w:r w:rsidR="00A13A15" w:rsidRPr="00027968">
        <w:rPr>
          <w:rFonts w:ascii="Times New Roman" w:hAnsi="Times New Roman" w:cs="Times New Roman"/>
          <w:sz w:val="24"/>
          <w:szCs w:val="24"/>
        </w:rPr>
        <w:t xml:space="preserve"> a </w:t>
      </w:r>
      <w:r w:rsidR="00F67D7D" w:rsidRPr="00027968">
        <w:rPr>
          <w:rFonts w:ascii="Times New Roman" w:hAnsi="Times New Roman" w:cs="Times New Roman"/>
          <w:sz w:val="24"/>
          <w:szCs w:val="24"/>
        </w:rPr>
        <w:t>paper</w:t>
      </w:r>
      <w:r w:rsidR="00A13A15" w:rsidRPr="00027968">
        <w:rPr>
          <w:rFonts w:ascii="Times New Roman" w:hAnsi="Times New Roman" w:cs="Times New Roman"/>
          <w:sz w:val="24"/>
          <w:szCs w:val="24"/>
        </w:rPr>
        <w:t xml:space="preserve"> that teleosemanticists are </w:t>
      </w:r>
      <w:r w:rsidR="00B675D3" w:rsidRPr="00027968">
        <w:rPr>
          <w:rFonts w:ascii="Times New Roman" w:hAnsi="Times New Roman" w:cs="Times New Roman"/>
          <w:sz w:val="24"/>
          <w:szCs w:val="24"/>
        </w:rPr>
        <w:t>familiar with</w:t>
      </w:r>
      <w:r w:rsidR="003C5C62" w:rsidRPr="00027968">
        <w:rPr>
          <w:rFonts w:ascii="Times New Roman" w:hAnsi="Times New Roman" w:cs="Times New Roman"/>
          <w:sz w:val="24"/>
          <w:szCs w:val="24"/>
        </w:rPr>
        <w:t xml:space="preserve">, investigating </w:t>
      </w:r>
      <w:r w:rsidR="006F47F1" w:rsidRPr="00027968">
        <w:rPr>
          <w:rFonts w:ascii="Times New Roman" w:hAnsi="Times New Roman" w:cs="Times New Roman"/>
          <w:sz w:val="24"/>
          <w:szCs w:val="24"/>
        </w:rPr>
        <w:t xml:space="preserve">prey </w:t>
      </w:r>
      <w:r w:rsidR="003C5C62" w:rsidRPr="00027968">
        <w:rPr>
          <w:rFonts w:ascii="Times New Roman" w:hAnsi="Times New Roman" w:cs="Times New Roman"/>
          <w:sz w:val="24"/>
          <w:szCs w:val="24"/>
        </w:rPr>
        <w:t xml:space="preserve">capture in frogs </w:t>
      </w:r>
      <w:r w:rsidR="00606392"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{"citationID":"risXamT5","properties":{"formattedCitation":"(Lettvin et al., 1959)","plainCitation":"(Lettvin et al., 1959)","noteIndex":0},"citationItems":[{"id":"SrzO1LEb/BXG93HLd","uris":["http://www.mendeley.com/documents/?uuid=7e638aeb-9233-4108-9eac-b73254170875"],"itemData":{"author":[{"dropping-particle":"V.","family":"Lettvin","given":"J.","non-dropping-particle":"","parse-names":false,"suffix":""},{"dropping-particle":"","family":"Maturana","given":"H. R.","non-dropping-particle":"","parse-names":false,"suffix":""},{"dropping-particle":"","family":"McCulloch","given":"W. S.","non-dropping-particle":"","parse-names":false,"suffix":""},{"dropping-particle":"","family":"Pitts","given":"W. H.","non-dropping-particle":"","parse-names":false,"suffix":""}],"container-title":"Proceedings of IRE","id":"ITEM-1","issued":{"date-parts":[["1959"]]},"page":"1940-1951","title":"What the Frog's Eye Tells the Frog's Brain","type":"article-journal"}}],"schema":"https://github.com/citation-style-language/schema/raw/master/csl-citation.json"} </w:instrText>
      </w:r>
      <w:r w:rsidR="00606392"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(Lettvin et al., 1959)</w:t>
      </w:r>
      <w:r w:rsidR="00606392" w:rsidRPr="00027968">
        <w:rPr>
          <w:rFonts w:ascii="Times New Roman" w:hAnsi="Times New Roman" w:cs="Times New Roman"/>
          <w:sz w:val="24"/>
          <w:szCs w:val="24"/>
        </w:rPr>
        <w:fldChar w:fldCharType="end"/>
      </w:r>
      <w:r w:rsidR="0010247D" w:rsidRPr="00027968">
        <w:rPr>
          <w:rFonts w:ascii="Times New Roman" w:hAnsi="Times New Roman" w:cs="Times New Roman"/>
          <w:sz w:val="24"/>
          <w:szCs w:val="24"/>
        </w:rPr>
        <w:t xml:space="preserve">. </w:t>
      </w:r>
      <w:r w:rsidR="00C5434C" w:rsidRPr="00027968">
        <w:rPr>
          <w:rFonts w:ascii="Times New Roman" w:hAnsi="Times New Roman" w:cs="Times New Roman"/>
          <w:sz w:val="24"/>
          <w:szCs w:val="24"/>
        </w:rPr>
        <w:t xml:space="preserve">The set-up of </w:t>
      </w:r>
      <w:r w:rsidR="008054DE" w:rsidRPr="00027968">
        <w:rPr>
          <w:rFonts w:ascii="Times New Roman" w:hAnsi="Times New Roman" w:cs="Times New Roman"/>
          <w:sz w:val="24"/>
          <w:szCs w:val="24"/>
        </w:rPr>
        <w:t>that</w:t>
      </w:r>
      <w:r w:rsidR="00C5434C" w:rsidRPr="00027968">
        <w:rPr>
          <w:rFonts w:ascii="Times New Roman" w:hAnsi="Times New Roman" w:cs="Times New Roman"/>
          <w:sz w:val="24"/>
          <w:szCs w:val="24"/>
        </w:rPr>
        <w:t xml:space="preserve"> paper </w:t>
      </w:r>
      <w:r w:rsidR="003C5C62" w:rsidRPr="00027968">
        <w:rPr>
          <w:rFonts w:ascii="Times New Roman" w:hAnsi="Times New Roman" w:cs="Times New Roman"/>
          <w:sz w:val="24"/>
          <w:szCs w:val="24"/>
        </w:rPr>
        <w:t>tells us that a</w:t>
      </w:r>
      <w:r w:rsidR="00C5434C" w:rsidRPr="00027968">
        <w:rPr>
          <w:rFonts w:ascii="Times New Roman" w:hAnsi="Times New Roman" w:cs="Times New Roman"/>
          <w:sz w:val="24"/>
          <w:szCs w:val="24"/>
        </w:rPr>
        <w:t xml:space="preserve"> frog “will starve to death surrounded by food if </w:t>
      </w:r>
      <w:r w:rsidR="005D1085" w:rsidRPr="00027968">
        <w:rPr>
          <w:rFonts w:ascii="Times New Roman" w:hAnsi="Times New Roman" w:cs="Times New Roman"/>
          <w:sz w:val="24"/>
          <w:szCs w:val="24"/>
        </w:rPr>
        <w:t>[the food]</w:t>
      </w:r>
      <w:r w:rsidR="00C5434C" w:rsidRPr="00027968">
        <w:rPr>
          <w:rFonts w:ascii="Times New Roman" w:hAnsi="Times New Roman" w:cs="Times New Roman"/>
          <w:sz w:val="24"/>
          <w:szCs w:val="24"/>
        </w:rPr>
        <w:t xml:space="preserve"> is not moving” </w:t>
      </w:r>
      <w:r w:rsidR="00BB1E9B" w:rsidRPr="00027968">
        <w:rPr>
          <w:rFonts w:ascii="Times New Roman" w:hAnsi="Times New Roman" w:cs="Times New Roman"/>
          <w:sz w:val="24"/>
          <w:szCs w:val="24"/>
        </w:rPr>
        <w:t>(</w:t>
      </w:r>
      <w:r w:rsidR="00D075AC" w:rsidRPr="00027968">
        <w:rPr>
          <w:rFonts w:ascii="Times New Roman" w:hAnsi="Times New Roman" w:cs="Times New Roman"/>
          <w:sz w:val="24"/>
          <w:szCs w:val="24"/>
        </w:rPr>
        <w:t xml:space="preserve">p. </w:t>
      </w:r>
      <w:r w:rsidR="00BB1E9B" w:rsidRPr="00027968">
        <w:rPr>
          <w:rFonts w:ascii="Times New Roman" w:hAnsi="Times New Roman" w:cs="Times New Roman"/>
          <w:sz w:val="24"/>
          <w:szCs w:val="24"/>
        </w:rPr>
        <w:t>194</w:t>
      </w:r>
      <w:r w:rsidR="00806166" w:rsidRPr="00027968">
        <w:rPr>
          <w:rFonts w:ascii="Times New Roman" w:hAnsi="Times New Roman" w:cs="Times New Roman"/>
          <w:sz w:val="24"/>
          <w:szCs w:val="24"/>
        </w:rPr>
        <w:t>0</w:t>
      </w:r>
      <w:r w:rsidR="00BB1E9B" w:rsidRPr="00027968">
        <w:rPr>
          <w:rFonts w:ascii="Times New Roman" w:hAnsi="Times New Roman" w:cs="Times New Roman"/>
          <w:sz w:val="24"/>
          <w:szCs w:val="24"/>
        </w:rPr>
        <w:t xml:space="preserve">). Eliminate motion, and </w:t>
      </w:r>
      <w:r w:rsidR="006F47F1" w:rsidRPr="00027968">
        <w:rPr>
          <w:rFonts w:ascii="Times New Roman" w:hAnsi="Times New Roman" w:cs="Times New Roman"/>
          <w:sz w:val="24"/>
          <w:szCs w:val="24"/>
        </w:rPr>
        <w:t xml:space="preserve">prey </w:t>
      </w:r>
      <w:r w:rsidR="00BB1E9B" w:rsidRPr="00027968">
        <w:rPr>
          <w:rFonts w:ascii="Times New Roman" w:hAnsi="Times New Roman" w:cs="Times New Roman"/>
          <w:sz w:val="24"/>
          <w:szCs w:val="24"/>
        </w:rPr>
        <w:t xml:space="preserve">capture is affected. So motion </w:t>
      </w:r>
      <w:r w:rsidR="005D1085" w:rsidRPr="00027968">
        <w:rPr>
          <w:rFonts w:ascii="Times New Roman" w:hAnsi="Times New Roman" w:cs="Times New Roman"/>
          <w:sz w:val="24"/>
          <w:szCs w:val="24"/>
        </w:rPr>
        <w:t>seems to be</w:t>
      </w:r>
      <w:r w:rsidR="00BB1E9B" w:rsidRPr="00027968">
        <w:rPr>
          <w:rFonts w:ascii="Times New Roman" w:hAnsi="Times New Roman" w:cs="Times New Roman"/>
          <w:sz w:val="24"/>
          <w:szCs w:val="24"/>
        </w:rPr>
        <w:t xml:space="preserve"> one of the environmental features </w:t>
      </w:r>
      <w:r w:rsidR="006F47F1" w:rsidRPr="00027968">
        <w:rPr>
          <w:rFonts w:ascii="Times New Roman" w:hAnsi="Times New Roman" w:cs="Times New Roman"/>
          <w:sz w:val="24"/>
          <w:szCs w:val="24"/>
        </w:rPr>
        <w:t xml:space="preserve">prey </w:t>
      </w:r>
      <w:r w:rsidR="00BB1E9B" w:rsidRPr="00027968">
        <w:rPr>
          <w:rFonts w:ascii="Times New Roman" w:hAnsi="Times New Roman" w:cs="Times New Roman"/>
          <w:sz w:val="24"/>
          <w:szCs w:val="24"/>
        </w:rPr>
        <w:t xml:space="preserve">capture depends on. </w:t>
      </w:r>
      <w:r w:rsidR="008054DE" w:rsidRPr="00027968">
        <w:rPr>
          <w:rFonts w:ascii="Times New Roman" w:hAnsi="Times New Roman" w:cs="Times New Roman"/>
          <w:sz w:val="24"/>
          <w:szCs w:val="24"/>
        </w:rPr>
        <w:t xml:space="preserve">But the frog </w:t>
      </w:r>
      <w:r w:rsidR="00BB1E9B" w:rsidRPr="00027968">
        <w:rPr>
          <w:rFonts w:ascii="Times New Roman" w:hAnsi="Times New Roman" w:cs="Times New Roman"/>
          <w:sz w:val="24"/>
          <w:szCs w:val="24"/>
        </w:rPr>
        <w:t>“will leap to capture any object the size of an insect or worm, providing it moves like one. He can be fooled easily not o</w:t>
      </w:r>
      <w:r w:rsidR="00806166" w:rsidRPr="00027968">
        <w:rPr>
          <w:rFonts w:ascii="Times New Roman" w:hAnsi="Times New Roman" w:cs="Times New Roman"/>
          <w:sz w:val="24"/>
          <w:szCs w:val="24"/>
        </w:rPr>
        <w:t>n</w:t>
      </w:r>
      <w:r w:rsidR="00BB1E9B" w:rsidRPr="00027968">
        <w:rPr>
          <w:rFonts w:ascii="Times New Roman" w:hAnsi="Times New Roman" w:cs="Times New Roman"/>
          <w:sz w:val="24"/>
          <w:szCs w:val="24"/>
        </w:rPr>
        <w:t>ly by a bit of dangled meat but by any moving small object</w:t>
      </w:r>
      <w:r w:rsidR="00806166" w:rsidRPr="00027968">
        <w:rPr>
          <w:rFonts w:ascii="Times New Roman" w:hAnsi="Times New Roman" w:cs="Times New Roman"/>
          <w:sz w:val="24"/>
          <w:szCs w:val="24"/>
        </w:rPr>
        <w:t>” (</w:t>
      </w:r>
      <w:r w:rsidR="00D075AC" w:rsidRPr="00027968">
        <w:rPr>
          <w:rFonts w:ascii="Times New Roman" w:hAnsi="Times New Roman" w:cs="Times New Roman"/>
          <w:sz w:val="24"/>
          <w:szCs w:val="24"/>
        </w:rPr>
        <w:t xml:space="preserve">p. </w:t>
      </w:r>
      <w:r w:rsidR="00806166" w:rsidRPr="00027968">
        <w:rPr>
          <w:rFonts w:ascii="Times New Roman" w:hAnsi="Times New Roman" w:cs="Times New Roman"/>
          <w:sz w:val="24"/>
          <w:szCs w:val="24"/>
        </w:rPr>
        <w:t xml:space="preserve">1940). Eliminate any of the prey’s features aside from its </w:t>
      </w:r>
      <w:r w:rsidR="00340DEC" w:rsidRPr="00027968">
        <w:rPr>
          <w:rFonts w:ascii="Times New Roman" w:hAnsi="Times New Roman" w:cs="Times New Roman"/>
          <w:sz w:val="24"/>
          <w:szCs w:val="24"/>
        </w:rPr>
        <w:t xml:space="preserve">rough </w:t>
      </w:r>
      <w:r w:rsidR="00806166" w:rsidRPr="00027968">
        <w:rPr>
          <w:rFonts w:ascii="Times New Roman" w:hAnsi="Times New Roman" w:cs="Times New Roman"/>
          <w:sz w:val="24"/>
          <w:szCs w:val="24"/>
        </w:rPr>
        <w:t>physical dimensions and movement</w:t>
      </w:r>
      <w:r w:rsidR="0044489E" w:rsidRPr="00027968">
        <w:rPr>
          <w:rFonts w:ascii="Times New Roman" w:hAnsi="Times New Roman" w:cs="Times New Roman"/>
          <w:sz w:val="24"/>
          <w:szCs w:val="24"/>
        </w:rPr>
        <w:t xml:space="preserve"> patterns</w:t>
      </w:r>
      <w:r w:rsidR="00806166" w:rsidRPr="00027968">
        <w:rPr>
          <w:rFonts w:ascii="Times New Roman" w:hAnsi="Times New Roman" w:cs="Times New Roman"/>
          <w:sz w:val="24"/>
          <w:szCs w:val="24"/>
        </w:rPr>
        <w:t xml:space="preserve">, and </w:t>
      </w:r>
      <w:r w:rsidR="006F47F1" w:rsidRPr="00027968">
        <w:rPr>
          <w:rFonts w:ascii="Times New Roman" w:hAnsi="Times New Roman" w:cs="Times New Roman"/>
          <w:sz w:val="24"/>
          <w:szCs w:val="24"/>
        </w:rPr>
        <w:t xml:space="preserve">prey </w:t>
      </w:r>
      <w:r w:rsidR="00EC20D6" w:rsidRPr="00027968">
        <w:rPr>
          <w:rFonts w:ascii="Times New Roman" w:hAnsi="Times New Roman" w:cs="Times New Roman"/>
          <w:sz w:val="24"/>
          <w:szCs w:val="24"/>
        </w:rPr>
        <w:t>capture</w:t>
      </w:r>
      <w:r w:rsidR="009426FC" w:rsidRPr="00027968">
        <w:rPr>
          <w:rFonts w:ascii="Times New Roman" w:hAnsi="Times New Roman" w:cs="Times New Roman"/>
          <w:sz w:val="24"/>
          <w:szCs w:val="24"/>
        </w:rPr>
        <w:t xml:space="preserve"> </w:t>
      </w:r>
      <w:r w:rsidR="001B0125" w:rsidRPr="00027968">
        <w:rPr>
          <w:rFonts w:ascii="Times New Roman" w:hAnsi="Times New Roman" w:cs="Times New Roman"/>
          <w:sz w:val="24"/>
          <w:szCs w:val="24"/>
        </w:rPr>
        <w:t>isn’t affected</w:t>
      </w:r>
      <w:r w:rsidR="00EC20D6" w:rsidRPr="00027968">
        <w:rPr>
          <w:rFonts w:ascii="Times New Roman" w:hAnsi="Times New Roman" w:cs="Times New Roman"/>
          <w:sz w:val="24"/>
          <w:szCs w:val="24"/>
        </w:rPr>
        <w:t xml:space="preserve">. So </w:t>
      </w:r>
      <w:r w:rsidR="001B0125" w:rsidRPr="00027968">
        <w:rPr>
          <w:rFonts w:ascii="Times New Roman" w:hAnsi="Times New Roman" w:cs="Times New Roman"/>
          <w:sz w:val="24"/>
          <w:szCs w:val="24"/>
        </w:rPr>
        <w:t xml:space="preserve">prey capture </w:t>
      </w:r>
      <w:r w:rsidR="0044489E" w:rsidRPr="00027968">
        <w:rPr>
          <w:rFonts w:ascii="Times New Roman" w:hAnsi="Times New Roman" w:cs="Times New Roman"/>
          <w:sz w:val="24"/>
          <w:szCs w:val="24"/>
        </w:rPr>
        <w:t>must</w:t>
      </w:r>
      <w:r w:rsidR="00B76A25" w:rsidRPr="00027968">
        <w:rPr>
          <w:rFonts w:ascii="Times New Roman" w:hAnsi="Times New Roman" w:cs="Times New Roman"/>
          <w:sz w:val="24"/>
          <w:szCs w:val="24"/>
        </w:rPr>
        <w:t xml:space="preserve"> not depend on </w:t>
      </w:r>
      <w:r w:rsidR="009426FC" w:rsidRPr="00027968">
        <w:rPr>
          <w:rFonts w:ascii="Times New Roman" w:hAnsi="Times New Roman" w:cs="Times New Roman"/>
          <w:sz w:val="24"/>
          <w:szCs w:val="24"/>
        </w:rPr>
        <w:t>those</w:t>
      </w:r>
      <w:r w:rsidR="00B76A25" w:rsidRPr="00027968">
        <w:rPr>
          <w:rFonts w:ascii="Times New Roman" w:hAnsi="Times New Roman" w:cs="Times New Roman"/>
          <w:sz w:val="24"/>
          <w:szCs w:val="24"/>
        </w:rPr>
        <w:t xml:space="preserve"> </w:t>
      </w:r>
      <w:r w:rsidR="003A2A4C" w:rsidRPr="00027968">
        <w:rPr>
          <w:rFonts w:ascii="Times New Roman" w:hAnsi="Times New Roman" w:cs="Times New Roman"/>
          <w:sz w:val="24"/>
          <w:szCs w:val="24"/>
        </w:rPr>
        <w:t>features</w:t>
      </w:r>
      <w:r w:rsidR="00EC20D6" w:rsidRPr="00027968">
        <w:rPr>
          <w:rFonts w:ascii="Times New Roman" w:hAnsi="Times New Roman" w:cs="Times New Roman"/>
          <w:sz w:val="24"/>
          <w:szCs w:val="24"/>
        </w:rPr>
        <w:t xml:space="preserve">. The logic is even more transparent here than </w:t>
      </w:r>
      <w:r w:rsidR="009426FC" w:rsidRPr="00027968">
        <w:rPr>
          <w:rFonts w:ascii="Times New Roman" w:hAnsi="Times New Roman" w:cs="Times New Roman"/>
          <w:sz w:val="24"/>
          <w:szCs w:val="24"/>
        </w:rPr>
        <w:t>it was with</w:t>
      </w:r>
      <w:r w:rsidR="00EC20D6" w:rsidRPr="00027968">
        <w:rPr>
          <w:rFonts w:ascii="Times New Roman" w:hAnsi="Times New Roman" w:cs="Times New Roman"/>
          <w:sz w:val="24"/>
          <w:szCs w:val="24"/>
        </w:rPr>
        <w:t xml:space="preserve"> ablation:</w:t>
      </w:r>
    </w:p>
    <w:p w14:paraId="2BE1D5EB" w14:textId="77777777" w:rsidR="004D7D25" w:rsidRPr="00027968" w:rsidRDefault="004D7D25" w:rsidP="003F77F3">
      <w:pPr>
        <w:spacing w:line="360" w:lineRule="auto"/>
        <w:ind w:firstLine="432"/>
        <w:rPr>
          <w:rFonts w:ascii="Times New Roman" w:hAnsi="Times New Roman" w:cs="Times New Roman"/>
          <w:sz w:val="24"/>
          <w:szCs w:val="24"/>
        </w:rPr>
      </w:pPr>
    </w:p>
    <w:p w14:paraId="11D85930" w14:textId="2A3F39AA" w:rsidR="004D7D25" w:rsidRPr="00027968" w:rsidRDefault="004D7D25" w:rsidP="003F77F3">
      <w:pPr>
        <w:pStyle w:val="ListParagraph"/>
        <w:numPr>
          <w:ilvl w:val="0"/>
          <w:numId w:val="15"/>
        </w:numPr>
        <w:spacing w:line="360" w:lineRule="auto"/>
        <w:rPr>
          <w:rFonts w:ascii="Times New Roman" w:hAnsi="Times New Roman" w:cs="Times New Roman"/>
          <w:sz w:val="24"/>
          <w:szCs w:val="24"/>
        </w:rPr>
      </w:pPr>
      <w:r w:rsidRPr="00027968">
        <w:rPr>
          <w:rFonts w:ascii="Times New Roman" w:hAnsi="Times New Roman" w:cs="Times New Roman"/>
          <w:sz w:val="24"/>
          <w:szCs w:val="24"/>
        </w:rPr>
        <w:t xml:space="preserve">There is a </w:t>
      </w:r>
      <w:r w:rsidRPr="00027968">
        <w:rPr>
          <w:rFonts w:ascii="Times New Roman" w:hAnsi="Times New Roman" w:cs="Times New Roman"/>
          <w:i/>
          <w:iCs/>
          <w:sz w:val="24"/>
          <w:szCs w:val="24"/>
        </w:rPr>
        <w:t>broad explanatory target</w:t>
      </w:r>
      <w:r w:rsidRPr="00027968">
        <w:rPr>
          <w:rFonts w:ascii="Times New Roman" w:hAnsi="Times New Roman" w:cs="Times New Roman"/>
          <w:sz w:val="24"/>
          <w:szCs w:val="24"/>
        </w:rPr>
        <w:t xml:space="preserve">: we’re trying to understand how an organism </w:t>
      </w:r>
      <w:r w:rsidR="00EC20D6" w:rsidRPr="00027968">
        <w:rPr>
          <w:rFonts w:ascii="Times New Roman" w:hAnsi="Times New Roman" w:cs="Times New Roman"/>
          <w:sz w:val="24"/>
          <w:szCs w:val="24"/>
        </w:rPr>
        <w:t xml:space="preserve">(e.g., the frog) </w:t>
      </w:r>
      <w:r w:rsidRPr="00027968">
        <w:rPr>
          <w:rFonts w:ascii="Times New Roman" w:hAnsi="Times New Roman" w:cs="Times New Roman"/>
          <w:sz w:val="24"/>
          <w:szCs w:val="24"/>
        </w:rPr>
        <w:t>performs certain task</w:t>
      </w:r>
      <w:r w:rsidR="00EC20D6" w:rsidRPr="00027968">
        <w:rPr>
          <w:rFonts w:ascii="Times New Roman" w:hAnsi="Times New Roman" w:cs="Times New Roman"/>
          <w:sz w:val="24"/>
          <w:szCs w:val="24"/>
        </w:rPr>
        <w:t>s</w:t>
      </w:r>
      <w:r w:rsidR="00BD0BD0" w:rsidRPr="00027968">
        <w:rPr>
          <w:rFonts w:ascii="Times New Roman" w:hAnsi="Times New Roman" w:cs="Times New Roman"/>
          <w:sz w:val="24"/>
          <w:szCs w:val="24"/>
        </w:rPr>
        <w:t>.</w:t>
      </w:r>
    </w:p>
    <w:p w14:paraId="33E23E7C" w14:textId="771D4A22" w:rsidR="004D7D25" w:rsidRPr="00027968" w:rsidRDefault="004D7D25" w:rsidP="003F77F3">
      <w:pPr>
        <w:pStyle w:val="ListParagraph"/>
        <w:numPr>
          <w:ilvl w:val="0"/>
          <w:numId w:val="15"/>
        </w:numPr>
        <w:spacing w:line="360" w:lineRule="auto"/>
        <w:rPr>
          <w:rFonts w:ascii="Times New Roman" w:hAnsi="Times New Roman" w:cs="Times New Roman"/>
          <w:sz w:val="24"/>
          <w:szCs w:val="24"/>
        </w:rPr>
      </w:pPr>
      <w:r w:rsidRPr="00027968">
        <w:rPr>
          <w:rFonts w:ascii="Times New Roman" w:hAnsi="Times New Roman" w:cs="Times New Roman"/>
          <w:sz w:val="24"/>
          <w:szCs w:val="24"/>
        </w:rPr>
        <w:t xml:space="preserve">We </w:t>
      </w:r>
      <w:r w:rsidRPr="00027968">
        <w:rPr>
          <w:rFonts w:ascii="Times New Roman" w:hAnsi="Times New Roman" w:cs="Times New Roman"/>
          <w:i/>
          <w:iCs/>
          <w:sz w:val="24"/>
          <w:szCs w:val="24"/>
        </w:rPr>
        <w:t>narrow this target</w:t>
      </w:r>
      <w:r w:rsidRPr="00027968">
        <w:rPr>
          <w:rFonts w:ascii="Times New Roman" w:hAnsi="Times New Roman" w:cs="Times New Roman"/>
          <w:sz w:val="24"/>
          <w:szCs w:val="24"/>
        </w:rPr>
        <w:t xml:space="preserve"> to ask whether the organism relies on a particular resource (e.g., a feature of </w:t>
      </w:r>
      <w:r w:rsidR="003F0521" w:rsidRPr="00027968">
        <w:rPr>
          <w:rFonts w:ascii="Times New Roman" w:hAnsi="Times New Roman" w:cs="Times New Roman"/>
          <w:sz w:val="24"/>
          <w:szCs w:val="24"/>
        </w:rPr>
        <w:t>the environment</w:t>
      </w:r>
      <w:r w:rsidRPr="00027968">
        <w:rPr>
          <w:rFonts w:ascii="Times New Roman" w:hAnsi="Times New Roman" w:cs="Times New Roman"/>
          <w:sz w:val="24"/>
          <w:szCs w:val="24"/>
        </w:rPr>
        <w:t>) — does that resource contribute to the organism’s performance?</w:t>
      </w:r>
    </w:p>
    <w:p w14:paraId="0983EFCB" w14:textId="4A4D54FC" w:rsidR="004D7D25" w:rsidRPr="00027968" w:rsidRDefault="004D7D25" w:rsidP="003F77F3">
      <w:pPr>
        <w:pStyle w:val="ListParagraph"/>
        <w:numPr>
          <w:ilvl w:val="0"/>
          <w:numId w:val="15"/>
        </w:numPr>
        <w:spacing w:line="360" w:lineRule="auto"/>
        <w:rPr>
          <w:rFonts w:ascii="Times New Roman" w:hAnsi="Times New Roman" w:cs="Times New Roman"/>
          <w:sz w:val="24"/>
          <w:szCs w:val="24"/>
        </w:rPr>
      </w:pPr>
      <w:r w:rsidRPr="00027968">
        <w:rPr>
          <w:rFonts w:ascii="Times New Roman" w:hAnsi="Times New Roman" w:cs="Times New Roman"/>
          <w:sz w:val="24"/>
          <w:szCs w:val="24"/>
        </w:rPr>
        <w:t xml:space="preserve">And we </w:t>
      </w:r>
      <w:r w:rsidRPr="00027968">
        <w:rPr>
          <w:rFonts w:ascii="Times New Roman" w:hAnsi="Times New Roman" w:cs="Times New Roman"/>
          <w:i/>
          <w:iCs/>
          <w:sz w:val="24"/>
          <w:szCs w:val="24"/>
        </w:rPr>
        <w:t>probe</w:t>
      </w:r>
      <w:r w:rsidRPr="00027968">
        <w:rPr>
          <w:rFonts w:ascii="Times New Roman" w:hAnsi="Times New Roman" w:cs="Times New Roman"/>
          <w:sz w:val="24"/>
          <w:szCs w:val="24"/>
        </w:rPr>
        <w:t xml:space="preserve"> this question by paring that resource away </w:t>
      </w:r>
      <w:r w:rsidR="00EC20D6" w:rsidRPr="00027968">
        <w:rPr>
          <w:rFonts w:ascii="Times New Roman" w:hAnsi="Times New Roman" w:cs="Times New Roman"/>
          <w:sz w:val="24"/>
          <w:szCs w:val="24"/>
        </w:rPr>
        <w:t xml:space="preserve">(either stripping </w:t>
      </w:r>
      <w:r w:rsidR="0078456E" w:rsidRPr="00027968">
        <w:rPr>
          <w:rFonts w:ascii="Times New Roman" w:hAnsi="Times New Roman" w:cs="Times New Roman"/>
          <w:sz w:val="24"/>
          <w:szCs w:val="24"/>
        </w:rPr>
        <w:t>a</w:t>
      </w:r>
      <w:r w:rsidR="00EC20D6" w:rsidRPr="00027968">
        <w:rPr>
          <w:rFonts w:ascii="Times New Roman" w:hAnsi="Times New Roman" w:cs="Times New Roman"/>
          <w:sz w:val="24"/>
          <w:szCs w:val="24"/>
        </w:rPr>
        <w:t xml:space="preserve"> feature from the </w:t>
      </w:r>
      <w:r w:rsidR="009F0A8F" w:rsidRPr="00027968">
        <w:rPr>
          <w:rFonts w:ascii="Times New Roman" w:hAnsi="Times New Roman" w:cs="Times New Roman"/>
          <w:sz w:val="24"/>
          <w:szCs w:val="24"/>
        </w:rPr>
        <w:t>environment</w:t>
      </w:r>
      <w:r w:rsidR="00EC20D6" w:rsidRPr="00027968">
        <w:rPr>
          <w:rFonts w:ascii="Times New Roman" w:hAnsi="Times New Roman" w:cs="Times New Roman"/>
          <w:sz w:val="24"/>
          <w:szCs w:val="24"/>
        </w:rPr>
        <w:t xml:space="preserve"> or constructing </w:t>
      </w:r>
      <w:r w:rsidR="0078456E" w:rsidRPr="00027968">
        <w:rPr>
          <w:rFonts w:ascii="Times New Roman" w:hAnsi="Times New Roman" w:cs="Times New Roman"/>
          <w:sz w:val="24"/>
          <w:szCs w:val="24"/>
        </w:rPr>
        <w:t>an environment</w:t>
      </w:r>
      <w:r w:rsidR="00EC20D6" w:rsidRPr="00027968">
        <w:rPr>
          <w:rFonts w:ascii="Times New Roman" w:hAnsi="Times New Roman" w:cs="Times New Roman"/>
          <w:sz w:val="24"/>
          <w:szCs w:val="24"/>
        </w:rPr>
        <w:t xml:space="preserve"> lacking </w:t>
      </w:r>
      <w:r w:rsidR="009F0A8F" w:rsidRPr="00027968">
        <w:rPr>
          <w:rFonts w:ascii="Times New Roman" w:hAnsi="Times New Roman" w:cs="Times New Roman"/>
          <w:sz w:val="24"/>
          <w:szCs w:val="24"/>
        </w:rPr>
        <w:t>the</w:t>
      </w:r>
      <w:r w:rsidR="00EC20D6" w:rsidRPr="00027968">
        <w:rPr>
          <w:rFonts w:ascii="Times New Roman" w:hAnsi="Times New Roman" w:cs="Times New Roman"/>
          <w:sz w:val="24"/>
          <w:szCs w:val="24"/>
        </w:rPr>
        <w:t xml:space="preserve"> feature) </w:t>
      </w:r>
      <w:r w:rsidRPr="00027968">
        <w:rPr>
          <w:rFonts w:ascii="Times New Roman" w:hAnsi="Times New Roman" w:cs="Times New Roman"/>
          <w:sz w:val="24"/>
          <w:szCs w:val="24"/>
        </w:rPr>
        <w:t xml:space="preserve">— what happens to the organism’s performance when that </w:t>
      </w:r>
      <w:r w:rsidR="0078456E" w:rsidRPr="00027968">
        <w:rPr>
          <w:rFonts w:ascii="Times New Roman" w:hAnsi="Times New Roman" w:cs="Times New Roman"/>
          <w:sz w:val="24"/>
          <w:szCs w:val="24"/>
        </w:rPr>
        <w:t>resource is missing</w:t>
      </w:r>
      <w:r w:rsidRPr="00027968">
        <w:rPr>
          <w:rFonts w:ascii="Times New Roman" w:hAnsi="Times New Roman" w:cs="Times New Roman"/>
          <w:sz w:val="24"/>
          <w:szCs w:val="24"/>
        </w:rPr>
        <w:t>?</w:t>
      </w:r>
    </w:p>
    <w:p w14:paraId="7487EDE9" w14:textId="259302EF" w:rsidR="001C4F3A" w:rsidRPr="00027968" w:rsidRDefault="001C4F3A" w:rsidP="003F77F3">
      <w:pPr>
        <w:spacing w:line="360" w:lineRule="auto"/>
        <w:rPr>
          <w:rFonts w:ascii="Times New Roman" w:hAnsi="Times New Roman" w:cs="Times New Roman"/>
          <w:sz w:val="24"/>
          <w:szCs w:val="24"/>
        </w:rPr>
      </w:pPr>
    </w:p>
    <w:p w14:paraId="0ABE1BCA" w14:textId="1A718676" w:rsidR="00F76FE2" w:rsidRPr="00027968" w:rsidRDefault="002232F6" w:rsidP="003F77F3">
      <w:pPr>
        <w:spacing w:line="360" w:lineRule="auto"/>
        <w:rPr>
          <w:rFonts w:ascii="Times New Roman" w:hAnsi="Times New Roman" w:cs="Times New Roman"/>
          <w:sz w:val="24"/>
          <w:szCs w:val="24"/>
        </w:rPr>
      </w:pPr>
      <w:r w:rsidRPr="00027968">
        <w:rPr>
          <w:rFonts w:ascii="Times New Roman" w:hAnsi="Times New Roman" w:cs="Times New Roman"/>
          <w:sz w:val="24"/>
          <w:szCs w:val="24"/>
        </w:rPr>
        <w:tab/>
      </w:r>
      <w:r w:rsidR="005D1085" w:rsidRPr="00027968">
        <w:rPr>
          <w:rFonts w:ascii="Times New Roman" w:hAnsi="Times New Roman" w:cs="Times New Roman"/>
          <w:sz w:val="24"/>
          <w:szCs w:val="24"/>
        </w:rPr>
        <w:t>Lettvin et</w:t>
      </w:r>
      <w:r w:rsidR="006A1DC2" w:rsidRPr="00027968">
        <w:rPr>
          <w:rFonts w:ascii="Times New Roman" w:hAnsi="Times New Roman" w:cs="Times New Roman"/>
          <w:sz w:val="24"/>
          <w:szCs w:val="24"/>
        </w:rPr>
        <w:t>.</w:t>
      </w:r>
      <w:r w:rsidR="005D1085" w:rsidRPr="00027968">
        <w:rPr>
          <w:rFonts w:ascii="Times New Roman" w:hAnsi="Times New Roman" w:cs="Times New Roman"/>
          <w:sz w:val="24"/>
          <w:szCs w:val="24"/>
        </w:rPr>
        <w:t xml:space="preserve"> al</w:t>
      </w:r>
      <w:r w:rsidR="006A1DC2" w:rsidRPr="00027968">
        <w:rPr>
          <w:rFonts w:ascii="Times New Roman" w:hAnsi="Times New Roman" w:cs="Times New Roman"/>
          <w:sz w:val="24"/>
          <w:szCs w:val="24"/>
        </w:rPr>
        <w:t>.</w:t>
      </w:r>
      <w:r w:rsidR="005D1085" w:rsidRPr="00027968">
        <w:rPr>
          <w:rFonts w:ascii="Times New Roman" w:hAnsi="Times New Roman" w:cs="Times New Roman"/>
          <w:sz w:val="24"/>
          <w:szCs w:val="24"/>
        </w:rPr>
        <w:t xml:space="preserve"> </w:t>
      </w:r>
      <w:r w:rsidR="003F0521" w:rsidRPr="00027968">
        <w:rPr>
          <w:rFonts w:ascii="Times New Roman" w:hAnsi="Times New Roman" w:cs="Times New Roman"/>
          <w:sz w:val="24"/>
          <w:szCs w:val="24"/>
        </w:rPr>
        <w:t xml:space="preserve">used </w:t>
      </w:r>
      <w:r w:rsidRPr="00027968">
        <w:rPr>
          <w:rFonts w:ascii="Times New Roman" w:hAnsi="Times New Roman" w:cs="Times New Roman"/>
          <w:sz w:val="24"/>
          <w:szCs w:val="24"/>
        </w:rPr>
        <w:t xml:space="preserve">stimuli </w:t>
      </w:r>
      <w:r w:rsidR="00051CDE" w:rsidRPr="00027968">
        <w:rPr>
          <w:rFonts w:ascii="Times New Roman" w:hAnsi="Times New Roman" w:cs="Times New Roman"/>
          <w:sz w:val="24"/>
          <w:szCs w:val="24"/>
        </w:rPr>
        <w:t xml:space="preserve">that </w:t>
      </w:r>
      <w:r w:rsidRPr="00027968">
        <w:rPr>
          <w:rFonts w:ascii="Times New Roman" w:hAnsi="Times New Roman" w:cs="Times New Roman"/>
          <w:sz w:val="24"/>
          <w:szCs w:val="24"/>
        </w:rPr>
        <w:t>had various features in common with flies</w:t>
      </w:r>
      <w:r w:rsidR="00B675D3" w:rsidRPr="00027968">
        <w:rPr>
          <w:rFonts w:ascii="Times New Roman" w:hAnsi="Times New Roman" w:cs="Times New Roman"/>
          <w:sz w:val="24"/>
          <w:szCs w:val="24"/>
        </w:rPr>
        <w:t xml:space="preserve">, </w:t>
      </w:r>
      <w:r w:rsidRPr="00027968">
        <w:rPr>
          <w:rFonts w:ascii="Times New Roman" w:hAnsi="Times New Roman" w:cs="Times New Roman"/>
          <w:sz w:val="24"/>
          <w:szCs w:val="24"/>
        </w:rPr>
        <w:t>a typical prey item for the frog</w:t>
      </w:r>
      <w:r w:rsidR="008054DE" w:rsidRPr="00027968">
        <w:rPr>
          <w:rFonts w:ascii="Times New Roman" w:hAnsi="Times New Roman" w:cs="Times New Roman"/>
          <w:sz w:val="24"/>
          <w:szCs w:val="24"/>
        </w:rPr>
        <w:t>. A</w:t>
      </w:r>
      <w:r w:rsidR="00152C4D" w:rsidRPr="00027968">
        <w:rPr>
          <w:rFonts w:ascii="Times New Roman" w:hAnsi="Times New Roman" w:cs="Times New Roman"/>
          <w:sz w:val="24"/>
          <w:szCs w:val="24"/>
        </w:rPr>
        <w:t xml:space="preserve">nd </w:t>
      </w:r>
      <w:r w:rsidR="003F0521" w:rsidRPr="00027968">
        <w:rPr>
          <w:rFonts w:ascii="Times New Roman" w:hAnsi="Times New Roman" w:cs="Times New Roman"/>
          <w:sz w:val="24"/>
          <w:szCs w:val="24"/>
        </w:rPr>
        <w:t>they recorded from a</w:t>
      </w:r>
      <w:r w:rsidR="00152C4D" w:rsidRPr="00027968">
        <w:rPr>
          <w:rFonts w:ascii="Times New Roman" w:hAnsi="Times New Roman" w:cs="Times New Roman"/>
          <w:sz w:val="24"/>
          <w:szCs w:val="24"/>
        </w:rPr>
        <w:t xml:space="preserve"> number of nerve fibers</w:t>
      </w:r>
      <w:r w:rsidR="00001007" w:rsidRPr="00027968">
        <w:rPr>
          <w:rFonts w:ascii="Times New Roman" w:hAnsi="Times New Roman" w:cs="Times New Roman"/>
          <w:sz w:val="24"/>
          <w:szCs w:val="24"/>
        </w:rPr>
        <w:t xml:space="preserve"> assumed to drive </w:t>
      </w:r>
      <w:r w:rsidR="006F47F1" w:rsidRPr="00027968">
        <w:rPr>
          <w:rFonts w:ascii="Times New Roman" w:hAnsi="Times New Roman" w:cs="Times New Roman"/>
          <w:sz w:val="24"/>
          <w:szCs w:val="24"/>
        </w:rPr>
        <w:t xml:space="preserve">prey </w:t>
      </w:r>
      <w:r w:rsidR="00001007" w:rsidRPr="00027968">
        <w:rPr>
          <w:rFonts w:ascii="Times New Roman" w:hAnsi="Times New Roman" w:cs="Times New Roman"/>
          <w:sz w:val="24"/>
          <w:szCs w:val="24"/>
        </w:rPr>
        <w:t>capture behavior,</w:t>
      </w:r>
      <w:r w:rsidR="00152C4D" w:rsidRPr="00027968">
        <w:rPr>
          <w:rFonts w:ascii="Times New Roman" w:hAnsi="Times New Roman" w:cs="Times New Roman"/>
          <w:sz w:val="24"/>
          <w:szCs w:val="24"/>
        </w:rPr>
        <w:t xml:space="preserve"> to see which </w:t>
      </w:r>
      <w:r w:rsidR="005D1085" w:rsidRPr="00027968">
        <w:rPr>
          <w:rFonts w:ascii="Times New Roman" w:hAnsi="Times New Roman" w:cs="Times New Roman"/>
          <w:sz w:val="24"/>
          <w:szCs w:val="24"/>
        </w:rPr>
        <w:t>stimuli</w:t>
      </w:r>
      <w:r w:rsidR="00152C4D" w:rsidRPr="00027968">
        <w:rPr>
          <w:rFonts w:ascii="Times New Roman" w:hAnsi="Times New Roman" w:cs="Times New Roman"/>
          <w:sz w:val="24"/>
          <w:szCs w:val="24"/>
        </w:rPr>
        <w:t xml:space="preserve"> caused a change in their response and which didn’t. </w:t>
      </w:r>
      <w:r w:rsidR="00001007" w:rsidRPr="00027968">
        <w:rPr>
          <w:rFonts w:ascii="Times New Roman" w:hAnsi="Times New Roman" w:cs="Times New Roman"/>
          <w:sz w:val="24"/>
          <w:szCs w:val="24"/>
        </w:rPr>
        <w:t>E</w:t>
      </w:r>
      <w:r w:rsidR="007C6FBC" w:rsidRPr="00027968">
        <w:rPr>
          <w:rFonts w:ascii="Times New Roman" w:hAnsi="Times New Roman" w:cs="Times New Roman"/>
          <w:sz w:val="24"/>
          <w:szCs w:val="24"/>
        </w:rPr>
        <w:t>liminating all the</w:t>
      </w:r>
      <w:r w:rsidR="00F06E3F" w:rsidRPr="00027968">
        <w:rPr>
          <w:rFonts w:ascii="Times New Roman" w:hAnsi="Times New Roman" w:cs="Times New Roman"/>
          <w:sz w:val="24"/>
          <w:szCs w:val="24"/>
        </w:rPr>
        <w:t xml:space="preserve"> physical</w:t>
      </w:r>
      <w:r w:rsidR="007C6FBC" w:rsidRPr="00027968">
        <w:rPr>
          <w:rFonts w:ascii="Times New Roman" w:hAnsi="Times New Roman" w:cs="Times New Roman"/>
          <w:sz w:val="24"/>
          <w:szCs w:val="24"/>
        </w:rPr>
        <w:t xml:space="preserve"> features of a ‘fly’ except its rough size and shape did not stop the fiber</w:t>
      </w:r>
      <w:r w:rsidR="00ED0C6F" w:rsidRPr="00027968">
        <w:rPr>
          <w:rFonts w:ascii="Times New Roman" w:hAnsi="Times New Roman" w:cs="Times New Roman"/>
          <w:sz w:val="24"/>
          <w:szCs w:val="24"/>
        </w:rPr>
        <w:t>s</w:t>
      </w:r>
      <w:r w:rsidR="007C6FBC" w:rsidRPr="00027968">
        <w:rPr>
          <w:rFonts w:ascii="Times New Roman" w:hAnsi="Times New Roman" w:cs="Times New Roman"/>
          <w:sz w:val="24"/>
          <w:szCs w:val="24"/>
        </w:rPr>
        <w:t xml:space="preserve"> from responding, but eliminating its movement relative to a background did </w:t>
      </w:r>
      <w:r w:rsidR="00001007" w:rsidRPr="00027968">
        <w:rPr>
          <w:rFonts w:ascii="Times New Roman" w:hAnsi="Times New Roman" w:cs="Times New Roman"/>
          <w:sz w:val="24"/>
          <w:szCs w:val="24"/>
        </w:rPr>
        <w:t>(</w:t>
      </w:r>
      <w:r w:rsidR="00D075AC" w:rsidRPr="00027968">
        <w:rPr>
          <w:rFonts w:ascii="Times New Roman" w:hAnsi="Times New Roman" w:cs="Times New Roman"/>
          <w:sz w:val="24"/>
          <w:szCs w:val="24"/>
        </w:rPr>
        <w:t xml:space="preserve">p. </w:t>
      </w:r>
      <w:r w:rsidR="00001007" w:rsidRPr="00027968">
        <w:rPr>
          <w:rFonts w:ascii="Times New Roman" w:hAnsi="Times New Roman" w:cs="Times New Roman"/>
          <w:sz w:val="24"/>
          <w:szCs w:val="24"/>
        </w:rPr>
        <w:t xml:space="preserve">1945). The point is that, assuming that </w:t>
      </w:r>
      <w:r w:rsidR="001A109A" w:rsidRPr="00027968">
        <w:rPr>
          <w:rFonts w:ascii="Times New Roman" w:hAnsi="Times New Roman" w:cs="Times New Roman"/>
          <w:sz w:val="24"/>
          <w:szCs w:val="24"/>
        </w:rPr>
        <w:t>these nerve fibers’ response</w:t>
      </w:r>
      <w:r w:rsidR="00001007" w:rsidRPr="00027968">
        <w:rPr>
          <w:rFonts w:ascii="Times New Roman" w:hAnsi="Times New Roman" w:cs="Times New Roman"/>
          <w:sz w:val="24"/>
          <w:szCs w:val="24"/>
        </w:rPr>
        <w:t xml:space="preserve"> </w:t>
      </w:r>
      <w:r w:rsidR="009A75FE" w:rsidRPr="00027968">
        <w:rPr>
          <w:rFonts w:ascii="Times New Roman" w:hAnsi="Times New Roman" w:cs="Times New Roman"/>
          <w:sz w:val="24"/>
          <w:szCs w:val="24"/>
        </w:rPr>
        <w:t xml:space="preserve">is what drives </w:t>
      </w:r>
      <w:r w:rsidR="006F47F1" w:rsidRPr="00027968">
        <w:rPr>
          <w:rFonts w:ascii="Times New Roman" w:hAnsi="Times New Roman" w:cs="Times New Roman"/>
          <w:sz w:val="24"/>
          <w:szCs w:val="24"/>
        </w:rPr>
        <w:t xml:space="preserve">prey </w:t>
      </w:r>
      <w:r w:rsidR="00001007" w:rsidRPr="00027968">
        <w:rPr>
          <w:rFonts w:ascii="Times New Roman" w:hAnsi="Times New Roman" w:cs="Times New Roman"/>
          <w:sz w:val="24"/>
          <w:szCs w:val="24"/>
        </w:rPr>
        <w:t xml:space="preserve">capture, </w:t>
      </w:r>
      <w:r w:rsidR="00F06E3F" w:rsidRPr="00027968">
        <w:rPr>
          <w:rFonts w:ascii="Times New Roman" w:hAnsi="Times New Roman" w:cs="Times New Roman"/>
          <w:sz w:val="24"/>
          <w:szCs w:val="24"/>
        </w:rPr>
        <w:t xml:space="preserve">the physical features of a fly </w:t>
      </w:r>
      <w:r w:rsidR="00051CDE" w:rsidRPr="00027968">
        <w:rPr>
          <w:rFonts w:ascii="Times New Roman" w:hAnsi="Times New Roman" w:cs="Times New Roman"/>
          <w:sz w:val="24"/>
          <w:szCs w:val="24"/>
        </w:rPr>
        <w:t>aside from</w:t>
      </w:r>
      <w:r w:rsidR="00F06E3F" w:rsidRPr="00027968">
        <w:rPr>
          <w:rFonts w:ascii="Times New Roman" w:hAnsi="Times New Roman" w:cs="Times New Roman"/>
          <w:sz w:val="24"/>
          <w:szCs w:val="24"/>
        </w:rPr>
        <w:t xml:space="preserve"> its rough size</w:t>
      </w:r>
      <w:r w:rsidR="00051CDE" w:rsidRPr="00027968">
        <w:rPr>
          <w:rFonts w:ascii="Times New Roman" w:hAnsi="Times New Roman" w:cs="Times New Roman"/>
          <w:sz w:val="24"/>
          <w:szCs w:val="24"/>
        </w:rPr>
        <w:t>,</w:t>
      </w:r>
      <w:r w:rsidR="00F06E3F" w:rsidRPr="00027968">
        <w:rPr>
          <w:rFonts w:ascii="Times New Roman" w:hAnsi="Times New Roman" w:cs="Times New Roman"/>
          <w:sz w:val="24"/>
          <w:szCs w:val="24"/>
        </w:rPr>
        <w:t xml:space="preserve"> shape</w:t>
      </w:r>
      <w:r w:rsidR="00051CDE" w:rsidRPr="00027968">
        <w:rPr>
          <w:rFonts w:ascii="Times New Roman" w:hAnsi="Times New Roman" w:cs="Times New Roman"/>
          <w:sz w:val="24"/>
          <w:szCs w:val="24"/>
        </w:rPr>
        <w:t>, and movement patterns do not</w:t>
      </w:r>
      <w:r w:rsidR="00F06E3F" w:rsidRPr="00027968">
        <w:rPr>
          <w:rFonts w:ascii="Times New Roman" w:hAnsi="Times New Roman" w:cs="Times New Roman"/>
          <w:sz w:val="24"/>
          <w:szCs w:val="24"/>
        </w:rPr>
        <w:t xml:space="preserve"> contribute to the </w:t>
      </w:r>
      <w:r w:rsidR="006F47F1" w:rsidRPr="00027968">
        <w:rPr>
          <w:rFonts w:ascii="Times New Roman" w:hAnsi="Times New Roman" w:cs="Times New Roman"/>
          <w:sz w:val="24"/>
          <w:szCs w:val="24"/>
        </w:rPr>
        <w:t xml:space="preserve">prey </w:t>
      </w:r>
      <w:r w:rsidR="00F06E3F" w:rsidRPr="00027968">
        <w:rPr>
          <w:rFonts w:ascii="Times New Roman" w:hAnsi="Times New Roman" w:cs="Times New Roman"/>
          <w:sz w:val="24"/>
          <w:szCs w:val="24"/>
        </w:rPr>
        <w:t>capture task</w:t>
      </w:r>
      <w:r w:rsidR="0044795B" w:rsidRPr="00027968">
        <w:rPr>
          <w:rFonts w:ascii="Times New Roman" w:hAnsi="Times New Roman" w:cs="Times New Roman"/>
          <w:sz w:val="24"/>
          <w:szCs w:val="24"/>
        </w:rPr>
        <w:t>.</w:t>
      </w:r>
    </w:p>
    <w:p w14:paraId="266DD819" w14:textId="669C2861" w:rsidR="00376F95" w:rsidRPr="00027968" w:rsidRDefault="00376F95" w:rsidP="003F77F3">
      <w:pPr>
        <w:spacing w:line="360" w:lineRule="auto"/>
        <w:rPr>
          <w:rFonts w:ascii="Times New Roman" w:hAnsi="Times New Roman" w:cs="Times New Roman"/>
          <w:sz w:val="24"/>
          <w:szCs w:val="24"/>
        </w:rPr>
      </w:pPr>
      <w:r w:rsidRPr="00027968">
        <w:rPr>
          <w:rFonts w:ascii="Times New Roman" w:hAnsi="Times New Roman" w:cs="Times New Roman"/>
          <w:sz w:val="24"/>
          <w:szCs w:val="24"/>
        </w:rPr>
        <w:lastRenderedPageBreak/>
        <w:tab/>
        <w:t>To be fair</w:t>
      </w:r>
      <w:r w:rsidR="0077385C" w:rsidRPr="00027968">
        <w:rPr>
          <w:rFonts w:ascii="Times New Roman" w:hAnsi="Times New Roman" w:cs="Times New Roman"/>
          <w:sz w:val="24"/>
          <w:szCs w:val="24"/>
        </w:rPr>
        <w:t>,</w:t>
      </w:r>
      <w:r w:rsidRPr="00027968">
        <w:rPr>
          <w:rFonts w:ascii="Times New Roman" w:hAnsi="Times New Roman" w:cs="Times New Roman"/>
          <w:sz w:val="24"/>
          <w:szCs w:val="24"/>
        </w:rPr>
        <w:t xml:space="preserve"> </w:t>
      </w:r>
      <w:r w:rsidR="0077385C" w:rsidRPr="00027968">
        <w:rPr>
          <w:rFonts w:ascii="Times New Roman" w:hAnsi="Times New Roman" w:cs="Times New Roman"/>
          <w:sz w:val="24"/>
          <w:szCs w:val="24"/>
        </w:rPr>
        <w:t xml:space="preserve">these </w:t>
      </w:r>
      <w:r w:rsidR="00A333ED" w:rsidRPr="00027968">
        <w:rPr>
          <w:rFonts w:ascii="Times New Roman" w:hAnsi="Times New Roman" w:cs="Times New Roman"/>
          <w:sz w:val="24"/>
          <w:szCs w:val="24"/>
        </w:rPr>
        <w:t>experiments</w:t>
      </w:r>
      <w:r w:rsidRPr="00027968">
        <w:rPr>
          <w:rFonts w:ascii="Times New Roman" w:hAnsi="Times New Roman" w:cs="Times New Roman"/>
          <w:sz w:val="24"/>
          <w:szCs w:val="24"/>
        </w:rPr>
        <w:t xml:space="preserve"> </w:t>
      </w:r>
      <w:r w:rsidR="00A704A9" w:rsidRPr="00027968">
        <w:rPr>
          <w:rFonts w:ascii="Times New Roman" w:hAnsi="Times New Roman" w:cs="Times New Roman"/>
          <w:sz w:val="24"/>
          <w:szCs w:val="24"/>
        </w:rPr>
        <w:t>don’t exactly represent the state of the art</w:t>
      </w:r>
      <w:r w:rsidRPr="00027968">
        <w:rPr>
          <w:rFonts w:ascii="Times New Roman" w:hAnsi="Times New Roman" w:cs="Times New Roman"/>
          <w:sz w:val="24"/>
          <w:szCs w:val="24"/>
        </w:rPr>
        <w:t xml:space="preserve">. Neander </w:t>
      </w:r>
      <w:r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SaTQe3cS","properties":{"formattedCitation":"(2017)","plainCitation":"(2017)","noteIndex":0},"citationItems":[{"id":"SrzO1LEb/XavW3q0H","uris":["http://www.mendeley.com/documents/?uuid=a1a805c2-3252-4965-9ce1-485dac8047cb"],"itemData":{"author":[{"dropping-particle":"","family":"Neander","given":"Karen","non-dropping-particle":"","parse-names":false,"suffix":""}],"id":"ITEM-1","issued":{"date-parts":[["2017"]]},"publisher":"MIT Press","title":"A Mark of the Mental","type":"book"},"suppress-author":1}],"schema":"https://github.com/citation-style-language/schema/raw/master/csl-citation.json"} </w:instrText>
      </w:r>
      <w:r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(2017)</w:t>
      </w:r>
      <w:r w:rsidRPr="00027968">
        <w:rPr>
          <w:rFonts w:ascii="Times New Roman" w:hAnsi="Times New Roman" w:cs="Times New Roman"/>
          <w:sz w:val="24"/>
          <w:szCs w:val="24"/>
        </w:rPr>
        <w:fldChar w:fldCharType="end"/>
      </w:r>
      <w:r w:rsidRPr="00027968">
        <w:rPr>
          <w:rFonts w:ascii="Times New Roman" w:hAnsi="Times New Roman" w:cs="Times New Roman"/>
          <w:sz w:val="24"/>
          <w:szCs w:val="24"/>
        </w:rPr>
        <w:t xml:space="preserve"> brings out the increasing complexity of anuran </w:t>
      </w:r>
      <w:r w:rsidR="006F47F1" w:rsidRPr="00027968">
        <w:rPr>
          <w:rFonts w:ascii="Times New Roman" w:hAnsi="Times New Roman" w:cs="Times New Roman"/>
          <w:sz w:val="24"/>
          <w:szCs w:val="24"/>
        </w:rPr>
        <w:t xml:space="preserve">prey </w:t>
      </w:r>
      <w:r w:rsidRPr="00027968">
        <w:rPr>
          <w:rFonts w:ascii="Times New Roman" w:hAnsi="Times New Roman" w:cs="Times New Roman"/>
          <w:sz w:val="24"/>
          <w:szCs w:val="24"/>
        </w:rPr>
        <w:t>capture</w:t>
      </w:r>
      <w:r w:rsidR="0044489E" w:rsidRPr="00027968">
        <w:rPr>
          <w:rFonts w:ascii="Times New Roman" w:hAnsi="Times New Roman" w:cs="Times New Roman"/>
          <w:sz w:val="24"/>
          <w:szCs w:val="24"/>
        </w:rPr>
        <w:t xml:space="preserve"> researc</w:t>
      </w:r>
      <w:r w:rsidR="001B0125" w:rsidRPr="00027968">
        <w:rPr>
          <w:rFonts w:ascii="Times New Roman" w:hAnsi="Times New Roman" w:cs="Times New Roman"/>
          <w:sz w:val="24"/>
          <w:szCs w:val="24"/>
        </w:rPr>
        <w:t>h</w:t>
      </w:r>
      <w:r w:rsidR="003C1198" w:rsidRPr="00027968">
        <w:rPr>
          <w:rFonts w:ascii="Times New Roman" w:hAnsi="Times New Roman" w:cs="Times New Roman"/>
          <w:sz w:val="24"/>
          <w:szCs w:val="24"/>
        </w:rPr>
        <w:t>. But much of that research follows the same logic</w:t>
      </w:r>
      <w:r w:rsidR="00187F90" w:rsidRPr="00027968">
        <w:rPr>
          <w:rFonts w:ascii="Times New Roman" w:hAnsi="Times New Roman" w:cs="Times New Roman"/>
          <w:sz w:val="24"/>
          <w:szCs w:val="24"/>
        </w:rPr>
        <w:t xml:space="preserve">, with the essential finding being that “the relevant visual discrimination in an unconditioned toad is largely unaffected by features not captured by </w:t>
      </w:r>
      <w:r w:rsidR="001A109A" w:rsidRPr="00027968">
        <w:rPr>
          <w:rFonts w:ascii="Times New Roman" w:hAnsi="Times New Roman" w:cs="Times New Roman"/>
          <w:sz w:val="24"/>
          <w:szCs w:val="24"/>
        </w:rPr>
        <w:t>[a small number of]</w:t>
      </w:r>
      <w:r w:rsidR="00187F90" w:rsidRPr="00027968">
        <w:rPr>
          <w:rFonts w:ascii="Times New Roman" w:hAnsi="Times New Roman" w:cs="Times New Roman"/>
          <w:sz w:val="24"/>
          <w:szCs w:val="24"/>
        </w:rPr>
        <w:t xml:space="preserve"> dummy stimuli” </w:t>
      </w:r>
      <w:r w:rsidR="002F339B" w:rsidRPr="00027968">
        <w:rPr>
          <w:rFonts w:ascii="Times New Roman" w:hAnsi="Times New Roman" w:cs="Times New Roman"/>
          <w:sz w:val="24"/>
          <w:szCs w:val="24"/>
        </w:rPr>
        <w:t xml:space="preserve">— the famous cardboard cutouts </w:t>
      </w:r>
      <w:r w:rsidR="00CB2115" w:rsidRPr="00027968">
        <w:rPr>
          <w:rFonts w:ascii="Times New Roman" w:hAnsi="Times New Roman" w:cs="Times New Roman"/>
          <w:sz w:val="24"/>
          <w:szCs w:val="24"/>
        </w:rPr>
        <w:t xml:space="preserve">of worms and flies </w:t>
      </w:r>
      <w:r w:rsidR="00187F90"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{"citationID":"55K9bHgJ","properties":{"formattedCitation":"(Neander, 2017, p. 104)","plainCitation":"(Neander, 2017, p. 104)","noteIndex":0},"citationItems":[{"id":"SrzO1LEb/XavW3q0H","uris":["http://www.mendeley.com/documents/?uuid=a1a805c2-3252-4965-9ce1-485dac8047cb"],"itemData":{"author":[{"dropping-particle":"","family":"Neander","given":"Karen","non-dropping-particle":"","parse-names":false,"suffix":""}],"id":"ITEM-1","issued":{"date-parts":[["2017"]]},"publisher":"MIT Press","title":"A Mark of the Mental","type":"book"},"locator":"104"}],"schema":"https://github.com/citation-style-language/schema/raw/master/csl-citation.json"} </w:instrText>
      </w:r>
      <w:r w:rsidR="00187F90"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(Neander, 2017, p. 104)</w:t>
      </w:r>
      <w:r w:rsidR="00187F90" w:rsidRPr="00027968">
        <w:rPr>
          <w:rFonts w:ascii="Times New Roman" w:hAnsi="Times New Roman" w:cs="Times New Roman"/>
          <w:sz w:val="24"/>
          <w:szCs w:val="24"/>
        </w:rPr>
        <w:fldChar w:fldCharType="end"/>
      </w:r>
      <w:r w:rsidR="006A0CAE" w:rsidRPr="00027968">
        <w:rPr>
          <w:rFonts w:ascii="Times New Roman" w:hAnsi="Times New Roman" w:cs="Times New Roman"/>
          <w:sz w:val="24"/>
          <w:szCs w:val="24"/>
        </w:rPr>
        <w:t xml:space="preserve">. </w:t>
      </w:r>
      <w:r w:rsidR="0077385C" w:rsidRPr="00027968">
        <w:rPr>
          <w:rFonts w:ascii="Times New Roman" w:hAnsi="Times New Roman" w:cs="Times New Roman"/>
          <w:sz w:val="24"/>
          <w:szCs w:val="24"/>
        </w:rPr>
        <w:t>That finding is so important because</w:t>
      </w:r>
      <w:r w:rsidR="001A109A" w:rsidRPr="00027968">
        <w:rPr>
          <w:rFonts w:ascii="Times New Roman" w:hAnsi="Times New Roman" w:cs="Times New Roman"/>
          <w:sz w:val="24"/>
          <w:szCs w:val="24"/>
        </w:rPr>
        <w:t xml:space="preserve">, by telling us which features can be </w:t>
      </w:r>
      <w:r w:rsidR="006A0CAE" w:rsidRPr="00027968">
        <w:rPr>
          <w:rFonts w:ascii="Times New Roman" w:hAnsi="Times New Roman" w:cs="Times New Roman"/>
          <w:sz w:val="24"/>
          <w:szCs w:val="24"/>
        </w:rPr>
        <w:t xml:space="preserve">eliminated with no effect on </w:t>
      </w:r>
      <w:r w:rsidR="006F47F1" w:rsidRPr="00027968">
        <w:rPr>
          <w:rFonts w:ascii="Times New Roman" w:hAnsi="Times New Roman" w:cs="Times New Roman"/>
          <w:sz w:val="24"/>
          <w:szCs w:val="24"/>
        </w:rPr>
        <w:t xml:space="preserve">prey </w:t>
      </w:r>
      <w:r w:rsidR="006A0CAE" w:rsidRPr="00027968">
        <w:rPr>
          <w:rFonts w:ascii="Times New Roman" w:hAnsi="Times New Roman" w:cs="Times New Roman"/>
          <w:sz w:val="24"/>
          <w:szCs w:val="24"/>
        </w:rPr>
        <w:t>capture</w:t>
      </w:r>
      <w:r w:rsidR="001A109A" w:rsidRPr="00027968">
        <w:rPr>
          <w:rFonts w:ascii="Times New Roman" w:hAnsi="Times New Roman" w:cs="Times New Roman"/>
          <w:sz w:val="24"/>
          <w:szCs w:val="24"/>
        </w:rPr>
        <w:t>,</w:t>
      </w:r>
      <w:r w:rsidR="006A0CAE" w:rsidRPr="00027968">
        <w:rPr>
          <w:rFonts w:ascii="Times New Roman" w:hAnsi="Times New Roman" w:cs="Times New Roman"/>
          <w:sz w:val="24"/>
          <w:szCs w:val="24"/>
        </w:rPr>
        <w:t xml:space="preserve"> </w:t>
      </w:r>
      <w:r w:rsidR="001A109A" w:rsidRPr="00027968">
        <w:rPr>
          <w:rFonts w:ascii="Times New Roman" w:hAnsi="Times New Roman" w:cs="Times New Roman"/>
          <w:sz w:val="24"/>
          <w:szCs w:val="24"/>
        </w:rPr>
        <w:t>it tells us which</w:t>
      </w:r>
      <w:r w:rsidR="00E17874" w:rsidRPr="00027968">
        <w:rPr>
          <w:rFonts w:ascii="Times New Roman" w:hAnsi="Times New Roman" w:cs="Times New Roman"/>
          <w:sz w:val="24"/>
          <w:szCs w:val="24"/>
        </w:rPr>
        <w:t xml:space="preserve"> features are </w:t>
      </w:r>
      <w:r w:rsidR="00D41CE5" w:rsidRPr="00027968">
        <w:rPr>
          <w:rFonts w:ascii="Times New Roman" w:hAnsi="Times New Roman" w:cs="Times New Roman"/>
          <w:sz w:val="24"/>
          <w:szCs w:val="24"/>
        </w:rPr>
        <w:t>and aren’t</w:t>
      </w:r>
      <w:r w:rsidR="001A109A" w:rsidRPr="00027968">
        <w:rPr>
          <w:rFonts w:ascii="Times New Roman" w:hAnsi="Times New Roman" w:cs="Times New Roman"/>
          <w:sz w:val="24"/>
          <w:szCs w:val="24"/>
        </w:rPr>
        <w:t xml:space="preserve"> used in</w:t>
      </w:r>
      <w:r w:rsidR="00E17874" w:rsidRPr="00027968">
        <w:rPr>
          <w:rFonts w:ascii="Times New Roman" w:hAnsi="Times New Roman" w:cs="Times New Roman"/>
          <w:sz w:val="24"/>
          <w:szCs w:val="24"/>
        </w:rPr>
        <w:t xml:space="preserve"> </w:t>
      </w:r>
      <w:r w:rsidR="002F339B" w:rsidRPr="00027968">
        <w:rPr>
          <w:rFonts w:ascii="Times New Roman" w:hAnsi="Times New Roman" w:cs="Times New Roman"/>
          <w:sz w:val="24"/>
          <w:szCs w:val="24"/>
        </w:rPr>
        <w:t>that task</w:t>
      </w:r>
      <w:r w:rsidR="00E17874" w:rsidRPr="00027968">
        <w:rPr>
          <w:rFonts w:ascii="Times New Roman" w:hAnsi="Times New Roman" w:cs="Times New Roman"/>
          <w:sz w:val="24"/>
          <w:szCs w:val="24"/>
        </w:rPr>
        <w:t>.</w:t>
      </w:r>
    </w:p>
    <w:p w14:paraId="2D38A663" w14:textId="0D46ED62" w:rsidR="0084123B" w:rsidRPr="00027968" w:rsidRDefault="00E17874" w:rsidP="003F77F3">
      <w:pPr>
        <w:spacing w:line="360" w:lineRule="auto"/>
        <w:rPr>
          <w:rFonts w:ascii="Times New Roman" w:hAnsi="Times New Roman" w:cs="Times New Roman"/>
          <w:sz w:val="24"/>
          <w:szCs w:val="24"/>
        </w:rPr>
      </w:pPr>
      <w:r w:rsidRPr="00027968">
        <w:rPr>
          <w:rFonts w:ascii="Times New Roman" w:hAnsi="Times New Roman" w:cs="Times New Roman"/>
          <w:sz w:val="24"/>
          <w:szCs w:val="24"/>
        </w:rPr>
        <w:tab/>
        <w:t xml:space="preserve">How would </w:t>
      </w:r>
      <w:r w:rsidR="00572B8E" w:rsidRPr="00027968">
        <w:rPr>
          <w:rFonts w:ascii="Times New Roman" w:hAnsi="Times New Roman" w:cs="Times New Roman"/>
          <w:sz w:val="24"/>
          <w:szCs w:val="24"/>
        </w:rPr>
        <w:t xml:space="preserve">the </w:t>
      </w:r>
      <w:r w:rsidR="00C84132" w:rsidRPr="00027968">
        <w:rPr>
          <w:rFonts w:ascii="Times New Roman" w:hAnsi="Times New Roman" w:cs="Times New Roman"/>
          <w:i/>
          <w:iCs/>
          <w:sz w:val="24"/>
          <w:szCs w:val="24"/>
        </w:rPr>
        <w:t>real kinds</w:t>
      </w:r>
      <w:r w:rsidRPr="00027968">
        <w:rPr>
          <w:rFonts w:ascii="Times New Roman" w:hAnsi="Times New Roman" w:cs="Times New Roman"/>
          <w:sz w:val="24"/>
          <w:szCs w:val="24"/>
        </w:rPr>
        <w:t xml:space="preserve"> </w:t>
      </w:r>
      <w:r w:rsidR="00572B8E" w:rsidRPr="00027968">
        <w:rPr>
          <w:rFonts w:ascii="Times New Roman" w:hAnsi="Times New Roman" w:cs="Times New Roman"/>
          <w:sz w:val="24"/>
          <w:szCs w:val="24"/>
        </w:rPr>
        <w:t>response</w:t>
      </w:r>
      <w:r w:rsidRPr="00027968">
        <w:rPr>
          <w:rFonts w:ascii="Times New Roman" w:hAnsi="Times New Roman" w:cs="Times New Roman"/>
          <w:sz w:val="24"/>
          <w:szCs w:val="24"/>
        </w:rPr>
        <w:t xml:space="preserve"> fare against th</w:t>
      </w:r>
      <w:r w:rsidR="008F158C" w:rsidRPr="00027968">
        <w:rPr>
          <w:rFonts w:ascii="Times New Roman" w:hAnsi="Times New Roman" w:cs="Times New Roman"/>
          <w:sz w:val="24"/>
          <w:szCs w:val="24"/>
        </w:rPr>
        <w:t>is body of work</w:t>
      </w:r>
      <w:r w:rsidRPr="00027968">
        <w:rPr>
          <w:rFonts w:ascii="Times New Roman" w:hAnsi="Times New Roman" w:cs="Times New Roman"/>
          <w:sz w:val="24"/>
          <w:szCs w:val="24"/>
        </w:rPr>
        <w:t>? About as well as it did against ablation studies.</w:t>
      </w:r>
      <w:r w:rsidR="00220267" w:rsidRPr="00027968">
        <w:rPr>
          <w:rFonts w:ascii="Times New Roman" w:hAnsi="Times New Roman" w:cs="Times New Roman"/>
          <w:sz w:val="24"/>
          <w:szCs w:val="24"/>
        </w:rPr>
        <w:t xml:space="preserve"> Here we</w:t>
      </w:r>
      <w:r w:rsidR="00C84132" w:rsidRPr="00027968">
        <w:rPr>
          <w:rFonts w:ascii="Times New Roman" w:hAnsi="Times New Roman" w:cs="Times New Roman"/>
          <w:sz w:val="24"/>
          <w:szCs w:val="24"/>
        </w:rPr>
        <w:t>’</w:t>
      </w:r>
      <w:r w:rsidR="00220267" w:rsidRPr="00027968">
        <w:rPr>
          <w:rFonts w:ascii="Times New Roman" w:hAnsi="Times New Roman" w:cs="Times New Roman"/>
          <w:sz w:val="24"/>
          <w:szCs w:val="24"/>
        </w:rPr>
        <w:t xml:space="preserve">re using non-naturalistic environments, including some </w:t>
      </w:r>
      <w:r w:rsidR="0077385C" w:rsidRPr="00027968">
        <w:rPr>
          <w:rFonts w:ascii="Times New Roman" w:hAnsi="Times New Roman" w:cs="Times New Roman"/>
          <w:sz w:val="24"/>
          <w:szCs w:val="24"/>
        </w:rPr>
        <w:t xml:space="preserve">wildly unrealistic </w:t>
      </w:r>
      <w:r w:rsidR="00220267" w:rsidRPr="00027968">
        <w:rPr>
          <w:rFonts w:ascii="Times New Roman" w:hAnsi="Times New Roman" w:cs="Times New Roman"/>
          <w:sz w:val="24"/>
          <w:szCs w:val="24"/>
        </w:rPr>
        <w:t>ones —</w:t>
      </w:r>
      <w:r w:rsidR="00C84132" w:rsidRPr="00027968">
        <w:rPr>
          <w:rFonts w:ascii="Times New Roman" w:hAnsi="Times New Roman" w:cs="Times New Roman"/>
          <w:sz w:val="24"/>
          <w:szCs w:val="24"/>
        </w:rPr>
        <w:t xml:space="preserve"> </w:t>
      </w:r>
      <w:r w:rsidR="00220267" w:rsidRPr="00027968">
        <w:rPr>
          <w:rFonts w:ascii="Times New Roman" w:hAnsi="Times New Roman" w:cs="Times New Roman"/>
          <w:sz w:val="24"/>
          <w:szCs w:val="24"/>
        </w:rPr>
        <w:t xml:space="preserve">cardboard cutouts standing in for </w:t>
      </w:r>
      <w:r w:rsidR="00CB2115" w:rsidRPr="00027968">
        <w:rPr>
          <w:rFonts w:ascii="Times New Roman" w:hAnsi="Times New Roman" w:cs="Times New Roman"/>
          <w:sz w:val="24"/>
          <w:szCs w:val="24"/>
        </w:rPr>
        <w:t xml:space="preserve">worms and </w:t>
      </w:r>
      <w:r w:rsidR="002B059B" w:rsidRPr="00027968">
        <w:rPr>
          <w:rFonts w:ascii="Times New Roman" w:hAnsi="Times New Roman" w:cs="Times New Roman"/>
          <w:sz w:val="24"/>
          <w:szCs w:val="24"/>
        </w:rPr>
        <w:t>flies</w:t>
      </w:r>
      <w:r w:rsidR="00220267" w:rsidRPr="00027968">
        <w:rPr>
          <w:rFonts w:ascii="Times New Roman" w:hAnsi="Times New Roman" w:cs="Times New Roman"/>
          <w:sz w:val="24"/>
          <w:szCs w:val="24"/>
        </w:rPr>
        <w:t xml:space="preserve"> — to probe the way that anuran </w:t>
      </w:r>
      <w:r w:rsidR="006F47F1" w:rsidRPr="00027968">
        <w:rPr>
          <w:rFonts w:ascii="Times New Roman" w:hAnsi="Times New Roman" w:cs="Times New Roman"/>
          <w:sz w:val="24"/>
          <w:szCs w:val="24"/>
        </w:rPr>
        <w:t xml:space="preserve">prey </w:t>
      </w:r>
      <w:r w:rsidR="00220267" w:rsidRPr="00027968">
        <w:rPr>
          <w:rFonts w:ascii="Times New Roman" w:hAnsi="Times New Roman" w:cs="Times New Roman"/>
          <w:sz w:val="24"/>
          <w:szCs w:val="24"/>
        </w:rPr>
        <w:t xml:space="preserve">capture works </w:t>
      </w:r>
      <w:r w:rsidR="0056088D" w:rsidRPr="00027968">
        <w:rPr>
          <w:rFonts w:ascii="Times New Roman" w:hAnsi="Times New Roman" w:cs="Times New Roman"/>
          <w:sz w:val="24"/>
          <w:szCs w:val="24"/>
        </w:rPr>
        <w:t xml:space="preserve">in real, </w:t>
      </w:r>
      <w:r w:rsidR="00413C8E" w:rsidRPr="00027968">
        <w:rPr>
          <w:rFonts w:ascii="Times New Roman" w:hAnsi="Times New Roman" w:cs="Times New Roman"/>
          <w:sz w:val="24"/>
          <w:szCs w:val="24"/>
        </w:rPr>
        <w:t>natural</w:t>
      </w:r>
      <w:r w:rsidR="0056088D" w:rsidRPr="00027968">
        <w:rPr>
          <w:rFonts w:ascii="Times New Roman" w:hAnsi="Times New Roman" w:cs="Times New Roman"/>
          <w:sz w:val="24"/>
          <w:szCs w:val="24"/>
        </w:rPr>
        <w:t>, environments</w:t>
      </w:r>
      <w:r w:rsidR="00220267" w:rsidRPr="00027968">
        <w:rPr>
          <w:rFonts w:ascii="Times New Roman" w:hAnsi="Times New Roman" w:cs="Times New Roman"/>
          <w:sz w:val="24"/>
          <w:szCs w:val="24"/>
        </w:rPr>
        <w:t xml:space="preserve">. </w:t>
      </w:r>
      <w:r w:rsidR="0056088D" w:rsidRPr="00027968">
        <w:rPr>
          <w:rFonts w:ascii="Times New Roman" w:hAnsi="Times New Roman" w:cs="Times New Roman"/>
          <w:sz w:val="24"/>
          <w:szCs w:val="24"/>
        </w:rPr>
        <w:t>We might object</w:t>
      </w:r>
      <w:r w:rsidR="00E858E8" w:rsidRPr="00027968">
        <w:rPr>
          <w:rFonts w:ascii="Times New Roman" w:hAnsi="Times New Roman" w:cs="Times New Roman"/>
          <w:sz w:val="24"/>
          <w:szCs w:val="24"/>
        </w:rPr>
        <w:t xml:space="preserve"> that </w:t>
      </w:r>
      <w:r w:rsidR="006F47F1" w:rsidRPr="00027968">
        <w:rPr>
          <w:rFonts w:ascii="Times New Roman" w:hAnsi="Times New Roman" w:cs="Times New Roman"/>
          <w:sz w:val="24"/>
          <w:szCs w:val="24"/>
        </w:rPr>
        <w:t xml:space="preserve">prey </w:t>
      </w:r>
      <w:r w:rsidR="00E858E8" w:rsidRPr="00027968">
        <w:rPr>
          <w:rFonts w:ascii="Times New Roman" w:hAnsi="Times New Roman" w:cs="Times New Roman"/>
          <w:sz w:val="24"/>
          <w:szCs w:val="24"/>
        </w:rPr>
        <w:t xml:space="preserve">capture works differently in </w:t>
      </w:r>
      <w:r w:rsidR="00C84132" w:rsidRPr="00027968">
        <w:rPr>
          <w:rFonts w:ascii="Times New Roman" w:hAnsi="Times New Roman" w:cs="Times New Roman"/>
          <w:sz w:val="24"/>
          <w:szCs w:val="24"/>
        </w:rPr>
        <w:t xml:space="preserve">the two </w:t>
      </w:r>
      <w:r w:rsidR="00E858E8" w:rsidRPr="00027968">
        <w:rPr>
          <w:rFonts w:ascii="Times New Roman" w:hAnsi="Times New Roman" w:cs="Times New Roman"/>
          <w:sz w:val="24"/>
          <w:szCs w:val="24"/>
        </w:rPr>
        <w:t xml:space="preserve">environments, but these objections would </w:t>
      </w:r>
      <w:r w:rsidR="00C84132" w:rsidRPr="00027968">
        <w:rPr>
          <w:rFonts w:ascii="Times New Roman" w:hAnsi="Times New Roman" w:cs="Times New Roman"/>
          <w:sz w:val="24"/>
          <w:szCs w:val="24"/>
        </w:rPr>
        <w:t>appeal to</w:t>
      </w:r>
      <w:r w:rsidR="00E858E8" w:rsidRPr="00027968">
        <w:rPr>
          <w:rFonts w:ascii="Times New Roman" w:hAnsi="Times New Roman" w:cs="Times New Roman"/>
          <w:sz w:val="24"/>
          <w:szCs w:val="24"/>
        </w:rPr>
        <w:t xml:space="preserve"> facts about how </w:t>
      </w:r>
      <w:r w:rsidR="006F47F1" w:rsidRPr="00027968">
        <w:rPr>
          <w:rFonts w:ascii="Times New Roman" w:hAnsi="Times New Roman" w:cs="Times New Roman"/>
          <w:sz w:val="24"/>
          <w:szCs w:val="24"/>
        </w:rPr>
        <w:t xml:space="preserve">prey </w:t>
      </w:r>
      <w:r w:rsidR="00E858E8" w:rsidRPr="00027968">
        <w:rPr>
          <w:rFonts w:ascii="Times New Roman" w:hAnsi="Times New Roman" w:cs="Times New Roman"/>
          <w:sz w:val="24"/>
          <w:szCs w:val="24"/>
        </w:rPr>
        <w:t>capture works in those environments</w:t>
      </w:r>
      <w:r w:rsidR="00C84132" w:rsidRPr="00027968">
        <w:rPr>
          <w:rFonts w:ascii="Times New Roman" w:hAnsi="Times New Roman" w:cs="Times New Roman"/>
          <w:sz w:val="24"/>
          <w:szCs w:val="24"/>
        </w:rPr>
        <w:t>, not kind-membership</w:t>
      </w:r>
      <w:r w:rsidR="00E858E8" w:rsidRPr="00027968">
        <w:rPr>
          <w:rFonts w:ascii="Times New Roman" w:hAnsi="Times New Roman" w:cs="Times New Roman"/>
          <w:sz w:val="24"/>
          <w:szCs w:val="24"/>
        </w:rPr>
        <w:t xml:space="preserve">. They would not </w:t>
      </w:r>
      <w:r w:rsidR="00C84132" w:rsidRPr="00027968">
        <w:rPr>
          <w:rFonts w:ascii="Times New Roman" w:hAnsi="Times New Roman" w:cs="Times New Roman"/>
          <w:sz w:val="24"/>
          <w:szCs w:val="24"/>
        </w:rPr>
        <w:t>say</w:t>
      </w:r>
      <w:r w:rsidR="00E858E8" w:rsidRPr="00027968">
        <w:rPr>
          <w:rFonts w:ascii="Times New Roman" w:hAnsi="Times New Roman" w:cs="Times New Roman"/>
          <w:sz w:val="24"/>
          <w:szCs w:val="24"/>
        </w:rPr>
        <w:t xml:space="preserve">, </w:t>
      </w:r>
      <w:r w:rsidR="0084123B" w:rsidRPr="00027968">
        <w:rPr>
          <w:rFonts w:ascii="Times New Roman" w:hAnsi="Times New Roman" w:cs="Times New Roman"/>
          <w:sz w:val="24"/>
          <w:szCs w:val="24"/>
        </w:rPr>
        <w:t xml:space="preserve">“Well, </w:t>
      </w:r>
      <w:r w:rsidR="00E858E8" w:rsidRPr="00027968">
        <w:rPr>
          <w:rFonts w:ascii="Times New Roman" w:hAnsi="Times New Roman" w:cs="Times New Roman"/>
          <w:sz w:val="24"/>
          <w:szCs w:val="24"/>
        </w:rPr>
        <w:t>these are very nice experiments, b</w:t>
      </w:r>
      <w:r w:rsidR="0084123B" w:rsidRPr="00027968">
        <w:rPr>
          <w:rFonts w:ascii="Times New Roman" w:hAnsi="Times New Roman" w:cs="Times New Roman"/>
          <w:sz w:val="24"/>
          <w:szCs w:val="24"/>
        </w:rPr>
        <w:t xml:space="preserve">ut </w:t>
      </w:r>
      <w:r w:rsidR="00534A3E" w:rsidRPr="00027968">
        <w:rPr>
          <w:rFonts w:ascii="Times New Roman" w:hAnsi="Times New Roman" w:cs="Times New Roman"/>
          <w:sz w:val="24"/>
          <w:szCs w:val="24"/>
        </w:rPr>
        <w:t>unfortunately,</w:t>
      </w:r>
      <w:r w:rsidR="0084123B" w:rsidRPr="00027968">
        <w:rPr>
          <w:rFonts w:ascii="Times New Roman" w:hAnsi="Times New Roman" w:cs="Times New Roman"/>
          <w:sz w:val="24"/>
          <w:szCs w:val="24"/>
        </w:rPr>
        <w:t xml:space="preserve"> you’ve made a terrible error: the non-naturalistic environment isn’t of a kind with the naturalistic one! </w:t>
      </w:r>
      <w:r w:rsidR="00E858E8" w:rsidRPr="00027968">
        <w:rPr>
          <w:rFonts w:ascii="Times New Roman" w:hAnsi="Times New Roman" w:cs="Times New Roman"/>
          <w:sz w:val="24"/>
          <w:szCs w:val="24"/>
        </w:rPr>
        <w:t>Shame</w:t>
      </w:r>
      <w:r w:rsidR="0084123B" w:rsidRPr="00027968">
        <w:rPr>
          <w:rFonts w:ascii="Times New Roman" w:hAnsi="Times New Roman" w:cs="Times New Roman"/>
          <w:sz w:val="24"/>
          <w:szCs w:val="24"/>
        </w:rPr>
        <w:t xml:space="preserve"> you spent so much time on </w:t>
      </w:r>
      <w:r w:rsidR="00E858E8" w:rsidRPr="00027968">
        <w:rPr>
          <w:rFonts w:ascii="Times New Roman" w:hAnsi="Times New Roman" w:cs="Times New Roman"/>
          <w:sz w:val="24"/>
          <w:szCs w:val="24"/>
        </w:rPr>
        <w:t>this study</w:t>
      </w:r>
      <w:r w:rsidR="0084123B" w:rsidRPr="00027968">
        <w:rPr>
          <w:rFonts w:ascii="Times New Roman" w:hAnsi="Times New Roman" w:cs="Times New Roman"/>
          <w:sz w:val="24"/>
          <w:szCs w:val="24"/>
        </w:rPr>
        <w:t xml:space="preserve">; </w:t>
      </w:r>
      <w:r w:rsidR="00E858E8" w:rsidRPr="00027968">
        <w:rPr>
          <w:rFonts w:ascii="Times New Roman" w:hAnsi="Times New Roman" w:cs="Times New Roman"/>
          <w:sz w:val="24"/>
          <w:szCs w:val="24"/>
        </w:rPr>
        <w:t>it</w:t>
      </w:r>
      <w:r w:rsidR="00D45027" w:rsidRPr="00027968">
        <w:rPr>
          <w:rFonts w:ascii="Times New Roman" w:hAnsi="Times New Roman" w:cs="Times New Roman"/>
          <w:sz w:val="24"/>
          <w:szCs w:val="24"/>
        </w:rPr>
        <w:t>’</w:t>
      </w:r>
      <w:r w:rsidR="00E858E8" w:rsidRPr="00027968">
        <w:rPr>
          <w:rFonts w:ascii="Times New Roman" w:hAnsi="Times New Roman" w:cs="Times New Roman"/>
          <w:sz w:val="24"/>
          <w:szCs w:val="24"/>
        </w:rPr>
        <w:t>s</w:t>
      </w:r>
      <w:r w:rsidR="0084123B" w:rsidRPr="00027968">
        <w:rPr>
          <w:rFonts w:ascii="Times New Roman" w:hAnsi="Times New Roman" w:cs="Times New Roman"/>
          <w:sz w:val="24"/>
          <w:szCs w:val="24"/>
        </w:rPr>
        <w:t xml:space="preserve"> worthless.”</w:t>
      </w:r>
      <w:r w:rsidR="00F04D64" w:rsidRPr="00027968">
        <w:rPr>
          <w:rFonts w:ascii="Times New Roman" w:hAnsi="Times New Roman" w:cs="Times New Roman"/>
          <w:sz w:val="24"/>
          <w:szCs w:val="24"/>
        </w:rPr>
        <w:t xml:space="preserve"> The reason </w:t>
      </w:r>
      <w:r w:rsidR="00BD0BD0" w:rsidRPr="00027968">
        <w:rPr>
          <w:rFonts w:ascii="Times New Roman" w:hAnsi="Times New Roman" w:cs="Times New Roman"/>
          <w:sz w:val="24"/>
          <w:szCs w:val="24"/>
        </w:rPr>
        <w:t xml:space="preserve">that sounds </w:t>
      </w:r>
      <w:r w:rsidR="00F04D64" w:rsidRPr="00027968">
        <w:rPr>
          <w:rFonts w:ascii="Times New Roman" w:hAnsi="Times New Roman" w:cs="Times New Roman"/>
          <w:sz w:val="24"/>
          <w:szCs w:val="24"/>
        </w:rPr>
        <w:t xml:space="preserve">so ridiculous is that </w:t>
      </w:r>
      <w:r w:rsidR="003F0521" w:rsidRPr="00027968">
        <w:rPr>
          <w:rFonts w:ascii="Times New Roman" w:hAnsi="Times New Roman" w:cs="Times New Roman"/>
          <w:sz w:val="24"/>
          <w:szCs w:val="24"/>
        </w:rPr>
        <w:t xml:space="preserve">the work in question puts </w:t>
      </w:r>
      <w:r w:rsidR="00F04D64" w:rsidRPr="00027968">
        <w:rPr>
          <w:rFonts w:ascii="Times New Roman" w:hAnsi="Times New Roman" w:cs="Times New Roman"/>
          <w:sz w:val="24"/>
          <w:szCs w:val="24"/>
        </w:rPr>
        <w:t xml:space="preserve">no evidential or epistemic weight on </w:t>
      </w:r>
      <w:r w:rsidR="0056088D" w:rsidRPr="00027968">
        <w:rPr>
          <w:rFonts w:ascii="Times New Roman" w:hAnsi="Times New Roman" w:cs="Times New Roman"/>
          <w:sz w:val="24"/>
          <w:szCs w:val="24"/>
        </w:rPr>
        <w:t>the experimental</w:t>
      </w:r>
      <w:r w:rsidR="0056088D" w:rsidRPr="00027968">
        <w:rPr>
          <w:rFonts w:ascii="Times New Roman" w:hAnsi="Times New Roman" w:cs="Times New Roman"/>
          <w:i/>
          <w:iCs/>
          <w:sz w:val="24"/>
          <w:szCs w:val="24"/>
        </w:rPr>
        <w:t xml:space="preserve"> </w:t>
      </w:r>
      <w:r w:rsidR="0056088D" w:rsidRPr="00027968">
        <w:rPr>
          <w:rFonts w:ascii="Times New Roman" w:hAnsi="Times New Roman" w:cs="Times New Roman"/>
          <w:sz w:val="24"/>
          <w:szCs w:val="24"/>
        </w:rPr>
        <w:t xml:space="preserve">stimuli (cardboard cutouts) being </w:t>
      </w:r>
      <w:r w:rsidR="00C84132" w:rsidRPr="00027968">
        <w:rPr>
          <w:rFonts w:ascii="Times New Roman" w:hAnsi="Times New Roman" w:cs="Times New Roman"/>
          <w:sz w:val="24"/>
          <w:szCs w:val="24"/>
        </w:rPr>
        <w:t>examples of the kind of</w:t>
      </w:r>
      <w:r w:rsidR="00C84132" w:rsidRPr="00027968">
        <w:rPr>
          <w:rFonts w:ascii="Times New Roman" w:hAnsi="Times New Roman" w:cs="Times New Roman"/>
          <w:i/>
          <w:iCs/>
          <w:sz w:val="24"/>
          <w:szCs w:val="24"/>
        </w:rPr>
        <w:t xml:space="preserve"> </w:t>
      </w:r>
      <w:r w:rsidR="0056088D" w:rsidRPr="00027968">
        <w:rPr>
          <w:rFonts w:ascii="Times New Roman" w:hAnsi="Times New Roman" w:cs="Times New Roman"/>
          <w:sz w:val="24"/>
          <w:szCs w:val="24"/>
        </w:rPr>
        <w:t>stimuli we’re trying to draw conclusions about (</w:t>
      </w:r>
      <w:r w:rsidR="00E80C4A" w:rsidRPr="00027968">
        <w:rPr>
          <w:rFonts w:ascii="Times New Roman" w:hAnsi="Times New Roman" w:cs="Times New Roman"/>
          <w:sz w:val="24"/>
          <w:szCs w:val="24"/>
        </w:rPr>
        <w:t xml:space="preserve">real </w:t>
      </w:r>
      <w:r w:rsidR="0044795B" w:rsidRPr="00027968">
        <w:rPr>
          <w:rFonts w:ascii="Times New Roman" w:hAnsi="Times New Roman" w:cs="Times New Roman"/>
          <w:sz w:val="24"/>
          <w:szCs w:val="24"/>
        </w:rPr>
        <w:t>prey</w:t>
      </w:r>
      <w:r w:rsidR="0056088D" w:rsidRPr="00027968">
        <w:rPr>
          <w:rFonts w:ascii="Times New Roman" w:hAnsi="Times New Roman" w:cs="Times New Roman"/>
          <w:sz w:val="24"/>
          <w:szCs w:val="24"/>
        </w:rPr>
        <w:t>)</w:t>
      </w:r>
      <w:r w:rsidR="003F0521" w:rsidRPr="00027968">
        <w:rPr>
          <w:rFonts w:ascii="Times New Roman" w:hAnsi="Times New Roman" w:cs="Times New Roman"/>
          <w:sz w:val="24"/>
          <w:szCs w:val="24"/>
        </w:rPr>
        <w:t xml:space="preserve">, but </w:t>
      </w:r>
      <w:r w:rsidR="0056088D" w:rsidRPr="00027968">
        <w:rPr>
          <w:rFonts w:ascii="Times New Roman" w:hAnsi="Times New Roman" w:cs="Times New Roman"/>
          <w:sz w:val="24"/>
          <w:szCs w:val="24"/>
        </w:rPr>
        <w:t>only</w:t>
      </w:r>
      <w:r w:rsidR="00F04D64" w:rsidRPr="00027968">
        <w:rPr>
          <w:rFonts w:ascii="Times New Roman" w:hAnsi="Times New Roman" w:cs="Times New Roman"/>
          <w:sz w:val="24"/>
          <w:szCs w:val="24"/>
        </w:rPr>
        <w:t xml:space="preserve"> on the fact that the frog is using the same resources in the </w:t>
      </w:r>
      <w:r w:rsidR="003F0521" w:rsidRPr="00027968">
        <w:rPr>
          <w:rFonts w:ascii="Times New Roman" w:hAnsi="Times New Roman" w:cs="Times New Roman"/>
          <w:sz w:val="24"/>
          <w:szCs w:val="24"/>
        </w:rPr>
        <w:t>non-naturalistic environment as in the naturalistic one</w:t>
      </w:r>
      <w:r w:rsidR="00F04D64" w:rsidRPr="00027968">
        <w:rPr>
          <w:rFonts w:ascii="Times New Roman" w:hAnsi="Times New Roman" w:cs="Times New Roman"/>
          <w:sz w:val="24"/>
          <w:szCs w:val="24"/>
        </w:rPr>
        <w:t>.</w:t>
      </w:r>
      <w:r w:rsidR="00220267" w:rsidRPr="00027968">
        <w:rPr>
          <w:rFonts w:ascii="Times New Roman" w:hAnsi="Times New Roman" w:cs="Times New Roman"/>
          <w:sz w:val="24"/>
          <w:szCs w:val="24"/>
        </w:rPr>
        <w:t xml:space="preserve"> I’m not </w:t>
      </w:r>
      <w:r w:rsidR="00C84132" w:rsidRPr="00027968">
        <w:rPr>
          <w:rFonts w:ascii="Times New Roman" w:hAnsi="Times New Roman" w:cs="Times New Roman"/>
          <w:sz w:val="24"/>
          <w:szCs w:val="24"/>
        </w:rPr>
        <w:t>trying to mock</w:t>
      </w:r>
      <w:r w:rsidR="00220267" w:rsidRPr="00027968">
        <w:rPr>
          <w:rFonts w:ascii="Times New Roman" w:hAnsi="Times New Roman" w:cs="Times New Roman"/>
          <w:sz w:val="24"/>
          <w:szCs w:val="24"/>
        </w:rPr>
        <w:t xml:space="preserve"> Millikan here</w:t>
      </w:r>
      <w:r w:rsidR="005A3460" w:rsidRPr="00027968">
        <w:rPr>
          <w:rFonts w:ascii="Times New Roman" w:hAnsi="Times New Roman" w:cs="Times New Roman"/>
          <w:sz w:val="24"/>
          <w:szCs w:val="24"/>
        </w:rPr>
        <w:t>;</w:t>
      </w:r>
      <w:r w:rsidR="00220267" w:rsidRPr="00027968">
        <w:rPr>
          <w:rFonts w:ascii="Times New Roman" w:hAnsi="Times New Roman" w:cs="Times New Roman"/>
          <w:sz w:val="24"/>
          <w:szCs w:val="24"/>
        </w:rPr>
        <w:t xml:space="preserve"> </w:t>
      </w:r>
      <w:r w:rsidR="005A3460" w:rsidRPr="00027968">
        <w:rPr>
          <w:rFonts w:ascii="Times New Roman" w:hAnsi="Times New Roman" w:cs="Times New Roman"/>
          <w:sz w:val="24"/>
          <w:szCs w:val="24"/>
        </w:rPr>
        <w:t>s</w:t>
      </w:r>
      <w:r w:rsidR="00220267" w:rsidRPr="00027968">
        <w:rPr>
          <w:rFonts w:ascii="Times New Roman" w:hAnsi="Times New Roman" w:cs="Times New Roman"/>
          <w:sz w:val="24"/>
          <w:szCs w:val="24"/>
        </w:rPr>
        <w:t xml:space="preserve">he didn’t give </w:t>
      </w:r>
      <w:r w:rsidR="005A3460" w:rsidRPr="00027968">
        <w:rPr>
          <w:rFonts w:ascii="Times New Roman" w:hAnsi="Times New Roman" w:cs="Times New Roman"/>
          <w:sz w:val="24"/>
          <w:szCs w:val="24"/>
        </w:rPr>
        <w:t xml:space="preserve">the </w:t>
      </w:r>
      <w:r w:rsidR="005A3460" w:rsidRPr="00027968">
        <w:rPr>
          <w:rFonts w:ascii="Times New Roman" w:hAnsi="Times New Roman" w:cs="Times New Roman"/>
          <w:i/>
          <w:iCs/>
          <w:sz w:val="24"/>
          <w:szCs w:val="24"/>
        </w:rPr>
        <w:t>real kinds</w:t>
      </w:r>
      <w:r w:rsidR="00220267" w:rsidRPr="00027968">
        <w:rPr>
          <w:rFonts w:ascii="Times New Roman" w:hAnsi="Times New Roman" w:cs="Times New Roman"/>
          <w:sz w:val="24"/>
          <w:szCs w:val="24"/>
        </w:rPr>
        <w:t xml:space="preserve"> response to this sort of experiment. The point is that </w:t>
      </w:r>
      <w:r w:rsidR="00D41CE5" w:rsidRPr="00027968">
        <w:rPr>
          <w:rFonts w:ascii="Times New Roman" w:hAnsi="Times New Roman" w:cs="Times New Roman"/>
          <w:sz w:val="24"/>
          <w:szCs w:val="24"/>
        </w:rPr>
        <w:t xml:space="preserve">she was right not to: it would have been a mistake to think that the logic of these studies </w:t>
      </w:r>
      <w:r w:rsidR="0064135B" w:rsidRPr="00027968">
        <w:rPr>
          <w:rFonts w:ascii="Times New Roman" w:hAnsi="Times New Roman" w:cs="Times New Roman"/>
          <w:sz w:val="24"/>
          <w:szCs w:val="24"/>
        </w:rPr>
        <w:t xml:space="preserve">— </w:t>
      </w:r>
      <w:r w:rsidR="00D41CE5" w:rsidRPr="00027968">
        <w:rPr>
          <w:rFonts w:ascii="Times New Roman" w:hAnsi="Times New Roman" w:cs="Times New Roman"/>
          <w:sz w:val="24"/>
          <w:szCs w:val="24"/>
        </w:rPr>
        <w:t xml:space="preserve">and, by extension, </w:t>
      </w:r>
      <w:r w:rsidR="0064135B" w:rsidRPr="00027968">
        <w:rPr>
          <w:rFonts w:ascii="Times New Roman" w:hAnsi="Times New Roman" w:cs="Times New Roman"/>
          <w:sz w:val="24"/>
          <w:szCs w:val="24"/>
        </w:rPr>
        <w:t xml:space="preserve">the logic of </w:t>
      </w:r>
      <w:r w:rsidR="00D41CE5" w:rsidRPr="00027968">
        <w:rPr>
          <w:rFonts w:ascii="Times New Roman" w:hAnsi="Times New Roman" w:cs="Times New Roman"/>
          <w:sz w:val="24"/>
          <w:szCs w:val="24"/>
        </w:rPr>
        <w:t>illustration</w:t>
      </w:r>
      <w:r w:rsidR="0064135B" w:rsidRPr="00027968">
        <w:rPr>
          <w:rFonts w:ascii="Times New Roman" w:hAnsi="Times New Roman" w:cs="Times New Roman"/>
          <w:sz w:val="24"/>
          <w:szCs w:val="24"/>
        </w:rPr>
        <w:t xml:space="preserve"> — </w:t>
      </w:r>
      <w:r w:rsidR="00D41CE5" w:rsidRPr="00027968">
        <w:rPr>
          <w:rFonts w:ascii="Times New Roman" w:hAnsi="Times New Roman" w:cs="Times New Roman"/>
          <w:sz w:val="24"/>
          <w:szCs w:val="24"/>
        </w:rPr>
        <w:t>relied</w:t>
      </w:r>
      <w:r w:rsidR="001F75C3" w:rsidRPr="00027968">
        <w:rPr>
          <w:rFonts w:ascii="Times New Roman" w:hAnsi="Times New Roman" w:cs="Times New Roman"/>
          <w:sz w:val="24"/>
          <w:szCs w:val="24"/>
        </w:rPr>
        <w:t xml:space="preserve"> on </w:t>
      </w:r>
      <w:r w:rsidR="003F0521" w:rsidRPr="00027968">
        <w:rPr>
          <w:rFonts w:ascii="Times New Roman" w:hAnsi="Times New Roman" w:cs="Times New Roman"/>
          <w:sz w:val="24"/>
          <w:szCs w:val="24"/>
        </w:rPr>
        <w:t xml:space="preserve">the experimental situation (non-naturalistic </w:t>
      </w:r>
      <w:r w:rsidR="006F47F1" w:rsidRPr="00027968">
        <w:rPr>
          <w:rFonts w:ascii="Times New Roman" w:hAnsi="Times New Roman" w:cs="Times New Roman"/>
          <w:sz w:val="24"/>
          <w:szCs w:val="24"/>
        </w:rPr>
        <w:t xml:space="preserve">prey </w:t>
      </w:r>
      <w:r w:rsidR="003F0521" w:rsidRPr="00027968">
        <w:rPr>
          <w:rFonts w:ascii="Times New Roman" w:hAnsi="Times New Roman" w:cs="Times New Roman"/>
          <w:sz w:val="24"/>
          <w:szCs w:val="24"/>
        </w:rPr>
        <w:t xml:space="preserve">capture) </w:t>
      </w:r>
      <w:r w:rsidR="00A35035" w:rsidRPr="00027968">
        <w:rPr>
          <w:rFonts w:ascii="Times New Roman" w:hAnsi="Times New Roman" w:cs="Times New Roman"/>
          <w:sz w:val="24"/>
          <w:szCs w:val="24"/>
        </w:rPr>
        <w:t>being an example of</w:t>
      </w:r>
      <w:r w:rsidR="003F0521" w:rsidRPr="00027968">
        <w:rPr>
          <w:rFonts w:ascii="Times New Roman" w:hAnsi="Times New Roman" w:cs="Times New Roman"/>
          <w:sz w:val="24"/>
          <w:szCs w:val="24"/>
        </w:rPr>
        <w:t xml:space="preserve"> the kind (naturalistic </w:t>
      </w:r>
      <w:r w:rsidR="006F47F1" w:rsidRPr="00027968">
        <w:rPr>
          <w:rFonts w:ascii="Times New Roman" w:hAnsi="Times New Roman" w:cs="Times New Roman"/>
          <w:sz w:val="24"/>
          <w:szCs w:val="24"/>
        </w:rPr>
        <w:t xml:space="preserve">prey </w:t>
      </w:r>
      <w:r w:rsidR="003F0521" w:rsidRPr="00027968">
        <w:rPr>
          <w:rFonts w:ascii="Times New Roman" w:hAnsi="Times New Roman" w:cs="Times New Roman"/>
          <w:sz w:val="24"/>
          <w:szCs w:val="24"/>
        </w:rPr>
        <w:t>capture)</w:t>
      </w:r>
      <w:r w:rsidR="001F75C3" w:rsidRPr="00027968">
        <w:rPr>
          <w:rFonts w:ascii="Times New Roman" w:hAnsi="Times New Roman" w:cs="Times New Roman"/>
          <w:sz w:val="24"/>
          <w:szCs w:val="24"/>
        </w:rPr>
        <w:t xml:space="preserve"> </w:t>
      </w:r>
      <w:r w:rsidR="003F0521" w:rsidRPr="00027968">
        <w:rPr>
          <w:rFonts w:ascii="Times New Roman" w:hAnsi="Times New Roman" w:cs="Times New Roman"/>
          <w:sz w:val="24"/>
          <w:szCs w:val="24"/>
        </w:rPr>
        <w:t>that we’re ultimately drawing conclusions about</w:t>
      </w:r>
      <w:r w:rsidR="00220267" w:rsidRPr="00027968">
        <w:rPr>
          <w:rFonts w:ascii="Times New Roman" w:hAnsi="Times New Roman" w:cs="Times New Roman"/>
          <w:sz w:val="24"/>
          <w:szCs w:val="24"/>
        </w:rPr>
        <w:t>.</w:t>
      </w:r>
    </w:p>
    <w:p w14:paraId="71E4C6F9" w14:textId="77777777" w:rsidR="00955CA7" w:rsidRDefault="000208B7" w:rsidP="003F77F3">
      <w:pPr>
        <w:spacing w:line="360" w:lineRule="auto"/>
        <w:rPr>
          <w:rFonts w:ascii="Times New Roman" w:hAnsi="Times New Roman" w:cs="Times New Roman"/>
          <w:sz w:val="24"/>
          <w:szCs w:val="24"/>
        </w:rPr>
      </w:pPr>
      <w:r w:rsidRPr="00027968">
        <w:rPr>
          <w:rFonts w:ascii="Times New Roman" w:hAnsi="Times New Roman" w:cs="Times New Roman"/>
          <w:sz w:val="24"/>
          <w:szCs w:val="24"/>
        </w:rPr>
        <w:tab/>
      </w:r>
      <w:r w:rsidR="003F0521" w:rsidRPr="00027968">
        <w:rPr>
          <w:rFonts w:ascii="Times New Roman" w:hAnsi="Times New Roman" w:cs="Times New Roman"/>
          <w:sz w:val="24"/>
          <w:szCs w:val="24"/>
        </w:rPr>
        <w:t>This comparison raises complications similar to the ones we saw with ablation studies</w:t>
      </w:r>
      <w:r w:rsidR="00E858E8" w:rsidRPr="00027968">
        <w:rPr>
          <w:rFonts w:ascii="Times New Roman" w:hAnsi="Times New Roman" w:cs="Times New Roman"/>
          <w:sz w:val="24"/>
          <w:szCs w:val="24"/>
        </w:rPr>
        <w:t>:</w:t>
      </w:r>
      <w:r w:rsidR="00CE2BF8" w:rsidRPr="00027968">
        <w:rPr>
          <w:rFonts w:ascii="Times New Roman" w:hAnsi="Times New Roman" w:cs="Times New Roman"/>
          <w:sz w:val="24"/>
          <w:szCs w:val="24"/>
        </w:rPr>
        <w:t xml:space="preserve"> it</w:t>
      </w:r>
      <w:r w:rsidR="00331BCE" w:rsidRPr="00027968">
        <w:rPr>
          <w:rFonts w:ascii="Times New Roman" w:hAnsi="Times New Roman" w:cs="Times New Roman"/>
          <w:sz w:val="24"/>
          <w:szCs w:val="24"/>
        </w:rPr>
        <w:t>’</w:t>
      </w:r>
      <w:r w:rsidR="00CE2BF8" w:rsidRPr="00027968">
        <w:rPr>
          <w:rFonts w:ascii="Times New Roman" w:hAnsi="Times New Roman" w:cs="Times New Roman"/>
          <w:sz w:val="24"/>
          <w:szCs w:val="24"/>
        </w:rPr>
        <w:t xml:space="preserve">s possible to argue that </w:t>
      </w:r>
      <w:r w:rsidR="006F47F1" w:rsidRPr="00027968">
        <w:rPr>
          <w:rFonts w:ascii="Times New Roman" w:hAnsi="Times New Roman" w:cs="Times New Roman"/>
          <w:sz w:val="24"/>
          <w:szCs w:val="24"/>
        </w:rPr>
        <w:t xml:space="preserve">prey </w:t>
      </w:r>
      <w:r w:rsidR="00CE2BF8" w:rsidRPr="00027968">
        <w:rPr>
          <w:rFonts w:ascii="Times New Roman" w:hAnsi="Times New Roman" w:cs="Times New Roman"/>
          <w:sz w:val="24"/>
          <w:szCs w:val="24"/>
        </w:rPr>
        <w:t xml:space="preserve">capture works differently in naturalistic and non-naturalistic environments. </w:t>
      </w:r>
      <w:r w:rsidR="001F75C3" w:rsidRPr="00027968">
        <w:rPr>
          <w:rFonts w:ascii="Times New Roman" w:hAnsi="Times New Roman" w:cs="Times New Roman"/>
          <w:sz w:val="24"/>
          <w:szCs w:val="24"/>
        </w:rPr>
        <w:t>E</w:t>
      </w:r>
      <w:r w:rsidR="00CE2BF8" w:rsidRPr="00027968">
        <w:rPr>
          <w:rFonts w:ascii="Times New Roman" w:hAnsi="Times New Roman" w:cs="Times New Roman"/>
          <w:sz w:val="24"/>
          <w:szCs w:val="24"/>
        </w:rPr>
        <w:t xml:space="preserve">cological psychologists have </w:t>
      </w:r>
      <w:r w:rsidR="001F75C3" w:rsidRPr="00027968">
        <w:rPr>
          <w:rFonts w:ascii="Times New Roman" w:hAnsi="Times New Roman" w:cs="Times New Roman"/>
          <w:sz w:val="24"/>
          <w:szCs w:val="24"/>
        </w:rPr>
        <w:t>been making points like this</w:t>
      </w:r>
      <w:r w:rsidR="00CE2BF8" w:rsidRPr="00027968">
        <w:rPr>
          <w:rFonts w:ascii="Times New Roman" w:hAnsi="Times New Roman" w:cs="Times New Roman"/>
          <w:sz w:val="24"/>
          <w:szCs w:val="24"/>
        </w:rPr>
        <w:t xml:space="preserve"> for decades</w:t>
      </w:r>
      <w:r w:rsidR="005A3460" w:rsidRPr="00027968">
        <w:rPr>
          <w:rFonts w:ascii="Times New Roman" w:hAnsi="Times New Roman" w:cs="Times New Roman"/>
          <w:sz w:val="24"/>
          <w:szCs w:val="24"/>
        </w:rPr>
        <w:t xml:space="preserve"> </w:t>
      </w:r>
      <w:r w:rsidR="005A3460"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{"citationID":"pAt1o2De","properties":{"formattedCitation":"(Baggs &amp; Sanches de Oliveira, 2024; Gibson, 1972; but see Shepard, 1984)","plainCitation":"(Baggs &amp; Sanches de Oliveira, 2024; Gibson, 1972; but see Shepard, 1984)","noteIndex":0},"citationItems":[{"id":2922,"uris":["http://zotero.org/users/14197895/items/SK58AHN6"],"itemData":{"id":2922,"type":"article-journal","abstract":"Some commentators have recently argued that scientific psychology is overly reliant on artificial laboratory-based activities and that it undervalues field-based investigations. However, it remains unclear how a field-based programme of psychological research might be organized in a scalable way. We examine and compare two existing field-based approaches: Roger Barker’s behaviour settings programme and Edwin Hutchins’s distributed cognition programme. Both programmes prioritize observational work, and both reject the individual as the unit of analysis in favour of a community-scale unit. However, whereas the behaviour settings programme is concerned with structural properties of community life, distributed cognition is concerned more narrowly with the functional analysis of expert team performance. We discuss how these programmes can inform a future community-scale approach to studying psychology in the wild. We conclude that the two programmes are proof of concept of the possibility of a scientific psychology that rejects methodological individualism.\nThis article is part of the theme issue ‘People, places, things and communities: expanding behaviour settings theory in the twenty-first century’.","container-title":"Philosophical Transactions of the Royal Society B: Biological Sciences","DOI":"10.1098/rstb.2023.0287","issue":"1910","note":"publisher: Royal Society","page":"20230287","source":"royalsocietypublishing.org (Atypon)","title":"Rewilding psychology","volume":"379","author":[{"family":"Baggs","given":"Edward"},{"family":"Sanches de Oliveira","given":"Guilherme"}],"issued":{"date-parts":[["2024",8,7]]},"citation-key":"baggsRewildingPsychology2024"}},{"id":"SrzO1LEb/rku6Or3M","uris":["http://www.mendeley.com/documents/?uuid=2ec4370b-7b52-417d-9f01-ae37b3c649a1"],"itemData":{"author":[{"dropping-particle":"","family":"Gibson","given":"James J.","non-dropping-particle":"","parse-names":false,"suffix":""}],"container-title":"The Psychology of Knowing","editor":[{"dropping-particle":"","family":"Royce","given":"J. R.","non-dropping-particle":"","parse-names":false,"suffix":""},{"dropping-particle":"","family":"Rozeboom","given":"W. W.","non-dropping-particle":"","parse-names":false,"suffix":""}],"id":"ITEM-1","issued":{"date-parts":[["1972"]]},"page":"215-240","publisher":"Gordon &amp; Breach","title":"A theory of direct visual perception","type":"chapter"}},{"id":"SrzO1LEb/pujP3NUe","uris":["http://www.mendeley.com/documents/?uuid=af19ed44-8376-4609-b235-40858427aabf"],"itemData":{"DOI":"10.1093/mind/xxv.3.415-b","ISSN":"0026-4423","abstract":"To achieve fluent language processing as a bilingual, a dominant theoretical framework assumes that the nontarget language is inhibited. This assumption is based on several empirical effects that are typically explained with inhibitory control. In the current article, we discuss four prominent effects linked to bilingual inhibition in language production (i.e., asymmetrical switch costs, n−2 language repetition costs, reversed language dominance, and the blocked language order effect). We argue that these effects require more empirical examination in order to arrive at a firmer basis for the assumption that inhibition plays a major role during bilingual language control. In particular, the empirical replicability of the phenomena themselves needs to be established more firmly, the underlying theoretical assumptions need further examination, and the alternative explanations of the empirical effects need to be scrutinized. In turn, we conclude that inhibitory control may provide a coherent framework for bilingual language production while outlining the challenges that the inhibition account still needs to face.","author":[{"dropping-particle":"","family":"Shepard","given":"Roger N","non-dropping-particle":"","parse-names":false,"suffix":""}],"container-title":"Psychological Review","id":"0LHlv0uY/g926DN8E","issue":"4","issued":{"date-parts":[["1984"]]},"page":"417-447","title":"Ecological Constraints on Internal Representation: Resonant Kinematics of Perceiving, Imagining, Thinking, and Dreaming","type":"article-journal","volume":"91"},"prefix":"but see"}],"schema":"https://github.com/citation-style-language/schema/raw/master/csl-citation.json"} </w:instrText>
      </w:r>
      <w:r w:rsidR="005A3460" w:rsidRPr="00027968">
        <w:rPr>
          <w:rFonts w:ascii="Times New Roman" w:hAnsi="Times New Roman" w:cs="Times New Roman"/>
          <w:sz w:val="24"/>
          <w:szCs w:val="24"/>
        </w:rPr>
        <w:fldChar w:fldCharType="separate"/>
      </w:r>
      <w:r w:rsidR="00706CCF" w:rsidRPr="00027968">
        <w:rPr>
          <w:rFonts w:ascii="Times New Roman" w:hAnsi="Times New Roman" w:cs="Times New Roman"/>
          <w:noProof/>
          <w:sz w:val="24"/>
          <w:szCs w:val="24"/>
        </w:rPr>
        <w:t>(Baggs &amp; Sanches de Oliveira, 2024; Gibson, 1972; but see Shepard, 1984)</w:t>
      </w:r>
      <w:r w:rsidR="005A3460" w:rsidRPr="00027968">
        <w:rPr>
          <w:rFonts w:ascii="Times New Roman" w:hAnsi="Times New Roman" w:cs="Times New Roman"/>
          <w:sz w:val="24"/>
          <w:szCs w:val="24"/>
        </w:rPr>
        <w:fldChar w:fldCharType="end"/>
      </w:r>
      <w:r w:rsidR="00CE2BF8" w:rsidRPr="00027968">
        <w:rPr>
          <w:rFonts w:ascii="Times New Roman" w:hAnsi="Times New Roman" w:cs="Times New Roman"/>
          <w:sz w:val="24"/>
          <w:szCs w:val="24"/>
        </w:rPr>
        <w:t>: in impoverished (experimental) environment</w:t>
      </w:r>
      <w:r w:rsidR="005A3460" w:rsidRPr="00027968">
        <w:rPr>
          <w:rFonts w:ascii="Times New Roman" w:hAnsi="Times New Roman" w:cs="Times New Roman"/>
          <w:sz w:val="24"/>
          <w:szCs w:val="24"/>
        </w:rPr>
        <w:t>s</w:t>
      </w:r>
      <w:r w:rsidR="00CE2BF8" w:rsidRPr="00027968">
        <w:rPr>
          <w:rFonts w:ascii="Times New Roman" w:hAnsi="Times New Roman" w:cs="Times New Roman"/>
          <w:sz w:val="24"/>
          <w:szCs w:val="24"/>
        </w:rPr>
        <w:t>, organism</w:t>
      </w:r>
      <w:r w:rsidR="005A3460" w:rsidRPr="00027968">
        <w:rPr>
          <w:rFonts w:ascii="Times New Roman" w:hAnsi="Times New Roman" w:cs="Times New Roman"/>
          <w:sz w:val="24"/>
          <w:szCs w:val="24"/>
        </w:rPr>
        <w:t>s</w:t>
      </w:r>
      <w:r w:rsidR="00CE2BF8" w:rsidRPr="00027968">
        <w:rPr>
          <w:rFonts w:ascii="Times New Roman" w:hAnsi="Times New Roman" w:cs="Times New Roman"/>
          <w:sz w:val="24"/>
          <w:szCs w:val="24"/>
        </w:rPr>
        <w:t xml:space="preserve"> may perform tasks differently than </w:t>
      </w:r>
      <w:r w:rsidR="005A3460" w:rsidRPr="00027968">
        <w:rPr>
          <w:rFonts w:ascii="Times New Roman" w:hAnsi="Times New Roman" w:cs="Times New Roman"/>
          <w:sz w:val="24"/>
          <w:szCs w:val="24"/>
        </w:rPr>
        <w:t>they do</w:t>
      </w:r>
      <w:r w:rsidR="00CE2BF8" w:rsidRPr="00027968">
        <w:rPr>
          <w:rFonts w:ascii="Times New Roman" w:hAnsi="Times New Roman" w:cs="Times New Roman"/>
          <w:sz w:val="24"/>
          <w:szCs w:val="24"/>
        </w:rPr>
        <w:t xml:space="preserve"> normally, when </w:t>
      </w:r>
      <w:r w:rsidR="005A3460" w:rsidRPr="00027968">
        <w:rPr>
          <w:rFonts w:ascii="Times New Roman" w:hAnsi="Times New Roman" w:cs="Times New Roman"/>
          <w:sz w:val="24"/>
          <w:szCs w:val="24"/>
        </w:rPr>
        <w:t>they have more</w:t>
      </w:r>
      <w:r w:rsidR="00CE2BF8" w:rsidRPr="00027968">
        <w:rPr>
          <w:rFonts w:ascii="Times New Roman" w:hAnsi="Times New Roman" w:cs="Times New Roman"/>
          <w:sz w:val="24"/>
          <w:szCs w:val="24"/>
        </w:rPr>
        <w:t xml:space="preserve"> environmental information to </w:t>
      </w:r>
      <w:r w:rsidR="005A3460" w:rsidRPr="00027968">
        <w:rPr>
          <w:rFonts w:ascii="Times New Roman" w:hAnsi="Times New Roman" w:cs="Times New Roman"/>
          <w:sz w:val="24"/>
          <w:szCs w:val="24"/>
        </w:rPr>
        <w:t>use</w:t>
      </w:r>
      <w:r w:rsidR="00CE2BF8" w:rsidRPr="00027968">
        <w:rPr>
          <w:rFonts w:ascii="Times New Roman" w:hAnsi="Times New Roman" w:cs="Times New Roman"/>
          <w:sz w:val="24"/>
          <w:szCs w:val="24"/>
        </w:rPr>
        <w:t xml:space="preserve">. This is a harder case to make when we’re only eliminating one or a few features of the environment, </w:t>
      </w:r>
      <w:r w:rsidR="003A2A4C" w:rsidRPr="00027968">
        <w:rPr>
          <w:rFonts w:ascii="Times New Roman" w:hAnsi="Times New Roman" w:cs="Times New Roman"/>
          <w:sz w:val="24"/>
          <w:szCs w:val="24"/>
        </w:rPr>
        <w:t xml:space="preserve">but in any case, </w:t>
      </w:r>
      <w:r w:rsidR="00CE2BF8" w:rsidRPr="00027968">
        <w:rPr>
          <w:rFonts w:ascii="Times New Roman" w:hAnsi="Times New Roman" w:cs="Times New Roman"/>
          <w:sz w:val="24"/>
          <w:szCs w:val="24"/>
        </w:rPr>
        <w:t xml:space="preserve">the task for the </w:t>
      </w:r>
      <w:r w:rsidR="00BE08F8" w:rsidRPr="00027968">
        <w:rPr>
          <w:rFonts w:ascii="Times New Roman" w:hAnsi="Times New Roman" w:cs="Times New Roman"/>
          <w:sz w:val="24"/>
          <w:szCs w:val="24"/>
        </w:rPr>
        <w:lastRenderedPageBreak/>
        <w:t>frog researcher</w:t>
      </w:r>
      <w:r w:rsidR="00CE2BF8" w:rsidRPr="00027968">
        <w:rPr>
          <w:rFonts w:ascii="Times New Roman" w:hAnsi="Times New Roman" w:cs="Times New Roman"/>
          <w:sz w:val="24"/>
          <w:szCs w:val="24"/>
        </w:rPr>
        <w:t xml:space="preserve"> is the same: to show that the </w:t>
      </w:r>
      <w:r w:rsidR="00CE2BF8" w:rsidRPr="00027968">
        <w:rPr>
          <w:rFonts w:ascii="Times New Roman" w:hAnsi="Times New Roman" w:cs="Times New Roman"/>
          <w:i/>
          <w:iCs/>
          <w:sz w:val="24"/>
          <w:szCs w:val="24"/>
        </w:rPr>
        <w:t>potential</w:t>
      </w:r>
      <w:r w:rsidR="00CE2BF8" w:rsidRPr="00027968">
        <w:rPr>
          <w:rFonts w:ascii="Times New Roman" w:hAnsi="Times New Roman" w:cs="Times New Roman"/>
          <w:sz w:val="24"/>
          <w:szCs w:val="24"/>
        </w:rPr>
        <w:t xml:space="preserve"> differences in how </w:t>
      </w:r>
      <w:r w:rsidR="006F47F1" w:rsidRPr="00027968">
        <w:rPr>
          <w:rFonts w:ascii="Times New Roman" w:hAnsi="Times New Roman" w:cs="Times New Roman"/>
          <w:sz w:val="24"/>
          <w:szCs w:val="24"/>
        </w:rPr>
        <w:t xml:space="preserve">prey </w:t>
      </w:r>
      <w:r w:rsidR="00CE2BF8" w:rsidRPr="00027968">
        <w:rPr>
          <w:rFonts w:ascii="Times New Roman" w:hAnsi="Times New Roman" w:cs="Times New Roman"/>
          <w:sz w:val="24"/>
          <w:szCs w:val="24"/>
        </w:rPr>
        <w:t xml:space="preserve">capture works are not </w:t>
      </w:r>
      <w:r w:rsidR="00CE2BF8" w:rsidRPr="00027968">
        <w:rPr>
          <w:rFonts w:ascii="Times New Roman" w:hAnsi="Times New Roman" w:cs="Times New Roman"/>
          <w:i/>
          <w:iCs/>
          <w:sz w:val="24"/>
          <w:szCs w:val="24"/>
        </w:rPr>
        <w:t>actual</w:t>
      </w:r>
      <w:r w:rsidR="00CE2BF8" w:rsidRPr="00027968">
        <w:rPr>
          <w:rFonts w:ascii="Times New Roman" w:hAnsi="Times New Roman" w:cs="Times New Roman"/>
          <w:sz w:val="24"/>
          <w:szCs w:val="24"/>
        </w:rPr>
        <w:t>.</w:t>
      </w:r>
    </w:p>
    <w:p w14:paraId="5268D3D8" w14:textId="5351F576" w:rsidR="00E5343C" w:rsidRPr="00027968" w:rsidRDefault="001F75C3" w:rsidP="00955CA7">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 xml:space="preserve">For </w:t>
      </w:r>
      <w:r w:rsidR="00BE08F8" w:rsidRPr="00027968">
        <w:rPr>
          <w:rFonts w:ascii="Times New Roman" w:hAnsi="Times New Roman" w:cs="Times New Roman"/>
          <w:sz w:val="24"/>
          <w:szCs w:val="24"/>
        </w:rPr>
        <w:t xml:space="preserve">a different </w:t>
      </w:r>
      <w:r w:rsidRPr="00027968">
        <w:rPr>
          <w:rFonts w:ascii="Times New Roman" w:hAnsi="Times New Roman" w:cs="Times New Roman"/>
          <w:sz w:val="24"/>
          <w:szCs w:val="24"/>
        </w:rPr>
        <w:t xml:space="preserve">example, consider </w:t>
      </w:r>
      <w:r w:rsidR="002F56C0" w:rsidRPr="00027968">
        <w:rPr>
          <w:rFonts w:ascii="Times New Roman" w:hAnsi="Times New Roman" w:cs="Times New Roman"/>
          <w:sz w:val="24"/>
          <w:szCs w:val="24"/>
        </w:rPr>
        <w:t xml:space="preserve">Hartle &amp; Wilcox’s </w:t>
      </w:r>
      <w:r w:rsidR="002F56C0"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5nRwkHep","properties":{"formattedCitation":"(2016)","plainCitation":"(2016)","noteIndex":0},"citationItems":[{"id":"SrzO1LEb/5KGqs6XT","uris":["http://www.mendeley.com/documents/?uuid=5408cbe6-e07c-4136-9ca3-07794578549a"],"itemData":{"DOI":"10.1016/j.visres.2016.05.006","author":[{"dropping-particle":"","family":"Hartle","given":"Brittney","non-dropping-particle":"","parse-names":false,"suffix":""},{"dropping-particle":"","family":"Wilcox","given":"Laurie M","non-dropping-particle":"","parse-names":false,"suffix":""}],"container-title":"Vision Research","id":"ITEM-1","issued":{"date-parts":[["2016"]]},"page":"64-75","publisher":"Elsevier Ltd","title":"Depth magnitude from stereopsis: Assessment techniques and the role of experience","type":"article-journal","volume":"125"},"suppress-author":1}],"schema":"https://github.com/citation-style-language/schema/raw/master/csl-citation.json"} </w:instrText>
      </w:r>
      <w:r w:rsidR="002F56C0"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(2016)</w:t>
      </w:r>
      <w:r w:rsidR="002F56C0" w:rsidRPr="00027968">
        <w:rPr>
          <w:rFonts w:ascii="Times New Roman" w:hAnsi="Times New Roman" w:cs="Times New Roman"/>
          <w:sz w:val="24"/>
          <w:szCs w:val="24"/>
        </w:rPr>
        <w:fldChar w:fldCharType="end"/>
      </w:r>
      <w:r w:rsidR="002F56C0" w:rsidRPr="00027968">
        <w:rPr>
          <w:rFonts w:ascii="Times New Roman" w:hAnsi="Times New Roman" w:cs="Times New Roman"/>
          <w:sz w:val="24"/>
          <w:szCs w:val="24"/>
        </w:rPr>
        <w:t xml:space="preserve"> study of stereopsis. They </w:t>
      </w:r>
      <w:r w:rsidR="00C16A3C" w:rsidRPr="00027968">
        <w:rPr>
          <w:rFonts w:ascii="Times New Roman" w:hAnsi="Times New Roman" w:cs="Times New Roman"/>
          <w:sz w:val="24"/>
          <w:szCs w:val="24"/>
        </w:rPr>
        <w:t xml:space="preserve">were investigating binocular cues </w:t>
      </w:r>
      <w:r w:rsidR="00BE08F8" w:rsidRPr="00027968">
        <w:rPr>
          <w:rFonts w:ascii="Times New Roman" w:hAnsi="Times New Roman" w:cs="Times New Roman"/>
          <w:sz w:val="24"/>
          <w:szCs w:val="24"/>
        </w:rPr>
        <w:t>for</w:t>
      </w:r>
      <w:r w:rsidR="00C16A3C" w:rsidRPr="00027968">
        <w:rPr>
          <w:rFonts w:ascii="Times New Roman" w:hAnsi="Times New Roman" w:cs="Times New Roman"/>
          <w:sz w:val="24"/>
          <w:szCs w:val="24"/>
        </w:rPr>
        <w:t xml:space="preserve"> depth perception, </w:t>
      </w:r>
      <w:r w:rsidR="00BE08F8" w:rsidRPr="00027968">
        <w:rPr>
          <w:rFonts w:ascii="Times New Roman" w:hAnsi="Times New Roman" w:cs="Times New Roman"/>
          <w:sz w:val="24"/>
          <w:szCs w:val="24"/>
        </w:rPr>
        <w:t>but</w:t>
      </w:r>
      <w:r w:rsidR="00A871D3" w:rsidRPr="00027968">
        <w:rPr>
          <w:rFonts w:ascii="Times New Roman" w:hAnsi="Times New Roman" w:cs="Times New Roman"/>
          <w:sz w:val="24"/>
          <w:szCs w:val="24"/>
        </w:rPr>
        <w:t xml:space="preserve">, chasing down some unexpected patterns in the data, they realized that </w:t>
      </w:r>
      <w:r w:rsidR="00331BCE" w:rsidRPr="00027968">
        <w:rPr>
          <w:rFonts w:ascii="Times New Roman" w:hAnsi="Times New Roman" w:cs="Times New Roman"/>
          <w:sz w:val="24"/>
          <w:szCs w:val="24"/>
        </w:rPr>
        <w:t xml:space="preserve">their </w:t>
      </w:r>
      <w:r w:rsidR="00A871D3" w:rsidRPr="00027968">
        <w:rPr>
          <w:rFonts w:ascii="Times New Roman" w:hAnsi="Times New Roman" w:cs="Times New Roman"/>
          <w:sz w:val="24"/>
          <w:szCs w:val="24"/>
        </w:rPr>
        <w:t xml:space="preserve">participants </w:t>
      </w:r>
      <w:r w:rsidR="00FD0111" w:rsidRPr="00027968">
        <w:rPr>
          <w:rFonts w:ascii="Times New Roman" w:hAnsi="Times New Roman" w:cs="Times New Roman"/>
          <w:sz w:val="24"/>
          <w:szCs w:val="24"/>
        </w:rPr>
        <w:t xml:space="preserve">had discovered </w:t>
      </w:r>
      <w:r w:rsidR="00BE08F8" w:rsidRPr="00027968">
        <w:rPr>
          <w:rFonts w:ascii="Times New Roman" w:hAnsi="Times New Roman" w:cs="Times New Roman"/>
          <w:sz w:val="24"/>
          <w:szCs w:val="24"/>
        </w:rPr>
        <w:t xml:space="preserve">artefactual </w:t>
      </w:r>
      <w:r w:rsidR="00FD0111" w:rsidRPr="00027968">
        <w:rPr>
          <w:rFonts w:ascii="Times New Roman" w:hAnsi="Times New Roman" w:cs="Times New Roman"/>
          <w:i/>
          <w:iCs/>
          <w:sz w:val="24"/>
          <w:szCs w:val="24"/>
        </w:rPr>
        <w:t>monocular</w:t>
      </w:r>
      <w:r w:rsidR="00FD0111" w:rsidRPr="00027968">
        <w:rPr>
          <w:rFonts w:ascii="Times New Roman" w:hAnsi="Times New Roman" w:cs="Times New Roman"/>
          <w:sz w:val="24"/>
          <w:szCs w:val="24"/>
        </w:rPr>
        <w:t xml:space="preserve"> cues in </w:t>
      </w:r>
      <w:r w:rsidR="00BD0BD0" w:rsidRPr="00027968">
        <w:rPr>
          <w:rFonts w:ascii="Times New Roman" w:hAnsi="Times New Roman" w:cs="Times New Roman"/>
          <w:sz w:val="24"/>
          <w:szCs w:val="24"/>
        </w:rPr>
        <w:t>the</w:t>
      </w:r>
      <w:r w:rsidR="00400EE0" w:rsidRPr="00027968">
        <w:rPr>
          <w:rFonts w:ascii="Times New Roman" w:hAnsi="Times New Roman" w:cs="Times New Roman"/>
          <w:sz w:val="24"/>
          <w:szCs w:val="24"/>
        </w:rPr>
        <w:t xml:space="preserve"> </w:t>
      </w:r>
      <w:r w:rsidR="00331BCE" w:rsidRPr="00027968">
        <w:rPr>
          <w:rFonts w:ascii="Times New Roman" w:hAnsi="Times New Roman" w:cs="Times New Roman"/>
          <w:sz w:val="24"/>
          <w:szCs w:val="24"/>
        </w:rPr>
        <w:t>experimental stimuli</w:t>
      </w:r>
      <w:r w:rsidR="00C16A3C" w:rsidRPr="00027968">
        <w:rPr>
          <w:rFonts w:ascii="Times New Roman" w:hAnsi="Times New Roman" w:cs="Times New Roman"/>
          <w:sz w:val="24"/>
          <w:szCs w:val="24"/>
        </w:rPr>
        <w:t xml:space="preserve">. </w:t>
      </w:r>
      <w:r w:rsidR="000A4B87">
        <w:rPr>
          <w:rFonts w:ascii="Times New Roman" w:hAnsi="Times New Roman" w:cs="Times New Roman"/>
          <w:sz w:val="24"/>
          <w:szCs w:val="24"/>
        </w:rPr>
        <w:t>So</w:t>
      </w:r>
      <w:r w:rsidR="00C16A3C" w:rsidRPr="00027968">
        <w:rPr>
          <w:rFonts w:ascii="Times New Roman" w:hAnsi="Times New Roman" w:cs="Times New Roman"/>
          <w:sz w:val="24"/>
          <w:szCs w:val="24"/>
        </w:rPr>
        <w:t xml:space="preserve"> Hartle &amp; Wilcox found that they could eliminate binocular cues without affecting depth perception</w:t>
      </w:r>
      <w:r w:rsidR="000A4B87">
        <w:rPr>
          <w:rFonts w:ascii="Times New Roman" w:hAnsi="Times New Roman" w:cs="Times New Roman"/>
          <w:sz w:val="24"/>
          <w:szCs w:val="24"/>
        </w:rPr>
        <w:t>,</w:t>
      </w:r>
      <w:r w:rsidR="00161019" w:rsidRPr="00027968">
        <w:rPr>
          <w:rFonts w:ascii="Times New Roman" w:hAnsi="Times New Roman" w:cs="Times New Roman"/>
          <w:sz w:val="24"/>
          <w:szCs w:val="24"/>
        </w:rPr>
        <w:t xml:space="preserve"> </w:t>
      </w:r>
      <w:r w:rsidR="000A4B87">
        <w:rPr>
          <w:rFonts w:ascii="Times New Roman" w:hAnsi="Times New Roman" w:cs="Times New Roman"/>
          <w:sz w:val="24"/>
          <w:szCs w:val="24"/>
        </w:rPr>
        <w:t>only</w:t>
      </w:r>
      <w:r w:rsidR="00161019" w:rsidRPr="00027968">
        <w:rPr>
          <w:rFonts w:ascii="Times New Roman" w:hAnsi="Times New Roman" w:cs="Times New Roman"/>
          <w:sz w:val="24"/>
          <w:szCs w:val="24"/>
        </w:rPr>
        <w:t xml:space="preserve"> because </w:t>
      </w:r>
      <w:r w:rsidR="000A4B87">
        <w:rPr>
          <w:rFonts w:ascii="Times New Roman" w:hAnsi="Times New Roman" w:cs="Times New Roman"/>
          <w:sz w:val="24"/>
          <w:szCs w:val="24"/>
        </w:rPr>
        <w:t>they</w:t>
      </w:r>
      <w:r w:rsidR="00161019" w:rsidRPr="00027968">
        <w:rPr>
          <w:rFonts w:ascii="Times New Roman" w:hAnsi="Times New Roman" w:cs="Times New Roman"/>
          <w:sz w:val="24"/>
          <w:szCs w:val="24"/>
        </w:rPr>
        <w:t xml:space="preserve"> </w:t>
      </w:r>
      <w:r w:rsidR="00D06FF3" w:rsidRPr="00027968">
        <w:rPr>
          <w:rFonts w:ascii="Times New Roman" w:hAnsi="Times New Roman" w:cs="Times New Roman"/>
          <w:sz w:val="24"/>
          <w:szCs w:val="24"/>
        </w:rPr>
        <w:t xml:space="preserve">hadn’t just removed </w:t>
      </w:r>
      <w:r w:rsidR="000A4B87">
        <w:rPr>
          <w:rFonts w:ascii="Times New Roman" w:hAnsi="Times New Roman" w:cs="Times New Roman"/>
          <w:sz w:val="24"/>
          <w:szCs w:val="24"/>
        </w:rPr>
        <w:t>binocular cues</w:t>
      </w:r>
      <w:r w:rsidR="00D06FF3" w:rsidRPr="00027968">
        <w:rPr>
          <w:rFonts w:ascii="Times New Roman" w:hAnsi="Times New Roman" w:cs="Times New Roman"/>
          <w:sz w:val="24"/>
          <w:szCs w:val="24"/>
        </w:rPr>
        <w:t xml:space="preserve">: </w:t>
      </w:r>
      <w:r w:rsidR="00E5343C" w:rsidRPr="00027968">
        <w:rPr>
          <w:rFonts w:ascii="Times New Roman" w:hAnsi="Times New Roman" w:cs="Times New Roman"/>
          <w:sz w:val="24"/>
          <w:szCs w:val="24"/>
        </w:rPr>
        <w:t>they</w:t>
      </w:r>
      <w:r w:rsidR="00D06FF3" w:rsidRPr="00027968">
        <w:rPr>
          <w:rFonts w:ascii="Times New Roman" w:hAnsi="Times New Roman" w:cs="Times New Roman"/>
          <w:sz w:val="24"/>
          <w:szCs w:val="24"/>
        </w:rPr>
        <w:t xml:space="preserve"> had</w:t>
      </w:r>
      <w:r w:rsidR="003F0521" w:rsidRPr="00027968">
        <w:rPr>
          <w:rFonts w:ascii="Times New Roman" w:hAnsi="Times New Roman" w:cs="Times New Roman"/>
          <w:sz w:val="24"/>
          <w:szCs w:val="24"/>
        </w:rPr>
        <w:t xml:space="preserve"> </w:t>
      </w:r>
      <w:r w:rsidR="00D06FF3" w:rsidRPr="000A4B87">
        <w:rPr>
          <w:rFonts w:ascii="Times New Roman" w:hAnsi="Times New Roman" w:cs="Times New Roman"/>
          <w:sz w:val="24"/>
          <w:szCs w:val="24"/>
        </w:rPr>
        <w:t xml:space="preserve">added </w:t>
      </w:r>
      <w:r w:rsidR="000A4B87" w:rsidRPr="000A4B87">
        <w:rPr>
          <w:rFonts w:ascii="Times New Roman" w:hAnsi="Times New Roman" w:cs="Times New Roman"/>
          <w:sz w:val="24"/>
          <w:szCs w:val="24"/>
        </w:rPr>
        <w:t>monocular cues for</w:t>
      </w:r>
      <w:r w:rsidR="000A4B87">
        <w:rPr>
          <w:rFonts w:ascii="Times New Roman" w:hAnsi="Times New Roman" w:cs="Times New Roman"/>
          <w:i/>
          <w:iCs/>
          <w:sz w:val="24"/>
          <w:szCs w:val="24"/>
        </w:rPr>
        <w:t xml:space="preserve"> </w:t>
      </w:r>
      <w:r w:rsidR="00DB0EDD" w:rsidRPr="00027968">
        <w:rPr>
          <w:rFonts w:ascii="Times New Roman" w:hAnsi="Times New Roman" w:cs="Times New Roman"/>
          <w:sz w:val="24"/>
          <w:szCs w:val="24"/>
        </w:rPr>
        <w:t xml:space="preserve">their subjects </w:t>
      </w:r>
      <w:r w:rsidR="000A4B87">
        <w:rPr>
          <w:rFonts w:ascii="Times New Roman" w:hAnsi="Times New Roman" w:cs="Times New Roman"/>
          <w:sz w:val="24"/>
          <w:szCs w:val="24"/>
        </w:rPr>
        <w:t>to use</w:t>
      </w:r>
      <w:r w:rsidR="005C3D61" w:rsidRPr="00027968">
        <w:rPr>
          <w:rFonts w:ascii="Times New Roman" w:hAnsi="Times New Roman" w:cs="Times New Roman"/>
          <w:sz w:val="24"/>
          <w:szCs w:val="24"/>
        </w:rPr>
        <w:t xml:space="preserve"> instead</w:t>
      </w:r>
      <w:r w:rsidR="00D06FF3" w:rsidRPr="00027968">
        <w:rPr>
          <w:rFonts w:ascii="Times New Roman" w:hAnsi="Times New Roman" w:cs="Times New Roman"/>
          <w:sz w:val="24"/>
          <w:szCs w:val="24"/>
        </w:rPr>
        <w:t xml:space="preserve">. </w:t>
      </w:r>
      <w:r w:rsidR="000A4B87">
        <w:rPr>
          <w:rFonts w:ascii="Times New Roman" w:hAnsi="Times New Roman" w:cs="Times New Roman"/>
          <w:sz w:val="24"/>
          <w:szCs w:val="24"/>
        </w:rPr>
        <w:t>That undermines</w:t>
      </w:r>
      <w:r w:rsidR="00D06FF3" w:rsidRPr="00027968">
        <w:rPr>
          <w:rFonts w:ascii="Times New Roman" w:hAnsi="Times New Roman" w:cs="Times New Roman"/>
          <w:sz w:val="24"/>
          <w:szCs w:val="24"/>
        </w:rPr>
        <w:t xml:space="preserve"> </w:t>
      </w:r>
      <w:r w:rsidR="000A4B87">
        <w:rPr>
          <w:rFonts w:ascii="Times New Roman" w:hAnsi="Times New Roman" w:cs="Times New Roman"/>
          <w:sz w:val="24"/>
          <w:szCs w:val="24"/>
        </w:rPr>
        <w:t>any</w:t>
      </w:r>
      <w:r w:rsidR="00D06FF3" w:rsidRPr="00027968">
        <w:rPr>
          <w:rFonts w:ascii="Times New Roman" w:hAnsi="Times New Roman" w:cs="Times New Roman"/>
          <w:sz w:val="24"/>
          <w:szCs w:val="24"/>
        </w:rPr>
        <w:t xml:space="preserve"> </w:t>
      </w:r>
      <w:r w:rsidR="003660F7" w:rsidRPr="00027968">
        <w:rPr>
          <w:rFonts w:ascii="Times New Roman" w:hAnsi="Times New Roman" w:cs="Times New Roman"/>
          <w:sz w:val="24"/>
          <w:szCs w:val="24"/>
        </w:rPr>
        <w:t>conclusion</w:t>
      </w:r>
      <w:r w:rsidR="00D06FF3" w:rsidRPr="00027968">
        <w:rPr>
          <w:rFonts w:ascii="Times New Roman" w:hAnsi="Times New Roman" w:cs="Times New Roman"/>
          <w:sz w:val="24"/>
          <w:szCs w:val="24"/>
        </w:rPr>
        <w:t xml:space="preserve"> </w:t>
      </w:r>
      <w:r w:rsidR="000A4B87">
        <w:rPr>
          <w:rFonts w:ascii="Times New Roman" w:hAnsi="Times New Roman" w:cs="Times New Roman"/>
          <w:sz w:val="24"/>
          <w:szCs w:val="24"/>
        </w:rPr>
        <w:t>you might draw to the effect that</w:t>
      </w:r>
      <w:r w:rsidR="00D06FF3" w:rsidRPr="00027968">
        <w:rPr>
          <w:rFonts w:ascii="Times New Roman" w:hAnsi="Times New Roman" w:cs="Times New Roman"/>
          <w:sz w:val="24"/>
          <w:szCs w:val="24"/>
        </w:rPr>
        <w:t xml:space="preserve"> </w:t>
      </w:r>
      <w:r w:rsidR="00DB0EDD" w:rsidRPr="00027968">
        <w:rPr>
          <w:rFonts w:ascii="Times New Roman" w:hAnsi="Times New Roman" w:cs="Times New Roman"/>
          <w:sz w:val="24"/>
          <w:szCs w:val="24"/>
        </w:rPr>
        <w:t xml:space="preserve">binocular cues are not used in depth perception. This is just to say that if you pare away features of the environment to check the effects on task performance, </w:t>
      </w:r>
      <w:r w:rsidR="00642D81" w:rsidRPr="00027968">
        <w:rPr>
          <w:rFonts w:ascii="Times New Roman" w:hAnsi="Times New Roman" w:cs="Times New Roman"/>
          <w:sz w:val="24"/>
          <w:szCs w:val="24"/>
        </w:rPr>
        <w:t xml:space="preserve">and if you want to draw conclusions about how the task </w:t>
      </w:r>
      <w:r w:rsidR="005C3D61" w:rsidRPr="00027968">
        <w:rPr>
          <w:rFonts w:ascii="Times New Roman" w:hAnsi="Times New Roman" w:cs="Times New Roman"/>
          <w:sz w:val="24"/>
          <w:szCs w:val="24"/>
        </w:rPr>
        <w:t xml:space="preserve">is </w:t>
      </w:r>
      <w:r w:rsidR="00642D81" w:rsidRPr="00027968">
        <w:rPr>
          <w:rFonts w:ascii="Times New Roman" w:hAnsi="Times New Roman" w:cs="Times New Roman"/>
          <w:sz w:val="24"/>
          <w:szCs w:val="24"/>
        </w:rPr>
        <w:t xml:space="preserve">performed in normal, non-experimental settings, </w:t>
      </w:r>
      <w:r w:rsidR="00DB0EDD" w:rsidRPr="00027968">
        <w:rPr>
          <w:rFonts w:ascii="Times New Roman" w:hAnsi="Times New Roman" w:cs="Times New Roman"/>
          <w:sz w:val="24"/>
          <w:szCs w:val="24"/>
        </w:rPr>
        <w:t>you need a plausible argument that the ‘paring’ didn’t induce the organism to perform its task in a new way, e.g., by accidentally introducing new resources</w:t>
      </w:r>
      <w:r w:rsidR="00BD0BD0" w:rsidRPr="00027968">
        <w:rPr>
          <w:rFonts w:ascii="Times New Roman" w:hAnsi="Times New Roman" w:cs="Times New Roman"/>
          <w:sz w:val="24"/>
          <w:szCs w:val="24"/>
        </w:rPr>
        <w:t>, or causing the organism to use different strategies or processing than it does in naturalistic environments</w:t>
      </w:r>
      <w:r w:rsidR="00DB0EDD" w:rsidRPr="00027968">
        <w:rPr>
          <w:rFonts w:ascii="Times New Roman" w:hAnsi="Times New Roman" w:cs="Times New Roman"/>
          <w:sz w:val="24"/>
          <w:szCs w:val="24"/>
        </w:rPr>
        <w:t xml:space="preserve">. Likewise, illustrations will need to show that </w:t>
      </w:r>
      <w:r w:rsidR="00DB0EDD" w:rsidRPr="00027968">
        <w:rPr>
          <w:rFonts w:ascii="Times New Roman" w:hAnsi="Times New Roman" w:cs="Times New Roman"/>
          <w:i/>
          <w:iCs/>
          <w:sz w:val="24"/>
          <w:szCs w:val="24"/>
        </w:rPr>
        <w:t>their</w:t>
      </w:r>
      <w:r w:rsidR="00DB0EDD" w:rsidRPr="00027968">
        <w:rPr>
          <w:rFonts w:ascii="Times New Roman" w:hAnsi="Times New Roman" w:cs="Times New Roman"/>
          <w:sz w:val="24"/>
          <w:szCs w:val="24"/>
        </w:rPr>
        <w:t xml:space="preserve"> manipulations don’t have unintended effects on the way scientific explanations </w:t>
      </w:r>
      <w:r w:rsidR="00D94A7F" w:rsidRPr="00027968">
        <w:rPr>
          <w:rFonts w:ascii="Times New Roman" w:hAnsi="Times New Roman" w:cs="Times New Roman"/>
          <w:sz w:val="24"/>
          <w:szCs w:val="24"/>
        </w:rPr>
        <w:t>work or</w:t>
      </w:r>
      <w:r w:rsidR="00DB0EDD" w:rsidRPr="00027968">
        <w:rPr>
          <w:rFonts w:ascii="Times New Roman" w:hAnsi="Times New Roman" w:cs="Times New Roman"/>
          <w:sz w:val="24"/>
          <w:szCs w:val="24"/>
        </w:rPr>
        <w:t xml:space="preserve"> introduce new resources for the explanations to use.</w:t>
      </w:r>
    </w:p>
    <w:p w14:paraId="7A8189FD" w14:textId="77777777" w:rsidR="009875C3" w:rsidRPr="00027968" w:rsidRDefault="009875C3" w:rsidP="003F77F3">
      <w:pPr>
        <w:spacing w:line="360" w:lineRule="auto"/>
        <w:rPr>
          <w:rFonts w:ascii="Times New Roman" w:hAnsi="Times New Roman" w:cs="Times New Roman"/>
          <w:sz w:val="24"/>
          <w:szCs w:val="24"/>
        </w:rPr>
      </w:pPr>
    </w:p>
    <w:p w14:paraId="6B415EB4" w14:textId="77732C4E" w:rsidR="00E17D2E" w:rsidRPr="00027968" w:rsidRDefault="00E50F89" w:rsidP="003F77F3">
      <w:pPr>
        <w:pStyle w:val="Heady"/>
        <w:spacing w:line="360" w:lineRule="auto"/>
        <w:rPr>
          <w:rFonts w:ascii="Times New Roman" w:hAnsi="Times New Roman" w:cs="Times New Roman"/>
          <w:b/>
          <w:bCs/>
        </w:rPr>
      </w:pPr>
      <w:r w:rsidRPr="00027968">
        <w:rPr>
          <w:rFonts w:ascii="Times New Roman" w:hAnsi="Times New Roman" w:cs="Times New Roman"/>
          <w:b/>
          <w:bCs/>
        </w:rPr>
        <w:t>4.</w:t>
      </w:r>
      <w:r w:rsidR="00C824E6" w:rsidRPr="00027968">
        <w:rPr>
          <w:rFonts w:ascii="Times New Roman" w:hAnsi="Times New Roman" w:cs="Times New Roman"/>
          <w:b/>
          <w:bCs/>
        </w:rPr>
        <w:t xml:space="preserve"> </w:t>
      </w:r>
      <w:r w:rsidR="00F15856" w:rsidRPr="00027968">
        <w:rPr>
          <w:rFonts w:ascii="Times New Roman" w:hAnsi="Times New Roman" w:cs="Times New Roman"/>
          <w:b/>
          <w:bCs/>
        </w:rPr>
        <w:t>Swamp</w:t>
      </w:r>
      <w:r w:rsidR="0023417B" w:rsidRPr="00027968">
        <w:rPr>
          <w:rFonts w:ascii="Times New Roman" w:hAnsi="Times New Roman" w:cs="Times New Roman"/>
          <w:b/>
          <w:bCs/>
        </w:rPr>
        <w:t>man redux</w:t>
      </w:r>
    </w:p>
    <w:p w14:paraId="7104A4FB" w14:textId="35B39D7A" w:rsidR="002A7EDB" w:rsidRPr="00027968" w:rsidRDefault="00592C13" w:rsidP="003F77F3">
      <w:pPr>
        <w:spacing w:line="360" w:lineRule="auto"/>
        <w:rPr>
          <w:rFonts w:ascii="Times New Roman" w:hAnsi="Times New Roman" w:cs="Times New Roman"/>
          <w:sz w:val="24"/>
          <w:szCs w:val="24"/>
        </w:rPr>
      </w:pPr>
      <w:r w:rsidRPr="00027968">
        <w:rPr>
          <w:rFonts w:ascii="Times New Roman" w:hAnsi="Times New Roman" w:cs="Times New Roman"/>
          <w:sz w:val="24"/>
          <w:szCs w:val="24"/>
        </w:rPr>
        <w:t xml:space="preserve">I’ve described a way thought experiments can work without the </w:t>
      </w:r>
      <w:r w:rsidR="00CB08B7" w:rsidRPr="00027968">
        <w:rPr>
          <w:rFonts w:ascii="Times New Roman" w:hAnsi="Times New Roman" w:cs="Times New Roman"/>
          <w:sz w:val="24"/>
          <w:szCs w:val="24"/>
        </w:rPr>
        <w:t xml:space="preserve">kind-membership </w:t>
      </w:r>
      <w:r w:rsidRPr="00027968">
        <w:rPr>
          <w:rFonts w:ascii="Times New Roman" w:hAnsi="Times New Roman" w:cs="Times New Roman"/>
          <w:sz w:val="24"/>
          <w:szCs w:val="24"/>
        </w:rPr>
        <w:t>assumption</w:t>
      </w:r>
      <w:r w:rsidR="00CB08B7" w:rsidRPr="00027968">
        <w:rPr>
          <w:rFonts w:ascii="Times New Roman" w:hAnsi="Times New Roman" w:cs="Times New Roman"/>
          <w:sz w:val="24"/>
          <w:szCs w:val="24"/>
        </w:rPr>
        <w:t>s that</w:t>
      </w:r>
      <w:r w:rsidRPr="00027968">
        <w:rPr>
          <w:rFonts w:ascii="Times New Roman" w:hAnsi="Times New Roman" w:cs="Times New Roman"/>
          <w:sz w:val="24"/>
          <w:szCs w:val="24"/>
        </w:rPr>
        <w:t xml:space="preserve"> teleosemanticists criticize. </w:t>
      </w:r>
      <w:r w:rsidR="002A7EDB" w:rsidRPr="00027968">
        <w:rPr>
          <w:rFonts w:ascii="Times New Roman" w:hAnsi="Times New Roman" w:cs="Times New Roman"/>
          <w:sz w:val="24"/>
          <w:szCs w:val="24"/>
        </w:rPr>
        <w:t>I</w:t>
      </w:r>
      <w:r w:rsidR="008B4104" w:rsidRPr="00027968">
        <w:rPr>
          <w:rFonts w:ascii="Times New Roman" w:hAnsi="Times New Roman" w:cs="Times New Roman"/>
          <w:sz w:val="24"/>
          <w:szCs w:val="24"/>
        </w:rPr>
        <w:t xml:space="preserve">n §4.1 I’ll </w:t>
      </w:r>
      <w:r w:rsidRPr="00027968">
        <w:rPr>
          <w:rFonts w:ascii="Times New Roman" w:hAnsi="Times New Roman" w:cs="Times New Roman"/>
          <w:sz w:val="24"/>
          <w:szCs w:val="24"/>
        </w:rPr>
        <w:t>show how the Swampman argument</w:t>
      </w:r>
      <w:r w:rsidR="002A7EDB" w:rsidRPr="00027968">
        <w:rPr>
          <w:rFonts w:ascii="Times New Roman" w:hAnsi="Times New Roman" w:cs="Times New Roman"/>
          <w:sz w:val="24"/>
          <w:szCs w:val="24"/>
        </w:rPr>
        <w:t xml:space="preserve"> </w:t>
      </w:r>
      <w:r w:rsidRPr="00027968">
        <w:rPr>
          <w:rFonts w:ascii="Times New Roman" w:hAnsi="Times New Roman" w:cs="Times New Roman"/>
          <w:sz w:val="24"/>
          <w:szCs w:val="24"/>
        </w:rPr>
        <w:t>works on this</w:t>
      </w:r>
      <w:r w:rsidR="00CB08B7" w:rsidRPr="00027968">
        <w:rPr>
          <w:rFonts w:ascii="Times New Roman" w:hAnsi="Times New Roman" w:cs="Times New Roman"/>
          <w:sz w:val="24"/>
          <w:szCs w:val="24"/>
        </w:rPr>
        <w:t xml:space="preserve"> </w:t>
      </w:r>
      <w:r w:rsidR="002A7EDB" w:rsidRPr="00027968">
        <w:rPr>
          <w:rFonts w:ascii="Times New Roman" w:hAnsi="Times New Roman" w:cs="Times New Roman"/>
          <w:sz w:val="24"/>
          <w:szCs w:val="24"/>
        </w:rPr>
        <w:t>understanding of thought experiments</w:t>
      </w:r>
      <w:r w:rsidR="008B4104" w:rsidRPr="00027968">
        <w:rPr>
          <w:rFonts w:ascii="Times New Roman" w:hAnsi="Times New Roman" w:cs="Times New Roman"/>
          <w:sz w:val="24"/>
          <w:szCs w:val="24"/>
        </w:rPr>
        <w:t xml:space="preserve">. </w:t>
      </w:r>
      <w:r w:rsidR="00C735D7" w:rsidRPr="00027968">
        <w:rPr>
          <w:rFonts w:ascii="Times New Roman" w:hAnsi="Times New Roman" w:cs="Times New Roman"/>
          <w:sz w:val="24"/>
          <w:szCs w:val="24"/>
        </w:rPr>
        <w:t>A</w:t>
      </w:r>
      <w:r w:rsidR="008F132E" w:rsidRPr="00027968">
        <w:rPr>
          <w:rFonts w:ascii="Times New Roman" w:hAnsi="Times New Roman" w:cs="Times New Roman"/>
          <w:sz w:val="24"/>
          <w:szCs w:val="24"/>
        </w:rPr>
        <w:t xml:space="preserve">s an </w:t>
      </w:r>
      <w:r w:rsidR="008F132E" w:rsidRPr="00027968">
        <w:rPr>
          <w:rFonts w:ascii="Times New Roman" w:hAnsi="Times New Roman" w:cs="Times New Roman"/>
          <w:i/>
          <w:iCs/>
          <w:sz w:val="24"/>
          <w:szCs w:val="24"/>
        </w:rPr>
        <w:t>illustration</w:t>
      </w:r>
      <w:r w:rsidR="008B4104" w:rsidRPr="00027968">
        <w:rPr>
          <w:rFonts w:ascii="Times New Roman" w:hAnsi="Times New Roman" w:cs="Times New Roman"/>
          <w:sz w:val="24"/>
          <w:szCs w:val="24"/>
        </w:rPr>
        <w:t xml:space="preserve">, </w:t>
      </w:r>
      <w:r w:rsidRPr="00027968">
        <w:rPr>
          <w:rFonts w:ascii="Times New Roman" w:hAnsi="Times New Roman" w:cs="Times New Roman"/>
          <w:sz w:val="24"/>
          <w:szCs w:val="24"/>
        </w:rPr>
        <w:t>Swampman</w:t>
      </w:r>
      <w:r w:rsidR="002A7EDB" w:rsidRPr="00027968">
        <w:rPr>
          <w:rFonts w:ascii="Times New Roman" w:hAnsi="Times New Roman" w:cs="Times New Roman"/>
          <w:sz w:val="24"/>
          <w:szCs w:val="24"/>
        </w:rPr>
        <w:t xml:space="preserve"> escapes </w:t>
      </w:r>
      <w:r w:rsidR="00CB08B7" w:rsidRPr="00027968">
        <w:rPr>
          <w:rFonts w:ascii="Times New Roman" w:hAnsi="Times New Roman" w:cs="Times New Roman"/>
          <w:sz w:val="24"/>
          <w:szCs w:val="24"/>
        </w:rPr>
        <w:t xml:space="preserve">the </w:t>
      </w:r>
      <w:r w:rsidR="00D448C4" w:rsidRPr="00027968">
        <w:rPr>
          <w:rFonts w:ascii="Times New Roman" w:hAnsi="Times New Roman" w:cs="Times New Roman"/>
          <w:i/>
          <w:iCs/>
          <w:sz w:val="24"/>
          <w:szCs w:val="24"/>
        </w:rPr>
        <w:t>real kinds</w:t>
      </w:r>
      <w:r w:rsidR="002A7EDB" w:rsidRPr="00027968">
        <w:rPr>
          <w:rFonts w:ascii="Times New Roman" w:hAnsi="Times New Roman" w:cs="Times New Roman"/>
          <w:sz w:val="24"/>
          <w:szCs w:val="24"/>
        </w:rPr>
        <w:t xml:space="preserve"> objection</w:t>
      </w:r>
      <w:r w:rsidR="008B4104" w:rsidRPr="00027968">
        <w:rPr>
          <w:rFonts w:ascii="Times New Roman" w:hAnsi="Times New Roman" w:cs="Times New Roman"/>
          <w:sz w:val="24"/>
          <w:szCs w:val="24"/>
        </w:rPr>
        <w:t xml:space="preserve"> for the same reason the experimental paradigms </w:t>
      </w:r>
      <w:r w:rsidRPr="00027968">
        <w:rPr>
          <w:rFonts w:ascii="Times New Roman" w:hAnsi="Times New Roman" w:cs="Times New Roman"/>
          <w:sz w:val="24"/>
          <w:szCs w:val="24"/>
        </w:rPr>
        <w:t>above</w:t>
      </w:r>
      <w:r w:rsidR="00CB08B7" w:rsidRPr="00027968">
        <w:rPr>
          <w:rFonts w:ascii="Times New Roman" w:hAnsi="Times New Roman" w:cs="Times New Roman"/>
          <w:sz w:val="24"/>
          <w:szCs w:val="24"/>
        </w:rPr>
        <w:t xml:space="preserve"> </w:t>
      </w:r>
      <w:r w:rsidR="00C735D7" w:rsidRPr="00027968">
        <w:rPr>
          <w:rFonts w:ascii="Times New Roman" w:hAnsi="Times New Roman" w:cs="Times New Roman"/>
          <w:sz w:val="24"/>
          <w:szCs w:val="24"/>
        </w:rPr>
        <w:t>do</w:t>
      </w:r>
      <w:r w:rsidRPr="00027968">
        <w:rPr>
          <w:rFonts w:ascii="Times New Roman" w:hAnsi="Times New Roman" w:cs="Times New Roman"/>
          <w:sz w:val="24"/>
          <w:szCs w:val="24"/>
        </w:rPr>
        <w:t>.</w:t>
      </w:r>
      <w:r w:rsidR="008B4104" w:rsidRPr="00027968">
        <w:rPr>
          <w:rFonts w:ascii="Times New Roman" w:hAnsi="Times New Roman" w:cs="Times New Roman"/>
          <w:sz w:val="24"/>
          <w:szCs w:val="24"/>
        </w:rPr>
        <w:t xml:space="preserve"> </w:t>
      </w:r>
      <w:r w:rsidR="00244B49" w:rsidRPr="00027968">
        <w:rPr>
          <w:rFonts w:ascii="Times New Roman" w:hAnsi="Times New Roman" w:cs="Times New Roman"/>
          <w:sz w:val="24"/>
          <w:szCs w:val="24"/>
        </w:rPr>
        <w:t>In §4.2</w:t>
      </w:r>
      <w:r w:rsidR="002A7EDB" w:rsidRPr="00027968">
        <w:rPr>
          <w:rFonts w:ascii="Times New Roman" w:hAnsi="Times New Roman" w:cs="Times New Roman"/>
          <w:sz w:val="24"/>
          <w:szCs w:val="24"/>
        </w:rPr>
        <w:t xml:space="preserve"> I’ll </w:t>
      </w:r>
      <w:r w:rsidR="00D448C4" w:rsidRPr="00027968">
        <w:rPr>
          <w:rFonts w:ascii="Times New Roman" w:hAnsi="Times New Roman" w:cs="Times New Roman"/>
          <w:sz w:val="24"/>
          <w:szCs w:val="24"/>
        </w:rPr>
        <w:t xml:space="preserve">show what </w:t>
      </w:r>
      <w:r w:rsidR="00C735D7" w:rsidRPr="00027968">
        <w:rPr>
          <w:rFonts w:ascii="Times New Roman" w:hAnsi="Times New Roman" w:cs="Times New Roman"/>
          <w:sz w:val="24"/>
          <w:szCs w:val="24"/>
        </w:rPr>
        <w:t xml:space="preserve">some </w:t>
      </w:r>
      <w:r w:rsidR="00D448C4" w:rsidRPr="00027968">
        <w:rPr>
          <w:rFonts w:ascii="Times New Roman" w:hAnsi="Times New Roman" w:cs="Times New Roman"/>
          <w:sz w:val="24"/>
          <w:szCs w:val="24"/>
        </w:rPr>
        <w:t>other</w:t>
      </w:r>
      <w:r w:rsidRPr="00027968">
        <w:rPr>
          <w:rFonts w:ascii="Times New Roman" w:hAnsi="Times New Roman" w:cs="Times New Roman"/>
          <w:sz w:val="24"/>
          <w:szCs w:val="24"/>
        </w:rPr>
        <w:t xml:space="preserve"> </w:t>
      </w:r>
      <w:r w:rsidR="00244B49" w:rsidRPr="00027968">
        <w:rPr>
          <w:rFonts w:ascii="Times New Roman" w:hAnsi="Times New Roman" w:cs="Times New Roman"/>
          <w:sz w:val="24"/>
          <w:szCs w:val="24"/>
        </w:rPr>
        <w:t>objections</w:t>
      </w:r>
      <w:r w:rsidR="002A7EDB" w:rsidRPr="00027968">
        <w:rPr>
          <w:rFonts w:ascii="Times New Roman" w:hAnsi="Times New Roman" w:cs="Times New Roman"/>
          <w:sz w:val="24"/>
          <w:szCs w:val="24"/>
        </w:rPr>
        <w:t xml:space="preserve"> to Swampma</w:t>
      </w:r>
      <w:r w:rsidR="008F132E" w:rsidRPr="00027968">
        <w:rPr>
          <w:rFonts w:ascii="Times New Roman" w:hAnsi="Times New Roman" w:cs="Times New Roman"/>
          <w:sz w:val="24"/>
          <w:szCs w:val="24"/>
        </w:rPr>
        <w:t>n</w:t>
      </w:r>
      <w:r w:rsidR="00D448C4" w:rsidRPr="00027968">
        <w:rPr>
          <w:rFonts w:ascii="Times New Roman" w:hAnsi="Times New Roman" w:cs="Times New Roman"/>
          <w:sz w:val="24"/>
          <w:szCs w:val="24"/>
        </w:rPr>
        <w:t xml:space="preserve"> look like</w:t>
      </w:r>
      <w:r w:rsidR="00C735D7" w:rsidRPr="00027968">
        <w:rPr>
          <w:rFonts w:ascii="Times New Roman" w:hAnsi="Times New Roman" w:cs="Times New Roman"/>
          <w:sz w:val="24"/>
          <w:szCs w:val="24"/>
        </w:rPr>
        <w:t xml:space="preserve"> </w:t>
      </w:r>
      <w:r w:rsidR="00D448C4" w:rsidRPr="00027968">
        <w:rPr>
          <w:rFonts w:ascii="Times New Roman" w:hAnsi="Times New Roman" w:cs="Times New Roman"/>
          <w:sz w:val="24"/>
          <w:szCs w:val="24"/>
        </w:rPr>
        <w:t>when he</w:t>
      </w:r>
      <w:r w:rsidR="00C735D7" w:rsidRPr="00027968">
        <w:rPr>
          <w:rFonts w:ascii="Times New Roman" w:hAnsi="Times New Roman" w:cs="Times New Roman"/>
          <w:sz w:val="24"/>
          <w:szCs w:val="24"/>
        </w:rPr>
        <w:t>’</w:t>
      </w:r>
      <w:r w:rsidR="00D448C4" w:rsidRPr="00027968">
        <w:rPr>
          <w:rFonts w:ascii="Times New Roman" w:hAnsi="Times New Roman" w:cs="Times New Roman"/>
          <w:sz w:val="24"/>
          <w:szCs w:val="24"/>
        </w:rPr>
        <w:t>s understood as an illustration.</w:t>
      </w:r>
    </w:p>
    <w:p w14:paraId="7887BCD4" w14:textId="77777777" w:rsidR="00592C13" w:rsidRPr="00027968" w:rsidRDefault="00592C13" w:rsidP="003F77F3">
      <w:pPr>
        <w:spacing w:line="360" w:lineRule="auto"/>
        <w:rPr>
          <w:rFonts w:ascii="Times New Roman" w:hAnsi="Times New Roman" w:cs="Times New Roman"/>
          <w:sz w:val="24"/>
          <w:szCs w:val="24"/>
        </w:rPr>
      </w:pPr>
    </w:p>
    <w:p w14:paraId="2A274D8A" w14:textId="504312C3" w:rsidR="00A01C2E" w:rsidRPr="00027968" w:rsidRDefault="00A01C2E" w:rsidP="003F77F3">
      <w:pPr>
        <w:spacing w:line="360" w:lineRule="auto"/>
        <w:rPr>
          <w:rFonts w:ascii="Times New Roman" w:hAnsi="Times New Roman" w:cs="Times New Roman"/>
          <w:i/>
          <w:iCs/>
          <w:sz w:val="24"/>
          <w:szCs w:val="24"/>
        </w:rPr>
      </w:pPr>
      <w:r w:rsidRPr="00027968">
        <w:rPr>
          <w:rFonts w:ascii="Times New Roman" w:hAnsi="Times New Roman" w:cs="Times New Roman"/>
          <w:i/>
          <w:iCs/>
          <w:sz w:val="24"/>
          <w:szCs w:val="24"/>
        </w:rPr>
        <w:tab/>
        <w:t>4.1</w:t>
      </w:r>
      <w:r w:rsidRPr="00027968">
        <w:rPr>
          <w:rFonts w:ascii="Times New Roman" w:hAnsi="Times New Roman" w:cs="Times New Roman"/>
          <w:i/>
          <w:iCs/>
          <w:sz w:val="24"/>
          <w:szCs w:val="24"/>
        </w:rPr>
        <w:tab/>
        <w:t>Swampman as an illustration</w:t>
      </w:r>
    </w:p>
    <w:p w14:paraId="50E9291F" w14:textId="70B24566" w:rsidR="0011509B" w:rsidRPr="00027968" w:rsidRDefault="00F46F94" w:rsidP="0011509B">
      <w:pPr>
        <w:spacing w:line="360" w:lineRule="auto"/>
        <w:rPr>
          <w:rFonts w:ascii="Times New Roman" w:hAnsi="Times New Roman" w:cs="Times New Roman"/>
          <w:sz w:val="24"/>
          <w:szCs w:val="24"/>
        </w:rPr>
      </w:pPr>
      <w:r w:rsidRPr="00027968">
        <w:rPr>
          <w:rFonts w:ascii="Times New Roman" w:hAnsi="Times New Roman" w:cs="Times New Roman"/>
          <w:sz w:val="24"/>
          <w:szCs w:val="24"/>
        </w:rPr>
        <w:t xml:space="preserve">This argument will sound familiar. It’s supposed to. I’m trying to capture the argument that philosophers ought to be making when they </w:t>
      </w:r>
      <w:r w:rsidR="00A01C2E" w:rsidRPr="00027968">
        <w:rPr>
          <w:rFonts w:ascii="Times New Roman" w:hAnsi="Times New Roman" w:cs="Times New Roman"/>
          <w:sz w:val="24"/>
          <w:szCs w:val="24"/>
        </w:rPr>
        <w:t>talk about</w:t>
      </w:r>
      <w:r w:rsidRPr="00027968">
        <w:rPr>
          <w:rFonts w:ascii="Times New Roman" w:hAnsi="Times New Roman" w:cs="Times New Roman"/>
          <w:sz w:val="24"/>
          <w:szCs w:val="24"/>
        </w:rPr>
        <w:t xml:space="preserve"> Swampman</w:t>
      </w:r>
      <w:r w:rsidR="00D53B49" w:rsidRPr="00027968">
        <w:rPr>
          <w:rFonts w:ascii="Times New Roman" w:hAnsi="Times New Roman" w:cs="Times New Roman"/>
          <w:sz w:val="24"/>
          <w:szCs w:val="24"/>
        </w:rPr>
        <w:t>, which is different in small</w:t>
      </w:r>
      <w:r w:rsidR="00244B49" w:rsidRPr="00027968">
        <w:rPr>
          <w:rFonts w:ascii="Times New Roman" w:hAnsi="Times New Roman" w:cs="Times New Roman"/>
          <w:sz w:val="24"/>
          <w:szCs w:val="24"/>
        </w:rPr>
        <w:t xml:space="preserve"> </w:t>
      </w:r>
      <w:r w:rsidR="00D53B49" w:rsidRPr="00027968">
        <w:rPr>
          <w:rFonts w:ascii="Times New Roman" w:hAnsi="Times New Roman" w:cs="Times New Roman"/>
          <w:sz w:val="24"/>
          <w:szCs w:val="24"/>
        </w:rPr>
        <w:t xml:space="preserve">but essential ways from the argument that they </w:t>
      </w:r>
      <w:r w:rsidR="00D963BB" w:rsidRPr="00027968">
        <w:rPr>
          <w:rFonts w:ascii="Times New Roman" w:hAnsi="Times New Roman" w:cs="Times New Roman"/>
          <w:sz w:val="24"/>
          <w:szCs w:val="24"/>
        </w:rPr>
        <w:t>tend to</w:t>
      </w:r>
      <w:r w:rsidR="00D53B49" w:rsidRPr="00027968">
        <w:rPr>
          <w:rFonts w:ascii="Times New Roman" w:hAnsi="Times New Roman" w:cs="Times New Roman"/>
          <w:sz w:val="24"/>
          <w:szCs w:val="24"/>
        </w:rPr>
        <w:t xml:space="preserve"> make</w:t>
      </w:r>
      <w:r w:rsidR="00D24FC6" w:rsidRPr="00027968">
        <w:rPr>
          <w:rFonts w:ascii="Times New Roman" w:hAnsi="Times New Roman" w:cs="Times New Roman"/>
          <w:sz w:val="24"/>
          <w:szCs w:val="24"/>
        </w:rPr>
        <w:t xml:space="preserve">, </w:t>
      </w:r>
      <w:r w:rsidR="00D53B49" w:rsidRPr="00027968">
        <w:rPr>
          <w:rFonts w:ascii="Times New Roman" w:hAnsi="Times New Roman" w:cs="Times New Roman"/>
          <w:sz w:val="24"/>
          <w:szCs w:val="24"/>
        </w:rPr>
        <w:t>and that teleosemanticists</w:t>
      </w:r>
      <w:r w:rsidR="00592C13" w:rsidRPr="00027968">
        <w:rPr>
          <w:rFonts w:ascii="Times New Roman" w:hAnsi="Times New Roman" w:cs="Times New Roman"/>
          <w:sz w:val="24"/>
          <w:szCs w:val="24"/>
        </w:rPr>
        <w:t xml:space="preserve"> then</w:t>
      </w:r>
      <w:r w:rsidR="00D53B49" w:rsidRPr="00027968">
        <w:rPr>
          <w:rFonts w:ascii="Times New Roman" w:hAnsi="Times New Roman" w:cs="Times New Roman"/>
          <w:sz w:val="24"/>
          <w:szCs w:val="24"/>
        </w:rPr>
        <w:t xml:space="preserve"> respond t</w:t>
      </w:r>
      <w:r w:rsidR="00AD0483" w:rsidRPr="00027968">
        <w:rPr>
          <w:rFonts w:ascii="Times New Roman" w:hAnsi="Times New Roman" w:cs="Times New Roman"/>
          <w:sz w:val="24"/>
          <w:szCs w:val="24"/>
        </w:rPr>
        <w:t xml:space="preserve">o. </w:t>
      </w:r>
      <w:r w:rsidR="00BD0BD0" w:rsidRPr="00027968">
        <w:rPr>
          <w:rFonts w:ascii="Times New Roman" w:hAnsi="Times New Roman" w:cs="Times New Roman"/>
          <w:sz w:val="24"/>
          <w:szCs w:val="24"/>
        </w:rPr>
        <w:fldChar w:fldCharType="begin"/>
      </w:r>
      <w:r w:rsidR="00FA17E6">
        <w:rPr>
          <w:rFonts w:ascii="Times New Roman" w:hAnsi="Times New Roman" w:cs="Times New Roman"/>
          <w:sz w:val="24"/>
          <w:szCs w:val="24"/>
        </w:rPr>
        <w:instrText xml:space="preserve"> ADDIN ZOTERO_ITEM CSL_CITATION {"citationID":"g4pS980P","properties":{"formattedCitation":"(Hacohen, 2022\\uc0\\u8217{}s rendition of the argument is similar to the one that will follow, but does not draw out the structure of the argument as I do here.)","plainCitation":"(Hacohen, 2022’s rendition of the argument is similar to the one that will follow, but does not draw out the structure of the argument as I do here.)","noteIndex":0},"citationItems":[{"id":2893,"uris":["http://zotero.org/users/14197895/items/2JT3KVC7"],"itemData":{"id":2893,"type":"article-journal","abstract":"Representations seem to play a major role in many neuroscientific explanations. Philosophers have long attempted to properly define what it means for a neural state to be a representation of a specific content. Teleosemantic theories of content which characterize representations, in part, by appealing to a historical notion of function, are often regarded as our best path towards an account of neural representations. This paper points to the anti-representationalist consequences of these accounts. I argue that assuming such teleosemantic views will deprive representations of their explanatory role in computational explanations. My argument rests on the claim that many explanations in cognitive neuroscience are entirely independent of any historical considerations. In making this claim, I will also offer an adapted version of the famous Swampperson thought experiment, which is better suited to discussions of subpersonal neural representations.","container-title":"European Journal for Philosophy of Science","DOI":"10.1007/s13194-022-00473-x","ISSN":"1879-4912, 1879-4920","issue":"3","journalAbbreviation":"Euro Jnl Phil Sci","language":"en","page":"45","source":"DOI.org (Crossref)","title":"The problem with appealing to history in defining neural representations","volume":"12","author":[{"family":"Hacohen","given":"Ori"}],"issued":{"date-parts":[["2022",9]]},"citation-key":"hacohenProblemAppealingHistory2022"},"suffix":"'s rendition of the argument is similar to the one that will follow, but does not draw out the structure of the argument as I do here."}],"schema":"https://github.com/citation-style-language/schema/raw/master/csl-citation.json"} </w:instrText>
      </w:r>
      <w:r w:rsidR="00BD0BD0" w:rsidRPr="00027968">
        <w:rPr>
          <w:rFonts w:ascii="Times New Roman" w:hAnsi="Times New Roman" w:cs="Times New Roman"/>
          <w:sz w:val="24"/>
          <w:szCs w:val="24"/>
        </w:rPr>
        <w:fldChar w:fldCharType="separate"/>
      </w:r>
      <w:r w:rsidR="00BD0BD0" w:rsidRPr="00027968">
        <w:rPr>
          <w:rFonts w:ascii="Times New Roman" w:hAnsi="Times New Roman" w:cs="Times New Roman"/>
          <w:sz w:val="24"/>
          <w:szCs w:val="24"/>
        </w:rPr>
        <w:t>(Hacohen, 2022’s rendition of the argument is similar to the one that will follow, but does not draw out the structure of the argument as I do here.)</w:t>
      </w:r>
      <w:r w:rsidR="00BD0BD0" w:rsidRPr="00027968">
        <w:rPr>
          <w:rFonts w:ascii="Times New Roman" w:hAnsi="Times New Roman" w:cs="Times New Roman"/>
          <w:sz w:val="24"/>
          <w:szCs w:val="24"/>
        </w:rPr>
        <w:fldChar w:fldCharType="end"/>
      </w:r>
      <w:r w:rsidR="00BD0BD0" w:rsidRPr="00027968">
        <w:rPr>
          <w:rFonts w:ascii="Times New Roman" w:hAnsi="Times New Roman" w:cs="Times New Roman"/>
          <w:sz w:val="24"/>
          <w:szCs w:val="24"/>
        </w:rPr>
        <w:t xml:space="preserve"> </w:t>
      </w:r>
      <w:r w:rsidR="00D17B69" w:rsidRPr="00027968">
        <w:rPr>
          <w:rFonts w:ascii="Times New Roman" w:hAnsi="Times New Roman" w:cs="Times New Roman"/>
          <w:sz w:val="24"/>
          <w:szCs w:val="24"/>
        </w:rPr>
        <w:t xml:space="preserve">Let </w:t>
      </w:r>
      <w:r w:rsidR="00D53B49" w:rsidRPr="00027968">
        <w:rPr>
          <w:rFonts w:ascii="Times New Roman" w:hAnsi="Times New Roman" w:cs="Times New Roman"/>
          <w:sz w:val="24"/>
          <w:szCs w:val="24"/>
        </w:rPr>
        <w:t>Swampman</w:t>
      </w:r>
      <w:r w:rsidR="00D17B69" w:rsidRPr="00027968">
        <w:rPr>
          <w:rFonts w:ascii="Times New Roman" w:hAnsi="Times New Roman" w:cs="Times New Roman"/>
          <w:sz w:val="24"/>
          <w:szCs w:val="24"/>
        </w:rPr>
        <w:t xml:space="preserve"> be generated in a swamp just as </w:t>
      </w:r>
      <w:r w:rsidR="00D53B49" w:rsidRPr="00027968">
        <w:rPr>
          <w:rFonts w:ascii="Times New Roman" w:hAnsi="Times New Roman" w:cs="Times New Roman"/>
          <w:sz w:val="24"/>
          <w:szCs w:val="24"/>
        </w:rPr>
        <w:t>normal</w:t>
      </w:r>
      <w:r w:rsidR="00D17B69" w:rsidRPr="00027968">
        <w:rPr>
          <w:rFonts w:ascii="Times New Roman" w:hAnsi="Times New Roman" w:cs="Times New Roman"/>
          <w:sz w:val="24"/>
          <w:szCs w:val="24"/>
        </w:rPr>
        <w:t>.</w:t>
      </w:r>
      <w:r w:rsidR="00D9625C" w:rsidRPr="00027968">
        <w:rPr>
          <w:rFonts w:ascii="Times New Roman" w:hAnsi="Times New Roman" w:cs="Times New Roman"/>
          <w:sz w:val="24"/>
          <w:szCs w:val="24"/>
        </w:rPr>
        <w:t xml:space="preserve"> We can imagine </w:t>
      </w:r>
      <w:r w:rsidR="00D53B49" w:rsidRPr="00027968">
        <w:rPr>
          <w:rFonts w:ascii="Times New Roman" w:hAnsi="Times New Roman" w:cs="Times New Roman"/>
          <w:sz w:val="24"/>
          <w:szCs w:val="24"/>
        </w:rPr>
        <w:t>him</w:t>
      </w:r>
      <w:r w:rsidR="00D9625C" w:rsidRPr="00027968">
        <w:rPr>
          <w:rFonts w:ascii="Times New Roman" w:hAnsi="Times New Roman" w:cs="Times New Roman"/>
          <w:sz w:val="24"/>
          <w:szCs w:val="24"/>
        </w:rPr>
        <w:t xml:space="preserve"> </w:t>
      </w:r>
      <w:r w:rsidR="009B3E04" w:rsidRPr="00027968">
        <w:rPr>
          <w:rFonts w:ascii="Times New Roman" w:hAnsi="Times New Roman" w:cs="Times New Roman"/>
          <w:sz w:val="24"/>
          <w:szCs w:val="24"/>
        </w:rPr>
        <w:t xml:space="preserve">wandering into </w:t>
      </w:r>
      <w:r w:rsidR="00FF15B2" w:rsidRPr="00027968">
        <w:rPr>
          <w:rFonts w:ascii="Times New Roman" w:hAnsi="Times New Roman" w:cs="Times New Roman"/>
          <w:sz w:val="24"/>
          <w:szCs w:val="24"/>
        </w:rPr>
        <w:t>a</w:t>
      </w:r>
      <w:r w:rsidR="009B3E04" w:rsidRPr="00027968">
        <w:rPr>
          <w:rFonts w:ascii="Times New Roman" w:hAnsi="Times New Roman" w:cs="Times New Roman"/>
          <w:sz w:val="24"/>
          <w:szCs w:val="24"/>
        </w:rPr>
        <w:t xml:space="preserve"> </w:t>
      </w:r>
      <w:r w:rsidR="00FF15B2" w:rsidRPr="00027968">
        <w:rPr>
          <w:rFonts w:ascii="Times New Roman" w:hAnsi="Times New Roman" w:cs="Times New Roman"/>
          <w:sz w:val="24"/>
          <w:szCs w:val="24"/>
        </w:rPr>
        <w:t>university</w:t>
      </w:r>
      <w:r w:rsidR="009B3E04" w:rsidRPr="00027968">
        <w:rPr>
          <w:rFonts w:ascii="Times New Roman" w:hAnsi="Times New Roman" w:cs="Times New Roman"/>
          <w:sz w:val="24"/>
          <w:szCs w:val="24"/>
        </w:rPr>
        <w:t xml:space="preserve"> building and seeing </w:t>
      </w:r>
      <w:r w:rsidR="00D9625C" w:rsidRPr="00027968">
        <w:rPr>
          <w:rFonts w:ascii="Times New Roman" w:hAnsi="Times New Roman" w:cs="Times New Roman"/>
          <w:sz w:val="24"/>
          <w:szCs w:val="24"/>
        </w:rPr>
        <w:lastRenderedPageBreak/>
        <w:t>posters advertising Calls for Participants. We can imagine that he signs up for a study</w:t>
      </w:r>
      <w:r w:rsidR="00FF15B2" w:rsidRPr="00027968">
        <w:rPr>
          <w:rFonts w:ascii="Times New Roman" w:hAnsi="Times New Roman" w:cs="Times New Roman"/>
          <w:sz w:val="24"/>
          <w:szCs w:val="24"/>
        </w:rPr>
        <w:t xml:space="preserve"> </w:t>
      </w:r>
      <w:r w:rsidR="00D9625C" w:rsidRPr="00027968">
        <w:rPr>
          <w:rFonts w:ascii="Times New Roman" w:hAnsi="Times New Roman" w:cs="Times New Roman"/>
          <w:sz w:val="24"/>
          <w:szCs w:val="24"/>
        </w:rPr>
        <w:t>and lands in a psychology or neuroscience lab</w:t>
      </w:r>
      <w:r w:rsidR="00341B03" w:rsidRPr="00027968">
        <w:rPr>
          <w:rFonts w:ascii="Times New Roman" w:hAnsi="Times New Roman" w:cs="Times New Roman"/>
          <w:sz w:val="24"/>
          <w:szCs w:val="24"/>
        </w:rPr>
        <w:t xml:space="preserve">. </w:t>
      </w:r>
      <w:r w:rsidR="00D17B69" w:rsidRPr="00027968">
        <w:rPr>
          <w:rFonts w:ascii="Times New Roman" w:hAnsi="Times New Roman" w:cs="Times New Roman"/>
          <w:sz w:val="24"/>
          <w:szCs w:val="24"/>
        </w:rPr>
        <w:t>Since h</w:t>
      </w:r>
      <w:r w:rsidR="00341B03" w:rsidRPr="00027968">
        <w:rPr>
          <w:rFonts w:ascii="Times New Roman" w:hAnsi="Times New Roman" w:cs="Times New Roman"/>
          <w:sz w:val="24"/>
          <w:szCs w:val="24"/>
        </w:rPr>
        <w:t xml:space="preserve">e is a molecule-for-molecule copy of Donald Davidson, he will display </w:t>
      </w:r>
      <w:r w:rsidR="009A529C" w:rsidRPr="00027968">
        <w:rPr>
          <w:rFonts w:ascii="Times New Roman" w:hAnsi="Times New Roman" w:cs="Times New Roman"/>
          <w:sz w:val="24"/>
          <w:szCs w:val="24"/>
        </w:rPr>
        <w:t xml:space="preserve">the same </w:t>
      </w:r>
      <w:r w:rsidR="00341B03" w:rsidRPr="00027968">
        <w:rPr>
          <w:rFonts w:ascii="Times New Roman" w:hAnsi="Times New Roman" w:cs="Times New Roman"/>
          <w:sz w:val="24"/>
          <w:szCs w:val="24"/>
        </w:rPr>
        <w:t xml:space="preserve">cognitive </w:t>
      </w:r>
      <w:r w:rsidR="00D17B69" w:rsidRPr="00027968">
        <w:rPr>
          <w:rFonts w:ascii="Times New Roman" w:hAnsi="Times New Roman" w:cs="Times New Roman"/>
          <w:sz w:val="24"/>
          <w:szCs w:val="24"/>
        </w:rPr>
        <w:t>capacities</w:t>
      </w:r>
      <w:r w:rsidR="009A529C" w:rsidRPr="00027968">
        <w:rPr>
          <w:rFonts w:ascii="Times New Roman" w:hAnsi="Times New Roman" w:cs="Times New Roman"/>
          <w:sz w:val="24"/>
          <w:szCs w:val="24"/>
        </w:rPr>
        <w:t xml:space="preserve"> as Davidson</w:t>
      </w:r>
      <w:r w:rsidR="00D17B69" w:rsidRPr="00027968">
        <w:rPr>
          <w:rFonts w:ascii="Times New Roman" w:hAnsi="Times New Roman" w:cs="Times New Roman"/>
          <w:sz w:val="24"/>
          <w:szCs w:val="24"/>
        </w:rPr>
        <w:t xml:space="preserve">. </w:t>
      </w:r>
      <w:r w:rsidR="009A529C" w:rsidRPr="00027968">
        <w:rPr>
          <w:rFonts w:ascii="Times New Roman" w:hAnsi="Times New Roman" w:cs="Times New Roman"/>
          <w:sz w:val="24"/>
          <w:szCs w:val="24"/>
        </w:rPr>
        <w:t xml:space="preserve">So the first major step of the Swampman illustration is a simple disjunction: Swampman’s capacities </w:t>
      </w:r>
      <w:r w:rsidR="0044795B" w:rsidRPr="00027968">
        <w:rPr>
          <w:rFonts w:ascii="Times New Roman" w:hAnsi="Times New Roman" w:cs="Times New Roman"/>
          <w:sz w:val="24"/>
          <w:szCs w:val="24"/>
        </w:rPr>
        <w:t xml:space="preserve">are </w:t>
      </w:r>
      <w:r w:rsidR="009A529C" w:rsidRPr="00027968">
        <w:rPr>
          <w:rFonts w:ascii="Times New Roman" w:hAnsi="Times New Roman" w:cs="Times New Roman"/>
          <w:sz w:val="24"/>
          <w:szCs w:val="24"/>
        </w:rPr>
        <w:t>either explicable or inexplicable.</w:t>
      </w:r>
    </w:p>
    <w:p w14:paraId="0C74D866" w14:textId="6A3128AA" w:rsidR="009A529C" w:rsidRPr="00027968" w:rsidRDefault="009A529C" w:rsidP="009A529C">
      <w:pPr>
        <w:spacing w:line="360" w:lineRule="auto"/>
        <w:rPr>
          <w:rFonts w:ascii="Times New Roman" w:hAnsi="Times New Roman" w:cs="Times New Roman"/>
          <w:sz w:val="24"/>
          <w:szCs w:val="24"/>
        </w:rPr>
      </w:pPr>
      <w:r w:rsidRPr="00027968">
        <w:rPr>
          <w:rFonts w:ascii="Times New Roman" w:hAnsi="Times New Roman" w:cs="Times New Roman"/>
          <w:sz w:val="24"/>
          <w:szCs w:val="24"/>
        </w:rPr>
        <w:tab/>
        <w:t xml:space="preserve">I need to rule out some easy responses on behalf of the teleosemanticist here. Swampman will display the same capacities as Davidson only insofar as those capacities are described without reference to history, or to properties that rely on being the ‘real’ Davidson. But this is </w:t>
      </w:r>
      <w:r w:rsidR="003B2510" w:rsidRPr="00027968">
        <w:rPr>
          <w:rFonts w:ascii="Times New Roman" w:hAnsi="Times New Roman" w:cs="Times New Roman"/>
          <w:sz w:val="24"/>
          <w:szCs w:val="24"/>
        </w:rPr>
        <w:t xml:space="preserve">not </w:t>
      </w:r>
      <w:r w:rsidRPr="00027968">
        <w:rPr>
          <w:rFonts w:ascii="Times New Roman" w:hAnsi="Times New Roman" w:cs="Times New Roman"/>
          <w:sz w:val="24"/>
          <w:szCs w:val="24"/>
        </w:rPr>
        <w:t xml:space="preserve">a significant limitation. Cognitive scientists might study the accuracy of Swampman and Davidson’s memory, but I </w:t>
      </w:r>
      <w:r w:rsidR="002A68E8" w:rsidRPr="00027968">
        <w:rPr>
          <w:rFonts w:ascii="Times New Roman" w:hAnsi="Times New Roman" w:cs="Times New Roman"/>
          <w:sz w:val="24"/>
          <w:szCs w:val="24"/>
        </w:rPr>
        <w:t xml:space="preserve">doubt </w:t>
      </w:r>
      <w:r w:rsidRPr="00027968">
        <w:rPr>
          <w:rFonts w:ascii="Times New Roman" w:hAnsi="Times New Roman" w:cs="Times New Roman"/>
          <w:sz w:val="24"/>
          <w:szCs w:val="24"/>
        </w:rPr>
        <w:t xml:space="preserve">anyone </w:t>
      </w:r>
      <w:r w:rsidR="002A68E8" w:rsidRPr="00027968">
        <w:rPr>
          <w:rFonts w:ascii="Times New Roman" w:hAnsi="Times New Roman" w:cs="Times New Roman"/>
          <w:sz w:val="24"/>
          <w:szCs w:val="24"/>
        </w:rPr>
        <w:t xml:space="preserve">would </w:t>
      </w:r>
      <w:r w:rsidRPr="00027968">
        <w:rPr>
          <w:rFonts w:ascii="Times New Roman" w:hAnsi="Times New Roman" w:cs="Times New Roman"/>
          <w:sz w:val="24"/>
          <w:szCs w:val="24"/>
        </w:rPr>
        <w:t xml:space="preserve">argue that what they mean by </w:t>
      </w:r>
      <w:r w:rsidRPr="00027968">
        <w:rPr>
          <w:rFonts w:ascii="Times New Roman" w:hAnsi="Times New Roman" w:cs="Times New Roman"/>
          <w:i/>
          <w:iCs/>
          <w:sz w:val="24"/>
          <w:szCs w:val="24"/>
        </w:rPr>
        <w:t>accurate</w:t>
      </w:r>
      <w:r w:rsidRPr="00027968">
        <w:rPr>
          <w:rFonts w:ascii="Times New Roman" w:hAnsi="Times New Roman" w:cs="Times New Roman"/>
          <w:sz w:val="24"/>
          <w:szCs w:val="24"/>
        </w:rPr>
        <w:t xml:space="preserve"> is such that Davidson has the capacity to accurately recognize his mother, but Swampman doesn’t because she didn’t actually give birth to him. </w:t>
      </w:r>
      <w:r w:rsidR="000703C1" w:rsidRPr="00027968">
        <w:rPr>
          <w:rFonts w:ascii="Times New Roman" w:hAnsi="Times New Roman" w:cs="Times New Roman"/>
          <w:sz w:val="24"/>
          <w:szCs w:val="24"/>
        </w:rPr>
        <w:t>Those kinds of historically-inflected capacities</w:t>
      </w:r>
      <w:r w:rsidR="0011509B" w:rsidRPr="00027968">
        <w:rPr>
          <w:rFonts w:ascii="Times New Roman" w:hAnsi="Times New Roman" w:cs="Times New Roman"/>
          <w:sz w:val="24"/>
          <w:szCs w:val="24"/>
        </w:rPr>
        <w:t xml:space="preserve"> </w:t>
      </w:r>
      <w:r w:rsidR="00244B49" w:rsidRPr="00027968">
        <w:rPr>
          <w:rFonts w:ascii="Times New Roman" w:hAnsi="Times New Roman" w:cs="Times New Roman"/>
          <w:sz w:val="24"/>
          <w:szCs w:val="24"/>
        </w:rPr>
        <w:t xml:space="preserve">might be interesting, but </w:t>
      </w:r>
      <w:r w:rsidR="0011509B" w:rsidRPr="00027968">
        <w:rPr>
          <w:rFonts w:ascii="Times New Roman" w:hAnsi="Times New Roman" w:cs="Times New Roman"/>
          <w:sz w:val="24"/>
          <w:szCs w:val="24"/>
        </w:rPr>
        <w:t>they are</w:t>
      </w:r>
      <w:r w:rsidR="00FF15B2" w:rsidRPr="00027968">
        <w:rPr>
          <w:rFonts w:ascii="Times New Roman" w:hAnsi="Times New Roman" w:cs="Times New Roman"/>
          <w:sz w:val="24"/>
          <w:szCs w:val="24"/>
        </w:rPr>
        <w:t xml:space="preserve"> outside the remit of cognitive science</w:t>
      </w:r>
      <w:r w:rsidR="0011509B" w:rsidRPr="00027968">
        <w:rPr>
          <w:rFonts w:ascii="Times New Roman" w:hAnsi="Times New Roman" w:cs="Times New Roman"/>
          <w:sz w:val="24"/>
          <w:szCs w:val="24"/>
        </w:rPr>
        <w:t xml:space="preserve"> and of typical representational explanation</w:t>
      </w:r>
      <w:r w:rsidR="0069615E" w:rsidRPr="00027968">
        <w:rPr>
          <w:rFonts w:ascii="Times New Roman" w:hAnsi="Times New Roman" w:cs="Times New Roman"/>
          <w:sz w:val="24"/>
          <w:szCs w:val="24"/>
        </w:rPr>
        <w:t>s</w:t>
      </w:r>
      <w:r w:rsidR="0046315F" w:rsidRPr="00027968">
        <w:rPr>
          <w:rFonts w:ascii="Times New Roman" w:hAnsi="Times New Roman" w:cs="Times New Roman"/>
          <w:sz w:val="24"/>
          <w:szCs w:val="24"/>
        </w:rPr>
        <w:t xml:space="preserve"> — </w:t>
      </w:r>
      <w:r w:rsidR="0011509B" w:rsidRPr="00027968">
        <w:rPr>
          <w:rFonts w:ascii="Times New Roman" w:hAnsi="Times New Roman" w:cs="Times New Roman"/>
          <w:sz w:val="24"/>
          <w:szCs w:val="24"/>
        </w:rPr>
        <w:t>my target here</w:t>
      </w:r>
      <w:r w:rsidR="0069615E" w:rsidRPr="00027968">
        <w:rPr>
          <w:rFonts w:ascii="Times New Roman" w:hAnsi="Times New Roman" w:cs="Times New Roman"/>
          <w:sz w:val="24"/>
          <w:szCs w:val="24"/>
        </w:rPr>
        <w:t>.</w:t>
      </w:r>
      <w:r w:rsidR="003B2510" w:rsidRPr="00027968">
        <w:rPr>
          <w:rFonts w:ascii="Times New Roman" w:hAnsi="Times New Roman" w:cs="Times New Roman"/>
          <w:sz w:val="24"/>
          <w:szCs w:val="24"/>
        </w:rPr>
        <w:t xml:space="preserve"> </w:t>
      </w:r>
      <w:r w:rsidR="0046315F" w:rsidRPr="00027968">
        <w:rPr>
          <w:rFonts w:ascii="Times New Roman" w:hAnsi="Times New Roman" w:cs="Times New Roman"/>
          <w:sz w:val="24"/>
          <w:szCs w:val="24"/>
        </w:rPr>
        <w:t xml:space="preserve">So I take it as given that, as far as </w:t>
      </w:r>
      <w:r w:rsidR="0044795B" w:rsidRPr="00027968">
        <w:rPr>
          <w:rFonts w:ascii="Times New Roman" w:hAnsi="Times New Roman" w:cs="Times New Roman"/>
          <w:sz w:val="24"/>
          <w:szCs w:val="24"/>
        </w:rPr>
        <w:t>representational</w:t>
      </w:r>
      <w:r w:rsidR="0046315F" w:rsidRPr="00027968">
        <w:rPr>
          <w:rFonts w:ascii="Times New Roman" w:hAnsi="Times New Roman" w:cs="Times New Roman"/>
          <w:sz w:val="24"/>
          <w:szCs w:val="24"/>
        </w:rPr>
        <w:t xml:space="preserve"> </w:t>
      </w:r>
      <w:r w:rsidR="0044795B" w:rsidRPr="00027968">
        <w:rPr>
          <w:rFonts w:ascii="Times New Roman" w:hAnsi="Times New Roman" w:cs="Times New Roman"/>
          <w:sz w:val="24"/>
          <w:szCs w:val="24"/>
        </w:rPr>
        <w:t>explanation</w:t>
      </w:r>
      <w:r w:rsidR="0046315F" w:rsidRPr="00027968">
        <w:rPr>
          <w:rFonts w:ascii="Times New Roman" w:hAnsi="Times New Roman" w:cs="Times New Roman"/>
          <w:sz w:val="24"/>
          <w:szCs w:val="24"/>
        </w:rPr>
        <w:t xml:space="preserve"> is concerned, Davidson’s and Swampman’s cognitive abilities are the same, and the interesting role for selection history is as a </w:t>
      </w:r>
      <w:r w:rsidR="0046315F" w:rsidRPr="00027968">
        <w:rPr>
          <w:rFonts w:ascii="Times New Roman" w:hAnsi="Times New Roman" w:cs="Times New Roman"/>
          <w:i/>
          <w:iCs/>
          <w:sz w:val="24"/>
          <w:szCs w:val="24"/>
        </w:rPr>
        <w:t xml:space="preserve">resource </w:t>
      </w:r>
      <w:r w:rsidR="0046315F" w:rsidRPr="00027968">
        <w:rPr>
          <w:rFonts w:ascii="Times New Roman" w:hAnsi="Times New Roman" w:cs="Times New Roman"/>
          <w:sz w:val="24"/>
          <w:szCs w:val="24"/>
        </w:rPr>
        <w:t>to explain those abilities.</w:t>
      </w:r>
    </w:p>
    <w:p w14:paraId="526CE69D" w14:textId="199538EA" w:rsidR="007C2DBE" w:rsidRPr="00027968" w:rsidRDefault="007053F9" w:rsidP="003C27ED">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 xml:space="preserve">More </w:t>
      </w:r>
      <w:r w:rsidR="0046315F" w:rsidRPr="00027968">
        <w:rPr>
          <w:rFonts w:ascii="Times New Roman" w:hAnsi="Times New Roman" w:cs="Times New Roman"/>
          <w:sz w:val="24"/>
          <w:szCs w:val="24"/>
        </w:rPr>
        <w:t>specifically</w:t>
      </w:r>
      <w:r w:rsidRPr="00027968">
        <w:rPr>
          <w:rFonts w:ascii="Times New Roman" w:hAnsi="Times New Roman" w:cs="Times New Roman"/>
          <w:sz w:val="24"/>
          <w:szCs w:val="24"/>
        </w:rPr>
        <w:t xml:space="preserve">, </w:t>
      </w:r>
      <w:r w:rsidR="00D66265" w:rsidRPr="00027968">
        <w:rPr>
          <w:rFonts w:ascii="Times New Roman" w:hAnsi="Times New Roman" w:cs="Times New Roman"/>
          <w:sz w:val="24"/>
          <w:szCs w:val="24"/>
        </w:rPr>
        <w:t xml:space="preserve">when I consider the explicability of Swampman’s capacities I </w:t>
      </w:r>
      <w:r w:rsidR="00FD104D" w:rsidRPr="00027968">
        <w:rPr>
          <w:rFonts w:ascii="Times New Roman" w:hAnsi="Times New Roman" w:cs="Times New Roman"/>
          <w:sz w:val="24"/>
          <w:szCs w:val="24"/>
        </w:rPr>
        <w:t>will be</w:t>
      </w:r>
      <w:r w:rsidR="00D66265" w:rsidRPr="00027968">
        <w:rPr>
          <w:rFonts w:ascii="Times New Roman" w:hAnsi="Times New Roman" w:cs="Times New Roman"/>
          <w:sz w:val="24"/>
          <w:szCs w:val="24"/>
        </w:rPr>
        <w:t xml:space="preserve"> </w:t>
      </w:r>
      <w:r w:rsidR="00F15A69" w:rsidRPr="00027968">
        <w:rPr>
          <w:rFonts w:ascii="Times New Roman" w:hAnsi="Times New Roman" w:cs="Times New Roman"/>
          <w:sz w:val="24"/>
          <w:szCs w:val="24"/>
        </w:rPr>
        <w:t>considering</w:t>
      </w:r>
      <w:r w:rsidR="00D66265" w:rsidRPr="00027968">
        <w:rPr>
          <w:rFonts w:ascii="Times New Roman" w:hAnsi="Times New Roman" w:cs="Times New Roman"/>
          <w:sz w:val="24"/>
          <w:szCs w:val="24"/>
        </w:rPr>
        <w:t xml:space="preserve"> </w:t>
      </w:r>
      <w:r w:rsidR="0011509B" w:rsidRPr="00027968">
        <w:rPr>
          <w:rFonts w:ascii="Times New Roman" w:hAnsi="Times New Roman" w:cs="Times New Roman"/>
          <w:sz w:val="24"/>
          <w:szCs w:val="24"/>
        </w:rPr>
        <w:t xml:space="preserve">capacities that cognitive science paradigmatically </w:t>
      </w:r>
      <w:r w:rsidR="00F15A69" w:rsidRPr="00027968">
        <w:rPr>
          <w:rFonts w:ascii="Times New Roman" w:hAnsi="Times New Roman" w:cs="Times New Roman"/>
          <w:sz w:val="24"/>
          <w:szCs w:val="24"/>
        </w:rPr>
        <w:t xml:space="preserve">explains in </w:t>
      </w:r>
      <w:r w:rsidR="00F15A69" w:rsidRPr="00027968">
        <w:rPr>
          <w:rFonts w:ascii="Times New Roman" w:hAnsi="Times New Roman" w:cs="Times New Roman"/>
          <w:i/>
          <w:iCs/>
          <w:sz w:val="24"/>
          <w:szCs w:val="24"/>
        </w:rPr>
        <w:t>representational terms</w:t>
      </w:r>
      <w:r w:rsidR="00F15A69" w:rsidRPr="00027968">
        <w:rPr>
          <w:rFonts w:ascii="Times New Roman" w:hAnsi="Times New Roman" w:cs="Times New Roman"/>
          <w:sz w:val="24"/>
          <w:szCs w:val="24"/>
        </w:rPr>
        <w:t xml:space="preserve">, in </w:t>
      </w:r>
      <w:r w:rsidR="00955CA7">
        <w:rPr>
          <w:rFonts w:ascii="Times New Roman" w:hAnsi="Times New Roman" w:cs="Times New Roman"/>
          <w:sz w:val="24"/>
          <w:szCs w:val="24"/>
        </w:rPr>
        <w:t>ways</w:t>
      </w:r>
      <w:r w:rsidR="00F15A69" w:rsidRPr="00027968">
        <w:rPr>
          <w:rFonts w:ascii="Times New Roman" w:hAnsi="Times New Roman" w:cs="Times New Roman"/>
          <w:sz w:val="24"/>
          <w:szCs w:val="24"/>
        </w:rPr>
        <w:t xml:space="preserve"> that </w:t>
      </w:r>
      <w:r w:rsidR="0011509B" w:rsidRPr="00027968">
        <w:rPr>
          <w:rFonts w:ascii="Times New Roman" w:hAnsi="Times New Roman" w:cs="Times New Roman"/>
          <w:sz w:val="24"/>
          <w:szCs w:val="24"/>
        </w:rPr>
        <w:t xml:space="preserve">teleosemanticists </w:t>
      </w:r>
      <w:r w:rsidR="00F15A69" w:rsidRPr="00027968">
        <w:rPr>
          <w:rFonts w:ascii="Times New Roman" w:hAnsi="Times New Roman" w:cs="Times New Roman"/>
          <w:sz w:val="24"/>
          <w:szCs w:val="24"/>
        </w:rPr>
        <w:t>take to support the</w:t>
      </w:r>
      <w:r w:rsidR="0011509B" w:rsidRPr="00027968">
        <w:rPr>
          <w:rFonts w:ascii="Times New Roman" w:hAnsi="Times New Roman" w:cs="Times New Roman"/>
          <w:sz w:val="24"/>
          <w:szCs w:val="24"/>
        </w:rPr>
        <w:t xml:space="preserve"> selectional notion of representation. </w:t>
      </w:r>
      <w:r w:rsidR="00D66265" w:rsidRPr="00027968">
        <w:rPr>
          <w:rFonts w:ascii="Times New Roman" w:hAnsi="Times New Roman" w:cs="Times New Roman"/>
          <w:sz w:val="24"/>
          <w:szCs w:val="24"/>
        </w:rPr>
        <w:t>This includes</w:t>
      </w:r>
      <w:r w:rsidR="0011509B" w:rsidRPr="00027968">
        <w:rPr>
          <w:rFonts w:ascii="Times New Roman" w:hAnsi="Times New Roman" w:cs="Times New Roman"/>
          <w:sz w:val="24"/>
          <w:szCs w:val="24"/>
        </w:rPr>
        <w:t xml:space="preserve">, for example, </w:t>
      </w:r>
      <w:r w:rsidR="00D66265" w:rsidRPr="00027968">
        <w:rPr>
          <w:rFonts w:ascii="Times New Roman" w:hAnsi="Times New Roman" w:cs="Times New Roman"/>
          <w:sz w:val="24"/>
          <w:szCs w:val="24"/>
        </w:rPr>
        <w:t>explanations</w:t>
      </w:r>
      <w:r w:rsidR="003B2510" w:rsidRPr="00027968">
        <w:rPr>
          <w:rFonts w:ascii="Times New Roman" w:hAnsi="Times New Roman" w:cs="Times New Roman"/>
          <w:sz w:val="24"/>
          <w:szCs w:val="24"/>
        </w:rPr>
        <w:t xml:space="preserve"> of</w:t>
      </w:r>
      <w:r w:rsidR="00D66265" w:rsidRPr="00027968">
        <w:rPr>
          <w:rFonts w:ascii="Times New Roman" w:hAnsi="Times New Roman" w:cs="Times New Roman"/>
          <w:sz w:val="24"/>
          <w:szCs w:val="24"/>
        </w:rPr>
        <w:t xml:space="preserve"> </w:t>
      </w:r>
      <w:r w:rsidR="0011509B" w:rsidRPr="00027968">
        <w:rPr>
          <w:rFonts w:ascii="Times New Roman" w:hAnsi="Times New Roman" w:cs="Times New Roman"/>
          <w:sz w:val="24"/>
          <w:szCs w:val="24"/>
        </w:rPr>
        <w:t xml:space="preserve">navigation </w:t>
      </w:r>
      <w:r w:rsidR="0011509B"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{"citationID":"hYnj4HRH","properties":{"formattedCitation":"(Shea, 2018, Chapter 5)","plainCitation":"(Shea, 2018, Chapter 5)","noteIndex":0},"citationItems":[{"id":"SrzO1LEb/y4dcongJ","uris":["http://www.mendeley.com/documents/?uuid=10323fab-3094-4141-987d-d7ba4da59a91"],"itemData":{"author":[{"dropping-particle":"","family":"Shea","given":"Nicholas","non-dropping-particle":"","parse-names":false,"suffix":""}],"id":"ITEM-1","issued":{"date-parts":[["2018"]]},"publisher":"Oxford University Press","title":"Representation in Cognitive Science","type":"book"},"locator":"5","label":"chapter"}],"schema":"https://github.com/citation-style-language/schema/raw/master/csl-citation.json"} </w:instrText>
      </w:r>
      <w:r w:rsidR="0011509B" w:rsidRPr="00027968">
        <w:rPr>
          <w:rFonts w:ascii="Times New Roman" w:hAnsi="Times New Roman" w:cs="Times New Roman"/>
          <w:sz w:val="24"/>
          <w:szCs w:val="24"/>
        </w:rPr>
        <w:fldChar w:fldCharType="separate"/>
      </w:r>
      <w:r w:rsidR="0011509B" w:rsidRPr="00027968">
        <w:rPr>
          <w:rFonts w:ascii="Times New Roman" w:hAnsi="Times New Roman" w:cs="Times New Roman"/>
          <w:noProof/>
          <w:sz w:val="24"/>
          <w:szCs w:val="24"/>
        </w:rPr>
        <w:t>(Shea, 2018, Chapter 5)</w:t>
      </w:r>
      <w:r w:rsidR="0011509B" w:rsidRPr="00027968">
        <w:rPr>
          <w:rFonts w:ascii="Times New Roman" w:hAnsi="Times New Roman" w:cs="Times New Roman"/>
          <w:sz w:val="24"/>
          <w:szCs w:val="24"/>
        </w:rPr>
        <w:fldChar w:fldCharType="end"/>
      </w:r>
      <w:r w:rsidR="0011509B" w:rsidRPr="00027968">
        <w:rPr>
          <w:rFonts w:ascii="Times New Roman" w:hAnsi="Times New Roman" w:cs="Times New Roman"/>
          <w:sz w:val="24"/>
          <w:szCs w:val="24"/>
        </w:rPr>
        <w:t xml:space="preserve">, </w:t>
      </w:r>
      <w:r w:rsidR="006F47F1" w:rsidRPr="00027968">
        <w:rPr>
          <w:rFonts w:ascii="Times New Roman" w:hAnsi="Times New Roman" w:cs="Times New Roman"/>
          <w:sz w:val="24"/>
          <w:szCs w:val="24"/>
        </w:rPr>
        <w:t xml:space="preserve">prey </w:t>
      </w:r>
      <w:r w:rsidR="0011509B" w:rsidRPr="00027968">
        <w:rPr>
          <w:rFonts w:ascii="Times New Roman" w:hAnsi="Times New Roman" w:cs="Times New Roman"/>
          <w:sz w:val="24"/>
          <w:szCs w:val="24"/>
        </w:rPr>
        <w:t xml:space="preserve">capture </w:t>
      </w:r>
      <w:r w:rsidR="0011509B"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{"citationID":"drvn5BZ0","properties":{"formattedCitation":"(Neander, 2017, Chapter 5)","plainCitation":"(Neander, 2017, Chapter 5)","noteIndex":0},"citationItems":[{"id":"SrzO1LEb/XavW3q0H","uris":["http://www.mendeley.com/documents/?uuid=a1a805c2-3252-4965-9ce1-485dac8047cb"],"itemData":{"author":[{"dropping-particle":"","family":"Neander","given":"Karen","non-dropping-particle":"","parse-names":false,"suffix":""}],"id":"ITEM-1","issued":{"date-parts":[["2017"]]},"publisher":"MIT Press","title":"A Mark of the Mental","type":"book"},"locator":"5","label":"chapter"}],"schema":"https://github.com/citation-style-language/schema/raw/master/csl-citation.json"} </w:instrText>
      </w:r>
      <w:r w:rsidR="0011509B" w:rsidRPr="00027968">
        <w:rPr>
          <w:rFonts w:ascii="Times New Roman" w:hAnsi="Times New Roman" w:cs="Times New Roman"/>
          <w:sz w:val="24"/>
          <w:szCs w:val="24"/>
        </w:rPr>
        <w:fldChar w:fldCharType="separate"/>
      </w:r>
      <w:r w:rsidR="0011509B" w:rsidRPr="00027968">
        <w:rPr>
          <w:rFonts w:ascii="Times New Roman" w:hAnsi="Times New Roman" w:cs="Times New Roman"/>
          <w:noProof/>
          <w:sz w:val="24"/>
          <w:szCs w:val="24"/>
        </w:rPr>
        <w:t>(Neander, 2017, Chapter 5)</w:t>
      </w:r>
      <w:r w:rsidR="0011509B" w:rsidRPr="00027968">
        <w:rPr>
          <w:rFonts w:ascii="Times New Roman" w:hAnsi="Times New Roman" w:cs="Times New Roman"/>
          <w:sz w:val="24"/>
          <w:szCs w:val="24"/>
        </w:rPr>
        <w:fldChar w:fldCharType="end"/>
      </w:r>
      <w:r w:rsidR="0011509B" w:rsidRPr="00027968">
        <w:rPr>
          <w:rFonts w:ascii="Times New Roman" w:hAnsi="Times New Roman" w:cs="Times New Roman"/>
          <w:sz w:val="24"/>
          <w:szCs w:val="24"/>
        </w:rPr>
        <w:t xml:space="preserve">, and the communication of resource locations </w:t>
      </w:r>
      <w:r w:rsidR="0011509B"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{"citationID":"4hpj2Man","properties":{"formattedCitation":"(Millikan, 1984, Chapter 5)","plainCitation":"(Millikan, 1984, Chapter 5)","noteIndex":0},"citationItems":[{"id":"SrzO1LEb/5ToxQqm9","uris":["http://www.mendeley.com/documents/?uuid=86616c33-b0b2-4fa7-bb0d-146d6f20b776"],"itemData":{"author":[{"dropping-particle":"","family":"Millikan","given":"Ruth Garrett","non-dropping-particle":"","parse-names":false,"suffix":""}],"id":"ITEM-1","issued":{"date-parts":[["1984"]]},"publisher":"MIT Press","title":"Language, Thought, and Other Biological Categories","type":"book"},"locator":"5","label":"chapter"}],"schema":"https://github.com/citation-style-language/schema/raw/master/csl-citation.json"} </w:instrText>
      </w:r>
      <w:r w:rsidR="0011509B" w:rsidRPr="00027968">
        <w:rPr>
          <w:rFonts w:ascii="Times New Roman" w:hAnsi="Times New Roman" w:cs="Times New Roman"/>
          <w:sz w:val="24"/>
          <w:szCs w:val="24"/>
        </w:rPr>
        <w:fldChar w:fldCharType="separate"/>
      </w:r>
      <w:r w:rsidR="0011509B" w:rsidRPr="00027968">
        <w:rPr>
          <w:rFonts w:ascii="Times New Roman" w:hAnsi="Times New Roman" w:cs="Times New Roman"/>
          <w:noProof/>
          <w:sz w:val="24"/>
          <w:szCs w:val="24"/>
        </w:rPr>
        <w:t>(Millikan, 1984, Chapter 5)</w:t>
      </w:r>
      <w:r w:rsidR="0011509B" w:rsidRPr="00027968">
        <w:rPr>
          <w:rFonts w:ascii="Times New Roman" w:hAnsi="Times New Roman" w:cs="Times New Roman"/>
          <w:sz w:val="24"/>
          <w:szCs w:val="24"/>
        </w:rPr>
        <w:fldChar w:fldCharType="end"/>
      </w:r>
      <w:r w:rsidR="00D66265" w:rsidRPr="00027968">
        <w:rPr>
          <w:rFonts w:ascii="Times New Roman" w:hAnsi="Times New Roman" w:cs="Times New Roman"/>
          <w:sz w:val="24"/>
          <w:szCs w:val="24"/>
        </w:rPr>
        <w:t>, in addition to memory</w:t>
      </w:r>
      <w:r w:rsidR="0011509B" w:rsidRPr="00027968">
        <w:rPr>
          <w:rFonts w:ascii="Times New Roman" w:hAnsi="Times New Roman" w:cs="Times New Roman"/>
          <w:sz w:val="24"/>
          <w:szCs w:val="24"/>
        </w:rPr>
        <w:t>.</w:t>
      </w:r>
      <w:r w:rsidR="00A35035" w:rsidRPr="00027968">
        <w:rPr>
          <w:rFonts w:ascii="Times New Roman" w:hAnsi="Times New Roman" w:cs="Times New Roman"/>
          <w:sz w:val="24"/>
          <w:szCs w:val="24"/>
        </w:rPr>
        <w:t xml:space="preserve"> It’s those explanations, and their reliance on selection history, that stand to confirm or disconfirm teleosemantics.</w:t>
      </w:r>
      <w:r w:rsidRPr="00027968">
        <w:rPr>
          <w:rFonts w:ascii="Times New Roman" w:hAnsi="Times New Roman" w:cs="Times New Roman"/>
          <w:sz w:val="24"/>
          <w:szCs w:val="24"/>
        </w:rPr>
        <w:t xml:space="preserve"> This will limit the generality of my conclusions</w:t>
      </w:r>
      <w:r w:rsidR="00C046ED">
        <w:rPr>
          <w:rFonts w:ascii="Times New Roman" w:hAnsi="Times New Roman" w:cs="Times New Roman"/>
          <w:sz w:val="24"/>
          <w:szCs w:val="24"/>
        </w:rPr>
        <w:t>.</w:t>
      </w:r>
      <w:r w:rsidRPr="00027968">
        <w:rPr>
          <w:rFonts w:ascii="Times New Roman" w:hAnsi="Times New Roman" w:cs="Times New Roman"/>
          <w:sz w:val="24"/>
          <w:szCs w:val="24"/>
        </w:rPr>
        <w:t xml:space="preserve"> I will</w:t>
      </w:r>
      <w:r w:rsidR="003C27ED" w:rsidRPr="00027968">
        <w:rPr>
          <w:rFonts w:ascii="Times New Roman" w:hAnsi="Times New Roman" w:cs="Times New Roman"/>
          <w:sz w:val="24"/>
          <w:szCs w:val="24"/>
        </w:rPr>
        <w:t xml:space="preserve"> (</w:t>
      </w:r>
      <w:r w:rsidRPr="00027968">
        <w:rPr>
          <w:rFonts w:ascii="Times New Roman" w:hAnsi="Times New Roman" w:cs="Times New Roman"/>
          <w:sz w:val="24"/>
          <w:szCs w:val="24"/>
        </w:rPr>
        <w:t>thankfully</w:t>
      </w:r>
      <w:r w:rsidR="00D122E8" w:rsidRPr="00027968">
        <w:rPr>
          <w:rFonts w:ascii="Times New Roman" w:hAnsi="Times New Roman" w:cs="Times New Roman"/>
          <w:sz w:val="24"/>
          <w:szCs w:val="24"/>
        </w:rPr>
        <w:t>)</w:t>
      </w:r>
      <w:r w:rsidRPr="00027968">
        <w:rPr>
          <w:rFonts w:ascii="Times New Roman" w:hAnsi="Times New Roman" w:cs="Times New Roman"/>
          <w:sz w:val="24"/>
          <w:szCs w:val="24"/>
        </w:rPr>
        <w:t xml:space="preserve"> not be able to conclude that selection history is entirely irrelevant to </w:t>
      </w:r>
      <w:r w:rsidR="00FC437A" w:rsidRPr="00027968">
        <w:rPr>
          <w:rFonts w:ascii="Times New Roman" w:hAnsi="Times New Roman" w:cs="Times New Roman"/>
          <w:sz w:val="24"/>
          <w:szCs w:val="24"/>
        </w:rPr>
        <w:t>cognitive</w:t>
      </w:r>
      <w:r w:rsidRPr="00027968">
        <w:rPr>
          <w:rFonts w:ascii="Times New Roman" w:hAnsi="Times New Roman" w:cs="Times New Roman"/>
          <w:sz w:val="24"/>
          <w:szCs w:val="24"/>
        </w:rPr>
        <w:t xml:space="preserve"> scien</w:t>
      </w:r>
      <w:r w:rsidR="002A68E8" w:rsidRPr="00027968">
        <w:rPr>
          <w:rFonts w:ascii="Times New Roman" w:hAnsi="Times New Roman" w:cs="Times New Roman"/>
          <w:sz w:val="24"/>
          <w:szCs w:val="24"/>
        </w:rPr>
        <w:t>ce — just to</w:t>
      </w:r>
      <w:r w:rsidR="00BA67F1" w:rsidRPr="00027968">
        <w:rPr>
          <w:rFonts w:ascii="Times New Roman" w:hAnsi="Times New Roman" w:cs="Times New Roman"/>
          <w:sz w:val="24"/>
          <w:szCs w:val="24"/>
        </w:rPr>
        <w:t xml:space="preserve"> representational explanation.</w:t>
      </w:r>
      <w:r w:rsidR="00687A6D" w:rsidRPr="00027968">
        <w:rPr>
          <w:rStyle w:val="FootnoteReference"/>
          <w:rFonts w:ascii="Times New Roman" w:hAnsi="Times New Roman" w:cs="Times New Roman"/>
          <w:sz w:val="24"/>
          <w:szCs w:val="24"/>
        </w:rPr>
        <w:footnoteReference w:id="11"/>
      </w:r>
    </w:p>
    <w:p w14:paraId="06691E78" w14:textId="5CC6601E" w:rsidR="00341B03" w:rsidRPr="00027968" w:rsidRDefault="003C27ED" w:rsidP="003F77F3">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lastRenderedPageBreak/>
        <w:t>This also means</w:t>
      </w:r>
      <w:r w:rsidR="00BA67F1" w:rsidRPr="00027968">
        <w:rPr>
          <w:rFonts w:ascii="Times New Roman" w:hAnsi="Times New Roman" w:cs="Times New Roman"/>
          <w:sz w:val="24"/>
          <w:szCs w:val="24"/>
        </w:rPr>
        <w:t xml:space="preserve"> that it</w:t>
      </w:r>
      <w:r w:rsidR="00FD104D" w:rsidRPr="00027968">
        <w:rPr>
          <w:rFonts w:ascii="Times New Roman" w:hAnsi="Times New Roman" w:cs="Times New Roman"/>
          <w:sz w:val="24"/>
          <w:szCs w:val="24"/>
        </w:rPr>
        <w:t>’</w:t>
      </w:r>
      <w:r w:rsidR="00BA67F1" w:rsidRPr="00027968">
        <w:rPr>
          <w:rFonts w:ascii="Times New Roman" w:hAnsi="Times New Roman" w:cs="Times New Roman"/>
          <w:sz w:val="24"/>
          <w:szCs w:val="24"/>
        </w:rPr>
        <w:t xml:space="preserve">s not Swampman’s </w:t>
      </w:r>
      <w:r w:rsidR="0099341B" w:rsidRPr="00027968">
        <w:rPr>
          <w:rFonts w:ascii="Times New Roman" w:hAnsi="Times New Roman" w:cs="Times New Roman"/>
          <w:sz w:val="24"/>
          <w:szCs w:val="24"/>
        </w:rPr>
        <w:t>history that’s up for explanation</w:t>
      </w:r>
      <w:r w:rsidR="00947A3E" w:rsidRPr="00027968">
        <w:rPr>
          <w:rFonts w:ascii="Times New Roman" w:hAnsi="Times New Roman" w:cs="Times New Roman"/>
          <w:sz w:val="24"/>
          <w:szCs w:val="24"/>
        </w:rPr>
        <w:t>;</w:t>
      </w:r>
      <w:r w:rsidR="0099341B" w:rsidRPr="00027968">
        <w:rPr>
          <w:rFonts w:ascii="Times New Roman" w:hAnsi="Times New Roman" w:cs="Times New Roman"/>
          <w:sz w:val="24"/>
          <w:szCs w:val="24"/>
        </w:rPr>
        <w:t xml:space="preserve"> we’re not asking whether the way Swampman</w:t>
      </w:r>
      <w:r w:rsidR="0099341B" w:rsidRPr="00027968">
        <w:rPr>
          <w:rFonts w:ascii="Times New Roman" w:hAnsi="Times New Roman" w:cs="Times New Roman"/>
          <w:i/>
          <w:iCs/>
          <w:sz w:val="24"/>
          <w:szCs w:val="24"/>
        </w:rPr>
        <w:t xml:space="preserve"> came by</w:t>
      </w:r>
      <w:r w:rsidR="0099341B" w:rsidRPr="00027968">
        <w:rPr>
          <w:rFonts w:ascii="Times New Roman" w:hAnsi="Times New Roman" w:cs="Times New Roman"/>
          <w:sz w:val="24"/>
          <w:szCs w:val="24"/>
        </w:rPr>
        <w:t xml:space="preserve"> his capacities is explicable. </w:t>
      </w:r>
      <w:r w:rsidR="00BA67F1" w:rsidRPr="00027968">
        <w:rPr>
          <w:rFonts w:ascii="Times New Roman" w:hAnsi="Times New Roman" w:cs="Times New Roman"/>
          <w:sz w:val="24"/>
          <w:szCs w:val="24"/>
        </w:rPr>
        <w:t>We’re asking whether c</w:t>
      </w:r>
      <w:r w:rsidR="00592C13" w:rsidRPr="00027968">
        <w:rPr>
          <w:rFonts w:ascii="Times New Roman" w:hAnsi="Times New Roman" w:cs="Times New Roman"/>
          <w:sz w:val="24"/>
          <w:szCs w:val="24"/>
        </w:rPr>
        <w:t>ognitive science</w:t>
      </w:r>
      <w:r w:rsidR="00341B03" w:rsidRPr="00027968">
        <w:rPr>
          <w:rFonts w:ascii="Times New Roman" w:hAnsi="Times New Roman" w:cs="Times New Roman"/>
          <w:sz w:val="24"/>
          <w:szCs w:val="24"/>
        </w:rPr>
        <w:t xml:space="preserve"> can or can’t </w:t>
      </w:r>
      <w:r w:rsidR="00D12650" w:rsidRPr="00027968">
        <w:rPr>
          <w:rFonts w:ascii="Times New Roman" w:hAnsi="Times New Roman" w:cs="Times New Roman"/>
          <w:sz w:val="24"/>
          <w:szCs w:val="24"/>
        </w:rPr>
        <w:t>show how Swampman’s physical organization supports capacities</w:t>
      </w:r>
      <w:r w:rsidR="00D12650" w:rsidRPr="00027968">
        <w:rPr>
          <w:rFonts w:ascii="Times New Roman" w:hAnsi="Times New Roman" w:cs="Times New Roman"/>
          <w:i/>
          <w:iCs/>
          <w:sz w:val="24"/>
          <w:szCs w:val="24"/>
        </w:rPr>
        <w:t xml:space="preserve"> </w:t>
      </w:r>
      <w:r w:rsidR="00CB2115" w:rsidRPr="00027968">
        <w:rPr>
          <w:rFonts w:ascii="Times New Roman" w:hAnsi="Times New Roman" w:cs="Times New Roman"/>
          <w:sz w:val="24"/>
          <w:szCs w:val="24"/>
        </w:rPr>
        <w:t xml:space="preserve">like navigation, memory, </w:t>
      </w:r>
      <w:r w:rsidR="006F47F1" w:rsidRPr="00027968">
        <w:rPr>
          <w:rFonts w:ascii="Times New Roman" w:hAnsi="Times New Roman" w:cs="Times New Roman"/>
          <w:sz w:val="24"/>
          <w:szCs w:val="24"/>
        </w:rPr>
        <w:t xml:space="preserve">prey </w:t>
      </w:r>
      <w:r w:rsidR="00E016F5" w:rsidRPr="00027968">
        <w:rPr>
          <w:rFonts w:ascii="Times New Roman" w:hAnsi="Times New Roman" w:cs="Times New Roman"/>
          <w:sz w:val="24"/>
          <w:szCs w:val="24"/>
        </w:rPr>
        <w:t>capture</w:t>
      </w:r>
      <w:r w:rsidR="00CB2115" w:rsidRPr="00027968">
        <w:rPr>
          <w:rFonts w:ascii="Times New Roman" w:hAnsi="Times New Roman" w:cs="Times New Roman"/>
          <w:sz w:val="24"/>
          <w:szCs w:val="24"/>
        </w:rPr>
        <w:t>, etc</w:t>
      </w:r>
      <w:r w:rsidR="00E73197" w:rsidRPr="00027968">
        <w:rPr>
          <w:rFonts w:ascii="Times New Roman" w:hAnsi="Times New Roman" w:cs="Times New Roman"/>
          <w:sz w:val="24"/>
          <w:szCs w:val="24"/>
        </w:rPr>
        <w:t xml:space="preserve">. </w:t>
      </w:r>
      <w:r w:rsidR="00CB2115" w:rsidRPr="00027968">
        <w:rPr>
          <w:rFonts w:ascii="Times New Roman" w:hAnsi="Times New Roman" w:cs="Times New Roman"/>
          <w:sz w:val="24"/>
          <w:szCs w:val="24"/>
        </w:rPr>
        <w:t>— w</w:t>
      </w:r>
      <w:r w:rsidR="00BA67F1" w:rsidRPr="00027968">
        <w:rPr>
          <w:rFonts w:ascii="Times New Roman" w:hAnsi="Times New Roman" w:cs="Times New Roman"/>
          <w:sz w:val="24"/>
          <w:szCs w:val="24"/>
        </w:rPr>
        <w:t>hether it can</w:t>
      </w:r>
      <w:r w:rsidR="00341B03" w:rsidRPr="00027968">
        <w:rPr>
          <w:rFonts w:ascii="Times New Roman" w:hAnsi="Times New Roman" w:cs="Times New Roman"/>
          <w:sz w:val="24"/>
          <w:szCs w:val="24"/>
        </w:rPr>
        <w:t xml:space="preserve"> or can’t </w:t>
      </w:r>
      <w:r w:rsidR="00D12650" w:rsidRPr="00027968">
        <w:rPr>
          <w:rFonts w:ascii="Times New Roman" w:hAnsi="Times New Roman" w:cs="Times New Roman"/>
          <w:i/>
          <w:iCs/>
          <w:sz w:val="24"/>
          <w:szCs w:val="24"/>
        </w:rPr>
        <w:t>reverse-engineer</w:t>
      </w:r>
      <w:r w:rsidR="00D12650" w:rsidRPr="00027968">
        <w:rPr>
          <w:rFonts w:ascii="Times New Roman" w:hAnsi="Times New Roman" w:cs="Times New Roman"/>
          <w:sz w:val="24"/>
          <w:szCs w:val="24"/>
        </w:rPr>
        <w:t xml:space="preserve"> those capacities</w:t>
      </w:r>
      <w:r w:rsidR="00D962D7" w:rsidRPr="00027968">
        <w:rPr>
          <w:rFonts w:ascii="Times New Roman" w:hAnsi="Times New Roman" w:cs="Times New Roman"/>
          <w:sz w:val="24"/>
          <w:szCs w:val="24"/>
        </w:rPr>
        <w:t xml:space="preserve">. </w:t>
      </w:r>
      <w:r w:rsidR="004569C3" w:rsidRPr="00027968">
        <w:rPr>
          <w:rFonts w:ascii="Times New Roman" w:hAnsi="Times New Roman" w:cs="Times New Roman"/>
          <w:sz w:val="24"/>
          <w:szCs w:val="24"/>
        </w:rPr>
        <w:t>W</w:t>
      </w:r>
      <w:r w:rsidR="00D962D7" w:rsidRPr="00027968">
        <w:rPr>
          <w:rFonts w:ascii="Times New Roman" w:hAnsi="Times New Roman" w:cs="Times New Roman"/>
          <w:sz w:val="24"/>
          <w:szCs w:val="24"/>
        </w:rPr>
        <w:t xml:space="preserve">hat would it be to </w:t>
      </w:r>
      <w:r w:rsidR="004569C3" w:rsidRPr="00027968">
        <w:rPr>
          <w:rFonts w:ascii="Times New Roman" w:hAnsi="Times New Roman" w:cs="Times New Roman"/>
          <w:sz w:val="24"/>
          <w:szCs w:val="24"/>
        </w:rPr>
        <w:t xml:space="preserve">accept the </w:t>
      </w:r>
      <w:r w:rsidR="00BD0BD0" w:rsidRPr="00027968">
        <w:rPr>
          <w:rFonts w:ascii="Times New Roman" w:hAnsi="Times New Roman" w:cs="Times New Roman"/>
          <w:sz w:val="24"/>
          <w:szCs w:val="24"/>
        </w:rPr>
        <w:t>“</w:t>
      </w:r>
      <w:r w:rsidR="004569C3" w:rsidRPr="00027968">
        <w:rPr>
          <w:rFonts w:ascii="Times New Roman" w:hAnsi="Times New Roman" w:cs="Times New Roman"/>
          <w:sz w:val="24"/>
          <w:szCs w:val="24"/>
        </w:rPr>
        <w:t>can’t</w:t>
      </w:r>
      <w:r w:rsidR="00BD0BD0" w:rsidRPr="00027968">
        <w:rPr>
          <w:rFonts w:ascii="Times New Roman" w:hAnsi="Times New Roman" w:cs="Times New Roman"/>
          <w:sz w:val="24"/>
          <w:szCs w:val="24"/>
        </w:rPr>
        <w:t>”</w:t>
      </w:r>
      <w:r w:rsidR="004569C3" w:rsidRPr="00027968">
        <w:rPr>
          <w:rFonts w:ascii="Times New Roman" w:hAnsi="Times New Roman" w:cs="Times New Roman"/>
          <w:sz w:val="24"/>
          <w:szCs w:val="24"/>
        </w:rPr>
        <w:t xml:space="preserve"> side of those disjunctions</w:t>
      </w:r>
      <w:r w:rsidR="00D962D7" w:rsidRPr="00027968">
        <w:rPr>
          <w:rFonts w:ascii="Times New Roman" w:hAnsi="Times New Roman" w:cs="Times New Roman"/>
          <w:sz w:val="24"/>
          <w:szCs w:val="24"/>
        </w:rPr>
        <w:t>? If we sat Swampman down in the laboratory, would we be stymied-in-principle by his behavior? Would it be impossible to model the structure of his brain at the levels of grain that allow us to predict and explain his actions? Or would this project at least be less successful than it is with Davidson? There are no tricks up Swampman’s sleeve</w:t>
      </w:r>
      <w:r w:rsidR="00BD0BD0" w:rsidRPr="00027968">
        <w:rPr>
          <w:rFonts w:ascii="Times New Roman" w:hAnsi="Times New Roman" w:cs="Times New Roman"/>
          <w:sz w:val="24"/>
          <w:szCs w:val="24"/>
        </w:rPr>
        <w:t xml:space="preserve"> </w:t>
      </w:r>
      <w:r w:rsidR="00D962D7" w:rsidRPr="00027968">
        <w:rPr>
          <w:rFonts w:ascii="Times New Roman" w:hAnsi="Times New Roman" w:cs="Times New Roman"/>
          <w:sz w:val="24"/>
          <w:szCs w:val="24"/>
        </w:rPr>
        <w:t>—</w:t>
      </w:r>
      <w:r w:rsidR="00D73697" w:rsidRPr="00027968">
        <w:rPr>
          <w:rFonts w:ascii="Times New Roman" w:hAnsi="Times New Roman" w:cs="Times New Roman"/>
          <w:sz w:val="24"/>
          <w:szCs w:val="24"/>
        </w:rPr>
        <w:t xml:space="preserve"> </w:t>
      </w:r>
      <w:r w:rsidR="00D962D7" w:rsidRPr="00027968">
        <w:rPr>
          <w:rFonts w:ascii="Times New Roman" w:hAnsi="Times New Roman" w:cs="Times New Roman"/>
          <w:sz w:val="24"/>
          <w:szCs w:val="24"/>
        </w:rPr>
        <w:t>he’s just another physical system. I don’t see any way of denying that his various capacities would be as explicable as the capacities of any system. For anything he can do, there must be an explanation of how he does it</w:t>
      </w:r>
      <w:r w:rsidR="00341B03" w:rsidRPr="00027968">
        <w:rPr>
          <w:rFonts w:ascii="Times New Roman" w:hAnsi="Times New Roman" w:cs="Times New Roman"/>
          <w:sz w:val="24"/>
          <w:szCs w:val="24"/>
        </w:rPr>
        <w:t>.</w:t>
      </w:r>
    </w:p>
    <w:p w14:paraId="60C84A5F" w14:textId="77777777" w:rsidR="00296473" w:rsidRPr="00027968" w:rsidRDefault="00341B03" w:rsidP="00D77310">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 xml:space="preserve">The next step is to ask </w:t>
      </w:r>
      <w:r w:rsidRPr="00027968">
        <w:rPr>
          <w:rFonts w:ascii="Times New Roman" w:hAnsi="Times New Roman" w:cs="Times New Roman"/>
          <w:i/>
          <w:iCs/>
          <w:sz w:val="24"/>
          <w:szCs w:val="24"/>
        </w:rPr>
        <w:t>how</w:t>
      </w:r>
      <w:r w:rsidRPr="00027968">
        <w:rPr>
          <w:rFonts w:ascii="Times New Roman" w:hAnsi="Times New Roman" w:cs="Times New Roman"/>
          <w:sz w:val="24"/>
          <w:szCs w:val="24"/>
        </w:rPr>
        <w:t xml:space="preserve"> we would explain </w:t>
      </w:r>
      <w:r w:rsidR="005B752C" w:rsidRPr="00027968">
        <w:rPr>
          <w:rFonts w:ascii="Times New Roman" w:hAnsi="Times New Roman" w:cs="Times New Roman"/>
          <w:sz w:val="24"/>
          <w:szCs w:val="24"/>
        </w:rPr>
        <w:t>Swampman’s</w:t>
      </w:r>
      <w:r w:rsidRPr="00027968">
        <w:rPr>
          <w:rFonts w:ascii="Times New Roman" w:hAnsi="Times New Roman" w:cs="Times New Roman"/>
          <w:sz w:val="24"/>
          <w:szCs w:val="24"/>
        </w:rPr>
        <w:t xml:space="preserve"> capacities. Would we have to use explanatory methods, strategies, or resources different than the ones we use to explain Davidson? I don’t see any way of supporting that view</w:t>
      </w:r>
      <w:r w:rsidR="0029594C" w:rsidRPr="00027968">
        <w:rPr>
          <w:rFonts w:ascii="Times New Roman" w:hAnsi="Times New Roman" w:cs="Times New Roman"/>
          <w:sz w:val="24"/>
          <w:szCs w:val="24"/>
        </w:rPr>
        <w:t xml:space="preserve"> either</w:t>
      </w:r>
      <w:r w:rsidRPr="00027968">
        <w:rPr>
          <w:rFonts w:ascii="Times New Roman" w:hAnsi="Times New Roman" w:cs="Times New Roman"/>
          <w:sz w:val="24"/>
          <w:szCs w:val="24"/>
        </w:rPr>
        <w:t xml:space="preserve">. We would observe </w:t>
      </w:r>
      <w:r w:rsidR="0029594C" w:rsidRPr="00027968">
        <w:rPr>
          <w:rFonts w:ascii="Times New Roman" w:hAnsi="Times New Roman" w:cs="Times New Roman"/>
          <w:sz w:val="24"/>
          <w:szCs w:val="24"/>
        </w:rPr>
        <w:t xml:space="preserve">Swampman </w:t>
      </w:r>
      <w:r w:rsidRPr="00027968">
        <w:rPr>
          <w:rFonts w:ascii="Times New Roman" w:hAnsi="Times New Roman" w:cs="Times New Roman"/>
          <w:sz w:val="24"/>
          <w:szCs w:val="24"/>
        </w:rPr>
        <w:t xml:space="preserve">the same way we observe organisms whose evolutionary history is </w:t>
      </w:r>
      <w:r w:rsidR="007872F3" w:rsidRPr="00027968">
        <w:rPr>
          <w:rFonts w:ascii="Times New Roman" w:hAnsi="Times New Roman" w:cs="Times New Roman"/>
          <w:sz w:val="24"/>
          <w:szCs w:val="24"/>
        </w:rPr>
        <w:t>unknown to us</w:t>
      </w:r>
      <w:r w:rsidRPr="00027968">
        <w:rPr>
          <w:rFonts w:ascii="Times New Roman" w:hAnsi="Times New Roman" w:cs="Times New Roman"/>
          <w:sz w:val="24"/>
          <w:szCs w:val="24"/>
        </w:rPr>
        <w:t xml:space="preserve">. We would see patterns in his behavior: a tendency to forage </w:t>
      </w:r>
      <w:r w:rsidR="00CB3F60" w:rsidRPr="00027968">
        <w:rPr>
          <w:rFonts w:ascii="Times New Roman" w:hAnsi="Times New Roman" w:cs="Times New Roman"/>
          <w:sz w:val="24"/>
          <w:szCs w:val="24"/>
        </w:rPr>
        <w:t xml:space="preserve">in </w:t>
      </w:r>
      <w:r w:rsidRPr="00027968">
        <w:rPr>
          <w:rFonts w:ascii="Times New Roman" w:hAnsi="Times New Roman" w:cs="Times New Roman"/>
          <w:sz w:val="24"/>
          <w:szCs w:val="24"/>
        </w:rPr>
        <w:t>his environment in a certain way; an ability to learn patterns in sets of stimuli; and so on. And we would investigate those behavioral patterns with questionnaires and response-time measurements, black-box models and eye-tracking experiments, computer simulations and fMRI data, circuit diagrams and electrode recordings</w:t>
      </w:r>
      <w:r w:rsidR="00345F24" w:rsidRPr="00027968">
        <w:rPr>
          <w:rFonts w:ascii="Times New Roman" w:hAnsi="Times New Roman" w:cs="Times New Roman"/>
          <w:sz w:val="24"/>
          <w:szCs w:val="24"/>
        </w:rPr>
        <w:t xml:space="preserve">, and so on. </w:t>
      </w:r>
      <w:r w:rsidR="0028563B" w:rsidRPr="00027968">
        <w:rPr>
          <w:rFonts w:ascii="Times New Roman" w:hAnsi="Times New Roman" w:cs="Times New Roman"/>
          <w:sz w:val="24"/>
          <w:szCs w:val="24"/>
        </w:rPr>
        <w:t>That is: we</w:t>
      </w:r>
      <w:r w:rsidRPr="00027968">
        <w:rPr>
          <w:rFonts w:ascii="Times New Roman" w:hAnsi="Times New Roman" w:cs="Times New Roman"/>
          <w:sz w:val="24"/>
          <w:szCs w:val="24"/>
        </w:rPr>
        <w:t xml:space="preserve"> would apply the same explanatory resources that we do in cognitive science more generally. And we would take the same approach to building models of </w:t>
      </w:r>
      <w:r w:rsidR="0029594C" w:rsidRPr="00027968">
        <w:rPr>
          <w:rFonts w:ascii="Times New Roman" w:hAnsi="Times New Roman" w:cs="Times New Roman"/>
          <w:sz w:val="24"/>
          <w:szCs w:val="24"/>
        </w:rPr>
        <w:t xml:space="preserve">Swampman </w:t>
      </w:r>
      <w:r w:rsidRPr="00027968">
        <w:rPr>
          <w:rFonts w:ascii="Times New Roman" w:hAnsi="Times New Roman" w:cs="Times New Roman"/>
          <w:sz w:val="24"/>
          <w:szCs w:val="24"/>
        </w:rPr>
        <w:t xml:space="preserve">— including </w:t>
      </w:r>
      <w:r w:rsidR="00DB59AF" w:rsidRPr="00027968">
        <w:rPr>
          <w:rFonts w:ascii="Times New Roman" w:hAnsi="Times New Roman" w:cs="Times New Roman"/>
          <w:sz w:val="24"/>
          <w:szCs w:val="24"/>
        </w:rPr>
        <w:t xml:space="preserve">the use of </w:t>
      </w:r>
      <w:r w:rsidRPr="00027968">
        <w:rPr>
          <w:rFonts w:ascii="Times New Roman" w:hAnsi="Times New Roman" w:cs="Times New Roman"/>
          <w:sz w:val="24"/>
          <w:szCs w:val="24"/>
        </w:rPr>
        <w:t>representational</w:t>
      </w:r>
      <w:r w:rsidR="00E73197" w:rsidRPr="00027968">
        <w:rPr>
          <w:rFonts w:ascii="Times New Roman" w:hAnsi="Times New Roman" w:cs="Times New Roman"/>
          <w:sz w:val="24"/>
          <w:szCs w:val="24"/>
        </w:rPr>
        <w:t xml:space="preserve"> </w:t>
      </w:r>
      <w:r w:rsidR="00DB59AF" w:rsidRPr="00027968">
        <w:rPr>
          <w:rFonts w:ascii="Times New Roman" w:hAnsi="Times New Roman" w:cs="Times New Roman"/>
          <w:sz w:val="24"/>
          <w:szCs w:val="24"/>
        </w:rPr>
        <w:t>notions</w:t>
      </w:r>
      <w:r w:rsidRPr="00027968">
        <w:rPr>
          <w:rFonts w:ascii="Times New Roman" w:hAnsi="Times New Roman" w:cs="Times New Roman"/>
          <w:sz w:val="24"/>
          <w:szCs w:val="24"/>
        </w:rPr>
        <w:t>.</w:t>
      </w:r>
    </w:p>
    <w:p w14:paraId="3EB4F1F9" w14:textId="2BCC9B9C" w:rsidR="00D77310" w:rsidRPr="00027968" w:rsidRDefault="00341B03" w:rsidP="00D77310">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 xml:space="preserve">To </w:t>
      </w:r>
      <w:r w:rsidR="00C71FFD" w:rsidRPr="00027968">
        <w:rPr>
          <w:rFonts w:ascii="Times New Roman" w:hAnsi="Times New Roman" w:cs="Times New Roman"/>
          <w:sz w:val="24"/>
          <w:szCs w:val="24"/>
        </w:rPr>
        <w:t>demonstrate</w:t>
      </w:r>
      <w:r w:rsidRPr="00027968">
        <w:rPr>
          <w:rFonts w:ascii="Times New Roman" w:hAnsi="Times New Roman" w:cs="Times New Roman"/>
          <w:sz w:val="24"/>
          <w:szCs w:val="24"/>
        </w:rPr>
        <w:t xml:space="preserve"> this, </w:t>
      </w:r>
      <w:r w:rsidR="00901827" w:rsidRPr="00027968">
        <w:rPr>
          <w:rFonts w:ascii="Times New Roman" w:hAnsi="Times New Roman" w:cs="Times New Roman"/>
          <w:sz w:val="24"/>
          <w:szCs w:val="24"/>
        </w:rPr>
        <w:t>imagine</w:t>
      </w:r>
      <w:r w:rsidRPr="00027968">
        <w:rPr>
          <w:rFonts w:ascii="Times New Roman" w:hAnsi="Times New Roman" w:cs="Times New Roman"/>
          <w:sz w:val="24"/>
          <w:szCs w:val="24"/>
        </w:rPr>
        <w:t xml:space="preserve"> a </w:t>
      </w:r>
      <w:r w:rsidR="00E73197" w:rsidRPr="00027968">
        <w:rPr>
          <w:rFonts w:ascii="Times New Roman" w:hAnsi="Times New Roman" w:cs="Times New Roman"/>
          <w:sz w:val="24"/>
          <w:szCs w:val="24"/>
        </w:rPr>
        <w:t>meta-experiment</w:t>
      </w:r>
      <w:r w:rsidR="009436D4" w:rsidRPr="00027968">
        <w:rPr>
          <w:rFonts w:ascii="Times New Roman" w:hAnsi="Times New Roman" w:cs="Times New Roman"/>
          <w:sz w:val="24"/>
          <w:szCs w:val="24"/>
        </w:rPr>
        <w:t>:</w:t>
      </w:r>
      <w:r w:rsidR="00E73197" w:rsidRPr="00027968">
        <w:rPr>
          <w:rFonts w:ascii="Times New Roman" w:hAnsi="Times New Roman" w:cs="Times New Roman"/>
          <w:sz w:val="24"/>
          <w:szCs w:val="24"/>
        </w:rPr>
        <w:t xml:space="preserve"> a </w:t>
      </w:r>
      <w:r w:rsidRPr="00027968">
        <w:rPr>
          <w:rFonts w:ascii="Times New Roman" w:hAnsi="Times New Roman" w:cs="Times New Roman"/>
          <w:sz w:val="24"/>
          <w:szCs w:val="24"/>
        </w:rPr>
        <w:t>single-blind trial</w:t>
      </w:r>
      <w:r w:rsidR="00E73197" w:rsidRPr="00027968">
        <w:rPr>
          <w:rFonts w:ascii="Times New Roman" w:hAnsi="Times New Roman" w:cs="Times New Roman"/>
          <w:sz w:val="24"/>
          <w:szCs w:val="24"/>
        </w:rPr>
        <w:t xml:space="preserve"> </w:t>
      </w:r>
      <w:r w:rsidRPr="00027968">
        <w:rPr>
          <w:rFonts w:ascii="Times New Roman" w:hAnsi="Times New Roman" w:cs="Times New Roman"/>
          <w:sz w:val="24"/>
          <w:szCs w:val="24"/>
        </w:rPr>
        <w:t xml:space="preserve">where the participants are </w:t>
      </w:r>
      <w:r w:rsidRPr="00027968">
        <w:rPr>
          <w:rFonts w:ascii="Times New Roman" w:hAnsi="Times New Roman" w:cs="Times New Roman"/>
          <w:i/>
          <w:iCs/>
          <w:sz w:val="24"/>
          <w:szCs w:val="24"/>
        </w:rPr>
        <w:t>two cognitive neuroscience labs</w:t>
      </w:r>
      <w:r w:rsidRPr="00027968">
        <w:rPr>
          <w:rFonts w:ascii="Times New Roman" w:hAnsi="Times New Roman" w:cs="Times New Roman"/>
          <w:sz w:val="24"/>
          <w:szCs w:val="24"/>
        </w:rPr>
        <w:t xml:space="preserve">. We </w:t>
      </w:r>
      <w:r w:rsidR="00A762FD" w:rsidRPr="00027968">
        <w:rPr>
          <w:rFonts w:ascii="Times New Roman" w:hAnsi="Times New Roman" w:cs="Times New Roman"/>
          <w:sz w:val="24"/>
          <w:szCs w:val="24"/>
        </w:rPr>
        <w:t>send</w:t>
      </w:r>
      <w:r w:rsidRPr="00027968">
        <w:rPr>
          <w:rFonts w:ascii="Times New Roman" w:hAnsi="Times New Roman" w:cs="Times New Roman"/>
          <w:sz w:val="24"/>
          <w:szCs w:val="24"/>
        </w:rPr>
        <w:t xml:space="preserve"> Davidson </w:t>
      </w:r>
      <w:r w:rsidR="00A762FD" w:rsidRPr="00027968">
        <w:rPr>
          <w:rFonts w:ascii="Times New Roman" w:hAnsi="Times New Roman" w:cs="Times New Roman"/>
          <w:sz w:val="24"/>
          <w:szCs w:val="24"/>
        </w:rPr>
        <w:t xml:space="preserve">off </w:t>
      </w:r>
      <w:r w:rsidRPr="00027968">
        <w:rPr>
          <w:rFonts w:ascii="Times New Roman" w:hAnsi="Times New Roman" w:cs="Times New Roman"/>
          <w:sz w:val="24"/>
          <w:szCs w:val="24"/>
        </w:rPr>
        <w:t>to one lab</w:t>
      </w:r>
      <w:r w:rsidR="00A762FD" w:rsidRPr="00027968">
        <w:rPr>
          <w:rFonts w:ascii="Times New Roman" w:hAnsi="Times New Roman" w:cs="Times New Roman"/>
          <w:sz w:val="24"/>
          <w:szCs w:val="24"/>
        </w:rPr>
        <w:t>,</w:t>
      </w:r>
      <w:r w:rsidRPr="00027968">
        <w:rPr>
          <w:rFonts w:ascii="Times New Roman" w:hAnsi="Times New Roman" w:cs="Times New Roman"/>
          <w:sz w:val="24"/>
          <w:szCs w:val="24"/>
        </w:rPr>
        <w:t xml:space="preserve"> and </w:t>
      </w:r>
      <w:r w:rsidR="0029594C" w:rsidRPr="00027968">
        <w:rPr>
          <w:rFonts w:ascii="Times New Roman" w:hAnsi="Times New Roman" w:cs="Times New Roman"/>
          <w:sz w:val="24"/>
          <w:szCs w:val="24"/>
        </w:rPr>
        <w:t xml:space="preserve">Swampman </w:t>
      </w:r>
      <w:r w:rsidRPr="00027968">
        <w:rPr>
          <w:rFonts w:ascii="Times New Roman" w:hAnsi="Times New Roman" w:cs="Times New Roman"/>
          <w:sz w:val="24"/>
          <w:szCs w:val="24"/>
        </w:rPr>
        <w:t>to the other</w:t>
      </w:r>
      <w:r w:rsidR="00A762FD" w:rsidRPr="00027968">
        <w:rPr>
          <w:rFonts w:ascii="Times New Roman" w:hAnsi="Times New Roman" w:cs="Times New Roman"/>
          <w:sz w:val="24"/>
          <w:szCs w:val="24"/>
        </w:rPr>
        <w:t>. B</w:t>
      </w:r>
      <w:r w:rsidRPr="00027968">
        <w:rPr>
          <w:rFonts w:ascii="Times New Roman" w:hAnsi="Times New Roman" w:cs="Times New Roman"/>
          <w:sz w:val="24"/>
          <w:szCs w:val="24"/>
        </w:rPr>
        <w:t xml:space="preserve">ut we’ve </w:t>
      </w:r>
      <w:r w:rsidR="007F14A9" w:rsidRPr="00027968">
        <w:rPr>
          <w:rFonts w:ascii="Times New Roman" w:hAnsi="Times New Roman" w:cs="Times New Roman"/>
          <w:sz w:val="24"/>
          <w:szCs w:val="24"/>
        </w:rPr>
        <w:t>given Swampman a shower and some clothes that aren’t covered in</w:t>
      </w:r>
      <w:r w:rsidRPr="00027968">
        <w:rPr>
          <w:rFonts w:ascii="Times New Roman" w:hAnsi="Times New Roman" w:cs="Times New Roman"/>
          <w:sz w:val="24"/>
          <w:szCs w:val="24"/>
        </w:rPr>
        <w:t xml:space="preserve"> swamp goo</w:t>
      </w:r>
      <w:r w:rsidR="00E7154D" w:rsidRPr="00027968">
        <w:rPr>
          <w:rFonts w:ascii="Times New Roman" w:hAnsi="Times New Roman" w:cs="Times New Roman"/>
          <w:sz w:val="24"/>
          <w:szCs w:val="24"/>
        </w:rPr>
        <w:t>,</w:t>
      </w:r>
      <w:r w:rsidRPr="00027968">
        <w:rPr>
          <w:rFonts w:ascii="Times New Roman" w:hAnsi="Times New Roman" w:cs="Times New Roman"/>
          <w:sz w:val="24"/>
          <w:szCs w:val="24"/>
        </w:rPr>
        <w:t xml:space="preserve"> so the scientists can’t tell who is </w:t>
      </w:r>
      <w:r w:rsidR="0029594C" w:rsidRPr="00027968">
        <w:rPr>
          <w:rFonts w:ascii="Times New Roman" w:hAnsi="Times New Roman" w:cs="Times New Roman"/>
          <w:sz w:val="24"/>
          <w:szCs w:val="24"/>
        </w:rPr>
        <w:t xml:space="preserve">Swampman </w:t>
      </w:r>
      <w:r w:rsidRPr="00027968">
        <w:rPr>
          <w:rFonts w:ascii="Times New Roman" w:hAnsi="Times New Roman" w:cs="Times New Roman"/>
          <w:sz w:val="24"/>
          <w:szCs w:val="24"/>
        </w:rPr>
        <w:t xml:space="preserve">and who is Davidson. If we think that </w:t>
      </w:r>
      <w:r w:rsidR="00345F24" w:rsidRPr="00027968">
        <w:rPr>
          <w:rFonts w:ascii="Times New Roman" w:hAnsi="Times New Roman" w:cs="Times New Roman"/>
          <w:sz w:val="24"/>
          <w:szCs w:val="24"/>
        </w:rPr>
        <w:t xml:space="preserve">the success of </w:t>
      </w:r>
      <w:r w:rsidR="00A762FD" w:rsidRPr="00027968">
        <w:rPr>
          <w:rFonts w:ascii="Times New Roman" w:hAnsi="Times New Roman" w:cs="Times New Roman"/>
          <w:sz w:val="24"/>
          <w:szCs w:val="24"/>
        </w:rPr>
        <w:t>cognitive scientific</w:t>
      </w:r>
      <w:r w:rsidRPr="00027968">
        <w:rPr>
          <w:rFonts w:ascii="Times New Roman" w:hAnsi="Times New Roman" w:cs="Times New Roman"/>
          <w:sz w:val="24"/>
          <w:szCs w:val="24"/>
        </w:rPr>
        <w:t xml:space="preserve"> explanation</w:t>
      </w:r>
      <w:r w:rsidR="00A762FD" w:rsidRPr="00027968">
        <w:rPr>
          <w:rFonts w:ascii="Times New Roman" w:hAnsi="Times New Roman" w:cs="Times New Roman"/>
          <w:sz w:val="24"/>
          <w:szCs w:val="24"/>
        </w:rPr>
        <w:t>s</w:t>
      </w:r>
      <w:r w:rsidRPr="00027968">
        <w:rPr>
          <w:rFonts w:ascii="Times New Roman" w:hAnsi="Times New Roman" w:cs="Times New Roman"/>
          <w:sz w:val="24"/>
          <w:szCs w:val="24"/>
        </w:rPr>
        <w:t xml:space="preserve"> </w:t>
      </w:r>
      <w:r w:rsidR="0060423C" w:rsidRPr="00027968">
        <w:rPr>
          <w:rFonts w:ascii="Times New Roman" w:hAnsi="Times New Roman" w:cs="Times New Roman"/>
          <w:sz w:val="24"/>
          <w:szCs w:val="24"/>
        </w:rPr>
        <w:t>relies</w:t>
      </w:r>
      <w:r w:rsidR="00A762FD" w:rsidRPr="00027968">
        <w:rPr>
          <w:rFonts w:ascii="Times New Roman" w:hAnsi="Times New Roman" w:cs="Times New Roman"/>
          <w:sz w:val="24"/>
          <w:szCs w:val="24"/>
        </w:rPr>
        <w:t xml:space="preserve"> on their targets’ selection histories, </w:t>
      </w:r>
      <w:r w:rsidRPr="00027968">
        <w:rPr>
          <w:rFonts w:ascii="Times New Roman" w:hAnsi="Times New Roman" w:cs="Times New Roman"/>
          <w:sz w:val="24"/>
          <w:szCs w:val="24"/>
        </w:rPr>
        <w:t>we must</w:t>
      </w:r>
      <w:r w:rsidR="00B7108C" w:rsidRPr="00027968">
        <w:rPr>
          <w:rFonts w:ascii="Times New Roman" w:hAnsi="Times New Roman" w:cs="Times New Roman"/>
          <w:sz w:val="24"/>
          <w:szCs w:val="24"/>
        </w:rPr>
        <w:t xml:space="preserve"> </w:t>
      </w:r>
      <w:r w:rsidRPr="00027968">
        <w:rPr>
          <w:rFonts w:ascii="Times New Roman" w:hAnsi="Times New Roman" w:cs="Times New Roman"/>
          <w:sz w:val="24"/>
          <w:szCs w:val="24"/>
        </w:rPr>
        <w:t xml:space="preserve">think they would fail </w:t>
      </w:r>
      <w:r w:rsidR="00A762FD" w:rsidRPr="00027968">
        <w:rPr>
          <w:rFonts w:ascii="Times New Roman" w:hAnsi="Times New Roman" w:cs="Times New Roman"/>
          <w:sz w:val="24"/>
          <w:szCs w:val="24"/>
        </w:rPr>
        <w:t xml:space="preserve">in some respect </w:t>
      </w:r>
      <w:r w:rsidRPr="00027968">
        <w:rPr>
          <w:rFonts w:ascii="Times New Roman" w:hAnsi="Times New Roman" w:cs="Times New Roman"/>
          <w:sz w:val="24"/>
          <w:szCs w:val="24"/>
        </w:rPr>
        <w:t xml:space="preserve">when applied to </w:t>
      </w:r>
      <w:r w:rsidR="00CF21D6" w:rsidRPr="00027968">
        <w:rPr>
          <w:rFonts w:ascii="Times New Roman" w:hAnsi="Times New Roman" w:cs="Times New Roman"/>
          <w:sz w:val="24"/>
          <w:szCs w:val="24"/>
        </w:rPr>
        <w:t>Swampman but</w:t>
      </w:r>
      <w:r w:rsidRPr="00027968">
        <w:rPr>
          <w:rFonts w:ascii="Times New Roman" w:hAnsi="Times New Roman" w:cs="Times New Roman"/>
          <w:sz w:val="24"/>
          <w:szCs w:val="24"/>
        </w:rPr>
        <w:t xml:space="preserve"> would be successful in that respect when applied to Davidson.</w:t>
      </w:r>
      <w:r w:rsidR="00345F24" w:rsidRPr="00027968">
        <w:rPr>
          <w:rFonts w:ascii="Times New Roman" w:hAnsi="Times New Roman" w:cs="Times New Roman"/>
          <w:sz w:val="24"/>
          <w:szCs w:val="24"/>
        </w:rPr>
        <w:t xml:space="preserve"> </w:t>
      </w:r>
      <w:r w:rsidRPr="00027968">
        <w:rPr>
          <w:rFonts w:ascii="Times New Roman" w:hAnsi="Times New Roman" w:cs="Times New Roman"/>
          <w:sz w:val="24"/>
          <w:szCs w:val="24"/>
        </w:rPr>
        <w:t>What respect could this be? The models we</w:t>
      </w:r>
      <w:r w:rsidR="003E4BFF" w:rsidRPr="00027968">
        <w:rPr>
          <w:rFonts w:ascii="Times New Roman" w:hAnsi="Times New Roman" w:cs="Times New Roman"/>
          <w:sz w:val="24"/>
          <w:szCs w:val="24"/>
        </w:rPr>
        <w:t xml:space="preserve"> woul</w:t>
      </w:r>
      <w:r w:rsidR="007872F3" w:rsidRPr="00027968">
        <w:rPr>
          <w:rFonts w:ascii="Times New Roman" w:hAnsi="Times New Roman" w:cs="Times New Roman"/>
          <w:sz w:val="24"/>
          <w:szCs w:val="24"/>
        </w:rPr>
        <w:t xml:space="preserve">d </w:t>
      </w:r>
      <w:r w:rsidRPr="00027968">
        <w:rPr>
          <w:rFonts w:ascii="Times New Roman" w:hAnsi="Times New Roman" w:cs="Times New Roman"/>
          <w:sz w:val="24"/>
          <w:szCs w:val="24"/>
        </w:rPr>
        <w:t xml:space="preserve">construct would be </w:t>
      </w:r>
      <w:r w:rsidRPr="00027968">
        <w:rPr>
          <w:rFonts w:ascii="Times New Roman" w:hAnsi="Times New Roman" w:cs="Times New Roman"/>
          <w:sz w:val="24"/>
          <w:szCs w:val="24"/>
        </w:rPr>
        <w:lastRenderedPageBreak/>
        <w:t>equally predictive of each’s behavior, as revealing of its neural bas</w:t>
      </w:r>
      <w:r w:rsidR="00A762FD" w:rsidRPr="00027968">
        <w:rPr>
          <w:rFonts w:ascii="Times New Roman" w:hAnsi="Times New Roman" w:cs="Times New Roman"/>
          <w:sz w:val="24"/>
          <w:szCs w:val="24"/>
        </w:rPr>
        <w:t>i</w:t>
      </w:r>
      <w:r w:rsidRPr="00027968">
        <w:rPr>
          <w:rFonts w:ascii="Times New Roman" w:hAnsi="Times New Roman" w:cs="Times New Roman"/>
          <w:sz w:val="24"/>
          <w:szCs w:val="24"/>
        </w:rPr>
        <w:t xml:space="preserve">s, as useful in medical interventions. Nothing about </w:t>
      </w:r>
      <w:r w:rsidR="00CF317F" w:rsidRPr="00027968">
        <w:rPr>
          <w:rFonts w:ascii="Times New Roman" w:hAnsi="Times New Roman" w:cs="Times New Roman"/>
          <w:sz w:val="24"/>
          <w:szCs w:val="24"/>
        </w:rPr>
        <w:t>Swampman</w:t>
      </w:r>
      <w:r w:rsidR="00A762FD" w:rsidRPr="00027968">
        <w:rPr>
          <w:rFonts w:ascii="Times New Roman" w:hAnsi="Times New Roman" w:cs="Times New Roman"/>
          <w:sz w:val="24"/>
          <w:szCs w:val="24"/>
        </w:rPr>
        <w:t>, his s</w:t>
      </w:r>
      <w:r w:rsidRPr="00027968">
        <w:rPr>
          <w:rFonts w:ascii="Times New Roman" w:hAnsi="Times New Roman" w:cs="Times New Roman"/>
          <w:sz w:val="24"/>
          <w:szCs w:val="24"/>
        </w:rPr>
        <w:t>wamp</w:t>
      </w:r>
      <w:r w:rsidR="00F33D4D" w:rsidRPr="00027968">
        <w:rPr>
          <w:rFonts w:ascii="Times New Roman" w:hAnsi="Times New Roman" w:cs="Times New Roman"/>
          <w:sz w:val="24"/>
          <w:szCs w:val="24"/>
        </w:rPr>
        <w:t>-</w:t>
      </w:r>
      <w:r w:rsidRPr="00027968">
        <w:rPr>
          <w:rFonts w:ascii="Times New Roman" w:hAnsi="Times New Roman" w:cs="Times New Roman"/>
          <w:sz w:val="24"/>
          <w:szCs w:val="24"/>
        </w:rPr>
        <w:t>brain</w:t>
      </w:r>
      <w:r w:rsidR="00A762FD" w:rsidRPr="00027968">
        <w:rPr>
          <w:rFonts w:ascii="Times New Roman" w:hAnsi="Times New Roman" w:cs="Times New Roman"/>
          <w:sz w:val="24"/>
          <w:szCs w:val="24"/>
        </w:rPr>
        <w:t>, or his swamp-engagement-with-his-environment</w:t>
      </w:r>
      <w:r w:rsidRPr="00027968">
        <w:rPr>
          <w:rFonts w:ascii="Times New Roman" w:hAnsi="Times New Roman" w:cs="Times New Roman"/>
          <w:sz w:val="24"/>
          <w:szCs w:val="24"/>
        </w:rPr>
        <w:t xml:space="preserve"> would </w:t>
      </w:r>
      <w:r w:rsidR="00345F24" w:rsidRPr="00027968">
        <w:rPr>
          <w:rFonts w:ascii="Times New Roman" w:hAnsi="Times New Roman" w:cs="Times New Roman"/>
          <w:sz w:val="24"/>
          <w:szCs w:val="24"/>
        </w:rPr>
        <w:t xml:space="preserve">seem to </w:t>
      </w:r>
      <w:r w:rsidRPr="00027968">
        <w:rPr>
          <w:rFonts w:ascii="Times New Roman" w:hAnsi="Times New Roman" w:cs="Times New Roman"/>
          <w:sz w:val="24"/>
          <w:szCs w:val="24"/>
        </w:rPr>
        <w:t>impede those projects</w:t>
      </w:r>
      <w:r w:rsidR="00E73197" w:rsidRPr="00027968">
        <w:rPr>
          <w:rFonts w:ascii="Times New Roman" w:hAnsi="Times New Roman" w:cs="Times New Roman"/>
          <w:sz w:val="24"/>
          <w:szCs w:val="24"/>
        </w:rPr>
        <w:t>,</w:t>
      </w:r>
      <w:r w:rsidRPr="00027968">
        <w:rPr>
          <w:rFonts w:ascii="Times New Roman" w:hAnsi="Times New Roman" w:cs="Times New Roman"/>
          <w:sz w:val="24"/>
          <w:szCs w:val="24"/>
        </w:rPr>
        <w:t xml:space="preserve"> any more than our </w:t>
      </w:r>
      <w:r w:rsidR="00901827" w:rsidRPr="00027968">
        <w:rPr>
          <w:rFonts w:ascii="Times New Roman" w:hAnsi="Times New Roman" w:cs="Times New Roman"/>
          <w:sz w:val="24"/>
          <w:szCs w:val="24"/>
        </w:rPr>
        <w:t xml:space="preserve">typical </w:t>
      </w:r>
      <w:r w:rsidR="00345F24" w:rsidRPr="00027968">
        <w:rPr>
          <w:rFonts w:ascii="Times New Roman" w:hAnsi="Times New Roman" w:cs="Times New Roman"/>
          <w:sz w:val="24"/>
          <w:szCs w:val="24"/>
        </w:rPr>
        <w:t>ignorance</w:t>
      </w:r>
      <w:r w:rsidRPr="00027968">
        <w:rPr>
          <w:rFonts w:ascii="Times New Roman" w:hAnsi="Times New Roman" w:cs="Times New Roman"/>
          <w:sz w:val="24"/>
          <w:szCs w:val="24"/>
        </w:rPr>
        <w:t xml:space="preserve"> </w:t>
      </w:r>
      <w:r w:rsidR="00057646" w:rsidRPr="00027968">
        <w:rPr>
          <w:rFonts w:ascii="Times New Roman" w:hAnsi="Times New Roman" w:cs="Times New Roman"/>
          <w:sz w:val="24"/>
          <w:szCs w:val="24"/>
        </w:rPr>
        <w:t xml:space="preserve">of </w:t>
      </w:r>
      <w:r w:rsidR="00901827" w:rsidRPr="00027968">
        <w:rPr>
          <w:rFonts w:ascii="Times New Roman" w:hAnsi="Times New Roman" w:cs="Times New Roman"/>
          <w:sz w:val="24"/>
          <w:szCs w:val="24"/>
        </w:rPr>
        <w:t xml:space="preserve">an </w:t>
      </w:r>
      <w:r w:rsidRPr="00027968">
        <w:rPr>
          <w:rFonts w:ascii="Times New Roman" w:hAnsi="Times New Roman" w:cs="Times New Roman"/>
          <w:sz w:val="24"/>
          <w:szCs w:val="24"/>
        </w:rPr>
        <w:t>organism’</w:t>
      </w:r>
      <w:r w:rsidR="006145FC" w:rsidRPr="00027968">
        <w:rPr>
          <w:rFonts w:ascii="Times New Roman" w:hAnsi="Times New Roman" w:cs="Times New Roman"/>
          <w:sz w:val="24"/>
          <w:szCs w:val="24"/>
        </w:rPr>
        <w:t>s</w:t>
      </w:r>
      <w:r w:rsidRPr="00027968">
        <w:rPr>
          <w:rFonts w:ascii="Times New Roman" w:hAnsi="Times New Roman" w:cs="Times New Roman"/>
          <w:sz w:val="24"/>
          <w:szCs w:val="24"/>
        </w:rPr>
        <w:t xml:space="preserve"> evolutionary history </w:t>
      </w:r>
      <w:r w:rsidR="00345F24" w:rsidRPr="00027968">
        <w:rPr>
          <w:rFonts w:ascii="Times New Roman" w:hAnsi="Times New Roman" w:cs="Times New Roman"/>
          <w:sz w:val="24"/>
          <w:szCs w:val="24"/>
        </w:rPr>
        <w:t xml:space="preserve">impedes </w:t>
      </w:r>
      <w:r w:rsidR="001B1A85" w:rsidRPr="00027968">
        <w:rPr>
          <w:rFonts w:ascii="Times New Roman" w:hAnsi="Times New Roman" w:cs="Times New Roman"/>
          <w:sz w:val="24"/>
          <w:szCs w:val="24"/>
        </w:rPr>
        <w:t>those projects</w:t>
      </w:r>
      <w:r w:rsidR="00D12650" w:rsidRPr="00027968">
        <w:rPr>
          <w:rFonts w:ascii="Times New Roman" w:hAnsi="Times New Roman" w:cs="Times New Roman"/>
          <w:sz w:val="24"/>
          <w:szCs w:val="24"/>
        </w:rPr>
        <w:t xml:space="preserve"> </w:t>
      </w:r>
      <w:r w:rsidR="00D12650" w:rsidRPr="00027968">
        <w:rPr>
          <w:rFonts w:ascii="Times New Roman" w:hAnsi="Times New Roman" w:cs="Times New Roman"/>
          <w:sz w:val="24"/>
          <w:szCs w:val="24"/>
        </w:rPr>
        <w:fldChar w:fldCharType="begin"/>
      </w:r>
      <w:r w:rsidR="00FA17E6">
        <w:rPr>
          <w:rFonts w:ascii="Times New Roman" w:hAnsi="Times New Roman" w:cs="Times New Roman"/>
          <w:sz w:val="24"/>
          <w:szCs w:val="24"/>
        </w:rPr>
        <w:instrText xml:space="preserve"> ADDIN ZOTERO_ITEM CSL_CITATION {"citationID":"Ys4Lj1Np","properties":{"formattedCitation":"(cf. Hacohen, 2022)","plainCitation":"(cf. Hacohen, 2022)","noteIndex":0},"citationItems":[{"id":2893,"uris":["http://zotero.org/users/14197895/items/2JT3KVC7"],"itemData":{"id":2893,"type":"article-journal","abstract":"Representations seem to play a major role in many neuroscientific explanations. Philosophers have long attempted to properly define what it means for a neural state to be a representation of a specific content. Teleosemantic theories of content which characterize representations, in part, by appealing to a historical notion of function, are often regarded as our best path towards an account of neural representations. This paper points to the anti-representationalist consequences of these accounts. I argue that assuming such teleosemantic views will deprive representations of their explanatory role in computational explanations. My argument rests on the claim that many explanations in cognitive neuroscience are entirely independent of any historical considerations. In making this claim, I will also offer an adapted version of the famous Swampperson thought experiment, which is better suited to discussions of subpersonal neural representations.","container-title":"European Journal for Philosophy of Science","DOI":"10.1007/s13194-022-00473-x","ISSN":"1879-4912, 1879-4920","issue":"3","journalAbbreviation":"Euro Jnl Phil Sci","language":"en","page":"45","source":"DOI.org (Crossref)","title":"The problem with appealing to history in defining neural representations","volume":"12","author":[{"family":"Hacohen","given":"Ori"}],"issued":{"date-parts":[["2022",9]]},"citation-key":"hacohenProblemAppealingHistory2022"},"prefix":"cf."}],"schema":"https://github.com/citation-style-language/schema/raw/master/csl-citation.json"} </w:instrText>
      </w:r>
      <w:r w:rsidR="00D12650" w:rsidRPr="00027968">
        <w:rPr>
          <w:rFonts w:ascii="Times New Roman" w:hAnsi="Times New Roman" w:cs="Times New Roman"/>
          <w:sz w:val="24"/>
          <w:szCs w:val="24"/>
        </w:rPr>
        <w:fldChar w:fldCharType="separate"/>
      </w:r>
      <w:r w:rsidR="006F14C7" w:rsidRPr="00027968">
        <w:rPr>
          <w:rFonts w:ascii="Times New Roman" w:hAnsi="Times New Roman" w:cs="Times New Roman"/>
          <w:noProof/>
          <w:sz w:val="24"/>
          <w:szCs w:val="24"/>
        </w:rPr>
        <w:t>(cf. Hacohen, 2022)</w:t>
      </w:r>
      <w:r w:rsidR="00D12650" w:rsidRPr="00027968">
        <w:rPr>
          <w:rFonts w:ascii="Times New Roman" w:hAnsi="Times New Roman" w:cs="Times New Roman"/>
          <w:sz w:val="24"/>
          <w:szCs w:val="24"/>
        </w:rPr>
        <w:fldChar w:fldCharType="end"/>
      </w:r>
      <w:r w:rsidR="00D77310" w:rsidRPr="00027968">
        <w:rPr>
          <w:rFonts w:ascii="Times New Roman" w:hAnsi="Times New Roman" w:cs="Times New Roman"/>
          <w:sz w:val="24"/>
          <w:szCs w:val="24"/>
        </w:rPr>
        <w:t>.</w:t>
      </w:r>
    </w:p>
    <w:p w14:paraId="769C1B46" w14:textId="07C1A628" w:rsidR="000908BF" w:rsidRPr="00027968" w:rsidRDefault="00631149" w:rsidP="00D77310">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 xml:space="preserve">Again, keep in mind that we aren’t talking about </w:t>
      </w:r>
      <w:r w:rsidR="00E42D8C" w:rsidRPr="00027968">
        <w:rPr>
          <w:rFonts w:ascii="Times New Roman" w:hAnsi="Times New Roman" w:cs="Times New Roman"/>
          <w:i/>
          <w:iCs/>
          <w:sz w:val="24"/>
          <w:szCs w:val="24"/>
        </w:rPr>
        <w:t xml:space="preserve">all </w:t>
      </w:r>
      <w:r w:rsidRPr="00027968">
        <w:rPr>
          <w:rFonts w:ascii="Times New Roman" w:hAnsi="Times New Roman" w:cs="Times New Roman"/>
          <w:sz w:val="24"/>
          <w:szCs w:val="24"/>
        </w:rPr>
        <w:t>projects cognitive science might have</w:t>
      </w:r>
      <w:r w:rsidR="00296473" w:rsidRPr="00027968">
        <w:rPr>
          <w:rFonts w:ascii="Times New Roman" w:hAnsi="Times New Roman" w:cs="Times New Roman"/>
          <w:sz w:val="24"/>
          <w:szCs w:val="24"/>
        </w:rPr>
        <w:t xml:space="preserve">. A </w:t>
      </w:r>
      <w:r w:rsidR="00E42D8C" w:rsidRPr="00027968">
        <w:rPr>
          <w:rFonts w:ascii="Times New Roman" w:hAnsi="Times New Roman" w:cs="Times New Roman"/>
          <w:sz w:val="24"/>
          <w:szCs w:val="24"/>
        </w:rPr>
        <w:t>cognitive scien</w:t>
      </w:r>
      <w:r w:rsidR="00D77310" w:rsidRPr="00027968">
        <w:rPr>
          <w:rFonts w:ascii="Times New Roman" w:hAnsi="Times New Roman" w:cs="Times New Roman"/>
          <w:sz w:val="24"/>
          <w:szCs w:val="24"/>
        </w:rPr>
        <w:t>tist</w:t>
      </w:r>
      <w:r w:rsidR="00E42D8C" w:rsidRPr="00027968">
        <w:rPr>
          <w:rFonts w:ascii="Times New Roman" w:hAnsi="Times New Roman" w:cs="Times New Roman"/>
          <w:sz w:val="24"/>
          <w:szCs w:val="24"/>
        </w:rPr>
        <w:t xml:space="preserve"> </w:t>
      </w:r>
      <w:r w:rsidR="00CB3F60" w:rsidRPr="00027968">
        <w:rPr>
          <w:rFonts w:ascii="Times New Roman" w:hAnsi="Times New Roman" w:cs="Times New Roman"/>
          <w:sz w:val="24"/>
          <w:szCs w:val="24"/>
        </w:rPr>
        <w:t xml:space="preserve">might </w:t>
      </w:r>
      <w:r w:rsidR="00E42D8C" w:rsidRPr="00027968">
        <w:rPr>
          <w:rFonts w:ascii="Times New Roman" w:hAnsi="Times New Roman" w:cs="Times New Roman"/>
          <w:sz w:val="24"/>
          <w:szCs w:val="24"/>
        </w:rPr>
        <w:t xml:space="preserve">explain </w:t>
      </w:r>
      <w:r w:rsidR="00D77310" w:rsidRPr="00027968">
        <w:rPr>
          <w:rFonts w:ascii="Times New Roman" w:hAnsi="Times New Roman" w:cs="Times New Roman"/>
          <w:sz w:val="24"/>
          <w:szCs w:val="24"/>
        </w:rPr>
        <w:t>how</w:t>
      </w:r>
      <w:r w:rsidRPr="00027968">
        <w:rPr>
          <w:rFonts w:ascii="Times New Roman" w:hAnsi="Times New Roman" w:cs="Times New Roman"/>
          <w:sz w:val="24"/>
          <w:szCs w:val="24"/>
        </w:rPr>
        <w:t xml:space="preserve"> an organism </w:t>
      </w:r>
      <w:r w:rsidR="00E42D8C" w:rsidRPr="00027968">
        <w:rPr>
          <w:rFonts w:ascii="Times New Roman" w:hAnsi="Times New Roman" w:cs="Times New Roman"/>
          <w:sz w:val="24"/>
          <w:szCs w:val="24"/>
        </w:rPr>
        <w:t>evolved</w:t>
      </w:r>
      <w:r w:rsidRPr="00027968">
        <w:rPr>
          <w:rFonts w:ascii="Times New Roman" w:hAnsi="Times New Roman" w:cs="Times New Roman"/>
          <w:sz w:val="24"/>
          <w:szCs w:val="24"/>
        </w:rPr>
        <w:t xml:space="preserve"> a certain brain organization</w:t>
      </w:r>
      <w:r w:rsidR="00952DBE" w:rsidRPr="00027968">
        <w:rPr>
          <w:rFonts w:ascii="Times New Roman" w:hAnsi="Times New Roman" w:cs="Times New Roman"/>
          <w:sz w:val="24"/>
          <w:szCs w:val="24"/>
        </w:rPr>
        <w:t>, and s</w:t>
      </w:r>
      <w:r w:rsidR="00E42D8C" w:rsidRPr="00027968">
        <w:rPr>
          <w:rFonts w:ascii="Times New Roman" w:hAnsi="Times New Roman" w:cs="Times New Roman"/>
          <w:sz w:val="24"/>
          <w:szCs w:val="24"/>
        </w:rPr>
        <w:t xml:space="preserve">election history is </w:t>
      </w:r>
      <w:r w:rsidR="00383080" w:rsidRPr="00027968">
        <w:rPr>
          <w:rFonts w:ascii="Times New Roman" w:hAnsi="Times New Roman" w:cs="Times New Roman"/>
          <w:sz w:val="24"/>
          <w:szCs w:val="24"/>
        </w:rPr>
        <w:t>clearly</w:t>
      </w:r>
      <w:r w:rsidR="00E42D8C" w:rsidRPr="00027968">
        <w:rPr>
          <w:rFonts w:ascii="Times New Roman" w:hAnsi="Times New Roman" w:cs="Times New Roman"/>
          <w:sz w:val="24"/>
          <w:szCs w:val="24"/>
        </w:rPr>
        <w:t xml:space="preserve"> relevant to </w:t>
      </w:r>
      <w:r w:rsidR="00383080" w:rsidRPr="00027968">
        <w:rPr>
          <w:rFonts w:ascii="Times New Roman" w:hAnsi="Times New Roman" w:cs="Times New Roman"/>
          <w:sz w:val="24"/>
          <w:szCs w:val="24"/>
        </w:rPr>
        <w:t>that</w:t>
      </w:r>
      <w:r w:rsidR="00E42D8C" w:rsidRPr="00027968">
        <w:rPr>
          <w:rFonts w:ascii="Times New Roman" w:hAnsi="Times New Roman" w:cs="Times New Roman"/>
          <w:sz w:val="24"/>
          <w:szCs w:val="24"/>
        </w:rPr>
        <w:t xml:space="preserve"> question</w:t>
      </w:r>
      <w:r w:rsidRPr="00027968">
        <w:rPr>
          <w:rFonts w:ascii="Times New Roman" w:hAnsi="Times New Roman" w:cs="Times New Roman"/>
          <w:sz w:val="24"/>
          <w:szCs w:val="24"/>
        </w:rPr>
        <w:t xml:space="preserve">. This is just to reiterate that what’s at issue here are </w:t>
      </w:r>
      <w:r w:rsidRPr="005729EC">
        <w:rPr>
          <w:rFonts w:ascii="Times New Roman" w:hAnsi="Times New Roman"/>
          <w:sz w:val="24"/>
        </w:rPr>
        <w:t>representational</w:t>
      </w:r>
      <w:r w:rsidRPr="00027968">
        <w:rPr>
          <w:rFonts w:ascii="Times New Roman" w:hAnsi="Times New Roman" w:cs="Times New Roman"/>
          <w:sz w:val="24"/>
          <w:szCs w:val="24"/>
        </w:rPr>
        <w:t xml:space="preserve"> explanations</w:t>
      </w:r>
      <w:r w:rsidR="00D77310" w:rsidRPr="00027968">
        <w:rPr>
          <w:rFonts w:ascii="Times New Roman" w:hAnsi="Times New Roman" w:cs="Times New Roman"/>
          <w:sz w:val="24"/>
          <w:szCs w:val="24"/>
        </w:rPr>
        <w:t xml:space="preserve">, </w:t>
      </w:r>
      <w:r w:rsidR="00951F7B" w:rsidRPr="00027968">
        <w:rPr>
          <w:rFonts w:ascii="Times New Roman" w:hAnsi="Times New Roman" w:cs="Times New Roman"/>
          <w:sz w:val="24"/>
          <w:szCs w:val="24"/>
        </w:rPr>
        <w:t xml:space="preserve">and </w:t>
      </w:r>
      <w:r w:rsidR="00A403EC">
        <w:rPr>
          <w:rFonts w:ascii="Times New Roman" w:hAnsi="Times New Roman" w:cs="Times New Roman"/>
          <w:sz w:val="24"/>
          <w:szCs w:val="24"/>
        </w:rPr>
        <w:t xml:space="preserve">the </w:t>
      </w:r>
      <w:r w:rsidR="005444A5" w:rsidRPr="00027968">
        <w:rPr>
          <w:rFonts w:ascii="Times New Roman" w:hAnsi="Times New Roman" w:cs="Times New Roman"/>
          <w:sz w:val="24"/>
          <w:szCs w:val="24"/>
        </w:rPr>
        <w:t xml:space="preserve">capacities </w:t>
      </w:r>
      <w:r w:rsidR="00A403EC">
        <w:rPr>
          <w:rFonts w:ascii="Times New Roman" w:hAnsi="Times New Roman" w:cs="Times New Roman"/>
          <w:sz w:val="24"/>
          <w:szCs w:val="24"/>
        </w:rPr>
        <w:t>they</w:t>
      </w:r>
      <w:r w:rsidR="005444A5" w:rsidRPr="00027968">
        <w:rPr>
          <w:rFonts w:ascii="Times New Roman" w:hAnsi="Times New Roman" w:cs="Times New Roman"/>
          <w:sz w:val="24"/>
          <w:szCs w:val="24"/>
        </w:rPr>
        <w:t xml:space="preserve"> typically explain. </w:t>
      </w:r>
      <w:r w:rsidR="00E016F5" w:rsidRPr="00027968">
        <w:rPr>
          <w:rFonts w:ascii="Times New Roman" w:hAnsi="Times New Roman" w:cs="Times New Roman"/>
          <w:sz w:val="24"/>
          <w:szCs w:val="24"/>
        </w:rPr>
        <w:t xml:space="preserve">There must be some goal the </w:t>
      </w:r>
      <w:r w:rsidR="003C14CF" w:rsidRPr="00027968">
        <w:rPr>
          <w:rFonts w:ascii="Times New Roman" w:hAnsi="Times New Roman" w:cs="Times New Roman"/>
          <w:sz w:val="24"/>
          <w:szCs w:val="24"/>
        </w:rPr>
        <w:t xml:space="preserve">Davidson lab would achieve, and the </w:t>
      </w:r>
      <w:r w:rsidR="00E016F5" w:rsidRPr="00027968">
        <w:rPr>
          <w:rFonts w:ascii="Times New Roman" w:hAnsi="Times New Roman" w:cs="Times New Roman"/>
          <w:sz w:val="24"/>
          <w:szCs w:val="24"/>
        </w:rPr>
        <w:t xml:space="preserve">Swampman lab </w:t>
      </w:r>
      <w:r w:rsidR="003C14CF" w:rsidRPr="00027968">
        <w:rPr>
          <w:rFonts w:ascii="Times New Roman" w:hAnsi="Times New Roman" w:cs="Times New Roman"/>
          <w:sz w:val="24"/>
          <w:szCs w:val="24"/>
        </w:rPr>
        <w:t xml:space="preserve">wouldn’t (or would only to a lesser degree) </w:t>
      </w:r>
      <w:r w:rsidR="00E016F5" w:rsidRPr="00027968">
        <w:rPr>
          <w:rFonts w:ascii="Times New Roman" w:hAnsi="Times New Roman" w:cs="Times New Roman"/>
          <w:sz w:val="24"/>
          <w:szCs w:val="24"/>
        </w:rPr>
        <w:t xml:space="preserve">when it tried to explain, in representational terms, how Swampman’s physical organization supports </w:t>
      </w:r>
      <w:r w:rsidR="006F14C7" w:rsidRPr="00027968">
        <w:rPr>
          <w:rFonts w:ascii="Times New Roman" w:hAnsi="Times New Roman" w:cs="Times New Roman"/>
          <w:sz w:val="24"/>
          <w:szCs w:val="24"/>
        </w:rPr>
        <w:t>tasks like n</w:t>
      </w:r>
      <w:r w:rsidR="00E016F5" w:rsidRPr="00027968">
        <w:rPr>
          <w:rFonts w:ascii="Times New Roman" w:hAnsi="Times New Roman" w:cs="Times New Roman"/>
          <w:sz w:val="24"/>
          <w:szCs w:val="24"/>
        </w:rPr>
        <w:t>avigation or memory</w:t>
      </w:r>
      <w:r w:rsidR="006F14C7" w:rsidRPr="00027968">
        <w:rPr>
          <w:rFonts w:ascii="Times New Roman" w:hAnsi="Times New Roman" w:cs="Times New Roman"/>
          <w:sz w:val="24"/>
          <w:szCs w:val="24"/>
        </w:rPr>
        <w:t xml:space="preserve"> or perceptual discrimination</w:t>
      </w:r>
      <w:r w:rsidR="00E016F5" w:rsidRPr="00027968">
        <w:rPr>
          <w:rFonts w:ascii="Times New Roman" w:hAnsi="Times New Roman" w:cs="Times New Roman"/>
          <w:sz w:val="24"/>
          <w:szCs w:val="24"/>
        </w:rPr>
        <w:t xml:space="preserve">. </w:t>
      </w:r>
      <w:r w:rsidR="000908BF" w:rsidRPr="00027968">
        <w:rPr>
          <w:rFonts w:ascii="Times New Roman" w:hAnsi="Times New Roman" w:cs="Times New Roman"/>
          <w:sz w:val="24"/>
          <w:szCs w:val="24"/>
        </w:rPr>
        <w:t>To come to the point of the Swampman illustration</w:t>
      </w:r>
      <w:r w:rsidR="006F14C7" w:rsidRPr="00027968">
        <w:rPr>
          <w:rFonts w:ascii="Times New Roman" w:hAnsi="Times New Roman" w:cs="Times New Roman"/>
          <w:sz w:val="24"/>
          <w:szCs w:val="24"/>
        </w:rPr>
        <w:t xml:space="preserve">, </w:t>
      </w:r>
      <w:r w:rsidR="000908BF" w:rsidRPr="00027968">
        <w:rPr>
          <w:rFonts w:ascii="Times New Roman" w:hAnsi="Times New Roman" w:cs="Times New Roman"/>
          <w:sz w:val="24"/>
          <w:szCs w:val="24"/>
        </w:rPr>
        <w:t xml:space="preserve">I’ve suggested that there is no reason to think that scientists in the Swampman lab would </w:t>
      </w:r>
      <w:r w:rsidR="00E016F5" w:rsidRPr="00027968">
        <w:rPr>
          <w:rFonts w:ascii="Times New Roman" w:hAnsi="Times New Roman" w:cs="Times New Roman"/>
          <w:sz w:val="24"/>
          <w:szCs w:val="24"/>
        </w:rPr>
        <w:t xml:space="preserve">fail in any way that </w:t>
      </w:r>
      <w:r w:rsidR="000908BF" w:rsidRPr="00027968">
        <w:rPr>
          <w:rFonts w:ascii="Times New Roman" w:hAnsi="Times New Roman" w:cs="Times New Roman"/>
          <w:sz w:val="24"/>
          <w:szCs w:val="24"/>
        </w:rPr>
        <w:t>the Davidson lab</w:t>
      </w:r>
      <w:r w:rsidR="00E016F5" w:rsidRPr="00027968">
        <w:rPr>
          <w:rFonts w:ascii="Times New Roman" w:hAnsi="Times New Roman" w:cs="Times New Roman"/>
          <w:sz w:val="24"/>
          <w:szCs w:val="24"/>
        </w:rPr>
        <w:t xml:space="preserve"> wouldn’t</w:t>
      </w:r>
      <w:r w:rsidR="000908BF" w:rsidRPr="00027968">
        <w:rPr>
          <w:rFonts w:ascii="Times New Roman" w:hAnsi="Times New Roman" w:cs="Times New Roman"/>
          <w:sz w:val="24"/>
          <w:szCs w:val="24"/>
        </w:rPr>
        <w:t xml:space="preserve">. If that’s the case, </w:t>
      </w:r>
      <w:r w:rsidR="00951F7B" w:rsidRPr="00027968">
        <w:rPr>
          <w:rFonts w:ascii="Times New Roman" w:hAnsi="Times New Roman" w:cs="Times New Roman"/>
          <w:sz w:val="24"/>
          <w:szCs w:val="24"/>
        </w:rPr>
        <w:t>representational</w:t>
      </w:r>
      <w:r w:rsidR="00E016F5" w:rsidRPr="00027968">
        <w:rPr>
          <w:rFonts w:ascii="Times New Roman" w:hAnsi="Times New Roman" w:cs="Times New Roman"/>
          <w:sz w:val="24"/>
          <w:szCs w:val="24"/>
        </w:rPr>
        <w:t xml:space="preserve"> </w:t>
      </w:r>
      <w:r w:rsidR="008F74D0" w:rsidRPr="00027968">
        <w:rPr>
          <w:rFonts w:ascii="Times New Roman" w:hAnsi="Times New Roman" w:cs="Times New Roman"/>
          <w:sz w:val="24"/>
          <w:szCs w:val="24"/>
        </w:rPr>
        <w:t>explanation</w:t>
      </w:r>
      <w:r w:rsidR="00A40606" w:rsidRPr="00027968">
        <w:rPr>
          <w:rFonts w:ascii="Times New Roman" w:hAnsi="Times New Roman" w:cs="Times New Roman"/>
          <w:sz w:val="24"/>
          <w:szCs w:val="24"/>
        </w:rPr>
        <w:t>s</w:t>
      </w:r>
      <w:r w:rsidR="00DC2765" w:rsidRPr="00027968">
        <w:rPr>
          <w:rFonts w:ascii="Times New Roman" w:hAnsi="Times New Roman" w:cs="Times New Roman"/>
          <w:sz w:val="24"/>
          <w:szCs w:val="24"/>
        </w:rPr>
        <w:t xml:space="preserve"> </w:t>
      </w:r>
      <w:r w:rsidR="000908BF" w:rsidRPr="00027968">
        <w:rPr>
          <w:rFonts w:ascii="Times New Roman" w:hAnsi="Times New Roman" w:cs="Times New Roman"/>
          <w:sz w:val="24"/>
          <w:szCs w:val="24"/>
        </w:rPr>
        <w:t>must</w:t>
      </w:r>
      <w:r w:rsidR="00A520C9" w:rsidRPr="00027968">
        <w:rPr>
          <w:rFonts w:ascii="Times New Roman" w:hAnsi="Times New Roman" w:cs="Times New Roman"/>
          <w:sz w:val="24"/>
          <w:szCs w:val="24"/>
        </w:rPr>
        <w:t xml:space="preserve"> not</w:t>
      </w:r>
      <w:r w:rsidR="008F74D0" w:rsidRPr="00027968">
        <w:rPr>
          <w:rFonts w:ascii="Times New Roman" w:hAnsi="Times New Roman" w:cs="Times New Roman"/>
          <w:sz w:val="24"/>
          <w:szCs w:val="24"/>
        </w:rPr>
        <w:t xml:space="preserve"> rely</w:t>
      </w:r>
      <w:r w:rsidR="00C71FFD" w:rsidRPr="00027968">
        <w:rPr>
          <w:rFonts w:ascii="Times New Roman" w:hAnsi="Times New Roman" w:cs="Times New Roman"/>
          <w:sz w:val="24"/>
          <w:szCs w:val="24"/>
        </w:rPr>
        <w:t>, for their success,</w:t>
      </w:r>
      <w:r w:rsidR="008F74D0" w:rsidRPr="00027968">
        <w:rPr>
          <w:rFonts w:ascii="Times New Roman" w:hAnsi="Times New Roman" w:cs="Times New Roman"/>
          <w:sz w:val="24"/>
          <w:szCs w:val="24"/>
        </w:rPr>
        <w:t xml:space="preserve"> on selection history</w:t>
      </w:r>
      <w:r w:rsidR="00296473" w:rsidRPr="00027968">
        <w:rPr>
          <w:rFonts w:ascii="Times New Roman" w:hAnsi="Times New Roman" w:cs="Times New Roman"/>
          <w:sz w:val="24"/>
          <w:szCs w:val="24"/>
        </w:rPr>
        <w:t xml:space="preserve">, because </w:t>
      </w:r>
      <w:r w:rsidR="00C71FFD" w:rsidRPr="00027968">
        <w:rPr>
          <w:rFonts w:ascii="Times New Roman" w:hAnsi="Times New Roman" w:cs="Times New Roman"/>
          <w:sz w:val="24"/>
          <w:szCs w:val="24"/>
        </w:rPr>
        <w:t xml:space="preserve">with </w:t>
      </w:r>
      <w:r w:rsidR="008F74D0" w:rsidRPr="00027968">
        <w:rPr>
          <w:rFonts w:ascii="Times New Roman" w:hAnsi="Times New Roman" w:cs="Times New Roman"/>
          <w:sz w:val="24"/>
          <w:szCs w:val="24"/>
        </w:rPr>
        <w:t xml:space="preserve">selection history </w:t>
      </w:r>
      <w:r w:rsidR="00DC2765" w:rsidRPr="00027968">
        <w:rPr>
          <w:rFonts w:ascii="Times New Roman" w:hAnsi="Times New Roman" w:cs="Times New Roman"/>
          <w:sz w:val="24"/>
          <w:szCs w:val="24"/>
        </w:rPr>
        <w:t xml:space="preserve">‘ablated’ </w:t>
      </w:r>
      <w:r w:rsidR="00C71FFD" w:rsidRPr="00027968">
        <w:rPr>
          <w:rFonts w:ascii="Times New Roman" w:hAnsi="Times New Roman" w:cs="Times New Roman"/>
          <w:sz w:val="24"/>
          <w:szCs w:val="24"/>
        </w:rPr>
        <w:t>the</w:t>
      </w:r>
      <w:r w:rsidR="00951F7B" w:rsidRPr="00027968">
        <w:rPr>
          <w:rFonts w:ascii="Times New Roman" w:hAnsi="Times New Roman" w:cs="Times New Roman"/>
          <w:sz w:val="24"/>
          <w:szCs w:val="24"/>
        </w:rPr>
        <w:t>y</w:t>
      </w:r>
      <w:r w:rsidR="001F098C" w:rsidRPr="00027968">
        <w:rPr>
          <w:rFonts w:ascii="Times New Roman" w:hAnsi="Times New Roman" w:cs="Times New Roman"/>
          <w:sz w:val="24"/>
          <w:szCs w:val="24"/>
        </w:rPr>
        <w:t xml:space="preserve"> </w:t>
      </w:r>
      <w:r w:rsidR="00231036" w:rsidRPr="00027968">
        <w:rPr>
          <w:rFonts w:ascii="Times New Roman" w:hAnsi="Times New Roman" w:cs="Times New Roman"/>
          <w:sz w:val="24"/>
          <w:szCs w:val="24"/>
        </w:rPr>
        <w:t>would</w:t>
      </w:r>
      <w:r w:rsidR="001F098C" w:rsidRPr="00027968">
        <w:rPr>
          <w:rFonts w:ascii="Times New Roman" w:hAnsi="Times New Roman" w:cs="Times New Roman"/>
          <w:sz w:val="24"/>
          <w:szCs w:val="24"/>
        </w:rPr>
        <w:t xml:space="preserve"> work just as well, and in all the same ways</w:t>
      </w:r>
      <w:r w:rsidR="00592C13" w:rsidRPr="00027968">
        <w:rPr>
          <w:rFonts w:ascii="Times New Roman" w:hAnsi="Times New Roman" w:cs="Times New Roman"/>
          <w:sz w:val="24"/>
          <w:szCs w:val="24"/>
        </w:rPr>
        <w:t>, as they do normally</w:t>
      </w:r>
      <w:r w:rsidR="008F74D0" w:rsidRPr="00027968">
        <w:rPr>
          <w:rFonts w:ascii="Times New Roman" w:hAnsi="Times New Roman" w:cs="Times New Roman"/>
          <w:sz w:val="24"/>
          <w:szCs w:val="24"/>
        </w:rPr>
        <w:t xml:space="preserve">. </w:t>
      </w:r>
      <w:r w:rsidR="00A520C9" w:rsidRPr="00027968">
        <w:rPr>
          <w:rFonts w:ascii="Times New Roman" w:hAnsi="Times New Roman" w:cs="Times New Roman"/>
          <w:sz w:val="24"/>
          <w:szCs w:val="24"/>
        </w:rPr>
        <w:t xml:space="preserve">So if we </w:t>
      </w:r>
      <w:r w:rsidR="00ED78B1" w:rsidRPr="00027968">
        <w:rPr>
          <w:rFonts w:ascii="Times New Roman" w:hAnsi="Times New Roman" w:cs="Times New Roman"/>
          <w:sz w:val="24"/>
          <w:szCs w:val="24"/>
        </w:rPr>
        <w:t>agree with</w:t>
      </w:r>
      <w:r w:rsidR="00A520C9" w:rsidRPr="00027968">
        <w:rPr>
          <w:rFonts w:ascii="Times New Roman" w:hAnsi="Times New Roman" w:cs="Times New Roman"/>
          <w:sz w:val="24"/>
          <w:szCs w:val="24"/>
        </w:rPr>
        <w:t xml:space="preserve"> the teleosemanticist</w:t>
      </w:r>
      <w:r w:rsidR="00ED78B1" w:rsidRPr="00027968">
        <w:rPr>
          <w:rFonts w:ascii="Times New Roman" w:hAnsi="Times New Roman" w:cs="Times New Roman"/>
          <w:sz w:val="24"/>
          <w:szCs w:val="24"/>
        </w:rPr>
        <w:t xml:space="preserve"> that our account of a scientific kind should </w:t>
      </w:r>
      <w:r w:rsidR="00A40606" w:rsidRPr="00027968">
        <w:rPr>
          <w:rFonts w:ascii="Times New Roman" w:hAnsi="Times New Roman" w:cs="Times New Roman"/>
          <w:sz w:val="24"/>
          <w:szCs w:val="24"/>
        </w:rPr>
        <w:t>be determined by</w:t>
      </w:r>
      <w:r w:rsidR="00ED78B1" w:rsidRPr="00027968">
        <w:rPr>
          <w:rFonts w:ascii="Times New Roman" w:hAnsi="Times New Roman" w:cs="Times New Roman"/>
          <w:sz w:val="24"/>
          <w:szCs w:val="24"/>
        </w:rPr>
        <w:t xml:space="preserve"> its role in scientific explanation, </w:t>
      </w:r>
      <w:r w:rsidR="00F45593" w:rsidRPr="00027968">
        <w:rPr>
          <w:rFonts w:ascii="Times New Roman" w:hAnsi="Times New Roman" w:cs="Times New Roman"/>
          <w:sz w:val="24"/>
          <w:szCs w:val="24"/>
        </w:rPr>
        <w:t>we should not define</w:t>
      </w:r>
      <w:r w:rsidR="00E90367" w:rsidRPr="00027968">
        <w:rPr>
          <w:rFonts w:ascii="Times New Roman" w:hAnsi="Times New Roman" w:cs="Times New Roman"/>
          <w:sz w:val="24"/>
          <w:szCs w:val="24"/>
        </w:rPr>
        <w:t xml:space="preserve"> representation </w:t>
      </w:r>
      <w:r w:rsidR="00735126" w:rsidRPr="00027968">
        <w:rPr>
          <w:rFonts w:ascii="Times New Roman" w:hAnsi="Times New Roman" w:cs="Times New Roman"/>
          <w:sz w:val="24"/>
          <w:szCs w:val="24"/>
        </w:rPr>
        <w:t>in terms of</w:t>
      </w:r>
      <w:r w:rsidR="00E90367" w:rsidRPr="00027968">
        <w:rPr>
          <w:rFonts w:ascii="Times New Roman" w:hAnsi="Times New Roman" w:cs="Times New Roman"/>
          <w:sz w:val="24"/>
          <w:szCs w:val="24"/>
        </w:rPr>
        <w:t xml:space="preserve"> selection histor</w:t>
      </w:r>
      <w:r w:rsidR="001F098C" w:rsidRPr="00027968">
        <w:rPr>
          <w:rFonts w:ascii="Times New Roman" w:hAnsi="Times New Roman" w:cs="Times New Roman"/>
          <w:sz w:val="24"/>
          <w:szCs w:val="24"/>
        </w:rPr>
        <w:t>y</w:t>
      </w:r>
      <w:r w:rsidR="00F45593" w:rsidRPr="00027968">
        <w:rPr>
          <w:rFonts w:ascii="Times New Roman" w:hAnsi="Times New Roman" w:cs="Times New Roman"/>
          <w:sz w:val="24"/>
          <w:szCs w:val="24"/>
        </w:rPr>
        <w:t xml:space="preserve"> </w:t>
      </w:r>
      <w:r w:rsidR="00E90367" w:rsidRPr="00027968">
        <w:rPr>
          <w:rFonts w:ascii="Times New Roman" w:hAnsi="Times New Roman" w:cs="Times New Roman"/>
          <w:sz w:val="24"/>
          <w:szCs w:val="24"/>
        </w:rPr>
        <w:t>for the same reason</w:t>
      </w:r>
      <w:r w:rsidR="00F45593" w:rsidRPr="00027968">
        <w:rPr>
          <w:rFonts w:ascii="Times New Roman" w:hAnsi="Times New Roman" w:cs="Times New Roman"/>
          <w:sz w:val="24"/>
          <w:szCs w:val="24"/>
        </w:rPr>
        <w:t xml:space="preserve"> we should not define </w:t>
      </w:r>
      <w:r w:rsidR="00E90367" w:rsidRPr="00027968">
        <w:rPr>
          <w:rFonts w:ascii="Times New Roman" w:hAnsi="Times New Roman" w:cs="Times New Roman"/>
          <w:i/>
          <w:iCs/>
          <w:sz w:val="24"/>
          <w:szCs w:val="24"/>
        </w:rPr>
        <w:t>observation</w:t>
      </w:r>
      <w:r w:rsidR="00E90367" w:rsidRPr="00027968">
        <w:rPr>
          <w:rFonts w:ascii="Times New Roman" w:hAnsi="Times New Roman" w:cs="Times New Roman"/>
          <w:sz w:val="24"/>
          <w:szCs w:val="24"/>
        </w:rPr>
        <w:t xml:space="preserve"> </w:t>
      </w:r>
      <w:r w:rsidR="00735126" w:rsidRPr="00027968">
        <w:rPr>
          <w:rFonts w:ascii="Times New Roman" w:hAnsi="Times New Roman" w:cs="Times New Roman"/>
          <w:sz w:val="24"/>
          <w:szCs w:val="24"/>
        </w:rPr>
        <w:t>in terms of consciousness</w:t>
      </w:r>
      <w:r w:rsidR="00E90367" w:rsidRPr="00027968">
        <w:rPr>
          <w:rFonts w:ascii="Times New Roman" w:hAnsi="Times New Roman" w:cs="Times New Roman"/>
          <w:sz w:val="24"/>
          <w:szCs w:val="24"/>
        </w:rPr>
        <w:t>.</w:t>
      </w:r>
      <w:r w:rsidR="00AB53B7" w:rsidRPr="00027968">
        <w:rPr>
          <w:rFonts w:ascii="Times New Roman" w:hAnsi="Times New Roman" w:cs="Times New Roman"/>
          <w:sz w:val="24"/>
          <w:szCs w:val="24"/>
        </w:rPr>
        <w:t xml:space="preserve"> Since there are no problematic assumptions here about kind-membership (the logic of the argument is the logic </w:t>
      </w:r>
      <w:r w:rsidR="003D470E" w:rsidRPr="00027968">
        <w:rPr>
          <w:rFonts w:ascii="Times New Roman" w:hAnsi="Times New Roman" w:cs="Times New Roman"/>
          <w:sz w:val="24"/>
          <w:szCs w:val="24"/>
        </w:rPr>
        <w:t>described in</w:t>
      </w:r>
      <w:r w:rsidR="00AB53B7" w:rsidRPr="00027968">
        <w:rPr>
          <w:rFonts w:ascii="Times New Roman" w:hAnsi="Times New Roman" w:cs="Times New Roman"/>
          <w:sz w:val="24"/>
          <w:szCs w:val="24"/>
        </w:rPr>
        <w:t xml:space="preserve"> §3.2), the teleosemanticist’s stock objection</w:t>
      </w:r>
      <w:r w:rsidR="003D470E" w:rsidRPr="00027968">
        <w:rPr>
          <w:rFonts w:ascii="Times New Roman" w:hAnsi="Times New Roman" w:cs="Times New Roman"/>
          <w:sz w:val="24"/>
          <w:szCs w:val="24"/>
        </w:rPr>
        <w:t>,</w:t>
      </w:r>
      <w:r w:rsidR="00AB53B7" w:rsidRPr="00027968">
        <w:rPr>
          <w:rFonts w:ascii="Times New Roman" w:hAnsi="Times New Roman" w:cs="Times New Roman"/>
          <w:sz w:val="24"/>
          <w:szCs w:val="24"/>
        </w:rPr>
        <w:t xml:space="preserve"> the </w:t>
      </w:r>
      <w:r w:rsidR="00AB53B7" w:rsidRPr="00027968">
        <w:rPr>
          <w:rFonts w:ascii="Times New Roman" w:hAnsi="Times New Roman" w:cs="Times New Roman"/>
          <w:i/>
          <w:iCs/>
          <w:sz w:val="24"/>
          <w:szCs w:val="24"/>
        </w:rPr>
        <w:t>real kinds</w:t>
      </w:r>
      <w:r w:rsidR="00AB53B7" w:rsidRPr="00027968">
        <w:rPr>
          <w:rFonts w:ascii="Times New Roman" w:hAnsi="Times New Roman" w:cs="Times New Roman"/>
          <w:sz w:val="24"/>
          <w:szCs w:val="24"/>
        </w:rPr>
        <w:t xml:space="preserve"> response</w:t>
      </w:r>
      <w:r w:rsidR="003D470E" w:rsidRPr="00027968">
        <w:rPr>
          <w:rFonts w:ascii="Times New Roman" w:hAnsi="Times New Roman" w:cs="Times New Roman"/>
          <w:sz w:val="24"/>
          <w:szCs w:val="24"/>
        </w:rPr>
        <w:t>,</w:t>
      </w:r>
      <w:r w:rsidR="00AB53B7" w:rsidRPr="00027968">
        <w:rPr>
          <w:rFonts w:ascii="Times New Roman" w:hAnsi="Times New Roman" w:cs="Times New Roman"/>
          <w:sz w:val="24"/>
          <w:szCs w:val="24"/>
        </w:rPr>
        <w:t xml:space="preserve"> doesn’t apply.</w:t>
      </w:r>
    </w:p>
    <w:p w14:paraId="7157C258" w14:textId="2DF71F29" w:rsidR="0085770D" w:rsidRPr="00027968" w:rsidRDefault="002233C0" w:rsidP="003C321E">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I’ve gone quickly, and it’s</w:t>
      </w:r>
      <w:r w:rsidR="00341B03" w:rsidRPr="00027968">
        <w:rPr>
          <w:rFonts w:ascii="Times New Roman" w:hAnsi="Times New Roman" w:cs="Times New Roman"/>
          <w:sz w:val="24"/>
          <w:szCs w:val="24"/>
        </w:rPr>
        <w:t xml:space="preserve"> possible that </w:t>
      </w:r>
      <w:r w:rsidR="001B1A85" w:rsidRPr="00027968">
        <w:rPr>
          <w:rFonts w:ascii="Times New Roman" w:hAnsi="Times New Roman" w:cs="Times New Roman"/>
          <w:sz w:val="24"/>
          <w:szCs w:val="24"/>
        </w:rPr>
        <w:t xml:space="preserve">I’ve missed some explanatory goals that wouldn’t be met when </w:t>
      </w:r>
      <w:r w:rsidR="009B7058" w:rsidRPr="00027968">
        <w:rPr>
          <w:rFonts w:ascii="Times New Roman" w:hAnsi="Times New Roman" w:cs="Times New Roman"/>
          <w:sz w:val="24"/>
          <w:szCs w:val="24"/>
        </w:rPr>
        <w:t>cognitive scien</w:t>
      </w:r>
      <w:r w:rsidR="001B1A85" w:rsidRPr="00027968">
        <w:rPr>
          <w:rFonts w:ascii="Times New Roman" w:hAnsi="Times New Roman" w:cs="Times New Roman"/>
          <w:sz w:val="24"/>
          <w:szCs w:val="24"/>
        </w:rPr>
        <w:t>tists explained</w:t>
      </w:r>
      <w:r w:rsidR="00341B03" w:rsidRPr="00027968">
        <w:rPr>
          <w:rFonts w:ascii="Times New Roman" w:hAnsi="Times New Roman" w:cs="Times New Roman"/>
          <w:sz w:val="24"/>
          <w:szCs w:val="24"/>
        </w:rPr>
        <w:t xml:space="preserve"> </w:t>
      </w:r>
      <w:r w:rsidR="00CF317F" w:rsidRPr="00027968">
        <w:rPr>
          <w:rFonts w:ascii="Times New Roman" w:hAnsi="Times New Roman" w:cs="Times New Roman"/>
          <w:sz w:val="24"/>
          <w:szCs w:val="24"/>
        </w:rPr>
        <w:t>Swampman</w:t>
      </w:r>
      <w:r w:rsidR="003C321E" w:rsidRPr="00027968">
        <w:rPr>
          <w:rFonts w:ascii="Times New Roman" w:hAnsi="Times New Roman" w:cs="Times New Roman"/>
          <w:sz w:val="24"/>
          <w:szCs w:val="24"/>
        </w:rPr>
        <w:t xml:space="preserve"> (I’ll </w:t>
      </w:r>
      <w:r w:rsidR="005A7D34" w:rsidRPr="00027968">
        <w:rPr>
          <w:rFonts w:ascii="Times New Roman" w:hAnsi="Times New Roman" w:cs="Times New Roman"/>
          <w:sz w:val="24"/>
          <w:szCs w:val="24"/>
        </w:rPr>
        <w:t>return to this</w:t>
      </w:r>
      <w:r w:rsidR="003C321E" w:rsidRPr="00027968">
        <w:rPr>
          <w:rFonts w:ascii="Times New Roman" w:hAnsi="Times New Roman" w:cs="Times New Roman"/>
          <w:sz w:val="24"/>
          <w:szCs w:val="24"/>
        </w:rPr>
        <w:t xml:space="preserve"> </w:t>
      </w:r>
      <w:r w:rsidR="005A7D34" w:rsidRPr="00027968">
        <w:rPr>
          <w:rFonts w:ascii="Times New Roman" w:hAnsi="Times New Roman" w:cs="Times New Roman"/>
          <w:sz w:val="24"/>
          <w:szCs w:val="24"/>
        </w:rPr>
        <w:t>shortly</w:t>
      </w:r>
      <w:r w:rsidR="003C321E" w:rsidRPr="00027968">
        <w:rPr>
          <w:rFonts w:ascii="Times New Roman" w:hAnsi="Times New Roman" w:cs="Times New Roman"/>
          <w:sz w:val="24"/>
          <w:szCs w:val="24"/>
        </w:rPr>
        <w:t>)</w:t>
      </w:r>
      <w:r w:rsidR="00341B03" w:rsidRPr="00027968">
        <w:rPr>
          <w:rFonts w:ascii="Times New Roman" w:hAnsi="Times New Roman" w:cs="Times New Roman"/>
          <w:sz w:val="24"/>
          <w:szCs w:val="24"/>
        </w:rPr>
        <w:t xml:space="preserve">. </w:t>
      </w:r>
      <w:r w:rsidR="002E1258" w:rsidRPr="00027968">
        <w:rPr>
          <w:rFonts w:ascii="Times New Roman" w:hAnsi="Times New Roman" w:cs="Times New Roman"/>
          <w:sz w:val="24"/>
          <w:szCs w:val="24"/>
        </w:rPr>
        <w:t>But my goal</w:t>
      </w:r>
      <w:r w:rsidR="00C91CFC" w:rsidRPr="00027968">
        <w:rPr>
          <w:rFonts w:ascii="Times New Roman" w:hAnsi="Times New Roman" w:cs="Times New Roman"/>
          <w:sz w:val="24"/>
          <w:szCs w:val="24"/>
        </w:rPr>
        <w:t xml:space="preserve"> </w:t>
      </w:r>
      <w:r w:rsidR="002E1258" w:rsidRPr="00027968">
        <w:rPr>
          <w:rFonts w:ascii="Times New Roman" w:hAnsi="Times New Roman" w:cs="Times New Roman"/>
          <w:sz w:val="24"/>
          <w:szCs w:val="24"/>
        </w:rPr>
        <w:t xml:space="preserve">has </w:t>
      </w:r>
      <w:r w:rsidR="00936E7F" w:rsidRPr="00027968">
        <w:rPr>
          <w:rFonts w:ascii="Times New Roman" w:hAnsi="Times New Roman" w:cs="Times New Roman"/>
          <w:sz w:val="24"/>
          <w:szCs w:val="24"/>
        </w:rPr>
        <w:t xml:space="preserve">just </w:t>
      </w:r>
      <w:r w:rsidR="002E1258" w:rsidRPr="00027968">
        <w:rPr>
          <w:rFonts w:ascii="Times New Roman" w:hAnsi="Times New Roman" w:cs="Times New Roman"/>
          <w:sz w:val="24"/>
          <w:szCs w:val="24"/>
        </w:rPr>
        <w:t xml:space="preserve">been to </w:t>
      </w:r>
      <w:r w:rsidR="005A7D34" w:rsidRPr="00027968">
        <w:rPr>
          <w:rFonts w:ascii="Times New Roman" w:hAnsi="Times New Roman" w:cs="Times New Roman"/>
          <w:sz w:val="24"/>
          <w:szCs w:val="24"/>
        </w:rPr>
        <w:t>cast</w:t>
      </w:r>
      <w:r w:rsidR="002E1258" w:rsidRPr="00027968">
        <w:rPr>
          <w:rFonts w:ascii="Times New Roman" w:hAnsi="Times New Roman" w:cs="Times New Roman"/>
          <w:sz w:val="24"/>
          <w:szCs w:val="24"/>
        </w:rPr>
        <w:t xml:space="preserve"> </w:t>
      </w:r>
      <w:r w:rsidR="00E43044" w:rsidRPr="00027968">
        <w:rPr>
          <w:rFonts w:ascii="Times New Roman" w:hAnsi="Times New Roman" w:cs="Times New Roman"/>
          <w:sz w:val="24"/>
          <w:szCs w:val="24"/>
        </w:rPr>
        <w:t>Swampman</w:t>
      </w:r>
      <w:r w:rsidR="002E1258" w:rsidRPr="00027968">
        <w:rPr>
          <w:rFonts w:ascii="Times New Roman" w:hAnsi="Times New Roman" w:cs="Times New Roman"/>
          <w:sz w:val="24"/>
          <w:szCs w:val="24"/>
        </w:rPr>
        <w:t xml:space="preserve"> in a more compelling role than he normally plays, and to </w:t>
      </w:r>
      <w:r w:rsidR="00AB53B7" w:rsidRPr="00027968">
        <w:rPr>
          <w:rFonts w:ascii="Times New Roman" w:hAnsi="Times New Roman" w:cs="Times New Roman"/>
          <w:sz w:val="24"/>
          <w:szCs w:val="24"/>
        </w:rPr>
        <w:t xml:space="preserve">show that the usual teleosemantic response doesn’t apply to him in this role. </w:t>
      </w:r>
      <w:r w:rsidR="002E1258" w:rsidRPr="00027968">
        <w:rPr>
          <w:rFonts w:ascii="Times New Roman" w:hAnsi="Times New Roman" w:cs="Times New Roman"/>
          <w:sz w:val="24"/>
          <w:szCs w:val="24"/>
        </w:rPr>
        <w:t xml:space="preserve">If </w:t>
      </w:r>
      <w:r w:rsidR="00C91CFC" w:rsidRPr="00027968">
        <w:rPr>
          <w:rFonts w:ascii="Times New Roman" w:hAnsi="Times New Roman" w:cs="Times New Roman"/>
          <w:sz w:val="24"/>
          <w:szCs w:val="24"/>
        </w:rPr>
        <w:t xml:space="preserve">representational explanations </w:t>
      </w:r>
      <w:r w:rsidR="002E1258" w:rsidRPr="00027968">
        <w:rPr>
          <w:rFonts w:ascii="Times New Roman" w:hAnsi="Times New Roman" w:cs="Times New Roman"/>
          <w:sz w:val="24"/>
          <w:szCs w:val="24"/>
        </w:rPr>
        <w:t>ha</w:t>
      </w:r>
      <w:r w:rsidR="00C91CFC" w:rsidRPr="00027968">
        <w:rPr>
          <w:rFonts w:ascii="Times New Roman" w:hAnsi="Times New Roman" w:cs="Times New Roman"/>
          <w:sz w:val="24"/>
          <w:szCs w:val="24"/>
        </w:rPr>
        <w:t>ve</w:t>
      </w:r>
      <w:r w:rsidRPr="00027968">
        <w:rPr>
          <w:rFonts w:ascii="Times New Roman" w:hAnsi="Times New Roman" w:cs="Times New Roman"/>
          <w:sz w:val="24"/>
          <w:szCs w:val="24"/>
        </w:rPr>
        <w:t xml:space="preserve"> </w:t>
      </w:r>
      <w:r w:rsidR="00341B03" w:rsidRPr="00027968">
        <w:rPr>
          <w:rFonts w:ascii="Times New Roman" w:hAnsi="Times New Roman" w:cs="Times New Roman"/>
          <w:sz w:val="24"/>
          <w:szCs w:val="24"/>
        </w:rPr>
        <w:t>goal</w:t>
      </w:r>
      <w:r w:rsidRPr="00027968">
        <w:rPr>
          <w:rFonts w:ascii="Times New Roman" w:hAnsi="Times New Roman" w:cs="Times New Roman"/>
          <w:sz w:val="24"/>
          <w:szCs w:val="24"/>
        </w:rPr>
        <w:t>s</w:t>
      </w:r>
      <w:r w:rsidR="00237270" w:rsidRPr="00027968">
        <w:rPr>
          <w:rFonts w:ascii="Times New Roman" w:hAnsi="Times New Roman" w:cs="Times New Roman"/>
          <w:sz w:val="24"/>
          <w:szCs w:val="24"/>
        </w:rPr>
        <w:t xml:space="preserve"> that I haven’t discussed, and</w:t>
      </w:r>
      <w:r w:rsidR="00341B03" w:rsidRPr="00027968">
        <w:rPr>
          <w:rFonts w:ascii="Times New Roman" w:hAnsi="Times New Roman" w:cs="Times New Roman"/>
          <w:sz w:val="24"/>
          <w:szCs w:val="24"/>
        </w:rPr>
        <w:t xml:space="preserve"> that expose a difference in explanatory success between </w:t>
      </w:r>
      <w:r w:rsidR="00CF317F" w:rsidRPr="00027968">
        <w:rPr>
          <w:rFonts w:ascii="Times New Roman" w:hAnsi="Times New Roman" w:cs="Times New Roman"/>
          <w:sz w:val="24"/>
          <w:szCs w:val="24"/>
        </w:rPr>
        <w:t xml:space="preserve">Swampman </w:t>
      </w:r>
      <w:r w:rsidR="00341B03" w:rsidRPr="00027968">
        <w:rPr>
          <w:rFonts w:ascii="Times New Roman" w:hAnsi="Times New Roman" w:cs="Times New Roman"/>
          <w:sz w:val="24"/>
          <w:szCs w:val="24"/>
        </w:rPr>
        <w:t>and Davidson</w:t>
      </w:r>
      <w:r w:rsidR="00AB53B7" w:rsidRPr="00027968">
        <w:rPr>
          <w:rFonts w:ascii="Times New Roman" w:hAnsi="Times New Roman" w:cs="Times New Roman"/>
          <w:sz w:val="24"/>
          <w:szCs w:val="24"/>
        </w:rPr>
        <w:t xml:space="preserve">, </w:t>
      </w:r>
      <w:r w:rsidR="00237270" w:rsidRPr="00027968">
        <w:rPr>
          <w:rFonts w:ascii="Times New Roman" w:hAnsi="Times New Roman" w:cs="Times New Roman"/>
          <w:sz w:val="24"/>
          <w:szCs w:val="24"/>
        </w:rPr>
        <w:t xml:space="preserve">then </w:t>
      </w:r>
      <w:r w:rsidR="003C321E" w:rsidRPr="00027968">
        <w:rPr>
          <w:rFonts w:ascii="Times New Roman" w:hAnsi="Times New Roman" w:cs="Times New Roman"/>
          <w:sz w:val="24"/>
          <w:szCs w:val="24"/>
        </w:rPr>
        <w:t>the</w:t>
      </w:r>
      <w:r w:rsidR="0058577C" w:rsidRPr="00027968">
        <w:rPr>
          <w:rFonts w:ascii="Times New Roman" w:hAnsi="Times New Roman" w:cs="Times New Roman"/>
          <w:sz w:val="24"/>
          <w:szCs w:val="24"/>
        </w:rPr>
        <w:t xml:space="preserve"> teleosemanticist </w:t>
      </w:r>
      <w:r w:rsidR="000E2774" w:rsidRPr="00027968">
        <w:rPr>
          <w:rFonts w:ascii="Times New Roman" w:hAnsi="Times New Roman" w:cs="Times New Roman"/>
          <w:sz w:val="24"/>
          <w:szCs w:val="24"/>
        </w:rPr>
        <w:t>would need to describe</w:t>
      </w:r>
      <w:r w:rsidR="003C321E" w:rsidRPr="00027968">
        <w:rPr>
          <w:rFonts w:ascii="Times New Roman" w:hAnsi="Times New Roman" w:cs="Times New Roman"/>
          <w:sz w:val="24"/>
          <w:szCs w:val="24"/>
        </w:rPr>
        <w:t xml:space="preserve"> those</w:t>
      </w:r>
      <w:r w:rsidRPr="00027968">
        <w:rPr>
          <w:rFonts w:ascii="Times New Roman" w:hAnsi="Times New Roman" w:cs="Times New Roman"/>
          <w:sz w:val="24"/>
          <w:szCs w:val="24"/>
        </w:rPr>
        <w:t xml:space="preserve"> goals</w:t>
      </w:r>
      <w:r w:rsidR="005A7D34" w:rsidRPr="00027968">
        <w:rPr>
          <w:rFonts w:ascii="Times New Roman" w:hAnsi="Times New Roman" w:cs="Times New Roman"/>
          <w:sz w:val="24"/>
          <w:szCs w:val="24"/>
        </w:rPr>
        <w:t xml:space="preserve">, argue that they </w:t>
      </w:r>
      <w:r w:rsidR="005A7D34" w:rsidRPr="00027968">
        <w:rPr>
          <w:rFonts w:ascii="Times New Roman" w:hAnsi="Times New Roman" w:cs="Times New Roman"/>
          <w:i/>
          <w:iCs/>
          <w:sz w:val="24"/>
          <w:szCs w:val="24"/>
        </w:rPr>
        <w:t xml:space="preserve">are </w:t>
      </w:r>
      <w:r w:rsidR="005A7D34" w:rsidRPr="00027968">
        <w:rPr>
          <w:rFonts w:ascii="Times New Roman" w:hAnsi="Times New Roman" w:cs="Times New Roman"/>
          <w:sz w:val="24"/>
          <w:szCs w:val="24"/>
        </w:rPr>
        <w:t>goals of representational explanation as it is actually practiced,</w:t>
      </w:r>
      <w:r w:rsidR="00383080" w:rsidRPr="00027968">
        <w:rPr>
          <w:rFonts w:ascii="Times New Roman" w:hAnsi="Times New Roman" w:cs="Times New Roman"/>
          <w:sz w:val="24"/>
          <w:szCs w:val="24"/>
        </w:rPr>
        <w:t xml:space="preserve"> and</w:t>
      </w:r>
      <w:r w:rsidR="003C321E" w:rsidRPr="00027968">
        <w:rPr>
          <w:rFonts w:ascii="Times New Roman" w:hAnsi="Times New Roman" w:cs="Times New Roman"/>
          <w:sz w:val="24"/>
          <w:szCs w:val="24"/>
        </w:rPr>
        <w:t xml:space="preserve"> show </w:t>
      </w:r>
      <w:r w:rsidRPr="00027968">
        <w:rPr>
          <w:rFonts w:ascii="Times New Roman" w:hAnsi="Times New Roman" w:cs="Times New Roman"/>
          <w:sz w:val="24"/>
          <w:szCs w:val="24"/>
        </w:rPr>
        <w:t>how</w:t>
      </w:r>
      <w:r w:rsidR="0082021B" w:rsidRPr="00027968">
        <w:rPr>
          <w:rFonts w:ascii="Times New Roman" w:hAnsi="Times New Roman" w:cs="Times New Roman"/>
          <w:sz w:val="24"/>
          <w:szCs w:val="24"/>
        </w:rPr>
        <w:t xml:space="preserve"> </w:t>
      </w:r>
      <w:r w:rsidR="00383080" w:rsidRPr="00027968">
        <w:rPr>
          <w:rFonts w:ascii="Times New Roman" w:hAnsi="Times New Roman" w:cs="Times New Roman"/>
          <w:sz w:val="24"/>
          <w:szCs w:val="24"/>
        </w:rPr>
        <w:t>representational</w:t>
      </w:r>
      <w:r w:rsidRPr="00027968">
        <w:rPr>
          <w:rFonts w:ascii="Times New Roman" w:hAnsi="Times New Roman" w:cs="Times New Roman"/>
          <w:sz w:val="24"/>
          <w:szCs w:val="24"/>
        </w:rPr>
        <w:t xml:space="preserve"> </w:t>
      </w:r>
      <w:r w:rsidR="0082021B" w:rsidRPr="00027968">
        <w:rPr>
          <w:rFonts w:ascii="Times New Roman" w:hAnsi="Times New Roman" w:cs="Times New Roman"/>
          <w:sz w:val="24"/>
          <w:szCs w:val="24"/>
        </w:rPr>
        <w:t>explanations</w:t>
      </w:r>
      <w:r w:rsidR="005135E2" w:rsidRPr="00027968">
        <w:rPr>
          <w:rFonts w:ascii="Times New Roman" w:hAnsi="Times New Roman" w:cs="Times New Roman"/>
          <w:sz w:val="24"/>
          <w:szCs w:val="24"/>
        </w:rPr>
        <w:t xml:space="preserve"> of Swampman’s capacities </w:t>
      </w:r>
      <w:r w:rsidR="0082021B" w:rsidRPr="00027968">
        <w:rPr>
          <w:rFonts w:ascii="Times New Roman" w:hAnsi="Times New Roman" w:cs="Times New Roman"/>
          <w:sz w:val="24"/>
          <w:szCs w:val="24"/>
        </w:rPr>
        <w:t xml:space="preserve">would </w:t>
      </w:r>
      <w:r w:rsidRPr="00027968">
        <w:rPr>
          <w:rFonts w:ascii="Times New Roman" w:hAnsi="Times New Roman" w:cs="Times New Roman"/>
          <w:sz w:val="24"/>
          <w:szCs w:val="24"/>
        </w:rPr>
        <w:t>fall short of them</w:t>
      </w:r>
      <w:r w:rsidR="009C7E88" w:rsidRPr="00027968">
        <w:rPr>
          <w:rFonts w:ascii="Times New Roman" w:hAnsi="Times New Roman" w:cs="Times New Roman"/>
          <w:sz w:val="24"/>
          <w:szCs w:val="24"/>
        </w:rPr>
        <w:t>.</w:t>
      </w:r>
      <w:r w:rsidR="003C321E" w:rsidRPr="00027968">
        <w:rPr>
          <w:rFonts w:ascii="Times New Roman" w:hAnsi="Times New Roman" w:cs="Times New Roman"/>
          <w:sz w:val="24"/>
          <w:szCs w:val="24"/>
        </w:rPr>
        <w:t xml:space="preserve"> </w:t>
      </w:r>
      <w:r w:rsidR="00237270" w:rsidRPr="00027968">
        <w:rPr>
          <w:rFonts w:ascii="Times New Roman" w:hAnsi="Times New Roman" w:cs="Times New Roman"/>
          <w:sz w:val="24"/>
          <w:szCs w:val="24"/>
        </w:rPr>
        <w:t>For now, I’m satisfied if I’ve got Swampman back on his feet.</w:t>
      </w:r>
    </w:p>
    <w:p w14:paraId="30645D06" w14:textId="7D3368C0" w:rsidR="00121F91" w:rsidRPr="00027968" w:rsidRDefault="00735126" w:rsidP="00D50549">
      <w:pPr>
        <w:spacing w:line="360" w:lineRule="auto"/>
        <w:rPr>
          <w:rFonts w:ascii="Times New Roman" w:hAnsi="Times New Roman" w:cs="Times New Roman"/>
          <w:sz w:val="24"/>
          <w:szCs w:val="24"/>
        </w:rPr>
      </w:pPr>
      <w:r w:rsidRPr="00027968">
        <w:rPr>
          <w:rFonts w:ascii="Times New Roman" w:hAnsi="Times New Roman" w:cs="Times New Roman"/>
          <w:sz w:val="24"/>
          <w:szCs w:val="24"/>
        </w:rPr>
        <w:lastRenderedPageBreak/>
        <w:tab/>
      </w:r>
      <w:r w:rsidR="004152D9" w:rsidRPr="00027968">
        <w:rPr>
          <w:rFonts w:ascii="Times New Roman" w:hAnsi="Times New Roman" w:cs="Times New Roman"/>
          <w:sz w:val="24"/>
          <w:szCs w:val="24"/>
        </w:rPr>
        <w:t xml:space="preserve">Before I </w:t>
      </w:r>
      <w:r w:rsidR="00B31A63" w:rsidRPr="00027968">
        <w:rPr>
          <w:rFonts w:ascii="Times New Roman" w:hAnsi="Times New Roman" w:cs="Times New Roman"/>
          <w:sz w:val="24"/>
          <w:szCs w:val="24"/>
        </w:rPr>
        <w:t>move</w:t>
      </w:r>
      <w:r w:rsidR="004152D9" w:rsidRPr="00027968">
        <w:rPr>
          <w:rFonts w:ascii="Times New Roman" w:hAnsi="Times New Roman" w:cs="Times New Roman"/>
          <w:sz w:val="24"/>
          <w:szCs w:val="24"/>
        </w:rPr>
        <w:t xml:space="preserve"> on</w:t>
      </w:r>
      <w:r w:rsidR="00B31A63" w:rsidRPr="00027968">
        <w:rPr>
          <w:rFonts w:ascii="Times New Roman" w:hAnsi="Times New Roman" w:cs="Times New Roman"/>
          <w:sz w:val="24"/>
          <w:szCs w:val="24"/>
        </w:rPr>
        <w:t>, what about the challenges we saw above</w:t>
      </w:r>
      <w:r w:rsidR="00021C35" w:rsidRPr="00027968">
        <w:rPr>
          <w:rFonts w:ascii="Times New Roman" w:hAnsi="Times New Roman" w:cs="Times New Roman"/>
          <w:sz w:val="24"/>
          <w:szCs w:val="24"/>
        </w:rPr>
        <w:t xml:space="preserve"> </w:t>
      </w:r>
      <w:r w:rsidR="00B31A63" w:rsidRPr="00027968">
        <w:rPr>
          <w:rFonts w:ascii="Times New Roman" w:hAnsi="Times New Roman" w:cs="Times New Roman"/>
          <w:sz w:val="24"/>
          <w:szCs w:val="24"/>
        </w:rPr>
        <w:t xml:space="preserve">for experimental paradigms with the same logic as illustration? First, we have to rule out </w:t>
      </w:r>
      <w:r w:rsidR="00B31A63" w:rsidRPr="00027968">
        <w:rPr>
          <w:rFonts w:ascii="Times New Roman" w:hAnsi="Times New Roman" w:cs="Times New Roman"/>
          <w:i/>
          <w:iCs/>
          <w:sz w:val="24"/>
          <w:szCs w:val="24"/>
        </w:rPr>
        <w:t>compensation</w:t>
      </w:r>
      <w:r w:rsidR="00B31A63" w:rsidRPr="00027968">
        <w:rPr>
          <w:rFonts w:ascii="Times New Roman" w:hAnsi="Times New Roman" w:cs="Times New Roman"/>
          <w:sz w:val="24"/>
          <w:szCs w:val="24"/>
        </w:rPr>
        <w:t xml:space="preserve">, where some other feature of Swampman </w:t>
      </w:r>
      <w:r w:rsidR="00D31F0D" w:rsidRPr="00027968">
        <w:rPr>
          <w:rFonts w:ascii="Times New Roman" w:hAnsi="Times New Roman" w:cs="Times New Roman"/>
          <w:sz w:val="24"/>
          <w:szCs w:val="24"/>
        </w:rPr>
        <w:t xml:space="preserve">or the lab explaining him </w:t>
      </w:r>
      <w:r w:rsidR="00B31A63" w:rsidRPr="00027968">
        <w:rPr>
          <w:rFonts w:ascii="Times New Roman" w:hAnsi="Times New Roman" w:cs="Times New Roman"/>
          <w:sz w:val="24"/>
          <w:szCs w:val="24"/>
        </w:rPr>
        <w:t>does extra work when his selection history is absent.</w:t>
      </w:r>
      <w:r w:rsidR="009F26AB" w:rsidRPr="00027968">
        <w:rPr>
          <w:rFonts w:ascii="Times New Roman" w:hAnsi="Times New Roman" w:cs="Times New Roman"/>
          <w:sz w:val="24"/>
          <w:szCs w:val="24"/>
        </w:rPr>
        <w:t xml:space="preserve"> </w:t>
      </w:r>
      <w:r w:rsidR="00D31F0D" w:rsidRPr="00027968">
        <w:rPr>
          <w:rFonts w:ascii="Times New Roman" w:hAnsi="Times New Roman" w:cs="Times New Roman"/>
          <w:sz w:val="24"/>
          <w:szCs w:val="24"/>
        </w:rPr>
        <w:t xml:space="preserve">It’s not clear what this would be. </w:t>
      </w:r>
      <w:r w:rsidR="006238A9" w:rsidRPr="00027968">
        <w:rPr>
          <w:rFonts w:ascii="Times New Roman" w:hAnsi="Times New Roman" w:cs="Times New Roman"/>
          <w:sz w:val="24"/>
          <w:szCs w:val="24"/>
        </w:rPr>
        <w:t>Does the lab that receives Swampman have to put extra emphasis on</w:t>
      </w:r>
      <w:r w:rsidR="00BD0BD0" w:rsidRPr="00027968">
        <w:rPr>
          <w:rFonts w:ascii="Times New Roman" w:hAnsi="Times New Roman" w:cs="Times New Roman"/>
          <w:sz w:val="24"/>
          <w:szCs w:val="24"/>
        </w:rPr>
        <w:t xml:space="preserve"> behavioral as opposed to</w:t>
      </w:r>
      <w:r w:rsidR="006238A9" w:rsidRPr="00027968">
        <w:rPr>
          <w:rFonts w:ascii="Times New Roman" w:hAnsi="Times New Roman" w:cs="Times New Roman"/>
          <w:sz w:val="24"/>
          <w:szCs w:val="24"/>
        </w:rPr>
        <w:t xml:space="preserve"> brain data? Will that lab make additional modeling assumptions? There doesn’t seem to be a </w:t>
      </w:r>
      <w:r w:rsidR="00D31F0D" w:rsidRPr="00027968">
        <w:rPr>
          <w:rFonts w:ascii="Times New Roman" w:hAnsi="Times New Roman" w:cs="Times New Roman"/>
          <w:sz w:val="24"/>
          <w:szCs w:val="24"/>
        </w:rPr>
        <w:t>plausible</w:t>
      </w:r>
      <w:r w:rsidR="006238A9" w:rsidRPr="00027968">
        <w:rPr>
          <w:rFonts w:ascii="Times New Roman" w:hAnsi="Times New Roman" w:cs="Times New Roman"/>
          <w:sz w:val="24"/>
          <w:szCs w:val="24"/>
        </w:rPr>
        <w:t xml:space="preserve"> compensatory mechanism</w:t>
      </w:r>
      <w:r w:rsidR="00D31F0D" w:rsidRPr="00027968">
        <w:rPr>
          <w:rFonts w:ascii="Times New Roman" w:hAnsi="Times New Roman" w:cs="Times New Roman"/>
          <w:sz w:val="24"/>
          <w:szCs w:val="24"/>
        </w:rPr>
        <w:t>, especially since, in the hypothetical</w:t>
      </w:r>
      <w:r w:rsidR="009C5BBB" w:rsidRPr="00027968">
        <w:rPr>
          <w:rFonts w:ascii="Times New Roman" w:hAnsi="Times New Roman" w:cs="Times New Roman"/>
          <w:sz w:val="24"/>
          <w:szCs w:val="24"/>
        </w:rPr>
        <w:t xml:space="preserve"> experiment</w:t>
      </w:r>
      <w:r w:rsidR="00D31F0D" w:rsidRPr="00027968">
        <w:rPr>
          <w:rFonts w:ascii="Times New Roman" w:hAnsi="Times New Roman" w:cs="Times New Roman"/>
          <w:sz w:val="24"/>
          <w:szCs w:val="24"/>
        </w:rPr>
        <w:t>, the two labs don’t know who got Swampman and who got Davidson</w:t>
      </w:r>
      <w:r w:rsidR="006238A9" w:rsidRPr="00027968">
        <w:rPr>
          <w:rFonts w:ascii="Times New Roman" w:hAnsi="Times New Roman" w:cs="Times New Roman"/>
          <w:sz w:val="24"/>
          <w:szCs w:val="24"/>
        </w:rPr>
        <w:t xml:space="preserve">. </w:t>
      </w:r>
      <w:r w:rsidR="00B31A63" w:rsidRPr="00027968">
        <w:rPr>
          <w:rFonts w:ascii="Times New Roman" w:hAnsi="Times New Roman" w:cs="Times New Roman"/>
          <w:sz w:val="24"/>
          <w:szCs w:val="24"/>
        </w:rPr>
        <w:t xml:space="preserve">Second, we have to rule </w:t>
      </w:r>
      <w:r w:rsidR="009F26AB" w:rsidRPr="00027968">
        <w:rPr>
          <w:rFonts w:ascii="Times New Roman" w:hAnsi="Times New Roman" w:cs="Times New Roman"/>
          <w:sz w:val="24"/>
          <w:szCs w:val="24"/>
        </w:rPr>
        <w:t>out any unintended effects of removing Swampman’s selection history</w:t>
      </w:r>
      <w:r w:rsidR="009C5BBB" w:rsidRPr="00027968">
        <w:rPr>
          <w:rFonts w:ascii="Times New Roman" w:hAnsi="Times New Roman" w:cs="Times New Roman"/>
          <w:sz w:val="24"/>
          <w:szCs w:val="24"/>
        </w:rPr>
        <w:t>, and</w:t>
      </w:r>
      <w:r w:rsidR="0082021B" w:rsidRPr="00027968">
        <w:rPr>
          <w:rFonts w:ascii="Times New Roman" w:hAnsi="Times New Roman" w:cs="Times New Roman"/>
          <w:sz w:val="24"/>
          <w:szCs w:val="24"/>
        </w:rPr>
        <w:t xml:space="preserve"> especially any resources that </w:t>
      </w:r>
      <w:r w:rsidR="00A70267" w:rsidRPr="00027968">
        <w:rPr>
          <w:rFonts w:ascii="Times New Roman" w:hAnsi="Times New Roman" w:cs="Times New Roman"/>
          <w:sz w:val="24"/>
          <w:szCs w:val="24"/>
        </w:rPr>
        <w:t>might</w:t>
      </w:r>
      <w:r w:rsidR="0082021B" w:rsidRPr="00027968">
        <w:rPr>
          <w:rFonts w:ascii="Times New Roman" w:hAnsi="Times New Roman" w:cs="Times New Roman"/>
          <w:sz w:val="24"/>
          <w:szCs w:val="24"/>
        </w:rPr>
        <w:t xml:space="preserve"> </w:t>
      </w:r>
      <w:r w:rsidR="0082021B" w:rsidRPr="00027968">
        <w:rPr>
          <w:rFonts w:ascii="Times New Roman" w:hAnsi="Times New Roman" w:cs="Times New Roman"/>
          <w:i/>
          <w:iCs/>
          <w:sz w:val="24"/>
          <w:szCs w:val="24"/>
        </w:rPr>
        <w:t>introduce</w:t>
      </w:r>
      <w:r w:rsidR="0082021B" w:rsidRPr="00027968">
        <w:rPr>
          <w:rFonts w:ascii="Times New Roman" w:hAnsi="Times New Roman" w:cs="Times New Roman"/>
          <w:sz w:val="24"/>
          <w:szCs w:val="24"/>
        </w:rPr>
        <w:t xml:space="preserve">. But there don’t seem to be any plausible </w:t>
      </w:r>
      <w:r w:rsidR="009C5BBB" w:rsidRPr="00027968">
        <w:rPr>
          <w:rFonts w:ascii="Times New Roman" w:hAnsi="Times New Roman" w:cs="Times New Roman"/>
          <w:sz w:val="24"/>
          <w:szCs w:val="24"/>
        </w:rPr>
        <w:t>worries here</w:t>
      </w:r>
      <w:r w:rsidR="00890114" w:rsidRPr="00027968">
        <w:rPr>
          <w:rFonts w:ascii="Times New Roman" w:hAnsi="Times New Roman" w:cs="Times New Roman"/>
          <w:sz w:val="24"/>
          <w:szCs w:val="24"/>
        </w:rPr>
        <w:t xml:space="preserve">. Swampman will have had a very different </w:t>
      </w:r>
      <w:r w:rsidR="00D31F0D" w:rsidRPr="00027968">
        <w:rPr>
          <w:rFonts w:ascii="Times New Roman" w:hAnsi="Times New Roman" w:cs="Times New Roman"/>
          <w:sz w:val="24"/>
          <w:szCs w:val="24"/>
        </w:rPr>
        <w:t>day</w:t>
      </w:r>
      <w:r w:rsidR="00890114" w:rsidRPr="00027968">
        <w:rPr>
          <w:rFonts w:ascii="Times New Roman" w:hAnsi="Times New Roman" w:cs="Times New Roman"/>
          <w:sz w:val="24"/>
          <w:szCs w:val="24"/>
        </w:rPr>
        <w:t xml:space="preserve"> than Davidson,</w:t>
      </w:r>
      <w:r w:rsidR="00D31F0D" w:rsidRPr="00027968">
        <w:rPr>
          <w:rFonts w:ascii="Times New Roman" w:hAnsi="Times New Roman" w:cs="Times New Roman"/>
          <w:sz w:val="24"/>
          <w:szCs w:val="24"/>
        </w:rPr>
        <w:t xml:space="preserve"> who woke up that morning in </w:t>
      </w:r>
      <w:r w:rsidR="0082021B" w:rsidRPr="00027968">
        <w:rPr>
          <w:rFonts w:ascii="Times New Roman" w:hAnsi="Times New Roman" w:cs="Times New Roman"/>
          <w:sz w:val="24"/>
          <w:szCs w:val="24"/>
        </w:rPr>
        <w:t xml:space="preserve">a </w:t>
      </w:r>
      <w:r w:rsidR="00D31F0D" w:rsidRPr="00027968">
        <w:rPr>
          <w:rFonts w:ascii="Times New Roman" w:hAnsi="Times New Roman" w:cs="Times New Roman"/>
          <w:sz w:val="24"/>
          <w:szCs w:val="24"/>
        </w:rPr>
        <w:t xml:space="preserve">bed, </w:t>
      </w:r>
      <w:r w:rsidR="0082021B" w:rsidRPr="00027968">
        <w:rPr>
          <w:rFonts w:ascii="Times New Roman" w:hAnsi="Times New Roman" w:cs="Times New Roman"/>
          <w:sz w:val="24"/>
          <w:szCs w:val="24"/>
        </w:rPr>
        <w:t>not</w:t>
      </w:r>
      <w:r w:rsidR="00D31F0D" w:rsidRPr="00027968">
        <w:rPr>
          <w:rFonts w:ascii="Times New Roman" w:hAnsi="Times New Roman" w:cs="Times New Roman"/>
          <w:sz w:val="24"/>
          <w:szCs w:val="24"/>
        </w:rPr>
        <w:t xml:space="preserve"> a </w:t>
      </w:r>
      <w:r w:rsidR="00284169" w:rsidRPr="00027968">
        <w:rPr>
          <w:rFonts w:ascii="Times New Roman" w:hAnsi="Times New Roman" w:cs="Times New Roman"/>
          <w:sz w:val="24"/>
          <w:szCs w:val="24"/>
        </w:rPr>
        <w:t>s</w:t>
      </w:r>
      <w:r w:rsidR="00D31F0D" w:rsidRPr="00027968">
        <w:rPr>
          <w:rFonts w:ascii="Times New Roman" w:hAnsi="Times New Roman" w:cs="Times New Roman"/>
          <w:sz w:val="24"/>
          <w:szCs w:val="24"/>
        </w:rPr>
        <w:t xml:space="preserve">wamp. </w:t>
      </w:r>
      <w:r w:rsidR="00890114" w:rsidRPr="00027968">
        <w:rPr>
          <w:rFonts w:ascii="Times New Roman" w:hAnsi="Times New Roman" w:cs="Times New Roman"/>
          <w:sz w:val="24"/>
          <w:szCs w:val="24"/>
        </w:rPr>
        <w:t xml:space="preserve">But </w:t>
      </w:r>
      <w:r w:rsidR="002F3E67" w:rsidRPr="00027968">
        <w:rPr>
          <w:rFonts w:ascii="Times New Roman" w:hAnsi="Times New Roman" w:cs="Times New Roman"/>
          <w:sz w:val="24"/>
          <w:szCs w:val="24"/>
        </w:rPr>
        <w:t>that sort of</w:t>
      </w:r>
      <w:r w:rsidR="003610E0" w:rsidRPr="00027968">
        <w:rPr>
          <w:rFonts w:ascii="Times New Roman" w:hAnsi="Times New Roman" w:cs="Times New Roman"/>
          <w:sz w:val="24"/>
          <w:szCs w:val="24"/>
        </w:rPr>
        <w:t xml:space="preserve"> </w:t>
      </w:r>
      <w:r w:rsidR="00592C13" w:rsidRPr="00027968">
        <w:rPr>
          <w:rFonts w:ascii="Times New Roman" w:hAnsi="Times New Roman" w:cs="Times New Roman"/>
          <w:sz w:val="24"/>
          <w:szCs w:val="24"/>
        </w:rPr>
        <w:t>difference</w:t>
      </w:r>
      <w:r w:rsidR="003610E0" w:rsidRPr="00027968">
        <w:rPr>
          <w:rFonts w:ascii="Times New Roman" w:hAnsi="Times New Roman" w:cs="Times New Roman"/>
          <w:sz w:val="24"/>
          <w:szCs w:val="24"/>
        </w:rPr>
        <w:t xml:space="preserve"> </w:t>
      </w:r>
      <w:r w:rsidR="009C5BBB" w:rsidRPr="00027968">
        <w:rPr>
          <w:rFonts w:ascii="Times New Roman" w:hAnsi="Times New Roman" w:cs="Times New Roman"/>
          <w:sz w:val="24"/>
          <w:szCs w:val="24"/>
        </w:rPr>
        <w:t>doesn’t</w:t>
      </w:r>
      <w:r w:rsidR="003610E0" w:rsidRPr="00027968">
        <w:rPr>
          <w:rFonts w:ascii="Times New Roman" w:hAnsi="Times New Roman" w:cs="Times New Roman"/>
          <w:sz w:val="24"/>
          <w:szCs w:val="24"/>
        </w:rPr>
        <w:t xml:space="preserve"> seem to </w:t>
      </w:r>
      <w:r w:rsidR="00592C13" w:rsidRPr="00027968">
        <w:rPr>
          <w:rFonts w:ascii="Times New Roman" w:hAnsi="Times New Roman" w:cs="Times New Roman"/>
          <w:sz w:val="24"/>
          <w:szCs w:val="24"/>
        </w:rPr>
        <w:t>provide resources</w:t>
      </w:r>
      <w:r w:rsidR="002F3E67" w:rsidRPr="00027968">
        <w:rPr>
          <w:rFonts w:ascii="Times New Roman" w:hAnsi="Times New Roman" w:cs="Times New Roman"/>
          <w:sz w:val="24"/>
          <w:szCs w:val="24"/>
        </w:rPr>
        <w:t xml:space="preserve"> that could fill explanatory gaps left by Swampman’s missing selection </w:t>
      </w:r>
      <w:r w:rsidR="00D94A7F" w:rsidRPr="00027968">
        <w:rPr>
          <w:rFonts w:ascii="Times New Roman" w:hAnsi="Times New Roman" w:cs="Times New Roman"/>
          <w:sz w:val="24"/>
          <w:szCs w:val="24"/>
        </w:rPr>
        <w:t>history or</w:t>
      </w:r>
      <w:r w:rsidR="002F3E67" w:rsidRPr="00027968">
        <w:rPr>
          <w:rFonts w:ascii="Times New Roman" w:hAnsi="Times New Roman" w:cs="Times New Roman"/>
          <w:sz w:val="24"/>
          <w:szCs w:val="24"/>
        </w:rPr>
        <w:t xml:space="preserve"> allow </w:t>
      </w:r>
      <w:r w:rsidR="00D31F0D" w:rsidRPr="00027968">
        <w:rPr>
          <w:rFonts w:ascii="Times New Roman" w:hAnsi="Times New Roman" w:cs="Times New Roman"/>
          <w:sz w:val="24"/>
          <w:szCs w:val="24"/>
        </w:rPr>
        <w:t xml:space="preserve">the </w:t>
      </w:r>
      <w:r w:rsidR="0082021B" w:rsidRPr="00027968">
        <w:rPr>
          <w:rFonts w:ascii="Times New Roman" w:hAnsi="Times New Roman" w:cs="Times New Roman"/>
          <w:sz w:val="24"/>
          <w:szCs w:val="24"/>
        </w:rPr>
        <w:t xml:space="preserve">Swampman </w:t>
      </w:r>
      <w:r w:rsidR="00D31F0D" w:rsidRPr="00027968">
        <w:rPr>
          <w:rFonts w:ascii="Times New Roman" w:hAnsi="Times New Roman" w:cs="Times New Roman"/>
          <w:sz w:val="24"/>
          <w:szCs w:val="24"/>
        </w:rPr>
        <w:t>lab</w:t>
      </w:r>
      <w:r w:rsidR="00890114" w:rsidRPr="00027968">
        <w:rPr>
          <w:rFonts w:ascii="Times New Roman" w:hAnsi="Times New Roman" w:cs="Times New Roman"/>
          <w:sz w:val="24"/>
          <w:szCs w:val="24"/>
        </w:rPr>
        <w:t xml:space="preserve"> </w:t>
      </w:r>
      <w:r w:rsidR="00592C13" w:rsidRPr="00027968">
        <w:rPr>
          <w:rFonts w:ascii="Times New Roman" w:hAnsi="Times New Roman" w:cs="Times New Roman"/>
          <w:sz w:val="24"/>
          <w:szCs w:val="24"/>
        </w:rPr>
        <w:t xml:space="preserve">to </w:t>
      </w:r>
      <w:r w:rsidR="00A70267" w:rsidRPr="00027968">
        <w:rPr>
          <w:rFonts w:ascii="Times New Roman" w:hAnsi="Times New Roman" w:cs="Times New Roman"/>
          <w:sz w:val="24"/>
          <w:szCs w:val="24"/>
        </w:rPr>
        <w:t>reach</w:t>
      </w:r>
      <w:r w:rsidR="00890114" w:rsidRPr="00027968">
        <w:rPr>
          <w:rFonts w:ascii="Times New Roman" w:hAnsi="Times New Roman" w:cs="Times New Roman"/>
          <w:sz w:val="24"/>
          <w:szCs w:val="24"/>
        </w:rPr>
        <w:t xml:space="preserve"> </w:t>
      </w:r>
      <w:r w:rsidR="003610E0" w:rsidRPr="00027968">
        <w:rPr>
          <w:rFonts w:ascii="Times New Roman" w:hAnsi="Times New Roman" w:cs="Times New Roman"/>
          <w:sz w:val="24"/>
          <w:szCs w:val="24"/>
        </w:rPr>
        <w:t xml:space="preserve">the </w:t>
      </w:r>
      <w:r w:rsidR="00592C13" w:rsidRPr="00027968">
        <w:rPr>
          <w:rFonts w:ascii="Times New Roman" w:hAnsi="Times New Roman" w:cs="Times New Roman"/>
          <w:sz w:val="24"/>
          <w:szCs w:val="24"/>
        </w:rPr>
        <w:t xml:space="preserve">same </w:t>
      </w:r>
      <w:r w:rsidR="003610E0" w:rsidRPr="00027968">
        <w:rPr>
          <w:rFonts w:ascii="Times New Roman" w:hAnsi="Times New Roman" w:cs="Times New Roman"/>
          <w:sz w:val="24"/>
          <w:szCs w:val="24"/>
        </w:rPr>
        <w:t>conclusions about</w:t>
      </w:r>
      <w:r w:rsidR="00890114" w:rsidRPr="00027968">
        <w:rPr>
          <w:rFonts w:ascii="Times New Roman" w:hAnsi="Times New Roman" w:cs="Times New Roman"/>
          <w:sz w:val="24"/>
          <w:szCs w:val="24"/>
        </w:rPr>
        <w:t xml:space="preserve"> </w:t>
      </w:r>
      <w:r w:rsidR="00284169" w:rsidRPr="00027968">
        <w:rPr>
          <w:rFonts w:ascii="Times New Roman" w:hAnsi="Times New Roman" w:cs="Times New Roman"/>
          <w:sz w:val="24"/>
          <w:szCs w:val="24"/>
        </w:rPr>
        <w:t>their subject</w:t>
      </w:r>
      <w:r w:rsidR="00021C35" w:rsidRPr="00027968">
        <w:rPr>
          <w:rFonts w:ascii="Times New Roman" w:hAnsi="Times New Roman" w:cs="Times New Roman"/>
          <w:sz w:val="24"/>
          <w:szCs w:val="24"/>
        </w:rPr>
        <w:t xml:space="preserve"> </w:t>
      </w:r>
      <w:r w:rsidR="00592C13" w:rsidRPr="00027968">
        <w:rPr>
          <w:rFonts w:ascii="Times New Roman" w:hAnsi="Times New Roman" w:cs="Times New Roman"/>
          <w:sz w:val="24"/>
          <w:szCs w:val="24"/>
        </w:rPr>
        <w:t>as the</w:t>
      </w:r>
      <w:r w:rsidR="00890114" w:rsidRPr="00027968">
        <w:rPr>
          <w:rFonts w:ascii="Times New Roman" w:hAnsi="Times New Roman" w:cs="Times New Roman"/>
          <w:sz w:val="24"/>
          <w:szCs w:val="24"/>
        </w:rPr>
        <w:t xml:space="preserve"> Davidson lab</w:t>
      </w:r>
      <w:r w:rsidR="00592C13" w:rsidRPr="00027968">
        <w:rPr>
          <w:rFonts w:ascii="Times New Roman" w:hAnsi="Times New Roman" w:cs="Times New Roman"/>
          <w:sz w:val="24"/>
          <w:szCs w:val="24"/>
        </w:rPr>
        <w:t xml:space="preserve"> does</w:t>
      </w:r>
      <w:r w:rsidR="009C5BBB" w:rsidRPr="00027968">
        <w:rPr>
          <w:rFonts w:ascii="Times New Roman" w:hAnsi="Times New Roman" w:cs="Times New Roman"/>
          <w:sz w:val="24"/>
          <w:szCs w:val="24"/>
        </w:rPr>
        <w:t xml:space="preserve"> by different means</w:t>
      </w:r>
      <w:r w:rsidR="00936E7F">
        <w:rPr>
          <w:rFonts w:ascii="Times New Roman" w:hAnsi="Times New Roman" w:cs="Times New Roman"/>
          <w:sz w:val="24"/>
          <w:szCs w:val="24"/>
        </w:rPr>
        <w:t>.</w:t>
      </w:r>
      <w:r w:rsidR="007E6950" w:rsidRPr="00027968">
        <w:rPr>
          <w:rFonts w:ascii="Times New Roman" w:hAnsi="Times New Roman" w:cs="Times New Roman"/>
          <w:sz w:val="24"/>
          <w:szCs w:val="24"/>
        </w:rPr>
        <w:t xml:space="preserve"> (</w:t>
      </w:r>
      <w:r w:rsidR="00936E7F">
        <w:rPr>
          <w:rFonts w:ascii="Times New Roman" w:hAnsi="Times New Roman" w:cs="Times New Roman"/>
          <w:sz w:val="24"/>
          <w:szCs w:val="24"/>
        </w:rPr>
        <w:t>B</w:t>
      </w:r>
      <w:r w:rsidR="007E6950" w:rsidRPr="00027968">
        <w:rPr>
          <w:rFonts w:ascii="Times New Roman" w:hAnsi="Times New Roman" w:cs="Times New Roman"/>
          <w:sz w:val="24"/>
          <w:szCs w:val="24"/>
        </w:rPr>
        <w:t xml:space="preserve">ut </w:t>
      </w:r>
      <w:r w:rsidR="00936E7F">
        <w:rPr>
          <w:rFonts w:ascii="Times New Roman" w:hAnsi="Times New Roman" w:cs="Times New Roman"/>
          <w:sz w:val="24"/>
          <w:szCs w:val="24"/>
        </w:rPr>
        <w:t>see below for comments on</w:t>
      </w:r>
      <w:r w:rsidR="007E6950" w:rsidRPr="00027968">
        <w:rPr>
          <w:rFonts w:ascii="Times New Roman" w:hAnsi="Times New Roman" w:cs="Times New Roman"/>
          <w:sz w:val="24"/>
          <w:szCs w:val="24"/>
        </w:rPr>
        <w:t xml:space="preserve"> Swampman’s </w:t>
      </w:r>
      <w:r w:rsidR="007E6950" w:rsidRPr="00027968">
        <w:rPr>
          <w:rFonts w:ascii="Times New Roman" w:hAnsi="Times New Roman" w:cs="Times New Roman"/>
          <w:i/>
          <w:iCs/>
          <w:sz w:val="24"/>
          <w:szCs w:val="24"/>
        </w:rPr>
        <w:t>short-term</w:t>
      </w:r>
      <w:r w:rsidR="007E6950" w:rsidRPr="00027968">
        <w:rPr>
          <w:rFonts w:ascii="Times New Roman" w:hAnsi="Times New Roman" w:cs="Times New Roman"/>
          <w:sz w:val="24"/>
          <w:szCs w:val="24"/>
        </w:rPr>
        <w:t xml:space="preserve"> selection history)</w:t>
      </w:r>
      <w:r w:rsidR="00284169" w:rsidRPr="00027968">
        <w:rPr>
          <w:rFonts w:ascii="Times New Roman" w:hAnsi="Times New Roman" w:cs="Times New Roman"/>
          <w:sz w:val="24"/>
          <w:szCs w:val="24"/>
        </w:rPr>
        <w:t>.</w:t>
      </w:r>
    </w:p>
    <w:p w14:paraId="3AE86339" w14:textId="77777777" w:rsidR="004E5820" w:rsidRPr="00027968" w:rsidRDefault="004E5820" w:rsidP="00D50549">
      <w:pPr>
        <w:spacing w:line="360" w:lineRule="auto"/>
        <w:rPr>
          <w:rFonts w:ascii="Times New Roman" w:hAnsi="Times New Roman" w:cs="Times New Roman"/>
          <w:sz w:val="24"/>
          <w:szCs w:val="24"/>
        </w:rPr>
      </w:pPr>
    </w:p>
    <w:p w14:paraId="02F185C9" w14:textId="77777777" w:rsidR="00121F91" w:rsidRPr="00027968" w:rsidRDefault="00A01C2E" w:rsidP="00121F91">
      <w:pPr>
        <w:spacing w:line="360" w:lineRule="auto"/>
        <w:ind w:firstLine="432"/>
        <w:rPr>
          <w:rFonts w:ascii="Times New Roman" w:hAnsi="Times New Roman" w:cs="Times New Roman"/>
          <w:i/>
          <w:iCs/>
          <w:sz w:val="24"/>
          <w:szCs w:val="24"/>
        </w:rPr>
      </w:pPr>
      <w:r w:rsidRPr="00027968">
        <w:rPr>
          <w:rFonts w:ascii="Times New Roman" w:hAnsi="Times New Roman" w:cs="Times New Roman"/>
          <w:i/>
          <w:iCs/>
          <w:sz w:val="24"/>
          <w:szCs w:val="24"/>
        </w:rPr>
        <w:t>4.2</w:t>
      </w:r>
      <w:r w:rsidRPr="00027968">
        <w:rPr>
          <w:rFonts w:ascii="Times New Roman" w:hAnsi="Times New Roman" w:cs="Times New Roman"/>
          <w:i/>
          <w:iCs/>
          <w:sz w:val="24"/>
          <w:szCs w:val="24"/>
        </w:rPr>
        <w:tab/>
      </w:r>
      <w:r w:rsidR="00ED4C79" w:rsidRPr="00027968">
        <w:rPr>
          <w:rFonts w:ascii="Times New Roman" w:hAnsi="Times New Roman" w:cs="Times New Roman"/>
          <w:i/>
          <w:iCs/>
          <w:sz w:val="24"/>
          <w:szCs w:val="24"/>
        </w:rPr>
        <w:t>O</w:t>
      </w:r>
      <w:r w:rsidR="007C5D75" w:rsidRPr="00027968">
        <w:rPr>
          <w:rFonts w:ascii="Times New Roman" w:hAnsi="Times New Roman" w:cs="Times New Roman"/>
          <w:i/>
          <w:iCs/>
          <w:sz w:val="24"/>
          <w:szCs w:val="24"/>
        </w:rPr>
        <w:t>ther o</w:t>
      </w:r>
      <w:r w:rsidR="00ED4C79" w:rsidRPr="00027968">
        <w:rPr>
          <w:rFonts w:ascii="Times New Roman" w:hAnsi="Times New Roman" w:cs="Times New Roman"/>
          <w:i/>
          <w:iCs/>
          <w:sz w:val="24"/>
          <w:szCs w:val="24"/>
        </w:rPr>
        <w:t>bjections</w:t>
      </w:r>
      <w:r w:rsidR="00454BE0" w:rsidRPr="00027968">
        <w:rPr>
          <w:rFonts w:ascii="Times New Roman" w:hAnsi="Times New Roman" w:cs="Times New Roman"/>
          <w:i/>
          <w:iCs/>
          <w:sz w:val="24"/>
          <w:szCs w:val="24"/>
        </w:rPr>
        <w:t xml:space="preserve"> to Swampman</w:t>
      </w:r>
    </w:p>
    <w:p w14:paraId="46772F36" w14:textId="3009EC68" w:rsidR="009625DE" w:rsidRPr="00027968" w:rsidRDefault="00FD032E" w:rsidP="009C7E88">
      <w:pPr>
        <w:spacing w:line="360" w:lineRule="auto"/>
        <w:rPr>
          <w:rFonts w:ascii="Times New Roman" w:hAnsi="Times New Roman" w:cs="Times New Roman"/>
          <w:i/>
          <w:iCs/>
          <w:sz w:val="24"/>
          <w:szCs w:val="24"/>
        </w:rPr>
      </w:pPr>
      <w:r w:rsidRPr="00027968">
        <w:rPr>
          <w:rFonts w:ascii="Times New Roman" w:hAnsi="Times New Roman" w:cs="Times New Roman"/>
          <w:sz w:val="24"/>
          <w:szCs w:val="24"/>
        </w:rPr>
        <w:t>I want to show</w:t>
      </w:r>
      <w:r w:rsidR="00592C13" w:rsidRPr="00027968">
        <w:rPr>
          <w:rFonts w:ascii="Times New Roman" w:hAnsi="Times New Roman" w:cs="Times New Roman"/>
          <w:sz w:val="24"/>
          <w:szCs w:val="24"/>
        </w:rPr>
        <w:t xml:space="preserve"> that understanding Swampman as an illustration, rather than an example, helps deal with some teleosemantic </w:t>
      </w:r>
      <w:r w:rsidRPr="00027968">
        <w:rPr>
          <w:rFonts w:ascii="Times New Roman" w:hAnsi="Times New Roman" w:cs="Times New Roman"/>
          <w:sz w:val="24"/>
          <w:szCs w:val="24"/>
        </w:rPr>
        <w:t>objections</w:t>
      </w:r>
      <w:r w:rsidR="00203A9E" w:rsidRPr="00027968">
        <w:rPr>
          <w:rFonts w:ascii="Times New Roman" w:hAnsi="Times New Roman" w:cs="Times New Roman"/>
          <w:sz w:val="24"/>
          <w:szCs w:val="24"/>
        </w:rPr>
        <w:t xml:space="preserve"> aside from </w:t>
      </w:r>
      <w:r w:rsidR="009C5BBB" w:rsidRPr="00027968">
        <w:rPr>
          <w:rFonts w:ascii="Times New Roman" w:hAnsi="Times New Roman" w:cs="Times New Roman"/>
          <w:sz w:val="24"/>
          <w:szCs w:val="24"/>
        </w:rPr>
        <w:t xml:space="preserve">the </w:t>
      </w:r>
      <w:r w:rsidRPr="00027968">
        <w:rPr>
          <w:rFonts w:ascii="Times New Roman" w:hAnsi="Times New Roman" w:cs="Times New Roman"/>
          <w:i/>
          <w:iCs/>
          <w:sz w:val="24"/>
          <w:szCs w:val="24"/>
        </w:rPr>
        <w:t>real kinds</w:t>
      </w:r>
      <w:r w:rsidRPr="00027968">
        <w:rPr>
          <w:rFonts w:ascii="Times New Roman" w:hAnsi="Times New Roman" w:cs="Times New Roman"/>
          <w:sz w:val="24"/>
          <w:szCs w:val="24"/>
        </w:rPr>
        <w:t xml:space="preserve"> </w:t>
      </w:r>
      <w:r w:rsidR="00203A9E" w:rsidRPr="00027968">
        <w:rPr>
          <w:rFonts w:ascii="Times New Roman" w:hAnsi="Times New Roman" w:cs="Times New Roman"/>
          <w:sz w:val="24"/>
          <w:szCs w:val="24"/>
        </w:rPr>
        <w:t>response</w:t>
      </w:r>
      <w:r w:rsidR="00592C13" w:rsidRPr="00027968">
        <w:rPr>
          <w:rFonts w:ascii="Times New Roman" w:hAnsi="Times New Roman" w:cs="Times New Roman"/>
          <w:sz w:val="24"/>
          <w:szCs w:val="24"/>
        </w:rPr>
        <w:t xml:space="preserve">. </w:t>
      </w:r>
      <w:r w:rsidR="000C3029">
        <w:rPr>
          <w:rFonts w:ascii="Times New Roman" w:hAnsi="Times New Roman" w:cs="Times New Roman"/>
          <w:sz w:val="24"/>
          <w:szCs w:val="24"/>
        </w:rPr>
        <w:t>First,</w:t>
      </w:r>
      <w:r w:rsidR="00745FD5" w:rsidRPr="00027968">
        <w:rPr>
          <w:rFonts w:ascii="Times New Roman" w:hAnsi="Times New Roman" w:cs="Times New Roman"/>
          <w:sz w:val="24"/>
          <w:szCs w:val="24"/>
        </w:rPr>
        <w:t xml:space="preserve"> </w:t>
      </w:r>
      <w:r w:rsidR="00457D26" w:rsidRPr="00027968">
        <w:rPr>
          <w:rFonts w:ascii="Times New Roman" w:hAnsi="Times New Roman" w:cs="Times New Roman"/>
          <w:sz w:val="24"/>
          <w:szCs w:val="24"/>
        </w:rPr>
        <w:t xml:space="preserve">teleosemanticists </w:t>
      </w:r>
      <w:r w:rsidR="001216FA" w:rsidRPr="00027968">
        <w:rPr>
          <w:rFonts w:ascii="Times New Roman" w:hAnsi="Times New Roman" w:cs="Times New Roman"/>
          <w:sz w:val="24"/>
          <w:szCs w:val="24"/>
        </w:rPr>
        <w:t xml:space="preserve">might accept that our explanations of Swampman work just as well as our explanations of Davidson, </w:t>
      </w:r>
      <w:r w:rsidR="005071F3" w:rsidRPr="00027968">
        <w:rPr>
          <w:rFonts w:ascii="Times New Roman" w:hAnsi="Times New Roman" w:cs="Times New Roman"/>
          <w:sz w:val="24"/>
          <w:szCs w:val="24"/>
        </w:rPr>
        <w:t>in all the same ways</w:t>
      </w:r>
      <w:r w:rsidR="001216FA" w:rsidRPr="00027968">
        <w:rPr>
          <w:rFonts w:ascii="Times New Roman" w:hAnsi="Times New Roman" w:cs="Times New Roman"/>
          <w:sz w:val="24"/>
          <w:szCs w:val="24"/>
        </w:rPr>
        <w:t xml:space="preserve">, but argue that some </w:t>
      </w:r>
      <w:r w:rsidR="001216FA" w:rsidRPr="00BC4681">
        <w:rPr>
          <w:rFonts w:ascii="Times New Roman" w:hAnsi="Times New Roman" w:cs="Times New Roman"/>
          <w:sz w:val="24"/>
          <w:szCs w:val="24"/>
        </w:rPr>
        <w:t>broader</w:t>
      </w:r>
      <w:r w:rsidR="001216FA" w:rsidRPr="00027968">
        <w:rPr>
          <w:rFonts w:ascii="Times New Roman" w:hAnsi="Times New Roman" w:cs="Times New Roman"/>
          <w:i/>
          <w:iCs/>
          <w:sz w:val="24"/>
          <w:szCs w:val="24"/>
        </w:rPr>
        <w:t xml:space="preserve"> </w:t>
      </w:r>
      <w:r w:rsidR="001216FA" w:rsidRPr="00027968">
        <w:rPr>
          <w:rFonts w:ascii="Times New Roman" w:hAnsi="Times New Roman" w:cs="Times New Roman"/>
          <w:sz w:val="24"/>
          <w:szCs w:val="24"/>
        </w:rPr>
        <w:t>explanatory goal would be undermined</w:t>
      </w:r>
      <w:r w:rsidR="00C53208" w:rsidRPr="00027968">
        <w:rPr>
          <w:rFonts w:ascii="Times New Roman" w:hAnsi="Times New Roman" w:cs="Times New Roman"/>
          <w:sz w:val="24"/>
          <w:szCs w:val="24"/>
        </w:rPr>
        <w:t xml:space="preserve"> if</w:t>
      </w:r>
      <w:r w:rsidR="007509B3" w:rsidRPr="00027968">
        <w:rPr>
          <w:rFonts w:ascii="Times New Roman" w:hAnsi="Times New Roman" w:cs="Times New Roman"/>
          <w:sz w:val="24"/>
          <w:szCs w:val="24"/>
        </w:rPr>
        <w:t xml:space="preserve"> </w:t>
      </w:r>
      <w:r w:rsidR="00C53208" w:rsidRPr="00027968">
        <w:rPr>
          <w:rFonts w:ascii="Times New Roman" w:hAnsi="Times New Roman" w:cs="Times New Roman"/>
          <w:sz w:val="24"/>
          <w:szCs w:val="24"/>
        </w:rPr>
        <w:t>we defined representation in non-selectional terms</w:t>
      </w:r>
      <w:r w:rsidR="00E17FAE" w:rsidRPr="00027968">
        <w:rPr>
          <w:rFonts w:ascii="Times New Roman" w:hAnsi="Times New Roman" w:cs="Times New Roman"/>
          <w:sz w:val="24"/>
          <w:szCs w:val="24"/>
        </w:rPr>
        <w:t>. E.g., i</w:t>
      </w:r>
      <w:r w:rsidR="00266E74" w:rsidRPr="00027968">
        <w:rPr>
          <w:rFonts w:ascii="Times New Roman" w:hAnsi="Times New Roman" w:cs="Times New Roman"/>
          <w:sz w:val="24"/>
          <w:szCs w:val="24"/>
        </w:rPr>
        <w:t>t is sometimes suggested</w:t>
      </w:r>
      <w:r w:rsidR="00E850E6" w:rsidRPr="00027968">
        <w:rPr>
          <w:rFonts w:ascii="Times New Roman" w:hAnsi="Times New Roman" w:cs="Times New Roman"/>
          <w:sz w:val="24"/>
          <w:szCs w:val="24"/>
        </w:rPr>
        <w:t xml:space="preserve"> — </w:t>
      </w:r>
      <w:r w:rsidR="00266E74" w:rsidRPr="00027968">
        <w:rPr>
          <w:rFonts w:ascii="Times New Roman" w:hAnsi="Times New Roman" w:cs="Times New Roman"/>
          <w:sz w:val="24"/>
          <w:szCs w:val="24"/>
        </w:rPr>
        <w:t>or</w:t>
      </w:r>
      <w:r w:rsidR="00E850E6" w:rsidRPr="00027968">
        <w:rPr>
          <w:rFonts w:ascii="Times New Roman" w:hAnsi="Times New Roman" w:cs="Times New Roman"/>
          <w:sz w:val="24"/>
          <w:szCs w:val="24"/>
        </w:rPr>
        <w:t>, more accurately</w:t>
      </w:r>
      <w:r w:rsidR="00B45E20" w:rsidRPr="00027968">
        <w:rPr>
          <w:rFonts w:ascii="Times New Roman" w:hAnsi="Times New Roman" w:cs="Times New Roman"/>
          <w:sz w:val="24"/>
          <w:szCs w:val="24"/>
        </w:rPr>
        <w:t xml:space="preserve">: </w:t>
      </w:r>
      <w:r w:rsidR="00266E74" w:rsidRPr="00027968">
        <w:rPr>
          <w:rFonts w:ascii="Times New Roman" w:hAnsi="Times New Roman" w:cs="Times New Roman"/>
          <w:sz w:val="24"/>
          <w:szCs w:val="24"/>
        </w:rPr>
        <w:t>stipulated</w:t>
      </w:r>
      <w:r w:rsidR="00E850E6" w:rsidRPr="00027968">
        <w:rPr>
          <w:rFonts w:ascii="Times New Roman" w:hAnsi="Times New Roman" w:cs="Times New Roman"/>
          <w:sz w:val="24"/>
          <w:szCs w:val="24"/>
        </w:rPr>
        <w:t> — </w:t>
      </w:r>
      <w:r w:rsidR="00266E74" w:rsidRPr="00027968">
        <w:rPr>
          <w:rFonts w:ascii="Times New Roman" w:hAnsi="Times New Roman" w:cs="Times New Roman"/>
          <w:sz w:val="24"/>
          <w:szCs w:val="24"/>
        </w:rPr>
        <w:t>that cognitive science is in the business of generaliz</w:t>
      </w:r>
      <w:r w:rsidR="0080508D" w:rsidRPr="00027968">
        <w:rPr>
          <w:rFonts w:ascii="Times New Roman" w:hAnsi="Times New Roman" w:cs="Times New Roman"/>
          <w:sz w:val="24"/>
          <w:szCs w:val="24"/>
        </w:rPr>
        <w:t>ing</w:t>
      </w:r>
      <w:r w:rsidR="00266E74" w:rsidRPr="00027968">
        <w:rPr>
          <w:rFonts w:ascii="Times New Roman" w:hAnsi="Times New Roman" w:cs="Times New Roman"/>
          <w:sz w:val="24"/>
          <w:szCs w:val="24"/>
        </w:rPr>
        <w:t xml:space="preserve"> over species-kinds</w:t>
      </w:r>
      <w:r w:rsidR="00E850E6" w:rsidRPr="00027968">
        <w:rPr>
          <w:rFonts w:ascii="Times New Roman" w:hAnsi="Times New Roman" w:cs="Times New Roman"/>
          <w:sz w:val="24"/>
          <w:szCs w:val="24"/>
        </w:rPr>
        <w:t xml:space="preserve"> </w:t>
      </w:r>
      <w:r w:rsidR="009D73B4"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{"citationID":"NMxnicRZ","properties":{"formattedCitation":"(Millikan, 1996, p. 109)","plainCitation":"(Millikan, 1996, p. 109)","noteIndex":0},"citationItems":[{"id":"SrzO1LEb/8qZo51Uy","uris":["http://www.mendeley.com/documents/?uuid=688750f0-f21d-4509-a24e-f97036982873"],"itemData":{"author":[{"dropping-particle":"","family":"Millikan","given":"Ruth Garrett","non-dropping-particle":"","parse-names":false,"suffix":""}],"container-title":"Mind &amp; Language","id":"ITEM-1","issue":"1","issued":{"date-parts":[["1996"]]},"page":"103-117","title":"On Swampkinds","type":"article-journal","volume":"11"},"locator":"109"}],"schema":"https://github.com/citation-style-language/schema/raw/master/csl-citation.json"} </w:instrText>
      </w:r>
      <w:r w:rsidR="009D73B4"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(Millikan, 1996, p. 109)</w:t>
      </w:r>
      <w:r w:rsidR="009D73B4" w:rsidRPr="00027968">
        <w:rPr>
          <w:rFonts w:ascii="Times New Roman" w:hAnsi="Times New Roman" w:cs="Times New Roman"/>
          <w:sz w:val="24"/>
          <w:szCs w:val="24"/>
        </w:rPr>
        <w:fldChar w:fldCharType="end"/>
      </w:r>
      <w:r w:rsidR="00B45E20" w:rsidRPr="00027968">
        <w:rPr>
          <w:rFonts w:ascii="Times New Roman" w:hAnsi="Times New Roman" w:cs="Times New Roman"/>
          <w:sz w:val="24"/>
          <w:szCs w:val="24"/>
        </w:rPr>
        <w:t xml:space="preserve"> and</w:t>
      </w:r>
      <w:r w:rsidR="00266E74" w:rsidRPr="00027968">
        <w:rPr>
          <w:rFonts w:ascii="Times New Roman" w:hAnsi="Times New Roman" w:cs="Times New Roman"/>
          <w:sz w:val="24"/>
          <w:szCs w:val="24"/>
        </w:rPr>
        <w:t xml:space="preserve"> </w:t>
      </w:r>
      <w:r w:rsidR="00A70267" w:rsidRPr="00027968">
        <w:rPr>
          <w:rFonts w:ascii="Times New Roman" w:hAnsi="Times New Roman" w:cs="Times New Roman"/>
          <w:sz w:val="24"/>
          <w:szCs w:val="24"/>
        </w:rPr>
        <w:t>maximizing the reliability</w:t>
      </w:r>
      <w:r w:rsidR="000C3029">
        <w:rPr>
          <w:rFonts w:ascii="Times New Roman" w:hAnsi="Times New Roman" w:cs="Times New Roman"/>
          <w:sz w:val="24"/>
          <w:szCs w:val="24"/>
        </w:rPr>
        <w:t xml:space="preserve"> </w:t>
      </w:r>
      <w:r w:rsidR="000C3029" w:rsidRPr="00027968">
        <w:rPr>
          <w:rFonts w:ascii="Times New Roman" w:hAnsi="Times New Roman" w:cs="Times New Roman"/>
          <w:sz w:val="24"/>
          <w:szCs w:val="24"/>
        </w:rPr>
        <w:fldChar w:fldCharType="begin" w:fldLock="1"/>
      </w:r>
      <w:r w:rsidR="000C3029">
        <w:rPr>
          <w:rFonts w:ascii="Times New Roman" w:hAnsi="Times New Roman" w:cs="Times New Roman"/>
          <w:sz w:val="24"/>
          <w:szCs w:val="24"/>
        </w:rPr>
        <w:instrText xml:space="preserve"> ADDIN ZOTERO_ITEM CSL_CITATION {"citationID":"OYWqNYm1","properties":{"formattedCitation":"(Millikan, 1996, p. 108)","plainCitation":"(Millikan, 1996, p. 108)","noteIndex":0},"citationItems":[{"id":"SrzO1LEb/8qZo51Uy","uris":["http://www.mendeley.com/documents/?uuid=688750f0-f21d-4509-a24e-f97036982873"],"itemData":{"author":[{"dropping-particle":"","family":"Millikan","given":"Ruth Garrett","non-dropping-particle":"","parse-names":false,"suffix":""}],"container-title":"Mind &amp; Language","id":"ITEM-1","issue":"1","issued":{"date-parts":[["1996"]]},"page":"103-117","title":"On Swampkinds","type":"article-journal","volume":"11"},"locator":"108"}],"schema":"https://github.com/citation-style-language/schema/raw/master/csl-citation.json"} </w:instrText>
      </w:r>
      <w:r w:rsidR="000C3029" w:rsidRPr="00027968">
        <w:rPr>
          <w:rFonts w:ascii="Times New Roman" w:hAnsi="Times New Roman" w:cs="Times New Roman"/>
          <w:sz w:val="24"/>
          <w:szCs w:val="24"/>
        </w:rPr>
        <w:fldChar w:fldCharType="separate"/>
      </w:r>
      <w:r w:rsidR="000C3029" w:rsidRPr="00027968">
        <w:rPr>
          <w:rFonts w:ascii="Times New Roman" w:hAnsi="Times New Roman" w:cs="Times New Roman"/>
          <w:noProof/>
          <w:sz w:val="24"/>
          <w:szCs w:val="24"/>
        </w:rPr>
        <w:t>(Millikan, 1996, p. 108)</w:t>
      </w:r>
      <w:r w:rsidR="000C3029" w:rsidRPr="00027968">
        <w:rPr>
          <w:rFonts w:ascii="Times New Roman" w:hAnsi="Times New Roman" w:cs="Times New Roman"/>
          <w:sz w:val="24"/>
          <w:szCs w:val="24"/>
        </w:rPr>
        <w:fldChar w:fldCharType="end"/>
      </w:r>
      <w:r w:rsidR="000C3029" w:rsidRPr="00027968">
        <w:rPr>
          <w:rFonts w:ascii="Times New Roman" w:hAnsi="Times New Roman" w:cs="Times New Roman"/>
          <w:sz w:val="24"/>
          <w:szCs w:val="24"/>
        </w:rPr>
        <w:t xml:space="preserve"> </w:t>
      </w:r>
      <w:r w:rsidR="000C3029">
        <w:rPr>
          <w:rFonts w:ascii="Times New Roman" w:hAnsi="Times New Roman" w:cs="Times New Roman"/>
          <w:sz w:val="24"/>
          <w:szCs w:val="24"/>
        </w:rPr>
        <w:t xml:space="preserve">or breadth </w:t>
      </w:r>
      <w:r w:rsidR="000C3029" w:rsidRPr="00027968">
        <w:rPr>
          <w:rFonts w:ascii="Times New Roman" w:hAnsi="Times New Roman" w:cs="Times New Roman"/>
          <w:sz w:val="24"/>
          <w:szCs w:val="24"/>
        </w:rPr>
        <w:fldChar w:fldCharType="begin" w:fldLock="1"/>
      </w:r>
      <w:r w:rsidR="000C3029">
        <w:rPr>
          <w:rFonts w:ascii="Times New Roman" w:hAnsi="Times New Roman" w:cs="Times New Roman"/>
          <w:sz w:val="24"/>
          <w:szCs w:val="24"/>
        </w:rPr>
        <w:instrText xml:space="preserve"> ADDIN ZOTERO_ITEM CSL_CITATION {"citationID":"p1Q2gatI","properties":{"formattedCitation":"(Neander, 1996, p. 123)","plainCitation":"(Neander, 1996, p. 123)","noteIndex":0},"citationItems":[{"id":"SrzO1LEb/Om6ZvFJd","uris":["http://www.mendeley.com/documents/?uuid=96398342-2b12-40ff-8340-968b0cf4354a"],"itemData":{"DOI":"10.1111/j.1468-0017.1996.tb00036.x","ISSN":"02681064","author":[{"dropping-particle":"","family":"Neander","given":"Karen","non-dropping-particle":"","parse-names":false,"suffix":""}],"container-title":"Mind and Language","id":"ITEM-1","issue":"1","issued":{"date-parts":[["1996"]]},"page":"118-129","title":"Swampman Meets Swampcow","type":"article-journal","volume":"11"},"locator":"123"}],"schema":"https://github.com/citation-style-language/schema/raw/master/csl-citation.json"} </w:instrText>
      </w:r>
      <w:r w:rsidR="000C3029" w:rsidRPr="00027968">
        <w:rPr>
          <w:rFonts w:ascii="Times New Roman" w:hAnsi="Times New Roman" w:cs="Times New Roman"/>
          <w:sz w:val="24"/>
          <w:szCs w:val="24"/>
        </w:rPr>
        <w:fldChar w:fldCharType="separate"/>
      </w:r>
      <w:r w:rsidR="000C3029" w:rsidRPr="00027968">
        <w:rPr>
          <w:rFonts w:ascii="Times New Roman" w:hAnsi="Times New Roman" w:cs="Times New Roman"/>
          <w:noProof/>
          <w:sz w:val="24"/>
          <w:szCs w:val="24"/>
        </w:rPr>
        <w:t>(Neander, 1996, p. 123)</w:t>
      </w:r>
      <w:r w:rsidR="000C3029" w:rsidRPr="00027968">
        <w:rPr>
          <w:rFonts w:ascii="Times New Roman" w:hAnsi="Times New Roman" w:cs="Times New Roman"/>
          <w:sz w:val="24"/>
          <w:szCs w:val="24"/>
        </w:rPr>
        <w:fldChar w:fldCharType="end"/>
      </w:r>
      <w:r w:rsidR="000C3029">
        <w:rPr>
          <w:rFonts w:ascii="Times New Roman" w:hAnsi="Times New Roman" w:cs="Times New Roman"/>
          <w:sz w:val="24"/>
          <w:szCs w:val="24"/>
        </w:rPr>
        <w:t xml:space="preserve"> </w:t>
      </w:r>
      <w:r w:rsidR="00A70267" w:rsidRPr="00027968">
        <w:rPr>
          <w:rFonts w:ascii="Times New Roman" w:hAnsi="Times New Roman" w:cs="Times New Roman"/>
          <w:sz w:val="24"/>
          <w:szCs w:val="24"/>
        </w:rPr>
        <w:t xml:space="preserve">of </w:t>
      </w:r>
      <w:r w:rsidR="00296473" w:rsidRPr="00027968">
        <w:rPr>
          <w:rFonts w:ascii="Times New Roman" w:hAnsi="Times New Roman" w:cs="Times New Roman"/>
          <w:sz w:val="24"/>
          <w:szCs w:val="24"/>
        </w:rPr>
        <w:t>its</w:t>
      </w:r>
      <w:r w:rsidR="004E32C9" w:rsidRPr="00027968">
        <w:rPr>
          <w:rFonts w:ascii="Times New Roman" w:hAnsi="Times New Roman" w:cs="Times New Roman"/>
          <w:sz w:val="24"/>
          <w:szCs w:val="24"/>
        </w:rPr>
        <w:t xml:space="preserve"> generalizations</w:t>
      </w:r>
      <w:r w:rsidR="00B45E20" w:rsidRPr="00027968">
        <w:rPr>
          <w:rFonts w:ascii="Times New Roman" w:hAnsi="Times New Roman" w:cs="Times New Roman"/>
          <w:sz w:val="24"/>
          <w:szCs w:val="24"/>
        </w:rPr>
        <w:t xml:space="preserve">. This, supposedly, </w:t>
      </w:r>
      <w:r w:rsidR="004F7B76" w:rsidRPr="00027968">
        <w:rPr>
          <w:rFonts w:ascii="Times New Roman" w:hAnsi="Times New Roman" w:cs="Times New Roman"/>
          <w:sz w:val="24"/>
          <w:szCs w:val="24"/>
        </w:rPr>
        <w:t xml:space="preserve">makes </w:t>
      </w:r>
      <w:r w:rsidR="00E17FAE" w:rsidRPr="00027968">
        <w:rPr>
          <w:rFonts w:ascii="Times New Roman" w:hAnsi="Times New Roman" w:cs="Times New Roman"/>
          <w:sz w:val="24"/>
          <w:szCs w:val="24"/>
        </w:rPr>
        <w:t>selectional kinds</w:t>
      </w:r>
      <w:r w:rsidR="004F7B76" w:rsidRPr="00027968">
        <w:rPr>
          <w:rFonts w:ascii="Times New Roman" w:hAnsi="Times New Roman" w:cs="Times New Roman"/>
          <w:sz w:val="24"/>
          <w:szCs w:val="24"/>
        </w:rPr>
        <w:t xml:space="preserve"> necessary.</w:t>
      </w:r>
      <w:r w:rsidR="00457D26" w:rsidRPr="00027968">
        <w:rPr>
          <w:rFonts w:ascii="Times New Roman" w:hAnsi="Times New Roman" w:cs="Times New Roman"/>
          <w:sz w:val="24"/>
          <w:szCs w:val="24"/>
        </w:rPr>
        <w:t xml:space="preserve"> </w:t>
      </w:r>
      <w:r w:rsidR="005E1FD3" w:rsidRPr="00027968">
        <w:rPr>
          <w:rFonts w:ascii="Times New Roman" w:hAnsi="Times New Roman" w:cs="Times New Roman"/>
          <w:sz w:val="24"/>
          <w:szCs w:val="24"/>
        </w:rPr>
        <w:t>But t</w:t>
      </w:r>
      <w:r w:rsidR="00CE4B89" w:rsidRPr="00027968">
        <w:rPr>
          <w:rFonts w:ascii="Times New Roman" w:hAnsi="Times New Roman" w:cs="Times New Roman"/>
          <w:sz w:val="24"/>
          <w:szCs w:val="24"/>
        </w:rPr>
        <w:t>hese are dubious characterizations of cognitive science as a whole</w:t>
      </w:r>
      <w:r w:rsidR="006754CB" w:rsidRPr="00027968">
        <w:rPr>
          <w:rFonts w:ascii="Times New Roman" w:hAnsi="Times New Roman" w:cs="Times New Roman"/>
          <w:sz w:val="24"/>
          <w:szCs w:val="24"/>
        </w:rPr>
        <w:t xml:space="preserve"> and representational explanation in particular, neither of which just aim to </w:t>
      </w:r>
      <w:r w:rsidR="004E32C9" w:rsidRPr="00027968">
        <w:rPr>
          <w:rFonts w:ascii="Times New Roman" w:hAnsi="Times New Roman" w:cs="Times New Roman"/>
          <w:sz w:val="24"/>
          <w:szCs w:val="24"/>
        </w:rPr>
        <w:t xml:space="preserve">generalize but </w:t>
      </w:r>
      <w:r w:rsidR="006754CB" w:rsidRPr="00027968">
        <w:rPr>
          <w:rFonts w:ascii="Times New Roman" w:hAnsi="Times New Roman" w:cs="Times New Roman"/>
          <w:sz w:val="24"/>
          <w:szCs w:val="24"/>
        </w:rPr>
        <w:t xml:space="preserve">to </w:t>
      </w:r>
      <w:r w:rsidR="004E32C9" w:rsidRPr="00027968">
        <w:rPr>
          <w:rFonts w:ascii="Times New Roman" w:hAnsi="Times New Roman" w:cs="Times New Roman"/>
          <w:sz w:val="24"/>
          <w:szCs w:val="24"/>
        </w:rPr>
        <w:t>model, problem-solve, explain</w:t>
      </w:r>
      <w:r w:rsidR="006754CB" w:rsidRPr="00027968">
        <w:rPr>
          <w:rFonts w:ascii="Times New Roman" w:hAnsi="Times New Roman" w:cs="Times New Roman"/>
          <w:sz w:val="24"/>
          <w:szCs w:val="24"/>
        </w:rPr>
        <w:t>,</w:t>
      </w:r>
      <w:r w:rsidR="004E32C9" w:rsidRPr="00027968">
        <w:rPr>
          <w:rFonts w:ascii="Times New Roman" w:hAnsi="Times New Roman" w:cs="Times New Roman"/>
          <w:sz w:val="24"/>
          <w:szCs w:val="24"/>
        </w:rPr>
        <w:t xml:space="preserve"> and so on</w:t>
      </w:r>
      <w:r w:rsidR="00D50549" w:rsidRPr="00027968">
        <w:rPr>
          <w:rFonts w:ascii="Times New Roman" w:hAnsi="Times New Roman" w:cs="Times New Roman"/>
          <w:sz w:val="24"/>
          <w:szCs w:val="24"/>
        </w:rPr>
        <w:t xml:space="preserve">, as I </w:t>
      </w:r>
      <w:r w:rsidR="00C20015" w:rsidRPr="00027968">
        <w:rPr>
          <w:rFonts w:ascii="Times New Roman" w:hAnsi="Times New Roman" w:cs="Times New Roman"/>
          <w:sz w:val="24"/>
          <w:szCs w:val="24"/>
        </w:rPr>
        <w:t>noted</w:t>
      </w:r>
      <w:r w:rsidR="00D50549" w:rsidRPr="00027968">
        <w:rPr>
          <w:rFonts w:ascii="Times New Roman" w:hAnsi="Times New Roman" w:cs="Times New Roman"/>
          <w:sz w:val="24"/>
          <w:szCs w:val="24"/>
        </w:rPr>
        <w:t xml:space="preserve"> in </w:t>
      </w:r>
      <w:r w:rsidR="006754CB" w:rsidRPr="00027968">
        <w:rPr>
          <w:rFonts w:ascii="Times New Roman" w:hAnsi="Times New Roman" w:cs="Times New Roman"/>
          <w:sz w:val="24"/>
          <w:szCs w:val="24"/>
        </w:rPr>
        <w:t>§</w:t>
      </w:r>
      <w:r w:rsidR="00D50549" w:rsidRPr="00027968">
        <w:rPr>
          <w:rFonts w:ascii="Times New Roman" w:hAnsi="Times New Roman" w:cs="Times New Roman"/>
          <w:sz w:val="24"/>
          <w:szCs w:val="24"/>
        </w:rPr>
        <w:t>2</w:t>
      </w:r>
      <w:r w:rsidR="00E215A0" w:rsidRPr="00027968">
        <w:rPr>
          <w:rFonts w:ascii="Times New Roman" w:hAnsi="Times New Roman" w:cs="Times New Roman"/>
          <w:sz w:val="24"/>
          <w:szCs w:val="24"/>
        </w:rPr>
        <w:t>.</w:t>
      </w:r>
      <w:r w:rsidR="00CE4B89" w:rsidRPr="00027968">
        <w:rPr>
          <w:rFonts w:ascii="Times New Roman" w:hAnsi="Times New Roman" w:cs="Times New Roman"/>
          <w:sz w:val="24"/>
          <w:szCs w:val="24"/>
        </w:rPr>
        <w:t xml:space="preserve"> </w:t>
      </w:r>
      <w:r w:rsidR="00E215A0" w:rsidRPr="00027968">
        <w:rPr>
          <w:rFonts w:ascii="Times New Roman" w:hAnsi="Times New Roman" w:cs="Times New Roman"/>
          <w:sz w:val="24"/>
          <w:szCs w:val="24"/>
        </w:rPr>
        <w:t>A</w:t>
      </w:r>
      <w:r w:rsidR="00CE4B89" w:rsidRPr="00027968">
        <w:rPr>
          <w:rFonts w:ascii="Times New Roman" w:hAnsi="Times New Roman" w:cs="Times New Roman"/>
          <w:sz w:val="24"/>
          <w:szCs w:val="24"/>
        </w:rPr>
        <w:t xml:space="preserve">nd </w:t>
      </w:r>
      <w:r w:rsidR="008D3323" w:rsidRPr="00027968">
        <w:rPr>
          <w:rFonts w:ascii="Times New Roman" w:hAnsi="Times New Roman" w:cs="Times New Roman"/>
          <w:sz w:val="24"/>
          <w:szCs w:val="24"/>
        </w:rPr>
        <w:t>anyways</w:t>
      </w:r>
      <w:r w:rsidR="00D50549" w:rsidRPr="00027968">
        <w:rPr>
          <w:rFonts w:ascii="Times New Roman" w:hAnsi="Times New Roman" w:cs="Times New Roman"/>
          <w:sz w:val="24"/>
          <w:szCs w:val="24"/>
        </w:rPr>
        <w:t xml:space="preserve">, </w:t>
      </w:r>
      <w:r w:rsidR="00CE4B89" w:rsidRPr="00027968">
        <w:rPr>
          <w:rFonts w:ascii="Times New Roman" w:hAnsi="Times New Roman" w:cs="Times New Roman"/>
          <w:sz w:val="24"/>
          <w:szCs w:val="24"/>
        </w:rPr>
        <w:t>it</w:t>
      </w:r>
      <w:r w:rsidR="00CB5B6B" w:rsidRPr="00027968">
        <w:rPr>
          <w:rFonts w:ascii="Times New Roman" w:hAnsi="Times New Roman" w:cs="Times New Roman"/>
          <w:sz w:val="24"/>
          <w:szCs w:val="24"/>
        </w:rPr>
        <w:t xml:space="preserve"> is </w:t>
      </w:r>
      <w:r w:rsidR="00C20015" w:rsidRPr="00027968">
        <w:rPr>
          <w:rFonts w:ascii="Times New Roman" w:hAnsi="Times New Roman" w:cs="Times New Roman"/>
          <w:sz w:val="24"/>
          <w:szCs w:val="24"/>
        </w:rPr>
        <w:t>not at all obvious</w:t>
      </w:r>
      <w:r w:rsidR="00CB5B6B" w:rsidRPr="00027968">
        <w:rPr>
          <w:rFonts w:ascii="Times New Roman" w:hAnsi="Times New Roman" w:cs="Times New Roman"/>
          <w:sz w:val="24"/>
          <w:szCs w:val="24"/>
        </w:rPr>
        <w:t xml:space="preserve"> that </w:t>
      </w:r>
      <w:r w:rsidR="00CE1408" w:rsidRPr="00027968">
        <w:rPr>
          <w:rFonts w:ascii="Times New Roman" w:hAnsi="Times New Roman" w:cs="Times New Roman"/>
          <w:sz w:val="24"/>
          <w:szCs w:val="24"/>
        </w:rPr>
        <w:t xml:space="preserve">non-selectional </w:t>
      </w:r>
      <w:r w:rsidR="00CB5B6B" w:rsidRPr="00027968">
        <w:rPr>
          <w:rFonts w:ascii="Times New Roman" w:hAnsi="Times New Roman" w:cs="Times New Roman"/>
          <w:sz w:val="24"/>
          <w:szCs w:val="24"/>
        </w:rPr>
        <w:t>kinds</w:t>
      </w:r>
      <w:r w:rsidR="00C20015" w:rsidRPr="00027968">
        <w:rPr>
          <w:rFonts w:ascii="Times New Roman" w:hAnsi="Times New Roman" w:cs="Times New Roman"/>
          <w:sz w:val="24"/>
          <w:szCs w:val="24"/>
        </w:rPr>
        <w:t xml:space="preserve"> would</w:t>
      </w:r>
      <w:r w:rsidR="00CB5B6B" w:rsidRPr="00027968">
        <w:rPr>
          <w:rFonts w:ascii="Times New Roman" w:hAnsi="Times New Roman" w:cs="Times New Roman"/>
          <w:sz w:val="24"/>
          <w:szCs w:val="24"/>
        </w:rPr>
        <w:t xml:space="preserve"> </w:t>
      </w:r>
      <w:r w:rsidR="00CE1408" w:rsidRPr="00027968">
        <w:rPr>
          <w:rFonts w:ascii="Times New Roman" w:hAnsi="Times New Roman" w:cs="Times New Roman"/>
          <w:sz w:val="24"/>
          <w:szCs w:val="24"/>
        </w:rPr>
        <w:t>fail to support</w:t>
      </w:r>
      <w:r w:rsidR="00CB5B6B" w:rsidRPr="00027968">
        <w:rPr>
          <w:rFonts w:ascii="Times New Roman" w:hAnsi="Times New Roman" w:cs="Times New Roman"/>
          <w:sz w:val="24"/>
          <w:szCs w:val="24"/>
        </w:rPr>
        <w:t xml:space="preserve"> the </w:t>
      </w:r>
      <w:r w:rsidR="008D3323" w:rsidRPr="00027968">
        <w:rPr>
          <w:rFonts w:ascii="Times New Roman" w:hAnsi="Times New Roman" w:cs="Times New Roman"/>
          <w:sz w:val="24"/>
          <w:szCs w:val="24"/>
        </w:rPr>
        <w:t xml:space="preserve">necessary </w:t>
      </w:r>
      <w:r w:rsidR="00CB5B6B" w:rsidRPr="00027968">
        <w:rPr>
          <w:rFonts w:ascii="Times New Roman" w:hAnsi="Times New Roman" w:cs="Times New Roman"/>
          <w:sz w:val="24"/>
          <w:szCs w:val="24"/>
        </w:rPr>
        <w:t xml:space="preserve">generalizations and </w:t>
      </w:r>
      <w:r w:rsidR="003E360A" w:rsidRPr="00027968">
        <w:rPr>
          <w:rFonts w:ascii="Times New Roman" w:hAnsi="Times New Roman" w:cs="Times New Roman"/>
          <w:sz w:val="24"/>
          <w:szCs w:val="24"/>
        </w:rPr>
        <w:t>inductions</w:t>
      </w:r>
      <w:r w:rsidR="00D50549" w:rsidRPr="00027968">
        <w:rPr>
          <w:rFonts w:ascii="Times New Roman" w:hAnsi="Times New Roman" w:cs="Times New Roman"/>
          <w:sz w:val="24"/>
          <w:szCs w:val="24"/>
        </w:rPr>
        <w:t xml:space="preserve"> —</w:t>
      </w:r>
      <w:r w:rsidR="008D3323" w:rsidRPr="00027968">
        <w:rPr>
          <w:rFonts w:ascii="Times New Roman" w:hAnsi="Times New Roman" w:cs="Times New Roman"/>
          <w:sz w:val="24"/>
          <w:szCs w:val="24"/>
        </w:rPr>
        <w:t xml:space="preserve"> </w:t>
      </w:r>
      <w:r w:rsidR="00D50549" w:rsidRPr="00027968">
        <w:rPr>
          <w:rFonts w:ascii="Times New Roman" w:hAnsi="Times New Roman" w:cs="Times New Roman"/>
          <w:sz w:val="24"/>
          <w:szCs w:val="24"/>
        </w:rPr>
        <w:t xml:space="preserve">something that is </w:t>
      </w:r>
      <w:r w:rsidR="00762AE6" w:rsidRPr="00027968">
        <w:rPr>
          <w:rFonts w:ascii="Times New Roman" w:hAnsi="Times New Roman" w:cs="Times New Roman"/>
          <w:sz w:val="24"/>
          <w:szCs w:val="24"/>
        </w:rPr>
        <w:t>acknowledged</w:t>
      </w:r>
      <w:r w:rsidR="00D50549" w:rsidRPr="00027968">
        <w:rPr>
          <w:rFonts w:ascii="Times New Roman" w:hAnsi="Times New Roman" w:cs="Times New Roman"/>
          <w:sz w:val="24"/>
          <w:szCs w:val="24"/>
        </w:rPr>
        <w:t xml:space="preserve"> even by teleosemanticists</w:t>
      </w:r>
      <w:r w:rsidR="00CB5B6B" w:rsidRPr="00027968">
        <w:rPr>
          <w:rFonts w:ascii="Times New Roman" w:hAnsi="Times New Roman" w:cs="Times New Roman"/>
          <w:sz w:val="24"/>
          <w:szCs w:val="24"/>
        </w:rPr>
        <w:t xml:space="preserve"> </w:t>
      </w:r>
      <w:r w:rsidR="00CB5B6B"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{"citationID":"U6ZqM0Sm","properties":{"formattedCitation":"(Shea, 2018, p. 22)","plainCitation":"(Shea, 2018, p. 22)","noteIndex":0},"citationItems":[{"id":"SrzO1LEb/y4dcongJ","uris":["http://www.mendeley.com/documents/?uuid=10323fab-3094-4141-987d-d7ba4da59a91"],"itemData":{"author":[{"dropping-particle":"","family":"Shea","given":"Nicholas","non-dropping-particle":"","parse-names":false,"suffix":""}],"id":"ITEM-1","issued":{"date-parts":[["2018"]]},"publisher":"Oxford University Press","title":"Representation in Cognitive Science","type":"book"},"locator":"22"}],"schema":"https://github.com/citation-style-language/schema/raw/master/csl-citation.json"} </w:instrText>
      </w:r>
      <w:r w:rsidR="00CB5B6B"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(Shea, 2018, p. 22)</w:t>
      </w:r>
      <w:r w:rsidR="00CB5B6B" w:rsidRPr="00027968">
        <w:rPr>
          <w:rFonts w:ascii="Times New Roman" w:hAnsi="Times New Roman" w:cs="Times New Roman"/>
          <w:sz w:val="24"/>
          <w:szCs w:val="24"/>
        </w:rPr>
        <w:fldChar w:fldCharType="end"/>
      </w:r>
      <w:r w:rsidR="00CB5B6B" w:rsidRPr="00027968">
        <w:rPr>
          <w:rFonts w:ascii="Times New Roman" w:hAnsi="Times New Roman" w:cs="Times New Roman"/>
          <w:sz w:val="24"/>
          <w:szCs w:val="24"/>
        </w:rPr>
        <w:t>.</w:t>
      </w:r>
      <w:r w:rsidR="003E360A" w:rsidRPr="00027968">
        <w:rPr>
          <w:rFonts w:ascii="Times New Roman" w:hAnsi="Times New Roman" w:cs="Times New Roman"/>
          <w:sz w:val="24"/>
          <w:szCs w:val="24"/>
        </w:rPr>
        <w:t xml:space="preserve"> </w:t>
      </w:r>
      <w:r w:rsidR="008D3323" w:rsidRPr="00027968">
        <w:rPr>
          <w:rFonts w:ascii="Times New Roman" w:hAnsi="Times New Roman" w:cs="Times New Roman"/>
          <w:sz w:val="24"/>
          <w:szCs w:val="24"/>
        </w:rPr>
        <w:t>So this appeal to broader goals is not a plausible objection unless teleosemanticists can</w:t>
      </w:r>
      <w:r w:rsidR="00537BD4" w:rsidRPr="00027968">
        <w:rPr>
          <w:rFonts w:ascii="Times New Roman" w:hAnsi="Times New Roman" w:cs="Times New Roman"/>
          <w:sz w:val="24"/>
          <w:szCs w:val="24"/>
        </w:rPr>
        <w:t xml:space="preserve"> (as I described at the end of §4.1) </w:t>
      </w:r>
      <w:r w:rsidR="005135E2" w:rsidRPr="00027968">
        <w:rPr>
          <w:rFonts w:ascii="Times New Roman" w:hAnsi="Times New Roman" w:cs="Times New Roman"/>
          <w:sz w:val="24"/>
          <w:szCs w:val="24"/>
        </w:rPr>
        <w:t xml:space="preserve">argue </w:t>
      </w:r>
      <w:r w:rsidR="00060D0C" w:rsidRPr="00027968">
        <w:rPr>
          <w:rFonts w:ascii="Times New Roman" w:hAnsi="Times New Roman" w:cs="Times New Roman"/>
          <w:sz w:val="24"/>
          <w:szCs w:val="24"/>
        </w:rPr>
        <w:t>for some conception of those goals</w:t>
      </w:r>
      <w:r w:rsidR="00137F10" w:rsidRPr="00027968">
        <w:rPr>
          <w:rFonts w:ascii="Times New Roman" w:hAnsi="Times New Roman" w:cs="Times New Roman"/>
          <w:sz w:val="24"/>
          <w:szCs w:val="24"/>
        </w:rPr>
        <w:t xml:space="preserve"> </w:t>
      </w:r>
      <w:r w:rsidR="008D3323" w:rsidRPr="00027968">
        <w:rPr>
          <w:rFonts w:ascii="Times New Roman" w:hAnsi="Times New Roman" w:cs="Times New Roman"/>
          <w:sz w:val="24"/>
          <w:szCs w:val="24"/>
        </w:rPr>
        <w:lastRenderedPageBreak/>
        <w:t xml:space="preserve">and </w:t>
      </w:r>
      <w:r w:rsidR="005135E2" w:rsidRPr="00027968">
        <w:rPr>
          <w:rFonts w:ascii="Times New Roman" w:hAnsi="Times New Roman" w:cs="Times New Roman"/>
          <w:sz w:val="24"/>
          <w:szCs w:val="24"/>
        </w:rPr>
        <w:t>show how</w:t>
      </w:r>
      <w:r w:rsidR="00137F10" w:rsidRPr="00027968">
        <w:rPr>
          <w:rFonts w:ascii="Times New Roman" w:hAnsi="Times New Roman" w:cs="Times New Roman"/>
          <w:sz w:val="24"/>
          <w:szCs w:val="24"/>
        </w:rPr>
        <w:t xml:space="preserve"> </w:t>
      </w:r>
      <w:r w:rsidR="00E0150E" w:rsidRPr="00027968">
        <w:rPr>
          <w:rFonts w:ascii="Times New Roman" w:hAnsi="Times New Roman" w:cs="Times New Roman"/>
          <w:sz w:val="24"/>
          <w:szCs w:val="24"/>
        </w:rPr>
        <w:t>representational</w:t>
      </w:r>
      <w:r w:rsidR="00592C13" w:rsidRPr="00027968">
        <w:rPr>
          <w:rFonts w:ascii="Times New Roman" w:hAnsi="Times New Roman" w:cs="Times New Roman"/>
          <w:sz w:val="24"/>
          <w:szCs w:val="24"/>
        </w:rPr>
        <w:t xml:space="preserve"> explanation</w:t>
      </w:r>
      <w:r w:rsidR="006754CB" w:rsidRPr="00027968">
        <w:rPr>
          <w:rFonts w:ascii="Times New Roman" w:hAnsi="Times New Roman" w:cs="Times New Roman"/>
          <w:sz w:val="24"/>
          <w:szCs w:val="24"/>
        </w:rPr>
        <w:t xml:space="preserve">s </w:t>
      </w:r>
      <w:r w:rsidR="005135E2" w:rsidRPr="00027968">
        <w:rPr>
          <w:rFonts w:ascii="Times New Roman" w:hAnsi="Times New Roman" w:cs="Times New Roman"/>
          <w:sz w:val="24"/>
          <w:szCs w:val="24"/>
        </w:rPr>
        <w:t xml:space="preserve">would </w:t>
      </w:r>
      <w:r w:rsidR="009C7E88" w:rsidRPr="00027968">
        <w:rPr>
          <w:rFonts w:ascii="Times New Roman" w:hAnsi="Times New Roman" w:cs="Times New Roman"/>
          <w:sz w:val="24"/>
          <w:szCs w:val="24"/>
        </w:rPr>
        <w:t xml:space="preserve">fall short of </w:t>
      </w:r>
      <w:r w:rsidR="00537BD4" w:rsidRPr="00027968">
        <w:rPr>
          <w:rFonts w:ascii="Times New Roman" w:hAnsi="Times New Roman" w:cs="Times New Roman"/>
          <w:sz w:val="24"/>
          <w:szCs w:val="24"/>
        </w:rPr>
        <w:t xml:space="preserve">them </w:t>
      </w:r>
      <w:r w:rsidR="00137F10" w:rsidRPr="00027968">
        <w:rPr>
          <w:rFonts w:ascii="Times New Roman" w:hAnsi="Times New Roman" w:cs="Times New Roman"/>
          <w:sz w:val="24"/>
          <w:szCs w:val="24"/>
        </w:rPr>
        <w:t>if some or all of its target systems lacked selection histories</w:t>
      </w:r>
      <w:r w:rsidR="005135E2" w:rsidRPr="00027968">
        <w:rPr>
          <w:rFonts w:ascii="Times New Roman" w:hAnsi="Times New Roman" w:cs="Times New Roman"/>
          <w:sz w:val="24"/>
          <w:szCs w:val="24"/>
        </w:rPr>
        <w:t>.</w:t>
      </w:r>
    </w:p>
    <w:p w14:paraId="611FF0C7" w14:textId="2282A0BE" w:rsidR="00231036" w:rsidRPr="00027968" w:rsidRDefault="007153F0" w:rsidP="000651F1">
      <w:pPr>
        <w:spacing w:line="360" w:lineRule="auto"/>
        <w:rPr>
          <w:rFonts w:ascii="Times New Roman" w:hAnsi="Times New Roman" w:cs="Times New Roman"/>
          <w:sz w:val="24"/>
          <w:szCs w:val="24"/>
        </w:rPr>
      </w:pPr>
      <w:r w:rsidRPr="00027968">
        <w:rPr>
          <w:rFonts w:ascii="Times New Roman" w:hAnsi="Times New Roman" w:cs="Times New Roman"/>
          <w:sz w:val="24"/>
          <w:szCs w:val="24"/>
        </w:rPr>
        <w:tab/>
      </w:r>
      <w:r w:rsidR="000C3029">
        <w:rPr>
          <w:rFonts w:ascii="Times New Roman" w:hAnsi="Times New Roman" w:cs="Times New Roman"/>
          <w:sz w:val="24"/>
          <w:szCs w:val="24"/>
        </w:rPr>
        <w:t>Another</w:t>
      </w:r>
      <w:r w:rsidR="00DF72B2" w:rsidRPr="00027968">
        <w:rPr>
          <w:rFonts w:ascii="Times New Roman" w:hAnsi="Times New Roman" w:cs="Times New Roman"/>
          <w:sz w:val="24"/>
          <w:szCs w:val="24"/>
        </w:rPr>
        <w:t xml:space="preserve"> common</w:t>
      </w:r>
      <w:r w:rsidR="00137F10" w:rsidRPr="00027968">
        <w:rPr>
          <w:rFonts w:ascii="Times New Roman" w:hAnsi="Times New Roman" w:cs="Times New Roman"/>
          <w:sz w:val="24"/>
          <w:szCs w:val="24"/>
        </w:rPr>
        <w:t xml:space="preserve"> </w:t>
      </w:r>
      <w:r w:rsidR="00C05EF6" w:rsidRPr="00027968">
        <w:rPr>
          <w:rFonts w:ascii="Times New Roman" w:hAnsi="Times New Roman" w:cs="Times New Roman"/>
          <w:sz w:val="24"/>
          <w:szCs w:val="24"/>
        </w:rPr>
        <w:t xml:space="preserve">objection </w:t>
      </w:r>
      <w:r w:rsidR="00592C13" w:rsidRPr="00027968">
        <w:rPr>
          <w:rFonts w:ascii="Times New Roman" w:hAnsi="Times New Roman" w:cs="Times New Roman"/>
          <w:sz w:val="24"/>
          <w:szCs w:val="24"/>
        </w:rPr>
        <w:t>to Swampman</w:t>
      </w:r>
      <w:r w:rsidR="000C3029">
        <w:rPr>
          <w:rFonts w:ascii="Times New Roman" w:hAnsi="Times New Roman" w:cs="Times New Roman"/>
          <w:sz w:val="24"/>
          <w:szCs w:val="24"/>
        </w:rPr>
        <w:t xml:space="preserve"> </w:t>
      </w:r>
      <w:r w:rsidR="00A734E8" w:rsidRPr="00027968">
        <w:rPr>
          <w:rFonts w:ascii="Times New Roman" w:hAnsi="Times New Roman" w:cs="Times New Roman"/>
          <w:sz w:val="24"/>
          <w:szCs w:val="24"/>
        </w:rPr>
        <w:t xml:space="preserve">comes from </w:t>
      </w:r>
      <w:r w:rsidR="00F80435" w:rsidRPr="00027968">
        <w:rPr>
          <w:rFonts w:ascii="Times New Roman" w:hAnsi="Times New Roman" w:cs="Times New Roman"/>
          <w:sz w:val="24"/>
          <w:szCs w:val="24"/>
        </w:rPr>
        <w:t>teleosemanticist</w:t>
      </w:r>
      <w:r w:rsidR="007E6F72" w:rsidRPr="00027968">
        <w:rPr>
          <w:rFonts w:ascii="Times New Roman" w:hAnsi="Times New Roman" w:cs="Times New Roman"/>
          <w:sz w:val="24"/>
          <w:szCs w:val="24"/>
        </w:rPr>
        <w:t>s</w:t>
      </w:r>
      <w:r w:rsidR="00F80435" w:rsidRPr="00027968">
        <w:rPr>
          <w:rFonts w:ascii="Times New Roman" w:hAnsi="Times New Roman" w:cs="Times New Roman"/>
          <w:sz w:val="24"/>
          <w:szCs w:val="24"/>
        </w:rPr>
        <w:t xml:space="preserve"> who define </w:t>
      </w:r>
      <w:r w:rsidR="0079463B" w:rsidRPr="00027968">
        <w:rPr>
          <w:rFonts w:ascii="Times New Roman" w:hAnsi="Times New Roman" w:cs="Times New Roman"/>
          <w:sz w:val="24"/>
          <w:szCs w:val="24"/>
        </w:rPr>
        <w:t>selection</w:t>
      </w:r>
      <w:r w:rsidR="00F80435" w:rsidRPr="00027968">
        <w:rPr>
          <w:rFonts w:ascii="Times New Roman" w:hAnsi="Times New Roman" w:cs="Times New Roman"/>
          <w:sz w:val="24"/>
          <w:szCs w:val="24"/>
        </w:rPr>
        <w:t xml:space="preserve"> to include </w:t>
      </w:r>
      <w:r w:rsidR="008525BE" w:rsidRPr="00027968">
        <w:rPr>
          <w:rFonts w:ascii="Times New Roman" w:hAnsi="Times New Roman" w:cs="Times New Roman"/>
          <w:sz w:val="24"/>
          <w:szCs w:val="24"/>
        </w:rPr>
        <w:t xml:space="preserve">learning, differential survival, and </w:t>
      </w:r>
      <w:r w:rsidR="00CF317F" w:rsidRPr="00027968">
        <w:rPr>
          <w:rFonts w:ascii="Times New Roman" w:hAnsi="Times New Roman" w:cs="Times New Roman"/>
          <w:sz w:val="24"/>
          <w:szCs w:val="24"/>
        </w:rPr>
        <w:t>other</w:t>
      </w:r>
      <w:r w:rsidR="008525BE" w:rsidRPr="00027968">
        <w:rPr>
          <w:rFonts w:ascii="Times New Roman" w:hAnsi="Times New Roman" w:cs="Times New Roman"/>
          <w:sz w:val="24"/>
          <w:szCs w:val="24"/>
        </w:rPr>
        <w:t xml:space="preserve"> short-term processes</w:t>
      </w:r>
      <w:r w:rsidR="00B549D2" w:rsidRPr="00027968">
        <w:rPr>
          <w:rFonts w:ascii="Times New Roman" w:hAnsi="Times New Roman" w:cs="Times New Roman"/>
          <w:sz w:val="24"/>
          <w:szCs w:val="24"/>
        </w:rPr>
        <w:t xml:space="preserve"> </w:t>
      </w:r>
      <w:r w:rsidR="00B549D2"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{"citationID":"Q3VQwXwg","properties":{"formattedCitation":"(e.g., Garson &amp; Papineau, 2019; Millikan, 1984; Neander, 2017; Shea, 2018)","plainCitation":"(e.g., Garson &amp; Papineau, 2019; Millikan, 1984; Neander, 2017; Shea, 2018)","noteIndex":0},"citationItems":[{"id":"SrzO1LEb/y4dcongJ","uris":["http://www.mendeley.com/documents/?uuid=10323fab-3094-4141-987d-d7ba4da59a91"],"itemData":{"author":[{"dropping-particle":"","family":"Shea","given":"Nicholas","non-dropping-particle":"","parse-names":false,"suffix":""}],"id":"ITEM-1","issued":{"date-parts":[["2018"]]},"publisher":"Oxford University Press","title":"Representation in Cognitive Science","type":"book"}},{"id":"SrzO1LEb/XavW3q0H","uris":["http://www.mendeley.com/documents/?uuid=a1a805c2-3252-4965-9ce1-485dac8047cb"],"itemData":{"author":[{"dropping-particle":"","family":"Neander","given":"Karen","non-dropping-particle":"","parse-names":false,"suffix":""}],"id":"ITEM-2","issued":{"date-parts":[["2017"]]},"publisher":"MIT Press","title":"A Mark of the Mental","type":"book"}},{"id":"SrzO1LEb/5ToxQqm9","uris":["http://www.mendeley.com/documents/?uuid=86616c33-b0b2-4fa7-bb0d-146d6f20b776"],"itemData":{"author":[{"dropping-particle":"","family":"Millikan","given":"Ruth Garrett","non-dropping-particle":"","parse-names":false,"suffix":""}],"id":"ITEM-3","issued":{"date-parts":[["1984"]]},"publisher":"MIT Press","title":"Language, Thought, and Other Biological Categories","type":"book"}},{"id":"SrzO1LEb/a0UsrhND","uris":["http://www.mendeley.com/documents/?uuid=c89fc1e4-24b0-4e5c-b870-5f8ac5e12b7b"],"itemData":{"DOI":"10.1007/s10539-019-9689-8","ISBN":"0123456789","ISSN":"15728404","abstract":"Mainstream teleosemantics is the view that mental representation should be understood in terms of biological functions, which, in turn, should be understood in terms of selection processes. One of the traditional criticisms of teleosemantics is the problem of novel contents: how can teleosemantics explain our ability to represent properties that are evolutionarily novel? In response, some have argued that by generalizing the notion of a selection process to include phenomena such as operant conditioning, and the neural selection that underlies it, we can resolve this problem. Here, we do four things: we develop this suggestion in a rigorous way through a simple example, we draw on recent neurobiological research to support its empirical plausibility, we defend the move from a host of objections in the literature, and we sketch how the picture can be extended to help us think about more complex “conceptual” representations and not just perceptual ones.","author":[{"dropping-particle":"","family":"Garson","given":"Justin","non-dropping-particle":"","parse-names":false,"suffix":""},{"dropping-particle":"","family":"Papineau","given":"David","non-dropping-particle":"","parse-names":false,"suffix":""}],"container-title":"Biology and Philosophy","id":"ITEM-4","issue":"3","issued":{"date-parts":[["2019"]]},"page":"1-20","title":"Teleosemantics, selection and novel contents","type":"article-journal","volume":"34"},"prefix":"e.g.,"}],"schema":"https://github.com/citation-style-language/schema/raw/master/csl-citation.json"} </w:instrText>
      </w:r>
      <w:r w:rsidR="00B549D2"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(e.g., Garson &amp; Papineau, 2019; Millikan, 1984; Neander, 2017; Shea, 2018)</w:t>
      </w:r>
      <w:r w:rsidR="00B549D2" w:rsidRPr="00027968">
        <w:rPr>
          <w:rFonts w:ascii="Times New Roman" w:hAnsi="Times New Roman" w:cs="Times New Roman"/>
          <w:sz w:val="24"/>
          <w:szCs w:val="24"/>
        </w:rPr>
        <w:fldChar w:fldCharType="end"/>
      </w:r>
      <w:r w:rsidR="00B549D2" w:rsidRPr="00027968">
        <w:rPr>
          <w:rFonts w:ascii="Times New Roman" w:hAnsi="Times New Roman" w:cs="Times New Roman"/>
          <w:sz w:val="24"/>
          <w:szCs w:val="24"/>
        </w:rPr>
        <w:t xml:space="preserve">. </w:t>
      </w:r>
      <w:r w:rsidR="007E6F72" w:rsidRPr="00027968">
        <w:rPr>
          <w:rFonts w:ascii="Times New Roman" w:hAnsi="Times New Roman" w:cs="Times New Roman"/>
          <w:sz w:val="24"/>
          <w:szCs w:val="24"/>
        </w:rPr>
        <w:t>These</w:t>
      </w:r>
      <w:r w:rsidR="00B549D2" w:rsidRPr="00027968">
        <w:rPr>
          <w:rFonts w:ascii="Times New Roman" w:hAnsi="Times New Roman" w:cs="Times New Roman"/>
          <w:sz w:val="24"/>
          <w:szCs w:val="24"/>
        </w:rPr>
        <w:t xml:space="preserve"> teleosemanticists</w:t>
      </w:r>
      <w:r w:rsidR="007E6F72" w:rsidRPr="00027968">
        <w:rPr>
          <w:rFonts w:ascii="Times New Roman" w:hAnsi="Times New Roman" w:cs="Times New Roman"/>
          <w:sz w:val="24"/>
          <w:szCs w:val="24"/>
        </w:rPr>
        <w:t xml:space="preserve"> think </w:t>
      </w:r>
      <w:r w:rsidR="00D20826" w:rsidRPr="00027968">
        <w:rPr>
          <w:rFonts w:ascii="Times New Roman" w:hAnsi="Times New Roman" w:cs="Times New Roman"/>
          <w:sz w:val="24"/>
          <w:szCs w:val="24"/>
        </w:rPr>
        <w:t xml:space="preserve">even </w:t>
      </w:r>
      <w:r w:rsidR="003238DD" w:rsidRPr="00027968">
        <w:rPr>
          <w:rFonts w:ascii="Times New Roman" w:hAnsi="Times New Roman" w:cs="Times New Roman"/>
          <w:sz w:val="24"/>
          <w:szCs w:val="24"/>
        </w:rPr>
        <w:t>Swampman</w:t>
      </w:r>
      <w:r w:rsidR="000048DC" w:rsidRPr="00027968">
        <w:rPr>
          <w:rFonts w:ascii="Times New Roman" w:hAnsi="Times New Roman" w:cs="Times New Roman"/>
          <w:sz w:val="24"/>
          <w:szCs w:val="24"/>
        </w:rPr>
        <w:t xml:space="preserve"> has a</w:t>
      </w:r>
      <w:r w:rsidR="003238DD" w:rsidRPr="00027968">
        <w:rPr>
          <w:rFonts w:ascii="Times New Roman" w:hAnsi="Times New Roman" w:cs="Times New Roman"/>
          <w:sz w:val="24"/>
          <w:szCs w:val="24"/>
        </w:rPr>
        <w:t xml:space="preserve"> selection history</w:t>
      </w:r>
      <w:r w:rsidR="00D20826" w:rsidRPr="00027968">
        <w:rPr>
          <w:rFonts w:ascii="Times New Roman" w:hAnsi="Times New Roman" w:cs="Times New Roman"/>
          <w:sz w:val="24"/>
          <w:szCs w:val="24"/>
        </w:rPr>
        <w:t xml:space="preserve"> (his morning will include </w:t>
      </w:r>
      <w:r w:rsidR="00203A9E" w:rsidRPr="00027968">
        <w:rPr>
          <w:rFonts w:ascii="Times New Roman" w:hAnsi="Times New Roman" w:cs="Times New Roman"/>
          <w:sz w:val="24"/>
          <w:szCs w:val="24"/>
        </w:rPr>
        <w:t xml:space="preserve">at least some </w:t>
      </w:r>
      <w:r w:rsidR="00D20826" w:rsidRPr="00027968">
        <w:rPr>
          <w:rFonts w:ascii="Times New Roman" w:hAnsi="Times New Roman" w:cs="Times New Roman"/>
          <w:sz w:val="24"/>
          <w:szCs w:val="24"/>
        </w:rPr>
        <w:t>differential survival, and probably a bit of learning)</w:t>
      </w:r>
      <w:r w:rsidR="007E6F72" w:rsidRPr="00027968">
        <w:rPr>
          <w:rFonts w:ascii="Times New Roman" w:hAnsi="Times New Roman" w:cs="Times New Roman"/>
          <w:sz w:val="24"/>
          <w:szCs w:val="24"/>
        </w:rPr>
        <w:t xml:space="preserve">, </w:t>
      </w:r>
      <w:r w:rsidR="000048DC" w:rsidRPr="00027968">
        <w:rPr>
          <w:rFonts w:ascii="Times New Roman" w:hAnsi="Times New Roman" w:cs="Times New Roman"/>
          <w:sz w:val="24"/>
          <w:szCs w:val="24"/>
        </w:rPr>
        <w:t>s</w:t>
      </w:r>
      <w:r w:rsidR="003238DD" w:rsidRPr="00027968">
        <w:rPr>
          <w:rFonts w:ascii="Times New Roman" w:hAnsi="Times New Roman" w:cs="Times New Roman"/>
          <w:sz w:val="24"/>
          <w:szCs w:val="24"/>
        </w:rPr>
        <w:t xml:space="preserve">o </w:t>
      </w:r>
      <w:r w:rsidR="000048DC" w:rsidRPr="00027968">
        <w:rPr>
          <w:rFonts w:ascii="Times New Roman" w:hAnsi="Times New Roman" w:cs="Times New Roman"/>
          <w:sz w:val="24"/>
          <w:szCs w:val="24"/>
        </w:rPr>
        <w:t>the</w:t>
      </w:r>
      <w:r w:rsidR="007E6F72" w:rsidRPr="00027968">
        <w:rPr>
          <w:rFonts w:ascii="Times New Roman" w:hAnsi="Times New Roman" w:cs="Times New Roman"/>
          <w:sz w:val="24"/>
          <w:szCs w:val="24"/>
        </w:rPr>
        <w:t xml:space="preserve"> Swampman</w:t>
      </w:r>
      <w:r w:rsidR="000048DC" w:rsidRPr="00027968">
        <w:rPr>
          <w:rFonts w:ascii="Times New Roman" w:hAnsi="Times New Roman" w:cs="Times New Roman"/>
          <w:sz w:val="24"/>
          <w:szCs w:val="24"/>
        </w:rPr>
        <w:t xml:space="preserve"> illustration </w:t>
      </w:r>
      <w:r w:rsidR="000048DC" w:rsidRPr="00027968">
        <w:rPr>
          <w:rFonts w:ascii="Times New Roman" w:hAnsi="Times New Roman" w:cs="Times New Roman"/>
          <w:i/>
          <w:iCs/>
          <w:sz w:val="24"/>
          <w:szCs w:val="24"/>
        </w:rPr>
        <w:t>doesn’t</w:t>
      </w:r>
      <w:r w:rsidR="000048DC" w:rsidRPr="00027968">
        <w:rPr>
          <w:rFonts w:ascii="Times New Roman" w:hAnsi="Times New Roman" w:cs="Times New Roman"/>
          <w:sz w:val="24"/>
          <w:szCs w:val="24"/>
        </w:rPr>
        <w:t xml:space="preserve"> show </w:t>
      </w:r>
      <w:r w:rsidR="003238DD" w:rsidRPr="00027968">
        <w:rPr>
          <w:rFonts w:ascii="Times New Roman" w:hAnsi="Times New Roman" w:cs="Times New Roman"/>
          <w:sz w:val="24"/>
          <w:szCs w:val="24"/>
        </w:rPr>
        <w:t>that representational explanations work just as well</w:t>
      </w:r>
      <w:r w:rsidR="007E6F72" w:rsidRPr="00027968">
        <w:rPr>
          <w:rFonts w:ascii="Times New Roman" w:hAnsi="Times New Roman" w:cs="Times New Roman"/>
          <w:sz w:val="24"/>
          <w:szCs w:val="24"/>
        </w:rPr>
        <w:t xml:space="preserve"> </w:t>
      </w:r>
      <w:r w:rsidR="003238DD" w:rsidRPr="00027968">
        <w:rPr>
          <w:rFonts w:ascii="Times New Roman" w:hAnsi="Times New Roman" w:cs="Times New Roman"/>
          <w:sz w:val="24"/>
          <w:szCs w:val="24"/>
        </w:rPr>
        <w:t xml:space="preserve">in the absence of selection history. </w:t>
      </w:r>
      <w:r w:rsidR="00EF2F4B" w:rsidRPr="00027968">
        <w:rPr>
          <w:rFonts w:ascii="Times New Roman" w:hAnsi="Times New Roman" w:cs="Times New Roman"/>
          <w:sz w:val="24"/>
          <w:szCs w:val="24"/>
        </w:rPr>
        <w:t xml:space="preserve">If </w:t>
      </w:r>
      <w:r w:rsidR="001E45E0" w:rsidRPr="00027968">
        <w:rPr>
          <w:rFonts w:ascii="Times New Roman" w:hAnsi="Times New Roman" w:cs="Times New Roman"/>
          <w:sz w:val="24"/>
          <w:szCs w:val="24"/>
        </w:rPr>
        <w:t xml:space="preserve">we </w:t>
      </w:r>
      <w:r w:rsidR="00060D0C" w:rsidRPr="00027968">
        <w:rPr>
          <w:rFonts w:ascii="Times New Roman" w:hAnsi="Times New Roman" w:cs="Times New Roman"/>
          <w:sz w:val="24"/>
          <w:szCs w:val="24"/>
        </w:rPr>
        <w:t>understand</w:t>
      </w:r>
      <w:r w:rsidR="001E45E0" w:rsidRPr="00027968">
        <w:rPr>
          <w:rFonts w:ascii="Times New Roman" w:hAnsi="Times New Roman" w:cs="Times New Roman"/>
          <w:sz w:val="24"/>
          <w:szCs w:val="24"/>
        </w:rPr>
        <w:t xml:space="preserve"> </w:t>
      </w:r>
      <w:r w:rsidR="00EF2F4B" w:rsidRPr="00027968">
        <w:rPr>
          <w:rFonts w:ascii="Times New Roman" w:hAnsi="Times New Roman" w:cs="Times New Roman"/>
          <w:sz w:val="24"/>
          <w:szCs w:val="24"/>
        </w:rPr>
        <w:t>Swampman a</w:t>
      </w:r>
      <w:r w:rsidR="00E800F4" w:rsidRPr="00027968">
        <w:rPr>
          <w:rFonts w:ascii="Times New Roman" w:hAnsi="Times New Roman" w:cs="Times New Roman"/>
          <w:sz w:val="24"/>
          <w:szCs w:val="24"/>
        </w:rPr>
        <w:t xml:space="preserve">s </w:t>
      </w:r>
      <w:r w:rsidR="00EF2F4B" w:rsidRPr="00027968">
        <w:rPr>
          <w:rFonts w:ascii="Times New Roman" w:hAnsi="Times New Roman" w:cs="Times New Roman"/>
          <w:sz w:val="24"/>
          <w:szCs w:val="24"/>
        </w:rPr>
        <w:t>an example of a representational system, the teleosemanticist’s assent means he’s no longer a counterexample</w:t>
      </w:r>
      <w:r w:rsidR="00E800F4" w:rsidRPr="00027968">
        <w:rPr>
          <w:rFonts w:ascii="Times New Roman" w:hAnsi="Times New Roman" w:cs="Times New Roman"/>
          <w:sz w:val="24"/>
          <w:szCs w:val="24"/>
        </w:rPr>
        <w:t xml:space="preserve"> to teleosemantics;</w:t>
      </w:r>
      <w:r w:rsidR="00EF2F4B" w:rsidRPr="00027968">
        <w:rPr>
          <w:rFonts w:ascii="Times New Roman" w:hAnsi="Times New Roman" w:cs="Times New Roman"/>
          <w:sz w:val="24"/>
          <w:szCs w:val="24"/>
        </w:rPr>
        <w:t xml:space="preserve"> we have to </w:t>
      </w:r>
      <w:r w:rsidR="00231036" w:rsidRPr="00027968">
        <w:rPr>
          <w:rFonts w:ascii="Times New Roman" w:hAnsi="Times New Roman" w:cs="Times New Roman"/>
          <w:sz w:val="24"/>
          <w:szCs w:val="24"/>
        </w:rPr>
        <w:t xml:space="preserve">ask whether Swampman has representations when </w:t>
      </w:r>
      <w:r w:rsidR="00EF2F4B" w:rsidRPr="00027968">
        <w:rPr>
          <w:rFonts w:ascii="Times New Roman" w:hAnsi="Times New Roman" w:cs="Times New Roman"/>
          <w:sz w:val="24"/>
          <w:szCs w:val="24"/>
        </w:rPr>
        <w:t>short-term selection processes have</w:t>
      </w:r>
      <w:r w:rsidR="00E800F4" w:rsidRPr="00027968">
        <w:rPr>
          <w:rFonts w:ascii="Times New Roman" w:hAnsi="Times New Roman" w:cs="Times New Roman"/>
          <w:sz w:val="24"/>
          <w:szCs w:val="24"/>
        </w:rPr>
        <w:t>n’t had</w:t>
      </w:r>
      <w:r w:rsidR="00EF2F4B" w:rsidRPr="00027968">
        <w:rPr>
          <w:rFonts w:ascii="Times New Roman" w:hAnsi="Times New Roman" w:cs="Times New Roman"/>
          <w:sz w:val="24"/>
          <w:szCs w:val="24"/>
        </w:rPr>
        <w:t xml:space="preserve"> a chance to act</w:t>
      </w:r>
      <w:r w:rsidR="00231036" w:rsidRPr="00027968">
        <w:rPr>
          <w:rFonts w:ascii="Times New Roman" w:hAnsi="Times New Roman" w:cs="Times New Roman"/>
          <w:sz w:val="24"/>
          <w:szCs w:val="24"/>
        </w:rPr>
        <w:t>, if such a situation is even possible</w:t>
      </w:r>
      <w:r w:rsidR="001E45E0" w:rsidRPr="00027968">
        <w:rPr>
          <w:rFonts w:ascii="Times New Roman" w:hAnsi="Times New Roman" w:cs="Times New Roman"/>
          <w:sz w:val="24"/>
          <w:szCs w:val="24"/>
        </w:rPr>
        <w:t>.</w:t>
      </w:r>
    </w:p>
    <w:p w14:paraId="48509490" w14:textId="25B9CC56" w:rsidR="000601C2" w:rsidRPr="00027968" w:rsidRDefault="00E43044" w:rsidP="00231036">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 xml:space="preserve">But if we </w:t>
      </w:r>
      <w:r w:rsidR="00060D0C" w:rsidRPr="00027968">
        <w:rPr>
          <w:rFonts w:ascii="Times New Roman" w:hAnsi="Times New Roman" w:cs="Times New Roman"/>
          <w:sz w:val="24"/>
          <w:szCs w:val="24"/>
        </w:rPr>
        <w:t>understand Swampman</w:t>
      </w:r>
      <w:r w:rsidRPr="00027968">
        <w:rPr>
          <w:rFonts w:ascii="Times New Roman" w:hAnsi="Times New Roman" w:cs="Times New Roman"/>
          <w:sz w:val="24"/>
          <w:szCs w:val="24"/>
        </w:rPr>
        <w:t xml:space="preserve"> as an </w:t>
      </w:r>
      <w:r w:rsidRPr="00027968">
        <w:rPr>
          <w:rFonts w:ascii="Times New Roman" w:hAnsi="Times New Roman" w:cs="Times New Roman"/>
          <w:i/>
          <w:iCs/>
          <w:sz w:val="24"/>
          <w:szCs w:val="24"/>
        </w:rPr>
        <w:t>illustration</w:t>
      </w:r>
      <w:r w:rsidRPr="00027968">
        <w:rPr>
          <w:rFonts w:ascii="Times New Roman" w:hAnsi="Times New Roman" w:cs="Times New Roman"/>
          <w:sz w:val="24"/>
          <w:szCs w:val="24"/>
        </w:rPr>
        <w:t>, we have other options.</w:t>
      </w:r>
      <w:r w:rsidR="00231036" w:rsidRPr="00027968">
        <w:rPr>
          <w:rFonts w:ascii="Times New Roman" w:hAnsi="Times New Roman" w:cs="Times New Roman"/>
          <w:sz w:val="24"/>
          <w:szCs w:val="24"/>
        </w:rPr>
        <w:t xml:space="preserve"> </w:t>
      </w:r>
      <w:r w:rsidR="001E45E0" w:rsidRPr="00027968">
        <w:rPr>
          <w:rFonts w:ascii="Times New Roman" w:hAnsi="Times New Roman" w:cs="Times New Roman"/>
          <w:sz w:val="24"/>
          <w:szCs w:val="24"/>
        </w:rPr>
        <w:t>First, we can change the thought experiment</w:t>
      </w:r>
      <w:r w:rsidR="00F53A55" w:rsidRPr="00027968">
        <w:rPr>
          <w:rFonts w:ascii="Times New Roman" w:hAnsi="Times New Roman" w:cs="Times New Roman"/>
          <w:sz w:val="24"/>
          <w:szCs w:val="24"/>
        </w:rPr>
        <w:t xml:space="preserve"> so</w:t>
      </w:r>
      <w:r w:rsidR="007E6F72" w:rsidRPr="00027968">
        <w:rPr>
          <w:rFonts w:ascii="Times New Roman" w:hAnsi="Times New Roman" w:cs="Times New Roman"/>
          <w:sz w:val="24"/>
          <w:szCs w:val="24"/>
        </w:rPr>
        <w:t xml:space="preserve"> </w:t>
      </w:r>
      <w:r w:rsidR="00F53A55" w:rsidRPr="00027968">
        <w:rPr>
          <w:rFonts w:ascii="Times New Roman" w:hAnsi="Times New Roman" w:cs="Times New Roman"/>
          <w:sz w:val="24"/>
          <w:szCs w:val="24"/>
        </w:rPr>
        <w:t xml:space="preserve">Swampman </w:t>
      </w:r>
      <w:r w:rsidR="00C20015" w:rsidRPr="00027968">
        <w:rPr>
          <w:rFonts w:ascii="Times New Roman" w:hAnsi="Times New Roman" w:cs="Times New Roman"/>
          <w:sz w:val="24"/>
          <w:szCs w:val="24"/>
        </w:rPr>
        <w:t xml:space="preserve">just </w:t>
      </w:r>
      <w:r w:rsidR="001E45E0" w:rsidRPr="00027968">
        <w:rPr>
          <w:rFonts w:ascii="Times New Roman" w:hAnsi="Times New Roman" w:cs="Times New Roman"/>
          <w:sz w:val="24"/>
          <w:szCs w:val="24"/>
        </w:rPr>
        <w:t xml:space="preserve">has </w:t>
      </w:r>
      <w:r w:rsidR="001E45E0" w:rsidRPr="00027968">
        <w:rPr>
          <w:rFonts w:ascii="Times New Roman" w:hAnsi="Times New Roman" w:cs="Times New Roman"/>
          <w:i/>
          <w:iCs/>
          <w:sz w:val="24"/>
          <w:szCs w:val="24"/>
        </w:rPr>
        <w:t>less</w:t>
      </w:r>
      <w:r w:rsidR="001E45E0" w:rsidRPr="00027968">
        <w:rPr>
          <w:rFonts w:ascii="Times New Roman" w:hAnsi="Times New Roman" w:cs="Times New Roman"/>
          <w:sz w:val="24"/>
          <w:szCs w:val="24"/>
        </w:rPr>
        <w:t xml:space="preserve"> of a</w:t>
      </w:r>
      <w:r w:rsidR="00F53A55" w:rsidRPr="00027968">
        <w:rPr>
          <w:rFonts w:ascii="Times New Roman" w:hAnsi="Times New Roman" w:cs="Times New Roman"/>
          <w:sz w:val="24"/>
          <w:szCs w:val="24"/>
        </w:rPr>
        <w:t xml:space="preserve"> selection history</w:t>
      </w:r>
      <w:r w:rsidR="00F3372C" w:rsidRPr="00027968">
        <w:rPr>
          <w:rFonts w:ascii="Times New Roman" w:hAnsi="Times New Roman" w:cs="Times New Roman"/>
          <w:sz w:val="24"/>
          <w:szCs w:val="24"/>
        </w:rPr>
        <w:t xml:space="preserve">. </w:t>
      </w:r>
      <w:r w:rsidR="00060D0C" w:rsidRPr="00027968">
        <w:rPr>
          <w:rFonts w:ascii="Times New Roman" w:hAnsi="Times New Roman" w:cs="Times New Roman"/>
          <w:sz w:val="24"/>
          <w:szCs w:val="24"/>
        </w:rPr>
        <w:t>This is</w:t>
      </w:r>
      <w:r w:rsidR="00331564" w:rsidRPr="00027968">
        <w:rPr>
          <w:rFonts w:ascii="Times New Roman" w:hAnsi="Times New Roman" w:cs="Times New Roman"/>
          <w:sz w:val="24"/>
          <w:szCs w:val="24"/>
        </w:rPr>
        <w:t xml:space="preserve"> </w:t>
      </w:r>
      <w:r w:rsidR="00967E02" w:rsidRPr="00027968">
        <w:rPr>
          <w:rFonts w:ascii="Times New Roman" w:hAnsi="Times New Roman" w:cs="Times New Roman"/>
          <w:sz w:val="24"/>
          <w:szCs w:val="24"/>
        </w:rPr>
        <w:t xml:space="preserve">easier than </w:t>
      </w:r>
      <w:r w:rsidR="00037C11" w:rsidRPr="00027968">
        <w:rPr>
          <w:rFonts w:ascii="Times New Roman" w:hAnsi="Times New Roman" w:cs="Times New Roman"/>
          <w:sz w:val="24"/>
          <w:szCs w:val="24"/>
        </w:rPr>
        <w:t xml:space="preserve">going back into </w:t>
      </w:r>
      <w:r w:rsidR="00331564" w:rsidRPr="00027968">
        <w:rPr>
          <w:rFonts w:ascii="Times New Roman" w:hAnsi="Times New Roman" w:cs="Times New Roman"/>
          <w:sz w:val="24"/>
          <w:szCs w:val="24"/>
        </w:rPr>
        <w:t>lateral occipital-temporal cortex</w:t>
      </w:r>
      <w:r w:rsidR="00037C11" w:rsidRPr="00027968">
        <w:rPr>
          <w:rFonts w:ascii="Times New Roman" w:hAnsi="Times New Roman" w:cs="Times New Roman"/>
          <w:sz w:val="24"/>
          <w:szCs w:val="24"/>
        </w:rPr>
        <w:t xml:space="preserve"> to </w:t>
      </w:r>
      <w:r w:rsidR="00060D0C" w:rsidRPr="00027968">
        <w:rPr>
          <w:rFonts w:ascii="Times New Roman" w:hAnsi="Times New Roman" w:cs="Times New Roman"/>
          <w:sz w:val="24"/>
          <w:szCs w:val="24"/>
        </w:rPr>
        <w:t>ablate</w:t>
      </w:r>
      <w:r w:rsidR="00037C11" w:rsidRPr="00027968">
        <w:rPr>
          <w:rFonts w:ascii="Times New Roman" w:hAnsi="Times New Roman" w:cs="Times New Roman"/>
          <w:sz w:val="24"/>
          <w:szCs w:val="24"/>
        </w:rPr>
        <w:t xml:space="preserve"> parts you failed to </w:t>
      </w:r>
      <w:r w:rsidR="00060D0C" w:rsidRPr="00027968">
        <w:rPr>
          <w:rFonts w:ascii="Times New Roman" w:hAnsi="Times New Roman" w:cs="Times New Roman"/>
          <w:sz w:val="24"/>
          <w:szCs w:val="24"/>
        </w:rPr>
        <w:t>get</w:t>
      </w:r>
      <w:r w:rsidR="00037C11" w:rsidRPr="00027968">
        <w:rPr>
          <w:rFonts w:ascii="Times New Roman" w:hAnsi="Times New Roman" w:cs="Times New Roman"/>
          <w:sz w:val="24"/>
          <w:szCs w:val="24"/>
        </w:rPr>
        <w:t xml:space="preserve"> on the first try:</w:t>
      </w:r>
      <w:r w:rsidR="00B1634B" w:rsidRPr="00027968">
        <w:rPr>
          <w:rFonts w:ascii="Times New Roman" w:hAnsi="Times New Roman" w:cs="Times New Roman"/>
          <w:sz w:val="24"/>
          <w:szCs w:val="24"/>
        </w:rPr>
        <w:t xml:space="preserve"> </w:t>
      </w:r>
      <w:r w:rsidR="00B82B26" w:rsidRPr="00027968">
        <w:rPr>
          <w:rFonts w:ascii="Times New Roman" w:hAnsi="Times New Roman" w:cs="Times New Roman"/>
          <w:sz w:val="24"/>
          <w:szCs w:val="24"/>
        </w:rPr>
        <w:t>just</w:t>
      </w:r>
      <w:r w:rsidR="001237C3" w:rsidRPr="00027968">
        <w:rPr>
          <w:rFonts w:ascii="Times New Roman" w:hAnsi="Times New Roman" w:cs="Times New Roman"/>
          <w:sz w:val="24"/>
          <w:szCs w:val="24"/>
        </w:rPr>
        <w:t xml:space="preserve"> go up a couple pages and </w:t>
      </w:r>
      <w:r w:rsidR="004E5820" w:rsidRPr="00027968">
        <w:rPr>
          <w:rFonts w:ascii="Times New Roman" w:hAnsi="Times New Roman" w:cs="Times New Roman"/>
          <w:sz w:val="24"/>
          <w:szCs w:val="24"/>
        </w:rPr>
        <w:t>send</w:t>
      </w:r>
      <w:r w:rsidR="001237C3" w:rsidRPr="00027968">
        <w:rPr>
          <w:rFonts w:ascii="Times New Roman" w:hAnsi="Times New Roman" w:cs="Times New Roman"/>
          <w:sz w:val="24"/>
          <w:szCs w:val="24"/>
        </w:rPr>
        <w:t xml:space="preserve"> Swampman to the lab </w:t>
      </w:r>
      <w:r w:rsidR="00673D7F" w:rsidRPr="00027968">
        <w:rPr>
          <w:rFonts w:ascii="Times New Roman" w:hAnsi="Times New Roman" w:cs="Times New Roman"/>
          <w:sz w:val="24"/>
          <w:szCs w:val="24"/>
        </w:rPr>
        <w:t>sooner</w:t>
      </w:r>
      <w:r w:rsidR="001237C3" w:rsidRPr="00027968">
        <w:rPr>
          <w:rFonts w:ascii="Times New Roman" w:hAnsi="Times New Roman" w:cs="Times New Roman"/>
          <w:sz w:val="24"/>
          <w:szCs w:val="24"/>
        </w:rPr>
        <w:t>.</w:t>
      </w:r>
      <w:r w:rsidR="00927733" w:rsidRPr="00027968">
        <w:rPr>
          <w:rFonts w:ascii="Times New Roman" w:hAnsi="Times New Roman" w:cs="Times New Roman"/>
          <w:sz w:val="24"/>
          <w:szCs w:val="24"/>
        </w:rPr>
        <w:t xml:space="preserve"> Nothing in the thought experiment relied on significant </w:t>
      </w:r>
      <w:r w:rsidR="006A412D" w:rsidRPr="00027968">
        <w:rPr>
          <w:rFonts w:ascii="Times New Roman" w:hAnsi="Times New Roman" w:cs="Times New Roman"/>
          <w:sz w:val="24"/>
          <w:szCs w:val="24"/>
        </w:rPr>
        <w:t>stretches</w:t>
      </w:r>
      <w:r w:rsidR="00927733" w:rsidRPr="00027968">
        <w:rPr>
          <w:rFonts w:ascii="Times New Roman" w:hAnsi="Times New Roman" w:cs="Times New Roman"/>
          <w:sz w:val="24"/>
          <w:szCs w:val="24"/>
        </w:rPr>
        <w:t xml:space="preserve"> of time, so this shouldn’t change the results.</w:t>
      </w:r>
      <w:r w:rsidR="001E45E0" w:rsidRPr="00027968">
        <w:rPr>
          <w:rFonts w:ascii="Times New Roman" w:hAnsi="Times New Roman" w:cs="Times New Roman"/>
          <w:sz w:val="24"/>
          <w:szCs w:val="24"/>
        </w:rPr>
        <w:t xml:space="preserve"> </w:t>
      </w:r>
      <w:r w:rsidR="007E6F72" w:rsidRPr="00027968">
        <w:rPr>
          <w:rFonts w:ascii="Times New Roman" w:hAnsi="Times New Roman" w:cs="Times New Roman"/>
          <w:sz w:val="24"/>
          <w:szCs w:val="24"/>
        </w:rPr>
        <w:t>And s</w:t>
      </w:r>
      <w:r w:rsidR="00927733" w:rsidRPr="00027968">
        <w:rPr>
          <w:rFonts w:ascii="Times New Roman" w:hAnsi="Times New Roman" w:cs="Times New Roman"/>
          <w:sz w:val="24"/>
          <w:szCs w:val="24"/>
        </w:rPr>
        <w:t xml:space="preserve">econd, </w:t>
      </w:r>
      <w:r w:rsidR="001E45E0" w:rsidRPr="00027968">
        <w:rPr>
          <w:rFonts w:ascii="Times New Roman" w:hAnsi="Times New Roman" w:cs="Times New Roman"/>
          <w:sz w:val="24"/>
          <w:szCs w:val="24"/>
        </w:rPr>
        <w:t>note that</w:t>
      </w:r>
      <w:r w:rsidR="00683C8E" w:rsidRPr="00027968">
        <w:rPr>
          <w:rFonts w:ascii="Times New Roman" w:hAnsi="Times New Roman" w:cs="Times New Roman"/>
          <w:sz w:val="24"/>
          <w:szCs w:val="24"/>
        </w:rPr>
        <w:t xml:space="preserve"> teleosemanticist</w:t>
      </w:r>
      <w:r w:rsidR="001F0A8B" w:rsidRPr="00027968">
        <w:rPr>
          <w:rFonts w:ascii="Times New Roman" w:hAnsi="Times New Roman" w:cs="Times New Roman"/>
          <w:sz w:val="24"/>
          <w:szCs w:val="24"/>
        </w:rPr>
        <w:t>s</w:t>
      </w:r>
      <w:r w:rsidR="00683C8E" w:rsidRPr="00027968">
        <w:rPr>
          <w:rFonts w:ascii="Times New Roman" w:hAnsi="Times New Roman" w:cs="Times New Roman"/>
          <w:sz w:val="24"/>
          <w:szCs w:val="24"/>
        </w:rPr>
        <w:t xml:space="preserve"> who are enthusiastic about short-term selection history </w:t>
      </w:r>
      <w:r w:rsidR="004E5820" w:rsidRPr="00027968">
        <w:rPr>
          <w:rFonts w:ascii="Times New Roman" w:hAnsi="Times New Roman" w:cs="Times New Roman"/>
          <w:sz w:val="24"/>
          <w:szCs w:val="24"/>
        </w:rPr>
        <w:t xml:space="preserve">tend to </w:t>
      </w:r>
      <w:r w:rsidR="00060D0C" w:rsidRPr="00027968">
        <w:rPr>
          <w:rFonts w:ascii="Times New Roman" w:hAnsi="Times New Roman" w:cs="Times New Roman"/>
          <w:sz w:val="24"/>
          <w:szCs w:val="24"/>
        </w:rPr>
        <w:t>accept that</w:t>
      </w:r>
      <w:r w:rsidR="00683C8E" w:rsidRPr="00027968">
        <w:rPr>
          <w:rFonts w:ascii="Times New Roman" w:hAnsi="Times New Roman" w:cs="Times New Roman"/>
          <w:sz w:val="24"/>
          <w:szCs w:val="24"/>
        </w:rPr>
        <w:t xml:space="preserve"> evolutionary selection is</w:t>
      </w:r>
      <w:r w:rsidR="00927733" w:rsidRPr="00027968">
        <w:rPr>
          <w:rFonts w:ascii="Times New Roman" w:hAnsi="Times New Roman" w:cs="Times New Roman"/>
          <w:sz w:val="24"/>
          <w:szCs w:val="24"/>
        </w:rPr>
        <w:t xml:space="preserve"> </w:t>
      </w:r>
      <w:r w:rsidR="00927733" w:rsidRPr="00027968">
        <w:rPr>
          <w:rFonts w:ascii="Times New Roman" w:hAnsi="Times New Roman" w:cs="Times New Roman"/>
          <w:i/>
          <w:iCs/>
          <w:sz w:val="24"/>
          <w:szCs w:val="24"/>
        </w:rPr>
        <w:t>also</w:t>
      </w:r>
      <w:r w:rsidR="00927733" w:rsidRPr="00027968">
        <w:rPr>
          <w:rFonts w:ascii="Times New Roman" w:hAnsi="Times New Roman" w:cs="Times New Roman"/>
          <w:sz w:val="24"/>
          <w:szCs w:val="24"/>
        </w:rPr>
        <w:t xml:space="preserve"> </w:t>
      </w:r>
      <w:r w:rsidR="001F0A8B" w:rsidRPr="00027968">
        <w:rPr>
          <w:rFonts w:ascii="Times New Roman" w:hAnsi="Times New Roman" w:cs="Times New Roman"/>
          <w:sz w:val="24"/>
          <w:szCs w:val="24"/>
        </w:rPr>
        <w:t xml:space="preserve">relevant </w:t>
      </w:r>
      <w:r w:rsidR="00060D0C" w:rsidRPr="00027968">
        <w:rPr>
          <w:rFonts w:ascii="Times New Roman" w:hAnsi="Times New Roman" w:cs="Times New Roman"/>
          <w:sz w:val="24"/>
          <w:szCs w:val="24"/>
        </w:rPr>
        <w:t>(e.g., Shea, 2018)</w:t>
      </w:r>
      <w:r w:rsidR="00E800F4" w:rsidRPr="00027968">
        <w:rPr>
          <w:rFonts w:ascii="Times New Roman" w:hAnsi="Times New Roman" w:cs="Times New Roman"/>
          <w:sz w:val="24"/>
          <w:szCs w:val="24"/>
        </w:rPr>
        <w:t>. A</w:t>
      </w:r>
      <w:r w:rsidR="001E45E0" w:rsidRPr="00027968">
        <w:rPr>
          <w:rFonts w:ascii="Times New Roman" w:hAnsi="Times New Roman" w:cs="Times New Roman"/>
          <w:sz w:val="24"/>
          <w:szCs w:val="24"/>
        </w:rPr>
        <w:t xml:space="preserve"> t</w:t>
      </w:r>
      <w:r w:rsidR="001F0A8B" w:rsidRPr="00027968">
        <w:rPr>
          <w:rFonts w:ascii="Times New Roman" w:hAnsi="Times New Roman" w:cs="Times New Roman"/>
          <w:sz w:val="24"/>
          <w:szCs w:val="24"/>
        </w:rPr>
        <w:t>eleosemanticist</w:t>
      </w:r>
      <w:r w:rsidR="001E45E0" w:rsidRPr="00027968">
        <w:rPr>
          <w:rFonts w:ascii="Times New Roman" w:hAnsi="Times New Roman" w:cs="Times New Roman"/>
          <w:sz w:val="24"/>
          <w:szCs w:val="24"/>
        </w:rPr>
        <w:t xml:space="preserve"> </w:t>
      </w:r>
      <w:r w:rsidR="001F0A8B" w:rsidRPr="00027968">
        <w:rPr>
          <w:rFonts w:ascii="Times New Roman" w:hAnsi="Times New Roman" w:cs="Times New Roman"/>
          <w:sz w:val="24"/>
          <w:szCs w:val="24"/>
        </w:rPr>
        <w:t>who appeal</w:t>
      </w:r>
      <w:r w:rsidR="001E45E0" w:rsidRPr="00027968">
        <w:rPr>
          <w:rFonts w:ascii="Times New Roman" w:hAnsi="Times New Roman" w:cs="Times New Roman"/>
          <w:sz w:val="24"/>
          <w:szCs w:val="24"/>
        </w:rPr>
        <w:t>s</w:t>
      </w:r>
      <w:r w:rsidR="001F0A8B" w:rsidRPr="00027968">
        <w:rPr>
          <w:rFonts w:ascii="Times New Roman" w:hAnsi="Times New Roman" w:cs="Times New Roman"/>
          <w:sz w:val="24"/>
          <w:szCs w:val="24"/>
        </w:rPr>
        <w:t xml:space="preserve"> </w:t>
      </w:r>
      <w:r w:rsidR="00060D0C" w:rsidRPr="00027968">
        <w:rPr>
          <w:rFonts w:ascii="Times New Roman" w:hAnsi="Times New Roman" w:cs="Times New Roman"/>
          <w:sz w:val="24"/>
          <w:szCs w:val="24"/>
        </w:rPr>
        <w:t xml:space="preserve">to </w:t>
      </w:r>
      <w:r w:rsidR="001F0A8B" w:rsidRPr="00027968">
        <w:rPr>
          <w:rFonts w:ascii="Times New Roman" w:hAnsi="Times New Roman" w:cs="Times New Roman"/>
          <w:i/>
          <w:iCs/>
          <w:sz w:val="24"/>
          <w:szCs w:val="24"/>
        </w:rPr>
        <w:t>only</w:t>
      </w:r>
      <w:r w:rsidR="001F0A8B" w:rsidRPr="00027968">
        <w:rPr>
          <w:rFonts w:ascii="Times New Roman" w:hAnsi="Times New Roman" w:cs="Times New Roman"/>
          <w:sz w:val="24"/>
          <w:szCs w:val="24"/>
        </w:rPr>
        <w:t xml:space="preserve"> short-term selection processes </w:t>
      </w:r>
      <w:r w:rsidR="001E45E0" w:rsidRPr="00027968">
        <w:rPr>
          <w:rFonts w:ascii="Times New Roman" w:hAnsi="Times New Roman" w:cs="Times New Roman"/>
          <w:sz w:val="24"/>
          <w:szCs w:val="24"/>
        </w:rPr>
        <w:t>is</w:t>
      </w:r>
      <w:r w:rsidR="001F0A8B" w:rsidRPr="00027968">
        <w:rPr>
          <w:rFonts w:ascii="Times New Roman" w:hAnsi="Times New Roman" w:cs="Times New Roman"/>
          <w:sz w:val="24"/>
          <w:szCs w:val="24"/>
        </w:rPr>
        <w:t xml:space="preserve"> as rare a sighting as Swampm</w:t>
      </w:r>
      <w:r w:rsidR="001E45E0" w:rsidRPr="00027968">
        <w:rPr>
          <w:rFonts w:ascii="Times New Roman" w:hAnsi="Times New Roman" w:cs="Times New Roman"/>
          <w:sz w:val="24"/>
          <w:szCs w:val="24"/>
        </w:rPr>
        <w:t>a</w:t>
      </w:r>
      <w:r w:rsidR="001F0A8B" w:rsidRPr="00027968">
        <w:rPr>
          <w:rFonts w:ascii="Times New Roman" w:hAnsi="Times New Roman" w:cs="Times New Roman"/>
          <w:sz w:val="24"/>
          <w:szCs w:val="24"/>
        </w:rPr>
        <w:t>n.</w:t>
      </w:r>
      <w:r w:rsidR="001E45E0" w:rsidRPr="00027968">
        <w:rPr>
          <w:rFonts w:ascii="Times New Roman" w:hAnsi="Times New Roman" w:cs="Times New Roman"/>
          <w:sz w:val="24"/>
          <w:szCs w:val="24"/>
        </w:rPr>
        <w:t xml:space="preserve"> </w:t>
      </w:r>
      <w:r w:rsidR="001F0A8B" w:rsidRPr="00027968">
        <w:rPr>
          <w:rFonts w:ascii="Times New Roman" w:hAnsi="Times New Roman" w:cs="Times New Roman"/>
          <w:sz w:val="24"/>
          <w:szCs w:val="24"/>
        </w:rPr>
        <w:t xml:space="preserve">The short-termist </w:t>
      </w:r>
      <w:r w:rsidR="00673D7F" w:rsidRPr="00027968">
        <w:rPr>
          <w:rFonts w:ascii="Times New Roman" w:hAnsi="Times New Roman" w:cs="Times New Roman"/>
          <w:sz w:val="24"/>
          <w:szCs w:val="24"/>
        </w:rPr>
        <w:t>objection</w:t>
      </w:r>
      <w:r w:rsidR="001F0A8B" w:rsidRPr="00027968">
        <w:rPr>
          <w:rFonts w:ascii="Times New Roman" w:hAnsi="Times New Roman" w:cs="Times New Roman"/>
          <w:sz w:val="24"/>
          <w:szCs w:val="24"/>
        </w:rPr>
        <w:t xml:space="preserve">, then, would be that </w:t>
      </w:r>
      <w:r w:rsidR="008121B9" w:rsidRPr="00027968">
        <w:rPr>
          <w:rFonts w:ascii="Times New Roman" w:hAnsi="Times New Roman" w:cs="Times New Roman"/>
          <w:sz w:val="24"/>
          <w:szCs w:val="24"/>
        </w:rPr>
        <w:t xml:space="preserve">although we have ablated the </w:t>
      </w:r>
      <w:r w:rsidR="00361CD6" w:rsidRPr="00027968">
        <w:rPr>
          <w:rFonts w:ascii="Times New Roman" w:hAnsi="Times New Roman" w:cs="Times New Roman"/>
          <w:sz w:val="24"/>
          <w:szCs w:val="24"/>
        </w:rPr>
        <w:t>bulk</w:t>
      </w:r>
      <w:r w:rsidR="008121B9" w:rsidRPr="00027968">
        <w:rPr>
          <w:rFonts w:ascii="Times New Roman" w:hAnsi="Times New Roman" w:cs="Times New Roman"/>
          <w:sz w:val="24"/>
          <w:szCs w:val="24"/>
        </w:rPr>
        <w:t xml:space="preserve"> of </w:t>
      </w:r>
      <w:r w:rsidR="00820230" w:rsidRPr="00027968">
        <w:rPr>
          <w:rFonts w:ascii="Times New Roman" w:hAnsi="Times New Roman" w:cs="Times New Roman"/>
          <w:sz w:val="24"/>
          <w:szCs w:val="24"/>
        </w:rPr>
        <w:t xml:space="preserve">Swampman’s </w:t>
      </w:r>
      <w:r w:rsidR="008D3323" w:rsidRPr="00027968">
        <w:rPr>
          <w:rFonts w:ascii="Times New Roman" w:hAnsi="Times New Roman" w:cs="Times New Roman"/>
          <w:sz w:val="24"/>
          <w:szCs w:val="24"/>
        </w:rPr>
        <w:t>selection processes</w:t>
      </w:r>
      <w:r w:rsidR="008121B9" w:rsidRPr="00027968">
        <w:rPr>
          <w:rFonts w:ascii="Times New Roman" w:hAnsi="Times New Roman" w:cs="Times New Roman"/>
          <w:sz w:val="24"/>
          <w:szCs w:val="24"/>
        </w:rPr>
        <w:t>, the remaining scraps (</w:t>
      </w:r>
      <w:r w:rsidR="008121B9" w:rsidRPr="005729EC">
        <w:rPr>
          <w:rFonts w:ascii="Times New Roman" w:hAnsi="Times New Roman"/>
          <w:sz w:val="24"/>
        </w:rPr>
        <w:t>short-term</w:t>
      </w:r>
      <w:r w:rsidR="008121B9" w:rsidRPr="00027968">
        <w:rPr>
          <w:rFonts w:ascii="Times New Roman" w:hAnsi="Times New Roman" w:cs="Times New Roman"/>
          <w:sz w:val="24"/>
          <w:szCs w:val="24"/>
        </w:rPr>
        <w:t xml:space="preserve"> selection processes) </w:t>
      </w:r>
      <w:r w:rsidR="00820230" w:rsidRPr="00027968">
        <w:rPr>
          <w:rFonts w:ascii="Times New Roman" w:hAnsi="Times New Roman" w:cs="Times New Roman"/>
          <w:sz w:val="24"/>
          <w:szCs w:val="24"/>
        </w:rPr>
        <w:t xml:space="preserve">can serve representational explanation </w:t>
      </w:r>
      <w:r w:rsidR="008121B9" w:rsidRPr="00027968">
        <w:rPr>
          <w:rFonts w:ascii="Times New Roman" w:hAnsi="Times New Roman" w:cs="Times New Roman"/>
          <w:sz w:val="24"/>
          <w:szCs w:val="24"/>
        </w:rPr>
        <w:t>just as well as before, without any visible differences.</w:t>
      </w:r>
      <w:r w:rsidR="00673D7F" w:rsidRPr="00027968">
        <w:rPr>
          <w:rFonts w:ascii="Times New Roman" w:hAnsi="Times New Roman" w:cs="Times New Roman"/>
          <w:sz w:val="24"/>
          <w:szCs w:val="24"/>
        </w:rPr>
        <w:t xml:space="preserve"> </w:t>
      </w:r>
      <w:r w:rsidR="000601C2" w:rsidRPr="00027968">
        <w:rPr>
          <w:rFonts w:ascii="Times New Roman" w:hAnsi="Times New Roman" w:cs="Times New Roman"/>
          <w:sz w:val="24"/>
          <w:szCs w:val="24"/>
        </w:rPr>
        <w:t>This puts them in the unenviable position of having to explain why so much of their view is unnecessary: what are long-term selection processes doing in their account</w:t>
      </w:r>
      <w:r w:rsidR="00820230" w:rsidRPr="00027968">
        <w:rPr>
          <w:rFonts w:ascii="Times New Roman" w:hAnsi="Times New Roman" w:cs="Times New Roman"/>
          <w:sz w:val="24"/>
          <w:szCs w:val="24"/>
        </w:rPr>
        <w:t xml:space="preserve"> of representational explanation</w:t>
      </w:r>
      <w:r w:rsidR="000601C2" w:rsidRPr="00027968">
        <w:rPr>
          <w:rFonts w:ascii="Times New Roman" w:hAnsi="Times New Roman" w:cs="Times New Roman"/>
          <w:sz w:val="24"/>
          <w:szCs w:val="24"/>
        </w:rPr>
        <w:t>, if their absence makes no difference to representational explanation? This is especially damning when combin</w:t>
      </w:r>
      <w:r w:rsidR="00D94A7F" w:rsidRPr="00027968">
        <w:rPr>
          <w:rFonts w:ascii="Times New Roman" w:hAnsi="Times New Roman" w:cs="Times New Roman"/>
          <w:sz w:val="24"/>
          <w:szCs w:val="24"/>
        </w:rPr>
        <w:t>e</w:t>
      </w:r>
      <w:r w:rsidR="00752664">
        <w:rPr>
          <w:rFonts w:ascii="Times New Roman" w:hAnsi="Times New Roman" w:cs="Times New Roman"/>
          <w:sz w:val="24"/>
          <w:szCs w:val="24"/>
        </w:rPr>
        <w:t>d</w:t>
      </w:r>
      <w:r w:rsidR="000601C2" w:rsidRPr="00027968">
        <w:rPr>
          <w:rFonts w:ascii="Times New Roman" w:hAnsi="Times New Roman" w:cs="Times New Roman"/>
          <w:sz w:val="24"/>
          <w:szCs w:val="24"/>
        </w:rPr>
        <w:t xml:space="preserve"> with the first response, so all that remain are </w:t>
      </w:r>
      <w:r w:rsidR="00762AE6" w:rsidRPr="00027968">
        <w:rPr>
          <w:rFonts w:ascii="Times New Roman" w:hAnsi="Times New Roman" w:cs="Times New Roman"/>
          <w:sz w:val="24"/>
          <w:szCs w:val="24"/>
        </w:rPr>
        <w:t>arbitrarily</w:t>
      </w:r>
      <w:r w:rsidR="000601C2" w:rsidRPr="00027968">
        <w:rPr>
          <w:rFonts w:ascii="Times New Roman" w:hAnsi="Times New Roman" w:cs="Times New Roman"/>
          <w:sz w:val="24"/>
          <w:szCs w:val="24"/>
        </w:rPr>
        <w:t xml:space="preserve"> </w:t>
      </w:r>
      <w:r w:rsidR="005135E2" w:rsidRPr="00027968">
        <w:rPr>
          <w:rFonts w:ascii="Times New Roman" w:hAnsi="Times New Roman" w:cs="Times New Roman"/>
          <w:sz w:val="24"/>
          <w:szCs w:val="24"/>
        </w:rPr>
        <w:t>brief</w:t>
      </w:r>
      <w:r w:rsidR="000601C2" w:rsidRPr="00027968">
        <w:rPr>
          <w:rFonts w:ascii="Times New Roman" w:hAnsi="Times New Roman" w:cs="Times New Roman"/>
          <w:sz w:val="24"/>
          <w:szCs w:val="24"/>
        </w:rPr>
        <w:t xml:space="preserve"> </w:t>
      </w:r>
      <w:r w:rsidR="004E5820" w:rsidRPr="00027968">
        <w:rPr>
          <w:rFonts w:ascii="Times New Roman" w:hAnsi="Times New Roman" w:cs="Times New Roman"/>
          <w:sz w:val="24"/>
          <w:szCs w:val="24"/>
        </w:rPr>
        <w:t>selection processes.</w:t>
      </w:r>
    </w:p>
    <w:p w14:paraId="47E2383C" w14:textId="4101F29B" w:rsidR="001726F0" w:rsidRPr="00027968" w:rsidRDefault="0032710F" w:rsidP="003F77F3">
      <w:pPr>
        <w:spacing w:line="360" w:lineRule="auto"/>
        <w:rPr>
          <w:rFonts w:ascii="Times New Roman" w:hAnsi="Times New Roman" w:cs="Times New Roman"/>
          <w:sz w:val="24"/>
          <w:szCs w:val="24"/>
        </w:rPr>
      </w:pPr>
      <w:r w:rsidRPr="00027968">
        <w:rPr>
          <w:rFonts w:ascii="Times New Roman" w:hAnsi="Times New Roman" w:cs="Times New Roman"/>
          <w:sz w:val="24"/>
          <w:szCs w:val="24"/>
        </w:rPr>
        <w:tab/>
      </w:r>
      <w:r w:rsidR="00B620DD" w:rsidRPr="00027968">
        <w:rPr>
          <w:rFonts w:ascii="Times New Roman" w:hAnsi="Times New Roman" w:cs="Times New Roman"/>
          <w:sz w:val="24"/>
          <w:szCs w:val="24"/>
        </w:rPr>
        <w:t>A</w:t>
      </w:r>
      <w:r w:rsidR="003B4E67" w:rsidRPr="00027968">
        <w:rPr>
          <w:rFonts w:ascii="Times New Roman" w:hAnsi="Times New Roman" w:cs="Times New Roman"/>
          <w:sz w:val="24"/>
          <w:szCs w:val="24"/>
        </w:rPr>
        <w:t xml:space="preserve">nother </w:t>
      </w:r>
      <w:r w:rsidR="00B620DD" w:rsidRPr="00027968">
        <w:rPr>
          <w:rFonts w:ascii="Times New Roman" w:hAnsi="Times New Roman" w:cs="Times New Roman"/>
          <w:sz w:val="24"/>
          <w:szCs w:val="24"/>
        </w:rPr>
        <w:t xml:space="preserve">common response </w:t>
      </w:r>
      <w:r w:rsidR="003B4E67" w:rsidRPr="00027968">
        <w:rPr>
          <w:rFonts w:ascii="Times New Roman" w:hAnsi="Times New Roman" w:cs="Times New Roman"/>
          <w:sz w:val="24"/>
          <w:szCs w:val="24"/>
        </w:rPr>
        <w:t>points out that Swampman is</w:t>
      </w:r>
      <w:r w:rsidR="00B1634B" w:rsidRPr="00027968">
        <w:rPr>
          <w:rFonts w:ascii="Times New Roman" w:hAnsi="Times New Roman" w:cs="Times New Roman"/>
          <w:sz w:val="24"/>
          <w:szCs w:val="24"/>
        </w:rPr>
        <w:t xml:space="preserve"> </w:t>
      </w:r>
      <w:r w:rsidR="00A56902" w:rsidRPr="00027968">
        <w:rPr>
          <w:rFonts w:ascii="Times New Roman" w:hAnsi="Times New Roman" w:cs="Times New Roman"/>
          <w:sz w:val="24"/>
          <w:szCs w:val="24"/>
        </w:rPr>
        <w:t xml:space="preserve">(I don’t know how to put this delicately) </w:t>
      </w:r>
      <w:r w:rsidR="00A56902" w:rsidRPr="00027968">
        <w:rPr>
          <w:rFonts w:ascii="Times New Roman" w:hAnsi="Times New Roman" w:cs="Times New Roman"/>
          <w:i/>
          <w:iCs/>
          <w:sz w:val="24"/>
          <w:szCs w:val="24"/>
        </w:rPr>
        <w:t>just a bit ridiculous</w:t>
      </w:r>
      <w:r w:rsidR="00B1634B" w:rsidRPr="00027968">
        <w:rPr>
          <w:rFonts w:ascii="Times New Roman" w:hAnsi="Times New Roman" w:cs="Times New Roman"/>
          <w:sz w:val="24"/>
          <w:szCs w:val="24"/>
        </w:rPr>
        <w:t>.</w:t>
      </w:r>
      <w:r w:rsidR="00A56902" w:rsidRPr="00027968">
        <w:rPr>
          <w:rFonts w:ascii="Times New Roman" w:hAnsi="Times New Roman" w:cs="Times New Roman"/>
          <w:sz w:val="24"/>
          <w:szCs w:val="24"/>
        </w:rPr>
        <w:t xml:space="preserve"> </w:t>
      </w:r>
      <w:r w:rsidR="001516E5" w:rsidRPr="00027968">
        <w:rPr>
          <w:rFonts w:ascii="Times New Roman" w:hAnsi="Times New Roman" w:cs="Times New Roman"/>
          <w:sz w:val="24"/>
          <w:szCs w:val="24"/>
        </w:rPr>
        <w:t xml:space="preserve">Leave aside </w:t>
      </w:r>
      <w:r w:rsidR="00874CB7" w:rsidRPr="00027968">
        <w:rPr>
          <w:rFonts w:ascii="Times New Roman" w:hAnsi="Times New Roman" w:cs="Times New Roman"/>
          <w:sz w:val="24"/>
          <w:szCs w:val="24"/>
        </w:rPr>
        <w:t xml:space="preserve">the philosophical niceties, aren’t </w:t>
      </w:r>
      <w:r w:rsidR="00A56902" w:rsidRPr="00027968">
        <w:rPr>
          <w:rFonts w:ascii="Times New Roman" w:hAnsi="Times New Roman" w:cs="Times New Roman"/>
          <w:sz w:val="24"/>
          <w:szCs w:val="24"/>
        </w:rPr>
        <w:t xml:space="preserve">the </w:t>
      </w:r>
      <w:r w:rsidR="006B7F6F" w:rsidRPr="00027968">
        <w:rPr>
          <w:rFonts w:ascii="Times New Roman" w:hAnsi="Times New Roman" w:cs="Times New Roman"/>
          <w:sz w:val="24"/>
          <w:szCs w:val="24"/>
        </w:rPr>
        <w:t>scientists laughing at us</w:t>
      </w:r>
      <w:r w:rsidR="00A56902" w:rsidRPr="00027968">
        <w:rPr>
          <w:rFonts w:ascii="Times New Roman" w:hAnsi="Times New Roman" w:cs="Times New Roman"/>
          <w:sz w:val="24"/>
          <w:szCs w:val="24"/>
        </w:rPr>
        <w:t xml:space="preserve"> </w:t>
      </w:r>
      <w:r w:rsidR="007B3B56"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{"citationID":"EYohFNF7","properties":{"formattedCitation":"(e.g., Dennett, 1988, 2007; Millikan, 1996)","plainCitation":"(e.g., Dennett, 1988, 2007; Millikan, 1996)","noteIndex":0},"citationItems":[{"id":"SrzO1LEb/K2GNoBbV","uris":["http://www.mendeley.com/documents/?uuid=952125f5-af9a-4be4-9657-4c9e5c9e8fb2"],"itemData":{"author":[{"dropping-particle":"","family":"Dennett","given":"Daniel C.","non-dropping-particle":"","parse-names":false,"suffix":""}],"container-title":"Mind &amp; Language","id":"ITEM-1","issued":{"date-parts":[["2007"]]},"title":"Cow‐sharks, Magnets, and Swampman","type":"article-journal"}},{"id":"SrzO1LEb/5K9uzqfw","uris":["http://www.mendeley.com/documents/?uuid=d146a26d-de0c-4656-9ca6-3735c319a1de"],"itemData":{"author":[{"dropping-particle":"","family":"Dennett","given":"Daniel C.","non-dropping-particle":"","parse-names":false,"suffix":""}],"container-title":"Behavioral and Brain Sciences","id":"ITEM-2","issued":{"date-parts":[["1988"]]},"page":"495-546","title":"Precis of The Intentional Stance","type":"article-journal","volume":"11"},"prefix":"e.g.,"},{"id":"SrzO1LEb/8qZo51Uy","uris":["http://www.mendeley.com/documents/?uuid=688750f0-f21d-4509-a24e-f97036982873"],"itemData":{"author":[{"dropping-particle":"","family":"Millikan","given":"Ruth Garrett","non-dropping-particle":"","parse-names":false,"suffix":""}],"container-title":"Mind &amp; Language","id":"ITEM-3","issue":"1","issued":{"date-parts":[["1996"]]},"page":"103-117","title":"On Swampkinds","type":"article-journal","volume":"11"}}],"schema":"https://github.com/citation-style-language/schema/raw/master/csl-citation.json"} </w:instrText>
      </w:r>
      <w:r w:rsidR="007B3B56" w:rsidRPr="00027968">
        <w:rPr>
          <w:rFonts w:ascii="Times New Roman" w:hAnsi="Times New Roman" w:cs="Times New Roman"/>
          <w:sz w:val="24"/>
          <w:szCs w:val="24"/>
        </w:rPr>
        <w:fldChar w:fldCharType="separate"/>
      </w:r>
      <w:r w:rsidR="00B93BB3" w:rsidRPr="00027968">
        <w:rPr>
          <w:rFonts w:ascii="Times New Roman" w:hAnsi="Times New Roman" w:cs="Times New Roman"/>
          <w:noProof/>
          <w:sz w:val="24"/>
          <w:szCs w:val="24"/>
        </w:rPr>
        <w:t>(e.g., Dennett, 1988, 2007; Millikan, 1996)</w:t>
      </w:r>
      <w:r w:rsidR="007B3B56" w:rsidRPr="00027968">
        <w:rPr>
          <w:rFonts w:ascii="Times New Roman" w:hAnsi="Times New Roman" w:cs="Times New Roman"/>
          <w:sz w:val="24"/>
          <w:szCs w:val="24"/>
        </w:rPr>
        <w:fldChar w:fldCharType="end"/>
      </w:r>
      <w:r w:rsidR="00874CB7" w:rsidRPr="00027968">
        <w:rPr>
          <w:rFonts w:ascii="Times New Roman" w:hAnsi="Times New Roman" w:cs="Times New Roman"/>
          <w:sz w:val="24"/>
          <w:szCs w:val="24"/>
        </w:rPr>
        <w:t>?</w:t>
      </w:r>
      <w:r w:rsidR="0053006E" w:rsidRPr="00027968">
        <w:rPr>
          <w:rFonts w:ascii="Times New Roman" w:hAnsi="Times New Roman" w:cs="Times New Roman"/>
          <w:sz w:val="24"/>
          <w:szCs w:val="24"/>
        </w:rPr>
        <w:t xml:space="preserve"> </w:t>
      </w:r>
      <w:r w:rsidR="003B4E67" w:rsidRPr="00027968">
        <w:rPr>
          <w:rFonts w:ascii="Times New Roman" w:hAnsi="Times New Roman" w:cs="Times New Roman"/>
          <w:sz w:val="24"/>
          <w:szCs w:val="24"/>
        </w:rPr>
        <w:t xml:space="preserve">It’s tempting to </w:t>
      </w:r>
      <w:r w:rsidR="00BC4681">
        <w:rPr>
          <w:rFonts w:ascii="Times New Roman" w:hAnsi="Times New Roman" w:cs="Times New Roman"/>
          <w:sz w:val="24"/>
          <w:szCs w:val="24"/>
        </w:rPr>
        <w:t xml:space="preserve">dismiss </w:t>
      </w:r>
      <w:r w:rsidR="0053006E" w:rsidRPr="00027968">
        <w:rPr>
          <w:rFonts w:ascii="Times New Roman" w:hAnsi="Times New Roman" w:cs="Times New Roman"/>
          <w:sz w:val="24"/>
          <w:szCs w:val="24"/>
        </w:rPr>
        <w:t>things like Swampman</w:t>
      </w:r>
      <w:r w:rsidR="00C0667E" w:rsidRPr="00027968">
        <w:rPr>
          <w:rFonts w:ascii="Times New Roman" w:hAnsi="Times New Roman" w:cs="Times New Roman"/>
          <w:sz w:val="24"/>
          <w:szCs w:val="24"/>
        </w:rPr>
        <w:t xml:space="preserve"> by just saying,</w:t>
      </w:r>
      <w:r w:rsidR="0053006E" w:rsidRPr="00027968">
        <w:rPr>
          <w:rFonts w:ascii="Times New Roman" w:hAnsi="Times New Roman" w:cs="Times New Roman"/>
          <w:sz w:val="24"/>
          <w:szCs w:val="24"/>
        </w:rPr>
        <w:t xml:space="preserve"> “Bah! We’re doing serious work here</w:t>
      </w:r>
      <w:r w:rsidR="00BC4681">
        <w:rPr>
          <w:rFonts w:ascii="Times New Roman" w:hAnsi="Times New Roman" w:cs="Times New Roman"/>
          <w:sz w:val="24"/>
          <w:szCs w:val="24"/>
        </w:rPr>
        <w:t>.</w:t>
      </w:r>
      <w:r w:rsidR="0053006E" w:rsidRPr="00027968">
        <w:rPr>
          <w:rFonts w:ascii="Times New Roman" w:hAnsi="Times New Roman" w:cs="Times New Roman"/>
          <w:sz w:val="24"/>
          <w:szCs w:val="24"/>
        </w:rPr>
        <w:t>”</w:t>
      </w:r>
      <w:r w:rsidR="00F955BB" w:rsidRPr="00027968">
        <w:rPr>
          <w:rFonts w:ascii="Times New Roman" w:hAnsi="Times New Roman" w:cs="Times New Roman"/>
          <w:sz w:val="24"/>
          <w:szCs w:val="24"/>
        </w:rPr>
        <w:t xml:space="preserve"> </w:t>
      </w:r>
      <w:r w:rsidR="00CE7C03" w:rsidRPr="00027968">
        <w:rPr>
          <w:rFonts w:ascii="Times New Roman" w:hAnsi="Times New Roman" w:cs="Times New Roman"/>
          <w:sz w:val="24"/>
          <w:szCs w:val="24"/>
        </w:rPr>
        <w:t>But</w:t>
      </w:r>
      <w:r w:rsidR="00F955BB" w:rsidRPr="00027968">
        <w:rPr>
          <w:rFonts w:ascii="Times New Roman" w:hAnsi="Times New Roman" w:cs="Times New Roman"/>
          <w:sz w:val="24"/>
          <w:szCs w:val="24"/>
        </w:rPr>
        <w:t xml:space="preserve">, as the study of frog vision </w:t>
      </w:r>
      <w:r w:rsidR="00592C13" w:rsidRPr="00027968">
        <w:rPr>
          <w:rFonts w:ascii="Times New Roman" w:hAnsi="Times New Roman" w:cs="Times New Roman"/>
          <w:sz w:val="24"/>
          <w:szCs w:val="24"/>
        </w:rPr>
        <w:t>makes</w:t>
      </w:r>
      <w:r w:rsidR="00F955BB" w:rsidRPr="00027968">
        <w:rPr>
          <w:rFonts w:ascii="Times New Roman" w:hAnsi="Times New Roman" w:cs="Times New Roman"/>
          <w:sz w:val="24"/>
          <w:szCs w:val="24"/>
        </w:rPr>
        <w:t xml:space="preserve"> clear, </w:t>
      </w:r>
      <w:r w:rsidR="00CE7C03" w:rsidRPr="00027968">
        <w:rPr>
          <w:rFonts w:ascii="Times New Roman" w:hAnsi="Times New Roman" w:cs="Times New Roman"/>
          <w:sz w:val="24"/>
          <w:szCs w:val="24"/>
        </w:rPr>
        <w:t>legitimate scientific inquiries</w:t>
      </w:r>
      <w:r w:rsidR="00F955BB" w:rsidRPr="00027968">
        <w:rPr>
          <w:rFonts w:ascii="Times New Roman" w:hAnsi="Times New Roman" w:cs="Times New Roman"/>
          <w:sz w:val="24"/>
          <w:szCs w:val="24"/>
        </w:rPr>
        <w:t xml:space="preserve"> also </w:t>
      </w:r>
      <w:r w:rsidR="00CE7C03" w:rsidRPr="00027968">
        <w:rPr>
          <w:rFonts w:ascii="Times New Roman" w:hAnsi="Times New Roman" w:cs="Times New Roman"/>
          <w:sz w:val="24"/>
          <w:szCs w:val="24"/>
        </w:rPr>
        <w:t>put</w:t>
      </w:r>
      <w:r w:rsidR="00F955BB" w:rsidRPr="00027968">
        <w:rPr>
          <w:rFonts w:ascii="Times New Roman" w:hAnsi="Times New Roman" w:cs="Times New Roman"/>
          <w:sz w:val="24"/>
          <w:szCs w:val="24"/>
        </w:rPr>
        <w:t xml:space="preserve"> their target systems in ridiculous </w:t>
      </w:r>
      <w:r w:rsidR="00F955BB" w:rsidRPr="00027968">
        <w:rPr>
          <w:rFonts w:ascii="Times New Roman" w:hAnsi="Times New Roman" w:cs="Times New Roman"/>
          <w:sz w:val="24"/>
          <w:szCs w:val="24"/>
        </w:rPr>
        <w:lastRenderedPageBreak/>
        <w:t>scenarios made up of fake organisms. (</w:t>
      </w:r>
      <w:r w:rsidR="00922D24" w:rsidRPr="00027968">
        <w:rPr>
          <w:rFonts w:ascii="Times New Roman" w:hAnsi="Times New Roman" w:cs="Times New Roman"/>
          <w:sz w:val="24"/>
          <w:szCs w:val="24"/>
        </w:rPr>
        <w:t>Or</w:t>
      </w:r>
      <w:r w:rsidR="00F955BB" w:rsidRPr="00027968">
        <w:rPr>
          <w:rFonts w:ascii="Times New Roman" w:hAnsi="Times New Roman" w:cs="Times New Roman"/>
          <w:sz w:val="24"/>
          <w:szCs w:val="24"/>
        </w:rPr>
        <w:t xml:space="preserve"> consider the virtual realities that laboratory mice and flies spend so much of their </w:t>
      </w:r>
      <w:r w:rsidR="00C07935" w:rsidRPr="00027968">
        <w:rPr>
          <w:rFonts w:ascii="Times New Roman" w:hAnsi="Times New Roman" w:cs="Times New Roman"/>
          <w:sz w:val="24"/>
          <w:szCs w:val="24"/>
        </w:rPr>
        <w:t>lives</w:t>
      </w:r>
      <w:r w:rsidR="00F955BB" w:rsidRPr="00027968">
        <w:rPr>
          <w:rFonts w:ascii="Times New Roman" w:hAnsi="Times New Roman" w:cs="Times New Roman"/>
          <w:sz w:val="24"/>
          <w:szCs w:val="24"/>
        </w:rPr>
        <w:t xml:space="preserve"> in.) </w:t>
      </w:r>
      <w:r w:rsidR="009F058E">
        <w:rPr>
          <w:rFonts w:ascii="Times New Roman" w:hAnsi="Times New Roman" w:cs="Times New Roman"/>
          <w:sz w:val="24"/>
          <w:szCs w:val="24"/>
        </w:rPr>
        <w:t>Just as in regular scientific experimentation, w</w:t>
      </w:r>
      <w:r w:rsidR="00592C13" w:rsidRPr="00027968">
        <w:rPr>
          <w:rFonts w:ascii="Times New Roman" w:hAnsi="Times New Roman" w:cs="Times New Roman"/>
          <w:sz w:val="24"/>
          <w:szCs w:val="24"/>
        </w:rPr>
        <w:t>hat matters is not the realism of the environment</w:t>
      </w:r>
      <w:r w:rsidR="00860398">
        <w:rPr>
          <w:rFonts w:ascii="Times New Roman" w:hAnsi="Times New Roman" w:cs="Times New Roman"/>
          <w:sz w:val="24"/>
          <w:szCs w:val="24"/>
        </w:rPr>
        <w:t xml:space="preserve">, but </w:t>
      </w:r>
      <w:r w:rsidR="00341CE7" w:rsidRPr="00027968">
        <w:rPr>
          <w:rFonts w:ascii="Times New Roman" w:hAnsi="Times New Roman" w:cs="Times New Roman"/>
          <w:i/>
          <w:iCs/>
          <w:sz w:val="24"/>
          <w:szCs w:val="24"/>
        </w:rPr>
        <w:t>that the deviations from reality are motivated</w:t>
      </w:r>
      <w:r w:rsidR="00E42D8C" w:rsidRPr="00027968">
        <w:rPr>
          <w:rFonts w:ascii="Times New Roman" w:hAnsi="Times New Roman" w:cs="Times New Roman"/>
          <w:sz w:val="24"/>
          <w:szCs w:val="24"/>
        </w:rPr>
        <w:t xml:space="preserve">. </w:t>
      </w:r>
      <w:r w:rsidR="00F7658A" w:rsidRPr="00027968">
        <w:rPr>
          <w:rFonts w:ascii="Times New Roman" w:hAnsi="Times New Roman" w:cs="Times New Roman"/>
          <w:sz w:val="24"/>
          <w:szCs w:val="24"/>
        </w:rPr>
        <w:t xml:space="preserve">As </w:t>
      </w:r>
      <w:r w:rsidR="00F1050E" w:rsidRPr="00027968">
        <w:rPr>
          <w:rFonts w:ascii="Times New Roman" w:hAnsi="Times New Roman" w:cs="Times New Roman"/>
          <w:sz w:val="24"/>
          <w:szCs w:val="24"/>
        </w:rPr>
        <w:t xml:space="preserve">Douglas </w:t>
      </w:r>
      <w:r w:rsidR="00E42D8C" w:rsidRPr="00027968">
        <w:rPr>
          <w:rFonts w:ascii="Times New Roman" w:hAnsi="Times New Roman" w:cs="Times New Roman"/>
          <w:sz w:val="24"/>
          <w:szCs w:val="24"/>
        </w:rPr>
        <w:t xml:space="preserve">Mook </w:t>
      </w:r>
      <w:r w:rsidR="00F1050E" w:rsidRPr="00027968">
        <w:rPr>
          <w:rFonts w:ascii="Times New Roman" w:hAnsi="Times New Roman" w:cs="Times New Roman"/>
          <w:sz w:val="24"/>
          <w:szCs w:val="24"/>
        </w:rPr>
        <w:t xml:space="preserve">puts </w:t>
      </w:r>
      <w:r w:rsidR="009F058E">
        <w:rPr>
          <w:rFonts w:ascii="Times New Roman" w:hAnsi="Times New Roman" w:cs="Times New Roman"/>
          <w:sz w:val="24"/>
          <w:szCs w:val="24"/>
        </w:rPr>
        <w:t>it</w:t>
      </w:r>
      <w:r w:rsidR="00E42D8C" w:rsidRPr="00027968">
        <w:rPr>
          <w:rFonts w:ascii="Times New Roman" w:hAnsi="Times New Roman" w:cs="Times New Roman"/>
          <w:sz w:val="24"/>
          <w:szCs w:val="24"/>
        </w:rPr>
        <w:t>,</w:t>
      </w:r>
      <w:r w:rsidR="009F058E">
        <w:rPr>
          <w:rFonts w:ascii="Times New Roman" w:hAnsi="Times New Roman" w:cs="Times New Roman"/>
          <w:sz w:val="24"/>
          <w:szCs w:val="24"/>
        </w:rPr>
        <w:t xml:space="preserve"> one cannot </w:t>
      </w:r>
      <w:r w:rsidR="00493BC5">
        <w:rPr>
          <w:rFonts w:ascii="Times New Roman" w:hAnsi="Times New Roman" w:cs="Times New Roman"/>
          <w:sz w:val="24"/>
          <w:szCs w:val="24"/>
        </w:rPr>
        <w:t>just</w:t>
      </w:r>
      <w:r w:rsidR="009F058E">
        <w:rPr>
          <w:rFonts w:ascii="Times New Roman" w:hAnsi="Times New Roman" w:cs="Times New Roman"/>
          <w:sz w:val="24"/>
          <w:szCs w:val="24"/>
        </w:rPr>
        <w:t xml:space="preserve"> point out that an experimental setting is unrealistic</w:t>
      </w:r>
      <w:r w:rsidR="00600C38">
        <w:rPr>
          <w:rFonts w:ascii="Times New Roman" w:hAnsi="Times New Roman" w:cs="Times New Roman"/>
          <w:sz w:val="24"/>
          <w:szCs w:val="24"/>
        </w:rPr>
        <w:t xml:space="preserve"> </w:t>
      </w:r>
      <w:r w:rsidR="009F058E">
        <w:rPr>
          <w:rFonts w:ascii="Times New Roman" w:hAnsi="Times New Roman" w:cs="Times New Roman"/>
          <w:sz w:val="24"/>
          <w:szCs w:val="24"/>
        </w:rPr>
        <w:t xml:space="preserve">and reject it as </w:t>
      </w:r>
      <w:r w:rsidR="009F058E" w:rsidRPr="00600C38">
        <w:rPr>
          <w:rFonts w:ascii="Times New Roman" w:hAnsi="Times New Roman" w:cs="Times New Roman"/>
          <w:sz w:val="24"/>
          <w:szCs w:val="24"/>
        </w:rPr>
        <w:t>externally invalid</w:t>
      </w:r>
      <w:r w:rsidR="009F058E">
        <w:rPr>
          <w:rFonts w:ascii="Times New Roman" w:hAnsi="Times New Roman" w:cs="Times New Roman"/>
          <w:sz w:val="24"/>
          <w:szCs w:val="24"/>
        </w:rPr>
        <w:t>.</w:t>
      </w:r>
      <w:r w:rsidR="00600C38">
        <w:rPr>
          <w:rStyle w:val="FootnoteReference"/>
          <w:rFonts w:ascii="Times New Roman" w:hAnsi="Times New Roman" w:cs="Times New Roman"/>
          <w:sz w:val="24"/>
          <w:szCs w:val="24"/>
        </w:rPr>
        <w:footnoteReference w:id="12"/>
      </w:r>
      <w:r w:rsidR="008D3323" w:rsidRPr="00027968">
        <w:rPr>
          <w:rFonts w:ascii="Times New Roman" w:hAnsi="Times New Roman" w:cs="Times New Roman"/>
          <w:sz w:val="24"/>
          <w:szCs w:val="24"/>
        </w:rPr>
        <w:t xml:space="preserve"> </w:t>
      </w:r>
      <w:r w:rsidR="00493BC5">
        <w:rPr>
          <w:rFonts w:ascii="Times New Roman" w:hAnsi="Times New Roman" w:cs="Times New Roman"/>
          <w:sz w:val="24"/>
          <w:szCs w:val="24"/>
        </w:rPr>
        <w:t>To judge an experiment there is simply</w:t>
      </w:r>
      <w:r w:rsidR="00537BD4" w:rsidRPr="00027968">
        <w:rPr>
          <w:rFonts w:ascii="Times New Roman" w:hAnsi="Times New Roman" w:cs="Times New Roman"/>
          <w:sz w:val="24"/>
          <w:szCs w:val="24"/>
        </w:rPr>
        <w:t xml:space="preserve"> “</w:t>
      </w:r>
      <w:r w:rsidR="00E42D8C" w:rsidRPr="00027968">
        <w:rPr>
          <w:rFonts w:ascii="Times New Roman" w:hAnsi="Times New Roman" w:cs="Times New Roman"/>
          <w:sz w:val="24"/>
          <w:szCs w:val="24"/>
        </w:rPr>
        <w:t xml:space="preserve">no alternative to thinking through, case by case, (a) what conclusion we want to draw and (b) whether the specifics of our sample or setting will prevent us from drawing it” </w:t>
      </w:r>
      <w:r w:rsidR="00BD0BD0" w:rsidRPr="00027968">
        <w:rPr>
          <w:rFonts w:ascii="Times New Roman" w:hAnsi="Times New Roman" w:cs="Times New Roman"/>
          <w:sz w:val="24"/>
          <w:szCs w:val="24"/>
        </w:rPr>
        <w:fldChar w:fldCharType="begin"/>
      </w:r>
      <w:r w:rsidR="00FA17E6">
        <w:rPr>
          <w:rFonts w:ascii="Times New Roman" w:hAnsi="Times New Roman" w:cs="Times New Roman"/>
          <w:sz w:val="24"/>
          <w:szCs w:val="24"/>
        </w:rPr>
        <w:instrText xml:space="preserve"> ADDIN ZOTERO_ITEM CSL_CITATION {"citationID":"RtPIOv8R","properties":{"formattedCitation":"(1983, p. 386)","plainCitation":"(1983, p. 386)","noteIndex":0},"citationItems":[{"id":2660,"uris":["http://zotero.org/users/14197895/items/8FEATMA3"],"itemData":{"id":2660,"type":"article-journal","abstract":"Many psychological investigations are accused of \"failure to generalize to the real world\" because of sample bias or artificiality of setting. It is argued in this article that such \"generalizations\" often are not intended. Rather than making predictions about the real world from the laboratory, we may test predictions that specify what ought to happen in the lab. We may regard even \"artificial\" findings as interesting because they show what can occur, even if it rarely does. Or, where we do make generalizations , they may have added force because of artificiality of sample or setting. A misplaced preoccupation with external validity can lead us to dismiss good research for which generalization to real life is not intended or meaningful.","container-title":"American Psychologist","page":"379-387","title":"In Defense of External Invalidity","author":[{"family":"Mook","given":"Douglas G"}],"issued":{"date-parts":[["1983"]]},"citation-key":"mookDefenseExternalInvalidity1983"},"locator":"386","label":"page","suppress-author":true}],"schema":"https://github.com/citation-style-language/schema/raw/master/csl-citation.json"} </w:instrText>
      </w:r>
      <w:r w:rsidR="00BD0BD0" w:rsidRPr="00027968">
        <w:rPr>
          <w:rFonts w:ascii="Times New Roman" w:hAnsi="Times New Roman" w:cs="Times New Roman"/>
          <w:sz w:val="24"/>
          <w:szCs w:val="24"/>
        </w:rPr>
        <w:fldChar w:fldCharType="separate"/>
      </w:r>
      <w:r w:rsidR="00E42D8C" w:rsidRPr="00027968">
        <w:rPr>
          <w:rFonts w:ascii="Times New Roman" w:hAnsi="Times New Roman" w:cs="Times New Roman"/>
          <w:sz w:val="24"/>
          <w:szCs w:val="24"/>
        </w:rPr>
        <w:t>(1983, p. 386)</w:t>
      </w:r>
      <w:r w:rsidR="00BD0BD0" w:rsidRPr="00027968">
        <w:rPr>
          <w:rFonts w:ascii="Times New Roman" w:hAnsi="Times New Roman" w:cs="Times New Roman"/>
          <w:sz w:val="24"/>
          <w:szCs w:val="24"/>
        </w:rPr>
        <w:fldChar w:fldCharType="end"/>
      </w:r>
      <w:r w:rsidR="00BD0BD0" w:rsidRPr="00027968">
        <w:rPr>
          <w:rFonts w:ascii="Times New Roman" w:hAnsi="Times New Roman" w:cs="Times New Roman"/>
          <w:sz w:val="24"/>
          <w:szCs w:val="24"/>
        </w:rPr>
        <w:t xml:space="preserve">. </w:t>
      </w:r>
      <w:r w:rsidR="00D113F6" w:rsidRPr="00027968">
        <w:rPr>
          <w:rFonts w:ascii="Times New Roman" w:hAnsi="Times New Roman" w:cs="Times New Roman"/>
          <w:sz w:val="24"/>
          <w:szCs w:val="24"/>
        </w:rPr>
        <w:t>Cardboard cutouts are</w:t>
      </w:r>
      <w:r w:rsidR="003B4DF1">
        <w:rPr>
          <w:rFonts w:ascii="Times New Roman" w:hAnsi="Times New Roman" w:cs="Times New Roman"/>
          <w:sz w:val="24"/>
          <w:szCs w:val="24"/>
        </w:rPr>
        <w:t xml:space="preserve"> even</w:t>
      </w:r>
      <w:r w:rsidR="00D113F6" w:rsidRPr="00027968">
        <w:rPr>
          <w:rFonts w:ascii="Times New Roman" w:hAnsi="Times New Roman" w:cs="Times New Roman"/>
          <w:sz w:val="24"/>
          <w:szCs w:val="24"/>
        </w:rPr>
        <w:t xml:space="preserve"> less similar to </w:t>
      </w:r>
      <w:r w:rsidR="00B712F3" w:rsidRPr="00027968">
        <w:rPr>
          <w:rFonts w:ascii="Times New Roman" w:hAnsi="Times New Roman" w:cs="Times New Roman"/>
          <w:sz w:val="24"/>
          <w:szCs w:val="24"/>
        </w:rPr>
        <w:t>flies</w:t>
      </w:r>
      <w:r w:rsidR="00D113F6" w:rsidRPr="00027968">
        <w:rPr>
          <w:rFonts w:ascii="Times New Roman" w:hAnsi="Times New Roman" w:cs="Times New Roman"/>
          <w:sz w:val="24"/>
          <w:szCs w:val="24"/>
        </w:rPr>
        <w:t xml:space="preserve"> than Swampman is to Davidson</w:t>
      </w:r>
      <w:r w:rsidR="00C0667E" w:rsidRPr="00027968">
        <w:rPr>
          <w:rFonts w:ascii="Times New Roman" w:hAnsi="Times New Roman" w:cs="Times New Roman"/>
          <w:sz w:val="24"/>
          <w:szCs w:val="24"/>
        </w:rPr>
        <w:t>, b</w:t>
      </w:r>
      <w:r w:rsidR="00221F3E" w:rsidRPr="00027968">
        <w:rPr>
          <w:rFonts w:ascii="Times New Roman" w:hAnsi="Times New Roman" w:cs="Times New Roman"/>
          <w:sz w:val="24"/>
          <w:szCs w:val="24"/>
        </w:rPr>
        <w:t>ut the</w:t>
      </w:r>
      <w:r w:rsidR="00F1050E" w:rsidRPr="00027968">
        <w:rPr>
          <w:rFonts w:ascii="Times New Roman" w:hAnsi="Times New Roman" w:cs="Times New Roman"/>
          <w:sz w:val="24"/>
          <w:szCs w:val="24"/>
        </w:rPr>
        <w:t>y</w:t>
      </w:r>
      <w:r w:rsidR="00221F3E" w:rsidRPr="00027968">
        <w:rPr>
          <w:rFonts w:ascii="Times New Roman" w:hAnsi="Times New Roman" w:cs="Times New Roman"/>
          <w:sz w:val="24"/>
          <w:szCs w:val="24"/>
        </w:rPr>
        <w:t xml:space="preserve"> </w:t>
      </w:r>
      <w:r w:rsidR="00D113F6" w:rsidRPr="00027968">
        <w:rPr>
          <w:rFonts w:ascii="Times New Roman" w:hAnsi="Times New Roman" w:cs="Times New Roman"/>
          <w:sz w:val="24"/>
          <w:szCs w:val="24"/>
        </w:rPr>
        <w:t xml:space="preserve">are relevant to real </w:t>
      </w:r>
      <w:r w:rsidR="006F47F1" w:rsidRPr="00027968">
        <w:rPr>
          <w:rFonts w:ascii="Times New Roman" w:hAnsi="Times New Roman" w:cs="Times New Roman"/>
          <w:sz w:val="24"/>
          <w:szCs w:val="24"/>
        </w:rPr>
        <w:t xml:space="preserve">prey </w:t>
      </w:r>
      <w:r w:rsidR="00D113F6" w:rsidRPr="00027968">
        <w:rPr>
          <w:rFonts w:ascii="Times New Roman" w:hAnsi="Times New Roman" w:cs="Times New Roman"/>
          <w:sz w:val="24"/>
          <w:szCs w:val="24"/>
        </w:rPr>
        <w:t>detection because they</w:t>
      </w:r>
      <w:r w:rsidR="00F1050E" w:rsidRPr="00027968">
        <w:rPr>
          <w:rFonts w:ascii="Times New Roman" w:hAnsi="Times New Roman" w:cs="Times New Roman"/>
          <w:sz w:val="24"/>
          <w:szCs w:val="24"/>
        </w:rPr>
        <w:t xml:space="preserve"> a</w:t>
      </w:r>
      <w:r w:rsidR="00D113F6" w:rsidRPr="00027968">
        <w:rPr>
          <w:rFonts w:ascii="Times New Roman" w:hAnsi="Times New Roman" w:cs="Times New Roman"/>
          <w:sz w:val="24"/>
          <w:szCs w:val="24"/>
        </w:rPr>
        <w:t xml:space="preserve">re </w:t>
      </w:r>
      <w:r w:rsidR="00C0667E" w:rsidRPr="00027968">
        <w:rPr>
          <w:rFonts w:ascii="Times New Roman" w:hAnsi="Times New Roman" w:cs="Times New Roman"/>
          <w:sz w:val="24"/>
          <w:szCs w:val="24"/>
        </w:rPr>
        <w:t xml:space="preserve">used in a chain of reasoning that is carefully designed to </w:t>
      </w:r>
      <w:r w:rsidR="00B93BB3" w:rsidRPr="00027968">
        <w:rPr>
          <w:rFonts w:ascii="Times New Roman" w:hAnsi="Times New Roman" w:cs="Times New Roman"/>
          <w:sz w:val="24"/>
          <w:szCs w:val="24"/>
        </w:rPr>
        <w:t xml:space="preserve">let us draw conclusions </w:t>
      </w:r>
      <w:r w:rsidR="00C0667E" w:rsidRPr="00027968">
        <w:rPr>
          <w:rFonts w:ascii="Times New Roman" w:hAnsi="Times New Roman" w:cs="Times New Roman"/>
          <w:sz w:val="24"/>
          <w:szCs w:val="24"/>
        </w:rPr>
        <w:t xml:space="preserve">about </w:t>
      </w:r>
      <w:r w:rsidR="00066F2D" w:rsidRPr="00027968">
        <w:rPr>
          <w:rFonts w:ascii="Times New Roman" w:hAnsi="Times New Roman" w:cs="Times New Roman"/>
          <w:sz w:val="24"/>
          <w:szCs w:val="24"/>
        </w:rPr>
        <w:t>real prey detection</w:t>
      </w:r>
      <w:r w:rsidR="00631A39" w:rsidRPr="00027968">
        <w:rPr>
          <w:rFonts w:ascii="Times New Roman" w:hAnsi="Times New Roman" w:cs="Times New Roman"/>
          <w:sz w:val="24"/>
          <w:szCs w:val="24"/>
        </w:rPr>
        <w:t>.</w:t>
      </w:r>
      <w:r w:rsidR="00A454F3" w:rsidRPr="00027968">
        <w:rPr>
          <w:rFonts w:ascii="Times New Roman" w:hAnsi="Times New Roman" w:cs="Times New Roman"/>
          <w:sz w:val="24"/>
          <w:szCs w:val="24"/>
        </w:rPr>
        <w:t xml:space="preserve"> </w:t>
      </w:r>
      <w:r w:rsidR="00E42D8C" w:rsidRPr="00027968">
        <w:rPr>
          <w:rFonts w:ascii="Times New Roman" w:hAnsi="Times New Roman" w:cs="Times New Roman"/>
          <w:sz w:val="24"/>
          <w:szCs w:val="24"/>
        </w:rPr>
        <w:t>For the same reasons</w:t>
      </w:r>
      <w:r w:rsidR="00586BAB" w:rsidRPr="00027968">
        <w:rPr>
          <w:rFonts w:ascii="Times New Roman" w:hAnsi="Times New Roman" w:cs="Times New Roman"/>
          <w:sz w:val="24"/>
          <w:szCs w:val="24"/>
        </w:rPr>
        <w:t>,</w:t>
      </w:r>
      <w:r w:rsidR="00990644" w:rsidRPr="00027968">
        <w:rPr>
          <w:rFonts w:ascii="Times New Roman" w:hAnsi="Times New Roman" w:cs="Times New Roman"/>
          <w:sz w:val="24"/>
          <w:szCs w:val="24"/>
        </w:rPr>
        <w:t xml:space="preserve"> </w:t>
      </w:r>
      <w:r w:rsidR="00586BAB" w:rsidRPr="00027968">
        <w:rPr>
          <w:rFonts w:ascii="Times New Roman" w:hAnsi="Times New Roman" w:cs="Times New Roman"/>
          <w:sz w:val="24"/>
          <w:szCs w:val="24"/>
        </w:rPr>
        <w:t>what</w:t>
      </w:r>
      <w:r w:rsidR="00990644" w:rsidRPr="00027968">
        <w:rPr>
          <w:rFonts w:ascii="Times New Roman" w:hAnsi="Times New Roman" w:cs="Times New Roman"/>
          <w:sz w:val="24"/>
          <w:szCs w:val="24"/>
        </w:rPr>
        <w:t xml:space="preserve"> matters is </w:t>
      </w:r>
      <w:r w:rsidR="00586BAB" w:rsidRPr="00027968">
        <w:rPr>
          <w:rFonts w:ascii="Times New Roman" w:hAnsi="Times New Roman" w:cs="Times New Roman"/>
          <w:sz w:val="24"/>
          <w:szCs w:val="24"/>
        </w:rPr>
        <w:t xml:space="preserve">not </w:t>
      </w:r>
      <w:r w:rsidR="00762AE6" w:rsidRPr="00027968">
        <w:rPr>
          <w:rFonts w:ascii="Times New Roman" w:hAnsi="Times New Roman" w:cs="Times New Roman"/>
          <w:sz w:val="24"/>
          <w:szCs w:val="24"/>
        </w:rPr>
        <w:t>Swampman’s</w:t>
      </w:r>
      <w:r w:rsidR="00586BAB" w:rsidRPr="00027968">
        <w:rPr>
          <w:rFonts w:ascii="Times New Roman" w:hAnsi="Times New Roman" w:cs="Times New Roman"/>
          <w:sz w:val="24"/>
          <w:szCs w:val="24"/>
        </w:rPr>
        <w:t xml:space="preserve"> realism, but that his</w:t>
      </w:r>
      <w:r w:rsidR="00990644" w:rsidRPr="00027968">
        <w:rPr>
          <w:rFonts w:ascii="Times New Roman" w:hAnsi="Times New Roman" w:cs="Times New Roman"/>
          <w:sz w:val="24"/>
          <w:szCs w:val="24"/>
        </w:rPr>
        <w:t xml:space="preserve"> specifics </w:t>
      </w:r>
      <w:r w:rsidR="00B712F3" w:rsidRPr="00027968">
        <w:rPr>
          <w:rFonts w:ascii="Times New Roman" w:hAnsi="Times New Roman" w:cs="Times New Roman"/>
          <w:sz w:val="24"/>
          <w:szCs w:val="24"/>
        </w:rPr>
        <w:t>allow us to draw the conclusions we</w:t>
      </w:r>
      <w:r w:rsidR="00F42A4A" w:rsidRPr="00027968">
        <w:rPr>
          <w:rFonts w:ascii="Times New Roman" w:hAnsi="Times New Roman" w:cs="Times New Roman"/>
          <w:sz w:val="24"/>
          <w:szCs w:val="24"/>
        </w:rPr>
        <w:t>’</w:t>
      </w:r>
      <w:r w:rsidR="00B712F3" w:rsidRPr="00027968">
        <w:rPr>
          <w:rFonts w:ascii="Times New Roman" w:hAnsi="Times New Roman" w:cs="Times New Roman"/>
          <w:sz w:val="24"/>
          <w:szCs w:val="24"/>
        </w:rPr>
        <w:t xml:space="preserve">re </w:t>
      </w:r>
      <w:r w:rsidR="00990644" w:rsidRPr="00027968">
        <w:rPr>
          <w:rFonts w:ascii="Times New Roman" w:hAnsi="Times New Roman" w:cs="Times New Roman"/>
          <w:sz w:val="24"/>
          <w:szCs w:val="24"/>
        </w:rPr>
        <w:t>drawing</w:t>
      </w:r>
      <w:r w:rsidR="00296473" w:rsidRPr="00027968">
        <w:rPr>
          <w:rFonts w:ascii="Times New Roman" w:hAnsi="Times New Roman" w:cs="Times New Roman"/>
          <w:sz w:val="24"/>
          <w:szCs w:val="24"/>
        </w:rPr>
        <w:t xml:space="preserve"> via the chain of reasoning described in §3.</w:t>
      </w:r>
    </w:p>
    <w:p w14:paraId="0627DF5A" w14:textId="380C7946" w:rsidR="00341224" w:rsidRPr="00027968" w:rsidRDefault="00631A39" w:rsidP="003F77F3">
      <w:pPr>
        <w:spacing w:line="360" w:lineRule="auto"/>
        <w:rPr>
          <w:rFonts w:ascii="Times New Roman" w:hAnsi="Times New Roman" w:cs="Times New Roman"/>
          <w:b/>
          <w:bCs/>
          <w:sz w:val="24"/>
          <w:szCs w:val="24"/>
        </w:rPr>
      </w:pPr>
      <w:r w:rsidRPr="00027968">
        <w:rPr>
          <w:rFonts w:ascii="Times New Roman" w:hAnsi="Times New Roman" w:cs="Times New Roman"/>
          <w:sz w:val="24"/>
          <w:szCs w:val="24"/>
        </w:rPr>
        <w:tab/>
      </w:r>
      <w:r w:rsidR="00EC1F60" w:rsidRPr="00027968">
        <w:rPr>
          <w:rFonts w:ascii="Times New Roman" w:hAnsi="Times New Roman" w:cs="Times New Roman"/>
          <w:sz w:val="24"/>
          <w:szCs w:val="24"/>
        </w:rPr>
        <w:t>A more ecumenical response</w:t>
      </w:r>
      <w:r w:rsidR="0053006E" w:rsidRPr="00027968">
        <w:rPr>
          <w:rFonts w:ascii="Times New Roman" w:hAnsi="Times New Roman" w:cs="Times New Roman"/>
          <w:sz w:val="24"/>
          <w:szCs w:val="24"/>
        </w:rPr>
        <w:t xml:space="preserve"> to the ‘</w:t>
      </w:r>
      <w:r w:rsidR="00592C13" w:rsidRPr="00027968">
        <w:rPr>
          <w:rFonts w:ascii="Times New Roman" w:hAnsi="Times New Roman" w:cs="Times New Roman"/>
          <w:sz w:val="24"/>
          <w:szCs w:val="24"/>
        </w:rPr>
        <w:t>B</w:t>
      </w:r>
      <w:r w:rsidR="0053006E" w:rsidRPr="00027968">
        <w:rPr>
          <w:rFonts w:ascii="Times New Roman" w:hAnsi="Times New Roman" w:cs="Times New Roman"/>
          <w:sz w:val="24"/>
          <w:szCs w:val="24"/>
        </w:rPr>
        <w:t>ah’ objection</w:t>
      </w:r>
      <w:r w:rsidR="00EC1F60" w:rsidRPr="00027968">
        <w:rPr>
          <w:rFonts w:ascii="Times New Roman" w:hAnsi="Times New Roman" w:cs="Times New Roman"/>
          <w:sz w:val="24"/>
          <w:szCs w:val="24"/>
        </w:rPr>
        <w:t xml:space="preserve"> might bring </w:t>
      </w:r>
      <w:r w:rsidRPr="00027968">
        <w:rPr>
          <w:rFonts w:ascii="Times New Roman" w:hAnsi="Times New Roman" w:cs="Times New Roman"/>
          <w:sz w:val="24"/>
          <w:szCs w:val="24"/>
        </w:rPr>
        <w:t xml:space="preserve">Swampman </w:t>
      </w:r>
      <w:r w:rsidR="00EC1F60" w:rsidRPr="00027968">
        <w:rPr>
          <w:rFonts w:ascii="Times New Roman" w:hAnsi="Times New Roman" w:cs="Times New Roman"/>
          <w:sz w:val="24"/>
          <w:szCs w:val="24"/>
        </w:rPr>
        <w:t xml:space="preserve">down to earth, </w:t>
      </w:r>
      <w:r w:rsidR="00E9143F" w:rsidRPr="00027968">
        <w:rPr>
          <w:rFonts w:ascii="Times New Roman" w:hAnsi="Times New Roman" w:cs="Times New Roman"/>
          <w:sz w:val="24"/>
          <w:szCs w:val="24"/>
        </w:rPr>
        <w:t>using</w:t>
      </w:r>
      <w:r w:rsidR="00EC1F60" w:rsidRPr="00027968">
        <w:rPr>
          <w:rFonts w:ascii="Times New Roman" w:hAnsi="Times New Roman" w:cs="Times New Roman"/>
          <w:sz w:val="24"/>
          <w:szCs w:val="24"/>
        </w:rPr>
        <w:t xml:space="preserve"> </w:t>
      </w:r>
      <w:r w:rsidR="00321CA0" w:rsidRPr="00027968">
        <w:rPr>
          <w:rFonts w:ascii="Times New Roman" w:hAnsi="Times New Roman" w:cs="Times New Roman"/>
          <w:sz w:val="24"/>
          <w:szCs w:val="24"/>
        </w:rPr>
        <w:t>real organisms to make a similar point</w:t>
      </w:r>
      <w:r w:rsidR="00E9143F" w:rsidRPr="00027968">
        <w:rPr>
          <w:rFonts w:ascii="Times New Roman" w:hAnsi="Times New Roman" w:cs="Times New Roman"/>
          <w:sz w:val="24"/>
          <w:szCs w:val="24"/>
        </w:rPr>
        <w:t xml:space="preserve">. </w:t>
      </w:r>
      <w:r w:rsidR="00885E4E" w:rsidRPr="00027968">
        <w:rPr>
          <w:rFonts w:ascii="Times New Roman" w:hAnsi="Times New Roman" w:cs="Times New Roman"/>
          <w:sz w:val="24"/>
          <w:szCs w:val="24"/>
        </w:rPr>
        <w:t>We might invoke</w:t>
      </w:r>
      <w:r w:rsidR="00321CA0" w:rsidRPr="00027968">
        <w:rPr>
          <w:rFonts w:ascii="Times New Roman" w:hAnsi="Times New Roman" w:cs="Times New Roman"/>
          <w:sz w:val="24"/>
          <w:szCs w:val="24"/>
        </w:rPr>
        <w:t xml:space="preserve"> organisms with evolutionarily novel traits</w:t>
      </w:r>
      <w:r w:rsidR="00885E4E" w:rsidRPr="00027968">
        <w:rPr>
          <w:rFonts w:ascii="Times New Roman" w:hAnsi="Times New Roman" w:cs="Times New Roman"/>
          <w:sz w:val="24"/>
          <w:szCs w:val="24"/>
        </w:rPr>
        <w:t xml:space="preserve"> that </w:t>
      </w:r>
      <w:r w:rsidR="00321CA0" w:rsidRPr="00027968">
        <w:rPr>
          <w:rFonts w:ascii="Times New Roman" w:hAnsi="Times New Roman" w:cs="Times New Roman"/>
          <w:sz w:val="24"/>
          <w:szCs w:val="24"/>
        </w:rPr>
        <w:t xml:space="preserve">haven’t had a chance to be selected for yet </w:t>
      </w:r>
      <w:r w:rsidR="00321CA0"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{"citationID":"aJ0VQWdt","properties":{"formattedCitation":"(Peacocke, 2014; Peters, 2014; Porter, 2020; Walsh &amp; Ariew, 1996)","plainCitation":"(Peacocke, 2014; Peters, 2014; Porter, 2020; Walsh &amp; Ariew, 1996)","noteIndex":0},"citationItems":[{"id":"SrzO1LEb/ZWN3fWtJ","uris":["http://www.mendeley.com/documents/?uuid=76930b15-a038-48b5-bf87-ae8ed11ebfa5"],"itemData":{"author":[{"dropping-particle":"","family":"Walsh","given":"Denis M.","non-dropping-particle":"","parse-names":false,"suffix":""},{"dropping-particle":"","family":"Ariew","given":"Andre","non-dropping-particle":"","parse-names":false,"suffix":""}],"container-title":"Canadian Journal of Philosophy","id":"ITEM-1","issued":{"date-parts":[["1996"]]},"page":"493-514","title":"A Taxonomy of Functions","type":"article-journal","volume":"26"}},{"id":"SrzO1LEb/clV7THS8","uris":["http://www.mendeley.com/documents/?uuid=820f5a3e-4d65-4063-871d-a932d570847c"],"itemData":{"DOI":"10.1007/s10539-019-9732-9","ISBN":"1053901997329","ISSN":"15728404","abstract":"Teleosemantics explains mental representation in terms of etiological history: a mental state’s representational contents are the result of natural selection, or some other selection process. Critics have argued that the “swampman” thought experiment poses a counterexample to teleosemantics. In several recent papers, Papineau has argued that a merely possible swampman cannot serve as a counterexample to teleosemantics, but has acknowledged that actual swampmen would pose a problem for teleosemantics. In this paper, I argue that there are real-world cases of swampman-like representation, in the form of functional tetrachromacy. People with functional tetrachromacy are born with four types of cones in each eye, rather than the usual three, and as a result can represent a wider variety of colors than the average person. I argue that the functional tetrachromat’s additional color representations are not the result of a selection process. Functional tetrachromacy is therefore a real-world case of mental representation without an etiological history, and therefore poses a genuine counterexample to teleosemantics.","author":[{"dropping-particle":"","family":"Porter","given":"Brian","non-dropping-particle":"","parse-names":false,"suffix":""}],"container-title":"Biology and Philosophy","id":"ITEM-2","issue":"1","issued":{"date-parts":[["2020"]]},"page":"1-22","title":"Teleosemantics and tetrachromacy","type":"article-journal","volume":"35"}},{"id":"SrzO1LEb/ZvRs5NRS","uris":["http://www.mendeley.com/documents/?uuid=e50346a2-e2d7-4657-b911-be5515c15ef3"],"itemData":{"DOI":"10.1111/phpr.12092","ISSN":"00318205","author":[{"dropping-particle":"","family":"Peacocke","given":"Christopher","non-dropping-particle":"","parse-names":false,"suffix":""}],"container-title":"Philosophy and Phenomenological Research","id":"ITEM-3","issue":"2","issued":{"date-parts":[["2014"]]},"page":"477-484","title":"Perception, biology, action, and knowledge","type":"article-journal","volume":"88"}},{"id":"SrzO1LEb/9CcwDxEx","uris":["http://www.mendeley.com/documents/?uuid=3cbbce83-3143-4c5d-9622-9174d613c1dc"],"itemData":{"author":[{"dropping-particle":"","family":"Peters","given":"Uwe","non-dropping-particle":"","parse-names":false,"suffix":""}],"container-title":"Grazer Philosophische Studien","id":"ITEM-4","issued":{"date-parts":[["2014"]]},"page":"273-288","title":"Teleosemantics, Swampman, and Strong Representationalism","type":"article-journal","volume":"90"}}],"schema":"https://github.com/citation-style-language/schema/raw/master/csl-citation.json"} </w:instrText>
      </w:r>
      <w:r w:rsidR="00321CA0"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(Peacocke, 2014; Peters, 2014; Porter, 2020; Walsh &amp; Ariew, 1996)</w:t>
      </w:r>
      <w:r w:rsidR="00321CA0" w:rsidRPr="00027968">
        <w:rPr>
          <w:rFonts w:ascii="Times New Roman" w:hAnsi="Times New Roman" w:cs="Times New Roman"/>
          <w:sz w:val="24"/>
          <w:szCs w:val="24"/>
        </w:rPr>
        <w:fldChar w:fldCharType="end"/>
      </w:r>
      <w:r w:rsidR="00321CA0" w:rsidRPr="00027968">
        <w:rPr>
          <w:rFonts w:ascii="Times New Roman" w:hAnsi="Times New Roman" w:cs="Times New Roman"/>
          <w:sz w:val="24"/>
          <w:szCs w:val="24"/>
        </w:rPr>
        <w:t>.</w:t>
      </w:r>
      <w:r w:rsidR="00E9143F" w:rsidRPr="00027968">
        <w:rPr>
          <w:rFonts w:ascii="Times New Roman" w:hAnsi="Times New Roman" w:cs="Times New Roman"/>
          <w:sz w:val="24"/>
          <w:szCs w:val="24"/>
        </w:rPr>
        <w:t xml:space="preserve"> </w:t>
      </w:r>
      <w:r w:rsidR="00CE696D" w:rsidRPr="00027968">
        <w:rPr>
          <w:rFonts w:ascii="Times New Roman" w:hAnsi="Times New Roman" w:cs="Times New Roman"/>
          <w:sz w:val="24"/>
          <w:szCs w:val="24"/>
        </w:rPr>
        <w:t xml:space="preserve">The problem with these cases is that they can be nit-picked to death. </w:t>
      </w:r>
      <w:r w:rsidR="009D1F42" w:rsidRPr="00027968">
        <w:rPr>
          <w:rFonts w:ascii="Times New Roman" w:hAnsi="Times New Roman" w:cs="Times New Roman"/>
          <w:sz w:val="24"/>
          <w:szCs w:val="24"/>
        </w:rPr>
        <w:t xml:space="preserve">Sure, the </w:t>
      </w:r>
      <w:r w:rsidR="00EC1F60" w:rsidRPr="00027968">
        <w:rPr>
          <w:rFonts w:ascii="Times New Roman" w:hAnsi="Times New Roman" w:cs="Times New Roman"/>
          <w:sz w:val="24"/>
          <w:szCs w:val="24"/>
        </w:rPr>
        <w:t>trait</w:t>
      </w:r>
      <w:r w:rsidR="009D1F42" w:rsidRPr="00027968">
        <w:rPr>
          <w:rFonts w:ascii="Times New Roman" w:hAnsi="Times New Roman" w:cs="Times New Roman"/>
          <w:sz w:val="24"/>
          <w:szCs w:val="24"/>
        </w:rPr>
        <w:t xml:space="preserve"> is evolutionarily new, but </w:t>
      </w:r>
      <w:r w:rsidR="00BF1532" w:rsidRPr="00027968">
        <w:rPr>
          <w:rFonts w:ascii="Times New Roman" w:hAnsi="Times New Roman" w:cs="Times New Roman"/>
          <w:sz w:val="24"/>
          <w:szCs w:val="24"/>
        </w:rPr>
        <w:t>is there</w:t>
      </w:r>
      <w:r w:rsidR="009D1F42" w:rsidRPr="00027968">
        <w:rPr>
          <w:rFonts w:ascii="Times New Roman" w:hAnsi="Times New Roman" w:cs="Times New Roman"/>
          <w:sz w:val="24"/>
          <w:szCs w:val="24"/>
        </w:rPr>
        <w:t xml:space="preserve"> some broader selected mechanism that confers content on </w:t>
      </w:r>
      <w:r w:rsidR="00BF1532" w:rsidRPr="00027968">
        <w:rPr>
          <w:rFonts w:ascii="Times New Roman" w:hAnsi="Times New Roman" w:cs="Times New Roman"/>
          <w:sz w:val="24"/>
          <w:szCs w:val="24"/>
        </w:rPr>
        <w:t>it? Might it have</w:t>
      </w:r>
      <w:r w:rsidR="009D1F42" w:rsidRPr="00027968">
        <w:rPr>
          <w:rFonts w:ascii="Times New Roman" w:hAnsi="Times New Roman" w:cs="Times New Roman"/>
          <w:sz w:val="24"/>
          <w:szCs w:val="24"/>
        </w:rPr>
        <w:t xml:space="preserve"> derived content</w:t>
      </w:r>
      <w:r w:rsidR="00BF1532" w:rsidRPr="00027968">
        <w:rPr>
          <w:rFonts w:ascii="Times New Roman" w:hAnsi="Times New Roman" w:cs="Times New Roman"/>
          <w:sz w:val="24"/>
          <w:szCs w:val="24"/>
        </w:rPr>
        <w:t xml:space="preserve">? Could it have </w:t>
      </w:r>
      <w:r w:rsidR="00EC1F60" w:rsidRPr="00027968">
        <w:rPr>
          <w:rFonts w:ascii="Times New Roman" w:hAnsi="Times New Roman" w:cs="Times New Roman"/>
          <w:sz w:val="24"/>
          <w:szCs w:val="24"/>
        </w:rPr>
        <w:t>an</w:t>
      </w:r>
      <w:r w:rsidR="009D1F42" w:rsidRPr="00027968">
        <w:rPr>
          <w:rFonts w:ascii="Times New Roman" w:hAnsi="Times New Roman" w:cs="Times New Roman"/>
          <w:sz w:val="24"/>
          <w:szCs w:val="24"/>
        </w:rPr>
        <w:t xml:space="preserve"> evolutionary pre-cursor</w:t>
      </w:r>
      <w:r w:rsidR="00EC1F60" w:rsidRPr="00027968">
        <w:rPr>
          <w:rFonts w:ascii="Times New Roman" w:hAnsi="Times New Roman" w:cs="Times New Roman"/>
          <w:sz w:val="24"/>
          <w:szCs w:val="24"/>
        </w:rPr>
        <w:t xml:space="preserve"> of a </w:t>
      </w:r>
      <w:r w:rsidR="00EC1F60" w:rsidRPr="00027968">
        <w:rPr>
          <w:rFonts w:ascii="Times New Roman" w:hAnsi="Times New Roman" w:cs="Times New Roman"/>
          <w:i/>
          <w:iCs/>
          <w:sz w:val="24"/>
          <w:szCs w:val="24"/>
        </w:rPr>
        <w:t>similar enough</w:t>
      </w:r>
      <w:r w:rsidR="00EC1F60" w:rsidRPr="00027968">
        <w:rPr>
          <w:rFonts w:ascii="Times New Roman" w:hAnsi="Times New Roman" w:cs="Times New Roman"/>
          <w:sz w:val="24"/>
          <w:szCs w:val="24"/>
        </w:rPr>
        <w:t xml:space="preserve"> kind for it to count as selected for</w:t>
      </w:r>
      <w:r w:rsidR="00BF1532" w:rsidRPr="00027968">
        <w:rPr>
          <w:rFonts w:ascii="Times New Roman" w:hAnsi="Times New Roman" w:cs="Times New Roman"/>
          <w:sz w:val="24"/>
          <w:szCs w:val="24"/>
        </w:rPr>
        <w:t>?</w:t>
      </w:r>
      <w:r w:rsidR="009D1F42" w:rsidRPr="00027968">
        <w:rPr>
          <w:rFonts w:ascii="Times New Roman" w:hAnsi="Times New Roman" w:cs="Times New Roman"/>
          <w:sz w:val="24"/>
          <w:szCs w:val="24"/>
        </w:rPr>
        <w:t xml:space="preserve"> </w:t>
      </w:r>
      <w:r w:rsidR="00341224" w:rsidRPr="00027968">
        <w:rPr>
          <w:rFonts w:ascii="Times New Roman" w:hAnsi="Times New Roman" w:cs="Times New Roman"/>
          <w:sz w:val="24"/>
          <w:szCs w:val="24"/>
        </w:rPr>
        <w:t xml:space="preserve">The </w:t>
      </w:r>
      <w:r w:rsidR="009B4309" w:rsidRPr="00027968">
        <w:rPr>
          <w:rFonts w:ascii="Times New Roman" w:hAnsi="Times New Roman" w:cs="Times New Roman"/>
          <w:sz w:val="24"/>
          <w:szCs w:val="24"/>
        </w:rPr>
        <w:t>advantage of</w:t>
      </w:r>
      <w:r w:rsidR="00341224" w:rsidRPr="00027968">
        <w:rPr>
          <w:rFonts w:ascii="Times New Roman" w:hAnsi="Times New Roman" w:cs="Times New Roman"/>
          <w:sz w:val="24"/>
          <w:szCs w:val="24"/>
        </w:rPr>
        <w:t xml:space="preserve"> Swampman is the same </w:t>
      </w:r>
      <w:r w:rsidR="009B4309" w:rsidRPr="00027968">
        <w:rPr>
          <w:rFonts w:ascii="Times New Roman" w:hAnsi="Times New Roman" w:cs="Times New Roman"/>
          <w:sz w:val="24"/>
          <w:szCs w:val="24"/>
        </w:rPr>
        <w:t xml:space="preserve">advantage </w:t>
      </w:r>
      <w:r w:rsidR="00341224" w:rsidRPr="00027968">
        <w:rPr>
          <w:rFonts w:ascii="Times New Roman" w:hAnsi="Times New Roman" w:cs="Times New Roman"/>
          <w:sz w:val="24"/>
          <w:szCs w:val="24"/>
        </w:rPr>
        <w:t xml:space="preserve">cardboard cut-outs </w:t>
      </w:r>
      <w:r w:rsidR="009B4309" w:rsidRPr="00027968">
        <w:rPr>
          <w:rFonts w:ascii="Times New Roman" w:hAnsi="Times New Roman" w:cs="Times New Roman"/>
          <w:sz w:val="24"/>
          <w:szCs w:val="24"/>
        </w:rPr>
        <w:t xml:space="preserve">have over </w:t>
      </w:r>
      <w:r w:rsidR="00341224" w:rsidRPr="00027968">
        <w:rPr>
          <w:rFonts w:ascii="Times New Roman" w:hAnsi="Times New Roman" w:cs="Times New Roman"/>
          <w:sz w:val="24"/>
          <w:szCs w:val="24"/>
        </w:rPr>
        <w:t>real</w:t>
      </w:r>
      <w:r w:rsidR="00A872F5" w:rsidRPr="00027968">
        <w:rPr>
          <w:rFonts w:ascii="Times New Roman" w:hAnsi="Times New Roman" w:cs="Times New Roman"/>
          <w:sz w:val="24"/>
          <w:szCs w:val="24"/>
        </w:rPr>
        <w:t xml:space="preserve">, </w:t>
      </w:r>
      <w:r w:rsidR="0059715E" w:rsidRPr="00027968">
        <w:rPr>
          <w:rFonts w:ascii="Times New Roman" w:hAnsi="Times New Roman" w:cs="Times New Roman"/>
          <w:sz w:val="24"/>
          <w:szCs w:val="24"/>
        </w:rPr>
        <w:t xml:space="preserve">immobilized </w:t>
      </w:r>
      <w:r w:rsidR="00B27A93" w:rsidRPr="00027968">
        <w:rPr>
          <w:rFonts w:ascii="Times New Roman" w:hAnsi="Times New Roman" w:cs="Times New Roman"/>
          <w:sz w:val="24"/>
          <w:szCs w:val="24"/>
        </w:rPr>
        <w:t>insects</w:t>
      </w:r>
      <w:r w:rsidR="00926F35" w:rsidRPr="00027968">
        <w:rPr>
          <w:rFonts w:ascii="Times New Roman" w:hAnsi="Times New Roman" w:cs="Times New Roman"/>
          <w:sz w:val="24"/>
          <w:szCs w:val="24"/>
        </w:rPr>
        <w:t xml:space="preserve">: </w:t>
      </w:r>
      <w:r w:rsidR="009B4309" w:rsidRPr="00027968">
        <w:rPr>
          <w:rFonts w:ascii="Times New Roman" w:hAnsi="Times New Roman" w:cs="Times New Roman"/>
          <w:sz w:val="24"/>
          <w:szCs w:val="24"/>
        </w:rPr>
        <w:t>he</w:t>
      </w:r>
      <w:r w:rsidR="00341224" w:rsidRPr="00027968">
        <w:rPr>
          <w:rFonts w:ascii="Times New Roman" w:hAnsi="Times New Roman" w:cs="Times New Roman"/>
          <w:sz w:val="24"/>
          <w:szCs w:val="24"/>
        </w:rPr>
        <w:t xml:space="preserve"> affords </w:t>
      </w:r>
      <w:r w:rsidR="00592C13" w:rsidRPr="00027968">
        <w:rPr>
          <w:rFonts w:ascii="Times New Roman" w:hAnsi="Times New Roman" w:cs="Times New Roman"/>
          <w:sz w:val="24"/>
          <w:szCs w:val="24"/>
        </w:rPr>
        <w:t>us</w:t>
      </w:r>
      <w:r w:rsidR="00341224" w:rsidRPr="00027968">
        <w:rPr>
          <w:rFonts w:ascii="Times New Roman" w:hAnsi="Times New Roman" w:cs="Times New Roman"/>
          <w:sz w:val="24"/>
          <w:szCs w:val="24"/>
        </w:rPr>
        <w:t xml:space="preserve"> control over exactly the features </w:t>
      </w:r>
      <w:r w:rsidR="00592C13" w:rsidRPr="00027968">
        <w:rPr>
          <w:rFonts w:ascii="Times New Roman" w:hAnsi="Times New Roman" w:cs="Times New Roman"/>
          <w:sz w:val="24"/>
          <w:szCs w:val="24"/>
        </w:rPr>
        <w:t>we</w:t>
      </w:r>
      <w:r w:rsidR="00341224" w:rsidRPr="00027968">
        <w:rPr>
          <w:rFonts w:ascii="Times New Roman" w:hAnsi="Times New Roman" w:cs="Times New Roman"/>
          <w:sz w:val="24"/>
          <w:szCs w:val="24"/>
        </w:rPr>
        <w:t xml:space="preserve"> want to manipulate, </w:t>
      </w:r>
      <w:r w:rsidR="009B4309" w:rsidRPr="00027968">
        <w:rPr>
          <w:rFonts w:ascii="Times New Roman" w:hAnsi="Times New Roman" w:cs="Times New Roman"/>
          <w:sz w:val="24"/>
          <w:szCs w:val="24"/>
        </w:rPr>
        <w:t>and keeps</w:t>
      </w:r>
      <w:r w:rsidR="002C04F7" w:rsidRPr="00027968">
        <w:rPr>
          <w:rFonts w:ascii="Times New Roman" w:hAnsi="Times New Roman" w:cs="Times New Roman"/>
          <w:sz w:val="24"/>
          <w:szCs w:val="24"/>
        </w:rPr>
        <w:t xml:space="preserve"> the investigation from being swamped by </w:t>
      </w:r>
      <w:r w:rsidR="00C07935" w:rsidRPr="00027968">
        <w:rPr>
          <w:rFonts w:ascii="Times New Roman" w:hAnsi="Times New Roman" w:cs="Times New Roman"/>
          <w:sz w:val="24"/>
          <w:szCs w:val="24"/>
        </w:rPr>
        <w:t>confounds</w:t>
      </w:r>
      <w:r w:rsidR="002C04F7" w:rsidRPr="00027968">
        <w:rPr>
          <w:rFonts w:ascii="Times New Roman" w:hAnsi="Times New Roman" w:cs="Times New Roman"/>
          <w:sz w:val="24"/>
          <w:szCs w:val="24"/>
        </w:rPr>
        <w:t>.</w:t>
      </w:r>
    </w:p>
    <w:p w14:paraId="5F244382" w14:textId="6E1482CD" w:rsidR="0018729A" w:rsidRPr="00027968" w:rsidRDefault="00727F3C" w:rsidP="00113EC1">
      <w:pPr>
        <w:spacing w:line="360" w:lineRule="auto"/>
        <w:rPr>
          <w:rFonts w:ascii="Times New Roman" w:hAnsi="Times New Roman" w:cs="Times New Roman"/>
          <w:sz w:val="24"/>
          <w:szCs w:val="24"/>
        </w:rPr>
      </w:pPr>
      <w:r w:rsidRPr="00027968">
        <w:rPr>
          <w:rFonts w:ascii="Times New Roman" w:hAnsi="Times New Roman" w:cs="Times New Roman"/>
          <w:sz w:val="24"/>
          <w:szCs w:val="24"/>
        </w:rPr>
        <w:tab/>
        <w:t xml:space="preserve">A related worry is that the explanations of Swampman are only successful because we made him up to be as similar to Davidson as possible: </w:t>
      </w:r>
      <w:r w:rsidR="00651240" w:rsidRPr="00027968">
        <w:rPr>
          <w:rFonts w:ascii="Times New Roman" w:hAnsi="Times New Roman" w:cs="Times New Roman"/>
          <w:sz w:val="24"/>
          <w:szCs w:val="24"/>
        </w:rPr>
        <w:t xml:space="preserve">they </w:t>
      </w:r>
      <w:r w:rsidRPr="00027968">
        <w:rPr>
          <w:rFonts w:ascii="Times New Roman" w:hAnsi="Times New Roman" w:cs="Times New Roman"/>
          <w:sz w:val="24"/>
          <w:szCs w:val="24"/>
        </w:rPr>
        <w:t xml:space="preserve">take advantage of </w:t>
      </w:r>
      <w:r w:rsidRPr="00027968">
        <w:rPr>
          <w:rFonts w:ascii="Times New Roman" w:hAnsi="Times New Roman" w:cs="Times New Roman"/>
          <w:i/>
          <w:iCs/>
          <w:sz w:val="24"/>
          <w:szCs w:val="24"/>
        </w:rPr>
        <w:t>pre-existing</w:t>
      </w:r>
      <w:r w:rsidRPr="00027968">
        <w:rPr>
          <w:rFonts w:ascii="Times New Roman" w:hAnsi="Times New Roman" w:cs="Times New Roman"/>
          <w:sz w:val="24"/>
          <w:szCs w:val="24"/>
        </w:rPr>
        <w:t xml:space="preserve"> explanations of Davidson.</w:t>
      </w:r>
      <w:r w:rsidR="0018729A" w:rsidRPr="00027968">
        <w:rPr>
          <w:rFonts w:ascii="Times New Roman" w:hAnsi="Times New Roman" w:cs="Times New Roman"/>
          <w:sz w:val="24"/>
          <w:szCs w:val="24"/>
        </w:rPr>
        <w:t xml:space="preserve"> </w:t>
      </w:r>
      <w:r w:rsidR="00891460" w:rsidRPr="00027968">
        <w:rPr>
          <w:rFonts w:ascii="Times New Roman" w:hAnsi="Times New Roman" w:cs="Times New Roman"/>
          <w:sz w:val="24"/>
          <w:szCs w:val="24"/>
        </w:rPr>
        <w:t xml:space="preserve">That seems like sleight of hand. And it may be, if we’re arguing </w:t>
      </w:r>
      <w:r w:rsidR="00651240" w:rsidRPr="00027968">
        <w:rPr>
          <w:rFonts w:ascii="Times New Roman" w:hAnsi="Times New Roman" w:cs="Times New Roman"/>
          <w:sz w:val="24"/>
          <w:szCs w:val="24"/>
        </w:rPr>
        <w:t xml:space="preserve">first of all </w:t>
      </w:r>
      <w:r w:rsidR="00891460" w:rsidRPr="00027968">
        <w:rPr>
          <w:rFonts w:ascii="Times New Roman" w:hAnsi="Times New Roman" w:cs="Times New Roman"/>
          <w:sz w:val="24"/>
          <w:szCs w:val="24"/>
        </w:rPr>
        <w:t>that Swampman</w:t>
      </w:r>
      <w:r w:rsidR="001542F9" w:rsidRPr="00027968">
        <w:rPr>
          <w:rFonts w:ascii="Times New Roman" w:hAnsi="Times New Roman" w:cs="Times New Roman"/>
          <w:sz w:val="24"/>
          <w:szCs w:val="24"/>
        </w:rPr>
        <w:t xml:space="preserve">’s states are examples of the kind </w:t>
      </w:r>
      <w:r w:rsidR="00651240" w:rsidRPr="00027968">
        <w:rPr>
          <w:rFonts w:ascii="Times New Roman" w:hAnsi="Times New Roman" w:cs="Times New Roman"/>
          <w:i/>
          <w:iCs/>
          <w:sz w:val="24"/>
          <w:szCs w:val="24"/>
        </w:rPr>
        <w:t>representation</w:t>
      </w:r>
      <w:r w:rsidR="00651240" w:rsidRPr="00027968">
        <w:rPr>
          <w:rFonts w:ascii="Times New Roman" w:hAnsi="Times New Roman" w:cs="Times New Roman"/>
          <w:sz w:val="24"/>
          <w:szCs w:val="24"/>
        </w:rPr>
        <w:t xml:space="preserve">. Then his surface similarity to Davidson seems to trick us into thinking of him or explaining him in representational terms, regardless of his status as a representational system. But if we are, first of all, illustrating representational explanation rather than </w:t>
      </w:r>
      <w:r w:rsidR="001542F9" w:rsidRPr="00027968">
        <w:rPr>
          <w:rFonts w:ascii="Times New Roman" w:hAnsi="Times New Roman" w:cs="Times New Roman"/>
          <w:sz w:val="24"/>
          <w:szCs w:val="24"/>
        </w:rPr>
        <w:t>defining</w:t>
      </w:r>
      <w:r w:rsidR="00651240" w:rsidRPr="00027968">
        <w:rPr>
          <w:rFonts w:ascii="Times New Roman" w:hAnsi="Times New Roman" w:cs="Times New Roman"/>
          <w:sz w:val="24"/>
          <w:szCs w:val="24"/>
        </w:rPr>
        <w:t xml:space="preserve"> the kind </w:t>
      </w:r>
      <w:r w:rsidR="00651240" w:rsidRPr="00027968">
        <w:rPr>
          <w:rFonts w:ascii="Times New Roman" w:hAnsi="Times New Roman" w:cs="Times New Roman"/>
          <w:i/>
          <w:iCs/>
          <w:sz w:val="24"/>
          <w:szCs w:val="24"/>
        </w:rPr>
        <w:t>representation</w:t>
      </w:r>
      <w:r w:rsidR="00651240" w:rsidRPr="00027968">
        <w:rPr>
          <w:rFonts w:ascii="Times New Roman" w:hAnsi="Times New Roman" w:cs="Times New Roman"/>
          <w:sz w:val="24"/>
          <w:szCs w:val="24"/>
        </w:rPr>
        <w:t xml:space="preserve">, the logic is entirely </w:t>
      </w:r>
      <w:r w:rsidR="00651240" w:rsidRPr="00027968">
        <w:rPr>
          <w:rFonts w:ascii="Times New Roman" w:hAnsi="Times New Roman" w:cs="Times New Roman"/>
          <w:sz w:val="24"/>
          <w:szCs w:val="24"/>
        </w:rPr>
        <w:lastRenderedPageBreak/>
        <w:t>different. C</w:t>
      </w:r>
      <w:r w:rsidR="0018729A" w:rsidRPr="00027968">
        <w:rPr>
          <w:rFonts w:ascii="Times New Roman" w:hAnsi="Times New Roman" w:cs="Times New Roman"/>
          <w:sz w:val="24"/>
          <w:szCs w:val="24"/>
        </w:rPr>
        <w:t xml:space="preserve">onsider the frogs again. </w:t>
      </w:r>
      <w:r w:rsidR="00651240" w:rsidRPr="00027968">
        <w:rPr>
          <w:rFonts w:ascii="Times New Roman" w:hAnsi="Times New Roman" w:cs="Times New Roman"/>
          <w:sz w:val="24"/>
          <w:szCs w:val="24"/>
        </w:rPr>
        <w:t>I</w:t>
      </w:r>
      <w:r w:rsidR="0018729A" w:rsidRPr="00027968">
        <w:rPr>
          <w:rFonts w:ascii="Times New Roman" w:hAnsi="Times New Roman" w:cs="Times New Roman"/>
          <w:sz w:val="24"/>
          <w:szCs w:val="24"/>
        </w:rPr>
        <w:t>n order for us to make inferences about real</w:t>
      </w:r>
      <w:r w:rsidR="0018729A" w:rsidRPr="00027968">
        <w:rPr>
          <w:rFonts w:ascii="Times New Roman" w:hAnsi="Times New Roman" w:cs="Times New Roman"/>
          <w:i/>
          <w:iCs/>
          <w:sz w:val="24"/>
          <w:szCs w:val="24"/>
        </w:rPr>
        <w:t xml:space="preserve"> </w:t>
      </w:r>
      <w:r w:rsidR="0018729A" w:rsidRPr="00027968">
        <w:rPr>
          <w:rFonts w:ascii="Times New Roman" w:hAnsi="Times New Roman" w:cs="Times New Roman"/>
          <w:sz w:val="24"/>
          <w:szCs w:val="24"/>
        </w:rPr>
        <w:t xml:space="preserve">prey detection, the stimuli </w:t>
      </w:r>
      <w:r w:rsidR="0018729A" w:rsidRPr="00027968">
        <w:rPr>
          <w:rFonts w:ascii="Times New Roman" w:hAnsi="Times New Roman" w:cs="Times New Roman"/>
          <w:i/>
          <w:iCs/>
          <w:sz w:val="24"/>
          <w:szCs w:val="24"/>
        </w:rPr>
        <w:t xml:space="preserve">must </w:t>
      </w:r>
      <w:r w:rsidR="0018729A" w:rsidRPr="00027968">
        <w:rPr>
          <w:rFonts w:ascii="Times New Roman" w:hAnsi="Times New Roman" w:cs="Times New Roman"/>
          <w:sz w:val="24"/>
          <w:szCs w:val="24"/>
        </w:rPr>
        <w:t xml:space="preserve">be similar enough, except in </w:t>
      </w:r>
      <w:r w:rsidR="001542F9" w:rsidRPr="00027968">
        <w:rPr>
          <w:rFonts w:ascii="Times New Roman" w:hAnsi="Times New Roman" w:cs="Times New Roman"/>
          <w:sz w:val="24"/>
          <w:szCs w:val="24"/>
        </w:rPr>
        <w:t>the</w:t>
      </w:r>
      <w:r w:rsidR="0018729A" w:rsidRPr="00027968">
        <w:rPr>
          <w:rFonts w:ascii="Times New Roman" w:hAnsi="Times New Roman" w:cs="Times New Roman"/>
          <w:sz w:val="24"/>
          <w:szCs w:val="24"/>
        </w:rPr>
        <w:t xml:space="preserve"> features of interest, that the frog applies the </w:t>
      </w:r>
      <w:r w:rsidR="00891460" w:rsidRPr="00027968">
        <w:rPr>
          <w:rFonts w:ascii="Times New Roman" w:hAnsi="Times New Roman" w:cs="Times New Roman"/>
          <w:sz w:val="24"/>
          <w:szCs w:val="24"/>
        </w:rPr>
        <w:t>same</w:t>
      </w:r>
      <w:r w:rsidR="0018729A" w:rsidRPr="00027968">
        <w:rPr>
          <w:rFonts w:ascii="Times New Roman" w:hAnsi="Times New Roman" w:cs="Times New Roman"/>
          <w:sz w:val="24"/>
          <w:szCs w:val="24"/>
        </w:rPr>
        <w:t xml:space="preserve"> prey capture mechanisms </w:t>
      </w:r>
      <w:r w:rsidR="00891460" w:rsidRPr="00027968">
        <w:rPr>
          <w:rFonts w:ascii="Times New Roman" w:hAnsi="Times New Roman" w:cs="Times New Roman"/>
          <w:sz w:val="24"/>
          <w:szCs w:val="24"/>
        </w:rPr>
        <w:t xml:space="preserve">as </w:t>
      </w:r>
      <w:r w:rsidR="0018729A" w:rsidRPr="00027968">
        <w:rPr>
          <w:rFonts w:ascii="Times New Roman" w:hAnsi="Times New Roman" w:cs="Times New Roman"/>
          <w:sz w:val="24"/>
          <w:szCs w:val="24"/>
        </w:rPr>
        <w:t>it does for real prey. Th</w:t>
      </w:r>
      <w:r w:rsidR="00707A02">
        <w:rPr>
          <w:rFonts w:ascii="Times New Roman" w:hAnsi="Times New Roman" w:cs="Times New Roman"/>
          <w:sz w:val="24"/>
          <w:szCs w:val="24"/>
        </w:rPr>
        <w:t xml:space="preserve">e whole point is </w:t>
      </w:r>
      <w:r w:rsidR="007D4250" w:rsidRPr="00C017C0">
        <w:rPr>
          <w:rFonts w:ascii="Times New Roman" w:hAnsi="Times New Roman" w:cs="Times New Roman"/>
          <w:sz w:val="24"/>
          <w:szCs w:val="24"/>
        </w:rPr>
        <w:t>to</w:t>
      </w:r>
      <w:r w:rsidR="007D4250">
        <w:rPr>
          <w:rFonts w:ascii="Times New Roman" w:hAnsi="Times New Roman" w:cs="Times New Roman"/>
          <w:i/>
          <w:iCs/>
          <w:sz w:val="24"/>
          <w:szCs w:val="24"/>
        </w:rPr>
        <w:t xml:space="preserve"> </w:t>
      </w:r>
      <w:r w:rsidR="00860398">
        <w:rPr>
          <w:rFonts w:ascii="Times New Roman" w:hAnsi="Times New Roman" w:cs="Times New Roman"/>
          <w:sz w:val="24"/>
          <w:szCs w:val="24"/>
        </w:rPr>
        <w:t xml:space="preserve">“trick” the frog into </w:t>
      </w:r>
      <w:r w:rsidR="007D4250">
        <w:rPr>
          <w:rFonts w:ascii="Times New Roman" w:hAnsi="Times New Roman" w:cs="Times New Roman"/>
          <w:sz w:val="24"/>
          <w:szCs w:val="24"/>
        </w:rPr>
        <w:t>trigger</w:t>
      </w:r>
      <w:r w:rsidR="00860398">
        <w:rPr>
          <w:rFonts w:ascii="Times New Roman" w:hAnsi="Times New Roman" w:cs="Times New Roman"/>
          <w:sz w:val="24"/>
          <w:szCs w:val="24"/>
        </w:rPr>
        <w:t>ing</w:t>
      </w:r>
      <w:r w:rsidR="007D4250">
        <w:rPr>
          <w:rFonts w:ascii="Times New Roman" w:hAnsi="Times New Roman" w:cs="Times New Roman"/>
          <w:sz w:val="24"/>
          <w:szCs w:val="24"/>
        </w:rPr>
        <w:t xml:space="preserve"> those same mechanisms</w:t>
      </w:r>
      <w:r w:rsidR="00860398">
        <w:rPr>
          <w:rFonts w:ascii="Times New Roman" w:hAnsi="Times New Roman" w:cs="Times New Roman"/>
          <w:sz w:val="24"/>
          <w:szCs w:val="24"/>
        </w:rPr>
        <w:t>, using clever stimuli that</w:t>
      </w:r>
      <w:r w:rsidR="00C017C0">
        <w:rPr>
          <w:rFonts w:ascii="Times New Roman" w:hAnsi="Times New Roman" w:cs="Times New Roman"/>
          <w:sz w:val="24"/>
          <w:szCs w:val="24"/>
        </w:rPr>
        <w:t xml:space="preserve"> i</w:t>
      </w:r>
      <w:r w:rsidR="007D4250">
        <w:rPr>
          <w:rFonts w:ascii="Times New Roman" w:hAnsi="Times New Roman" w:cs="Times New Roman"/>
          <w:sz w:val="24"/>
          <w:szCs w:val="24"/>
        </w:rPr>
        <w:t>solat</w:t>
      </w:r>
      <w:r w:rsidR="00C017C0">
        <w:rPr>
          <w:rFonts w:ascii="Times New Roman" w:hAnsi="Times New Roman" w:cs="Times New Roman"/>
          <w:sz w:val="24"/>
          <w:szCs w:val="24"/>
        </w:rPr>
        <w:t>e</w:t>
      </w:r>
      <w:r w:rsidR="007D4250">
        <w:rPr>
          <w:rFonts w:ascii="Times New Roman" w:hAnsi="Times New Roman" w:cs="Times New Roman"/>
          <w:sz w:val="24"/>
          <w:szCs w:val="24"/>
        </w:rPr>
        <w:t xml:space="preserve"> particular feature</w:t>
      </w:r>
      <w:r w:rsidR="00860398">
        <w:rPr>
          <w:rFonts w:ascii="Times New Roman" w:hAnsi="Times New Roman" w:cs="Times New Roman"/>
          <w:sz w:val="24"/>
          <w:szCs w:val="24"/>
        </w:rPr>
        <w:t>s and therefore</w:t>
      </w:r>
      <w:r w:rsidR="00C017C0">
        <w:rPr>
          <w:rFonts w:ascii="Times New Roman" w:hAnsi="Times New Roman" w:cs="Times New Roman"/>
          <w:sz w:val="24"/>
          <w:szCs w:val="24"/>
        </w:rPr>
        <w:t xml:space="preserve"> allow us to make inferences about </w:t>
      </w:r>
      <w:r w:rsidR="00860398">
        <w:rPr>
          <w:rFonts w:ascii="Times New Roman" w:hAnsi="Times New Roman" w:cs="Times New Roman"/>
          <w:sz w:val="24"/>
          <w:szCs w:val="24"/>
        </w:rPr>
        <w:t>those</w:t>
      </w:r>
      <w:r w:rsidR="00C017C0">
        <w:rPr>
          <w:rFonts w:ascii="Times New Roman" w:hAnsi="Times New Roman" w:cs="Times New Roman"/>
          <w:sz w:val="24"/>
          <w:szCs w:val="24"/>
        </w:rPr>
        <w:t xml:space="preserve"> feature</w:t>
      </w:r>
      <w:r w:rsidR="00860398">
        <w:rPr>
          <w:rFonts w:ascii="Times New Roman" w:hAnsi="Times New Roman" w:cs="Times New Roman"/>
          <w:sz w:val="24"/>
          <w:szCs w:val="24"/>
        </w:rPr>
        <w:t>s</w:t>
      </w:r>
      <w:r w:rsidR="00C017C0">
        <w:rPr>
          <w:rFonts w:ascii="Times New Roman" w:hAnsi="Times New Roman" w:cs="Times New Roman"/>
          <w:sz w:val="24"/>
          <w:szCs w:val="24"/>
        </w:rPr>
        <w:t xml:space="preserve">’ role in triggering </w:t>
      </w:r>
      <w:r w:rsidR="00860398">
        <w:rPr>
          <w:rFonts w:ascii="Times New Roman" w:hAnsi="Times New Roman" w:cs="Times New Roman"/>
          <w:sz w:val="24"/>
          <w:szCs w:val="24"/>
        </w:rPr>
        <w:t>the</w:t>
      </w:r>
      <w:r w:rsidR="00C017C0">
        <w:rPr>
          <w:rFonts w:ascii="Times New Roman" w:hAnsi="Times New Roman" w:cs="Times New Roman"/>
          <w:sz w:val="24"/>
          <w:szCs w:val="24"/>
        </w:rPr>
        <w:t xml:space="preserve"> mechanisms</w:t>
      </w:r>
      <w:r w:rsidR="007D4250">
        <w:rPr>
          <w:rFonts w:ascii="Times New Roman" w:hAnsi="Times New Roman" w:cs="Times New Roman"/>
          <w:sz w:val="24"/>
          <w:szCs w:val="24"/>
        </w:rPr>
        <w:t>. That’s not sleight of hand</w:t>
      </w:r>
      <w:r w:rsidR="00C017C0">
        <w:rPr>
          <w:rFonts w:ascii="Times New Roman" w:hAnsi="Times New Roman" w:cs="Times New Roman"/>
          <w:sz w:val="24"/>
          <w:szCs w:val="24"/>
        </w:rPr>
        <w:t>; it’s experimental design.</w:t>
      </w:r>
      <w:r w:rsidR="0018729A" w:rsidRPr="00027968">
        <w:rPr>
          <w:rFonts w:ascii="Times New Roman" w:hAnsi="Times New Roman" w:cs="Times New Roman"/>
          <w:sz w:val="24"/>
          <w:szCs w:val="24"/>
        </w:rPr>
        <w:t xml:space="preserve"> </w:t>
      </w:r>
      <w:r w:rsidR="00891460" w:rsidRPr="00185A17">
        <w:rPr>
          <w:rFonts w:ascii="Times New Roman" w:hAnsi="Times New Roman" w:cs="Times New Roman"/>
          <w:sz w:val="24"/>
          <w:szCs w:val="24"/>
        </w:rPr>
        <w:t>So</w:t>
      </w:r>
      <w:r w:rsidR="00891460" w:rsidRPr="00027968">
        <w:rPr>
          <w:rFonts w:ascii="Times New Roman" w:hAnsi="Times New Roman" w:cs="Times New Roman"/>
          <w:sz w:val="24"/>
          <w:szCs w:val="24"/>
        </w:rPr>
        <w:t xml:space="preserve"> </w:t>
      </w:r>
      <w:r w:rsidR="0018729A" w:rsidRPr="00027968">
        <w:rPr>
          <w:rFonts w:ascii="Times New Roman" w:hAnsi="Times New Roman" w:cs="Times New Roman"/>
          <w:sz w:val="24"/>
          <w:szCs w:val="24"/>
        </w:rPr>
        <w:t xml:space="preserve">Swampman </w:t>
      </w:r>
      <w:r w:rsidR="001542F9" w:rsidRPr="00027968">
        <w:rPr>
          <w:rFonts w:ascii="Times New Roman" w:hAnsi="Times New Roman" w:cs="Times New Roman"/>
          <w:sz w:val="24"/>
          <w:szCs w:val="24"/>
        </w:rPr>
        <w:t xml:space="preserve">as an illustration </w:t>
      </w:r>
      <w:r w:rsidR="0018729A" w:rsidRPr="00027968">
        <w:rPr>
          <w:rFonts w:ascii="Times New Roman" w:hAnsi="Times New Roman" w:cs="Times New Roman"/>
          <w:sz w:val="24"/>
          <w:szCs w:val="24"/>
        </w:rPr>
        <w:t xml:space="preserve">is in no worse shape than </w:t>
      </w:r>
      <w:r w:rsidR="00651240" w:rsidRPr="00027968">
        <w:rPr>
          <w:rFonts w:ascii="Times New Roman" w:hAnsi="Times New Roman" w:cs="Times New Roman"/>
          <w:sz w:val="24"/>
          <w:szCs w:val="24"/>
        </w:rPr>
        <w:t>a</w:t>
      </w:r>
      <w:r w:rsidR="0018729A" w:rsidRPr="00027968">
        <w:rPr>
          <w:rFonts w:ascii="Times New Roman" w:hAnsi="Times New Roman" w:cs="Times New Roman"/>
          <w:sz w:val="24"/>
          <w:szCs w:val="24"/>
        </w:rPr>
        <w:t xml:space="preserve"> typical anuran vision experiment</w:t>
      </w:r>
      <w:r w:rsidR="00651240" w:rsidRPr="00027968">
        <w:rPr>
          <w:rFonts w:ascii="Times New Roman" w:hAnsi="Times New Roman" w:cs="Times New Roman"/>
          <w:sz w:val="24"/>
          <w:szCs w:val="24"/>
        </w:rPr>
        <w:t>.</w:t>
      </w:r>
    </w:p>
    <w:p w14:paraId="27DD20A6" w14:textId="3ACDA8E7" w:rsidR="00BD0BD0" w:rsidRPr="00027968" w:rsidRDefault="00592C13" w:rsidP="003F77F3">
      <w:pPr>
        <w:spacing w:line="360" w:lineRule="auto"/>
        <w:rPr>
          <w:rFonts w:ascii="Times New Roman" w:hAnsi="Times New Roman" w:cs="Times New Roman"/>
          <w:sz w:val="24"/>
          <w:szCs w:val="24"/>
        </w:rPr>
      </w:pPr>
      <w:r w:rsidRPr="00027968">
        <w:rPr>
          <w:rFonts w:ascii="Times New Roman" w:hAnsi="Times New Roman" w:cs="Times New Roman"/>
          <w:sz w:val="24"/>
          <w:szCs w:val="24"/>
        </w:rPr>
        <w:tab/>
        <w:t xml:space="preserve">One last version of the ‘Bah’ objection might dismiss Swampman because he’s a </w:t>
      </w:r>
      <w:r w:rsidRPr="00027968">
        <w:rPr>
          <w:rFonts w:ascii="Times New Roman" w:hAnsi="Times New Roman" w:cs="Times New Roman"/>
          <w:i/>
          <w:iCs/>
          <w:sz w:val="24"/>
          <w:szCs w:val="24"/>
        </w:rPr>
        <w:t>thought</w:t>
      </w:r>
      <w:r w:rsidRPr="00027968">
        <w:rPr>
          <w:rFonts w:ascii="Times New Roman" w:hAnsi="Times New Roman" w:cs="Times New Roman"/>
          <w:sz w:val="24"/>
          <w:szCs w:val="24"/>
        </w:rPr>
        <w:t xml:space="preserve"> experiment, rather than a real experiment. Is it a problem that he’s imaginary? It would be, if that meant he only probed our intuitions</w:t>
      </w:r>
      <w:r w:rsidR="00C21F72">
        <w:rPr>
          <w:rFonts w:ascii="Times New Roman" w:hAnsi="Times New Roman" w:cs="Times New Roman"/>
          <w:sz w:val="24"/>
          <w:szCs w:val="24"/>
        </w:rPr>
        <w:t xml:space="preserve"> or </w:t>
      </w:r>
      <w:r w:rsidR="00F649CD">
        <w:rPr>
          <w:rFonts w:ascii="Times New Roman" w:hAnsi="Times New Roman" w:cs="Times New Roman"/>
          <w:sz w:val="24"/>
          <w:szCs w:val="24"/>
        </w:rPr>
        <w:t xml:space="preserve">invoked some kind of </w:t>
      </w:r>
      <w:r w:rsidR="00C21F72">
        <w:rPr>
          <w:rFonts w:ascii="Times New Roman" w:hAnsi="Times New Roman" w:cs="Times New Roman"/>
          <w:sz w:val="24"/>
          <w:szCs w:val="24"/>
        </w:rPr>
        <w:t xml:space="preserve">“voodoo epistemology” </w:t>
      </w:r>
      <w:r w:rsidR="00C21F72">
        <w:rPr>
          <w:rFonts w:ascii="Times New Roman" w:hAnsi="Times New Roman" w:cs="Times New Roman"/>
          <w:sz w:val="24"/>
          <w:szCs w:val="24"/>
        </w:rPr>
        <w:fldChar w:fldCharType="begin"/>
      </w:r>
      <w:r w:rsidR="00C21F72">
        <w:rPr>
          <w:rFonts w:ascii="Times New Roman" w:hAnsi="Times New Roman" w:cs="Times New Roman"/>
          <w:sz w:val="24"/>
          <w:szCs w:val="24"/>
        </w:rPr>
        <w:instrText xml:space="preserve"> ADDIN ZOTERO_ITEM CSL_CITATION {"citationID":"Z21SSdN1","properties":{"formattedCitation":"(Sorensen, 1992, p. 27)","plainCitation":"(Sorensen, 1992, p. 27)","noteIndex":0},"citationItems":[{"id":3108,"uris":["http://zotero.org/users/14197895/items/6RHYRFXR"],"itemData":{"id":3108,"type":"book","abstract":"Can merely thinking about an imaginary situation provide evidence for how the world actually is--or how it ought to be? In this lively book, Roy A. Sorensen addresses this question with an analysis of a wide variety of thought experiments ranging from aesthetics to zoology. Presenting the first general theory of thought experiment, he sets it within an evolutionary framework and integrates recent advances in experimental psychology and the history of science, with special emphasis on Ernst Mach and Thomas Kuhn. Sorensen explores what thought experiments are, how they work, and what their virtues and vices are. In his view, philosophy differs from science in degree, but not in kind. For this reason, he claims, it is possible to understand philosophical thought experiments by concentrating on their resemblance to scientific relatives. Sorensen assesses the hazards of thought experiments and grants that there are interesting ways in which the method leads us astray, but attacks most scepticism about thought experiments as arbitrary. He maintains that they should be used--as they generally are--as part of a diversified portfolio of techniques, creating a network of cross-checks that make for impressive reliability.","ISBN":"978-0-19-512913-7","language":"en","note":"Google-Books-ID: gXc8DwAAQBAJ","number-of-pages":"331","publisher":"Oxford University Press","source":"Google Books","title":"Thought Experiments","author":[{"family":"Sorensen","given":"Roy A."}],"issued":{"date-parts":[["1992"]]},"citation-key":"sorensenThoughtExperiments1992"},"locator":"27","label":"page"}],"schema":"https://github.com/citation-style-language/schema/raw/master/csl-citation.json"} </w:instrText>
      </w:r>
      <w:r w:rsidR="00C21F72">
        <w:rPr>
          <w:rFonts w:ascii="Times New Roman" w:hAnsi="Times New Roman" w:cs="Times New Roman"/>
          <w:sz w:val="24"/>
          <w:szCs w:val="24"/>
        </w:rPr>
        <w:fldChar w:fldCharType="separate"/>
      </w:r>
      <w:r w:rsidR="00C21F72">
        <w:rPr>
          <w:rFonts w:ascii="Times New Roman" w:hAnsi="Times New Roman" w:cs="Times New Roman"/>
          <w:noProof/>
          <w:sz w:val="24"/>
          <w:szCs w:val="24"/>
        </w:rPr>
        <w:t>(Sorensen, 1992, p. 27)</w:t>
      </w:r>
      <w:r w:rsidR="00C21F72">
        <w:rPr>
          <w:rFonts w:ascii="Times New Roman" w:hAnsi="Times New Roman" w:cs="Times New Roman"/>
          <w:sz w:val="24"/>
          <w:szCs w:val="24"/>
        </w:rPr>
        <w:fldChar w:fldCharType="end"/>
      </w:r>
      <w:r w:rsidRPr="00027968">
        <w:rPr>
          <w:rFonts w:ascii="Times New Roman" w:hAnsi="Times New Roman" w:cs="Times New Roman"/>
          <w:sz w:val="24"/>
          <w:szCs w:val="24"/>
        </w:rPr>
        <w:t xml:space="preserve">. But the reasoning that an illustration asks you to undertake is more like prediction than intuition. </w:t>
      </w:r>
      <w:r w:rsidRPr="00027968">
        <w:rPr>
          <w:rFonts w:ascii="Times New Roman" w:hAnsi="Times New Roman" w:cs="Times New Roman"/>
          <w:i/>
          <w:iCs/>
          <w:sz w:val="24"/>
          <w:szCs w:val="24"/>
        </w:rPr>
        <w:t>What would happen if Swampman walked into the lab</w:t>
      </w:r>
      <w:r w:rsidRPr="00027968">
        <w:rPr>
          <w:rFonts w:ascii="Times New Roman" w:hAnsi="Times New Roman" w:cs="Times New Roman"/>
          <w:sz w:val="24"/>
          <w:szCs w:val="24"/>
        </w:rPr>
        <w:t xml:space="preserve"> isn’t mere intuition-mongering any more than </w:t>
      </w:r>
      <w:r w:rsidRPr="00027968">
        <w:rPr>
          <w:rFonts w:ascii="Times New Roman" w:hAnsi="Times New Roman" w:cs="Times New Roman"/>
          <w:i/>
          <w:iCs/>
          <w:sz w:val="24"/>
          <w:szCs w:val="24"/>
        </w:rPr>
        <w:t xml:space="preserve">What would Mom do if she found out I got in a fight </w:t>
      </w:r>
      <w:r w:rsidRPr="00027968">
        <w:rPr>
          <w:rFonts w:ascii="Times New Roman" w:hAnsi="Times New Roman" w:cs="Times New Roman"/>
          <w:sz w:val="24"/>
          <w:szCs w:val="24"/>
        </w:rPr>
        <w:t xml:space="preserve">or </w:t>
      </w:r>
      <w:r w:rsidRPr="00027968">
        <w:rPr>
          <w:rFonts w:ascii="Times New Roman" w:hAnsi="Times New Roman" w:cs="Times New Roman"/>
          <w:i/>
          <w:iCs/>
          <w:sz w:val="24"/>
          <w:szCs w:val="24"/>
        </w:rPr>
        <w:t xml:space="preserve">How would this organism behave in its Normal environment </w:t>
      </w:r>
      <w:r w:rsidRPr="00027968">
        <w:rPr>
          <w:rFonts w:ascii="Times New Roman" w:hAnsi="Times New Roman" w:cs="Times New Roman"/>
          <w:i/>
          <w:iCs/>
          <w:sz w:val="24"/>
          <w:szCs w:val="24"/>
        </w:rPr>
        <w:fldChar w:fldCharType="begin" w:fldLock="1"/>
      </w:r>
      <w:r w:rsidR="001C458D">
        <w:rPr>
          <w:rFonts w:ascii="Times New Roman" w:hAnsi="Times New Roman" w:cs="Times New Roman"/>
          <w:i/>
          <w:iCs/>
          <w:sz w:val="24"/>
          <w:szCs w:val="24"/>
        </w:rPr>
        <w:instrText xml:space="preserve"> ADDIN ZOTERO_ITEM CSL_CITATION {"citationID":"wxBsAuc0","properties":{"formattedCitation":"(Millikan, 1984)","plainCitation":"(Millikan, 1984)","noteIndex":0},"citationItems":[{"id":"SrzO1LEb/5ToxQqm9","uris":["http://www.mendeley.com/documents/?uuid=86616c33-b0b2-4fa7-bb0d-146d6f20b776"],"itemData":{"author":[{"dropping-particle":"","family":"Millikan","given":"Ruth Garrett","non-dropping-particle":"","parse-names":false,"suffix":""}],"id":"ITEM-1","issued":{"date-parts":[["1984"]]},"publisher":"MIT Press","title":"Language, Thought, and Other Biological Categories","type":"book"}}],"schema":"https://github.com/citation-style-language/schema/raw/master/csl-citation.json"} </w:instrText>
      </w:r>
      <w:r w:rsidRPr="00027968">
        <w:rPr>
          <w:rFonts w:ascii="Times New Roman" w:hAnsi="Times New Roman" w:cs="Times New Roman"/>
          <w:i/>
          <w:iCs/>
          <w:sz w:val="24"/>
          <w:szCs w:val="24"/>
        </w:rPr>
        <w:fldChar w:fldCharType="separate"/>
      </w:r>
      <w:r w:rsidR="00BD0BD0" w:rsidRPr="00027968">
        <w:rPr>
          <w:rFonts w:ascii="Times New Roman" w:hAnsi="Times New Roman" w:cs="Times New Roman"/>
          <w:i/>
          <w:iCs/>
          <w:noProof/>
          <w:sz w:val="24"/>
          <w:szCs w:val="24"/>
        </w:rPr>
        <w:t>(Millikan, 1984)</w:t>
      </w:r>
      <w:r w:rsidRPr="00027968">
        <w:rPr>
          <w:rFonts w:ascii="Times New Roman" w:hAnsi="Times New Roman" w:cs="Times New Roman"/>
          <w:sz w:val="24"/>
          <w:szCs w:val="24"/>
        </w:rPr>
        <w:fldChar w:fldCharType="end"/>
      </w:r>
      <w:r w:rsidRPr="00027968">
        <w:rPr>
          <w:rFonts w:ascii="Times New Roman" w:hAnsi="Times New Roman" w:cs="Times New Roman"/>
          <w:i/>
          <w:iCs/>
          <w:sz w:val="24"/>
          <w:szCs w:val="24"/>
        </w:rPr>
        <w:t xml:space="preserve">? </w:t>
      </w:r>
      <w:r w:rsidRPr="00027968">
        <w:rPr>
          <w:rFonts w:ascii="Times New Roman" w:hAnsi="Times New Roman" w:cs="Times New Roman"/>
          <w:sz w:val="24"/>
          <w:szCs w:val="24"/>
        </w:rPr>
        <w:t>As long as we can be reasonably confident in our predictions, these are unproblematic questions</w:t>
      </w:r>
      <w:r w:rsidR="00146F5C" w:rsidRPr="00027968">
        <w:rPr>
          <w:rFonts w:ascii="Times New Roman" w:hAnsi="Times New Roman" w:cs="Times New Roman"/>
          <w:sz w:val="24"/>
          <w:szCs w:val="24"/>
        </w:rPr>
        <w:t> —</w:t>
      </w:r>
      <w:r w:rsidRPr="00027968">
        <w:rPr>
          <w:rFonts w:ascii="Times New Roman" w:hAnsi="Times New Roman" w:cs="Times New Roman"/>
          <w:sz w:val="24"/>
          <w:szCs w:val="24"/>
        </w:rPr>
        <w:t xml:space="preserve"> even if Mom doesn’t find out, and the situation remains imaginary.</w:t>
      </w:r>
    </w:p>
    <w:p w14:paraId="7D549EF9" w14:textId="77777777" w:rsidR="000601C2" w:rsidRPr="00027968" w:rsidRDefault="000601C2" w:rsidP="003F77F3">
      <w:pPr>
        <w:spacing w:line="360" w:lineRule="auto"/>
        <w:rPr>
          <w:rFonts w:ascii="Times New Roman" w:hAnsi="Times New Roman" w:cs="Times New Roman"/>
          <w:sz w:val="24"/>
          <w:szCs w:val="24"/>
        </w:rPr>
      </w:pPr>
    </w:p>
    <w:p w14:paraId="691E73F2" w14:textId="794FFD70" w:rsidR="001711A2" w:rsidRPr="00027968" w:rsidRDefault="0023417B" w:rsidP="003F77F3">
      <w:pPr>
        <w:pStyle w:val="Heady"/>
        <w:spacing w:line="360" w:lineRule="auto"/>
        <w:rPr>
          <w:rFonts w:ascii="Times New Roman" w:hAnsi="Times New Roman" w:cs="Times New Roman"/>
          <w:b/>
          <w:bCs/>
        </w:rPr>
      </w:pPr>
      <w:r w:rsidRPr="00027968">
        <w:rPr>
          <w:rFonts w:ascii="Times New Roman" w:hAnsi="Times New Roman" w:cs="Times New Roman"/>
          <w:b/>
          <w:bCs/>
        </w:rPr>
        <w:t>5</w:t>
      </w:r>
      <w:r w:rsidR="00AE5A9C" w:rsidRPr="00027968">
        <w:rPr>
          <w:rFonts w:ascii="Times New Roman" w:hAnsi="Times New Roman" w:cs="Times New Roman"/>
          <w:b/>
          <w:bCs/>
        </w:rPr>
        <w:t>.</w:t>
      </w:r>
      <w:r w:rsidR="001711A2" w:rsidRPr="00027968">
        <w:rPr>
          <w:rFonts w:ascii="Times New Roman" w:hAnsi="Times New Roman" w:cs="Times New Roman"/>
          <w:b/>
          <w:bCs/>
        </w:rPr>
        <w:t xml:space="preserve"> </w:t>
      </w:r>
      <w:r w:rsidR="00AE5A9C" w:rsidRPr="00027968">
        <w:rPr>
          <w:rFonts w:ascii="Times New Roman" w:hAnsi="Times New Roman" w:cs="Times New Roman"/>
          <w:b/>
          <w:bCs/>
        </w:rPr>
        <w:t xml:space="preserve"> Upshots</w:t>
      </w:r>
    </w:p>
    <w:p w14:paraId="40381FFD" w14:textId="7E3CA215" w:rsidR="00B34D81" w:rsidRPr="00027968" w:rsidRDefault="00E306CB" w:rsidP="003F77F3">
      <w:pPr>
        <w:pStyle w:val="Heady"/>
        <w:spacing w:line="360" w:lineRule="auto"/>
        <w:rPr>
          <w:rFonts w:ascii="Times New Roman" w:hAnsi="Times New Roman" w:cs="Times New Roman"/>
        </w:rPr>
      </w:pPr>
      <w:r w:rsidRPr="00027968">
        <w:rPr>
          <w:rFonts w:ascii="Times New Roman" w:hAnsi="Times New Roman" w:cs="Times New Roman"/>
        </w:rPr>
        <w:t xml:space="preserve">Let me </w:t>
      </w:r>
      <w:r w:rsidR="003C2A19" w:rsidRPr="00027968">
        <w:rPr>
          <w:rFonts w:ascii="Times New Roman" w:hAnsi="Times New Roman" w:cs="Times New Roman"/>
        </w:rPr>
        <w:t xml:space="preserve">issue </w:t>
      </w:r>
      <w:r w:rsidR="008C51F1" w:rsidRPr="00027968">
        <w:rPr>
          <w:rFonts w:ascii="Times New Roman" w:hAnsi="Times New Roman" w:cs="Times New Roman"/>
        </w:rPr>
        <w:t>a brief</w:t>
      </w:r>
      <w:r w:rsidR="003C2A19" w:rsidRPr="00027968">
        <w:rPr>
          <w:rFonts w:ascii="Times New Roman" w:hAnsi="Times New Roman" w:cs="Times New Roman"/>
        </w:rPr>
        <w:t xml:space="preserve"> reminder</w:t>
      </w:r>
      <w:r w:rsidRPr="00027968">
        <w:rPr>
          <w:rFonts w:ascii="Times New Roman" w:hAnsi="Times New Roman" w:cs="Times New Roman"/>
        </w:rPr>
        <w:t>, which will also give me a chance to recap the argument</w:t>
      </w:r>
      <w:r w:rsidR="008C51F1" w:rsidRPr="00027968">
        <w:rPr>
          <w:rFonts w:ascii="Times New Roman" w:hAnsi="Times New Roman" w:cs="Times New Roman"/>
        </w:rPr>
        <w:t>:</w:t>
      </w:r>
      <w:r w:rsidRPr="00027968">
        <w:rPr>
          <w:rFonts w:ascii="Times New Roman" w:hAnsi="Times New Roman" w:cs="Times New Roman"/>
        </w:rPr>
        <w:t xml:space="preserve"> I haven’t been arguing that </w:t>
      </w:r>
      <w:r w:rsidRPr="00027968">
        <w:rPr>
          <w:rFonts w:ascii="Times New Roman" w:hAnsi="Times New Roman" w:cs="Times New Roman"/>
          <w:i/>
          <w:iCs/>
        </w:rPr>
        <w:t>since Swamp</w:t>
      </w:r>
      <w:r w:rsidR="001711A2" w:rsidRPr="00027968">
        <w:rPr>
          <w:rFonts w:ascii="Times New Roman" w:hAnsi="Times New Roman" w:cs="Times New Roman"/>
          <w:i/>
          <w:iCs/>
        </w:rPr>
        <w:t>man</w:t>
      </w:r>
      <w:r w:rsidRPr="00027968">
        <w:rPr>
          <w:rFonts w:ascii="Times New Roman" w:hAnsi="Times New Roman" w:cs="Times New Roman"/>
          <w:i/>
          <w:iCs/>
        </w:rPr>
        <w:t xml:space="preserve"> </w:t>
      </w:r>
      <w:r w:rsidR="005071F3" w:rsidRPr="00027968">
        <w:rPr>
          <w:rFonts w:ascii="Times New Roman" w:hAnsi="Times New Roman" w:cs="Times New Roman"/>
          <w:i/>
          <w:iCs/>
        </w:rPr>
        <w:t xml:space="preserve">would be explained </w:t>
      </w:r>
      <w:r w:rsidRPr="00027968">
        <w:rPr>
          <w:rFonts w:ascii="Times New Roman" w:hAnsi="Times New Roman" w:cs="Times New Roman"/>
          <w:i/>
          <w:iCs/>
        </w:rPr>
        <w:t>in representational terms, he represent</w:t>
      </w:r>
      <w:r w:rsidR="00A9602D" w:rsidRPr="00027968">
        <w:rPr>
          <w:rFonts w:ascii="Times New Roman" w:hAnsi="Times New Roman" w:cs="Times New Roman"/>
          <w:i/>
          <w:iCs/>
        </w:rPr>
        <w:t>s</w:t>
      </w:r>
      <w:r w:rsidRPr="00027968">
        <w:rPr>
          <w:rFonts w:ascii="Times New Roman" w:hAnsi="Times New Roman" w:cs="Times New Roman"/>
        </w:rPr>
        <w:t xml:space="preserve">. </w:t>
      </w:r>
      <w:r w:rsidR="00567955" w:rsidRPr="00027968">
        <w:rPr>
          <w:rFonts w:ascii="Times New Roman" w:hAnsi="Times New Roman" w:cs="Times New Roman"/>
        </w:rPr>
        <w:t xml:space="preserve">As I discussed </w:t>
      </w:r>
      <w:r w:rsidR="000D6203" w:rsidRPr="00027968">
        <w:rPr>
          <w:rFonts w:ascii="Times New Roman" w:hAnsi="Times New Roman" w:cs="Times New Roman"/>
        </w:rPr>
        <w:t>in §</w:t>
      </w:r>
      <w:r w:rsidR="001E7BFC" w:rsidRPr="00027968">
        <w:rPr>
          <w:rFonts w:ascii="Times New Roman" w:hAnsi="Times New Roman" w:cs="Times New Roman"/>
        </w:rPr>
        <w:t>2</w:t>
      </w:r>
      <w:r w:rsidR="00567955" w:rsidRPr="00027968">
        <w:rPr>
          <w:rFonts w:ascii="Times New Roman" w:hAnsi="Times New Roman" w:cs="Times New Roman"/>
        </w:rPr>
        <w:t xml:space="preserve">, the teleosemanticist would respond (I think correctly) that this argument doesn’t take the scientific role of the kind </w:t>
      </w:r>
      <w:r w:rsidR="00567955" w:rsidRPr="00027968">
        <w:rPr>
          <w:rFonts w:ascii="Times New Roman" w:hAnsi="Times New Roman" w:cs="Times New Roman"/>
          <w:i/>
          <w:iCs/>
        </w:rPr>
        <w:t>representation</w:t>
      </w:r>
      <w:r w:rsidR="00567955" w:rsidRPr="00027968">
        <w:rPr>
          <w:rFonts w:ascii="Times New Roman" w:hAnsi="Times New Roman" w:cs="Times New Roman"/>
        </w:rPr>
        <w:t xml:space="preserve"> seriously</w:t>
      </w:r>
      <w:r w:rsidR="00A9602D" w:rsidRPr="00027968">
        <w:rPr>
          <w:rFonts w:ascii="Times New Roman" w:hAnsi="Times New Roman" w:cs="Times New Roman"/>
        </w:rPr>
        <w:t xml:space="preserve"> enough</w:t>
      </w:r>
      <w:r w:rsidRPr="00027968">
        <w:rPr>
          <w:rFonts w:ascii="Times New Roman" w:hAnsi="Times New Roman" w:cs="Times New Roman"/>
        </w:rPr>
        <w:t xml:space="preserve">. My argument has </w:t>
      </w:r>
      <w:r w:rsidR="00642226" w:rsidRPr="00027968">
        <w:rPr>
          <w:rFonts w:ascii="Times New Roman" w:hAnsi="Times New Roman" w:cs="Times New Roman"/>
        </w:rPr>
        <w:t xml:space="preserve">been that since </w:t>
      </w:r>
      <w:r w:rsidR="007D0067" w:rsidRPr="00027968">
        <w:rPr>
          <w:rFonts w:ascii="Times New Roman" w:hAnsi="Times New Roman" w:cs="Times New Roman"/>
        </w:rPr>
        <w:t xml:space="preserve">representational </w:t>
      </w:r>
      <w:r w:rsidRPr="00027968">
        <w:rPr>
          <w:rFonts w:ascii="Times New Roman" w:hAnsi="Times New Roman" w:cs="Times New Roman"/>
        </w:rPr>
        <w:t xml:space="preserve">explanations of </w:t>
      </w:r>
      <w:r w:rsidR="001711A2" w:rsidRPr="00027968">
        <w:rPr>
          <w:rFonts w:ascii="Times New Roman" w:hAnsi="Times New Roman" w:cs="Times New Roman"/>
        </w:rPr>
        <w:t>Swampman</w:t>
      </w:r>
      <w:r w:rsidRPr="00027968">
        <w:rPr>
          <w:rFonts w:ascii="Times New Roman" w:hAnsi="Times New Roman" w:cs="Times New Roman"/>
        </w:rPr>
        <w:t xml:space="preserve"> would be </w:t>
      </w:r>
      <w:r w:rsidRPr="00C5623C">
        <w:rPr>
          <w:rFonts w:ascii="Times New Roman" w:hAnsi="Times New Roman" w:cs="Times New Roman"/>
        </w:rPr>
        <w:t>just as successful</w:t>
      </w:r>
      <w:r w:rsidRPr="00027968">
        <w:rPr>
          <w:rFonts w:ascii="Times New Roman" w:hAnsi="Times New Roman" w:cs="Times New Roman"/>
        </w:rPr>
        <w:t xml:space="preserve"> as they are of cognitive science’s paradigmatic targets, and </w:t>
      </w:r>
      <w:r w:rsidRPr="00C5623C">
        <w:rPr>
          <w:rFonts w:ascii="Times New Roman" w:hAnsi="Times New Roman" w:cs="Times New Roman"/>
        </w:rPr>
        <w:t>in all the same ways</w:t>
      </w:r>
      <w:r w:rsidR="00642226" w:rsidRPr="00027968">
        <w:rPr>
          <w:rFonts w:ascii="Times New Roman" w:hAnsi="Times New Roman" w:cs="Times New Roman"/>
        </w:rPr>
        <w:t xml:space="preserve">, </w:t>
      </w:r>
      <w:r w:rsidR="00642226" w:rsidRPr="00C5623C">
        <w:rPr>
          <w:rFonts w:ascii="Times New Roman" w:hAnsi="Times New Roman" w:cs="Times New Roman"/>
        </w:rPr>
        <w:t>those</w:t>
      </w:r>
      <w:r w:rsidR="00642226" w:rsidRPr="00C5623C">
        <w:rPr>
          <w:rFonts w:ascii="Times New Roman" w:hAnsi="Times New Roman" w:cs="Times New Roman"/>
          <w:i/>
          <w:iCs/>
        </w:rPr>
        <w:t xml:space="preserve"> </w:t>
      </w:r>
      <w:r w:rsidR="00642226" w:rsidRPr="00F649CD">
        <w:rPr>
          <w:rFonts w:ascii="Times New Roman" w:hAnsi="Times New Roman" w:cs="Times New Roman"/>
        </w:rPr>
        <w:t>explanations</w:t>
      </w:r>
      <w:r w:rsidR="00642226" w:rsidRPr="00027968">
        <w:rPr>
          <w:rFonts w:ascii="Times New Roman" w:hAnsi="Times New Roman" w:cs="Times New Roman"/>
        </w:rPr>
        <w:t xml:space="preserve"> must not rely on selection history. </w:t>
      </w:r>
      <w:r w:rsidR="004E4F02" w:rsidRPr="00027968">
        <w:rPr>
          <w:rFonts w:ascii="Times New Roman" w:hAnsi="Times New Roman" w:cs="Times New Roman"/>
        </w:rPr>
        <w:t xml:space="preserve">That itself is revealing, but if we </w:t>
      </w:r>
      <w:r w:rsidR="00363240" w:rsidRPr="00027968">
        <w:rPr>
          <w:rFonts w:ascii="Times New Roman" w:hAnsi="Times New Roman" w:cs="Times New Roman"/>
        </w:rPr>
        <w:t xml:space="preserve">accept </w:t>
      </w:r>
      <w:r w:rsidR="004E4F02" w:rsidRPr="00027968">
        <w:rPr>
          <w:rFonts w:ascii="Times New Roman" w:hAnsi="Times New Roman" w:cs="Times New Roman"/>
        </w:rPr>
        <w:t>that a kind should be defined in terms of its scientific/explanatory role then we can take the further step</w:t>
      </w:r>
      <w:r w:rsidR="00BA633B" w:rsidRPr="00027968">
        <w:rPr>
          <w:rFonts w:ascii="Times New Roman" w:hAnsi="Times New Roman" w:cs="Times New Roman"/>
        </w:rPr>
        <w:t xml:space="preserve"> </w:t>
      </w:r>
      <w:r w:rsidR="004E4F02" w:rsidRPr="00027968">
        <w:rPr>
          <w:rFonts w:ascii="Times New Roman" w:hAnsi="Times New Roman" w:cs="Times New Roman"/>
        </w:rPr>
        <w:t xml:space="preserve">to conclude that </w:t>
      </w:r>
      <w:r w:rsidR="004E4F02" w:rsidRPr="00F649CD">
        <w:rPr>
          <w:rFonts w:ascii="Times New Roman" w:hAnsi="Times New Roman" w:cs="Times New Roman"/>
        </w:rPr>
        <w:t>the kind</w:t>
      </w:r>
      <w:r w:rsidR="004E4F02" w:rsidRPr="00027968">
        <w:rPr>
          <w:rFonts w:ascii="Times New Roman" w:hAnsi="Times New Roman" w:cs="Times New Roman"/>
        </w:rPr>
        <w:t xml:space="preserve"> </w:t>
      </w:r>
      <w:r w:rsidR="004E4F02" w:rsidRPr="00027968">
        <w:rPr>
          <w:rFonts w:ascii="Times New Roman" w:hAnsi="Times New Roman" w:cs="Times New Roman"/>
          <w:i/>
          <w:iCs/>
        </w:rPr>
        <w:t>representation</w:t>
      </w:r>
      <w:r w:rsidR="004E4F02" w:rsidRPr="00027968">
        <w:rPr>
          <w:rFonts w:ascii="Times New Roman" w:hAnsi="Times New Roman" w:cs="Times New Roman"/>
        </w:rPr>
        <w:t xml:space="preserve"> shouldn’t be defined in terms of selection history.</w:t>
      </w:r>
    </w:p>
    <w:p w14:paraId="3BB84CB7" w14:textId="479503BC" w:rsidR="000F20F5" w:rsidRPr="00027968" w:rsidRDefault="00F649CD" w:rsidP="00B34D81">
      <w:pPr>
        <w:pStyle w:val="Heady"/>
        <w:spacing w:line="360" w:lineRule="auto"/>
        <w:ind w:firstLine="432"/>
        <w:rPr>
          <w:rFonts w:ascii="Times New Roman" w:hAnsi="Times New Roman" w:cs="Times New Roman"/>
          <w:b/>
          <w:bCs/>
        </w:rPr>
      </w:pPr>
      <w:r>
        <w:rPr>
          <w:rFonts w:ascii="Times New Roman" w:hAnsi="Times New Roman" w:cs="Times New Roman"/>
        </w:rPr>
        <w:t xml:space="preserve">The significance of this re-framing is revealed when we return to the </w:t>
      </w:r>
      <w:r w:rsidR="00F7658A" w:rsidRPr="00027968">
        <w:rPr>
          <w:rFonts w:ascii="Times New Roman" w:hAnsi="Times New Roman" w:cs="Times New Roman"/>
          <w:i/>
          <w:iCs/>
        </w:rPr>
        <w:t>real kinds</w:t>
      </w:r>
      <w:r w:rsidR="00F7658A" w:rsidRPr="00027968">
        <w:rPr>
          <w:rFonts w:ascii="Times New Roman" w:hAnsi="Times New Roman" w:cs="Times New Roman"/>
        </w:rPr>
        <w:t xml:space="preserve"> response and </w:t>
      </w:r>
      <w:r w:rsidR="003C4FC0" w:rsidRPr="00027968">
        <w:rPr>
          <w:rFonts w:ascii="Times New Roman" w:hAnsi="Times New Roman" w:cs="Times New Roman"/>
        </w:rPr>
        <w:t>Swampman’s distance from real representational systems</w:t>
      </w:r>
      <w:r>
        <w:rPr>
          <w:rFonts w:ascii="Times New Roman" w:hAnsi="Times New Roman" w:cs="Times New Roman"/>
        </w:rPr>
        <w:t>.</w:t>
      </w:r>
      <w:r w:rsidR="00E306CB" w:rsidRPr="00027968">
        <w:rPr>
          <w:rFonts w:ascii="Times New Roman" w:hAnsi="Times New Roman" w:cs="Times New Roman"/>
        </w:rPr>
        <w:t xml:space="preserve"> As I put </w:t>
      </w:r>
      <w:r w:rsidR="008301E3" w:rsidRPr="00027968">
        <w:rPr>
          <w:rFonts w:ascii="Times New Roman" w:hAnsi="Times New Roman" w:cs="Times New Roman"/>
        </w:rPr>
        <w:t>Millikan’s</w:t>
      </w:r>
      <w:r w:rsidR="00E306CB" w:rsidRPr="00027968">
        <w:rPr>
          <w:rFonts w:ascii="Times New Roman" w:hAnsi="Times New Roman" w:cs="Times New Roman"/>
        </w:rPr>
        <w:t xml:space="preserve"> point above</w:t>
      </w:r>
      <w:r w:rsidR="00B34D81" w:rsidRPr="00027968">
        <w:rPr>
          <w:rFonts w:ascii="Times New Roman" w:hAnsi="Times New Roman" w:cs="Times New Roman"/>
        </w:rPr>
        <w:t xml:space="preserve">: </w:t>
      </w:r>
      <w:r w:rsidR="00E306CB" w:rsidRPr="00027968">
        <w:rPr>
          <w:rFonts w:ascii="Times New Roman" w:hAnsi="Times New Roman" w:cs="Times New Roman"/>
        </w:rPr>
        <w:t xml:space="preserve">(1) to derive the nature of a scientific kind from examples, we need </w:t>
      </w:r>
      <w:r w:rsidR="00E306CB" w:rsidRPr="00C5623C">
        <w:rPr>
          <w:rFonts w:ascii="Times New Roman" w:hAnsi="Times New Roman" w:cs="Times New Roman"/>
        </w:rPr>
        <w:t>real</w:t>
      </w:r>
      <w:r w:rsidR="00E306CB" w:rsidRPr="00027968">
        <w:rPr>
          <w:rFonts w:ascii="Times New Roman" w:hAnsi="Times New Roman" w:cs="Times New Roman"/>
        </w:rPr>
        <w:t xml:space="preserve"> examples of it, or at least realistic</w:t>
      </w:r>
      <w:r w:rsidR="00E306CB" w:rsidRPr="00027968">
        <w:rPr>
          <w:rFonts w:ascii="Times New Roman" w:hAnsi="Times New Roman" w:cs="Times New Roman"/>
          <w:i/>
          <w:iCs/>
        </w:rPr>
        <w:t xml:space="preserve"> </w:t>
      </w:r>
      <w:r w:rsidR="00E306CB" w:rsidRPr="00027968">
        <w:rPr>
          <w:rFonts w:ascii="Times New Roman" w:hAnsi="Times New Roman" w:cs="Times New Roman"/>
        </w:rPr>
        <w:t xml:space="preserve">ones, because (2) we need to probe </w:t>
      </w:r>
      <w:r w:rsidR="00BA633B" w:rsidRPr="00027968">
        <w:rPr>
          <w:rFonts w:ascii="Times New Roman" w:hAnsi="Times New Roman" w:cs="Times New Roman"/>
        </w:rPr>
        <w:t>the</w:t>
      </w:r>
      <w:r w:rsidR="00E306CB" w:rsidRPr="00027968">
        <w:rPr>
          <w:rFonts w:ascii="Times New Roman" w:hAnsi="Times New Roman" w:cs="Times New Roman"/>
        </w:rPr>
        <w:t xml:space="preserve"> kind’</w:t>
      </w:r>
      <w:r w:rsidR="00363240" w:rsidRPr="00027968">
        <w:rPr>
          <w:rFonts w:ascii="Times New Roman" w:hAnsi="Times New Roman" w:cs="Times New Roman"/>
        </w:rPr>
        <w:t>s</w:t>
      </w:r>
      <w:r w:rsidR="00E306CB" w:rsidRPr="00027968">
        <w:rPr>
          <w:rFonts w:ascii="Times New Roman" w:hAnsi="Times New Roman" w:cs="Times New Roman"/>
        </w:rPr>
        <w:t xml:space="preserve"> role in </w:t>
      </w:r>
      <w:r w:rsidR="00BA633B" w:rsidRPr="00027968">
        <w:rPr>
          <w:rFonts w:ascii="Times New Roman" w:hAnsi="Times New Roman" w:cs="Times New Roman"/>
        </w:rPr>
        <w:t>real</w:t>
      </w:r>
      <w:r w:rsidR="00E306CB" w:rsidRPr="00027968">
        <w:rPr>
          <w:rFonts w:ascii="Times New Roman" w:hAnsi="Times New Roman" w:cs="Times New Roman"/>
        </w:rPr>
        <w:t xml:space="preserve"> science. </w:t>
      </w:r>
      <w:r w:rsidR="003C4FC0" w:rsidRPr="00027968">
        <w:rPr>
          <w:rFonts w:ascii="Times New Roman" w:hAnsi="Times New Roman" w:cs="Times New Roman"/>
        </w:rPr>
        <w:t>But</w:t>
      </w:r>
      <w:r w:rsidR="00E306CB" w:rsidRPr="00027968">
        <w:rPr>
          <w:rFonts w:ascii="Times New Roman" w:hAnsi="Times New Roman" w:cs="Times New Roman"/>
        </w:rPr>
        <w:t xml:space="preserve"> (1) I’m not </w:t>
      </w:r>
      <w:r w:rsidR="00E306CB" w:rsidRPr="00027968">
        <w:rPr>
          <w:rFonts w:ascii="Times New Roman" w:hAnsi="Times New Roman" w:cs="Times New Roman"/>
        </w:rPr>
        <w:lastRenderedPageBreak/>
        <w:t xml:space="preserve">deriving the nature of a scientific kind from examples of it, but from a consideration of precisely (2) its role in </w:t>
      </w:r>
      <w:r w:rsidR="00B34D81" w:rsidRPr="00027968">
        <w:rPr>
          <w:rFonts w:ascii="Times New Roman" w:hAnsi="Times New Roman" w:cs="Times New Roman"/>
        </w:rPr>
        <w:t>real</w:t>
      </w:r>
      <w:r w:rsidR="0058345D" w:rsidRPr="00027968">
        <w:rPr>
          <w:rFonts w:ascii="Times New Roman" w:hAnsi="Times New Roman" w:cs="Times New Roman"/>
        </w:rPr>
        <w:t xml:space="preserve"> </w:t>
      </w:r>
      <w:r w:rsidR="001070C0" w:rsidRPr="00027968">
        <w:rPr>
          <w:rFonts w:ascii="Times New Roman" w:hAnsi="Times New Roman" w:cs="Times New Roman"/>
        </w:rPr>
        <w:t xml:space="preserve">scientific </w:t>
      </w:r>
      <w:r w:rsidR="00E306CB" w:rsidRPr="00027968">
        <w:rPr>
          <w:rFonts w:ascii="Times New Roman" w:hAnsi="Times New Roman" w:cs="Times New Roman"/>
        </w:rPr>
        <w:t>explanation</w:t>
      </w:r>
      <w:r w:rsidR="0058345D" w:rsidRPr="00027968">
        <w:rPr>
          <w:rFonts w:ascii="Times New Roman" w:hAnsi="Times New Roman" w:cs="Times New Roman"/>
        </w:rPr>
        <w:t>s</w:t>
      </w:r>
      <w:r w:rsidR="00E306CB" w:rsidRPr="00027968">
        <w:rPr>
          <w:rFonts w:ascii="Times New Roman" w:hAnsi="Times New Roman" w:cs="Times New Roman"/>
        </w:rPr>
        <w:t>, and</w:t>
      </w:r>
      <w:r w:rsidR="00B34D81" w:rsidRPr="00027968">
        <w:rPr>
          <w:rFonts w:ascii="Times New Roman" w:hAnsi="Times New Roman" w:cs="Times New Roman"/>
        </w:rPr>
        <w:t xml:space="preserve"> specifically</w:t>
      </w:r>
      <w:r w:rsidR="00E306CB" w:rsidRPr="00027968">
        <w:rPr>
          <w:rFonts w:ascii="Times New Roman" w:hAnsi="Times New Roman" w:cs="Times New Roman"/>
        </w:rPr>
        <w:t xml:space="preserve"> the resources </w:t>
      </w:r>
      <w:r w:rsidR="0058345D" w:rsidRPr="00027968">
        <w:rPr>
          <w:rFonts w:ascii="Times New Roman" w:hAnsi="Times New Roman" w:cs="Times New Roman"/>
        </w:rPr>
        <w:t>those explanations</w:t>
      </w:r>
      <w:r w:rsidR="000663E5" w:rsidRPr="00027968">
        <w:rPr>
          <w:rFonts w:ascii="Times New Roman" w:hAnsi="Times New Roman" w:cs="Times New Roman"/>
        </w:rPr>
        <w:t xml:space="preserve"> rely on</w:t>
      </w:r>
      <w:r w:rsidR="0058345D" w:rsidRPr="00027968">
        <w:rPr>
          <w:rFonts w:ascii="Times New Roman" w:hAnsi="Times New Roman" w:cs="Times New Roman"/>
        </w:rPr>
        <w:t>.</w:t>
      </w:r>
      <w:r w:rsidR="002E688C" w:rsidRPr="00027968">
        <w:rPr>
          <w:rFonts w:ascii="Times New Roman" w:hAnsi="Times New Roman" w:cs="Times New Roman"/>
        </w:rPr>
        <w:t xml:space="preserve"> </w:t>
      </w:r>
      <w:r w:rsidR="00B34D81" w:rsidRPr="00027968">
        <w:rPr>
          <w:rFonts w:ascii="Times New Roman" w:hAnsi="Times New Roman" w:cs="Times New Roman"/>
        </w:rPr>
        <w:t>Moreover,</w:t>
      </w:r>
      <w:r w:rsidR="008C51F1" w:rsidRPr="00027968">
        <w:rPr>
          <w:rFonts w:ascii="Times New Roman" w:hAnsi="Times New Roman" w:cs="Times New Roman"/>
        </w:rPr>
        <w:t xml:space="preserve"> I’m deriving its role in </w:t>
      </w:r>
      <w:r w:rsidR="007D0067" w:rsidRPr="00027968">
        <w:rPr>
          <w:rFonts w:ascii="Times New Roman" w:hAnsi="Times New Roman" w:cs="Times New Roman"/>
        </w:rPr>
        <w:t>real</w:t>
      </w:r>
      <w:r w:rsidR="008C51F1" w:rsidRPr="00027968">
        <w:rPr>
          <w:rFonts w:ascii="Times New Roman" w:hAnsi="Times New Roman" w:cs="Times New Roman"/>
        </w:rPr>
        <w:t xml:space="preserve"> scientific explanation</w:t>
      </w:r>
      <w:r w:rsidR="007D0067" w:rsidRPr="00027968">
        <w:rPr>
          <w:rFonts w:ascii="Times New Roman" w:hAnsi="Times New Roman" w:cs="Times New Roman"/>
        </w:rPr>
        <w:t>s</w:t>
      </w:r>
      <w:r w:rsidR="008C51F1" w:rsidRPr="00027968">
        <w:rPr>
          <w:rFonts w:ascii="Times New Roman" w:hAnsi="Times New Roman" w:cs="Times New Roman"/>
        </w:rPr>
        <w:t xml:space="preserve"> using </w:t>
      </w:r>
      <w:r w:rsidR="000F20F5" w:rsidRPr="00027968">
        <w:rPr>
          <w:rFonts w:ascii="Times New Roman" w:hAnsi="Times New Roman" w:cs="Times New Roman"/>
        </w:rPr>
        <w:t>the same</w:t>
      </w:r>
      <w:r w:rsidR="008C51F1" w:rsidRPr="00027968">
        <w:rPr>
          <w:rFonts w:ascii="Times New Roman" w:hAnsi="Times New Roman" w:cs="Times New Roman"/>
        </w:rPr>
        <w:t xml:space="preserve"> logic that scientists use to </w:t>
      </w:r>
      <w:r w:rsidR="00741589" w:rsidRPr="00027968">
        <w:rPr>
          <w:rFonts w:ascii="Times New Roman" w:hAnsi="Times New Roman" w:cs="Times New Roman"/>
        </w:rPr>
        <w:t>investigate</w:t>
      </w:r>
      <w:r w:rsidR="008C51F1" w:rsidRPr="00027968">
        <w:rPr>
          <w:rFonts w:ascii="Times New Roman" w:hAnsi="Times New Roman" w:cs="Times New Roman"/>
        </w:rPr>
        <w:t xml:space="preserve"> </w:t>
      </w:r>
      <w:r w:rsidR="00993285" w:rsidRPr="00027968">
        <w:rPr>
          <w:rFonts w:ascii="Times New Roman" w:hAnsi="Times New Roman" w:cs="Times New Roman"/>
        </w:rPr>
        <w:t>the role of different resources in cognition</w:t>
      </w:r>
      <w:r w:rsidR="00741589" w:rsidRPr="00027968">
        <w:rPr>
          <w:rFonts w:ascii="Times New Roman" w:hAnsi="Times New Roman" w:cs="Times New Roman"/>
        </w:rPr>
        <w:t>, whe</w:t>
      </w:r>
      <w:r w:rsidR="00F7658A" w:rsidRPr="00027968">
        <w:rPr>
          <w:rFonts w:ascii="Times New Roman" w:hAnsi="Times New Roman" w:cs="Times New Roman"/>
        </w:rPr>
        <w:t>re</w:t>
      </w:r>
      <w:r w:rsidR="00741589" w:rsidRPr="00027968">
        <w:rPr>
          <w:rFonts w:ascii="Times New Roman" w:hAnsi="Times New Roman" w:cs="Times New Roman"/>
        </w:rPr>
        <w:t xml:space="preserve"> they</w:t>
      </w:r>
      <w:r w:rsidR="00B34D81" w:rsidRPr="00027968">
        <w:rPr>
          <w:rFonts w:ascii="Times New Roman" w:hAnsi="Times New Roman" w:cs="Times New Roman"/>
        </w:rPr>
        <w:t xml:space="preserve"> too</w:t>
      </w:r>
      <w:r w:rsidR="00741589" w:rsidRPr="00027968">
        <w:rPr>
          <w:rFonts w:ascii="Times New Roman" w:hAnsi="Times New Roman" w:cs="Times New Roman"/>
        </w:rPr>
        <w:t xml:space="preserve"> </w:t>
      </w:r>
      <w:r w:rsidR="004D0C57" w:rsidRPr="00027968">
        <w:rPr>
          <w:rFonts w:ascii="Times New Roman" w:hAnsi="Times New Roman" w:cs="Times New Roman"/>
        </w:rPr>
        <w:t xml:space="preserve">make </w:t>
      </w:r>
      <w:r w:rsidR="00741589" w:rsidRPr="00027968">
        <w:rPr>
          <w:rFonts w:ascii="Times New Roman" w:hAnsi="Times New Roman" w:cs="Times New Roman"/>
        </w:rPr>
        <w:t xml:space="preserve">use </w:t>
      </w:r>
      <w:r w:rsidR="004D0C57" w:rsidRPr="00027968">
        <w:rPr>
          <w:rFonts w:ascii="Times New Roman" w:hAnsi="Times New Roman" w:cs="Times New Roman"/>
        </w:rPr>
        <w:t xml:space="preserve">of </w:t>
      </w:r>
      <w:r w:rsidR="00741589" w:rsidRPr="00027968">
        <w:rPr>
          <w:rFonts w:ascii="Times New Roman" w:hAnsi="Times New Roman" w:cs="Times New Roman"/>
        </w:rPr>
        <w:t>fantastical ‘organism</w:t>
      </w:r>
      <w:r w:rsidR="004D0C57" w:rsidRPr="00027968">
        <w:rPr>
          <w:rFonts w:ascii="Times New Roman" w:hAnsi="Times New Roman" w:cs="Times New Roman"/>
        </w:rPr>
        <w:t>s</w:t>
      </w:r>
      <w:r w:rsidR="000F20F5" w:rsidRPr="00027968">
        <w:rPr>
          <w:rFonts w:ascii="Times New Roman" w:hAnsi="Times New Roman" w:cs="Times New Roman"/>
        </w:rPr>
        <w:t>.</w:t>
      </w:r>
      <w:r w:rsidR="004D0C57" w:rsidRPr="00027968">
        <w:rPr>
          <w:rFonts w:ascii="Times New Roman" w:hAnsi="Times New Roman" w:cs="Times New Roman"/>
        </w:rPr>
        <w:t>’</w:t>
      </w:r>
      <w:r w:rsidR="000F20F5" w:rsidRPr="00027968">
        <w:rPr>
          <w:rFonts w:ascii="Times New Roman" w:hAnsi="Times New Roman" w:cs="Times New Roman"/>
        </w:rPr>
        <w:t xml:space="preserve"> </w:t>
      </w:r>
      <w:r w:rsidR="00B34D81" w:rsidRPr="00027968">
        <w:rPr>
          <w:rFonts w:ascii="Times New Roman" w:hAnsi="Times New Roman" w:cs="Times New Roman"/>
        </w:rPr>
        <w:t>This allows</w:t>
      </w:r>
      <w:r w:rsidR="00BA633B" w:rsidRPr="00027968">
        <w:rPr>
          <w:rFonts w:ascii="Times New Roman" w:hAnsi="Times New Roman" w:cs="Times New Roman"/>
        </w:rPr>
        <w:t xml:space="preserve"> </w:t>
      </w:r>
      <w:r w:rsidR="000F20F5" w:rsidRPr="00027968">
        <w:rPr>
          <w:rFonts w:ascii="Times New Roman" w:hAnsi="Times New Roman" w:cs="Times New Roman"/>
        </w:rPr>
        <w:t>Swampma</w:t>
      </w:r>
      <w:r w:rsidR="00741589" w:rsidRPr="00027968">
        <w:rPr>
          <w:rFonts w:ascii="Times New Roman" w:hAnsi="Times New Roman" w:cs="Times New Roman"/>
        </w:rPr>
        <w:t>n,</w:t>
      </w:r>
      <w:r w:rsidR="00843F55" w:rsidRPr="00027968">
        <w:rPr>
          <w:rFonts w:ascii="Times New Roman" w:hAnsi="Times New Roman" w:cs="Times New Roman"/>
        </w:rPr>
        <w:t xml:space="preserve"> as </w:t>
      </w:r>
      <w:r w:rsidR="006C2222" w:rsidRPr="00027968">
        <w:rPr>
          <w:rFonts w:ascii="Times New Roman" w:hAnsi="Times New Roman" w:cs="Times New Roman"/>
        </w:rPr>
        <w:t>strange a beast as he is</w:t>
      </w:r>
      <w:r w:rsidR="00741589" w:rsidRPr="00027968">
        <w:rPr>
          <w:rFonts w:ascii="Times New Roman" w:hAnsi="Times New Roman" w:cs="Times New Roman"/>
        </w:rPr>
        <w:t>,</w:t>
      </w:r>
      <w:r w:rsidR="006C2222" w:rsidRPr="00027968">
        <w:rPr>
          <w:rFonts w:ascii="Times New Roman" w:hAnsi="Times New Roman" w:cs="Times New Roman"/>
        </w:rPr>
        <w:t xml:space="preserve"> </w:t>
      </w:r>
      <w:r w:rsidR="00B34D81" w:rsidRPr="00027968">
        <w:rPr>
          <w:rFonts w:ascii="Times New Roman" w:hAnsi="Times New Roman" w:cs="Times New Roman"/>
        </w:rPr>
        <w:t>to</w:t>
      </w:r>
      <w:r w:rsidR="00BA633B" w:rsidRPr="00027968">
        <w:rPr>
          <w:rFonts w:ascii="Times New Roman" w:hAnsi="Times New Roman" w:cs="Times New Roman"/>
        </w:rPr>
        <w:t xml:space="preserve"> be</w:t>
      </w:r>
      <w:r w:rsidR="000F20F5" w:rsidRPr="00027968">
        <w:rPr>
          <w:rFonts w:ascii="Times New Roman" w:hAnsi="Times New Roman" w:cs="Times New Roman"/>
        </w:rPr>
        <w:t xml:space="preserve"> informative about scientific explanation</w:t>
      </w:r>
      <w:r w:rsidR="00592C13" w:rsidRPr="00027968">
        <w:rPr>
          <w:rFonts w:ascii="Times New Roman" w:hAnsi="Times New Roman" w:cs="Times New Roman"/>
        </w:rPr>
        <w:t xml:space="preserve"> </w:t>
      </w:r>
      <w:r w:rsidR="00B34D81" w:rsidRPr="00027968">
        <w:rPr>
          <w:rFonts w:ascii="Times New Roman" w:hAnsi="Times New Roman" w:cs="Times New Roman"/>
        </w:rPr>
        <w:t xml:space="preserve">— </w:t>
      </w:r>
      <w:r w:rsidR="008301E3" w:rsidRPr="00027968">
        <w:rPr>
          <w:rFonts w:ascii="Times New Roman" w:hAnsi="Times New Roman" w:cs="Times New Roman"/>
        </w:rPr>
        <w:t>as long as</w:t>
      </w:r>
      <w:r w:rsidR="00592C13" w:rsidRPr="00027968">
        <w:rPr>
          <w:rFonts w:ascii="Times New Roman" w:hAnsi="Times New Roman" w:cs="Times New Roman"/>
        </w:rPr>
        <w:t xml:space="preserve"> we use him correctly</w:t>
      </w:r>
      <w:r w:rsidR="00B34D81" w:rsidRPr="00027968">
        <w:rPr>
          <w:rFonts w:ascii="Times New Roman" w:hAnsi="Times New Roman" w:cs="Times New Roman"/>
        </w:rPr>
        <w:t xml:space="preserve">, not as an example but </w:t>
      </w:r>
      <w:r w:rsidR="001A387A">
        <w:rPr>
          <w:rFonts w:ascii="Times New Roman" w:hAnsi="Times New Roman" w:cs="Times New Roman"/>
        </w:rPr>
        <w:t xml:space="preserve">as </w:t>
      </w:r>
      <w:r w:rsidR="00B34D81" w:rsidRPr="00027968">
        <w:rPr>
          <w:rFonts w:ascii="Times New Roman" w:hAnsi="Times New Roman" w:cs="Times New Roman"/>
        </w:rPr>
        <w:t>an illustration.</w:t>
      </w:r>
    </w:p>
    <w:p w14:paraId="07FB1870" w14:textId="3284E5BD" w:rsidR="00625033" w:rsidRPr="00027968" w:rsidRDefault="00E56979" w:rsidP="003F77F3">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 xml:space="preserve">By now, </w:t>
      </w:r>
      <w:r w:rsidR="00625033" w:rsidRPr="00027968">
        <w:rPr>
          <w:rFonts w:ascii="Times New Roman" w:hAnsi="Times New Roman" w:cs="Times New Roman"/>
          <w:sz w:val="24"/>
          <w:szCs w:val="24"/>
        </w:rPr>
        <w:t xml:space="preserve">I have taken up a considerable amount of your time trying to rescue a member of philosophy’s ridiculous bestiary from extinction. </w:t>
      </w:r>
      <w:r w:rsidR="00B33A83" w:rsidRPr="00027968">
        <w:rPr>
          <w:rFonts w:ascii="Times New Roman" w:hAnsi="Times New Roman" w:cs="Times New Roman"/>
          <w:sz w:val="24"/>
          <w:szCs w:val="24"/>
        </w:rPr>
        <w:t>Surely</w:t>
      </w:r>
      <w:r w:rsidR="005A0409" w:rsidRPr="00027968">
        <w:rPr>
          <w:rFonts w:ascii="Times New Roman" w:hAnsi="Times New Roman" w:cs="Times New Roman"/>
          <w:sz w:val="24"/>
          <w:szCs w:val="24"/>
        </w:rPr>
        <w:t>,</w:t>
      </w:r>
      <w:r w:rsidR="00B33A83" w:rsidRPr="00027968">
        <w:rPr>
          <w:rFonts w:ascii="Times New Roman" w:hAnsi="Times New Roman" w:cs="Times New Roman"/>
          <w:sz w:val="24"/>
          <w:szCs w:val="24"/>
        </w:rPr>
        <w:t xml:space="preserve"> I</w:t>
      </w:r>
      <w:r w:rsidR="00625033" w:rsidRPr="00027968">
        <w:rPr>
          <w:rFonts w:ascii="Times New Roman" w:hAnsi="Times New Roman" w:cs="Times New Roman"/>
          <w:sz w:val="24"/>
          <w:szCs w:val="24"/>
        </w:rPr>
        <w:t xml:space="preserve"> owe you some implications. I</w:t>
      </w:r>
      <w:r w:rsidR="009B0D86" w:rsidRPr="00027968">
        <w:rPr>
          <w:rFonts w:ascii="Times New Roman" w:hAnsi="Times New Roman" w:cs="Times New Roman"/>
          <w:sz w:val="24"/>
          <w:szCs w:val="24"/>
        </w:rPr>
        <w:t xml:space="preserve">’ll </w:t>
      </w:r>
      <w:r w:rsidR="00625033" w:rsidRPr="00027968">
        <w:rPr>
          <w:rFonts w:ascii="Times New Roman" w:hAnsi="Times New Roman" w:cs="Times New Roman"/>
          <w:sz w:val="24"/>
          <w:szCs w:val="24"/>
        </w:rPr>
        <w:t xml:space="preserve">draw out </w:t>
      </w:r>
      <w:r w:rsidRPr="00027968">
        <w:rPr>
          <w:rFonts w:ascii="Times New Roman" w:hAnsi="Times New Roman" w:cs="Times New Roman"/>
          <w:sz w:val="24"/>
          <w:szCs w:val="24"/>
        </w:rPr>
        <w:t>two</w:t>
      </w:r>
      <w:r w:rsidR="00625033" w:rsidRPr="00027968">
        <w:rPr>
          <w:rFonts w:ascii="Times New Roman" w:hAnsi="Times New Roman" w:cs="Times New Roman"/>
          <w:sz w:val="24"/>
          <w:szCs w:val="24"/>
        </w:rPr>
        <w:t xml:space="preserve"> for </w:t>
      </w:r>
      <w:r w:rsidR="005A0409" w:rsidRPr="00027968">
        <w:rPr>
          <w:rFonts w:ascii="Times New Roman" w:hAnsi="Times New Roman" w:cs="Times New Roman"/>
          <w:sz w:val="24"/>
          <w:szCs w:val="24"/>
        </w:rPr>
        <w:t>philosophy</w:t>
      </w:r>
      <w:r w:rsidR="00625033" w:rsidRPr="00027968">
        <w:rPr>
          <w:rFonts w:ascii="Times New Roman" w:hAnsi="Times New Roman" w:cs="Times New Roman"/>
          <w:sz w:val="24"/>
          <w:szCs w:val="24"/>
        </w:rPr>
        <w:t xml:space="preserve"> of cognitive science, and </w:t>
      </w:r>
      <w:r w:rsidRPr="00027968">
        <w:rPr>
          <w:rFonts w:ascii="Times New Roman" w:hAnsi="Times New Roman" w:cs="Times New Roman"/>
          <w:sz w:val="24"/>
          <w:szCs w:val="24"/>
        </w:rPr>
        <w:t>two</w:t>
      </w:r>
      <w:r w:rsidR="00625033" w:rsidRPr="00027968">
        <w:rPr>
          <w:rFonts w:ascii="Times New Roman" w:hAnsi="Times New Roman" w:cs="Times New Roman"/>
          <w:sz w:val="24"/>
          <w:szCs w:val="24"/>
        </w:rPr>
        <w:t xml:space="preserve"> for </w:t>
      </w:r>
      <w:r w:rsidR="005A0409" w:rsidRPr="00027968">
        <w:rPr>
          <w:rFonts w:ascii="Times New Roman" w:hAnsi="Times New Roman" w:cs="Times New Roman"/>
          <w:sz w:val="24"/>
          <w:szCs w:val="24"/>
        </w:rPr>
        <w:t>philosophy</w:t>
      </w:r>
      <w:r w:rsidR="00625033" w:rsidRPr="00027968">
        <w:rPr>
          <w:rFonts w:ascii="Times New Roman" w:hAnsi="Times New Roman" w:cs="Times New Roman"/>
          <w:sz w:val="24"/>
          <w:szCs w:val="24"/>
        </w:rPr>
        <w:t xml:space="preserve"> of science more generally.</w:t>
      </w:r>
      <w:r w:rsidR="000B3F8D" w:rsidRPr="00027968">
        <w:rPr>
          <w:rStyle w:val="FootnoteReference"/>
          <w:rFonts w:ascii="Times New Roman" w:hAnsi="Times New Roman" w:cs="Times New Roman"/>
          <w:sz w:val="24"/>
          <w:szCs w:val="24"/>
        </w:rPr>
        <w:footnoteReference w:id="13"/>
      </w:r>
    </w:p>
    <w:p w14:paraId="3F7F2D4D" w14:textId="06A1124A" w:rsidR="00A34239" w:rsidRPr="00027968" w:rsidRDefault="00E56979" w:rsidP="003F77F3">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Let’s start with</w:t>
      </w:r>
      <w:r w:rsidR="00EC0FB6" w:rsidRPr="00027968">
        <w:rPr>
          <w:rFonts w:ascii="Times New Roman" w:hAnsi="Times New Roman" w:cs="Times New Roman"/>
          <w:sz w:val="24"/>
          <w:szCs w:val="24"/>
        </w:rPr>
        <w:t xml:space="preserve"> philosophy of science generally. </w:t>
      </w:r>
      <w:r w:rsidRPr="00027968">
        <w:rPr>
          <w:rFonts w:ascii="Times New Roman" w:hAnsi="Times New Roman" w:cs="Times New Roman"/>
          <w:sz w:val="24"/>
          <w:szCs w:val="24"/>
        </w:rPr>
        <w:t>The first implication is that,</w:t>
      </w:r>
      <w:r w:rsidR="00EC0FB6" w:rsidRPr="00027968">
        <w:rPr>
          <w:rFonts w:ascii="Times New Roman" w:hAnsi="Times New Roman" w:cs="Times New Roman"/>
          <w:sz w:val="24"/>
          <w:szCs w:val="24"/>
        </w:rPr>
        <w:t xml:space="preserve"> when we look at the sciences</w:t>
      </w:r>
      <w:r w:rsidRPr="00027968">
        <w:rPr>
          <w:rFonts w:ascii="Times New Roman" w:hAnsi="Times New Roman" w:cs="Times New Roman"/>
          <w:sz w:val="24"/>
          <w:szCs w:val="24"/>
        </w:rPr>
        <w:t>,</w:t>
      </w:r>
      <w:r w:rsidR="00EC0FB6" w:rsidRPr="00027968">
        <w:rPr>
          <w:rFonts w:ascii="Times New Roman" w:hAnsi="Times New Roman" w:cs="Times New Roman"/>
          <w:sz w:val="24"/>
          <w:szCs w:val="24"/>
        </w:rPr>
        <w:t xml:space="preserve"> we should embrace the task of </w:t>
      </w:r>
      <w:r w:rsidR="00EC0FB6" w:rsidRPr="00027968">
        <w:rPr>
          <w:rFonts w:ascii="Times New Roman" w:hAnsi="Times New Roman" w:cs="Times New Roman"/>
          <w:i/>
          <w:iCs/>
          <w:sz w:val="24"/>
          <w:szCs w:val="24"/>
        </w:rPr>
        <w:t xml:space="preserve">illustrating </w:t>
      </w:r>
      <w:r w:rsidR="008204A1" w:rsidRPr="00027968">
        <w:rPr>
          <w:rFonts w:ascii="Times New Roman" w:hAnsi="Times New Roman" w:cs="Times New Roman"/>
          <w:i/>
          <w:iCs/>
          <w:sz w:val="24"/>
          <w:szCs w:val="24"/>
        </w:rPr>
        <w:t>scientific reasoning</w:t>
      </w:r>
      <w:r w:rsidR="00EC0FB6" w:rsidRPr="00027968">
        <w:rPr>
          <w:rFonts w:ascii="Times New Roman" w:hAnsi="Times New Roman" w:cs="Times New Roman"/>
          <w:sz w:val="24"/>
          <w:szCs w:val="24"/>
        </w:rPr>
        <w:t>, rather than just</w:t>
      </w:r>
      <w:r w:rsidR="00265B37" w:rsidRPr="00027968">
        <w:rPr>
          <w:rFonts w:ascii="Times New Roman" w:hAnsi="Times New Roman" w:cs="Times New Roman"/>
          <w:sz w:val="24"/>
          <w:szCs w:val="24"/>
        </w:rPr>
        <w:t>, or first of all,</w:t>
      </w:r>
      <w:r w:rsidR="00EC0FB6" w:rsidRPr="00027968">
        <w:rPr>
          <w:rFonts w:ascii="Times New Roman" w:hAnsi="Times New Roman" w:cs="Times New Roman"/>
          <w:sz w:val="24"/>
          <w:szCs w:val="24"/>
        </w:rPr>
        <w:t xml:space="preserve"> </w:t>
      </w:r>
      <w:r w:rsidR="00EC0FB6" w:rsidRPr="00027968">
        <w:rPr>
          <w:rFonts w:ascii="Times New Roman" w:hAnsi="Times New Roman" w:cs="Times New Roman"/>
          <w:i/>
          <w:iCs/>
          <w:sz w:val="24"/>
          <w:szCs w:val="24"/>
        </w:rPr>
        <w:t xml:space="preserve">characterizing </w:t>
      </w:r>
      <w:r w:rsidR="008204A1" w:rsidRPr="00027968">
        <w:rPr>
          <w:rFonts w:ascii="Times New Roman" w:hAnsi="Times New Roman" w:cs="Times New Roman"/>
          <w:i/>
          <w:iCs/>
          <w:sz w:val="24"/>
          <w:szCs w:val="24"/>
        </w:rPr>
        <w:t>scientific</w:t>
      </w:r>
      <w:r w:rsidR="00EC0FB6" w:rsidRPr="00027968">
        <w:rPr>
          <w:rFonts w:ascii="Times New Roman" w:hAnsi="Times New Roman" w:cs="Times New Roman"/>
          <w:i/>
          <w:iCs/>
          <w:sz w:val="24"/>
          <w:szCs w:val="24"/>
        </w:rPr>
        <w:t xml:space="preserve"> kinds</w:t>
      </w:r>
      <w:r w:rsidR="00EC0FB6" w:rsidRPr="00027968">
        <w:rPr>
          <w:rFonts w:ascii="Times New Roman" w:hAnsi="Times New Roman" w:cs="Times New Roman"/>
          <w:sz w:val="24"/>
          <w:szCs w:val="24"/>
        </w:rPr>
        <w:t xml:space="preserve">. </w:t>
      </w:r>
      <w:r w:rsidRPr="00027968">
        <w:rPr>
          <w:rFonts w:ascii="Times New Roman" w:hAnsi="Times New Roman" w:cs="Times New Roman"/>
          <w:sz w:val="24"/>
          <w:szCs w:val="24"/>
        </w:rPr>
        <w:t xml:space="preserve">In fact, </w:t>
      </w:r>
      <w:r w:rsidR="00265B37" w:rsidRPr="00027968">
        <w:rPr>
          <w:rFonts w:ascii="Times New Roman" w:hAnsi="Times New Roman" w:cs="Times New Roman"/>
          <w:sz w:val="24"/>
          <w:szCs w:val="24"/>
        </w:rPr>
        <w:t xml:space="preserve">in illustration-style arguments </w:t>
      </w:r>
      <w:r w:rsidRPr="00027968">
        <w:rPr>
          <w:rFonts w:ascii="Times New Roman" w:hAnsi="Times New Roman" w:cs="Times New Roman"/>
          <w:sz w:val="24"/>
          <w:szCs w:val="24"/>
        </w:rPr>
        <w:t xml:space="preserve">the nature of </w:t>
      </w:r>
      <w:r w:rsidR="00265B37" w:rsidRPr="00027968">
        <w:rPr>
          <w:rFonts w:ascii="Times New Roman" w:hAnsi="Times New Roman" w:cs="Times New Roman"/>
          <w:sz w:val="24"/>
          <w:szCs w:val="24"/>
        </w:rPr>
        <w:t>scientific</w:t>
      </w:r>
      <w:r w:rsidRPr="00027968">
        <w:rPr>
          <w:rFonts w:ascii="Times New Roman" w:hAnsi="Times New Roman" w:cs="Times New Roman"/>
          <w:sz w:val="24"/>
          <w:szCs w:val="24"/>
        </w:rPr>
        <w:t xml:space="preserve"> kinds shows up </w:t>
      </w:r>
      <w:r w:rsidR="00073B9C" w:rsidRPr="00027968">
        <w:rPr>
          <w:rFonts w:ascii="Times New Roman" w:hAnsi="Times New Roman" w:cs="Times New Roman"/>
          <w:sz w:val="24"/>
          <w:szCs w:val="24"/>
        </w:rPr>
        <w:t xml:space="preserve">only as an </w:t>
      </w:r>
      <w:r w:rsidRPr="00027968">
        <w:rPr>
          <w:rFonts w:ascii="Times New Roman" w:hAnsi="Times New Roman" w:cs="Times New Roman"/>
          <w:sz w:val="24"/>
          <w:szCs w:val="24"/>
        </w:rPr>
        <w:t>afterthought</w:t>
      </w:r>
      <w:r w:rsidR="000E1A53" w:rsidRPr="00027968">
        <w:rPr>
          <w:rFonts w:ascii="Times New Roman" w:hAnsi="Times New Roman" w:cs="Times New Roman"/>
          <w:sz w:val="24"/>
          <w:szCs w:val="24"/>
        </w:rPr>
        <w:t xml:space="preserve"> — </w:t>
      </w:r>
      <w:r w:rsidR="00073B9C" w:rsidRPr="00027968">
        <w:rPr>
          <w:rFonts w:ascii="Times New Roman" w:hAnsi="Times New Roman" w:cs="Times New Roman"/>
          <w:sz w:val="24"/>
          <w:szCs w:val="24"/>
        </w:rPr>
        <w:t>it is not our starting point or</w:t>
      </w:r>
      <w:r w:rsidR="00CA1044" w:rsidRPr="00027968">
        <w:rPr>
          <w:rFonts w:ascii="Times New Roman" w:hAnsi="Times New Roman" w:cs="Times New Roman"/>
          <w:sz w:val="24"/>
          <w:szCs w:val="24"/>
        </w:rPr>
        <w:t xml:space="preserve"> </w:t>
      </w:r>
      <w:r w:rsidR="00073B9C" w:rsidRPr="00027968">
        <w:rPr>
          <w:rFonts w:ascii="Times New Roman" w:hAnsi="Times New Roman" w:cs="Times New Roman"/>
          <w:sz w:val="24"/>
          <w:szCs w:val="24"/>
        </w:rPr>
        <w:t xml:space="preserve">our </w:t>
      </w:r>
      <w:r w:rsidR="00CA1044" w:rsidRPr="00027968">
        <w:rPr>
          <w:rFonts w:ascii="Times New Roman" w:hAnsi="Times New Roman" w:cs="Times New Roman"/>
          <w:sz w:val="24"/>
          <w:szCs w:val="24"/>
        </w:rPr>
        <w:t xml:space="preserve">main </w:t>
      </w:r>
      <w:r w:rsidR="00073B9C" w:rsidRPr="00027968">
        <w:rPr>
          <w:rFonts w:ascii="Times New Roman" w:hAnsi="Times New Roman" w:cs="Times New Roman"/>
          <w:sz w:val="24"/>
          <w:szCs w:val="24"/>
        </w:rPr>
        <w:t>explanatory target</w:t>
      </w:r>
      <w:r w:rsidR="000E1A53" w:rsidRPr="00027968">
        <w:rPr>
          <w:rFonts w:ascii="Times New Roman" w:hAnsi="Times New Roman" w:cs="Times New Roman"/>
          <w:sz w:val="24"/>
          <w:szCs w:val="24"/>
        </w:rPr>
        <w:t xml:space="preserve"> </w:t>
      </w:r>
      <w:r w:rsidR="000E1A53" w:rsidRPr="00027968">
        <w:rPr>
          <w:rFonts w:ascii="Times New Roman" w:hAnsi="Times New Roman" w:cs="Times New Roman"/>
          <w:sz w:val="24"/>
          <w:szCs w:val="24"/>
        </w:rPr>
        <w:fldChar w:fldCharType="begin" w:fldLock="1"/>
      </w:r>
      <w:r w:rsidR="003C5E99">
        <w:rPr>
          <w:rFonts w:ascii="Times New Roman" w:hAnsi="Times New Roman" w:cs="Times New Roman"/>
          <w:sz w:val="24"/>
          <w:szCs w:val="24"/>
        </w:rPr>
        <w:instrText xml:space="preserve"> ADDIN ZOTERO_ITEM CSL_CITATION {"citationID":"E8xZesEJ","properties":{"unsorted":true,"formattedCitation":"(cf. Richmond, 2025a, 2025b, and recall the logic described in \\uc0\\u167{}3)","plainCitation":"(cf. Richmond, 2025a, 2025b, and recall the logic described in §3)","noteIndex":0},"citationItems":[{"id":2484,"uris":["http://zotero.org/users/14197895/items/J8I9YRVI"],"itemData":{"id":2484,"type":"article-journal","container-title":"Mind &amp; Language","DOI":"https://doi.org/10.1111/mila.12521","issue":"1","page":"2-20","title":"How computation explains","volume":"40","author":[{"family":"Richmond","given":"Andrew"}],"issued":{"date-parts":[["2025"]]},"citation-key":"richmondHowComputationExplains2025"},"prefix":"cf."},{"id":2662,"uris":["http://zotero.org/users/14197895/items/869J8PS4"],"itemData":{"id":2662,"type":"article-journal","container-title":"Synthese","issue":"14","title":"What is a theory of neural representation for?","volume":"205","author":[{"family":"Richmond","given":"Andrew"}],"issued":{"date-parts":[["2025"]]},"citation-key":"richmondWhatTheoryNeural2025"},"suffix":", and recall the logic described in §3"}],"schema":"https://github.com/citation-style-language/schema/raw/master/csl-citation.json"} </w:instrText>
      </w:r>
      <w:r w:rsidR="000E1A53" w:rsidRPr="00027968">
        <w:rPr>
          <w:rFonts w:ascii="Times New Roman" w:hAnsi="Times New Roman" w:cs="Times New Roman"/>
          <w:sz w:val="24"/>
          <w:szCs w:val="24"/>
        </w:rPr>
        <w:fldChar w:fldCharType="separate"/>
      </w:r>
      <w:r w:rsidR="00605451" w:rsidRPr="00027968">
        <w:rPr>
          <w:rFonts w:ascii="Times New Roman" w:hAnsi="Times New Roman" w:cs="Times New Roman"/>
          <w:sz w:val="24"/>
        </w:rPr>
        <w:t>(cf. Richmond, 2025a, 2025b, and recall the logic described in §3)</w:t>
      </w:r>
      <w:r w:rsidR="000E1A53" w:rsidRPr="00027968">
        <w:rPr>
          <w:rFonts w:ascii="Times New Roman" w:hAnsi="Times New Roman" w:cs="Times New Roman"/>
          <w:sz w:val="24"/>
          <w:szCs w:val="24"/>
        </w:rPr>
        <w:fldChar w:fldCharType="end"/>
      </w:r>
      <w:r w:rsidR="00B5414F" w:rsidRPr="00027968">
        <w:rPr>
          <w:rFonts w:ascii="Times New Roman" w:hAnsi="Times New Roman" w:cs="Times New Roman"/>
          <w:sz w:val="24"/>
          <w:szCs w:val="24"/>
        </w:rPr>
        <w:t>.</w:t>
      </w:r>
      <w:r w:rsidRPr="00027968">
        <w:rPr>
          <w:rFonts w:ascii="Times New Roman" w:hAnsi="Times New Roman" w:cs="Times New Roman"/>
          <w:sz w:val="24"/>
          <w:szCs w:val="24"/>
        </w:rPr>
        <w:t xml:space="preserve"> </w:t>
      </w:r>
      <w:r w:rsidR="004602EF" w:rsidRPr="00027968">
        <w:rPr>
          <w:rFonts w:ascii="Times New Roman" w:hAnsi="Times New Roman" w:cs="Times New Roman"/>
          <w:sz w:val="24"/>
          <w:szCs w:val="24"/>
        </w:rPr>
        <w:t>This i</w:t>
      </w:r>
      <w:r w:rsidRPr="00027968">
        <w:rPr>
          <w:rFonts w:ascii="Times New Roman" w:hAnsi="Times New Roman" w:cs="Times New Roman"/>
          <w:sz w:val="24"/>
          <w:szCs w:val="24"/>
        </w:rPr>
        <w:t xml:space="preserve">s in </w:t>
      </w:r>
      <w:r w:rsidR="004602EF" w:rsidRPr="00027968">
        <w:rPr>
          <w:rFonts w:ascii="Times New Roman" w:hAnsi="Times New Roman" w:cs="Times New Roman"/>
          <w:sz w:val="24"/>
          <w:szCs w:val="24"/>
        </w:rPr>
        <w:t xml:space="preserve">contrast </w:t>
      </w:r>
      <w:r w:rsidR="00CA1044" w:rsidRPr="00027968">
        <w:rPr>
          <w:rFonts w:ascii="Times New Roman" w:hAnsi="Times New Roman" w:cs="Times New Roman"/>
          <w:sz w:val="24"/>
          <w:szCs w:val="24"/>
        </w:rPr>
        <w:t>to</w:t>
      </w:r>
      <w:r w:rsidR="004602EF" w:rsidRPr="00027968">
        <w:rPr>
          <w:rFonts w:ascii="Times New Roman" w:hAnsi="Times New Roman" w:cs="Times New Roman"/>
          <w:sz w:val="24"/>
          <w:szCs w:val="24"/>
        </w:rPr>
        <w:t xml:space="preserve"> the </w:t>
      </w:r>
      <w:r w:rsidR="00B93BB3" w:rsidRPr="00027968">
        <w:rPr>
          <w:rFonts w:ascii="Times New Roman" w:hAnsi="Times New Roman" w:cs="Times New Roman"/>
          <w:sz w:val="24"/>
          <w:szCs w:val="24"/>
        </w:rPr>
        <w:t xml:space="preserve">way kinds are often approached by philosophers, who tend to </w:t>
      </w:r>
      <w:r w:rsidR="00D368E0" w:rsidRPr="00027968">
        <w:rPr>
          <w:rFonts w:ascii="Times New Roman" w:hAnsi="Times New Roman" w:cs="Times New Roman"/>
          <w:sz w:val="24"/>
          <w:szCs w:val="24"/>
        </w:rPr>
        <w:t xml:space="preserve">focus on the nature of </w:t>
      </w:r>
      <w:r w:rsidR="00CA1044" w:rsidRPr="00027968">
        <w:rPr>
          <w:rFonts w:ascii="Times New Roman" w:hAnsi="Times New Roman" w:cs="Times New Roman"/>
          <w:sz w:val="24"/>
          <w:szCs w:val="24"/>
        </w:rPr>
        <w:t>scientific kinds,</w:t>
      </w:r>
      <w:r w:rsidR="008F2370" w:rsidRPr="00027968">
        <w:rPr>
          <w:rFonts w:ascii="Times New Roman" w:hAnsi="Times New Roman" w:cs="Times New Roman"/>
          <w:sz w:val="24"/>
          <w:szCs w:val="24"/>
        </w:rPr>
        <w:t xml:space="preserve"> </w:t>
      </w:r>
      <w:r w:rsidR="00410E67" w:rsidRPr="00027968">
        <w:rPr>
          <w:rFonts w:ascii="Times New Roman" w:hAnsi="Times New Roman" w:cs="Times New Roman"/>
          <w:sz w:val="24"/>
          <w:szCs w:val="24"/>
        </w:rPr>
        <w:t>assuming that</w:t>
      </w:r>
      <w:r w:rsidR="00241475" w:rsidRPr="00027968">
        <w:rPr>
          <w:rFonts w:ascii="Times New Roman" w:hAnsi="Times New Roman" w:cs="Times New Roman"/>
          <w:sz w:val="24"/>
          <w:szCs w:val="24"/>
        </w:rPr>
        <w:t xml:space="preserve"> </w:t>
      </w:r>
      <w:r w:rsidR="00D368E0" w:rsidRPr="00027968">
        <w:rPr>
          <w:rFonts w:ascii="Times New Roman" w:hAnsi="Times New Roman" w:cs="Times New Roman"/>
          <w:sz w:val="24"/>
          <w:szCs w:val="24"/>
        </w:rPr>
        <w:t xml:space="preserve">this can tell us </w:t>
      </w:r>
      <w:r w:rsidR="00241475" w:rsidRPr="00027968">
        <w:rPr>
          <w:rFonts w:ascii="Times New Roman" w:hAnsi="Times New Roman" w:cs="Times New Roman"/>
          <w:sz w:val="24"/>
          <w:szCs w:val="24"/>
        </w:rPr>
        <w:t xml:space="preserve">how the explanations </w:t>
      </w:r>
      <w:r w:rsidR="007D0067" w:rsidRPr="00027968">
        <w:rPr>
          <w:rFonts w:ascii="Times New Roman" w:hAnsi="Times New Roman" w:cs="Times New Roman"/>
          <w:sz w:val="24"/>
          <w:szCs w:val="24"/>
        </w:rPr>
        <w:t xml:space="preserve">invoking them </w:t>
      </w:r>
      <w:r w:rsidR="00241475" w:rsidRPr="00027968">
        <w:rPr>
          <w:rFonts w:ascii="Times New Roman" w:hAnsi="Times New Roman" w:cs="Times New Roman"/>
          <w:sz w:val="24"/>
          <w:szCs w:val="24"/>
        </w:rPr>
        <w:t>work</w:t>
      </w:r>
      <w:r w:rsidR="00993285" w:rsidRPr="00027968">
        <w:rPr>
          <w:rFonts w:ascii="Times New Roman" w:hAnsi="Times New Roman" w:cs="Times New Roman"/>
          <w:sz w:val="24"/>
          <w:szCs w:val="24"/>
        </w:rPr>
        <w:t xml:space="preserve">. This is currently the dominant approach </w:t>
      </w:r>
      <w:r w:rsidR="008F2370" w:rsidRPr="00027968">
        <w:rPr>
          <w:rFonts w:ascii="Times New Roman" w:hAnsi="Times New Roman" w:cs="Times New Roman"/>
          <w:sz w:val="24"/>
          <w:szCs w:val="24"/>
        </w:rPr>
        <w:t>whether the kind in question is</w:t>
      </w:r>
      <w:r w:rsidR="00BC789D" w:rsidRPr="00027968">
        <w:rPr>
          <w:rFonts w:ascii="Times New Roman" w:hAnsi="Times New Roman" w:cs="Times New Roman"/>
          <w:i/>
          <w:iCs/>
          <w:sz w:val="24"/>
          <w:szCs w:val="24"/>
        </w:rPr>
        <w:t xml:space="preserve"> representation</w:t>
      </w:r>
      <w:r w:rsidR="00200E38" w:rsidRPr="00027968">
        <w:rPr>
          <w:rFonts w:ascii="Times New Roman" w:hAnsi="Times New Roman" w:cs="Times New Roman"/>
          <w:i/>
          <w:iCs/>
          <w:sz w:val="24"/>
          <w:szCs w:val="24"/>
        </w:rPr>
        <w:t xml:space="preserve"> </w:t>
      </w:r>
      <w:r w:rsidR="00200E38" w:rsidRPr="00027968">
        <w:rPr>
          <w:rFonts w:ascii="Times New Roman" w:hAnsi="Times New Roman" w:cs="Times New Roman"/>
          <w:sz w:val="24"/>
          <w:szCs w:val="24"/>
        </w:rPr>
        <w:t>(Shea, 2018)</w:t>
      </w:r>
      <w:r w:rsidR="00BC789D" w:rsidRPr="00027968">
        <w:rPr>
          <w:rFonts w:ascii="Times New Roman" w:hAnsi="Times New Roman" w:cs="Times New Roman"/>
          <w:sz w:val="24"/>
          <w:szCs w:val="24"/>
        </w:rPr>
        <w:t>,</w:t>
      </w:r>
      <w:r w:rsidR="008F2370" w:rsidRPr="00027968">
        <w:rPr>
          <w:rFonts w:ascii="Times New Roman" w:hAnsi="Times New Roman" w:cs="Times New Roman"/>
          <w:sz w:val="24"/>
          <w:szCs w:val="24"/>
        </w:rPr>
        <w:t xml:space="preserve"> </w:t>
      </w:r>
      <w:r w:rsidR="008F2370" w:rsidRPr="00027968">
        <w:rPr>
          <w:rFonts w:ascii="Times New Roman" w:hAnsi="Times New Roman" w:cs="Times New Roman"/>
          <w:i/>
          <w:iCs/>
          <w:sz w:val="24"/>
          <w:szCs w:val="24"/>
        </w:rPr>
        <w:t>function</w:t>
      </w:r>
      <w:r w:rsidR="008F2370" w:rsidRPr="00027968">
        <w:rPr>
          <w:rFonts w:ascii="Times New Roman" w:hAnsi="Times New Roman" w:cs="Times New Roman"/>
          <w:sz w:val="24"/>
          <w:szCs w:val="24"/>
        </w:rPr>
        <w:t xml:space="preserve"> </w:t>
      </w:r>
      <w:r w:rsidR="000728F7"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{"citationID":"c2ercqDr","properties":{"formattedCitation":"(Garson, 2019)","plainCitation":"(Garson, 2019)","noteIndex":0},"citationItems":[{"id":"SrzO1LEb/8qcTLEFH","uris":["http://www.mendeley.com/documents/?uuid=e609a4cd-527b-4ddf-b7b1-2add6c37e532"],"itemData":{"author":[{"dropping-particle":"","family":"Garson","given":"Justin","non-dropping-particle":"","parse-names":false,"suffix":""}],"id":"ITEM-1","issued":{"date-parts":[["2019"]]},"publisher":"Cambridge University Press","title":"What Biological Functions are and Why They Matter","type":"book"}}],"schema":"https://github.com/citation-style-language/schema/raw/master/csl-citation.json"} </w:instrText>
      </w:r>
      <w:r w:rsidR="000728F7"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(Garson, 2019)</w:t>
      </w:r>
      <w:r w:rsidR="000728F7" w:rsidRPr="00027968">
        <w:rPr>
          <w:rFonts w:ascii="Times New Roman" w:hAnsi="Times New Roman" w:cs="Times New Roman"/>
          <w:sz w:val="24"/>
          <w:szCs w:val="24"/>
        </w:rPr>
        <w:fldChar w:fldCharType="end"/>
      </w:r>
      <w:r w:rsidR="008F2370" w:rsidRPr="00027968">
        <w:rPr>
          <w:rFonts w:ascii="Times New Roman" w:hAnsi="Times New Roman" w:cs="Times New Roman"/>
          <w:sz w:val="24"/>
          <w:szCs w:val="24"/>
        </w:rPr>
        <w:t xml:space="preserve">, </w:t>
      </w:r>
      <w:r w:rsidR="008F2370" w:rsidRPr="00027968">
        <w:rPr>
          <w:rFonts w:ascii="Times New Roman" w:hAnsi="Times New Roman" w:cs="Times New Roman"/>
          <w:i/>
          <w:iCs/>
          <w:sz w:val="24"/>
          <w:szCs w:val="24"/>
        </w:rPr>
        <w:t>gene</w:t>
      </w:r>
      <w:r w:rsidR="000728F7" w:rsidRPr="00027968">
        <w:rPr>
          <w:rFonts w:ascii="Times New Roman" w:hAnsi="Times New Roman" w:cs="Times New Roman"/>
          <w:sz w:val="24"/>
          <w:szCs w:val="24"/>
        </w:rPr>
        <w:t xml:space="preserve"> </w:t>
      </w:r>
      <w:r w:rsidR="000728F7"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{"citationID":"kZYcWAgj","properties":{"formattedCitation":"(Griffiths &amp; Stotz, 2008)","plainCitation":"(Griffiths &amp; Stotz, 2008)","noteIndex":0},"citationItems":[{"id":"SrzO1LEb/0LRnLasj","uris":["http://www.mendeley.com/documents/?uuid=ebdd681c-dba8-4de1-a4ab-d985d5eda97f"],"itemData":{"author":[{"dropping-particle":"","family":"Griffiths","given":"Paul E.","non-dropping-particle":"","parse-names":false,"suffix":""},{"dropping-particle":"","family":"Stotz","given":"Karola","non-dropping-particle":"","parse-names":false,"suffix":""}],"container-title":"Philosophy Compass","id":"ITEM-1","issue":"3","issued":{"date-parts":[["2008"]]},"page":"507–521","title":"Experimental philosophy of science","type":"article-journal","volume":"3"}}],"schema":"https://github.com/citation-style-language/schema/raw/master/csl-citation.json"} </w:instrText>
      </w:r>
      <w:r w:rsidR="000728F7"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(Griffiths &amp; Stotz, 2008)</w:t>
      </w:r>
      <w:r w:rsidR="000728F7" w:rsidRPr="00027968">
        <w:rPr>
          <w:rFonts w:ascii="Times New Roman" w:hAnsi="Times New Roman" w:cs="Times New Roman"/>
          <w:sz w:val="24"/>
          <w:szCs w:val="24"/>
        </w:rPr>
        <w:fldChar w:fldCharType="end"/>
      </w:r>
      <w:r w:rsidR="008F2370" w:rsidRPr="00027968">
        <w:rPr>
          <w:rFonts w:ascii="Times New Roman" w:hAnsi="Times New Roman" w:cs="Times New Roman"/>
          <w:sz w:val="24"/>
          <w:szCs w:val="24"/>
        </w:rPr>
        <w:t xml:space="preserve">, </w:t>
      </w:r>
      <w:r w:rsidR="008F2370" w:rsidRPr="00027968">
        <w:rPr>
          <w:rFonts w:ascii="Times New Roman" w:hAnsi="Times New Roman" w:cs="Times New Roman"/>
          <w:i/>
          <w:iCs/>
          <w:sz w:val="24"/>
          <w:szCs w:val="24"/>
        </w:rPr>
        <w:t>computation</w:t>
      </w:r>
      <w:r w:rsidR="00A34239" w:rsidRPr="00027968">
        <w:rPr>
          <w:rFonts w:ascii="Times New Roman" w:hAnsi="Times New Roman" w:cs="Times New Roman"/>
          <w:sz w:val="24"/>
          <w:szCs w:val="24"/>
        </w:rPr>
        <w:t xml:space="preserve"> </w:t>
      </w:r>
      <w:r w:rsidR="00A34239"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{"citationID":"tBcuA1iy","properties":{"formattedCitation":"(Shagrir, 2022)","plainCitation":"(Shagrir, 2022)","noteIndex":0},"citationItems":[{"id":"SrzO1LEb/M5hFcLuO","uris":["http://www.mendeley.com/documents/?uuid=8cf3998b-4845-4c06-bab2-bf8f82bd4779"],"itemData":{"author":[{"dropping-particle":"","family":"Shagrir","given":"Oron","non-dropping-particle":"","parse-names":false,"suffix":""}],"id":"ITEM-1","issued":{"date-parts":[["2022"]]},"publisher":"Oxford University Press","publisher-place":"New York","title":"The Nature of Physical Computation","type":"book"}}],"schema":"https://github.com/citation-style-language/schema/raw/master/csl-citation.json"} </w:instrText>
      </w:r>
      <w:r w:rsidR="00A34239"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(Shagrir, 2022)</w:t>
      </w:r>
      <w:r w:rsidR="00A34239" w:rsidRPr="00027968">
        <w:rPr>
          <w:rFonts w:ascii="Times New Roman" w:hAnsi="Times New Roman" w:cs="Times New Roman"/>
          <w:sz w:val="24"/>
          <w:szCs w:val="24"/>
        </w:rPr>
        <w:fldChar w:fldCharType="end"/>
      </w:r>
      <w:r w:rsidR="008F2370" w:rsidRPr="00027968">
        <w:rPr>
          <w:rFonts w:ascii="Times New Roman" w:hAnsi="Times New Roman" w:cs="Times New Roman"/>
          <w:sz w:val="24"/>
          <w:szCs w:val="24"/>
        </w:rPr>
        <w:t>, or something else</w:t>
      </w:r>
      <w:r w:rsidR="00A34239" w:rsidRPr="00027968">
        <w:rPr>
          <w:rFonts w:ascii="Times New Roman" w:hAnsi="Times New Roman" w:cs="Times New Roman"/>
          <w:sz w:val="24"/>
          <w:szCs w:val="24"/>
        </w:rPr>
        <w:t>.</w:t>
      </w:r>
      <w:r w:rsidR="00241475" w:rsidRPr="00027968">
        <w:rPr>
          <w:rFonts w:ascii="Times New Roman" w:hAnsi="Times New Roman" w:cs="Times New Roman"/>
          <w:sz w:val="24"/>
          <w:szCs w:val="24"/>
        </w:rPr>
        <w:t xml:space="preserve"> The way I’ve </w:t>
      </w:r>
      <w:r w:rsidR="00200E38" w:rsidRPr="00027968">
        <w:rPr>
          <w:rFonts w:ascii="Times New Roman" w:hAnsi="Times New Roman" w:cs="Times New Roman"/>
          <w:sz w:val="24"/>
          <w:szCs w:val="24"/>
        </w:rPr>
        <w:t>approached</w:t>
      </w:r>
      <w:r w:rsidR="00241475" w:rsidRPr="00027968">
        <w:rPr>
          <w:rFonts w:ascii="Times New Roman" w:hAnsi="Times New Roman" w:cs="Times New Roman"/>
          <w:sz w:val="24"/>
          <w:szCs w:val="24"/>
        </w:rPr>
        <w:t xml:space="preserve"> </w:t>
      </w:r>
      <w:r w:rsidR="00FB130D" w:rsidRPr="00027968">
        <w:rPr>
          <w:rFonts w:ascii="Times New Roman" w:hAnsi="Times New Roman" w:cs="Times New Roman"/>
          <w:sz w:val="24"/>
          <w:szCs w:val="24"/>
        </w:rPr>
        <w:t>representational</w:t>
      </w:r>
      <w:r w:rsidR="00241475" w:rsidRPr="00027968">
        <w:rPr>
          <w:rFonts w:ascii="Times New Roman" w:hAnsi="Times New Roman" w:cs="Times New Roman"/>
          <w:sz w:val="24"/>
          <w:szCs w:val="24"/>
        </w:rPr>
        <w:t xml:space="preserve"> explanation reverses </w:t>
      </w:r>
      <w:r w:rsidR="00542A09" w:rsidRPr="00027968">
        <w:rPr>
          <w:rFonts w:ascii="Times New Roman" w:hAnsi="Times New Roman" w:cs="Times New Roman"/>
          <w:sz w:val="24"/>
          <w:szCs w:val="24"/>
        </w:rPr>
        <w:t>the</w:t>
      </w:r>
      <w:r w:rsidR="00241475" w:rsidRPr="00027968">
        <w:rPr>
          <w:rFonts w:ascii="Times New Roman" w:hAnsi="Times New Roman" w:cs="Times New Roman"/>
          <w:sz w:val="24"/>
          <w:szCs w:val="24"/>
        </w:rPr>
        <w:t xml:space="preserve"> order of </w:t>
      </w:r>
      <w:r w:rsidR="00241475" w:rsidRPr="00027968">
        <w:rPr>
          <w:rFonts w:ascii="Times New Roman" w:hAnsi="Times New Roman" w:cs="Times New Roman"/>
          <w:sz w:val="24"/>
          <w:szCs w:val="24"/>
        </w:rPr>
        <w:lastRenderedPageBreak/>
        <w:t>operations</w:t>
      </w:r>
      <w:r w:rsidR="00BD0BD0" w:rsidRPr="00027968">
        <w:rPr>
          <w:rFonts w:ascii="Times New Roman" w:hAnsi="Times New Roman" w:cs="Times New Roman"/>
          <w:sz w:val="24"/>
          <w:szCs w:val="24"/>
        </w:rPr>
        <w:t xml:space="preserve">: we </w:t>
      </w:r>
      <w:r w:rsidR="00E17F71">
        <w:rPr>
          <w:rFonts w:ascii="Times New Roman" w:hAnsi="Times New Roman" w:cs="Times New Roman"/>
          <w:sz w:val="24"/>
          <w:szCs w:val="24"/>
        </w:rPr>
        <w:t>study</w:t>
      </w:r>
      <w:r w:rsidR="00BD0BD0" w:rsidRPr="00027968">
        <w:rPr>
          <w:rFonts w:ascii="Times New Roman" w:hAnsi="Times New Roman" w:cs="Times New Roman"/>
          <w:sz w:val="24"/>
          <w:szCs w:val="24"/>
        </w:rPr>
        <w:t xml:space="preserve"> a form of explanation and the resources it depends on</w:t>
      </w:r>
      <w:r w:rsidR="00E17F71">
        <w:rPr>
          <w:rFonts w:ascii="Times New Roman" w:hAnsi="Times New Roman" w:cs="Times New Roman"/>
          <w:sz w:val="24"/>
          <w:szCs w:val="24"/>
        </w:rPr>
        <w:t>,</w:t>
      </w:r>
      <w:r w:rsidR="00BD0BD0" w:rsidRPr="00027968">
        <w:rPr>
          <w:rFonts w:ascii="Times New Roman" w:hAnsi="Times New Roman" w:cs="Times New Roman"/>
          <w:sz w:val="24"/>
          <w:szCs w:val="24"/>
        </w:rPr>
        <w:t xml:space="preserve"> and conclusions about kinds, if they are necessary and relevant, fall out of that investigation</w:t>
      </w:r>
      <w:r w:rsidR="008204A1" w:rsidRPr="00027968">
        <w:rPr>
          <w:rFonts w:ascii="Times New Roman" w:hAnsi="Times New Roman" w:cs="Times New Roman"/>
          <w:sz w:val="24"/>
          <w:szCs w:val="24"/>
        </w:rPr>
        <w:t>.</w:t>
      </w:r>
    </w:p>
    <w:p w14:paraId="7A6DBF9C" w14:textId="566BA952" w:rsidR="00A662DE" w:rsidRPr="00027968" w:rsidRDefault="00A34239" w:rsidP="00871484">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 xml:space="preserve">Second, </w:t>
      </w:r>
      <w:r w:rsidR="00B41C87" w:rsidRPr="00027968">
        <w:rPr>
          <w:rFonts w:ascii="Times New Roman" w:hAnsi="Times New Roman" w:cs="Times New Roman"/>
          <w:sz w:val="24"/>
          <w:szCs w:val="24"/>
        </w:rPr>
        <w:t>there is a whole bestiary of creatures that can be revisited in light of the distinction between example and illustration. As</w:t>
      </w:r>
      <w:r w:rsidRPr="00027968">
        <w:rPr>
          <w:rFonts w:ascii="Times New Roman" w:hAnsi="Times New Roman" w:cs="Times New Roman"/>
          <w:sz w:val="24"/>
          <w:szCs w:val="24"/>
        </w:rPr>
        <w:t xml:space="preserve"> long as they are used carefully, thought experiments have the same legitimate role to play in philosophy of science that ablation </w:t>
      </w:r>
      <w:r w:rsidR="008509DF" w:rsidRPr="00027968">
        <w:rPr>
          <w:rFonts w:ascii="Times New Roman" w:hAnsi="Times New Roman" w:cs="Times New Roman"/>
          <w:sz w:val="24"/>
          <w:szCs w:val="24"/>
        </w:rPr>
        <w:t>experiments</w:t>
      </w:r>
      <w:r w:rsidRPr="00027968">
        <w:rPr>
          <w:rFonts w:ascii="Times New Roman" w:hAnsi="Times New Roman" w:cs="Times New Roman"/>
          <w:sz w:val="24"/>
          <w:szCs w:val="24"/>
        </w:rPr>
        <w:t xml:space="preserve"> </w:t>
      </w:r>
      <w:r w:rsidR="00361765" w:rsidRPr="00027968">
        <w:rPr>
          <w:rFonts w:ascii="Times New Roman" w:hAnsi="Times New Roman" w:cs="Times New Roman"/>
          <w:sz w:val="24"/>
          <w:szCs w:val="24"/>
        </w:rPr>
        <w:t>and</w:t>
      </w:r>
      <w:r w:rsidRPr="00027968">
        <w:rPr>
          <w:rFonts w:ascii="Times New Roman" w:hAnsi="Times New Roman" w:cs="Times New Roman"/>
          <w:sz w:val="24"/>
          <w:szCs w:val="24"/>
        </w:rPr>
        <w:t xml:space="preserve"> environmental manipulations do in neuroscience </w:t>
      </w:r>
      <w:r w:rsidR="00265B37" w:rsidRPr="00027968">
        <w:rPr>
          <w:rFonts w:ascii="Times New Roman" w:hAnsi="Times New Roman" w:cs="Times New Roman"/>
          <w:sz w:val="24"/>
          <w:szCs w:val="24"/>
        </w:rPr>
        <w:t xml:space="preserve">and </w:t>
      </w:r>
      <w:r w:rsidRPr="00027968">
        <w:rPr>
          <w:rFonts w:ascii="Times New Roman" w:hAnsi="Times New Roman" w:cs="Times New Roman"/>
          <w:sz w:val="24"/>
          <w:szCs w:val="24"/>
        </w:rPr>
        <w:t>psychology</w:t>
      </w:r>
      <w:r w:rsidR="006075A9" w:rsidRPr="00027968">
        <w:rPr>
          <w:rFonts w:ascii="Times New Roman" w:hAnsi="Times New Roman" w:cs="Times New Roman"/>
          <w:sz w:val="24"/>
          <w:szCs w:val="24"/>
        </w:rPr>
        <w:t xml:space="preserve">. </w:t>
      </w:r>
      <w:r w:rsidR="00A50A91" w:rsidRPr="00027968">
        <w:rPr>
          <w:rFonts w:ascii="Times New Roman" w:hAnsi="Times New Roman" w:cs="Times New Roman"/>
          <w:sz w:val="24"/>
          <w:szCs w:val="24"/>
        </w:rPr>
        <w:t xml:space="preserve">This is not to say </w:t>
      </w:r>
      <w:r w:rsidR="00B41C87" w:rsidRPr="00027968">
        <w:rPr>
          <w:rFonts w:ascii="Times New Roman" w:hAnsi="Times New Roman" w:cs="Times New Roman"/>
          <w:sz w:val="24"/>
          <w:szCs w:val="24"/>
        </w:rPr>
        <w:t>the whole bestiary is</w:t>
      </w:r>
      <w:r w:rsidR="00A50A91" w:rsidRPr="00027968">
        <w:rPr>
          <w:rFonts w:ascii="Times New Roman" w:hAnsi="Times New Roman" w:cs="Times New Roman"/>
          <w:sz w:val="24"/>
          <w:szCs w:val="24"/>
        </w:rPr>
        <w:t xml:space="preserve"> welcome!</w:t>
      </w:r>
      <w:r w:rsidR="006075A9" w:rsidRPr="00027968">
        <w:rPr>
          <w:rFonts w:ascii="Times New Roman" w:hAnsi="Times New Roman" w:cs="Times New Roman"/>
          <w:sz w:val="24"/>
          <w:szCs w:val="24"/>
        </w:rPr>
        <w:t xml:space="preserve"> P</w:t>
      </w:r>
      <w:r w:rsidRPr="00027968">
        <w:rPr>
          <w:rFonts w:ascii="Times New Roman" w:hAnsi="Times New Roman" w:cs="Times New Roman"/>
          <w:sz w:val="24"/>
          <w:szCs w:val="24"/>
        </w:rPr>
        <w:t xml:space="preserve">hilosophical </w:t>
      </w:r>
      <w:r w:rsidR="006075A9" w:rsidRPr="00027968">
        <w:rPr>
          <w:rFonts w:ascii="Times New Roman" w:hAnsi="Times New Roman" w:cs="Times New Roman"/>
          <w:sz w:val="24"/>
          <w:szCs w:val="24"/>
        </w:rPr>
        <w:t xml:space="preserve">zombies, e.g., </w:t>
      </w:r>
      <w:r w:rsidR="00200E38" w:rsidRPr="00027968">
        <w:rPr>
          <w:rFonts w:ascii="Times New Roman" w:hAnsi="Times New Roman" w:cs="Times New Roman"/>
          <w:sz w:val="24"/>
          <w:szCs w:val="24"/>
        </w:rPr>
        <w:t>might not have</w:t>
      </w:r>
      <w:r w:rsidR="006075A9" w:rsidRPr="00027968">
        <w:rPr>
          <w:rFonts w:ascii="Times New Roman" w:hAnsi="Times New Roman" w:cs="Times New Roman"/>
          <w:sz w:val="24"/>
          <w:szCs w:val="24"/>
        </w:rPr>
        <w:t xml:space="preserve"> </w:t>
      </w:r>
      <w:r w:rsidR="007B6B9D" w:rsidRPr="00027968">
        <w:rPr>
          <w:rFonts w:ascii="Times New Roman" w:hAnsi="Times New Roman" w:cs="Times New Roman"/>
          <w:sz w:val="24"/>
          <w:szCs w:val="24"/>
        </w:rPr>
        <w:t>much</w:t>
      </w:r>
      <w:r w:rsidR="006075A9" w:rsidRPr="00027968">
        <w:rPr>
          <w:rFonts w:ascii="Times New Roman" w:hAnsi="Times New Roman" w:cs="Times New Roman"/>
          <w:sz w:val="24"/>
          <w:szCs w:val="24"/>
        </w:rPr>
        <w:t xml:space="preserve"> to </w:t>
      </w:r>
      <w:r w:rsidR="00265B37" w:rsidRPr="00027968">
        <w:rPr>
          <w:rFonts w:ascii="Times New Roman" w:hAnsi="Times New Roman" w:cs="Times New Roman"/>
          <w:sz w:val="24"/>
          <w:szCs w:val="24"/>
        </w:rPr>
        <w:t>say about</w:t>
      </w:r>
      <w:r w:rsidR="006075A9" w:rsidRPr="00027968">
        <w:rPr>
          <w:rFonts w:ascii="Times New Roman" w:hAnsi="Times New Roman" w:cs="Times New Roman"/>
          <w:sz w:val="24"/>
          <w:szCs w:val="24"/>
        </w:rPr>
        <w:t xml:space="preserve"> </w:t>
      </w:r>
      <w:r w:rsidR="0071071A">
        <w:rPr>
          <w:rFonts w:ascii="Times New Roman" w:hAnsi="Times New Roman" w:cs="Times New Roman"/>
          <w:sz w:val="24"/>
          <w:szCs w:val="24"/>
        </w:rPr>
        <w:t xml:space="preserve">consciousness </w:t>
      </w:r>
      <w:r w:rsidR="006075A9" w:rsidRPr="00027968">
        <w:rPr>
          <w:rFonts w:ascii="Times New Roman" w:hAnsi="Times New Roman" w:cs="Times New Roman"/>
          <w:sz w:val="24"/>
          <w:szCs w:val="24"/>
        </w:rPr>
        <w:t>scien</w:t>
      </w:r>
      <w:r w:rsidR="007B6B9D" w:rsidRPr="00027968">
        <w:rPr>
          <w:rFonts w:ascii="Times New Roman" w:hAnsi="Times New Roman" w:cs="Times New Roman"/>
          <w:sz w:val="24"/>
          <w:szCs w:val="24"/>
        </w:rPr>
        <w:t xml:space="preserve">ce. </w:t>
      </w:r>
      <w:r w:rsidR="00AA78E3" w:rsidRPr="00027968">
        <w:rPr>
          <w:rFonts w:ascii="Times New Roman" w:hAnsi="Times New Roman" w:cs="Times New Roman"/>
          <w:sz w:val="24"/>
          <w:szCs w:val="24"/>
        </w:rPr>
        <w:t xml:space="preserve">But </w:t>
      </w:r>
      <w:r w:rsidR="00A662DE" w:rsidRPr="00027968">
        <w:rPr>
          <w:rFonts w:ascii="Times New Roman" w:hAnsi="Times New Roman" w:cs="Times New Roman"/>
          <w:sz w:val="24"/>
          <w:szCs w:val="24"/>
        </w:rPr>
        <w:t xml:space="preserve">we should remain open to thought experiments </w:t>
      </w:r>
      <w:r w:rsidR="00B31F8F">
        <w:rPr>
          <w:rFonts w:ascii="Times New Roman" w:hAnsi="Times New Roman" w:cs="Times New Roman"/>
          <w:sz w:val="24"/>
          <w:szCs w:val="24"/>
        </w:rPr>
        <w:t>as I’ve described them</w:t>
      </w:r>
      <w:r w:rsidR="00FB1F9A">
        <w:rPr>
          <w:rFonts w:ascii="Times New Roman" w:hAnsi="Times New Roman" w:cs="Times New Roman"/>
          <w:sz w:val="24"/>
          <w:szCs w:val="24"/>
        </w:rPr>
        <w:t xml:space="preserve">, with specific roles to play </w:t>
      </w:r>
      <w:r w:rsidR="00E4011C">
        <w:rPr>
          <w:rFonts w:ascii="Times New Roman" w:hAnsi="Times New Roman" w:cs="Times New Roman"/>
          <w:sz w:val="24"/>
          <w:szCs w:val="24"/>
        </w:rPr>
        <w:t>in establishing</w:t>
      </w:r>
      <w:r w:rsidR="00FB1F9A">
        <w:rPr>
          <w:rFonts w:ascii="Times New Roman" w:hAnsi="Times New Roman" w:cs="Times New Roman"/>
          <w:sz w:val="24"/>
          <w:szCs w:val="24"/>
        </w:rPr>
        <w:t xml:space="preserve"> conclusions about scientific reasoning. </w:t>
      </w:r>
      <w:r w:rsidR="00A50A91" w:rsidRPr="00027968">
        <w:rPr>
          <w:rFonts w:ascii="Times New Roman" w:hAnsi="Times New Roman" w:cs="Times New Roman"/>
          <w:sz w:val="24"/>
          <w:szCs w:val="24"/>
        </w:rPr>
        <w:t xml:space="preserve">We should dismiss them if </w:t>
      </w:r>
      <w:r w:rsidR="004B6006">
        <w:rPr>
          <w:rFonts w:ascii="Times New Roman" w:hAnsi="Times New Roman" w:cs="Times New Roman"/>
          <w:sz w:val="24"/>
          <w:szCs w:val="24"/>
        </w:rPr>
        <w:t xml:space="preserve">their details undermine </w:t>
      </w:r>
      <w:r w:rsidR="00FB1F9A">
        <w:rPr>
          <w:rFonts w:ascii="Times New Roman" w:hAnsi="Times New Roman" w:cs="Times New Roman"/>
          <w:sz w:val="24"/>
          <w:szCs w:val="24"/>
        </w:rPr>
        <w:t>their role in drawing those conclusions;</w:t>
      </w:r>
      <w:r w:rsidR="00A50A91" w:rsidRPr="00027968">
        <w:rPr>
          <w:rFonts w:ascii="Times New Roman" w:hAnsi="Times New Roman" w:cs="Times New Roman"/>
          <w:sz w:val="24"/>
          <w:szCs w:val="24"/>
        </w:rPr>
        <w:t xml:space="preserve"> we should not dismiss them </w:t>
      </w:r>
      <w:r w:rsidR="008204A1" w:rsidRPr="00027968">
        <w:rPr>
          <w:rFonts w:ascii="Times New Roman" w:hAnsi="Times New Roman" w:cs="Times New Roman"/>
          <w:sz w:val="24"/>
          <w:szCs w:val="24"/>
        </w:rPr>
        <w:t>simply because they are unrealistic</w:t>
      </w:r>
      <w:r w:rsidR="0096615C" w:rsidRPr="00027968">
        <w:rPr>
          <w:rFonts w:ascii="Times New Roman" w:hAnsi="Times New Roman" w:cs="Times New Roman"/>
          <w:sz w:val="24"/>
          <w:szCs w:val="24"/>
        </w:rPr>
        <w:t xml:space="preserve">. </w:t>
      </w:r>
      <w:r w:rsidR="00241475" w:rsidRPr="00027968">
        <w:rPr>
          <w:rFonts w:ascii="Times New Roman" w:hAnsi="Times New Roman" w:cs="Times New Roman"/>
          <w:sz w:val="24"/>
          <w:szCs w:val="24"/>
        </w:rPr>
        <w:t>T</w:t>
      </w:r>
      <w:r w:rsidR="00BD4E89" w:rsidRPr="00027968">
        <w:rPr>
          <w:rFonts w:ascii="Times New Roman" w:hAnsi="Times New Roman" w:cs="Times New Roman"/>
          <w:sz w:val="24"/>
          <w:szCs w:val="24"/>
        </w:rPr>
        <w:t xml:space="preserve">eleosemanticists in particular should appreciate this, since, to my knowledge at least, </w:t>
      </w:r>
      <w:r w:rsidR="0096615C" w:rsidRPr="00027968">
        <w:rPr>
          <w:rFonts w:ascii="Times New Roman" w:hAnsi="Times New Roman" w:cs="Times New Roman"/>
          <w:sz w:val="24"/>
          <w:szCs w:val="24"/>
        </w:rPr>
        <w:t>they have not attempted to defend</w:t>
      </w:r>
      <w:r w:rsidR="00361765" w:rsidRPr="00027968">
        <w:rPr>
          <w:rFonts w:ascii="Times New Roman" w:hAnsi="Times New Roman" w:cs="Times New Roman"/>
          <w:sz w:val="24"/>
          <w:szCs w:val="24"/>
        </w:rPr>
        <w:t xml:space="preserve"> </w:t>
      </w:r>
      <w:r w:rsidR="00200E38" w:rsidRPr="00027968">
        <w:rPr>
          <w:rFonts w:ascii="Times New Roman" w:hAnsi="Times New Roman" w:cs="Times New Roman"/>
          <w:sz w:val="24"/>
          <w:szCs w:val="24"/>
        </w:rPr>
        <w:t>the creatures</w:t>
      </w:r>
      <w:r w:rsidR="00427454" w:rsidRPr="00027968">
        <w:rPr>
          <w:rFonts w:ascii="Times New Roman" w:hAnsi="Times New Roman" w:cs="Times New Roman"/>
          <w:sz w:val="24"/>
          <w:szCs w:val="24"/>
        </w:rPr>
        <w:t xml:space="preserve"> they </w:t>
      </w:r>
      <w:r w:rsidR="004B6DF3" w:rsidRPr="00027968">
        <w:rPr>
          <w:rFonts w:ascii="Times New Roman" w:hAnsi="Times New Roman" w:cs="Times New Roman"/>
          <w:sz w:val="24"/>
          <w:szCs w:val="24"/>
        </w:rPr>
        <w:t>take seriously</w:t>
      </w:r>
      <w:r w:rsidR="00361765" w:rsidRPr="00027968">
        <w:rPr>
          <w:rFonts w:ascii="Times New Roman" w:hAnsi="Times New Roman" w:cs="Times New Roman"/>
          <w:sz w:val="24"/>
          <w:szCs w:val="24"/>
        </w:rPr>
        <w:t>, like</w:t>
      </w:r>
      <w:r w:rsidR="00BD4E89" w:rsidRPr="00027968">
        <w:rPr>
          <w:rFonts w:ascii="Times New Roman" w:hAnsi="Times New Roman" w:cs="Times New Roman"/>
          <w:sz w:val="24"/>
          <w:szCs w:val="24"/>
        </w:rPr>
        <w:t xml:space="preserve"> Kimus and Snorfs </w:t>
      </w:r>
      <w:r w:rsidR="00BD4E89"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{"citationID":"nH4tKGLa","properties":{"formattedCitation":"(Pietroski, 1992)","plainCitation":"(Pietroski, 1992)","noteIndex":0},"citationItems":[{"id":"SrzO1LEb/6rK6JFgr","uris":["http://www.mendeley.com/documents/?uuid=0a8b3605-c587-4fc8-99f8-4f1811edfa74"],"itemData":{"author":[{"dropping-particle":"","family":"Pietroski","given":"Paul M.","non-dropping-particle":"","parse-names":false,"suffix":""}],"container-title":"Pacific Philosophical Quarterly","id":"ITEM-1","issue":"3","issued":{"date-parts":[["1992"]]},"page":"267-282","title":"Intentionality and teleological error","type":"article-journal","volume":"73"}}],"schema":"https://github.com/citation-style-language/schema/raw/master/csl-citation.json"} </w:instrText>
      </w:r>
      <w:r w:rsidR="00BD4E89"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(Pietroski, 1992)</w:t>
      </w:r>
      <w:r w:rsidR="00BD4E89" w:rsidRPr="00027968">
        <w:rPr>
          <w:rFonts w:ascii="Times New Roman" w:hAnsi="Times New Roman" w:cs="Times New Roman"/>
          <w:sz w:val="24"/>
          <w:szCs w:val="24"/>
        </w:rPr>
        <w:fldChar w:fldCharType="end"/>
      </w:r>
      <w:r w:rsidR="00361765" w:rsidRPr="00027968">
        <w:rPr>
          <w:rFonts w:ascii="Times New Roman" w:hAnsi="Times New Roman" w:cs="Times New Roman"/>
          <w:sz w:val="24"/>
          <w:szCs w:val="24"/>
        </w:rPr>
        <w:t>,</w:t>
      </w:r>
      <w:r w:rsidR="00BD4E89" w:rsidRPr="00027968">
        <w:rPr>
          <w:rFonts w:ascii="Times New Roman" w:hAnsi="Times New Roman" w:cs="Times New Roman"/>
          <w:sz w:val="24"/>
          <w:szCs w:val="24"/>
        </w:rPr>
        <w:t xml:space="preserve"> </w:t>
      </w:r>
      <w:r w:rsidR="0096615C" w:rsidRPr="00027968">
        <w:rPr>
          <w:rFonts w:ascii="Times New Roman" w:hAnsi="Times New Roman" w:cs="Times New Roman"/>
          <w:sz w:val="24"/>
          <w:szCs w:val="24"/>
        </w:rPr>
        <w:t>from</w:t>
      </w:r>
      <w:r w:rsidR="00BD4E89" w:rsidRPr="00027968">
        <w:rPr>
          <w:rFonts w:ascii="Times New Roman" w:hAnsi="Times New Roman" w:cs="Times New Roman"/>
          <w:sz w:val="24"/>
          <w:szCs w:val="24"/>
        </w:rPr>
        <w:t xml:space="preserve"> Millikan’s </w:t>
      </w:r>
      <w:r w:rsidR="0096615C" w:rsidRPr="00027968">
        <w:rPr>
          <w:rFonts w:ascii="Times New Roman" w:hAnsi="Times New Roman" w:cs="Times New Roman"/>
          <w:sz w:val="24"/>
          <w:szCs w:val="24"/>
        </w:rPr>
        <w:t xml:space="preserve">criticisms, </w:t>
      </w:r>
      <w:r w:rsidR="00B65954" w:rsidRPr="00027968">
        <w:rPr>
          <w:rFonts w:ascii="Times New Roman" w:hAnsi="Times New Roman" w:cs="Times New Roman"/>
          <w:sz w:val="24"/>
          <w:szCs w:val="24"/>
        </w:rPr>
        <w:t>nor</w:t>
      </w:r>
      <w:r w:rsidR="0096615C" w:rsidRPr="00027968">
        <w:rPr>
          <w:rFonts w:ascii="Times New Roman" w:hAnsi="Times New Roman" w:cs="Times New Roman"/>
          <w:sz w:val="24"/>
          <w:szCs w:val="24"/>
        </w:rPr>
        <w:t xml:space="preserve"> shown</w:t>
      </w:r>
      <w:r w:rsidR="003851A4" w:rsidRPr="00027968">
        <w:rPr>
          <w:rFonts w:ascii="Times New Roman" w:hAnsi="Times New Roman" w:cs="Times New Roman"/>
          <w:sz w:val="24"/>
          <w:szCs w:val="24"/>
        </w:rPr>
        <w:t xml:space="preserve"> how </w:t>
      </w:r>
      <w:r w:rsidR="0096615C" w:rsidRPr="00027968">
        <w:rPr>
          <w:rFonts w:ascii="Times New Roman" w:hAnsi="Times New Roman" w:cs="Times New Roman"/>
          <w:sz w:val="24"/>
          <w:szCs w:val="24"/>
        </w:rPr>
        <w:t>those creatures</w:t>
      </w:r>
      <w:r w:rsidR="003851A4" w:rsidRPr="00027968">
        <w:rPr>
          <w:rFonts w:ascii="Times New Roman" w:hAnsi="Times New Roman" w:cs="Times New Roman"/>
          <w:sz w:val="24"/>
          <w:szCs w:val="24"/>
        </w:rPr>
        <w:t xml:space="preserve"> </w:t>
      </w:r>
      <w:r w:rsidR="007B6B9D" w:rsidRPr="00027968">
        <w:rPr>
          <w:rFonts w:ascii="Times New Roman" w:hAnsi="Times New Roman" w:cs="Times New Roman"/>
          <w:sz w:val="24"/>
          <w:szCs w:val="24"/>
        </w:rPr>
        <w:t>can be</w:t>
      </w:r>
      <w:r w:rsidR="003851A4" w:rsidRPr="00027968">
        <w:rPr>
          <w:rFonts w:ascii="Times New Roman" w:hAnsi="Times New Roman" w:cs="Times New Roman"/>
          <w:sz w:val="24"/>
          <w:szCs w:val="24"/>
        </w:rPr>
        <w:t xml:space="preserve"> informative </w:t>
      </w:r>
      <w:r w:rsidR="00241475" w:rsidRPr="00027968">
        <w:rPr>
          <w:rFonts w:ascii="Times New Roman" w:hAnsi="Times New Roman" w:cs="Times New Roman"/>
          <w:sz w:val="24"/>
          <w:szCs w:val="24"/>
        </w:rPr>
        <w:t xml:space="preserve">about </w:t>
      </w:r>
      <w:r w:rsidR="003851A4" w:rsidRPr="00027968">
        <w:rPr>
          <w:rFonts w:ascii="Times New Roman" w:hAnsi="Times New Roman" w:cs="Times New Roman"/>
          <w:sz w:val="24"/>
          <w:szCs w:val="24"/>
        </w:rPr>
        <w:t>represent</w:t>
      </w:r>
      <w:r w:rsidR="00C87D25" w:rsidRPr="00027968">
        <w:rPr>
          <w:rFonts w:ascii="Times New Roman" w:hAnsi="Times New Roman" w:cs="Times New Roman"/>
          <w:sz w:val="24"/>
          <w:szCs w:val="24"/>
        </w:rPr>
        <w:t>ation</w:t>
      </w:r>
      <w:r w:rsidR="0096615C" w:rsidRPr="00027968">
        <w:rPr>
          <w:rFonts w:ascii="Times New Roman" w:hAnsi="Times New Roman" w:cs="Times New Roman"/>
          <w:sz w:val="24"/>
          <w:szCs w:val="24"/>
        </w:rPr>
        <w:t xml:space="preserve"> while</w:t>
      </w:r>
      <w:r w:rsidR="003851A4" w:rsidRPr="00027968">
        <w:rPr>
          <w:rFonts w:ascii="Times New Roman" w:hAnsi="Times New Roman" w:cs="Times New Roman"/>
          <w:sz w:val="24"/>
          <w:szCs w:val="24"/>
        </w:rPr>
        <w:t xml:space="preserve"> Swampman is not</w:t>
      </w:r>
      <w:r w:rsidR="00D83D69" w:rsidRPr="00027968">
        <w:rPr>
          <w:rFonts w:ascii="Times New Roman" w:hAnsi="Times New Roman" w:cs="Times New Roman"/>
          <w:sz w:val="24"/>
          <w:szCs w:val="24"/>
        </w:rPr>
        <w:t>.</w:t>
      </w:r>
    </w:p>
    <w:p w14:paraId="35AF0EEE" w14:textId="71261ED9" w:rsidR="006B2A60" w:rsidRPr="00027968" w:rsidRDefault="000E60AD" w:rsidP="003F77F3">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For philosophy of cognitive science</w:t>
      </w:r>
      <w:r w:rsidR="000B3F8D" w:rsidRPr="00027968">
        <w:rPr>
          <w:rFonts w:ascii="Times New Roman" w:hAnsi="Times New Roman" w:cs="Times New Roman"/>
          <w:sz w:val="24"/>
          <w:szCs w:val="24"/>
        </w:rPr>
        <w:t>, there are further implications</w:t>
      </w:r>
      <w:r w:rsidRPr="00027968">
        <w:rPr>
          <w:rFonts w:ascii="Times New Roman" w:hAnsi="Times New Roman" w:cs="Times New Roman"/>
          <w:sz w:val="24"/>
          <w:szCs w:val="24"/>
        </w:rPr>
        <w:t xml:space="preserve">. First, </w:t>
      </w:r>
      <w:r w:rsidR="0096615C" w:rsidRPr="00027968">
        <w:rPr>
          <w:rFonts w:ascii="Times New Roman" w:hAnsi="Times New Roman" w:cs="Times New Roman"/>
          <w:sz w:val="24"/>
          <w:szCs w:val="24"/>
        </w:rPr>
        <w:t xml:space="preserve">there is a new Swampman sighting for </w:t>
      </w:r>
      <w:r w:rsidR="00470426" w:rsidRPr="00027968">
        <w:rPr>
          <w:rFonts w:ascii="Times New Roman" w:hAnsi="Times New Roman" w:cs="Times New Roman"/>
          <w:sz w:val="24"/>
          <w:szCs w:val="24"/>
        </w:rPr>
        <w:t>teleosemanticists</w:t>
      </w:r>
      <w:r w:rsidR="0096615C" w:rsidRPr="00027968">
        <w:rPr>
          <w:rFonts w:ascii="Times New Roman" w:hAnsi="Times New Roman" w:cs="Times New Roman"/>
          <w:sz w:val="24"/>
          <w:szCs w:val="24"/>
        </w:rPr>
        <w:t xml:space="preserve"> to debunk — and this one, I think, is </w:t>
      </w:r>
      <w:r w:rsidR="00470426" w:rsidRPr="00027968">
        <w:rPr>
          <w:rFonts w:ascii="Times New Roman" w:hAnsi="Times New Roman" w:cs="Times New Roman"/>
          <w:sz w:val="24"/>
          <w:szCs w:val="24"/>
        </w:rPr>
        <w:t xml:space="preserve">much </w:t>
      </w:r>
      <w:r w:rsidR="00342416" w:rsidRPr="00027968">
        <w:rPr>
          <w:rFonts w:ascii="Times New Roman" w:hAnsi="Times New Roman" w:cs="Times New Roman"/>
          <w:sz w:val="24"/>
          <w:szCs w:val="24"/>
        </w:rPr>
        <w:t>clearer</w:t>
      </w:r>
      <w:r w:rsidR="00470426" w:rsidRPr="00027968">
        <w:rPr>
          <w:rFonts w:ascii="Times New Roman" w:hAnsi="Times New Roman" w:cs="Times New Roman"/>
          <w:sz w:val="24"/>
          <w:szCs w:val="24"/>
        </w:rPr>
        <w:t xml:space="preserve"> about Swampman</w:t>
      </w:r>
      <w:r w:rsidR="00342416" w:rsidRPr="00027968">
        <w:rPr>
          <w:rFonts w:ascii="Times New Roman" w:hAnsi="Times New Roman" w:cs="Times New Roman"/>
          <w:sz w:val="24"/>
          <w:szCs w:val="24"/>
        </w:rPr>
        <w:t xml:space="preserve"> and his</w:t>
      </w:r>
      <w:r w:rsidR="00470426" w:rsidRPr="00027968">
        <w:rPr>
          <w:rFonts w:ascii="Times New Roman" w:hAnsi="Times New Roman" w:cs="Times New Roman"/>
          <w:sz w:val="24"/>
          <w:szCs w:val="24"/>
        </w:rPr>
        <w:t xml:space="preserve"> </w:t>
      </w:r>
      <w:r w:rsidR="00EA732C" w:rsidRPr="00027968">
        <w:rPr>
          <w:rFonts w:ascii="Times New Roman" w:hAnsi="Times New Roman" w:cs="Times New Roman"/>
          <w:sz w:val="24"/>
          <w:szCs w:val="24"/>
        </w:rPr>
        <w:t>nature</w:t>
      </w:r>
      <w:r w:rsidR="00470426" w:rsidRPr="00027968">
        <w:rPr>
          <w:rFonts w:ascii="Times New Roman" w:hAnsi="Times New Roman" w:cs="Times New Roman"/>
          <w:sz w:val="24"/>
          <w:szCs w:val="24"/>
        </w:rPr>
        <w:t xml:space="preserve"> than the blurry </w:t>
      </w:r>
      <w:r w:rsidR="00342416" w:rsidRPr="00027968">
        <w:rPr>
          <w:rFonts w:ascii="Times New Roman" w:hAnsi="Times New Roman" w:cs="Times New Roman"/>
          <w:sz w:val="24"/>
          <w:szCs w:val="24"/>
        </w:rPr>
        <w:t xml:space="preserve">and partial </w:t>
      </w:r>
      <w:r w:rsidR="00470426" w:rsidRPr="00027968">
        <w:rPr>
          <w:rFonts w:ascii="Times New Roman" w:hAnsi="Times New Roman" w:cs="Times New Roman"/>
          <w:sz w:val="24"/>
          <w:szCs w:val="24"/>
        </w:rPr>
        <w:t xml:space="preserve">photos that previous </w:t>
      </w:r>
      <w:r w:rsidR="00342416" w:rsidRPr="00027968">
        <w:rPr>
          <w:rFonts w:ascii="Times New Roman" w:hAnsi="Times New Roman" w:cs="Times New Roman"/>
          <w:sz w:val="24"/>
          <w:szCs w:val="24"/>
        </w:rPr>
        <w:t>expeditions have come back with</w:t>
      </w:r>
      <w:r w:rsidR="00470426" w:rsidRPr="00027968">
        <w:rPr>
          <w:rFonts w:ascii="Times New Roman" w:hAnsi="Times New Roman" w:cs="Times New Roman"/>
          <w:sz w:val="24"/>
          <w:szCs w:val="24"/>
        </w:rPr>
        <w:t>.</w:t>
      </w:r>
      <w:r w:rsidRPr="00027968">
        <w:rPr>
          <w:rFonts w:ascii="Times New Roman" w:hAnsi="Times New Roman" w:cs="Times New Roman"/>
          <w:sz w:val="24"/>
          <w:szCs w:val="24"/>
        </w:rPr>
        <w:t xml:space="preserve"> </w:t>
      </w:r>
      <w:r w:rsidR="00342416" w:rsidRPr="00027968">
        <w:rPr>
          <w:rFonts w:ascii="Times New Roman" w:hAnsi="Times New Roman" w:cs="Times New Roman"/>
          <w:sz w:val="24"/>
          <w:szCs w:val="24"/>
        </w:rPr>
        <w:t xml:space="preserve">If teleosemanticists are right, they should be able to </w:t>
      </w:r>
      <w:r w:rsidR="000B3F8D" w:rsidRPr="00027968">
        <w:rPr>
          <w:rFonts w:ascii="Times New Roman" w:hAnsi="Times New Roman" w:cs="Times New Roman"/>
          <w:sz w:val="24"/>
          <w:szCs w:val="24"/>
        </w:rPr>
        <w:t>show</w:t>
      </w:r>
      <w:r w:rsidR="00A662DE" w:rsidRPr="00027968">
        <w:rPr>
          <w:rFonts w:ascii="Times New Roman" w:hAnsi="Times New Roman" w:cs="Times New Roman"/>
          <w:sz w:val="24"/>
          <w:szCs w:val="24"/>
        </w:rPr>
        <w:t xml:space="preserve"> what the Swampman illustration gets wrong about cognitive scientific practice.</w:t>
      </w:r>
      <w:r w:rsidR="00EB194E" w:rsidRPr="00027968">
        <w:rPr>
          <w:rFonts w:ascii="Times New Roman" w:hAnsi="Times New Roman" w:cs="Times New Roman"/>
          <w:sz w:val="24"/>
          <w:szCs w:val="24"/>
        </w:rPr>
        <w:t xml:space="preserve"> </w:t>
      </w:r>
      <w:r w:rsidR="00434572" w:rsidRPr="00027968">
        <w:rPr>
          <w:rFonts w:ascii="Times New Roman" w:hAnsi="Times New Roman" w:cs="Times New Roman"/>
          <w:sz w:val="24"/>
          <w:szCs w:val="24"/>
        </w:rPr>
        <w:t>To do this, it</w:t>
      </w:r>
      <w:r w:rsidR="00EB194E" w:rsidRPr="00027968">
        <w:rPr>
          <w:rFonts w:ascii="Times New Roman" w:hAnsi="Times New Roman" w:cs="Times New Roman"/>
          <w:sz w:val="24"/>
          <w:szCs w:val="24"/>
        </w:rPr>
        <w:t xml:space="preserve"> is not enough to build a notion of representation that </w:t>
      </w:r>
      <w:r w:rsidR="00001B67" w:rsidRPr="00027968">
        <w:rPr>
          <w:rFonts w:ascii="Times New Roman" w:hAnsi="Times New Roman" w:cs="Times New Roman"/>
          <w:i/>
          <w:iCs/>
          <w:sz w:val="24"/>
          <w:szCs w:val="24"/>
        </w:rPr>
        <w:t>c</w:t>
      </w:r>
      <w:r w:rsidR="00EB194E" w:rsidRPr="00027968">
        <w:rPr>
          <w:rFonts w:ascii="Times New Roman" w:hAnsi="Times New Roman" w:cs="Times New Roman"/>
          <w:i/>
          <w:iCs/>
          <w:sz w:val="24"/>
          <w:szCs w:val="24"/>
        </w:rPr>
        <w:t>ould</w:t>
      </w:r>
      <w:r w:rsidR="00EB194E" w:rsidRPr="00027968">
        <w:rPr>
          <w:rFonts w:ascii="Times New Roman" w:hAnsi="Times New Roman" w:cs="Times New Roman"/>
          <w:sz w:val="24"/>
          <w:szCs w:val="24"/>
        </w:rPr>
        <w:t xml:space="preserve"> serve scientific practice </w:t>
      </w:r>
      <w:r w:rsidR="00EB194E"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{"citationID":"OqZnM3Gg","properties":{"formattedCitation":"(Shea, 2018)","plainCitation":"(Shea, 2018)","noteIndex":0},"citationItems":[{"id":"SrzO1LEb/y4dcongJ","uris":["http://www.mendeley.com/documents/?uuid=10323fab-3094-4141-987d-d7ba4da59a91"],"itemData":{"author":[{"dropping-particle":"","family":"Shea","given":"Nicholas","non-dropping-particle":"","parse-names":false,"suffix":""}],"id":"ITEM-1","issued":{"date-parts":[["2018"]]},"publisher":"Oxford University Press","title":"Representation in Cognitive Science","type":"book"}}],"schema":"https://github.com/citation-style-language/schema/raw/master/csl-citation.json"} </w:instrText>
      </w:r>
      <w:r w:rsidR="00EB194E"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(Shea, 2018)</w:t>
      </w:r>
      <w:r w:rsidR="00EB194E" w:rsidRPr="00027968">
        <w:rPr>
          <w:rFonts w:ascii="Times New Roman" w:hAnsi="Times New Roman" w:cs="Times New Roman"/>
          <w:sz w:val="24"/>
          <w:szCs w:val="24"/>
        </w:rPr>
        <w:fldChar w:fldCharType="end"/>
      </w:r>
      <w:r w:rsidR="00EB194E" w:rsidRPr="00027968">
        <w:rPr>
          <w:rFonts w:ascii="Times New Roman" w:hAnsi="Times New Roman" w:cs="Times New Roman"/>
          <w:sz w:val="24"/>
          <w:szCs w:val="24"/>
        </w:rPr>
        <w:t xml:space="preserve">; it also means showing that this notion </w:t>
      </w:r>
      <w:r w:rsidR="00EB194E" w:rsidRPr="00027968">
        <w:rPr>
          <w:rFonts w:ascii="Times New Roman" w:hAnsi="Times New Roman" w:cs="Times New Roman"/>
          <w:i/>
          <w:iCs/>
          <w:sz w:val="24"/>
          <w:szCs w:val="24"/>
        </w:rPr>
        <w:t>is</w:t>
      </w:r>
      <w:r w:rsidR="00EB194E" w:rsidRPr="00027968">
        <w:rPr>
          <w:rFonts w:ascii="Times New Roman" w:hAnsi="Times New Roman" w:cs="Times New Roman"/>
          <w:sz w:val="24"/>
          <w:szCs w:val="24"/>
        </w:rPr>
        <w:t xml:space="preserve"> </w:t>
      </w:r>
      <w:r w:rsidR="00001B67" w:rsidRPr="00027968">
        <w:rPr>
          <w:rFonts w:ascii="Times New Roman" w:hAnsi="Times New Roman" w:cs="Times New Roman"/>
          <w:sz w:val="24"/>
          <w:szCs w:val="24"/>
        </w:rPr>
        <w:t>used</w:t>
      </w:r>
      <w:r w:rsidR="00EB194E" w:rsidRPr="00027968">
        <w:rPr>
          <w:rFonts w:ascii="Times New Roman" w:hAnsi="Times New Roman" w:cs="Times New Roman"/>
          <w:sz w:val="24"/>
          <w:szCs w:val="24"/>
        </w:rPr>
        <w:t xml:space="preserve"> in scientific practice</w:t>
      </w:r>
      <w:r w:rsidR="00001B67" w:rsidRPr="00027968">
        <w:rPr>
          <w:rFonts w:ascii="Times New Roman" w:hAnsi="Times New Roman" w:cs="Times New Roman"/>
          <w:sz w:val="24"/>
          <w:szCs w:val="24"/>
        </w:rPr>
        <w:t>,</w:t>
      </w:r>
      <w:r w:rsidR="00EB194E" w:rsidRPr="00027968">
        <w:rPr>
          <w:rFonts w:ascii="Times New Roman" w:hAnsi="Times New Roman" w:cs="Times New Roman"/>
          <w:sz w:val="24"/>
          <w:szCs w:val="24"/>
        </w:rPr>
        <w:t xml:space="preserve"> </w:t>
      </w:r>
      <w:r w:rsidR="00001B67" w:rsidRPr="00027968">
        <w:rPr>
          <w:rFonts w:ascii="Times New Roman" w:hAnsi="Times New Roman" w:cs="Times New Roman"/>
          <w:sz w:val="24"/>
          <w:szCs w:val="24"/>
        </w:rPr>
        <w:t xml:space="preserve">and that means </w:t>
      </w:r>
      <w:r w:rsidR="00EA34FA" w:rsidRPr="00027968">
        <w:rPr>
          <w:rFonts w:ascii="Times New Roman" w:hAnsi="Times New Roman" w:cs="Times New Roman"/>
          <w:sz w:val="24"/>
          <w:szCs w:val="24"/>
        </w:rPr>
        <w:t>showing how the</w:t>
      </w:r>
      <w:r w:rsidR="00FE328B" w:rsidRPr="00027968">
        <w:rPr>
          <w:rFonts w:ascii="Times New Roman" w:hAnsi="Times New Roman" w:cs="Times New Roman"/>
          <w:sz w:val="24"/>
          <w:szCs w:val="24"/>
        </w:rPr>
        <w:t xml:space="preserve"> relevant </w:t>
      </w:r>
      <w:r w:rsidR="00EA34FA" w:rsidRPr="00027968">
        <w:rPr>
          <w:rFonts w:ascii="Times New Roman" w:hAnsi="Times New Roman" w:cs="Times New Roman"/>
          <w:sz w:val="24"/>
          <w:szCs w:val="24"/>
        </w:rPr>
        <w:t xml:space="preserve">explanations would fail in cases, like Swampman, </w:t>
      </w:r>
      <w:r w:rsidR="00910261" w:rsidRPr="00027968">
        <w:rPr>
          <w:rFonts w:ascii="Times New Roman" w:hAnsi="Times New Roman" w:cs="Times New Roman"/>
          <w:sz w:val="24"/>
          <w:szCs w:val="24"/>
        </w:rPr>
        <w:t>that lack</w:t>
      </w:r>
      <w:r w:rsidR="007B6B9D" w:rsidRPr="00027968">
        <w:rPr>
          <w:rFonts w:ascii="Times New Roman" w:hAnsi="Times New Roman" w:cs="Times New Roman"/>
          <w:sz w:val="24"/>
          <w:szCs w:val="24"/>
        </w:rPr>
        <w:t xml:space="preserve"> the</w:t>
      </w:r>
      <w:r w:rsidR="00EA34FA" w:rsidRPr="00027968">
        <w:rPr>
          <w:rFonts w:ascii="Times New Roman" w:hAnsi="Times New Roman" w:cs="Times New Roman"/>
          <w:sz w:val="24"/>
          <w:szCs w:val="24"/>
        </w:rPr>
        <w:t xml:space="preserve"> features</w:t>
      </w:r>
      <w:r w:rsidR="00910261" w:rsidRPr="00027968">
        <w:rPr>
          <w:rFonts w:ascii="Times New Roman" w:hAnsi="Times New Roman" w:cs="Times New Roman"/>
          <w:sz w:val="24"/>
          <w:szCs w:val="24"/>
        </w:rPr>
        <w:t xml:space="preserve"> </w:t>
      </w:r>
      <w:r w:rsidR="00EA34FA" w:rsidRPr="00027968">
        <w:rPr>
          <w:rFonts w:ascii="Times New Roman" w:hAnsi="Times New Roman" w:cs="Times New Roman"/>
          <w:sz w:val="24"/>
          <w:szCs w:val="24"/>
        </w:rPr>
        <w:t>teleosemantic</w:t>
      </w:r>
      <w:r w:rsidR="00FC7B3F" w:rsidRPr="00027968">
        <w:rPr>
          <w:rFonts w:ascii="Times New Roman" w:hAnsi="Times New Roman" w:cs="Times New Roman"/>
          <w:sz w:val="24"/>
          <w:szCs w:val="24"/>
        </w:rPr>
        <w:t>ist</w:t>
      </w:r>
      <w:r w:rsidR="00EA34FA" w:rsidRPr="00027968">
        <w:rPr>
          <w:rFonts w:ascii="Times New Roman" w:hAnsi="Times New Roman" w:cs="Times New Roman"/>
          <w:sz w:val="24"/>
          <w:szCs w:val="24"/>
        </w:rPr>
        <w:t>s</w:t>
      </w:r>
      <w:r w:rsidR="00B4159B" w:rsidRPr="00027968">
        <w:rPr>
          <w:rFonts w:ascii="Times New Roman" w:hAnsi="Times New Roman" w:cs="Times New Roman"/>
          <w:sz w:val="24"/>
          <w:szCs w:val="24"/>
        </w:rPr>
        <w:t xml:space="preserve"> </w:t>
      </w:r>
      <w:r w:rsidR="00910261" w:rsidRPr="00027968">
        <w:rPr>
          <w:rFonts w:ascii="Times New Roman" w:hAnsi="Times New Roman" w:cs="Times New Roman"/>
          <w:sz w:val="24"/>
          <w:szCs w:val="24"/>
        </w:rPr>
        <w:t>think</w:t>
      </w:r>
      <w:r w:rsidR="00B4159B" w:rsidRPr="00027968">
        <w:rPr>
          <w:rFonts w:ascii="Times New Roman" w:hAnsi="Times New Roman" w:cs="Times New Roman"/>
          <w:sz w:val="24"/>
          <w:szCs w:val="24"/>
        </w:rPr>
        <w:t xml:space="preserve"> representation</w:t>
      </w:r>
      <w:r w:rsidR="004C7BDE" w:rsidRPr="00027968">
        <w:rPr>
          <w:rFonts w:ascii="Times New Roman" w:hAnsi="Times New Roman" w:cs="Times New Roman"/>
          <w:sz w:val="24"/>
          <w:szCs w:val="24"/>
        </w:rPr>
        <w:t>al explanation</w:t>
      </w:r>
      <w:r w:rsidR="0000179F" w:rsidRPr="00027968">
        <w:rPr>
          <w:rFonts w:ascii="Times New Roman" w:hAnsi="Times New Roman" w:cs="Times New Roman"/>
          <w:sz w:val="24"/>
          <w:szCs w:val="24"/>
        </w:rPr>
        <w:t>s</w:t>
      </w:r>
      <w:r w:rsidR="004C7BDE" w:rsidRPr="00027968">
        <w:rPr>
          <w:rFonts w:ascii="Times New Roman" w:hAnsi="Times New Roman" w:cs="Times New Roman"/>
          <w:sz w:val="24"/>
          <w:szCs w:val="24"/>
        </w:rPr>
        <w:t xml:space="preserve"> rel</w:t>
      </w:r>
      <w:r w:rsidR="0000179F" w:rsidRPr="00027968">
        <w:rPr>
          <w:rFonts w:ascii="Times New Roman" w:hAnsi="Times New Roman" w:cs="Times New Roman"/>
          <w:sz w:val="24"/>
          <w:szCs w:val="24"/>
        </w:rPr>
        <w:t>y</w:t>
      </w:r>
      <w:r w:rsidR="004C7BDE" w:rsidRPr="00027968">
        <w:rPr>
          <w:rFonts w:ascii="Times New Roman" w:hAnsi="Times New Roman" w:cs="Times New Roman"/>
          <w:sz w:val="24"/>
          <w:szCs w:val="24"/>
        </w:rPr>
        <w:t xml:space="preserve"> on</w:t>
      </w:r>
      <w:r w:rsidR="007B6B9D" w:rsidRPr="00027968">
        <w:rPr>
          <w:rFonts w:ascii="Times New Roman" w:hAnsi="Times New Roman" w:cs="Times New Roman"/>
          <w:sz w:val="24"/>
          <w:szCs w:val="24"/>
        </w:rPr>
        <w:t>.</w:t>
      </w:r>
    </w:p>
    <w:p w14:paraId="33A8923F" w14:textId="32C419A3" w:rsidR="00487824" w:rsidRDefault="000B3F8D" w:rsidP="00B65954">
      <w:pPr>
        <w:spacing w:line="360" w:lineRule="auto"/>
        <w:ind w:firstLine="432"/>
        <w:rPr>
          <w:rFonts w:ascii="Times New Roman" w:hAnsi="Times New Roman" w:cs="Times New Roman"/>
          <w:sz w:val="24"/>
          <w:szCs w:val="24"/>
        </w:rPr>
      </w:pPr>
      <w:r w:rsidRPr="00027968">
        <w:rPr>
          <w:rFonts w:ascii="Times New Roman" w:hAnsi="Times New Roman" w:cs="Times New Roman"/>
          <w:sz w:val="24"/>
          <w:szCs w:val="24"/>
        </w:rPr>
        <w:t>Second, and finally,</w:t>
      </w:r>
      <w:r w:rsidR="000E60AD" w:rsidRPr="00027968">
        <w:rPr>
          <w:rFonts w:ascii="Times New Roman" w:hAnsi="Times New Roman" w:cs="Times New Roman"/>
          <w:sz w:val="24"/>
          <w:szCs w:val="24"/>
        </w:rPr>
        <w:t xml:space="preserve"> </w:t>
      </w:r>
      <w:r w:rsidR="005B6423" w:rsidRPr="00027968">
        <w:rPr>
          <w:rFonts w:ascii="Times New Roman" w:hAnsi="Times New Roman" w:cs="Times New Roman"/>
          <w:sz w:val="24"/>
          <w:szCs w:val="24"/>
        </w:rPr>
        <w:t>the Swampman argument</w:t>
      </w:r>
      <w:r w:rsidR="000E60AD" w:rsidRPr="00027968">
        <w:rPr>
          <w:rFonts w:ascii="Times New Roman" w:hAnsi="Times New Roman" w:cs="Times New Roman"/>
          <w:sz w:val="24"/>
          <w:szCs w:val="24"/>
        </w:rPr>
        <w:t xml:space="preserve"> seems to show that </w:t>
      </w:r>
      <w:r w:rsidR="000D5FC1" w:rsidRPr="00027968">
        <w:rPr>
          <w:rFonts w:ascii="Times New Roman" w:hAnsi="Times New Roman" w:cs="Times New Roman"/>
          <w:sz w:val="24"/>
          <w:szCs w:val="24"/>
        </w:rPr>
        <w:t>some</w:t>
      </w:r>
      <w:r w:rsidR="000E60AD" w:rsidRPr="00027968">
        <w:rPr>
          <w:rFonts w:ascii="Times New Roman" w:hAnsi="Times New Roman" w:cs="Times New Roman"/>
          <w:sz w:val="24"/>
          <w:szCs w:val="24"/>
        </w:rPr>
        <w:t xml:space="preserve"> things in biology make </w:t>
      </w:r>
      <w:r w:rsidR="00B4159B" w:rsidRPr="00027968">
        <w:rPr>
          <w:rFonts w:ascii="Times New Roman" w:hAnsi="Times New Roman" w:cs="Times New Roman"/>
          <w:sz w:val="24"/>
          <w:szCs w:val="24"/>
        </w:rPr>
        <w:t>quite a</w:t>
      </w:r>
      <w:r w:rsidR="005B6423" w:rsidRPr="00027968">
        <w:rPr>
          <w:rFonts w:ascii="Times New Roman" w:hAnsi="Times New Roman" w:cs="Times New Roman"/>
          <w:sz w:val="24"/>
          <w:szCs w:val="24"/>
        </w:rPr>
        <w:t xml:space="preserve"> bit of</w:t>
      </w:r>
      <w:r w:rsidR="000E60AD" w:rsidRPr="00027968">
        <w:rPr>
          <w:rFonts w:ascii="Times New Roman" w:hAnsi="Times New Roman" w:cs="Times New Roman"/>
          <w:sz w:val="24"/>
          <w:szCs w:val="24"/>
        </w:rPr>
        <w:t xml:space="preserve"> sense </w:t>
      </w:r>
      <w:r w:rsidR="00FE328B" w:rsidRPr="00027968">
        <w:rPr>
          <w:rFonts w:ascii="Times New Roman" w:hAnsi="Times New Roman" w:cs="Times New Roman"/>
          <w:i/>
          <w:iCs/>
          <w:sz w:val="24"/>
          <w:szCs w:val="24"/>
        </w:rPr>
        <w:t>without</w:t>
      </w:r>
      <w:r w:rsidR="006A01E8" w:rsidRPr="00027968">
        <w:rPr>
          <w:rFonts w:ascii="Times New Roman" w:hAnsi="Times New Roman" w:cs="Times New Roman"/>
          <w:i/>
          <w:iCs/>
          <w:sz w:val="24"/>
          <w:szCs w:val="24"/>
        </w:rPr>
        <w:t xml:space="preserve"> </w:t>
      </w:r>
      <w:r w:rsidR="00FE328B" w:rsidRPr="00027968">
        <w:rPr>
          <w:rFonts w:ascii="Times New Roman" w:hAnsi="Times New Roman" w:cs="Times New Roman"/>
          <w:sz w:val="24"/>
          <w:szCs w:val="24"/>
        </w:rPr>
        <w:t>the</w:t>
      </w:r>
      <w:r w:rsidR="000E60AD" w:rsidRPr="00027968">
        <w:rPr>
          <w:rFonts w:ascii="Times New Roman" w:hAnsi="Times New Roman" w:cs="Times New Roman"/>
          <w:sz w:val="24"/>
          <w:szCs w:val="24"/>
        </w:rPr>
        <w:t xml:space="preserve"> light of evolution</w:t>
      </w:r>
      <w:r w:rsidR="006A01E8" w:rsidRPr="00027968">
        <w:rPr>
          <w:rFonts w:ascii="Times New Roman" w:hAnsi="Times New Roman" w:cs="Times New Roman"/>
          <w:sz w:val="24"/>
          <w:szCs w:val="24"/>
        </w:rPr>
        <w:t xml:space="preserve"> </w:t>
      </w:r>
      <w:r w:rsidR="006A01E8"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{"citationID":"t3yPSAxX","properties":{"formattedCitation":"(to mangle the famous quote from Dobzhansky, 1973)","plainCitation":"(to mangle the famous quote from Dobzhansky, 1973)","noteIndex":0},"citationItems":[{"id":"SrzO1LEb/QfkNo5cV","uris":["http://www.mendeley.com/documents/?uuid=36709419-b4ce-47f1-8311-054e9e73d4a1"],"itemData":{"author":[{"dropping-particle":"","family":"Dobzhansky","given":"Theodosius","non-dropping-particle":"","parse-names":false,"suffix":""}],"container-title":"The American Biology Teacher","id":"ITEM-1","issue":"3","issued":{"date-parts":[["1973","12"]]},"page":"125-129","title":"Nothing in Biology Makes Sense except in the Light of Evolution","type":"article-journal","volume":"35"},"prefix":"to mangle the famous quote from"}],"schema":"https://github.com/citation-style-language/schema/raw/master/csl-citation.json"} </w:instrText>
      </w:r>
      <w:r w:rsidR="006A01E8"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(to mangle the famous quote from Dobzhansky, 1973)</w:t>
      </w:r>
      <w:r w:rsidR="006A01E8" w:rsidRPr="00027968">
        <w:rPr>
          <w:rFonts w:ascii="Times New Roman" w:hAnsi="Times New Roman" w:cs="Times New Roman"/>
          <w:sz w:val="24"/>
          <w:szCs w:val="24"/>
        </w:rPr>
        <w:fldChar w:fldCharType="end"/>
      </w:r>
      <w:r w:rsidR="000E60AD" w:rsidRPr="00027968">
        <w:rPr>
          <w:rFonts w:ascii="Times New Roman" w:hAnsi="Times New Roman" w:cs="Times New Roman"/>
          <w:sz w:val="24"/>
          <w:szCs w:val="24"/>
        </w:rPr>
        <w:t xml:space="preserve">. </w:t>
      </w:r>
      <w:r w:rsidR="003F739C" w:rsidRPr="00027968">
        <w:rPr>
          <w:rFonts w:ascii="Times New Roman" w:hAnsi="Times New Roman" w:cs="Times New Roman"/>
          <w:sz w:val="24"/>
          <w:szCs w:val="24"/>
        </w:rPr>
        <w:t xml:space="preserve">Arguments for teleosemantics are </w:t>
      </w:r>
      <w:r w:rsidR="002367E2" w:rsidRPr="00027968">
        <w:rPr>
          <w:rFonts w:ascii="Times New Roman" w:hAnsi="Times New Roman" w:cs="Times New Roman"/>
          <w:sz w:val="24"/>
          <w:szCs w:val="24"/>
        </w:rPr>
        <w:t xml:space="preserve">often prefaced with remarks about how </w:t>
      </w:r>
      <w:r w:rsidR="00F80D8E">
        <w:rPr>
          <w:rFonts w:ascii="Times New Roman" w:hAnsi="Times New Roman" w:cs="Times New Roman"/>
          <w:sz w:val="24"/>
          <w:szCs w:val="24"/>
        </w:rPr>
        <w:t>important</w:t>
      </w:r>
      <w:r w:rsidR="002367E2" w:rsidRPr="00027968">
        <w:rPr>
          <w:rFonts w:ascii="Times New Roman" w:hAnsi="Times New Roman" w:cs="Times New Roman"/>
          <w:sz w:val="24"/>
          <w:szCs w:val="24"/>
        </w:rPr>
        <w:t xml:space="preserve"> it is to take evolution seriously </w:t>
      </w:r>
      <w:r w:rsidR="003F739C"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{"citationID":"9zWY6z2z","properties":{"formattedCitation":"(e.g., Garson, 2019, Chapter 12)","plainCitation":"(e.g., Garson, 2019, Chapter 12)","noteIndex":0},"citationItems":[{"id":"SrzO1LEb/8qcTLEFH","uris":["http://www.mendeley.com/documents/?uuid=e609a4cd-527b-4ddf-b7b1-2add6c37e532"],"itemData":{"author":[{"dropping-particle":"","family":"Garson","given":"Justin","non-dropping-particle":"","parse-names":false,"suffix":""}],"id":"ITEM-1","issued":{"date-parts":[["2019"]]},"publisher":"Cambridge University Press","title":"What Biological Functions are and Why They Matter","type":"book"},"locator":"12","label":"chapter","prefix":"e.g.,"}],"schema":"https://github.com/citation-style-language/schema/raw/master/csl-citation.json"} </w:instrText>
      </w:r>
      <w:r w:rsidR="003F739C"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(e.g., Garson, 2019, Chapter 12)</w:t>
      </w:r>
      <w:r w:rsidR="003F739C" w:rsidRPr="00027968">
        <w:rPr>
          <w:rFonts w:ascii="Times New Roman" w:hAnsi="Times New Roman" w:cs="Times New Roman"/>
          <w:sz w:val="24"/>
          <w:szCs w:val="24"/>
        </w:rPr>
        <w:fldChar w:fldCharType="end"/>
      </w:r>
      <w:r w:rsidR="003F739C" w:rsidRPr="00027968">
        <w:rPr>
          <w:rFonts w:ascii="Times New Roman" w:hAnsi="Times New Roman" w:cs="Times New Roman"/>
          <w:sz w:val="24"/>
          <w:szCs w:val="24"/>
        </w:rPr>
        <w:t>, and it</w:t>
      </w:r>
      <w:r w:rsidR="00CB1703" w:rsidRPr="00027968">
        <w:rPr>
          <w:rFonts w:ascii="Times New Roman" w:hAnsi="Times New Roman" w:cs="Times New Roman"/>
          <w:sz w:val="24"/>
          <w:szCs w:val="24"/>
        </w:rPr>
        <w:t>’</w:t>
      </w:r>
      <w:r w:rsidR="003F739C" w:rsidRPr="00027968">
        <w:rPr>
          <w:rFonts w:ascii="Times New Roman" w:hAnsi="Times New Roman" w:cs="Times New Roman"/>
          <w:sz w:val="24"/>
          <w:szCs w:val="24"/>
        </w:rPr>
        <w:t xml:space="preserve">s worth asking </w:t>
      </w:r>
      <w:r w:rsidR="004713FF" w:rsidRPr="00027968">
        <w:rPr>
          <w:rFonts w:ascii="Times New Roman" w:hAnsi="Times New Roman" w:cs="Times New Roman"/>
          <w:sz w:val="24"/>
          <w:szCs w:val="24"/>
        </w:rPr>
        <w:t xml:space="preserve">how we </w:t>
      </w:r>
      <w:r w:rsidR="00654B86" w:rsidRPr="00027968">
        <w:rPr>
          <w:rFonts w:ascii="Times New Roman" w:hAnsi="Times New Roman" w:cs="Times New Roman"/>
          <w:sz w:val="24"/>
          <w:szCs w:val="24"/>
        </w:rPr>
        <w:t>can</w:t>
      </w:r>
      <w:r w:rsidR="004713FF" w:rsidRPr="00027968">
        <w:rPr>
          <w:rFonts w:ascii="Times New Roman" w:hAnsi="Times New Roman" w:cs="Times New Roman"/>
          <w:sz w:val="24"/>
          <w:szCs w:val="24"/>
        </w:rPr>
        <w:t xml:space="preserve"> do that if </w:t>
      </w:r>
      <w:r w:rsidR="00910261" w:rsidRPr="00027968">
        <w:rPr>
          <w:rFonts w:ascii="Times New Roman" w:hAnsi="Times New Roman" w:cs="Times New Roman"/>
          <w:sz w:val="24"/>
          <w:szCs w:val="24"/>
        </w:rPr>
        <w:t>selection</w:t>
      </w:r>
      <w:r w:rsidR="004713FF" w:rsidRPr="00027968">
        <w:rPr>
          <w:rFonts w:ascii="Times New Roman" w:hAnsi="Times New Roman" w:cs="Times New Roman"/>
          <w:sz w:val="24"/>
          <w:szCs w:val="24"/>
        </w:rPr>
        <w:t xml:space="preserve"> </w:t>
      </w:r>
      <w:r w:rsidR="00FC7B3F" w:rsidRPr="00027968">
        <w:rPr>
          <w:rFonts w:ascii="Times New Roman" w:hAnsi="Times New Roman" w:cs="Times New Roman"/>
          <w:sz w:val="24"/>
          <w:szCs w:val="24"/>
        </w:rPr>
        <w:t>does not define</w:t>
      </w:r>
      <w:r w:rsidR="006032B4" w:rsidRPr="00027968">
        <w:rPr>
          <w:rFonts w:ascii="Times New Roman" w:hAnsi="Times New Roman" w:cs="Times New Roman"/>
          <w:sz w:val="24"/>
          <w:szCs w:val="24"/>
        </w:rPr>
        <w:t xml:space="preserve"> </w:t>
      </w:r>
      <w:r w:rsidR="008B196E" w:rsidRPr="00027968">
        <w:rPr>
          <w:rFonts w:ascii="Times New Roman" w:hAnsi="Times New Roman" w:cs="Times New Roman"/>
          <w:sz w:val="24"/>
          <w:szCs w:val="24"/>
        </w:rPr>
        <w:t xml:space="preserve">cognitive </w:t>
      </w:r>
      <w:r w:rsidR="003F739C" w:rsidRPr="00027968">
        <w:rPr>
          <w:rFonts w:ascii="Times New Roman" w:hAnsi="Times New Roman" w:cs="Times New Roman"/>
          <w:sz w:val="24"/>
          <w:szCs w:val="24"/>
        </w:rPr>
        <w:t>scientific</w:t>
      </w:r>
      <w:r w:rsidR="006032B4" w:rsidRPr="00027968">
        <w:rPr>
          <w:rFonts w:ascii="Times New Roman" w:hAnsi="Times New Roman" w:cs="Times New Roman"/>
          <w:sz w:val="24"/>
          <w:szCs w:val="24"/>
        </w:rPr>
        <w:t xml:space="preserve"> kinds</w:t>
      </w:r>
      <w:r w:rsidR="003E1B61" w:rsidRPr="00027968">
        <w:rPr>
          <w:rFonts w:ascii="Times New Roman" w:hAnsi="Times New Roman" w:cs="Times New Roman"/>
          <w:sz w:val="24"/>
          <w:szCs w:val="24"/>
        </w:rPr>
        <w:t xml:space="preserve"> like </w:t>
      </w:r>
      <w:r w:rsidR="003E1B61" w:rsidRPr="00027968">
        <w:rPr>
          <w:rFonts w:ascii="Times New Roman" w:hAnsi="Times New Roman" w:cs="Times New Roman"/>
          <w:i/>
          <w:iCs/>
          <w:sz w:val="24"/>
          <w:szCs w:val="24"/>
        </w:rPr>
        <w:t>representation</w:t>
      </w:r>
      <w:r w:rsidR="003F739C" w:rsidRPr="00027968">
        <w:rPr>
          <w:rFonts w:ascii="Times New Roman" w:hAnsi="Times New Roman" w:cs="Times New Roman"/>
          <w:sz w:val="24"/>
          <w:szCs w:val="24"/>
        </w:rPr>
        <w:t>.</w:t>
      </w:r>
      <w:r w:rsidR="000E60AD" w:rsidRPr="00027968">
        <w:rPr>
          <w:rFonts w:ascii="Times New Roman" w:hAnsi="Times New Roman" w:cs="Times New Roman"/>
          <w:sz w:val="24"/>
          <w:szCs w:val="24"/>
        </w:rPr>
        <w:t xml:space="preserve"> </w:t>
      </w:r>
      <w:r w:rsidR="004713FF" w:rsidRPr="00027968">
        <w:rPr>
          <w:rFonts w:ascii="Times New Roman" w:hAnsi="Times New Roman" w:cs="Times New Roman"/>
          <w:sz w:val="24"/>
          <w:szCs w:val="24"/>
        </w:rPr>
        <w:t>Evolution</w:t>
      </w:r>
      <w:r w:rsidR="000E60AD" w:rsidRPr="00027968">
        <w:rPr>
          <w:rFonts w:ascii="Times New Roman" w:hAnsi="Times New Roman" w:cs="Times New Roman"/>
          <w:sz w:val="24"/>
          <w:szCs w:val="24"/>
        </w:rPr>
        <w:t xml:space="preserve"> doesn’t </w:t>
      </w:r>
      <w:r w:rsidR="00CD5B0D" w:rsidRPr="00027968">
        <w:rPr>
          <w:rFonts w:ascii="Times New Roman" w:hAnsi="Times New Roman" w:cs="Times New Roman"/>
          <w:sz w:val="24"/>
          <w:szCs w:val="24"/>
        </w:rPr>
        <w:t>become irrelevant</w:t>
      </w:r>
      <w:r w:rsidR="008B196E" w:rsidRPr="00027968">
        <w:rPr>
          <w:rFonts w:ascii="Times New Roman" w:hAnsi="Times New Roman" w:cs="Times New Roman"/>
          <w:sz w:val="24"/>
          <w:szCs w:val="24"/>
        </w:rPr>
        <w:t xml:space="preserve"> to cognitive science</w:t>
      </w:r>
      <w:r w:rsidR="000E60AD" w:rsidRPr="00027968">
        <w:rPr>
          <w:rFonts w:ascii="Times New Roman" w:hAnsi="Times New Roman" w:cs="Times New Roman"/>
          <w:sz w:val="24"/>
          <w:szCs w:val="24"/>
        </w:rPr>
        <w:t>, of cours</w:t>
      </w:r>
      <w:r w:rsidR="00BD0BD0" w:rsidRPr="00027968">
        <w:rPr>
          <w:rFonts w:ascii="Times New Roman" w:hAnsi="Times New Roman" w:cs="Times New Roman"/>
          <w:sz w:val="24"/>
          <w:szCs w:val="24"/>
        </w:rPr>
        <w:t>e</w:t>
      </w:r>
      <w:r w:rsidR="003E6B13">
        <w:rPr>
          <w:rFonts w:ascii="Times New Roman" w:hAnsi="Times New Roman" w:cs="Times New Roman"/>
          <w:sz w:val="24"/>
          <w:szCs w:val="24"/>
        </w:rPr>
        <w:t xml:space="preserve">. </w:t>
      </w:r>
      <w:r w:rsidR="003F739C" w:rsidRPr="00027968">
        <w:rPr>
          <w:rFonts w:ascii="Times New Roman" w:hAnsi="Times New Roman" w:cs="Times New Roman"/>
          <w:sz w:val="24"/>
          <w:szCs w:val="24"/>
        </w:rPr>
        <w:t>B</w:t>
      </w:r>
      <w:r w:rsidR="00FC0437" w:rsidRPr="00027968">
        <w:rPr>
          <w:rFonts w:ascii="Times New Roman" w:hAnsi="Times New Roman" w:cs="Times New Roman"/>
          <w:sz w:val="24"/>
          <w:szCs w:val="24"/>
        </w:rPr>
        <w:t xml:space="preserve">ut </w:t>
      </w:r>
      <w:r w:rsidR="000E60AD" w:rsidRPr="00027968">
        <w:rPr>
          <w:rFonts w:ascii="Times New Roman" w:hAnsi="Times New Roman" w:cs="Times New Roman"/>
          <w:sz w:val="24"/>
          <w:szCs w:val="24"/>
        </w:rPr>
        <w:t xml:space="preserve">the murky </w:t>
      </w:r>
      <w:r w:rsidR="00654B86" w:rsidRPr="00027968">
        <w:rPr>
          <w:rFonts w:ascii="Times New Roman" w:hAnsi="Times New Roman" w:cs="Times New Roman"/>
          <w:sz w:val="24"/>
          <w:szCs w:val="24"/>
        </w:rPr>
        <w:t>history</w:t>
      </w:r>
      <w:r w:rsidR="000E60AD" w:rsidRPr="00027968">
        <w:rPr>
          <w:rFonts w:ascii="Times New Roman" w:hAnsi="Times New Roman" w:cs="Times New Roman"/>
          <w:sz w:val="24"/>
          <w:szCs w:val="24"/>
        </w:rPr>
        <w:t xml:space="preserve"> of </w:t>
      </w:r>
      <w:r w:rsidR="003C29FC" w:rsidRPr="00027968">
        <w:rPr>
          <w:rFonts w:ascii="Times New Roman" w:hAnsi="Times New Roman" w:cs="Times New Roman"/>
          <w:sz w:val="24"/>
          <w:szCs w:val="24"/>
        </w:rPr>
        <w:t>the brain</w:t>
      </w:r>
      <w:r w:rsidR="000E60AD" w:rsidRPr="00027968">
        <w:rPr>
          <w:rFonts w:ascii="Times New Roman" w:hAnsi="Times New Roman" w:cs="Times New Roman"/>
          <w:sz w:val="24"/>
          <w:szCs w:val="24"/>
        </w:rPr>
        <w:t xml:space="preserve"> </w:t>
      </w:r>
      <w:r w:rsidR="00654B86" w:rsidRPr="00027968">
        <w:rPr>
          <w:rFonts w:ascii="Times New Roman" w:hAnsi="Times New Roman" w:cs="Times New Roman"/>
          <w:sz w:val="24"/>
          <w:szCs w:val="24"/>
        </w:rPr>
        <w:t>is</w:t>
      </w:r>
      <w:r w:rsidR="000E60AD" w:rsidRPr="00027968">
        <w:rPr>
          <w:rFonts w:ascii="Times New Roman" w:hAnsi="Times New Roman" w:cs="Times New Roman"/>
          <w:sz w:val="24"/>
          <w:szCs w:val="24"/>
        </w:rPr>
        <w:t xml:space="preserve"> only weakly informative about </w:t>
      </w:r>
      <w:r w:rsidR="006032B4" w:rsidRPr="00027968">
        <w:rPr>
          <w:rFonts w:ascii="Times New Roman" w:hAnsi="Times New Roman" w:cs="Times New Roman"/>
          <w:sz w:val="24"/>
          <w:szCs w:val="24"/>
        </w:rPr>
        <w:t xml:space="preserve">its </w:t>
      </w:r>
      <w:r w:rsidR="000E60AD" w:rsidRPr="00027968">
        <w:rPr>
          <w:rFonts w:ascii="Times New Roman" w:hAnsi="Times New Roman" w:cs="Times New Roman"/>
          <w:sz w:val="24"/>
          <w:szCs w:val="24"/>
        </w:rPr>
        <w:t>current structure</w:t>
      </w:r>
      <w:r w:rsidR="003C29FC" w:rsidRPr="00027968">
        <w:rPr>
          <w:rFonts w:ascii="Times New Roman" w:hAnsi="Times New Roman" w:cs="Times New Roman"/>
          <w:sz w:val="24"/>
          <w:szCs w:val="24"/>
        </w:rPr>
        <w:t xml:space="preserve"> </w:t>
      </w:r>
      <w:r w:rsidR="003C29FC"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{"citationID":"vCfRj3qC","properties":{"formattedCitation":"(de Sousa et al., 2023)","plainCitation":"(de Sousa et al., 2023)","noteIndex":0},"citationItems":[{"id":"SrzO1LEb/aWgzaeZP","uris":["http://www.mendeley.com/documents/?uuid=dd68197a-411f-4a26-afa0-227ef3164b56"],"itemData":{"DOI":"10.1038/s42003-023-04803-4","ISSN":"23993642","PMID":"37311857","abstract":"Fossil endocasts record features of brains from the past: size, shape, vasculature, and gyrification. These data, alongside experimental and comparative evidence, are needed to resolve questions about brain energetics, cognitive specializations, and developmental plasticity. Through the application of interdisciplinary techniques to the fossil record, paleoneurology has been leading major innovations. Neuroimaging is shedding light on fossil brain organization and behaviors. Inferences about the development and physiology of the brains of extinct species can be experimentally investigated through brain organoids and transgenic models based on ancient DNA. Phylogenetic comparative methods integrate data across species and associate genotypes to phenotypes, and brains to behaviors. Meanwhile, fossil and archeological discoveries continuously contribute new knowledge. Through cooperation, the scientific community can accelerate knowledge acquisition. Sharing digitized museum collections improves the availability of rare fossils and artifacts. Comparative neuroanatomical data are available through online databases, along with tools for their measurement and analysis. In the context of these advances, the paleoneurological record provides ample opportunity for future research. Biomedical and ecological sciences can benefit from paleoneurology’s approach to understanding the mind as well as its novel research pipelines that establish connections between neuroanatomy, genes and behavior.","author":[{"dropping-particle":"","family":"Sousa","given":"Alexandra A.","non-dropping-particle":"de","parse-names":false,"suffix":""},{"dropping-particle":"","family":"Beaudet","given":"Amélie","non-dropping-particle":"","parse-names":false,"suffix":""},{"dropping-particle":"","family":"Calvey","given":"Tanya","non-dropping-particle":"","parse-names":false,"suffix":""},{"dropping-particle":"","family":"Bardo","given":"Ameline","non-dropping-particle":"","parse-names":false,"suffix":""},{"dropping-particle":"","family":"Benoit","given":"Julien","non-dropping-particle":"","parse-names":false,"suffix":""},{"dropping-particle":"","family":"Charvet","given":"Christine J.","non-dropping-particle":"","parse-names":false,"suffix":""},{"dropping-particle":"","family":"Dehay","given":"Colette","non-dropping-particle":"","parse-names":false,"suffix":""},{"dropping-particle":"","family":"Gómez-Robles","given":"Aida","non-dropping-particle":"","parse-names":false,"suffix":""},{"dropping-particle":"","family":"Gunz","given":"Philipp","non-dropping-particle":"","parse-names":false,"suffix":""},{"dropping-particle":"","family":"Heuer","given":"Katja","non-dropping-particle":"","parse-names":false,"suffix":""},{"dropping-particle":"","family":"Heuvel","given":"Martijn P.","non-dropping-particle":"van den","parse-names":false,"suffix":""},{"dropping-particle":"","family":"Hurst","given":"Shawn","non-dropping-particle":"","parse-names":false,"suffix":""},{"dropping-particle":"","family":"Lauters","given":"Pascaline","non-dropping-particle":"","parse-names":false,"suffix":""},{"dropping-particle":"","family":"Reed","given":"Denné","non-dropping-particle":"","parse-names":false,"suffix":""},{"dropping-particle":"","family":"Salagnon","given":"Mathilde","non-dropping-particle":"","parse-names":false,"suffix":""},{"dropping-particle":"","family":"Sherwood","given":"Chet C.","non-dropping-particle":"","parse-names":false,"suffix":""},{"dropping-particle":"","family":"Ströckens","given":"Felix","non-dropping-particle":"","parse-names":false,"suffix":""},{"dropping-particle":"","family":"Tawane","given":"Mirriam","non-dropping-particle":"","parse-names":false,"suffix":""},{"dropping-particle":"","family":"Todorov","given":"Orlin S.","non-dropping-particle":"","parse-names":false,"suffix":""},{"dropping-particle":"","family":"Toro","given":"Roberto","non-dropping-particle":"","parse-names":false,"suffix":""},{"dropping-particle":"","family":"Wei","given":"Yongbin","non-dropping-particle":"","parse-names":false,"suffix":""}],"container-title":"Communications Biology","id":"ITEM-1","issue":"1","issued":{"date-parts":[["2023"]]},"page":"1-21","publisher":"Springer US","title":"From fossils to mind","type":"article-journal","volume":"6"}}],"schema":"https://github.com/citation-style-language/schema/raw/master/csl-citation.json"} </w:instrText>
      </w:r>
      <w:r w:rsidR="003C29FC" w:rsidRPr="00027968">
        <w:rPr>
          <w:rFonts w:ascii="Times New Roman" w:hAnsi="Times New Roman" w:cs="Times New Roman"/>
          <w:sz w:val="24"/>
          <w:szCs w:val="24"/>
        </w:rPr>
        <w:fldChar w:fldCharType="separate"/>
      </w:r>
      <w:r w:rsidR="00BD0BD0" w:rsidRPr="00027968">
        <w:rPr>
          <w:rFonts w:ascii="Times New Roman" w:hAnsi="Times New Roman" w:cs="Times New Roman"/>
          <w:noProof/>
          <w:sz w:val="24"/>
          <w:szCs w:val="24"/>
        </w:rPr>
        <w:t>(de Sousa et al., 2023)</w:t>
      </w:r>
      <w:r w:rsidR="003C29FC" w:rsidRPr="00027968">
        <w:rPr>
          <w:rFonts w:ascii="Times New Roman" w:hAnsi="Times New Roman" w:cs="Times New Roman"/>
          <w:sz w:val="24"/>
          <w:szCs w:val="24"/>
        </w:rPr>
        <w:fldChar w:fldCharType="end"/>
      </w:r>
      <w:r w:rsidR="008B196E" w:rsidRPr="00027968">
        <w:rPr>
          <w:rFonts w:ascii="Times New Roman" w:hAnsi="Times New Roman" w:cs="Times New Roman"/>
          <w:sz w:val="24"/>
          <w:szCs w:val="24"/>
        </w:rPr>
        <w:t>, a</w:t>
      </w:r>
      <w:r w:rsidR="00BA2CBF" w:rsidRPr="00027968">
        <w:rPr>
          <w:rFonts w:ascii="Times New Roman" w:hAnsi="Times New Roman" w:cs="Times New Roman"/>
          <w:sz w:val="24"/>
          <w:szCs w:val="24"/>
        </w:rPr>
        <w:t>nd</w:t>
      </w:r>
      <w:r w:rsidR="00FE03C4" w:rsidRPr="00027968">
        <w:rPr>
          <w:rFonts w:ascii="Times New Roman" w:hAnsi="Times New Roman" w:cs="Times New Roman"/>
          <w:sz w:val="24"/>
          <w:szCs w:val="24"/>
        </w:rPr>
        <w:t xml:space="preserve"> if evolutionary considerations don’t define kinds</w:t>
      </w:r>
      <w:r w:rsidR="00BD0BD0" w:rsidRPr="00027968">
        <w:rPr>
          <w:rFonts w:ascii="Times New Roman" w:hAnsi="Times New Roman" w:cs="Times New Roman"/>
          <w:sz w:val="24"/>
          <w:szCs w:val="24"/>
        </w:rPr>
        <w:t xml:space="preserve"> like </w:t>
      </w:r>
      <w:r w:rsidR="00BD0BD0" w:rsidRPr="00027968">
        <w:rPr>
          <w:rFonts w:ascii="Times New Roman" w:hAnsi="Times New Roman" w:cs="Times New Roman"/>
          <w:i/>
          <w:iCs/>
          <w:sz w:val="24"/>
          <w:szCs w:val="24"/>
        </w:rPr>
        <w:t>representation</w:t>
      </w:r>
      <w:r w:rsidR="00FE03C4" w:rsidRPr="00027968">
        <w:rPr>
          <w:rFonts w:ascii="Times New Roman" w:hAnsi="Times New Roman" w:cs="Times New Roman"/>
          <w:sz w:val="24"/>
          <w:szCs w:val="24"/>
        </w:rPr>
        <w:t xml:space="preserve">, their role in cognitive science </w:t>
      </w:r>
      <w:r w:rsidR="00FE03C4" w:rsidRPr="00027968">
        <w:rPr>
          <w:rFonts w:ascii="Times New Roman" w:hAnsi="Times New Roman" w:cs="Times New Roman"/>
          <w:sz w:val="24"/>
          <w:szCs w:val="24"/>
        </w:rPr>
        <w:lastRenderedPageBreak/>
        <w:t xml:space="preserve">has to </w:t>
      </w:r>
      <w:r w:rsidR="001274BF" w:rsidRPr="00027968">
        <w:rPr>
          <w:rFonts w:ascii="Times New Roman" w:hAnsi="Times New Roman" w:cs="Times New Roman"/>
          <w:sz w:val="24"/>
          <w:szCs w:val="24"/>
        </w:rPr>
        <w:t xml:space="preserve">be </w:t>
      </w:r>
      <w:r w:rsidR="00654B86" w:rsidRPr="00027968">
        <w:rPr>
          <w:rFonts w:ascii="Times New Roman" w:hAnsi="Times New Roman" w:cs="Times New Roman"/>
          <w:sz w:val="24"/>
          <w:szCs w:val="24"/>
        </w:rPr>
        <w:t xml:space="preserve">illuminated by </w:t>
      </w:r>
      <w:r w:rsidR="00BB58D6" w:rsidRPr="00027968">
        <w:rPr>
          <w:rFonts w:ascii="Times New Roman" w:hAnsi="Times New Roman" w:cs="Times New Roman"/>
          <w:sz w:val="24"/>
          <w:szCs w:val="24"/>
        </w:rPr>
        <w:t>examining</w:t>
      </w:r>
      <w:r w:rsidR="00FE03C4" w:rsidRPr="00027968">
        <w:rPr>
          <w:rFonts w:ascii="Times New Roman" w:hAnsi="Times New Roman" w:cs="Times New Roman"/>
          <w:sz w:val="24"/>
          <w:szCs w:val="24"/>
        </w:rPr>
        <w:t xml:space="preserve"> the way cognitive scientific </w:t>
      </w:r>
      <w:r w:rsidR="00762AE6" w:rsidRPr="00027968">
        <w:rPr>
          <w:rFonts w:ascii="Times New Roman" w:hAnsi="Times New Roman" w:cs="Times New Roman"/>
          <w:sz w:val="24"/>
          <w:szCs w:val="24"/>
        </w:rPr>
        <w:t>explanations</w:t>
      </w:r>
      <w:r w:rsidR="008B196E" w:rsidRPr="00027968">
        <w:rPr>
          <w:rFonts w:ascii="Times New Roman" w:hAnsi="Times New Roman" w:cs="Times New Roman"/>
          <w:sz w:val="24"/>
          <w:szCs w:val="24"/>
        </w:rPr>
        <w:t xml:space="preserve"> use (or should use) </w:t>
      </w:r>
      <w:r w:rsidR="004713FF" w:rsidRPr="00027968">
        <w:rPr>
          <w:rFonts w:ascii="Times New Roman" w:hAnsi="Times New Roman" w:cs="Times New Roman"/>
          <w:sz w:val="24"/>
          <w:szCs w:val="24"/>
        </w:rPr>
        <w:t>those considerations</w:t>
      </w:r>
      <w:r w:rsidR="003E1B61" w:rsidRPr="00027968">
        <w:rPr>
          <w:rFonts w:ascii="Times New Roman" w:hAnsi="Times New Roman" w:cs="Times New Roman"/>
          <w:sz w:val="24"/>
          <w:szCs w:val="24"/>
        </w:rPr>
        <w:t xml:space="preserve"> — partly, as in the arguments above, by seeing </w:t>
      </w:r>
      <w:r w:rsidR="00F446F3" w:rsidRPr="00027968">
        <w:rPr>
          <w:rFonts w:ascii="Times New Roman" w:hAnsi="Times New Roman" w:cs="Times New Roman"/>
          <w:sz w:val="24"/>
          <w:szCs w:val="24"/>
        </w:rPr>
        <w:t xml:space="preserve">how </w:t>
      </w:r>
      <w:r w:rsidR="003E1B61" w:rsidRPr="00027968">
        <w:rPr>
          <w:rFonts w:ascii="Times New Roman" w:hAnsi="Times New Roman" w:cs="Times New Roman"/>
          <w:sz w:val="24"/>
          <w:szCs w:val="24"/>
        </w:rPr>
        <w:t xml:space="preserve">those considerations </w:t>
      </w:r>
      <w:r w:rsidR="00F446F3" w:rsidRPr="00027968">
        <w:rPr>
          <w:rFonts w:ascii="Times New Roman" w:hAnsi="Times New Roman" w:cs="Times New Roman"/>
          <w:sz w:val="24"/>
          <w:szCs w:val="24"/>
        </w:rPr>
        <w:t xml:space="preserve">affect the </w:t>
      </w:r>
      <w:r w:rsidR="003E6B13">
        <w:rPr>
          <w:rFonts w:ascii="Times New Roman" w:hAnsi="Times New Roman" w:cs="Times New Roman"/>
          <w:sz w:val="24"/>
          <w:szCs w:val="24"/>
        </w:rPr>
        <w:t>success</w:t>
      </w:r>
      <w:r w:rsidR="00F446F3" w:rsidRPr="00027968">
        <w:rPr>
          <w:rFonts w:ascii="Times New Roman" w:hAnsi="Times New Roman" w:cs="Times New Roman"/>
          <w:sz w:val="24"/>
          <w:szCs w:val="24"/>
        </w:rPr>
        <w:t xml:space="preserve"> of different forms of explanation</w:t>
      </w:r>
      <w:r w:rsidR="00FE03C4" w:rsidRPr="00027968">
        <w:rPr>
          <w:rFonts w:ascii="Times New Roman" w:hAnsi="Times New Roman" w:cs="Times New Roman"/>
          <w:sz w:val="24"/>
          <w:szCs w:val="24"/>
        </w:rPr>
        <w:t xml:space="preserve">. That’s an exciting project </w:t>
      </w:r>
      <w:r w:rsidR="00FE03C4" w:rsidRPr="00027968">
        <w:rPr>
          <w:rFonts w:ascii="Times New Roman" w:hAnsi="Times New Roman" w:cs="Times New Roman"/>
          <w:sz w:val="24"/>
          <w:szCs w:val="24"/>
        </w:rPr>
        <w:fldChar w:fldCharType="begin" w:fldLock="1"/>
      </w:r>
      <w:r w:rsidR="001C458D">
        <w:rPr>
          <w:rFonts w:ascii="Times New Roman" w:hAnsi="Times New Roman" w:cs="Times New Roman"/>
          <w:sz w:val="24"/>
          <w:szCs w:val="24"/>
        </w:rPr>
        <w:instrText xml:space="preserve"> ADDIN ZOTERO_ITEM CSL_CITATION {"citationID":"SeSDh0hY","properties":{"formattedCitation":"(cf. Cisek &amp; Hayden, 2022)","plainCitation":"(cf. Cisek &amp; Hayden, 2022)","noteIndex":0},"citationItems":[{"id":"SrzO1LEb/AgpJ969w","uris":["http://www.mendeley.com/documents/?uuid=f92d5909-8722-40b5-acff-e5568b7e7888"],"itemData":{"DOI":"10.1098/rstb.2020.0518","ISSN":"14712970","PMID":"34957841","abstract":"The nervous system is a product of evolution. That is, it was constructed through a long series ofmodifications, within the strong constraints of heredity, and continuously subjected to intense selection pressures. As a result, the organization and functions of the brain are shaped by its history. We believe that this fact, underappreciated in contemporary systems neuroscience, offers an invaluable aid for helping us resolve the brain's mysteries. Indeed, we think that the consideration of evolutionary history ought to take its place alongside other intellectual tools used to understand the brain, such as behavioural experiments, studies of anatomical structure and functional characterization based on recordings of neural activity. In this introduction, we argue for the importance of evolution by highlighting specific examples of ways that evolutionary theory can enhance neuroscience. The rest of the theme issue elaborates this point, emphasizing the conservative nature of neural evolution, the important consequences of specific transitions that occurred in our history, and the ways in which considerations of evolution can shed light on issues ranging from specific mechanisms to fundamental principles of brain organization. This article is part of the theme issue 'Systems neuroscience through the lens of evolutionary theory'.","author":[{"dropping-particle":"","family":"Cisek","given":"Paul","non-dropping-particle":"","parse-names":false,"suffix":""},{"dropping-particle":"","family":"Hayden","given":"Benjamin Y.","non-dropping-particle":"","parse-names":false,"suffix":""}],"container-title":"Philosophical Transactions of the Royal Society B: Biological Sciences","id":"ITEM-1","issue":"1844","issued":{"date-parts":[["2022"]]},"title":"Neuroscience needs evolution","type":"article-journal","volume":"377"},"prefix":"cf."}],"schema":"https://github.com/citation-style-language/schema/raw/master/csl-citation.json"} </w:instrText>
      </w:r>
      <w:r w:rsidR="00FE03C4" w:rsidRPr="00027968">
        <w:rPr>
          <w:rFonts w:ascii="Times New Roman" w:hAnsi="Times New Roman" w:cs="Times New Roman"/>
          <w:sz w:val="24"/>
          <w:szCs w:val="24"/>
        </w:rPr>
        <w:fldChar w:fldCharType="separate"/>
      </w:r>
      <w:r w:rsidR="00F446F3" w:rsidRPr="00027968">
        <w:rPr>
          <w:rFonts w:ascii="Times New Roman" w:hAnsi="Times New Roman" w:cs="Times New Roman"/>
          <w:noProof/>
          <w:sz w:val="24"/>
          <w:szCs w:val="24"/>
        </w:rPr>
        <w:t>(cf. Cisek &amp; Hayden, 2022)</w:t>
      </w:r>
      <w:r w:rsidR="00FE03C4" w:rsidRPr="00027968">
        <w:rPr>
          <w:rFonts w:ascii="Times New Roman" w:hAnsi="Times New Roman" w:cs="Times New Roman"/>
          <w:sz w:val="24"/>
          <w:szCs w:val="24"/>
        </w:rPr>
        <w:fldChar w:fldCharType="end"/>
      </w:r>
      <w:r w:rsidR="00FE03C4" w:rsidRPr="00027968">
        <w:rPr>
          <w:rFonts w:ascii="Times New Roman" w:hAnsi="Times New Roman" w:cs="Times New Roman"/>
          <w:sz w:val="24"/>
          <w:szCs w:val="24"/>
        </w:rPr>
        <w:t xml:space="preserve">, and hopefully one that reformed teleosemanticists </w:t>
      </w:r>
      <w:r w:rsidR="008B196E" w:rsidRPr="00027968">
        <w:rPr>
          <w:rFonts w:ascii="Times New Roman" w:hAnsi="Times New Roman" w:cs="Times New Roman"/>
          <w:sz w:val="24"/>
          <w:szCs w:val="24"/>
        </w:rPr>
        <w:t>will take up</w:t>
      </w:r>
      <w:r w:rsidR="00E0785D" w:rsidRPr="00027968">
        <w:rPr>
          <w:rFonts w:ascii="Times New Roman" w:hAnsi="Times New Roman" w:cs="Times New Roman"/>
          <w:sz w:val="24"/>
          <w:szCs w:val="24"/>
        </w:rPr>
        <w:t>.</w:t>
      </w:r>
    </w:p>
    <w:p w14:paraId="3EF33747" w14:textId="77777777" w:rsidR="0066354B" w:rsidRDefault="0066354B" w:rsidP="00B65954">
      <w:pPr>
        <w:spacing w:line="360" w:lineRule="auto"/>
        <w:ind w:firstLine="432"/>
        <w:rPr>
          <w:rFonts w:ascii="Times New Roman" w:hAnsi="Times New Roman" w:cs="Times New Roman"/>
          <w:sz w:val="24"/>
          <w:szCs w:val="24"/>
        </w:rPr>
      </w:pPr>
    </w:p>
    <w:p w14:paraId="737F3F86" w14:textId="0BF0330F" w:rsidR="0066354B" w:rsidRDefault="0066354B" w:rsidP="0066354B">
      <w:pPr>
        <w:spacing w:line="360" w:lineRule="auto"/>
        <w:rPr>
          <w:rFonts w:ascii="Times New Roman" w:hAnsi="Times New Roman" w:cs="Times New Roman"/>
          <w:sz w:val="24"/>
          <w:szCs w:val="24"/>
        </w:rPr>
      </w:pPr>
      <w:r w:rsidRPr="0066354B">
        <w:rPr>
          <w:rFonts w:ascii="Times New Roman" w:hAnsi="Times New Roman" w:cs="Times New Roman"/>
          <w:b/>
          <w:bCs/>
          <w:sz w:val="24"/>
          <w:szCs w:val="24"/>
        </w:rPr>
        <w:t>Acknowledgements:</w:t>
      </w:r>
      <w:r w:rsidRPr="0066354B">
        <w:rPr>
          <w:rFonts w:ascii="Times New Roman" w:hAnsi="Times New Roman" w:cs="Times New Roman"/>
          <w:sz w:val="24"/>
          <w:szCs w:val="24"/>
        </w:rPr>
        <w:t xml:space="preserve"> Thanks to audiences at Columbia University, Western University, and the Canadian Philosophical Association for feedback, and thanks to André Curtis-Trudel, Linus Huang, John Morrison, Kate Pendoley, Jason Winning, and the EMRG Lab for helpful discussions. And thanks to </w:t>
      </w:r>
      <w:r w:rsidR="00E1465F">
        <w:rPr>
          <w:rFonts w:ascii="Times New Roman" w:hAnsi="Times New Roman" w:cs="Times New Roman"/>
          <w:sz w:val="24"/>
          <w:szCs w:val="24"/>
        </w:rPr>
        <w:t>some</w:t>
      </w:r>
      <w:r w:rsidRPr="0066354B">
        <w:rPr>
          <w:rFonts w:ascii="Times New Roman" w:hAnsi="Times New Roman" w:cs="Times New Roman"/>
          <w:sz w:val="24"/>
          <w:szCs w:val="24"/>
        </w:rPr>
        <w:t xml:space="preserve"> anonymous reviewers for helpful comments.</w:t>
      </w:r>
    </w:p>
    <w:p w14:paraId="010F5117" w14:textId="77777777" w:rsidR="00E1465F" w:rsidRDefault="00E1465F" w:rsidP="0066354B">
      <w:pPr>
        <w:spacing w:line="360" w:lineRule="auto"/>
        <w:rPr>
          <w:rFonts w:ascii="Times New Roman" w:hAnsi="Times New Roman" w:cs="Times New Roman"/>
          <w:sz w:val="24"/>
          <w:szCs w:val="24"/>
        </w:rPr>
      </w:pPr>
    </w:p>
    <w:p w14:paraId="23D10579" w14:textId="3D412DE5" w:rsidR="00E1465F" w:rsidRPr="00E1465F" w:rsidRDefault="00E1465F" w:rsidP="00E1465F">
      <w:pPr>
        <w:spacing w:line="360" w:lineRule="auto"/>
        <w:rPr>
          <w:rFonts w:ascii="Times New Roman" w:hAnsi="Times New Roman" w:cs="Times New Roman"/>
          <w:sz w:val="24"/>
          <w:szCs w:val="24"/>
        </w:rPr>
      </w:pPr>
      <w:r w:rsidRPr="00E1465F">
        <w:rPr>
          <w:rFonts w:ascii="Times New Roman" w:hAnsi="Times New Roman" w:cs="Times New Roman"/>
          <w:b/>
          <w:bCs/>
          <w:sz w:val="24"/>
          <w:szCs w:val="24"/>
        </w:rPr>
        <w:t xml:space="preserve">Funding information: </w:t>
      </w:r>
      <w:r w:rsidRPr="00E1465F">
        <w:rPr>
          <w:rFonts w:ascii="Times New Roman" w:hAnsi="Times New Roman" w:cs="Times New Roman"/>
          <w:sz w:val="24"/>
          <w:szCs w:val="24"/>
        </w:rPr>
        <w:t>None to declare</w:t>
      </w:r>
      <w:r>
        <w:rPr>
          <w:rFonts w:ascii="Times New Roman" w:hAnsi="Times New Roman" w:cs="Times New Roman"/>
          <w:sz w:val="24"/>
          <w:szCs w:val="24"/>
        </w:rPr>
        <w:t>.</w:t>
      </w:r>
    </w:p>
    <w:p w14:paraId="24CBAB28" w14:textId="77777777" w:rsidR="00E1465F" w:rsidRPr="00E1465F" w:rsidRDefault="00E1465F" w:rsidP="00E1465F">
      <w:pPr>
        <w:spacing w:line="360" w:lineRule="auto"/>
        <w:rPr>
          <w:rFonts w:ascii="Times New Roman" w:hAnsi="Times New Roman" w:cs="Times New Roman"/>
          <w:sz w:val="24"/>
          <w:szCs w:val="24"/>
        </w:rPr>
      </w:pPr>
    </w:p>
    <w:p w14:paraId="69169EA5" w14:textId="756A70C1" w:rsidR="00E1465F" w:rsidRPr="0066354B" w:rsidRDefault="00E1465F" w:rsidP="0066354B">
      <w:pPr>
        <w:spacing w:line="360" w:lineRule="auto"/>
        <w:rPr>
          <w:rFonts w:ascii="Times New Roman" w:hAnsi="Times New Roman" w:cs="Times New Roman"/>
          <w:sz w:val="24"/>
          <w:szCs w:val="24"/>
        </w:rPr>
      </w:pPr>
      <w:r w:rsidRPr="00E1465F">
        <w:rPr>
          <w:rFonts w:ascii="Times New Roman" w:hAnsi="Times New Roman" w:cs="Times New Roman"/>
          <w:b/>
          <w:bCs/>
          <w:sz w:val="24"/>
          <w:szCs w:val="24"/>
        </w:rPr>
        <w:t xml:space="preserve">Conflicts: </w:t>
      </w:r>
      <w:r w:rsidRPr="00E1465F">
        <w:rPr>
          <w:rFonts w:ascii="Times New Roman" w:hAnsi="Times New Roman" w:cs="Times New Roman"/>
          <w:sz w:val="24"/>
          <w:szCs w:val="24"/>
        </w:rPr>
        <w:t>No</w:t>
      </w:r>
      <w:r>
        <w:rPr>
          <w:rFonts w:ascii="Times New Roman" w:hAnsi="Times New Roman" w:cs="Times New Roman"/>
          <w:sz w:val="24"/>
          <w:szCs w:val="24"/>
        </w:rPr>
        <w:t>ne</w:t>
      </w:r>
      <w:r w:rsidRPr="00E1465F">
        <w:rPr>
          <w:rFonts w:ascii="Times New Roman" w:hAnsi="Times New Roman" w:cs="Times New Roman"/>
          <w:sz w:val="24"/>
          <w:szCs w:val="24"/>
        </w:rPr>
        <w:t xml:space="preserve"> to declare</w:t>
      </w:r>
      <w:r>
        <w:rPr>
          <w:rFonts w:ascii="Times New Roman" w:hAnsi="Times New Roman" w:cs="Times New Roman"/>
          <w:sz w:val="24"/>
          <w:szCs w:val="24"/>
        </w:rPr>
        <w:t>.</w:t>
      </w:r>
    </w:p>
    <w:p w14:paraId="5BF63681" w14:textId="77777777" w:rsidR="00BD0BD0" w:rsidRPr="00027968" w:rsidRDefault="00BD0BD0" w:rsidP="00AA23F8">
      <w:pPr>
        <w:ind w:firstLine="432"/>
        <w:rPr>
          <w:rFonts w:ascii="Times New Roman" w:hAnsi="Times New Roman" w:cs="Times New Roman"/>
          <w:sz w:val="24"/>
          <w:szCs w:val="24"/>
        </w:rPr>
      </w:pPr>
    </w:p>
    <w:p w14:paraId="7521C7AD" w14:textId="5A6AE954" w:rsidR="00F24949" w:rsidRPr="00027968" w:rsidRDefault="00F24949" w:rsidP="00AA23F8">
      <w:pPr>
        <w:pStyle w:val="Heady"/>
        <w:rPr>
          <w:rFonts w:ascii="Times New Roman" w:hAnsi="Times New Roman" w:cs="Times New Roman"/>
          <w:b/>
          <w:bCs/>
        </w:rPr>
      </w:pPr>
      <w:r w:rsidRPr="00027968">
        <w:rPr>
          <w:rFonts w:ascii="Times New Roman" w:hAnsi="Times New Roman" w:cs="Times New Roman"/>
          <w:b/>
          <w:bCs/>
        </w:rPr>
        <w:t>References</w:t>
      </w:r>
    </w:p>
    <w:p w14:paraId="4D62C38A" w14:textId="77777777" w:rsidR="00C21F72" w:rsidRPr="00C21F72" w:rsidRDefault="00BD0BD0" w:rsidP="00C21F72">
      <w:pPr>
        <w:pStyle w:val="Bibliography"/>
      </w:pPr>
      <w:r w:rsidRPr="00027968">
        <w:rPr>
          <w:sz w:val="20"/>
          <w:szCs w:val="20"/>
        </w:rPr>
        <w:fldChar w:fldCharType="begin"/>
      </w:r>
      <w:r w:rsidRPr="00027968">
        <w:rPr>
          <w:sz w:val="20"/>
          <w:szCs w:val="20"/>
        </w:rPr>
        <w:instrText xml:space="preserve"> ADDIN ZOTERO_BIBL {"uncited":[],"omitted":[],"custom":[]} CSL_BIBLIOGRAPHY </w:instrText>
      </w:r>
      <w:r w:rsidRPr="00027968">
        <w:rPr>
          <w:sz w:val="20"/>
          <w:szCs w:val="20"/>
        </w:rPr>
        <w:fldChar w:fldCharType="separate"/>
      </w:r>
      <w:r w:rsidR="00C21F72" w:rsidRPr="00C21F72">
        <w:t xml:space="preserve">Antony, L. (1996). Equal Rights for Swamp-persons. </w:t>
      </w:r>
      <w:r w:rsidR="00C21F72" w:rsidRPr="00C21F72">
        <w:rPr>
          <w:i/>
          <w:iCs/>
        </w:rPr>
        <w:t>Mind &amp; Language</w:t>
      </w:r>
      <w:r w:rsidR="00C21F72" w:rsidRPr="00C21F72">
        <w:t xml:space="preserve">, </w:t>
      </w:r>
      <w:r w:rsidR="00C21F72" w:rsidRPr="00C21F72">
        <w:rPr>
          <w:i/>
          <w:iCs/>
        </w:rPr>
        <w:t>11</w:t>
      </w:r>
      <w:r w:rsidR="00C21F72" w:rsidRPr="00C21F72">
        <w:t>(1), 70–75.</w:t>
      </w:r>
    </w:p>
    <w:p w14:paraId="60F45D06" w14:textId="77777777" w:rsidR="00C21F72" w:rsidRPr="00C21F72" w:rsidRDefault="00C21F72" w:rsidP="00C21F72">
      <w:pPr>
        <w:pStyle w:val="Bibliography"/>
      </w:pPr>
      <w:r w:rsidRPr="00C21F72">
        <w:t xml:space="preserve">Baggs, E., &amp; Sanches de Oliveira, G. (2024). Rewilding psychology. </w:t>
      </w:r>
      <w:r w:rsidRPr="00C21F72">
        <w:rPr>
          <w:i/>
          <w:iCs/>
        </w:rPr>
        <w:t>Philosophical Transactions of the Royal Society B: Biological Sciences</w:t>
      </w:r>
      <w:r w:rsidRPr="00C21F72">
        <w:t xml:space="preserve">, </w:t>
      </w:r>
      <w:r w:rsidRPr="00C21F72">
        <w:rPr>
          <w:i/>
          <w:iCs/>
        </w:rPr>
        <w:t>379</w:t>
      </w:r>
      <w:r w:rsidRPr="00C21F72">
        <w:t>(1910), 20230287. https://doi.org/10.1098/rstb.2023.0287</w:t>
      </w:r>
    </w:p>
    <w:p w14:paraId="19A18B7E" w14:textId="77777777" w:rsidR="00C21F72" w:rsidRPr="00C21F72" w:rsidRDefault="00C21F72" w:rsidP="00C21F72">
      <w:pPr>
        <w:pStyle w:val="Bibliography"/>
      </w:pPr>
      <w:r w:rsidRPr="00C21F72">
        <w:t xml:space="preserve">Baker, B., Lange, R. D., Richmond, A., Kriegeskorte, N., Cao, R., Pitkow, X., Schwartz, O., &amp; Achille, A. (n.d.). Use and usability: Concepts of representation in philosophy, neuroscience, cognitive science, and computer science. </w:t>
      </w:r>
      <w:r w:rsidRPr="00C21F72">
        <w:rPr>
          <w:i/>
          <w:iCs/>
        </w:rPr>
        <w:t>Neurons, Behavior, Data, and Theory (Forthcoming)</w:t>
      </w:r>
      <w:r w:rsidRPr="00C21F72">
        <w:t>.</w:t>
      </w:r>
    </w:p>
    <w:p w14:paraId="65713238" w14:textId="77777777" w:rsidR="00C21F72" w:rsidRPr="00C21F72" w:rsidRDefault="00C21F72" w:rsidP="00C21F72">
      <w:pPr>
        <w:pStyle w:val="Bibliography"/>
      </w:pPr>
      <w:r w:rsidRPr="00C21F72">
        <w:t xml:space="preserve">Barsalou, L. W. (2016). On Staying Grounded and Avoiding Quixotic Dead Ends. </w:t>
      </w:r>
      <w:r w:rsidRPr="00C21F72">
        <w:rPr>
          <w:i/>
          <w:iCs/>
        </w:rPr>
        <w:t>Psychonomic Bulletin &amp; Review</w:t>
      </w:r>
      <w:r w:rsidRPr="00C21F72">
        <w:t xml:space="preserve">, </w:t>
      </w:r>
      <w:r w:rsidRPr="00C21F72">
        <w:rPr>
          <w:i/>
          <w:iCs/>
        </w:rPr>
        <w:t>23</w:t>
      </w:r>
      <w:r w:rsidRPr="00C21F72">
        <w:t>, 1122–1142. https://doi.org/10.3758/s13423-016-1028-3</w:t>
      </w:r>
    </w:p>
    <w:p w14:paraId="42A07931" w14:textId="77777777" w:rsidR="00C21F72" w:rsidRPr="00C21F72" w:rsidRDefault="00C21F72" w:rsidP="00C21F72">
      <w:pPr>
        <w:pStyle w:val="Bibliography"/>
      </w:pPr>
      <w:r w:rsidRPr="00C21F72">
        <w:t xml:space="preserve">Bartolucci, G., Busiello, D. M., Ciarchi, M., Corticelli, A., Terlizzi, I. D., Olmeda, F., Revignas, D., &amp; Schimmenti, V. M. (2025). </w:t>
      </w:r>
      <w:r w:rsidRPr="00C21F72">
        <w:rPr>
          <w:i/>
          <w:iCs/>
        </w:rPr>
        <w:t>Phase behavior of Cacio and Pepe sauce</w:t>
      </w:r>
      <w:r w:rsidRPr="00C21F72">
        <w:t xml:space="preserve"> (No. arXiv:2501.00536). arXiv. https://doi.org/10.48550/arXiv.2501.00536</w:t>
      </w:r>
    </w:p>
    <w:p w14:paraId="21562764" w14:textId="77777777" w:rsidR="00C21F72" w:rsidRPr="00C21F72" w:rsidRDefault="00C21F72" w:rsidP="00C21F72">
      <w:pPr>
        <w:pStyle w:val="Bibliography"/>
      </w:pPr>
      <w:r w:rsidRPr="00C21F72">
        <w:t xml:space="preserve">Bickle, J., Mandik, P., &amp; Landreth, A. (2019). The Philosophy of Neuroscience. In E. N. Zalta (Ed.), </w:t>
      </w:r>
      <w:r w:rsidRPr="00C21F72">
        <w:rPr>
          <w:i/>
          <w:iCs/>
        </w:rPr>
        <w:t>The Stanford Encyclopedia of Philosophy</w:t>
      </w:r>
      <w:r w:rsidRPr="00C21F72">
        <w:t xml:space="preserve"> (Fall 2019). Stanford University. https://plato.stanford.edu/archives/fall2019/entries/neuroscience/</w:t>
      </w:r>
    </w:p>
    <w:p w14:paraId="0131F1F6" w14:textId="77777777" w:rsidR="00C21F72" w:rsidRPr="00C21F72" w:rsidRDefault="00C21F72" w:rsidP="00C21F72">
      <w:pPr>
        <w:pStyle w:val="Bibliography"/>
      </w:pPr>
      <w:r w:rsidRPr="00C21F72">
        <w:t xml:space="preserve">Block, N. (1978). Troubles with Functionalism. In C. W. Savage (Ed.), </w:t>
      </w:r>
      <w:r w:rsidRPr="00C21F72">
        <w:rPr>
          <w:i/>
          <w:iCs/>
        </w:rPr>
        <w:t>Perception and Cognition</w:t>
      </w:r>
      <w:r w:rsidRPr="00C21F72">
        <w:t xml:space="preserve"> (pp. 261–325). University of Minnesota Press.</w:t>
      </w:r>
    </w:p>
    <w:p w14:paraId="741C1A8B" w14:textId="77777777" w:rsidR="00C21F72" w:rsidRPr="00C21F72" w:rsidRDefault="00C21F72" w:rsidP="00C21F72">
      <w:pPr>
        <w:pStyle w:val="Bibliography"/>
      </w:pPr>
      <w:r w:rsidRPr="00C21F72">
        <w:t xml:space="preserve">Boorse, C. (1976). Wright on Functions. </w:t>
      </w:r>
      <w:r w:rsidRPr="00C21F72">
        <w:rPr>
          <w:i/>
          <w:iCs/>
        </w:rPr>
        <w:t>The Philosophical Review</w:t>
      </w:r>
      <w:r w:rsidRPr="00C21F72">
        <w:t xml:space="preserve">, </w:t>
      </w:r>
      <w:r w:rsidRPr="00C21F72">
        <w:rPr>
          <w:i/>
          <w:iCs/>
        </w:rPr>
        <w:t>85</w:t>
      </w:r>
      <w:r w:rsidRPr="00C21F72">
        <w:t>(1), 70–86.</w:t>
      </w:r>
    </w:p>
    <w:p w14:paraId="75333ED4" w14:textId="77777777" w:rsidR="00C21F72" w:rsidRPr="00C21F72" w:rsidRDefault="00C21F72" w:rsidP="00C21F72">
      <w:pPr>
        <w:pStyle w:val="Bibliography"/>
      </w:pPr>
      <w:r w:rsidRPr="00C21F72">
        <w:t xml:space="preserve">Brendel, E. (2018). The argument view: Are thought experiments mere picturesque arguments? In M. T. Stuart, Y. Fehige, &amp; J. R. Brown (Eds.), </w:t>
      </w:r>
      <w:r w:rsidRPr="00C21F72">
        <w:rPr>
          <w:i/>
          <w:iCs/>
        </w:rPr>
        <w:t>The Routledge Companion to Thought Experiments</w:t>
      </w:r>
      <w:r w:rsidRPr="00C21F72">
        <w:t xml:space="preserve"> (pp. 281–292). Routledge.</w:t>
      </w:r>
    </w:p>
    <w:p w14:paraId="49FE4BD1" w14:textId="77777777" w:rsidR="00C21F72" w:rsidRPr="00C21F72" w:rsidRDefault="00C21F72" w:rsidP="00C21F72">
      <w:pPr>
        <w:pStyle w:val="Bibliography"/>
      </w:pPr>
      <w:r w:rsidRPr="00C21F72">
        <w:t xml:space="preserve">Cartwright, N. (2010). Models: Parables v Fables. In R. Frigg &amp; M. Hunter (Eds.), </w:t>
      </w:r>
      <w:r w:rsidRPr="00C21F72">
        <w:rPr>
          <w:i/>
          <w:iCs/>
        </w:rPr>
        <w:t>Beyond Mimesis and Convention</w:t>
      </w:r>
      <w:r w:rsidRPr="00C21F72">
        <w:t xml:space="preserve"> (Vol. 262, pp. 19–31). Springer Netherlands. https://doi.org/10.1007/978-90-481-3851-7_2</w:t>
      </w:r>
    </w:p>
    <w:p w14:paraId="3BAF740E" w14:textId="77777777" w:rsidR="00C21F72" w:rsidRPr="00C21F72" w:rsidRDefault="00C21F72" w:rsidP="00C21F72">
      <w:pPr>
        <w:pStyle w:val="Bibliography"/>
      </w:pPr>
      <w:r w:rsidRPr="00C21F72">
        <w:lastRenderedPageBreak/>
        <w:t xml:space="preserve">Chalmers, David. J. (1996). </w:t>
      </w:r>
      <w:r w:rsidRPr="00C21F72">
        <w:rPr>
          <w:i/>
          <w:iCs/>
        </w:rPr>
        <w:t>The Conscious Mind: In Search of a Fundamental Theory</w:t>
      </w:r>
      <w:r w:rsidRPr="00C21F72">
        <w:t>. Oxford University Press.</w:t>
      </w:r>
    </w:p>
    <w:p w14:paraId="550422D6" w14:textId="77777777" w:rsidR="00C21F72" w:rsidRPr="00C21F72" w:rsidRDefault="00C21F72" w:rsidP="00C21F72">
      <w:pPr>
        <w:pStyle w:val="Bibliography"/>
      </w:pPr>
      <w:r w:rsidRPr="00C21F72">
        <w:t xml:space="preserve">Cisek, P., &amp; Hayden, B. Y. (2022). Neuroscience needs evolution. </w:t>
      </w:r>
      <w:r w:rsidRPr="00C21F72">
        <w:rPr>
          <w:i/>
          <w:iCs/>
        </w:rPr>
        <w:t>Philosophical Transactions of the Royal Society B: Biological Sciences</w:t>
      </w:r>
      <w:r w:rsidRPr="00C21F72">
        <w:t xml:space="preserve">, </w:t>
      </w:r>
      <w:r w:rsidRPr="00C21F72">
        <w:rPr>
          <w:i/>
          <w:iCs/>
        </w:rPr>
        <w:t>377</w:t>
      </w:r>
      <w:r w:rsidRPr="00C21F72">
        <w:t>(1844). https://doi.org/10.1098/rstb.2020.0518</w:t>
      </w:r>
    </w:p>
    <w:p w14:paraId="1AB95F36" w14:textId="77777777" w:rsidR="00C21F72" w:rsidRPr="00C21F72" w:rsidRDefault="00C21F72" w:rsidP="00C21F72">
      <w:pPr>
        <w:pStyle w:val="Bibliography"/>
      </w:pPr>
      <w:r w:rsidRPr="00C21F72">
        <w:t xml:space="preserve">Cohnitz, D., &amp; Häggqvist, S. (2018). Thought Experiments in Current Metaphilosophical Debates. In M. T. Stuart, Y. Fehige, &amp; J. R. Brown (Eds.), </w:t>
      </w:r>
      <w:r w:rsidRPr="00C21F72">
        <w:rPr>
          <w:i/>
          <w:iCs/>
        </w:rPr>
        <w:t>The Routledge Companion to Thought Experiments</w:t>
      </w:r>
      <w:r w:rsidRPr="00C21F72">
        <w:t>. Routledge.</w:t>
      </w:r>
    </w:p>
    <w:p w14:paraId="54864A92" w14:textId="77777777" w:rsidR="00C21F72" w:rsidRPr="00C21F72" w:rsidRDefault="00C21F72" w:rsidP="00C21F72">
      <w:pPr>
        <w:pStyle w:val="Bibliography"/>
      </w:pPr>
      <w:r w:rsidRPr="00C21F72">
        <w:t xml:space="preserve">Damásio, H., Grabowski, T., Frank, R., Galaburda, A. M., &amp; Damásio, A. R. (1994). The return of phineas gage: Clues about the brain from the skull of a famous patient. </w:t>
      </w:r>
      <w:r w:rsidRPr="00C21F72">
        <w:rPr>
          <w:i/>
          <w:iCs/>
        </w:rPr>
        <w:t>Science</w:t>
      </w:r>
      <w:r w:rsidRPr="00C21F72">
        <w:t xml:space="preserve">, </w:t>
      </w:r>
      <w:r w:rsidRPr="00C21F72">
        <w:rPr>
          <w:i/>
          <w:iCs/>
        </w:rPr>
        <w:t>264</w:t>
      </w:r>
      <w:r w:rsidRPr="00C21F72">
        <w:t>(5162), 1102–1105. https://doi.org/10.4324/9780203496190</w:t>
      </w:r>
    </w:p>
    <w:p w14:paraId="3EE7A678" w14:textId="77777777" w:rsidR="00C21F72" w:rsidRPr="00C21F72" w:rsidRDefault="00C21F72" w:rsidP="00C21F72">
      <w:pPr>
        <w:pStyle w:val="Bibliography"/>
      </w:pPr>
      <w:r w:rsidRPr="00C21F72">
        <w:t xml:space="preserve">Davidson, D. (1987). Knowing One’s Own Mind. </w:t>
      </w:r>
      <w:r w:rsidRPr="00C21F72">
        <w:rPr>
          <w:i/>
          <w:iCs/>
        </w:rPr>
        <w:t>Proceedings and Addresses of the American Philosophical Association</w:t>
      </w:r>
      <w:r w:rsidRPr="00C21F72">
        <w:t>, 441–458.</w:t>
      </w:r>
    </w:p>
    <w:p w14:paraId="57EA24DB" w14:textId="77777777" w:rsidR="00C21F72" w:rsidRPr="00C21F72" w:rsidRDefault="00C21F72" w:rsidP="00C21F72">
      <w:pPr>
        <w:pStyle w:val="Bibliography"/>
      </w:pPr>
      <w:r w:rsidRPr="00C21F72">
        <w:t xml:space="preserve">de Sousa, A. A., Beaudet, A., Calvey, T., Bardo, A., Benoit, J., Charvet, C. J., Dehay, C., Gómez-Robles, A., Gunz, P., Heuer, K., van den Heuvel, M. P., Hurst, S., Lauters, P., Reed, D., Salagnon, M., Sherwood, C. C., Ströckens, F., Tawane, M., Todorov, O. S., … Wei, Y. (2023). From fossils to mind. </w:t>
      </w:r>
      <w:r w:rsidRPr="00C21F72">
        <w:rPr>
          <w:i/>
          <w:iCs/>
        </w:rPr>
        <w:t>Communications Biology</w:t>
      </w:r>
      <w:r w:rsidRPr="00C21F72">
        <w:t xml:space="preserve">, </w:t>
      </w:r>
      <w:r w:rsidRPr="00C21F72">
        <w:rPr>
          <w:i/>
          <w:iCs/>
        </w:rPr>
        <w:t>6</w:t>
      </w:r>
      <w:r w:rsidRPr="00C21F72">
        <w:t>(1), 1–21. https://doi.org/10.1038/s42003-023-04803-4</w:t>
      </w:r>
    </w:p>
    <w:p w14:paraId="4C94C88A" w14:textId="77777777" w:rsidR="00C21F72" w:rsidRPr="00C21F72" w:rsidRDefault="00C21F72" w:rsidP="00C21F72">
      <w:pPr>
        <w:pStyle w:val="Bibliography"/>
      </w:pPr>
      <w:r w:rsidRPr="00C21F72">
        <w:t xml:space="preserve">Dennett, D. C. (1988). Precis of The Intentional Stance. </w:t>
      </w:r>
      <w:r w:rsidRPr="00C21F72">
        <w:rPr>
          <w:i/>
          <w:iCs/>
        </w:rPr>
        <w:t>Behavioral and Brain Sciences</w:t>
      </w:r>
      <w:r w:rsidRPr="00C21F72">
        <w:t xml:space="preserve">, </w:t>
      </w:r>
      <w:r w:rsidRPr="00C21F72">
        <w:rPr>
          <w:i/>
          <w:iCs/>
        </w:rPr>
        <w:t>11</w:t>
      </w:r>
      <w:r w:rsidRPr="00C21F72">
        <w:t>, 495–546.</w:t>
      </w:r>
    </w:p>
    <w:p w14:paraId="02DE2DF4" w14:textId="77777777" w:rsidR="00C21F72" w:rsidRPr="00C21F72" w:rsidRDefault="00C21F72" w:rsidP="00C21F72">
      <w:pPr>
        <w:pStyle w:val="Bibliography"/>
      </w:pPr>
      <w:r w:rsidRPr="00C21F72">
        <w:t xml:space="preserve">Dennett, D. C. (2007). Cow‐sharks, Magnets, and Swampman. </w:t>
      </w:r>
      <w:r w:rsidRPr="00C21F72">
        <w:rPr>
          <w:i/>
          <w:iCs/>
        </w:rPr>
        <w:t>Mind &amp; Language</w:t>
      </w:r>
      <w:r w:rsidRPr="00C21F72">
        <w:t>.</w:t>
      </w:r>
    </w:p>
    <w:p w14:paraId="2095989F" w14:textId="77777777" w:rsidR="00C21F72" w:rsidRPr="00C21F72" w:rsidRDefault="00C21F72" w:rsidP="00C21F72">
      <w:pPr>
        <w:pStyle w:val="Bibliography"/>
      </w:pPr>
      <w:r w:rsidRPr="00C21F72">
        <w:t xml:space="preserve">Descartes, R. (1984). Meditations on First Philosophy. In J. Cottingham, R. Stoothoff, &amp; D. Murdoch (Eds.), </w:t>
      </w:r>
      <w:r w:rsidRPr="00C21F72">
        <w:rPr>
          <w:i/>
          <w:iCs/>
        </w:rPr>
        <w:t>The Philosophical Writings of Descartes, Volume 2</w:t>
      </w:r>
      <w:r w:rsidRPr="00C21F72">
        <w:t xml:space="preserve"> (pp. 1–62). Cambridge University Press.</w:t>
      </w:r>
    </w:p>
    <w:p w14:paraId="260CE156" w14:textId="77777777" w:rsidR="00C21F72" w:rsidRPr="00C21F72" w:rsidRDefault="00C21F72" w:rsidP="00C21F72">
      <w:pPr>
        <w:pStyle w:val="Bibliography"/>
      </w:pPr>
      <w:r w:rsidRPr="00C21F72">
        <w:t xml:space="preserve">Dobzhansky, T. (1973). Nothing in Biology Makes Sense except in the Light of Evolution. </w:t>
      </w:r>
      <w:r w:rsidRPr="00C21F72">
        <w:rPr>
          <w:i/>
          <w:iCs/>
        </w:rPr>
        <w:t>The American Biology Teacher</w:t>
      </w:r>
      <w:r w:rsidRPr="00C21F72">
        <w:t xml:space="preserve">, </w:t>
      </w:r>
      <w:r w:rsidRPr="00C21F72">
        <w:rPr>
          <w:i/>
          <w:iCs/>
        </w:rPr>
        <w:t>35</w:t>
      </w:r>
      <w:r w:rsidRPr="00C21F72">
        <w:t>(3), 125–129.</w:t>
      </w:r>
    </w:p>
    <w:p w14:paraId="572D54FE" w14:textId="77777777" w:rsidR="00C21F72" w:rsidRPr="00C21F72" w:rsidRDefault="00C21F72" w:rsidP="00C21F72">
      <w:pPr>
        <w:pStyle w:val="Bibliography"/>
      </w:pPr>
      <w:r w:rsidRPr="00C21F72">
        <w:t xml:space="preserve">Egan, F. (2014). How to think about mental content. </w:t>
      </w:r>
      <w:r w:rsidRPr="00C21F72">
        <w:rPr>
          <w:i/>
          <w:iCs/>
        </w:rPr>
        <w:t>Philosophical Studies</w:t>
      </w:r>
      <w:r w:rsidRPr="00C21F72">
        <w:t xml:space="preserve">, </w:t>
      </w:r>
      <w:r w:rsidRPr="00C21F72">
        <w:rPr>
          <w:i/>
          <w:iCs/>
        </w:rPr>
        <w:t>170</w:t>
      </w:r>
      <w:r w:rsidRPr="00C21F72">
        <w:t>, 115–135.</w:t>
      </w:r>
    </w:p>
    <w:p w14:paraId="01226952" w14:textId="77777777" w:rsidR="00C21F72" w:rsidRPr="00C21F72" w:rsidRDefault="00C21F72" w:rsidP="00C21F72">
      <w:pPr>
        <w:pStyle w:val="Bibliography"/>
      </w:pPr>
      <w:r w:rsidRPr="00C21F72">
        <w:t xml:space="preserve">Egan, F. (2022). The elusive role of normal‐proper function in cognitive science. </w:t>
      </w:r>
      <w:r w:rsidRPr="00C21F72">
        <w:rPr>
          <w:i/>
          <w:iCs/>
        </w:rPr>
        <w:t>Philosophy and Phenomenological Research</w:t>
      </w:r>
      <w:r w:rsidRPr="00C21F72">
        <w:t xml:space="preserve">, </w:t>
      </w:r>
      <w:r w:rsidRPr="00C21F72">
        <w:rPr>
          <w:i/>
          <w:iCs/>
        </w:rPr>
        <w:t>105</w:t>
      </w:r>
      <w:r w:rsidRPr="00C21F72">
        <w:t>(2), 468–475. https://doi.org/10.1111/phpr.12930</w:t>
      </w:r>
    </w:p>
    <w:p w14:paraId="202F287C" w14:textId="77777777" w:rsidR="00C21F72" w:rsidRPr="00C21F72" w:rsidRDefault="00C21F72" w:rsidP="00C21F72">
      <w:pPr>
        <w:pStyle w:val="Bibliography"/>
      </w:pPr>
      <w:r w:rsidRPr="00C21F72">
        <w:t xml:space="preserve">el Skaf, R., &amp; Stuart, M. T. (2024). Scientific Models and Thought Experiments: Same but Different. In R. Koskinen, N. Carrillo, &amp; T. Knuuttila (Eds.), </w:t>
      </w:r>
      <w:r w:rsidRPr="00C21F72">
        <w:rPr>
          <w:i/>
          <w:iCs/>
        </w:rPr>
        <w:t>The Routledge Handbook of Philosophy of Scientific Modeling</w:t>
      </w:r>
      <w:r w:rsidRPr="00C21F72">
        <w:t>. Routledge.</w:t>
      </w:r>
    </w:p>
    <w:p w14:paraId="4C30F1A4" w14:textId="77777777" w:rsidR="00C21F72" w:rsidRPr="00C21F72" w:rsidRDefault="00C21F72" w:rsidP="00C21F72">
      <w:pPr>
        <w:pStyle w:val="Bibliography"/>
      </w:pPr>
      <w:r w:rsidRPr="00C21F72">
        <w:t xml:space="preserve">Garson, J. (2019). </w:t>
      </w:r>
      <w:r w:rsidRPr="00C21F72">
        <w:rPr>
          <w:i/>
          <w:iCs/>
        </w:rPr>
        <w:t>What Biological Functions are and Why They Matter</w:t>
      </w:r>
      <w:r w:rsidRPr="00C21F72">
        <w:t>. Cambridge University Press.</w:t>
      </w:r>
    </w:p>
    <w:p w14:paraId="0CB308B2" w14:textId="77777777" w:rsidR="00C21F72" w:rsidRPr="00C21F72" w:rsidRDefault="00C21F72" w:rsidP="00C21F72">
      <w:pPr>
        <w:pStyle w:val="Bibliography"/>
      </w:pPr>
      <w:r w:rsidRPr="00C21F72">
        <w:t xml:space="preserve">Garson, J. (2022).  Précis of Karen Neander’s A Mark of the Mental . </w:t>
      </w:r>
      <w:r w:rsidRPr="00C21F72">
        <w:rPr>
          <w:i/>
          <w:iCs/>
        </w:rPr>
        <w:t>Philosophy and Phenomenological Research</w:t>
      </w:r>
      <w:r w:rsidRPr="00C21F72">
        <w:t xml:space="preserve">, </w:t>
      </w:r>
      <w:r w:rsidRPr="00C21F72">
        <w:rPr>
          <w:i/>
          <w:iCs/>
        </w:rPr>
        <w:t>105</w:t>
      </w:r>
      <w:r w:rsidRPr="00C21F72">
        <w:t>(2), 461–467. https://doi.org/10.1111/phpr.12933</w:t>
      </w:r>
    </w:p>
    <w:p w14:paraId="4B6143F2" w14:textId="77777777" w:rsidR="00C21F72" w:rsidRPr="00C21F72" w:rsidRDefault="00C21F72" w:rsidP="00C21F72">
      <w:pPr>
        <w:pStyle w:val="Bibliography"/>
      </w:pPr>
      <w:r w:rsidRPr="00C21F72">
        <w:t xml:space="preserve">Garson, J., &amp; Papineau, D. (2019). Teleosemantics, selection and novel contents. </w:t>
      </w:r>
      <w:r w:rsidRPr="00C21F72">
        <w:rPr>
          <w:i/>
          <w:iCs/>
        </w:rPr>
        <w:t>Biology and Philosophy</w:t>
      </w:r>
      <w:r w:rsidRPr="00C21F72">
        <w:t xml:space="preserve">, </w:t>
      </w:r>
      <w:r w:rsidRPr="00C21F72">
        <w:rPr>
          <w:i/>
          <w:iCs/>
        </w:rPr>
        <w:t>34</w:t>
      </w:r>
      <w:r w:rsidRPr="00C21F72">
        <w:t>(3), 1–20. https://doi.org/10.1007/s10539-019-9689-8</w:t>
      </w:r>
    </w:p>
    <w:p w14:paraId="6D7865FD" w14:textId="77777777" w:rsidR="00C21F72" w:rsidRPr="00C21F72" w:rsidRDefault="00C21F72" w:rsidP="00C21F72">
      <w:pPr>
        <w:pStyle w:val="Bibliography"/>
      </w:pPr>
      <w:r w:rsidRPr="00C21F72">
        <w:t xml:space="preserve">Gendler, T. S. (2000). </w:t>
      </w:r>
      <w:r w:rsidRPr="00C21F72">
        <w:rPr>
          <w:i/>
          <w:iCs/>
        </w:rPr>
        <w:t>Thought Experiment: On the Powers and Limits of Imaginary Cases</w:t>
      </w:r>
      <w:r w:rsidRPr="00C21F72">
        <w:t>. Garland Publishing, Inc.</w:t>
      </w:r>
    </w:p>
    <w:p w14:paraId="3EED9B43" w14:textId="77777777" w:rsidR="00C21F72" w:rsidRPr="00C21F72" w:rsidRDefault="00C21F72" w:rsidP="00C21F72">
      <w:pPr>
        <w:pStyle w:val="Bibliography"/>
      </w:pPr>
      <w:r w:rsidRPr="00C21F72">
        <w:t xml:space="preserve">Gibson, J. J. (1972). A theory of direct visual perception. In J. R. Royce &amp; W. W. Rozeboom (Eds.), </w:t>
      </w:r>
      <w:r w:rsidRPr="00C21F72">
        <w:rPr>
          <w:i/>
          <w:iCs/>
        </w:rPr>
        <w:t>The Psychology of Knowing</w:t>
      </w:r>
      <w:r w:rsidRPr="00C21F72">
        <w:t xml:space="preserve"> (pp. 215–240). Gordon &amp; Breach.</w:t>
      </w:r>
    </w:p>
    <w:p w14:paraId="3C6A3906" w14:textId="77777777" w:rsidR="00C21F72" w:rsidRPr="00C21F72" w:rsidRDefault="00C21F72" w:rsidP="00C21F72">
      <w:pPr>
        <w:pStyle w:val="Bibliography"/>
      </w:pPr>
      <w:r w:rsidRPr="00C21F72">
        <w:t xml:space="preserve">Goff, P., Seager, W., &amp; Allen-Hermanson, S. (2022). Panpsychism. In </w:t>
      </w:r>
      <w:r w:rsidRPr="00C21F72">
        <w:rPr>
          <w:i/>
          <w:iCs/>
        </w:rPr>
        <w:t>The Stanford Encyclopedia of Philosophy</w:t>
      </w:r>
      <w:r w:rsidRPr="00C21F72">
        <w:t>.</w:t>
      </w:r>
    </w:p>
    <w:p w14:paraId="521A734B" w14:textId="77777777" w:rsidR="00C21F72" w:rsidRPr="00C21F72" w:rsidRDefault="00C21F72" w:rsidP="00C21F72">
      <w:pPr>
        <w:pStyle w:val="Bibliography"/>
      </w:pPr>
      <w:r w:rsidRPr="00C21F72">
        <w:t xml:space="preserve">Gooding, D. C. (1992). What is Experimental about Thought Experiments? </w:t>
      </w:r>
      <w:r w:rsidRPr="00C21F72">
        <w:rPr>
          <w:i/>
          <w:iCs/>
        </w:rPr>
        <w:t>PSA: Proceedings of the Biennial Meeting of the Philosophy of Science Association</w:t>
      </w:r>
      <w:r w:rsidRPr="00C21F72">
        <w:t xml:space="preserve">, </w:t>
      </w:r>
      <w:r w:rsidRPr="00C21F72">
        <w:rPr>
          <w:i/>
          <w:iCs/>
        </w:rPr>
        <w:t>1992</w:t>
      </w:r>
      <w:r w:rsidRPr="00C21F72">
        <w:t>(2), 280–290. https://doi.org/10.1086/psaprocbienmeetp.1992.2.192842</w:t>
      </w:r>
    </w:p>
    <w:p w14:paraId="5BC5F576" w14:textId="77777777" w:rsidR="00C21F72" w:rsidRPr="00C21F72" w:rsidRDefault="00C21F72" w:rsidP="00C21F72">
      <w:pPr>
        <w:pStyle w:val="Bibliography"/>
      </w:pPr>
      <w:r w:rsidRPr="00C21F72">
        <w:t xml:space="preserve">Griffiths, P. E., &amp; Stotz, K. (2008). Experimental philosophy of science. </w:t>
      </w:r>
      <w:r w:rsidRPr="00C21F72">
        <w:rPr>
          <w:i/>
          <w:iCs/>
        </w:rPr>
        <w:t>Philosophy Compass</w:t>
      </w:r>
      <w:r w:rsidRPr="00C21F72">
        <w:t xml:space="preserve">, </w:t>
      </w:r>
      <w:r w:rsidRPr="00C21F72">
        <w:rPr>
          <w:i/>
          <w:iCs/>
        </w:rPr>
        <w:t>3</w:t>
      </w:r>
      <w:r w:rsidRPr="00C21F72">
        <w:t>(3), 507–521.</w:t>
      </w:r>
    </w:p>
    <w:p w14:paraId="54669B50" w14:textId="77777777" w:rsidR="00C21F72" w:rsidRPr="00C21F72" w:rsidRDefault="00C21F72" w:rsidP="00C21F72">
      <w:pPr>
        <w:pStyle w:val="Bibliography"/>
      </w:pPr>
      <w:r w:rsidRPr="00C21F72">
        <w:lastRenderedPageBreak/>
        <w:t xml:space="preserve">Hacohen, O. (2022). The problem with appealing to history in defining neural representations. </w:t>
      </w:r>
      <w:r w:rsidRPr="00C21F72">
        <w:rPr>
          <w:i/>
          <w:iCs/>
        </w:rPr>
        <w:t>European Journal for Philosophy of Science</w:t>
      </w:r>
      <w:r w:rsidRPr="00C21F72">
        <w:t xml:space="preserve">, </w:t>
      </w:r>
      <w:r w:rsidRPr="00C21F72">
        <w:rPr>
          <w:i/>
          <w:iCs/>
        </w:rPr>
        <w:t>12</w:t>
      </w:r>
      <w:r w:rsidRPr="00C21F72">
        <w:t>(3), 45. https://doi.org/10.1007/s13194-022-00473-x</w:t>
      </w:r>
    </w:p>
    <w:p w14:paraId="7F613808" w14:textId="77777777" w:rsidR="00C21F72" w:rsidRPr="00C21F72" w:rsidRDefault="00C21F72" w:rsidP="00C21F72">
      <w:pPr>
        <w:pStyle w:val="Bibliography"/>
      </w:pPr>
      <w:r w:rsidRPr="00C21F72">
        <w:t xml:space="preserve">Häggqvist, S. (2009). A Model for Thought Experiments. </w:t>
      </w:r>
      <w:r w:rsidRPr="00C21F72">
        <w:rPr>
          <w:i/>
          <w:iCs/>
        </w:rPr>
        <w:t>Canadian Journal of Philosophy</w:t>
      </w:r>
      <w:r w:rsidRPr="00C21F72">
        <w:t xml:space="preserve">, </w:t>
      </w:r>
      <w:r w:rsidRPr="00C21F72">
        <w:rPr>
          <w:i/>
          <w:iCs/>
        </w:rPr>
        <w:t>39</w:t>
      </w:r>
      <w:r w:rsidRPr="00C21F72">
        <w:t>(1), 55–76. https://doi.org/10.1353/cjp.0.0040</w:t>
      </w:r>
    </w:p>
    <w:p w14:paraId="4FAF814B" w14:textId="77777777" w:rsidR="00C21F72" w:rsidRPr="00C21F72" w:rsidRDefault="00C21F72" w:rsidP="00C21F72">
      <w:pPr>
        <w:pStyle w:val="Bibliography"/>
      </w:pPr>
      <w:r w:rsidRPr="00C21F72">
        <w:t xml:space="preserve">Harlow, H. F. (1959). Love in Infant Monkeys. </w:t>
      </w:r>
      <w:r w:rsidRPr="00C21F72">
        <w:rPr>
          <w:i/>
          <w:iCs/>
        </w:rPr>
        <w:t>Scientific American</w:t>
      </w:r>
      <w:r w:rsidRPr="00C21F72">
        <w:t xml:space="preserve">, </w:t>
      </w:r>
      <w:r w:rsidRPr="00C21F72">
        <w:rPr>
          <w:i/>
          <w:iCs/>
        </w:rPr>
        <w:t>200</w:t>
      </w:r>
      <w:r w:rsidRPr="00C21F72">
        <w:t>(6), 68–74. https://doi.org/10.1038/scientificamerican0659-68</w:t>
      </w:r>
    </w:p>
    <w:p w14:paraId="1AFFF3CA" w14:textId="77777777" w:rsidR="00C21F72" w:rsidRPr="00C21F72" w:rsidRDefault="00C21F72" w:rsidP="00C21F72">
      <w:pPr>
        <w:pStyle w:val="Bibliography"/>
      </w:pPr>
      <w:r w:rsidRPr="00C21F72">
        <w:t xml:space="preserve">Hartle, B., &amp; Wilcox, L. M. (2016). Depth magnitude from stereopsis: Assessment techniques and the role of experience. </w:t>
      </w:r>
      <w:r w:rsidRPr="00C21F72">
        <w:rPr>
          <w:i/>
          <w:iCs/>
        </w:rPr>
        <w:t>Vision Research</w:t>
      </w:r>
      <w:r w:rsidRPr="00C21F72">
        <w:t xml:space="preserve">, </w:t>
      </w:r>
      <w:r w:rsidRPr="00C21F72">
        <w:rPr>
          <w:i/>
          <w:iCs/>
        </w:rPr>
        <w:t>125</w:t>
      </w:r>
      <w:r w:rsidRPr="00C21F72">
        <w:t>, 64–75. https://doi.org/10.1016/j.visres.2016.05.006</w:t>
      </w:r>
    </w:p>
    <w:p w14:paraId="6838422E" w14:textId="77777777" w:rsidR="00C21F72" w:rsidRPr="00C21F72" w:rsidRDefault="00C21F72" w:rsidP="00C21F72">
      <w:pPr>
        <w:pStyle w:val="Bibliography"/>
      </w:pPr>
      <w:r w:rsidRPr="00C21F72">
        <w:t xml:space="preserve">Kim, D. (2021). Explanation and modality: On why the Swampman is still worrisome to teleosemanticists. </w:t>
      </w:r>
      <w:r w:rsidRPr="00C21F72">
        <w:rPr>
          <w:i/>
          <w:iCs/>
        </w:rPr>
        <w:t>Synthese</w:t>
      </w:r>
      <w:r w:rsidRPr="00C21F72">
        <w:t xml:space="preserve">, </w:t>
      </w:r>
      <w:r w:rsidRPr="00C21F72">
        <w:rPr>
          <w:i/>
          <w:iCs/>
        </w:rPr>
        <w:t>199</w:t>
      </w:r>
      <w:r w:rsidRPr="00C21F72">
        <w:t>(1–2), 2817–2839. https://doi.org/10.1007/s11229-020-02913-8</w:t>
      </w:r>
    </w:p>
    <w:p w14:paraId="514FC895" w14:textId="77777777" w:rsidR="00C21F72" w:rsidRPr="00C21F72" w:rsidRDefault="00C21F72" w:rsidP="00C21F72">
      <w:pPr>
        <w:pStyle w:val="Bibliography"/>
      </w:pPr>
      <w:r w:rsidRPr="00C21F72">
        <w:t xml:space="preserve">Lettvin, J. V., Maturana, H. R., McCulloch, W. S., &amp; Pitts, W. H. (1959). What the Frog’s Eye Tells the Frog’s Brain. </w:t>
      </w:r>
      <w:r w:rsidRPr="00C21F72">
        <w:rPr>
          <w:i/>
          <w:iCs/>
        </w:rPr>
        <w:t>Proceedings of IRE</w:t>
      </w:r>
      <w:r w:rsidRPr="00C21F72">
        <w:t>, 1940–1951.</w:t>
      </w:r>
    </w:p>
    <w:p w14:paraId="7CCEEF37" w14:textId="77777777" w:rsidR="00C21F72" w:rsidRPr="00C21F72" w:rsidRDefault="00C21F72" w:rsidP="00C21F72">
      <w:pPr>
        <w:pStyle w:val="Bibliography"/>
      </w:pPr>
      <w:r w:rsidRPr="00C21F72">
        <w:t xml:space="preserve">Lillian, P. E., Meyes, R., &amp; Meisen, T. (2018). Ablation of a Robot’s Brain: Neural Networks Under a Knife. </w:t>
      </w:r>
      <w:r w:rsidRPr="00C21F72">
        <w:rPr>
          <w:i/>
          <w:iCs/>
        </w:rPr>
        <w:t>31st Conference on Neural Information Processing Systems</w:t>
      </w:r>
      <w:r w:rsidRPr="00C21F72">
        <w:t>.</w:t>
      </w:r>
    </w:p>
    <w:p w14:paraId="29BC112F" w14:textId="77777777" w:rsidR="00C21F72" w:rsidRPr="00C21F72" w:rsidRDefault="00C21F72" w:rsidP="00C21F72">
      <w:pPr>
        <w:pStyle w:val="Bibliography"/>
      </w:pPr>
      <w:r w:rsidRPr="00C21F72">
        <w:t xml:space="preserve">Liu, F., Dai, S., Feng, D., Peng, X., Qin, Z., Kearns, A. C., Huang, W., Chen, Y., Ergün, S., Wang, H., Rappaport, J., Bryda, E. C., Chandrasekhar, A., Aktas, B., Hu, H., Chang, S. L., Gao, B., &amp; Qin, X. (2019). Versatile cell ablation tools and their applications to study loss of cell functions. </w:t>
      </w:r>
      <w:r w:rsidRPr="00C21F72">
        <w:rPr>
          <w:i/>
          <w:iCs/>
        </w:rPr>
        <w:t>Cellular and Molecular Life Sciences</w:t>
      </w:r>
      <w:r w:rsidRPr="00C21F72">
        <w:t xml:space="preserve">, </w:t>
      </w:r>
      <w:r w:rsidRPr="00C21F72">
        <w:rPr>
          <w:i/>
          <w:iCs/>
        </w:rPr>
        <w:t>76</w:t>
      </w:r>
      <w:r w:rsidRPr="00C21F72">
        <w:t>(23), 4725–4743. https://doi.org/10.1007/s00018-019-03243-w</w:t>
      </w:r>
    </w:p>
    <w:p w14:paraId="2EEC09D3" w14:textId="77777777" w:rsidR="00C21F72" w:rsidRPr="00C21F72" w:rsidRDefault="00C21F72" w:rsidP="00C21F72">
      <w:pPr>
        <w:pStyle w:val="Bibliography"/>
      </w:pPr>
      <w:r w:rsidRPr="00C21F72">
        <w:t xml:space="preserve">Mahon, B. Z., &amp; Hickok, G. (2016). Arguments about the nature of concepts: Symbols, embodiment, and beyond. </w:t>
      </w:r>
      <w:r w:rsidRPr="00C21F72">
        <w:rPr>
          <w:i/>
          <w:iCs/>
        </w:rPr>
        <w:t>Psychonomic Bulletin &amp; Review</w:t>
      </w:r>
      <w:r w:rsidRPr="00C21F72">
        <w:t xml:space="preserve">, </w:t>
      </w:r>
      <w:r w:rsidRPr="00C21F72">
        <w:rPr>
          <w:i/>
          <w:iCs/>
        </w:rPr>
        <w:t>23</w:t>
      </w:r>
      <w:r w:rsidRPr="00C21F72">
        <w:t>, 941–958. https://doi.org/10.3758/s13423-016-1045-2</w:t>
      </w:r>
    </w:p>
    <w:p w14:paraId="30419DA6" w14:textId="77777777" w:rsidR="00C21F72" w:rsidRPr="00C21F72" w:rsidRDefault="00C21F72" w:rsidP="00C21F72">
      <w:pPr>
        <w:pStyle w:val="Bibliography"/>
      </w:pPr>
      <w:r w:rsidRPr="00C21F72">
        <w:t xml:space="preserve">Mekik, C. S., &amp; Galang, C. M. (2022). Cognitive Science in a Nutshell. </w:t>
      </w:r>
      <w:r w:rsidRPr="00C21F72">
        <w:rPr>
          <w:i/>
          <w:iCs/>
        </w:rPr>
        <w:t>Cognitive Science</w:t>
      </w:r>
      <w:r w:rsidRPr="00C21F72">
        <w:t xml:space="preserve">, </w:t>
      </w:r>
      <w:r w:rsidRPr="00C21F72">
        <w:rPr>
          <w:i/>
          <w:iCs/>
        </w:rPr>
        <w:t>46</w:t>
      </w:r>
      <w:r w:rsidRPr="00C21F72">
        <w:t>(8). https://doi.org/10.1111/cogs.13179</w:t>
      </w:r>
    </w:p>
    <w:p w14:paraId="6049B368" w14:textId="77777777" w:rsidR="00C21F72" w:rsidRPr="00C21F72" w:rsidRDefault="00C21F72" w:rsidP="00C21F72">
      <w:pPr>
        <w:pStyle w:val="Bibliography"/>
      </w:pPr>
      <w:r w:rsidRPr="00C21F72">
        <w:t xml:space="preserve">Milkowski, M. (2013). </w:t>
      </w:r>
      <w:r w:rsidRPr="00C21F72">
        <w:rPr>
          <w:i/>
          <w:iCs/>
        </w:rPr>
        <w:t>Explaining the Computational Mind</w:t>
      </w:r>
      <w:r w:rsidRPr="00C21F72">
        <w:t>. MIT Press.</w:t>
      </w:r>
    </w:p>
    <w:p w14:paraId="06748F47" w14:textId="77777777" w:rsidR="00C21F72" w:rsidRPr="00C21F72" w:rsidRDefault="00C21F72" w:rsidP="00C21F72">
      <w:pPr>
        <w:pStyle w:val="Bibliography"/>
      </w:pPr>
      <w:r w:rsidRPr="00C21F72">
        <w:t xml:space="preserve">Millikan, R. G. (1984). </w:t>
      </w:r>
      <w:r w:rsidRPr="00C21F72">
        <w:rPr>
          <w:i/>
          <w:iCs/>
        </w:rPr>
        <w:t>Language, Thought, and Other Biological Categories</w:t>
      </w:r>
      <w:r w:rsidRPr="00C21F72">
        <w:t>. MIT Press.</w:t>
      </w:r>
    </w:p>
    <w:p w14:paraId="40A938E3" w14:textId="77777777" w:rsidR="00C21F72" w:rsidRPr="00C21F72" w:rsidRDefault="00C21F72" w:rsidP="00C21F72">
      <w:pPr>
        <w:pStyle w:val="Bibliography"/>
      </w:pPr>
      <w:r w:rsidRPr="00C21F72">
        <w:t xml:space="preserve">Millikan, R. G. (1996). On Swampkinds. </w:t>
      </w:r>
      <w:r w:rsidRPr="00C21F72">
        <w:rPr>
          <w:i/>
          <w:iCs/>
        </w:rPr>
        <w:t>Mind &amp; Language</w:t>
      </w:r>
      <w:r w:rsidRPr="00C21F72">
        <w:t xml:space="preserve">, </w:t>
      </w:r>
      <w:r w:rsidRPr="00C21F72">
        <w:rPr>
          <w:i/>
          <w:iCs/>
        </w:rPr>
        <w:t>11</w:t>
      </w:r>
      <w:r w:rsidRPr="00C21F72">
        <w:t>(1), 103–117.</w:t>
      </w:r>
    </w:p>
    <w:p w14:paraId="36F828BE" w14:textId="77777777" w:rsidR="00C21F72" w:rsidRPr="00C21F72" w:rsidRDefault="00C21F72" w:rsidP="00C21F72">
      <w:pPr>
        <w:pStyle w:val="Bibliography"/>
      </w:pPr>
      <w:r w:rsidRPr="00C21F72">
        <w:t>Millikan, R. G. (2010). On Knowing the Meaning</w:t>
      </w:r>
      <w:r w:rsidRPr="00C21F72">
        <w:rPr>
          <w:rFonts w:ascii="Times New Roman" w:hAnsi="Times New Roman" w:cs="Times New Roman"/>
        </w:rPr>
        <w:t> </w:t>
      </w:r>
      <w:r w:rsidRPr="00C21F72">
        <w:t xml:space="preserve">; With a Coda on Swampman. </w:t>
      </w:r>
      <w:r w:rsidRPr="00C21F72">
        <w:rPr>
          <w:i/>
          <w:iCs/>
        </w:rPr>
        <w:t>Mind</w:t>
      </w:r>
      <w:r w:rsidRPr="00C21F72">
        <w:t xml:space="preserve">, </w:t>
      </w:r>
      <w:r w:rsidRPr="00C21F72">
        <w:rPr>
          <w:i/>
          <w:iCs/>
        </w:rPr>
        <w:t>119</w:t>
      </w:r>
      <w:r w:rsidRPr="00C21F72">
        <w:t>(473), 43–81. https://doi.org/10.1093/mind/fzpl57</w:t>
      </w:r>
    </w:p>
    <w:p w14:paraId="693FD76A" w14:textId="77777777" w:rsidR="00C21F72" w:rsidRPr="00C21F72" w:rsidRDefault="00C21F72" w:rsidP="00C21F72">
      <w:pPr>
        <w:pStyle w:val="Bibliography"/>
      </w:pPr>
      <w:r w:rsidRPr="00C21F72">
        <w:t xml:space="preserve">Miščević, N. (1992). Mental models and thought experiments. </w:t>
      </w:r>
      <w:r w:rsidRPr="00C21F72">
        <w:rPr>
          <w:i/>
          <w:iCs/>
        </w:rPr>
        <w:t>International Studies in the Philosophy of Science</w:t>
      </w:r>
      <w:r w:rsidRPr="00C21F72">
        <w:t>. https://doi.org/10.1080/02698599208573432</w:t>
      </w:r>
    </w:p>
    <w:p w14:paraId="5137E7E8" w14:textId="77777777" w:rsidR="00C21F72" w:rsidRPr="00C21F72" w:rsidRDefault="00C21F72" w:rsidP="00C21F72">
      <w:pPr>
        <w:pStyle w:val="Bibliography"/>
      </w:pPr>
      <w:r w:rsidRPr="00C21F72">
        <w:t xml:space="preserve">Mook, D. G. (1983). In Defense of External Invalidity. </w:t>
      </w:r>
      <w:r w:rsidRPr="00C21F72">
        <w:rPr>
          <w:i/>
          <w:iCs/>
        </w:rPr>
        <w:t>American Psychologist</w:t>
      </w:r>
      <w:r w:rsidRPr="00C21F72">
        <w:t>, 379–387.</w:t>
      </w:r>
    </w:p>
    <w:p w14:paraId="68C8866C" w14:textId="77777777" w:rsidR="00C21F72" w:rsidRPr="00C21F72" w:rsidRDefault="00C21F72" w:rsidP="00C21F72">
      <w:pPr>
        <w:pStyle w:val="Bibliography"/>
      </w:pPr>
      <w:r w:rsidRPr="00C21F72">
        <w:t xml:space="preserve">Nanay, B. (2014). Teleosemantics without etiology. </w:t>
      </w:r>
      <w:r w:rsidRPr="00C21F72">
        <w:rPr>
          <w:i/>
          <w:iCs/>
        </w:rPr>
        <w:t>Philosophy of Science</w:t>
      </w:r>
      <w:r w:rsidRPr="00C21F72">
        <w:t xml:space="preserve">, </w:t>
      </w:r>
      <w:r w:rsidRPr="00C21F72">
        <w:rPr>
          <w:i/>
          <w:iCs/>
        </w:rPr>
        <w:t>81</w:t>
      </w:r>
      <w:r w:rsidRPr="00C21F72">
        <w:t>(5), 798–810. https://doi.org/10.1086/677684</w:t>
      </w:r>
    </w:p>
    <w:p w14:paraId="6FD9C096" w14:textId="77777777" w:rsidR="00C21F72" w:rsidRPr="00C21F72" w:rsidRDefault="00C21F72" w:rsidP="00C21F72">
      <w:pPr>
        <w:pStyle w:val="Bibliography"/>
      </w:pPr>
      <w:r w:rsidRPr="00C21F72">
        <w:t xml:space="preserve">Neander, K. (1991). The teleological notion of “function.” </w:t>
      </w:r>
      <w:r w:rsidRPr="00C21F72">
        <w:rPr>
          <w:i/>
          <w:iCs/>
        </w:rPr>
        <w:t>Australasian Journal of Philosophy</w:t>
      </w:r>
      <w:r w:rsidRPr="00C21F72">
        <w:t xml:space="preserve">, </w:t>
      </w:r>
      <w:r w:rsidRPr="00C21F72">
        <w:rPr>
          <w:i/>
          <w:iCs/>
        </w:rPr>
        <w:t>69</w:t>
      </w:r>
      <w:r w:rsidRPr="00C21F72">
        <w:t>(4), 454–468.</w:t>
      </w:r>
    </w:p>
    <w:p w14:paraId="0FBE3527" w14:textId="77777777" w:rsidR="00C21F72" w:rsidRPr="00C21F72" w:rsidRDefault="00C21F72" w:rsidP="00C21F72">
      <w:pPr>
        <w:pStyle w:val="Bibliography"/>
      </w:pPr>
      <w:r w:rsidRPr="00C21F72">
        <w:t xml:space="preserve">Neander, K. (1996). Swampman Meets Swampcow. </w:t>
      </w:r>
      <w:r w:rsidRPr="00C21F72">
        <w:rPr>
          <w:i/>
          <w:iCs/>
        </w:rPr>
        <w:t>Mind and Language</w:t>
      </w:r>
      <w:r w:rsidRPr="00C21F72">
        <w:t xml:space="preserve">, </w:t>
      </w:r>
      <w:r w:rsidRPr="00C21F72">
        <w:rPr>
          <w:i/>
          <w:iCs/>
        </w:rPr>
        <w:t>11</w:t>
      </w:r>
      <w:r w:rsidRPr="00C21F72">
        <w:t>(1), 118–129. https://doi.org/10.1111/j.1468-0017.1996.tb00036.x</w:t>
      </w:r>
    </w:p>
    <w:p w14:paraId="0F09D9FC" w14:textId="77777777" w:rsidR="00C21F72" w:rsidRPr="00C21F72" w:rsidRDefault="00C21F72" w:rsidP="00C21F72">
      <w:pPr>
        <w:pStyle w:val="Bibliography"/>
      </w:pPr>
      <w:r w:rsidRPr="00C21F72">
        <w:t xml:space="preserve">Neander, K. (2017). </w:t>
      </w:r>
      <w:r w:rsidRPr="00C21F72">
        <w:rPr>
          <w:i/>
          <w:iCs/>
        </w:rPr>
        <w:t>A Mark of the Mental</w:t>
      </w:r>
      <w:r w:rsidRPr="00C21F72">
        <w:t>. MIT Press.</w:t>
      </w:r>
    </w:p>
    <w:p w14:paraId="07FC5099" w14:textId="77777777" w:rsidR="00C21F72" w:rsidRPr="00C21F72" w:rsidRDefault="00C21F72" w:rsidP="00C21F72">
      <w:pPr>
        <w:pStyle w:val="Bibliography"/>
      </w:pPr>
      <w:r w:rsidRPr="00C21F72">
        <w:t xml:space="preserve">Nersessian, N. J. (1992). In the Theoretician’s Laboratory: Thought Experimenting as Mental Modeling. </w:t>
      </w:r>
      <w:r w:rsidRPr="00C21F72">
        <w:rPr>
          <w:i/>
          <w:iCs/>
        </w:rPr>
        <w:t>Proceedings of the Biennial Meeting of the Philosophy of Science Association</w:t>
      </w:r>
      <w:r w:rsidRPr="00C21F72">
        <w:t>, 291–301.</w:t>
      </w:r>
    </w:p>
    <w:p w14:paraId="75ACABF6" w14:textId="77777777" w:rsidR="00C21F72" w:rsidRPr="00C21F72" w:rsidRDefault="00C21F72" w:rsidP="00C21F72">
      <w:pPr>
        <w:pStyle w:val="Bibliography"/>
      </w:pPr>
      <w:r w:rsidRPr="00C21F72">
        <w:t xml:space="preserve">Nersessian, N. J. (2018). Cognitive science, mental modeling, and thought experiments. In M. T. Stuart, Y. Fehige, &amp; J. R. Brown (Eds.), </w:t>
      </w:r>
      <w:r w:rsidRPr="00C21F72">
        <w:rPr>
          <w:i/>
          <w:iCs/>
        </w:rPr>
        <w:t>The Routledge Companion to Thought Experiments</w:t>
      </w:r>
      <w:r w:rsidRPr="00C21F72">
        <w:t xml:space="preserve"> (pp. 309–326). Routledge.</w:t>
      </w:r>
    </w:p>
    <w:p w14:paraId="7C4DE6E9" w14:textId="77777777" w:rsidR="00C21F72" w:rsidRPr="00C21F72" w:rsidRDefault="00C21F72" w:rsidP="00C21F72">
      <w:pPr>
        <w:pStyle w:val="Bibliography"/>
      </w:pPr>
      <w:r w:rsidRPr="00C21F72">
        <w:lastRenderedPageBreak/>
        <w:t xml:space="preserve">Norton, J. D. (1996). Are thought experiments just what you thought? </w:t>
      </w:r>
      <w:r w:rsidRPr="00C21F72">
        <w:rPr>
          <w:i/>
          <w:iCs/>
        </w:rPr>
        <w:t>Canadian Journal of Philosophy</w:t>
      </w:r>
      <w:r w:rsidRPr="00C21F72">
        <w:t xml:space="preserve">, </w:t>
      </w:r>
      <w:r w:rsidRPr="00C21F72">
        <w:rPr>
          <w:i/>
          <w:iCs/>
        </w:rPr>
        <w:t>26</w:t>
      </w:r>
      <w:r w:rsidRPr="00C21F72">
        <w:t>, 333–366.</w:t>
      </w:r>
    </w:p>
    <w:p w14:paraId="53A08416" w14:textId="77777777" w:rsidR="00C21F72" w:rsidRPr="00C21F72" w:rsidRDefault="00C21F72" w:rsidP="00C21F72">
      <w:pPr>
        <w:pStyle w:val="Bibliography"/>
      </w:pPr>
      <w:r w:rsidRPr="00C21F72">
        <w:t xml:space="preserve">Norton, J. D. (2004). On thought experiments: Is there more to the argument? </w:t>
      </w:r>
      <w:r w:rsidRPr="00C21F72">
        <w:rPr>
          <w:i/>
          <w:iCs/>
        </w:rPr>
        <w:t>Philosophy of Science</w:t>
      </w:r>
      <w:r w:rsidRPr="00C21F72">
        <w:t xml:space="preserve">, </w:t>
      </w:r>
      <w:r w:rsidRPr="00C21F72">
        <w:rPr>
          <w:i/>
          <w:iCs/>
        </w:rPr>
        <w:t>71</w:t>
      </w:r>
      <w:r w:rsidRPr="00C21F72">
        <w:t>, 1139–1151.</w:t>
      </w:r>
    </w:p>
    <w:p w14:paraId="4FF81B2E" w14:textId="77777777" w:rsidR="00C21F72" w:rsidRPr="00C21F72" w:rsidRDefault="00C21F72" w:rsidP="00C21F72">
      <w:pPr>
        <w:pStyle w:val="Bibliography"/>
      </w:pPr>
      <w:r w:rsidRPr="00C21F72">
        <w:t xml:space="preserve">Papineau, D. (2001). The status of teleosemantics, or how to stop worrying about swampman. </w:t>
      </w:r>
      <w:r w:rsidRPr="00C21F72">
        <w:rPr>
          <w:i/>
          <w:iCs/>
        </w:rPr>
        <w:t>Australasian Journal of Philosophy</w:t>
      </w:r>
      <w:r w:rsidRPr="00C21F72">
        <w:t xml:space="preserve">, </w:t>
      </w:r>
      <w:r w:rsidRPr="00C21F72">
        <w:rPr>
          <w:i/>
          <w:iCs/>
        </w:rPr>
        <w:t>79</w:t>
      </w:r>
      <w:r w:rsidRPr="00C21F72">
        <w:t>(2), 279–289. https://doi.org/10.1080/713659227</w:t>
      </w:r>
    </w:p>
    <w:p w14:paraId="7C378FB8" w14:textId="77777777" w:rsidR="00C21F72" w:rsidRPr="00C21F72" w:rsidRDefault="00C21F72" w:rsidP="00C21F72">
      <w:pPr>
        <w:pStyle w:val="Bibliography"/>
      </w:pPr>
      <w:r w:rsidRPr="00C21F72">
        <w:t xml:space="preserve">Paul, L. A. (2014). </w:t>
      </w:r>
      <w:r w:rsidRPr="00C21F72">
        <w:rPr>
          <w:i/>
          <w:iCs/>
        </w:rPr>
        <w:t>Transformative Experience</w:t>
      </w:r>
      <w:r w:rsidRPr="00C21F72">
        <w:t>. Oxford University Press.</w:t>
      </w:r>
    </w:p>
    <w:p w14:paraId="7A918824" w14:textId="77777777" w:rsidR="00C21F72" w:rsidRPr="00C21F72" w:rsidRDefault="00C21F72" w:rsidP="00C21F72">
      <w:pPr>
        <w:pStyle w:val="Bibliography"/>
      </w:pPr>
      <w:r w:rsidRPr="00C21F72">
        <w:t xml:space="preserve">Peacocke, C. (2014). Perception, biology, action, and knowledge. </w:t>
      </w:r>
      <w:r w:rsidRPr="00C21F72">
        <w:rPr>
          <w:i/>
          <w:iCs/>
        </w:rPr>
        <w:t>Philosophy and Phenomenological Research</w:t>
      </w:r>
      <w:r w:rsidRPr="00C21F72">
        <w:t xml:space="preserve">, </w:t>
      </w:r>
      <w:r w:rsidRPr="00C21F72">
        <w:rPr>
          <w:i/>
          <w:iCs/>
        </w:rPr>
        <w:t>88</w:t>
      </w:r>
      <w:r w:rsidRPr="00C21F72">
        <w:t>(2), 477–484. https://doi.org/10.1111/phpr.12092</w:t>
      </w:r>
    </w:p>
    <w:p w14:paraId="3C20C87C" w14:textId="77777777" w:rsidR="00C21F72" w:rsidRPr="00C21F72" w:rsidRDefault="00C21F72" w:rsidP="00C21F72">
      <w:pPr>
        <w:pStyle w:val="Bibliography"/>
      </w:pPr>
      <w:r w:rsidRPr="00C21F72">
        <w:t xml:space="preserve">Peters, U. (2014). Teleosemantics, Swampman, and Strong Representationalism. </w:t>
      </w:r>
      <w:r w:rsidRPr="00C21F72">
        <w:rPr>
          <w:i/>
          <w:iCs/>
        </w:rPr>
        <w:t>Grazer Philosophische Studien</w:t>
      </w:r>
      <w:r w:rsidRPr="00C21F72">
        <w:t xml:space="preserve">, </w:t>
      </w:r>
      <w:r w:rsidRPr="00C21F72">
        <w:rPr>
          <w:i/>
          <w:iCs/>
        </w:rPr>
        <w:t>90</w:t>
      </w:r>
      <w:r w:rsidRPr="00C21F72">
        <w:t>, 273–288.</w:t>
      </w:r>
    </w:p>
    <w:p w14:paraId="50B81D2E" w14:textId="77777777" w:rsidR="00C21F72" w:rsidRPr="00C21F72" w:rsidRDefault="00C21F72" w:rsidP="00C21F72">
      <w:pPr>
        <w:pStyle w:val="Bibliography"/>
      </w:pPr>
      <w:r w:rsidRPr="00C21F72">
        <w:t xml:space="preserve">Piccinini, G. (2015). </w:t>
      </w:r>
      <w:r w:rsidRPr="00C21F72">
        <w:rPr>
          <w:i/>
          <w:iCs/>
        </w:rPr>
        <w:t>Physical Computation: A Mechanistic Account</w:t>
      </w:r>
      <w:r w:rsidRPr="00C21F72">
        <w:t>. Oxford University Press.</w:t>
      </w:r>
    </w:p>
    <w:p w14:paraId="42444946" w14:textId="77777777" w:rsidR="00C21F72" w:rsidRPr="00C21F72" w:rsidRDefault="00C21F72" w:rsidP="00C21F72">
      <w:pPr>
        <w:pStyle w:val="Bibliography"/>
      </w:pPr>
      <w:r w:rsidRPr="00C21F72">
        <w:t xml:space="preserve">Pietroski, P. M. (1992). Intentionality and teleological error. </w:t>
      </w:r>
      <w:r w:rsidRPr="00C21F72">
        <w:rPr>
          <w:i/>
          <w:iCs/>
        </w:rPr>
        <w:t>Pacific Philosophical Quarterly</w:t>
      </w:r>
      <w:r w:rsidRPr="00C21F72">
        <w:t xml:space="preserve">, </w:t>
      </w:r>
      <w:r w:rsidRPr="00C21F72">
        <w:rPr>
          <w:i/>
          <w:iCs/>
        </w:rPr>
        <w:t>73</w:t>
      </w:r>
      <w:r w:rsidRPr="00C21F72">
        <w:t>(3), 267–282.</w:t>
      </w:r>
    </w:p>
    <w:p w14:paraId="50BBDAEB" w14:textId="77777777" w:rsidR="00C21F72" w:rsidRPr="00C21F72" w:rsidRDefault="00C21F72" w:rsidP="00C21F72">
      <w:pPr>
        <w:pStyle w:val="Bibliography"/>
      </w:pPr>
      <w:r w:rsidRPr="00C21F72">
        <w:t xml:space="preserve">Porter, B. (2020). Teleosemantics and tetrachromacy. </w:t>
      </w:r>
      <w:r w:rsidRPr="00C21F72">
        <w:rPr>
          <w:i/>
          <w:iCs/>
        </w:rPr>
        <w:t>Biology and Philosophy</w:t>
      </w:r>
      <w:r w:rsidRPr="00C21F72">
        <w:t xml:space="preserve">, </w:t>
      </w:r>
      <w:r w:rsidRPr="00C21F72">
        <w:rPr>
          <w:i/>
          <w:iCs/>
        </w:rPr>
        <w:t>35</w:t>
      </w:r>
      <w:r w:rsidRPr="00C21F72">
        <w:t>(1), 1–22. https://doi.org/10.1007/s10539-019-9732-9</w:t>
      </w:r>
    </w:p>
    <w:p w14:paraId="51CA5711" w14:textId="77777777" w:rsidR="00C21F72" w:rsidRPr="00C21F72" w:rsidRDefault="00C21F72" w:rsidP="00C21F72">
      <w:pPr>
        <w:pStyle w:val="Bibliography"/>
      </w:pPr>
      <w:r w:rsidRPr="00C21F72">
        <w:t xml:space="preserve">Putnam, H. (1992). Brains in a Vat. In K. DeRose &amp; T. A. Warfield (Eds.), </w:t>
      </w:r>
      <w:r w:rsidRPr="00C21F72">
        <w:rPr>
          <w:i/>
          <w:iCs/>
        </w:rPr>
        <w:t>Skepticism: A Contemporary Reader</w:t>
      </w:r>
      <w:r w:rsidRPr="00C21F72">
        <w:t xml:space="preserve"> (pp. 187–204). Oxford University Press.</w:t>
      </w:r>
    </w:p>
    <w:p w14:paraId="5A7AFE04" w14:textId="77777777" w:rsidR="00C21F72" w:rsidRPr="00C21F72" w:rsidRDefault="00C21F72" w:rsidP="00C21F72">
      <w:pPr>
        <w:pStyle w:val="Bibliography"/>
      </w:pPr>
      <w:r w:rsidRPr="00C21F72">
        <w:t xml:space="preserve">Richmond, A. (2025a). How computation explains. </w:t>
      </w:r>
      <w:r w:rsidRPr="00C21F72">
        <w:rPr>
          <w:i/>
          <w:iCs/>
        </w:rPr>
        <w:t>Mind &amp; Language</w:t>
      </w:r>
      <w:r w:rsidRPr="00C21F72">
        <w:t xml:space="preserve">, </w:t>
      </w:r>
      <w:r w:rsidRPr="00C21F72">
        <w:rPr>
          <w:i/>
          <w:iCs/>
        </w:rPr>
        <w:t>40</w:t>
      </w:r>
      <w:r w:rsidRPr="00C21F72">
        <w:t>(1), 2–20. https://doi.org/10.1111/mila.12521</w:t>
      </w:r>
    </w:p>
    <w:p w14:paraId="3B6FCD4C" w14:textId="77777777" w:rsidR="00C21F72" w:rsidRPr="00C21F72" w:rsidRDefault="00C21F72" w:rsidP="00C21F72">
      <w:pPr>
        <w:pStyle w:val="Bibliography"/>
      </w:pPr>
      <w:r w:rsidRPr="00C21F72">
        <w:t xml:space="preserve">Richmond, A. (2025b). What is a theory of neural representation for? </w:t>
      </w:r>
      <w:r w:rsidRPr="00C21F72">
        <w:rPr>
          <w:i/>
          <w:iCs/>
        </w:rPr>
        <w:t>Synthese</w:t>
      </w:r>
      <w:r w:rsidRPr="00C21F72">
        <w:t xml:space="preserve">, </w:t>
      </w:r>
      <w:r w:rsidRPr="00C21F72">
        <w:rPr>
          <w:i/>
          <w:iCs/>
        </w:rPr>
        <w:t>205</w:t>
      </w:r>
      <w:r w:rsidRPr="00C21F72">
        <w:t>(14).</w:t>
      </w:r>
    </w:p>
    <w:p w14:paraId="4B23C163" w14:textId="77777777" w:rsidR="00C21F72" w:rsidRPr="00C21F72" w:rsidRDefault="00C21F72" w:rsidP="00C21F72">
      <w:pPr>
        <w:pStyle w:val="Bibliography"/>
      </w:pPr>
      <w:r w:rsidRPr="00C21F72">
        <w:t xml:space="preserve">Salvalaggio, A., de Filippo De Grazia, M., Zorzi, M., de Schotten, M. T., &amp; Corbetta, M. (2020). Post-stroke deficit prediction from lesion and indirect structural and functional disconnection. </w:t>
      </w:r>
      <w:r w:rsidRPr="00C21F72">
        <w:rPr>
          <w:i/>
          <w:iCs/>
        </w:rPr>
        <w:t>Brain</w:t>
      </w:r>
      <w:r w:rsidRPr="00C21F72">
        <w:t xml:space="preserve">, </w:t>
      </w:r>
      <w:r w:rsidRPr="00C21F72">
        <w:rPr>
          <w:i/>
          <w:iCs/>
        </w:rPr>
        <w:t>143</w:t>
      </w:r>
      <w:r w:rsidRPr="00C21F72">
        <w:t>(7), 2173–2188. https://doi.org/10.1093/brain/awaa156</w:t>
      </w:r>
    </w:p>
    <w:p w14:paraId="35BED892" w14:textId="77777777" w:rsidR="00C21F72" w:rsidRPr="00C21F72" w:rsidRDefault="00C21F72" w:rsidP="00C21F72">
      <w:pPr>
        <w:pStyle w:val="Bibliography"/>
      </w:pPr>
      <w:r w:rsidRPr="00C21F72">
        <w:t xml:space="preserve">Sartori, L. (2023). Putting the ‘Experiment’ back into the ‘Thought Experiment.’ </w:t>
      </w:r>
      <w:r w:rsidRPr="00C21F72">
        <w:rPr>
          <w:i/>
          <w:iCs/>
        </w:rPr>
        <w:t>Synthese</w:t>
      </w:r>
      <w:r w:rsidRPr="00C21F72">
        <w:t xml:space="preserve">, </w:t>
      </w:r>
      <w:r w:rsidRPr="00C21F72">
        <w:rPr>
          <w:i/>
          <w:iCs/>
        </w:rPr>
        <w:t>201</w:t>
      </w:r>
      <w:r w:rsidRPr="00C21F72">
        <w:t>(2), 34. https://doi.org/10.1007/s11229-022-04011-3</w:t>
      </w:r>
    </w:p>
    <w:p w14:paraId="75871833" w14:textId="77777777" w:rsidR="00C21F72" w:rsidRPr="00C21F72" w:rsidRDefault="00C21F72" w:rsidP="00C21F72">
      <w:pPr>
        <w:pStyle w:val="Bibliography"/>
      </w:pPr>
      <w:r w:rsidRPr="00C21F72">
        <w:t xml:space="preserve">Schabas, M., Stuart, M. T., Fehige, Y., &amp; Brown, J. R. (2018). Thought Experiments in Economics. In </w:t>
      </w:r>
      <w:r w:rsidRPr="00C21F72">
        <w:rPr>
          <w:i/>
          <w:iCs/>
        </w:rPr>
        <w:t>The Routledge Companion to Thought Experiments</w:t>
      </w:r>
      <w:r w:rsidRPr="00C21F72">
        <w:t>. Routledge.</w:t>
      </w:r>
    </w:p>
    <w:p w14:paraId="5AB86173" w14:textId="77777777" w:rsidR="00C21F72" w:rsidRPr="00C21F72" w:rsidRDefault="00C21F72" w:rsidP="00C21F72">
      <w:pPr>
        <w:pStyle w:val="Bibliography"/>
      </w:pPr>
      <w:r w:rsidRPr="00C21F72">
        <w:t xml:space="preserve">Schulte, P. (2020). Why mental content is not like water: Reconsidering the reductive claims of teleosemantics. </w:t>
      </w:r>
      <w:r w:rsidRPr="00C21F72">
        <w:rPr>
          <w:i/>
          <w:iCs/>
        </w:rPr>
        <w:t>Synthese</w:t>
      </w:r>
      <w:r w:rsidRPr="00C21F72">
        <w:t xml:space="preserve">, </w:t>
      </w:r>
      <w:r w:rsidRPr="00C21F72">
        <w:rPr>
          <w:i/>
          <w:iCs/>
        </w:rPr>
        <w:t>197</w:t>
      </w:r>
      <w:r w:rsidRPr="00C21F72">
        <w:t>(5), 2271–2290. https://doi.org/10.1007/s11229-018-1808-6</w:t>
      </w:r>
    </w:p>
    <w:p w14:paraId="6E7F5B75" w14:textId="77777777" w:rsidR="00C21F72" w:rsidRPr="00C21F72" w:rsidRDefault="00C21F72" w:rsidP="00C21F72">
      <w:pPr>
        <w:pStyle w:val="Bibliography"/>
      </w:pPr>
      <w:r w:rsidRPr="00C21F72">
        <w:t xml:space="preserve">Searle, J. R. (1980). Minds , brains , and programs. </w:t>
      </w:r>
      <w:r w:rsidRPr="00C21F72">
        <w:rPr>
          <w:i/>
          <w:iCs/>
        </w:rPr>
        <w:t>The Behavioral and Brain Sciences</w:t>
      </w:r>
      <w:r w:rsidRPr="00C21F72">
        <w:t xml:space="preserve">, </w:t>
      </w:r>
      <w:r w:rsidRPr="00C21F72">
        <w:rPr>
          <w:i/>
          <w:iCs/>
        </w:rPr>
        <w:t>3</w:t>
      </w:r>
      <w:r w:rsidRPr="00C21F72">
        <w:t>, 417–457.</w:t>
      </w:r>
    </w:p>
    <w:p w14:paraId="26E479D0" w14:textId="77777777" w:rsidR="00C21F72" w:rsidRPr="00C21F72" w:rsidRDefault="00C21F72" w:rsidP="00C21F72">
      <w:pPr>
        <w:pStyle w:val="Bibliography"/>
      </w:pPr>
      <w:r w:rsidRPr="00C21F72">
        <w:t xml:space="preserve">Sebastián, M. Á. (2017). Functions and mental representation: The theoretical role of representations and its real nature. </w:t>
      </w:r>
      <w:r w:rsidRPr="00C21F72">
        <w:rPr>
          <w:i/>
          <w:iCs/>
        </w:rPr>
        <w:t>Phenomenology and the Cognitive Sciences</w:t>
      </w:r>
      <w:r w:rsidRPr="00C21F72">
        <w:t xml:space="preserve">, </w:t>
      </w:r>
      <w:r w:rsidRPr="00C21F72">
        <w:rPr>
          <w:i/>
          <w:iCs/>
        </w:rPr>
        <w:t>16</w:t>
      </w:r>
      <w:r w:rsidRPr="00C21F72">
        <w:t>(2), 317–336. https://doi.org/10.1007/s11097-015-9452-9</w:t>
      </w:r>
    </w:p>
    <w:p w14:paraId="2621E007" w14:textId="77777777" w:rsidR="00C21F72" w:rsidRPr="00C21F72" w:rsidRDefault="00C21F72" w:rsidP="00C21F72">
      <w:pPr>
        <w:pStyle w:val="Bibliography"/>
      </w:pPr>
      <w:r w:rsidRPr="00C21F72">
        <w:t xml:space="preserve">Shagrir, O. (2022). </w:t>
      </w:r>
      <w:r w:rsidRPr="00C21F72">
        <w:rPr>
          <w:i/>
          <w:iCs/>
        </w:rPr>
        <w:t>The Nature of Physical Computation</w:t>
      </w:r>
      <w:r w:rsidRPr="00C21F72">
        <w:t>. Oxford University Press.</w:t>
      </w:r>
    </w:p>
    <w:p w14:paraId="7C9C409C" w14:textId="77777777" w:rsidR="00C21F72" w:rsidRPr="00C21F72" w:rsidRDefault="00C21F72" w:rsidP="00C21F72">
      <w:pPr>
        <w:pStyle w:val="Bibliography"/>
      </w:pPr>
      <w:r w:rsidRPr="00C21F72">
        <w:t xml:space="preserve">Shea, N. (2018). </w:t>
      </w:r>
      <w:r w:rsidRPr="00C21F72">
        <w:rPr>
          <w:i/>
          <w:iCs/>
        </w:rPr>
        <w:t>Representation in Cognitive Science</w:t>
      </w:r>
      <w:r w:rsidRPr="00C21F72">
        <w:t>. Oxford University Press.</w:t>
      </w:r>
    </w:p>
    <w:p w14:paraId="1167993C" w14:textId="77777777" w:rsidR="00C21F72" w:rsidRPr="00C21F72" w:rsidRDefault="00C21F72" w:rsidP="00C21F72">
      <w:pPr>
        <w:pStyle w:val="Bibliography"/>
      </w:pPr>
      <w:r w:rsidRPr="00C21F72">
        <w:t xml:space="preserve">Shepard, R. N. (1984). Ecological Constraints on Internal Representation: Resonant Kinematics of Perceiving, Imagining, Thinking, and Dreaming. </w:t>
      </w:r>
      <w:r w:rsidRPr="00C21F72">
        <w:rPr>
          <w:i/>
          <w:iCs/>
        </w:rPr>
        <w:t>Psychological Review</w:t>
      </w:r>
      <w:r w:rsidRPr="00C21F72">
        <w:t xml:space="preserve">, </w:t>
      </w:r>
      <w:r w:rsidRPr="00C21F72">
        <w:rPr>
          <w:i/>
          <w:iCs/>
        </w:rPr>
        <w:t>91</w:t>
      </w:r>
      <w:r w:rsidRPr="00C21F72">
        <w:t>(4), 417–447. https://doi.org/10.1093/mind/xxv.3.415-b</w:t>
      </w:r>
    </w:p>
    <w:p w14:paraId="4E6E5050" w14:textId="77777777" w:rsidR="00C21F72" w:rsidRPr="00C21F72" w:rsidRDefault="00C21F72" w:rsidP="00C21F72">
      <w:pPr>
        <w:pStyle w:val="Bibliography"/>
      </w:pPr>
      <w:r w:rsidRPr="00C21F72">
        <w:t xml:space="preserve">Sorensen, R. A. (1992). </w:t>
      </w:r>
      <w:r w:rsidRPr="00C21F72">
        <w:rPr>
          <w:i/>
          <w:iCs/>
        </w:rPr>
        <w:t>Thought Experiments</w:t>
      </w:r>
      <w:r w:rsidRPr="00C21F72">
        <w:t>. Oxford University Press.</w:t>
      </w:r>
    </w:p>
    <w:p w14:paraId="790BEBC5" w14:textId="77777777" w:rsidR="00C21F72" w:rsidRPr="00C21F72" w:rsidRDefault="00C21F72" w:rsidP="00C21F72">
      <w:pPr>
        <w:pStyle w:val="Bibliography"/>
      </w:pPr>
      <w:r w:rsidRPr="00C21F72">
        <w:t xml:space="preserve">Stuart, M. T. (2016). Norton and the Logic of Thought Experiments. </w:t>
      </w:r>
      <w:r w:rsidRPr="00C21F72">
        <w:rPr>
          <w:i/>
          <w:iCs/>
        </w:rPr>
        <w:t>Axiomathes</w:t>
      </w:r>
      <w:r w:rsidRPr="00C21F72">
        <w:t xml:space="preserve">, </w:t>
      </w:r>
      <w:r w:rsidRPr="00C21F72">
        <w:rPr>
          <w:i/>
          <w:iCs/>
        </w:rPr>
        <w:t>26</w:t>
      </w:r>
      <w:r w:rsidRPr="00C21F72">
        <w:t>(4), 451–466. https://doi.org/10.1007/s10516-016-9306-2</w:t>
      </w:r>
    </w:p>
    <w:p w14:paraId="5960D52F" w14:textId="77777777" w:rsidR="00C21F72" w:rsidRPr="00C21F72" w:rsidRDefault="00C21F72" w:rsidP="00C21F72">
      <w:pPr>
        <w:pStyle w:val="Bibliography"/>
      </w:pPr>
      <w:r w:rsidRPr="00C21F72">
        <w:t xml:space="preserve">Tolly, J. (2021). Swampman: A dilemma for proper functionalism. </w:t>
      </w:r>
      <w:r w:rsidRPr="00C21F72">
        <w:rPr>
          <w:i/>
          <w:iCs/>
        </w:rPr>
        <w:t>Synthese</w:t>
      </w:r>
      <w:r w:rsidRPr="00C21F72">
        <w:t xml:space="preserve">, </w:t>
      </w:r>
      <w:r w:rsidRPr="00C21F72">
        <w:rPr>
          <w:i/>
          <w:iCs/>
        </w:rPr>
        <w:t>198</w:t>
      </w:r>
      <w:r w:rsidRPr="00C21F72">
        <w:t>(7), 1725–1750. https://doi.org/10.1007/s11229-018-1684-0</w:t>
      </w:r>
    </w:p>
    <w:p w14:paraId="72DF4636" w14:textId="77777777" w:rsidR="00C21F72" w:rsidRPr="00C21F72" w:rsidRDefault="00C21F72" w:rsidP="00C21F72">
      <w:pPr>
        <w:pStyle w:val="Bibliography"/>
      </w:pPr>
      <w:r w:rsidRPr="00C21F72">
        <w:t xml:space="preserve">Tononi, G., Boly, M., Massimini, M., &amp; Koch, C. (2016). Integrated information theory: From consciousness to its physical substrate. </w:t>
      </w:r>
      <w:r w:rsidRPr="00C21F72">
        <w:rPr>
          <w:i/>
          <w:iCs/>
        </w:rPr>
        <w:t>Nature Reviews Neuroscience</w:t>
      </w:r>
      <w:r w:rsidRPr="00C21F72">
        <w:t xml:space="preserve">, </w:t>
      </w:r>
      <w:r w:rsidRPr="00C21F72">
        <w:rPr>
          <w:i/>
          <w:iCs/>
        </w:rPr>
        <w:t>17</w:t>
      </w:r>
      <w:r w:rsidRPr="00C21F72">
        <w:t>(7), 450–461. https://doi.org/10.1038/nrn.2016.44</w:t>
      </w:r>
    </w:p>
    <w:p w14:paraId="7A957329" w14:textId="77777777" w:rsidR="00C21F72" w:rsidRPr="00C21F72" w:rsidRDefault="00C21F72" w:rsidP="00C21F72">
      <w:pPr>
        <w:pStyle w:val="Bibliography"/>
      </w:pPr>
      <w:r w:rsidRPr="00C21F72">
        <w:lastRenderedPageBreak/>
        <w:t xml:space="preserve">von Eckardt Klein, B. (1977). Inferring Functional Localization from Neurological Evidence. In E. Walker (Ed.), </w:t>
      </w:r>
      <w:r w:rsidRPr="00C21F72">
        <w:rPr>
          <w:i/>
          <w:iCs/>
        </w:rPr>
        <w:t>Explorations in the biology of language</w:t>
      </w:r>
      <w:r w:rsidRPr="00C21F72">
        <w:t xml:space="preserve"> (pp. 27–66). MIT Press.</w:t>
      </w:r>
    </w:p>
    <w:p w14:paraId="526FDB2A" w14:textId="77777777" w:rsidR="00C21F72" w:rsidRPr="00C21F72" w:rsidRDefault="00C21F72" w:rsidP="00C21F72">
      <w:pPr>
        <w:pStyle w:val="Bibliography"/>
      </w:pPr>
      <w:r w:rsidRPr="00C21F72">
        <w:t xml:space="preserve">Walsh, D. M., &amp; Ariew, A. (1996). A Taxonomy of Functions. </w:t>
      </w:r>
      <w:r w:rsidRPr="00C21F72">
        <w:rPr>
          <w:i/>
          <w:iCs/>
        </w:rPr>
        <w:t>Canadian Journal of Philosophy</w:t>
      </w:r>
      <w:r w:rsidRPr="00C21F72">
        <w:t xml:space="preserve">, </w:t>
      </w:r>
      <w:r w:rsidRPr="00C21F72">
        <w:rPr>
          <w:i/>
          <w:iCs/>
        </w:rPr>
        <w:t>26</w:t>
      </w:r>
      <w:r w:rsidRPr="00C21F72">
        <w:t>, 493–514.</w:t>
      </w:r>
    </w:p>
    <w:p w14:paraId="2837AA0F" w14:textId="77777777" w:rsidR="00C21F72" w:rsidRPr="00C21F72" w:rsidRDefault="00C21F72" w:rsidP="00C21F72">
      <w:pPr>
        <w:pStyle w:val="Bibliography"/>
      </w:pPr>
      <w:r w:rsidRPr="00C21F72">
        <w:t xml:space="preserve">Weiskrantz, L., Warrington, E. K., Sanders, M. D., &amp; Marshall, J. (1974). Visual Capacity in the Hemianopic Field Following a Restricted Occipital Ablation. </w:t>
      </w:r>
      <w:r w:rsidRPr="00C21F72">
        <w:rPr>
          <w:i/>
          <w:iCs/>
        </w:rPr>
        <w:t>Brain</w:t>
      </w:r>
      <w:r w:rsidRPr="00C21F72">
        <w:t xml:space="preserve">, </w:t>
      </w:r>
      <w:r w:rsidRPr="00C21F72">
        <w:rPr>
          <w:i/>
          <w:iCs/>
        </w:rPr>
        <w:t>97</w:t>
      </w:r>
      <w:r w:rsidRPr="00C21F72">
        <w:t>(1), 709–728. https://doi.org/10.1093/brain/97.1.709</w:t>
      </w:r>
    </w:p>
    <w:p w14:paraId="7A83C615" w14:textId="77777777" w:rsidR="00C21F72" w:rsidRPr="00C21F72" w:rsidRDefault="00C21F72" w:rsidP="00C21F72">
      <w:pPr>
        <w:pStyle w:val="Bibliography"/>
      </w:pPr>
      <w:r w:rsidRPr="00C21F72">
        <w:t xml:space="preserve">Weissman-Fogel, I., &amp; Granovsky, Y. (2019). The virtual lesion approach to transcranial magnetic stimulation: Studying the brain-behavioral relationships in experimental pain. </w:t>
      </w:r>
      <w:r w:rsidRPr="00C21F72">
        <w:rPr>
          <w:i/>
          <w:iCs/>
        </w:rPr>
        <w:t>Pain Reports</w:t>
      </w:r>
      <w:r w:rsidRPr="00C21F72">
        <w:t xml:space="preserve">, </w:t>
      </w:r>
      <w:r w:rsidRPr="00C21F72">
        <w:rPr>
          <w:i/>
          <w:iCs/>
        </w:rPr>
        <w:t>4</w:t>
      </w:r>
      <w:r w:rsidRPr="00C21F72">
        <w:t>(4), 1–12. https://doi.org/10.1097/PR9.0000000000000760</w:t>
      </w:r>
    </w:p>
    <w:p w14:paraId="2C52FC28" w14:textId="77777777" w:rsidR="00C21F72" w:rsidRPr="00C21F72" w:rsidRDefault="00C21F72" w:rsidP="00C21F72">
      <w:pPr>
        <w:pStyle w:val="Bibliography"/>
      </w:pPr>
      <w:r w:rsidRPr="00C21F72">
        <w:t xml:space="preserve">Wright, L. (1973). Functions. </w:t>
      </w:r>
      <w:r w:rsidRPr="00C21F72">
        <w:rPr>
          <w:i/>
          <w:iCs/>
        </w:rPr>
        <w:t>Philosophical Review</w:t>
      </w:r>
      <w:r w:rsidRPr="00C21F72">
        <w:t xml:space="preserve">, </w:t>
      </w:r>
      <w:r w:rsidRPr="00C21F72">
        <w:rPr>
          <w:i/>
          <w:iCs/>
        </w:rPr>
        <w:t>82</w:t>
      </w:r>
      <w:r w:rsidRPr="00C21F72">
        <w:t>, 139–168.</w:t>
      </w:r>
    </w:p>
    <w:p w14:paraId="06A04CFF" w14:textId="77777777" w:rsidR="00C21F72" w:rsidRPr="00C21F72" w:rsidRDefault="00C21F72" w:rsidP="00C21F72">
      <w:pPr>
        <w:pStyle w:val="Bibliography"/>
      </w:pPr>
      <w:r w:rsidRPr="00C21F72">
        <w:t xml:space="preserve">Zhang, C., Kaye, J. A., Cai, Z., Wang, Y., Prescott, S. L., &amp; Liberles, S. D. (2021). Area Postrema Cell Types that Mediate Nausea-Associated Behaviors. </w:t>
      </w:r>
      <w:r w:rsidRPr="00C21F72">
        <w:rPr>
          <w:i/>
          <w:iCs/>
        </w:rPr>
        <w:t>Neuron</w:t>
      </w:r>
      <w:r w:rsidRPr="00C21F72">
        <w:t xml:space="preserve">, </w:t>
      </w:r>
      <w:r w:rsidRPr="00C21F72">
        <w:rPr>
          <w:i/>
          <w:iCs/>
        </w:rPr>
        <w:t>109</w:t>
      </w:r>
      <w:r w:rsidRPr="00C21F72">
        <w:t>(3), 461-472.e5. https://doi.org/10.1016/j.neuron.2020.11.010</w:t>
      </w:r>
    </w:p>
    <w:p w14:paraId="7D97AE19" w14:textId="4EB68A88" w:rsidR="00BD0BD0" w:rsidRPr="00027968" w:rsidRDefault="00BD0BD0" w:rsidP="00C21F72">
      <w:pPr>
        <w:pStyle w:val="Bibliography"/>
        <w:rPr>
          <w:rFonts w:ascii="Times New Roman" w:hAnsi="Times New Roman" w:cs="Times New Roman"/>
        </w:rPr>
      </w:pPr>
      <w:r w:rsidRPr="00027968">
        <w:rPr>
          <w:rFonts w:ascii="Times New Roman" w:hAnsi="Times New Roman" w:cs="Times New Roman"/>
          <w:sz w:val="20"/>
          <w:szCs w:val="20"/>
        </w:rPr>
        <w:fldChar w:fldCharType="end"/>
      </w:r>
    </w:p>
    <w:sectPr w:rsidR="00BD0BD0" w:rsidRPr="00027968" w:rsidSect="0033422F">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33B75" w14:textId="77777777" w:rsidR="00B723B0" w:rsidRDefault="00B723B0" w:rsidP="00B47451">
      <w:r>
        <w:separator/>
      </w:r>
    </w:p>
  </w:endnote>
  <w:endnote w:type="continuationSeparator" w:id="0">
    <w:p w14:paraId="199F0EB7" w14:textId="77777777" w:rsidR="00B723B0" w:rsidRDefault="00B723B0" w:rsidP="00B4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imes New Roman (Body CS)">
    <w:altName w:val="Times New Roman"/>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2" w:usb2="00000000" w:usb3="00000000" w:csb0="0000009F" w:csb1="00000000"/>
  </w:font>
  <w:font w:name="Avenir Heavy">
    <w:altName w:val="Avenir Heavy"/>
    <w:panose1 w:val="020B0703020203020204"/>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6802843"/>
      <w:docPartObj>
        <w:docPartGallery w:val="Page Numbers (Bottom of Page)"/>
        <w:docPartUnique/>
      </w:docPartObj>
    </w:sdtPr>
    <w:sdtContent>
      <w:p w14:paraId="390692EA" w14:textId="23C5D737" w:rsidR="00A52B68" w:rsidRDefault="00A52B68" w:rsidP="007C64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C93BC3" w14:textId="77777777" w:rsidR="00A52B68" w:rsidRDefault="00A52B68" w:rsidP="00A52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venir Book" w:hAnsi="Avenir Book"/>
        <w:sz w:val="20"/>
        <w:szCs w:val="20"/>
      </w:rPr>
      <w:id w:val="690648007"/>
      <w:docPartObj>
        <w:docPartGallery w:val="Page Numbers (Bottom of Page)"/>
        <w:docPartUnique/>
      </w:docPartObj>
    </w:sdtPr>
    <w:sdtContent>
      <w:p w14:paraId="613FE9A5" w14:textId="72865C4C" w:rsidR="00A52B68" w:rsidRPr="005C5004" w:rsidRDefault="00A52B68" w:rsidP="007C6496">
        <w:pPr>
          <w:pStyle w:val="Footer"/>
          <w:framePr w:wrap="none" w:vAnchor="text" w:hAnchor="margin" w:xAlign="right" w:y="1"/>
          <w:rPr>
            <w:rStyle w:val="PageNumber"/>
            <w:rFonts w:ascii="Avenir Book" w:hAnsi="Avenir Book"/>
            <w:sz w:val="20"/>
            <w:szCs w:val="20"/>
          </w:rPr>
        </w:pPr>
        <w:r w:rsidRPr="005C5004">
          <w:rPr>
            <w:rStyle w:val="PageNumber"/>
            <w:rFonts w:ascii="Avenir Book" w:hAnsi="Avenir Book"/>
            <w:sz w:val="20"/>
            <w:szCs w:val="20"/>
          </w:rPr>
          <w:fldChar w:fldCharType="begin"/>
        </w:r>
        <w:r w:rsidRPr="005C5004">
          <w:rPr>
            <w:rStyle w:val="PageNumber"/>
            <w:rFonts w:ascii="Avenir Book" w:hAnsi="Avenir Book"/>
            <w:sz w:val="20"/>
            <w:szCs w:val="20"/>
          </w:rPr>
          <w:instrText xml:space="preserve"> PAGE </w:instrText>
        </w:r>
        <w:r w:rsidRPr="005C5004">
          <w:rPr>
            <w:rStyle w:val="PageNumber"/>
            <w:rFonts w:ascii="Avenir Book" w:hAnsi="Avenir Book"/>
            <w:sz w:val="20"/>
            <w:szCs w:val="20"/>
          </w:rPr>
          <w:fldChar w:fldCharType="separate"/>
        </w:r>
        <w:r w:rsidRPr="005C5004">
          <w:rPr>
            <w:rStyle w:val="PageNumber"/>
            <w:rFonts w:ascii="Avenir Book" w:hAnsi="Avenir Book"/>
            <w:noProof/>
            <w:sz w:val="20"/>
            <w:szCs w:val="20"/>
          </w:rPr>
          <w:t>1</w:t>
        </w:r>
        <w:r w:rsidRPr="005C5004">
          <w:rPr>
            <w:rStyle w:val="PageNumber"/>
            <w:rFonts w:ascii="Avenir Book" w:hAnsi="Avenir Book"/>
            <w:sz w:val="20"/>
            <w:szCs w:val="20"/>
          </w:rPr>
          <w:fldChar w:fldCharType="end"/>
        </w:r>
      </w:p>
    </w:sdtContent>
  </w:sdt>
  <w:p w14:paraId="2C234CA4" w14:textId="77777777" w:rsidR="00A52B68" w:rsidRPr="005C5004" w:rsidRDefault="00A52B68" w:rsidP="00A52B68">
    <w:pPr>
      <w:pStyle w:val="Footer"/>
      <w:ind w:right="360"/>
      <w:rPr>
        <w:rFonts w:ascii="Avenir Book" w:hAnsi="Avenir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ACAA4" w14:textId="77777777" w:rsidR="00B723B0" w:rsidRDefault="00B723B0" w:rsidP="00B47451">
      <w:r>
        <w:separator/>
      </w:r>
    </w:p>
  </w:footnote>
  <w:footnote w:type="continuationSeparator" w:id="0">
    <w:p w14:paraId="03997C7A" w14:textId="77777777" w:rsidR="00B723B0" w:rsidRDefault="00B723B0" w:rsidP="00B47451">
      <w:r>
        <w:continuationSeparator/>
      </w:r>
    </w:p>
  </w:footnote>
  <w:footnote w:id="1">
    <w:p w14:paraId="3A20CF3A" w14:textId="473D7A15" w:rsidR="007A3D1F" w:rsidRPr="00AD1BD9" w:rsidRDefault="007A3D1F" w:rsidP="00AD1BD9">
      <w:pPr>
        <w:pStyle w:val="FootnoteText"/>
        <w:ind w:firstLine="0"/>
        <w:rPr>
          <w:rFonts w:ascii="Times New Roman" w:hAnsi="Times New Roman" w:cs="Times New Roman"/>
          <w:sz w:val="20"/>
          <w:szCs w:val="20"/>
        </w:rPr>
      </w:pPr>
      <w:r w:rsidRPr="00AD1BD9">
        <w:rPr>
          <w:rStyle w:val="FootnoteReference"/>
          <w:rFonts w:ascii="Times New Roman" w:hAnsi="Times New Roman" w:cs="Times New Roman"/>
          <w:sz w:val="20"/>
          <w:szCs w:val="20"/>
        </w:rPr>
        <w:footnoteRef/>
      </w:r>
      <w:r w:rsidRPr="00AD1BD9">
        <w:rPr>
          <w:rFonts w:ascii="Times New Roman" w:hAnsi="Times New Roman" w:cs="Times New Roman"/>
          <w:sz w:val="20"/>
          <w:szCs w:val="20"/>
        </w:rPr>
        <w:t xml:space="preserve"> (He’s joking.</w:t>
      </w:r>
      <w:r w:rsidR="00B216F9" w:rsidRPr="00AD1BD9">
        <w:rPr>
          <w:rFonts w:ascii="Times New Roman" w:hAnsi="Times New Roman" w:cs="Times New Roman"/>
          <w:sz w:val="20"/>
          <w:szCs w:val="20"/>
        </w:rPr>
        <w:t>)</w:t>
      </w:r>
    </w:p>
  </w:footnote>
  <w:footnote w:id="2">
    <w:p w14:paraId="6A92B7B9" w14:textId="191B689C" w:rsidR="00C078F3" w:rsidRPr="00AD1BD9" w:rsidRDefault="00C078F3" w:rsidP="00AD1BD9">
      <w:pPr>
        <w:pStyle w:val="FootnoteText"/>
        <w:ind w:firstLine="0"/>
        <w:rPr>
          <w:rFonts w:ascii="Times New Roman" w:hAnsi="Times New Roman" w:cs="Times New Roman"/>
          <w:sz w:val="20"/>
          <w:szCs w:val="20"/>
        </w:rPr>
      </w:pPr>
      <w:r w:rsidRPr="00AD1BD9">
        <w:rPr>
          <w:rStyle w:val="FootnoteReference"/>
          <w:rFonts w:ascii="Times New Roman" w:hAnsi="Times New Roman" w:cs="Times New Roman"/>
          <w:sz w:val="20"/>
          <w:szCs w:val="20"/>
        </w:rPr>
        <w:footnoteRef/>
      </w:r>
      <w:r w:rsidRPr="00AD1BD9">
        <w:rPr>
          <w:rFonts w:ascii="Times New Roman" w:hAnsi="Times New Roman" w:cs="Times New Roman"/>
          <w:sz w:val="20"/>
          <w:szCs w:val="20"/>
        </w:rPr>
        <w:t xml:space="preserve"> I’m ignoring teleosemantic</w:t>
      </w:r>
      <w:r w:rsidR="00035C4E" w:rsidRPr="00AD1BD9">
        <w:rPr>
          <w:rFonts w:ascii="Times New Roman" w:hAnsi="Times New Roman" w:cs="Times New Roman"/>
          <w:sz w:val="20"/>
          <w:szCs w:val="20"/>
        </w:rPr>
        <w:t>ists who</w:t>
      </w:r>
      <w:r w:rsidRPr="00AD1BD9">
        <w:rPr>
          <w:rFonts w:ascii="Times New Roman" w:hAnsi="Times New Roman" w:cs="Times New Roman"/>
          <w:sz w:val="20"/>
          <w:szCs w:val="20"/>
        </w:rPr>
        <w:t xml:space="preserve"> appeal to non-selectional functions, like forward-looking </w:t>
      </w:r>
      <w:r w:rsidR="00527FB1" w:rsidRPr="00AD1BD9">
        <w:rPr>
          <w:rFonts w:ascii="Times New Roman" w:hAnsi="Times New Roman" w:cs="Times New Roman"/>
          <w:sz w:val="20"/>
          <w:szCs w:val="20"/>
        </w:rPr>
        <w:t xml:space="preserve">functions </w:t>
      </w:r>
      <w:r w:rsidR="009E08FC" w:rsidRPr="00AD1BD9">
        <w:rPr>
          <w:rFonts w:ascii="Times New Roman" w:hAnsi="Times New Roman" w:cs="Times New Roman"/>
          <w:sz w:val="20"/>
          <w:szCs w:val="20"/>
        </w:rPr>
        <w:fldChar w:fldCharType="begin" w:fldLock="1"/>
      </w:r>
      <w:r w:rsidR="001C458D">
        <w:rPr>
          <w:rFonts w:ascii="Times New Roman" w:hAnsi="Times New Roman" w:cs="Times New Roman"/>
          <w:sz w:val="20"/>
          <w:szCs w:val="20"/>
        </w:rPr>
        <w:instrText xml:space="preserve"> ADDIN ZOTERO_ITEM CSL_CITATION {"citationID":"ikM78TQS","properties":{"formattedCitation":"(Nanay, 2014)","plainCitation":"(Nanay, 2014)","noteIndex":2},"citationItems":[{"id":"SrzO1LEb/dZREwYLB","uris":["http://www.mendeley.com/documents/?uuid=c76f467e-0e83-4c98-aafb-ec7585d6ea7f"],"itemData":{"DOI":"10.1086/677684","ISSN":"00318248","abstract":"The aim of teleosemantics is to give a scientifically respectable or ‘naturalistic’ theory of mental content. This paper focuses on one of the key concepts of teleosemantics: biological function. It has been universally accepted in the teleosemantics literature that the account of biological function one should use toflesh out teleosemantics is that of etiological function. My claim is that if we replace this concept of function with an alternative one and if we also restrict the scope of teleosemantics, we can arrive at an account of biologizing mental content that is much less problematic than the previous attempts.","author":[{"dropping-particle":"","family":"Nanay","given":"Bence","non-dropping-particle":"","parse-names":false,"suffix":""}],"container-title":"Philosophy of Science","id":"ITEM-1","issue":"5","issued":{"date-parts":[["2014"]]},"page":"798-810","title":"Teleosemantics without etiology","type":"article-journal","volume":"81"}}],"schema":"https://github.com/citation-style-language/schema/raw/master/csl-citation.json"} </w:instrText>
      </w:r>
      <w:r w:rsidR="009E08FC" w:rsidRPr="00AD1BD9">
        <w:rPr>
          <w:rFonts w:ascii="Times New Roman" w:hAnsi="Times New Roman" w:cs="Times New Roman"/>
          <w:sz w:val="20"/>
          <w:szCs w:val="20"/>
        </w:rPr>
        <w:fldChar w:fldCharType="separate"/>
      </w:r>
      <w:r w:rsidR="00BD0BD0" w:rsidRPr="00AD1BD9">
        <w:rPr>
          <w:rFonts w:ascii="Times New Roman" w:hAnsi="Times New Roman" w:cs="Times New Roman"/>
          <w:noProof/>
          <w:sz w:val="20"/>
          <w:szCs w:val="20"/>
        </w:rPr>
        <w:t>(Nanay, 2014)</w:t>
      </w:r>
      <w:r w:rsidR="009E08FC" w:rsidRPr="00AD1BD9">
        <w:rPr>
          <w:rFonts w:ascii="Times New Roman" w:hAnsi="Times New Roman" w:cs="Times New Roman"/>
          <w:sz w:val="20"/>
          <w:szCs w:val="20"/>
        </w:rPr>
        <w:fldChar w:fldCharType="end"/>
      </w:r>
      <w:r w:rsidRPr="00AD1BD9">
        <w:rPr>
          <w:rFonts w:ascii="Times New Roman" w:hAnsi="Times New Roman" w:cs="Times New Roman"/>
          <w:sz w:val="20"/>
          <w:szCs w:val="20"/>
        </w:rPr>
        <w:t xml:space="preserve">. They </w:t>
      </w:r>
      <w:r w:rsidR="00C96339" w:rsidRPr="00AD1BD9">
        <w:rPr>
          <w:rFonts w:ascii="Times New Roman" w:hAnsi="Times New Roman" w:cs="Times New Roman"/>
          <w:sz w:val="20"/>
          <w:szCs w:val="20"/>
        </w:rPr>
        <w:t>are not Swampman’s target</w:t>
      </w:r>
      <w:r w:rsidR="009A77B5" w:rsidRPr="00AD1BD9">
        <w:rPr>
          <w:rFonts w:ascii="Times New Roman" w:hAnsi="Times New Roman" w:cs="Times New Roman"/>
          <w:sz w:val="20"/>
          <w:szCs w:val="20"/>
        </w:rPr>
        <w:t>,</w:t>
      </w:r>
      <w:r w:rsidR="000607EE" w:rsidRPr="00AD1BD9">
        <w:rPr>
          <w:rFonts w:ascii="Times New Roman" w:hAnsi="Times New Roman" w:cs="Times New Roman"/>
          <w:sz w:val="20"/>
          <w:szCs w:val="20"/>
        </w:rPr>
        <w:t xml:space="preserve"> or mine.</w:t>
      </w:r>
    </w:p>
  </w:footnote>
  <w:footnote w:id="3">
    <w:p w14:paraId="3BDB4233" w14:textId="2DBEF1C4" w:rsidR="00756EE5" w:rsidRPr="00AD1BD9" w:rsidRDefault="00756EE5" w:rsidP="00AD1BD9">
      <w:pPr>
        <w:pStyle w:val="FootnoteText"/>
        <w:ind w:firstLine="0"/>
        <w:rPr>
          <w:rFonts w:ascii="Times New Roman" w:hAnsi="Times New Roman" w:cs="Times New Roman"/>
          <w:sz w:val="20"/>
          <w:szCs w:val="20"/>
        </w:rPr>
      </w:pPr>
      <w:r w:rsidRPr="00AD1BD9">
        <w:rPr>
          <w:rStyle w:val="FootnoteReference"/>
          <w:rFonts w:ascii="Times New Roman" w:hAnsi="Times New Roman" w:cs="Times New Roman"/>
          <w:sz w:val="20"/>
          <w:szCs w:val="20"/>
        </w:rPr>
        <w:footnoteRef/>
      </w:r>
      <w:r w:rsidRPr="00AD1BD9">
        <w:rPr>
          <w:rFonts w:ascii="Times New Roman" w:hAnsi="Times New Roman" w:cs="Times New Roman"/>
          <w:sz w:val="20"/>
          <w:szCs w:val="20"/>
        </w:rPr>
        <w:t xml:space="preserve"> I’m setting aside teleosemanticists concerned solely with </w:t>
      </w:r>
      <w:r w:rsidRPr="00AD1BD9">
        <w:rPr>
          <w:rFonts w:ascii="Times New Roman" w:hAnsi="Times New Roman" w:cs="Times New Roman"/>
          <w:i/>
          <w:iCs/>
          <w:sz w:val="20"/>
          <w:szCs w:val="20"/>
        </w:rPr>
        <w:t>non-scientific</w:t>
      </w:r>
      <w:r w:rsidRPr="00AD1BD9">
        <w:rPr>
          <w:rFonts w:ascii="Times New Roman" w:hAnsi="Times New Roman" w:cs="Times New Roman"/>
          <w:sz w:val="20"/>
          <w:szCs w:val="20"/>
        </w:rPr>
        <w:t xml:space="preserve"> notions of representation. My purpose, like Shea’s and Neander’s, is to </w:t>
      </w:r>
      <w:r w:rsidR="001D59ED" w:rsidRPr="00AD1BD9">
        <w:rPr>
          <w:rFonts w:ascii="Times New Roman" w:hAnsi="Times New Roman" w:cs="Times New Roman"/>
          <w:sz w:val="20"/>
          <w:szCs w:val="20"/>
        </w:rPr>
        <w:t>illuminate</w:t>
      </w:r>
      <w:r w:rsidRPr="00AD1BD9">
        <w:rPr>
          <w:rFonts w:ascii="Times New Roman" w:hAnsi="Times New Roman" w:cs="Times New Roman"/>
          <w:sz w:val="20"/>
          <w:szCs w:val="20"/>
        </w:rPr>
        <w:t xml:space="preserve"> representation </w:t>
      </w:r>
      <w:r w:rsidR="001D59ED" w:rsidRPr="00AD1BD9">
        <w:rPr>
          <w:rFonts w:ascii="Times New Roman" w:hAnsi="Times New Roman" w:cs="Times New Roman"/>
          <w:sz w:val="20"/>
          <w:szCs w:val="20"/>
        </w:rPr>
        <w:t>as it is understood in cognitive science</w:t>
      </w:r>
      <w:r w:rsidR="00C85BE7" w:rsidRPr="00AD1BD9">
        <w:rPr>
          <w:rFonts w:ascii="Times New Roman" w:hAnsi="Times New Roman" w:cs="Times New Roman"/>
          <w:sz w:val="20"/>
          <w:szCs w:val="20"/>
        </w:rPr>
        <w:t xml:space="preserve"> </w:t>
      </w:r>
      <w:r w:rsidRPr="00AD1BD9">
        <w:rPr>
          <w:rFonts w:ascii="Times New Roman" w:hAnsi="Times New Roman" w:cs="Times New Roman"/>
          <w:sz w:val="20"/>
          <w:szCs w:val="20"/>
        </w:rPr>
        <w:t xml:space="preserve">— not to </w:t>
      </w:r>
      <w:r w:rsidR="000A1B67" w:rsidRPr="00AD1BD9">
        <w:rPr>
          <w:rFonts w:ascii="Times New Roman" w:hAnsi="Times New Roman" w:cs="Times New Roman"/>
          <w:sz w:val="20"/>
          <w:szCs w:val="20"/>
        </w:rPr>
        <w:t>compare</w:t>
      </w:r>
      <w:r w:rsidRPr="00AD1BD9">
        <w:rPr>
          <w:rFonts w:ascii="Times New Roman" w:hAnsi="Times New Roman" w:cs="Times New Roman"/>
          <w:sz w:val="20"/>
          <w:szCs w:val="20"/>
        </w:rPr>
        <w:t xml:space="preserve"> </w:t>
      </w:r>
      <w:r w:rsidR="00C85BE7" w:rsidRPr="00AD1BD9">
        <w:rPr>
          <w:rFonts w:ascii="Times New Roman" w:hAnsi="Times New Roman" w:cs="Times New Roman"/>
          <w:sz w:val="20"/>
          <w:szCs w:val="20"/>
        </w:rPr>
        <w:t>the scientific</w:t>
      </w:r>
      <w:r w:rsidRPr="00AD1BD9">
        <w:rPr>
          <w:rFonts w:ascii="Times New Roman" w:hAnsi="Times New Roman" w:cs="Times New Roman"/>
          <w:sz w:val="20"/>
          <w:szCs w:val="20"/>
        </w:rPr>
        <w:t xml:space="preserve"> </w:t>
      </w:r>
      <w:r w:rsidR="000A1B67" w:rsidRPr="00AD1BD9">
        <w:rPr>
          <w:rFonts w:ascii="Times New Roman" w:hAnsi="Times New Roman" w:cs="Times New Roman"/>
          <w:sz w:val="20"/>
          <w:szCs w:val="20"/>
        </w:rPr>
        <w:t>notion</w:t>
      </w:r>
      <w:r w:rsidRPr="00AD1BD9">
        <w:rPr>
          <w:rFonts w:ascii="Times New Roman" w:hAnsi="Times New Roman" w:cs="Times New Roman"/>
          <w:sz w:val="20"/>
          <w:szCs w:val="20"/>
        </w:rPr>
        <w:t xml:space="preserve"> of representation </w:t>
      </w:r>
      <w:r w:rsidR="000A1B67" w:rsidRPr="00AD1BD9">
        <w:rPr>
          <w:rFonts w:ascii="Times New Roman" w:hAnsi="Times New Roman" w:cs="Times New Roman"/>
          <w:sz w:val="20"/>
          <w:szCs w:val="20"/>
        </w:rPr>
        <w:t xml:space="preserve">to ‘genuine’ representation </w:t>
      </w:r>
      <w:r w:rsidR="00B139E5" w:rsidRPr="00AD1BD9">
        <w:rPr>
          <w:rFonts w:ascii="Times New Roman" w:hAnsi="Times New Roman" w:cs="Times New Roman"/>
          <w:sz w:val="20"/>
          <w:szCs w:val="20"/>
        </w:rPr>
        <w:t xml:space="preserve">of </w:t>
      </w:r>
      <w:r w:rsidR="00C85BE7" w:rsidRPr="00AD1BD9">
        <w:rPr>
          <w:rFonts w:ascii="Times New Roman" w:hAnsi="Times New Roman" w:cs="Times New Roman"/>
          <w:sz w:val="20"/>
          <w:szCs w:val="20"/>
        </w:rPr>
        <w:t>a</w:t>
      </w:r>
      <w:r w:rsidR="00B139E5" w:rsidRPr="00AD1BD9">
        <w:rPr>
          <w:rFonts w:ascii="Times New Roman" w:hAnsi="Times New Roman" w:cs="Times New Roman"/>
          <w:sz w:val="20"/>
          <w:szCs w:val="20"/>
        </w:rPr>
        <w:t xml:space="preserve"> deeper kind</w:t>
      </w:r>
      <w:r w:rsidR="000A1B67" w:rsidRPr="00AD1BD9">
        <w:rPr>
          <w:rFonts w:ascii="Times New Roman" w:hAnsi="Times New Roman" w:cs="Times New Roman"/>
          <w:sz w:val="20"/>
          <w:szCs w:val="20"/>
        </w:rPr>
        <w:t>.</w:t>
      </w:r>
    </w:p>
  </w:footnote>
  <w:footnote w:id="4">
    <w:p w14:paraId="1F4632C9" w14:textId="2A11813E" w:rsidR="00D64DF5" w:rsidRPr="00AD1BD9" w:rsidRDefault="00D64DF5" w:rsidP="00AD1BD9">
      <w:pPr>
        <w:pStyle w:val="FootnoteText"/>
        <w:ind w:firstLine="0"/>
        <w:rPr>
          <w:rFonts w:ascii="Times New Roman" w:hAnsi="Times New Roman" w:cs="Times New Roman"/>
          <w:sz w:val="20"/>
          <w:szCs w:val="20"/>
        </w:rPr>
      </w:pPr>
      <w:r w:rsidRPr="00AD1BD9">
        <w:rPr>
          <w:rStyle w:val="FootnoteReference"/>
          <w:rFonts w:ascii="Times New Roman" w:hAnsi="Times New Roman" w:cs="Times New Roman"/>
          <w:sz w:val="20"/>
          <w:szCs w:val="20"/>
        </w:rPr>
        <w:footnoteRef/>
      </w:r>
      <w:r w:rsidRPr="00AD1BD9">
        <w:rPr>
          <w:rFonts w:ascii="Times New Roman" w:hAnsi="Times New Roman" w:cs="Times New Roman"/>
          <w:sz w:val="20"/>
          <w:szCs w:val="20"/>
        </w:rPr>
        <w:t xml:space="preserve"> </w:t>
      </w:r>
      <w:r w:rsidR="00FE571C" w:rsidRPr="00AD1BD9">
        <w:rPr>
          <w:rFonts w:ascii="Times New Roman" w:hAnsi="Times New Roman" w:cs="Times New Roman"/>
          <w:sz w:val="20"/>
          <w:szCs w:val="20"/>
        </w:rPr>
        <w:t>For early versions of Swampman, see</w:t>
      </w:r>
      <w:r w:rsidRPr="00AD1BD9">
        <w:rPr>
          <w:rFonts w:ascii="Times New Roman" w:hAnsi="Times New Roman" w:cs="Times New Roman"/>
          <w:sz w:val="20"/>
          <w:szCs w:val="20"/>
        </w:rPr>
        <w:t xml:space="preserve"> </w:t>
      </w:r>
      <w:r w:rsidR="00FE571C" w:rsidRPr="00AD1BD9">
        <w:rPr>
          <w:rFonts w:ascii="Times New Roman" w:hAnsi="Times New Roman" w:cs="Times New Roman"/>
          <w:sz w:val="20"/>
          <w:szCs w:val="20"/>
        </w:rPr>
        <w:t xml:space="preserve">Davidson </w:t>
      </w:r>
      <w:r w:rsidRPr="00AD1BD9">
        <w:rPr>
          <w:rFonts w:ascii="Times New Roman" w:hAnsi="Times New Roman" w:cs="Times New Roman"/>
          <w:sz w:val="20"/>
          <w:szCs w:val="20"/>
        </w:rPr>
        <w:fldChar w:fldCharType="begin" w:fldLock="1"/>
      </w:r>
      <w:r w:rsidR="001C458D">
        <w:rPr>
          <w:rFonts w:ascii="Times New Roman" w:hAnsi="Times New Roman" w:cs="Times New Roman"/>
          <w:sz w:val="20"/>
          <w:szCs w:val="20"/>
        </w:rPr>
        <w:instrText xml:space="preserve"> ADDIN ZOTERO_ITEM CSL_CITATION {"citationID":"iIqtrwbO","properties":{"formattedCitation":"(1987)","plainCitation":"(1987)","noteIndex":4},"citationItems":[{"id":"SrzO1LEb/mMYtGDmv","uris":["http://www.mendeley.com/documents/?uuid=32b5253b-3753-4582-9bae-e46d9e7cd20f"],"itemData":{"author":[{"dropping-particle":"","family":"Davidson","given":"Donald","non-dropping-particle":"","parse-names":false,"suffix":""}],"container-title":"Proceedings and Addresses of the American Philosophical Association","id":"ITEM-1","issued":{"date-parts":[["1987"]]},"page":"441-58","title":"Knowing One's Own Mind","type":"paper-conference"},"label":"part","suppress-author":1}],"schema":"https://github.com/citation-style-language/schema/raw/master/csl-citation.json"} </w:instrText>
      </w:r>
      <w:r w:rsidRPr="00AD1BD9">
        <w:rPr>
          <w:rFonts w:ascii="Times New Roman" w:hAnsi="Times New Roman" w:cs="Times New Roman"/>
          <w:sz w:val="20"/>
          <w:szCs w:val="20"/>
        </w:rPr>
        <w:fldChar w:fldCharType="separate"/>
      </w:r>
      <w:r w:rsidR="00BD0BD0" w:rsidRPr="00AD1BD9">
        <w:rPr>
          <w:rFonts w:ascii="Times New Roman" w:hAnsi="Times New Roman" w:cs="Times New Roman"/>
          <w:noProof/>
          <w:sz w:val="20"/>
          <w:szCs w:val="20"/>
        </w:rPr>
        <w:t>(1987)</w:t>
      </w:r>
      <w:r w:rsidRPr="00AD1BD9">
        <w:rPr>
          <w:rFonts w:ascii="Times New Roman" w:hAnsi="Times New Roman" w:cs="Times New Roman"/>
          <w:sz w:val="20"/>
          <w:szCs w:val="20"/>
        </w:rPr>
        <w:fldChar w:fldCharType="end"/>
      </w:r>
      <w:r w:rsidRPr="00AD1BD9">
        <w:rPr>
          <w:rFonts w:ascii="Times New Roman" w:hAnsi="Times New Roman" w:cs="Times New Roman"/>
          <w:sz w:val="20"/>
          <w:szCs w:val="20"/>
        </w:rPr>
        <w:t xml:space="preserve">, Millikan </w:t>
      </w:r>
      <w:r w:rsidRPr="00AD1BD9">
        <w:rPr>
          <w:rFonts w:ascii="Times New Roman" w:hAnsi="Times New Roman" w:cs="Times New Roman"/>
          <w:sz w:val="20"/>
          <w:szCs w:val="20"/>
        </w:rPr>
        <w:fldChar w:fldCharType="begin" w:fldLock="1"/>
      </w:r>
      <w:r w:rsidR="001C458D">
        <w:rPr>
          <w:rFonts w:ascii="Times New Roman" w:hAnsi="Times New Roman" w:cs="Times New Roman"/>
          <w:sz w:val="20"/>
          <w:szCs w:val="20"/>
        </w:rPr>
        <w:instrText xml:space="preserve"> ADDIN ZOTERO_ITEM CSL_CITATION {"citationID":"I7lA5VFp","properties":{"formattedCitation":"(1984, p. 93)","plainCitation":"(1984, p. 93)","noteIndex":4},"citationItems":[{"id":"SrzO1LEb/5ToxQqm9","uris":["http://www.mendeley.com/documents/?uuid=86616c33-b0b2-4fa7-bb0d-146d6f20b776"],"itemData":{"author":[{"dropping-particle":"","family":"Millikan","given":"Ruth Garrett","non-dropping-particle":"","parse-names":false,"suffix":""}],"id":"ITEM-1","issued":{"date-parts":[["1984"]]},"publisher":"MIT Press","title":"Language, Thought, and Other Biological Categories","type":"book"},"locator":"93","suppress-author":1}],"schema":"https://github.com/citation-style-language/schema/raw/master/csl-citation.json"} </w:instrText>
      </w:r>
      <w:r w:rsidRPr="00AD1BD9">
        <w:rPr>
          <w:rFonts w:ascii="Times New Roman" w:hAnsi="Times New Roman" w:cs="Times New Roman"/>
          <w:sz w:val="20"/>
          <w:szCs w:val="20"/>
        </w:rPr>
        <w:fldChar w:fldCharType="separate"/>
      </w:r>
      <w:r w:rsidR="00BD0BD0" w:rsidRPr="00AD1BD9">
        <w:rPr>
          <w:rFonts w:ascii="Times New Roman" w:hAnsi="Times New Roman" w:cs="Times New Roman"/>
          <w:noProof/>
          <w:sz w:val="20"/>
          <w:szCs w:val="20"/>
        </w:rPr>
        <w:t>(1984, p. 93)</w:t>
      </w:r>
      <w:r w:rsidRPr="00AD1BD9">
        <w:rPr>
          <w:rFonts w:ascii="Times New Roman" w:hAnsi="Times New Roman" w:cs="Times New Roman"/>
          <w:sz w:val="20"/>
          <w:szCs w:val="20"/>
        </w:rPr>
        <w:fldChar w:fldCharType="end"/>
      </w:r>
      <w:r w:rsidRPr="00AD1BD9">
        <w:rPr>
          <w:rFonts w:ascii="Times New Roman" w:hAnsi="Times New Roman" w:cs="Times New Roman"/>
          <w:sz w:val="20"/>
          <w:szCs w:val="20"/>
        </w:rPr>
        <w:t xml:space="preserve">, and Boorse </w:t>
      </w:r>
      <w:r w:rsidRPr="00AD1BD9">
        <w:rPr>
          <w:rFonts w:ascii="Times New Roman" w:hAnsi="Times New Roman" w:cs="Times New Roman"/>
          <w:sz w:val="20"/>
          <w:szCs w:val="20"/>
        </w:rPr>
        <w:fldChar w:fldCharType="begin" w:fldLock="1"/>
      </w:r>
      <w:r w:rsidR="001C458D">
        <w:rPr>
          <w:rFonts w:ascii="Times New Roman" w:hAnsi="Times New Roman" w:cs="Times New Roman"/>
          <w:sz w:val="20"/>
          <w:szCs w:val="20"/>
        </w:rPr>
        <w:instrText xml:space="preserve"> ADDIN ZOTERO_ITEM CSL_CITATION {"citationID":"L7OcyoPO","properties":{"formattedCitation":"(1976)","plainCitation":"(1976)","noteIndex":4},"citationItems":[{"id":"SrzO1LEb/fpvmLDD9","uris":["http://www.mendeley.com/documents/?uuid=4a42c74f-0664-4518-9af5-82006a16b75e"],"itemData":{"author":[{"dropping-particle":"","family":"Boorse","given":"Christopher","non-dropping-particle":"","parse-names":false,"suffix":""}],"container-title":"The Philosophical Review","id":"ITEM-1","issue":"1","issued":{"date-parts":[["1976"]]},"page":"70-86","title":"Wright on Functions","type":"article-journal","volume":"85"},"label":"part","suppress-author":1}],"schema":"https://github.com/citation-style-language/schema/raw/master/csl-citation.json"} </w:instrText>
      </w:r>
      <w:r w:rsidRPr="00AD1BD9">
        <w:rPr>
          <w:rFonts w:ascii="Times New Roman" w:hAnsi="Times New Roman" w:cs="Times New Roman"/>
          <w:sz w:val="20"/>
          <w:szCs w:val="20"/>
        </w:rPr>
        <w:fldChar w:fldCharType="separate"/>
      </w:r>
      <w:r w:rsidR="00BD0BD0" w:rsidRPr="00AD1BD9">
        <w:rPr>
          <w:rFonts w:ascii="Times New Roman" w:hAnsi="Times New Roman" w:cs="Times New Roman"/>
          <w:noProof/>
          <w:sz w:val="20"/>
          <w:szCs w:val="20"/>
        </w:rPr>
        <w:t>(1976)</w:t>
      </w:r>
      <w:r w:rsidRPr="00AD1BD9">
        <w:rPr>
          <w:rFonts w:ascii="Times New Roman" w:hAnsi="Times New Roman" w:cs="Times New Roman"/>
          <w:sz w:val="20"/>
          <w:szCs w:val="20"/>
        </w:rPr>
        <w:fldChar w:fldCharType="end"/>
      </w:r>
      <w:r w:rsidRPr="00AD1BD9">
        <w:rPr>
          <w:rFonts w:ascii="Times New Roman" w:hAnsi="Times New Roman" w:cs="Times New Roman"/>
          <w:sz w:val="20"/>
          <w:szCs w:val="20"/>
        </w:rPr>
        <w:t>.</w:t>
      </w:r>
    </w:p>
  </w:footnote>
  <w:footnote w:id="5">
    <w:p w14:paraId="663DF40E" w14:textId="380CF2C6" w:rsidR="006A4B74" w:rsidRPr="00AD1BD9" w:rsidRDefault="006A4B74" w:rsidP="00AD1BD9">
      <w:pPr>
        <w:pStyle w:val="FootnoteText"/>
        <w:ind w:firstLine="0"/>
        <w:rPr>
          <w:rFonts w:ascii="Times New Roman" w:hAnsi="Times New Roman" w:cs="Times New Roman"/>
          <w:sz w:val="20"/>
          <w:szCs w:val="20"/>
        </w:rPr>
      </w:pPr>
      <w:r w:rsidRPr="00AD1BD9">
        <w:rPr>
          <w:rStyle w:val="FootnoteReference"/>
          <w:rFonts w:ascii="Times New Roman" w:hAnsi="Times New Roman" w:cs="Times New Roman"/>
          <w:sz w:val="20"/>
          <w:szCs w:val="20"/>
        </w:rPr>
        <w:footnoteRef/>
      </w:r>
      <w:r w:rsidRPr="00AD1BD9">
        <w:rPr>
          <w:rFonts w:ascii="Times New Roman" w:hAnsi="Times New Roman" w:cs="Times New Roman"/>
          <w:sz w:val="20"/>
          <w:szCs w:val="20"/>
        </w:rPr>
        <w:t xml:space="preserve"> There is also a more straightforward argument: we often explain things in terms of kinds they don’t belong to. We model traffic as a </w:t>
      </w:r>
      <w:r w:rsidRPr="00AD1BD9">
        <w:rPr>
          <w:rFonts w:ascii="Times New Roman" w:hAnsi="Times New Roman" w:cs="Times New Roman"/>
          <w:i/>
          <w:iCs/>
          <w:sz w:val="20"/>
          <w:szCs w:val="20"/>
        </w:rPr>
        <w:t>fluid</w:t>
      </w:r>
      <w:r w:rsidRPr="00AD1BD9">
        <w:rPr>
          <w:rFonts w:ascii="Times New Roman" w:hAnsi="Times New Roman" w:cs="Times New Roman"/>
          <w:sz w:val="20"/>
          <w:szCs w:val="20"/>
        </w:rPr>
        <w:t xml:space="preserve">. We explain disinformation by describing it as a </w:t>
      </w:r>
      <w:r w:rsidRPr="00AD1BD9">
        <w:rPr>
          <w:rFonts w:ascii="Times New Roman" w:hAnsi="Times New Roman" w:cs="Times New Roman"/>
          <w:i/>
          <w:iCs/>
          <w:sz w:val="20"/>
          <w:szCs w:val="20"/>
        </w:rPr>
        <w:t>virus</w:t>
      </w:r>
      <w:r w:rsidRPr="00AD1BD9">
        <w:rPr>
          <w:rFonts w:ascii="Times New Roman" w:hAnsi="Times New Roman" w:cs="Times New Roman"/>
          <w:sz w:val="20"/>
          <w:szCs w:val="20"/>
        </w:rPr>
        <w:t xml:space="preserve">. </w:t>
      </w:r>
      <w:r w:rsidR="00E7160D" w:rsidRPr="00AD1BD9">
        <w:rPr>
          <w:rFonts w:ascii="Times New Roman" w:hAnsi="Times New Roman" w:cs="Times New Roman"/>
          <w:sz w:val="20"/>
          <w:szCs w:val="20"/>
        </w:rPr>
        <w:t>So a</w:t>
      </w:r>
      <w:r w:rsidRPr="00AD1BD9">
        <w:rPr>
          <w:rFonts w:ascii="Times New Roman" w:hAnsi="Times New Roman" w:cs="Times New Roman"/>
          <w:sz w:val="20"/>
          <w:szCs w:val="20"/>
        </w:rPr>
        <w:t xml:space="preserve">ssume we </w:t>
      </w:r>
      <w:r w:rsidRPr="00AD1BD9">
        <w:rPr>
          <w:rFonts w:ascii="Times New Roman" w:hAnsi="Times New Roman" w:cs="Times New Roman"/>
          <w:i/>
          <w:iCs/>
          <w:sz w:val="20"/>
          <w:szCs w:val="20"/>
        </w:rPr>
        <w:t>would</w:t>
      </w:r>
      <w:r w:rsidRPr="00AD1BD9">
        <w:rPr>
          <w:rFonts w:ascii="Times New Roman" w:hAnsi="Times New Roman" w:cs="Times New Roman"/>
          <w:sz w:val="20"/>
          <w:szCs w:val="20"/>
        </w:rPr>
        <w:t xml:space="preserve"> explain Swampman by </w:t>
      </w:r>
      <w:r w:rsidR="00E7160D" w:rsidRPr="00AD1BD9">
        <w:rPr>
          <w:rFonts w:ascii="Times New Roman" w:hAnsi="Times New Roman" w:cs="Times New Roman"/>
          <w:sz w:val="20"/>
          <w:szCs w:val="20"/>
        </w:rPr>
        <w:t>attributing</w:t>
      </w:r>
      <w:r w:rsidRPr="00AD1BD9">
        <w:rPr>
          <w:rFonts w:ascii="Times New Roman" w:hAnsi="Times New Roman" w:cs="Times New Roman"/>
          <w:sz w:val="20"/>
          <w:szCs w:val="20"/>
        </w:rPr>
        <w:t xml:space="preserve"> representations to him. That leaves it open whether the </w:t>
      </w:r>
      <w:r w:rsidR="00E7160D" w:rsidRPr="00AD1BD9">
        <w:rPr>
          <w:rFonts w:ascii="Times New Roman" w:hAnsi="Times New Roman" w:cs="Times New Roman"/>
          <w:sz w:val="20"/>
          <w:szCs w:val="20"/>
        </w:rPr>
        <w:t>attributions</w:t>
      </w:r>
      <w:r w:rsidRPr="00AD1BD9">
        <w:rPr>
          <w:rFonts w:ascii="Times New Roman" w:hAnsi="Times New Roman" w:cs="Times New Roman"/>
          <w:sz w:val="20"/>
          <w:szCs w:val="20"/>
        </w:rPr>
        <w:t xml:space="preserve"> would be literally true, i.e., whether </w:t>
      </w:r>
      <w:r w:rsidR="00E7160D" w:rsidRPr="00AD1BD9">
        <w:rPr>
          <w:rFonts w:ascii="Times New Roman" w:hAnsi="Times New Roman" w:cs="Times New Roman"/>
          <w:sz w:val="20"/>
          <w:szCs w:val="20"/>
        </w:rPr>
        <w:t>he</w:t>
      </w:r>
      <w:r w:rsidRPr="00AD1BD9">
        <w:rPr>
          <w:rFonts w:ascii="Times New Roman" w:hAnsi="Times New Roman" w:cs="Times New Roman"/>
          <w:sz w:val="20"/>
          <w:szCs w:val="20"/>
        </w:rPr>
        <w:t xml:space="preserve"> literally has representations. </w:t>
      </w:r>
      <w:r w:rsidR="008B7564">
        <w:rPr>
          <w:rFonts w:ascii="Times New Roman" w:hAnsi="Times New Roman" w:cs="Times New Roman"/>
          <w:sz w:val="20"/>
          <w:szCs w:val="20"/>
        </w:rPr>
        <w:t>But that’s what the argument at issue was supposed to establish.</w:t>
      </w:r>
    </w:p>
  </w:footnote>
  <w:footnote w:id="6">
    <w:p w14:paraId="1D03D2AD" w14:textId="087D3BA6" w:rsidR="00797C2C" w:rsidRPr="00AD1BD9" w:rsidRDefault="00797C2C" w:rsidP="00AD1BD9">
      <w:pPr>
        <w:pStyle w:val="FootnoteText"/>
        <w:ind w:firstLine="0"/>
        <w:rPr>
          <w:rFonts w:ascii="Times New Roman" w:hAnsi="Times New Roman" w:cs="Times New Roman"/>
          <w:sz w:val="20"/>
          <w:szCs w:val="20"/>
        </w:rPr>
      </w:pPr>
      <w:r w:rsidRPr="00AD1BD9">
        <w:rPr>
          <w:rStyle w:val="FootnoteReference"/>
          <w:rFonts w:ascii="Times New Roman" w:hAnsi="Times New Roman" w:cs="Times New Roman"/>
          <w:sz w:val="20"/>
          <w:szCs w:val="20"/>
        </w:rPr>
        <w:footnoteRef/>
      </w:r>
      <w:r w:rsidRPr="00AD1BD9">
        <w:rPr>
          <w:rFonts w:ascii="Times New Roman" w:hAnsi="Times New Roman" w:cs="Times New Roman"/>
          <w:sz w:val="20"/>
          <w:szCs w:val="20"/>
        </w:rPr>
        <w:t xml:space="preserve"> You could</w:t>
      </w:r>
      <w:r w:rsidR="00FE4006" w:rsidRPr="00AD1BD9">
        <w:rPr>
          <w:rFonts w:ascii="Times New Roman" w:hAnsi="Times New Roman" w:cs="Times New Roman"/>
          <w:sz w:val="20"/>
          <w:szCs w:val="20"/>
        </w:rPr>
        <w:t xml:space="preserve"> </w:t>
      </w:r>
      <w:r w:rsidRPr="00AD1BD9">
        <w:rPr>
          <w:rFonts w:ascii="Times New Roman" w:hAnsi="Times New Roman" w:cs="Times New Roman"/>
          <w:sz w:val="20"/>
          <w:szCs w:val="20"/>
        </w:rPr>
        <w:t xml:space="preserve">characterize </w:t>
      </w:r>
      <w:r w:rsidR="002A50CD" w:rsidRPr="00AD1BD9">
        <w:rPr>
          <w:rFonts w:ascii="Times New Roman" w:hAnsi="Times New Roman" w:cs="Times New Roman"/>
          <w:sz w:val="20"/>
          <w:szCs w:val="20"/>
        </w:rPr>
        <w:t>the arguments in this section</w:t>
      </w:r>
      <w:r w:rsidRPr="00AD1BD9">
        <w:rPr>
          <w:rFonts w:ascii="Times New Roman" w:hAnsi="Times New Roman" w:cs="Times New Roman"/>
          <w:sz w:val="20"/>
          <w:szCs w:val="20"/>
        </w:rPr>
        <w:t xml:space="preserve"> as</w:t>
      </w:r>
      <w:r w:rsidR="003A6852" w:rsidRPr="00AD1BD9">
        <w:rPr>
          <w:rFonts w:ascii="Times New Roman" w:hAnsi="Times New Roman" w:cs="Times New Roman"/>
          <w:sz w:val="20"/>
          <w:szCs w:val="20"/>
        </w:rPr>
        <w:t xml:space="preserve"> instance</w:t>
      </w:r>
      <w:r w:rsidR="002A50CD" w:rsidRPr="00AD1BD9">
        <w:rPr>
          <w:rFonts w:ascii="Times New Roman" w:hAnsi="Times New Roman" w:cs="Times New Roman"/>
          <w:sz w:val="20"/>
          <w:szCs w:val="20"/>
        </w:rPr>
        <w:t>s</w:t>
      </w:r>
      <w:r w:rsidR="003A6852" w:rsidRPr="00AD1BD9">
        <w:rPr>
          <w:rFonts w:ascii="Times New Roman" w:hAnsi="Times New Roman" w:cs="Times New Roman"/>
          <w:sz w:val="20"/>
          <w:szCs w:val="20"/>
        </w:rPr>
        <w:t xml:space="preserve"> of</w:t>
      </w:r>
      <w:r w:rsidRPr="00AD1BD9">
        <w:rPr>
          <w:rFonts w:ascii="Times New Roman" w:hAnsi="Times New Roman" w:cs="Times New Roman"/>
          <w:sz w:val="20"/>
          <w:szCs w:val="20"/>
        </w:rPr>
        <w:t xml:space="preserve"> Häggqvist’s</w:t>
      </w:r>
      <w:r w:rsidR="002C2228" w:rsidRPr="00AD1BD9">
        <w:rPr>
          <w:rFonts w:ascii="Times New Roman" w:hAnsi="Times New Roman" w:cs="Times New Roman"/>
          <w:sz w:val="20"/>
          <w:szCs w:val="20"/>
        </w:rPr>
        <w:t xml:space="preserve"> </w:t>
      </w:r>
      <w:r w:rsidR="002C2228" w:rsidRPr="00AD1BD9">
        <w:rPr>
          <w:rFonts w:ascii="Times New Roman" w:hAnsi="Times New Roman" w:cs="Times New Roman"/>
          <w:sz w:val="20"/>
          <w:szCs w:val="20"/>
        </w:rPr>
        <w:fldChar w:fldCharType="begin"/>
      </w:r>
      <w:r w:rsidR="00110A4A" w:rsidRPr="00AD1BD9">
        <w:rPr>
          <w:rFonts w:ascii="Times New Roman" w:hAnsi="Times New Roman" w:cs="Times New Roman"/>
          <w:sz w:val="20"/>
          <w:szCs w:val="20"/>
        </w:rPr>
        <w:instrText xml:space="preserve"> ADDIN ZOTERO_ITEM CSL_CITATION {"citationID":"iWgmuPNS","properties":{"formattedCitation":"(2009)","plainCitation":"(2009)","noteIndex":6},"citationItems":[{"id":3105,"uris":["http://zotero.org/users/14197895/items/Q8VBKVZG"],"itemData":{"id":3105,"type":"article-journal","abstract":"Philosophical interest in thought experiments has grown over the last couple of decades. Several positions have emerged, defined largely by their differing responses to a perceived epistemological challenge: how do thought experiments yield justified belief revision, even in science, when they provide no new empirical data? Attitudes towards this supposed explanandum differ. Many philosophers accept that it poses a genuine puzzle and hence seek to provide a substantive explanation. Others reject or deflate the epistemic claims made for thought experiments.\n            In this paper I present a model for many thought experiments in philosophy and science. The model doesn't assume that thought experiments in fact manage to achieve epistemic justifi cation, but it allows us to see how they aspire to do so. It also emphasises both the parallels and the discrepancies between thought experiments and ordinary scientific experiments.","container-title":"Canadian Journal of Philosophy","DOI":"10.1353/cjp.0.0040","ISSN":"0045-5091, 1911-0820","issue":"1","journalAbbreviation":"Can. J. of Philosophy","language":"en","license":"https://www.cambridge.org/core/terms","page":"55-76","source":"DOI.org (Crossref)","title":"A Model for Thought Experiments","volume":"39","author":[{"family":"Häggqvist","given":"Sären"}],"issued":{"date-parts":[["2009",3]]},"citation-key":"haggqvistModelThoughtExperiments2009"},"suppress-author":true}],"schema":"https://github.com/citation-style-language/schema/raw/master/csl-citation.json"} </w:instrText>
      </w:r>
      <w:r w:rsidR="002C2228" w:rsidRPr="00AD1BD9">
        <w:rPr>
          <w:rFonts w:ascii="Times New Roman" w:hAnsi="Times New Roman" w:cs="Times New Roman"/>
          <w:sz w:val="20"/>
          <w:szCs w:val="20"/>
        </w:rPr>
        <w:fldChar w:fldCharType="separate"/>
      </w:r>
      <w:r w:rsidR="002C2228" w:rsidRPr="00AD1BD9">
        <w:rPr>
          <w:rFonts w:ascii="Times New Roman" w:hAnsi="Times New Roman" w:cs="Times New Roman"/>
          <w:sz w:val="20"/>
          <w:szCs w:val="20"/>
          <w14:numForm w14:val="default"/>
        </w:rPr>
        <w:t>(2009)</w:t>
      </w:r>
      <w:r w:rsidR="002C2228" w:rsidRPr="00AD1BD9">
        <w:rPr>
          <w:rFonts w:ascii="Times New Roman" w:hAnsi="Times New Roman" w:cs="Times New Roman"/>
          <w:sz w:val="20"/>
          <w:szCs w:val="20"/>
        </w:rPr>
        <w:fldChar w:fldCharType="end"/>
      </w:r>
      <w:r w:rsidRPr="00AD1BD9">
        <w:rPr>
          <w:rFonts w:ascii="Times New Roman" w:hAnsi="Times New Roman" w:cs="Times New Roman"/>
          <w:sz w:val="20"/>
          <w:szCs w:val="20"/>
        </w:rPr>
        <w:t xml:space="preserve"> </w:t>
      </w:r>
      <w:r w:rsidR="00FE4006" w:rsidRPr="00AD1BD9">
        <w:rPr>
          <w:rFonts w:ascii="Times New Roman" w:hAnsi="Times New Roman" w:cs="Times New Roman"/>
          <w:i/>
          <w:iCs/>
          <w:sz w:val="20"/>
          <w:szCs w:val="20"/>
        </w:rPr>
        <w:t>biting the bullet</w:t>
      </w:r>
      <w:r w:rsidR="00882D4C" w:rsidRPr="00AD1BD9">
        <w:rPr>
          <w:rFonts w:ascii="Times New Roman" w:hAnsi="Times New Roman" w:cs="Times New Roman"/>
          <w:sz w:val="20"/>
          <w:szCs w:val="20"/>
        </w:rPr>
        <w:t xml:space="preserve"> </w:t>
      </w:r>
      <w:r w:rsidR="00FE4006" w:rsidRPr="00AD1BD9">
        <w:rPr>
          <w:rFonts w:ascii="Times New Roman" w:hAnsi="Times New Roman" w:cs="Times New Roman"/>
          <w:sz w:val="20"/>
          <w:szCs w:val="20"/>
        </w:rPr>
        <w:t xml:space="preserve">and </w:t>
      </w:r>
      <w:r w:rsidR="00FE4006" w:rsidRPr="00AD1BD9">
        <w:rPr>
          <w:rFonts w:ascii="Times New Roman" w:hAnsi="Times New Roman" w:cs="Times New Roman"/>
          <w:i/>
          <w:iCs/>
          <w:sz w:val="20"/>
          <w:szCs w:val="20"/>
        </w:rPr>
        <w:t xml:space="preserve">irrelevance </w:t>
      </w:r>
      <w:r w:rsidR="00703812" w:rsidRPr="00AD1BD9">
        <w:rPr>
          <w:rFonts w:ascii="Times New Roman" w:hAnsi="Times New Roman" w:cs="Times New Roman"/>
          <w:i/>
          <w:iCs/>
          <w:sz w:val="20"/>
          <w:szCs w:val="20"/>
        </w:rPr>
        <w:t>defenses</w:t>
      </w:r>
      <w:r w:rsidR="00FE4006" w:rsidRPr="00AD1BD9">
        <w:rPr>
          <w:rFonts w:ascii="Times New Roman" w:hAnsi="Times New Roman" w:cs="Times New Roman"/>
          <w:sz w:val="20"/>
          <w:szCs w:val="20"/>
        </w:rPr>
        <w:t xml:space="preserve"> against</w:t>
      </w:r>
      <w:r w:rsidR="002642A0" w:rsidRPr="00AD1BD9">
        <w:rPr>
          <w:rFonts w:ascii="Times New Roman" w:hAnsi="Times New Roman" w:cs="Times New Roman"/>
          <w:sz w:val="20"/>
          <w:szCs w:val="20"/>
        </w:rPr>
        <w:t xml:space="preserve"> thought experiments</w:t>
      </w:r>
      <w:r w:rsidR="00F7328E">
        <w:rPr>
          <w:rFonts w:ascii="Times New Roman" w:hAnsi="Times New Roman" w:cs="Times New Roman"/>
          <w:sz w:val="20"/>
          <w:szCs w:val="20"/>
        </w:rPr>
        <w:t xml:space="preserve">, with </w:t>
      </w:r>
      <w:r w:rsidR="00F7328E" w:rsidRPr="00AD1BD9">
        <w:rPr>
          <w:rFonts w:ascii="Times New Roman" w:hAnsi="Times New Roman" w:cs="Times New Roman"/>
          <w:sz w:val="20"/>
          <w:szCs w:val="20"/>
        </w:rPr>
        <w:t>thought experiments</w:t>
      </w:r>
      <w:r w:rsidR="00F7328E">
        <w:rPr>
          <w:rFonts w:ascii="Times New Roman" w:hAnsi="Times New Roman" w:cs="Times New Roman"/>
          <w:sz w:val="20"/>
          <w:szCs w:val="20"/>
        </w:rPr>
        <w:t xml:space="preserve"> understood </w:t>
      </w:r>
      <w:r w:rsidR="00445A56">
        <w:rPr>
          <w:rFonts w:ascii="Times New Roman" w:hAnsi="Times New Roman" w:cs="Times New Roman"/>
          <w:sz w:val="20"/>
          <w:szCs w:val="20"/>
        </w:rPr>
        <w:t>on the logic of</w:t>
      </w:r>
      <w:r w:rsidR="001C458D">
        <w:rPr>
          <w:rFonts w:ascii="Times New Roman" w:hAnsi="Times New Roman" w:cs="Times New Roman"/>
          <w:sz w:val="20"/>
          <w:szCs w:val="20"/>
        </w:rPr>
        <w:t xml:space="preserve"> </w:t>
      </w:r>
      <w:r w:rsidR="001C458D">
        <w:rPr>
          <w:rFonts w:ascii="Times New Roman" w:hAnsi="Times New Roman" w:cs="Times New Roman"/>
          <w:i/>
          <w:iCs/>
          <w:sz w:val="20"/>
          <w:szCs w:val="20"/>
        </w:rPr>
        <w:t>alethic refuters</w:t>
      </w:r>
      <w:r w:rsidR="001C458D">
        <w:rPr>
          <w:rFonts w:ascii="Times New Roman" w:hAnsi="Times New Roman" w:cs="Times New Roman"/>
          <w:sz w:val="20"/>
          <w:szCs w:val="20"/>
        </w:rPr>
        <w:t xml:space="preserve"> </w:t>
      </w:r>
      <w:r w:rsidR="00C21F72">
        <w:rPr>
          <w:rFonts w:ascii="Times New Roman" w:hAnsi="Times New Roman" w:cs="Times New Roman"/>
          <w:sz w:val="20"/>
          <w:szCs w:val="20"/>
        </w:rPr>
        <w:t>or counterexamples</w:t>
      </w:r>
      <w:r w:rsidR="00445A56">
        <w:rPr>
          <w:rFonts w:ascii="Times New Roman" w:hAnsi="Times New Roman" w:cs="Times New Roman"/>
          <w:sz w:val="20"/>
          <w:szCs w:val="20"/>
        </w:rPr>
        <w:t xml:space="preserve"> </w:t>
      </w:r>
      <w:r w:rsidR="001C458D">
        <w:rPr>
          <w:rFonts w:ascii="Times New Roman" w:hAnsi="Times New Roman" w:cs="Times New Roman"/>
          <w:sz w:val="20"/>
          <w:szCs w:val="20"/>
        </w:rPr>
        <w:fldChar w:fldCharType="begin"/>
      </w:r>
      <w:r w:rsidR="001C458D">
        <w:rPr>
          <w:rFonts w:ascii="Times New Roman" w:hAnsi="Times New Roman" w:cs="Times New Roman"/>
          <w:sz w:val="20"/>
          <w:szCs w:val="20"/>
        </w:rPr>
        <w:instrText xml:space="preserve"> ADDIN ZOTERO_ITEM CSL_CITATION {"citationID":"UWddEp9L","properties":{"formattedCitation":"(Cohnitz &amp; H\\uc0\\u228{}ggqvist, 2018; Sorensen, 1992)","plainCitation":"(Cohnitz &amp; Häggqvist, 2018; Sorensen, 1992)","noteIndex":6},"citationItems":[{"id":3119,"uris":["http://zotero.org/users/14197895/items/RZGGZLQX"],"itemData":{"id":3119,"type":"chapter","abstract":"Thought experiments in philosophy and science have a lot in common. However, this chapter focuses on thought experiments in philosophy only. It provides an overview of the results that discussion has achieved and point out which issues are still open. In metaphilosophy, thought experimentation is also often referred to as \"the method of cases\"; and there sometimes seems to be an assumption in metaphilosophy that there is a common methodological role that thought experiments play throughout philosophy. The chapter explores that this assumption is mistaken, by pointing out two other methodological roles that thought experiments play in philosophy. However, there is one role which seems to be the most interesting from a metaphilosophical point of view, namely the use of thought experiments as counterexamples or \"alethic refuters\". The chapter discusses several attempts at reconstructing the logical structure of such refutations by thought experiments. It concludes with a few general remarks about the prospects of metaphilosophy and modal epistemology.","container-title":"The Routledge Companion to Thought Experiments","ISBN":"978-1-315-17502-7","note":"number-of-pages: 19","publisher":"Routledge","title":"Thought Experiments in Current Metaphilosophical Debates","author":[{"family":"Cohnitz","given":"Daniel"},{"family":"Häggqvist","given":"Sören"}],"editor":[{"family":"Stuart","given":"Michael T"},{"family":"Fehige","given":"Yiftach"},{"family":"Brown","given":"James Robert"}],"issued":{"date-parts":[["2018"]]},"citation-key":"cohnitzThoughtExperimentsCurrent2018"}},{"id":3108,"uris":["http://zotero.org/users/14197895/items/6RHYRFXR"],"itemData":{"id":3108,"type":"book","abstract":"Can merely thinking about an imaginary situation provide evidence for how the world actually is--or how it ought to be? In this lively book, Roy A. Sorensen addresses this question with an analysis of a wide variety of thought experiments ranging from aesthetics to zoology. Presenting the first general theory of thought experiment, he sets it within an evolutionary framework and integrates recent advances in experimental psychology and the history of science, with special emphasis on Ernst Mach and Thomas Kuhn. Sorensen explores what thought experiments are, how they work, and what their virtues and vices are. In his view, philosophy differs from science in degree, but not in kind. For this reason, he claims, it is possible to understand philosophical thought experiments by concentrating on their resemblance to scientific relatives. Sorensen assesses the hazards of thought experiments and grants that there are interesting ways in which the method leads us astray, but attacks most scepticism about thought experiments as arbitrary. He maintains that they should be used--as they generally are--as part of a diversified portfolio of techniques, creating a network of cross-checks that make for impressive reliability.","ISBN":"978-0-19-512913-7","language":"en","note":"Google-Books-ID: gXc8DwAAQBAJ","number-of-pages":"331","publisher":"Oxford University Press","source":"Google Books","title":"Thought Experiments","author":[{"family":"Sorensen","given":"Roy A."}],"issued":{"date-parts":[["1992"]]},"citation-key":"sorensenThoughtExperiments1992"}}],"schema":"https://github.com/citation-style-language/schema/raw/master/csl-citation.json"} </w:instrText>
      </w:r>
      <w:r w:rsidR="001C458D">
        <w:rPr>
          <w:rFonts w:ascii="Times New Roman" w:hAnsi="Times New Roman" w:cs="Times New Roman"/>
          <w:sz w:val="20"/>
          <w:szCs w:val="20"/>
        </w:rPr>
        <w:fldChar w:fldCharType="separate"/>
      </w:r>
      <w:r w:rsidR="001C458D" w:rsidRPr="001C458D">
        <w:rPr>
          <w:rFonts w:ascii="Times New Roman" w:hAnsi="Times New Roman" w:cs="Times New Roman"/>
          <w:sz w:val="20"/>
          <w14:numForm w14:val="default"/>
        </w:rPr>
        <w:t>(Cohnitz &amp; Häggqvist, 2018; Sorensen, 1992)</w:t>
      </w:r>
      <w:r w:rsidR="001C458D">
        <w:rPr>
          <w:rFonts w:ascii="Times New Roman" w:hAnsi="Times New Roman" w:cs="Times New Roman"/>
          <w:sz w:val="20"/>
          <w:szCs w:val="20"/>
        </w:rPr>
        <w:fldChar w:fldCharType="end"/>
      </w:r>
      <w:r w:rsidRPr="00AD1BD9">
        <w:rPr>
          <w:rFonts w:ascii="Times New Roman" w:hAnsi="Times New Roman" w:cs="Times New Roman"/>
          <w:sz w:val="20"/>
          <w:szCs w:val="20"/>
        </w:rPr>
        <w:t xml:space="preserve">. </w:t>
      </w:r>
      <w:r w:rsidR="00E62D25" w:rsidRPr="00AD1BD9">
        <w:rPr>
          <w:rFonts w:ascii="Times New Roman" w:hAnsi="Times New Roman" w:cs="Times New Roman"/>
          <w:sz w:val="20"/>
          <w:szCs w:val="20"/>
        </w:rPr>
        <w:t>The</w:t>
      </w:r>
      <w:r w:rsidR="00AE6476" w:rsidRPr="00AD1BD9">
        <w:rPr>
          <w:rFonts w:ascii="Times New Roman" w:hAnsi="Times New Roman" w:cs="Times New Roman"/>
          <w:sz w:val="20"/>
          <w:szCs w:val="20"/>
        </w:rPr>
        <w:t xml:space="preserve"> point of this </w:t>
      </w:r>
      <w:r w:rsidR="002642A0" w:rsidRPr="00AD1BD9">
        <w:rPr>
          <w:rFonts w:ascii="Times New Roman" w:hAnsi="Times New Roman" w:cs="Times New Roman"/>
          <w:sz w:val="20"/>
          <w:szCs w:val="20"/>
        </w:rPr>
        <w:t>article</w:t>
      </w:r>
      <w:r w:rsidR="00AE6476" w:rsidRPr="00AD1BD9">
        <w:rPr>
          <w:rFonts w:ascii="Times New Roman" w:hAnsi="Times New Roman" w:cs="Times New Roman"/>
          <w:sz w:val="20"/>
          <w:szCs w:val="20"/>
        </w:rPr>
        <w:t xml:space="preserve"> </w:t>
      </w:r>
      <w:r w:rsidR="001C458D">
        <w:rPr>
          <w:rFonts w:ascii="Times New Roman" w:hAnsi="Times New Roman" w:cs="Times New Roman"/>
          <w:sz w:val="20"/>
          <w:szCs w:val="20"/>
        </w:rPr>
        <w:t>is</w:t>
      </w:r>
      <w:r w:rsidR="00AE6476" w:rsidRPr="00AD1BD9">
        <w:rPr>
          <w:rFonts w:ascii="Times New Roman" w:hAnsi="Times New Roman" w:cs="Times New Roman"/>
          <w:sz w:val="20"/>
          <w:szCs w:val="20"/>
        </w:rPr>
        <w:t xml:space="preserve"> to </w:t>
      </w:r>
      <w:r w:rsidR="00637DB1">
        <w:rPr>
          <w:rFonts w:ascii="Times New Roman" w:hAnsi="Times New Roman" w:cs="Times New Roman"/>
          <w:sz w:val="20"/>
          <w:szCs w:val="20"/>
        </w:rPr>
        <w:t>describe</w:t>
      </w:r>
      <w:r w:rsidR="00AE6476" w:rsidRPr="00AD1BD9">
        <w:rPr>
          <w:rFonts w:ascii="Times New Roman" w:hAnsi="Times New Roman" w:cs="Times New Roman"/>
          <w:sz w:val="20"/>
          <w:szCs w:val="20"/>
        </w:rPr>
        <w:t xml:space="preserve"> a</w:t>
      </w:r>
      <w:r w:rsidR="001C458D">
        <w:rPr>
          <w:rFonts w:ascii="Times New Roman" w:hAnsi="Times New Roman" w:cs="Times New Roman"/>
          <w:sz w:val="20"/>
          <w:szCs w:val="20"/>
        </w:rPr>
        <w:t>nother</w:t>
      </w:r>
      <w:r w:rsidR="00CD4B3E" w:rsidRPr="00AD1BD9">
        <w:rPr>
          <w:rFonts w:ascii="Times New Roman" w:hAnsi="Times New Roman" w:cs="Times New Roman"/>
          <w:sz w:val="20"/>
          <w:szCs w:val="20"/>
        </w:rPr>
        <w:t xml:space="preserve"> </w:t>
      </w:r>
      <w:r w:rsidR="003A6852" w:rsidRPr="00AD1BD9">
        <w:rPr>
          <w:rFonts w:ascii="Times New Roman" w:hAnsi="Times New Roman" w:cs="Times New Roman"/>
          <w:sz w:val="20"/>
          <w:szCs w:val="20"/>
        </w:rPr>
        <w:t>logic</w:t>
      </w:r>
      <w:r w:rsidR="00AE6476" w:rsidRPr="00AD1BD9">
        <w:rPr>
          <w:rFonts w:ascii="Times New Roman" w:hAnsi="Times New Roman" w:cs="Times New Roman"/>
          <w:sz w:val="20"/>
          <w:szCs w:val="20"/>
        </w:rPr>
        <w:t xml:space="preserve"> </w:t>
      </w:r>
      <w:r w:rsidR="003A6852" w:rsidRPr="00AD1BD9">
        <w:rPr>
          <w:rFonts w:ascii="Times New Roman" w:hAnsi="Times New Roman" w:cs="Times New Roman"/>
          <w:sz w:val="20"/>
          <w:szCs w:val="20"/>
        </w:rPr>
        <w:t xml:space="preserve">for </w:t>
      </w:r>
      <w:r w:rsidR="00A86F4A" w:rsidRPr="00AD1BD9">
        <w:rPr>
          <w:rFonts w:ascii="Times New Roman" w:hAnsi="Times New Roman" w:cs="Times New Roman"/>
          <w:sz w:val="20"/>
          <w:szCs w:val="20"/>
        </w:rPr>
        <w:t xml:space="preserve">thought experiments </w:t>
      </w:r>
      <w:r w:rsidR="004F63F4" w:rsidRPr="00AD1BD9">
        <w:rPr>
          <w:rFonts w:ascii="Times New Roman" w:hAnsi="Times New Roman" w:cs="Times New Roman"/>
          <w:sz w:val="20"/>
          <w:szCs w:val="20"/>
        </w:rPr>
        <w:t xml:space="preserve">that </w:t>
      </w:r>
      <w:r w:rsidR="00882D4C" w:rsidRPr="00AD1BD9">
        <w:rPr>
          <w:rFonts w:ascii="Times New Roman" w:hAnsi="Times New Roman" w:cs="Times New Roman"/>
          <w:sz w:val="20"/>
          <w:szCs w:val="20"/>
        </w:rPr>
        <w:t>— when sound — </w:t>
      </w:r>
      <w:r w:rsidR="00CD4B3E" w:rsidRPr="00AD1BD9">
        <w:rPr>
          <w:rFonts w:ascii="Times New Roman" w:hAnsi="Times New Roman" w:cs="Times New Roman"/>
          <w:sz w:val="20"/>
          <w:szCs w:val="20"/>
        </w:rPr>
        <w:t>undermine</w:t>
      </w:r>
      <w:r w:rsidR="00A86F4A" w:rsidRPr="00AD1BD9">
        <w:rPr>
          <w:rFonts w:ascii="Times New Roman" w:hAnsi="Times New Roman" w:cs="Times New Roman"/>
          <w:sz w:val="20"/>
          <w:szCs w:val="20"/>
        </w:rPr>
        <w:t>s</w:t>
      </w:r>
      <w:r w:rsidR="00CD4B3E" w:rsidRPr="00AD1BD9">
        <w:rPr>
          <w:rFonts w:ascii="Times New Roman" w:hAnsi="Times New Roman" w:cs="Times New Roman"/>
          <w:sz w:val="20"/>
          <w:szCs w:val="20"/>
        </w:rPr>
        <w:t xml:space="preserve"> </w:t>
      </w:r>
      <w:r w:rsidR="00A86F4A" w:rsidRPr="00AD1BD9">
        <w:rPr>
          <w:rFonts w:ascii="Times New Roman" w:hAnsi="Times New Roman" w:cs="Times New Roman"/>
          <w:sz w:val="20"/>
          <w:szCs w:val="20"/>
        </w:rPr>
        <w:t>those</w:t>
      </w:r>
      <w:r w:rsidR="00BB02D2" w:rsidRPr="00AD1BD9">
        <w:rPr>
          <w:rFonts w:ascii="Times New Roman" w:hAnsi="Times New Roman" w:cs="Times New Roman"/>
          <w:sz w:val="20"/>
          <w:szCs w:val="20"/>
        </w:rPr>
        <w:t xml:space="preserve"> </w:t>
      </w:r>
      <w:r w:rsidR="00AE6476" w:rsidRPr="00AD1BD9">
        <w:rPr>
          <w:rFonts w:ascii="Times New Roman" w:hAnsi="Times New Roman" w:cs="Times New Roman"/>
          <w:sz w:val="20"/>
          <w:szCs w:val="20"/>
        </w:rPr>
        <w:t>defense</w:t>
      </w:r>
      <w:r w:rsidR="002642A0" w:rsidRPr="00AD1BD9">
        <w:rPr>
          <w:rFonts w:ascii="Times New Roman" w:hAnsi="Times New Roman" w:cs="Times New Roman"/>
          <w:sz w:val="20"/>
          <w:szCs w:val="20"/>
        </w:rPr>
        <w:t xml:space="preserve">s by </w:t>
      </w:r>
      <w:r w:rsidR="003A6852" w:rsidRPr="00AD1BD9">
        <w:rPr>
          <w:rFonts w:ascii="Times New Roman" w:hAnsi="Times New Roman" w:cs="Times New Roman"/>
          <w:sz w:val="20"/>
          <w:szCs w:val="20"/>
        </w:rPr>
        <w:t>illuminating</w:t>
      </w:r>
      <w:r w:rsidR="00AE6476" w:rsidRPr="00AD1BD9">
        <w:rPr>
          <w:rFonts w:ascii="Times New Roman" w:hAnsi="Times New Roman" w:cs="Times New Roman"/>
          <w:sz w:val="20"/>
          <w:szCs w:val="20"/>
        </w:rPr>
        <w:t xml:space="preserve"> </w:t>
      </w:r>
      <w:r w:rsidR="004451B8" w:rsidRPr="00AD1BD9">
        <w:rPr>
          <w:rFonts w:ascii="Times New Roman" w:hAnsi="Times New Roman" w:cs="Times New Roman"/>
          <w:sz w:val="20"/>
          <w:szCs w:val="20"/>
        </w:rPr>
        <w:t xml:space="preserve">exactly how </w:t>
      </w:r>
      <w:r w:rsidR="00AE6476" w:rsidRPr="00AD1BD9">
        <w:rPr>
          <w:rFonts w:ascii="Times New Roman" w:hAnsi="Times New Roman" w:cs="Times New Roman"/>
          <w:sz w:val="20"/>
          <w:szCs w:val="20"/>
        </w:rPr>
        <w:t>thought experiment</w:t>
      </w:r>
      <w:r w:rsidR="00445A56">
        <w:rPr>
          <w:rFonts w:ascii="Times New Roman" w:hAnsi="Times New Roman" w:cs="Times New Roman"/>
          <w:sz w:val="20"/>
          <w:szCs w:val="20"/>
        </w:rPr>
        <w:t>s</w:t>
      </w:r>
      <w:r w:rsidR="00AE6476" w:rsidRPr="00AD1BD9">
        <w:rPr>
          <w:rFonts w:ascii="Times New Roman" w:hAnsi="Times New Roman" w:cs="Times New Roman"/>
          <w:sz w:val="20"/>
          <w:szCs w:val="20"/>
        </w:rPr>
        <w:t xml:space="preserve"> </w:t>
      </w:r>
      <w:r w:rsidR="00445A56">
        <w:rPr>
          <w:rFonts w:ascii="Times New Roman" w:hAnsi="Times New Roman" w:cs="Times New Roman"/>
          <w:sz w:val="20"/>
          <w:szCs w:val="20"/>
        </w:rPr>
        <w:t>can be</w:t>
      </w:r>
      <w:r w:rsidR="004451B8" w:rsidRPr="00AD1BD9">
        <w:rPr>
          <w:rFonts w:ascii="Times New Roman" w:hAnsi="Times New Roman" w:cs="Times New Roman"/>
          <w:sz w:val="20"/>
          <w:szCs w:val="20"/>
        </w:rPr>
        <w:t xml:space="preserve"> relevant </w:t>
      </w:r>
      <w:r w:rsidR="00AE6476" w:rsidRPr="00AD1BD9">
        <w:rPr>
          <w:rFonts w:ascii="Times New Roman" w:hAnsi="Times New Roman" w:cs="Times New Roman"/>
          <w:sz w:val="20"/>
          <w:szCs w:val="20"/>
        </w:rPr>
        <w:t xml:space="preserve">to </w:t>
      </w:r>
      <w:r w:rsidR="00CC2F3C" w:rsidRPr="00AD1BD9">
        <w:rPr>
          <w:rFonts w:ascii="Times New Roman" w:hAnsi="Times New Roman" w:cs="Times New Roman"/>
          <w:sz w:val="20"/>
          <w:szCs w:val="20"/>
        </w:rPr>
        <w:t xml:space="preserve">our understanding of </w:t>
      </w:r>
      <w:r w:rsidR="005A7A3A" w:rsidRPr="00AD1BD9">
        <w:rPr>
          <w:rFonts w:ascii="Times New Roman" w:hAnsi="Times New Roman" w:cs="Times New Roman"/>
          <w:sz w:val="20"/>
          <w:szCs w:val="20"/>
        </w:rPr>
        <w:t>science and scientific kinds</w:t>
      </w:r>
      <w:r w:rsidR="001C458D">
        <w:rPr>
          <w:rFonts w:ascii="Times New Roman" w:hAnsi="Times New Roman" w:cs="Times New Roman"/>
          <w:sz w:val="20"/>
          <w:szCs w:val="20"/>
        </w:rPr>
        <w:t xml:space="preserve"> </w:t>
      </w:r>
      <w:r w:rsidR="001C458D" w:rsidRPr="00F7328E">
        <w:rPr>
          <w:rFonts w:ascii="Times New Roman" w:hAnsi="Times New Roman" w:cs="Times New Roman"/>
          <w:sz w:val="20"/>
          <w:szCs w:val="20"/>
        </w:rPr>
        <w:t>without</w:t>
      </w:r>
      <w:r w:rsidR="001C458D">
        <w:rPr>
          <w:rFonts w:ascii="Times New Roman" w:hAnsi="Times New Roman" w:cs="Times New Roman"/>
          <w:sz w:val="20"/>
          <w:szCs w:val="20"/>
        </w:rPr>
        <w:t xml:space="preserve"> functioning as counterexample</w:t>
      </w:r>
      <w:r w:rsidR="00445A56">
        <w:rPr>
          <w:rFonts w:ascii="Times New Roman" w:hAnsi="Times New Roman" w:cs="Times New Roman"/>
          <w:sz w:val="20"/>
          <w:szCs w:val="20"/>
        </w:rPr>
        <w:t>s</w:t>
      </w:r>
      <w:r w:rsidR="00457242">
        <w:rPr>
          <w:rFonts w:ascii="Times New Roman" w:hAnsi="Times New Roman" w:cs="Times New Roman"/>
          <w:sz w:val="20"/>
          <w:szCs w:val="20"/>
        </w:rPr>
        <w:t>.</w:t>
      </w:r>
    </w:p>
  </w:footnote>
  <w:footnote w:id="7">
    <w:p w14:paraId="04463A7E" w14:textId="7213A64E" w:rsidR="00F93D9C" w:rsidRPr="009B1C0F" w:rsidRDefault="00F93D9C" w:rsidP="00AD1BD9">
      <w:pPr>
        <w:pStyle w:val="FootnoteText"/>
        <w:ind w:firstLine="0"/>
        <w:rPr>
          <w:rFonts w:ascii="Times New Roman" w:hAnsi="Times New Roman" w:cs="Times New Roman"/>
          <w:sz w:val="20"/>
          <w:szCs w:val="20"/>
        </w:rPr>
      </w:pPr>
      <w:r w:rsidRPr="00AD1BD9">
        <w:rPr>
          <w:rStyle w:val="FootnoteReference"/>
          <w:rFonts w:ascii="Times New Roman" w:hAnsi="Times New Roman" w:cs="Times New Roman"/>
          <w:sz w:val="20"/>
          <w:szCs w:val="20"/>
        </w:rPr>
        <w:footnoteRef/>
      </w:r>
      <w:r w:rsidRPr="00AD1BD9">
        <w:rPr>
          <w:rFonts w:ascii="Times New Roman" w:hAnsi="Times New Roman" w:cs="Times New Roman"/>
          <w:sz w:val="20"/>
          <w:szCs w:val="20"/>
        </w:rPr>
        <w:t xml:space="preserve"> Not to be confused with the “illustrative thought experiments” of </w:t>
      </w:r>
      <w:r w:rsidR="00D708C8" w:rsidRPr="00AD1BD9">
        <w:rPr>
          <w:rFonts w:ascii="Times New Roman" w:hAnsi="Times New Roman" w:cs="Times New Roman"/>
          <w:sz w:val="20"/>
          <w:szCs w:val="20"/>
          <w14:numForm w14:val="default"/>
        </w:rPr>
        <w:t>Cohnitz &amp; Häggqvist</w:t>
      </w:r>
      <w:r w:rsidR="00D708C8" w:rsidRPr="00AD1BD9">
        <w:rPr>
          <w:rFonts w:ascii="Times New Roman" w:hAnsi="Times New Roman" w:cs="Times New Roman"/>
          <w:sz w:val="20"/>
          <w:szCs w:val="20"/>
        </w:rPr>
        <w:t xml:space="preserve"> </w:t>
      </w:r>
      <w:r w:rsidR="00D708C8" w:rsidRPr="00AD1BD9">
        <w:rPr>
          <w:rFonts w:ascii="Times New Roman" w:hAnsi="Times New Roman" w:cs="Times New Roman"/>
          <w:sz w:val="20"/>
          <w:szCs w:val="20"/>
        </w:rPr>
        <w:fldChar w:fldCharType="begin"/>
      </w:r>
      <w:r w:rsidR="00AD1BD9" w:rsidRPr="00AD1BD9">
        <w:rPr>
          <w:rFonts w:ascii="Times New Roman" w:hAnsi="Times New Roman" w:cs="Times New Roman"/>
          <w:sz w:val="20"/>
          <w:szCs w:val="20"/>
        </w:rPr>
        <w:instrText xml:space="preserve"> ADDIN ZOTERO_ITEM CSL_CITATION {"citationID":"IoXESm3M","properties":{"formattedCitation":"(2018)","plainCitation":"(2018)","noteIndex":7},"citationItems":[{"id":3119,"uris":["http://zotero.org/users/14197895/items/RZGGZLQX"],"itemData":{"id":3119,"type":"chapter","abstract":"Thought experiments in philosophy and science have a lot in common. However, this chapter focuses on thought experiments in philosophy only. It provides an overview of the results that discussion has achieved and point out which issues are still open. In metaphilosophy, thought experimentation is also often referred to as \"the method of cases\"; and there sometimes seems to be an assumption in metaphilosophy that there is a common methodological role that thought experiments play throughout philosophy. The chapter explores that this assumption is mistaken, by pointing out two other methodological roles that thought experiments play in philosophy. However, there is one role which seems to be the most interesting from a metaphilosophical point of view, namely the use of thought experiments as counterexamples or \"alethic refuters\". The chapter discusses several attempts at reconstructing the logical structure of such refutations by thought experiments. It concludes with a few general remarks about the prospects of metaphilosophy and modal epistemology.","container-title":"The Routledge Companion to Thought Experiments","ISBN":"978-1-315-17502-7","note":"number-of-pages: 19","publisher":"Routledge","title":"Thought Experiments in Current Metaphilosophical Debates","author":[{"family":"Cohnitz","given":"Daniel"},{"family":"Häggqvist","given":"Sören"}],"editor":[{"family":"Stuart","given":"Michael T"},{"family":"Fehige","given":"Yiftach"},{"family":"Brown","given":"James Robert"}],"issued":{"date-parts":[["2018"]]},"citation-key":"cohnitzThoughtExperimentsCurrent2018"},"suppress-author":true}],"schema":"https://github.com/citation-style-language/schema/raw/master/csl-citation.json"} </w:instrText>
      </w:r>
      <w:r w:rsidR="00D708C8" w:rsidRPr="00AD1BD9">
        <w:rPr>
          <w:rFonts w:ascii="Times New Roman" w:hAnsi="Times New Roman" w:cs="Times New Roman"/>
          <w:sz w:val="20"/>
          <w:szCs w:val="20"/>
        </w:rPr>
        <w:fldChar w:fldCharType="separate"/>
      </w:r>
      <w:r w:rsidR="00AD1BD9" w:rsidRPr="00AD1BD9">
        <w:rPr>
          <w:rFonts w:ascii="Times New Roman" w:hAnsi="Times New Roman" w:cs="Times New Roman"/>
          <w:sz w:val="20"/>
          <w:szCs w:val="20"/>
          <w14:numForm w14:val="default"/>
        </w:rPr>
        <w:t>(2018)</w:t>
      </w:r>
      <w:r w:rsidR="00D708C8" w:rsidRPr="00AD1BD9">
        <w:rPr>
          <w:rFonts w:ascii="Times New Roman" w:hAnsi="Times New Roman" w:cs="Times New Roman"/>
          <w:sz w:val="20"/>
          <w:szCs w:val="20"/>
        </w:rPr>
        <w:fldChar w:fldCharType="end"/>
      </w:r>
      <w:r w:rsidR="009B1C0F">
        <w:rPr>
          <w:rFonts w:ascii="Times New Roman" w:hAnsi="Times New Roman" w:cs="Times New Roman"/>
          <w:sz w:val="20"/>
          <w:szCs w:val="20"/>
        </w:rPr>
        <w:t xml:space="preserve">, which are intended to illustrate a </w:t>
      </w:r>
      <w:r w:rsidR="009B1C0F">
        <w:rPr>
          <w:rFonts w:ascii="Times New Roman" w:hAnsi="Times New Roman" w:cs="Times New Roman"/>
          <w:i/>
          <w:iCs/>
          <w:sz w:val="20"/>
          <w:szCs w:val="20"/>
        </w:rPr>
        <w:t>theory</w:t>
      </w:r>
      <w:r w:rsidR="009B1C0F">
        <w:rPr>
          <w:rFonts w:ascii="Times New Roman" w:hAnsi="Times New Roman" w:cs="Times New Roman"/>
          <w:sz w:val="20"/>
          <w:szCs w:val="20"/>
        </w:rPr>
        <w:t xml:space="preserve"> by describing its implications</w:t>
      </w:r>
      <w:r w:rsidR="009229B3">
        <w:rPr>
          <w:rFonts w:ascii="Times New Roman" w:hAnsi="Times New Roman" w:cs="Times New Roman"/>
          <w:sz w:val="20"/>
          <w:szCs w:val="20"/>
        </w:rPr>
        <w:t xml:space="preserve">. I aim </w:t>
      </w:r>
      <w:r w:rsidR="009B1C0F">
        <w:rPr>
          <w:rFonts w:ascii="Times New Roman" w:hAnsi="Times New Roman" w:cs="Times New Roman"/>
          <w:sz w:val="20"/>
          <w:szCs w:val="20"/>
        </w:rPr>
        <w:t xml:space="preserve">to illustrate a </w:t>
      </w:r>
      <w:r w:rsidR="009B1C0F" w:rsidRPr="009B1C0F">
        <w:rPr>
          <w:rFonts w:ascii="Times New Roman" w:hAnsi="Times New Roman" w:cs="Times New Roman"/>
          <w:i/>
          <w:iCs/>
          <w:sz w:val="20"/>
          <w:szCs w:val="20"/>
        </w:rPr>
        <w:t>target system</w:t>
      </w:r>
      <w:r w:rsidR="009B1C0F">
        <w:rPr>
          <w:rFonts w:ascii="Times New Roman" w:hAnsi="Times New Roman" w:cs="Times New Roman"/>
          <w:sz w:val="20"/>
          <w:szCs w:val="20"/>
        </w:rPr>
        <w:t xml:space="preserve"> by describing how it functions.</w:t>
      </w:r>
    </w:p>
  </w:footnote>
  <w:footnote w:id="8">
    <w:p w14:paraId="037C904B" w14:textId="5C6630B3" w:rsidR="00875D9D" w:rsidRPr="00AD1BD9" w:rsidRDefault="00875D9D" w:rsidP="00AD1BD9">
      <w:pPr>
        <w:pStyle w:val="FootnoteText"/>
        <w:ind w:firstLine="0"/>
        <w:rPr>
          <w:rFonts w:ascii="Times New Roman" w:hAnsi="Times New Roman" w:cs="Times New Roman"/>
          <w:i/>
          <w:iCs/>
          <w:sz w:val="20"/>
          <w:szCs w:val="20"/>
        </w:rPr>
      </w:pPr>
      <w:r w:rsidRPr="00AD1BD9">
        <w:rPr>
          <w:rStyle w:val="FootnoteReference"/>
          <w:rFonts w:ascii="Times New Roman" w:hAnsi="Times New Roman" w:cs="Times New Roman"/>
          <w:sz w:val="20"/>
          <w:szCs w:val="20"/>
        </w:rPr>
        <w:footnoteRef/>
      </w:r>
      <w:r w:rsidRPr="00AD1BD9">
        <w:rPr>
          <w:rFonts w:ascii="Times New Roman" w:hAnsi="Times New Roman" w:cs="Times New Roman"/>
          <w:sz w:val="20"/>
          <w:szCs w:val="20"/>
        </w:rPr>
        <w:t xml:space="preserve"> </w:t>
      </w:r>
      <w:r w:rsidRPr="00AD1BD9">
        <w:rPr>
          <w:rFonts w:ascii="Times New Roman" w:hAnsi="Times New Roman" w:cs="Times New Roman"/>
          <w:i/>
          <w:iCs/>
          <w:sz w:val="20"/>
          <w:szCs w:val="20"/>
        </w:rPr>
        <w:t>Use</w:t>
      </w:r>
      <w:r w:rsidR="007A2A93" w:rsidRPr="00AD1BD9">
        <w:rPr>
          <w:rFonts w:ascii="Times New Roman" w:hAnsi="Times New Roman" w:cs="Times New Roman"/>
          <w:sz w:val="20"/>
          <w:szCs w:val="20"/>
        </w:rPr>
        <w:t xml:space="preserve">, </w:t>
      </w:r>
      <w:r w:rsidRPr="00AD1BD9">
        <w:rPr>
          <w:rFonts w:ascii="Times New Roman" w:hAnsi="Times New Roman" w:cs="Times New Roman"/>
          <w:sz w:val="20"/>
          <w:szCs w:val="20"/>
        </w:rPr>
        <w:t>here</w:t>
      </w:r>
      <w:r w:rsidR="007A2A93" w:rsidRPr="00AD1BD9">
        <w:rPr>
          <w:rFonts w:ascii="Times New Roman" w:hAnsi="Times New Roman" w:cs="Times New Roman"/>
          <w:sz w:val="20"/>
          <w:szCs w:val="20"/>
        </w:rPr>
        <w:t>,</w:t>
      </w:r>
      <w:r w:rsidRPr="00AD1BD9">
        <w:rPr>
          <w:rFonts w:ascii="Times New Roman" w:hAnsi="Times New Roman" w:cs="Times New Roman"/>
          <w:sz w:val="20"/>
          <w:szCs w:val="20"/>
        </w:rPr>
        <w:t xml:space="preserve"> is not an intentional notion. Agents can use resources intentionally, but when they’re </w:t>
      </w:r>
      <w:r w:rsidR="00B35E4C" w:rsidRPr="00AD1BD9">
        <w:rPr>
          <w:rFonts w:ascii="Times New Roman" w:hAnsi="Times New Roman" w:cs="Times New Roman"/>
          <w:sz w:val="20"/>
          <w:szCs w:val="20"/>
        </w:rPr>
        <w:t>using</w:t>
      </w:r>
      <w:r w:rsidRPr="00AD1BD9">
        <w:rPr>
          <w:rFonts w:ascii="Times New Roman" w:hAnsi="Times New Roman" w:cs="Times New Roman"/>
          <w:sz w:val="20"/>
          <w:szCs w:val="20"/>
        </w:rPr>
        <w:t xml:space="preserve"> a part of their </w:t>
      </w:r>
      <w:r w:rsidR="007A2A93" w:rsidRPr="00AD1BD9">
        <w:rPr>
          <w:rFonts w:ascii="Times New Roman" w:hAnsi="Times New Roman" w:cs="Times New Roman"/>
          <w:sz w:val="20"/>
          <w:szCs w:val="20"/>
        </w:rPr>
        <w:t>hippocampus</w:t>
      </w:r>
      <w:r w:rsidRPr="00AD1BD9">
        <w:rPr>
          <w:rFonts w:ascii="Times New Roman" w:hAnsi="Times New Roman" w:cs="Times New Roman"/>
          <w:sz w:val="20"/>
          <w:szCs w:val="20"/>
        </w:rPr>
        <w:t xml:space="preserve"> to </w:t>
      </w:r>
      <w:r w:rsidR="00B90A5C" w:rsidRPr="00AD1BD9">
        <w:rPr>
          <w:rFonts w:ascii="Times New Roman" w:hAnsi="Times New Roman" w:cs="Times New Roman"/>
          <w:sz w:val="20"/>
          <w:szCs w:val="20"/>
        </w:rPr>
        <w:t>navigate</w:t>
      </w:r>
      <w:r w:rsidR="007A2A93" w:rsidRPr="00AD1BD9">
        <w:rPr>
          <w:rFonts w:ascii="Times New Roman" w:hAnsi="Times New Roman" w:cs="Times New Roman"/>
          <w:sz w:val="20"/>
          <w:szCs w:val="20"/>
        </w:rPr>
        <w:t>, we’re dealing with a purely functional notion</w:t>
      </w:r>
      <w:r w:rsidR="00103077" w:rsidRPr="00AD1BD9">
        <w:rPr>
          <w:rFonts w:ascii="Times New Roman" w:hAnsi="Times New Roman" w:cs="Times New Roman"/>
          <w:sz w:val="20"/>
          <w:szCs w:val="20"/>
        </w:rPr>
        <w:t xml:space="preserve"> </w:t>
      </w:r>
      <w:r w:rsidR="00103077" w:rsidRPr="00AD1BD9">
        <w:rPr>
          <w:rFonts w:ascii="Times New Roman" w:hAnsi="Times New Roman" w:cs="Times New Roman"/>
          <w:sz w:val="20"/>
          <w:szCs w:val="20"/>
        </w:rPr>
        <w:fldChar w:fldCharType="begin"/>
      </w:r>
      <w:r w:rsidR="001C458D">
        <w:rPr>
          <w:rFonts w:ascii="Times New Roman" w:hAnsi="Times New Roman" w:cs="Times New Roman"/>
          <w:sz w:val="20"/>
          <w:szCs w:val="20"/>
        </w:rPr>
        <w:instrText xml:space="preserve"> ADDIN ZOTERO_ITEM CSL_CITATION {"citationID":"2QmmL1zh","properties":{"formattedCitation":"(cf. Baker et al., n.d.)","plainCitation":"(cf. Baker et al., n.d.)","noteIndex":8},"citationItems":[{"id":2691,"uris":["http://zotero.org/users/14197895/items/AEJC4278"],"itemData":{"id":2691,"type":"article-journal","container-title":"Neurons, Behavior, Data, and Theory (forthcoming)","title":"Use and usability: concepts of representation in philosophy, neuroscience, cognitive science, and computer science","author":[{"family":"Baker","given":"Ben"},{"family":"Lange","given":"Richard D."},{"family":"Richmond","given":"Andrew"},{"family":"Kriegeskorte","given":"Nikolaus"},{"family":"Cao","given":"Rosa"},{"family":"Pitkow","given":"Xaq"},{"family":"Schwartz","given":"Odelia"},{"family":"Achille","given":"Alessandro"}],"citation-key":"bakerUseUsabilityConcepts"},"prefix":"cf."}],"schema":"https://github.com/citation-style-language/schema/raw/master/csl-citation.json"} </w:instrText>
      </w:r>
      <w:r w:rsidR="00103077" w:rsidRPr="00AD1BD9">
        <w:rPr>
          <w:rFonts w:ascii="Times New Roman" w:hAnsi="Times New Roman" w:cs="Times New Roman"/>
          <w:sz w:val="20"/>
          <w:szCs w:val="20"/>
        </w:rPr>
        <w:fldChar w:fldCharType="separate"/>
      </w:r>
      <w:r w:rsidR="00340DEC" w:rsidRPr="00AD1BD9">
        <w:rPr>
          <w:rFonts w:ascii="Times New Roman" w:hAnsi="Times New Roman" w:cs="Times New Roman"/>
          <w:noProof/>
          <w:sz w:val="20"/>
          <w:szCs w:val="20"/>
        </w:rPr>
        <w:t>(cf. Baker et al., n.d.)</w:t>
      </w:r>
      <w:r w:rsidR="00103077" w:rsidRPr="00AD1BD9">
        <w:rPr>
          <w:rFonts w:ascii="Times New Roman" w:hAnsi="Times New Roman" w:cs="Times New Roman"/>
          <w:sz w:val="20"/>
          <w:szCs w:val="20"/>
        </w:rPr>
        <w:fldChar w:fldCharType="end"/>
      </w:r>
      <w:r w:rsidR="007A2A93" w:rsidRPr="00AD1BD9">
        <w:rPr>
          <w:rFonts w:ascii="Times New Roman" w:hAnsi="Times New Roman" w:cs="Times New Roman"/>
          <w:sz w:val="20"/>
          <w:szCs w:val="20"/>
        </w:rPr>
        <w:t>.</w:t>
      </w:r>
    </w:p>
  </w:footnote>
  <w:footnote w:id="9">
    <w:p w14:paraId="0E18D361" w14:textId="3FA989A9" w:rsidR="00B2062C" w:rsidRPr="00AD1BD9" w:rsidRDefault="00B2062C" w:rsidP="00AD1BD9">
      <w:pPr>
        <w:pStyle w:val="FootnoteText"/>
        <w:ind w:firstLine="0"/>
        <w:rPr>
          <w:rFonts w:ascii="Times New Roman" w:hAnsi="Times New Roman" w:cs="Times New Roman"/>
          <w:sz w:val="20"/>
          <w:szCs w:val="20"/>
        </w:rPr>
      </w:pPr>
      <w:r w:rsidRPr="00AD1BD9">
        <w:rPr>
          <w:rStyle w:val="FootnoteReference"/>
          <w:rFonts w:ascii="Times New Roman" w:hAnsi="Times New Roman" w:cs="Times New Roman"/>
          <w:sz w:val="20"/>
          <w:szCs w:val="20"/>
        </w:rPr>
        <w:footnoteRef/>
      </w:r>
      <w:r w:rsidRPr="00AD1BD9">
        <w:rPr>
          <w:rFonts w:ascii="Times New Roman" w:hAnsi="Times New Roman" w:cs="Times New Roman"/>
          <w:sz w:val="20"/>
          <w:szCs w:val="20"/>
        </w:rPr>
        <w:t xml:space="preserve"> </w:t>
      </w:r>
      <w:r w:rsidR="00FD0BB5" w:rsidRPr="00AD1BD9">
        <w:rPr>
          <w:rFonts w:ascii="Times New Roman" w:hAnsi="Times New Roman" w:cs="Times New Roman"/>
          <w:sz w:val="20"/>
          <w:szCs w:val="20"/>
        </w:rPr>
        <w:t xml:space="preserve">Many ablation studies </w:t>
      </w:r>
      <w:r w:rsidR="00FD0BB5" w:rsidRPr="00AD1BD9">
        <w:rPr>
          <w:rFonts w:ascii="Times New Roman" w:hAnsi="Times New Roman" w:cs="Times New Roman"/>
          <w:i/>
          <w:iCs/>
          <w:sz w:val="20"/>
          <w:szCs w:val="20"/>
        </w:rPr>
        <w:t>do</w:t>
      </w:r>
      <w:r w:rsidR="00FD0BB5" w:rsidRPr="00AD1BD9">
        <w:rPr>
          <w:rFonts w:ascii="Times New Roman" w:hAnsi="Times New Roman" w:cs="Times New Roman"/>
          <w:sz w:val="20"/>
          <w:szCs w:val="20"/>
        </w:rPr>
        <w:t xml:space="preserve"> find </w:t>
      </w:r>
      <w:r w:rsidR="00670B20" w:rsidRPr="00AD1BD9">
        <w:rPr>
          <w:rFonts w:ascii="Times New Roman" w:hAnsi="Times New Roman" w:cs="Times New Roman"/>
          <w:sz w:val="20"/>
          <w:szCs w:val="20"/>
        </w:rPr>
        <w:t xml:space="preserve">an effect on task </w:t>
      </w:r>
      <w:r w:rsidR="00CF21D6" w:rsidRPr="00AD1BD9">
        <w:rPr>
          <w:rFonts w:ascii="Times New Roman" w:hAnsi="Times New Roman" w:cs="Times New Roman"/>
          <w:sz w:val="20"/>
          <w:szCs w:val="20"/>
        </w:rPr>
        <w:t>performance and</w:t>
      </w:r>
      <w:r w:rsidR="00FD0BB5" w:rsidRPr="00AD1BD9">
        <w:rPr>
          <w:rFonts w:ascii="Times New Roman" w:hAnsi="Times New Roman" w:cs="Times New Roman"/>
          <w:sz w:val="20"/>
          <w:szCs w:val="20"/>
        </w:rPr>
        <w:t xml:space="preserve"> conclude that the ablated area </w:t>
      </w:r>
      <w:r w:rsidR="003A04AE" w:rsidRPr="00AD1BD9">
        <w:rPr>
          <w:rFonts w:ascii="Times New Roman" w:hAnsi="Times New Roman" w:cs="Times New Roman"/>
          <w:sz w:val="20"/>
          <w:szCs w:val="20"/>
        </w:rPr>
        <w:t xml:space="preserve">did </w:t>
      </w:r>
      <w:r w:rsidR="00FD0BB5" w:rsidRPr="00AD1BD9">
        <w:rPr>
          <w:rFonts w:ascii="Times New Roman" w:hAnsi="Times New Roman" w:cs="Times New Roman"/>
          <w:sz w:val="20"/>
          <w:szCs w:val="20"/>
        </w:rPr>
        <w:t>contribut</w:t>
      </w:r>
      <w:r w:rsidR="003A04AE" w:rsidRPr="00AD1BD9">
        <w:rPr>
          <w:rFonts w:ascii="Times New Roman" w:hAnsi="Times New Roman" w:cs="Times New Roman"/>
          <w:sz w:val="20"/>
          <w:szCs w:val="20"/>
        </w:rPr>
        <w:t>e</w:t>
      </w:r>
      <w:r w:rsidR="00FD0BB5" w:rsidRPr="00AD1BD9">
        <w:rPr>
          <w:rFonts w:ascii="Times New Roman" w:hAnsi="Times New Roman" w:cs="Times New Roman"/>
          <w:sz w:val="20"/>
          <w:szCs w:val="20"/>
        </w:rPr>
        <w:t xml:space="preserve"> to the task. </w:t>
      </w:r>
      <w:r w:rsidR="00BD0BD0" w:rsidRPr="00AD1BD9">
        <w:rPr>
          <w:rFonts w:ascii="Times New Roman" w:hAnsi="Times New Roman" w:cs="Times New Roman"/>
          <w:sz w:val="20"/>
          <w:szCs w:val="20"/>
        </w:rPr>
        <w:t>B</w:t>
      </w:r>
      <w:r w:rsidR="00340DEC" w:rsidRPr="00AD1BD9">
        <w:rPr>
          <w:rFonts w:ascii="Times New Roman" w:hAnsi="Times New Roman" w:cs="Times New Roman"/>
          <w:sz w:val="20"/>
          <w:szCs w:val="20"/>
        </w:rPr>
        <w:t xml:space="preserve">ut </w:t>
      </w:r>
      <w:r w:rsidR="00D71C60" w:rsidRPr="00AD1BD9">
        <w:rPr>
          <w:rFonts w:ascii="Times New Roman" w:hAnsi="Times New Roman" w:cs="Times New Roman"/>
          <w:sz w:val="20"/>
          <w:szCs w:val="20"/>
        </w:rPr>
        <w:t>the illustrations I discuss</w:t>
      </w:r>
      <w:r w:rsidR="003A04AE" w:rsidRPr="00AD1BD9">
        <w:rPr>
          <w:rFonts w:ascii="Times New Roman" w:hAnsi="Times New Roman" w:cs="Times New Roman"/>
          <w:sz w:val="20"/>
          <w:szCs w:val="20"/>
        </w:rPr>
        <w:t xml:space="preserve"> are ones where</w:t>
      </w:r>
      <w:r w:rsidR="00D71C60" w:rsidRPr="00AD1BD9">
        <w:rPr>
          <w:rFonts w:ascii="Times New Roman" w:hAnsi="Times New Roman" w:cs="Times New Roman"/>
          <w:sz w:val="20"/>
          <w:szCs w:val="20"/>
        </w:rPr>
        <w:t xml:space="preserve"> removing </w:t>
      </w:r>
      <w:r w:rsidR="00FD0BB5" w:rsidRPr="00AD1BD9">
        <w:rPr>
          <w:rFonts w:ascii="Times New Roman" w:hAnsi="Times New Roman" w:cs="Times New Roman"/>
          <w:sz w:val="20"/>
          <w:szCs w:val="20"/>
        </w:rPr>
        <w:t>a</w:t>
      </w:r>
      <w:r w:rsidR="00D71C60" w:rsidRPr="00AD1BD9">
        <w:rPr>
          <w:rFonts w:ascii="Times New Roman" w:hAnsi="Times New Roman" w:cs="Times New Roman"/>
          <w:sz w:val="20"/>
          <w:szCs w:val="20"/>
        </w:rPr>
        <w:t xml:space="preserve"> feature has no effect on explanations</w:t>
      </w:r>
      <w:r w:rsidR="003A04AE" w:rsidRPr="00AD1BD9">
        <w:rPr>
          <w:rFonts w:ascii="Times New Roman" w:hAnsi="Times New Roman" w:cs="Times New Roman"/>
          <w:sz w:val="20"/>
          <w:szCs w:val="20"/>
        </w:rPr>
        <w:t>, so I’ll</w:t>
      </w:r>
      <w:r w:rsidR="00BD0BD0" w:rsidRPr="00AD1BD9">
        <w:rPr>
          <w:rFonts w:ascii="Times New Roman" w:hAnsi="Times New Roman" w:cs="Times New Roman"/>
          <w:sz w:val="20"/>
          <w:szCs w:val="20"/>
        </w:rPr>
        <w:t xml:space="preserve"> focus on the </w:t>
      </w:r>
      <w:r w:rsidR="003A04AE" w:rsidRPr="00AD1BD9">
        <w:rPr>
          <w:rFonts w:ascii="Times New Roman" w:hAnsi="Times New Roman" w:cs="Times New Roman"/>
          <w:sz w:val="20"/>
          <w:szCs w:val="20"/>
        </w:rPr>
        <w:t xml:space="preserve">corresponding subset of </w:t>
      </w:r>
      <w:r w:rsidR="00BD0BD0" w:rsidRPr="00AD1BD9">
        <w:rPr>
          <w:rFonts w:ascii="Times New Roman" w:hAnsi="Times New Roman" w:cs="Times New Roman"/>
          <w:sz w:val="20"/>
          <w:szCs w:val="20"/>
        </w:rPr>
        <w:t xml:space="preserve">ablation </w:t>
      </w:r>
      <w:r w:rsidR="003A04AE" w:rsidRPr="00AD1BD9">
        <w:rPr>
          <w:rFonts w:ascii="Times New Roman" w:hAnsi="Times New Roman" w:cs="Times New Roman"/>
          <w:sz w:val="20"/>
          <w:szCs w:val="20"/>
        </w:rPr>
        <w:t>studies</w:t>
      </w:r>
      <w:r w:rsidR="00934CA1" w:rsidRPr="00AD1BD9">
        <w:rPr>
          <w:rFonts w:ascii="Times New Roman" w:hAnsi="Times New Roman" w:cs="Times New Roman"/>
          <w:sz w:val="20"/>
          <w:szCs w:val="20"/>
        </w:rPr>
        <w:t>.</w:t>
      </w:r>
    </w:p>
  </w:footnote>
  <w:footnote w:id="10">
    <w:p w14:paraId="39F7B43D" w14:textId="29F90029" w:rsidR="00F2691C" w:rsidRPr="00AD1BD9" w:rsidRDefault="00F2691C" w:rsidP="00AD1BD9">
      <w:pPr>
        <w:pStyle w:val="FootnoteText"/>
        <w:ind w:firstLine="0"/>
        <w:rPr>
          <w:rFonts w:ascii="Times New Roman" w:hAnsi="Times New Roman" w:cs="Times New Roman"/>
          <w:sz w:val="20"/>
          <w:szCs w:val="20"/>
        </w:rPr>
      </w:pPr>
      <w:r w:rsidRPr="00AD1BD9">
        <w:rPr>
          <w:rStyle w:val="FootnoteReference"/>
          <w:rFonts w:ascii="Times New Roman" w:hAnsi="Times New Roman" w:cs="Times New Roman"/>
          <w:sz w:val="20"/>
          <w:szCs w:val="20"/>
        </w:rPr>
        <w:footnoteRef/>
      </w:r>
      <w:r w:rsidRPr="00AD1BD9">
        <w:rPr>
          <w:rFonts w:ascii="Times New Roman" w:hAnsi="Times New Roman" w:cs="Times New Roman"/>
          <w:sz w:val="20"/>
          <w:szCs w:val="20"/>
        </w:rPr>
        <w:t xml:space="preserve"> Of course, the ablated organism has </w:t>
      </w:r>
      <w:r w:rsidRPr="00AD1BD9">
        <w:rPr>
          <w:rFonts w:ascii="Times New Roman" w:hAnsi="Times New Roman" w:cs="Times New Roman"/>
          <w:i/>
          <w:iCs/>
          <w:sz w:val="20"/>
          <w:szCs w:val="20"/>
        </w:rPr>
        <w:t>some</w:t>
      </w:r>
      <w:r w:rsidRPr="00AD1BD9">
        <w:rPr>
          <w:rFonts w:ascii="Times New Roman" w:hAnsi="Times New Roman" w:cs="Times New Roman"/>
          <w:sz w:val="20"/>
          <w:szCs w:val="20"/>
        </w:rPr>
        <w:t xml:space="preserve"> kinds in common with the intact one, just as Swampman does with human beings. The point is that the reasoning doesn’t rely on the two organisms sharing </w:t>
      </w:r>
      <w:r w:rsidRPr="00AD1BD9">
        <w:rPr>
          <w:rFonts w:ascii="Times New Roman" w:hAnsi="Times New Roman" w:cs="Times New Roman"/>
          <w:i/>
          <w:iCs/>
          <w:sz w:val="20"/>
          <w:szCs w:val="20"/>
        </w:rPr>
        <w:t>the kind we’re drawing conclusions about</w:t>
      </w:r>
      <w:r w:rsidRPr="00AD1BD9">
        <w:rPr>
          <w:rFonts w:ascii="Times New Roman" w:hAnsi="Times New Roman" w:cs="Times New Roman"/>
          <w:sz w:val="20"/>
          <w:szCs w:val="20"/>
        </w:rPr>
        <w:t>: intact member</w:t>
      </w:r>
      <w:r w:rsidR="00A14B7B" w:rsidRPr="00AD1BD9">
        <w:rPr>
          <w:rFonts w:ascii="Times New Roman" w:hAnsi="Times New Roman" w:cs="Times New Roman"/>
          <w:sz w:val="20"/>
          <w:szCs w:val="20"/>
        </w:rPr>
        <w:t>s</w:t>
      </w:r>
      <w:r w:rsidRPr="00AD1BD9">
        <w:rPr>
          <w:rFonts w:ascii="Times New Roman" w:hAnsi="Times New Roman" w:cs="Times New Roman"/>
          <w:sz w:val="20"/>
          <w:szCs w:val="20"/>
        </w:rPr>
        <w:t xml:space="preserve"> of a certain species.</w:t>
      </w:r>
    </w:p>
  </w:footnote>
  <w:footnote w:id="11">
    <w:p w14:paraId="6F248060" w14:textId="0E9279F0" w:rsidR="00687A6D" w:rsidRPr="00AD1BD9" w:rsidRDefault="00687A6D" w:rsidP="00AD1BD9">
      <w:pPr>
        <w:pStyle w:val="FootnoteText"/>
        <w:ind w:firstLine="0"/>
        <w:rPr>
          <w:rFonts w:ascii="Times New Roman" w:hAnsi="Times New Roman" w:cs="Times New Roman"/>
          <w:sz w:val="20"/>
          <w:szCs w:val="20"/>
        </w:rPr>
      </w:pPr>
      <w:r w:rsidRPr="00AD1BD9">
        <w:rPr>
          <w:rStyle w:val="FootnoteReference"/>
          <w:rFonts w:ascii="Times New Roman" w:hAnsi="Times New Roman" w:cs="Times New Roman"/>
          <w:sz w:val="20"/>
          <w:szCs w:val="20"/>
        </w:rPr>
        <w:footnoteRef/>
      </w:r>
      <w:r w:rsidRPr="00AD1BD9">
        <w:rPr>
          <w:rFonts w:ascii="Times New Roman" w:hAnsi="Times New Roman" w:cs="Times New Roman"/>
          <w:sz w:val="20"/>
          <w:szCs w:val="20"/>
        </w:rPr>
        <w:t xml:space="preserve"> </w:t>
      </w:r>
      <w:r w:rsidR="00007EF2" w:rsidRPr="00AD1BD9">
        <w:rPr>
          <w:rFonts w:ascii="Times New Roman" w:hAnsi="Times New Roman" w:cs="Times New Roman"/>
          <w:sz w:val="20"/>
          <w:szCs w:val="20"/>
        </w:rPr>
        <w:t xml:space="preserve">Teleosemanticists might </w:t>
      </w:r>
      <w:r w:rsidR="000D32BC" w:rsidRPr="00AD1BD9">
        <w:rPr>
          <w:rFonts w:ascii="Times New Roman" w:hAnsi="Times New Roman" w:cs="Times New Roman"/>
          <w:sz w:val="20"/>
          <w:szCs w:val="20"/>
        </w:rPr>
        <w:t>say</w:t>
      </w:r>
      <w:r w:rsidR="00007EF2" w:rsidRPr="00AD1BD9">
        <w:rPr>
          <w:rFonts w:ascii="Times New Roman" w:hAnsi="Times New Roman" w:cs="Times New Roman"/>
          <w:sz w:val="20"/>
          <w:szCs w:val="20"/>
        </w:rPr>
        <w:t xml:space="preserve"> that </w:t>
      </w:r>
      <w:r w:rsidRPr="00AD1BD9">
        <w:rPr>
          <w:rFonts w:ascii="Times New Roman" w:hAnsi="Times New Roman" w:cs="Times New Roman"/>
          <w:sz w:val="20"/>
          <w:szCs w:val="20"/>
        </w:rPr>
        <w:t xml:space="preserve">cognitive </w:t>
      </w:r>
      <w:r w:rsidR="00E62CBD" w:rsidRPr="00AD1BD9">
        <w:rPr>
          <w:rFonts w:ascii="Times New Roman" w:hAnsi="Times New Roman" w:cs="Times New Roman"/>
          <w:sz w:val="20"/>
          <w:szCs w:val="20"/>
        </w:rPr>
        <w:t>science</w:t>
      </w:r>
      <w:r w:rsidRPr="00AD1BD9">
        <w:rPr>
          <w:rFonts w:ascii="Times New Roman" w:hAnsi="Times New Roman" w:cs="Times New Roman"/>
          <w:sz w:val="20"/>
          <w:szCs w:val="20"/>
        </w:rPr>
        <w:t xml:space="preserve"> </w:t>
      </w:r>
      <w:r w:rsidR="00007EF2" w:rsidRPr="00AD1BD9">
        <w:rPr>
          <w:rFonts w:ascii="Times New Roman" w:hAnsi="Times New Roman" w:cs="Times New Roman"/>
          <w:sz w:val="20"/>
          <w:szCs w:val="20"/>
        </w:rPr>
        <w:t>h</w:t>
      </w:r>
      <w:r w:rsidR="00E62CBD" w:rsidRPr="00AD1BD9">
        <w:rPr>
          <w:rFonts w:ascii="Times New Roman" w:hAnsi="Times New Roman" w:cs="Times New Roman"/>
          <w:sz w:val="20"/>
          <w:szCs w:val="20"/>
        </w:rPr>
        <w:t xml:space="preserve">as </w:t>
      </w:r>
      <w:r w:rsidR="00007EF2" w:rsidRPr="00AD1BD9">
        <w:rPr>
          <w:rFonts w:ascii="Times New Roman" w:hAnsi="Times New Roman" w:cs="Times New Roman"/>
          <w:sz w:val="20"/>
          <w:szCs w:val="20"/>
        </w:rPr>
        <w:t>nothing</w:t>
      </w:r>
      <w:r w:rsidRPr="00AD1BD9">
        <w:rPr>
          <w:rFonts w:ascii="Times New Roman" w:hAnsi="Times New Roman" w:cs="Times New Roman"/>
          <w:sz w:val="20"/>
          <w:szCs w:val="20"/>
        </w:rPr>
        <w:t xml:space="preserve"> to explain about Swampman</w:t>
      </w:r>
      <w:r w:rsidR="00007EF2" w:rsidRPr="00AD1BD9">
        <w:rPr>
          <w:rFonts w:ascii="Times New Roman" w:hAnsi="Times New Roman" w:cs="Times New Roman"/>
          <w:sz w:val="20"/>
          <w:szCs w:val="20"/>
        </w:rPr>
        <w:t xml:space="preserve">: cognitive science aims to </w:t>
      </w:r>
      <w:r w:rsidR="00D17B69" w:rsidRPr="00AD1BD9">
        <w:rPr>
          <w:rFonts w:ascii="Times New Roman" w:hAnsi="Times New Roman" w:cs="Times New Roman"/>
          <w:sz w:val="20"/>
          <w:szCs w:val="20"/>
        </w:rPr>
        <w:t>explain</w:t>
      </w:r>
      <w:r w:rsidRPr="00AD1BD9">
        <w:rPr>
          <w:rFonts w:ascii="Times New Roman" w:hAnsi="Times New Roman" w:cs="Times New Roman"/>
          <w:sz w:val="20"/>
          <w:szCs w:val="20"/>
        </w:rPr>
        <w:t xml:space="preserve"> </w:t>
      </w:r>
      <w:r w:rsidRPr="00AD1BD9">
        <w:rPr>
          <w:rFonts w:ascii="Times New Roman" w:hAnsi="Times New Roman" w:cs="Times New Roman"/>
          <w:i/>
          <w:iCs/>
          <w:sz w:val="20"/>
          <w:szCs w:val="20"/>
        </w:rPr>
        <w:t>successful</w:t>
      </w:r>
      <w:r w:rsidRPr="00AD1BD9">
        <w:rPr>
          <w:rFonts w:ascii="Times New Roman" w:hAnsi="Times New Roman" w:cs="Times New Roman"/>
          <w:sz w:val="20"/>
          <w:szCs w:val="20"/>
        </w:rPr>
        <w:t xml:space="preserve"> behavior</w:t>
      </w:r>
      <w:r w:rsidR="00007EF2" w:rsidRPr="00AD1BD9">
        <w:rPr>
          <w:rFonts w:ascii="Times New Roman" w:hAnsi="Times New Roman" w:cs="Times New Roman"/>
          <w:sz w:val="20"/>
          <w:szCs w:val="20"/>
        </w:rPr>
        <w:t>, and w</w:t>
      </w:r>
      <w:r w:rsidRPr="00AD1BD9">
        <w:rPr>
          <w:rFonts w:ascii="Times New Roman" w:hAnsi="Times New Roman" w:cs="Times New Roman"/>
          <w:sz w:val="20"/>
          <w:szCs w:val="20"/>
        </w:rPr>
        <w:t xml:space="preserve">ithout </w:t>
      </w:r>
      <w:r w:rsidR="00D17B69" w:rsidRPr="00AD1BD9">
        <w:rPr>
          <w:rFonts w:ascii="Times New Roman" w:hAnsi="Times New Roman" w:cs="Times New Roman"/>
          <w:sz w:val="20"/>
          <w:szCs w:val="20"/>
        </w:rPr>
        <w:t>a selection history</w:t>
      </w:r>
      <w:r w:rsidRPr="00AD1BD9">
        <w:rPr>
          <w:rFonts w:ascii="Times New Roman" w:hAnsi="Times New Roman" w:cs="Times New Roman"/>
          <w:sz w:val="20"/>
          <w:szCs w:val="20"/>
        </w:rPr>
        <w:t xml:space="preserve"> Swampman can have no ends to be successful with respect </w:t>
      </w:r>
      <w:r w:rsidR="00993EEA" w:rsidRPr="00AD1BD9">
        <w:rPr>
          <w:rFonts w:ascii="Times New Roman" w:hAnsi="Times New Roman" w:cs="Times New Roman"/>
          <w:sz w:val="20"/>
          <w:szCs w:val="20"/>
        </w:rPr>
        <w:t>to</w:t>
      </w:r>
      <w:r w:rsidR="00B745BD" w:rsidRPr="00AD1BD9">
        <w:rPr>
          <w:rFonts w:ascii="Times New Roman" w:hAnsi="Times New Roman" w:cs="Times New Roman"/>
          <w:sz w:val="20"/>
          <w:szCs w:val="20"/>
        </w:rPr>
        <w:t xml:space="preserve"> </w:t>
      </w:r>
      <w:r w:rsidR="00B745BD" w:rsidRPr="00AD1BD9">
        <w:rPr>
          <w:rFonts w:ascii="Times New Roman" w:hAnsi="Times New Roman" w:cs="Times New Roman"/>
          <w:sz w:val="20"/>
          <w:szCs w:val="20"/>
        </w:rPr>
        <w:fldChar w:fldCharType="begin" w:fldLock="1"/>
      </w:r>
      <w:r w:rsidR="001C458D">
        <w:rPr>
          <w:rFonts w:ascii="Times New Roman" w:hAnsi="Times New Roman" w:cs="Times New Roman"/>
          <w:sz w:val="20"/>
          <w:szCs w:val="20"/>
        </w:rPr>
        <w:instrText xml:space="preserve"> ADDIN ZOTERO_ITEM CSL_CITATION {"citationID":"DHGQHWHI","properties":{"formattedCitation":"(cf. Shea, 2018, p. 22)","plainCitation":"(cf. Shea, 2018, p. 22)","noteIndex":11},"citationItems":[{"id":"SrzO1LEb/y4dcongJ","uris":["http://www.mendeley.com/documents/?uuid=10323fab-3094-4141-987d-d7ba4da59a91"],"itemData":{"author":[{"dropping-particle":"","family":"Shea","given":"Nicholas","non-dropping-particle":"","parse-names":false,"suffix":""}],"id":"ITEM-1","issued":{"date-parts":[["2018"]]},"publisher":"Oxford University Press","title":"Representation in Cognitive Science","type":"book"},"locator":"22","prefix":"cf."}],"schema":"https://github.com/citation-style-language/schema/raw/master/csl-citation.json"} </w:instrText>
      </w:r>
      <w:r w:rsidR="00B745BD" w:rsidRPr="00AD1BD9">
        <w:rPr>
          <w:rFonts w:ascii="Times New Roman" w:hAnsi="Times New Roman" w:cs="Times New Roman"/>
          <w:sz w:val="20"/>
          <w:szCs w:val="20"/>
        </w:rPr>
        <w:fldChar w:fldCharType="separate"/>
      </w:r>
      <w:r w:rsidR="00BD0BD0" w:rsidRPr="00AD1BD9">
        <w:rPr>
          <w:rFonts w:ascii="Times New Roman" w:hAnsi="Times New Roman" w:cs="Times New Roman"/>
          <w:noProof/>
          <w:sz w:val="20"/>
          <w:szCs w:val="20"/>
        </w:rPr>
        <w:t>(cf. Shea, 2018, p. 22)</w:t>
      </w:r>
      <w:r w:rsidR="00B745BD" w:rsidRPr="00AD1BD9">
        <w:rPr>
          <w:rFonts w:ascii="Times New Roman" w:hAnsi="Times New Roman" w:cs="Times New Roman"/>
          <w:sz w:val="20"/>
          <w:szCs w:val="20"/>
        </w:rPr>
        <w:fldChar w:fldCharType="end"/>
      </w:r>
      <w:r w:rsidR="00993EEA" w:rsidRPr="00AD1BD9">
        <w:rPr>
          <w:rFonts w:ascii="Times New Roman" w:hAnsi="Times New Roman" w:cs="Times New Roman"/>
          <w:sz w:val="20"/>
          <w:szCs w:val="20"/>
        </w:rPr>
        <w:t>.</w:t>
      </w:r>
      <w:r w:rsidRPr="00AD1BD9">
        <w:rPr>
          <w:rFonts w:ascii="Times New Roman" w:hAnsi="Times New Roman" w:cs="Times New Roman"/>
          <w:sz w:val="20"/>
          <w:szCs w:val="20"/>
        </w:rPr>
        <w:t xml:space="preserve"> </w:t>
      </w:r>
      <w:r w:rsidR="00B02D5F" w:rsidRPr="00AD1BD9">
        <w:rPr>
          <w:rFonts w:ascii="Times New Roman" w:hAnsi="Times New Roman" w:cs="Times New Roman"/>
          <w:sz w:val="20"/>
          <w:szCs w:val="20"/>
        </w:rPr>
        <w:t xml:space="preserve">This would make things easy for the teleosemanticist, but it </w:t>
      </w:r>
      <w:r w:rsidRPr="00AD1BD9">
        <w:rPr>
          <w:rFonts w:ascii="Times New Roman" w:hAnsi="Times New Roman" w:cs="Times New Roman"/>
          <w:sz w:val="20"/>
          <w:szCs w:val="20"/>
        </w:rPr>
        <w:t>isn’t a plausible characterization of cognitive science</w:t>
      </w:r>
      <w:r w:rsidR="00B02D5F" w:rsidRPr="00AD1BD9">
        <w:rPr>
          <w:rFonts w:ascii="Times New Roman" w:hAnsi="Times New Roman" w:cs="Times New Roman"/>
          <w:sz w:val="20"/>
          <w:szCs w:val="20"/>
        </w:rPr>
        <w:t>. Cognitive scientists aim</w:t>
      </w:r>
      <w:r w:rsidR="0046315F" w:rsidRPr="00AD1BD9">
        <w:rPr>
          <w:rFonts w:ascii="Times New Roman" w:hAnsi="Times New Roman" w:cs="Times New Roman"/>
          <w:sz w:val="20"/>
          <w:szCs w:val="20"/>
        </w:rPr>
        <w:t xml:space="preserve"> </w:t>
      </w:r>
      <w:r w:rsidR="00F63A7A" w:rsidRPr="00AD1BD9">
        <w:rPr>
          <w:rFonts w:ascii="Times New Roman" w:hAnsi="Times New Roman" w:cs="Times New Roman"/>
          <w:sz w:val="20"/>
          <w:szCs w:val="20"/>
        </w:rPr>
        <w:t>to</w:t>
      </w:r>
      <w:r w:rsidRPr="00AD1BD9">
        <w:rPr>
          <w:rFonts w:ascii="Times New Roman" w:hAnsi="Times New Roman" w:cs="Times New Roman"/>
          <w:sz w:val="20"/>
          <w:szCs w:val="20"/>
        </w:rPr>
        <w:t xml:space="preserve"> explain</w:t>
      </w:r>
      <w:r w:rsidR="00B02D5F" w:rsidRPr="00AD1BD9">
        <w:rPr>
          <w:rFonts w:ascii="Times New Roman" w:hAnsi="Times New Roman" w:cs="Times New Roman"/>
          <w:sz w:val="20"/>
          <w:szCs w:val="20"/>
        </w:rPr>
        <w:t>, e.g.,</w:t>
      </w:r>
      <w:r w:rsidR="00E0785D" w:rsidRPr="00AD1BD9">
        <w:rPr>
          <w:rFonts w:ascii="Times New Roman" w:hAnsi="Times New Roman" w:cs="Times New Roman"/>
          <w:sz w:val="20"/>
          <w:szCs w:val="20"/>
        </w:rPr>
        <w:t xml:space="preserve"> </w:t>
      </w:r>
      <w:r w:rsidRPr="00AD1BD9">
        <w:rPr>
          <w:rFonts w:ascii="Times New Roman" w:hAnsi="Times New Roman" w:cs="Times New Roman"/>
          <w:sz w:val="20"/>
          <w:szCs w:val="20"/>
        </w:rPr>
        <w:t xml:space="preserve">the </w:t>
      </w:r>
      <w:r w:rsidR="00CF21D6" w:rsidRPr="00AD1BD9">
        <w:rPr>
          <w:rFonts w:ascii="Times New Roman" w:hAnsi="Times New Roman" w:cs="Times New Roman"/>
          <w:sz w:val="20"/>
          <w:szCs w:val="20"/>
        </w:rPr>
        <w:t>way</w:t>
      </w:r>
      <w:r w:rsidRPr="00AD1BD9">
        <w:rPr>
          <w:rFonts w:ascii="Times New Roman" w:hAnsi="Times New Roman" w:cs="Times New Roman"/>
          <w:sz w:val="20"/>
          <w:szCs w:val="20"/>
        </w:rPr>
        <w:t xml:space="preserve"> you forage in your environment</w:t>
      </w:r>
      <w:r w:rsidR="00CF21D6" w:rsidRPr="00AD1BD9">
        <w:rPr>
          <w:rFonts w:ascii="Times New Roman" w:hAnsi="Times New Roman" w:cs="Times New Roman"/>
          <w:sz w:val="20"/>
          <w:szCs w:val="20"/>
        </w:rPr>
        <w:t>,</w:t>
      </w:r>
      <w:r w:rsidRPr="00AD1BD9">
        <w:rPr>
          <w:rFonts w:ascii="Times New Roman" w:hAnsi="Times New Roman" w:cs="Times New Roman"/>
          <w:sz w:val="20"/>
          <w:szCs w:val="20"/>
        </w:rPr>
        <w:t xml:space="preserve"> or</w:t>
      </w:r>
      <w:r w:rsidR="00CF21D6" w:rsidRPr="00AD1BD9">
        <w:rPr>
          <w:rFonts w:ascii="Times New Roman" w:hAnsi="Times New Roman" w:cs="Times New Roman"/>
          <w:sz w:val="20"/>
          <w:szCs w:val="20"/>
        </w:rPr>
        <w:t xml:space="preserve"> the fact</w:t>
      </w:r>
      <w:r w:rsidRPr="00AD1BD9">
        <w:rPr>
          <w:rFonts w:ascii="Times New Roman" w:hAnsi="Times New Roman" w:cs="Times New Roman"/>
          <w:sz w:val="20"/>
          <w:szCs w:val="20"/>
        </w:rPr>
        <w:t xml:space="preserve"> that you make it from one place to another more often than chance would have it if you</w:t>
      </w:r>
      <w:r w:rsidR="00CF21D6" w:rsidRPr="00AD1BD9">
        <w:rPr>
          <w:rFonts w:ascii="Times New Roman" w:hAnsi="Times New Roman" w:cs="Times New Roman"/>
          <w:sz w:val="20"/>
          <w:szCs w:val="20"/>
        </w:rPr>
        <w:t>’</w:t>
      </w:r>
      <w:r w:rsidRPr="00AD1BD9">
        <w:rPr>
          <w:rFonts w:ascii="Times New Roman" w:hAnsi="Times New Roman" w:cs="Times New Roman"/>
          <w:sz w:val="20"/>
          <w:szCs w:val="20"/>
        </w:rPr>
        <w:t>re given certain cues</w:t>
      </w:r>
      <w:r w:rsidR="00947A3E" w:rsidRPr="00AD1BD9">
        <w:rPr>
          <w:rFonts w:ascii="Times New Roman" w:hAnsi="Times New Roman" w:cs="Times New Roman"/>
          <w:sz w:val="20"/>
          <w:szCs w:val="20"/>
        </w:rPr>
        <w:t>.</w:t>
      </w:r>
      <w:r w:rsidRPr="00AD1BD9">
        <w:rPr>
          <w:rFonts w:ascii="Times New Roman" w:hAnsi="Times New Roman" w:cs="Times New Roman"/>
          <w:sz w:val="20"/>
          <w:szCs w:val="20"/>
        </w:rPr>
        <w:t xml:space="preserve"> </w:t>
      </w:r>
      <w:r w:rsidR="000D32BC" w:rsidRPr="00AD1BD9">
        <w:rPr>
          <w:rFonts w:ascii="Times New Roman" w:hAnsi="Times New Roman" w:cs="Times New Roman"/>
          <w:sz w:val="20"/>
          <w:szCs w:val="20"/>
        </w:rPr>
        <w:t>These</w:t>
      </w:r>
      <w:r w:rsidRPr="00AD1BD9">
        <w:rPr>
          <w:rFonts w:ascii="Times New Roman" w:hAnsi="Times New Roman" w:cs="Times New Roman"/>
          <w:sz w:val="20"/>
          <w:szCs w:val="20"/>
        </w:rPr>
        <w:t xml:space="preserve"> explananda</w:t>
      </w:r>
      <w:r w:rsidR="000D32BC" w:rsidRPr="00AD1BD9">
        <w:rPr>
          <w:rFonts w:ascii="Times New Roman" w:hAnsi="Times New Roman" w:cs="Times New Roman"/>
          <w:sz w:val="20"/>
          <w:szCs w:val="20"/>
        </w:rPr>
        <w:t xml:space="preserve"> </w:t>
      </w:r>
      <w:r w:rsidRPr="00AD1BD9">
        <w:rPr>
          <w:rFonts w:ascii="Times New Roman" w:hAnsi="Times New Roman" w:cs="Times New Roman"/>
          <w:sz w:val="20"/>
          <w:szCs w:val="20"/>
        </w:rPr>
        <w:t>do not disappear if we stop characterizing them as successes-in-a-selectional-sens</w:t>
      </w:r>
      <w:r w:rsidR="008428EF" w:rsidRPr="00AD1BD9">
        <w:rPr>
          <w:rFonts w:ascii="Times New Roman" w:hAnsi="Times New Roman" w:cs="Times New Roman"/>
          <w:sz w:val="20"/>
          <w:szCs w:val="20"/>
        </w:rPr>
        <w:t>e</w:t>
      </w:r>
      <w:r w:rsidR="00C5735B" w:rsidRPr="00AD1BD9">
        <w:rPr>
          <w:rFonts w:ascii="Times New Roman" w:hAnsi="Times New Roman" w:cs="Times New Roman"/>
          <w:sz w:val="20"/>
          <w:szCs w:val="20"/>
        </w:rPr>
        <w:t>. We can characterize them as</w:t>
      </w:r>
      <w:r w:rsidR="00E0785D" w:rsidRPr="00AD1BD9">
        <w:rPr>
          <w:rFonts w:ascii="Times New Roman" w:hAnsi="Times New Roman" w:cs="Times New Roman"/>
          <w:sz w:val="20"/>
          <w:szCs w:val="20"/>
        </w:rPr>
        <w:t xml:space="preserve"> simply patterns of behavior, or as</w:t>
      </w:r>
      <w:r w:rsidR="00C5735B" w:rsidRPr="00AD1BD9">
        <w:rPr>
          <w:rFonts w:ascii="Times New Roman" w:hAnsi="Times New Roman" w:cs="Times New Roman"/>
          <w:sz w:val="20"/>
          <w:szCs w:val="20"/>
        </w:rPr>
        <w:t xml:space="preserve"> successes in </w:t>
      </w:r>
      <w:r w:rsidR="00E0785D" w:rsidRPr="00AD1BD9">
        <w:rPr>
          <w:rFonts w:ascii="Times New Roman" w:hAnsi="Times New Roman" w:cs="Times New Roman"/>
          <w:sz w:val="20"/>
          <w:szCs w:val="20"/>
        </w:rPr>
        <w:t>a non-selectional</w:t>
      </w:r>
      <w:r w:rsidR="00C5735B" w:rsidRPr="00AD1BD9">
        <w:rPr>
          <w:rFonts w:ascii="Times New Roman" w:hAnsi="Times New Roman" w:cs="Times New Roman"/>
          <w:sz w:val="20"/>
          <w:szCs w:val="20"/>
        </w:rPr>
        <w:t xml:space="preserve"> sens</w:t>
      </w:r>
      <w:r w:rsidR="00C26F34" w:rsidRPr="00AD1BD9">
        <w:rPr>
          <w:rFonts w:ascii="Times New Roman" w:hAnsi="Times New Roman" w:cs="Times New Roman"/>
          <w:sz w:val="20"/>
          <w:szCs w:val="20"/>
        </w:rPr>
        <w:t>e</w:t>
      </w:r>
      <w:r w:rsidR="00B02D5F" w:rsidRPr="00AD1BD9">
        <w:rPr>
          <w:rFonts w:ascii="Times New Roman" w:hAnsi="Times New Roman" w:cs="Times New Roman"/>
          <w:sz w:val="20"/>
          <w:szCs w:val="20"/>
        </w:rPr>
        <w:t xml:space="preserve"> </w:t>
      </w:r>
      <w:r w:rsidR="00B02D5F" w:rsidRPr="00AD1BD9">
        <w:rPr>
          <w:rFonts w:ascii="Times New Roman" w:hAnsi="Times New Roman" w:cs="Times New Roman"/>
          <w:sz w:val="20"/>
          <w:szCs w:val="20"/>
        </w:rPr>
        <w:fldChar w:fldCharType="begin"/>
      </w:r>
      <w:r w:rsidR="001C458D">
        <w:rPr>
          <w:rFonts w:ascii="Times New Roman" w:hAnsi="Times New Roman" w:cs="Times New Roman"/>
          <w:sz w:val="20"/>
          <w:szCs w:val="20"/>
        </w:rPr>
        <w:instrText xml:space="preserve"> ADDIN ZOTERO_ITEM CSL_CITATION {"citationID":"SLFCnjkA","properties":{"formattedCitation":"(compare fn. 2, and see Baker et al., n.d.; Mekik &amp; Galang, 2022, for selection-agnostic notions of tasks and task success)","plainCitation":"(compare fn. 2, and see Baker et al., n.d.; Mekik &amp; Galang, 2022, for selection-agnostic notions of tasks and task success)","noteIndex":11},"citationItems":[{"id":2691,"uris":["http://zotero.org/users/14197895/items/AEJC4278"],"itemData":{"id":2691,"type":"article-journal","container-title":"Neurons, Behavior, Data, and Theory (forthcoming)","title":"Use and usability: concepts of representation in philosophy, neuroscience, cognitive science, and computer science","author":[{"family":"Baker","given":"Ben"},{"family":"Lange","given":"Richard D."},{"family":"Richmond","given":"Andrew"},{"family":"Kriegeskorte","given":"Nikolaus"},{"family":"Cao","given":"Rosa"},{"family":"Pitkow","given":"Xaq"},{"family":"Schwartz","given":"Odelia"},{"family":"Achille","given":"Alessandro"}],"citation-key":"bakerUseUsabilityConcepts"},"prefix":"compare fn. 2, and see"},{"id":"SrzO1LEb/aMj0aZOO","uris":["http://www.mendeley.com/documents/?uuid=6fcde185-af4d-4260-b8bc-beee384f1dbf"],"itemData":{"DOI":"10.1111/cogs.13179","ISSN":"15516709","PMID":"35938812","abstract":"We propose a novel characterization of the core of cognitive science as the study of how agents perform tasks, where agents and tasks are both broadly construed. We motivate the focus on agents and tasks through a discussion of their prevalence in cognitive science, their utility in identifying topics close to and distant from cognitive science, and their applicability to prominent issues in the field. We argue that our proposal clearly and succinctly highlights the distinctive characteristics of cognitive science and simultaneously motivates its interdisciplinary approach without losing sight of its roots in the study of information processing and cognitive representations.","author":[{"dropping-particle":"","family":"Mekik","given":"Can S.","non-dropping-particle":"","parse-names":false,"suffix":""},{"dropping-particle":"","family":"Galang","given":"Carl Michael","non-dropping-particle":"","parse-names":false,"suffix":""}],"container-title":"Cognitive Science","id":"r2uWlKJP/tyVGrpXL","issue":"8","issued":{"date-parts":[["2022"]]},"title":"Cognitive Science in a Nutshell","type":"article-journal","volume":"46"},"suffix":", for selection-agnostic notions of tasks and task success"}],"schema":"https://github.com/citation-style-language/schema/raw/master/csl-citation.json"} </w:instrText>
      </w:r>
      <w:r w:rsidR="00B02D5F" w:rsidRPr="00AD1BD9">
        <w:rPr>
          <w:rFonts w:ascii="Times New Roman" w:hAnsi="Times New Roman" w:cs="Times New Roman"/>
          <w:sz w:val="20"/>
          <w:szCs w:val="20"/>
        </w:rPr>
        <w:fldChar w:fldCharType="separate"/>
      </w:r>
      <w:r w:rsidR="000E3C46" w:rsidRPr="00AD1BD9">
        <w:rPr>
          <w:rFonts w:ascii="Times New Roman" w:hAnsi="Times New Roman" w:cs="Times New Roman"/>
          <w:noProof/>
          <w:sz w:val="20"/>
          <w:szCs w:val="20"/>
        </w:rPr>
        <w:t>(compare fn. 2, and see Baker et al., n.d.; Mekik &amp; Galang, 2022, for selection-agnostic notions of tasks and task success)</w:t>
      </w:r>
      <w:r w:rsidR="00B02D5F" w:rsidRPr="00AD1BD9">
        <w:rPr>
          <w:rFonts w:ascii="Times New Roman" w:hAnsi="Times New Roman" w:cs="Times New Roman"/>
          <w:sz w:val="20"/>
          <w:szCs w:val="20"/>
        </w:rPr>
        <w:fldChar w:fldCharType="end"/>
      </w:r>
      <w:r w:rsidR="0076728E" w:rsidRPr="00AD1BD9">
        <w:rPr>
          <w:rFonts w:ascii="Times New Roman" w:hAnsi="Times New Roman" w:cs="Times New Roman"/>
          <w:sz w:val="20"/>
          <w:szCs w:val="20"/>
        </w:rPr>
        <w:t>.</w:t>
      </w:r>
      <w:r w:rsidR="00701A37" w:rsidRPr="00AD1BD9">
        <w:rPr>
          <w:rFonts w:ascii="Times New Roman" w:hAnsi="Times New Roman" w:cs="Times New Roman"/>
          <w:sz w:val="20"/>
          <w:szCs w:val="20"/>
        </w:rPr>
        <w:t xml:space="preserve"> </w:t>
      </w:r>
      <w:r w:rsidR="00B02D5F" w:rsidRPr="00AD1BD9">
        <w:rPr>
          <w:rFonts w:ascii="Times New Roman" w:hAnsi="Times New Roman" w:cs="Times New Roman"/>
          <w:sz w:val="20"/>
          <w:szCs w:val="20"/>
        </w:rPr>
        <w:t>So w</w:t>
      </w:r>
      <w:r w:rsidR="00701A37" w:rsidRPr="00AD1BD9">
        <w:rPr>
          <w:rFonts w:ascii="Times New Roman" w:hAnsi="Times New Roman" w:cs="Times New Roman"/>
          <w:sz w:val="20"/>
          <w:szCs w:val="20"/>
        </w:rPr>
        <w:t xml:space="preserve">hile selection history may be an explanatory resource, it is not a pre-condition for thinking scientifically about </w:t>
      </w:r>
      <w:r w:rsidR="0046315F" w:rsidRPr="00AD1BD9">
        <w:rPr>
          <w:rFonts w:ascii="Times New Roman" w:hAnsi="Times New Roman" w:cs="Times New Roman"/>
          <w:sz w:val="20"/>
          <w:szCs w:val="20"/>
        </w:rPr>
        <w:t>cognition</w:t>
      </w:r>
      <w:r w:rsidR="00FA43EF" w:rsidRPr="00AD1BD9">
        <w:rPr>
          <w:rFonts w:ascii="Times New Roman" w:hAnsi="Times New Roman" w:cs="Times New Roman"/>
          <w:sz w:val="20"/>
          <w:szCs w:val="20"/>
        </w:rPr>
        <w:t>.</w:t>
      </w:r>
      <w:r w:rsidR="00A35035" w:rsidRPr="00AD1BD9">
        <w:rPr>
          <w:rFonts w:ascii="Times New Roman" w:hAnsi="Times New Roman" w:cs="Times New Roman"/>
          <w:sz w:val="20"/>
          <w:szCs w:val="20"/>
        </w:rPr>
        <w:t xml:space="preserve"> Louise Antony makes a similar point about biology, insofar as it’s motivated by medical purposes: an oncologist would be just as interested in treating a patient whether they came from the Swamp or from Dallas </w:t>
      </w:r>
      <w:r w:rsidR="00A35035" w:rsidRPr="00AD1BD9">
        <w:rPr>
          <w:rFonts w:ascii="Times New Roman" w:hAnsi="Times New Roman" w:cs="Times New Roman"/>
          <w:sz w:val="20"/>
          <w:szCs w:val="20"/>
        </w:rPr>
        <w:fldChar w:fldCharType="begin"/>
      </w:r>
      <w:r w:rsidR="001C458D">
        <w:rPr>
          <w:rFonts w:ascii="Times New Roman" w:hAnsi="Times New Roman" w:cs="Times New Roman"/>
          <w:sz w:val="20"/>
          <w:szCs w:val="20"/>
        </w:rPr>
        <w:instrText xml:space="preserve"> ADDIN ZOTERO_ITEM CSL_CITATION {"citationID":"pqpfLLy3","properties":{"formattedCitation":"(1996, p. 72)","plainCitation":"(1996, p. 72)","noteIndex":11},"citationItems":[{"id":1918,"uris":["http://zotero.org/users/14197895/items/P8ADB2Z2"],"itemData":{"id":1918,"type":"article-journal","container-title":"Mind &amp; Language","issue":"1","page":"70-75","title":"Equal Rights for Swamp-persons","volume":"11","author":[{"family":"Antony","given":"Louise"}],"issued":{"date-parts":[["1996"]]},"citation-key":"antonyEqualRightsSwamppersons1996"},"locator":"72","label":"page","suppress-author":true}],"schema":"https://github.com/citation-style-language/schema/raw/master/csl-citation.json"} </w:instrText>
      </w:r>
      <w:r w:rsidR="00A35035" w:rsidRPr="00AD1BD9">
        <w:rPr>
          <w:rFonts w:ascii="Times New Roman" w:hAnsi="Times New Roman" w:cs="Times New Roman"/>
          <w:sz w:val="20"/>
          <w:szCs w:val="20"/>
        </w:rPr>
        <w:fldChar w:fldCharType="separate"/>
      </w:r>
      <w:r w:rsidR="00A35035" w:rsidRPr="00AD1BD9">
        <w:rPr>
          <w:rFonts w:ascii="Times New Roman" w:hAnsi="Times New Roman" w:cs="Times New Roman"/>
          <w:sz w:val="20"/>
          <w:szCs w:val="20"/>
        </w:rPr>
        <w:t>(1996, p. 72)</w:t>
      </w:r>
      <w:r w:rsidR="00A35035" w:rsidRPr="00AD1BD9">
        <w:rPr>
          <w:rFonts w:ascii="Times New Roman" w:hAnsi="Times New Roman" w:cs="Times New Roman"/>
          <w:sz w:val="20"/>
          <w:szCs w:val="20"/>
        </w:rPr>
        <w:fldChar w:fldCharType="end"/>
      </w:r>
      <w:r w:rsidR="00A35035" w:rsidRPr="00AD1BD9">
        <w:rPr>
          <w:rFonts w:ascii="Times New Roman" w:hAnsi="Times New Roman" w:cs="Times New Roman"/>
          <w:sz w:val="20"/>
          <w:szCs w:val="20"/>
        </w:rPr>
        <w:t>. The question is what resources she would rely on, and whether they would include selection history</w:t>
      </w:r>
      <w:r w:rsidR="000E3C46" w:rsidRPr="00AD1BD9">
        <w:rPr>
          <w:rFonts w:ascii="Times New Roman" w:hAnsi="Times New Roman" w:cs="Times New Roman"/>
          <w:sz w:val="20"/>
          <w:szCs w:val="20"/>
        </w:rPr>
        <w:t>.</w:t>
      </w:r>
    </w:p>
  </w:footnote>
  <w:footnote w:id="12">
    <w:p w14:paraId="00682DE7" w14:textId="597507AC" w:rsidR="00600C38" w:rsidRPr="00AD1BD9" w:rsidRDefault="00600C38" w:rsidP="00AD1BD9">
      <w:pPr>
        <w:pStyle w:val="FootnoteText"/>
        <w:ind w:firstLine="0"/>
        <w:rPr>
          <w:rFonts w:ascii="Times New Roman" w:hAnsi="Times New Roman" w:cs="Times New Roman"/>
          <w:sz w:val="20"/>
          <w:szCs w:val="20"/>
        </w:rPr>
      </w:pPr>
      <w:r w:rsidRPr="00AD1BD9">
        <w:rPr>
          <w:rStyle w:val="FootnoteReference"/>
          <w:rFonts w:ascii="Times New Roman" w:hAnsi="Times New Roman" w:cs="Times New Roman"/>
          <w:sz w:val="20"/>
          <w:szCs w:val="20"/>
        </w:rPr>
        <w:footnoteRef/>
      </w:r>
      <w:r w:rsidRPr="00AD1BD9">
        <w:rPr>
          <w:rFonts w:ascii="Times New Roman" w:hAnsi="Times New Roman" w:cs="Times New Roman"/>
          <w:sz w:val="20"/>
          <w:szCs w:val="20"/>
        </w:rPr>
        <w:t xml:space="preserve"> For this reason, external validity is not</w:t>
      </w:r>
      <w:r w:rsidR="00A770FF" w:rsidRPr="00AD1BD9">
        <w:rPr>
          <w:rFonts w:ascii="Times New Roman" w:hAnsi="Times New Roman" w:cs="Times New Roman"/>
          <w:sz w:val="20"/>
          <w:szCs w:val="20"/>
        </w:rPr>
        <w:t xml:space="preserve"> </w:t>
      </w:r>
      <w:r w:rsidRPr="00AD1BD9">
        <w:rPr>
          <w:rFonts w:ascii="Times New Roman" w:hAnsi="Times New Roman" w:cs="Times New Roman"/>
          <w:sz w:val="20"/>
          <w:szCs w:val="20"/>
        </w:rPr>
        <w:fldChar w:fldCharType="begin"/>
      </w:r>
      <w:r w:rsidR="001C458D">
        <w:rPr>
          <w:rFonts w:ascii="Times New Roman" w:hAnsi="Times New Roman" w:cs="Times New Roman"/>
          <w:sz w:val="20"/>
          <w:szCs w:val="20"/>
        </w:rPr>
        <w:instrText xml:space="preserve"> ADDIN ZOTERO_ITEM CSL_CITATION {"citationID":"xqLb8PbX","properties":{"formattedCitation":"(pace Sartori, 2023)","plainCitation":"(pace Sartori, 2023)","noteIndex":12},"citationItems":[{"id":3112,"uris":["http://zotero.org/users/14197895/items/WV2IIC6W"],"itemData":{"id":3112,"type":"article-journal","abstract":"Philosophers have debated at length the epistemological status of scientiﬁc thought experiments. I contend that the literature on this topic still lacks a common conceptual framework, a lacuna that produces radical disagreement among the participants in this debate. To remedy this problem, I suggest focusing on the distinction between the internal and the external validity of an experiment, which is also crucial for thought experiments. I then develop an account of both kinds of validity in the context of thought experiments. I show that we can naturally conceptualise internal validity in terms of games of make-believe. Then, I argue that external validity is best deﬁned as accurate representation of a target system. Finally, I turn back to the current debate on thought experiments and show that my diarchic account provides a general framework that can be shared by the competing philosophical views, as well as a fruitful guide for their reconciliation.","container-title":"Synthese","DOI":"10.1007/s11229-022-04011-3","ISSN":"1573-0964","issue":"2","journalAbbreviation":"Synthese","language":"en","page":"34","source":"DOI.org (Crossref)","title":"Putting the ‘Experiment’ back into the ‘Thought Experiment’","volume":"201","author":[{"family":"Sartori","given":"Lorenzo"}],"issued":{"date-parts":[["2023",1,19]]},"citation-key":"sartoriPuttingExperimentBack2023"},"prefix":"pace"}],"schema":"https://github.com/citation-style-language/schema/raw/master/csl-citation.json"} </w:instrText>
      </w:r>
      <w:r w:rsidRPr="00AD1BD9">
        <w:rPr>
          <w:rFonts w:ascii="Times New Roman" w:hAnsi="Times New Roman" w:cs="Times New Roman"/>
          <w:sz w:val="20"/>
          <w:szCs w:val="20"/>
        </w:rPr>
        <w:fldChar w:fldCharType="separate"/>
      </w:r>
      <w:r w:rsidR="00A770FF" w:rsidRPr="00AD1BD9">
        <w:rPr>
          <w:rFonts w:ascii="Times New Roman" w:hAnsi="Times New Roman" w:cs="Times New Roman"/>
          <w:noProof/>
          <w:sz w:val="20"/>
          <w:szCs w:val="20"/>
        </w:rPr>
        <w:t>(pace Sartori, 2023)</w:t>
      </w:r>
      <w:r w:rsidRPr="00AD1BD9">
        <w:rPr>
          <w:rFonts w:ascii="Times New Roman" w:hAnsi="Times New Roman" w:cs="Times New Roman"/>
          <w:sz w:val="20"/>
          <w:szCs w:val="20"/>
        </w:rPr>
        <w:fldChar w:fldCharType="end"/>
      </w:r>
      <w:r w:rsidRPr="00AD1BD9">
        <w:rPr>
          <w:rFonts w:ascii="Times New Roman" w:hAnsi="Times New Roman" w:cs="Times New Roman"/>
          <w:sz w:val="20"/>
          <w:szCs w:val="20"/>
        </w:rPr>
        <w:t xml:space="preserve"> an appropriate way to make sense of how </w:t>
      </w:r>
      <w:r w:rsidR="00A770FF" w:rsidRPr="00AD1BD9">
        <w:rPr>
          <w:rFonts w:ascii="Times New Roman" w:hAnsi="Times New Roman" w:cs="Times New Roman"/>
          <w:sz w:val="20"/>
          <w:szCs w:val="20"/>
        </w:rPr>
        <w:t>at least some</w:t>
      </w:r>
      <w:r w:rsidRPr="00AD1BD9">
        <w:rPr>
          <w:rFonts w:ascii="Times New Roman" w:hAnsi="Times New Roman" w:cs="Times New Roman"/>
          <w:sz w:val="20"/>
          <w:szCs w:val="20"/>
        </w:rPr>
        <w:t xml:space="preserve"> thought experiment</w:t>
      </w:r>
      <w:r w:rsidR="00A770FF" w:rsidRPr="00AD1BD9">
        <w:rPr>
          <w:rFonts w:ascii="Times New Roman" w:hAnsi="Times New Roman" w:cs="Times New Roman"/>
          <w:sz w:val="20"/>
          <w:szCs w:val="20"/>
        </w:rPr>
        <w:t>s</w:t>
      </w:r>
      <w:r w:rsidRPr="00AD1BD9">
        <w:rPr>
          <w:rFonts w:ascii="Times New Roman" w:hAnsi="Times New Roman" w:cs="Times New Roman"/>
          <w:sz w:val="20"/>
          <w:szCs w:val="20"/>
        </w:rPr>
        <w:t xml:space="preserve">, </w:t>
      </w:r>
      <w:r w:rsidR="00A770FF" w:rsidRPr="00AD1BD9">
        <w:rPr>
          <w:rFonts w:ascii="Times New Roman" w:hAnsi="Times New Roman" w:cs="Times New Roman"/>
          <w:sz w:val="20"/>
          <w:szCs w:val="20"/>
        </w:rPr>
        <w:t>like this one</w:t>
      </w:r>
      <w:r w:rsidRPr="00AD1BD9">
        <w:rPr>
          <w:rFonts w:ascii="Times New Roman" w:hAnsi="Times New Roman" w:cs="Times New Roman"/>
          <w:sz w:val="20"/>
          <w:szCs w:val="20"/>
        </w:rPr>
        <w:t>, allows us to draw conclusions about the world.</w:t>
      </w:r>
    </w:p>
  </w:footnote>
  <w:footnote w:id="13">
    <w:p w14:paraId="56A1524D" w14:textId="19159CE1" w:rsidR="000B3F8D" w:rsidRPr="00AD1BD9" w:rsidRDefault="000B3F8D" w:rsidP="00AD1BD9">
      <w:pPr>
        <w:pStyle w:val="FootnoteText"/>
        <w:ind w:firstLine="0"/>
        <w:rPr>
          <w:rFonts w:ascii="Times New Roman" w:hAnsi="Times New Roman" w:cs="Times New Roman"/>
          <w:sz w:val="20"/>
          <w:szCs w:val="20"/>
        </w:rPr>
      </w:pPr>
      <w:r w:rsidRPr="00AD1BD9">
        <w:rPr>
          <w:rStyle w:val="FootnoteReference"/>
          <w:rFonts w:ascii="Times New Roman" w:hAnsi="Times New Roman" w:cs="Times New Roman"/>
          <w:sz w:val="20"/>
          <w:szCs w:val="20"/>
        </w:rPr>
        <w:footnoteRef/>
      </w:r>
      <w:r w:rsidRPr="00AD1BD9">
        <w:rPr>
          <w:rFonts w:ascii="Times New Roman" w:hAnsi="Times New Roman" w:cs="Times New Roman"/>
          <w:sz w:val="20"/>
          <w:szCs w:val="20"/>
        </w:rPr>
        <w:t xml:space="preserve"> There </w:t>
      </w:r>
      <w:r w:rsidR="00AF55F4" w:rsidRPr="00AD1BD9">
        <w:rPr>
          <w:rFonts w:ascii="Times New Roman" w:hAnsi="Times New Roman" w:cs="Times New Roman"/>
          <w:sz w:val="20"/>
          <w:szCs w:val="20"/>
        </w:rPr>
        <w:t>are also</w:t>
      </w:r>
      <w:r w:rsidRPr="00AD1BD9">
        <w:rPr>
          <w:rFonts w:ascii="Times New Roman" w:hAnsi="Times New Roman" w:cs="Times New Roman"/>
          <w:sz w:val="20"/>
          <w:szCs w:val="20"/>
        </w:rPr>
        <w:t xml:space="preserve"> implication</w:t>
      </w:r>
      <w:r w:rsidR="00AF55F4" w:rsidRPr="00AD1BD9">
        <w:rPr>
          <w:rFonts w:ascii="Times New Roman" w:hAnsi="Times New Roman" w:cs="Times New Roman"/>
          <w:sz w:val="20"/>
          <w:szCs w:val="20"/>
        </w:rPr>
        <w:t>s</w:t>
      </w:r>
      <w:r w:rsidRPr="00AD1BD9">
        <w:rPr>
          <w:rFonts w:ascii="Times New Roman" w:hAnsi="Times New Roman" w:cs="Times New Roman"/>
          <w:sz w:val="20"/>
          <w:szCs w:val="20"/>
        </w:rPr>
        <w:t xml:space="preserve"> for </w:t>
      </w:r>
      <w:r w:rsidR="008301E3" w:rsidRPr="00AD1BD9">
        <w:rPr>
          <w:rFonts w:ascii="Times New Roman" w:hAnsi="Times New Roman" w:cs="Times New Roman"/>
          <w:sz w:val="20"/>
          <w:szCs w:val="20"/>
        </w:rPr>
        <w:t>the literature on</w:t>
      </w:r>
      <w:r w:rsidRPr="00AD1BD9">
        <w:rPr>
          <w:rFonts w:ascii="Times New Roman" w:hAnsi="Times New Roman" w:cs="Times New Roman"/>
          <w:sz w:val="20"/>
          <w:szCs w:val="20"/>
        </w:rPr>
        <w:t xml:space="preserve"> thought experiments</w:t>
      </w:r>
      <w:r w:rsidR="00CB2AAA" w:rsidRPr="00AD1BD9">
        <w:rPr>
          <w:rFonts w:ascii="Times New Roman" w:hAnsi="Times New Roman" w:cs="Times New Roman"/>
          <w:sz w:val="20"/>
          <w:szCs w:val="20"/>
        </w:rPr>
        <w:t xml:space="preserve">, aside from the development of a more fine-grained logic to complement </w:t>
      </w:r>
      <w:r w:rsidR="00CB2AAA" w:rsidRPr="00AD1BD9">
        <w:rPr>
          <w:rFonts w:ascii="Times New Roman" w:hAnsi="Times New Roman" w:cs="Times New Roman"/>
          <w:sz w:val="20"/>
          <w:szCs w:val="20"/>
          <w14:numForm w14:val="default"/>
        </w:rPr>
        <w:t xml:space="preserve">Häggqvist’s </w:t>
      </w:r>
      <w:r w:rsidR="00CB2AAA" w:rsidRPr="00AD1BD9">
        <w:rPr>
          <w:rFonts w:ascii="Times New Roman" w:hAnsi="Times New Roman" w:cs="Times New Roman"/>
          <w:sz w:val="20"/>
          <w:szCs w:val="20"/>
        </w:rPr>
        <w:fldChar w:fldCharType="begin"/>
      </w:r>
      <w:r w:rsidR="001C458D">
        <w:rPr>
          <w:rFonts w:ascii="Times New Roman" w:hAnsi="Times New Roman" w:cs="Times New Roman"/>
          <w:sz w:val="20"/>
          <w:szCs w:val="20"/>
        </w:rPr>
        <w:instrText xml:space="preserve"> ADDIN ZOTERO_ITEM CSL_CITATION {"citationID":"k5ixxl0y","properties":{"formattedCitation":"(2009)","plainCitation":"(2009)","noteIndex":14},"citationItems":[{"id":3105,"uris":["http://zotero.org/users/14197895/items/Q8VBKVZG"],"itemData":{"id":3105,"type":"article-journal","abstract":"Philosophical interest in thought experiments has grown over the last couple of decades. Several positions have emerged, defined largely by their differing responses to a perceived epistemological challenge: how do thought experiments yield justified belief revision, even in science, when they provide no new empirical data? Attitudes towards this supposed explanandum differ. Many philosophers accept that it poses a genuine puzzle and hence seek to provide a substantive explanation. Others reject or deflate the epistemic claims made for thought experiments.\n            In this paper I present a model for many thought experiments in philosophy and science. The model doesn't assume that thought experiments in fact manage to achieve epistemic justifi cation, but it allows us to see how they aspire to do so. It also emphasises both the parallels and the discrepancies between thought experiments and ordinary scientific experiments.","container-title":"Canadian Journal of Philosophy","DOI":"10.1353/cjp.0.0040","ISSN":"0045-5091, 1911-0820","issue":"1","journalAbbreviation":"Can. J. of Philosophy","language":"en","license":"https://www.cambridge.org/core/terms","page":"55-76","source":"DOI.org (Crossref)","title":"A Model for Thought Experiments","volume":"39","author":[{"family":"Häggqvist","given":"Sären"}],"issued":{"date-parts":[["2009",3]]},"citation-key":"haggqvistModelThoughtExperiments2009"},"suppress-author":true}],"schema":"https://github.com/citation-style-language/schema/raw/master/csl-citation.json"} </w:instrText>
      </w:r>
      <w:r w:rsidR="00CB2AAA" w:rsidRPr="00AD1BD9">
        <w:rPr>
          <w:rFonts w:ascii="Times New Roman" w:hAnsi="Times New Roman" w:cs="Times New Roman"/>
          <w:sz w:val="20"/>
          <w:szCs w:val="20"/>
        </w:rPr>
        <w:fldChar w:fldCharType="separate"/>
      </w:r>
      <w:r w:rsidR="00CB2AAA" w:rsidRPr="00AD1BD9">
        <w:rPr>
          <w:rFonts w:ascii="Times New Roman" w:hAnsi="Times New Roman" w:cs="Times New Roman"/>
          <w:sz w:val="20"/>
          <w:szCs w:val="20"/>
          <w14:numForm w14:val="default"/>
        </w:rPr>
        <w:t>(2009)</w:t>
      </w:r>
      <w:r w:rsidR="00CB2AAA" w:rsidRPr="00AD1BD9">
        <w:rPr>
          <w:rFonts w:ascii="Times New Roman" w:hAnsi="Times New Roman" w:cs="Times New Roman"/>
          <w:sz w:val="20"/>
          <w:szCs w:val="20"/>
        </w:rPr>
        <w:fldChar w:fldCharType="end"/>
      </w:r>
      <w:r w:rsidR="00CB2AAA" w:rsidRPr="00AD1BD9">
        <w:rPr>
          <w:rFonts w:ascii="Times New Roman" w:hAnsi="Times New Roman" w:cs="Times New Roman"/>
          <w:sz w:val="20"/>
          <w:szCs w:val="20"/>
        </w:rPr>
        <w:t xml:space="preserve">, </w:t>
      </w:r>
      <w:r w:rsidR="00CB2AAA" w:rsidRPr="00AD1BD9">
        <w:rPr>
          <w:rFonts w:ascii="Times New Roman" w:hAnsi="Times New Roman" w:cs="Times New Roman"/>
          <w:sz w:val="20"/>
          <w:szCs w:val="20"/>
          <w14:numForm w14:val="default"/>
        </w:rPr>
        <w:t xml:space="preserve">as I noted in fn. </w:t>
      </w:r>
      <w:r w:rsidR="004C5E8B">
        <w:rPr>
          <w:rFonts w:ascii="Times New Roman" w:hAnsi="Times New Roman" w:cs="Times New Roman"/>
          <w:sz w:val="20"/>
          <w:szCs w:val="20"/>
          <w14:numForm w14:val="default"/>
        </w:rPr>
        <w:t>6</w:t>
      </w:r>
      <w:r w:rsidR="00893EC4" w:rsidRPr="00AD1BD9">
        <w:rPr>
          <w:rFonts w:ascii="Times New Roman" w:hAnsi="Times New Roman" w:cs="Times New Roman"/>
          <w:sz w:val="20"/>
          <w:szCs w:val="20"/>
        </w:rPr>
        <w:t xml:space="preserve">. Thought experiments are </w:t>
      </w:r>
      <w:r w:rsidRPr="00AD1BD9">
        <w:rPr>
          <w:rFonts w:ascii="Times New Roman" w:hAnsi="Times New Roman" w:cs="Times New Roman"/>
          <w:sz w:val="20"/>
          <w:szCs w:val="20"/>
        </w:rPr>
        <w:t xml:space="preserve">often </w:t>
      </w:r>
      <w:r w:rsidR="00893EC4" w:rsidRPr="00AD1BD9">
        <w:rPr>
          <w:rFonts w:ascii="Times New Roman" w:hAnsi="Times New Roman" w:cs="Times New Roman"/>
          <w:sz w:val="20"/>
          <w:szCs w:val="20"/>
        </w:rPr>
        <w:t xml:space="preserve">understood as </w:t>
      </w:r>
      <w:r w:rsidR="00844FCE" w:rsidRPr="00AD1BD9">
        <w:rPr>
          <w:rFonts w:ascii="Times New Roman" w:hAnsi="Times New Roman" w:cs="Times New Roman"/>
          <w:sz w:val="20"/>
          <w:szCs w:val="20"/>
        </w:rPr>
        <w:t xml:space="preserve">a way </w:t>
      </w:r>
      <w:r w:rsidR="006F7A17" w:rsidRPr="00AD1BD9">
        <w:rPr>
          <w:rFonts w:ascii="Times New Roman" w:hAnsi="Times New Roman" w:cs="Times New Roman"/>
          <w:sz w:val="20"/>
          <w:szCs w:val="20"/>
        </w:rPr>
        <w:t>to</w:t>
      </w:r>
      <w:r w:rsidR="00844FCE" w:rsidRPr="00AD1BD9">
        <w:rPr>
          <w:rFonts w:ascii="Times New Roman" w:hAnsi="Times New Roman" w:cs="Times New Roman"/>
          <w:sz w:val="20"/>
          <w:szCs w:val="20"/>
        </w:rPr>
        <w:t xml:space="preserve"> </w:t>
      </w:r>
      <w:r w:rsidR="006F7A17" w:rsidRPr="00AD1BD9">
        <w:rPr>
          <w:rFonts w:ascii="Times New Roman" w:hAnsi="Times New Roman" w:cs="Times New Roman"/>
          <w:sz w:val="20"/>
          <w:szCs w:val="20"/>
        </w:rPr>
        <w:t>remove</w:t>
      </w:r>
      <w:r w:rsidR="008301E3" w:rsidRPr="00AD1BD9">
        <w:rPr>
          <w:rFonts w:ascii="Times New Roman" w:hAnsi="Times New Roman" w:cs="Times New Roman"/>
          <w:sz w:val="20"/>
          <w:szCs w:val="20"/>
        </w:rPr>
        <w:t xml:space="preserve"> </w:t>
      </w:r>
      <w:r w:rsidR="005A0409" w:rsidRPr="00AD1BD9">
        <w:rPr>
          <w:rFonts w:ascii="Times New Roman" w:hAnsi="Times New Roman" w:cs="Times New Roman"/>
          <w:sz w:val="20"/>
          <w:szCs w:val="20"/>
        </w:rPr>
        <w:t>a system’s</w:t>
      </w:r>
      <w:r w:rsidRPr="00AD1BD9">
        <w:rPr>
          <w:rFonts w:ascii="Times New Roman" w:hAnsi="Times New Roman" w:cs="Times New Roman"/>
          <w:sz w:val="20"/>
          <w:szCs w:val="20"/>
        </w:rPr>
        <w:t xml:space="preserve"> features, </w:t>
      </w:r>
      <w:r w:rsidR="00514505">
        <w:rPr>
          <w:rFonts w:ascii="Times New Roman" w:hAnsi="Times New Roman" w:cs="Times New Roman"/>
          <w:sz w:val="20"/>
          <w:szCs w:val="20"/>
        </w:rPr>
        <w:t xml:space="preserve">usually </w:t>
      </w:r>
      <w:r w:rsidR="00844FCE" w:rsidRPr="00AD1BD9">
        <w:rPr>
          <w:rFonts w:ascii="Times New Roman" w:hAnsi="Times New Roman" w:cs="Times New Roman"/>
          <w:sz w:val="20"/>
          <w:szCs w:val="20"/>
        </w:rPr>
        <w:t>to draw</w:t>
      </w:r>
      <w:r w:rsidRPr="00AD1BD9">
        <w:rPr>
          <w:rFonts w:ascii="Times New Roman" w:hAnsi="Times New Roman" w:cs="Times New Roman"/>
          <w:sz w:val="20"/>
          <w:szCs w:val="20"/>
        </w:rPr>
        <w:t xml:space="preserve"> </w:t>
      </w:r>
      <w:r w:rsidR="00922D24" w:rsidRPr="00AD1BD9">
        <w:rPr>
          <w:rFonts w:ascii="Times New Roman" w:hAnsi="Times New Roman" w:cs="Times New Roman"/>
          <w:sz w:val="20"/>
          <w:szCs w:val="20"/>
        </w:rPr>
        <w:t>conclusions</w:t>
      </w:r>
      <w:r w:rsidRPr="00AD1BD9">
        <w:rPr>
          <w:rFonts w:ascii="Times New Roman" w:hAnsi="Times New Roman" w:cs="Times New Roman"/>
          <w:sz w:val="20"/>
          <w:szCs w:val="20"/>
        </w:rPr>
        <w:t xml:space="preserve"> </w:t>
      </w:r>
      <w:r w:rsidR="008301E3" w:rsidRPr="00AD1BD9">
        <w:rPr>
          <w:rFonts w:ascii="Times New Roman" w:hAnsi="Times New Roman" w:cs="Times New Roman"/>
          <w:sz w:val="20"/>
          <w:szCs w:val="20"/>
        </w:rPr>
        <w:t>about</w:t>
      </w:r>
      <w:r w:rsidRPr="00AD1BD9">
        <w:rPr>
          <w:rFonts w:ascii="Times New Roman" w:hAnsi="Times New Roman" w:cs="Times New Roman"/>
          <w:sz w:val="20"/>
          <w:szCs w:val="20"/>
        </w:rPr>
        <w:t xml:space="preserve"> </w:t>
      </w:r>
      <w:r w:rsidRPr="00AD1BD9">
        <w:rPr>
          <w:rFonts w:ascii="Times New Roman" w:hAnsi="Times New Roman" w:cs="Times New Roman"/>
          <w:i/>
          <w:iCs/>
          <w:sz w:val="20"/>
          <w:szCs w:val="20"/>
        </w:rPr>
        <w:t>kind-hood</w:t>
      </w:r>
      <w:r w:rsidR="00B24C62" w:rsidRPr="00AD1BD9">
        <w:rPr>
          <w:rFonts w:ascii="Times New Roman" w:hAnsi="Times New Roman" w:cs="Times New Roman"/>
          <w:sz w:val="20"/>
          <w:szCs w:val="20"/>
        </w:rPr>
        <w:t xml:space="preserve"> </w:t>
      </w:r>
      <w:r w:rsidR="00B24C62" w:rsidRPr="00AD1BD9">
        <w:rPr>
          <w:rFonts w:ascii="Times New Roman" w:hAnsi="Times New Roman" w:cs="Times New Roman"/>
          <w:sz w:val="20"/>
          <w:szCs w:val="20"/>
        </w:rPr>
        <w:fldChar w:fldCharType="begin"/>
      </w:r>
      <w:r w:rsidR="001C458D">
        <w:rPr>
          <w:rFonts w:ascii="Times New Roman" w:hAnsi="Times New Roman" w:cs="Times New Roman"/>
          <w:sz w:val="20"/>
          <w:szCs w:val="20"/>
        </w:rPr>
        <w:instrText xml:space="preserve"> ADDIN ZOTERO_ITEM CSL_CITATION {"citationID":"KRvDifvU","properties":{"formattedCitation":"(Gendler, 2000)","plainCitation":"(Gendler, 2000)","noteIndex":14},"citationItems":[{"id":2085,"uris":["http://zotero.org/users/14197895/items/ZT6C2FM9"],"itemData":{"id":2085,"type":"book","publisher":"Garland Publishing, Inc.","title":"Thought Experiment: On the Powers and Limits of Imaginary Cases","author":[{"family":"Gendler","given":"Tamar Szabó"}],"issued":{"date-parts":[["2000"]]},"citation-key":"gendlerThoughtExperimentPowers2000"}}],"schema":"https://github.com/citation-style-language/schema/raw/master/csl-citation.json"} </w:instrText>
      </w:r>
      <w:r w:rsidR="00B24C62" w:rsidRPr="00AD1BD9">
        <w:rPr>
          <w:rFonts w:ascii="Times New Roman" w:hAnsi="Times New Roman" w:cs="Times New Roman"/>
          <w:sz w:val="20"/>
          <w:szCs w:val="20"/>
        </w:rPr>
        <w:fldChar w:fldCharType="separate"/>
      </w:r>
      <w:r w:rsidR="00B24C62" w:rsidRPr="00AD1BD9">
        <w:rPr>
          <w:rFonts w:ascii="Times New Roman" w:hAnsi="Times New Roman" w:cs="Times New Roman"/>
          <w:noProof/>
          <w:sz w:val="20"/>
          <w:szCs w:val="20"/>
        </w:rPr>
        <w:t>(Gendler, 2000)</w:t>
      </w:r>
      <w:r w:rsidR="00B24C62" w:rsidRPr="00AD1BD9">
        <w:rPr>
          <w:rFonts w:ascii="Times New Roman" w:hAnsi="Times New Roman" w:cs="Times New Roman"/>
          <w:sz w:val="20"/>
          <w:szCs w:val="20"/>
        </w:rPr>
        <w:fldChar w:fldCharType="end"/>
      </w:r>
      <w:r w:rsidR="00B24C62" w:rsidRPr="00AD1BD9">
        <w:rPr>
          <w:rFonts w:ascii="Times New Roman" w:hAnsi="Times New Roman" w:cs="Times New Roman"/>
          <w:sz w:val="20"/>
          <w:szCs w:val="20"/>
        </w:rPr>
        <w:t xml:space="preserve">: </w:t>
      </w:r>
      <w:r w:rsidRPr="00AD1BD9">
        <w:rPr>
          <w:rFonts w:ascii="Times New Roman" w:hAnsi="Times New Roman" w:cs="Times New Roman"/>
          <w:sz w:val="20"/>
          <w:szCs w:val="20"/>
        </w:rPr>
        <w:t xml:space="preserve">is it an </w:t>
      </w:r>
      <w:r w:rsidRPr="00AD1BD9">
        <w:rPr>
          <w:rFonts w:ascii="Times New Roman" w:hAnsi="Times New Roman" w:cs="Times New Roman"/>
          <w:i/>
          <w:iCs/>
          <w:sz w:val="20"/>
          <w:szCs w:val="20"/>
        </w:rPr>
        <w:t>X</w:t>
      </w:r>
      <w:r w:rsidRPr="00AD1BD9">
        <w:rPr>
          <w:rFonts w:ascii="Times New Roman" w:hAnsi="Times New Roman" w:cs="Times New Roman"/>
          <w:sz w:val="20"/>
          <w:szCs w:val="20"/>
        </w:rPr>
        <w:t xml:space="preserve"> without </w:t>
      </w:r>
      <w:r w:rsidR="008301E3" w:rsidRPr="00AD1BD9">
        <w:rPr>
          <w:rFonts w:ascii="Times New Roman" w:hAnsi="Times New Roman" w:cs="Times New Roman"/>
          <w:sz w:val="20"/>
          <w:szCs w:val="20"/>
        </w:rPr>
        <w:t>the</w:t>
      </w:r>
      <w:r w:rsidRPr="00AD1BD9">
        <w:rPr>
          <w:rFonts w:ascii="Times New Roman" w:hAnsi="Times New Roman" w:cs="Times New Roman"/>
          <w:sz w:val="20"/>
          <w:szCs w:val="20"/>
        </w:rPr>
        <w:t xml:space="preserve"> feature?</w:t>
      </w:r>
      <w:r w:rsidR="00967AD1" w:rsidRPr="00AD1BD9">
        <w:rPr>
          <w:rFonts w:ascii="Times New Roman" w:hAnsi="Times New Roman" w:cs="Times New Roman"/>
          <w:sz w:val="20"/>
          <w:szCs w:val="20"/>
        </w:rPr>
        <w:t xml:space="preserve"> </w:t>
      </w:r>
      <w:r w:rsidR="007E676A" w:rsidRPr="00AD1BD9">
        <w:rPr>
          <w:rFonts w:ascii="Times New Roman" w:hAnsi="Times New Roman" w:cs="Times New Roman"/>
          <w:sz w:val="20"/>
          <w:szCs w:val="20"/>
        </w:rPr>
        <w:t xml:space="preserve">As I describe in the main text, the conclusions </w:t>
      </w:r>
      <w:r w:rsidR="00844FCE" w:rsidRPr="00AD1BD9">
        <w:rPr>
          <w:rFonts w:ascii="Times New Roman" w:hAnsi="Times New Roman" w:cs="Times New Roman"/>
          <w:sz w:val="20"/>
          <w:szCs w:val="20"/>
        </w:rPr>
        <w:t xml:space="preserve">to be drawn from Swampman </w:t>
      </w:r>
      <w:r w:rsidR="007E676A" w:rsidRPr="00AD1BD9">
        <w:rPr>
          <w:rFonts w:ascii="Times New Roman" w:hAnsi="Times New Roman" w:cs="Times New Roman"/>
          <w:sz w:val="20"/>
          <w:szCs w:val="20"/>
        </w:rPr>
        <w:t>are at best only secondarily about kind-hood</w:t>
      </w:r>
      <w:r w:rsidR="00844FCE" w:rsidRPr="00AD1BD9">
        <w:rPr>
          <w:rFonts w:ascii="Times New Roman" w:hAnsi="Times New Roman" w:cs="Times New Roman"/>
          <w:sz w:val="20"/>
          <w:szCs w:val="20"/>
        </w:rPr>
        <w:t xml:space="preserve">; they are, first and foremost, about </w:t>
      </w:r>
      <w:r w:rsidR="00844FCE" w:rsidRPr="00AD1BD9">
        <w:rPr>
          <w:rFonts w:ascii="Times New Roman" w:hAnsi="Times New Roman" w:cs="Times New Roman"/>
          <w:i/>
          <w:iCs/>
          <w:sz w:val="20"/>
          <w:szCs w:val="20"/>
        </w:rPr>
        <w:t>how</w:t>
      </w:r>
      <w:r w:rsidR="006F7A17" w:rsidRPr="00AD1BD9">
        <w:rPr>
          <w:rFonts w:ascii="Times New Roman" w:hAnsi="Times New Roman" w:cs="Times New Roman"/>
          <w:i/>
          <w:iCs/>
          <w:sz w:val="20"/>
          <w:szCs w:val="20"/>
        </w:rPr>
        <w:t xml:space="preserve"> a system</w:t>
      </w:r>
      <w:r w:rsidR="00844FCE" w:rsidRPr="00AD1BD9">
        <w:rPr>
          <w:rFonts w:ascii="Times New Roman" w:hAnsi="Times New Roman" w:cs="Times New Roman"/>
          <w:i/>
          <w:iCs/>
          <w:sz w:val="20"/>
          <w:szCs w:val="20"/>
        </w:rPr>
        <w:t xml:space="preserve"> </w:t>
      </w:r>
      <w:r w:rsidR="006F7A17" w:rsidRPr="00AD1BD9">
        <w:rPr>
          <w:rFonts w:ascii="Times New Roman" w:hAnsi="Times New Roman" w:cs="Times New Roman"/>
          <w:i/>
          <w:iCs/>
          <w:sz w:val="20"/>
          <w:szCs w:val="20"/>
        </w:rPr>
        <w:t>(</w:t>
      </w:r>
      <w:r w:rsidR="00844FCE" w:rsidRPr="00AD1BD9">
        <w:rPr>
          <w:rFonts w:ascii="Times New Roman" w:hAnsi="Times New Roman" w:cs="Times New Roman"/>
          <w:i/>
          <w:iCs/>
          <w:sz w:val="20"/>
          <w:szCs w:val="20"/>
        </w:rPr>
        <w:t>scientific explanation</w:t>
      </w:r>
      <w:r w:rsidR="006F7A17" w:rsidRPr="00AD1BD9">
        <w:rPr>
          <w:rFonts w:ascii="Times New Roman" w:hAnsi="Times New Roman" w:cs="Times New Roman"/>
          <w:i/>
          <w:iCs/>
          <w:sz w:val="20"/>
          <w:szCs w:val="20"/>
        </w:rPr>
        <w:t>)</w:t>
      </w:r>
      <w:r w:rsidR="00844FCE" w:rsidRPr="00AD1BD9">
        <w:rPr>
          <w:rFonts w:ascii="Times New Roman" w:hAnsi="Times New Roman" w:cs="Times New Roman"/>
          <w:i/>
          <w:iCs/>
          <w:sz w:val="20"/>
          <w:szCs w:val="20"/>
        </w:rPr>
        <w:t xml:space="preserve"> works</w:t>
      </w:r>
      <w:r w:rsidR="00514505">
        <w:rPr>
          <w:rFonts w:ascii="Times New Roman" w:hAnsi="Times New Roman" w:cs="Times New Roman"/>
          <w:sz w:val="20"/>
          <w:szCs w:val="20"/>
        </w:rPr>
        <w:t xml:space="preserve">, in the same way that anuran vision experiments support conclusions about </w:t>
      </w:r>
      <w:r w:rsidR="00514505" w:rsidRPr="00514505">
        <w:rPr>
          <w:rFonts w:ascii="Times New Roman" w:hAnsi="Times New Roman" w:cs="Times New Roman"/>
          <w:sz w:val="20"/>
          <w:szCs w:val="20"/>
        </w:rPr>
        <w:t>how the frog visual system works</w:t>
      </w:r>
      <w:r w:rsidR="00844FCE" w:rsidRPr="00AD1BD9">
        <w:rPr>
          <w:rFonts w:ascii="Times New Roman" w:hAnsi="Times New Roman" w:cs="Times New Roman"/>
          <w:sz w:val="20"/>
          <w:szCs w:val="20"/>
        </w:rPr>
        <w:t xml:space="preserve">. </w:t>
      </w:r>
      <w:r w:rsidR="00F52E07" w:rsidRPr="00AD1BD9">
        <w:rPr>
          <w:rFonts w:ascii="Times New Roman" w:hAnsi="Times New Roman" w:cs="Times New Roman"/>
          <w:sz w:val="20"/>
          <w:szCs w:val="20"/>
        </w:rPr>
        <w:t xml:space="preserve">My account is </w:t>
      </w:r>
      <w:r w:rsidR="00514505">
        <w:rPr>
          <w:rFonts w:ascii="Times New Roman" w:hAnsi="Times New Roman" w:cs="Times New Roman"/>
          <w:sz w:val="20"/>
          <w:szCs w:val="20"/>
        </w:rPr>
        <w:t xml:space="preserve">thus </w:t>
      </w:r>
      <w:r w:rsidR="00F52E07" w:rsidRPr="00AD1BD9">
        <w:rPr>
          <w:rFonts w:ascii="Times New Roman" w:hAnsi="Times New Roman" w:cs="Times New Roman"/>
          <w:sz w:val="20"/>
          <w:szCs w:val="20"/>
        </w:rPr>
        <w:t>in line</w:t>
      </w:r>
      <w:r w:rsidR="00844FCE" w:rsidRPr="00AD1BD9">
        <w:rPr>
          <w:rFonts w:ascii="Times New Roman" w:hAnsi="Times New Roman" w:cs="Times New Roman"/>
          <w:sz w:val="20"/>
          <w:szCs w:val="20"/>
        </w:rPr>
        <w:t xml:space="preserve"> with philosophers who argue that thought experiments </w:t>
      </w:r>
      <w:r w:rsidR="005024FC" w:rsidRPr="00AD1BD9">
        <w:rPr>
          <w:rFonts w:ascii="Times New Roman" w:hAnsi="Times New Roman" w:cs="Times New Roman"/>
          <w:sz w:val="20"/>
          <w:szCs w:val="20"/>
        </w:rPr>
        <w:t>(</w:t>
      </w:r>
      <w:r w:rsidR="00F52E07" w:rsidRPr="00AD1BD9">
        <w:rPr>
          <w:rFonts w:ascii="Times New Roman" w:hAnsi="Times New Roman" w:cs="Times New Roman"/>
          <w:sz w:val="20"/>
          <w:szCs w:val="20"/>
        </w:rPr>
        <w:t xml:space="preserve">typically </w:t>
      </w:r>
      <w:r w:rsidR="005024FC" w:rsidRPr="00AD1BD9">
        <w:rPr>
          <w:rFonts w:ascii="Times New Roman" w:hAnsi="Times New Roman" w:cs="Times New Roman"/>
          <w:sz w:val="20"/>
          <w:szCs w:val="20"/>
        </w:rPr>
        <w:t xml:space="preserve">in science, but we can extend </w:t>
      </w:r>
      <w:r w:rsidR="00347263" w:rsidRPr="00AD1BD9">
        <w:rPr>
          <w:rFonts w:ascii="Times New Roman" w:hAnsi="Times New Roman" w:cs="Times New Roman"/>
          <w:sz w:val="20"/>
          <w:szCs w:val="20"/>
        </w:rPr>
        <w:t xml:space="preserve">their </w:t>
      </w:r>
      <w:r w:rsidR="004C5E8B">
        <w:rPr>
          <w:rFonts w:ascii="Times New Roman" w:hAnsi="Times New Roman" w:cs="Times New Roman"/>
          <w:sz w:val="20"/>
          <w:szCs w:val="20"/>
        </w:rPr>
        <w:t>view</w:t>
      </w:r>
      <w:r w:rsidR="00347263" w:rsidRPr="00AD1BD9">
        <w:rPr>
          <w:rFonts w:ascii="Times New Roman" w:hAnsi="Times New Roman" w:cs="Times New Roman"/>
          <w:sz w:val="20"/>
          <w:szCs w:val="20"/>
        </w:rPr>
        <w:t xml:space="preserve"> </w:t>
      </w:r>
      <w:r w:rsidR="005024FC" w:rsidRPr="00AD1BD9">
        <w:rPr>
          <w:rFonts w:ascii="Times New Roman" w:hAnsi="Times New Roman" w:cs="Times New Roman"/>
          <w:sz w:val="20"/>
          <w:szCs w:val="20"/>
        </w:rPr>
        <w:t>to thought experiments in philosophy)</w:t>
      </w:r>
      <w:r w:rsidR="005024FC" w:rsidRPr="00AD1BD9">
        <w:rPr>
          <w:rFonts w:ascii="Times New Roman" w:hAnsi="Times New Roman" w:cs="Times New Roman"/>
          <w:i/>
          <w:iCs/>
          <w:sz w:val="20"/>
          <w:szCs w:val="20"/>
        </w:rPr>
        <w:t xml:space="preserve"> </w:t>
      </w:r>
      <w:r w:rsidR="00844FCE" w:rsidRPr="00AD1BD9">
        <w:rPr>
          <w:rFonts w:ascii="Times New Roman" w:hAnsi="Times New Roman" w:cs="Times New Roman"/>
          <w:sz w:val="20"/>
          <w:szCs w:val="20"/>
        </w:rPr>
        <w:t>should be understood on the model of real experiments</w:t>
      </w:r>
      <w:r w:rsidR="00C46E9E" w:rsidRPr="00AD1BD9">
        <w:rPr>
          <w:rFonts w:ascii="Times New Roman" w:hAnsi="Times New Roman" w:cs="Times New Roman"/>
          <w:sz w:val="20"/>
          <w:szCs w:val="20"/>
        </w:rPr>
        <w:t xml:space="preserve"> </w:t>
      </w:r>
      <w:r w:rsidR="00C46E9E" w:rsidRPr="00AD1BD9">
        <w:rPr>
          <w:rFonts w:ascii="Times New Roman" w:hAnsi="Times New Roman" w:cs="Times New Roman"/>
          <w:sz w:val="20"/>
          <w:szCs w:val="20"/>
        </w:rPr>
        <w:fldChar w:fldCharType="begin"/>
      </w:r>
      <w:r w:rsidR="001C458D">
        <w:rPr>
          <w:rFonts w:ascii="Times New Roman" w:hAnsi="Times New Roman" w:cs="Times New Roman"/>
          <w:sz w:val="20"/>
          <w:szCs w:val="20"/>
        </w:rPr>
        <w:instrText xml:space="preserve"> ADDIN ZOTERO_ITEM CSL_CITATION {"citationID":"WF1bUAPO","properties":{"formattedCitation":"(Gooding, 1992; H\\uc0\\u228{}ggqvist, 2009; Schabas et al., 2018; Sorensen, 1992; Stuart, 2016)","plainCitation":"(Gooding, 1992; Häggqvist, 2009; Schabas et al., 2018; Sorensen, 1992; Stuart, 2016)","noteIndex":14},"citationItems":[{"id":3101,"uris":["http://zotero.org/users/14197895/items/2EFJSVB3"],"itemData":{"id":3101,"type":"article-journal","container-title":"PSA: Proceedings of the Biennial Meeting of the Philosophy of Science Association","DOI":"10.1086/psaprocbienmeetp.1992.2.192842","ISSN":"0270-8647","issue":"2","journalAbbreviation":"PSA: Proceedings of the Biennial Meeting of the Philosophy of Science Association","language":"en","page":"280-290","source":"DOI.org (Crossref)","title":"What is Experimental about Thought Experiments?","volume":"1992","author":[{"family":"Gooding","given":"David C."}],"issued":{"date-parts":[["1992",1]]},"citation-key":"goodingWhatExperimentalThought1992"}},{"id":3105,"uris":["http://zotero.org/users/14197895/items/Q8VBKVZG"],"itemData":{"id":3105,"type":"article-journal","abstract":"Philosophical interest in thought experiments has grown over the last couple of decades. Several positions have emerged, defined largely by their differing responses to a perceived epistemological challenge: how do thought experiments yield justified belief revision, even in science, when they provide no new empirical data? Attitudes towards this supposed explanandum differ. Many philosophers accept that it poses a genuine puzzle and hence seek to provide a substantive explanation. Others reject or deflate the epistemic claims made for thought experiments.\n            In this paper I present a model for many thought experiments in philosophy and science. The model doesn't assume that thought experiments in fact manage to achieve epistemic justifi cation, but it allows us to see how they aspire to do so. It also emphasises both the parallels and the discrepancies between thought experiments and ordinary scientific experiments.","container-title":"Canadian Journal of Philosophy","DOI":"10.1353/cjp.0.0040","ISSN":"0045-5091, 1911-0820","issue":"1","journalAbbreviation":"Can. J. of Philosophy","language":"en","license":"https://www.cambridge.org/core/terms","page":"55-76","source":"DOI.org (Crossref)","title":"A Model for Thought Experiments","volume":"39","author":[{"family":"Häggqvist","given":"Sären"}],"issued":{"date-parts":[["2009",3]]},"citation-key":"haggqvistModelThoughtExperiments2009"}},{"id":3118,"uris":["http://zotero.org/users/14197895/items/XXRPD7EI"],"itemData":{"id":3118,"type":"chapter","abstract":"Economics has become more and more an experimental science. This chapter argues that thought experiments as distinct from models are uncommon in economics. It distinguishes the mental manipulation of models, informal conjectures, exhibits, and long-term forecasting, from thought experiments. The important distinction between models and thought experiments draws upon the extent to which the author can characterize thought experiments as \"expeditions to possible worlds\". In the nineteenth century, economists defined their science as a set of laws that govern the production and distribution of commodities. In the twentieth century, the list of laws grew considerably and, at its high-water mark circa 1970, economics had over one hundred laws or regularities on the books. The chapter summarizes the thought experiment in economics there ought to be something experimental, something that manipulates and demonstrates. Environmental economists offer \"thought experiments\" when they propose models that project a century into the future, often in the context of global warming.","container-title":"The Routledge Companion to Thought Experiments","ISBN":"978-1-315-17502-7","note":"number-of-pages: 12","publisher":"Routledge","title":"Thought Experiments in Economics","author":[{"family":"Schabas","given":"Margaret"},{"family":"Stuart","given":"Michael T"},{"family":"Fehige","given":"Yiftach"},{"family":"Brown","given":"James Robert"}],"issued":{"date-parts":[["2018"]]},"citation-key":"schabasThoughtExperimentsEconomics2018"}},{"id":3108,"uris":["http://zotero.org/users/14197895/items/6RHYRFXR"],"itemData":{"id":3108,"type":"book","abstract":"Can merely thinking about an imaginary situation provide evidence for how the world actually is--or how it ought to be? In this lively book, Roy A. Sorensen addresses this question with an analysis of a wide variety of thought experiments ranging from aesthetics to zoology. Presenting the first general theory of thought experiment, he sets it within an evolutionary framework and integrates recent advances in experimental psychology and the history of science, with special emphasis on Ernst Mach and Thomas Kuhn. Sorensen explores what thought experiments are, how they work, and what their virtues and vices are. In his view, philosophy differs from science in degree, but not in kind. For this reason, he claims, it is possible to understand philosophical thought experiments by concentrating on their resemblance to scientific relatives. Sorensen assesses the hazards of thought experiments and grants that there are interesting ways in which the method leads us astray, but attacks most scepticism about thought experiments as arbitrary. He maintains that they should be used--as they generally are--as part of a diversified portfolio of techniques, creating a network of cross-checks that make for impressive reliability.","ISBN":"978-0-19-512913-7","language":"en","note":"Google-Books-ID: gXc8DwAAQBAJ","number-of-pages":"331","publisher":"Oxford University Press","source":"Google Books","title":"Thought Experiments","author":[{"family":"Sorensen","given":"Roy A."}],"issued":{"date-parts":[["1992"]]},"citation-key":"sorensenThoughtExperiments1992"}},{"id":3117,"uris":["http://zotero.org/users/14197895/items/YY2R9EZP"],"itemData":{"id":3117,"type":"article-journal","abstract":"John D. Norton defends an empiricist epistemology of thought experiments, the central thesis of which is that thought experiments are nothing more than arguments. Philosophers have attempted to provide counterexamples to this claim, but they haven’t convinced Norton. I will point out a more fundamental reason for reformulation that criticizes Norton’s claim that a thought experiment is a good one when its underlying logical form possesses certain desirable properties. I argue that by Norton’s empiricist standards, no thought experiment is ever justiﬁed in any deep sense due to the properties of its logical form. Instead, empiricists should consider again the merits of evaluating thought experiments more like laboratory experiments, and less like arguments.","container-title":"Axiomathes","DOI":"10.1007/s10516-016-9306-2","ISSN":"1122-1151, 1572-8390","issue":"4","journalAbbreviation":"Axiomathes","language":"en","page":"451-466","source":"DOI.org (Crossref)","title":"Norton and the Logic of Thought Experiments","volume":"26","author":[{"family":"Stuart","given":"Michael T."}],"issued":{"date-parts":[["2016",12]]},"citation-key":"stuartNortonLogicThought2016"}}],"schema":"https://github.com/citation-style-language/schema/raw/master/csl-citation.json"} </w:instrText>
      </w:r>
      <w:r w:rsidR="00C46E9E" w:rsidRPr="00AD1BD9">
        <w:rPr>
          <w:rFonts w:ascii="Times New Roman" w:hAnsi="Times New Roman" w:cs="Times New Roman"/>
          <w:sz w:val="20"/>
          <w:szCs w:val="20"/>
        </w:rPr>
        <w:fldChar w:fldCharType="separate"/>
      </w:r>
      <w:r w:rsidR="001C458D" w:rsidRPr="001C458D">
        <w:rPr>
          <w:rFonts w:ascii="Times New Roman" w:hAnsi="Times New Roman" w:cs="Times New Roman"/>
          <w:sz w:val="20"/>
          <w14:numForm w14:val="default"/>
        </w:rPr>
        <w:t>(Gooding, 1992; Häggqvist, 2009; Schabas et al., 2018; Sorensen, 1992; Stuart, 2016)</w:t>
      </w:r>
      <w:r w:rsidR="00C46E9E" w:rsidRPr="00AD1BD9">
        <w:rPr>
          <w:rFonts w:ascii="Times New Roman" w:hAnsi="Times New Roman" w:cs="Times New Roman"/>
          <w:sz w:val="20"/>
          <w:szCs w:val="20"/>
        </w:rPr>
        <w:fldChar w:fldCharType="end"/>
      </w:r>
      <w:r w:rsidR="00FF3817" w:rsidRPr="00AD1BD9">
        <w:rPr>
          <w:rFonts w:ascii="Times New Roman" w:hAnsi="Times New Roman" w:cs="Times New Roman"/>
          <w:sz w:val="20"/>
          <w:szCs w:val="20"/>
        </w:rPr>
        <w:t>. W</w:t>
      </w:r>
      <w:r w:rsidR="005024FC" w:rsidRPr="00AD1BD9">
        <w:rPr>
          <w:rFonts w:ascii="Times New Roman" w:hAnsi="Times New Roman" w:cs="Times New Roman"/>
          <w:sz w:val="20"/>
          <w:szCs w:val="20"/>
        </w:rPr>
        <w:t xml:space="preserve">ith feature-removal understood as an </w:t>
      </w:r>
      <w:r w:rsidR="005024FC" w:rsidRPr="00AD1BD9">
        <w:rPr>
          <w:rFonts w:ascii="Times New Roman" w:hAnsi="Times New Roman" w:cs="Times New Roman"/>
          <w:i/>
          <w:iCs/>
          <w:sz w:val="20"/>
          <w:szCs w:val="20"/>
        </w:rPr>
        <w:t>experimental manipulation</w:t>
      </w:r>
      <w:r w:rsidR="00E45F8D" w:rsidRPr="00AD1BD9">
        <w:rPr>
          <w:rFonts w:ascii="Times New Roman" w:hAnsi="Times New Roman" w:cs="Times New Roman"/>
          <w:sz w:val="20"/>
          <w:szCs w:val="20"/>
        </w:rPr>
        <w:t>,</w:t>
      </w:r>
      <w:r w:rsidR="005024FC" w:rsidRPr="00AD1BD9">
        <w:rPr>
          <w:rFonts w:ascii="Times New Roman" w:hAnsi="Times New Roman" w:cs="Times New Roman"/>
          <w:sz w:val="20"/>
          <w:szCs w:val="20"/>
        </w:rPr>
        <w:t xml:space="preserve"> </w:t>
      </w:r>
      <w:r w:rsidR="00E45F8D" w:rsidRPr="00AD1BD9">
        <w:rPr>
          <w:rFonts w:ascii="Times New Roman" w:hAnsi="Times New Roman" w:cs="Times New Roman"/>
          <w:sz w:val="20"/>
          <w:szCs w:val="20"/>
        </w:rPr>
        <w:t xml:space="preserve">Swampman </w:t>
      </w:r>
      <w:r w:rsidR="00501719" w:rsidRPr="00AD1BD9">
        <w:rPr>
          <w:rFonts w:ascii="Times New Roman" w:hAnsi="Times New Roman" w:cs="Times New Roman"/>
          <w:sz w:val="20"/>
          <w:szCs w:val="20"/>
        </w:rPr>
        <w:t>becomes</w:t>
      </w:r>
      <w:r w:rsidR="00E45F8D" w:rsidRPr="00AD1BD9">
        <w:rPr>
          <w:rFonts w:ascii="Times New Roman" w:hAnsi="Times New Roman" w:cs="Times New Roman"/>
          <w:sz w:val="20"/>
          <w:szCs w:val="20"/>
        </w:rPr>
        <w:t xml:space="preserve"> a</w:t>
      </w:r>
      <w:r w:rsidR="00CB2AAA" w:rsidRPr="00AD1BD9">
        <w:rPr>
          <w:rFonts w:ascii="Times New Roman" w:hAnsi="Times New Roman" w:cs="Times New Roman"/>
          <w:sz w:val="20"/>
          <w:szCs w:val="20"/>
        </w:rPr>
        <w:t>n experimental</w:t>
      </w:r>
      <w:r w:rsidR="00E45F8D" w:rsidRPr="00AD1BD9">
        <w:rPr>
          <w:rFonts w:ascii="Times New Roman" w:hAnsi="Times New Roman" w:cs="Times New Roman"/>
          <w:sz w:val="20"/>
          <w:szCs w:val="20"/>
        </w:rPr>
        <w:t xml:space="preserve"> stimulus akin to a cardboard worm. </w:t>
      </w:r>
      <w:r w:rsidR="00FF3817" w:rsidRPr="00AD1BD9">
        <w:rPr>
          <w:rFonts w:ascii="Times New Roman" w:hAnsi="Times New Roman" w:cs="Times New Roman"/>
          <w:sz w:val="20"/>
          <w:szCs w:val="20"/>
        </w:rPr>
        <w:t>This</w:t>
      </w:r>
      <w:r w:rsidR="005024FC" w:rsidRPr="00AD1BD9">
        <w:rPr>
          <w:rFonts w:ascii="Times New Roman" w:hAnsi="Times New Roman" w:cs="Times New Roman"/>
          <w:sz w:val="20"/>
          <w:szCs w:val="20"/>
        </w:rPr>
        <w:t xml:space="preserve"> also </w:t>
      </w:r>
      <w:r w:rsidR="00F52E07" w:rsidRPr="00AD1BD9">
        <w:rPr>
          <w:rFonts w:ascii="Times New Roman" w:hAnsi="Times New Roman" w:cs="Times New Roman"/>
          <w:sz w:val="20"/>
          <w:szCs w:val="20"/>
        </w:rPr>
        <w:t xml:space="preserve">puts me in agreement </w:t>
      </w:r>
      <w:r w:rsidR="005024FC" w:rsidRPr="00AD1BD9">
        <w:rPr>
          <w:rFonts w:ascii="Times New Roman" w:hAnsi="Times New Roman" w:cs="Times New Roman"/>
          <w:sz w:val="20"/>
          <w:szCs w:val="20"/>
        </w:rPr>
        <w:t xml:space="preserve">with philosophers who stress the cognitive aspects of thought experiments, </w:t>
      </w:r>
      <w:r w:rsidR="00E26C91" w:rsidRPr="00AD1BD9">
        <w:rPr>
          <w:rFonts w:ascii="Times New Roman" w:hAnsi="Times New Roman" w:cs="Times New Roman"/>
          <w:sz w:val="20"/>
          <w:szCs w:val="20"/>
        </w:rPr>
        <w:t xml:space="preserve">including </w:t>
      </w:r>
      <w:r w:rsidR="00931816" w:rsidRPr="00AD1BD9">
        <w:rPr>
          <w:rFonts w:ascii="Times New Roman" w:hAnsi="Times New Roman" w:cs="Times New Roman"/>
          <w:sz w:val="20"/>
          <w:szCs w:val="20"/>
        </w:rPr>
        <w:t>imagination</w:t>
      </w:r>
      <w:r w:rsidR="00E26C91" w:rsidRPr="00AD1BD9">
        <w:rPr>
          <w:rFonts w:ascii="Times New Roman" w:hAnsi="Times New Roman" w:cs="Times New Roman"/>
          <w:sz w:val="20"/>
          <w:szCs w:val="20"/>
        </w:rPr>
        <w:t xml:space="preserve">, </w:t>
      </w:r>
      <w:r w:rsidR="00931816" w:rsidRPr="00AD1BD9">
        <w:rPr>
          <w:rFonts w:ascii="Times New Roman" w:hAnsi="Times New Roman" w:cs="Times New Roman"/>
          <w:sz w:val="20"/>
          <w:szCs w:val="20"/>
        </w:rPr>
        <w:t>the use of tacit or background knowledge</w:t>
      </w:r>
      <w:r w:rsidR="001012B3" w:rsidRPr="00AD1BD9">
        <w:rPr>
          <w:rFonts w:ascii="Times New Roman" w:hAnsi="Times New Roman" w:cs="Times New Roman"/>
          <w:sz w:val="20"/>
          <w:szCs w:val="20"/>
        </w:rPr>
        <w:t>,</w:t>
      </w:r>
      <w:r w:rsidR="00E26C91" w:rsidRPr="00AD1BD9">
        <w:rPr>
          <w:rFonts w:ascii="Times New Roman" w:hAnsi="Times New Roman" w:cs="Times New Roman"/>
          <w:sz w:val="20"/>
          <w:szCs w:val="20"/>
        </w:rPr>
        <w:t xml:space="preserve"> and the </w:t>
      </w:r>
      <w:r w:rsidR="00931816" w:rsidRPr="00AD1BD9">
        <w:rPr>
          <w:rFonts w:ascii="Times New Roman" w:hAnsi="Times New Roman" w:cs="Times New Roman"/>
          <w:sz w:val="20"/>
          <w:szCs w:val="20"/>
        </w:rPr>
        <w:t xml:space="preserve">manipulation of </w:t>
      </w:r>
      <w:r w:rsidR="00E26C91" w:rsidRPr="00AD1BD9">
        <w:rPr>
          <w:rFonts w:ascii="Times New Roman" w:hAnsi="Times New Roman" w:cs="Times New Roman"/>
          <w:sz w:val="20"/>
          <w:szCs w:val="20"/>
        </w:rPr>
        <w:t xml:space="preserve">mental </w:t>
      </w:r>
      <w:r w:rsidR="00931816" w:rsidRPr="00AD1BD9">
        <w:rPr>
          <w:rFonts w:ascii="Times New Roman" w:hAnsi="Times New Roman" w:cs="Times New Roman"/>
          <w:sz w:val="20"/>
          <w:szCs w:val="20"/>
        </w:rPr>
        <w:t xml:space="preserve">models </w:t>
      </w:r>
      <w:r w:rsidR="00931816" w:rsidRPr="00AD1BD9">
        <w:rPr>
          <w:rFonts w:ascii="Times New Roman" w:hAnsi="Times New Roman" w:cs="Times New Roman"/>
          <w:i/>
          <w:iCs/>
          <w:sz w:val="20"/>
          <w:szCs w:val="20"/>
        </w:rPr>
        <w:fldChar w:fldCharType="begin" w:fldLock="1"/>
      </w:r>
      <w:r w:rsidR="001C458D">
        <w:rPr>
          <w:rFonts w:ascii="Times New Roman" w:hAnsi="Times New Roman" w:cs="Times New Roman"/>
          <w:i/>
          <w:iCs/>
          <w:sz w:val="20"/>
          <w:szCs w:val="20"/>
        </w:rPr>
        <w:instrText xml:space="preserve"> ADDIN ZOTERO_ITEM CSL_CITATION {"citationID":"RWNzZkcU","properties":{"formattedCitation":"(el Skaf &amp; Stuart, 2024; Mi\\uc0\\u353{}\\uc0\\u269{}evi\\uc0\\u263{}, 1992; Nersessian, 1992)","plainCitation":"(el Skaf &amp; Stuart, 2024; Miščević, 1992; Nersessian, 1992)","noteIndex":14},"citationItems":[{"id":2897,"uris":["http://zotero.org/users/14197895/items/KMBIFMB2"],"itemData":{"id":2897,"type":"chapter","abstract":"The philosophical literatures on models and thought experiments have been developing exponentially, and independently, for decades. This independence is surprising, given how similar models and thought experiments are. They each have “lives of their own,” they sit between theory and experience, they are important for both pedagogy and cutting-edge science, they galvanize conceptual changes and paradigm shifts, and they involve entertaining imaginary scenarios and working out what happens. Recently, philosophers have begun to highlight these similarities. This entry aims at taking the idea further, by trying to systematically identify places where insights from one literature can be taken up in the other. Along the way, important differences will also be highlighted.","container-title":"The Routledge Handbook of Philosophy of Scientific Modeling","language":"en","publisher":"Routledge","source":"Zotero","title":"Scientific Models and Thought Experiments: Same but Different","author":[{"family":"Skaf","given":"Rawad","non-dropping-particle":"el"},{"family":"Stuart","given":"Michael T."}],"editor":[{"family":"Koskinen","given":"Rami"},{"family":"Carrillo","given":"Natalia"},{"family":"Knuuttila","given":"Tarja"}],"issued":{"date-parts":[["2024"]]},"citation-key":"elskafScientificModelsThought2024"}},{"id":3098,"uris":["http://zotero.org/users/14197895/items/HXN93ATL"],"itemData":{"id":3098,"type":"article-journal","abstract":"(1992). Mental models and thought experiments. International Studies in the Philosophy of Science: Vol. 6, War, pp. 215-226.","archive_location":"world","container-title":"International Studies in the Philosophy of Science","DOI":"10.1080/02698599208573432","language":"EN","license":"Copyright Taylor and Francis Group, LLC","note":"publisher: Taylor &amp; Francis Group","source":"www.tandfonline.com","title":"Mental models and thought experiments","URL":"https://www.tandfonline.com/doi/abs/10.1080/02698599208573432","author":[{"family":"Miščević","given":"Nenad"}],"accessed":{"date-parts":[["2025",6,25]]},"issued":{"date-parts":[["1992",1,1]]},"citation-key":"miscevicMentalModelsThought1992"}},{"id":2102,"uris":["http://zotero.org/users/14197895/items/IJL2HCXJ"],"itemData":{"id":2102,"type":"article-journal","container-title":"Proceedings of the Biennial Meeting of the Philosophy of Science Association","page":"291-301","title":"In the Theoretician's Laboratory: Thought Experimenting as Mental Modeling","author":[{"family":"Nersessian","given":"Nancy J"}],"issued":{"date-parts":[["1992"]]},"citation-key":"nersessianTheoreticiansLaboratoryThought1992"}}],"schema":"https://github.com/citation-style-language/schema/raw/master/csl-citation.json"} </w:instrText>
      </w:r>
      <w:r w:rsidR="00931816" w:rsidRPr="00AD1BD9">
        <w:rPr>
          <w:rFonts w:ascii="Times New Roman" w:hAnsi="Times New Roman" w:cs="Times New Roman"/>
          <w:i/>
          <w:iCs/>
          <w:sz w:val="20"/>
          <w:szCs w:val="20"/>
        </w:rPr>
        <w:fldChar w:fldCharType="separate"/>
      </w:r>
      <w:r w:rsidR="00C76AC1" w:rsidRPr="00AD1BD9">
        <w:rPr>
          <w:rFonts w:ascii="Times New Roman" w:hAnsi="Times New Roman" w:cs="Times New Roman"/>
          <w:sz w:val="20"/>
          <w:szCs w:val="20"/>
          <w14:numForm w14:val="default"/>
        </w:rPr>
        <w:t>(el Skaf &amp; Stuart, 2024; Miščević, 1992; Nersessian, 1992)</w:t>
      </w:r>
      <w:r w:rsidR="00931816" w:rsidRPr="00AD1BD9">
        <w:rPr>
          <w:rFonts w:ascii="Times New Roman" w:hAnsi="Times New Roman" w:cs="Times New Roman"/>
          <w:i/>
          <w:iCs/>
          <w:sz w:val="20"/>
          <w:szCs w:val="20"/>
        </w:rPr>
        <w:fldChar w:fldCharType="end"/>
      </w:r>
      <w:r w:rsidR="00931816" w:rsidRPr="00AD1BD9">
        <w:rPr>
          <w:rFonts w:ascii="Times New Roman" w:hAnsi="Times New Roman" w:cs="Times New Roman"/>
          <w:sz w:val="20"/>
          <w:szCs w:val="20"/>
        </w:rPr>
        <w:t xml:space="preserve">. </w:t>
      </w:r>
      <w:r w:rsidR="00E26C91" w:rsidRPr="00AD1BD9">
        <w:rPr>
          <w:rFonts w:ascii="Times New Roman" w:hAnsi="Times New Roman" w:cs="Times New Roman"/>
          <w:sz w:val="20"/>
          <w:szCs w:val="20"/>
        </w:rPr>
        <w:t xml:space="preserve">In addition to those cognitive processes, </w:t>
      </w:r>
      <w:r w:rsidR="00931816" w:rsidRPr="00AD1BD9">
        <w:rPr>
          <w:rFonts w:ascii="Times New Roman" w:hAnsi="Times New Roman" w:cs="Times New Roman"/>
          <w:sz w:val="20"/>
          <w:szCs w:val="20"/>
        </w:rPr>
        <w:t xml:space="preserve">I stress the </w:t>
      </w:r>
      <w:r w:rsidR="00931816" w:rsidRPr="00AD1BD9">
        <w:rPr>
          <w:rFonts w:ascii="Times New Roman" w:hAnsi="Times New Roman" w:cs="Times New Roman"/>
          <w:i/>
          <w:iCs/>
          <w:sz w:val="20"/>
          <w:szCs w:val="20"/>
        </w:rPr>
        <w:t>reasoning</w:t>
      </w:r>
      <w:r w:rsidR="00931816" w:rsidRPr="00AD1BD9">
        <w:rPr>
          <w:rFonts w:ascii="Times New Roman" w:hAnsi="Times New Roman" w:cs="Times New Roman"/>
          <w:sz w:val="20"/>
          <w:szCs w:val="20"/>
        </w:rPr>
        <w:t xml:space="preserve"> we </w:t>
      </w:r>
      <w:r w:rsidR="00E26C91" w:rsidRPr="00AD1BD9">
        <w:rPr>
          <w:rFonts w:ascii="Times New Roman" w:hAnsi="Times New Roman" w:cs="Times New Roman"/>
          <w:sz w:val="20"/>
          <w:szCs w:val="20"/>
        </w:rPr>
        <w:t>undertake when performing</w:t>
      </w:r>
      <w:r w:rsidR="00931816" w:rsidRPr="00AD1BD9">
        <w:rPr>
          <w:rFonts w:ascii="Times New Roman" w:hAnsi="Times New Roman" w:cs="Times New Roman"/>
          <w:sz w:val="20"/>
          <w:szCs w:val="20"/>
        </w:rPr>
        <w:t xml:space="preserve"> a thought experiment</w:t>
      </w:r>
      <w:r w:rsidR="00EF4F0C" w:rsidRPr="00AD1BD9">
        <w:rPr>
          <w:rFonts w:ascii="Times New Roman" w:hAnsi="Times New Roman" w:cs="Times New Roman"/>
          <w:sz w:val="20"/>
          <w:szCs w:val="20"/>
        </w:rPr>
        <w:t xml:space="preserve">. </w:t>
      </w:r>
      <w:r w:rsidR="000365D3" w:rsidRPr="00AD1BD9">
        <w:rPr>
          <w:rFonts w:ascii="Times New Roman" w:hAnsi="Times New Roman" w:cs="Times New Roman"/>
          <w:sz w:val="20"/>
          <w:szCs w:val="20"/>
        </w:rPr>
        <w:t>T</w:t>
      </w:r>
      <w:r w:rsidR="00EF4F0C" w:rsidRPr="00AD1BD9">
        <w:rPr>
          <w:rFonts w:ascii="Times New Roman" w:hAnsi="Times New Roman" w:cs="Times New Roman"/>
          <w:sz w:val="20"/>
          <w:szCs w:val="20"/>
        </w:rPr>
        <w:t xml:space="preserve">his reasoning </w:t>
      </w:r>
      <w:r w:rsidR="000365D3" w:rsidRPr="00AD1BD9">
        <w:rPr>
          <w:rFonts w:ascii="Times New Roman" w:hAnsi="Times New Roman" w:cs="Times New Roman"/>
          <w:sz w:val="20"/>
          <w:szCs w:val="20"/>
        </w:rPr>
        <w:t>includes</w:t>
      </w:r>
      <w:r w:rsidR="00EF4F0C" w:rsidRPr="00AD1BD9">
        <w:rPr>
          <w:rFonts w:ascii="Times New Roman" w:hAnsi="Times New Roman" w:cs="Times New Roman"/>
          <w:sz w:val="20"/>
          <w:szCs w:val="20"/>
        </w:rPr>
        <w:t xml:space="preserve"> </w:t>
      </w:r>
      <w:r w:rsidR="000365D3" w:rsidRPr="00AD1BD9">
        <w:rPr>
          <w:rFonts w:ascii="Times New Roman" w:hAnsi="Times New Roman" w:cs="Times New Roman"/>
          <w:sz w:val="20"/>
          <w:szCs w:val="20"/>
        </w:rPr>
        <w:t xml:space="preserve">some processes (like </w:t>
      </w:r>
      <w:r w:rsidR="00EF4F0C" w:rsidRPr="00AD1BD9">
        <w:rPr>
          <w:rFonts w:ascii="Times New Roman" w:hAnsi="Times New Roman" w:cs="Times New Roman"/>
          <w:sz w:val="20"/>
          <w:szCs w:val="20"/>
        </w:rPr>
        <w:t>experimental manipulation</w:t>
      </w:r>
      <w:r w:rsidR="000365D3" w:rsidRPr="00AD1BD9">
        <w:rPr>
          <w:rFonts w:ascii="Times New Roman" w:hAnsi="Times New Roman" w:cs="Times New Roman"/>
          <w:sz w:val="20"/>
          <w:szCs w:val="20"/>
        </w:rPr>
        <w:t xml:space="preserve"> and</w:t>
      </w:r>
      <w:r w:rsidR="00744C92" w:rsidRPr="00AD1BD9">
        <w:rPr>
          <w:rFonts w:ascii="Times New Roman" w:hAnsi="Times New Roman" w:cs="Times New Roman"/>
          <w:sz w:val="20"/>
          <w:szCs w:val="20"/>
        </w:rPr>
        <w:t xml:space="preserve"> </w:t>
      </w:r>
      <w:r w:rsidR="00EF4F0C" w:rsidRPr="00AD1BD9">
        <w:rPr>
          <w:rFonts w:ascii="Times New Roman" w:hAnsi="Times New Roman" w:cs="Times New Roman"/>
          <w:sz w:val="20"/>
          <w:szCs w:val="20"/>
        </w:rPr>
        <w:t>prediction</w:t>
      </w:r>
      <w:r w:rsidR="000365D3" w:rsidRPr="00AD1BD9">
        <w:rPr>
          <w:rFonts w:ascii="Times New Roman" w:hAnsi="Times New Roman" w:cs="Times New Roman"/>
          <w:sz w:val="20"/>
          <w:szCs w:val="20"/>
        </w:rPr>
        <w:t>)</w:t>
      </w:r>
      <w:r w:rsidR="00744C92" w:rsidRPr="00AD1BD9">
        <w:rPr>
          <w:rFonts w:ascii="Times New Roman" w:hAnsi="Times New Roman" w:cs="Times New Roman"/>
          <w:sz w:val="20"/>
          <w:szCs w:val="20"/>
        </w:rPr>
        <w:t xml:space="preserve"> </w:t>
      </w:r>
      <w:r w:rsidR="000365D3" w:rsidRPr="00AD1BD9">
        <w:rPr>
          <w:rFonts w:ascii="Times New Roman" w:hAnsi="Times New Roman" w:cs="Times New Roman"/>
          <w:sz w:val="20"/>
          <w:szCs w:val="20"/>
        </w:rPr>
        <w:t>that might be reducible</w:t>
      </w:r>
      <w:r w:rsidR="00EF4F0C" w:rsidRPr="00AD1BD9">
        <w:rPr>
          <w:rFonts w:ascii="Times New Roman" w:hAnsi="Times New Roman" w:cs="Times New Roman"/>
          <w:sz w:val="20"/>
          <w:szCs w:val="20"/>
        </w:rPr>
        <w:t xml:space="preserve"> to </w:t>
      </w:r>
      <w:r w:rsidR="003D4FB2" w:rsidRPr="00AD1BD9">
        <w:rPr>
          <w:rFonts w:ascii="Times New Roman" w:hAnsi="Times New Roman" w:cs="Times New Roman"/>
          <w:sz w:val="20"/>
          <w:szCs w:val="20"/>
        </w:rPr>
        <w:t>inducti</w:t>
      </w:r>
      <w:r w:rsidR="002E0402" w:rsidRPr="00AD1BD9">
        <w:rPr>
          <w:rFonts w:ascii="Times New Roman" w:hAnsi="Times New Roman" w:cs="Times New Roman"/>
          <w:sz w:val="20"/>
          <w:szCs w:val="20"/>
        </w:rPr>
        <w:t>on, consistent with</w:t>
      </w:r>
      <w:r w:rsidR="000365D3" w:rsidRPr="00AD1BD9">
        <w:rPr>
          <w:rFonts w:ascii="Times New Roman" w:hAnsi="Times New Roman" w:cs="Times New Roman"/>
          <w:sz w:val="20"/>
          <w:szCs w:val="20"/>
        </w:rPr>
        <w:t xml:space="preserve"> </w:t>
      </w:r>
      <w:r w:rsidR="002E0402" w:rsidRPr="00AD1BD9">
        <w:rPr>
          <w:rFonts w:ascii="Times New Roman" w:hAnsi="Times New Roman" w:cs="Times New Roman"/>
          <w:sz w:val="20"/>
          <w:szCs w:val="20"/>
        </w:rPr>
        <w:t>authors who view</w:t>
      </w:r>
      <w:r w:rsidR="000365D3" w:rsidRPr="00AD1BD9">
        <w:rPr>
          <w:rFonts w:ascii="Times New Roman" w:hAnsi="Times New Roman" w:cs="Times New Roman"/>
          <w:sz w:val="20"/>
          <w:szCs w:val="20"/>
        </w:rPr>
        <w:t xml:space="preserve"> thought experiments</w:t>
      </w:r>
      <w:r w:rsidR="00EF4F0C" w:rsidRPr="00AD1BD9">
        <w:rPr>
          <w:rFonts w:ascii="Times New Roman" w:hAnsi="Times New Roman" w:cs="Times New Roman"/>
          <w:sz w:val="20"/>
          <w:szCs w:val="20"/>
        </w:rPr>
        <w:t xml:space="preserve"> </w:t>
      </w:r>
      <w:r w:rsidR="002E0402" w:rsidRPr="00AD1BD9">
        <w:rPr>
          <w:rFonts w:ascii="Times New Roman" w:hAnsi="Times New Roman" w:cs="Times New Roman"/>
          <w:sz w:val="20"/>
          <w:szCs w:val="20"/>
        </w:rPr>
        <w:t xml:space="preserve">as arguments </w:t>
      </w:r>
      <w:r w:rsidR="00967AD1" w:rsidRPr="00AD1BD9">
        <w:rPr>
          <w:rFonts w:ascii="Times New Roman" w:hAnsi="Times New Roman" w:cs="Times New Roman"/>
          <w:sz w:val="20"/>
          <w:szCs w:val="20"/>
        </w:rPr>
        <w:fldChar w:fldCharType="begin"/>
      </w:r>
      <w:r w:rsidR="001C458D">
        <w:rPr>
          <w:rFonts w:ascii="Times New Roman" w:hAnsi="Times New Roman" w:cs="Times New Roman"/>
          <w:sz w:val="20"/>
          <w:szCs w:val="20"/>
        </w:rPr>
        <w:instrText xml:space="preserve"> ADDIN ZOTERO_ITEM CSL_CITATION {"citationID":"dgZeybdU","properties":{"formattedCitation":"(Brendel, 2018, p. 291; Norton, 1996, 2004)","plainCitation":"(Brendel, 2018, p. 291; Norton, 1996, 2004)","noteIndex":14},"citationItems":[{"id":3030,"uris":["http://zotero.org/users/14197895/items/XYTK3ZWU"],"itemData":{"id":3030,"type":"chapter","container-title":"The Routledge Companion to Thought Experiments","page":"281-292","publisher":"Routledge","title":"The argument view: are thought experiments mere picturesque arguments?","author":[{"family":"Brendel","given":"Elke"}],"editor":[{"family":"Stuart","given":"Michael T."},{"family":"Fehige","given":"Yiftach"},{"family":"Brown","given":"James Robert"}],"issued":{"date-parts":[["2018"]]},"citation-key":"brendelArgumentViewAre2018"},"locator":"291","label":"page"},{"id":3031,"uris":["http://zotero.org/users/14197895/items/4LL5MGTT"],"itemData":{"id":3031,"type":"article-journal","container-title":"Canadian Journal of Philosophy","page":"333-366","title":"Are thought experiments just what you thought?","volume":"26","author":[{"family":"Norton","given":"J. D."}],"issued":{"date-parts":[["1996"]]},"citation-key":"nortonAreThoughtExperiments1996"}},{"id":3032,"uris":["http://zotero.org/users/14197895/items/ZCV9LNCX"],"itemData":{"id":3032,"type":"article-journal","container-title":"Philosophy of Science","page":"1139-1151","title":"On thought experiments: Is there more to the argument?","volume":"71","author":[{"family":"Norton","given":"J. D."}],"issued":{"date-parts":[["2004"]]},"citation-key":"nortonThoughtExperimentsThere2004"}}],"schema":"https://github.com/citation-style-language/schema/raw/master/csl-citation.json"} </w:instrText>
      </w:r>
      <w:r w:rsidR="00967AD1" w:rsidRPr="00AD1BD9">
        <w:rPr>
          <w:rFonts w:ascii="Times New Roman" w:hAnsi="Times New Roman" w:cs="Times New Roman"/>
          <w:sz w:val="20"/>
          <w:szCs w:val="20"/>
        </w:rPr>
        <w:fldChar w:fldCharType="separate"/>
      </w:r>
      <w:r w:rsidR="00893EC4" w:rsidRPr="00AD1BD9">
        <w:rPr>
          <w:rFonts w:ascii="Times New Roman" w:hAnsi="Times New Roman" w:cs="Times New Roman"/>
          <w:noProof/>
          <w:sz w:val="20"/>
          <w:szCs w:val="20"/>
        </w:rPr>
        <w:t>(Brendel, 2018, p. 291; Norton, 1996, 2004)</w:t>
      </w:r>
      <w:r w:rsidR="00967AD1" w:rsidRPr="00AD1BD9">
        <w:rPr>
          <w:rFonts w:ascii="Times New Roman" w:hAnsi="Times New Roman" w:cs="Times New Roman"/>
          <w:sz w:val="20"/>
          <w:szCs w:val="20"/>
        </w:rPr>
        <w:fldChar w:fldCharType="end"/>
      </w:r>
      <w:r w:rsidR="00EF4F0C" w:rsidRPr="00AD1BD9">
        <w:rPr>
          <w:rFonts w:ascii="Times New Roman" w:hAnsi="Times New Roman" w:cs="Times New Roman"/>
          <w:sz w:val="20"/>
          <w:szCs w:val="20"/>
        </w:rPr>
        <w:t>.</w:t>
      </w:r>
      <w:r w:rsidR="000365D3" w:rsidRPr="00AD1BD9">
        <w:rPr>
          <w:rFonts w:ascii="Times New Roman" w:hAnsi="Times New Roman" w:cs="Times New Roman"/>
          <w:sz w:val="20"/>
          <w:szCs w:val="20"/>
        </w:rPr>
        <w:t xml:space="preserve"> But it </w:t>
      </w:r>
      <w:r w:rsidR="00F6100A" w:rsidRPr="00AD1BD9">
        <w:rPr>
          <w:rFonts w:ascii="Times New Roman" w:hAnsi="Times New Roman" w:cs="Times New Roman"/>
          <w:sz w:val="20"/>
          <w:szCs w:val="20"/>
        </w:rPr>
        <w:t>seems to</w:t>
      </w:r>
      <w:r w:rsidR="000365D3" w:rsidRPr="00AD1BD9">
        <w:rPr>
          <w:rFonts w:ascii="Times New Roman" w:hAnsi="Times New Roman" w:cs="Times New Roman"/>
          <w:sz w:val="20"/>
          <w:szCs w:val="20"/>
        </w:rPr>
        <w:t xml:space="preserve"> also </w:t>
      </w:r>
      <w:r w:rsidR="004C5E8B">
        <w:rPr>
          <w:rFonts w:ascii="Times New Roman" w:hAnsi="Times New Roman" w:cs="Times New Roman"/>
          <w:sz w:val="20"/>
          <w:szCs w:val="20"/>
        </w:rPr>
        <w:t>include</w:t>
      </w:r>
      <w:r w:rsidR="007278EB" w:rsidRPr="00AD1BD9">
        <w:rPr>
          <w:rFonts w:ascii="Times New Roman" w:hAnsi="Times New Roman" w:cs="Times New Roman"/>
          <w:sz w:val="20"/>
          <w:szCs w:val="20"/>
        </w:rPr>
        <w:t xml:space="preserve"> reasoning</w:t>
      </w:r>
      <w:r w:rsidR="00F6100A" w:rsidRPr="00AD1BD9">
        <w:rPr>
          <w:rFonts w:ascii="Times New Roman" w:hAnsi="Times New Roman" w:cs="Times New Roman"/>
          <w:sz w:val="20"/>
          <w:szCs w:val="20"/>
        </w:rPr>
        <w:t xml:space="preserve"> </w:t>
      </w:r>
      <w:r w:rsidR="007278EB" w:rsidRPr="00AD1BD9">
        <w:rPr>
          <w:rFonts w:ascii="Times New Roman" w:hAnsi="Times New Roman" w:cs="Times New Roman"/>
          <w:sz w:val="20"/>
          <w:szCs w:val="20"/>
        </w:rPr>
        <w:t>processes</w:t>
      </w:r>
      <w:r w:rsidR="00F52E07" w:rsidRPr="00AD1BD9">
        <w:rPr>
          <w:rFonts w:ascii="Times New Roman" w:hAnsi="Times New Roman" w:cs="Times New Roman"/>
          <w:sz w:val="20"/>
          <w:szCs w:val="20"/>
        </w:rPr>
        <w:t xml:space="preserve"> </w:t>
      </w:r>
      <w:r w:rsidR="001012B3" w:rsidRPr="00AD1BD9">
        <w:rPr>
          <w:rFonts w:ascii="Times New Roman" w:hAnsi="Times New Roman" w:cs="Times New Roman"/>
          <w:sz w:val="20"/>
          <w:szCs w:val="20"/>
        </w:rPr>
        <w:t>that don’t reduce straightforwardly to argumentation,</w:t>
      </w:r>
      <w:r w:rsidR="007278EB" w:rsidRPr="00AD1BD9">
        <w:rPr>
          <w:rFonts w:ascii="Times New Roman" w:hAnsi="Times New Roman" w:cs="Times New Roman"/>
          <w:sz w:val="20"/>
          <w:szCs w:val="20"/>
        </w:rPr>
        <w:t xml:space="preserve"> </w:t>
      </w:r>
      <w:r w:rsidR="001012B3" w:rsidRPr="00AD1BD9">
        <w:rPr>
          <w:rFonts w:ascii="Times New Roman" w:hAnsi="Times New Roman" w:cs="Times New Roman"/>
          <w:sz w:val="20"/>
          <w:szCs w:val="20"/>
        </w:rPr>
        <w:t xml:space="preserve">like </w:t>
      </w:r>
      <w:r w:rsidR="006F7A17" w:rsidRPr="00AD1BD9">
        <w:rPr>
          <w:rFonts w:ascii="Times New Roman" w:hAnsi="Times New Roman" w:cs="Times New Roman"/>
          <w:sz w:val="20"/>
          <w:szCs w:val="20"/>
        </w:rPr>
        <w:t xml:space="preserve">the use of embodied conceptual knowledge, know-how, and narratives </w:t>
      </w:r>
      <w:r w:rsidR="007961DC" w:rsidRPr="00AD1BD9">
        <w:rPr>
          <w:rFonts w:ascii="Times New Roman" w:hAnsi="Times New Roman" w:cs="Times New Roman"/>
          <w:sz w:val="20"/>
          <w:szCs w:val="20"/>
        </w:rPr>
        <w:fldChar w:fldCharType="begin"/>
      </w:r>
      <w:r w:rsidR="001C458D">
        <w:rPr>
          <w:rFonts w:ascii="Times New Roman" w:hAnsi="Times New Roman" w:cs="Times New Roman"/>
          <w:sz w:val="20"/>
          <w:szCs w:val="20"/>
        </w:rPr>
        <w:instrText xml:space="preserve"> ADDIN ZOTERO_ITEM CSL_CITATION {"citationID":"Yzv8yGAR","properties":{"formattedCitation":"(Nersessian, 2018)","plainCitation":"(Nersessian, 2018)","noteIndex":14},"citationItems":[{"id":3097,"uris":["http://zotero.org/users/14197895/items/P425SPKJ"],"itemData":{"id":3097,"type":"chapter","container-title":"The Routledge Companion to Thought Experiments","page":"309-326","publisher":"Routledge","title":"Cognitive science, mental modeling, and thought experiments","author":[{"family":"Nersessian","given":"Nancy J."}],"editor":[{"family":"Stuart","given":"Michael T."},{"family":"Fehige","given":"Yiftach"},{"family":"Brown","given":"James Robert"}],"issued":{"date-parts":[["2018"]]},"citation-key":"nersessianCognitiveScienceMental2018"}}],"schema":"https://github.com/citation-style-language/schema/raw/master/csl-citation.json"} </w:instrText>
      </w:r>
      <w:r w:rsidR="007961DC" w:rsidRPr="00AD1BD9">
        <w:rPr>
          <w:rFonts w:ascii="Times New Roman" w:hAnsi="Times New Roman" w:cs="Times New Roman"/>
          <w:sz w:val="20"/>
          <w:szCs w:val="20"/>
        </w:rPr>
        <w:fldChar w:fldCharType="separate"/>
      </w:r>
      <w:r w:rsidR="007961DC" w:rsidRPr="00AD1BD9">
        <w:rPr>
          <w:rFonts w:ascii="Times New Roman" w:hAnsi="Times New Roman" w:cs="Times New Roman"/>
          <w:noProof/>
          <w:sz w:val="20"/>
          <w:szCs w:val="20"/>
        </w:rPr>
        <w:t>(Nersessian, 2018)</w:t>
      </w:r>
      <w:r w:rsidR="007961DC" w:rsidRPr="00AD1BD9">
        <w:rPr>
          <w:rFonts w:ascii="Times New Roman" w:hAnsi="Times New Roman" w:cs="Times New Roman"/>
          <w:sz w:val="20"/>
          <w:szCs w:val="20"/>
        </w:rPr>
        <w:fldChar w:fldCharType="end"/>
      </w:r>
      <w:r w:rsidR="007961DC" w:rsidRPr="00AD1BD9">
        <w:rPr>
          <w:rFonts w:ascii="Times New Roman" w:hAnsi="Times New Roman" w:cs="Times New Roman"/>
          <w:sz w:val="20"/>
          <w:szCs w:val="20"/>
        </w:rPr>
        <w:t xml:space="preserve"> to</w:t>
      </w:r>
      <w:r w:rsidR="006F7A17" w:rsidRPr="00AD1BD9">
        <w:rPr>
          <w:rFonts w:ascii="Times New Roman" w:hAnsi="Times New Roman" w:cs="Times New Roman"/>
          <w:sz w:val="20"/>
          <w:szCs w:val="20"/>
        </w:rPr>
        <w:t xml:space="preserve"> elaborate and constrain our </w:t>
      </w:r>
      <w:r w:rsidR="007961DC" w:rsidRPr="00AD1BD9">
        <w:rPr>
          <w:rFonts w:ascii="Times New Roman" w:hAnsi="Times New Roman" w:cs="Times New Roman"/>
          <w:sz w:val="20"/>
          <w:szCs w:val="20"/>
        </w:rPr>
        <w:t>understanding</w:t>
      </w:r>
      <w:r w:rsidR="006F7A17" w:rsidRPr="00AD1BD9">
        <w:rPr>
          <w:rFonts w:ascii="Times New Roman" w:hAnsi="Times New Roman" w:cs="Times New Roman"/>
          <w:sz w:val="20"/>
          <w:szCs w:val="20"/>
        </w:rPr>
        <w:t xml:space="preserve"> </w:t>
      </w:r>
      <w:r w:rsidR="007961DC" w:rsidRPr="00AD1BD9">
        <w:rPr>
          <w:rFonts w:ascii="Times New Roman" w:hAnsi="Times New Roman" w:cs="Times New Roman"/>
          <w:sz w:val="20"/>
          <w:szCs w:val="20"/>
        </w:rPr>
        <w:t>of the fictional situation</w:t>
      </w:r>
      <w:r w:rsidR="004C5E8B">
        <w:rPr>
          <w:rFonts w:ascii="Times New Roman" w:hAnsi="Times New Roman" w:cs="Times New Roman"/>
          <w:sz w:val="20"/>
          <w:szCs w:val="20"/>
        </w:rPr>
        <w:t xml:space="preserve">, </w:t>
      </w:r>
      <w:r w:rsidR="00C0405C">
        <w:rPr>
          <w:rFonts w:ascii="Times New Roman" w:hAnsi="Times New Roman" w:cs="Times New Roman"/>
          <w:sz w:val="20"/>
          <w:szCs w:val="20"/>
        </w:rPr>
        <w:t>and to enable</w:t>
      </w:r>
      <w:r w:rsidR="007961DC" w:rsidRPr="00AD1BD9">
        <w:rPr>
          <w:rFonts w:ascii="Times New Roman" w:hAnsi="Times New Roman" w:cs="Times New Roman"/>
          <w:sz w:val="20"/>
          <w:szCs w:val="20"/>
        </w:rPr>
        <w:t xml:space="preserve"> predictions </w:t>
      </w:r>
      <w:r w:rsidR="00570433" w:rsidRPr="00AD1BD9">
        <w:rPr>
          <w:rFonts w:ascii="Times New Roman" w:hAnsi="Times New Roman" w:cs="Times New Roman"/>
          <w:sz w:val="20"/>
          <w:szCs w:val="20"/>
        </w:rPr>
        <w:t>about the</w:t>
      </w:r>
      <w:r w:rsidR="007961DC" w:rsidRPr="00AD1BD9">
        <w:rPr>
          <w:rFonts w:ascii="Times New Roman" w:hAnsi="Times New Roman" w:cs="Times New Roman"/>
          <w:sz w:val="20"/>
          <w:szCs w:val="20"/>
        </w:rPr>
        <w:t xml:space="preserve"> </w:t>
      </w:r>
      <w:r w:rsidR="00C0405C">
        <w:rPr>
          <w:rFonts w:ascii="Times New Roman" w:hAnsi="Times New Roman" w:cs="Times New Roman"/>
          <w:sz w:val="20"/>
          <w:szCs w:val="20"/>
        </w:rPr>
        <w:t xml:space="preserve">two </w:t>
      </w:r>
      <w:r w:rsidR="007961DC" w:rsidRPr="00AD1BD9">
        <w:rPr>
          <w:rFonts w:ascii="Times New Roman" w:hAnsi="Times New Roman" w:cs="Times New Roman"/>
          <w:sz w:val="20"/>
          <w:szCs w:val="20"/>
        </w:rPr>
        <w:t>labs’ responses to Swampman and Davidson.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E6B3" w14:textId="448FD8F7" w:rsidR="002B612D" w:rsidRPr="002B612D" w:rsidRDefault="002B612D" w:rsidP="002B612D">
    <w:pPr>
      <w:pStyle w:val="Header"/>
      <w:jc w:val="righ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03EE" w14:textId="7040CC76" w:rsidR="00911CF6" w:rsidRPr="00911CF6" w:rsidRDefault="00911CF6" w:rsidP="00911CF6">
    <w:pPr>
      <w:pStyle w:val="Header"/>
      <w:jc w:val="right"/>
    </w:pPr>
    <w:r>
      <w:t xml:space="preserve">Forthcoming in </w:t>
    </w:r>
    <w:r>
      <w:rPr>
        <w:i/>
        <w:iCs/>
      </w:rPr>
      <w:t>Philosophy of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4EE6"/>
    <w:multiLevelType w:val="hybridMultilevel"/>
    <w:tmpl w:val="E2764318"/>
    <w:lvl w:ilvl="0" w:tplc="C4125C0E">
      <w:start w:val="3"/>
      <w:numFmt w:val="bullet"/>
      <w:lvlText w:val="-"/>
      <w:lvlJc w:val="left"/>
      <w:pPr>
        <w:ind w:left="1224" w:hanging="360"/>
      </w:pPr>
      <w:rPr>
        <w:rFonts w:ascii="Times New Roman" w:eastAsiaTheme="minorHAnsi" w:hAnsi="Times New Roman" w:cs="Times New Roman" w:hint="default"/>
      </w:rPr>
    </w:lvl>
    <w:lvl w:ilvl="1" w:tplc="04090003">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12B61397"/>
    <w:multiLevelType w:val="hybridMultilevel"/>
    <w:tmpl w:val="5880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07C6A"/>
    <w:multiLevelType w:val="hybridMultilevel"/>
    <w:tmpl w:val="84589A7C"/>
    <w:lvl w:ilvl="0" w:tplc="7C2C35F0">
      <w:start w:val="4"/>
      <w:numFmt w:val="bullet"/>
      <w:lvlText w:val="-"/>
      <w:lvlJc w:val="left"/>
      <w:pPr>
        <w:ind w:left="720" w:hanging="360"/>
      </w:pPr>
      <w:rPr>
        <w:rFonts w:ascii="Constantia" w:eastAsiaTheme="minorHAnsi" w:hAnsi="Constantia"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732D3"/>
    <w:multiLevelType w:val="hybridMultilevel"/>
    <w:tmpl w:val="35EAC8C8"/>
    <w:lvl w:ilvl="0" w:tplc="FFFFFFFF">
      <w:start w:val="1"/>
      <w:numFmt w:val="decimal"/>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4" w15:restartNumberingAfterBreak="0">
    <w:nsid w:val="1D8B0D52"/>
    <w:multiLevelType w:val="hybridMultilevel"/>
    <w:tmpl w:val="A8CE5F96"/>
    <w:lvl w:ilvl="0" w:tplc="46EAE1F0">
      <w:start w:val="2"/>
      <w:numFmt w:val="bullet"/>
      <w:lvlText w:val="-"/>
      <w:lvlJc w:val="left"/>
      <w:pPr>
        <w:ind w:left="720" w:hanging="360"/>
      </w:pPr>
      <w:rPr>
        <w:rFonts w:ascii="Times New Roman" w:eastAsiaTheme="minorEastAsia"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C94CC8"/>
    <w:multiLevelType w:val="hybridMultilevel"/>
    <w:tmpl w:val="46882FF4"/>
    <w:lvl w:ilvl="0" w:tplc="CEFC3B1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2D15307"/>
    <w:multiLevelType w:val="hybridMultilevel"/>
    <w:tmpl w:val="68B45B1A"/>
    <w:lvl w:ilvl="0" w:tplc="EECE17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31458"/>
    <w:multiLevelType w:val="hybridMultilevel"/>
    <w:tmpl w:val="35EAC8C8"/>
    <w:lvl w:ilvl="0" w:tplc="FFFFFFFF">
      <w:start w:val="1"/>
      <w:numFmt w:val="decimal"/>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8" w15:restartNumberingAfterBreak="0">
    <w:nsid w:val="2E29219E"/>
    <w:multiLevelType w:val="hybridMultilevel"/>
    <w:tmpl w:val="41B4101E"/>
    <w:lvl w:ilvl="0" w:tplc="91308B88">
      <w:start w:val="1"/>
      <w:numFmt w:val="bullet"/>
      <w:lvlText w:val="-"/>
      <w:lvlJc w:val="left"/>
      <w:pPr>
        <w:ind w:left="720" w:hanging="360"/>
      </w:pPr>
      <w:rPr>
        <w:rFonts w:ascii="Constantia" w:eastAsiaTheme="minorHAnsi" w:hAnsi="Constantia" w:cs="Times New Roman (Body C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B038D"/>
    <w:multiLevelType w:val="hybridMultilevel"/>
    <w:tmpl w:val="0D9A283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E37702"/>
    <w:multiLevelType w:val="hybridMultilevel"/>
    <w:tmpl w:val="20B4E0E4"/>
    <w:lvl w:ilvl="0" w:tplc="3DE2545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66F64174"/>
    <w:multiLevelType w:val="hybridMultilevel"/>
    <w:tmpl w:val="0E4CDA2C"/>
    <w:lvl w:ilvl="0" w:tplc="D1BA732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6B3B12FD"/>
    <w:multiLevelType w:val="hybridMultilevel"/>
    <w:tmpl w:val="32E6FC46"/>
    <w:lvl w:ilvl="0" w:tplc="78247DC4">
      <w:numFmt w:val="bullet"/>
      <w:lvlText w:val=""/>
      <w:lvlJc w:val="left"/>
      <w:pPr>
        <w:ind w:left="720" w:hanging="360"/>
      </w:pPr>
      <w:rPr>
        <w:rFonts w:ascii="Wingdings" w:eastAsiaTheme="minorHAnsi" w:hAnsi="Wingdings"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F4230"/>
    <w:multiLevelType w:val="hybridMultilevel"/>
    <w:tmpl w:val="35EAC8C8"/>
    <w:lvl w:ilvl="0" w:tplc="641E295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74D13610"/>
    <w:multiLevelType w:val="hybridMultilevel"/>
    <w:tmpl w:val="1C6A67BA"/>
    <w:lvl w:ilvl="0" w:tplc="7846A69C">
      <w:start w:val="3"/>
      <w:numFmt w:val="bullet"/>
      <w:lvlText w:val="-"/>
      <w:lvlJc w:val="left"/>
      <w:pPr>
        <w:ind w:left="1224" w:hanging="360"/>
      </w:pPr>
      <w:rPr>
        <w:rFonts w:ascii="Times New Roman" w:eastAsiaTheme="minorHAnsi" w:hAnsi="Times New Roman" w:cs="Times New Roman" w:hint="default"/>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5" w15:restartNumberingAfterBreak="0">
    <w:nsid w:val="77746697"/>
    <w:multiLevelType w:val="hybridMultilevel"/>
    <w:tmpl w:val="2CD41836"/>
    <w:lvl w:ilvl="0" w:tplc="A24818A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7B37406B"/>
    <w:multiLevelType w:val="hybridMultilevel"/>
    <w:tmpl w:val="60200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84C21"/>
    <w:multiLevelType w:val="hybridMultilevel"/>
    <w:tmpl w:val="A75E4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012C5"/>
    <w:multiLevelType w:val="hybridMultilevel"/>
    <w:tmpl w:val="EE3C0372"/>
    <w:lvl w:ilvl="0" w:tplc="FD86C158">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7FFE0B4D"/>
    <w:multiLevelType w:val="hybridMultilevel"/>
    <w:tmpl w:val="7DA4996C"/>
    <w:lvl w:ilvl="0" w:tplc="8A2AFDF6">
      <w:start w:val="3"/>
      <w:numFmt w:val="bullet"/>
      <w:lvlText w:val="-"/>
      <w:lvlJc w:val="left"/>
      <w:pPr>
        <w:ind w:left="1224" w:hanging="360"/>
      </w:pPr>
      <w:rPr>
        <w:rFonts w:ascii="Times New Roman" w:eastAsiaTheme="minorHAnsi" w:hAnsi="Times New Roman" w:cs="Times New Roman" w:hint="default"/>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num w:numId="1" w16cid:durableId="1273707632">
    <w:abstractNumId w:val="17"/>
  </w:num>
  <w:num w:numId="2" w16cid:durableId="1438600692">
    <w:abstractNumId w:val="8"/>
  </w:num>
  <w:num w:numId="3" w16cid:durableId="1200164074">
    <w:abstractNumId w:val="16"/>
  </w:num>
  <w:num w:numId="4" w16cid:durableId="926186241">
    <w:abstractNumId w:val="1"/>
  </w:num>
  <w:num w:numId="5" w16cid:durableId="1792095068">
    <w:abstractNumId w:val="9"/>
  </w:num>
  <w:num w:numId="6" w16cid:durableId="579942952">
    <w:abstractNumId w:val="4"/>
  </w:num>
  <w:num w:numId="7" w16cid:durableId="1764375613">
    <w:abstractNumId w:val="12"/>
  </w:num>
  <w:num w:numId="8" w16cid:durableId="736513585">
    <w:abstractNumId w:val="5"/>
  </w:num>
  <w:num w:numId="9" w16cid:durableId="1068304809">
    <w:abstractNumId w:val="15"/>
  </w:num>
  <w:num w:numId="10" w16cid:durableId="1775902438">
    <w:abstractNumId w:val="10"/>
  </w:num>
  <w:num w:numId="11" w16cid:durableId="869028628">
    <w:abstractNumId w:val="18"/>
  </w:num>
  <w:num w:numId="12" w16cid:durableId="831532349">
    <w:abstractNumId w:val="13"/>
  </w:num>
  <w:num w:numId="13" w16cid:durableId="1054817903">
    <w:abstractNumId w:val="11"/>
  </w:num>
  <w:num w:numId="14" w16cid:durableId="565652584">
    <w:abstractNumId w:val="7"/>
  </w:num>
  <w:num w:numId="15" w16cid:durableId="83888832">
    <w:abstractNumId w:val="3"/>
  </w:num>
  <w:num w:numId="16" w16cid:durableId="1557082624">
    <w:abstractNumId w:val="6"/>
  </w:num>
  <w:num w:numId="17" w16cid:durableId="233704887">
    <w:abstractNumId w:val="0"/>
  </w:num>
  <w:num w:numId="18" w16cid:durableId="433549888">
    <w:abstractNumId w:val="19"/>
  </w:num>
  <w:num w:numId="19" w16cid:durableId="351762161">
    <w:abstractNumId w:val="14"/>
  </w:num>
  <w:num w:numId="20" w16cid:durableId="1188758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92"/>
    <w:rsid w:val="0000089F"/>
    <w:rsid w:val="00001007"/>
    <w:rsid w:val="000010DA"/>
    <w:rsid w:val="0000179F"/>
    <w:rsid w:val="00001B67"/>
    <w:rsid w:val="000026D1"/>
    <w:rsid w:val="0000295F"/>
    <w:rsid w:val="00002B31"/>
    <w:rsid w:val="00002E54"/>
    <w:rsid w:val="0000429F"/>
    <w:rsid w:val="000048DC"/>
    <w:rsid w:val="00007949"/>
    <w:rsid w:val="00007EF2"/>
    <w:rsid w:val="00007FEA"/>
    <w:rsid w:val="000106AF"/>
    <w:rsid w:val="0001087E"/>
    <w:rsid w:val="000120D4"/>
    <w:rsid w:val="00012923"/>
    <w:rsid w:val="00012CF5"/>
    <w:rsid w:val="0001443B"/>
    <w:rsid w:val="00014961"/>
    <w:rsid w:val="00014F9B"/>
    <w:rsid w:val="00015B91"/>
    <w:rsid w:val="000170BB"/>
    <w:rsid w:val="0001772F"/>
    <w:rsid w:val="00017983"/>
    <w:rsid w:val="000208B7"/>
    <w:rsid w:val="000212FB"/>
    <w:rsid w:val="00021508"/>
    <w:rsid w:val="00021C35"/>
    <w:rsid w:val="00022FA3"/>
    <w:rsid w:val="00024EDA"/>
    <w:rsid w:val="00027968"/>
    <w:rsid w:val="00031045"/>
    <w:rsid w:val="00031FB7"/>
    <w:rsid w:val="00032F03"/>
    <w:rsid w:val="0003341C"/>
    <w:rsid w:val="0003353D"/>
    <w:rsid w:val="00035C4E"/>
    <w:rsid w:val="000365D3"/>
    <w:rsid w:val="0003703E"/>
    <w:rsid w:val="0003789B"/>
    <w:rsid w:val="00037C11"/>
    <w:rsid w:val="0004011B"/>
    <w:rsid w:val="00041823"/>
    <w:rsid w:val="00041F73"/>
    <w:rsid w:val="00043A43"/>
    <w:rsid w:val="00044148"/>
    <w:rsid w:val="000462FF"/>
    <w:rsid w:val="0004797D"/>
    <w:rsid w:val="0005051D"/>
    <w:rsid w:val="00051CDE"/>
    <w:rsid w:val="000540B6"/>
    <w:rsid w:val="00056063"/>
    <w:rsid w:val="00056523"/>
    <w:rsid w:val="00057646"/>
    <w:rsid w:val="000601C2"/>
    <w:rsid w:val="000607EE"/>
    <w:rsid w:val="00060D0C"/>
    <w:rsid w:val="000610A8"/>
    <w:rsid w:val="0006117F"/>
    <w:rsid w:val="00061B6F"/>
    <w:rsid w:val="00061DEA"/>
    <w:rsid w:val="000651F1"/>
    <w:rsid w:val="000663E5"/>
    <w:rsid w:val="00066F2D"/>
    <w:rsid w:val="000703C1"/>
    <w:rsid w:val="000719F6"/>
    <w:rsid w:val="000728F7"/>
    <w:rsid w:val="0007377D"/>
    <w:rsid w:val="00073B1A"/>
    <w:rsid w:val="00073B9C"/>
    <w:rsid w:val="000756C4"/>
    <w:rsid w:val="000774EB"/>
    <w:rsid w:val="0007779F"/>
    <w:rsid w:val="0008356E"/>
    <w:rsid w:val="000839ED"/>
    <w:rsid w:val="000844E5"/>
    <w:rsid w:val="000858C6"/>
    <w:rsid w:val="000867B5"/>
    <w:rsid w:val="00086F69"/>
    <w:rsid w:val="000908BF"/>
    <w:rsid w:val="000917A2"/>
    <w:rsid w:val="000922AE"/>
    <w:rsid w:val="00093179"/>
    <w:rsid w:val="00093405"/>
    <w:rsid w:val="00094C3B"/>
    <w:rsid w:val="000952D8"/>
    <w:rsid w:val="00095AEB"/>
    <w:rsid w:val="00096BBA"/>
    <w:rsid w:val="000973D6"/>
    <w:rsid w:val="00097A9E"/>
    <w:rsid w:val="000A0038"/>
    <w:rsid w:val="000A1B67"/>
    <w:rsid w:val="000A21BF"/>
    <w:rsid w:val="000A280B"/>
    <w:rsid w:val="000A2936"/>
    <w:rsid w:val="000A2D33"/>
    <w:rsid w:val="000A36D2"/>
    <w:rsid w:val="000A4B87"/>
    <w:rsid w:val="000A5556"/>
    <w:rsid w:val="000A5D8D"/>
    <w:rsid w:val="000A7BC5"/>
    <w:rsid w:val="000A7F40"/>
    <w:rsid w:val="000B068F"/>
    <w:rsid w:val="000B137D"/>
    <w:rsid w:val="000B183A"/>
    <w:rsid w:val="000B1BFC"/>
    <w:rsid w:val="000B21B2"/>
    <w:rsid w:val="000B3020"/>
    <w:rsid w:val="000B310D"/>
    <w:rsid w:val="000B324E"/>
    <w:rsid w:val="000B355D"/>
    <w:rsid w:val="000B3F8D"/>
    <w:rsid w:val="000B4842"/>
    <w:rsid w:val="000C04AE"/>
    <w:rsid w:val="000C2A20"/>
    <w:rsid w:val="000C3029"/>
    <w:rsid w:val="000C349B"/>
    <w:rsid w:val="000C4C92"/>
    <w:rsid w:val="000C4DA0"/>
    <w:rsid w:val="000C6608"/>
    <w:rsid w:val="000D2116"/>
    <w:rsid w:val="000D23DB"/>
    <w:rsid w:val="000D24BF"/>
    <w:rsid w:val="000D32BC"/>
    <w:rsid w:val="000D5FC1"/>
    <w:rsid w:val="000D6203"/>
    <w:rsid w:val="000E040D"/>
    <w:rsid w:val="000E112D"/>
    <w:rsid w:val="000E1A53"/>
    <w:rsid w:val="000E1A7E"/>
    <w:rsid w:val="000E2293"/>
    <w:rsid w:val="000E2774"/>
    <w:rsid w:val="000E2825"/>
    <w:rsid w:val="000E3C46"/>
    <w:rsid w:val="000E3F2C"/>
    <w:rsid w:val="000E51E5"/>
    <w:rsid w:val="000E5FCA"/>
    <w:rsid w:val="000E60AD"/>
    <w:rsid w:val="000E65D5"/>
    <w:rsid w:val="000E6CD1"/>
    <w:rsid w:val="000F0E3A"/>
    <w:rsid w:val="000F179F"/>
    <w:rsid w:val="000F1DBB"/>
    <w:rsid w:val="000F20F5"/>
    <w:rsid w:val="000F265E"/>
    <w:rsid w:val="000F2F36"/>
    <w:rsid w:val="000F54DD"/>
    <w:rsid w:val="000F6938"/>
    <w:rsid w:val="000F6C57"/>
    <w:rsid w:val="000F740B"/>
    <w:rsid w:val="00100983"/>
    <w:rsid w:val="00100F5F"/>
    <w:rsid w:val="001012B3"/>
    <w:rsid w:val="0010247D"/>
    <w:rsid w:val="00103077"/>
    <w:rsid w:val="00106690"/>
    <w:rsid w:val="001070C0"/>
    <w:rsid w:val="00107275"/>
    <w:rsid w:val="00107914"/>
    <w:rsid w:val="00110A4A"/>
    <w:rsid w:val="001124E9"/>
    <w:rsid w:val="001132B2"/>
    <w:rsid w:val="0011356F"/>
    <w:rsid w:val="00113EC1"/>
    <w:rsid w:val="00114AF2"/>
    <w:rsid w:val="0011509B"/>
    <w:rsid w:val="00115596"/>
    <w:rsid w:val="00117DD7"/>
    <w:rsid w:val="001216FA"/>
    <w:rsid w:val="0012197D"/>
    <w:rsid w:val="00121F91"/>
    <w:rsid w:val="001237C3"/>
    <w:rsid w:val="001242A9"/>
    <w:rsid w:val="001274BF"/>
    <w:rsid w:val="0012784B"/>
    <w:rsid w:val="00127A5B"/>
    <w:rsid w:val="00131828"/>
    <w:rsid w:val="00131A6D"/>
    <w:rsid w:val="0013239C"/>
    <w:rsid w:val="0013432C"/>
    <w:rsid w:val="001375B9"/>
    <w:rsid w:val="00137F10"/>
    <w:rsid w:val="00141060"/>
    <w:rsid w:val="00141861"/>
    <w:rsid w:val="00141C17"/>
    <w:rsid w:val="001422AA"/>
    <w:rsid w:val="0014288E"/>
    <w:rsid w:val="00142F1F"/>
    <w:rsid w:val="00143438"/>
    <w:rsid w:val="00143971"/>
    <w:rsid w:val="001440FA"/>
    <w:rsid w:val="00144DFC"/>
    <w:rsid w:val="001459B6"/>
    <w:rsid w:val="001460C7"/>
    <w:rsid w:val="00146A33"/>
    <w:rsid w:val="00146A38"/>
    <w:rsid w:val="00146BD3"/>
    <w:rsid w:val="00146DC1"/>
    <w:rsid w:val="00146F5C"/>
    <w:rsid w:val="00147A3C"/>
    <w:rsid w:val="00147C3C"/>
    <w:rsid w:val="00150BCD"/>
    <w:rsid w:val="001511BA"/>
    <w:rsid w:val="001516E5"/>
    <w:rsid w:val="00151D97"/>
    <w:rsid w:val="00152C4D"/>
    <w:rsid w:val="001542F9"/>
    <w:rsid w:val="00157240"/>
    <w:rsid w:val="001572E7"/>
    <w:rsid w:val="00157776"/>
    <w:rsid w:val="00161019"/>
    <w:rsid w:val="00163085"/>
    <w:rsid w:val="001636DA"/>
    <w:rsid w:val="00163B4E"/>
    <w:rsid w:val="001649E5"/>
    <w:rsid w:val="001711A2"/>
    <w:rsid w:val="001726F0"/>
    <w:rsid w:val="001729C2"/>
    <w:rsid w:val="0017304F"/>
    <w:rsid w:val="00173402"/>
    <w:rsid w:val="00175104"/>
    <w:rsid w:val="00175A2A"/>
    <w:rsid w:val="00180D26"/>
    <w:rsid w:val="00185A17"/>
    <w:rsid w:val="001867E5"/>
    <w:rsid w:val="0018729A"/>
    <w:rsid w:val="00187F90"/>
    <w:rsid w:val="0019109B"/>
    <w:rsid w:val="00191EB0"/>
    <w:rsid w:val="00193F4D"/>
    <w:rsid w:val="0019498B"/>
    <w:rsid w:val="00195D32"/>
    <w:rsid w:val="00196028"/>
    <w:rsid w:val="001962EB"/>
    <w:rsid w:val="00196B34"/>
    <w:rsid w:val="0019705F"/>
    <w:rsid w:val="001A0C37"/>
    <w:rsid w:val="001A109A"/>
    <w:rsid w:val="001A387A"/>
    <w:rsid w:val="001A3CCA"/>
    <w:rsid w:val="001A5D25"/>
    <w:rsid w:val="001A5E10"/>
    <w:rsid w:val="001A64CC"/>
    <w:rsid w:val="001A7B5B"/>
    <w:rsid w:val="001B0125"/>
    <w:rsid w:val="001B195C"/>
    <w:rsid w:val="001B1A85"/>
    <w:rsid w:val="001B2472"/>
    <w:rsid w:val="001B3E15"/>
    <w:rsid w:val="001B4146"/>
    <w:rsid w:val="001B79CC"/>
    <w:rsid w:val="001C08DD"/>
    <w:rsid w:val="001C381D"/>
    <w:rsid w:val="001C41E8"/>
    <w:rsid w:val="001C458D"/>
    <w:rsid w:val="001C4907"/>
    <w:rsid w:val="001C4F3A"/>
    <w:rsid w:val="001C52B1"/>
    <w:rsid w:val="001C55FC"/>
    <w:rsid w:val="001C7891"/>
    <w:rsid w:val="001D1257"/>
    <w:rsid w:val="001D26C6"/>
    <w:rsid w:val="001D2ED5"/>
    <w:rsid w:val="001D5968"/>
    <w:rsid w:val="001D59ED"/>
    <w:rsid w:val="001D5CD7"/>
    <w:rsid w:val="001E07C4"/>
    <w:rsid w:val="001E0C29"/>
    <w:rsid w:val="001E11E4"/>
    <w:rsid w:val="001E12AE"/>
    <w:rsid w:val="001E13F4"/>
    <w:rsid w:val="001E257C"/>
    <w:rsid w:val="001E2BFC"/>
    <w:rsid w:val="001E45E0"/>
    <w:rsid w:val="001E5E40"/>
    <w:rsid w:val="001E5FEE"/>
    <w:rsid w:val="001E6AB6"/>
    <w:rsid w:val="001E6FFF"/>
    <w:rsid w:val="001E742D"/>
    <w:rsid w:val="001E7BFC"/>
    <w:rsid w:val="001F098C"/>
    <w:rsid w:val="001F0A8B"/>
    <w:rsid w:val="001F2040"/>
    <w:rsid w:val="001F3E39"/>
    <w:rsid w:val="001F44CF"/>
    <w:rsid w:val="001F5149"/>
    <w:rsid w:val="001F75C3"/>
    <w:rsid w:val="001F77EF"/>
    <w:rsid w:val="00200566"/>
    <w:rsid w:val="00200662"/>
    <w:rsid w:val="00200E38"/>
    <w:rsid w:val="00202520"/>
    <w:rsid w:val="002031A9"/>
    <w:rsid w:val="00203A9E"/>
    <w:rsid w:val="00203CE3"/>
    <w:rsid w:val="00206BDA"/>
    <w:rsid w:val="00207B68"/>
    <w:rsid w:val="00207D52"/>
    <w:rsid w:val="002102D1"/>
    <w:rsid w:val="00211760"/>
    <w:rsid w:val="00211B83"/>
    <w:rsid w:val="00212996"/>
    <w:rsid w:val="00214436"/>
    <w:rsid w:val="00216B15"/>
    <w:rsid w:val="00220198"/>
    <w:rsid w:val="00220267"/>
    <w:rsid w:val="0022072A"/>
    <w:rsid w:val="0022075E"/>
    <w:rsid w:val="00220CC0"/>
    <w:rsid w:val="00221F3E"/>
    <w:rsid w:val="00222A4D"/>
    <w:rsid w:val="0022326A"/>
    <w:rsid w:val="002232F6"/>
    <w:rsid w:val="002233C0"/>
    <w:rsid w:val="00224622"/>
    <w:rsid w:val="00226573"/>
    <w:rsid w:val="00231036"/>
    <w:rsid w:val="00231400"/>
    <w:rsid w:val="002332C1"/>
    <w:rsid w:val="00233843"/>
    <w:rsid w:val="00233C6D"/>
    <w:rsid w:val="0023417B"/>
    <w:rsid w:val="00234C64"/>
    <w:rsid w:val="0023620A"/>
    <w:rsid w:val="002366FF"/>
    <w:rsid w:val="002367CB"/>
    <w:rsid w:val="002367E2"/>
    <w:rsid w:val="00237270"/>
    <w:rsid w:val="0023775E"/>
    <w:rsid w:val="002402C6"/>
    <w:rsid w:val="00241475"/>
    <w:rsid w:val="002423C0"/>
    <w:rsid w:val="002446F6"/>
    <w:rsid w:val="00244B49"/>
    <w:rsid w:val="00245159"/>
    <w:rsid w:val="00245D47"/>
    <w:rsid w:val="00247FD4"/>
    <w:rsid w:val="00250F46"/>
    <w:rsid w:val="00252015"/>
    <w:rsid w:val="00253C5A"/>
    <w:rsid w:val="00254C8C"/>
    <w:rsid w:val="002553C7"/>
    <w:rsid w:val="002566E8"/>
    <w:rsid w:val="00257440"/>
    <w:rsid w:val="002608A7"/>
    <w:rsid w:val="002611EF"/>
    <w:rsid w:val="00262E10"/>
    <w:rsid w:val="0026414D"/>
    <w:rsid w:val="002642A0"/>
    <w:rsid w:val="00264D3A"/>
    <w:rsid w:val="00264DB1"/>
    <w:rsid w:val="0026528D"/>
    <w:rsid w:val="0026570D"/>
    <w:rsid w:val="00265B37"/>
    <w:rsid w:val="00266D2B"/>
    <w:rsid w:val="00266E74"/>
    <w:rsid w:val="00267E15"/>
    <w:rsid w:val="00270F46"/>
    <w:rsid w:val="002738DB"/>
    <w:rsid w:val="00274040"/>
    <w:rsid w:val="0027456E"/>
    <w:rsid w:val="00280B43"/>
    <w:rsid w:val="00282864"/>
    <w:rsid w:val="00282A58"/>
    <w:rsid w:val="00284135"/>
    <w:rsid w:val="00284169"/>
    <w:rsid w:val="0028520C"/>
    <w:rsid w:val="002854E3"/>
    <w:rsid w:val="0028563B"/>
    <w:rsid w:val="002857E4"/>
    <w:rsid w:val="00285FB4"/>
    <w:rsid w:val="002872CA"/>
    <w:rsid w:val="00287A4B"/>
    <w:rsid w:val="00287E97"/>
    <w:rsid w:val="002921EA"/>
    <w:rsid w:val="0029425E"/>
    <w:rsid w:val="0029483B"/>
    <w:rsid w:val="0029594C"/>
    <w:rsid w:val="00295D2E"/>
    <w:rsid w:val="00296473"/>
    <w:rsid w:val="00297B23"/>
    <w:rsid w:val="002A1699"/>
    <w:rsid w:val="002A379E"/>
    <w:rsid w:val="002A3E92"/>
    <w:rsid w:val="002A50CD"/>
    <w:rsid w:val="002A5704"/>
    <w:rsid w:val="002A58AC"/>
    <w:rsid w:val="002A59C6"/>
    <w:rsid w:val="002A68E8"/>
    <w:rsid w:val="002A7EDB"/>
    <w:rsid w:val="002B059B"/>
    <w:rsid w:val="002B1839"/>
    <w:rsid w:val="002B3497"/>
    <w:rsid w:val="002B612D"/>
    <w:rsid w:val="002B66C1"/>
    <w:rsid w:val="002B750F"/>
    <w:rsid w:val="002C04F7"/>
    <w:rsid w:val="002C0967"/>
    <w:rsid w:val="002C0AA7"/>
    <w:rsid w:val="002C1E7D"/>
    <w:rsid w:val="002C2228"/>
    <w:rsid w:val="002C2A99"/>
    <w:rsid w:val="002C4D5D"/>
    <w:rsid w:val="002C5533"/>
    <w:rsid w:val="002C59DE"/>
    <w:rsid w:val="002C6444"/>
    <w:rsid w:val="002D40C9"/>
    <w:rsid w:val="002D4507"/>
    <w:rsid w:val="002D4529"/>
    <w:rsid w:val="002D6D74"/>
    <w:rsid w:val="002E0402"/>
    <w:rsid w:val="002E05C4"/>
    <w:rsid w:val="002E1258"/>
    <w:rsid w:val="002E4B13"/>
    <w:rsid w:val="002E4F75"/>
    <w:rsid w:val="002E688C"/>
    <w:rsid w:val="002F004D"/>
    <w:rsid w:val="002F1FCC"/>
    <w:rsid w:val="002F2AEA"/>
    <w:rsid w:val="002F339B"/>
    <w:rsid w:val="002F3E67"/>
    <w:rsid w:val="002F4294"/>
    <w:rsid w:val="002F5221"/>
    <w:rsid w:val="002F56C0"/>
    <w:rsid w:val="002F6231"/>
    <w:rsid w:val="002F6511"/>
    <w:rsid w:val="002F7D19"/>
    <w:rsid w:val="00302369"/>
    <w:rsid w:val="0030284D"/>
    <w:rsid w:val="00304D13"/>
    <w:rsid w:val="003051D6"/>
    <w:rsid w:val="003054BA"/>
    <w:rsid w:val="00306681"/>
    <w:rsid w:val="00306900"/>
    <w:rsid w:val="003134C9"/>
    <w:rsid w:val="003139E2"/>
    <w:rsid w:val="003140EC"/>
    <w:rsid w:val="00314167"/>
    <w:rsid w:val="00314D37"/>
    <w:rsid w:val="00315B2F"/>
    <w:rsid w:val="00315F8D"/>
    <w:rsid w:val="00317403"/>
    <w:rsid w:val="0032001A"/>
    <w:rsid w:val="00320544"/>
    <w:rsid w:val="00320B34"/>
    <w:rsid w:val="0032125E"/>
    <w:rsid w:val="00321CA0"/>
    <w:rsid w:val="0032286C"/>
    <w:rsid w:val="003238DD"/>
    <w:rsid w:val="00324999"/>
    <w:rsid w:val="00325ADC"/>
    <w:rsid w:val="00325EB7"/>
    <w:rsid w:val="003260B5"/>
    <w:rsid w:val="00326893"/>
    <w:rsid w:val="0032710F"/>
    <w:rsid w:val="003279DC"/>
    <w:rsid w:val="00330915"/>
    <w:rsid w:val="00331564"/>
    <w:rsid w:val="00331BCE"/>
    <w:rsid w:val="00333F35"/>
    <w:rsid w:val="00333F85"/>
    <w:rsid w:val="0033422F"/>
    <w:rsid w:val="00334AAB"/>
    <w:rsid w:val="00336976"/>
    <w:rsid w:val="00340875"/>
    <w:rsid w:val="00340DEC"/>
    <w:rsid w:val="00341224"/>
    <w:rsid w:val="003418F5"/>
    <w:rsid w:val="00341B03"/>
    <w:rsid w:val="00341CE7"/>
    <w:rsid w:val="0034219A"/>
    <w:rsid w:val="00342416"/>
    <w:rsid w:val="003428F9"/>
    <w:rsid w:val="003435B5"/>
    <w:rsid w:val="00345A46"/>
    <w:rsid w:val="00345EF5"/>
    <w:rsid w:val="00345F24"/>
    <w:rsid w:val="00346E2F"/>
    <w:rsid w:val="00347263"/>
    <w:rsid w:val="003472CA"/>
    <w:rsid w:val="003474FB"/>
    <w:rsid w:val="0034776A"/>
    <w:rsid w:val="00351547"/>
    <w:rsid w:val="00352B83"/>
    <w:rsid w:val="00354181"/>
    <w:rsid w:val="0035648D"/>
    <w:rsid w:val="00356984"/>
    <w:rsid w:val="003577BA"/>
    <w:rsid w:val="0036066D"/>
    <w:rsid w:val="00360B0D"/>
    <w:rsid w:val="003610E0"/>
    <w:rsid w:val="00361765"/>
    <w:rsid w:val="00361CD6"/>
    <w:rsid w:val="00361E11"/>
    <w:rsid w:val="00363240"/>
    <w:rsid w:val="00363E93"/>
    <w:rsid w:val="00364C57"/>
    <w:rsid w:val="00365ECC"/>
    <w:rsid w:val="003660F7"/>
    <w:rsid w:val="00366CED"/>
    <w:rsid w:val="0036761E"/>
    <w:rsid w:val="00373E2D"/>
    <w:rsid w:val="00374295"/>
    <w:rsid w:val="003750B7"/>
    <w:rsid w:val="00376208"/>
    <w:rsid w:val="00376F95"/>
    <w:rsid w:val="00380B69"/>
    <w:rsid w:val="00381330"/>
    <w:rsid w:val="003817AB"/>
    <w:rsid w:val="00381C26"/>
    <w:rsid w:val="00381F7C"/>
    <w:rsid w:val="00383080"/>
    <w:rsid w:val="00384627"/>
    <w:rsid w:val="003851A4"/>
    <w:rsid w:val="003851C4"/>
    <w:rsid w:val="003856AA"/>
    <w:rsid w:val="003858BB"/>
    <w:rsid w:val="00386CB3"/>
    <w:rsid w:val="003875A5"/>
    <w:rsid w:val="00387726"/>
    <w:rsid w:val="00387DBB"/>
    <w:rsid w:val="00391391"/>
    <w:rsid w:val="00396065"/>
    <w:rsid w:val="0039699A"/>
    <w:rsid w:val="0039699C"/>
    <w:rsid w:val="00396B21"/>
    <w:rsid w:val="0039717D"/>
    <w:rsid w:val="003A02D3"/>
    <w:rsid w:val="003A04AE"/>
    <w:rsid w:val="003A0AF5"/>
    <w:rsid w:val="003A2A4C"/>
    <w:rsid w:val="003A306D"/>
    <w:rsid w:val="003A4547"/>
    <w:rsid w:val="003A57B5"/>
    <w:rsid w:val="003A6852"/>
    <w:rsid w:val="003B1596"/>
    <w:rsid w:val="003B1707"/>
    <w:rsid w:val="003B2510"/>
    <w:rsid w:val="003B266F"/>
    <w:rsid w:val="003B2AC3"/>
    <w:rsid w:val="003B40B0"/>
    <w:rsid w:val="003B4DF1"/>
    <w:rsid w:val="003B4E67"/>
    <w:rsid w:val="003B5AD3"/>
    <w:rsid w:val="003B731E"/>
    <w:rsid w:val="003C1198"/>
    <w:rsid w:val="003C14CF"/>
    <w:rsid w:val="003C1677"/>
    <w:rsid w:val="003C27ED"/>
    <w:rsid w:val="003C29FC"/>
    <w:rsid w:val="003C2A19"/>
    <w:rsid w:val="003C321E"/>
    <w:rsid w:val="003C3AB0"/>
    <w:rsid w:val="003C3B6B"/>
    <w:rsid w:val="003C412C"/>
    <w:rsid w:val="003C4FC0"/>
    <w:rsid w:val="003C5566"/>
    <w:rsid w:val="003C5C62"/>
    <w:rsid w:val="003C5E6F"/>
    <w:rsid w:val="003C5E99"/>
    <w:rsid w:val="003C66DA"/>
    <w:rsid w:val="003D0EB5"/>
    <w:rsid w:val="003D1C7A"/>
    <w:rsid w:val="003D233E"/>
    <w:rsid w:val="003D33E8"/>
    <w:rsid w:val="003D3ECD"/>
    <w:rsid w:val="003D470E"/>
    <w:rsid w:val="003D4FB2"/>
    <w:rsid w:val="003D6776"/>
    <w:rsid w:val="003D7D18"/>
    <w:rsid w:val="003E0821"/>
    <w:rsid w:val="003E1672"/>
    <w:rsid w:val="003E1ABD"/>
    <w:rsid w:val="003E1B61"/>
    <w:rsid w:val="003E274E"/>
    <w:rsid w:val="003E3057"/>
    <w:rsid w:val="003E360A"/>
    <w:rsid w:val="003E4BFF"/>
    <w:rsid w:val="003E63EB"/>
    <w:rsid w:val="003E6B13"/>
    <w:rsid w:val="003E7652"/>
    <w:rsid w:val="003F0521"/>
    <w:rsid w:val="003F0A98"/>
    <w:rsid w:val="003F192E"/>
    <w:rsid w:val="003F1D35"/>
    <w:rsid w:val="003F39D7"/>
    <w:rsid w:val="003F4129"/>
    <w:rsid w:val="003F4887"/>
    <w:rsid w:val="003F739C"/>
    <w:rsid w:val="003F77F3"/>
    <w:rsid w:val="003F7CAF"/>
    <w:rsid w:val="00400B5E"/>
    <w:rsid w:val="00400EE0"/>
    <w:rsid w:val="0040102B"/>
    <w:rsid w:val="004028FC"/>
    <w:rsid w:val="00402978"/>
    <w:rsid w:val="00402DB9"/>
    <w:rsid w:val="004039F6"/>
    <w:rsid w:val="00404933"/>
    <w:rsid w:val="00406BA7"/>
    <w:rsid w:val="00406DAC"/>
    <w:rsid w:val="0040729F"/>
    <w:rsid w:val="004105DF"/>
    <w:rsid w:val="00410E67"/>
    <w:rsid w:val="004118CD"/>
    <w:rsid w:val="00411B23"/>
    <w:rsid w:val="004126E9"/>
    <w:rsid w:val="00412A68"/>
    <w:rsid w:val="00412C3A"/>
    <w:rsid w:val="004135E3"/>
    <w:rsid w:val="00413C8E"/>
    <w:rsid w:val="0041473E"/>
    <w:rsid w:val="004152D9"/>
    <w:rsid w:val="004153C1"/>
    <w:rsid w:val="004173CD"/>
    <w:rsid w:val="0041791F"/>
    <w:rsid w:val="00420AAC"/>
    <w:rsid w:val="00422917"/>
    <w:rsid w:val="00425BA8"/>
    <w:rsid w:val="00426643"/>
    <w:rsid w:val="00427454"/>
    <w:rsid w:val="004302C6"/>
    <w:rsid w:val="0043067C"/>
    <w:rsid w:val="00431251"/>
    <w:rsid w:val="00434572"/>
    <w:rsid w:val="004349E2"/>
    <w:rsid w:val="00435640"/>
    <w:rsid w:val="0043656B"/>
    <w:rsid w:val="0043662D"/>
    <w:rsid w:val="00436FA2"/>
    <w:rsid w:val="004430AA"/>
    <w:rsid w:val="00443310"/>
    <w:rsid w:val="00443AD8"/>
    <w:rsid w:val="004446E7"/>
    <w:rsid w:val="0044489E"/>
    <w:rsid w:val="004448DC"/>
    <w:rsid w:val="004449C4"/>
    <w:rsid w:val="004451B8"/>
    <w:rsid w:val="0044553D"/>
    <w:rsid w:val="00445A56"/>
    <w:rsid w:val="0044795B"/>
    <w:rsid w:val="00450EE1"/>
    <w:rsid w:val="00451D87"/>
    <w:rsid w:val="0045366D"/>
    <w:rsid w:val="00454BE0"/>
    <w:rsid w:val="00454D54"/>
    <w:rsid w:val="004569C3"/>
    <w:rsid w:val="00456BF1"/>
    <w:rsid w:val="00457242"/>
    <w:rsid w:val="00457D26"/>
    <w:rsid w:val="004602EF"/>
    <w:rsid w:val="0046315F"/>
    <w:rsid w:val="0046419E"/>
    <w:rsid w:val="00465A4B"/>
    <w:rsid w:val="00467B3C"/>
    <w:rsid w:val="00470426"/>
    <w:rsid w:val="004713FF"/>
    <w:rsid w:val="00473479"/>
    <w:rsid w:val="00473E8E"/>
    <w:rsid w:val="00475862"/>
    <w:rsid w:val="00475928"/>
    <w:rsid w:val="00475FBE"/>
    <w:rsid w:val="00476DCE"/>
    <w:rsid w:val="00477A5B"/>
    <w:rsid w:val="0048003D"/>
    <w:rsid w:val="004807D4"/>
    <w:rsid w:val="00485829"/>
    <w:rsid w:val="004868CD"/>
    <w:rsid w:val="00486944"/>
    <w:rsid w:val="00487824"/>
    <w:rsid w:val="004900F5"/>
    <w:rsid w:val="00491DFB"/>
    <w:rsid w:val="00492589"/>
    <w:rsid w:val="00492C46"/>
    <w:rsid w:val="00493BC5"/>
    <w:rsid w:val="00495CD0"/>
    <w:rsid w:val="004960B8"/>
    <w:rsid w:val="00496FC1"/>
    <w:rsid w:val="004A2FC7"/>
    <w:rsid w:val="004A6274"/>
    <w:rsid w:val="004A68ED"/>
    <w:rsid w:val="004B0D9F"/>
    <w:rsid w:val="004B1D68"/>
    <w:rsid w:val="004B6006"/>
    <w:rsid w:val="004B6319"/>
    <w:rsid w:val="004B6870"/>
    <w:rsid w:val="004B6DF3"/>
    <w:rsid w:val="004B71D3"/>
    <w:rsid w:val="004C24DC"/>
    <w:rsid w:val="004C2D41"/>
    <w:rsid w:val="004C43D4"/>
    <w:rsid w:val="004C52A2"/>
    <w:rsid w:val="004C5E8B"/>
    <w:rsid w:val="004C7BDE"/>
    <w:rsid w:val="004D086A"/>
    <w:rsid w:val="004D0C57"/>
    <w:rsid w:val="004D0E72"/>
    <w:rsid w:val="004D152A"/>
    <w:rsid w:val="004D163F"/>
    <w:rsid w:val="004D78DC"/>
    <w:rsid w:val="004D7D25"/>
    <w:rsid w:val="004D7E96"/>
    <w:rsid w:val="004E0398"/>
    <w:rsid w:val="004E169A"/>
    <w:rsid w:val="004E32C9"/>
    <w:rsid w:val="004E3379"/>
    <w:rsid w:val="004E4142"/>
    <w:rsid w:val="004E46B7"/>
    <w:rsid w:val="004E4F02"/>
    <w:rsid w:val="004E56DC"/>
    <w:rsid w:val="004E5820"/>
    <w:rsid w:val="004E7366"/>
    <w:rsid w:val="004F0825"/>
    <w:rsid w:val="004F2FD7"/>
    <w:rsid w:val="004F32BE"/>
    <w:rsid w:val="004F3825"/>
    <w:rsid w:val="004F63F4"/>
    <w:rsid w:val="004F7300"/>
    <w:rsid w:val="004F77D4"/>
    <w:rsid w:val="004F7B76"/>
    <w:rsid w:val="005007BA"/>
    <w:rsid w:val="00501719"/>
    <w:rsid w:val="0050192D"/>
    <w:rsid w:val="005024FC"/>
    <w:rsid w:val="00502A0D"/>
    <w:rsid w:val="00503EC1"/>
    <w:rsid w:val="00503F9E"/>
    <w:rsid w:val="00504BCC"/>
    <w:rsid w:val="0050521E"/>
    <w:rsid w:val="00505287"/>
    <w:rsid w:val="0050571C"/>
    <w:rsid w:val="00505791"/>
    <w:rsid w:val="005071F3"/>
    <w:rsid w:val="0051074E"/>
    <w:rsid w:val="00510E8E"/>
    <w:rsid w:val="00510EBA"/>
    <w:rsid w:val="00511107"/>
    <w:rsid w:val="0051152C"/>
    <w:rsid w:val="0051287C"/>
    <w:rsid w:val="00513382"/>
    <w:rsid w:val="005135E2"/>
    <w:rsid w:val="00514505"/>
    <w:rsid w:val="00515AA0"/>
    <w:rsid w:val="00516C94"/>
    <w:rsid w:val="005200E5"/>
    <w:rsid w:val="005219B0"/>
    <w:rsid w:val="00522915"/>
    <w:rsid w:val="005240D8"/>
    <w:rsid w:val="00524471"/>
    <w:rsid w:val="0052449E"/>
    <w:rsid w:val="0052567E"/>
    <w:rsid w:val="00525DDC"/>
    <w:rsid w:val="00525E0E"/>
    <w:rsid w:val="00527FB1"/>
    <w:rsid w:val="0053006E"/>
    <w:rsid w:val="00530171"/>
    <w:rsid w:val="005323A5"/>
    <w:rsid w:val="005339AA"/>
    <w:rsid w:val="00534A25"/>
    <w:rsid w:val="00534A3E"/>
    <w:rsid w:val="00535CC5"/>
    <w:rsid w:val="00536C92"/>
    <w:rsid w:val="00537BD4"/>
    <w:rsid w:val="00542A09"/>
    <w:rsid w:val="00542C16"/>
    <w:rsid w:val="0054317C"/>
    <w:rsid w:val="005444A5"/>
    <w:rsid w:val="00545EC6"/>
    <w:rsid w:val="00547975"/>
    <w:rsid w:val="00547BCF"/>
    <w:rsid w:val="005553D2"/>
    <w:rsid w:val="005573F2"/>
    <w:rsid w:val="00557DD2"/>
    <w:rsid w:val="0056088D"/>
    <w:rsid w:val="00561E8B"/>
    <w:rsid w:val="00563C1F"/>
    <w:rsid w:val="005645DD"/>
    <w:rsid w:val="00565014"/>
    <w:rsid w:val="005650E7"/>
    <w:rsid w:val="00567955"/>
    <w:rsid w:val="00567F7F"/>
    <w:rsid w:val="00570433"/>
    <w:rsid w:val="005725C0"/>
    <w:rsid w:val="005729EC"/>
    <w:rsid w:val="00572B8E"/>
    <w:rsid w:val="00573400"/>
    <w:rsid w:val="00573B15"/>
    <w:rsid w:val="005744D9"/>
    <w:rsid w:val="005749D4"/>
    <w:rsid w:val="00575E04"/>
    <w:rsid w:val="00581373"/>
    <w:rsid w:val="00582234"/>
    <w:rsid w:val="00582780"/>
    <w:rsid w:val="0058345D"/>
    <w:rsid w:val="005851A4"/>
    <w:rsid w:val="0058577C"/>
    <w:rsid w:val="005860CF"/>
    <w:rsid w:val="00586270"/>
    <w:rsid w:val="00586BAB"/>
    <w:rsid w:val="00587C93"/>
    <w:rsid w:val="005905E7"/>
    <w:rsid w:val="00590D5C"/>
    <w:rsid w:val="00591098"/>
    <w:rsid w:val="00592C13"/>
    <w:rsid w:val="00594BB8"/>
    <w:rsid w:val="00596DA1"/>
    <w:rsid w:val="0059715E"/>
    <w:rsid w:val="005978BE"/>
    <w:rsid w:val="00597E46"/>
    <w:rsid w:val="005A0409"/>
    <w:rsid w:val="005A0748"/>
    <w:rsid w:val="005A0CC9"/>
    <w:rsid w:val="005A0ED5"/>
    <w:rsid w:val="005A2CA1"/>
    <w:rsid w:val="005A3460"/>
    <w:rsid w:val="005A3FEB"/>
    <w:rsid w:val="005A4A4E"/>
    <w:rsid w:val="005A50A7"/>
    <w:rsid w:val="005A5D4A"/>
    <w:rsid w:val="005A67A4"/>
    <w:rsid w:val="005A7466"/>
    <w:rsid w:val="005A7731"/>
    <w:rsid w:val="005A7A3A"/>
    <w:rsid w:val="005A7D34"/>
    <w:rsid w:val="005B0E7C"/>
    <w:rsid w:val="005B4983"/>
    <w:rsid w:val="005B62D4"/>
    <w:rsid w:val="005B6423"/>
    <w:rsid w:val="005B65E3"/>
    <w:rsid w:val="005B752C"/>
    <w:rsid w:val="005C3870"/>
    <w:rsid w:val="005C3D61"/>
    <w:rsid w:val="005C5004"/>
    <w:rsid w:val="005C5346"/>
    <w:rsid w:val="005C6F4C"/>
    <w:rsid w:val="005C766E"/>
    <w:rsid w:val="005D0F76"/>
    <w:rsid w:val="005D1085"/>
    <w:rsid w:val="005D1939"/>
    <w:rsid w:val="005D1ED3"/>
    <w:rsid w:val="005D20DE"/>
    <w:rsid w:val="005D25CF"/>
    <w:rsid w:val="005D41AD"/>
    <w:rsid w:val="005D50E1"/>
    <w:rsid w:val="005D7553"/>
    <w:rsid w:val="005D7CC9"/>
    <w:rsid w:val="005D7E30"/>
    <w:rsid w:val="005E0575"/>
    <w:rsid w:val="005E1FD3"/>
    <w:rsid w:val="005E4D70"/>
    <w:rsid w:val="005E5148"/>
    <w:rsid w:val="005E582D"/>
    <w:rsid w:val="005F03E7"/>
    <w:rsid w:val="005F3BED"/>
    <w:rsid w:val="005F3D74"/>
    <w:rsid w:val="005F42FA"/>
    <w:rsid w:val="005F5A57"/>
    <w:rsid w:val="005F655E"/>
    <w:rsid w:val="00600331"/>
    <w:rsid w:val="00600C38"/>
    <w:rsid w:val="00601756"/>
    <w:rsid w:val="00601F7C"/>
    <w:rsid w:val="00602690"/>
    <w:rsid w:val="00602A0B"/>
    <w:rsid w:val="006032B4"/>
    <w:rsid w:val="0060423C"/>
    <w:rsid w:val="00605451"/>
    <w:rsid w:val="00606392"/>
    <w:rsid w:val="006075A9"/>
    <w:rsid w:val="00611181"/>
    <w:rsid w:val="006145FC"/>
    <w:rsid w:val="00614E78"/>
    <w:rsid w:val="0061718F"/>
    <w:rsid w:val="0062030F"/>
    <w:rsid w:val="006213FF"/>
    <w:rsid w:val="00621C83"/>
    <w:rsid w:val="006238A9"/>
    <w:rsid w:val="00624F96"/>
    <w:rsid w:val="00625033"/>
    <w:rsid w:val="0062692C"/>
    <w:rsid w:val="00630FDB"/>
    <w:rsid w:val="00631149"/>
    <w:rsid w:val="00631A39"/>
    <w:rsid w:val="00632DA3"/>
    <w:rsid w:val="006341FE"/>
    <w:rsid w:val="00634748"/>
    <w:rsid w:val="00636EBD"/>
    <w:rsid w:val="00637551"/>
    <w:rsid w:val="00637DB1"/>
    <w:rsid w:val="006411C1"/>
    <w:rsid w:val="0064135B"/>
    <w:rsid w:val="00642226"/>
    <w:rsid w:val="00642D81"/>
    <w:rsid w:val="00643A60"/>
    <w:rsid w:val="00644884"/>
    <w:rsid w:val="00646931"/>
    <w:rsid w:val="00647B46"/>
    <w:rsid w:val="00650310"/>
    <w:rsid w:val="00651144"/>
    <w:rsid w:val="00651240"/>
    <w:rsid w:val="0065164D"/>
    <w:rsid w:val="0065295E"/>
    <w:rsid w:val="006544E1"/>
    <w:rsid w:val="00654B86"/>
    <w:rsid w:val="00657D94"/>
    <w:rsid w:val="00660E73"/>
    <w:rsid w:val="00662564"/>
    <w:rsid w:val="0066354B"/>
    <w:rsid w:val="006646E1"/>
    <w:rsid w:val="00664E58"/>
    <w:rsid w:val="00666E77"/>
    <w:rsid w:val="0066779A"/>
    <w:rsid w:val="00670B20"/>
    <w:rsid w:val="0067207E"/>
    <w:rsid w:val="0067263E"/>
    <w:rsid w:val="00673D7F"/>
    <w:rsid w:val="00673DFD"/>
    <w:rsid w:val="006754CB"/>
    <w:rsid w:val="006757A4"/>
    <w:rsid w:val="006758F1"/>
    <w:rsid w:val="00675D7E"/>
    <w:rsid w:val="006764CF"/>
    <w:rsid w:val="00676506"/>
    <w:rsid w:val="00677419"/>
    <w:rsid w:val="006776C1"/>
    <w:rsid w:val="0068328A"/>
    <w:rsid w:val="00683C8E"/>
    <w:rsid w:val="006841B7"/>
    <w:rsid w:val="00684B8B"/>
    <w:rsid w:val="00684D52"/>
    <w:rsid w:val="00685892"/>
    <w:rsid w:val="00685C9F"/>
    <w:rsid w:val="006866E0"/>
    <w:rsid w:val="00686D04"/>
    <w:rsid w:val="006873C6"/>
    <w:rsid w:val="00687A6D"/>
    <w:rsid w:val="00691181"/>
    <w:rsid w:val="0069251C"/>
    <w:rsid w:val="00693843"/>
    <w:rsid w:val="0069429E"/>
    <w:rsid w:val="00694C01"/>
    <w:rsid w:val="00694DB0"/>
    <w:rsid w:val="0069615E"/>
    <w:rsid w:val="00696302"/>
    <w:rsid w:val="00696991"/>
    <w:rsid w:val="0069771B"/>
    <w:rsid w:val="006A01E8"/>
    <w:rsid w:val="006A0CAE"/>
    <w:rsid w:val="006A1DC2"/>
    <w:rsid w:val="006A3064"/>
    <w:rsid w:val="006A412D"/>
    <w:rsid w:val="006A45D6"/>
    <w:rsid w:val="006A4B74"/>
    <w:rsid w:val="006A687F"/>
    <w:rsid w:val="006A6D62"/>
    <w:rsid w:val="006A6FEA"/>
    <w:rsid w:val="006B032E"/>
    <w:rsid w:val="006B28E7"/>
    <w:rsid w:val="006B2A60"/>
    <w:rsid w:val="006B47ED"/>
    <w:rsid w:val="006B53F0"/>
    <w:rsid w:val="006B60F1"/>
    <w:rsid w:val="006B6FEE"/>
    <w:rsid w:val="006B7F6F"/>
    <w:rsid w:val="006C18B8"/>
    <w:rsid w:val="006C2222"/>
    <w:rsid w:val="006C3FF2"/>
    <w:rsid w:val="006C5C80"/>
    <w:rsid w:val="006C6C89"/>
    <w:rsid w:val="006C74F4"/>
    <w:rsid w:val="006C7C26"/>
    <w:rsid w:val="006D3FDB"/>
    <w:rsid w:val="006D5ECF"/>
    <w:rsid w:val="006D6F24"/>
    <w:rsid w:val="006E18B8"/>
    <w:rsid w:val="006E5E5B"/>
    <w:rsid w:val="006E61F9"/>
    <w:rsid w:val="006E6DA2"/>
    <w:rsid w:val="006F0996"/>
    <w:rsid w:val="006F0D10"/>
    <w:rsid w:val="006F14C7"/>
    <w:rsid w:val="006F1859"/>
    <w:rsid w:val="006F47F1"/>
    <w:rsid w:val="006F4B12"/>
    <w:rsid w:val="006F67E5"/>
    <w:rsid w:val="006F7A17"/>
    <w:rsid w:val="006F7FB4"/>
    <w:rsid w:val="0070023A"/>
    <w:rsid w:val="00700CAB"/>
    <w:rsid w:val="00701323"/>
    <w:rsid w:val="00701565"/>
    <w:rsid w:val="00701A37"/>
    <w:rsid w:val="00703812"/>
    <w:rsid w:val="00703B20"/>
    <w:rsid w:val="00704C0A"/>
    <w:rsid w:val="007053F9"/>
    <w:rsid w:val="0070641F"/>
    <w:rsid w:val="00706CCF"/>
    <w:rsid w:val="007070AA"/>
    <w:rsid w:val="00707931"/>
    <w:rsid w:val="007079BD"/>
    <w:rsid w:val="00707A02"/>
    <w:rsid w:val="0071071A"/>
    <w:rsid w:val="007153F0"/>
    <w:rsid w:val="00715C0D"/>
    <w:rsid w:val="00716406"/>
    <w:rsid w:val="00716B91"/>
    <w:rsid w:val="007176E5"/>
    <w:rsid w:val="007201FC"/>
    <w:rsid w:val="0072175A"/>
    <w:rsid w:val="00721D8E"/>
    <w:rsid w:val="00721F61"/>
    <w:rsid w:val="00723417"/>
    <w:rsid w:val="00725F60"/>
    <w:rsid w:val="00726402"/>
    <w:rsid w:val="007264E7"/>
    <w:rsid w:val="00726C96"/>
    <w:rsid w:val="007270A1"/>
    <w:rsid w:val="007278EB"/>
    <w:rsid w:val="00727F3C"/>
    <w:rsid w:val="007310BF"/>
    <w:rsid w:val="00731CE7"/>
    <w:rsid w:val="0073228C"/>
    <w:rsid w:val="007326BA"/>
    <w:rsid w:val="00733986"/>
    <w:rsid w:val="00733D3F"/>
    <w:rsid w:val="00735126"/>
    <w:rsid w:val="007368CA"/>
    <w:rsid w:val="00736ADF"/>
    <w:rsid w:val="007400C1"/>
    <w:rsid w:val="00741589"/>
    <w:rsid w:val="00741A00"/>
    <w:rsid w:val="00741A3E"/>
    <w:rsid w:val="0074236E"/>
    <w:rsid w:val="00742621"/>
    <w:rsid w:val="00742BFD"/>
    <w:rsid w:val="00743DB8"/>
    <w:rsid w:val="007443A9"/>
    <w:rsid w:val="00744974"/>
    <w:rsid w:val="00744BB9"/>
    <w:rsid w:val="00744C92"/>
    <w:rsid w:val="00745FD5"/>
    <w:rsid w:val="00746453"/>
    <w:rsid w:val="007509B3"/>
    <w:rsid w:val="0075111B"/>
    <w:rsid w:val="0075178F"/>
    <w:rsid w:val="00752582"/>
    <w:rsid w:val="00752664"/>
    <w:rsid w:val="00752DDE"/>
    <w:rsid w:val="00753B46"/>
    <w:rsid w:val="00754401"/>
    <w:rsid w:val="0075506C"/>
    <w:rsid w:val="007559C0"/>
    <w:rsid w:val="00755CD8"/>
    <w:rsid w:val="007563F7"/>
    <w:rsid w:val="00756DC2"/>
    <w:rsid w:val="00756DDA"/>
    <w:rsid w:val="00756EE5"/>
    <w:rsid w:val="007576AE"/>
    <w:rsid w:val="007608B2"/>
    <w:rsid w:val="00761339"/>
    <w:rsid w:val="00762AE6"/>
    <w:rsid w:val="00763E8B"/>
    <w:rsid w:val="00764035"/>
    <w:rsid w:val="007656B1"/>
    <w:rsid w:val="00765A57"/>
    <w:rsid w:val="00765EB9"/>
    <w:rsid w:val="00765F59"/>
    <w:rsid w:val="0076664F"/>
    <w:rsid w:val="00766B95"/>
    <w:rsid w:val="00766F7D"/>
    <w:rsid w:val="007671FD"/>
    <w:rsid w:val="00767253"/>
    <w:rsid w:val="0076728E"/>
    <w:rsid w:val="007716B4"/>
    <w:rsid w:val="00771F71"/>
    <w:rsid w:val="007728D6"/>
    <w:rsid w:val="00773519"/>
    <w:rsid w:val="0077385C"/>
    <w:rsid w:val="00773CEE"/>
    <w:rsid w:val="007741D0"/>
    <w:rsid w:val="00775BAA"/>
    <w:rsid w:val="0077639A"/>
    <w:rsid w:val="00777081"/>
    <w:rsid w:val="00777192"/>
    <w:rsid w:val="0077796D"/>
    <w:rsid w:val="0078042B"/>
    <w:rsid w:val="00780430"/>
    <w:rsid w:val="00781810"/>
    <w:rsid w:val="00781BEE"/>
    <w:rsid w:val="00781EE1"/>
    <w:rsid w:val="0078456E"/>
    <w:rsid w:val="0078547D"/>
    <w:rsid w:val="0078550A"/>
    <w:rsid w:val="00785BE7"/>
    <w:rsid w:val="00786724"/>
    <w:rsid w:val="007872F3"/>
    <w:rsid w:val="00790744"/>
    <w:rsid w:val="0079338F"/>
    <w:rsid w:val="007935CE"/>
    <w:rsid w:val="00793FA5"/>
    <w:rsid w:val="0079463B"/>
    <w:rsid w:val="00794998"/>
    <w:rsid w:val="007961DC"/>
    <w:rsid w:val="00796BBB"/>
    <w:rsid w:val="00797C2C"/>
    <w:rsid w:val="007A03F7"/>
    <w:rsid w:val="007A2A93"/>
    <w:rsid w:val="007A3D1F"/>
    <w:rsid w:val="007B1621"/>
    <w:rsid w:val="007B2E95"/>
    <w:rsid w:val="007B30E4"/>
    <w:rsid w:val="007B39B9"/>
    <w:rsid w:val="007B3B56"/>
    <w:rsid w:val="007B576E"/>
    <w:rsid w:val="007B647A"/>
    <w:rsid w:val="007B6B9D"/>
    <w:rsid w:val="007B7344"/>
    <w:rsid w:val="007C0E25"/>
    <w:rsid w:val="007C140D"/>
    <w:rsid w:val="007C1669"/>
    <w:rsid w:val="007C18D0"/>
    <w:rsid w:val="007C22F4"/>
    <w:rsid w:val="007C23AB"/>
    <w:rsid w:val="007C2DBE"/>
    <w:rsid w:val="007C369B"/>
    <w:rsid w:val="007C44D8"/>
    <w:rsid w:val="007C46F8"/>
    <w:rsid w:val="007C5D75"/>
    <w:rsid w:val="007C6FBC"/>
    <w:rsid w:val="007C7AC0"/>
    <w:rsid w:val="007D0067"/>
    <w:rsid w:val="007D2977"/>
    <w:rsid w:val="007D395E"/>
    <w:rsid w:val="007D4250"/>
    <w:rsid w:val="007D5B54"/>
    <w:rsid w:val="007D630C"/>
    <w:rsid w:val="007E09D1"/>
    <w:rsid w:val="007E19D8"/>
    <w:rsid w:val="007E1EF8"/>
    <w:rsid w:val="007E20B6"/>
    <w:rsid w:val="007E2329"/>
    <w:rsid w:val="007E2B3F"/>
    <w:rsid w:val="007E32B9"/>
    <w:rsid w:val="007E3421"/>
    <w:rsid w:val="007E676A"/>
    <w:rsid w:val="007E6950"/>
    <w:rsid w:val="007E6F72"/>
    <w:rsid w:val="007F0B57"/>
    <w:rsid w:val="007F0EA5"/>
    <w:rsid w:val="007F14A9"/>
    <w:rsid w:val="007F1840"/>
    <w:rsid w:val="007F2545"/>
    <w:rsid w:val="007F27A3"/>
    <w:rsid w:val="007F2E63"/>
    <w:rsid w:val="007F33A7"/>
    <w:rsid w:val="007F3797"/>
    <w:rsid w:val="007F5534"/>
    <w:rsid w:val="007F5D75"/>
    <w:rsid w:val="007F712A"/>
    <w:rsid w:val="00800A40"/>
    <w:rsid w:val="00801266"/>
    <w:rsid w:val="008018E0"/>
    <w:rsid w:val="0080268C"/>
    <w:rsid w:val="0080335E"/>
    <w:rsid w:val="008035EF"/>
    <w:rsid w:val="0080398E"/>
    <w:rsid w:val="008046D9"/>
    <w:rsid w:val="0080508D"/>
    <w:rsid w:val="008054DE"/>
    <w:rsid w:val="00806166"/>
    <w:rsid w:val="008113CE"/>
    <w:rsid w:val="008121B9"/>
    <w:rsid w:val="00812B30"/>
    <w:rsid w:val="00814AD8"/>
    <w:rsid w:val="00816039"/>
    <w:rsid w:val="00816F4A"/>
    <w:rsid w:val="0082021B"/>
    <w:rsid w:val="00820230"/>
    <w:rsid w:val="008204A1"/>
    <w:rsid w:val="008206CC"/>
    <w:rsid w:val="00822021"/>
    <w:rsid w:val="008234CD"/>
    <w:rsid w:val="00824179"/>
    <w:rsid w:val="00825F83"/>
    <w:rsid w:val="0082642C"/>
    <w:rsid w:val="00827C25"/>
    <w:rsid w:val="008301E3"/>
    <w:rsid w:val="00831B2E"/>
    <w:rsid w:val="00832ACC"/>
    <w:rsid w:val="00833225"/>
    <w:rsid w:val="008333C7"/>
    <w:rsid w:val="0083572A"/>
    <w:rsid w:val="00836B47"/>
    <w:rsid w:val="00836B98"/>
    <w:rsid w:val="00837E4D"/>
    <w:rsid w:val="0084123B"/>
    <w:rsid w:val="00842278"/>
    <w:rsid w:val="00842388"/>
    <w:rsid w:val="00842572"/>
    <w:rsid w:val="008428EF"/>
    <w:rsid w:val="00843F55"/>
    <w:rsid w:val="00843F74"/>
    <w:rsid w:val="00844844"/>
    <w:rsid w:val="00844FCE"/>
    <w:rsid w:val="0084570A"/>
    <w:rsid w:val="00845B4C"/>
    <w:rsid w:val="00850404"/>
    <w:rsid w:val="008509DF"/>
    <w:rsid w:val="008520CF"/>
    <w:rsid w:val="00852502"/>
    <w:rsid w:val="008525BE"/>
    <w:rsid w:val="00852F7D"/>
    <w:rsid w:val="00853C5D"/>
    <w:rsid w:val="00854A1E"/>
    <w:rsid w:val="00854C74"/>
    <w:rsid w:val="00854D72"/>
    <w:rsid w:val="00855A3E"/>
    <w:rsid w:val="008560CD"/>
    <w:rsid w:val="008565EB"/>
    <w:rsid w:val="00856F74"/>
    <w:rsid w:val="0085770D"/>
    <w:rsid w:val="00860398"/>
    <w:rsid w:val="00862597"/>
    <w:rsid w:val="00862EAC"/>
    <w:rsid w:val="008632F9"/>
    <w:rsid w:val="00863B71"/>
    <w:rsid w:val="008646A3"/>
    <w:rsid w:val="008646BA"/>
    <w:rsid w:val="00864EC3"/>
    <w:rsid w:val="00867737"/>
    <w:rsid w:val="00867E4B"/>
    <w:rsid w:val="00871484"/>
    <w:rsid w:val="008727DC"/>
    <w:rsid w:val="008736CE"/>
    <w:rsid w:val="0087471C"/>
    <w:rsid w:val="00874CB7"/>
    <w:rsid w:val="00875D9D"/>
    <w:rsid w:val="0088028F"/>
    <w:rsid w:val="008809CE"/>
    <w:rsid w:val="00880AE3"/>
    <w:rsid w:val="008818B3"/>
    <w:rsid w:val="0088255E"/>
    <w:rsid w:val="00882D4C"/>
    <w:rsid w:val="008832F8"/>
    <w:rsid w:val="0088568D"/>
    <w:rsid w:val="00885E4E"/>
    <w:rsid w:val="00886910"/>
    <w:rsid w:val="00886BE8"/>
    <w:rsid w:val="00886F15"/>
    <w:rsid w:val="008873B3"/>
    <w:rsid w:val="00890114"/>
    <w:rsid w:val="00891084"/>
    <w:rsid w:val="00891460"/>
    <w:rsid w:val="00891B15"/>
    <w:rsid w:val="00893E4A"/>
    <w:rsid w:val="00893EC4"/>
    <w:rsid w:val="00895017"/>
    <w:rsid w:val="008972FB"/>
    <w:rsid w:val="008A2571"/>
    <w:rsid w:val="008A3DD3"/>
    <w:rsid w:val="008A4B85"/>
    <w:rsid w:val="008A668B"/>
    <w:rsid w:val="008A66FB"/>
    <w:rsid w:val="008B196E"/>
    <w:rsid w:val="008B1984"/>
    <w:rsid w:val="008B21D5"/>
    <w:rsid w:val="008B2241"/>
    <w:rsid w:val="008B22ED"/>
    <w:rsid w:val="008B2C64"/>
    <w:rsid w:val="008B4104"/>
    <w:rsid w:val="008B48FC"/>
    <w:rsid w:val="008B4AED"/>
    <w:rsid w:val="008B5CCE"/>
    <w:rsid w:val="008B6A03"/>
    <w:rsid w:val="008B7564"/>
    <w:rsid w:val="008C312F"/>
    <w:rsid w:val="008C46B6"/>
    <w:rsid w:val="008C51F1"/>
    <w:rsid w:val="008C52A9"/>
    <w:rsid w:val="008C78B8"/>
    <w:rsid w:val="008C7A24"/>
    <w:rsid w:val="008D02B9"/>
    <w:rsid w:val="008D154C"/>
    <w:rsid w:val="008D3323"/>
    <w:rsid w:val="008D370D"/>
    <w:rsid w:val="008D3D05"/>
    <w:rsid w:val="008D518A"/>
    <w:rsid w:val="008D563E"/>
    <w:rsid w:val="008D74D3"/>
    <w:rsid w:val="008E0087"/>
    <w:rsid w:val="008E1053"/>
    <w:rsid w:val="008E38CC"/>
    <w:rsid w:val="008E5AFF"/>
    <w:rsid w:val="008E5F43"/>
    <w:rsid w:val="008F058D"/>
    <w:rsid w:val="008F0BD9"/>
    <w:rsid w:val="008F132E"/>
    <w:rsid w:val="008F158C"/>
    <w:rsid w:val="008F1B18"/>
    <w:rsid w:val="008F2370"/>
    <w:rsid w:val="008F4083"/>
    <w:rsid w:val="008F4CDF"/>
    <w:rsid w:val="008F6146"/>
    <w:rsid w:val="008F667A"/>
    <w:rsid w:val="008F66FE"/>
    <w:rsid w:val="008F7387"/>
    <w:rsid w:val="008F74D0"/>
    <w:rsid w:val="008F78E0"/>
    <w:rsid w:val="008F7DF4"/>
    <w:rsid w:val="00901827"/>
    <w:rsid w:val="00905E81"/>
    <w:rsid w:val="009062FE"/>
    <w:rsid w:val="009063B3"/>
    <w:rsid w:val="00906978"/>
    <w:rsid w:val="00910261"/>
    <w:rsid w:val="009108BF"/>
    <w:rsid w:val="0091116D"/>
    <w:rsid w:val="009114CF"/>
    <w:rsid w:val="0091183A"/>
    <w:rsid w:val="00911CF6"/>
    <w:rsid w:val="00913BAD"/>
    <w:rsid w:val="00915B6F"/>
    <w:rsid w:val="009163AF"/>
    <w:rsid w:val="009167F8"/>
    <w:rsid w:val="00916EB0"/>
    <w:rsid w:val="00920A09"/>
    <w:rsid w:val="00920A70"/>
    <w:rsid w:val="00922599"/>
    <w:rsid w:val="009229B3"/>
    <w:rsid w:val="00922D24"/>
    <w:rsid w:val="00923488"/>
    <w:rsid w:val="0092431B"/>
    <w:rsid w:val="00924677"/>
    <w:rsid w:val="00926126"/>
    <w:rsid w:val="00926479"/>
    <w:rsid w:val="009267F0"/>
    <w:rsid w:val="00926F35"/>
    <w:rsid w:val="00927074"/>
    <w:rsid w:val="00927733"/>
    <w:rsid w:val="00927D62"/>
    <w:rsid w:val="00930014"/>
    <w:rsid w:val="00930525"/>
    <w:rsid w:val="00931816"/>
    <w:rsid w:val="00934CA1"/>
    <w:rsid w:val="00934DE1"/>
    <w:rsid w:val="009353CA"/>
    <w:rsid w:val="00936CF6"/>
    <w:rsid w:val="00936E7F"/>
    <w:rsid w:val="009377C0"/>
    <w:rsid w:val="009408CC"/>
    <w:rsid w:val="00940927"/>
    <w:rsid w:val="00940A8E"/>
    <w:rsid w:val="00940AAB"/>
    <w:rsid w:val="00940EE6"/>
    <w:rsid w:val="00941096"/>
    <w:rsid w:val="00942477"/>
    <w:rsid w:val="009426FC"/>
    <w:rsid w:val="00942DC5"/>
    <w:rsid w:val="009436D4"/>
    <w:rsid w:val="00945039"/>
    <w:rsid w:val="00945574"/>
    <w:rsid w:val="0094795B"/>
    <w:rsid w:val="00947A3E"/>
    <w:rsid w:val="00950154"/>
    <w:rsid w:val="009503F8"/>
    <w:rsid w:val="0095060B"/>
    <w:rsid w:val="009515EF"/>
    <w:rsid w:val="00951C6D"/>
    <w:rsid w:val="00951F7B"/>
    <w:rsid w:val="00952570"/>
    <w:rsid w:val="0095291C"/>
    <w:rsid w:val="00952DBE"/>
    <w:rsid w:val="00954FC4"/>
    <w:rsid w:val="00955520"/>
    <w:rsid w:val="00955C21"/>
    <w:rsid w:val="00955CA7"/>
    <w:rsid w:val="009562E9"/>
    <w:rsid w:val="00961A1A"/>
    <w:rsid w:val="00961ED9"/>
    <w:rsid w:val="009625DE"/>
    <w:rsid w:val="00962B53"/>
    <w:rsid w:val="00963607"/>
    <w:rsid w:val="009637BD"/>
    <w:rsid w:val="00964130"/>
    <w:rsid w:val="0096615C"/>
    <w:rsid w:val="00966312"/>
    <w:rsid w:val="00967AD1"/>
    <w:rsid w:val="00967E02"/>
    <w:rsid w:val="0097042A"/>
    <w:rsid w:val="00971A0D"/>
    <w:rsid w:val="00971F92"/>
    <w:rsid w:val="00973252"/>
    <w:rsid w:val="009746AE"/>
    <w:rsid w:val="009747FA"/>
    <w:rsid w:val="00974B90"/>
    <w:rsid w:val="00975862"/>
    <w:rsid w:val="00975911"/>
    <w:rsid w:val="009763E6"/>
    <w:rsid w:val="0097699C"/>
    <w:rsid w:val="009813AB"/>
    <w:rsid w:val="009828FE"/>
    <w:rsid w:val="00982AE1"/>
    <w:rsid w:val="00982EB8"/>
    <w:rsid w:val="00984E2A"/>
    <w:rsid w:val="00986645"/>
    <w:rsid w:val="00986DAC"/>
    <w:rsid w:val="009875C3"/>
    <w:rsid w:val="00990644"/>
    <w:rsid w:val="00990947"/>
    <w:rsid w:val="00991ACA"/>
    <w:rsid w:val="00992754"/>
    <w:rsid w:val="00992915"/>
    <w:rsid w:val="00993285"/>
    <w:rsid w:val="0099341B"/>
    <w:rsid w:val="00993EEA"/>
    <w:rsid w:val="009948E1"/>
    <w:rsid w:val="009973B9"/>
    <w:rsid w:val="0099762C"/>
    <w:rsid w:val="009A087F"/>
    <w:rsid w:val="009A1AC4"/>
    <w:rsid w:val="009A42D0"/>
    <w:rsid w:val="009A529C"/>
    <w:rsid w:val="009A58E9"/>
    <w:rsid w:val="009A6B44"/>
    <w:rsid w:val="009A75FE"/>
    <w:rsid w:val="009A76E0"/>
    <w:rsid w:val="009A77B5"/>
    <w:rsid w:val="009A7AE3"/>
    <w:rsid w:val="009B09F3"/>
    <w:rsid w:val="009B0AC6"/>
    <w:rsid w:val="009B0D86"/>
    <w:rsid w:val="009B1101"/>
    <w:rsid w:val="009B1C0F"/>
    <w:rsid w:val="009B2D51"/>
    <w:rsid w:val="009B301B"/>
    <w:rsid w:val="009B3E04"/>
    <w:rsid w:val="009B4309"/>
    <w:rsid w:val="009B44B5"/>
    <w:rsid w:val="009B4705"/>
    <w:rsid w:val="009B5E33"/>
    <w:rsid w:val="009B6098"/>
    <w:rsid w:val="009B61EE"/>
    <w:rsid w:val="009B6B64"/>
    <w:rsid w:val="009B7058"/>
    <w:rsid w:val="009B7CE2"/>
    <w:rsid w:val="009C153A"/>
    <w:rsid w:val="009C185E"/>
    <w:rsid w:val="009C336F"/>
    <w:rsid w:val="009C5B72"/>
    <w:rsid w:val="009C5BBB"/>
    <w:rsid w:val="009C6178"/>
    <w:rsid w:val="009C7E88"/>
    <w:rsid w:val="009D043B"/>
    <w:rsid w:val="009D17DF"/>
    <w:rsid w:val="009D1F42"/>
    <w:rsid w:val="009D3E80"/>
    <w:rsid w:val="009D73B4"/>
    <w:rsid w:val="009E08FC"/>
    <w:rsid w:val="009E1D48"/>
    <w:rsid w:val="009E4243"/>
    <w:rsid w:val="009E58E3"/>
    <w:rsid w:val="009E6C30"/>
    <w:rsid w:val="009E6EB3"/>
    <w:rsid w:val="009E7A81"/>
    <w:rsid w:val="009F058E"/>
    <w:rsid w:val="009F0A8F"/>
    <w:rsid w:val="009F26AB"/>
    <w:rsid w:val="009F2E1E"/>
    <w:rsid w:val="009F4332"/>
    <w:rsid w:val="009F45BA"/>
    <w:rsid w:val="009F6BA9"/>
    <w:rsid w:val="009F71C8"/>
    <w:rsid w:val="00A01C2E"/>
    <w:rsid w:val="00A0260B"/>
    <w:rsid w:val="00A045B4"/>
    <w:rsid w:val="00A05DD0"/>
    <w:rsid w:val="00A06B31"/>
    <w:rsid w:val="00A07868"/>
    <w:rsid w:val="00A07C03"/>
    <w:rsid w:val="00A10435"/>
    <w:rsid w:val="00A1046A"/>
    <w:rsid w:val="00A104EB"/>
    <w:rsid w:val="00A1113E"/>
    <w:rsid w:val="00A122E0"/>
    <w:rsid w:val="00A13804"/>
    <w:rsid w:val="00A13A15"/>
    <w:rsid w:val="00A14983"/>
    <w:rsid w:val="00A14B7B"/>
    <w:rsid w:val="00A151B7"/>
    <w:rsid w:val="00A15242"/>
    <w:rsid w:val="00A15A0E"/>
    <w:rsid w:val="00A16D2A"/>
    <w:rsid w:val="00A17989"/>
    <w:rsid w:val="00A17BDC"/>
    <w:rsid w:val="00A20576"/>
    <w:rsid w:val="00A20784"/>
    <w:rsid w:val="00A210F4"/>
    <w:rsid w:val="00A2290C"/>
    <w:rsid w:val="00A22DE4"/>
    <w:rsid w:val="00A231FC"/>
    <w:rsid w:val="00A2541D"/>
    <w:rsid w:val="00A27652"/>
    <w:rsid w:val="00A27F77"/>
    <w:rsid w:val="00A3157C"/>
    <w:rsid w:val="00A31ACC"/>
    <w:rsid w:val="00A31B75"/>
    <w:rsid w:val="00A3272C"/>
    <w:rsid w:val="00A333ED"/>
    <w:rsid w:val="00A33E2D"/>
    <w:rsid w:val="00A34239"/>
    <w:rsid w:val="00A35035"/>
    <w:rsid w:val="00A375C4"/>
    <w:rsid w:val="00A3795F"/>
    <w:rsid w:val="00A37A3D"/>
    <w:rsid w:val="00A403EC"/>
    <w:rsid w:val="00A40606"/>
    <w:rsid w:val="00A424F8"/>
    <w:rsid w:val="00A429F8"/>
    <w:rsid w:val="00A454F3"/>
    <w:rsid w:val="00A45E7E"/>
    <w:rsid w:val="00A479B5"/>
    <w:rsid w:val="00A50444"/>
    <w:rsid w:val="00A5046A"/>
    <w:rsid w:val="00A50A91"/>
    <w:rsid w:val="00A520C9"/>
    <w:rsid w:val="00A52B68"/>
    <w:rsid w:val="00A538FC"/>
    <w:rsid w:val="00A53FF7"/>
    <w:rsid w:val="00A54AD6"/>
    <w:rsid w:val="00A555A2"/>
    <w:rsid w:val="00A56902"/>
    <w:rsid w:val="00A5768D"/>
    <w:rsid w:val="00A576F0"/>
    <w:rsid w:val="00A60533"/>
    <w:rsid w:val="00A60628"/>
    <w:rsid w:val="00A60BBE"/>
    <w:rsid w:val="00A6209F"/>
    <w:rsid w:val="00A62C4A"/>
    <w:rsid w:val="00A631AF"/>
    <w:rsid w:val="00A63F34"/>
    <w:rsid w:val="00A6470E"/>
    <w:rsid w:val="00A647A1"/>
    <w:rsid w:val="00A647D4"/>
    <w:rsid w:val="00A64E7B"/>
    <w:rsid w:val="00A654F2"/>
    <w:rsid w:val="00A65C99"/>
    <w:rsid w:val="00A65DDD"/>
    <w:rsid w:val="00A662DE"/>
    <w:rsid w:val="00A67C7E"/>
    <w:rsid w:val="00A67E00"/>
    <w:rsid w:val="00A70267"/>
    <w:rsid w:val="00A704A9"/>
    <w:rsid w:val="00A718F8"/>
    <w:rsid w:val="00A734E8"/>
    <w:rsid w:val="00A7358C"/>
    <w:rsid w:val="00A7439C"/>
    <w:rsid w:val="00A762FD"/>
    <w:rsid w:val="00A76A56"/>
    <w:rsid w:val="00A770FF"/>
    <w:rsid w:val="00A77810"/>
    <w:rsid w:val="00A803FB"/>
    <w:rsid w:val="00A80D1E"/>
    <w:rsid w:val="00A80EE2"/>
    <w:rsid w:val="00A81739"/>
    <w:rsid w:val="00A8267D"/>
    <w:rsid w:val="00A83C18"/>
    <w:rsid w:val="00A84E1D"/>
    <w:rsid w:val="00A85AC9"/>
    <w:rsid w:val="00A865CF"/>
    <w:rsid w:val="00A866B4"/>
    <w:rsid w:val="00A86F4A"/>
    <w:rsid w:val="00A871D3"/>
    <w:rsid w:val="00A872F5"/>
    <w:rsid w:val="00A87982"/>
    <w:rsid w:val="00A87D32"/>
    <w:rsid w:val="00A90106"/>
    <w:rsid w:val="00A90FCE"/>
    <w:rsid w:val="00A915D6"/>
    <w:rsid w:val="00A91A26"/>
    <w:rsid w:val="00A93046"/>
    <w:rsid w:val="00A94BCE"/>
    <w:rsid w:val="00A95D36"/>
    <w:rsid w:val="00A9602D"/>
    <w:rsid w:val="00A964A0"/>
    <w:rsid w:val="00A974F5"/>
    <w:rsid w:val="00AA0304"/>
    <w:rsid w:val="00AA23F8"/>
    <w:rsid w:val="00AA78E3"/>
    <w:rsid w:val="00AB0673"/>
    <w:rsid w:val="00AB0EA3"/>
    <w:rsid w:val="00AB2907"/>
    <w:rsid w:val="00AB3AC6"/>
    <w:rsid w:val="00AB4A0E"/>
    <w:rsid w:val="00AB53B7"/>
    <w:rsid w:val="00AB5794"/>
    <w:rsid w:val="00AB6873"/>
    <w:rsid w:val="00AB7197"/>
    <w:rsid w:val="00AB7A3F"/>
    <w:rsid w:val="00AC1924"/>
    <w:rsid w:val="00AC1E4B"/>
    <w:rsid w:val="00AC2BEA"/>
    <w:rsid w:val="00AC2CED"/>
    <w:rsid w:val="00AC3705"/>
    <w:rsid w:val="00AC3DB0"/>
    <w:rsid w:val="00AD015B"/>
    <w:rsid w:val="00AD0483"/>
    <w:rsid w:val="00AD0CC7"/>
    <w:rsid w:val="00AD1BD9"/>
    <w:rsid w:val="00AD28AD"/>
    <w:rsid w:val="00AD3801"/>
    <w:rsid w:val="00AD46D0"/>
    <w:rsid w:val="00AD6A5C"/>
    <w:rsid w:val="00AD7968"/>
    <w:rsid w:val="00AE08FA"/>
    <w:rsid w:val="00AE24EA"/>
    <w:rsid w:val="00AE30E8"/>
    <w:rsid w:val="00AE4B2E"/>
    <w:rsid w:val="00AE5A9C"/>
    <w:rsid w:val="00AE5E81"/>
    <w:rsid w:val="00AE6476"/>
    <w:rsid w:val="00AE69B7"/>
    <w:rsid w:val="00AE7886"/>
    <w:rsid w:val="00AF1F06"/>
    <w:rsid w:val="00AF23A3"/>
    <w:rsid w:val="00AF3EB7"/>
    <w:rsid w:val="00AF55F4"/>
    <w:rsid w:val="00B004A2"/>
    <w:rsid w:val="00B00892"/>
    <w:rsid w:val="00B019C6"/>
    <w:rsid w:val="00B023BC"/>
    <w:rsid w:val="00B02D5F"/>
    <w:rsid w:val="00B0321A"/>
    <w:rsid w:val="00B034AB"/>
    <w:rsid w:val="00B03BC1"/>
    <w:rsid w:val="00B05C4B"/>
    <w:rsid w:val="00B06326"/>
    <w:rsid w:val="00B06592"/>
    <w:rsid w:val="00B0693A"/>
    <w:rsid w:val="00B06D28"/>
    <w:rsid w:val="00B077C6"/>
    <w:rsid w:val="00B103D1"/>
    <w:rsid w:val="00B10DB4"/>
    <w:rsid w:val="00B11823"/>
    <w:rsid w:val="00B135BB"/>
    <w:rsid w:val="00B139E5"/>
    <w:rsid w:val="00B13E99"/>
    <w:rsid w:val="00B15F3C"/>
    <w:rsid w:val="00B1634B"/>
    <w:rsid w:val="00B17343"/>
    <w:rsid w:val="00B2062C"/>
    <w:rsid w:val="00B21358"/>
    <w:rsid w:val="00B216F9"/>
    <w:rsid w:val="00B21F7B"/>
    <w:rsid w:val="00B2325C"/>
    <w:rsid w:val="00B2432B"/>
    <w:rsid w:val="00B245F0"/>
    <w:rsid w:val="00B24867"/>
    <w:rsid w:val="00B24C62"/>
    <w:rsid w:val="00B25340"/>
    <w:rsid w:val="00B26999"/>
    <w:rsid w:val="00B27A93"/>
    <w:rsid w:val="00B30CAB"/>
    <w:rsid w:val="00B314C8"/>
    <w:rsid w:val="00B31A63"/>
    <w:rsid w:val="00B31D29"/>
    <w:rsid w:val="00B31F8F"/>
    <w:rsid w:val="00B32A14"/>
    <w:rsid w:val="00B32C24"/>
    <w:rsid w:val="00B32C32"/>
    <w:rsid w:val="00B3387D"/>
    <w:rsid w:val="00B33A83"/>
    <w:rsid w:val="00B343C6"/>
    <w:rsid w:val="00B34C23"/>
    <w:rsid w:val="00B34D81"/>
    <w:rsid w:val="00B35E4C"/>
    <w:rsid w:val="00B4159B"/>
    <w:rsid w:val="00B41AE3"/>
    <w:rsid w:val="00B41C87"/>
    <w:rsid w:val="00B436E2"/>
    <w:rsid w:val="00B451EB"/>
    <w:rsid w:val="00B45E20"/>
    <w:rsid w:val="00B47451"/>
    <w:rsid w:val="00B50CC0"/>
    <w:rsid w:val="00B518C3"/>
    <w:rsid w:val="00B51CB5"/>
    <w:rsid w:val="00B5215D"/>
    <w:rsid w:val="00B526BB"/>
    <w:rsid w:val="00B52A7F"/>
    <w:rsid w:val="00B540ED"/>
    <w:rsid w:val="00B5414F"/>
    <w:rsid w:val="00B5455E"/>
    <w:rsid w:val="00B549D2"/>
    <w:rsid w:val="00B5520A"/>
    <w:rsid w:val="00B575AF"/>
    <w:rsid w:val="00B57F48"/>
    <w:rsid w:val="00B601BD"/>
    <w:rsid w:val="00B60C37"/>
    <w:rsid w:val="00B61B4E"/>
    <w:rsid w:val="00B620DD"/>
    <w:rsid w:val="00B6211C"/>
    <w:rsid w:val="00B62AB1"/>
    <w:rsid w:val="00B63BB1"/>
    <w:rsid w:val="00B63D17"/>
    <w:rsid w:val="00B644FB"/>
    <w:rsid w:val="00B65954"/>
    <w:rsid w:val="00B65A4B"/>
    <w:rsid w:val="00B675D3"/>
    <w:rsid w:val="00B70304"/>
    <w:rsid w:val="00B70F79"/>
    <w:rsid w:val="00B7108C"/>
    <w:rsid w:val="00B712F3"/>
    <w:rsid w:val="00B71656"/>
    <w:rsid w:val="00B723B0"/>
    <w:rsid w:val="00B73005"/>
    <w:rsid w:val="00B73B08"/>
    <w:rsid w:val="00B745BD"/>
    <w:rsid w:val="00B74C9A"/>
    <w:rsid w:val="00B757F1"/>
    <w:rsid w:val="00B75BF2"/>
    <w:rsid w:val="00B76A25"/>
    <w:rsid w:val="00B76DF7"/>
    <w:rsid w:val="00B80E26"/>
    <w:rsid w:val="00B826EF"/>
    <w:rsid w:val="00B82B26"/>
    <w:rsid w:val="00B84835"/>
    <w:rsid w:val="00B84AD5"/>
    <w:rsid w:val="00B853C4"/>
    <w:rsid w:val="00B86ACC"/>
    <w:rsid w:val="00B86EBC"/>
    <w:rsid w:val="00B90A5C"/>
    <w:rsid w:val="00B90DA1"/>
    <w:rsid w:val="00B93BB3"/>
    <w:rsid w:val="00B93EDF"/>
    <w:rsid w:val="00B94453"/>
    <w:rsid w:val="00B94812"/>
    <w:rsid w:val="00B94C0A"/>
    <w:rsid w:val="00B94E3C"/>
    <w:rsid w:val="00B950A9"/>
    <w:rsid w:val="00B95473"/>
    <w:rsid w:val="00B962CB"/>
    <w:rsid w:val="00BA1313"/>
    <w:rsid w:val="00BA148F"/>
    <w:rsid w:val="00BA206E"/>
    <w:rsid w:val="00BA2CBF"/>
    <w:rsid w:val="00BA3490"/>
    <w:rsid w:val="00BA3778"/>
    <w:rsid w:val="00BA40C6"/>
    <w:rsid w:val="00BA633B"/>
    <w:rsid w:val="00BA67F1"/>
    <w:rsid w:val="00BA6F65"/>
    <w:rsid w:val="00BB02D2"/>
    <w:rsid w:val="00BB14AB"/>
    <w:rsid w:val="00BB1E9B"/>
    <w:rsid w:val="00BB571C"/>
    <w:rsid w:val="00BB58D6"/>
    <w:rsid w:val="00BC0BC3"/>
    <w:rsid w:val="00BC2724"/>
    <w:rsid w:val="00BC4471"/>
    <w:rsid w:val="00BC4681"/>
    <w:rsid w:val="00BC4F72"/>
    <w:rsid w:val="00BC5511"/>
    <w:rsid w:val="00BC6E17"/>
    <w:rsid w:val="00BC759A"/>
    <w:rsid w:val="00BC789D"/>
    <w:rsid w:val="00BC7EA6"/>
    <w:rsid w:val="00BD0A2A"/>
    <w:rsid w:val="00BD0BD0"/>
    <w:rsid w:val="00BD0EEB"/>
    <w:rsid w:val="00BD168D"/>
    <w:rsid w:val="00BD1EDA"/>
    <w:rsid w:val="00BD216D"/>
    <w:rsid w:val="00BD2F1F"/>
    <w:rsid w:val="00BD3869"/>
    <w:rsid w:val="00BD3EA5"/>
    <w:rsid w:val="00BD4E89"/>
    <w:rsid w:val="00BD5AFC"/>
    <w:rsid w:val="00BE07CA"/>
    <w:rsid w:val="00BE08F8"/>
    <w:rsid w:val="00BE09FA"/>
    <w:rsid w:val="00BE152D"/>
    <w:rsid w:val="00BE2FAA"/>
    <w:rsid w:val="00BE3280"/>
    <w:rsid w:val="00BE3E64"/>
    <w:rsid w:val="00BE70D7"/>
    <w:rsid w:val="00BF0CAF"/>
    <w:rsid w:val="00BF0CE6"/>
    <w:rsid w:val="00BF0ED6"/>
    <w:rsid w:val="00BF1044"/>
    <w:rsid w:val="00BF1532"/>
    <w:rsid w:val="00BF175F"/>
    <w:rsid w:val="00BF26E9"/>
    <w:rsid w:val="00BF2D05"/>
    <w:rsid w:val="00BF2EA7"/>
    <w:rsid w:val="00BF3EFC"/>
    <w:rsid w:val="00BF4584"/>
    <w:rsid w:val="00BF471F"/>
    <w:rsid w:val="00BF4F9B"/>
    <w:rsid w:val="00BF5A7F"/>
    <w:rsid w:val="00BF7AB7"/>
    <w:rsid w:val="00C010C6"/>
    <w:rsid w:val="00C017C0"/>
    <w:rsid w:val="00C0405C"/>
    <w:rsid w:val="00C046ED"/>
    <w:rsid w:val="00C04850"/>
    <w:rsid w:val="00C05EF6"/>
    <w:rsid w:val="00C0667E"/>
    <w:rsid w:val="00C078F3"/>
    <w:rsid w:val="00C07935"/>
    <w:rsid w:val="00C100EC"/>
    <w:rsid w:val="00C121F9"/>
    <w:rsid w:val="00C12D56"/>
    <w:rsid w:val="00C1331A"/>
    <w:rsid w:val="00C13787"/>
    <w:rsid w:val="00C14652"/>
    <w:rsid w:val="00C149D3"/>
    <w:rsid w:val="00C14A99"/>
    <w:rsid w:val="00C1510F"/>
    <w:rsid w:val="00C15C5B"/>
    <w:rsid w:val="00C15DCD"/>
    <w:rsid w:val="00C16A3C"/>
    <w:rsid w:val="00C17603"/>
    <w:rsid w:val="00C20015"/>
    <w:rsid w:val="00C20464"/>
    <w:rsid w:val="00C213E9"/>
    <w:rsid w:val="00C21BAC"/>
    <w:rsid w:val="00C21F72"/>
    <w:rsid w:val="00C232BE"/>
    <w:rsid w:val="00C23E06"/>
    <w:rsid w:val="00C23ECF"/>
    <w:rsid w:val="00C24F44"/>
    <w:rsid w:val="00C2546B"/>
    <w:rsid w:val="00C26F34"/>
    <w:rsid w:val="00C34320"/>
    <w:rsid w:val="00C3536B"/>
    <w:rsid w:val="00C35C63"/>
    <w:rsid w:val="00C36AE5"/>
    <w:rsid w:val="00C37146"/>
    <w:rsid w:val="00C411DF"/>
    <w:rsid w:val="00C4126B"/>
    <w:rsid w:val="00C419B8"/>
    <w:rsid w:val="00C42624"/>
    <w:rsid w:val="00C42EC4"/>
    <w:rsid w:val="00C44169"/>
    <w:rsid w:val="00C44A06"/>
    <w:rsid w:val="00C45CB3"/>
    <w:rsid w:val="00C45D59"/>
    <w:rsid w:val="00C45D79"/>
    <w:rsid w:val="00C4646B"/>
    <w:rsid w:val="00C464E8"/>
    <w:rsid w:val="00C46E9E"/>
    <w:rsid w:val="00C5125E"/>
    <w:rsid w:val="00C5147E"/>
    <w:rsid w:val="00C52201"/>
    <w:rsid w:val="00C52A06"/>
    <w:rsid w:val="00C53208"/>
    <w:rsid w:val="00C53AE4"/>
    <w:rsid w:val="00C53CE5"/>
    <w:rsid w:val="00C53DEB"/>
    <w:rsid w:val="00C5434C"/>
    <w:rsid w:val="00C54CED"/>
    <w:rsid w:val="00C54E85"/>
    <w:rsid w:val="00C552D4"/>
    <w:rsid w:val="00C5623C"/>
    <w:rsid w:val="00C5735B"/>
    <w:rsid w:val="00C5737D"/>
    <w:rsid w:val="00C573E4"/>
    <w:rsid w:val="00C60868"/>
    <w:rsid w:val="00C61265"/>
    <w:rsid w:val="00C628B2"/>
    <w:rsid w:val="00C646A8"/>
    <w:rsid w:val="00C65BE8"/>
    <w:rsid w:val="00C67635"/>
    <w:rsid w:val="00C700E3"/>
    <w:rsid w:val="00C70839"/>
    <w:rsid w:val="00C70BD7"/>
    <w:rsid w:val="00C70FF7"/>
    <w:rsid w:val="00C7140E"/>
    <w:rsid w:val="00C714FB"/>
    <w:rsid w:val="00C71B92"/>
    <w:rsid w:val="00C71FFD"/>
    <w:rsid w:val="00C7310B"/>
    <w:rsid w:val="00C735D7"/>
    <w:rsid w:val="00C748AD"/>
    <w:rsid w:val="00C74B21"/>
    <w:rsid w:val="00C7517D"/>
    <w:rsid w:val="00C75339"/>
    <w:rsid w:val="00C764E7"/>
    <w:rsid w:val="00C76AC1"/>
    <w:rsid w:val="00C77408"/>
    <w:rsid w:val="00C77FF0"/>
    <w:rsid w:val="00C8086F"/>
    <w:rsid w:val="00C824E6"/>
    <w:rsid w:val="00C82C42"/>
    <w:rsid w:val="00C82DFD"/>
    <w:rsid w:val="00C84081"/>
    <w:rsid w:val="00C84132"/>
    <w:rsid w:val="00C85BE7"/>
    <w:rsid w:val="00C863E4"/>
    <w:rsid w:val="00C87144"/>
    <w:rsid w:val="00C87432"/>
    <w:rsid w:val="00C87948"/>
    <w:rsid w:val="00C87D25"/>
    <w:rsid w:val="00C91CFC"/>
    <w:rsid w:val="00C9220D"/>
    <w:rsid w:val="00C9228A"/>
    <w:rsid w:val="00C94723"/>
    <w:rsid w:val="00C947F6"/>
    <w:rsid w:val="00C95607"/>
    <w:rsid w:val="00C9588F"/>
    <w:rsid w:val="00C96339"/>
    <w:rsid w:val="00C965D4"/>
    <w:rsid w:val="00C97425"/>
    <w:rsid w:val="00C97994"/>
    <w:rsid w:val="00CA1044"/>
    <w:rsid w:val="00CA39B6"/>
    <w:rsid w:val="00CA6CB9"/>
    <w:rsid w:val="00CB08B7"/>
    <w:rsid w:val="00CB1703"/>
    <w:rsid w:val="00CB192A"/>
    <w:rsid w:val="00CB2115"/>
    <w:rsid w:val="00CB2AAA"/>
    <w:rsid w:val="00CB31BA"/>
    <w:rsid w:val="00CB3A50"/>
    <w:rsid w:val="00CB3F60"/>
    <w:rsid w:val="00CB5B6B"/>
    <w:rsid w:val="00CB62F9"/>
    <w:rsid w:val="00CB6926"/>
    <w:rsid w:val="00CB7B04"/>
    <w:rsid w:val="00CC0A7C"/>
    <w:rsid w:val="00CC0AD3"/>
    <w:rsid w:val="00CC13CD"/>
    <w:rsid w:val="00CC2546"/>
    <w:rsid w:val="00CC2F3C"/>
    <w:rsid w:val="00CC35BD"/>
    <w:rsid w:val="00CC4C7A"/>
    <w:rsid w:val="00CC50A0"/>
    <w:rsid w:val="00CC5582"/>
    <w:rsid w:val="00CC59CB"/>
    <w:rsid w:val="00CC622E"/>
    <w:rsid w:val="00CC6693"/>
    <w:rsid w:val="00CD1E29"/>
    <w:rsid w:val="00CD1EE1"/>
    <w:rsid w:val="00CD3BC9"/>
    <w:rsid w:val="00CD4B3E"/>
    <w:rsid w:val="00CD5B0D"/>
    <w:rsid w:val="00CD64D3"/>
    <w:rsid w:val="00CE0CA6"/>
    <w:rsid w:val="00CE1408"/>
    <w:rsid w:val="00CE1F9A"/>
    <w:rsid w:val="00CE2BF8"/>
    <w:rsid w:val="00CE2D5E"/>
    <w:rsid w:val="00CE3121"/>
    <w:rsid w:val="00CE3C28"/>
    <w:rsid w:val="00CE3D7D"/>
    <w:rsid w:val="00CE4B89"/>
    <w:rsid w:val="00CE6214"/>
    <w:rsid w:val="00CE6845"/>
    <w:rsid w:val="00CE696D"/>
    <w:rsid w:val="00CE7B3C"/>
    <w:rsid w:val="00CE7C03"/>
    <w:rsid w:val="00CF1D7A"/>
    <w:rsid w:val="00CF21D6"/>
    <w:rsid w:val="00CF317F"/>
    <w:rsid w:val="00CF3E48"/>
    <w:rsid w:val="00CF3F6F"/>
    <w:rsid w:val="00CF4566"/>
    <w:rsid w:val="00CF70EF"/>
    <w:rsid w:val="00CF7978"/>
    <w:rsid w:val="00CF7ECD"/>
    <w:rsid w:val="00D002FC"/>
    <w:rsid w:val="00D0106C"/>
    <w:rsid w:val="00D01586"/>
    <w:rsid w:val="00D01C17"/>
    <w:rsid w:val="00D03498"/>
    <w:rsid w:val="00D0496D"/>
    <w:rsid w:val="00D06903"/>
    <w:rsid w:val="00D06FF3"/>
    <w:rsid w:val="00D07053"/>
    <w:rsid w:val="00D075AC"/>
    <w:rsid w:val="00D07B76"/>
    <w:rsid w:val="00D113F6"/>
    <w:rsid w:val="00D11D92"/>
    <w:rsid w:val="00D122E8"/>
    <w:rsid w:val="00D12650"/>
    <w:rsid w:val="00D139E2"/>
    <w:rsid w:val="00D13A28"/>
    <w:rsid w:val="00D13B47"/>
    <w:rsid w:val="00D160FA"/>
    <w:rsid w:val="00D167F6"/>
    <w:rsid w:val="00D179BC"/>
    <w:rsid w:val="00D17B69"/>
    <w:rsid w:val="00D20291"/>
    <w:rsid w:val="00D20826"/>
    <w:rsid w:val="00D20ACB"/>
    <w:rsid w:val="00D20B29"/>
    <w:rsid w:val="00D21A5F"/>
    <w:rsid w:val="00D22C4D"/>
    <w:rsid w:val="00D231B7"/>
    <w:rsid w:val="00D2366E"/>
    <w:rsid w:val="00D2379C"/>
    <w:rsid w:val="00D24FC6"/>
    <w:rsid w:val="00D25090"/>
    <w:rsid w:val="00D2734E"/>
    <w:rsid w:val="00D27F15"/>
    <w:rsid w:val="00D31F0D"/>
    <w:rsid w:val="00D3579A"/>
    <w:rsid w:val="00D360E2"/>
    <w:rsid w:val="00D361EC"/>
    <w:rsid w:val="00D368E0"/>
    <w:rsid w:val="00D36FDD"/>
    <w:rsid w:val="00D41CE5"/>
    <w:rsid w:val="00D433D7"/>
    <w:rsid w:val="00D442FA"/>
    <w:rsid w:val="00D448C4"/>
    <w:rsid w:val="00D45027"/>
    <w:rsid w:val="00D4633E"/>
    <w:rsid w:val="00D46630"/>
    <w:rsid w:val="00D50549"/>
    <w:rsid w:val="00D50BE8"/>
    <w:rsid w:val="00D523B9"/>
    <w:rsid w:val="00D533B7"/>
    <w:rsid w:val="00D534DD"/>
    <w:rsid w:val="00D53B49"/>
    <w:rsid w:val="00D602FC"/>
    <w:rsid w:val="00D60307"/>
    <w:rsid w:val="00D61D72"/>
    <w:rsid w:val="00D6207F"/>
    <w:rsid w:val="00D64DF5"/>
    <w:rsid w:val="00D65B4B"/>
    <w:rsid w:val="00D66265"/>
    <w:rsid w:val="00D66DE6"/>
    <w:rsid w:val="00D6764F"/>
    <w:rsid w:val="00D701D0"/>
    <w:rsid w:val="00D708C8"/>
    <w:rsid w:val="00D71340"/>
    <w:rsid w:val="00D71C60"/>
    <w:rsid w:val="00D7319B"/>
    <w:rsid w:val="00D73697"/>
    <w:rsid w:val="00D77310"/>
    <w:rsid w:val="00D8388D"/>
    <w:rsid w:val="00D83B1D"/>
    <w:rsid w:val="00D83D69"/>
    <w:rsid w:val="00D843CE"/>
    <w:rsid w:val="00D84BC2"/>
    <w:rsid w:val="00D90566"/>
    <w:rsid w:val="00D90E68"/>
    <w:rsid w:val="00D94329"/>
    <w:rsid w:val="00D94A7F"/>
    <w:rsid w:val="00D94FDF"/>
    <w:rsid w:val="00D9625C"/>
    <w:rsid w:val="00D962D7"/>
    <w:rsid w:val="00D963BB"/>
    <w:rsid w:val="00D97F19"/>
    <w:rsid w:val="00DA11D0"/>
    <w:rsid w:val="00DA2134"/>
    <w:rsid w:val="00DA3474"/>
    <w:rsid w:val="00DA38E7"/>
    <w:rsid w:val="00DA433E"/>
    <w:rsid w:val="00DA4984"/>
    <w:rsid w:val="00DA57B1"/>
    <w:rsid w:val="00DB0EDD"/>
    <w:rsid w:val="00DB472F"/>
    <w:rsid w:val="00DB4CA9"/>
    <w:rsid w:val="00DB4EA8"/>
    <w:rsid w:val="00DB52FF"/>
    <w:rsid w:val="00DB59AF"/>
    <w:rsid w:val="00DB6AFC"/>
    <w:rsid w:val="00DC180F"/>
    <w:rsid w:val="00DC1F80"/>
    <w:rsid w:val="00DC2461"/>
    <w:rsid w:val="00DC2765"/>
    <w:rsid w:val="00DC3CE3"/>
    <w:rsid w:val="00DC5488"/>
    <w:rsid w:val="00DC650C"/>
    <w:rsid w:val="00DC68D4"/>
    <w:rsid w:val="00DD43B3"/>
    <w:rsid w:val="00DD4AAA"/>
    <w:rsid w:val="00DD56F1"/>
    <w:rsid w:val="00DD73D0"/>
    <w:rsid w:val="00DE1C64"/>
    <w:rsid w:val="00DE231D"/>
    <w:rsid w:val="00DE2692"/>
    <w:rsid w:val="00DE277D"/>
    <w:rsid w:val="00DE567F"/>
    <w:rsid w:val="00DE6823"/>
    <w:rsid w:val="00DE6885"/>
    <w:rsid w:val="00DE7712"/>
    <w:rsid w:val="00DF0670"/>
    <w:rsid w:val="00DF0DB0"/>
    <w:rsid w:val="00DF0F73"/>
    <w:rsid w:val="00DF0FD5"/>
    <w:rsid w:val="00DF30C6"/>
    <w:rsid w:val="00DF4505"/>
    <w:rsid w:val="00DF4D6B"/>
    <w:rsid w:val="00DF66F1"/>
    <w:rsid w:val="00DF72B2"/>
    <w:rsid w:val="00DF7DBF"/>
    <w:rsid w:val="00E00251"/>
    <w:rsid w:val="00E00D90"/>
    <w:rsid w:val="00E0150E"/>
    <w:rsid w:val="00E016F5"/>
    <w:rsid w:val="00E01CAC"/>
    <w:rsid w:val="00E027B4"/>
    <w:rsid w:val="00E03037"/>
    <w:rsid w:val="00E038B3"/>
    <w:rsid w:val="00E03BA4"/>
    <w:rsid w:val="00E041C6"/>
    <w:rsid w:val="00E0485E"/>
    <w:rsid w:val="00E04F44"/>
    <w:rsid w:val="00E051D2"/>
    <w:rsid w:val="00E0731B"/>
    <w:rsid w:val="00E07381"/>
    <w:rsid w:val="00E0785D"/>
    <w:rsid w:val="00E07DE9"/>
    <w:rsid w:val="00E1031D"/>
    <w:rsid w:val="00E109BC"/>
    <w:rsid w:val="00E12199"/>
    <w:rsid w:val="00E12F92"/>
    <w:rsid w:val="00E14079"/>
    <w:rsid w:val="00E1465F"/>
    <w:rsid w:val="00E17638"/>
    <w:rsid w:val="00E17874"/>
    <w:rsid w:val="00E17AF4"/>
    <w:rsid w:val="00E17D2E"/>
    <w:rsid w:val="00E17F71"/>
    <w:rsid w:val="00E17FAE"/>
    <w:rsid w:val="00E211FD"/>
    <w:rsid w:val="00E215A0"/>
    <w:rsid w:val="00E221EB"/>
    <w:rsid w:val="00E22D92"/>
    <w:rsid w:val="00E23B94"/>
    <w:rsid w:val="00E24125"/>
    <w:rsid w:val="00E2649C"/>
    <w:rsid w:val="00E266B5"/>
    <w:rsid w:val="00E269FE"/>
    <w:rsid w:val="00E26C91"/>
    <w:rsid w:val="00E27BFC"/>
    <w:rsid w:val="00E306CB"/>
    <w:rsid w:val="00E3075E"/>
    <w:rsid w:val="00E31A21"/>
    <w:rsid w:val="00E31F7B"/>
    <w:rsid w:val="00E321E1"/>
    <w:rsid w:val="00E3408E"/>
    <w:rsid w:val="00E36788"/>
    <w:rsid w:val="00E3790E"/>
    <w:rsid w:val="00E37BBD"/>
    <w:rsid w:val="00E4011C"/>
    <w:rsid w:val="00E4142E"/>
    <w:rsid w:val="00E4215E"/>
    <w:rsid w:val="00E42D8C"/>
    <w:rsid w:val="00E43044"/>
    <w:rsid w:val="00E43078"/>
    <w:rsid w:val="00E45F8D"/>
    <w:rsid w:val="00E46D81"/>
    <w:rsid w:val="00E47430"/>
    <w:rsid w:val="00E479F2"/>
    <w:rsid w:val="00E50F89"/>
    <w:rsid w:val="00E51910"/>
    <w:rsid w:val="00E5343C"/>
    <w:rsid w:val="00E54D0D"/>
    <w:rsid w:val="00E56979"/>
    <w:rsid w:val="00E56A25"/>
    <w:rsid w:val="00E57C63"/>
    <w:rsid w:val="00E57DBC"/>
    <w:rsid w:val="00E6167A"/>
    <w:rsid w:val="00E62CBD"/>
    <w:rsid w:val="00E62D25"/>
    <w:rsid w:val="00E6542B"/>
    <w:rsid w:val="00E65865"/>
    <w:rsid w:val="00E70B28"/>
    <w:rsid w:val="00E70C65"/>
    <w:rsid w:val="00E7154D"/>
    <w:rsid w:val="00E7160D"/>
    <w:rsid w:val="00E727B1"/>
    <w:rsid w:val="00E72B0D"/>
    <w:rsid w:val="00E73197"/>
    <w:rsid w:val="00E74233"/>
    <w:rsid w:val="00E74785"/>
    <w:rsid w:val="00E800F4"/>
    <w:rsid w:val="00E80C4A"/>
    <w:rsid w:val="00E80D57"/>
    <w:rsid w:val="00E8378E"/>
    <w:rsid w:val="00E841AC"/>
    <w:rsid w:val="00E850E6"/>
    <w:rsid w:val="00E858E8"/>
    <w:rsid w:val="00E85FBE"/>
    <w:rsid w:val="00E863DC"/>
    <w:rsid w:val="00E86815"/>
    <w:rsid w:val="00E90367"/>
    <w:rsid w:val="00E9143F"/>
    <w:rsid w:val="00E96303"/>
    <w:rsid w:val="00EA15B3"/>
    <w:rsid w:val="00EA33CD"/>
    <w:rsid w:val="00EA34FA"/>
    <w:rsid w:val="00EA4A8C"/>
    <w:rsid w:val="00EA5B6A"/>
    <w:rsid w:val="00EA5E8B"/>
    <w:rsid w:val="00EA62D5"/>
    <w:rsid w:val="00EA6EFB"/>
    <w:rsid w:val="00EA732C"/>
    <w:rsid w:val="00EB00F8"/>
    <w:rsid w:val="00EB09FD"/>
    <w:rsid w:val="00EB0F2E"/>
    <w:rsid w:val="00EB194E"/>
    <w:rsid w:val="00EB1DAB"/>
    <w:rsid w:val="00EB278D"/>
    <w:rsid w:val="00EB3225"/>
    <w:rsid w:val="00EB32C1"/>
    <w:rsid w:val="00EB448F"/>
    <w:rsid w:val="00EB518B"/>
    <w:rsid w:val="00EB528F"/>
    <w:rsid w:val="00EB5987"/>
    <w:rsid w:val="00EB622C"/>
    <w:rsid w:val="00EB6C3A"/>
    <w:rsid w:val="00EB6D82"/>
    <w:rsid w:val="00EB7186"/>
    <w:rsid w:val="00EC0FB6"/>
    <w:rsid w:val="00EC1C6D"/>
    <w:rsid w:val="00EC1F60"/>
    <w:rsid w:val="00EC1F98"/>
    <w:rsid w:val="00EC20D6"/>
    <w:rsid w:val="00EC27DB"/>
    <w:rsid w:val="00EC3BEC"/>
    <w:rsid w:val="00EC5E88"/>
    <w:rsid w:val="00EC6110"/>
    <w:rsid w:val="00EC7BF1"/>
    <w:rsid w:val="00EC7CD5"/>
    <w:rsid w:val="00EC7FAA"/>
    <w:rsid w:val="00ED0C6F"/>
    <w:rsid w:val="00ED1CAC"/>
    <w:rsid w:val="00ED2694"/>
    <w:rsid w:val="00ED2DBC"/>
    <w:rsid w:val="00ED43F8"/>
    <w:rsid w:val="00ED4C79"/>
    <w:rsid w:val="00ED4D1B"/>
    <w:rsid w:val="00ED595F"/>
    <w:rsid w:val="00ED78B1"/>
    <w:rsid w:val="00EE0F85"/>
    <w:rsid w:val="00EE10D6"/>
    <w:rsid w:val="00EE546A"/>
    <w:rsid w:val="00EE5AB9"/>
    <w:rsid w:val="00EE63AE"/>
    <w:rsid w:val="00EF2654"/>
    <w:rsid w:val="00EF2F4B"/>
    <w:rsid w:val="00EF3DBC"/>
    <w:rsid w:val="00EF459B"/>
    <w:rsid w:val="00EF4F0C"/>
    <w:rsid w:val="00EF61C4"/>
    <w:rsid w:val="00EF64C9"/>
    <w:rsid w:val="00EF74D0"/>
    <w:rsid w:val="00F02C79"/>
    <w:rsid w:val="00F03172"/>
    <w:rsid w:val="00F038BF"/>
    <w:rsid w:val="00F04D64"/>
    <w:rsid w:val="00F0623E"/>
    <w:rsid w:val="00F063D4"/>
    <w:rsid w:val="00F06E3F"/>
    <w:rsid w:val="00F07B4D"/>
    <w:rsid w:val="00F07BE2"/>
    <w:rsid w:val="00F07D54"/>
    <w:rsid w:val="00F1050E"/>
    <w:rsid w:val="00F107E5"/>
    <w:rsid w:val="00F110B2"/>
    <w:rsid w:val="00F114CA"/>
    <w:rsid w:val="00F1248C"/>
    <w:rsid w:val="00F124D4"/>
    <w:rsid w:val="00F12E58"/>
    <w:rsid w:val="00F14810"/>
    <w:rsid w:val="00F15856"/>
    <w:rsid w:val="00F15A69"/>
    <w:rsid w:val="00F176C2"/>
    <w:rsid w:val="00F2127D"/>
    <w:rsid w:val="00F22AF5"/>
    <w:rsid w:val="00F24949"/>
    <w:rsid w:val="00F24B06"/>
    <w:rsid w:val="00F266B7"/>
    <w:rsid w:val="00F2691C"/>
    <w:rsid w:val="00F30A00"/>
    <w:rsid w:val="00F31057"/>
    <w:rsid w:val="00F32306"/>
    <w:rsid w:val="00F32785"/>
    <w:rsid w:val="00F3372C"/>
    <w:rsid w:val="00F33D4D"/>
    <w:rsid w:val="00F3653D"/>
    <w:rsid w:val="00F42A4A"/>
    <w:rsid w:val="00F4314B"/>
    <w:rsid w:val="00F43936"/>
    <w:rsid w:val="00F446F3"/>
    <w:rsid w:val="00F45593"/>
    <w:rsid w:val="00F4584E"/>
    <w:rsid w:val="00F46F94"/>
    <w:rsid w:val="00F47CBE"/>
    <w:rsid w:val="00F50272"/>
    <w:rsid w:val="00F507AB"/>
    <w:rsid w:val="00F50969"/>
    <w:rsid w:val="00F51418"/>
    <w:rsid w:val="00F515CB"/>
    <w:rsid w:val="00F5243C"/>
    <w:rsid w:val="00F525A7"/>
    <w:rsid w:val="00F52B4F"/>
    <w:rsid w:val="00F52E07"/>
    <w:rsid w:val="00F53565"/>
    <w:rsid w:val="00F53A55"/>
    <w:rsid w:val="00F53E7A"/>
    <w:rsid w:val="00F544FF"/>
    <w:rsid w:val="00F54640"/>
    <w:rsid w:val="00F5571B"/>
    <w:rsid w:val="00F55B40"/>
    <w:rsid w:val="00F55E8B"/>
    <w:rsid w:val="00F6051F"/>
    <w:rsid w:val="00F6100A"/>
    <w:rsid w:val="00F628C5"/>
    <w:rsid w:val="00F62A3A"/>
    <w:rsid w:val="00F62C23"/>
    <w:rsid w:val="00F63A7A"/>
    <w:rsid w:val="00F649CD"/>
    <w:rsid w:val="00F658E1"/>
    <w:rsid w:val="00F67D7D"/>
    <w:rsid w:val="00F729BA"/>
    <w:rsid w:val="00F7328E"/>
    <w:rsid w:val="00F750F8"/>
    <w:rsid w:val="00F7653C"/>
    <w:rsid w:val="00F7658A"/>
    <w:rsid w:val="00F76FE2"/>
    <w:rsid w:val="00F77841"/>
    <w:rsid w:val="00F77CBB"/>
    <w:rsid w:val="00F80435"/>
    <w:rsid w:val="00F80D8E"/>
    <w:rsid w:val="00F81B83"/>
    <w:rsid w:val="00F858CC"/>
    <w:rsid w:val="00F8592C"/>
    <w:rsid w:val="00F862B3"/>
    <w:rsid w:val="00F8656A"/>
    <w:rsid w:val="00F86D08"/>
    <w:rsid w:val="00F8718C"/>
    <w:rsid w:val="00F9064C"/>
    <w:rsid w:val="00F909EC"/>
    <w:rsid w:val="00F93D9C"/>
    <w:rsid w:val="00F94576"/>
    <w:rsid w:val="00F94B1A"/>
    <w:rsid w:val="00F955BB"/>
    <w:rsid w:val="00F9591F"/>
    <w:rsid w:val="00F97048"/>
    <w:rsid w:val="00F970D9"/>
    <w:rsid w:val="00FA17E6"/>
    <w:rsid w:val="00FA31E8"/>
    <w:rsid w:val="00FA43EF"/>
    <w:rsid w:val="00FA53A8"/>
    <w:rsid w:val="00FA60E1"/>
    <w:rsid w:val="00FA72FD"/>
    <w:rsid w:val="00FA7403"/>
    <w:rsid w:val="00FB02F4"/>
    <w:rsid w:val="00FB059A"/>
    <w:rsid w:val="00FB130D"/>
    <w:rsid w:val="00FB1733"/>
    <w:rsid w:val="00FB1F9A"/>
    <w:rsid w:val="00FB236A"/>
    <w:rsid w:val="00FB2D98"/>
    <w:rsid w:val="00FB3E0A"/>
    <w:rsid w:val="00FB5ABA"/>
    <w:rsid w:val="00FB5E21"/>
    <w:rsid w:val="00FB6117"/>
    <w:rsid w:val="00FB6E36"/>
    <w:rsid w:val="00FB712D"/>
    <w:rsid w:val="00FB7D0B"/>
    <w:rsid w:val="00FC0437"/>
    <w:rsid w:val="00FC15CA"/>
    <w:rsid w:val="00FC18AD"/>
    <w:rsid w:val="00FC191A"/>
    <w:rsid w:val="00FC3609"/>
    <w:rsid w:val="00FC437A"/>
    <w:rsid w:val="00FC43B0"/>
    <w:rsid w:val="00FC4E8E"/>
    <w:rsid w:val="00FC535B"/>
    <w:rsid w:val="00FC79C0"/>
    <w:rsid w:val="00FC7B3F"/>
    <w:rsid w:val="00FD0111"/>
    <w:rsid w:val="00FD032E"/>
    <w:rsid w:val="00FD0403"/>
    <w:rsid w:val="00FD0675"/>
    <w:rsid w:val="00FD0BB5"/>
    <w:rsid w:val="00FD0D64"/>
    <w:rsid w:val="00FD104D"/>
    <w:rsid w:val="00FD446B"/>
    <w:rsid w:val="00FD593C"/>
    <w:rsid w:val="00FD64C6"/>
    <w:rsid w:val="00FD774D"/>
    <w:rsid w:val="00FE03C4"/>
    <w:rsid w:val="00FE043A"/>
    <w:rsid w:val="00FE1148"/>
    <w:rsid w:val="00FE30F2"/>
    <w:rsid w:val="00FE328B"/>
    <w:rsid w:val="00FE4006"/>
    <w:rsid w:val="00FE571C"/>
    <w:rsid w:val="00FE6A5C"/>
    <w:rsid w:val="00FE7AEE"/>
    <w:rsid w:val="00FE7ED2"/>
    <w:rsid w:val="00FF0659"/>
    <w:rsid w:val="00FF15B2"/>
    <w:rsid w:val="00FF1F5B"/>
    <w:rsid w:val="00FF221A"/>
    <w:rsid w:val="00FF2615"/>
    <w:rsid w:val="00FF2E9E"/>
    <w:rsid w:val="00FF3817"/>
    <w:rsid w:val="00FF3CF4"/>
    <w:rsid w:val="00FF5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5A83A"/>
  <w15:chartTrackingRefBased/>
  <w15:docId w15:val="{C16974C3-4508-FD4D-BC8A-6A4D9B6A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Body CS)"/>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53C"/>
    <w:rPr>
      <w:rFonts w:ascii="Constantia" w:hAnsi="Constantia"/>
      <w:sz w:val="22"/>
      <w:szCs w:val="22"/>
      <w14:numForm w14:val="lining"/>
    </w:rPr>
  </w:style>
  <w:style w:type="paragraph" w:styleId="Heading1">
    <w:name w:val="heading 1"/>
    <w:basedOn w:val="Normal"/>
    <w:next w:val="Normal"/>
    <w:link w:val="Heading1Char"/>
    <w:uiPriority w:val="9"/>
    <w:qFormat/>
    <w:rsid w:val="000F179F"/>
    <w:pPr>
      <w:outlineLvl w:val="0"/>
    </w:pPr>
    <w:rPr>
      <w:rFonts w:ascii="Avenir Heavy" w:hAnsi="Avenir Heavy"/>
      <w:b/>
      <w:bCs/>
      <w:sz w:val="28"/>
      <w:szCs w:val="28"/>
      <w14:numForm w14:val="default"/>
    </w:rPr>
  </w:style>
  <w:style w:type="paragraph" w:styleId="Heading2">
    <w:name w:val="heading 2"/>
    <w:basedOn w:val="Heading1"/>
    <w:next w:val="Normal"/>
    <w:link w:val="Heading2Char"/>
    <w:uiPriority w:val="9"/>
    <w:unhideWhenUsed/>
    <w:qFormat/>
    <w:rsid w:val="00F7653C"/>
    <w:pPr>
      <w:outlineLvl w:val="1"/>
    </w:pPr>
    <w:rPr>
      <w:b w:val="0"/>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1340"/>
    <w:pPr>
      <w:ind w:firstLine="360"/>
    </w:pPr>
    <w:rPr>
      <w:szCs w:val="24"/>
    </w:rPr>
  </w:style>
  <w:style w:type="character" w:customStyle="1" w:styleId="FootnoteTextChar">
    <w:name w:val="Footnote Text Char"/>
    <w:basedOn w:val="DefaultParagraphFont"/>
    <w:link w:val="FootnoteText"/>
    <w:uiPriority w:val="99"/>
    <w:rsid w:val="00D71340"/>
    <w:rPr>
      <w:sz w:val="22"/>
      <w:szCs w:val="24"/>
    </w:rPr>
  </w:style>
  <w:style w:type="character" w:customStyle="1" w:styleId="Heading2Char">
    <w:name w:val="Heading 2 Char"/>
    <w:basedOn w:val="DefaultParagraphFont"/>
    <w:link w:val="Heading2"/>
    <w:uiPriority w:val="9"/>
    <w:rsid w:val="00F7653C"/>
    <w:rPr>
      <w:rFonts w:ascii="Avenir Heavy" w:hAnsi="Avenir Heavy"/>
      <w:b/>
      <w:bCs/>
      <w:sz w:val="24"/>
    </w:rPr>
  </w:style>
  <w:style w:type="character" w:customStyle="1" w:styleId="Heading1Char">
    <w:name w:val="Heading 1 Char"/>
    <w:basedOn w:val="DefaultParagraphFont"/>
    <w:link w:val="Heading1"/>
    <w:uiPriority w:val="9"/>
    <w:rsid w:val="000F179F"/>
    <w:rPr>
      <w:rFonts w:ascii="Avenir Heavy" w:hAnsi="Avenir Heavy"/>
      <w:b/>
      <w:bCs/>
      <w:sz w:val="28"/>
      <w:szCs w:val="28"/>
    </w:rPr>
  </w:style>
  <w:style w:type="paragraph" w:styleId="Caption">
    <w:name w:val="caption"/>
    <w:basedOn w:val="Normal"/>
    <w:next w:val="Normal"/>
    <w:uiPriority w:val="35"/>
    <w:unhideWhenUsed/>
    <w:qFormat/>
    <w:rsid w:val="00F7653C"/>
    <w:pPr>
      <w:spacing w:after="200"/>
      <w:jc w:val="center"/>
    </w:pPr>
    <w:rPr>
      <w:i/>
      <w:iCs/>
      <w:color w:val="000000" w:themeColor="text1"/>
      <w:sz w:val="18"/>
      <w:szCs w:val="18"/>
    </w:rPr>
  </w:style>
  <w:style w:type="paragraph" w:styleId="ListParagraph">
    <w:name w:val="List Paragraph"/>
    <w:basedOn w:val="Normal"/>
    <w:uiPriority w:val="34"/>
    <w:qFormat/>
    <w:rsid w:val="00E22D92"/>
    <w:pPr>
      <w:ind w:left="720"/>
      <w:contextualSpacing/>
    </w:pPr>
  </w:style>
  <w:style w:type="paragraph" w:styleId="Header">
    <w:name w:val="header"/>
    <w:basedOn w:val="Normal"/>
    <w:link w:val="HeaderChar"/>
    <w:uiPriority w:val="99"/>
    <w:unhideWhenUsed/>
    <w:rsid w:val="00B47451"/>
    <w:pPr>
      <w:tabs>
        <w:tab w:val="center" w:pos="4680"/>
        <w:tab w:val="right" w:pos="9360"/>
      </w:tabs>
    </w:pPr>
  </w:style>
  <w:style w:type="character" w:customStyle="1" w:styleId="HeaderChar">
    <w:name w:val="Header Char"/>
    <w:basedOn w:val="DefaultParagraphFont"/>
    <w:link w:val="Header"/>
    <w:uiPriority w:val="99"/>
    <w:rsid w:val="00B47451"/>
    <w:rPr>
      <w:rFonts w:ascii="Constantia" w:hAnsi="Constantia"/>
      <w:sz w:val="22"/>
      <w:szCs w:val="22"/>
      <w14:numForm w14:val="lining"/>
    </w:rPr>
  </w:style>
  <w:style w:type="paragraph" w:styleId="Footer">
    <w:name w:val="footer"/>
    <w:basedOn w:val="Normal"/>
    <w:link w:val="FooterChar"/>
    <w:uiPriority w:val="99"/>
    <w:unhideWhenUsed/>
    <w:rsid w:val="00B47451"/>
    <w:pPr>
      <w:tabs>
        <w:tab w:val="center" w:pos="4680"/>
        <w:tab w:val="right" w:pos="9360"/>
      </w:tabs>
    </w:pPr>
  </w:style>
  <w:style w:type="character" w:customStyle="1" w:styleId="FooterChar">
    <w:name w:val="Footer Char"/>
    <w:basedOn w:val="DefaultParagraphFont"/>
    <w:link w:val="Footer"/>
    <w:uiPriority w:val="99"/>
    <w:rsid w:val="00B47451"/>
    <w:rPr>
      <w:rFonts w:ascii="Constantia" w:hAnsi="Constantia"/>
      <w:sz w:val="22"/>
      <w:szCs w:val="22"/>
      <w14:numForm w14:val="lining"/>
    </w:rPr>
  </w:style>
  <w:style w:type="paragraph" w:customStyle="1" w:styleId="Heady">
    <w:name w:val="Heady"/>
    <w:basedOn w:val="Normal"/>
    <w:qFormat/>
    <w:rsid w:val="00B47451"/>
    <w:rPr>
      <w:rFonts w:ascii="Avenir Medium" w:hAnsi="Avenir Medium"/>
      <w:sz w:val="24"/>
      <w:szCs w:val="24"/>
    </w:rPr>
  </w:style>
  <w:style w:type="paragraph" w:styleId="NormalWeb">
    <w:name w:val="Normal (Web)"/>
    <w:basedOn w:val="Normal"/>
    <w:uiPriority w:val="99"/>
    <w:semiHidden/>
    <w:unhideWhenUsed/>
    <w:rsid w:val="007E32B9"/>
    <w:rPr>
      <w:rFonts w:ascii="Times New Roman" w:hAnsi="Times New Roman" w:cs="Times New Roman"/>
      <w:sz w:val="24"/>
      <w:szCs w:val="24"/>
    </w:rPr>
  </w:style>
  <w:style w:type="character" w:styleId="PageNumber">
    <w:name w:val="page number"/>
    <w:basedOn w:val="DefaultParagraphFont"/>
    <w:uiPriority w:val="99"/>
    <w:semiHidden/>
    <w:unhideWhenUsed/>
    <w:rsid w:val="00A52B68"/>
  </w:style>
  <w:style w:type="paragraph" w:styleId="BodyText">
    <w:name w:val="Body Text"/>
    <w:basedOn w:val="Normal"/>
    <w:link w:val="BodyTextChar"/>
    <w:uiPriority w:val="99"/>
    <w:semiHidden/>
    <w:unhideWhenUsed/>
    <w:rsid w:val="00A6209F"/>
    <w:pPr>
      <w:spacing w:after="120"/>
    </w:pPr>
  </w:style>
  <w:style w:type="character" w:customStyle="1" w:styleId="BodyTextChar">
    <w:name w:val="Body Text Char"/>
    <w:basedOn w:val="DefaultParagraphFont"/>
    <w:link w:val="BodyText"/>
    <w:uiPriority w:val="99"/>
    <w:semiHidden/>
    <w:rsid w:val="00A6209F"/>
    <w:rPr>
      <w:rFonts w:ascii="Constantia" w:hAnsi="Constantia"/>
      <w:sz w:val="22"/>
      <w:szCs w:val="22"/>
      <w14:numForm w14:val="lining"/>
    </w:rPr>
  </w:style>
  <w:style w:type="character" w:styleId="FootnoteReference">
    <w:name w:val="footnote reference"/>
    <w:basedOn w:val="DefaultParagraphFont"/>
    <w:uiPriority w:val="99"/>
    <w:semiHidden/>
    <w:unhideWhenUsed/>
    <w:rsid w:val="008520CF"/>
    <w:rPr>
      <w:vertAlign w:val="superscript"/>
    </w:rPr>
  </w:style>
  <w:style w:type="table" w:styleId="TableGrid">
    <w:name w:val="Table Grid"/>
    <w:basedOn w:val="TableNormal"/>
    <w:uiPriority w:val="39"/>
    <w:rsid w:val="0015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A576F0"/>
    <w:rPr>
      <w:vertAlign w:val="superscript"/>
    </w:rPr>
  </w:style>
  <w:style w:type="character" w:styleId="Hyperlink">
    <w:name w:val="Hyperlink"/>
    <w:basedOn w:val="DefaultParagraphFont"/>
    <w:uiPriority w:val="99"/>
    <w:unhideWhenUsed/>
    <w:rsid w:val="005978BE"/>
    <w:rPr>
      <w:color w:val="0563C1" w:themeColor="hyperlink"/>
      <w:u w:val="single"/>
    </w:rPr>
  </w:style>
  <w:style w:type="character" w:styleId="UnresolvedMention">
    <w:name w:val="Unresolved Mention"/>
    <w:basedOn w:val="DefaultParagraphFont"/>
    <w:uiPriority w:val="99"/>
    <w:semiHidden/>
    <w:unhideWhenUsed/>
    <w:rsid w:val="005978BE"/>
    <w:rPr>
      <w:color w:val="605E5C"/>
      <w:shd w:val="clear" w:color="auto" w:fill="E1DFDD"/>
    </w:rPr>
  </w:style>
  <w:style w:type="character" w:styleId="CommentReference">
    <w:name w:val="annotation reference"/>
    <w:basedOn w:val="DefaultParagraphFont"/>
    <w:uiPriority w:val="99"/>
    <w:semiHidden/>
    <w:unhideWhenUsed/>
    <w:rsid w:val="003C5E6F"/>
    <w:rPr>
      <w:sz w:val="16"/>
      <w:szCs w:val="16"/>
    </w:rPr>
  </w:style>
  <w:style w:type="paragraph" w:styleId="CommentText">
    <w:name w:val="annotation text"/>
    <w:basedOn w:val="Normal"/>
    <w:link w:val="CommentTextChar"/>
    <w:uiPriority w:val="99"/>
    <w:unhideWhenUsed/>
    <w:rsid w:val="003C5E6F"/>
    <w:rPr>
      <w:sz w:val="20"/>
      <w:szCs w:val="20"/>
    </w:rPr>
  </w:style>
  <w:style w:type="character" w:customStyle="1" w:styleId="CommentTextChar">
    <w:name w:val="Comment Text Char"/>
    <w:basedOn w:val="DefaultParagraphFont"/>
    <w:link w:val="CommentText"/>
    <w:uiPriority w:val="99"/>
    <w:rsid w:val="003C5E6F"/>
    <w:rPr>
      <w:rFonts w:ascii="Constantia" w:hAnsi="Constantia"/>
      <w:sz w:val="20"/>
      <w:szCs w:val="20"/>
      <w14:numForm w14:val="lining"/>
    </w:rPr>
  </w:style>
  <w:style w:type="paragraph" w:styleId="CommentSubject">
    <w:name w:val="annotation subject"/>
    <w:basedOn w:val="CommentText"/>
    <w:next w:val="CommentText"/>
    <w:link w:val="CommentSubjectChar"/>
    <w:uiPriority w:val="99"/>
    <w:semiHidden/>
    <w:unhideWhenUsed/>
    <w:rsid w:val="003C5E6F"/>
    <w:rPr>
      <w:b/>
      <w:bCs/>
    </w:rPr>
  </w:style>
  <w:style w:type="character" w:customStyle="1" w:styleId="CommentSubjectChar">
    <w:name w:val="Comment Subject Char"/>
    <w:basedOn w:val="CommentTextChar"/>
    <w:link w:val="CommentSubject"/>
    <w:uiPriority w:val="99"/>
    <w:semiHidden/>
    <w:rsid w:val="003C5E6F"/>
    <w:rPr>
      <w:rFonts w:ascii="Constantia" w:hAnsi="Constantia"/>
      <w:b/>
      <w:bCs/>
      <w:sz w:val="20"/>
      <w:szCs w:val="20"/>
      <w14:numForm w14:val="lining"/>
    </w:rPr>
  </w:style>
  <w:style w:type="paragraph" w:styleId="Revision">
    <w:name w:val="Revision"/>
    <w:hidden/>
    <w:uiPriority w:val="99"/>
    <w:semiHidden/>
    <w:rsid w:val="00D45027"/>
    <w:rPr>
      <w:rFonts w:ascii="Constantia" w:hAnsi="Constantia"/>
      <w:sz w:val="22"/>
      <w:szCs w:val="22"/>
      <w14:numForm w14:val="lining"/>
    </w:rPr>
  </w:style>
  <w:style w:type="paragraph" w:styleId="Bibliography">
    <w:name w:val="Bibliography"/>
    <w:basedOn w:val="Normal"/>
    <w:next w:val="Normal"/>
    <w:uiPriority w:val="37"/>
    <w:unhideWhenUsed/>
    <w:rsid w:val="003C5566"/>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475">
      <w:bodyDiv w:val="1"/>
      <w:marLeft w:val="0"/>
      <w:marRight w:val="0"/>
      <w:marTop w:val="0"/>
      <w:marBottom w:val="0"/>
      <w:divBdr>
        <w:top w:val="none" w:sz="0" w:space="0" w:color="auto"/>
        <w:left w:val="none" w:sz="0" w:space="0" w:color="auto"/>
        <w:bottom w:val="none" w:sz="0" w:space="0" w:color="auto"/>
        <w:right w:val="none" w:sz="0" w:space="0" w:color="auto"/>
      </w:divBdr>
      <w:divsChild>
        <w:div w:id="1078862013">
          <w:marLeft w:val="0"/>
          <w:marRight w:val="0"/>
          <w:marTop w:val="0"/>
          <w:marBottom w:val="0"/>
          <w:divBdr>
            <w:top w:val="none" w:sz="0" w:space="0" w:color="auto"/>
            <w:left w:val="none" w:sz="0" w:space="0" w:color="auto"/>
            <w:bottom w:val="none" w:sz="0" w:space="0" w:color="auto"/>
            <w:right w:val="none" w:sz="0" w:space="0" w:color="auto"/>
          </w:divBdr>
          <w:divsChild>
            <w:div w:id="2006785394">
              <w:marLeft w:val="0"/>
              <w:marRight w:val="0"/>
              <w:marTop w:val="0"/>
              <w:marBottom w:val="0"/>
              <w:divBdr>
                <w:top w:val="none" w:sz="0" w:space="0" w:color="auto"/>
                <w:left w:val="none" w:sz="0" w:space="0" w:color="auto"/>
                <w:bottom w:val="none" w:sz="0" w:space="0" w:color="auto"/>
                <w:right w:val="none" w:sz="0" w:space="0" w:color="auto"/>
              </w:divBdr>
              <w:divsChild>
                <w:div w:id="1318806478">
                  <w:marLeft w:val="0"/>
                  <w:marRight w:val="0"/>
                  <w:marTop w:val="0"/>
                  <w:marBottom w:val="0"/>
                  <w:divBdr>
                    <w:top w:val="none" w:sz="0" w:space="0" w:color="auto"/>
                    <w:left w:val="none" w:sz="0" w:space="0" w:color="auto"/>
                    <w:bottom w:val="none" w:sz="0" w:space="0" w:color="auto"/>
                    <w:right w:val="none" w:sz="0" w:space="0" w:color="auto"/>
                  </w:divBdr>
                  <w:divsChild>
                    <w:div w:id="4591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9126">
      <w:bodyDiv w:val="1"/>
      <w:marLeft w:val="0"/>
      <w:marRight w:val="0"/>
      <w:marTop w:val="0"/>
      <w:marBottom w:val="0"/>
      <w:divBdr>
        <w:top w:val="none" w:sz="0" w:space="0" w:color="auto"/>
        <w:left w:val="none" w:sz="0" w:space="0" w:color="auto"/>
        <w:bottom w:val="none" w:sz="0" w:space="0" w:color="auto"/>
        <w:right w:val="none" w:sz="0" w:space="0" w:color="auto"/>
      </w:divBdr>
      <w:divsChild>
        <w:div w:id="2008753158">
          <w:marLeft w:val="0"/>
          <w:marRight w:val="0"/>
          <w:marTop w:val="0"/>
          <w:marBottom w:val="0"/>
          <w:divBdr>
            <w:top w:val="none" w:sz="0" w:space="0" w:color="auto"/>
            <w:left w:val="none" w:sz="0" w:space="0" w:color="auto"/>
            <w:bottom w:val="none" w:sz="0" w:space="0" w:color="auto"/>
            <w:right w:val="none" w:sz="0" w:space="0" w:color="auto"/>
          </w:divBdr>
          <w:divsChild>
            <w:div w:id="1658922080">
              <w:marLeft w:val="0"/>
              <w:marRight w:val="0"/>
              <w:marTop w:val="0"/>
              <w:marBottom w:val="0"/>
              <w:divBdr>
                <w:top w:val="none" w:sz="0" w:space="0" w:color="auto"/>
                <w:left w:val="none" w:sz="0" w:space="0" w:color="auto"/>
                <w:bottom w:val="none" w:sz="0" w:space="0" w:color="auto"/>
                <w:right w:val="none" w:sz="0" w:space="0" w:color="auto"/>
              </w:divBdr>
              <w:divsChild>
                <w:div w:id="13465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4716">
      <w:bodyDiv w:val="1"/>
      <w:marLeft w:val="0"/>
      <w:marRight w:val="0"/>
      <w:marTop w:val="0"/>
      <w:marBottom w:val="0"/>
      <w:divBdr>
        <w:top w:val="none" w:sz="0" w:space="0" w:color="auto"/>
        <w:left w:val="none" w:sz="0" w:space="0" w:color="auto"/>
        <w:bottom w:val="none" w:sz="0" w:space="0" w:color="auto"/>
        <w:right w:val="none" w:sz="0" w:space="0" w:color="auto"/>
      </w:divBdr>
    </w:div>
    <w:div w:id="172840390">
      <w:bodyDiv w:val="1"/>
      <w:marLeft w:val="0"/>
      <w:marRight w:val="0"/>
      <w:marTop w:val="0"/>
      <w:marBottom w:val="0"/>
      <w:divBdr>
        <w:top w:val="none" w:sz="0" w:space="0" w:color="auto"/>
        <w:left w:val="none" w:sz="0" w:space="0" w:color="auto"/>
        <w:bottom w:val="none" w:sz="0" w:space="0" w:color="auto"/>
        <w:right w:val="none" w:sz="0" w:space="0" w:color="auto"/>
      </w:divBdr>
    </w:div>
    <w:div w:id="174542827">
      <w:bodyDiv w:val="1"/>
      <w:marLeft w:val="0"/>
      <w:marRight w:val="0"/>
      <w:marTop w:val="0"/>
      <w:marBottom w:val="0"/>
      <w:divBdr>
        <w:top w:val="none" w:sz="0" w:space="0" w:color="auto"/>
        <w:left w:val="none" w:sz="0" w:space="0" w:color="auto"/>
        <w:bottom w:val="none" w:sz="0" w:space="0" w:color="auto"/>
        <w:right w:val="none" w:sz="0" w:space="0" w:color="auto"/>
      </w:divBdr>
    </w:div>
    <w:div w:id="217396362">
      <w:bodyDiv w:val="1"/>
      <w:marLeft w:val="0"/>
      <w:marRight w:val="0"/>
      <w:marTop w:val="0"/>
      <w:marBottom w:val="0"/>
      <w:divBdr>
        <w:top w:val="none" w:sz="0" w:space="0" w:color="auto"/>
        <w:left w:val="none" w:sz="0" w:space="0" w:color="auto"/>
        <w:bottom w:val="none" w:sz="0" w:space="0" w:color="auto"/>
        <w:right w:val="none" w:sz="0" w:space="0" w:color="auto"/>
      </w:divBdr>
    </w:div>
    <w:div w:id="273950240">
      <w:bodyDiv w:val="1"/>
      <w:marLeft w:val="0"/>
      <w:marRight w:val="0"/>
      <w:marTop w:val="0"/>
      <w:marBottom w:val="0"/>
      <w:divBdr>
        <w:top w:val="none" w:sz="0" w:space="0" w:color="auto"/>
        <w:left w:val="none" w:sz="0" w:space="0" w:color="auto"/>
        <w:bottom w:val="none" w:sz="0" w:space="0" w:color="auto"/>
        <w:right w:val="none" w:sz="0" w:space="0" w:color="auto"/>
      </w:divBdr>
    </w:div>
    <w:div w:id="309334886">
      <w:bodyDiv w:val="1"/>
      <w:marLeft w:val="0"/>
      <w:marRight w:val="0"/>
      <w:marTop w:val="0"/>
      <w:marBottom w:val="0"/>
      <w:divBdr>
        <w:top w:val="none" w:sz="0" w:space="0" w:color="auto"/>
        <w:left w:val="none" w:sz="0" w:space="0" w:color="auto"/>
        <w:bottom w:val="none" w:sz="0" w:space="0" w:color="auto"/>
        <w:right w:val="none" w:sz="0" w:space="0" w:color="auto"/>
      </w:divBdr>
      <w:divsChild>
        <w:div w:id="1275677278">
          <w:marLeft w:val="0"/>
          <w:marRight w:val="0"/>
          <w:marTop w:val="0"/>
          <w:marBottom w:val="0"/>
          <w:divBdr>
            <w:top w:val="none" w:sz="0" w:space="0" w:color="auto"/>
            <w:left w:val="none" w:sz="0" w:space="0" w:color="auto"/>
            <w:bottom w:val="none" w:sz="0" w:space="0" w:color="auto"/>
            <w:right w:val="none" w:sz="0" w:space="0" w:color="auto"/>
          </w:divBdr>
          <w:divsChild>
            <w:div w:id="1325359723">
              <w:marLeft w:val="0"/>
              <w:marRight w:val="0"/>
              <w:marTop w:val="0"/>
              <w:marBottom w:val="0"/>
              <w:divBdr>
                <w:top w:val="none" w:sz="0" w:space="0" w:color="auto"/>
                <w:left w:val="none" w:sz="0" w:space="0" w:color="auto"/>
                <w:bottom w:val="none" w:sz="0" w:space="0" w:color="auto"/>
                <w:right w:val="none" w:sz="0" w:space="0" w:color="auto"/>
              </w:divBdr>
              <w:divsChild>
                <w:div w:id="2719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50611">
      <w:bodyDiv w:val="1"/>
      <w:marLeft w:val="0"/>
      <w:marRight w:val="0"/>
      <w:marTop w:val="0"/>
      <w:marBottom w:val="0"/>
      <w:divBdr>
        <w:top w:val="none" w:sz="0" w:space="0" w:color="auto"/>
        <w:left w:val="none" w:sz="0" w:space="0" w:color="auto"/>
        <w:bottom w:val="none" w:sz="0" w:space="0" w:color="auto"/>
        <w:right w:val="none" w:sz="0" w:space="0" w:color="auto"/>
      </w:divBdr>
    </w:div>
    <w:div w:id="470756424">
      <w:bodyDiv w:val="1"/>
      <w:marLeft w:val="0"/>
      <w:marRight w:val="0"/>
      <w:marTop w:val="0"/>
      <w:marBottom w:val="0"/>
      <w:divBdr>
        <w:top w:val="none" w:sz="0" w:space="0" w:color="auto"/>
        <w:left w:val="none" w:sz="0" w:space="0" w:color="auto"/>
        <w:bottom w:val="none" w:sz="0" w:space="0" w:color="auto"/>
        <w:right w:val="none" w:sz="0" w:space="0" w:color="auto"/>
      </w:divBdr>
      <w:divsChild>
        <w:div w:id="1388726077">
          <w:marLeft w:val="0"/>
          <w:marRight w:val="0"/>
          <w:marTop w:val="0"/>
          <w:marBottom w:val="0"/>
          <w:divBdr>
            <w:top w:val="none" w:sz="0" w:space="0" w:color="auto"/>
            <w:left w:val="none" w:sz="0" w:space="0" w:color="auto"/>
            <w:bottom w:val="none" w:sz="0" w:space="0" w:color="auto"/>
            <w:right w:val="none" w:sz="0" w:space="0" w:color="auto"/>
          </w:divBdr>
          <w:divsChild>
            <w:div w:id="1001736399">
              <w:marLeft w:val="0"/>
              <w:marRight w:val="0"/>
              <w:marTop w:val="0"/>
              <w:marBottom w:val="0"/>
              <w:divBdr>
                <w:top w:val="none" w:sz="0" w:space="0" w:color="auto"/>
                <w:left w:val="none" w:sz="0" w:space="0" w:color="auto"/>
                <w:bottom w:val="none" w:sz="0" w:space="0" w:color="auto"/>
                <w:right w:val="none" w:sz="0" w:space="0" w:color="auto"/>
              </w:divBdr>
              <w:divsChild>
                <w:div w:id="8629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16141">
      <w:bodyDiv w:val="1"/>
      <w:marLeft w:val="0"/>
      <w:marRight w:val="0"/>
      <w:marTop w:val="0"/>
      <w:marBottom w:val="0"/>
      <w:divBdr>
        <w:top w:val="none" w:sz="0" w:space="0" w:color="auto"/>
        <w:left w:val="none" w:sz="0" w:space="0" w:color="auto"/>
        <w:bottom w:val="none" w:sz="0" w:space="0" w:color="auto"/>
        <w:right w:val="none" w:sz="0" w:space="0" w:color="auto"/>
      </w:divBdr>
      <w:divsChild>
        <w:div w:id="808402916">
          <w:marLeft w:val="0"/>
          <w:marRight w:val="0"/>
          <w:marTop w:val="0"/>
          <w:marBottom w:val="0"/>
          <w:divBdr>
            <w:top w:val="none" w:sz="0" w:space="0" w:color="auto"/>
            <w:left w:val="none" w:sz="0" w:space="0" w:color="auto"/>
            <w:bottom w:val="none" w:sz="0" w:space="0" w:color="auto"/>
            <w:right w:val="none" w:sz="0" w:space="0" w:color="auto"/>
          </w:divBdr>
          <w:divsChild>
            <w:div w:id="1802117150">
              <w:marLeft w:val="0"/>
              <w:marRight w:val="0"/>
              <w:marTop w:val="0"/>
              <w:marBottom w:val="0"/>
              <w:divBdr>
                <w:top w:val="none" w:sz="0" w:space="0" w:color="auto"/>
                <w:left w:val="none" w:sz="0" w:space="0" w:color="auto"/>
                <w:bottom w:val="none" w:sz="0" w:space="0" w:color="auto"/>
                <w:right w:val="none" w:sz="0" w:space="0" w:color="auto"/>
              </w:divBdr>
              <w:divsChild>
                <w:div w:id="4399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2786">
      <w:bodyDiv w:val="1"/>
      <w:marLeft w:val="0"/>
      <w:marRight w:val="0"/>
      <w:marTop w:val="0"/>
      <w:marBottom w:val="0"/>
      <w:divBdr>
        <w:top w:val="none" w:sz="0" w:space="0" w:color="auto"/>
        <w:left w:val="none" w:sz="0" w:space="0" w:color="auto"/>
        <w:bottom w:val="none" w:sz="0" w:space="0" w:color="auto"/>
        <w:right w:val="none" w:sz="0" w:space="0" w:color="auto"/>
      </w:divBdr>
    </w:div>
    <w:div w:id="736392747">
      <w:bodyDiv w:val="1"/>
      <w:marLeft w:val="0"/>
      <w:marRight w:val="0"/>
      <w:marTop w:val="0"/>
      <w:marBottom w:val="0"/>
      <w:divBdr>
        <w:top w:val="none" w:sz="0" w:space="0" w:color="auto"/>
        <w:left w:val="none" w:sz="0" w:space="0" w:color="auto"/>
        <w:bottom w:val="none" w:sz="0" w:space="0" w:color="auto"/>
        <w:right w:val="none" w:sz="0" w:space="0" w:color="auto"/>
      </w:divBdr>
      <w:divsChild>
        <w:div w:id="268973758">
          <w:marLeft w:val="0"/>
          <w:marRight w:val="0"/>
          <w:marTop w:val="0"/>
          <w:marBottom w:val="0"/>
          <w:divBdr>
            <w:top w:val="none" w:sz="0" w:space="0" w:color="auto"/>
            <w:left w:val="none" w:sz="0" w:space="0" w:color="auto"/>
            <w:bottom w:val="none" w:sz="0" w:space="0" w:color="auto"/>
            <w:right w:val="none" w:sz="0" w:space="0" w:color="auto"/>
          </w:divBdr>
          <w:divsChild>
            <w:div w:id="936017038">
              <w:marLeft w:val="0"/>
              <w:marRight w:val="0"/>
              <w:marTop w:val="0"/>
              <w:marBottom w:val="0"/>
              <w:divBdr>
                <w:top w:val="none" w:sz="0" w:space="0" w:color="auto"/>
                <w:left w:val="none" w:sz="0" w:space="0" w:color="auto"/>
                <w:bottom w:val="none" w:sz="0" w:space="0" w:color="auto"/>
                <w:right w:val="none" w:sz="0" w:space="0" w:color="auto"/>
              </w:divBdr>
              <w:divsChild>
                <w:div w:id="20760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2831">
      <w:bodyDiv w:val="1"/>
      <w:marLeft w:val="0"/>
      <w:marRight w:val="0"/>
      <w:marTop w:val="0"/>
      <w:marBottom w:val="0"/>
      <w:divBdr>
        <w:top w:val="none" w:sz="0" w:space="0" w:color="auto"/>
        <w:left w:val="none" w:sz="0" w:space="0" w:color="auto"/>
        <w:bottom w:val="none" w:sz="0" w:space="0" w:color="auto"/>
        <w:right w:val="none" w:sz="0" w:space="0" w:color="auto"/>
      </w:divBdr>
      <w:divsChild>
        <w:div w:id="1701275203">
          <w:marLeft w:val="0"/>
          <w:marRight w:val="0"/>
          <w:marTop w:val="0"/>
          <w:marBottom w:val="0"/>
          <w:divBdr>
            <w:top w:val="none" w:sz="0" w:space="0" w:color="auto"/>
            <w:left w:val="none" w:sz="0" w:space="0" w:color="auto"/>
            <w:bottom w:val="none" w:sz="0" w:space="0" w:color="auto"/>
            <w:right w:val="none" w:sz="0" w:space="0" w:color="auto"/>
          </w:divBdr>
          <w:divsChild>
            <w:div w:id="1250852138">
              <w:marLeft w:val="0"/>
              <w:marRight w:val="0"/>
              <w:marTop w:val="0"/>
              <w:marBottom w:val="0"/>
              <w:divBdr>
                <w:top w:val="none" w:sz="0" w:space="0" w:color="auto"/>
                <w:left w:val="none" w:sz="0" w:space="0" w:color="auto"/>
                <w:bottom w:val="none" w:sz="0" w:space="0" w:color="auto"/>
                <w:right w:val="none" w:sz="0" w:space="0" w:color="auto"/>
              </w:divBdr>
              <w:divsChild>
                <w:div w:id="19458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58821">
      <w:bodyDiv w:val="1"/>
      <w:marLeft w:val="0"/>
      <w:marRight w:val="0"/>
      <w:marTop w:val="0"/>
      <w:marBottom w:val="0"/>
      <w:divBdr>
        <w:top w:val="none" w:sz="0" w:space="0" w:color="auto"/>
        <w:left w:val="none" w:sz="0" w:space="0" w:color="auto"/>
        <w:bottom w:val="none" w:sz="0" w:space="0" w:color="auto"/>
        <w:right w:val="none" w:sz="0" w:space="0" w:color="auto"/>
      </w:divBdr>
      <w:divsChild>
        <w:div w:id="215513995">
          <w:marLeft w:val="0"/>
          <w:marRight w:val="0"/>
          <w:marTop w:val="0"/>
          <w:marBottom w:val="0"/>
          <w:divBdr>
            <w:top w:val="none" w:sz="0" w:space="0" w:color="auto"/>
            <w:left w:val="none" w:sz="0" w:space="0" w:color="auto"/>
            <w:bottom w:val="none" w:sz="0" w:space="0" w:color="auto"/>
            <w:right w:val="none" w:sz="0" w:space="0" w:color="auto"/>
          </w:divBdr>
          <w:divsChild>
            <w:div w:id="1045983013">
              <w:marLeft w:val="0"/>
              <w:marRight w:val="0"/>
              <w:marTop w:val="0"/>
              <w:marBottom w:val="0"/>
              <w:divBdr>
                <w:top w:val="none" w:sz="0" w:space="0" w:color="auto"/>
                <w:left w:val="none" w:sz="0" w:space="0" w:color="auto"/>
                <w:bottom w:val="none" w:sz="0" w:space="0" w:color="auto"/>
                <w:right w:val="none" w:sz="0" w:space="0" w:color="auto"/>
              </w:divBdr>
              <w:divsChild>
                <w:div w:id="18882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1111">
      <w:bodyDiv w:val="1"/>
      <w:marLeft w:val="0"/>
      <w:marRight w:val="0"/>
      <w:marTop w:val="0"/>
      <w:marBottom w:val="0"/>
      <w:divBdr>
        <w:top w:val="none" w:sz="0" w:space="0" w:color="auto"/>
        <w:left w:val="none" w:sz="0" w:space="0" w:color="auto"/>
        <w:bottom w:val="none" w:sz="0" w:space="0" w:color="auto"/>
        <w:right w:val="none" w:sz="0" w:space="0" w:color="auto"/>
      </w:divBdr>
      <w:divsChild>
        <w:div w:id="460811393">
          <w:marLeft w:val="0"/>
          <w:marRight w:val="0"/>
          <w:marTop w:val="0"/>
          <w:marBottom w:val="0"/>
          <w:divBdr>
            <w:top w:val="none" w:sz="0" w:space="0" w:color="auto"/>
            <w:left w:val="none" w:sz="0" w:space="0" w:color="auto"/>
            <w:bottom w:val="none" w:sz="0" w:space="0" w:color="auto"/>
            <w:right w:val="none" w:sz="0" w:space="0" w:color="auto"/>
          </w:divBdr>
          <w:divsChild>
            <w:div w:id="1453210779">
              <w:marLeft w:val="0"/>
              <w:marRight w:val="0"/>
              <w:marTop w:val="0"/>
              <w:marBottom w:val="0"/>
              <w:divBdr>
                <w:top w:val="none" w:sz="0" w:space="0" w:color="auto"/>
                <w:left w:val="none" w:sz="0" w:space="0" w:color="auto"/>
                <w:bottom w:val="none" w:sz="0" w:space="0" w:color="auto"/>
                <w:right w:val="none" w:sz="0" w:space="0" w:color="auto"/>
              </w:divBdr>
              <w:divsChild>
                <w:div w:id="6239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80853">
      <w:bodyDiv w:val="1"/>
      <w:marLeft w:val="0"/>
      <w:marRight w:val="0"/>
      <w:marTop w:val="0"/>
      <w:marBottom w:val="0"/>
      <w:divBdr>
        <w:top w:val="none" w:sz="0" w:space="0" w:color="auto"/>
        <w:left w:val="none" w:sz="0" w:space="0" w:color="auto"/>
        <w:bottom w:val="none" w:sz="0" w:space="0" w:color="auto"/>
        <w:right w:val="none" w:sz="0" w:space="0" w:color="auto"/>
      </w:divBdr>
    </w:div>
    <w:div w:id="1188372075">
      <w:bodyDiv w:val="1"/>
      <w:marLeft w:val="0"/>
      <w:marRight w:val="0"/>
      <w:marTop w:val="0"/>
      <w:marBottom w:val="0"/>
      <w:divBdr>
        <w:top w:val="none" w:sz="0" w:space="0" w:color="auto"/>
        <w:left w:val="none" w:sz="0" w:space="0" w:color="auto"/>
        <w:bottom w:val="none" w:sz="0" w:space="0" w:color="auto"/>
        <w:right w:val="none" w:sz="0" w:space="0" w:color="auto"/>
      </w:divBdr>
      <w:divsChild>
        <w:div w:id="1788501104">
          <w:marLeft w:val="0"/>
          <w:marRight w:val="0"/>
          <w:marTop w:val="0"/>
          <w:marBottom w:val="0"/>
          <w:divBdr>
            <w:top w:val="none" w:sz="0" w:space="0" w:color="auto"/>
            <w:left w:val="none" w:sz="0" w:space="0" w:color="auto"/>
            <w:bottom w:val="none" w:sz="0" w:space="0" w:color="auto"/>
            <w:right w:val="none" w:sz="0" w:space="0" w:color="auto"/>
          </w:divBdr>
          <w:divsChild>
            <w:div w:id="1090127905">
              <w:marLeft w:val="0"/>
              <w:marRight w:val="0"/>
              <w:marTop w:val="0"/>
              <w:marBottom w:val="0"/>
              <w:divBdr>
                <w:top w:val="none" w:sz="0" w:space="0" w:color="auto"/>
                <w:left w:val="none" w:sz="0" w:space="0" w:color="auto"/>
                <w:bottom w:val="none" w:sz="0" w:space="0" w:color="auto"/>
                <w:right w:val="none" w:sz="0" w:space="0" w:color="auto"/>
              </w:divBdr>
              <w:divsChild>
                <w:div w:id="11862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5401">
      <w:bodyDiv w:val="1"/>
      <w:marLeft w:val="0"/>
      <w:marRight w:val="0"/>
      <w:marTop w:val="0"/>
      <w:marBottom w:val="0"/>
      <w:divBdr>
        <w:top w:val="none" w:sz="0" w:space="0" w:color="auto"/>
        <w:left w:val="none" w:sz="0" w:space="0" w:color="auto"/>
        <w:bottom w:val="none" w:sz="0" w:space="0" w:color="auto"/>
        <w:right w:val="none" w:sz="0" w:space="0" w:color="auto"/>
      </w:divBdr>
      <w:divsChild>
        <w:div w:id="1627544674">
          <w:marLeft w:val="0"/>
          <w:marRight w:val="0"/>
          <w:marTop w:val="0"/>
          <w:marBottom w:val="0"/>
          <w:divBdr>
            <w:top w:val="none" w:sz="0" w:space="0" w:color="auto"/>
            <w:left w:val="none" w:sz="0" w:space="0" w:color="auto"/>
            <w:bottom w:val="none" w:sz="0" w:space="0" w:color="auto"/>
            <w:right w:val="none" w:sz="0" w:space="0" w:color="auto"/>
          </w:divBdr>
          <w:divsChild>
            <w:div w:id="1697198283">
              <w:marLeft w:val="0"/>
              <w:marRight w:val="0"/>
              <w:marTop w:val="0"/>
              <w:marBottom w:val="0"/>
              <w:divBdr>
                <w:top w:val="none" w:sz="0" w:space="0" w:color="auto"/>
                <w:left w:val="none" w:sz="0" w:space="0" w:color="auto"/>
                <w:bottom w:val="none" w:sz="0" w:space="0" w:color="auto"/>
                <w:right w:val="none" w:sz="0" w:space="0" w:color="auto"/>
              </w:divBdr>
              <w:divsChild>
                <w:div w:id="7112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0907">
      <w:bodyDiv w:val="1"/>
      <w:marLeft w:val="0"/>
      <w:marRight w:val="0"/>
      <w:marTop w:val="0"/>
      <w:marBottom w:val="0"/>
      <w:divBdr>
        <w:top w:val="none" w:sz="0" w:space="0" w:color="auto"/>
        <w:left w:val="none" w:sz="0" w:space="0" w:color="auto"/>
        <w:bottom w:val="none" w:sz="0" w:space="0" w:color="auto"/>
        <w:right w:val="none" w:sz="0" w:space="0" w:color="auto"/>
      </w:divBdr>
    </w:div>
    <w:div w:id="1461536864">
      <w:bodyDiv w:val="1"/>
      <w:marLeft w:val="0"/>
      <w:marRight w:val="0"/>
      <w:marTop w:val="0"/>
      <w:marBottom w:val="0"/>
      <w:divBdr>
        <w:top w:val="none" w:sz="0" w:space="0" w:color="auto"/>
        <w:left w:val="none" w:sz="0" w:space="0" w:color="auto"/>
        <w:bottom w:val="none" w:sz="0" w:space="0" w:color="auto"/>
        <w:right w:val="none" w:sz="0" w:space="0" w:color="auto"/>
      </w:divBdr>
      <w:divsChild>
        <w:div w:id="992639844">
          <w:marLeft w:val="0"/>
          <w:marRight w:val="0"/>
          <w:marTop w:val="0"/>
          <w:marBottom w:val="0"/>
          <w:divBdr>
            <w:top w:val="none" w:sz="0" w:space="0" w:color="auto"/>
            <w:left w:val="none" w:sz="0" w:space="0" w:color="auto"/>
            <w:bottom w:val="none" w:sz="0" w:space="0" w:color="auto"/>
            <w:right w:val="none" w:sz="0" w:space="0" w:color="auto"/>
          </w:divBdr>
          <w:divsChild>
            <w:div w:id="33820431">
              <w:marLeft w:val="0"/>
              <w:marRight w:val="0"/>
              <w:marTop w:val="0"/>
              <w:marBottom w:val="0"/>
              <w:divBdr>
                <w:top w:val="none" w:sz="0" w:space="0" w:color="auto"/>
                <w:left w:val="none" w:sz="0" w:space="0" w:color="auto"/>
                <w:bottom w:val="none" w:sz="0" w:space="0" w:color="auto"/>
                <w:right w:val="none" w:sz="0" w:space="0" w:color="auto"/>
              </w:divBdr>
              <w:divsChild>
                <w:div w:id="1755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3558">
      <w:bodyDiv w:val="1"/>
      <w:marLeft w:val="0"/>
      <w:marRight w:val="0"/>
      <w:marTop w:val="0"/>
      <w:marBottom w:val="0"/>
      <w:divBdr>
        <w:top w:val="none" w:sz="0" w:space="0" w:color="auto"/>
        <w:left w:val="none" w:sz="0" w:space="0" w:color="auto"/>
        <w:bottom w:val="none" w:sz="0" w:space="0" w:color="auto"/>
        <w:right w:val="none" w:sz="0" w:space="0" w:color="auto"/>
      </w:divBdr>
    </w:div>
    <w:div w:id="1497916770">
      <w:bodyDiv w:val="1"/>
      <w:marLeft w:val="0"/>
      <w:marRight w:val="0"/>
      <w:marTop w:val="0"/>
      <w:marBottom w:val="0"/>
      <w:divBdr>
        <w:top w:val="none" w:sz="0" w:space="0" w:color="auto"/>
        <w:left w:val="none" w:sz="0" w:space="0" w:color="auto"/>
        <w:bottom w:val="none" w:sz="0" w:space="0" w:color="auto"/>
        <w:right w:val="none" w:sz="0" w:space="0" w:color="auto"/>
      </w:divBdr>
    </w:div>
    <w:div w:id="1539194734">
      <w:bodyDiv w:val="1"/>
      <w:marLeft w:val="0"/>
      <w:marRight w:val="0"/>
      <w:marTop w:val="0"/>
      <w:marBottom w:val="0"/>
      <w:divBdr>
        <w:top w:val="none" w:sz="0" w:space="0" w:color="auto"/>
        <w:left w:val="none" w:sz="0" w:space="0" w:color="auto"/>
        <w:bottom w:val="none" w:sz="0" w:space="0" w:color="auto"/>
        <w:right w:val="none" w:sz="0" w:space="0" w:color="auto"/>
      </w:divBdr>
    </w:div>
    <w:div w:id="1570578936">
      <w:bodyDiv w:val="1"/>
      <w:marLeft w:val="0"/>
      <w:marRight w:val="0"/>
      <w:marTop w:val="0"/>
      <w:marBottom w:val="0"/>
      <w:divBdr>
        <w:top w:val="none" w:sz="0" w:space="0" w:color="auto"/>
        <w:left w:val="none" w:sz="0" w:space="0" w:color="auto"/>
        <w:bottom w:val="none" w:sz="0" w:space="0" w:color="auto"/>
        <w:right w:val="none" w:sz="0" w:space="0" w:color="auto"/>
      </w:divBdr>
    </w:div>
    <w:div w:id="1693725434">
      <w:bodyDiv w:val="1"/>
      <w:marLeft w:val="0"/>
      <w:marRight w:val="0"/>
      <w:marTop w:val="0"/>
      <w:marBottom w:val="0"/>
      <w:divBdr>
        <w:top w:val="none" w:sz="0" w:space="0" w:color="auto"/>
        <w:left w:val="none" w:sz="0" w:space="0" w:color="auto"/>
        <w:bottom w:val="none" w:sz="0" w:space="0" w:color="auto"/>
        <w:right w:val="none" w:sz="0" w:space="0" w:color="auto"/>
      </w:divBdr>
    </w:div>
    <w:div w:id="1711491288">
      <w:bodyDiv w:val="1"/>
      <w:marLeft w:val="0"/>
      <w:marRight w:val="0"/>
      <w:marTop w:val="0"/>
      <w:marBottom w:val="0"/>
      <w:divBdr>
        <w:top w:val="none" w:sz="0" w:space="0" w:color="auto"/>
        <w:left w:val="none" w:sz="0" w:space="0" w:color="auto"/>
        <w:bottom w:val="none" w:sz="0" w:space="0" w:color="auto"/>
        <w:right w:val="none" w:sz="0" w:space="0" w:color="auto"/>
      </w:divBdr>
    </w:div>
    <w:div w:id="1740905689">
      <w:bodyDiv w:val="1"/>
      <w:marLeft w:val="0"/>
      <w:marRight w:val="0"/>
      <w:marTop w:val="0"/>
      <w:marBottom w:val="0"/>
      <w:divBdr>
        <w:top w:val="none" w:sz="0" w:space="0" w:color="auto"/>
        <w:left w:val="none" w:sz="0" w:space="0" w:color="auto"/>
        <w:bottom w:val="none" w:sz="0" w:space="0" w:color="auto"/>
        <w:right w:val="none" w:sz="0" w:space="0" w:color="auto"/>
      </w:divBdr>
      <w:divsChild>
        <w:div w:id="493954884">
          <w:marLeft w:val="0"/>
          <w:marRight w:val="0"/>
          <w:marTop w:val="0"/>
          <w:marBottom w:val="0"/>
          <w:divBdr>
            <w:top w:val="none" w:sz="0" w:space="0" w:color="auto"/>
            <w:left w:val="none" w:sz="0" w:space="0" w:color="auto"/>
            <w:bottom w:val="none" w:sz="0" w:space="0" w:color="auto"/>
            <w:right w:val="none" w:sz="0" w:space="0" w:color="auto"/>
          </w:divBdr>
          <w:divsChild>
            <w:div w:id="378213315">
              <w:marLeft w:val="0"/>
              <w:marRight w:val="0"/>
              <w:marTop w:val="0"/>
              <w:marBottom w:val="0"/>
              <w:divBdr>
                <w:top w:val="none" w:sz="0" w:space="0" w:color="auto"/>
                <w:left w:val="none" w:sz="0" w:space="0" w:color="auto"/>
                <w:bottom w:val="none" w:sz="0" w:space="0" w:color="auto"/>
                <w:right w:val="none" w:sz="0" w:space="0" w:color="auto"/>
              </w:divBdr>
              <w:divsChild>
                <w:div w:id="11400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6191">
      <w:bodyDiv w:val="1"/>
      <w:marLeft w:val="0"/>
      <w:marRight w:val="0"/>
      <w:marTop w:val="0"/>
      <w:marBottom w:val="0"/>
      <w:divBdr>
        <w:top w:val="none" w:sz="0" w:space="0" w:color="auto"/>
        <w:left w:val="none" w:sz="0" w:space="0" w:color="auto"/>
        <w:bottom w:val="none" w:sz="0" w:space="0" w:color="auto"/>
        <w:right w:val="none" w:sz="0" w:space="0" w:color="auto"/>
      </w:divBdr>
    </w:div>
    <w:div w:id="1825387163">
      <w:bodyDiv w:val="1"/>
      <w:marLeft w:val="0"/>
      <w:marRight w:val="0"/>
      <w:marTop w:val="0"/>
      <w:marBottom w:val="0"/>
      <w:divBdr>
        <w:top w:val="none" w:sz="0" w:space="0" w:color="auto"/>
        <w:left w:val="none" w:sz="0" w:space="0" w:color="auto"/>
        <w:bottom w:val="none" w:sz="0" w:space="0" w:color="auto"/>
        <w:right w:val="none" w:sz="0" w:space="0" w:color="auto"/>
      </w:divBdr>
    </w:div>
    <w:div w:id="1971280422">
      <w:bodyDiv w:val="1"/>
      <w:marLeft w:val="0"/>
      <w:marRight w:val="0"/>
      <w:marTop w:val="0"/>
      <w:marBottom w:val="0"/>
      <w:divBdr>
        <w:top w:val="none" w:sz="0" w:space="0" w:color="auto"/>
        <w:left w:val="none" w:sz="0" w:space="0" w:color="auto"/>
        <w:bottom w:val="none" w:sz="0" w:space="0" w:color="auto"/>
        <w:right w:val="none" w:sz="0" w:space="0" w:color="auto"/>
      </w:divBdr>
    </w:div>
    <w:div w:id="2011062918">
      <w:bodyDiv w:val="1"/>
      <w:marLeft w:val="0"/>
      <w:marRight w:val="0"/>
      <w:marTop w:val="0"/>
      <w:marBottom w:val="0"/>
      <w:divBdr>
        <w:top w:val="none" w:sz="0" w:space="0" w:color="auto"/>
        <w:left w:val="none" w:sz="0" w:space="0" w:color="auto"/>
        <w:bottom w:val="none" w:sz="0" w:space="0" w:color="auto"/>
        <w:right w:val="none" w:sz="0" w:space="0" w:color="auto"/>
      </w:divBdr>
      <w:divsChild>
        <w:div w:id="972440690">
          <w:marLeft w:val="0"/>
          <w:marRight w:val="0"/>
          <w:marTop w:val="0"/>
          <w:marBottom w:val="0"/>
          <w:divBdr>
            <w:top w:val="none" w:sz="0" w:space="0" w:color="auto"/>
            <w:left w:val="none" w:sz="0" w:space="0" w:color="auto"/>
            <w:bottom w:val="none" w:sz="0" w:space="0" w:color="auto"/>
            <w:right w:val="none" w:sz="0" w:space="0" w:color="auto"/>
          </w:divBdr>
          <w:divsChild>
            <w:div w:id="1079981054">
              <w:marLeft w:val="0"/>
              <w:marRight w:val="0"/>
              <w:marTop w:val="0"/>
              <w:marBottom w:val="0"/>
              <w:divBdr>
                <w:top w:val="none" w:sz="0" w:space="0" w:color="auto"/>
                <w:left w:val="none" w:sz="0" w:space="0" w:color="auto"/>
                <w:bottom w:val="none" w:sz="0" w:space="0" w:color="auto"/>
                <w:right w:val="none" w:sz="0" w:space="0" w:color="auto"/>
              </w:divBdr>
              <w:divsChild>
                <w:div w:id="18105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7187">
      <w:bodyDiv w:val="1"/>
      <w:marLeft w:val="0"/>
      <w:marRight w:val="0"/>
      <w:marTop w:val="0"/>
      <w:marBottom w:val="0"/>
      <w:divBdr>
        <w:top w:val="none" w:sz="0" w:space="0" w:color="auto"/>
        <w:left w:val="none" w:sz="0" w:space="0" w:color="auto"/>
        <w:bottom w:val="none" w:sz="0" w:space="0" w:color="auto"/>
        <w:right w:val="none" w:sz="0" w:space="0" w:color="auto"/>
      </w:divBdr>
    </w:div>
    <w:div w:id="2132092587">
      <w:bodyDiv w:val="1"/>
      <w:marLeft w:val="0"/>
      <w:marRight w:val="0"/>
      <w:marTop w:val="0"/>
      <w:marBottom w:val="0"/>
      <w:divBdr>
        <w:top w:val="none" w:sz="0" w:space="0" w:color="auto"/>
        <w:left w:val="none" w:sz="0" w:space="0" w:color="auto"/>
        <w:bottom w:val="none" w:sz="0" w:space="0" w:color="auto"/>
        <w:right w:val="none" w:sz="0" w:space="0" w:color="auto"/>
      </w:divBdr>
      <w:divsChild>
        <w:div w:id="922881432">
          <w:marLeft w:val="0"/>
          <w:marRight w:val="0"/>
          <w:marTop w:val="0"/>
          <w:marBottom w:val="0"/>
          <w:divBdr>
            <w:top w:val="none" w:sz="0" w:space="0" w:color="auto"/>
            <w:left w:val="none" w:sz="0" w:space="0" w:color="auto"/>
            <w:bottom w:val="none" w:sz="0" w:space="0" w:color="auto"/>
            <w:right w:val="none" w:sz="0" w:space="0" w:color="auto"/>
          </w:divBdr>
          <w:divsChild>
            <w:div w:id="1146363721">
              <w:marLeft w:val="0"/>
              <w:marRight w:val="0"/>
              <w:marTop w:val="0"/>
              <w:marBottom w:val="0"/>
              <w:divBdr>
                <w:top w:val="none" w:sz="0" w:space="0" w:color="auto"/>
                <w:left w:val="none" w:sz="0" w:space="0" w:color="auto"/>
                <w:bottom w:val="none" w:sz="0" w:space="0" w:color="auto"/>
                <w:right w:val="none" w:sz="0" w:space="0" w:color="auto"/>
              </w:divBdr>
              <w:divsChild>
                <w:div w:id="7246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A6FF03-48F8-BA42-84DD-C3824436265F}">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FCF3-4516-314A-B510-539203C8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27</Pages>
  <Words>25625</Words>
  <Characters>146063</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Richmond</dc:creator>
  <cp:keywords/>
  <dc:description/>
  <cp:lastModifiedBy>Andrew Richmond</cp:lastModifiedBy>
  <cp:revision>27</cp:revision>
  <cp:lastPrinted>2025-07-01T19:30:00Z</cp:lastPrinted>
  <dcterms:created xsi:type="dcterms:W3CDTF">2025-02-07T17:16:00Z</dcterms:created>
  <dcterms:modified xsi:type="dcterms:W3CDTF">2025-08-10T15:49:00Z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a192d26f-5683-3ae2-b6b3-ef478c60e8d5</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y fmtid="{D5CDD505-2E9C-101B-9397-08002B2CF9AE}" pid="25" name="ZOTERO_PREF_1">
    <vt:lpwstr>&lt;data data-version="3" zotero-version="7.0.18"&gt;&lt;session id="SrzO1LEb"/&gt;&lt;style id="http://www.zotero.org/styles/apa" locale="en-US" hasBibliography="1" bibliographyStyleHasBeenSet="1"/&gt;&lt;prefs&gt;&lt;pref name="fieldType" value="Field"/&gt;&lt;/prefs&gt;&lt;/data&gt;</vt:lpwstr>
  </property>
</Properties>
</file>