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EEDF4" w14:textId="2EAA1B2A" w:rsidR="0081076E" w:rsidRDefault="00C93EE8" w:rsidP="00E46F09">
      <w:pPr>
        <w:contextualSpacing/>
        <w:jc w:val="center"/>
        <w:rPr>
          <w:rFonts w:ascii="Times New Roman" w:hAnsi="Times New Roman" w:cs="Times New Roman"/>
          <w:b/>
          <w:bCs/>
        </w:rPr>
      </w:pPr>
      <w:r>
        <w:rPr>
          <w:rFonts w:ascii="Times New Roman" w:hAnsi="Times New Roman" w:cs="Times New Roman"/>
          <w:b/>
          <w:bCs/>
        </w:rPr>
        <w:t>Beyond Reduction and Emergence</w:t>
      </w:r>
      <w:r w:rsidR="0081076E" w:rsidRPr="00E46F09">
        <w:rPr>
          <w:rFonts w:ascii="Times New Roman" w:hAnsi="Times New Roman" w:cs="Times New Roman"/>
          <w:b/>
          <w:bCs/>
        </w:rPr>
        <w:t xml:space="preserve">: </w:t>
      </w:r>
      <w:r>
        <w:rPr>
          <w:rFonts w:ascii="Times New Roman" w:hAnsi="Times New Roman" w:cs="Times New Roman"/>
          <w:b/>
          <w:bCs/>
        </w:rPr>
        <w:t xml:space="preserve">A Framework for </w:t>
      </w:r>
      <w:r w:rsidR="0081076E" w:rsidRPr="00E46F09">
        <w:rPr>
          <w:rFonts w:ascii="Times New Roman" w:hAnsi="Times New Roman" w:cs="Times New Roman"/>
          <w:b/>
          <w:bCs/>
        </w:rPr>
        <w:t xml:space="preserve">Tailoring </w:t>
      </w:r>
      <w:r>
        <w:rPr>
          <w:rFonts w:ascii="Times New Roman" w:hAnsi="Times New Roman" w:cs="Times New Roman"/>
          <w:b/>
          <w:bCs/>
        </w:rPr>
        <w:t xml:space="preserve">Multiscale Modeling </w:t>
      </w:r>
      <w:r w:rsidR="0081076E" w:rsidRPr="00E46F09">
        <w:rPr>
          <w:rFonts w:ascii="Times New Roman" w:hAnsi="Times New Roman" w:cs="Times New Roman"/>
          <w:b/>
          <w:bCs/>
        </w:rPr>
        <w:t xml:space="preserve">Techniques to </w:t>
      </w:r>
      <w:r w:rsidR="00061C12">
        <w:rPr>
          <w:rFonts w:ascii="Times New Roman" w:hAnsi="Times New Roman" w:cs="Times New Roman"/>
          <w:b/>
          <w:bCs/>
        </w:rPr>
        <w:t>Specific</w:t>
      </w:r>
      <w:r w:rsidR="0081076E" w:rsidRPr="00E46F09">
        <w:rPr>
          <w:rFonts w:ascii="Times New Roman" w:hAnsi="Times New Roman" w:cs="Times New Roman"/>
          <w:b/>
          <w:bCs/>
        </w:rPr>
        <w:t xml:space="preserve"> Contexts</w:t>
      </w:r>
    </w:p>
    <w:p w14:paraId="172071C3" w14:textId="77777777" w:rsidR="003E72DB" w:rsidRDefault="003E72DB" w:rsidP="00E46F09">
      <w:pPr>
        <w:contextualSpacing/>
        <w:jc w:val="center"/>
        <w:rPr>
          <w:rFonts w:ascii="Times New Roman" w:hAnsi="Times New Roman" w:cs="Times New Roman"/>
          <w:b/>
          <w:bCs/>
        </w:rPr>
      </w:pPr>
    </w:p>
    <w:p w14:paraId="38BAF0C1" w14:textId="77777777" w:rsidR="009B136F" w:rsidRDefault="009B136F" w:rsidP="00E46F09">
      <w:pPr>
        <w:contextualSpacing/>
        <w:jc w:val="center"/>
        <w:rPr>
          <w:rFonts w:ascii="Times New Roman" w:hAnsi="Times New Roman" w:cs="Times New Roman"/>
          <w:b/>
          <w:bCs/>
        </w:rPr>
      </w:pPr>
    </w:p>
    <w:p w14:paraId="61D4A81C" w14:textId="00264822" w:rsidR="009B136F" w:rsidRDefault="009B136F" w:rsidP="009B136F">
      <w:pPr>
        <w:contextualSpacing/>
        <w:jc w:val="center"/>
      </w:pPr>
      <w:r>
        <w:t xml:space="preserve">Rice, C. Beyond reduction and emergence: a framework for tailoring multiscale modeling techniques to specific contexts. </w:t>
      </w:r>
      <w:r>
        <w:rPr>
          <w:i/>
          <w:iCs/>
        </w:rPr>
        <w:t>Biol</w:t>
      </w:r>
      <w:r>
        <w:rPr>
          <w:i/>
          <w:iCs/>
        </w:rPr>
        <w:t>ogy and</w:t>
      </w:r>
      <w:r>
        <w:rPr>
          <w:i/>
          <w:iCs/>
        </w:rPr>
        <w:t xml:space="preserve"> Philos</w:t>
      </w:r>
      <w:r>
        <w:rPr>
          <w:i/>
          <w:iCs/>
        </w:rPr>
        <w:t>ophy</w:t>
      </w:r>
      <w:r>
        <w:t xml:space="preserve"> </w:t>
      </w:r>
      <w:r>
        <w:rPr>
          <w:b/>
          <w:bCs/>
        </w:rPr>
        <w:t>39</w:t>
      </w:r>
      <w:r>
        <w:t>, 12 (2024). https://doi.org/10.1007/s10539-024</w:t>
      </w:r>
      <w:r>
        <w:t>-</w:t>
      </w:r>
    </w:p>
    <w:p w14:paraId="1C877308" w14:textId="2C8412DE" w:rsidR="009B136F" w:rsidRDefault="009B136F" w:rsidP="009B136F">
      <w:pPr>
        <w:contextualSpacing/>
        <w:jc w:val="center"/>
      </w:pPr>
      <w:r>
        <w:t>09949-x</w:t>
      </w:r>
    </w:p>
    <w:p w14:paraId="362430E4" w14:textId="77777777" w:rsidR="009B136F" w:rsidRDefault="009B136F" w:rsidP="00E46F09">
      <w:pPr>
        <w:contextualSpacing/>
        <w:jc w:val="center"/>
      </w:pPr>
    </w:p>
    <w:p w14:paraId="51A77FB4" w14:textId="1354C55D" w:rsidR="009B136F" w:rsidRDefault="009B136F" w:rsidP="00E46F09">
      <w:pPr>
        <w:contextualSpacing/>
        <w:jc w:val="center"/>
        <w:rPr>
          <w:rFonts w:ascii="Times New Roman" w:hAnsi="Times New Roman" w:cs="Times New Roman"/>
          <w:b/>
          <w:bCs/>
        </w:rPr>
      </w:pPr>
      <w:r>
        <w:rPr>
          <w:rFonts w:ascii="Times New Roman" w:hAnsi="Times New Roman" w:cs="Times New Roman"/>
          <w:b/>
          <w:bCs/>
        </w:rPr>
        <w:t xml:space="preserve">Please Cite the Published Version </w:t>
      </w:r>
    </w:p>
    <w:p w14:paraId="7AF1F168" w14:textId="77777777" w:rsidR="009B136F" w:rsidRDefault="009B136F" w:rsidP="00E46F09">
      <w:pPr>
        <w:contextualSpacing/>
        <w:jc w:val="center"/>
        <w:rPr>
          <w:rFonts w:ascii="Times New Roman" w:hAnsi="Times New Roman" w:cs="Times New Roman"/>
          <w:b/>
          <w:bCs/>
        </w:rPr>
      </w:pPr>
    </w:p>
    <w:p w14:paraId="7835E4C2" w14:textId="77777777" w:rsidR="00D53C17" w:rsidRDefault="00D53C17" w:rsidP="00D53C17">
      <w:pPr>
        <w:contextualSpacing/>
        <w:jc w:val="center"/>
        <w:rPr>
          <w:rFonts w:ascii="Times New Roman" w:hAnsi="Times New Roman" w:cs="Times New Roman"/>
        </w:rPr>
      </w:pPr>
      <w:r>
        <w:rPr>
          <w:rFonts w:ascii="Times New Roman" w:hAnsi="Times New Roman" w:cs="Times New Roman"/>
        </w:rPr>
        <w:t>Collin Rice</w:t>
      </w:r>
    </w:p>
    <w:p w14:paraId="4695E182" w14:textId="77777777" w:rsidR="00D53C17" w:rsidRDefault="00D53C17" w:rsidP="00D53C17">
      <w:pPr>
        <w:contextualSpacing/>
        <w:jc w:val="center"/>
        <w:rPr>
          <w:rFonts w:ascii="Times New Roman" w:hAnsi="Times New Roman" w:cs="Times New Roman"/>
        </w:rPr>
      </w:pPr>
      <w:r>
        <w:rPr>
          <w:rFonts w:ascii="Times New Roman" w:hAnsi="Times New Roman" w:cs="Times New Roman"/>
        </w:rPr>
        <w:t>Colorado State University</w:t>
      </w:r>
    </w:p>
    <w:p w14:paraId="7EF91BCE" w14:textId="77777777" w:rsidR="00D53C17" w:rsidRDefault="00D53C17" w:rsidP="00D53C17">
      <w:pPr>
        <w:contextualSpacing/>
        <w:jc w:val="center"/>
        <w:rPr>
          <w:rFonts w:ascii="Times New Roman" w:hAnsi="Times New Roman" w:cs="Times New Roman"/>
        </w:rPr>
      </w:pPr>
      <w:r>
        <w:rPr>
          <w:rFonts w:ascii="Times New Roman" w:hAnsi="Times New Roman" w:cs="Times New Roman"/>
        </w:rPr>
        <w:t>Department of Philosophy</w:t>
      </w:r>
    </w:p>
    <w:p w14:paraId="35AC9709" w14:textId="77777777" w:rsidR="00D53C17" w:rsidRDefault="00D53C17" w:rsidP="00D53C17">
      <w:pPr>
        <w:contextualSpacing/>
        <w:jc w:val="center"/>
        <w:rPr>
          <w:rFonts w:ascii="Times New Roman" w:hAnsi="Times New Roman" w:cs="Times New Roman"/>
        </w:rPr>
      </w:pPr>
      <w:r>
        <w:rPr>
          <w:rFonts w:ascii="Times New Roman" w:hAnsi="Times New Roman" w:cs="Times New Roman"/>
        </w:rPr>
        <w:t>Eddy Hall 223</w:t>
      </w:r>
    </w:p>
    <w:p w14:paraId="392B0F02" w14:textId="77777777" w:rsidR="00D53C17" w:rsidRDefault="00D53C17" w:rsidP="00D53C17">
      <w:pPr>
        <w:contextualSpacing/>
        <w:jc w:val="center"/>
        <w:rPr>
          <w:rFonts w:ascii="Times New Roman" w:hAnsi="Times New Roman" w:cs="Times New Roman"/>
        </w:rPr>
      </w:pPr>
      <w:r>
        <w:rPr>
          <w:rFonts w:ascii="Times New Roman" w:hAnsi="Times New Roman" w:cs="Times New Roman"/>
        </w:rPr>
        <w:t>Fort Collins, Colorado 80523</w:t>
      </w:r>
    </w:p>
    <w:p w14:paraId="43EB984B" w14:textId="77777777" w:rsidR="00D53C17" w:rsidRDefault="00D53C17" w:rsidP="00D53C17">
      <w:pPr>
        <w:contextualSpacing/>
        <w:jc w:val="center"/>
        <w:rPr>
          <w:rFonts w:ascii="Times New Roman" w:hAnsi="Times New Roman" w:cs="Times New Roman"/>
        </w:rPr>
      </w:pPr>
      <w:r>
        <w:rPr>
          <w:rFonts w:ascii="Times New Roman" w:hAnsi="Times New Roman" w:cs="Times New Roman"/>
        </w:rPr>
        <w:t>corice@colostate.edu</w:t>
      </w:r>
    </w:p>
    <w:p w14:paraId="1858D545" w14:textId="77777777" w:rsidR="00061C12" w:rsidRDefault="00061C12" w:rsidP="00F10ABA">
      <w:pPr>
        <w:contextualSpacing/>
        <w:rPr>
          <w:rFonts w:ascii="Times New Roman" w:hAnsi="Times New Roman" w:cs="Times New Roman"/>
        </w:rPr>
      </w:pPr>
    </w:p>
    <w:p w14:paraId="5C97BE62" w14:textId="5A35EEEC" w:rsidR="00061C12" w:rsidRDefault="00872B75" w:rsidP="00061C12">
      <w:pPr>
        <w:ind w:left="720" w:right="720"/>
        <w:contextualSpacing/>
        <w:jc w:val="both"/>
        <w:rPr>
          <w:rFonts w:ascii="Times New Roman" w:hAnsi="Times New Roman" w:cs="Times New Roman"/>
          <w:sz w:val="20"/>
          <w:szCs w:val="20"/>
        </w:rPr>
      </w:pPr>
      <w:r w:rsidRPr="00872B75">
        <w:rPr>
          <w:rFonts w:ascii="Times New Roman" w:hAnsi="Times New Roman" w:cs="Times New Roman"/>
          <w:b/>
          <w:bCs/>
          <w:sz w:val="20"/>
          <w:szCs w:val="20"/>
        </w:rPr>
        <w:t>Abstract.</w:t>
      </w:r>
      <w:r>
        <w:rPr>
          <w:rFonts w:ascii="Times New Roman" w:hAnsi="Times New Roman" w:cs="Times New Roman"/>
          <w:sz w:val="20"/>
          <w:szCs w:val="20"/>
        </w:rPr>
        <w:t xml:space="preserve"> </w:t>
      </w:r>
      <w:r w:rsidR="00061C12" w:rsidRPr="00372F83">
        <w:rPr>
          <w:rFonts w:ascii="Times New Roman" w:hAnsi="Times New Roman" w:cs="Times New Roman"/>
          <w:sz w:val="20"/>
          <w:szCs w:val="20"/>
        </w:rPr>
        <w:t xml:space="preserve">This paper analyzes </w:t>
      </w:r>
      <w:r w:rsidR="00220121">
        <w:rPr>
          <w:rFonts w:ascii="Times New Roman" w:hAnsi="Times New Roman" w:cs="Times New Roman"/>
          <w:sz w:val="20"/>
          <w:szCs w:val="20"/>
        </w:rPr>
        <w:t xml:space="preserve">three </w:t>
      </w:r>
      <w:r w:rsidR="00061C12" w:rsidRPr="00372F83">
        <w:rPr>
          <w:rFonts w:ascii="Times New Roman" w:hAnsi="Times New Roman" w:cs="Times New Roman"/>
          <w:sz w:val="20"/>
          <w:szCs w:val="20"/>
        </w:rPr>
        <w:t xml:space="preserve">multiscale modeling </w:t>
      </w:r>
      <w:r w:rsidR="00061C12">
        <w:rPr>
          <w:rFonts w:ascii="Times New Roman" w:hAnsi="Times New Roman" w:cs="Times New Roman"/>
          <w:sz w:val="20"/>
          <w:szCs w:val="20"/>
        </w:rPr>
        <w:t xml:space="preserve">techniques </w:t>
      </w:r>
      <w:r w:rsidR="00220121">
        <w:rPr>
          <w:rFonts w:ascii="Times New Roman" w:hAnsi="Times New Roman" w:cs="Times New Roman"/>
          <w:sz w:val="20"/>
          <w:szCs w:val="20"/>
        </w:rPr>
        <w:t xml:space="preserve">that are commonly used in biology and physics and uses those cases </w:t>
      </w:r>
      <w:r w:rsidR="00061C12" w:rsidRPr="00372F83">
        <w:rPr>
          <w:rFonts w:ascii="Times New Roman" w:hAnsi="Times New Roman" w:cs="Times New Roman"/>
          <w:sz w:val="20"/>
          <w:szCs w:val="20"/>
        </w:rPr>
        <w:t xml:space="preserve">to construct a normative framework for tailoring multiscale modeling techniques to </w:t>
      </w:r>
      <w:r w:rsidR="00061C12">
        <w:rPr>
          <w:rFonts w:ascii="Times New Roman" w:hAnsi="Times New Roman" w:cs="Times New Roman"/>
          <w:sz w:val="20"/>
          <w:szCs w:val="20"/>
        </w:rPr>
        <w:t>specific</w:t>
      </w:r>
      <w:r w:rsidR="00061C12" w:rsidRPr="00372F83">
        <w:rPr>
          <w:rFonts w:ascii="Times New Roman" w:hAnsi="Times New Roman" w:cs="Times New Roman"/>
          <w:sz w:val="20"/>
          <w:szCs w:val="20"/>
        </w:rPr>
        <w:t xml:space="preserve"> modeling contexts</w:t>
      </w:r>
      <w:r w:rsidR="007B699C">
        <w:rPr>
          <w:rFonts w:ascii="Times New Roman" w:hAnsi="Times New Roman" w:cs="Times New Roman"/>
          <w:sz w:val="20"/>
          <w:szCs w:val="20"/>
        </w:rPr>
        <w:t>.</w:t>
      </w:r>
      <w:r w:rsidR="00220121">
        <w:rPr>
          <w:rFonts w:ascii="Times New Roman" w:hAnsi="Times New Roman" w:cs="Times New Roman"/>
          <w:sz w:val="20"/>
          <w:szCs w:val="20"/>
        </w:rPr>
        <w:t xml:space="preserve"> </w:t>
      </w:r>
      <w:r w:rsidR="000B153E">
        <w:rPr>
          <w:rFonts w:ascii="Times New Roman" w:hAnsi="Times New Roman" w:cs="Times New Roman"/>
          <w:sz w:val="20"/>
          <w:szCs w:val="20"/>
        </w:rPr>
        <w:t xml:space="preserve">I argue that the selection of a multiscale modeling technique ought to focus on </w:t>
      </w:r>
      <w:r w:rsidR="00E20A8B">
        <w:rPr>
          <w:rFonts w:ascii="Times New Roman" w:hAnsi="Times New Roman" w:cs="Times New Roman"/>
          <w:sz w:val="20"/>
          <w:szCs w:val="20"/>
        </w:rPr>
        <w:t xml:space="preserve">degrees </w:t>
      </w:r>
      <w:r w:rsidR="000B153E">
        <w:rPr>
          <w:rFonts w:ascii="Times New Roman" w:hAnsi="Times New Roman" w:cs="Times New Roman"/>
          <w:sz w:val="20"/>
          <w:szCs w:val="20"/>
        </w:rPr>
        <w:t>of relative autonomy</w:t>
      </w:r>
      <w:r w:rsidR="000F52B5">
        <w:rPr>
          <w:rFonts w:ascii="Times New Roman" w:hAnsi="Times New Roman" w:cs="Times New Roman"/>
          <w:sz w:val="20"/>
          <w:szCs w:val="20"/>
        </w:rPr>
        <w:t xml:space="preserve"> between scales</w:t>
      </w:r>
      <w:r w:rsidR="000B153E">
        <w:rPr>
          <w:rFonts w:ascii="Times New Roman" w:hAnsi="Times New Roman" w:cs="Times New Roman"/>
          <w:sz w:val="20"/>
          <w:szCs w:val="20"/>
        </w:rPr>
        <w:t xml:space="preserve">, </w:t>
      </w:r>
      <w:r w:rsidR="00204955">
        <w:rPr>
          <w:rFonts w:ascii="Times New Roman" w:hAnsi="Times New Roman" w:cs="Times New Roman"/>
          <w:sz w:val="20"/>
          <w:szCs w:val="20"/>
        </w:rPr>
        <w:t xml:space="preserve">the </w:t>
      </w:r>
      <w:r w:rsidR="00A23E87">
        <w:rPr>
          <w:rFonts w:ascii="Times New Roman" w:hAnsi="Times New Roman" w:cs="Times New Roman"/>
          <w:sz w:val="20"/>
          <w:szCs w:val="20"/>
        </w:rPr>
        <w:t xml:space="preserve">measurable </w:t>
      </w:r>
      <w:r w:rsidR="003B33AF">
        <w:rPr>
          <w:rFonts w:ascii="Times New Roman" w:hAnsi="Times New Roman" w:cs="Times New Roman"/>
          <w:sz w:val="20"/>
          <w:szCs w:val="20"/>
        </w:rPr>
        <w:t>macroscale</w:t>
      </w:r>
      <w:r w:rsidR="000B153E">
        <w:rPr>
          <w:rFonts w:ascii="Times New Roman" w:hAnsi="Times New Roman" w:cs="Times New Roman"/>
          <w:sz w:val="20"/>
          <w:szCs w:val="20"/>
        </w:rPr>
        <w:t xml:space="preserve"> parameters</w:t>
      </w:r>
      <w:r w:rsidR="00204955">
        <w:rPr>
          <w:rFonts w:ascii="Times New Roman" w:hAnsi="Times New Roman" w:cs="Times New Roman"/>
          <w:sz w:val="20"/>
          <w:szCs w:val="20"/>
        </w:rPr>
        <w:t xml:space="preserve"> of interest</w:t>
      </w:r>
      <w:r w:rsidR="000B153E">
        <w:rPr>
          <w:rFonts w:ascii="Times New Roman" w:hAnsi="Times New Roman" w:cs="Times New Roman"/>
          <w:sz w:val="20"/>
          <w:szCs w:val="20"/>
        </w:rPr>
        <w:t xml:space="preserve">, </w:t>
      </w:r>
      <w:r w:rsidR="00A23E87">
        <w:rPr>
          <w:rFonts w:ascii="Times New Roman" w:hAnsi="Times New Roman" w:cs="Times New Roman"/>
          <w:sz w:val="20"/>
          <w:szCs w:val="20"/>
        </w:rPr>
        <w:t xml:space="preserve">indirect </w:t>
      </w:r>
      <w:r w:rsidR="000B153E">
        <w:rPr>
          <w:rFonts w:ascii="Times New Roman" w:hAnsi="Times New Roman" w:cs="Times New Roman"/>
          <w:sz w:val="20"/>
          <w:szCs w:val="20"/>
        </w:rPr>
        <w:t>scaling relationships</w:t>
      </w:r>
      <w:r w:rsidR="00DD00C9">
        <w:rPr>
          <w:rFonts w:ascii="Times New Roman" w:hAnsi="Times New Roman" w:cs="Times New Roman"/>
          <w:sz w:val="20"/>
          <w:szCs w:val="20"/>
        </w:rPr>
        <w:t xml:space="preserve"> mediated by mesoscale features</w:t>
      </w:r>
      <w:r w:rsidR="000B153E">
        <w:rPr>
          <w:rFonts w:ascii="Times New Roman" w:hAnsi="Times New Roman" w:cs="Times New Roman"/>
          <w:sz w:val="20"/>
          <w:szCs w:val="20"/>
        </w:rPr>
        <w:t xml:space="preserve">, and </w:t>
      </w:r>
      <w:r w:rsidR="00204955">
        <w:rPr>
          <w:rFonts w:ascii="Times New Roman" w:hAnsi="Times New Roman" w:cs="Times New Roman"/>
          <w:sz w:val="20"/>
          <w:szCs w:val="20"/>
        </w:rPr>
        <w:t xml:space="preserve">the </w:t>
      </w:r>
      <w:r w:rsidR="000F52B5">
        <w:rPr>
          <w:rFonts w:ascii="Times New Roman" w:hAnsi="Times New Roman" w:cs="Times New Roman"/>
          <w:sz w:val="20"/>
          <w:szCs w:val="20"/>
        </w:rPr>
        <w:t xml:space="preserve">degree of </w:t>
      </w:r>
      <w:r w:rsidR="000B153E">
        <w:rPr>
          <w:rFonts w:ascii="Times New Roman" w:hAnsi="Times New Roman" w:cs="Times New Roman"/>
          <w:sz w:val="20"/>
          <w:szCs w:val="20"/>
        </w:rPr>
        <w:t xml:space="preserve">heterogeneity of </w:t>
      </w:r>
      <w:r w:rsidR="00204955">
        <w:rPr>
          <w:rFonts w:ascii="Times New Roman" w:hAnsi="Times New Roman" w:cs="Times New Roman"/>
          <w:sz w:val="20"/>
          <w:szCs w:val="20"/>
        </w:rPr>
        <w:t xml:space="preserve">the system’s </w:t>
      </w:r>
      <w:r w:rsidR="000B153E">
        <w:rPr>
          <w:rFonts w:ascii="Times New Roman" w:hAnsi="Times New Roman" w:cs="Times New Roman"/>
          <w:sz w:val="20"/>
          <w:szCs w:val="20"/>
        </w:rPr>
        <w:t xml:space="preserve">mesoscale structures. </w:t>
      </w:r>
      <w:r w:rsidR="006D0DB7">
        <w:rPr>
          <w:rFonts w:ascii="Times New Roman" w:hAnsi="Times New Roman" w:cs="Times New Roman"/>
          <w:sz w:val="20"/>
          <w:szCs w:val="20"/>
        </w:rPr>
        <w:t xml:space="preserve">The unique role that these </w:t>
      </w:r>
      <w:r w:rsidR="00E20A8B">
        <w:rPr>
          <w:rFonts w:ascii="Times New Roman" w:hAnsi="Times New Roman" w:cs="Times New Roman"/>
          <w:sz w:val="20"/>
          <w:szCs w:val="20"/>
        </w:rPr>
        <w:t xml:space="preserve">features </w:t>
      </w:r>
      <w:r w:rsidR="006D0DB7">
        <w:rPr>
          <w:rFonts w:ascii="Times New Roman" w:hAnsi="Times New Roman" w:cs="Times New Roman"/>
          <w:sz w:val="20"/>
          <w:szCs w:val="20"/>
        </w:rPr>
        <w:t xml:space="preserve">play in </w:t>
      </w:r>
      <w:r w:rsidR="00E261FA">
        <w:rPr>
          <w:rFonts w:ascii="Times New Roman" w:hAnsi="Times New Roman" w:cs="Times New Roman"/>
          <w:sz w:val="20"/>
          <w:szCs w:val="20"/>
        </w:rPr>
        <w:t xml:space="preserve">multiscale </w:t>
      </w:r>
      <w:r w:rsidR="00E20A8B">
        <w:rPr>
          <w:rFonts w:ascii="Times New Roman" w:hAnsi="Times New Roman" w:cs="Times New Roman"/>
          <w:sz w:val="20"/>
          <w:szCs w:val="20"/>
        </w:rPr>
        <w:t xml:space="preserve">modeling </w:t>
      </w:r>
      <w:r w:rsidR="006D0DB7">
        <w:rPr>
          <w:rFonts w:ascii="Times New Roman" w:hAnsi="Times New Roman" w:cs="Times New Roman"/>
          <w:sz w:val="20"/>
          <w:szCs w:val="20"/>
        </w:rPr>
        <w:t xml:space="preserve">reveals </w:t>
      </w:r>
      <w:r w:rsidR="00A23E87">
        <w:rPr>
          <w:rFonts w:ascii="Times New Roman" w:hAnsi="Times New Roman" w:cs="Times New Roman"/>
          <w:sz w:val="20"/>
          <w:szCs w:val="20"/>
        </w:rPr>
        <w:t>several</w:t>
      </w:r>
      <w:r w:rsidR="006D0DB7">
        <w:rPr>
          <w:rFonts w:ascii="Times New Roman" w:hAnsi="Times New Roman" w:cs="Times New Roman"/>
          <w:sz w:val="20"/>
          <w:szCs w:val="20"/>
        </w:rPr>
        <w:t xml:space="preserve"> </w:t>
      </w:r>
      <w:r w:rsidR="005009F0">
        <w:rPr>
          <w:rFonts w:ascii="Times New Roman" w:hAnsi="Times New Roman" w:cs="Times New Roman"/>
          <w:sz w:val="20"/>
          <w:szCs w:val="20"/>
        </w:rPr>
        <w:t>important</w:t>
      </w:r>
      <w:r w:rsidR="006D0DB7">
        <w:rPr>
          <w:rFonts w:ascii="Times New Roman" w:hAnsi="Times New Roman" w:cs="Times New Roman"/>
          <w:sz w:val="20"/>
          <w:szCs w:val="20"/>
        </w:rPr>
        <w:t xml:space="preserve"> </w:t>
      </w:r>
      <w:r w:rsidR="00204955">
        <w:rPr>
          <w:rFonts w:ascii="Times New Roman" w:hAnsi="Times New Roman" w:cs="Times New Roman"/>
          <w:sz w:val="20"/>
          <w:szCs w:val="20"/>
        </w:rPr>
        <w:t>methodological, epistemological</w:t>
      </w:r>
      <w:r w:rsidR="00E261FA">
        <w:rPr>
          <w:rFonts w:ascii="Times New Roman" w:hAnsi="Times New Roman" w:cs="Times New Roman"/>
          <w:sz w:val="20"/>
          <w:szCs w:val="20"/>
        </w:rPr>
        <w:t>,</w:t>
      </w:r>
      <w:r w:rsidR="00204955">
        <w:rPr>
          <w:rFonts w:ascii="Times New Roman" w:hAnsi="Times New Roman" w:cs="Times New Roman"/>
          <w:sz w:val="20"/>
          <w:szCs w:val="20"/>
        </w:rPr>
        <w:t xml:space="preserve"> and metaphysical </w:t>
      </w:r>
      <w:r w:rsidR="006D0DB7">
        <w:rPr>
          <w:rFonts w:ascii="Times New Roman" w:hAnsi="Times New Roman" w:cs="Times New Roman"/>
          <w:sz w:val="20"/>
          <w:szCs w:val="20"/>
        </w:rPr>
        <w:t xml:space="preserve">questions for future philosophical investigations into multiscale modeling. </w:t>
      </w:r>
    </w:p>
    <w:p w14:paraId="24AB4458" w14:textId="77777777" w:rsidR="003E72DB" w:rsidRDefault="003E72DB" w:rsidP="003E72DB">
      <w:pPr>
        <w:ind w:right="720"/>
        <w:contextualSpacing/>
        <w:jc w:val="both"/>
        <w:rPr>
          <w:rFonts w:ascii="Times New Roman" w:hAnsi="Times New Roman" w:cs="Times New Roman"/>
          <w:sz w:val="20"/>
          <w:szCs w:val="20"/>
        </w:rPr>
      </w:pPr>
    </w:p>
    <w:p w14:paraId="77CE3617" w14:textId="77777777" w:rsidR="00872B75" w:rsidRDefault="00872B75" w:rsidP="003E72DB">
      <w:pPr>
        <w:ind w:right="720"/>
        <w:contextualSpacing/>
        <w:jc w:val="both"/>
        <w:rPr>
          <w:rFonts w:ascii="Times New Roman" w:hAnsi="Times New Roman" w:cs="Times New Roman"/>
          <w:sz w:val="20"/>
          <w:szCs w:val="20"/>
        </w:rPr>
      </w:pPr>
    </w:p>
    <w:p w14:paraId="7823640F" w14:textId="03FB7BE9" w:rsidR="003E72DB" w:rsidRPr="003E72DB" w:rsidRDefault="003E72DB" w:rsidP="003E72DB">
      <w:pPr>
        <w:ind w:right="720"/>
        <w:contextualSpacing/>
        <w:jc w:val="both"/>
        <w:rPr>
          <w:rFonts w:ascii="Times New Roman" w:hAnsi="Times New Roman" w:cs="Times New Roman"/>
          <w:sz w:val="20"/>
          <w:szCs w:val="20"/>
        </w:rPr>
      </w:pPr>
      <w:r>
        <w:rPr>
          <w:rFonts w:ascii="Times New Roman" w:hAnsi="Times New Roman" w:cs="Times New Roman"/>
          <w:b/>
          <w:bCs/>
          <w:sz w:val="20"/>
          <w:szCs w:val="20"/>
        </w:rPr>
        <w:t xml:space="preserve">Acknowledgments:  </w:t>
      </w:r>
      <w:r>
        <w:rPr>
          <w:rFonts w:ascii="Times New Roman" w:hAnsi="Times New Roman" w:cs="Times New Roman"/>
          <w:sz w:val="20"/>
          <w:szCs w:val="20"/>
        </w:rPr>
        <w:t xml:space="preserve">Thanks to Robert Batterman, Julia </w:t>
      </w:r>
      <w:proofErr w:type="spellStart"/>
      <w:r>
        <w:rPr>
          <w:rFonts w:ascii="Times New Roman" w:hAnsi="Times New Roman" w:cs="Times New Roman"/>
          <w:sz w:val="20"/>
          <w:szCs w:val="20"/>
        </w:rPr>
        <w:t>Bursten</w:t>
      </w:r>
      <w:proofErr w:type="spellEnd"/>
      <w:r>
        <w:rPr>
          <w:rFonts w:ascii="Times New Roman" w:hAnsi="Times New Roman" w:cs="Times New Roman"/>
          <w:sz w:val="20"/>
          <w:szCs w:val="20"/>
        </w:rPr>
        <w:t xml:space="preserve">, Jennifer Jhun, and the audience at our 2022 PSA symposium for helpful feedback and discussion of the ideas in this paper. Thanks also to Jeff Kasser for </w:t>
      </w:r>
      <w:r w:rsidR="00872B75">
        <w:rPr>
          <w:rFonts w:ascii="Times New Roman" w:hAnsi="Times New Roman" w:cs="Times New Roman"/>
          <w:sz w:val="20"/>
          <w:szCs w:val="20"/>
        </w:rPr>
        <w:t>comments</w:t>
      </w:r>
      <w:r>
        <w:rPr>
          <w:rFonts w:ascii="Times New Roman" w:hAnsi="Times New Roman" w:cs="Times New Roman"/>
          <w:sz w:val="20"/>
          <w:szCs w:val="20"/>
        </w:rPr>
        <w:t xml:space="preserve"> on </w:t>
      </w:r>
      <w:r w:rsidR="00872B75">
        <w:rPr>
          <w:rFonts w:ascii="Times New Roman" w:hAnsi="Times New Roman" w:cs="Times New Roman"/>
          <w:sz w:val="20"/>
          <w:szCs w:val="20"/>
        </w:rPr>
        <w:t>an earlier</w:t>
      </w:r>
      <w:r>
        <w:rPr>
          <w:rFonts w:ascii="Times New Roman" w:hAnsi="Times New Roman" w:cs="Times New Roman"/>
          <w:sz w:val="20"/>
          <w:szCs w:val="20"/>
        </w:rPr>
        <w:t xml:space="preserve"> draft</w:t>
      </w:r>
      <w:r w:rsidR="003654D0">
        <w:rPr>
          <w:rFonts w:ascii="Times New Roman" w:hAnsi="Times New Roman" w:cs="Times New Roman"/>
          <w:sz w:val="20"/>
          <w:szCs w:val="20"/>
        </w:rPr>
        <w:t xml:space="preserve"> and to the CSU Department of Cellular and Molecular Biology for helpful discussion</w:t>
      </w:r>
      <w:r>
        <w:rPr>
          <w:rFonts w:ascii="Times New Roman" w:hAnsi="Times New Roman" w:cs="Times New Roman"/>
          <w:sz w:val="20"/>
          <w:szCs w:val="20"/>
        </w:rPr>
        <w:t xml:space="preserve">. </w:t>
      </w:r>
    </w:p>
    <w:p w14:paraId="01ADDC39" w14:textId="77777777" w:rsidR="00BC79B1" w:rsidRDefault="00BC79B1" w:rsidP="00061C12">
      <w:pPr>
        <w:pStyle w:val="NormalWeb"/>
        <w:spacing w:before="0" w:beforeAutospacing="0" w:after="0" w:afterAutospacing="0"/>
        <w:contextualSpacing/>
        <w:rPr>
          <w:b/>
          <w:bCs/>
        </w:rPr>
      </w:pPr>
    </w:p>
    <w:p w14:paraId="7833021D" w14:textId="77777777" w:rsidR="00872B75" w:rsidRDefault="00872B75" w:rsidP="00A00678">
      <w:pPr>
        <w:pStyle w:val="NormalWeb"/>
        <w:spacing w:before="0" w:beforeAutospacing="0" w:after="0" w:afterAutospacing="0"/>
        <w:contextualSpacing/>
        <w:rPr>
          <w:b/>
          <w:bCs/>
        </w:rPr>
      </w:pPr>
    </w:p>
    <w:p w14:paraId="03E564BA" w14:textId="3CFE05D8" w:rsidR="00B62ACE" w:rsidRDefault="006245AC" w:rsidP="00A00678">
      <w:pPr>
        <w:pStyle w:val="NormalWeb"/>
        <w:spacing w:before="0" w:beforeAutospacing="0" w:after="0" w:afterAutospacing="0"/>
        <w:contextualSpacing/>
        <w:rPr>
          <w:b/>
          <w:bCs/>
        </w:rPr>
      </w:pPr>
      <w:r w:rsidRPr="003E36AD">
        <w:rPr>
          <w:b/>
          <w:bCs/>
        </w:rPr>
        <w:t>1. Introduction</w:t>
      </w:r>
    </w:p>
    <w:p w14:paraId="6E6FAB98" w14:textId="77777777" w:rsidR="00A00678" w:rsidRDefault="00A00678" w:rsidP="00A00678">
      <w:pPr>
        <w:pStyle w:val="NormalWeb"/>
        <w:spacing w:before="0" w:beforeAutospacing="0" w:after="0" w:afterAutospacing="0"/>
        <w:contextualSpacing/>
        <w:rPr>
          <w:b/>
          <w:bCs/>
        </w:rPr>
      </w:pPr>
    </w:p>
    <w:p w14:paraId="3345BFF1" w14:textId="1D39D20B" w:rsidR="00543E45" w:rsidRDefault="006245AC" w:rsidP="000C580F">
      <w:pPr>
        <w:pStyle w:val="NormalWeb"/>
        <w:spacing w:before="0" w:beforeAutospacing="0" w:after="0" w:afterAutospacing="0" w:line="480" w:lineRule="auto"/>
        <w:contextualSpacing/>
      </w:pPr>
      <w:r w:rsidRPr="00BF0490">
        <w:t xml:space="preserve">Several philosophers of science </w:t>
      </w:r>
      <w:r w:rsidR="00590ADB">
        <w:t xml:space="preserve">and </w:t>
      </w:r>
      <w:r w:rsidR="000C49E4">
        <w:t>practicing</w:t>
      </w:r>
      <w:r w:rsidR="00590ADB">
        <w:t xml:space="preserve"> scientific modelers </w:t>
      </w:r>
      <w:r w:rsidRPr="00BF0490">
        <w:t xml:space="preserve">have begun to pay attention to multiscale modeling techniques (Batterman 2021; Batterman and Green 2021; </w:t>
      </w:r>
      <w:proofErr w:type="spellStart"/>
      <w:r w:rsidR="00BF1683">
        <w:t>Bokulich</w:t>
      </w:r>
      <w:proofErr w:type="spellEnd"/>
      <w:r w:rsidR="00BF1683">
        <w:t xml:space="preserve"> 2021; </w:t>
      </w:r>
      <w:proofErr w:type="spellStart"/>
      <w:r w:rsidRPr="00BF0490">
        <w:t>Bursten</w:t>
      </w:r>
      <w:proofErr w:type="spellEnd"/>
      <w:r w:rsidRPr="00BF0490">
        <w:t xml:space="preserve"> 201</w:t>
      </w:r>
      <w:r w:rsidR="00AA0D8A">
        <w:t>8</w:t>
      </w:r>
      <w:r w:rsidRPr="00BF0490">
        <w:t xml:space="preserve">; </w:t>
      </w:r>
      <w:r w:rsidR="008E63F3">
        <w:t xml:space="preserve">Dallon 2010; </w:t>
      </w:r>
      <w:proofErr w:type="spellStart"/>
      <w:r w:rsidR="008E63F3">
        <w:t>Deisboeck</w:t>
      </w:r>
      <w:proofErr w:type="spellEnd"/>
      <w:r w:rsidR="008E63F3">
        <w:t xml:space="preserve"> et al. 2011; </w:t>
      </w:r>
      <w:r w:rsidRPr="00BF0490">
        <w:t xml:space="preserve">Jhun 2021; </w:t>
      </w:r>
      <w:r w:rsidR="00AA0D8A" w:rsidRPr="00BF0490">
        <w:t>Laughlin et al. 1999</w:t>
      </w:r>
      <w:r w:rsidR="00AA0D8A">
        <w:t xml:space="preserve">; </w:t>
      </w:r>
      <w:r w:rsidR="00B61788">
        <w:t>Meier-</w:t>
      </w:r>
      <w:proofErr w:type="spellStart"/>
      <w:r w:rsidR="00B61788">
        <w:t>Schellersheim</w:t>
      </w:r>
      <w:proofErr w:type="spellEnd"/>
      <w:r w:rsidR="00B61788">
        <w:t xml:space="preserve"> et al., 2009; </w:t>
      </w:r>
      <w:r w:rsidR="00DE7CCA">
        <w:t xml:space="preserve">Pincock 2012; </w:t>
      </w:r>
      <w:r w:rsidRPr="00BF0490">
        <w:t>Rice 2021</w:t>
      </w:r>
      <w:r w:rsidR="00AA0D8A">
        <w:t>, 2022</w:t>
      </w:r>
      <w:r w:rsidRPr="00BF0490">
        <w:t xml:space="preserve">; Wilson 2017). </w:t>
      </w:r>
      <w:r w:rsidR="00543E45">
        <w:t>What is more, t</w:t>
      </w:r>
      <w:r w:rsidR="00543E45" w:rsidRPr="00BF0490">
        <w:t xml:space="preserve">he importance of mesoscale structures and correlations in biological systems makes the life sciences, “a rich field well suited for the application of multiscale modeling.” (Dallon 2010, 24). </w:t>
      </w:r>
      <w:r w:rsidR="00543E45">
        <w:lastRenderedPageBreak/>
        <w:t>Indeed</w:t>
      </w:r>
      <w:r w:rsidR="00543E45" w:rsidRPr="00BF0490">
        <w:t xml:space="preserve">, living systems have spatial scales that range from habitats that are kilometers wide to cellular features that are on the scale of microns. Similarly, </w:t>
      </w:r>
      <w:r w:rsidR="00543E45">
        <w:t xml:space="preserve">biological </w:t>
      </w:r>
      <w:r w:rsidR="00543E45" w:rsidRPr="00BF0490">
        <w:t>time scales can range from years for population growth to cell division processes that occur on the scale of a few seconds.</w:t>
      </w:r>
      <w:r w:rsidR="00543E45">
        <w:t xml:space="preserve"> In addition, each spatial and temporal scale</w:t>
      </w:r>
      <w:r w:rsidR="00E261FA">
        <w:t>(s)</w:t>
      </w:r>
      <w:r w:rsidR="00543E45">
        <w:t xml:space="preserve"> of these biological systems, “not only has its own characteristic types of data, but also typical modeling and simulation approaches associate</w:t>
      </w:r>
      <w:r w:rsidR="001C3317">
        <w:t>d</w:t>
      </w:r>
      <w:r w:rsidR="00543E45">
        <w:t xml:space="preserve"> with it” (Meier-</w:t>
      </w:r>
      <w:proofErr w:type="spellStart"/>
      <w:r w:rsidR="00543E45">
        <w:t>Schellersheim</w:t>
      </w:r>
      <w:proofErr w:type="spellEnd"/>
      <w:r w:rsidR="00543E45">
        <w:t xml:space="preserve"> et al. 2009, 4).</w:t>
      </w:r>
      <w:r w:rsidR="00331577">
        <w:t xml:space="preserve"> </w:t>
      </w:r>
      <w:r w:rsidR="00331577" w:rsidRPr="00BF0490">
        <w:t xml:space="preserve">To investigate </w:t>
      </w:r>
      <w:r w:rsidR="00331577">
        <w:t xml:space="preserve">these </w:t>
      </w:r>
      <w:r w:rsidR="00331577" w:rsidRPr="00BF0490">
        <w:t xml:space="preserve">multiscale phenomena, many biological modelers have begun borrowing multiscale </w:t>
      </w:r>
      <w:r w:rsidR="00331577">
        <w:t xml:space="preserve">and mesoscale ‘middle-out’ </w:t>
      </w:r>
      <w:r w:rsidR="00331577" w:rsidRPr="00BF0490">
        <w:t xml:space="preserve">modeling strategies from various areas of physics. As one article starkly puts it, “the miracles of nature revealed by modern molecular biology are no less astonishing than those found by physicists in macroscopic matter. Their existence leads one to question whether as-yet-undiscovered organizing principles might be at work at the mesoscopic scale, at least in living things. This is by any measure </w:t>
      </w:r>
      <w:r w:rsidR="00331577" w:rsidRPr="00BF0490">
        <w:rPr>
          <w:i/>
          <w:iCs/>
        </w:rPr>
        <w:t xml:space="preserve">a central philosophical controversy of modern science” </w:t>
      </w:r>
      <w:r w:rsidR="00331577" w:rsidRPr="00BF0490">
        <w:t>(Laughlin et al. 1999, 32).</w:t>
      </w:r>
    </w:p>
    <w:p w14:paraId="0FB4B06B" w14:textId="502823BB" w:rsidR="00DB22B3" w:rsidRDefault="00B62ACE" w:rsidP="000C580F">
      <w:pPr>
        <w:pStyle w:val="NormalWeb"/>
        <w:spacing w:before="0" w:beforeAutospacing="0" w:after="0" w:afterAutospacing="0" w:line="480" w:lineRule="auto"/>
        <w:ind w:firstLine="720"/>
        <w:contextualSpacing/>
      </w:pPr>
      <w:r w:rsidRPr="00BF0490">
        <w:t xml:space="preserve">Due to the diversity of multiscale modeling strategies available, a key challenge for </w:t>
      </w:r>
      <w:r w:rsidR="007D112C">
        <w:t>practicing</w:t>
      </w:r>
      <w:r w:rsidRPr="00BF0490">
        <w:t xml:space="preserve"> scientific modelers is to determine</w:t>
      </w:r>
      <w:r w:rsidR="00CB4E74">
        <w:t>,</w:t>
      </w:r>
      <w:r w:rsidRPr="00BF0490">
        <w:t xml:space="preserve"> </w:t>
      </w:r>
      <w:r w:rsidRPr="00BF0490">
        <w:rPr>
          <w:i/>
          <w:iCs/>
        </w:rPr>
        <w:t>which multiscale modeling techniques are best suited to different modeling contexts</w:t>
      </w:r>
      <w:r w:rsidR="00CB4E74">
        <w:t>?</w:t>
      </w:r>
      <w:r w:rsidRPr="00BF0490">
        <w:t xml:space="preserve"> To help multiscale modelers tailor their techniques to specific modeling contexts, </w:t>
      </w:r>
      <w:r>
        <w:t xml:space="preserve">this paper investigates three case studies of multiscale modeling </w:t>
      </w:r>
      <w:r w:rsidR="00C97657">
        <w:t>strategies</w:t>
      </w:r>
      <w:r w:rsidR="00A52990">
        <w:t xml:space="preserve"> that are widely used in biology </w:t>
      </w:r>
      <w:r w:rsidR="00036DE8">
        <w:t>(</w:t>
      </w:r>
      <w:r w:rsidR="00A52990">
        <w:t>and physics</w:t>
      </w:r>
      <w:r w:rsidR="00036DE8">
        <w:t>)</w:t>
      </w:r>
      <w:r w:rsidR="00A52990">
        <w:t xml:space="preserve"> </w:t>
      </w:r>
      <w:r>
        <w:t>and</w:t>
      </w:r>
      <w:r w:rsidRPr="00BF0490">
        <w:t xml:space="preserve"> analyzes the goals of the modelers, the assumptions of the modeling approaches, and the features of the real-world target system(s) that make those strategies more or less likely to be successful at accomplishing the modelers’ aims. </w:t>
      </w:r>
      <w:r w:rsidR="007D112C">
        <w:t xml:space="preserve">Drawing on </w:t>
      </w:r>
      <w:r w:rsidR="00A52990">
        <w:t>the distinctive features of these</w:t>
      </w:r>
      <w:r w:rsidR="007D112C">
        <w:t xml:space="preserve"> cases</w:t>
      </w:r>
      <w:r w:rsidR="009F707A">
        <w:t xml:space="preserve">, </w:t>
      </w:r>
      <w:r w:rsidR="00E60EAD">
        <w:t>I argue</w:t>
      </w:r>
      <w:r w:rsidR="009F707A" w:rsidRPr="004D09C1">
        <w:t xml:space="preserve"> that the selection of a multiscale modeling technique </w:t>
      </w:r>
      <w:r w:rsidR="00331577">
        <w:t xml:space="preserve">needs to </w:t>
      </w:r>
      <w:r w:rsidR="00AA4B79">
        <w:t>pay attention to</w:t>
      </w:r>
      <w:r w:rsidR="00331577">
        <w:t xml:space="preserve"> the</w:t>
      </w:r>
      <w:r w:rsidR="009F707A" w:rsidRPr="004D09C1">
        <w:t xml:space="preserve"> </w:t>
      </w:r>
      <w:r w:rsidR="00E261FA">
        <w:t>degree</w:t>
      </w:r>
      <w:r w:rsidR="009F707A" w:rsidRPr="004D09C1">
        <w:t xml:space="preserve"> of relative autonomy</w:t>
      </w:r>
      <w:r w:rsidR="00331577">
        <w:t xml:space="preserve"> between scales</w:t>
      </w:r>
      <w:r w:rsidR="009F707A" w:rsidRPr="004D09C1">
        <w:t xml:space="preserve">, </w:t>
      </w:r>
      <w:r w:rsidR="009F707A">
        <w:t xml:space="preserve">the </w:t>
      </w:r>
      <w:r w:rsidR="009F707A" w:rsidRPr="004D09C1">
        <w:t xml:space="preserve">measurable </w:t>
      </w:r>
      <w:r w:rsidR="003B33AF">
        <w:t>macroscale</w:t>
      </w:r>
      <w:r w:rsidR="009F707A" w:rsidRPr="004D09C1">
        <w:t xml:space="preserve"> parameters</w:t>
      </w:r>
      <w:r w:rsidR="009F707A">
        <w:t xml:space="preserve"> of interest</w:t>
      </w:r>
      <w:r w:rsidR="009F707A" w:rsidRPr="004D09C1">
        <w:t>, indirect scaling relationships</w:t>
      </w:r>
      <w:r w:rsidR="00331577">
        <w:t xml:space="preserve"> mediated by </w:t>
      </w:r>
      <w:r w:rsidR="00331577">
        <w:lastRenderedPageBreak/>
        <w:t>mesoscale features</w:t>
      </w:r>
      <w:r w:rsidR="009F707A" w:rsidRPr="004D09C1">
        <w:t xml:space="preserve">, and </w:t>
      </w:r>
      <w:r w:rsidR="009F707A">
        <w:t xml:space="preserve">the </w:t>
      </w:r>
      <w:r w:rsidR="00331577">
        <w:t xml:space="preserve">degree of </w:t>
      </w:r>
      <w:r w:rsidR="009F707A" w:rsidRPr="004D09C1">
        <w:t xml:space="preserve">heterogeneity of </w:t>
      </w:r>
      <w:r w:rsidR="00E261FA">
        <w:t xml:space="preserve">the system’s </w:t>
      </w:r>
      <w:r w:rsidR="009F707A" w:rsidRPr="004D09C1">
        <w:t xml:space="preserve">mesoscale structures. </w:t>
      </w:r>
      <w:r w:rsidRPr="00BF0490">
        <w:t xml:space="preserve">Identifying these features of the modeling context and the modeling decisions they influence enables </w:t>
      </w:r>
      <w:r w:rsidR="00550205">
        <w:t>the</w:t>
      </w:r>
      <w:r w:rsidRPr="00BF0490">
        <w:t xml:space="preserve"> framework </w:t>
      </w:r>
      <w:r w:rsidR="00837B4A">
        <w:t xml:space="preserve">developed here </w:t>
      </w:r>
      <w:r w:rsidRPr="00BF0490">
        <w:t xml:space="preserve">to provide </w:t>
      </w:r>
      <w:r w:rsidR="00993B31">
        <w:t xml:space="preserve">useful </w:t>
      </w:r>
      <w:r w:rsidRPr="00BF0490">
        <w:t xml:space="preserve">normative guidance for practicing multiscale modelers. </w:t>
      </w:r>
    </w:p>
    <w:p w14:paraId="796C6323" w14:textId="6F9944E3" w:rsidR="00DB22B3" w:rsidRDefault="006D7781" w:rsidP="000C580F">
      <w:pPr>
        <w:pStyle w:val="NormalWeb"/>
        <w:spacing w:before="0" w:beforeAutospacing="0" w:after="0" w:afterAutospacing="0" w:line="480" w:lineRule="auto"/>
        <w:ind w:firstLine="720"/>
        <w:contextualSpacing/>
      </w:pPr>
      <w:r>
        <w:t>In addition</w:t>
      </w:r>
      <w:r w:rsidR="00A90314">
        <w:t>, t</w:t>
      </w:r>
      <w:r w:rsidR="00626292" w:rsidRPr="009F707A">
        <w:t xml:space="preserve">he </w:t>
      </w:r>
      <w:r w:rsidR="006D2961">
        <w:t xml:space="preserve">distinctive </w:t>
      </w:r>
      <w:r w:rsidR="00626292" w:rsidRPr="009F707A">
        <w:t>role</w:t>
      </w:r>
      <w:r w:rsidR="00DB22B3">
        <w:t>s</w:t>
      </w:r>
      <w:r w:rsidR="00626292" w:rsidRPr="009F707A">
        <w:t xml:space="preserve"> these features play in </w:t>
      </w:r>
      <w:r w:rsidR="00626292">
        <w:t xml:space="preserve">multiscale </w:t>
      </w:r>
      <w:r w:rsidR="00626292" w:rsidRPr="009F707A">
        <w:t>modeling</w:t>
      </w:r>
      <w:r w:rsidR="00626292">
        <w:t xml:space="preserve"> </w:t>
      </w:r>
      <w:r w:rsidR="00626292" w:rsidRPr="009F707A">
        <w:t xml:space="preserve">reveals several </w:t>
      </w:r>
      <w:r w:rsidR="007D112C">
        <w:t>unique</w:t>
      </w:r>
      <w:r w:rsidR="00626292" w:rsidRPr="009F707A">
        <w:t xml:space="preserve"> methodological, epistemological, and metaphysical questions</w:t>
      </w:r>
      <w:r w:rsidR="007D112C">
        <w:t xml:space="preserve"> surrounding multiscale modeling. </w:t>
      </w:r>
      <w:r w:rsidR="000D29E5">
        <w:t>Specifically, by</w:t>
      </w:r>
      <w:r w:rsidR="00F649AE">
        <w:t xml:space="preserve"> examining the practical modeling decisions and epistemically limited contexts </w:t>
      </w:r>
      <w:r w:rsidR="00C3202E">
        <w:t>of scientific practice</w:t>
      </w:r>
      <w:r w:rsidR="00F649AE">
        <w:t>,</w:t>
      </w:r>
      <w:r w:rsidR="00DB22B3">
        <w:t xml:space="preserve"> the framework developed here identifies the following questions as essential to future philosophical research concerning multiscale modeling:</w:t>
      </w:r>
    </w:p>
    <w:p w14:paraId="11D6B293" w14:textId="2401E89B" w:rsidR="004633D8" w:rsidRPr="004633D8" w:rsidRDefault="00DB22B3" w:rsidP="004633D8">
      <w:pPr>
        <w:pStyle w:val="ListParagraph"/>
        <w:numPr>
          <w:ilvl w:val="0"/>
          <w:numId w:val="3"/>
        </w:numPr>
        <w:spacing w:after="120"/>
        <w:rPr>
          <w:rFonts w:ascii="Times New Roman" w:eastAsia="Times New Roman" w:hAnsi="Times New Roman" w:cs="Times New Roman"/>
        </w:rPr>
      </w:pPr>
      <w:r w:rsidRPr="00DB22B3">
        <w:rPr>
          <w:rFonts w:ascii="Times New Roman" w:eastAsia="Times New Roman" w:hAnsi="Times New Roman" w:cs="Times New Roman"/>
        </w:rPr>
        <w:t>How should we measure degrees of relative autonomy?</w:t>
      </w:r>
    </w:p>
    <w:p w14:paraId="4AE5F7E7" w14:textId="7A604440" w:rsidR="00DB22B3" w:rsidRPr="00DB22B3" w:rsidRDefault="00DB22B3" w:rsidP="004633D8">
      <w:pPr>
        <w:pStyle w:val="ListParagraph"/>
        <w:numPr>
          <w:ilvl w:val="0"/>
          <w:numId w:val="3"/>
        </w:numPr>
        <w:spacing w:after="120"/>
        <w:rPr>
          <w:rFonts w:ascii="Times New Roman" w:eastAsia="Times New Roman" w:hAnsi="Times New Roman" w:cs="Times New Roman"/>
        </w:rPr>
      </w:pPr>
      <w:r w:rsidRPr="00DB22B3">
        <w:rPr>
          <w:rFonts w:ascii="Times New Roman" w:eastAsia="Times New Roman" w:hAnsi="Times New Roman" w:cs="Times New Roman"/>
        </w:rPr>
        <w:t>How is multiscale modeling pragmatically constrained by the available models and data?</w:t>
      </w:r>
    </w:p>
    <w:p w14:paraId="7C2C5412" w14:textId="34505114" w:rsidR="00DB22B3" w:rsidRPr="00DB22B3" w:rsidRDefault="00DB22B3" w:rsidP="004633D8">
      <w:pPr>
        <w:pStyle w:val="ListParagraph"/>
        <w:numPr>
          <w:ilvl w:val="0"/>
          <w:numId w:val="3"/>
        </w:numPr>
        <w:spacing w:after="120"/>
        <w:rPr>
          <w:rFonts w:ascii="Times New Roman" w:eastAsia="Times New Roman" w:hAnsi="Times New Roman" w:cs="Times New Roman"/>
        </w:rPr>
      </w:pPr>
      <w:r w:rsidRPr="00DB22B3">
        <w:rPr>
          <w:rFonts w:ascii="Times New Roman" w:eastAsia="Times New Roman" w:hAnsi="Times New Roman" w:cs="Times New Roman"/>
        </w:rPr>
        <w:t>What does the success of a multiscale modeling strategy tell us about the metaphysical structure of reality?</w:t>
      </w:r>
    </w:p>
    <w:p w14:paraId="1071BCFE" w14:textId="011DC684" w:rsidR="00626292" w:rsidRDefault="000A7B1D" w:rsidP="00DB22B3">
      <w:pPr>
        <w:pStyle w:val="NormalWeb"/>
        <w:spacing w:before="0" w:beforeAutospacing="0" w:after="0" w:afterAutospacing="0" w:line="480" w:lineRule="auto"/>
        <w:contextualSpacing/>
      </w:pPr>
      <w:r>
        <w:t xml:space="preserve">While these questions are adjacent to traditional </w:t>
      </w:r>
      <w:r w:rsidR="00170F35">
        <w:t>philosophy of science</w:t>
      </w:r>
      <w:r>
        <w:t xml:space="preserve"> questions concerning </w:t>
      </w:r>
      <w:r w:rsidR="00C3202E">
        <w:t>r</w:t>
      </w:r>
      <w:r>
        <w:t>elationships between features at different scales, they</w:t>
      </w:r>
      <w:r w:rsidR="007D112C">
        <w:t xml:space="preserve"> go well beyond traditional debates </w:t>
      </w:r>
      <w:r>
        <w:t>that have focused on identifying</w:t>
      </w:r>
      <w:r w:rsidR="007D112C">
        <w:t xml:space="preserve"> </w:t>
      </w:r>
      <w:r>
        <w:t>distinct ‘</w:t>
      </w:r>
      <w:r w:rsidR="007D112C">
        <w:t>levels</w:t>
      </w:r>
      <w:r>
        <w:t>’</w:t>
      </w:r>
      <w:r w:rsidR="007D112C">
        <w:t xml:space="preserve"> of reality</w:t>
      </w:r>
      <w:r>
        <w:t xml:space="preserve">, universally applicable hierarchical structures, </w:t>
      </w:r>
      <w:r w:rsidR="007D112C">
        <w:t xml:space="preserve">or </w:t>
      </w:r>
      <w:r w:rsidR="000D29E5">
        <w:t xml:space="preserve">‘in principle’ claims concerning </w:t>
      </w:r>
      <w:r w:rsidR="007D112C">
        <w:t>reduction/emergence</w:t>
      </w:r>
      <w:r w:rsidR="00626292">
        <w:t xml:space="preserve">. </w:t>
      </w:r>
    </w:p>
    <w:p w14:paraId="4108F471" w14:textId="2600D3E3" w:rsidR="00754593" w:rsidRPr="00BF0490" w:rsidRDefault="007A306E" w:rsidP="000C580F">
      <w:pPr>
        <w:pStyle w:val="NormalWeb"/>
        <w:spacing w:before="0" w:beforeAutospacing="0" w:after="0" w:afterAutospacing="0" w:line="480" w:lineRule="auto"/>
        <w:contextualSpacing/>
      </w:pPr>
      <w:r w:rsidRPr="00BF0490">
        <w:tab/>
      </w:r>
      <w:r w:rsidR="005158F6">
        <w:t xml:space="preserve">The paper will proceed as follows. </w:t>
      </w:r>
      <w:r w:rsidRPr="00BF0490">
        <w:t>In the following section,</w:t>
      </w:r>
      <w:r w:rsidR="002F2DBB" w:rsidRPr="00BF0490">
        <w:t xml:space="preserve"> </w:t>
      </w:r>
      <w:r w:rsidR="006F373E" w:rsidRPr="00BF0490">
        <w:t xml:space="preserve">I briefly define multiscale modeling and mesoscale modeling before </w:t>
      </w:r>
      <w:r w:rsidRPr="00BF0490">
        <w:t>survey</w:t>
      </w:r>
      <w:r w:rsidR="006F373E" w:rsidRPr="00BF0490">
        <w:t>ing</w:t>
      </w:r>
      <w:r w:rsidRPr="00BF0490">
        <w:t xml:space="preserve"> </w:t>
      </w:r>
      <w:r w:rsidR="00F6102F" w:rsidRPr="00BF0490">
        <w:t>the three</w:t>
      </w:r>
      <w:r w:rsidR="00654B17" w:rsidRPr="00BF0490">
        <w:t xml:space="preserve"> </w:t>
      </w:r>
      <w:r w:rsidRPr="00BF0490">
        <w:t>case studies. Then, in Section 3</w:t>
      </w:r>
      <w:r w:rsidR="00342CF2" w:rsidRPr="00BF0490">
        <w:t>,</w:t>
      </w:r>
      <w:r w:rsidRPr="00BF0490">
        <w:t xml:space="preserve"> I </w:t>
      </w:r>
      <w:r w:rsidR="006F373E" w:rsidRPr="00BF0490">
        <w:t xml:space="preserve">use </w:t>
      </w:r>
      <w:r w:rsidR="00D2732F">
        <w:t>the features of those</w:t>
      </w:r>
      <w:r w:rsidR="006F373E" w:rsidRPr="00BF0490">
        <w:t xml:space="preserve"> cases to construct a</w:t>
      </w:r>
      <w:r w:rsidRPr="00BF0490">
        <w:t xml:space="preserve"> </w:t>
      </w:r>
      <w:r w:rsidR="000B4E36">
        <w:t xml:space="preserve">normative </w:t>
      </w:r>
      <w:r w:rsidRPr="00BF0490">
        <w:t xml:space="preserve">framework </w:t>
      </w:r>
      <w:r w:rsidR="006931FF" w:rsidRPr="00BF0490">
        <w:t>that identifies a range of</w:t>
      </w:r>
      <w:r w:rsidRPr="00BF0490">
        <w:t xml:space="preserve"> conditions </w:t>
      </w:r>
      <w:r w:rsidR="007D112C">
        <w:t>for</w:t>
      </w:r>
      <w:r w:rsidRPr="00BF0490">
        <w:t xml:space="preserve"> success for </w:t>
      </w:r>
      <w:r w:rsidR="00595F6E" w:rsidRPr="00BF0490">
        <w:t>various multiscale modeling</w:t>
      </w:r>
      <w:r w:rsidR="00F6102F" w:rsidRPr="00BF0490">
        <w:t xml:space="preserve"> techniques</w:t>
      </w:r>
      <w:r w:rsidRPr="00BF0490">
        <w:t>.</w:t>
      </w:r>
      <w:r w:rsidR="00B62ACE">
        <w:t xml:space="preserve"> </w:t>
      </w:r>
      <w:r w:rsidR="00D2732F">
        <w:t xml:space="preserve">Next, </w:t>
      </w:r>
      <w:r w:rsidR="00B62ACE">
        <w:t>Section 4</w:t>
      </w:r>
      <w:r w:rsidR="00532E45" w:rsidRPr="00BF0490">
        <w:t xml:space="preserve"> </w:t>
      </w:r>
      <w:r w:rsidR="007D112C">
        <w:t>uses the framework to identify several lessons</w:t>
      </w:r>
      <w:r w:rsidR="00375AEF" w:rsidRPr="00BF0490">
        <w:t xml:space="preserve"> </w:t>
      </w:r>
      <w:r w:rsidR="00331577">
        <w:t xml:space="preserve">and </w:t>
      </w:r>
      <w:r w:rsidR="00543B61">
        <w:t>novel</w:t>
      </w:r>
      <w:r w:rsidR="00D2732F">
        <w:t xml:space="preserve"> </w:t>
      </w:r>
      <w:r w:rsidR="00331577">
        <w:t xml:space="preserve">questions that ought to guide </w:t>
      </w:r>
      <w:r w:rsidR="0079565B">
        <w:t xml:space="preserve">future </w:t>
      </w:r>
      <w:r w:rsidR="00375AEF" w:rsidRPr="00BF0490">
        <w:t>philosophical investigations into multiscale modeling</w:t>
      </w:r>
      <w:r w:rsidR="00CD4015">
        <w:t>.</w:t>
      </w:r>
      <w:r w:rsidR="00D2732F">
        <w:t xml:space="preserve"> The final section concludes.</w:t>
      </w:r>
    </w:p>
    <w:p w14:paraId="746182E1" w14:textId="77777777" w:rsidR="00BC79B1" w:rsidRPr="00BF0490" w:rsidRDefault="00BC79B1" w:rsidP="000C580F">
      <w:pPr>
        <w:pStyle w:val="NormalWeb"/>
        <w:spacing w:before="0" w:beforeAutospacing="0" w:after="0" w:afterAutospacing="0" w:line="480" w:lineRule="auto"/>
        <w:contextualSpacing/>
        <w:rPr>
          <w:b/>
          <w:bCs/>
        </w:rPr>
      </w:pPr>
    </w:p>
    <w:p w14:paraId="631B147C" w14:textId="0336295D" w:rsidR="00300723" w:rsidRPr="00E21046" w:rsidRDefault="00B05FCF" w:rsidP="000C580F">
      <w:pPr>
        <w:pStyle w:val="NormalWeb"/>
        <w:spacing w:before="0" w:beforeAutospacing="0" w:after="0" w:afterAutospacing="0" w:line="480" w:lineRule="auto"/>
        <w:contextualSpacing/>
        <w:rPr>
          <w:b/>
          <w:bCs/>
        </w:rPr>
      </w:pPr>
      <w:r w:rsidRPr="00BF0490">
        <w:rPr>
          <w:b/>
          <w:bCs/>
        </w:rPr>
        <w:t xml:space="preserve">2. Three </w:t>
      </w:r>
      <w:r w:rsidR="00C058DC">
        <w:rPr>
          <w:b/>
          <w:bCs/>
        </w:rPr>
        <w:t xml:space="preserve">Case Studies of </w:t>
      </w:r>
      <w:r w:rsidR="006C633A">
        <w:rPr>
          <w:b/>
          <w:bCs/>
        </w:rPr>
        <w:t xml:space="preserve">Biological </w:t>
      </w:r>
      <w:r w:rsidR="00B865E0" w:rsidRPr="00BF0490">
        <w:rPr>
          <w:b/>
          <w:bCs/>
        </w:rPr>
        <w:t>Multiscale</w:t>
      </w:r>
      <w:r w:rsidRPr="00BF0490">
        <w:rPr>
          <w:b/>
          <w:bCs/>
        </w:rPr>
        <w:t xml:space="preserve"> Modeling </w:t>
      </w:r>
    </w:p>
    <w:p w14:paraId="6980C624" w14:textId="7FB23734" w:rsidR="001E7008" w:rsidRPr="00BF0490" w:rsidRDefault="000B0508" w:rsidP="000C580F">
      <w:pPr>
        <w:pStyle w:val="NormalWeb"/>
        <w:spacing w:before="0" w:beforeAutospacing="0" w:after="0" w:afterAutospacing="0" w:line="480" w:lineRule="auto"/>
        <w:contextualSpacing/>
        <w:rPr>
          <w:i/>
          <w:iCs/>
        </w:rPr>
      </w:pPr>
      <w:r w:rsidRPr="00BF0490">
        <w:lastRenderedPageBreak/>
        <w:t>At first glance, one might think that any</w:t>
      </w:r>
      <w:r w:rsidR="003B588F" w:rsidRPr="00BF0490">
        <w:t xml:space="preserve"> </w:t>
      </w:r>
      <w:r w:rsidRPr="00BF0490">
        <w:t xml:space="preserve">time </w:t>
      </w:r>
      <w:r w:rsidR="005D588E">
        <w:t>scientists</w:t>
      </w:r>
      <w:r w:rsidRPr="00BF0490">
        <w:t xml:space="preserve"> construct multiple models for features at different scales that this qualifies as an instance of multiscale modeling. </w:t>
      </w:r>
      <w:r w:rsidR="00044382">
        <w:t xml:space="preserve">However, this </w:t>
      </w:r>
      <w:r w:rsidR="00636D5F">
        <w:t xml:space="preserve">definition </w:t>
      </w:r>
      <w:r w:rsidR="007D112C">
        <w:t xml:space="preserve">is far too broad since it </w:t>
      </w:r>
      <w:r w:rsidR="00636D5F">
        <w:t>would include</w:t>
      </w:r>
      <w:r w:rsidR="00044382">
        <w:t xml:space="preserve"> </w:t>
      </w:r>
      <w:r w:rsidR="00636D5F">
        <w:t>the widespread use of</w:t>
      </w:r>
      <w:r w:rsidR="00044382">
        <w:t xml:space="preserve"> </w:t>
      </w:r>
      <w:r w:rsidR="00594A73">
        <w:t>different</w:t>
      </w:r>
      <w:r w:rsidR="00044382">
        <w:t xml:space="preserve"> models </w:t>
      </w:r>
      <w:r w:rsidR="00594A73">
        <w:t xml:space="preserve">(or theories) </w:t>
      </w:r>
      <w:r w:rsidR="00044382">
        <w:t>to capture different phenomena</w:t>
      </w:r>
      <w:r w:rsidR="006C633A">
        <w:t xml:space="preserve"> or patterns</w:t>
      </w:r>
      <w:r w:rsidR="00044382">
        <w:t xml:space="preserve"> that occur at different scales</w:t>
      </w:r>
      <w:r w:rsidRPr="00BF0490">
        <w:t>.</w:t>
      </w:r>
      <w:r w:rsidR="00044382">
        <w:t xml:space="preserve"> What is </w:t>
      </w:r>
      <w:r w:rsidR="006D2961">
        <w:t>distinctive</w:t>
      </w:r>
      <w:r w:rsidR="00044382">
        <w:t xml:space="preserve"> about multiscale phenomena—and what makes them more challenging to model—is that the </w:t>
      </w:r>
      <w:r w:rsidR="00044382">
        <w:rPr>
          <w:i/>
          <w:iCs/>
        </w:rPr>
        <w:t xml:space="preserve">same </w:t>
      </w:r>
      <w:r w:rsidR="00044382">
        <w:t>phenomen</w:t>
      </w:r>
      <w:r w:rsidR="00D053C0">
        <w:t>on</w:t>
      </w:r>
      <w:r w:rsidR="00594A73">
        <w:t>,</w:t>
      </w:r>
      <w:r w:rsidR="00044382">
        <w:t xml:space="preserve"> or pattern</w:t>
      </w:r>
      <w:r w:rsidR="00594A73">
        <w:t>,</w:t>
      </w:r>
      <w:r w:rsidR="00044382">
        <w:t xml:space="preserve"> depends on features across a wide range of </w:t>
      </w:r>
      <w:r w:rsidR="00594A73">
        <w:t xml:space="preserve">spatial/temporal </w:t>
      </w:r>
      <w:r w:rsidR="00044382">
        <w:t xml:space="preserve">scales. Moreover, multiscale modeling seeks to capture various kinds of mediating, feedback, and other complex relationships </w:t>
      </w:r>
      <w:r w:rsidR="00044382" w:rsidRPr="00355C6A">
        <w:rPr>
          <w:i/>
          <w:iCs/>
        </w:rPr>
        <w:t xml:space="preserve">between </w:t>
      </w:r>
      <w:r w:rsidR="00044382" w:rsidRPr="00A26612">
        <w:t>features at different scales</w:t>
      </w:r>
      <w:r w:rsidR="00044382">
        <w:t xml:space="preserve">. </w:t>
      </w:r>
      <w:r w:rsidR="00172B9A">
        <w:t xml:space="preserve">Effectively modeling these inter-scale interactions is a key challenge for multiscale modelers. </w:t>
      </w:r>
      <w:r w:rsidR="00397997">
        <w:t>As some biological multiscale modelers put it, “defining the linkage between different scales poses a significant barrier to model development; in many cases, the link is bidirectional, meaning that higher- and lower-level variables, parameters, and functions characterizing the models are influenced by each other” (</w:t>
      </w:r>
      <w:proofErr w:type="spellStart"/>
      <w:r w:rsidR="00397997">
        <w:t>Deisboeck</w:t>
      </w:r>
      <w:proofErr w:type="spellEnd"/>
      <w:r w:rsidR="00397997">
        <w:t xml:space="preserve"> et al. 2011, 3).</w:t>
      </w:r>
      <w:r w:rsidR="00815B03">
        <w:rPr>
          <w:rStyle w:val="FootnoteReference"/>
        </w:rPr>
        <w:footnoteReference w:id="1"/>
      </w:r>
      <w:r w:rsidR="00397997">
        <w:t xml:space="preserve"> </w:t>
      </w:r>
      <w:r w:rsidR="00D6105B">
        <w:t>Therefore</w:t>
      </w:r>
      <w:r w:rsidR="00397997">
        <w:t>, w</w:t>
      </w:r>
      <w:r w:rsidRPr="00BF0490">
        <w:t xml:space="preserve">hile far from a complete definition, I propose that what makes a modeling approach genuinely multiscale is the use of one or </w:t>
      </w:r>
      <w:r w:rsidR="000F5060">
        <w:t xml:space="preserve">more </w:t>
      </w:r>
      <w:r w:rsidRPr="00BF0490">
        <w:t xml:space="preserve">models to </w:t>
      </w:r>
      <w:r w:rsidR="00EB4FA9">
        <w:t>investigate a multiscale phenomenon</w:t>
      </w:r>
      <w:r w:rsidR="00DF7AC4">
        <w:t xml:space="preserve">, </w:t>
      </w:r>
      <w:r w:rsidR="00EB4FA9">
        <w:t>whose difference-making</w:t>
      </w:r>
      <w:r w:rsidRPr="00BF0490">
        <w:t xml:space="preserve"> features </w:t>
      </w:r>
      <w:r w:rsidR="00EB4FA9">
        <w:t>range across several</w:t>
      </w:r>
      <w:r w:rsidR="004774A6">
        <w:t xml:space="preserve"> spatial</w:t>
      </w:r>
      <w:r w:rsidR="00EB4FA9">
        <w:t>/</w:t>
      </w:r>
      <w:r w:rsidR="004774A6">
        <w:t>temporal</w:t>
      </w:r>
      <w:r w:rsidRPr="00BF0490">
        <w:t xml:space="preserve"> scales</w:t>
      </w:r>
      <w:r w:rsidR="00DF7AC4">
        <w:t>,</w:t>
      </w:r>
      <w:r w:rsidR="007A20A3" w:rsidRPr="00BF0490">
        <w:t xml:space="preserve"> </w:t>
      </w:r>
      <w:r w:rsidR="00EB4FA9">
        <w:t xml:space="preserve">and </w:t>
      </w:r>
      <w:r w:rsidR="00675F60">
        <w:t>that aims to</w:t>
      </w:r>
      <w:r w:rsidR="00FA63E8">
        <w:t xml:space="preserve"> capture</w:t>
      </w:r>
      <w:r w:rsidR="00EB4FA9">
        <w:t xml:space="preserve"> </w:t>
      </w:r>
      <w:r w:rsidR="00FA63E8">
        <w:t>certain</w:t>
      </w:r>
      <w:r w:rsidRPr="004774A6">
        <w:t xml:space="preserve"> important</w:t>
      </w:r>
      <w:r w:rsidR="007A20A3" w:rsidRPr="004774A6">
        <w:t>/</w:t>
      </w:r>
      <w:r w:rsidRPr="004774A6">
        <w:t xml:space="preserve">relevant </w:t>
      </w:r>
      <w:r w:rsidR="00FA63E8">
        <w:t>relationships</w:t>
      </w:r>
      <w:r w:rsidRPr="004774A6">
        <w:t xml:space="preserve"> </w:t>
      </w:r>
      <w:r w:rsidRPr="00AA4B79">
        <w:t>between</w:t>
      </w:r>
      <w:r w:rsidRPr="004774A6">
        <w:t xml:space="preserve"> features at different scales.</w:t>
      </w:r>
      <w:r w:rsidRPr="00BF0490">
        <w:rPr>
          <w:i/>
          <w:iCs/>
        </w:rPr>
        <w:t xml:space="preserve"> </w:t>
      </w:r>
    </w:p>
    <w:p w14:paraId="59E900A7" w14:textId="3EBA1FE7" w:rsidR="00300723" w:rsidRPr="00BF0490" w:rsidRDefault="001E7008" w:rsidP="000C580F">
      <w:pPr>
        <w:pStyle w:val="NormalWeb"/>
        <w:spacing w:before="0" w:beforeAutospacing="0" w:after="0" w:afterAutospacing="0" w:line="480" w:lineRule="auto"/>
        <w:contextualSpacing/>
      </w:pPr>
      <w:r w:rsidRPr="00BF0490">
        <w:tab/>
        <w:t xml:space="preserve">Similarly, </w:t>
      </w:r>
      <w:r w:rsidR="000F5060">
        <w:t>‘</w:t>
      </w:r>
      <w:r w:rsidRPr="00BF0490">
        <w:t>mesoscale modeling</w:t>
      </w:r>
      <w:r w:rsidR="000F5060">
        <w:t>’</w:t>
      </w:r>
      <w:r w:rsidRPr="00BF0490">
        <w:t xml:space="preserve"> might be thought to simply be any modeling approach that targets a scale(s) somewhere in between the smallest and largest scales of the system. But this definition won’t do for </w:t>
      </w:r>
      <w:proofErr w:type="gramStart"/>
      <w:r w:rsidRPr="00BF0490">
        <w:t>a number of</w:t>
      </w:r>
      <w:proofErr w:type="gramEnd"/>
      <w:r w:rsidRPr="00BF0490">
        <w:t xml:space="preserve"> reasons. </w:t>
      </w:r>
      <w:r w:rsidR="006B114F">
        <w:t xml:space="preserve">For one thing, almost every instance of biological modeling would likely </w:t>
      </w:r>
      <w:r w:rsidR="00E22471">
        <w:t>satisfy</w:t>
      </w:r>
      <w:r w:rsidR="006B114F">
        <w:t xml:space="preserve"> this definition since </w:t>
      </w:r>
      <w:r w:rsidR="00876574">
        <w:t xml:space="preserve">most </w:t>
      </w:r>
      <w:r w:rsidR="006B114F">
        <w:t xml:space="preserve">biological models target living </w:t>
      </w:r>
      <w:r w:rsidR="006B114F">
        <w:lastRenderedPageBreak/>
        <w:t>systems whose features occur in between the smallest physical scales and the scale of the overall system. More</w:t>
      </w:r>
      <w:r w:rsidRPr="00BF0490">
        <w:t xml:space="preserve"> importantly, </w:t>
      </w:r>
      <w:r w:rsidR="006B114F">
        <w:t xml:space="preserve">however, </w:t>
      </w:r>
      <w:r w:rsidRPr="00BF0490">
        <w:t xml:space="preserve">many modeling techniques target mesoscale features without considering any other scales of the system. While I suspect that a fair amount of mesoscale modeling is going on </w:t>
      </w:r>
      <w:r w:rsidR="006B114F">
        <w:t>across the</w:t>
      </w:r>
      <w:r w:rsidRPr="00BF0490">
        <w:t xml:space="preserve"> sciences, including all those cases would</w:t>
      </w:r>
      <w:r w:rsidR="00F331C8">
        <w:t xml:space="preserve"> </w:t>
      </w:r>
      <w:r w:rsidRPr="00BF0490">
        <w:t xml:space="preserve">miss the interesting features that are distinctive of mesoscale modeling approaches. </w:t>
      </w:r>
      <w:r w:rsidR="0095309A">
        <w:t>Specifically, w</w:t>
      </w:r>
      <w:r w:rsidRPr="00BF0490">
        <w:t>hile mesoscale modeling approach</w:t>
      </w:r>
      <w:r w:rsidR="00A41E6D">
        <w:t>es</w:t>
      </w:r>
      <w:r w:rsidRPr="00BF0490">
        <w:t xml:space="preserve"> start</w:t>
      </w:r>
      <w:r w:rsidRPr="00BF0490">
        <w:rPr>
          <w:i/>
          <w:iCs/>
        </w:rPr>
        <w:t xml:space="preserve"> </w:t>
      </w:r>
      <w:r w:rsidRPr="00BF0490">
        <w:t xml:space="preserve">by identifying key </w:t>
      </w:r>
      <w:r w:rsidR="0095309A">
        <w:t xml:space="preserve">mesoscale </w:t>
      </w:r>
      <w:r w:rsidRPr="00BF0490">
        <w:t>feature</w:t>
      </w:r>
      <w:r w:rsidR="00DB56C5">
        <w:t>s</w:t>
      </w:r>
      <w:r w:rsidR="008A5245">
        <w:t xml:space="preserve"> (or </w:t>
      </w:r>
      <w:r w:rsidR="00DB56C5">
        <w:t>parameters</w:t>
      </w:r>
      <w:r w:rsidR="008A5245">
        <w:t>)</w:t>
      </w:r>
      <w:r w:rsidRPr="00BF0490">
        <w:t xml:space="preserve">, </w:t>
      </w:r>
      <w:r w:rsidR="00726E5C">
        <w:t>representing</w:t>
      </w:r>
      <w:r w:rsidR="00BF54B9" w:rsidRPr="00BF0490">
        <w:t xml:space="preserve"> those </w:t>
      </w:r>
      <w:r w:rsidR="00D01633">
        <w:t xml:space="preserve">mesoscale </w:t>
      </w:r>
      <w:r w:rsidR="00BF54B9" w:rsidRPr="00BF0490">
        <w:t xml:space="preserve">features is </w:t>
      </w:r>
      <w:r w:rsidR="006B114F">
        <w:t xml:space="preserve">typically </w:t>
      </w:r>
      <w:r w:rsidR="00BF54B9" w:rsidRPr="006B114F">
        <w:t>a means to the end of</w:t>
      </w:r>
      <w:r w:rsidR="00BF54B9" w:rsidRPr="00BF0490">
        <w:rPr>
          <w:i/>
          <w:iCs/>
        </w:rPr>
        <w:t xml:space="preserve"> mediating between features at smaller and larger scales of the system</w:t>
      </w:r>
      <w:r w:rsidR="00BF54B9" w:rsidRPr="00BF0490">
        <w:t xml:space="preserve">. </w:t>
      </w:r>
      <w:r w:rsidR="00542253">
        <w:t>Indeed</w:t>
      </w:r>
      <w:r w:rsidR="006B114F">
        <w:t>,</w:t>
      </w:r>
      <w:r w:rsidR="00613357">
        <w:t xml:space="preserve"> in contrast with top-down or bottom-up approaches,</w:t>
      </w:r>
      <w:r w:rsidR="006B114F">
        <w:t xml:space="preserve"> “Recently, there has been a growing interest in a ‘middle out’ approach, whereby the initial focus is on an intermediate scale </w:t>
      </w:r>
      <w:r w:rsidR="006B114F" w:rsidRPr="00542253">
        <w:t>that is gradually expanded to include both smaller and larger spatial scales”</w:t>
      </w:r>
      <w:r w:rsidR="006B114F">
        <w:t xml:space="preserve"> (</w:t>
      </w:r>
      <w:r w:rsidR="00542253">
        <w:t xml:space="preserve">Walker and Southgate </w:t>
      </w:r>
      <w:r w:rsidR="006B114F">
        <w:t>2009, 451).</w:t>
      </w:r>
      <w:r w:rsidR="006B114F" w:rsidRPr="003E36AD">
        <w:t xml:space="preserve"> </w:t>
      </w:r>
      <w:r w:rsidR="00B913FC" w:rsidRPr="00BF0490">
        <w:t xml:space="preserve">This is </w:t>
      </w:r>
      <w:r w:rsidR="006B114F">
        <w:t xml:space="preserve">precisely </w:t>
      </w:r>
      <w:r w:rsidR="00B913FC" w:rsidRPr="00BF0490">
        <w:t xml:space="preserve">why mesoscale modeling strategies are often referred to as ‘middle-out’ modeling strategies. </w:t>
      </w:r>
      <w:r w:rsidR="006C633A">
        <w:t>Thus, i</w:t>
      </w:r>
      <w:r w:rsidR="009C2D63">
        <w:t>n</w:t>
      </w:r>
      <w:r w:rsidR="00B913FC" w:rsidRPr="00BF0490">
        <w:t xml:space="preserve"> </w:t>
      </w:r>
      <w:r w:rsidR="006B114F">
        <w:t>what follows</w:t>
      </w:r>
      <w:r w:rsidR="00B913FC" w:rsidRPr="00BF0490">
        <w:t xml:space="preserve">, I use ‘mesoscale modeling’ and ‘middle-out modeling’ interchangeably to mean the use of modeling techniques that </w:t>
      </w:r>
      <w:r w:rsidR="00C31955" w:rsidRPr="00BF0490">
        <w:t>target</w:t>
      </w:r>
      <w:r w:rsidR="00B913FC" w:rsidRPr="00BF0490">
        <w:t xml:space="preserve"> </w:t>
      </w:r>
      <w:r w:rsidR="003C123D">
        <w:t xml:space="preserve">mesoscale </w:t>
      </w:r>
      <w:r w:rsidR="00B913FC" w:rsidRPr="00BF0490">
        <w:t xml:space="preserve">structures </w:t>
      </w:r>
      <w:r w:rsidR="00C31955" w:rsidRPr="00BF0490">
        <w:t xml:space="preserve">of the system </w:t>
      </w:r>
      <w:r w:rsidR="0033424A" w:rsidRPr="00BF0490">
        <w:t xml:space="preserve">and use those </w:t>
      </w:r>
      <w:r w:rsidR="003161E2" w:rsidRPr="00BF0490">
        <w:t xml:space="preserve">mesoscale </w:t>
      </w:r>
      <w:r w:rsidR="0033424A" w:rsidRPr="00BF0490">
        <w:t>features/parameters</w:t>
      </w:r>
      <w:r w:rsidR="00C31955" w:rsidRPr="00BF0490">
        <w:t xml:space="preserve"> to </w:t>
      </w:r>
      <w:r w:rsidR="00C718AF">
        <w:t>mediate</w:t>
      </w:r>
      <w:r w:rsidR="00C31955" w:rsidRPr="00BF0490">
        <w:t xml:space="preserve"> between features at larger </w:t>
      </w:r>
      <w:r w:rsidR="007D112C">
        <w:t xml:space="preserve">(or slower) </w:t>
      </w:r>
      <w:r w:rsidR="00C31955" w:rsidRPr="00BF0490">
        <w:t xml:space="preserve">and smaller </w:t>
      </w:r>
      <w:r w:rsidR="007D112C">
        <w:t xml:space="preserve">(or faster) </w:t>
      </w:r>
      <w:r w:rsidR="00C31955" w:rsidRPr="00BF0490">
        <w:t>scales of the system.</w:t>
      </w:r>
      <w:r w:rsidR="009F7A52">
        <w:t xml:space="preserve"> With these rough characterizations of multiscale and mesoscale modeling in hand, we can now turn to </w:t>
      </w:r>
      <w:r w:rsidR="007D112C">
        <w:t>some of the multiscale modeling strategies that are widely used</w:t>
      </w:r>
      <w:r w:rsidR="009F7A52">
        <w:t xml:space="preserve"> </w:t>
      </w:r>
      <w:r w:rsidR="007D112C">
        <w:t>in</w:t>
      </w:r>
      <w:r w:rsidR="009F7A52">
        <w:t xml:space="preserve"> </w:t>
      </w:r>
      <w:r w:rsidR="00E8636E">
        <w:t>scientific</w:t>
      </w:r>
      <w:r w:rsidR="009F7A52">
        <w:t xml:space="preserve"> practice.</w:t>
      </w:r>
    </w:p>
    <w:p w14:paraId="09176A38" w14:textId="77777777" w:rsidR="000E492C" w:rsidRPr="00BF0490" w:rsidRDefault="000E492C" w:rsidP="000C580F">
      <w:pPr>
        <w:pStyle w:val="NormalWeb"/>
        <w:spacing w:before="0" w:beforeAutospacing="0" w:after="0" w:afterAutospacing="0" w:line="480" w:lineRule="auto"/>
        <w:contextualSpacing/>
        <w:rPr>
          <w:i/>
          <w:iCs/>
        </w:rPr>
      </w:pPr>
    </w:p>
    <w:p w14:paraId="4227E6FA" w14:textId="6AA63003" w:rsidR="00BC79B1" w:rsidRPr="00BF0490" w:rsidRDefault="00B05FCF" w:rsidP="000C580F">
      <w:pPr>
        <w:pStyle w:val="NormalWeb"/>
        <w:spacing w:before="0" w:beforeAutospacing="0" w:after="0" w:afterAutospacing="0" w:line="480" w:lineRule="auto"/>
        <w:contextualSpacing/>
        <w:rPr>
          <w:i/>
          <w:iCs/>
          <w:vertAlign w:val="subscript"/>
        </w:rPr>
      </w:pPr>
      <w:r w:rsidRPr="00BF0490">
        <w:rPr>
          <w:i/>
          <w:iCs/>
        </w:rPr>
        <w:t>2.</w:t>
      </w:r>
      <w:r w:rsidR="00E156C2" w:rsidRPr="00BF0490">
        <w:rPr>
          <w:i/>
          <w:iCs/>
        </w:rPr>
        <w:t>1</w:t>
      </w:r>
      <w:r w:rsidRPr="00BF0490">
        <w:rPr>
          <w:i/>
          <w:iCs/>
        </w:rPr>
        <w:t xml:space="preserve"> </w:t>
      </w:r>
      <w:r w:rsidR="00E16E89" w:rsidRPr="00BF0490">
        <w:rPr>
          <w:i/>
          <w:iCs/>
        </w:rPr>
        <w:t xml:space="preserve">Scale </w:t>
      </w:r>
      <w:r w:rsidR="002D28D5">
        <w:rPr>
          <w:i/>
          <w:iCs/>
        </w:rPr>
        <w:t>Separation Techniques</w:t>
      </w:r>
      <w:r w:rsidR="001B2715" w:rsidRPr="00BF0490">
        <w:rPr>
          <w:i/>
          <w:iCs/>
        </w:rPr>
        <w:t>:</w:t>
      </w:r>
      <w:r w:rsidR="00E16E89" w:rsidRPr="00BF0490">
        <w:rPr>
          <w:i/>
          <w:iCs/>
        </w:rPr>
        <w:t xml:space="preserve"> </w:t>
      </w:r>
      <w:r w:rsidR="001B2715" w:rsidRPr="00BF0490">
        <w:rPr>
          <w:i/>
          <w:iCs/>
        </w:rPr>
        <w:t xml:space="preserve">Short-term and Long-term </w:t>
      </w:r>
      <w:r w:rsidR="00140E22" w:rsidRPr="00BF0490">
        <w:rPr>
          <w:i/>
          <w:iCs/>
        </w:rPr>
        <w:t xml:space="preserve">Responses to </w:t>
      </w:r>
      <w:r w:rsidR="0055140B" w:rsidRPr="00BF0490">
        <w:rPr>
          <w:i/>
          <w:iCs/>
        </w:rPr>
        <w:t xml:space="preserve">Environmental </w:t>
      </w:r>
      <w:r w:rsidR="00140E22" w:rsidRPr="00BF0490">
        <w:rPr>
          <w:i/>
          <w:iCs/>
        </w:rPr>
        <w:t>CO</w:t>
      </w:r>
      <w:r w:rsidR="00140E22" w:rsidRPr="00BF0490">
        <w:rPr>
          <w:i/>
          <w:iCs/>
          <w:vertAlign w:val="subscript"/>
        </w:rPr>
        <w:t>2</w:t>
      </w:r>
    </w:p>
    <w:p w14:paraId="13078FA3" w14:textId="292882D6" w:rsidR="004D77C0" w:rsidRPr="00B6732A" w:rsidRDefault="00B62ACE" w:rsidP="000C580F">
      <w:pPr>
        <w:pStyle w:val="NormalWeb"/>
        <w:spacing w:before="0" w:beforeAutospacing="0" w:after="0" w:afterAutospacing="0" w:line="480" w:lineRule="auto"/>
        <w:contextualSpacing/>
      </w:pPr>
      <w:r>
        <w:t xml:space="preserve">While multiscale phenomena always involve some degree of interactions between features at different scales, often the patterns and processes that occur at </w:t>
      </w:r>
      <w:proofErr w:type="gramStart"/>
      <w:r>
        <w:t>particular scales</w:t>
      </w:r>
      <w:proofErr w:type="gramEnd"/>
      <w:r>
        <w:t xml:space="preserve"> are </w:t>
      </w:r>
      <w:r>
        <w:rPr>
          <w:i/>
          <w:iCs/>
        </w:rPr>
        <w:t xml:space="preserve">largely autonomous </w:t>
      </w:r>
      <w:r>
        <w:t xml:space="preserve">of what is occurring at other scales of the system. </w:t>
      </w:r>
      <w:r w:rsidR="004D77C0" w:rsidRPr="00BF0490">
        <w:t xml:space="preserve">When this </w:t>
      </w:r>
      <w:r w:rsidR="007D112C">
        <w:t>‘</w:t>
      </w:r>
      <w:r w:rsidR="006C633A">
        <w:t>separation of scales</w:t>
      </w:r>
      <w:r w:rsidR="007D112C">
        <w:t>’</w:t>
      </w:r>
      <w:r w:rsidR="006C633A">
        <w:t xml:space="preserve"> </w:t>
      </w:r>
      <w:r w:rsidR="004D77C0" w:rsidRPr="00BF0490">
        <w:lastRenderedPageBreak/>
        <w:t xml:space="preserve">occurs, scientists can effectively model </w:t>
      </w:r>
      <w:r w:rsidR="007D112C">
        <w:t xml:space="preserve">the </w:t>
      </w:r>
      <w:r w:rsidR="00626E6D">
        <w:t>multiscale</w:t>
      </w:r>
      <w:r w:rsidR="004D77C0" w:rsidRPr="00BF0490">
        <w:t xml:space="preserve"> phenomen</w:t>
      </w:r>
      <w:r w:rsidR="007D112C">
        <w:t>on</w:t>
      </w:r>
      <w:r w:rsidR="004D77C0" w:rsidRPr="00BF0490">
        <w:t xml:space="preserve"> by using </w:t>
      </w:r>
      <w:r w:rsidR="00CA16C1">
        <w:t xml:space="preserve">different </w:t>
      </w:r>
      <w:r w:rsidR="004D77C0" w:rsidRPr="00BF0490">
        <w:t xml:space="preserve">modeling techniques designed for </w:t>
      </w:r>
      <w:r w:rsidR="00CA16C1">
        <w:t>distinct</w:t>
      </w:r>
      <w:r w:rsidR="004D77C0" w:rsidRPr="00BF0490">
        <w:t xml:space="preserve"> scales (and type</w:t>
      </w:r>
      <w:r w:rsidR="0071174D">
        <w:t>s</w:t>
      </w:r>
      <w:r w:rsidR="004D77C0" w:rsidRPr="00BF0490">
        <w:t xml:space="preserve"> of processes)</w:t>
      </w:r>
      <w:r w:rsidR="0081474B" w:rsidRPr="00BF0490">
        <w:t xml:space="preserve"> and keeping the</w:t>
      </w:r>
      <w:r w:rsidR="007E199D">
        <w:t>ir</w:t>
      </w:r>
      <w:r w:rsidR="0081474B" w:rsidRPr="00BF0490">
        <w:t xml:space="preserve"> </w:t>
      </w:r>
      <w:r w:rsidR="00CA16C1">
        <w:t xml:space="preserve">scale-dependent </w:t>
      </w:r>
      <w:r w:rsidR="0081474B" w:rsidRPr="00BF0490">
        <w:t xml:space="preserve">models largely separate from one another. This can be done by running the models in parallel or at different time steps. This is particularly useful because most of the models that have been developed have a </w:t>
      </w:r>
      <w:r w:rsidR="0081474B" w:rsidRPr="00BF0490">
        <w:rPr>
          <w:i/>
          <w:iCs/>
        </w:rPr>
        <w:t>characteristic scale(s)</w:t>
      </w:r>
      <w:r w:rsidR="0081474B" w:rsidRPr="00BF0490">
        <w:t xml:space="preserve"> for the processes they are intended to model</w:t>
      </w:r>
      <w:r w:rsidR="00DE45F4">
        <w:t xml:space="preserve"> </w:t>
      </w:r>
      <w:r w:rsidR="00746D4B">
        <w:t>(Meier-</w:t>
      </w:r>
      <w:proofErr w:type="spellStart"/>
      <w:r w:rsidR="00746D4B">
        <w:t>Schellersheim</w:t>
      </w:r>
      <w:proofErr w:type="spellEnd"/>
      <w:r w:rsidR="00746D4B">
        <w:t xml:space="preserve"> et al. 2009). </w:t>
      </w:r>
      <w:r w:rsidR="0081474B" w:rsidRPr="00BF0490">
        <w:t xml:space="preserve">By using different models for different scales, multiscale modelers can simply use the available </w:t>
      </w:r>
      <w:r w:rsidR="006C633A">
        <w:t xml:space="preserve">stock of </w:t>
      </w:r>
      <w:r w:rsidR="0081474B" w:rsidRPr="00BF0490">
        <w:t>models to represent processes and features at their characteristic scale</w:t>
      </w:r>
      <w:r w:rsidR="004032C4">
        <w:t>s</w:t>
      </w:r>
      <w:r w:rsidR="0081474B" w:rsidRPr="00BF0490">
        <w:t xml:space="preserve"> without having to worry too much about interactions with processes and features at other scales</w:t>
      </w:r>
      <w:r w:rsidR="006C633A">
        <w:t>—t</w:t>
      </w:r>
      <w:r w:rsidR="0079726B">
        <w:t xml:space="preserve">hough some minimal interactions between the models are </w:t>
      </w:r>
      <w:r w:rsidR="007D112C">
        <w:t>sometimes still</w:t>
      </w:r>
      <w:r w:rsidR="0079726B">
        <w:t xml:space="preserve"> included</w:t>
      </w:r>
      <w:r w:rsidR="0081474B" w:rsidRPr="00BF0490">
        <w:t>.</w:t>
      </w:r>
      <w:r w:rsidR="00B6732A">
        <w:t xml:space="preserve"> </w:t>
      </w:r>
    </w:p>
    <w:p w14:paraId="57C8E96B" w14:textId="4B9E9F0B" w:rsidR="008537EC" w:rsidRPr="00BF0490" w:rsidRDefault="000239CF" w:rsidP="000C580F">
      <w:pPr>
        <w:pStyle w:val="NormalWeb"/>
        <w:spacing w:before="0" w:beforeAutospacing="0" w:after="0" w:afterAutospacing="0" w:line="480" w:lineRule="auto"/>
        <w:ind w:firstLine="720"/>
        <w:contextualSpacing/>
      </w:pPr>
      <w:r w:rsidRPr="00BF0490">
        <w:t xml:space="preserve">As an example, </w:t>
      </w:r>
      <w:r w:rsidR="00F82260" w:rsidRPr="00BF0490">
        <w:t xml:space="preserve">Stanislaus </w:t>
      </w:r>
      <w:proofErr w:type="spellStart"/>
      <w:r w:rsidR="00F82260" w:rsidRPr="00BF0490">
        <w:t>Schymanski</w:t>
      </w:r>
      <w:proofErr w:type="spellEnd"/>
      <w:r w:rsidR="00F82260" w:rsidRPr="00BF0490">
        <w:t xml:space="preserve"> and colleagues (2015) use </w:t>
      </w:r>
      <w:r w:rsidR="00823429">
        <w:t xml:space="preserve">time-scale </w:t>
      </w:r>
      <w:r w:rsidR="00D76B11">
        <w:t xml:space="preserve">separation techniques </w:t>
      </w:r>
      <w:r w:rsidR="00F82260" w:rsidRPr="00BF0490">
        <w:t>to investigate the responses of vegetation to increase</w:t>
      </w:r>
      <w:r w:rsidR="00B41E5A" w:rsidRPr="00BF0490">
        <w:t>d</w:t>
      </w:r>
      <w:r w:rsidR="00F82260" w:rsidRPr="00BF0490">
        <w:t xml:space="preserve"> CO</w:t>
      </w:r>
      <w:r w:rsidR="00F82260" w:rsidRPr="00BF0490">
        <w:rPr>
          <w:vertAlign w:val="subscript"/>
        </w:rPr>
        <w:t>2</w:t>
      </w:r>
      <w:r w:rsidR="00F82260" w:rsidRPr="00BF0490">
        <w:t xml:space="preserve"> concentrations across multiple time scales. </w:t>
      </w:r>
      <w:r w:rsidR="006A1F6D" w:rsidRPr="00BF0490">
        <w:t>It is typically assumed that elevated atmospheric CO</w:t>
      </w:r>
      <w:r w:rsidR="006A1F6D" w:rsidRPr="00BF0490">
        <w:rPr>
          <w:vertAlign w:val="subscript"/>
        </w:rPr>
        <w:t xml:space="preserve">2 </w:t>
      </w:r>
      <w:r w:rsidR="006A1F6D" w:rsidRPr="00BF0490">
        <w:t>will produce reductions in plants</w:t>
      </w:r>
      <w:r w:rsidR="00094E0E" w:rsidRPr="00BF0490">
        <w:t>’</w:t>
      </w:r>
      <w:r w:rsidR="006A1F6D" w:rsidRPr="00BF0490">
        <w:t xml:space="preserve"> stomatal conductance and thereby their leaf-scale water use</w:t>
      </w:r>
      <w:r w:rsidR="001C7FBD" w:rsidRPr="00BF0490">
        <w:t>—at least in the short term</w:t>
      </w:r>
      <w:r w:rsidR="006A1F6D" w:rsidRPr="00BF0490">
        <w:t xml:space="preserve">. </w:t>
      </w:r>
      <w:r w:rsidR="00815552" w:rsidRPr="00BF0490">
        <w:t xml:space="preserve">However, this </w:t>
      </w:r>
      <w:r w:rsidR="00486B0D">
        <w:t>shorter</w:t>
      </w:r>
      <w:r w:rsidR="0040233C" w:rsidRPr="00BF0490">
        <w:t xml:space="preserve"> timescale </w:t>
      </w:r>
      <w:r w:rsidR="00815552" w:rsidRPr="00BF0490">
        <w:t xml:space="preserve">response often occurs in tandem with an increase in perennial vegetation cover </w:t>
      </w:r>
      <w:r w:rsidR="007D112C">
        <w:t>that increases water use at</w:t>
      </w:r>
      <w:r w:rsidR="001C7FBD" w:rsidRPr="00BF0490">
        <w:t xml:space="preserve"> longer timescales</w:t>
      </w:r>
      <w:r w:rsidR="00B13F0A">
        <w:t xml:space="preserve">. </w:t>
      </w:r>
      <w:r w:rsidR="00815552" w:rsidRPr="00BF0490">
        <w:t xml:space="preserve">In order to investigate these </w:t>
      </w:r>
      <w:r w:rsidR="00B62ACE">
        <w:t>processes</w:t>
      </w:r>
      <w:r w:rsidR="00815552" w:rsidRPr="00BF0490">
        <w:t xml:space="preserve"> at different timescales</w:t>
      </w:r>
      <w:r w:rsidR="0014405C" w:rsidRPr="00BF0490">
        <w:t>,</w:t>
      </w:r>
      <w:r w:rsidR="00815552" w:rsidRPr="00BF0490">
        <w:t xml:space="preserve"> these modelers constructed a multiscale model that separated out </w:t>
      </w:r>
      <w:r w:rsidR="00B61CEA" w:rsidRPr="00BF0490">
        <w:t>medium-</w:t>
      </w:r>
      <w:r w:rsidR="005562CA">
        <w:t>term</w:t>
      </w:r>
      <w:r w:rsidR="00B61CEA" w:rsidRPr="00BF0490">
        <w:t xml:space="preserve"> and long-term</w:t>
      </w:r>
      <w:r w:rsidR="00815552" w:rsidRPr="00BF0490">
        <w:t xml:space="preserve"> processes and incorporated some </w:t>
      </w:r>
      <w:r w:rsidR="002572B2">
        <w:t xml:space="preserve">minimal </w:t>
      </w:r>
      <w:r w:rsidR="00815552" w:rsidRPr="00BF0490">
        <w:t xml:space="preserve">feedback loops between them. Specifically, </w:t>
      </w:r>
      <w:r w:rsidR="00472247">
        <w:t xml:space="preserve">these modelers tell us that </w:t>
      </w:r>
      <w:r w:rsidR="00815552" w:rsidRPr="00BF0490">
        <w:t>“the present study investigates whether eCO</w:t>
      </w:r>
      <w:r w:rsidR="00815552" w:rsidRPr="00BF0490">
        <w:rPr>
          <w:vertAlign w:val="subscript"/>
        </w:rPr>
        <w:t>2</w:t>
      </w:r>
      <w:r w:rsidR="00815552" w:rsidRPr="00BF0490">
        <w:t xml:space="preserve"> might affect vegetation and the water balance differently in the medium and long term” </w:t>
      </w:r>
      <w:r w:rsidR="003A43BC" w:rsidRPr="00BF0490">
        <w:t>(</w:t>
      </w:r>
      <w:proofErr w:type="spellStart"/>
      <w:r w:rsidR="003A43BC" w:rsidRPr="00BF0490">
        <w:t>Schymanski</w:t>
      </w:r>
      <w:proofErr w:type="spellEnd"/>
      <w:r w:rsidR="003A43BC" w:rsidRPr="00BF0490">
        <w:t xml:space="preserve"> et al. 2015, 2).</w:t>
      </w:r>
      <w:r w:rsidR="00815552" w:rsidRPr="00BF0490">
        <w:t xml:space="preserve"> </w:t>
      </w:r>
    </w:p>
    <w:p w14:paraId="16FC5B82" w14:textId="36031B5F" w:rsidR="00BF0490" w:rsidRPr="00BF0490" w:rsidRDefault="00C9541C" w:rsidP="000C580F">
      <w:pPr>
        <w:pStyle w:val="NormalWeb"/>
        <w:spacing w:before="0" w:beforeAutospacing="0" w:after="0" w:afterAutospacing="0" w:line="480" w:lineRule="auto"/>
        <w:ind w:firstLine="720"/>
        <w:contextualSpacing/>
      </w:pPr>
      <w:r w:rsidRPr="00BF0490">
        <w:t xml:space="preserve">The </w:t>
      </w:r>
      <w:r w:rsidR="00482C1F">
        <w:t>multiscale</w:t>
      </w:r>
      <w:r w:rsidR="00E9759A" w:rsidRPr="00BF0490">
        <w:t xml:space="preserve"> </w:t>
      </w:r>
      <w:r w:rsidRPr="00BF0490">
        <w:t>model used in this study consists of a multilayer soil</w:t>
      </w:r>
      <w:r w:rsidR="00A24D44">
        <w:t>-</w:t>
      </w:r>
      <w:r w:rsidRPr="00BF0490">
        <w:t xml:space="preserve">water balance </w:t>
      </w:r>
      <w:proofErr w:type="spellStart"/>
      <w:r w:rsidRPr="00BF0490">
        <w:t>submode</w:t>
      </w:r>
      <w:r w:rsidR="00170F35">
        <w:t>l</w:t>
      </w:r>
      <w:proofErr w:type="spellEnd"/>
      <w:r w:rsidR="00170F35">
        <w:t xml:space="preserve"> that </w:t>
      </w:r>
      <w:r w:rsidRPr="00BF0490">
        <w:t xml:space="preserve">interacts with another </w:t>
      </w:r>
      <w:proofErr w:type="spellStart"/>
      <w:r w:rsidRPr="00BF0490">
        <w:t>submodel</w:t>
      </w:r>
      <w:proofErr w:type="spellEnd"/>
      <w:r w:rsidRPr="00BF0490">
        <w:t xml:space="preserve"> for root water uptake, which also interacts with a </w:t>
      </w:r>
      <w:r w:rsidRPr="00BF0490">
        <w:lastRenderedPageBreak/>
        <w:t>third submodel for tissue</w:t>
      </w:r>
      <w:r w:rsidR="00EE18C8">
        <w:t>-</w:t>
      </w:r>
      <w:r w:rsidRPr="00BF0490">
        <w:t>water balance and leaf</w:t>
      </w:r>
      <w:r w:rsidR="00EE18C8">
        <w:t>-</w:t>
      </w:r>
      <w:r w:rsidRPr="00BF0490">
        <w:t>gas exchange (</w:t>
      </w:r>
      <w:proofErr w:type="spellStart"/>
      <w:r w:rsidRPr="00BF0490">
        <w:t>Schymanski</w:t>
      </w:r>
      <w:proofErr w:type="spellEnd"/>
      <w:r w:rsidRPr="00BF0490">
        <w:t xml:space="preserve"> et al. 2015, 2). These </w:t>
      </w:r>
      <w:proofErr w:type="spellStart"/>
      <w:r w:rsidRPr="00BF0490">
        <w:t>submodels</w:t>
      </w:r>
      <w:proofErr w:type="spellEnd"/>
      <w:r w:rsidRPr="00BF0490">
        <w:t xml:space="preserve"> involve a variety of </w:t>
      </w:r>
      <w:r w:rsidR="006C633A">
        <w:t>idealizing</w:t>
      </w:r>
      <w:r w:rsidRPr="00BF0490">
        <w:t xml:space="preserve"> </w:t>
      </w:r>
      <w:r w:rsidR="0018154D" w:rsidRPr="00BF0490">
        <w:t>assumptions</w:t>
      </w:r>
      <w:r w:rsidR="0018154D">
        <w:t>,</w:t>
      </w:r>
      <w:r w:rsidRPr="00BF0490">
        <w:t xml:space="preserve"> e.g.</w:t>
      </w:r>
      <w:r w:rsidR="006C1F30" w:rsidRPr="00BF0490">
        <w:t>,</w:t>
      </w:r>
      <w:r w:rsidRPr="00BF0490">
        <w:t xml:space="preserve"> </w:t>
      </w:r>
      <w:r w:rsidR="00D120A5">
        <w:t xml:space="preserve">within the soil-water balance submodel, </w:t>
      </w:r>
      <w:r w:rsidRPr="00BF0490">
        <w:t xml:space="preserve">the catchment </w:t>
      </w:r>
      <w:r w:rsidR="00077AD6">
        <w:t>is</w:t>
      </w:r>
      <w:r w:rsidR="005B4787" w:rsidRPr="00BF0490">
        <w:t xml:space="preserve"> </w:t>
      </w:r>
      <w:r w:rsidRPr="00BF0490">
        <w:t xml:space="preserve">represented just as a block of soil </w:t>
      </w:r>
      <w:r w:rsidR="00110BE1" w:rsidRPr="00BF0490">
        <w:t>because it ma</w:t>
      </w:r>
      <w:r w:rsidR="000E6A0C">
        <w:t>k</w:t>
      </w:r>
      <w:r w:rsidR="00110BE1" w:rsidRPr="00BF0490">
        <w:t>e</w:t>
      </w:r>
      <w:r w:rsidR="000E6A0C">
        <w:t>s</w:t>
      </w:r>
      <w:r w:rsidR="00110BE1" w:rsidRPr="00BF0490">
        <w:t xml:space="preserve"> parameterizing the model easier. </w:t>
      </w:r>
      <w:r w:rsidR="00BF0490" w:rsidRPr="00BF0490">
        <w:t xml:space="preserve">Several additional idealizations are used in constructing the </w:t>
      </w:r>
      <w:r w:rsidR="0095611E">
        <w:t xml:space="preserve">‘overall’ </w:t>
      </w:r>
      <w:r w:rsidR="00BF0490" w:rsidRPr="00BF0490">
        <w:t xml:space="preserve">multiscale model </w:t>
      </w:r>
      <w:r w:rsidR="003172DE">
        <w:t>via combination of</w:t>
      </w:r>
      <w:r w:rsidR="00BF0490" w:rsidRPr="00BF0490">
        <w:t xml:space="preserve"> these </w:t>
      </w:r>
      <w:proofErr w:type="spellStart"/>
      <w:r w:rsidR="00BF0490" w:rsidRPr="00BF0490">
        <w:t>submodels</w:t>
      </w:r>
      <w:proofErr w:type="spellEnd"/>
      <w:r w:rsidR="00BF0490" w:rsidRPr="00BF0490">
        <w:t xml:space="preserve">. </w:t>
      </w:r>
      <w:r w:rsidR="008364BD">
        <w:t>For example</w:t>
      </w:r>
      <w:r w:rsidR="00BF0490" w:rsidRPr="00BF0490">
        <w:t>, the canopy of vegetation is</w:t>
      </w:r>
      <w:r w:rsidR="003172DE">
        <w:t xml:space="preserve"> </w:t>
      </w:r>
      <w:r w:rsidR="00BF0490" w:rsidRPr="00BF0490">
        <w:t xml:space="preserve">represented </w:t>
      </w:r>
      <w:r w:rsidR="003172DE">
        <w:t xml:space="preserve">just </w:t>
      </w:r>
      <w:r w:rsidR="00BF0490" w:rsidRPr="00BF0490">
        <w:t>as two ‘big leaves’: one of invariant size representing perennial vegetation and another of varying size representing seasonal vegetation. Moreover, the</w:t>
      </w:r>
      <w:r w:rsidR="0079726B">
        <w:t>se</w:t>
      </w:r>
      <w:r w:rsidR="00BF0490" w:rsidRPr="00BF0490">
        <w:t xml:space="preserve"> </w:t>
      </w:r>
      <w:r w:rsidR="0079726B" w:rsidRPr="00BF0490">
        <w:t>lea</w:t>
      </w:r>
      <w:r w:rsidR="0079726B">
        <w:t>v</w:t>
      </w:r>
      <w:r w:rsidR="0079726B" w:rsidRPr="00BF0490">
        <w:t>es</w:t>
      </w:r>
      <w:r w:rsidR="00BF0490" w:rsidRPr="00BF0490">
        <w:t xml:space="preserve"> are assumed to transmit no light</w:t>
      </w:r>
      <w:r w:rsidR="00473C8F">
        <w:t>,</w:t>
      </w:r>
      <w:r w:rsidR="00BF0490" w:rsidRPr="00BF0490">
        <w:t xml:space="preserve"> so no overlap between the two big leaves is allowed in the model. </w:t>
      </w:r>
      <w:r w:rsidR="0095611E" w:rsidRPr="00BF0490">
        <w:t>Finally, since it is a</w:t>
      </w:r>
      <w:r w:rsidR="00E511F5">
        <w:t xml:space="preserve"> biological</w:t>
      </w:r>
      <w:r w:rsidR="0095611E" w:rsidRPr="00BF0490">
        <w:t xml:space="preserve"> optimization model, it is also assumed that vegetation has co-evolved with its environment over a long period of time such that it is optimally adapted to its conditions. </w:t>
      </w:r>
      <w:r w:rsidR="00BF0490" w:rsidRPr="00BF0490">
        <w:t xml:space="preserve">These modelers justify their idealizations by noting that these “simplifications were adopted to reduce computational burden in a model where optimal adaptation is computed using a large number of </w:t>
      </w:r>
      <w:proofErr w:type="gramStart"/>
      <w:r w:rsidR="00BF0490" w:rsidRPr="00BF0490">
        <w:t>model</w:t>
      </w:r>
      <w:proofErr w:type="gramEnd"/>
      <w:r w:rsidR="00BF0490" w:rsidRPr="00BF0490">
        <w:t xml:space="preserve"> runs</w:t>
      </w:r>
      <w:r w:rsidR="00E9788C">
        <w:t xml:space="preserve"> </w:t>
      </w:r>
      <w:r w:rsidR="00BF0490" w:rsidRPr="00BF0490">
        <w:t>…</w:t>
      </w:r>
      <w:r w:rsidR="00E511F5">
        <w:t xml:space="preserve"> </w:t>
      </w:r>
      <w:r w:rsidR="00BF0490" w:rsidRPr="00BF0490">
        <w:t>we assume that the structure of the costs and benefits of the optimized vegetation properties is captured adequately despite the simplification” (</w:t>
      </w:r>
      <w:proofErr w:type="spellStart"/>
      <w:r w:rsidR="00BF0490" w:rsidRPr="00BF0490">
        <w:t>Schymanski</w:t>
      </w:r>
      <w:proofErr w:type="spellEnd"/>
      <w:r w:rsidR="00BF0490" w:rsidRPr="00BF0490">
        <w:t xml:space="preserve"> et al. 2015, 10). In other words, the idealizations greatly reduced the computational resources needed to </w:t>
      </w:r>
      <w:r w:rsidR="004367E1">
        <w:t>run the</w:t>
      </w:r>
      <w:r w:rsidR="00BF0490" w:rsidRPr="00BF0490">
        <w:t xml:space="preserve"> </w:t>
      </w:r>
      <w:r w:rsidR="00E511F5">
        <w:t>multiscale model</w:t>
      </w:r>
      <w:r w:rsidR="00BF0490" w:rsidRPr="00BF0490">
        <w:t xml:space="preserve"> </w:t>
      </w:r>
      <w:r w:rsidR="004367E1">
        <w:t>multiple times</w:t>
      </w:r>
      <w:r w:rsidR="00AB4193">
        <w:t xml:space="preserve"> at different timescales</w:t>
      </w:r>
      <w:r w:rsidR="006C633A">
        <w:t>.</w:t>
      </w:r>
    </w:p>
    <w:p w14:paraId="4D943234" w14:textId="4C1E9C35" w:rsidR="00B6403E" w:rsidRPr="001053AB" w:rsidRDefault="0095611E" w:rsidP="001053AB">
      <w:pPr>
        <w:autoSpaceDE w:val="0"/>
        <w:autoSpaceDN w:val="0"/>
        <w:adjustRightInd w:val="0"/>
        <w:spacing w:line="480" w:lineRule="auto"/>
        <w:ind w:firstLine="720"/>
        <w:contextualSpacing/>
        <w:rPr>
          <w:rFonts w:ascii="Times New Roman" w:hAnsi="Times New Roman" w:cs="Times New Roman"/>
        </w:rPr>
      </w:pPr>
      <w:r>
        <w:rPr>
          <w:rFonts w:ascii="Times New Roman" w:hAnsi="Times New Roman" w:cs="Times New Roman"/>
        </w:rPr>
        <w:t xml:space="preserve">In this </w:t>
      </w:r>
      <w:r w:rsidR="00DE39CA">
        <w:rPr>
          <w:rFonts w:ascii="Times New Roman" w:hAnsi="Times New Roman" w:cs="Times New Roman"/>
        </w:rPr>
        <w:t>model</w:t>
      </w:r>
      <w:r>
        <w:rPr>
          <w:rFonts w:ascii="Times New Roman" w:hAnsi="Times New Roman" w:cs="Times New Roman"/>
        </w:rPr>
        <w:t>,</w:t>
      </w:r>
      <w:r w:rsidR="0088217C" w:rsidRPr="00BF0490">
        <w:rPr>
          <w:rFonts w:ascii="Times New Roman" w:hAnsi="Times New Roman" w:cs="Times New Roman"/>
        </w:rPr>
        <w:t xml:space="preserve"> optimization involves </w:t>
      </w:r>
      <w:r w:rsidR="00B62ACE">
        <w:rPr>
          <w:rFonts w:ascii="Times New Roman" w:hAnsi="Times New Roman" w:cs="Times New Roman"/>
        </w:rPr>
        <w:t>adapting numerous</w:t>
      </w:r>
      <w:r w:rsidR="0088217C" w:rsidRPr="00BF0490">
        <w:rPr>
          <w:rFonts w:ascii="Times New Roman" w:hAnsi="Times New Roman" w:cs="Times New Roman"/>
        </w:rPr>
        <w:t xml:space="preserve"> properties </w:t>
      </w:r>
      <w:r w:rsidR="00E404A7">
        <w:rPr>
          <w:rFonts w:ascii="Times New Roman" w:hAnsi="Times New Roman" w:cs="Times New Roman"/>
        </w:rPr>
        <w:t xml:space="preserve">(or phenotypes) </w:t>
      </w:r>
      <w:r w:rsidR="0088217C" w:rsidRPr="00BF0490">
        <w:rPr>
          <w:rFonts w:ascii="Times New Roman" w:hAnsi="Times New Roman" w:cs="Times New Roman"/>
        </w:rPr>
        <w:t xml:space="preserve">of the vegetation </w:t>
      </w:r>
      <w:r w:rsidR="00DE39CA">
        <w:rPr>
          <w:rFonts w:ascii="Times New Roman" w:hAnsi="Times New Roman" w:cs="Times New Roman"/>
        </w:rPr>
        <w:t xml:space="preserve">system </w:t>
      </w:r>
      <w:r w:rsidR="0088217C" w:rsidRPr="00BF0490">
        <w:rPr>
          <w:rFonts w:ascii="Times New Roman" w:hAnsi="Times New Roman" w:cs="Times New Roman"/>
        </w:rPr>
        <w:t>at different time scales:</w:t>
      </w:r>
    </w:p>
    <w:p w14:paraId="22638218" w14:textId="5AD0D1E1" w:rsidR="0088217C" w:rsidRPr="00BF0490" w:rsidRDefault="0088217C" w:rsidP="001053AB">
      <w:pPr>
        <w:autoSpaceDE w:val="0"/>
        <w:autoSpaceDN w:val="0"/>
        <w:adjustRightInd w:val="0"/>
        <w:ind w:left="720" w:right="720"/>
        <w:contextualSpacing/>
        <w:jc w:val="both"/>
        <w:rPr>
          <w:rFonts w:ascii="Times New Roman" w:hAnsi="Times New Roman" w:cs="Times New Roman"/>
          <w:sz w:val="20"/>
          <w:szCs w:val="20"/>
        </w:rPr>
      </w:pPr>
      <w:r w:rsidRPr="00BF0490">
        <w:rPr>
          <w:rFonts w:ascii="Times New Roman" w:hAnsi="Times New Roman" w:cs="Times New Roman"/>
          <w:sz w:val="20"/>
          <w:szCs w:val="20"/>
        </w:rPr>
        <w:t>(1) Foliage projective cover and max. rooting depth of</w:t>
      </w:r>
      <w:r w:rsidR="005E158A">
        <w:rPr>
          <w:rFonts w:ascii="Times New Roman" w:hAnsi="Times New Roman" w:cs="Times New Roman"/>
          <w:sz w:val="20"/>
          <w:szCs w:val="20"/>
        </w:rPr>
        <w:t xml:space="preserve"> </w:t>
      </w:r>
      <w:r w:rsidRPr="00BF0490">
        <w:rPr>
          <w:rFonts w:ascii="Times New Roman" w:hAnsi="Times New Roman" w:cs="Times New Roman"/>
          <w:sz w:val="20"/>
          <w:szCs w:val="20"/>
        </w:rPr>
        <w:t>perennial plants (decades)</w:t>
      </w:r>
    </w:p>
    <w:p w14:paraId="5E829734" w14:textId="77777777" w:rsidR="0088217C" w:rsidRPr="00BF0490" w:rsidRDefault="0088217C" w:rsidP="001053AB">
      <w:pPr>
        <w:autoSpaceDE w:val="0"/>
        <w:autoSpaceDN w:val="0"/>
        <w:adjustRightInd w:val="0"/>
        <w:ind w:left="720" w:right="720"/>
        <w:contextualSpacing/>
        <w:jc w:val="both"/>
        <w:rPr>
          <w:rFonts w:ascii="Times New Roman" w:hAnsi="Times New Roman" w:cs="Times New Roman"/>
          <w:sz w:val="20"/>
          <w:szCs w:val="20"/>
        </w:rPr>
      </w:pPr>
      <w:r w:rsidRPr="00BF0490">
        <w:rPr>
          <w:rFonts w:ascii="Times New Roman" w:hAnsi="Times New Roman" w:cs="Times New Roman"/>
          <w:sz w:val="20"/>
          <w:szCs w:val="20"/>
        </w:rPr>
        <w:t>(2) Water-use strategies (decades)</w:t>
      </w:r>
    </w:p>
    <w:p w14:paraId="52EF807A" w14:textId="77777777" w:rsidR="0088217C" w:rsidRPr="00BF0490" w:rsidRDefault="0088217C" w:rsidP="001053AB">
      <w:pPr>
        <w:autoSpaceDE w:val="0"/>
        <w:autoSpaceDN w:val="0"/>
        <w:adjustRightInd w:val="0"/>
        <w:ind w:left="720" w:right="720"/>
        <w:contextualSpacing/>
        <w:jc w:val="both"/>
        <w:rPr>
          <w:rFonts w:ascii="Times New Roman" w:hAnsi="Times New Roman" w:cs="Times New Roman"/>
          <w:sz w:val="20"/>
          <w:szCs w:val="20"/>
        </w:rPr>
      </w:pPr>
      <w:r w:rsidRPr="00BF0490">
        <w:rPr>
          <w:rFonts w:ascii="Times New Roman" w:hAnsi="Times New Roman" w:cs="Times New Roman"/>
          <w:sz w:val="20"/>
          <w:szCs w:val="20"/>
        </w:rPr>
        <w:t>(3) Foliage projective cover of seasonal plants (daily)</w:t>
      </w:r>
    </w:p>
    <w:p w14:paraId="210B2551" w14:textId="51C3EBC6" w:rsidR="0088217C" w:rsidRPr="00BF0490" w:rsidRDefault="0088217C" w:rsidP="001053AB">
      <w:pPr>
        <w:autoSpaceDE w:val="0"/>
        <w:autoSpaceDN w:val="0"/>
        <w:adjustRightInd w:val="0"/>
        <w:ind w:left="720" w:right="720"/>
        <w:contextualSpacing/>
        <w:jc w:val="both"/>
        <w:rPr>
          <w:rFonts w:ascii="Times New Roman" w:hAnsi="Times New Roman" w:cs="Times New Roman"/>
          <w:sz w:val="20"/>
          <w:szCs w:val="20"/>
        </w:rPr>
      </w:pPr>
      <w:r w:rsidRPr="00BF0490">
        <w:rPr>
          <w:rFonts w:ascii="Times New Roman" w:hAnsi="Times New Roman" w:cs="Times New Roman"/>
          <w:sz w:val="20"/>
          <w:szCs w:val="20"/>
        </w:rPr>
        <w:t>(4) Photosynthetic capacity and vertical fine root distributions</w:t>
      </w:r>
      <w:r w:rsidR="005E158A">
        <w:rPr>
          <w:rFonts w:ascii="Times New Roman" w:hAnsi="Times New Roman" w:cs="Times New Roman"/>
          <w:sz w:val="20"/>
          <w:szCs w:val="20"/>
        </w:rPr>
        <w:t xml:space="preserve"> </w:t>
      </w:r>
      <w:r w:rsidRPr="00BF0490">
        <w:rPr>
          <w:rFonts w:ascii="Times New Roman" w:hAnsi="Times New Roman" w:cs="Times New Roman"/>
          <w:sz w:val="20"/>
          <w:szCs w:val="20"/>
        </w:rPr>
        <w:t>(daily)</w:t>
      </w:r>
    </w:p>
    <w:p w14:paraId="4AC12B7C" w14:textId="21B2A4EF" w:rsidR="0088217C" w:rsidRDefault="0088217C" w:rsidP="001053AB">
      <w:pPr>
        <w:autoSpaceDE w:val="0"/>
        <w:autoSpaceDN w:val="0"/>
        <w:adjustRightInd w:val="0"/>
        <w:ind w:left="720" w:right="720"/>
        <w:contextualSpacing/>
        <w:jc w:val="both"/>
        <w:rPr>
          <w:rFonts w:ascii="Times New Roman" w:hAnsi="Times New Roman" w:cs="Times New Roman"/>
          <w:sz w:val="20"/>
          <w:szCs w:val="20"/>
        </w:rPr>
      </w:pPr>
      <w:r w:rsidRPr="00BF0490">
        <w:rPr>
          <w:rFonts w:ascii="Times New Roman" w:hAnsi="Times New Roman" w:cs="Times New Roman"/>
          <w:sz w:val="20"/>
          <w:szCs w:val="20"/>
        </w:rPr>
        <w:t>(5) Canopy conductance (hourly) (</w:t>
      </w:r>
      <w:proofErr w:type="spellStart"/>
      <w:r w:rsidRPr="00BF0490">
        <w:rPr>
          <w:rFonts w:ascii="Times New Roman" w:hAnsi="Times New Roman" w:cs="Times New Roman"/>
          <w:sz w:val="20"/>
          <w:szCs w:val="20"/>
        </w:rPr>
        <w:t>Schymanski</w:t>
      </w:r>
      <w:proofErr w:type="spellEnd"/>
      <w:r w:rsidRPr="00BF0490">
        <w:rPr>
          <w:rFonts w:ascii="Times New Roman" w:hAnsi="Times New Roman" w:cs="Times New Roman"/>
          <w:sz w:val="20"/>
          <w:szCs w:val="20"/>
        </w:rPr>
        <w:t xml:space="preserve"> et al. 2015, 3)</w:t>
      </w:r>
    </w:p>
    <w:p w14:paraId="5E7A886B" w14:textId="77777777" w:rsidR="001053AB" w:rsidRPr="00BF0490" w:rsidRDefault="001053AB" w:rsidP="001053AB">
      <w:pPr>
        <w:autoSpaceDE w:val="0"/>
        <w:autoSpaceDN w:val="0"/>
        <w:adjustRightInd w:val="0"/>
        <w:ind w:left="720" w:right="720"/>
        <w:contextualSpacing/>
        <w:jc w:val="both"/>
        <w:rPr>
          <w:rFonts w:ascii="Times New Roman" w:hAnsi="Times New Roman" w:cs="Times New Roman"/>
          <w:sz w:val="20"/>
          <w:szCs w:val="20"/>
        </w:rPr>
      </w:pPr>
    </w:p>
    <w:p w14:paraId="517D01BE" w14:textId="21E6D98C" w:rsidR="00DA4081" w:rsidRDefault="0079726B" w:rsidP="000C580F">
      <w:pPr>
        <w:autoSpaceDE w:val="0"/>
        <w:autoSpaceDN w:val="0"/>
        <w:adjustRightInd w:val="0"/>
        <w:spacing w:line="480" w:lineRule="auto"/>
        <w:contextualSpacing/>
        <w:rPr>
          <w:rFonts w:ascii="Times New Roman" w:hAnsi="Times New Roman" w:cs="Times New Roman"/>
        </w:rPr>
      </w:pPr>
      <w:r w:rsidRPr="0079726B">
        <w:rPr>
          <w:rFonts w:ascii="Times New Roman" w:hAnsi="Times New Roman" w:cs="Times New Roman"/>
        </w:rPr>
        <w:t>The model</w:t>
      </w:r>
      <w:r w:rsidR="006C633A">
        <w:rPr>
          <w:rFonts w:ascii="Times New Roman" w:hAnsi="Times New Roman" w:cs="Times New Roman"/>
        </w:rPr>
        <w:t xml:space="preserve"> </w:t>
      </w:r>
      <w:r w:rsidRPr="0079726B">
        <w:rPr>
          <w:rFonts w:ascii="Times New Roman" w:hAnsi="Times New Roman" w:cs="Times New Roman"/>
        </w:rPr>
        <w:t xml:space="preserve">assumes that </w:t>
      </w:r>
      <w:r w:rsidR="007D112C">
        <w:rPr>
          <w:rFonts w:ascii="Times New Roman" w:hAnsi="Times New Roman" w:cs="Times New Roman"/>
        </w:rPr>
        <w:t xml:space="preserve">the </w:t>
      </w:r>
      <w:r w:rsidRPr="0079726B">
        <w:rPr>
          <w:rFonts w:ascii="Times New Roman" w:hAnsi="Times New Roman" w:cs="Times New Roman"/>
        </w:rPr>
        <w:t xml:space="preserve">vegetation </w:t>
      </w:r>
      <w:r w:rsidR="007D112C">
        <w:rPr>
          <w:rFonts w:ascii="Times New Roman" w:hAnsi="Times New Roman" w:cs="Times New Roman"/>
        </w:rPr>
        <w:t xml:space="preserve">system </w:t>
      </w:r>
      <w:r w:rsidRPr="0079726B">
        <w:rPr>
          <w:rFonts w:ascii="Times New Roman" w:hAnsi="Times New Roman" w:cs="Times New Roman"/>
        </w:rPr>
        <w:t>will optimize (or maximize) its ‘Net Carbon Profit’ (NCP) which is calculated as the net carbon acquired via photosynthesis minus the carbon spent on maintenance of the system. Consequently, t</w:t>
      </w:r>
      <w:r w:rsidR="00BF0490" w:rsidRPr="0079726B">
        <w:rPr>
          <w:rFonts w:ascii="Times New Roman" w:hAnsi="Times New Roman" w:cs="Times New Roman"/>
        </w:rPr>
        <w:t>he optimal</w:t>
      </w:r>
      <w:r w:rsidR="002E2CF2" w:rsidRPr="0079726B">
        <w:rPr>
          <w:rFonts w:ascii="Times New Roman" w:hAnsi="Times New Roman" w:cs="Times New Roman"/>
        </w:rPr>
        <w:t xml:space="preserve"> </w:t>
      </w:r>
      <w:r w:rsidR="00BF0490" w:rsidRPr="0079726B">
        <w:rPr>
          <w:rFonts w:ascii="Times New Roman" w:hAnsi="Times New Roman" w:cs="Times New Roman"/>
        </w:rPr>
        <w:t>strateg</w:t>
      </w:r>
      <w:r w:rsidR="00E404A7" w:rsidRPr="0079726B">
        <w:rPr>
          <w:rFonts w:ascii="Times New Roman" w:hAnsi="Times New Roman" w:cs="Times New Roman"/>
        </w:rPr>
        <w:t>y</w:t>
      </w:r>
      <w:r w:rsidR="00BF0490" w:rsidRPr="0079726B">
        <w:rPr>
          <w:rFonts w:ascii="Times New Roman" w:hAnsi="Times New Roman" w:cs="Times New Roman"/>
        </w:rPr>
        <w:t xml:space="preserve"> for </w:t>
      </w:r>
      <w:r w:rsidRPr="0079726B">
        <w:rPr>
          <w:rFonts w:ascii="Times New Roman" w:hAnsi="Times New Roman" w:cs="Times New Roman"/>
        </w:rPr>
        <w:t>the above</w:t>
      </w:r>
      <w:r w:rsidR="00BF0490" w:rsidRPr="0079726B">
        <w:rPr>
          <w:rFonts w:ascii="Times New Roman" w:hAnsi="Times New Roman" w:cs="Times New Roman"/>
        </w:rPr>
        <w:t xml:space="preserve"> suite of </w:t>
      </w:r>
      <w:r w:rsidR="00291EE8" w:rsidRPr="0079726B">
        <w:rPr>
          <w:rFonts w:ascii="Times New Roman" w:hAnsi="Times New Roman" w:cs="Times New Roman"/>
        </w:rPr>
        <w:lastRenderedPageBreak/>
        <w:t>design variables</w:t>
      </w:r>
      <w:r w:rsidR="00BF0490" w:rsidRPr="0079726B">
        <w:rPr>
          <w:rFonts w:ascii="Times New Roman" w:hAnsi="Times New Roman" w:cs="Times New Roman"/>
        </w:rPr>
        <w:t xml:space="preserve"> </w:t>
      </w:r>
      <w:r w:rsidRPr="0079726B">
        <w:rPr>
          <w:rFonts w:ascii="Times New Roman" w:hAnsi="Times New Roman" w:cs="Times New Roman"/>
        </w:rPr>
        <w:t>is calculated</w:t>
      </w:r>
      <w:r w:rsidR="002E2CF2" w:rsidRPr="0079726B">
        <w:rPr>
          <w:rFonts w:ascii="Times New Roman" w:hAnsi="Times New Roman" w:cs="Times New Roman"/>
        </w:rPr>
        <w:t xml:space="preserve"> by </w:t>
      </w:r>
      <w:r w:rsidR="0095611E" w:rsidRPr="0079726B">
        <w:rPr>
          <w:rFonts w:ascii="Times New Roman" w:hAnsi="Times New Roman" w:cs="Times New Roman"/>
        </w:rPr>
        <w:t>finding the set of properties that maximize</w:t>
      </w:r>
      <w:r w:rsidR="002E2CF2" w:rsidRPr="0079726B">
        <w:rPr>
          <w:rFonts w:ascii="Times New Roman" w:hAnsi="Times New Roman" w:cs="Times New Roman"/>
        </w:rPr>
        <w:t xml:space="preserve"> the vegetation community’s </w:t>
      </w:r>
      <w:r w:rsidRPr="0079726B">
        <w:rPr>
          <w:rFonts w:ascii="Times New Roman" w:hAnsi="Times New Roman" w:cs="Times New Roman"/>
        </w:rPr>
        <w:t>NCP</w:t>
      </w:r>
      <w:r w:rsidR="002E2CF2" w:rsidRPr="0079726B">
        <w:rPr>
          <w:rFonts w:ascii="Times New Roman" w:hAnsi="Times New Roman" w:cs="Times New Roman"/>
        </w:rPr>
        <w:t>.</w:t>
      </w:r>
    </w:p>
    <w:p w14:paraId="192BBA8F" w14:textId="73F07D52" w:rsidR="00CD6517" w:rsidRDefault="00050B89" w:rsidP="001053AB">
      <w:pPr>
        <w:autoSpaceDE w:val="0"/>
        <w:autoSpaceDN w:val="0"/>
        <w:adjustRightInd w:val="0"/>
        <w:spacing w:line="480" w:lineRule="auto"/>
        <w:ind w:firstLine="720"/>
        <w:contextualSpacing/>
        <w:rPr>
          <w:rFonts w:ascii="Times New Roman" w:hAnsi="Times New Roman" w:cs="Times New Roman"/>
        </w:rPr>
      </w:pPr>
      <w:r>
        <w:rPr>
          <w:rFonts w:ascii="Times New Roman" w:hAnsi="Times New Roman" w:cs="Times New Roman"/>
        </w:rPr>
        <w:t xml:space="preserve">Medium-term adaptive responses </w:t>
      </w:r>
      <w:r w:rsidR="00B62ACE">
        <w:rPr>
          <w:rFonts w:ascii="Times New Roman" w:hAnsi="Times New Roman" w:cs="Times New Roman"/>
        </w:rPr>
        <w:t>were</w:t>
      </w:r>
      <w:r>
        <w:rPr>
          <w:rFonts w:ascii="Times New Roman" w:hAnsi="Times New Roman" w:cs="Times New Roman"/>
        </w:rPr>
        <w:t xml:space="preserve"> then calculated by holding fixed all parameters that changed on longer time scales and only allowing changes to the shorter </w:t>
      </w:r>
      <w:r w:rsidR="00291EE8">
        <w:rPr>
          <w:rFonts w:ascii="Times New Roman" w:hAnsi="Times New Roman" w:cs="Times New Roman"/>
        </w:rPr>
        <w:t xml:space="preserve">(medium) </w:t>
      </w:r>
      <w:r>
        <w:rPr>
          <w:rFonts w:ascii="Times New Roman" w:hAnsi="Times New Roman" w:cs="Times New Roman"/>
        </w:rPr>
        <w:t xml:space="preserve">time scale properties of the system. </w:t>
      </w:r>
      <w:r w:rsidR="00291EE8">
        <w:rPr>
          <w:rFonts w:ascii="Times New Roman" w:hAnsi="Times New Roman" w:cs="Times New Roman"/>
        </w:rPr>
        <w:t xml:space="preserve">The </w:t>
      </w:r>
      <w:r w:rsidR="00816890">
        <w:rPr>
          <w:rFonts w:ascii="Times New Roman" w:hAnsi="Times New Roman" w:cs="Times New Roman"/>
        </w:rPr>
        <w:t xml:space="preserve">long-term </w:t>
      </w:r>
      <w:r w:rsidR="00291EE8">
        <w:rPr>
          <w:rFonts w:ascii="Times New Roman" w:hAnsi="Times New Roman" w:cs="Times New Roman"/>
        </w:rPr>
        <w:t xml:space="preserve">parameters held fixed in the medium-term optimization simulations are marked </w:t>
      </w:r>
      <w:r w:rsidR="0085619C">
        <w:rPr>
          <w:rFonts w:ascii="Times New Roman" w:hAnsi="Times New Roman" w:cs="Times New Roman"/>
        </w:rPr>
        <w:t>as</w:t>
      </w:r>
      <w:r w:rsidR="00291EE8">
        <w:rPr>
          <w:rFonts w:ascii="Times New Roman" w:hAnsi="Times New Roman" w:cs="Times New Roman"/>
        </w:rPr>
        <w:t xml:space="preserve"> ‘constant’ in table one below. </w:t>
      </w:r>
      <w:r>
        <w:rPr>
          <w:rFonts w:ascii="Times New Roman" w:hAnsi="Times New Roman" w:cs="Times New Roman"/>
        </w:rPr>
        <w:t xml:space="preserve">These results were then compared to the long-term optimization </w:t>
      </w:r>
      <w:r w:rsidR="00291EE8">
        <w:rPr>
          <w:rFonts w:ascii="Times New Roman" w:hAnsi="Times New Roman" w:cs="Times New Roman"/>
        </w:rPr>
        <w:t>results</w:t>
      </w:r>
      <w:r>
        <w:rPr>
          <w:rFonts w:ascii="Times New Roman" w:hAnsi="Times New Roman" w:cs="Times New Roman"/>
        </w:rPr>
        <w:t xml:space="preserve"> in which all the properties of the vegetation were allowed to vary</w:t>
      </w:r>
      <w:r w:rsidR="000B2F3B">
        <w:rPr>
          <w:rFonts w:ascii="Times New Roman" w:hAnsi="Times New Roman" w:cs="Times New Roman"/>
        </w:rPr>
        <w:t xml:space="preserve"> over the 30-year simulation</w:t>
      </w:r>
      <w:r w:rsidR="00E404A7">
        <w:rPr>
          <w:rFonts w:ascii="Times New Roman" w:hAnsi="Times New Roman" w:cs="Times New Roman"/>
        </w:rPr>
        <w:t xml:space="preserve"> (</w:t>
      </w:r>
      <w:proofErr w:type="spellStart"/>
      <w:r w:rsidR="00E404A7">
        <w:rPr>
          <w:rFonts w:ascii="Times New Roman" w:hAnsi="Times New Roman" w:cs="Times New Roman"/>
        </w:rPr>
        <w:t>Schymanski</w:t>
      </w:r>
      <w:proofErr w:type="spellEnd"/>
      <w:r w:rsidR="00E404A7">
        <w:rPr>
          <w:rFonts w:ascii="Times New Roman" w:hAnsi="Times New Roman" w:cs="Times New Roman"/>
        </w:rPr>
        <w:t xml:space="preserve"> 2015, 3)</w:t>
      </w:r>
      <w:r>
        <w:rPr>
          <w:rFonts w:ascii="Times New Roman" w:hAnsi="Times New Roman" w:cs="Times New Roman"/>
        </w:rPr>
        <w:t>.</w:t>
      </w:r>
      <w:r w:rsidR="001B2922">
        <w:rPr>
          <w:rFonts w:ascii="Times New Roman" w:hAnsi="Times New Roman" w:cs="Times New Roman"/>
        </w:rPr>
        <w:t xml:space="preserve"> </w:t>
      </w:r>
    </w:p>
    <w:p w14:paraId="2877277C" w14:textId="00FBCD83" w:rsidR="0088217C" w:rsidRPr="00A64654" w:rsidRDefault="00683442" w:rsidP="000C580F">
      <w:pPr>
        <w:pStyle w:val="NormalWeb"/>
        <w:spacing w:before="0" w:beforeAutospacing="0" w:after="0" w:afterAutospacing="0" w:line="480" w:lineRule="auto"/>
        <w:contextualSpacing/>
      </w:pPr>
      <w:r w:rsidRPr="00683442">
        <w:rPr>
          <w:noProof/>
        </w:rPr>
        <w:drawing>
          <wp:inline distT="0" distB="0" distL="0" distR="0" wp14:anchorId="5707DB97" wp14:editId="7FDCB9E5">
            <wp:extent cx="5943600" cy="3004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04185"/>
                    </a:xfrm>
                    <a:prstGeom prst="rect">
                      <a:avLst/>
                    </a:prstGeom>
                  </pic:spPr>
                </pic:pic>
              </a:graphicData>
            </a:graphic>
          </wp:inline>
        </w:drawing>
      </w:r>
    </w:p>
    <w:p w14:paraId="5F7DB0B2" w14:textId="0D37DFD7" w:rsidR="001053AB" w:rsidRDefault="002237F0" w:rsidP="004A09E7">
      <w:pPr>
        <w:ind w:left="720" w:right="720"/>
        <w:contextualSpacing/>
        <w:rPr>
          <w:rFonts w:ascii="Times New Roman" w:hAnsi="Times New Roman" w:cs="Times New Roman"/>
          <w:sz w:val="20"/>
          <w:szCs w:val="20"/>
        </w:rPr>
      </w:pPr>
      <w:r w:rsidRPr="00E92056">
        <w:rPr>
          <w:rFonts w:ascii="Times New Roman" w:hAnsi="Times New Roman" w:cs="Times New Roman"/>
          <w:sz w:val="20"/>
          <w:szCs w:val="20"/>
        </w:rPr>
        <w:t xml:space="preserve">Table 1: </w:t>
      </w:r>
      <w:r w:rsidR="00C31602" w:rsidRPr="00E92056">
        <w:rPr>
          <w:rFonts w:ascii="Times New Roman" w:hAnsi="Times New Roman" w:cs="Times New Roman"/>
          <w:sz w:val="20"/>
          <w:szCs w:val="20"/>
        </w:rPr>
        <w:t>Optimized</w:t>
      </w:r>
      <w:r w:rsidRPr="00E92056">
        <w:rPr>
          <w:rFonts w:ascii="Times New Roman" w:hAnsi="Times New Roman" w:cs="Times New Roman"/>
          <w:sz w:val="20"/>
          <w:szCs w:val="20"/>
        </w:rPr>
        <w:t xml:space="preserve"> vegetation properties in the model and their time scales. Subscripts </w:t>
      </w:r>
      <w:r w:rsidRPr="00A325F4">
        <w:rPr>
          <w:rFonts w:ascii="Times New Roman" w:hAnsi="Times New Roman" w:cs="Times New Roman"/>
          <w:i/>
          <w:iCs/>
          <w:sz w:val="20"/>
          <w:szCs w:val="20"/>
        </w:rPr>
        <w:t>p</w:t>
      </w:r>
      <w:r w:rsidRPr="00E92056">
        <w:rPr>
          <w:rFonts w:ascii="Times New Roman" w:hAnsi="Times New Roman" w:cs="Times New Roman"/>
          <w:sz w:val="20"/>
          <w:szCs w:val="20"/>
        </w:rPr>
        <w:t xml:space="preserve"> and </w:t>
      </w:r>
      <w:r w:rsidRPr="00A325F4">
        <w:rPr>
          <w:rFonts w:ascii="Times New Roman" w:hAnsi="Times New Roman" w:cs="Times New Roman"/>
          <w:i/>
          <w:iCs/>
          <w:sz w:val="20"/>
          <w:szCs w:val="20"/>
        </w:rPr>
        <w:t>s</w:t>
      </w:r>
      <w:r w:rsidRPr="00E92056">
        <w:rPr>
          <w:rFonts w:ascii="Times New Roman" w:hAnsi="Times New Roman" w:cs="Times New Roman"/>
          <w:sz w:val="20"/>
          <w:szCs w:val="20"/>
        </w:rPr>
        <w:t xml:space="preserve"> denote perennial and seasonal vegetation respectively (</w:t>
      </w:r>
      <w:proofErr w:type="spellStart"/>
      <w:r w:rsidRPr="00E92056">
        <w:rPr>
          <w:rFonts w:ascii="Times New Roman" w:hAnsi="Times New Roman" w:cs="Times New Roman"/>
          <w:sz w:val="20"/>
          <w:szCs w:val="20"/>
        </w:rPr>
        <w:t>Schymanski</w:t>
      </w:r>
      <w:proofErr w:type="spellEnd"/>
      <w:r w:rsidRPr="00E92056">
        <w:rPr>
          <w:rFonts w:ascii="Times New Roman" w:hAnsi="Times New Roman" w:cs="Times New Roman"/>
          <w:sz w:val="20"/>
          <w:szCs w:val="20"/>
        </w:rPr>
        <w:t xml:space="preserve"> et al. 2015, 4). </w:t>
      </w:r>
    </w:p>
    <w:p w14:paraId="25BDE87A" w14:textId="77777777" w:rsidR="004A09E7" w:rsidRPr="004A09E7" w:rsidRDefault="004A09E7" w:rsidP="004A09E7">
      <w:pPr>
        <w:ind w:left="720" w:right="720"/>
        <w:contextualSpacing/>
        <w:rPr>
          <w:rFonts w:ascii="Times New Roman" w:hAnsi="Times New Roman" w:cs="Times New Roman"/>
          <w:sz w:val="20"/>
          <w:szCs w:val="20"/>
        </w:rPr>
      </w:pPr>
    </w:p>
    <w:p w14:paraId="37E2037E" w14:textId="740333DC" w:rsidR="00DB44EC" w:rsidRDefault="00435901" w:rsidP="000C580F">
      <w:pPr>
        <w:spacing w:line="480" w:lineRule="auto"/>
        <w:contextualSpacing/>
        <w:rPr>
          <w:rFonts w:ascii="Times New Roman" w:hAnsi="Times New Roman" w:cs="Times New Roman"/>
        </w:rPr>
      </w:pPr>
      <w:r>
        <w:rPr>
          <w:rFonts w:ascii="Times New Roman" w:hAnsi="Times New Roman" w:cs="Times New Roman"/>
        </w:rPr>
        <w:t xml:space="preserve">Comparing the results of these two </w:t>
      </w:r>
      <w:r w:rsidR="007D112C">
        <w:rPr>
          <w:rFonts w:ascii="Times New Roman" w:hAnsi="Times New Roman" w:cs="Times New Roman"/>
        </w:rPr>
        <w:t>sets of scale-separated</w:t>
      </w:r>
      <w:r>
        <w:rPr>
          <w:rFonts w:ascii="Times New Roman" w:hAnsi="Times New Roman" w:cs="Times New Roman"/>
        </w:rPr>
        <w:t xml:space="preserve"> simulations showed that medium</w:t>
      </w:r>
      <w:r w:rsidR="00D54173">
        <w:rPr>
          <w:rFonts w:ascii="Times New Roman" w:hAnsi="Times New Roman" w:cs="Times New Roman"/>
        </w:rPr>
        <w:t>-</w:t>
      </w:r>
      <w:r w:rsidR="008676AD">
        <w:rPr>
          <w:rFonts w:ascii="Times New Roman" w:hAnsi="Times New Roman" w:cs="Times New Roman"/>
        </w:rPr>
        <w:t>term</w:t>
      </w:r>
      <w:r>
        <w:rPr>
          <w:rFonts w:ascii="Times New Roman" w:hAnsi="Times New Roman" w:cs="Times New Roman"/>
        </w:rPr>
        <w:t xml:space="preserve"> and long-term adaptation differed with respect to drainage, total evapotranspiration, transpiration by perennial and seasonal vegetation, CO</w:t>
      </w:r>
      <w:r>
        <w:rPr>
          <w:rFonts w:ascii="Times New Roman" w:hAnsi="Times New Roman" w:cs="Times New Roman"/>
          <w:vertAlign w:val="subscript"/>
        </w:rPr>
        <w:t xml:space="preserve">2 </w:t>
      </w:r>
      <w:r>
        <w:rPr>
          <w:rFonts w:ascii="Times New Roman" w:hAnsi="Times New Roman" w:cs="Times New Roman"/>
        </w:rPr>
        <w:t xml:space="preserve">assimilation rate, </w:t>
      </w:r>
      <w:r w:rsidR="00C90E19">
        <w:rPr>
          <w:rFonts w:ascii="Times New Roman" w:hAnsi="Times New Roman" w:cs="Times New Roman"/>
        </w:rPr>
        <w:t xml:space="preserve">foliage projective cover, </w:t>
      </w:r>
      <w:r>
        <w:rPr>
          <w:rFonts w:ascii="Times New Roman" w:hAnsi="Times New Roman" w:cs="Times New Roman"/>
        </w:rPr>
        <w:t>and water-use strategy</w:t>
      </w:r>
      <w:r w:rsidR="00C90E19">
        <w:rPr>
          <w:rFonts w:ascii="Times New Roman" w:hAnsi="Times New Roman" w:cs="Times New Roman"/>
        </w:rPr>
        <w:t xml:space="preserve"> (</w:t>
      </w:r>
      <w:proofErr w:type="spellStart"/>
      <w:r w:rsidR="00C90E19">
        <w:rPr>
          <w:rFonts w:ascii="Times New Roman" w:hAnsi="Times New Roman" w:cs="Times New Roman"/>
        </w:rPr>
        <w:t>Schymanski</w:t>
      </w:r>
      <w:proofErr w:type="spellEnd"/>
      <w:r w:rsidR="00C90E19">
        <w:rPr>
          <w:rFonts w:ascii="Times New Roman" w:hAnsi="Times New Roman" w:cs="Times New Roman"/>
        </w:rPr>
        <w:t xml:space="preserve"> et al. 2015, 8).</w:t>
      </w:r>
      <w:r w:rsidR="00530F9E">
        <w:rPr>
          <w:rFonts w:ascii="Times New Roman" w:hAnsi="Times New Roman" w:cs="Times New Roman"/>
        </w:rPr>
        <w:t xml:space="preserve"> In short, different processes are involved at these different timescales and those processes give rise to different results concerning what is most </w:t>
      </w:r>
      <w:r w:rsidR="00530F9E">
        <w:rPr>
          <w:rFonts w:ascii="Times New Roman" w:hAnsi="Times New Roman" w:cs="Times New Roman"/>
        </w:rPr>
        <w:lastRenderedPageBreak/>
        <w:t xml:space="preserve">adaptive for </w:t>
      </w:r>
      <w:r w:rsidR="007D112C">
        <w:rPr>
          <w:rFonts w:ascii="Times New Roman" w:hAnsi="Times New Roman" w:cs="Times New Roman"/>
        </w:rPr>
        <w:t xml:space="preserve">the </w:t>
      </w:r>
      <w:r w:rsidR="00530F9E">
        <w:rPr>
          <w:rFonts w:ascii="Times New Roman" w:hAnsi="Times New Roman" w:cs="Times New Roman"/>
        </w:rPr>
        <w:t xml:space="preserve">vegetation </w:t>
      </w:r>
      <w:r w:rsidR="007D112C">
        <w:rPr>
          <w:rFonts w:ascii="Times New Roman" w:hAnsi="Times New Roman" w:cs="Times New Roman"/>
        </w:rPr>
        <w:t xml:space="preserve">system </w:t>
      </w:r>
      <w:r w:rsidR="00530F9E">
        <w:rPr>
          <w:rFonts w:ascii="Times New Roman" w:hAnsi="Times New Roman" w:cs="Times New Roman"/>
        </w:rPr>
        <w:t xml:space="preserve">at those timescales. </w:t>
      </w:r>
      <w:r w:rsidR="00264459">
        <w:rPr>
          <w:rFonts w:ascii="Times New Roman" w:hAnsi="Times New Roman" w:cs="Times New Roman"/>
        </w:rPr>
        <w:t xml:space="preserve">The </w:t>
      </w:r>
      <w:r w:rsidR="005C702D">
        <w:rPr>
          <w:rFonts w:ascii="Times New Roman" w:hAnsi="Times New Roman" w:cs="Times New Roman"/>
        </w:rPr>
        <w:t>mul</w:t>
      </w:r>
      <w:r w:rsidR="00E37809">
        <w:rPr>
          <w:rFonts w:ascii="Times New Roman" w:hAnsi="Times New Roman" w:cs="Times New Roman"/>
        </w:rPr>
        <w:t>ti</w:t>
      </w:r>
      <w:r w:rsidR="005C702D">
        <w:rPr>
          <w:rFonts w:ascii="Times New Roman" w:hAnsi="Times New Roman" w:cs="Times New Roman"/>
        </w:rPr>
        <w:t>scale</w:t>
      </w:r>
      <w:r w:rsidR="00264459">
        <w:rPr>
          <w:rFonts w:ascii="Times New Roman" w:hAnsi="Times New Roman" w:cs="Times New Roman"/>
        </w:rPr>
        <w:t xml:space="preserve"> modeling approach </w:t>
      </w:r>
      <w:r w:rsidR="00DA4081">
        <w:rPr>
          <w:rFonts w:ascii="Times New Roman" w:hAnsi="Times New Roman" w:cs="Times New Roman"/>
        </w:rPr>
        <w:t xml:space="preserve">used here </w:t>
      </w:r>
      <w:r w:rsidR="00264459">
        <w:rPr>
          <w:rFonts w:ascii="Times New Roman" w:hAnsi="Times New Roman" w:cs="Times New Roman"/>
        </w:rPr>
        <w:t>is to separate out those</w:t>
      </w:r>
      <w:r w:rsidR="00DA4081">
        <w:rPr>
          <w:rFonts w:ascii="Times New Roman" w:hAnsi="Times New Roman" w:cs="Times New Roman"/>
        </w:rPr>
        <w:t xml:space="preserve"> complex</w:t>
      </w:r>
      <w:r w:rsidR="00264459">
        <w:rPr>
          <w:rFonts w:ascii="Times New Roman" w:hAnsi="Times New Roman" w:cs="Times New Roman"/>
        </w:rPr>
        <w:t xml:space="preserve"> processes into distinct timescales and model them separately </w:t>
      </w:r>
      <w:r w:rsidR="00B62ACE">
        <w:rPr>
          <w:rFonts w:ascii="Times New Roman" w:hAnsi="Times New Roman" w:cs="Times New Roman"/>
        </w:rPr>
        <w:t xml:space="preserve">for </w:t>
      </w:r>
      <w:r w:rsidR="00264459">
        <w:rPr>
          <w:rFonts w:ascii="Times New Roman" w:hAnsi="Times New Roman" w:cs="Times New Roman"/>
        </w:rPr>
        <w:t>purposes of comparing the outcomes of medium-</w:t>
      </w:r>
      <w:r w:rsidR="00353E2B">
        <w:rPr>
          <w:rFonts w:ascii="Times New Roman" w:hAnsi="Times New Roman" w:cs="Times New Roman"/>
        </w:rPr>
        <w:t>term</w:t>
      </w:r>
      <w:r w:rsidR="00264459">
        <w:rPr>
          <w:rFonts w:ascii="Times New Roman" w:hAnsi="Times New Roman" w:cs="Times New Roman"/>
        </w:rPr>
        <w:t xml:space="preserve"> and long-term adaptation. </w:t>
      </w:r>
      <w:r w:rsidR="00A469E7">
        <w:rPr>
          <w:rFonts w:ascii="Times New Roman" w:hAnsi="Times New Roman" w:cs="Times New Roman"/>
        </w:rPr>
        <w:t>As these modelers tell us</w:t>
      </w:r>
      <w:r w:rsidR="00AB4193">
        <w:rPr>
          <w:rFonts w:ascii="Times New Roman" w:hAnsi="Times New Roman" w:cs="Times New Roman"/>
        </w:rPr>
        <w:t>,</w:t>
      </w:r>
      <w:r w:rsidR="00A469E7">
        <w:rPr>
          <w:rFonts w:ascii="Times New Roman" w:hAnsi="Times New Roman" w:cs="Times New Roman"/>
        </w:rPr>
        <w:t xml:space="preserve"> the</w:t>
      </w:r>
      <w:r w:rsidR="00881B70">
        <w:rPr>
          <w:rFonts w:ascii="Times New Roman" w:hAnsi="Times New Roman" w:cs="Times New Roman"/>
        </w:rPr>
        <w:t xml:space="preserve">ir </w:t>
      </w:r>
      <w:r w:rsidR="007D112C">
        <w:rPr>
          <w:rFonts w:ascii="Times New Roman" w:hAnsi="Times New Roman" w:cs="Times New Roman"/>
        </w:rPr>
        <w:t xml:space="preserve">multiscale modeling </w:t>
      </w:r>
      <w:r w:rsidR="00881B70">
        <w:rPr>
          <w:rFonts w:ascii="Times New Roman" w:hAnsi="Times New Roman" w:cs="Times New Roman"/>
        </w:rPr>
        <w:t>approach “</w:t>
      </w:r>
      <w:r w:rsidR="00881B70" w:rsidRPr="00881B70">
        <w:rPr>
          <w:rFonts w:ascii="Times New Roman" w:hAnsi="Times New Roman" w:cs="Times New Roman"/>
          <w:i/>
          <w:iCs/>
        </w:rPr>
        <w:t>separates</w:t>
      </w:r>
      <w:r w:rsidR="00881B70">
        <w:rPr>
          <w:rFonts w:ascii="Times New Roman" w:hAnsi="Times New Roman" w:cs="Times New Roman"/>
        </w:rPr>
        <w:t xml:space="preserve"> responses to eCO</w:t>
      </w:r>
      <w:r w:rsidR="00881B70">
        <w:rPr>
          <w:rFonts w:ascii="Times New Roman" w:hAnsi="Times New Roman" w:cs="Times New Roman"/>
          <w:vertAlign w:val="subscript"/>
        </w:rPr>
        <w:t>2</w:t>
      </w:r>
      <w:r w:rsidR="00881B70">
        <w:rPr>
          <w:rFonts w:ascii="Times New Roman" w:hAnsi="Times New Roman" w:cs="Times New Roman"/>
        </w:rPr>
        <w:t xml:space="preserve"> likely occurring at different temporal scales” (</w:t>
      </w:r>
      <w:proofErr w:type="spellStart"/>
      <w:r w:rsidR="00881B70">
        <w:rPr>
          <w:rFonts w:ascii="Times New Roman" w:hAnsi="Times New Roman" w:cs="Times New Roman"/>
        </w:rPr>
        <w:t>Schymanski</w:t>
      </w:r>
      <w:proofErr w:type="spellEnd"/>
      <w:r w:rsidR="00881B70">
        <w:rPr>
          <w:rFonts w:ascii="Times New Roman" w:hAnsi="Times New Roman" w:cs="Times New Roman"/>
        </w:rPr>
        <w:t xml:space="preserve"> et al. 2015, 15).</w:t>
      </w:r>
    </w:p>
    <w:p w14:paraId="2432AD0E" w14:textId="6DADA01F" w:rsidR="00DB44EC" w:rsidRDefault="00DF0C26" w:rsidP="007A5CB0">
      <w:pPr>
        <w:autoSpaceDE w:val="0"/>
        <w:autoSpaceDN w:val="0"/>
        <w:adjustRightInd w:val="0"/>
        <w:spacing w:line="480" w:lineRule="auto"/>
        <w:ind w:firstLine="720"/>
        <w:contextualSpacing/>
        <w:rPr>
          <w:rFonts w:ascii="Times New Roman" w:hAnsi="Times New Roman" w:cs="Times New Roman"/>
        </w:rPr>
      </w:pPr>
      <w:r>
        <w:rPr>
          <w:rFonts w:ascii="Times New Roman" w:hAnsi="Times New Roman" w:cs="Times New Roman"/>
        </w:rPr>
        <w:t xml:space="preserve">This </w:t>
      </w:r>
      <w:r w:rsidR="00291EE8">
        <w:rPr>
          <w:rFonts w:ascii="Times New Roman" w:hAnsi="Times New Roman" w:cs="Times New Roman"/>
        </w:rPr>
        <w:t xml:space="preserve">‘scale-separation’ </w:t>
      </w:r>
      <w:r>
        <w:rPr>
          <w:rFonts w:ascii="Times New Roman" w:hAnsi="Times New Roman" w:cs="Times New Roman"/>
        </w:rPr>
        <w:t xml:space="preserve">multiscale modeling strategy is successful in this context due to the system’s </w:t>
      </w:r>
      <w:r w:rsidR="007A5CB0">
        <w:rPr>
          <w:rFonts w:ascii="Times New Roman" w:hAnsi="Times New Roman" w:cs="Times New Roman"/>
        </w:rPr>
        <w:t xml:space="preserve">relatively high degree of </w:t>
      </w:r>
      <w:r>
        <w:rPr>
          <w:rFonts w:ascii="Times New Roman" w:hAnsi="Times New Roman" w:cs="Times New Roman"/>
        </w:rPr>
        <w:t xml:space="preserve">separation of </w:t>
      </w:r>
      <w:r w:rsidR="00E03B84">
        <w:rPr>
          <w:rFonts w:ascii="Times New Roman" w:hAnsi="Times New Roman" w:cs="Times New Roman"/>
        </w:rPr>
        <w:t>its features/</w:t>
      </w:r>
      <w:r>
        <w:rPr>
          <w:rFonts w:ascii="Times New Roman" w:hAnsi="Times New Roman" w:cs="Times New Roman"/>
        </w:rPr>
        <w:t xml:space="preserve">processes into </w:t>
      </w:r>
      <w:r w:rsidRPr="00CA32ED">
        <w:rPr>
          <w:rFonts w:ascii="Times New Roman" w:hAnsi="Times New Roman" w:cs="Times New Roman"/>
        </w:rPr>
        <w:t xml:space="preserve">independent time </w:t>
      </w:r>
      <w:proofErr w:type="gramStart"/>
      <w:r w:rsidRPr="00CA32ED">
        <w:rPr>
          <w:rFonts w:ascii="Times New Roman" w:hAnsi="Times New Roman" w:cs="Times New Roman"/>
        </w:rPr>
        <w:t>scales</w:t>
      </w:r>
      <w:r w:rsidR="00E03B84">
        <w:rPr>
          <w:rFonts w:ascii="Times New Roman" w:hAnsi="Times New Roman" w:cs="Times New Roman"/>
        </w:rPr>
        <w:t>;</w:t>
      </w:r>
      <w:proofErr w:type="gramEnd"/>
      <w:r w:rsidR="00E03B84">
        <w:rPr>
          <w:rFonts w:ascii="Times New Roman" w:hAnsi="Times New Roman" w:cs="Times New Roman"/>
        </w:rPr>
        <w:t xml:space="preserve"> </w:t>
      </w:r>
      <w:r w:rsidR="00E404A7">
        <w:rPr>
          <w:rFonts w:ascii="Times New Roman" w:hAnsi="Times New Roman" w:cs="Times New Roman"/>
        </w:rPr>
        <w:t xml:space="preserve">i.e. the processes occurring at different timescales of the system display a </w:t>
      </w:r>
      <w:r w:rsidR="00E03B84">
        <w:rPr>
          <w:rFonts w:ascii="Times New Roman" w:hAnsi="Times New Roman" w:cs="Times New Roman"/>
        </w:rPr>
        <w:t>high</w:t>
      </w:r>
      <w:r w:rsidR="00E404A7">
        <w:rPr>
          <w:rFonts w:ascii="Times New Roman" w:hAnsi="Times New Roman" w:cs="Times New Roman"/>
        </w:rPr>
        <w:t xml:space="preserve"> degree of </w:t>
      </w:r>
      <w:r w:rsidR="00E404A7">
        <w:rPr>
          <w:rFonts w:ascii="Times New Roman" w:hAnsi="Times New Roman" w:cs="Times New Roman"/>
          <w:i/>
          <w:iCs/>
        </w:rPr>
        <w:t xml:space="preserve">relative autonomy </w:t>
      </w:r>
      <w:r w:rsidR="00E404A7">
        <w:rPr>
          <w:rFonts w:ascii="Times New Roman" w:hAnsi="Times New Roman" w:cs="Times New Roman"/>
        </w:rPr>
        <w:t>from each other</w:t>
      </w:r>
      <w:r w:rsidRPr="00CA32ED">
        <w:rPr>
          <w:rFonts w:ascii="Times New Roman" w:hAnsi="Times New Roman" w:cs="Times New Roman"/>
        </w:rPr>
        <w:t xml:space="preserve">. In addition, in this case the same (sub)models </w:t>
      </w:r>
      <w:r>
        <w:rPr>
          <w:rFonts w:ascii="Times New Roman" w:hAnsi="Times New Roman" w:cs="Times New Roman"/>
        </w:rPr>
        <w:t>or averaged parameters</w:t>
      </w:r>
      <w:r w:rsidR="00E03B84">
        <w:rPr>
          <w:rFonts w:ascii="Times New Roman" w:hAnsi="Times New Roman" w:cs="Times New Roman"/>
        </w:rPr>
        <w:t>—</w:t>
      </w:r>
      <w:r w:rsidR="00876ED8">
        <w:rPr>
          <w:rFonts w:ascii="Times New Roman" w:hAnsi="Times New Roman" w:cs="Times New Roman"/>
        </w:rPr>
        <w:t>e.g.</w:t>
      </w:r>
      <w:r w:rsidR="008F21F2">
        <w:rPr>
          <w:rFonts w:ascii="Times New Roman" w:hAnsi="Times New Roman" w:cs="Times New Roman"/>
        </w:rPr>
        <w:t>,</w:t>
      </w:r>
      <w:r w:rsidR="00876ED8">
        <w:rPr>
          <w:rFonts w:ascii="Times New Roman" w:hAnsi="Times New Roman" w:cs="Times New Roman"/>
        </w:rPr>
        <w:t xml:space="preserve"> the </w:t>
      </w:r>
      <w:r w:rsidR="001417AB">
        <w:rPr>
          <w:rFonts w:ascii="Times New Roman" w:hAnsi="Times New Roman" w:cs="Times New Roman"/>
        </w:rPr>
        <w:t xml:space="preserve">overall </w:t>
      </w:r>
      <w:r w:rsidR="008F21F2">
        <w:rPr>
          <w:rFonts w:ascii="Times New Roman" w:hAnsi="Times New Roman" w:cs="Times New Roman"/>
        </w:rPr>
        <w:t xml:space="preserve">averaged </w:t>
      </w:r>
      <w:r w:rsidR="00876ED8">
        <w:rPr>
          <w:rFonts w:ascii="Times New Roman" w:hAnsi="Times New Roman" w:cs="Times New Roman"/>
        </w:rPr>
        <w:t xml:space="preserve">properties of the </w:t>
      </w:r>
      <w:r w:rsidR="001417AB">
        <w:rPr>
          <w:rFonts w:ascii="Times New Roman" w:hAnsi="Times New Roman" w:cs="Times New Roman"/>
        </w:rPr>
        <w:t>two</w:t>
      </w:r>
      <w:r w:rsidR="00876ED8">
        <w:rPr>
          <w:rFonts w:ascii="Times New Roman" w:hAnsi="Times New Roman" w:cs="Times New Roman"/>
        </w:rPr>
        <w:t xml:space="preserve"> big </w:t>
      </w:r>
      <w:r w:rsidR="001417AB">
        <w:rPr>
          <w:rFonts w:ascii="Times New Roman" w:hAnsi="Times New Roman" w:cs="Times New Roman"/>
        </w:rPr>
        <w:t>leaves</w:t>
      </w:r>
      <w:r w:rsidR="00E03B84">
        <w:rPr>
          <w:rFonts w:ascii="Times New Roman" w:hAnsi="Times New Roman" w:cs="Times New Roman"/>
        </w:rPr>
        <w:t>—c</w:t>
      </w:r>
      <w:r>
        <w:rPr>
          <w:rFonts w:ascii="Times New Roman" w:hAnsi="Times New Roman" w:cs="Times New Roman"/>
        </w:rPr>
        <w:t>ould be used</w:t>
      </w:r>
      <w:r w:rsidRPr="00CA32ED">
        <w:rPr>
          <w:rFonts w:ascii="Times New Roman" w:hAnsi="Times New Roman" w:cs="Times New Roman"/>
        </w:rPr>
        <w:t xml:space="preserve"> for different (spatial) </w:t>
      </w:r>
      <w:r>
        <w:rPr>
          <w:rFonts w:ascii="Times New Roman" w:hAnsi="Times New Roman" w:cs="Times New Roman"/>
        </w:rPr>
        <w:t>regions</w:t>
      </w:r>
      <w:r w:rsidRPr="00CA32ED">
        <w:rPr>
          <w:rFonts w:ascii="Times New Roman" w:hAnsi="Times New Roman" w:cs="Times New Roman"/>
        </w:rPr>
        <w:t xml:space="preserve"> of the system because the scale-dependent features are </w:t>
      </w:r>
      <w:r w:rsidRPr="00E03B84">
        <w:rPr>
          <w:rFonts w:ascii="Times New Roman" w:hAnsi="Times New Roman" w:cs="Times New Roman"/>
          <w:i/>
          <w:iCs/>
        </w:rPr>
        <w:t>relatively homogenous</w:t>
      </w:r>
      <w:r w:rsidR="008F21F2">
        <w:rPr>
          <w:rFonts w:ascii="Times New Roman" w:hAnsi="Times New Roman" w:cs="Times New Roman"/>
        </w:rPr>
        <w:t xml:space="preserve"> throughout the system</w:t>
      </w:r>
      <w:r w:rsidRPr="00CA32ED">
        <w:rPr>
          <w:rFonts w:ascii="Times New Roman" w:hAnsi="Times New Roman" w:cs="Times New Roman"/>
        </w:rPr>
        <w:t xml:space="preserve">. </w:t>
      </w:r>
      <w:r w:rsidR="00291EE8">
        <w:rPr>
          <w:rFonts w:ascii="Times New Roman" w:hAnsi="Times New Roman" w:cs="Times New Roman"/>
        </w:rPr>
        <w:t xml:space="preserve">That is, the features occurring at the separated </w:t>
      </w:r>
      <w:r w:rsidR="00637054">
        <w:rPr>
          <w:rFonts w:ascii="Times New Roman" w:hAnsi="Times New Roman" w:cs="Times New Roman"/>
        </w:rPr>
        <w:t xml:space="preserve">time </w:t>
      </w:r>
      <w:r w:rsidR="00291EE8">
        <w:rPr>
          <w:rFonts w:ascii="Times New Roman" w:hAnsi="Times New Roman" w:cs="Times New Roman"/>
        </w:rPr>
        <w:t>scales are relatively stable as we move to different spatial regions of the system. This homogeneity allows simple averaging</w:t>
      </w:r>
      <w:r w:rsidR="005A5ABA">
        <w:rPr>
          <w:rFonts w:ascii="Times New Roman" w:hAnsi="Times New Roman" w:cs="Times New Roman"/>
        </w:rPr>
        <w:t xml:space="preserve"> (e.g. over the</w:t>
      </w:r>
      <w:r w:rsidR="007D112C">
        <w:rPr>
          <w:rFonts w:ascii="Times New Roman" w:hAnsi="Times New Roman" w:cs="Times New Roman"/>
        </w:rPr>
        <w:t xml:space="preserve"> entire</w:t>
      </w:r>
      <w:r w:rsidR="005A5ABA">
        <w:rPr>
          <w:rFonts w:ascii="Times New Roman" w:hAnsi="Times New Roman" w:cs="Times New Roman"/>
        </w:rPr>
        <w:t xml:space="preserve"> leaves)</w:t>
      </w:r>
      <w:r w:rsidR="00291EE8">
        <w:rPr>
          <w:rFonts w:ascii="Times New Roman" w:hAnsi="Times New Roman" w:cs="Times New Roman"/>
        </w:rPr>
        <w:t xml:space="preserve"> to capture most of the relevant </w:t>
      </w:r>
      <w:r w:rsidR="00DA4081">
        <w:rPr>
          <w:rFonts w:ascii="Times New Roman" w:hAnsi="Times New Roman" w:cs="Times New Roman"/>
        </w:rPr>
        <w:t xml:space="preserve">(statistical) </w:t>
      </w:r>
      <w:r w:rsidR="00291EE8">
        <w:rPr>
          <w:rFonts w:ascii="Times New Roman" w:hAnsi="Times New Roman" w:cs="Times New Roman"/>
        </w:rPr>
        <w:t xml:space="preserve">features of the system. </w:t>
      </w:r>
      <w:r w:rsidR="007A5CB0" w:rsidRPr="00CA32ED">
        <w:rPr>
          <w:rFonts w:ascii="Times New Roman" w:hAnsi="Times New Roman" w:cs="Times New Roman"/>
        </w:rPr>
        <w:t xml:space="preserve">Consequently, the success of scale-separation strategies depends on there being a </w:t>
      </w:r>
      <w:r w:rsidR="007A5CB0">
        <w:rPr>
          <w:rFonts w:ascii="Times New Roman" w:hAnsi="Times New Roman" w:cs="Times New Roman"/>
        </w:rPr>
        <w:t xml:space="preserve">relatively </w:t>
      </w:r>
      <w:r w:rsidR="007A5CB0" w:rsidRPr="00CA32ED">
        <w:rPr>
          <w:rFonts w:ascii="Times New Roman" w:hAnsi="Times New Roman" w:cs="Times New Roman"/>
        </w:rPr>
        <w:t>high degree of separation (or autonomy) between features at different scales and</w:t>
      </w:r>
      <w:r w:rsidR="007A5CB0">
        <w:rPr>
          <w:rFonts w:ascii="Times New Roman" w:hAnsi="Times New Roman" w:cs="Times New Roman"/>
        </w:rPr>
        <w:t xml:space="preserve"> a</w:t>
      </w:r>
      <w:r w:rsidR="007A5CB0" w:rsidRPr="00CA32ED">
        <w:rPr>
          <w:rFonts w:ascii="Times New Roman" w:hAnsi="Times New Roman" w:cs="Times New Roman"/>
        </w:rPr>
        <w:t xml:space="preserve"> </w:t>
      </w:r>
      <w:r w:rsidR="007A5CB0">
        <w:rPr>
          <w:rFonts w:ascii="Times New Roman" w:hAnsi="Times New Roman" w:cs="Times New Roman"/>
        </w:rPr>
        <w:t>relatively high degree of</w:t>
      </w:r>
      <w:r w:rsidR="007A5CB0" w:rsidRPr="00CA32ED">
        <w:rPr>
          <w:rFonts w:ascii="Times New Roman" w:hAnsi="Times New Roman" w:cs="Times New Roman"/>
        </w:rPr>
        <w:t xml:space="preserve"> homogeneity</w:t>
      </w:r>
      <w:r w:rsidR="007A5CB0">
        <w:rPr>
          <w:rFonts w:ascii="Times New Roman" w:hAnsi="Times New Roman" w:cs="Times New Roman"/>
        </w:rPr>
        <w:t xml:space="preserve"> with respect to the features</w:t>
      </w:r>
      <w:r w:rsidR="007A5CB0" w:rsidRPr="00CA32ED">
        <w:rPr>
          <w:rFonts w:ascii="Times New Roman" w:hAnsi="Times New Roman" w:cs="Times New Roman"/>
        </w:rPr>
        <w:t xml:space="preserve"> at those separated scales.</w:t>
      </w:r>
    </w:p>
    <w:p w14:paraId="7C468EAB" w14:textId="77777777" w:rsidR="007A5CB0" w:rsidRPr="007A5CB0" w:rsidRDefault="007A5CB0" w:rsidP="007A5CB0">
      <w:pPr>
        <w:autoSpaceDE w:val="0"/>
        <w:autoSpaceDN w:val="0"/>
        <w:adjustRightInd w:val="0"/>
        <w:spacing w:line="480" w:lineRule="auto"/>
        <w:ind w:firstLine="720"/>
        <w:contextualSpacing/>
        <w:rPr>
          <w:rFonts w:ascii="Times New Roman" w:hAnsi="Times New Roman" w:cs="Times New Roman"/>
        </w:rPr>
      </w:pPr>
    </w:p>
    <w:p w14:paraId="723E4448" w14:textId="6C0498C4" w:rsidR="00BC79B1" w:rsidRPr="003E36AD" w:rsidRDefault="00B05FCF" w:rsidP="000C580F">
      <w:pPr>
        <w:spacing w:line="480" w:lineRule="auto"/>
        <w:contextualSpacing/>
        <w:rPr>
          <w:rFonts w:ascii="Times New Roman" w:hAnsi="Times New Roman" w:cs="Times New Roman"/>
          <w:i/>
          <w:iCs/>
        </w:rPr>
      </w:pPr>
      <w:r w:rsidRPr="003E36AD">
        <w:rPr>
          <w:rFonts w:ascii="Times New Roman" w:hAnsi="Times New Roman" w:cs="Times New Roman"/>
          <w:i/>
          <w:iCs/>
        </w:rPr>
        <w:t>2.</w:t>
      </w:r>
      <w:r w:rsidR="00E156C2">
        <w:rPr>
          <w:rFonts w:ascii="Times New Roman" w:hAnsi="Times New Roman" w:cs="Times New Roman"/>
          <w:i/>
          <w:iCs/>
        </w:rPr>
        <w:t>2</w:t>
      </w:r>
      <w:r w:rsidRPr="003E36AD">
        <w:rPr>
          <w:rFonts w:ascii="Times New Roman" w:hAnsi="Times New Roman" w:cs="Times New Roman"/>
          <w:i/>
          <w:iCs/>
        </w:rPr>
        <w:t xml:space="preserve"> </w:t>
      </w:r>
      <w:r w:rsidR="00295081">
        <w:rPr>
          <w:rFonts w:ascii="Times New Roman" w:hAnsi="Times New Roman" w:cs="Times New Roman"/>
          <w:i/>
          <w:iCs/>
        </w:rPr>
        <w:t xml:space="preserve">A </w:t>
      </w:r>
      <w:r w:rsidR="001B2715" w:rsidRPr="003E36AD">
        <w:rPr>
          <w:rFonts w:ascii="Times New Roman" w:hAnsi="Times New Roman" w:cs="Times New Roman"/>
          <w:i/>
          <w:iCs/>
        </w:rPr>
        <w:t>Middle-</w:t>
      </w:r>
      <w:r w:rsidR="00295081">
        <w:rPr>
          <w:rFonts w:ascii="Times New Roman" w:hAnsi="Times New Roman" w:cs="Times New Roman"/>
          <w:i/>
          <w:iCs/>
        </w:rPr>
        <w:t>O</w:t>
      </w:r>
      <w:r w:rsidR="001B2715" w:rsidRPr="003E36AD">
        <w:rPr>
          <w:rFonts w:ascii="Times New Roman" w:hAnsi="Times New Roman" w:cs="Times New Roman"/>
          <w:i/>
          <w:iCs/>
        </w:rPr>
        <w:t>ut Modeling</w:t>
      </w:r>
      <w:r w:rsidR="00295081">
        <w:rPr>
          <w:rFonts w:ascii="Times New Roman" w:hAnsi="Times New Roman" w:cs="Times New Roman"/>
          <w:i/>
          <w:iCs/>
        </w:rPr>
        <w:t xml:space="preserve"> Strategy</w:t>
      </w:r>
      <w:r w:rsidR="001B2715" w:rsidRPr="003E36AD">
        <w:rPr>
          <w:rFonts w:ascii="Times New Roman" w:hAnsi="Times New Roman" w:cs="Times New Roman"/>
          <w:i/>
          <w:iCs/>
        </w:rPr>
        <w:t xml:space="preserve">: </w:t>
      </w:r>
      <w:r w:rsidRPr="003E36AD">
        <w:rPr>
          <w:rFonts w:ascii="Times New Roman" w:hAnsi="Times New Roman" w:cs="Times New Roman"/>
          <w:i/>
          <w:iCs/>
        </w:rPr>
        <w:t xml:space="preserve">Representative Volume Elements for </w:t>
      </w:r>
      <w:r w:rsidR="00273A92">
        <w:rPr>
          <w:rFonts w:ascii="Times New Roman" w:hAnsi="Times New Roman" w:cs="Times New Roman"/>
          <w:i/>
          <w:iCs/>
        </w:rPr>
        <w:t>Spider Silk</w:t>
      </w:r>
    </w:p>
    <w:p w14:paraId="7AAF6082" w14:textId="31CD808E" w:rsidR="00691EB1" w:rsidRDefault="007A5CB0" w:rsidP="005A5ABA">
      <w:pPr>
        <w:pStyle w:val="NormalWeb"/>
        <w:spacing w:before="0" w:beforeAutospacing="0" w:after="0" w:afterAutospacing="0" w:line="480" w:lineRule="auto"/>
        <w:contextualSpacing/>
      </w:pPr>
      <w:r>
        <w:t xml:space="preserve">While scale separation techniques are helpful when the system displays a relatively high degree of autonomy between scales and </w:t>
      </w:r>
      <w:r w:rsidR="004C2FF0">
        <w:t xml:space="preserve">its </w:t>
      </w:r>
      <w:r w:rsidR="007D112C">
        <w:t>scale-dependent</w:t>
      </w:r>
      <w:r>
        <w:t xml:space="preserve"> features are largely homogeneous</w:t>
      </w:r>
      <w:r w:rsidRPr="00CA32ED">
        <w:t xml:space="preserve">, </w:t>
      </w:r>
      <w:r>
        <w:t xml:space="preserve">in many systems </w:t>
      </w:r>
      <w:r w:rsidRPr="00CA32ED">
        <w:t xml:space="preserve">there </w:t>
      </w:r>
      <w:r>
        <w:t>will be</w:t>
      </w:r>
      <w:r w:rsidRPr="00CA32ED">
        <w:t xml:space="preserve"> heterogeneous </w:t>
      </w:r>
      <w:r>
        <w:t xml:space="preserve">mesoscale </w:t>
      </w:r>
      <w:r w:rsidRPr="00CA32ED">
        <w:t xml:space="preserve">structures that have important influences on what is happening at other scales. For example, in modeling cell-cell interactions, “the response of </w:t>
      </w:r>
      <w:r w:rsidRPr="00CA32ED">
        <w:lastRenderedPageBreak/>
        <w:t xml:space="preserve">individual cells was influenced by the local microenvironment, leading to population heterogeneity. This heterogeneity was masked when data was averaged over the entire cell population” (Walker and Southgate 2009, 457). In </w:t>
      </w:r>
      <w:r>
        <w:t>this case</w:t>
      </w:r>
      <w:r w:rsidRPr="00CA32ED">
        <w:t xml:space="preserve">, merely averaging over the </w:t>
      </w:r>
      <w:r>
        <w:t xml:space="preserve">entire </w:t>
      </w:r>
      <w:r w:rsidR="009614F9">
        <w:t xml:space="preserve">cell </w:t>
      </w:r>
      <w:r w:rsidRPr="00CA32ED">
        <w:t xml:space="preserve">population </w:t>
      </w:r>
      <w:r>
        <w:t>fails</w:t>
      </w:r>
      <w:r w:rsidRPr="00CA32ED">
        <w:t xml:space="preserve"> to capture the important heterogeneities in the cells’ microenvironments. This </w:t>
      </w:r>
      <w:r w:rsidR="009614F9">
        <w:t xml:space="preserve">example </w:t>
      </w:r>
      <w:r w:rsidRPr="00CA32ED">
        <w:t>illustrates two important lessons</w:t>
      </w:r>
      <w:r>
        <w:t xml:space="preserve"> for multiscale modeling</w:t>
      </w:r>
      <w:r w:rsidRPr="00CA32ED">
        <w:t xml:space="preserve">: (1) even when scales separate, there are often heterogeneous </w:t>
      </w:r>
      <w:r>
        <w:t xml:space="preserve">mesoscale </w:t>
      </w:r>
      <w:r w:rsidRPr="00CA32ED">
        <w:t>structures that need to be accounted for and, (2) simple averaging often mask</w:t>
      </w:r>
      <w:r>
        <w:t>s</w:t>
      </w:r>
      <w:r w:rsidRPr="00CA32ED">
        <w:t xml:space="preserve"> the influence of heterogeneous </w:t>
      </w:r>
      <w:r>
        <w:t xml:space="preserve">mesoscale </w:t>
      </w:r>
      <w:r w:rsidRPr="00CA32ED">
        <w:t xml:space="preserve">structures </w:t>
      </w:r>
      <w:r>
        <w:t xml:space="preserve">on </w:t>
      </w:r>
      <w:r w:rsidRPr="00CA32ED">
        <w:t xml:space="preserve">the overall behavior of the system (Batterman 2021). </w:t>
      </w:r>
      <w:r w:rsidR="00BC43FC">
        <w:t>In conte</w:t>
      </w:r>
      <w:r w:rsidR="009614F9">
        <w:t>x</w:t>
      </w:r>
      <w:r w:rsidR="00BC43FC">
        <w:t>ts where</w:t>
      </w:r>
      <w:r>
        <w:t xml:space="preserve"> the features at different scales are more heavily dependent on each other, or there are relevant heterogeneities (or variations) at the system’s mesoscales</w:t>
      </w:r>
      <w:r w:rsidR="004F6227">
        <w:t>,</w:t>
      </w:r>
      <w:r w:rsidR="00F0526A">
        <w:t xml:space="preserve"> </w:t>
      </w:r>
      <w:r w:rsidR="00485906" w:rsidRPr="003E36AD">
        <w:t>“[An] emerging approach is the ‘middle out’ approach, which starts with an intermediate scale</w:t>
      </w:r>
      <w:r w:rsidR="00351C01">
        <w:t xml:space="preserve">… </w:t>
      </w:r>
      <w:r w:rsidR="00485906" w:rsidRPr="003E36AD">
        <w:t>that is gradually expanded to include both smaller and larger spatial scales.” (Dada and Mendes 2011, 87)</w:t>
      </w:r>
      <w:r w:rsidR="005230BE">
        <w:t xml:space="preserve">. </w:t>
      </w:r>
    </w:p>
    <w:p w14:paraId="14DB8698" w14:textId="1AF83D96" w:rsidR="00AF7460" w:rsidRDefault="00224695" w:rsidP="000C580F">
      <w:pPr>
        <w:spacing w:line="480" w:lineRule="auto"/>
        <w:ind w:firstLine="720"/>
        <w:contextualSpacing/>
        <w:rPr>
          <w:rFonts w:ascii="Times New Roman" w:eastAsia="Times New Roman" w:hAnsi="Times New Roman" w:cs="Times New Roman"/>
        </w:rPr>
      </w:pPr>
      <w:r>
        <w:rPr>
          <w:rFonts w:ascii="Times New Roman" w:hAnsi="Times New Roman" w:cs="Times New Roman"/>
        </w:rPr>
        <w:t>A common</w:t>
      </w:r>
      <w:r w:rsidR="00BC43FC">
        <w:rPr>
          <w:rFonts w:ascii="Times New Roman" w:hAnsi="Times New Roman" w:cs="Times New Roman"/>
        </w:rPr>
        <w:t xml:space="preserve">ly used </w:t>
      </w:r>
      <w:r w:rsidR="00394E8F">
        <w:rPr>
          <w:rFonts w:ascii="Times New Roman" w:hAnsi="Times New Roman" w:cs="Times New Roman"/>
        </w:rPr>
        <w:t>middle-out modeling strategy</w:t>
      </w:r>
      <w:r w:rsidR="00D01815">
        <w:rPr>
          <w:rFonts w:ascii="Times New Roman" w:hAnsi="Times New Roman" w:cs="Times New Roman"/>
        </w:rPr>
        <w:t xml:space="preserve"> </w:t>
      </w:r>
      <w:r w:rsidR="00394E8F">
        <w:rPr>
          <w:rFonts w:ascii="Times New Roman" w:hAnsi="Times New Roman" w:cs="Times New Roman"/>
        </w:rPr>
        <w:t>is to develop</w:t>
      </w:r>
      <w:r w:rsidR="00485906" w:rsidRPr="003E36AD">
        <w:rPr>
          <w:rFonts w:ascii="Times New Roman" w:hAnsi="Times New Roman" w:cs="Times New Roman"/>
        </w:rPr>
        <w:t xml:space="preserve"> an idealized </w:t>
      </w:r>
      <w:r w:rsidR="00485906" w:rsidRPr="003E36AD">
        <w:rPr>
          <w:rFonts w:ascii="Times New Roman" w:hAnsi="Times New Roman" w:cs="Times New Roman"/>
          <w:i/>
          <w:iCs/>
        </w:rPr>
        <w:t xml:space="preserve">representative </w:t>
      </w:r>
      <w:r w:rsidR="00E56904" w:rsidRPr="00E56904">
        <w:rPr>
          <w:rFonts w:ascii="Times New Roman" w:hAnsi="Times New Roman" w:cs="Times New Roman"/>
          <w:i/>
          <w:iCs/>
        </w:rPr>
        <w:t xml:space="preserve">volume </w:t>
      </w:r>
      <w:r w:rsidR="00485906" w:rsidRPr="00E56904">
        <w:rPr>
          <w:rFonts w:ascii="Times New Roman" w:hAnsi="Times New Roman" w:cs="Times New Roman"/>
          <w:i/>
          <w:iCs/>
        </w:rPr>
        <w:t>element</w:t>
      </w:r>
      <w:r w:rsidR="00485906" w:rsidRPr="003E36AD">
        <w:rPr>
          <w:rFonts w:ascii="Times New Roman" w:hAnsi="Times New Roman" w:cs="Times New Roman"/>
        </w:rPr>
        <w:t xml:space="preserve"> </w:t>
      </w:r>
      <w:r w:rsidR="00E56904">
        <w:rPr>
          <w:rFonts w:ascii="Times New Roman" w:hAnsi="Times New Roman" w:cs="Times New Roman"/>
        </w:rPr>
        <w:t xml:space="preserve">(RVE) </w:t>
      </w:r>
      <w:r w:rsidR="00485906" w:rsidRPr="003E36AD">
        <w:rPr>
          <w:rFonts w:ascii="Times New Roman" w:hAnsi="Times New Roman" w:cs="Times New Roman"/>
        </w:rPr>
        <w:t xml:space="preserve">of the system at some mesoscale that encodes information from </w:t>
      </w:r>
      <w:r w:rsidR="000B25A3">
        <w:rPr>
          <w:rFonts w:ascii="Times New Roman" w:hAnsi="Times New Roman" w:cs="Times New Roman"/>
        </w:rPr>
        <w:t>smaller</w:t>
      </w:r>
      <w:r w:rsidR="00485906" w:rsidRPr="003E36AD">
        <w:rPr>
          <w:rFonts w:ascii="Times New Roman" w:hAnsi="Times New Roman" w:cs="Times New Roman"/>
        </w:rPr>
        <w:t xml:space="preserve"> scales as well as constraints from the most macroscales of the system. For example,</w:t>
      </w:r>
      <w:r w:rsidR="00B55FDC">
        <w:rPr>
          <w:rFonts w:ascii="Times New Roman" w:hAnsi="Times New Roman" w:cs="Times New Roman"/>
        </w:rPr>
        <w:t xml:space="preserve"> rather than modeling individual atoms, biologists </w:t>
      </w:r>
      <w:r w:rsidR="00E306CE">
        <w:rPr>
          <w:rFonts w:ascii="Times New Roman" w:hAnsi="Times New Roman" w:cs="Times New Roman"/>
        </w:rPr>
        <w:t>often</w:t>
      </w:r>
      <w:r w:rsidR="00B55FDC">
        <w:rPr>
          <w:rFonts w:ascii="Times New Roman" w:hAnsi="Times New Roman" w:cs="Times New Roman"/>
        </w:rPr>
        <w:t xml:space="preserve"> select a mesoscale collection of neighboring atoms as the representational target of their model:</w:t>
      </w:r>
      <w:r w:rsidR="00485906" w:rsidRPr="003E36AD">
        <w:rPr>
          <w:rFonts w:ascii="Times New Roman" w:hAnsi="Times New Roman" w:cs="Times New Roman"/>
        </w:rPr>
        <w:t xml:space="preserve"> “The [quasi-continuum] method consists of </w:t>
      </w:r>
      <w:proofErr w:type="gramStart"/>
      <w:r w:rsidR="00485906" w:rsidRPr="003E36AD">
        <w:rPr>
          <w:rFonts w:ascii="Times New Roman" w:hAnsi="Times New Roman" w:cs="Times New Roman"/>
        </w:rPr>
        <w:t>coarse-graining</w:t>
      </w:r>
      <w:proofErr w:type="gramEnd"/>
      <w:r w:rsidR="00485906" w:rsidRPr="003E36AD">
        <w:rPr>
          <w:rFonts w:ascii="Times New Roman" w:hAnsi="Times New Roman" w:cs="Times New Roman"/>
        </w:rPr>
        <w:t xml:space="preserve"> an atomistic domain by selecting a small subset of the total number of atoms, called representative atoms.” (Dada and Mendes 2011, 88). These </w:t>
      </w:r>
      <w:r w:rsidR="00394E8F">
        <w:rPr>
          <w:rFonts w:ascii="Times New Roman" w:hAnsi="Times New Roman" w:cs="Times New Roman"/>
        </w:rPr>
        <w:t>‘</w:t>
      </w:r>
      <w:r w:rsidR="00485906" w:rsidRPr="003E36AD">
        <w:rPr>
          <w:rFonts w:ascii="Times New Roman" w:hAnsi="Times New Roman" w:cs="Times New Roman"/>
        </w:rPr>
        <w:t>representative atoms</w:t>
      </w:r>
      <w:r w:rsidR="00394E8F">
        <w:rPr>
          <w:rFonts w:ascii="Times New Roman" w:hAnsi="Times New Roman" w:cs="Times New Roman"/>
        </w:rPr>
        <w:t>’</w:t>
      </w:r>
      <w:r w:rsidR="00485906" w:rsidRPr="003E36AD">
        <w:rPr>
          <w:rFonts w:ascii="Times New Roman" w:hAnsi="Times New Roman" w:cs="Times New Roman"/>
        </w:rPr>
        <w:t xml:space="preserve"> are not representations of the system’s actual </w:t>
      </w:r>
      <w:proofErr w:type="gramStart"/>
      <w:r w:rsidR="00485906" w:rsidRPr="003E36AD">
        <w:rPr>
          <w:rFonts w:ascii="Times New Roman" w:hAnsi="Times New Roman" w:cs="Times New Roman"/>
        </w:rPr>
        <w:t>atoms</w:t>
      </w:r>
      <w:r w:rsidR="00BC43FC">
        <w:rPr>
          <w:rFonts w:ascii="Times New Roman" w:hAnsi="Times New Roman" w:cs="Times New Roman"/>
        </w:rPr>
        <w:t>,</w:t>
      </w:r>
      <w:r w:rsidR="00E306CE">
        <w:rPr>
          <w:rFonts w:ascii="Times New Roman" w:hAnsi="Times New Roman" w:cs="Times New Roman"/>
        </w:rPr>
        <w:t xml:space="preserve"> </w:t>
      </w:r>
      <w:r w:rsidR="00485906" w:rsidRPr="003E36AD">
        <w:rPr>
          <w:rFonts w:ascii="Times New Roman" w:hAnsi="Times New Roman" w:cs="Times New Roman"/>
        </w:rPr>
        <w:t>but</w:t>
      </w:r>
      <w:proofErr w:type="gramEnd"/>
      <w:r w:rsidR="00485906" w:rsidRPr="003E36AD">
        <w:rPr>
          <w:rFonts w:ascii="Times New Roman" w:hAnsi="Times New Roman" w:cs="Times New Roman"/>
        </w:rPr>
        <w:t xml:space="preserve"> are instead a mesoscale coarse-grained </w:t>
      </w:r>
      <w:r w:rsidR="00394E8F">
        <w:rPr>
          <w:rFonts w:ascii="Times New Roman" w:hAnsi="Times New Roman" w:cs="Times New Roman"/>
        </w:rPr>
        <w:t xml:space="preserve">statistical </w:t>
      </w:r>
      <w:r w:rsidR="00485906" w:rsidRPr="003E36AD">
        <w:rPr>
          <w:rFonts w:ascii="Times New Roman" w:hAnsi="Times New Roman" w:cs="Times New Roman"/>
        </w:rPr>
        <w:t xml:space="preserve">average of a small neighborhood of atoms and their </w:t>
      </w:r>
      <w:r w:rsidR="00394E8F">
        <w:rPr>
          <w:rFonts w:ascii="Times New Roman" w:hAnsi="Times New Roman" w:cs="Times New Roman"/>
        </w:rPr>
        <w:t xml:space="preserve">key </w:t>
      </w:r>
      <w:r w:rsidR="00485906" w:rsidRPr="003E36AD">
        <w:rPr>
          <w:rFonts w:ascii="Times New Roman" w:hAnsi="Times New Roman" w:cs="Times New Roman"/>
        </w:rPr>
        <w:t xml:space="preserve">structural interactions. </w:t>
      </w:r>
      <w:r w:rsidR="00AF7460" w:rsidRPr="003E36AD">
        <w:rPr>
          <w:rFonts w:ascii="Times New Roman" w:hAnsi="Times New Roman" w:cs="Times New Roman"/>
        </w:rPr>
        <w:t xml:space="preserve">A similar approach has been adopted by </w:t>
      </w:r>
      <w:r w:rsidR="00337171">
        <w:rPr>
          <w:rFonts w:ascii="Times New Roman" w:hAnsi="Times New Roman" w:cs="Times New Roman"/>
        </w:rPr>
        <w:t xml:space="preserve">some </w:t>
      </w:r>
      <w:r w:rsidR="00AF7460" w:rsidRPr="003E36AD">
        <w:rPr>
          <w:rFonts w:ascii="Times New Roman" w:hAnsi="Times New Roman" w:cs="Times New Roman"/>
        </w:rPr>
        <w:t xml:space="preserve">modelers of COVID-19: </w:t>
      </w:r>
      <w:r w:rsidR="00AF7460" w:rsidRPr="003E36AD">
        <w:rPr>
          <w:rFonts w:ascii="Times New Roman" w:eastAsia="Times New Roman" w:hAnsi="Times New Roman" w:cs="Times New Roman"/>
        </w:rPr>
        <w:t xml:space="preserve">“The central idea behind our rapid modeling approach for </w:t>
      </w:r>
      <w:r w:rsidR="00AF7460" w:rsidRPr="003E36AD">
        <w:rPr>
          <w:rFonts w:ascii="Times New Roman" w:eastAsia="Times New Roman" w:hAnsi="Times New Roman" w:cs="Times New Roman"/>
          <w:i/>
          <w:iCs/>
        </w:rPr>
        <w:t>mesoscale</w:t>
      </w:r>
      <w:r w:rsidR="00AF7460" w:rsidRPr="003E36AD">
        <w:rPr>
          <w:rFonts w:ascii="Times New Roman" w:eastAsia="Times New Roman" w:hAnsi="Times New Roman" w:cs="Times New Roman"/>
        </w:rPr>
        <w:t xml:space="preserve"> models is to</w:t>
      </w:r>
      <w:r w:rsidR="00BC43FC">
        <w:rPr>
          <w:rFonts w:ascii="Times New Roman" w:eastAsia="Times New Roman" w:hAnsi="Times New Roman" w:cs="Times New Roman"/>
        </w:rPr>
        <w:t xml:space="preserve">… </w:t>
      </w:r>
      <w:r w:rsidR="00AF7460" w:rsidRPr="003E36AD">
        <w:rPr>
          <w:rFonts w:ascii="Times New Roman" w:eastAsia="Times New Roman" w:hAnsi="Times New Roman" w:cs="Times New Roman"/>
        </w:rPr>
        <w:t xml:space="preserve">model structural characteristics on a </w:t>
      </w:r>
      <w:r w:rsidR="00AF7460" w:rsidRPr="003E36AD">
        <w:rPr>
          <w:rFonts w:ascii="Times New Roman" w:eastAsia="Times New Roman" w:hAnsi="Times New Roman" w:cs="Times New Roman"/>
        </w:rPr>
        <w:lastRenderedPageBreak/>
        <w:t xml:space="preserve">small </w:t>
      </w:r>
      <w:r w:rsidR="00AF7460" w:rsidRPr="003E36AD">
        <w:rPr>
          <w:rFonts w:ascii="Times New Roman" w:eastAsia="Times New Roman" w:hAnsi="Times New Roman" w:cs="Times New Roman"/>
          <w:i/>
          <w:iCs/>
        </w:rPr>
        <w:t>representative collection of structural elements</w:t>
      </w:r>
      <w:r w:rsidR="00AF7460" w:rsidRPr="003E36AD">
        <w:rPr>
          <w:rFonts w:ascii="Times New Roman" w:eastAsia="Times New Roman" w:hAnsi="Times New Roman" w:cs="Times New Roman"/>
        </w:rPr>
        <w:t>, which are then assembled into the entire cellular or viral system” (Nguyen et al. 2021, 723, my emphasis)</w:t>
      </w:r>
      <w:r w:rsidR="00CA7170">
        <w:rPr>
          <w:rFonts w:ascii="Times New Roman" w:eastAsia="Times New Roman" w:hAnsi="Times New Roman" w:cs="Times New Roman"/>
        </w:rPr>
        <w:t>.</w:t>
      </w:r>
    </w:p>
    <w:p w14:paraId="232F887F" w14:textId="711406FD" w:rsidR="00B52090" w:rsidRDefault="00CA7170" w:rsidP="000C580F">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As a more detailed example of </w:t>
      </w:r>
      <w:r w:rsidR="00E306CE">
        <w:rPr>
          <w:rFonts w:ascii="Times New Roman" w:eastAsia="Times New Roman" w:hAnsi="Times New Roman" w:cs="Times New Roman"/>
        </w:rPr>
        <w:t>this</w:t>
      </w:r>
      <w:r>
        <w:rPr>
          <w:rFonts w:ascii="Times New Roman" w:eastAsia="Times New Roman" w:hAnsi="Times New Roman" w:cs="Times New Roman"/>
        </w:rPr>
        <w:t xml:space="preserve"> </w:t>
      </w:r>
      <w:r w:rsidR="00F34BE8">
        <w:rPr>
          <w:rFonts w:ascii="Times New Roman" w:eastAsia="Times New Roman" w:hAnsi="Times New Roman" w:cs="Times New Roman"/>
        </w:rPr>
        <w:t>RVE</w:t>
      </w:r>
      <w:r>
        <w:rPr>
          <w:rFonts w:ascii="Times New Roman" w:eastAsia="Times New Roman" w:hAnsi="Times New Roman" w:cs="Times New Roman"/>
        </w:rPr>
        <w:t xml:space="preserve"> approach, we can look at </w:t>
      </w:r>
      <w:proofErr w:type="spellStart"/>
      <w:r>
        <w:rPr>
          <w:rFonts w:ascii="Times New Roman" w:eastAsia="Times New Roman" w:hAnsi="Times New Roman" w:cs="Times New Roman"/>
        </w:rPr>
        <w:t>Gwonchan</w:t>
      </w:r>
      <w:proofErr w:type="spellEnd"/>
      <w:r>
        <w:rPr>
          <w:rFonts w:ascii="Times New Roman" w:eastAsia="Times New Roman" w:hAnsi="Times New Roman" w:cs="Times New Roman"/>
        </w:rPr>
        <w:t xml:space="preserve"> Yoon et al.’s </w:t>
      </w:r>
      <w:r w:rsidR="009614F9">
        <w:rPr>
          <w:rFonts w:ascii="Times New Roman" w:eastAsia="Times New Roman" w:hAnsi="Times New Roman" w:cs="Times New Roman"/>
        </w:rPr>
        <w:t xml:space="preserve">(2008) </w:t>
      </w:r>
      <w:r>
        <w:rPr>
          <w:rFonts w:ascii="Times New Roman" w:eastAsia="Times New Roman" w:hAnsi="Times New Roman" w:cs="Times New Roman"/>
        </w:rPr>
        <w:t xml:space="preserve">modeling of </w:t>
      </w:r>
      <w:r w:rsidR="00273A92">
        <w:rPr>
          <w:rFonts w:ascii="Times New Roman" w:eastAsia="Times New Roman" w:hAnsi="Times New Roman" w:cs="Times New Roman"/>
        </w:rPr>
        <w:t>spider silk</w:t>
      </w:r>
      <w:r>
        <w:rPr>
          <w:rFonts w:ascii="Times New Roman" w:eastAsia="Times New Roman" w:hAnsi="Times New Roman" w:cs="Times New Roman"/>
        </w:rPr>
        <w:t>.</w:t>
      </w:r>
      <w:r w:rsidR="00584509">
        <w:rPr>
          <w:rFonts w:ascii="Times New Roman" w:eastAsia="Times New Roman" w:hAnsi="Times New Roman" w:cs="Times New Roman"/>
        </w:rPr>
        <w:t xml:space="preserve"> </w:t>
      </w:r>
      <w:r w:rsidR="00613814">
        <w:rPr>
          <w:rFonts w:ascii="Times New Roman" w:eastAsia="Times New Roman" w:hAnsi="Times New Roman" w:cs="Times New Roman"/>
        </w:rPr>
        <w:t>S</w:t>
      </w:r>
      <w:r w:rsidR="00584509">
        <w:rPr>
          <w:rFonts w:ascii="Times New Roman" w:eastAsia="Times New Roman" w:hAnsi="Times New Roman" w:cs="Times New Roman"/>
        </w:rPr>
        <w:t xml:space="preserve">pider silk possesses super-elasticity and yield strength comparable to high-tensile steel that enable the spider to turn the kinetic energy of flying prey into heat dissipation throughout the silk (Yoon et al. 2008, 873). Although </w:t>
      </w:r>
      <w:r w:rsidR="00FA36CC">
        <w:rPr>
          <w:rFonts w:ascii="Times New Roman" w:eastAsia="Times New Roman" w:hAnsi="Times New Roman" w:cs="Times New Roman"/>
        </w:rPr>
        <w:t>bottom-up</w:t>
      </w:r>
      <w:r w:rsidR="00584509">
        <w:rPr>
          <w:rFonts w:ascii="Times New Roman" w:eastAsia="Times New Roman" w:hAnsi="Times New Roman" w:cs="Times New Roman"/>
        </w:rPr>
        <w:t xml:space="preserve"> characterizations of these proteins </w:t>
      </w:r>
      <w:r w:rsidR="00132675">
        <w:rPr>
          <w:rFonts w:ascii="Times New Roman" w:eastAsia="Times New Roman" w:hAnsi="Times New Roman" w:cs="Times New Roman"/>
        </w:rPr>
        <w:t>have</w:t>
      </w:r>
      <w:r w:rsidR="00584509">
        <w:rPr>
          <w:rFonts w:ascii="Times New Roman" w:eastAsia="Times New Roman" w:hAnsi="Times New Roman" w:cs="Times New Roman"/>
        </w:rPr>
        <w:t xml:space="preserve"> made some key advancements</w:t>
      </w:r>
      <w:r w:rsidR="007B17E8">
        <w:rPr>
          <w:rFonts w:ascii="Times New Roman" w:eastAsia="Times New Roman" w:hAnsi="Times New Roman" w:cs="Times New Roman"/>
        </w:rPr>
        <w:t>,</w:t>
      </w:r>
      <w:r w:rsidR="00584509">
        <w:rPr>
          <w:rFonts w:ascii="Times New Roman" w:eastAsia="Times New Roman" w:hAnsi="Times New Roman" w:cs="Times New Roman"/>
        </w:rPr>
        <w:t xml:space="preserve"> “microscopic characterization such as protein unfolding mechanics may not be sufficient to understand the remarkable mechanical properties of biological materials” (Yoon et al. 2008, 874). </w:t>
      </w:r>
      <w:r w:rsidR="007361D3">
        <w:rPr>
          <w:rFonts w:ascii="Times New Roman" w:eastAsia="Times New Roman" w:hAnsi="Times New Roman" w:cs="Times New Roman"/>
        </w:rPr>
        <w:t xml:space="preserve">One limitation </w:t>
      </w:r>
      <w:r w:rsidR="00B62ACE">
        <w:rPr>
          <w:rFonts w:ascii="Times New Roman" w:eastAsia="Times New Roman" w:hAnsi="Times New Roman" w:cs="Times New Roman"/>
        </w:rPr>
        <w:t xml:space="preserve">of bottom-up methods </w:t>
      </w:r>
      <w:r w:rsidR="007361D3">
        <w:rPr>
          <w:rFonts w:ascii="Times New Roman" w:eastAsia="Times New Roman" w:hAnsi="Times New Roman" w:cs="Times New Roman"/>
        </w:rPr>
        <w:t xml:space="preserve">has to do with the scale of the </w:t>
      </w:r>
      <w:r w:rsidR="005F3AA7">
        <w:rPr>
          <w:rFonts w:ascii="Times New Roman" w:eastAsia="Times New Roman" w:hAnsi="Times New Roman" w:cs="Times New Roman"/>
        </w:rPr>
        <w:t>experimental data</w:t>
      </w:r>
      <w:r w:rsidR="002C0015">
        <w:rPr>
          <w:rFonts w:ascii="Times New Roman" w:eastAsia="Times New Roman" w:hAnsi="Times New Roman" w:cs="Times New Roman"/>
        </w:rPr>
        <w:t>:</w:t>
      </w:r>
      <w:r w:rsidR="00EE7452">
        <w:rPr>
          <w:rFonts w:ascii="Times New Roman" w:eastAsia="Times New Roman" w:hAnsi="Times New Roman" w:cs="Times New Roman"/>
        </w:rPr>
        <w:t xml:space="preserve"> </w:t>
      </w:r>
      <w:r w:rsidR="005F3AA7">
        <w:rPr>
          <w:rFonts w:ascii="Times New Roman" w:eastAsia="Times New Roman" w:hAnsi="Times New Roman" w:cs="Times New Roman"/>
        </w:rPr>
        <w:t xml:space="preserve">“the time scale available for [molecular dynamic models] is not relevant to the time scale for [atomic force microscopy] experiments of protein unfolding mechanics” (Yoon et al. 2008, 874). </w:t>
      </w:r>
      <w:r w:rsidR="00B52090">
        <w:rPr>
          <w:rFonts w:ascii="Times New Roman" w:eastAsia="Times New Roman" w:hAnsi="Times New Roman" w:cs="Times New Roman"/>
        </w:rPr>
        <w:t xml:space="preserve">Another issue is that the number of factors </w:t>
      </w:r>
      <w:r w:rsidR="00723871">
        <w:rPr>
          <w:rFonts w:ascii="Times New Roman" w:eastAsia="Times New Roman" w:hAnsi="Times New Roman" w:cs="Times New Roman"/>
        </w:rPr>
        <w:t xml:space="preserve">involved at the smallest scales of the system </w:t>
      </w:r>
      <w:r w:rsidR="00B52090">
        <w:rPr>
          <w:rFonts w:ascii="Times New Roman" w:eastAsia="Times New Roman" w:hAnsi="Times New Roman" w:cs="Times New Roman"/>
        </w:rPr>
        <w:t xml:space="preserve">means that atomistic or molecular dynamic simulation is typically “computationally ineffective” (Yoon et al. 2008, 876). In short, modeling the system bottom-up from the most microscopic scale is computationally intractable and is difficult to </w:t>
      </w:r>
      <w:r w:rsidR="003C76EE">
        <w:rPr>
          <w:rFonts w:ascii="Times New Roman" w:eastAsia="Times New Roman" w:hAnsi="Times New Roman" w:cs="Times New Roman"/>
        </w:rPr>
        <w:t>compare</w:t>
      </w:r>
      <w:r w:rsidR="00B52090">
        <w:rPr>
          <w:rFonts w:ascii="Times New Roman" w:eastAsia="Times New Roman" w:hAnsi="Times New Roman" w:cs="Times New Roman"/>
        </w:rPr>
        <w:t xml:space="preserve"> with the </w:t>
      </w:r>
      <w:r w:rsidR="007804D0">
        <w:rPr>
          <w:rFonts w:ascii="Times New Roman" w:eastAsia="Times New Roman" w:hAnsi="Times New Roman" w:cs="Times New Roman"/>
        </w:rPr>
        <w:t xml:space="preserve">measurable </w:t>
      </w:r>
      <w:r w:rsidR="009614F9">
        <w:rPr>
          <w:rFonts w:ascii="Times New Roman" w:eastAsia="Times New Roman" w:hAnsi="Times New Roman" w:cs="Times New Roman"/>
        </w:rPr>
        <w:t xml:space="preserve">macroscale </w:t>
      </w:r>
      <w:r w:rsidR="007804D0">
        <w:rPr>
          <w:rFonts w:ascii="Times New Roman" w:eastAsia="Times New Roman" w:hAnsi="Times New Roman" w:cs="Times New Roman"/>
        </w:rPr>
        <w:t>parameters</w:t>
      </w:r>
      <w:r w:rsidR="00B52090">
        <w:rPr>
          <w:rFonts w:ascii="Times New Roman" w:eastAsia="Times New Roman" w:hAnsi="Times New Roman" w:cs="Times New Roman"/>
        </w:rPr>
        <w:t>.</w:t>
      </w:r>
    </w:p>
    <w:p w14:paraId="52BB42C2" w14:textId="79381397" w:rsidR="00535C9C" w:rsidRDefault="00C515C1" w:rsidP="00535C9C">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Instead of modeling from the bottom-up</w:t>
      </w:r>
      <w:r w:rsidR="005F3AA7">
        <w:rPr>
          <w:rFonts w:ascii="Times New Roman" w:eastAsia="Times New Roman" w:hAnsi="Times New Roman" w:cs="Times New Roman"/>
        </w:rPr>
        <w:t xml:space="preserve">, Yoon et al. use a </w:t>
      </w:r>
      <w:r w:rsidR="00363362">
        <w:rPr>
          <w:rFonts w:ascii="Times New Roman" w:eastAsia="Times New Roman" w:hAnsi="Times New Roman" w:cs="Times New Roman"/>
        </w:rPr>
        <w:t>mesoscale</w:t>
      </w:r>
      <w:r w:rsidR="005F3AA7">
        <w:rPr>
          <w:rFonts w:ascii="Times New Roman" w:eastAsia="Times New Roman" w:hAnsi="Times New Roman" w:cs="Times New Roman"/>
        </w:rPr>
        <w:t xml:space="preserve"> </w:t>
      </w:r>
      <w:r w:rsidR="00363362">
        <w:rPr>
          <w:rFonts w:ascii="Times New Roman" w:eastAsia="Times New Roman" w:hAnsi="Times New Roman" w:cs="Times New Roman"/>
        </w:rPr>
        <w:t xml:space="preserve">RVE for biological proteins </w:t>
      </w:r>
      <w:r w:rsidR="005F3AA7">
        <w:rPr>
          <w:rFonts w:ascii="Times New Roman" w:eastAsia="Times New Roman" w:hAnsi="Times New Roman" w:cs="Times New Roman"/>
        </w:rPr>
        <w:t xml:space="preserve">by coarse-graining over </w:t>
      </w:r>
      <w:proofErr w:type="gramStart"/>
      <w:r w:rsidR="005F3AA7">
        <w:rPr>
          <w:rFonts w:ascii="Times New Roman" w:eastAsia="Times New Roman" w:hAnsi="Times New Roman" w:cs="Times New Roman"/>
        </w:rPr>
        <w:t>a number of</w:t>
      </w:r>
      <w:proofErr w:type="gramEnd"/>
      <w:r w:rsidR="005F3AA7">
        <w:rPr>
          <w:rFonts w:ascii="Times New Roman" w:eastAsia="Times New Roman" w:hAnsi="Times New Roman" w:cs="Times New Roman"/>
        </w:rPr>
        <w:t xml:space="preserve"> molecules</w:t>
      </w:r>
      <w:r w:rsidR="00EE7452">
        <w:rPr>
          <w:rFonts w:ascii="Times New Roman" w:eastAsia="Times New Roman" w:hAnsi="Times New Roman" w:cs="Times New Roman"/>
        </w:rPr>
        <w:t xml:space="preserve"> and protein crystals</w:t>
      </w:r>
      <w:r w:rsidR="00B353AF">
        <w:rPr>
          <w:rFonts w:ascii="Times New Roman" w:eastAsia="Times New Roman" w:hAnsi="Times New Roman" w:cs="Times New Roman"/>
        </w:rPr>
        <w:t xml:space="preserve"> (Figure 1)</w:t>
      </w:r>
      <w:r w:rsidR="005F3AA7">
        <w:rPr>
          <w:rFonts w:ascii="Times New Roman" w:eastAsia="Times New Roman" w:hAnsi="Times New Roman" w:cs="Times New Roman"/>
        </w:rPr>
        <w:t xml:space="preserve">. </w:t>
      </w:r>
    </w:p>
    <w:p w14:paraId="23EDB9D9" w14:textId="44975DFF" w:rsidR="00B353AF" w:rsidRDefault="00B353AF" w:rsidP="000C580F">
      <w:pPr>
        <w:spacing w:line="480" w:lineRule="auto"/>
        <w:contextualSpacing/>
        <w:rPr>
          <w:rFonts w:ascii="Times New Roman" w:eastAsia="Times New Roman" w:hAnsi="Times New Roman" w:cs="Times New Roman"/>
        </w:rPr>
      </w:pPr>
      <w:r w:rsidRPr="00B353AF">
        <w:rPr>
          <w:rFonts w:ascii="Times New Roman" w:eastAsia="Times New Roman" w:hAnsi="Times New Roman" w:cs="Times New Roman"/>
          <w:noProof/>
        </w:rPr>
        <w:lastRenderedPageBreak/>
        <w:drawing>
          <wp:inline distT="0" distB="0" distL="0" distR="0" wp14:anchorId="2F03502E" wp14:editId="70726723">
            <wp:extent cx="5674659" cy="3365388"/>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3902" cy="3370870"/>
                    </a:xfrm>
                    <a:prstGeom prst="rect">
                      <a:avLst/>
                    </a:prstGeom>
                  </pic:spPr>
                </pic:pic>
              </a:graphicData>
            </a:graphic>
          </wp:inline>
        </w:drawing>
      </w:r>
    </w:p>
    <w:p w14:paraId="6F228098" w14:textId="132DC8F2" w:rsidR="00B353AF" w:rsidRDefault="00B353AF" w:rsidP="001053AB">
      <w:pPr>
        <w:ind w:left="720" w:right="720"/>
        <w:contextualSpacing/>
        <w:rPr>
          <w:rFonts w:ascii="Times New Roman" w:eastAsia="Times New Roman" w:hAnsi="Times New Roman" w:cs="Times New Roman"/>
          <w:sz w:val="20"/>
          <w:szCs w:val="20"/>
        </w:rPr>
      </w:pPr>
      <w:r w:rsidRPr="00616CEA">
        <w:rPr>
          <w:rFonts w:ascii="Times New Roman" w:eastAsia="Times New Roman" w:hAnsi="Times New Roman" w:cs="Times New Roman"/>
          <w:sz w:val="20"/>
          <w:szCs w:val="20"/>
        </w:rPr>
        <w:t>Figure 1: Schematic illustration of biological protein materials composed of protein crystals. (a) Computer illustration of a fiber, made of protein crystals, under mechanical loading. (b) Several protein crystal lattices constituting the biological fiber. (c) A unit cell (RVE) containing a protein crystal. (Yoon et al. 2008, 875)</w:t>
      </w:r>
    </w:p>
    <w:p w14:paraId="28BEE41D" w14:textId="77777777" w:rsidR="00C716A4" w:rsidRDefault="00C716A4" w:rsidP="001053AB">
      <w:pPr>
        <w:ind w:left="720" w:right="720"/>
        <w:contextualSpacing/>
        <w:rPr>
          <w:rFonts w:ascii="Times New Roman" w:eastAsia="Times New Roman" w:hAnsi="Times New Roman" w:cs="Times New Roman"/>
          <w:sz w:val="20"/>
          <w:szCs w:val="20"/>
        </w:rPr>
      </w:pPr>
    </w:p>
    <w:p w14:paraId="53187D49" w14:textId="77777777" w:rsidR="001053AB" w:rsidRPr="001053AB" w:rsidRDefault="001053AB" w:rsidP="001053AB">
      <w:pPr>
        <w:ind w:left="720" w:right="720"/>
        <w:contextualSpacing/>
        <w:rPr>
          <w:rFonts w:ascii="Times New Roman" w:eastAsia="Times New Roman" w:hAnsi="Times New Roman" w:cs="Times New Roman"/>
          <w:sz w:val="20"/>
          <w:szCs w:val="20"/>
        </w:rPr>
      </w:pPr>
    </w:p>
    <w:p w14:paraId="4E746C7C" w14:textId="6637795F" w:rsidR="00CA7170" w:rsidRDefault="00535C9C" w:rsidP="00535C9C">
      <w:p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Generally, this RVE method is one in which “the domain is subdivided in some manner to give an average response for the RVE. The average response is then used in a macroscopic model over the entire domain.” (Dallon 2010, 25). </w:t>
      </w:r>
      <w:r w:rsidR="00C14647">
        <w:rPr>
          <w:rFonts w:ascii="Times New Roman" w:eastAsia="Times New Roman" w:hAnsi="Times New Roman" w:cs="Times New Roman"/>
        </w:rPr>
        <w:t>Yoon et al.’s</w:t>
      </w:r>
      <w:r w:rsidR="005F3AA7">
        <w:rPr>
          <w:rFonts w:ascii="Times New Roman" w:eastAsia="Times New Roman" w:hAnsi="Times New Roman" w:cs="Times New Roman"/>
        </w:rPr>
        <w:t xml:space="preserve"> </w:t>
      </w:r>
      <w:r w:rsidR="009614F9">
        <w:rPr>
          <w:rFonts w:ascii="Times New Roman" w:eastAsia="Times New Roman" w:hAnsi="Times New Roman" w:cs="Times New Roman"/>
        </w:rPr>
        <w:t xml:space="preserve">stated </w:t>
      </w:r>
      <w:r w:rsidR="005F3AA7">
        <w:rPr>
          <w:rFonts w:ascii="Times New Roman" w:eastAsia="Times New Roman" w:hAnsi="Times New Roman" w:cs="Times New Roman"/>
        </w:rPr>
        <w:t xml:space="preserve">goal is to use </w:t>
      </w:r>
      <w:r w:rsidR="00B62ACE">
        <w:rPr>
          <w:rFonts w:ascii="Times New Roman" w:eastAsia="Times New Roman" w:hAnsi="Times New Roman" w:cs="Times New Roman"/>
        </w:rPr>
        <w:t>their</w:t>
      </w:r>
      <w:r w:rsidR="00C14647">
        <w:rPr>
          <w:rFonts w:ascii="Times New Roman" w:eastAsia="Times New Roman" w:hAnsi="Times New Roman" w:cs="Times New Roman"/>
        </w:rPr>
        <w:t xml:space="preserve"> RVE </w:t>
      </w:r>
      <w:r w:rsidR="005F3AA7">
        <w:rPr>
          <w:rFonts w:ascii="Times New Roman" w:eastAsia="Times New Roman" w:hAnsi="Times New Roman" w:cs="Times New Roman"/>
        </w:rPr>
        <w:t xml:space="preserve">model of mesoscale structures of biological proteins to account for “macroscopic mechanical properties such as Young’s modulus” (Yoon et al. 2008, 874). </w:t>
      </w:r>
      <w:r w:rsidR="009614F9">
        <w:rPr>
          <w:rFonts w:ascii="Times New Roman" w:eastAsia="Times New Roman" w:hAnsi="Times New Roman" w:cs="Times New Roman"/>
        </w:rPr>
        <w:t>To do this for spider silk and other biological proteins</w:t>
      </w:r>
      <w:r w:rsidR="008A685C">
        <w:rPr>
          <w:rFonts w:ascii="Times New Roman" w:eastAsia="Times New Roman" w:hAnsi="Times New Roman" w:cs="Times New Roman"/>
        </w:rPr>
        <w:t>,</w:t>
      </w:r>
      <w:r w:rsidR="005F3AA7">
        <w:rPr>
          <w:rFonts w:ascii="Times New Roman" w:eastAsia="Times New Roman" w:hAnsi="Times New Roman" w:cs="Times New Roman"/>
        </w:rPr>
        <w:t xml:space="preserve"> they “consider a representative volume element (RVE) containing protein crystals in a given space group for computing the virial stress of RVE in response to applied macroscopic constant strain” (Yoon et al. 2008, 875).</w:t>
      </w:r>
    </w:p>
    <w:p w14:paraId="2DF7BD2C" w14:textId="593A115F" w:rsidR="00B66B4D" w:rsidRDefault="0070615A" w:rsidP="001053AB">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 The </w:t>
      </w:r>
      <w:r w:rsidR="00476BDE">
        <w:rPr>
          <w:rFonts w:ascii="Times New Roman" w:eastAsia="Times New Roman" w:hAnsi="Times New Roman" w:cs="Times New Roman"/>
        </w:rPr>
        <w:t xml:space="preserve">mesoscale </w:t>
      </w:r>
      <w:r w:rsidR="00EF52B8">
        <w:rPr>
          <w:rFonts w:ascii="Times New Roman" w:eastAsia="Times New Roman" w:hAnsi="Times New Roman" w:cs="Times New Roman"/>
        </w:rPr>
        <w:t xml:space="preserve">RVE model </w:t>
      </w:r>
      <w:r>
        <w:rPr>
          <w:rFonts w:ascii="Times New Roman" w:eastAsia="Times New Roman" w:hAnsi="Times New Roman" w:cs="Times New Roman"/>
        </w:rPr>
        <w:t xml:space="preserve">system is then </w:t>
      </w:r>
      <w:r w:rsidR="002A7B10">
        <w:rPr>
          <w:rFonts w:ascii="Times New Roman" w:eastAsia="Times New Roman" w:hAnsi="Times New Roman" w:cs="Times New Roman"/>
        </w:rPr>
        <w:t xml:space="preserve">applied </w:t>
      </w:r>
      <w:r w:rsidR="004F52EB">
        <w:rPr>
          <w:rFonts w:ascii="Times New Roman" w:eastAsia="Times New Roman" w:hAnsi="Times New Roman" w:cs="Times New Roman"/>
        </w:rPr>
        <w:t>(</w:t>
      </w:r>
      <w:r w:rsidR="002A7B10">
        <w:rPr>
          <w:rFonts w:ascii="Times New Roman" w:eastAsia="Times New Roman" w:hAnsi="Times New Roman" w:cs="Times New Roman"/>
        </w:rPr>
        <w:t>repeatedly</w:t>
      </w:r>
      <w:r w:rsidR="004F52EB">
        <w:rPr>
          <w:rFonts w:ascii="Times New Roman" w:eastAsia="Times New Roman" w:hAnsi="Times New Roman" w:cs="Times New Roman"/>
        </w:rPr>
        <w:t>)</w:t>
      </w:r>
      <w:r w:rsidR="00BB1604">
        <w:rPr>
          <w:rFonts w:ascii="Times New Roman" w:eastAsia="Times New Roman" w:hAnsi="Times New Roman" w:cs="Times New Roman"/>
        </w:rPr>
        <w:t xml:space="preserve"> across the entire domain of the </w:t>
      </w:r>
      <w:r w:rsidR="004F52EB">
        <w:rPr>
          <w:rFonts w:ascii="Times New Roman" w:eastAsia="Times New Roman" w:hAnsi="Times New Roman" w:cs="Times New Roman"/>
        </w:rPr>
        <w:t xml:space="preserve">system; in this case, </w:t>
      </w:r>
      <w:r w:rsidR="002A7B10">
        <w:rPr>
          <w:rFonts w:ascii="Times New Roman" w:eastAsia="Times New Roman" w:hAnsi="Times New Roman" w:cs="Times New Roman"/>
        </w:rPr>
        <w:t>the entire length of the spider silk</w:t>
      </w:r>
      <w:r w:rsidR="009614F9">
        <w:rPr>
          <w:rFonts w:ascii="Times New Roman" w:eastAsia="Times New Roman" w:hAnsi="Times New Roman" w:cs="Times New Roman"/>
        </w:rPr>
        <w:t xml:space="preserve"> (Yoon et al. 2008, 875)</w:t>
      </w:r>
      <w:r w:rsidR="002A7B10">
        <w:rPr>
          <w:rFonts w:ascii="Times New Roman" w:eastAsia="Times New Roman" w:hAnsi="Times New Roman" w:cs="Times New Roman"/>
        </w:rPr>
        <w:t>. The resulting model system is then</w:t>
      </w:r>
      <w:r w:rsidR="00BB1604">
        <w:rPr>
          <w:rFonts w:ascii="Times New Roman" w:eastAsia="Times New Roman" w:hAnsi="Times New Roman" w:cs="Times New Roman"/>
        </w:rPr>
        <w:t xml:space="preserve"> </w:t>
      </w:r>
      <w:r>
        <w:rPr>
          <w:rFonts w:ascii="Times New Roman" w:eastAsia="Times New Roman" w:hAnsi="Times New Roman" w:cs="Times New Roman"/>
        </w:rPr>
        <w:t xml:space="preserve">displaced </w:t>
      </w:r>
      <w:r w:rsidR="00B66B4D">
        <w:rPr>
          <w:rFonts w:ascii="Times New Roman" w:eastAsia="Times New Roman" w:hAnsi="Times New Roman" w:cs="Times New Roman"/>
        </w:rPr>
        <w:t xml:space="preserve">(or stretched) and allowed to return to equilibrium by </w:t>
      </w:r>
      <w:r w:rsidR="00B66B4D">
        <w:rPr>
          <w:rFonts w:ascii="Times New Roman" w:eastAsia="Times New Roman" w:hAnsi="Times New Roman" w:cs="Times New Roman"/>
        </w:rPr>
        <w:lastRenderedPageBreak/>
        <w:t xml:space="preserve">minimizing energy within the system. The process is repeated </w:t>
      </w:r>
      <w:r w:rsidR="008A6C9F">
        <w:rPr>
          <w:rFonts w:ascii="Times New Roman" w:eastAsia="Times New Roman" w:hAnsi="Times New Roman" w:cs="Times New Roman"/>
        </w:rPr>
        <w:t>until the material has been stretch</w:t>
      </w:r>
      <w:r w:rsidR="00476BDE">
        <w:rPr>
          <w:rFonts w:ascii="Times New Roman" w:eastAsia="Times New Roman" w:hAnsi="Times New Roman" w:cs="Times New Roman"/>
        </w:rPr>
        <w:t>ed</w:t>
      </w:r>
      <w:r w:rsidR="008A6C9F">
        <w:rPr>
          <w:rFonts w:ascii="Times New Roman" w:eastAsia="Times New Roman" w:hAnsi="Times New Roman" w:cs="Times New Roman"/>
        </w:rPr>
        <w:t xml:space="preserve"> to a prescribed strain/length. T</w:t>
      </w:r>
      <w:r w:rsidR="00B66B4D">
        <w:rPr>
          <w:rFonts w:ascii="Times New Roman" w:eastAsia="Times New Roman" w:hAnsi="Times New Roman" w:cs="Times New Roman"/>
        </w:rPr>
        <w:t>he</w:t>
      </w:r>
      <w:r w:rsidR="008A6C9F">
        <w:rPr>
          <w:rFonts w:ascii="Times New Roman" w:eastAsia="Times New Roman" w:hAnsi="Times New Roman" w:cs="Times New Roman"/>
        </w:rPr>
        <w:t xml:space="preserve"> relationship between these strains and the resulting displacement can then be</w:t>
      </w:r>
      <w:r w:rsidR="00B66B4D">
        <w:rPr>
          <w:rFonts w:ascii="Times New Roman" w:eastAsia="Times New Roman" w:hAnsi="Times New Roman" w:cs="Times New Roman"/>
        </w:rPr>
        <w:t xml:space="preserve"> used to calculate Young’s modulus for the material at the macroscopic scale</w:t>
      </w:r>
      <w:r w:rsidR="00FC518C">
        <w:rPr>
          <w:rFonts w:ascii="Times New Roman" w:eastAsia="Times New Roman" w:hAnsi="Times New Roman" w:cs="Times New Roman"/>
        </w:rPr>
        <w:t xml:space="preserve">, which can be plotted as stress-strain curves for different materials (Figure </w:t>
      </w:r>
      <w:r w:rsidR="00F82538">
        <w:rPr>
          <w:rFonts w:ascii="Times New Roman" w:eastAsia="Times New Roman" w:hAnsi="Times New Roman" w:cs="Times New Roman"/>
        </w:rPr>
        <w:t>2</w:t>
      </w:r>
      <w:r w:rsidR="00FC518C">
        <w:rPr>
          <w:rFonts w:ascii="Times New Roman" w:eastAsia="Times New Roman" w:hAnsi="Times New Roman" w:cs="Times New Roman"/>
        </w:rPr>
        <w:t>)</w:t>
      </w:r>
      <w:r w:rsidR="00B66B4D">
        <w:rPr>
          <w:rFonts w:ascii="Times New Roman" w:eastAsia="Times New Roman" w:hAnsi="Times New Roman" w:cs="Times New Roman"/>
        </w:rPr>
        <w:t xml:space="preserve">. </w:t>
      </w:r>
      <w:r w:rsidR="000D491A">
        <w:rPr>
          <w:rFonts w:ascii="Times New Roman" w:eastAsia="Times New Roman" w:hAnsi="Times New Roman" w:cs="Times New Roman"/>
        </w:rPr>
        <w:t xml:space="preserve">These simulated values for Young’s modulus can then be compared </w:t>
      </w:r>
      <w:r w:rsidR="004F52EB">
        <w:rPr>
          <w:rFonts w:ascii="Times New Roman" w:eastAsia="Times New Roman" w:hAnsi="Times New Roman" w:cs="Times New Roman"/>
        </w:rPr>
        <w:t xml:space="preserve">directly </w:t>
      </w:r>
      <w:r w:rsidR="000D491A">
        <w:rPr>
          <w:rFonts w:ascii="Times New Roman" w:eastAsia="Times New Roman" w:hAnsi="Times New Roman" w:cs="Times New Roman"/>
        </w:rPr>
        <w:t xml:space="preserve">against the available </w:t>
      </w:r>
      <w:r w:rsidR="009614F9">
        <w:rPr>
          <w:rFonts w:ascii="Times New Roman" w:eastAsia="Times New Roman" w:hAnsi="Times New Roman" w:cs="Times New Roman"/>
        </w:rPr>
        <w:t xml:space="preserve">macroscale </w:t>
      </w:r>
      <w:r w:rsidR="000D491A">
        <w:rPr>
          <w:rFonts w:ascii="Times New Roman" w:eastAsia="Times New Roman" w:hAnsi="Times New Roman" w:cs="Times New Roman"/>
        </w:rPr>
        <w:t>experimental data</w:t>
      </w:r>
      <w:r w:rsidR="004F52EB">
        <w:rPr>
          <w:rFonts w:ascii="Times New Roman" w:eastAsia="Times New Roman" w:hAnsi="Times New Roman" w:cs="Times New Roman"/>
        </w:rPr>
        <w:t>/measurements</w:t>
      </w:r>
      <w:r w:rsidR="000D491A">
        <w:rPr>
          <w:rFonts w:ascii="Times New Roman" w:eastAsia="Times New Roman" w:hAnsi="Times New Roman" w:cs="Times New Roman"/>
        </w:rPr>
        <w:t>.</w:t>
      </w:r>
    </w:p>
    <w:p w14:paraId="55903C81" w14:textId="77777777" w:rsidR="00B66B4D" w:rsidRDefault="00B66B4D" w:rsidP="000C580F">
      <w:pPr>
        <w:spacing w:line="480" w:lineRule="auto"/>
        <w:ind w:firstLine="720"/>
        <w:contextualSpacing/>
        <w:rPr>
          <w:rFonts w:ascii="Times New Roman" w:eastAsia="Times New Roman" w:hAnsi="Times New Roman" w:cs="Times New Roman"/>
        </w:rPr>
      </w:pPr>
    </w:p>
    <w:p w14:paraId="7ABC97F6" w14:textId="14211E33" w:rsidR="007A25BC" w:rsidRPr="005F3AA7" w:rsidRDefault="0070615A" w:rsidP="001053AB">
      <w:pPr>
        <w:spacing w:line="480" w:lineRule="auto"/>
        <w:ind w:firstLine="720"/>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00B66B4D" w:rsidRPr="00B66B4D">
        <w:rPr>
          <w:rFonts w:ascii="Times New Roman" w:eastAsia="Times New Roman" w:hAnsi="Times New Roman" w:cs="Times New Roman"/>
          <w:noProof/>
        </w:rPr>
        <w:drawing>
          <wp:inline distT="0" distB="0" distL="0" distR="0" wp14:anchorId="77A70BF0" wp14:editId="523D4EF8">
            <wp:extent cx="4277532" cy="2728299"/>
            <wp:effectExtent l="0" t="0" r="2540" b="254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9"/>
                    <a:stretch>
                      <a:fillRect/>
                    </a:stretch>
                  </pic:blipFill>
                  <pic:spPr>
                    <a:xfrm>
                      <a:off x="0" y="0"/>
                      <a:ext cx="4321352" cy="2756248"/>
                    </a:xfrm>
                    <a:prstGeom prst="rect">
                      <a:avLst/>
                    </a:prstGeom>
                  </pic:spPr>
                </pic:pic>
              </a:graphicData>
            </a:graphic>
          </wp:inline>
        </w:drawing>
      </w:r>
      <w:r>
        <w:rPr>
          <w:rFonts w:ascii="Times New Roman" w:eastAsia="Times New Roman" w:hAnsi="Times New Roman" w:cs="Times New Roman"/>
        </w:rPr>
        <w:t xml:space="preserve"> </w:t>
      </w:r>
    </w:p>
    <w:p w14:paraId="25BFEE5B" w14:textId="19FCE5A1" w:rsidR="00C14647" w:rsidRDefault="00B66B4D" w:rsidP="000E58DD">
      <w:pPr>
        <w:pStyle w:val="NormalWeb"/>
        <w:spacing w:before="0" w:beforeAutospacing="0" w:after="0" w:afterAutospacing="0"/>
        <w:ind w:left="720" w:right="720"/>
        <w:contextualSpacing/>
        <w:rPr>
          <w:sz w:val="20"/>
          <w:szCs w:val="20"/>
        </w:rPr>
      </w:pPr>
      <w:r w:rsidRPr="00B66B4D">
        <w:rPr>
          <w:sz w:val="20"/>
          <w:szCs w:val="20"/>
        </w:rPr>
        <w:t xml:space="preserve">Figure </w:t>
      </w:r>
      <w:r w:rsidR="00B353AF">
        <w:rPr>
          <w:sz w:val="20"/>
          <w:szCs w:val="20"/>
        </w:rPr>
        <w:t>2</w:t>
      </w:r>
      <w:r w:rsidRPr="00B66B4D">
        <w:rPr>
          <w:sz w:val="20"/>
          <w:szCs w:val="20"/>
        </w:rPr>
        <w:t xml:space="preserve">: Stress-stain curves computed from the mesoscopic </w:t>
      </w:r>
      <w:r w:rsidR="009614F9">
        <w:rPr>
          <w:sz w:val="20"/>
          <w:szCs w:val="20"/>
        </w:rPr>
        <w:t xml:space="preserve">RVE </w:t>
      </w:r>
      <w:r w:rsidRPr="00B66B4D">
        <w:rPr>
          <w:sz w:val="20"/>
          <w:szCs w:val="20"/>
        </w:rPr>
        <w:t>model for biological protei</w:t>
      </w:r>
      <w:r w:rsidR="009614F9">
        <w:rPr>
          <w:sz w:val="20"/>
          <w:szCs w:val="20"/>
        </w:rPr>
        <w:t>ns</w:t>
      </w:r>
      <w:r w:rsidRPr="00B66B4D">
        <w:rPr>
          <w:sz w:val="20"/>
          <w:szCs w:val="20"/>
        </w:rPr>
        <w:t>. (Yoon et al. 2008, 875)</w:t>
      </w:r>
    </w:p>
    <w:p w14:paraId="2CE08706" w14:textId="77777777" w:rsidR="00885AA0" w:rsidRDefault="00885AA0" w:rsidP="001053AB">
      <w:pPr>
        <w:pStyle w:val="NormalWeb"/>
        <w:spacing w:before="0" w:beforeAutospacing="0" w:after="0" w:afterAutospacing="0"/>
        <w:contextualSpacing/>
        <w:rPr>
          <w:sz w:val="20"/>
          <w:szCs w:val="20"/>
        </w:rPr>
      </w:pPr>
    </w:p>
    <w:p w14:paraId="49433772" w14:textId="7A29C177" w:rsidR="005F7909" w:rsidRPr="00B62ACE" w:rsidRDefault="007B5F40" w:rsidP="000C580F">
      <w:pPr>
        <w:pStyle w:val="NormalWeb"/>
        <w:spacing w:before="0" w:beforeAutospacing="0" w:after="0" w:afterAutospacing="0" w:line="480" w:lineRule="auto"/>
        <w:contextualSpacing/>
      </w:pPr>
      <w:r>
        <w:tab/>
      </w:r>
      <w:r w:rsidR="004F52EB">
        <w:t>After validating their models against the available measurements, t</w:t>
      </w:r>
      <w:r w:rsidR="00EE12FC">
        <w:t>hese modelers</w:t>
      </w:r>
      <w:r>
        <w:t xml:space="preserve"> then used their </w:t>
      </w:r>
      <w:r w:rsidR="004F52EB">
        <w:t xml:space="preserve">RVE </w:t>
      </w:r>
      <w:r>
        <w:t>model</w:t>
      </w:r>
      <w:r w:rsidR="009614F9">
        <w:t>(s)</w:t>
      </w:r>
      <w:r>
        <w:t xml:space="preserve"> to investigate specific </w:t>
      </w:r>
      <w:r w:rsidR="008E79C0">
        <w:t>interactions</w:t>
      </w:r>
      <w:r>
        <w:t xml:space="preserve"> </w:t>
      </w:r>
      <w:r w:rsidRPr="00EE7452">
        <w:rPr>
          <w:i/>
          <w:iCs/>
        </w:rPr>
        <w:t>between</w:t>
      </w:r>
      <w:r>
        <w:t xml:space="preserve"> </w:t>
      </w:r>
      <w:r w:rsidRPr="000B15BD">
        <w:t xml:space="preserve">topological mesoscale structures and </w:t>
      </w:r>
      <w:r w:rsidR="003B33AF">
        <w:t xml:space="preserve">the measurable </w:t>
      </w:r>
      <w:r w:rsidRPr="000B15BD">
        <w:t>macroscopic material properties</w:t>
      </w:r>
      <w:r>
        <w:rPr>
          <w:i/>
          <w:iCs/>
        </w:rPr>
        <w:t xml:space="preserve">. </w:t>
      </w:r>
      <w:r>
        <w:t>To do so</w:t>
      </w:r>
      <w:r w:rsidR="00B62ACE">
        <w:t>,</w:t>
      </w:r>
      <w:r>
        <w:t xml:space="preserve"> they introduced a dimensionless quantity </w:t>
      </w:r>
      <w:r>
        <w:rPr>
          <w:i/>
          <w:iCs/>
        </w:rPr>
        <w:t xml:space="preserve">Q </w:t>
      </w:r>
      <w:r>
        <w:t xml:space="preserve">that represents the degree of folding topology for a protein (Yoon et al. 2008, 878). </w:t>
      </w:r>
      <w:r w:rsidR="0029211A">
        <w:t xml:space="preserve">This degree of fold is calculated as the number of contacts within a specific cut-off distance divided by the maximum possible number of contacts. </w:t>
      </w:r>
      <w:r>
        <w:t xml:space="preserve">Their results showed that “the degree-of-fold, </w:t>
      </w:r>
      <w:r>
        <w:rPr>
          <w:i/>
          <w:iCs/>
        </w:rPr>
        <w:t>Q</w:t>
      </w:r>
      <w:r>
        <w:t>, is highly correlated with Young’s modulus” (Yoon et al. 2008, 878).</w:t>
      </w:r>
      <w:r w:rsidR="0029211A">
        <w:t xml:space="preserve"> In other </w:t>
      </w:r>
      <w:r w:rsidR="0029211A">
        <w:lastRenderedPageBreak/>
        <w:t>words, this mesoscale topological property</w:t>
      </w:r>
      <w:r w:rsidR="00301CC2">
        <w:t xml:space="preserve"> of the RVE</w:t>
      </w:r>
      <w:r w:rsidR="0029211A">
        <w:t xml:space="preserve"> (that involves relationships among a large group of molecules) directly influences </w:t>
      </w:r>
      <w:r w:rsidR="005B09D3">
        <w:t xml:space="preserve">measurable </w:t>
      </w:r>
      <w:r w:rsidR="0029211A">
        <w:t xml:space="preserve">macroscopic </w:t>
      </w:r>
      <w:r w:rsidR="005B09D3">
        <w:t xml:space="preserve">(i.e. </w:t>
      </w:r>
      <w:r w:rsidR="001E6DCE">
        <w:t>bulk</w:t>
      </w:r>
      <w:r w:rsidR="005B09D3">
        <w:t>)</w:t>
      </w:r>
      <w:r w:rsidR="001E6DCE">
        <w:t xml:space="preserve"> parameters</w:t>
      </w:r>
      <w:r w:rsidR="0029211A">
        <w:t xml:space="preserve"> of the biological protein. </w:t>
      </w:r>
      <w:r w:rsidR="00376D87">
        <w:t>They also found that a</w:t>
      </w:r>
      <w:r w:rsidR="0029211A">
        <w:t xml:space="preserve">nother mesoscale structure relevant to Young’s modulus </w:t>
      </w:r>
      <w:r w:rsidR="005355B4">
        <w:t>is</w:t>
      </w:r>
      <w:r w:rsidR="0029211A">
        <w:t xml:space="preserve"> whether the bonds between atoms </w:t>
      </w:r>
      <w:r w:rsidR="005355B4">
        <w:t>are</w:t>
      </w:r>
      <w:r w:rsidR="0029211A">
        <w:t xml:space="preserve"> </w:t>
      </w:r>
      <w:r w:rsidR="00301CC2">
        <w:t xml:space="preserve">configured in </w:t>
      </w:r>
      <w:r w:rsidR="0029211A">
        <w:t>serial or parallel (Yoon et al. 2008, 879)</w:t>
      </w:r>
      <w:r w:rsidR="00301CC2">
        <w:t>.</w:t>
      </w:r>
      <w:r w:rsidR="00B62ACE">
        <w:t xml:space="preserve"> </w:t>
      </w:r>
      <w:r w:rsidR="006B3ED7">
        <w:t xml:space="preserve">In short, their </w:t>
      </w:r>
      <w:r w:rsidR="00E57D7D">
        <w:t xml:space="preserve">RVE model allowed them </w:t>
      </w:r>
      <w:r w:rsidR="006B3ED7">
        <w:t xml:space="preserve">“to further understand the structure-property relation for protein materials made of large protein crystal which may be computationally inaccessible with atomistic simulation” (Yoon et al. 2008, 880). Indeed, by investigating </w:t>
      </w:r>
      <w:r w:rsidR="001E6DCE">
        <w:t xml:space="preserve">relevant </w:t>
      </w:r>
      <w:r w:rsidR="006B3ED7">
        <w:t xml:space="preserve">mesoscale structures via </w:t>
      </w:r>
      <w:r w:rsidR="00590A92">
        <w:t>their</w:t>
      </w:r>
      <w:r w:rsidR="006B3ED7">
        <w:t xml:space="preserve"> RVE</w:t>
      </w:r>
      <w:r w:rsidR="00590A92">
        <w:t xml:space="preserve"> model</w:t>
      </w:r>
      <w:r w:rsidR="006B3ED7">
        <w:t>, these modelers were able to identify relationships between meso</w:t>
      </w:r>
      <w:r w:rsidR="00A464E9">
        <w:t>scale structures</w:t>
      </w:r>
      <w:r w:rsidR="006B3ED7">
        <w:t xml:space="preserve"> and </w:t>
      </w:r>
      <w:r w:rsidR="003B33AF">
        <w:t xml:space="preserve">measurable </w:t>
      </w:r>
      <w:r w:rsidR="00A464E9">
        <w:t>macroscale properties</w:t>
      </w:r>
      <w:r w:rsidR="006B3ED7">
        <w:t xml:space="preserve"> of the system that would have been difficult, if not impossible, to identify</w:t>
      </w:r>
      <w:r w:rsidR="001E6DCE">
        <w:t>/model</w:t>
      </w:r>
      <w:r w:rsidR="006B3ED7">
        <w:t xml:space="preserve"> from the most microscopic </w:t>
      </w:r>
      <w:r w:rsidR="00A464E9">
        <w:t xml:space="preserve">(or </w:t>
      </w:r>
      <w:r w:rsidR="005A5ABA">
        <w:t>averaged</w:t>
      </w:r>
      <w:r w:rsidR="00A464E9">
        <w:t xml:space="preserve"> macroscopic) </w:t>
      </w:r>
      <w:r w:rsidR="006B3ED7">
        <w:t>scales of the system.</w:t>
      </w:r>
      <w:r w:rsidR="005F7909">
        <w:rPr>
          <w:b/>
          <w:bCs/>
        </w:rPr>
        <w:t xml:space="preserve"> </w:t>
      </w:r>
    </w:p>
    <w:p w14:paraId="177CAFC0" w14:textId="240085BD" w:rsidR="00DF0C26" w:rsidRPr="00B3110E" w:rsidRDefault="00DF0C26" w:rsidP="000C580F">
      <w:pPr>
        <w:pStyle w:val="NormalWeb"/>
        <w:spacing w:before="0" w:beforeAutospacing="0" w:after="0" w:afterAutospacing="0" w:line="480" w:lineRule="auto"/>
        <w:ind w:firstLine="720"/>
        <w:contextualSpacing/>
      </w:pPr>
      <w:r>
        <w:t xml:space="preserve">This </w:t>
      </w:r>
      <w:r w:rsidR="00B62ACE">
        <w:t>RVE middle-out</w:t>
      </w:r>
      <w:r>
        <w:t xml:space="preserve"> modeling strategy is particularly fruitful when there are relevant interactions between the mesoscale at which the RVE is constructed and </w:t>
      </w:r>
      <w:r w:rsidR="003B33AF">
        <w:t xml:space="preserve">measurable </w:t>
      </w:r>
      <w:r>
        <w:t>features</w:t>
      </w:r>
      <w:r w:rsidR="0065224C">
        <w:t xml:space="preserve"> (or parameters)</w:t>
      </w:r>
      <w:r>
        <w:t xml:space="preserve"> at </w:t>
      </w:r>
      <w:r w:rsidR="0065224C">
        <w:t>more macro</w:t>
      </w:r>
      <w:r>
        <w:t>scales. That is, this technique works well even when there is much less separation or autonomy between the scales of the system. However, as with scale</w:t>
      </w:r>
      <w:r w:rsidR="00EE7452">
        <w:t>-</w:t>
      </w:r>
      <w:r>
        <w:t>separation techniques, this approach’s frequent use of simple averaging</w:t>
      </w:r>
      <w:r w:rsidR="00FA0855">
        <w:t xml:space="preserve"> </w:t>
      </w:r>
      <w:r w:rsidR="005355B4">
        <w:t>(over the RVE)</w:t>
      </w:r>
      <w:r>
        <w:t xml:space="preserve"> </w:t>
      </w:r>
      <w:r w:rsidR="001E6DCE">
        <w:t xml:space="preserve">often </w:t>
      </w:r>
      <w:r>
        <w:t>relies on the assumption that the system’s features and interactions are relatively homogeneous</w:t>
      </w:r>
      <w:r w:rsidR="00436DAC">
        <w:t xml:space="preserve"> across different </w:t>
      </w:r>
      <w:r w:rsidR="00301CC2">
        <w:t>sub</w:t>
      </w:r>
      <w:r w:rsidR="00436DAC">
        <w:t xml:space="preserve">regions of the </w:t>
      </w:r>
      <w:r w:rsidR="003B33AF">
        <w:t xml:space="preserve">mesoscale </w:t>
      </w:r>
      <w:r w:rsidR="007F5DEE">
        <w:t>RVE</w:t>
      </w:r>
      <w:r w:rsidR="001E6DCE">
        <w:t xml:space="preserve"> (and the overall system)</w:t>
      </w:r>
      <w:r>
        <w:t>. When the system’s meso</w:t>
      </w:r>
      <w:r w:rsidR="00660A91">
        <w:t xml:space="preserve">- or micro- </w:t>
      </w:r>
      <w:r>
        <w:t xml:space="preserve">scale structures and interactions are more heterogeneous, more sophisticated coarse-graining </w:t>
      </w:r>
      <w:r w:rsidR="001E6DCE">
        <w:t xml:space="preserve">(or upscaling) </w:t>
      </w:r>
      <w:r>
        <w:t xml:space="preserve">techniques will be required that are sensitive to changes in those </w:t>
      </w:r>
      <w:r w:rsidR="001E6DCE">
        <w:t xml:space="preserve">meso- and micro- </w:t>
      </w:r>
      <w:r>
        <w:t xml:space="preserve">structures. Finally, it is important to </w:t>
      </w:r>
      <w:r w:rsidR="001E6DCE">
        <w:t>emphasize</w:t>
      </w:r>
      <w:r>
        <w:t xml:space="preserve"> that the aim of these modelers is to recover </w:t>
      </w:r>
      <w:r w:rsidR="00F5772F">
        <w:t xml:space="preserve">measurable </w:t>
      </w:r>
      <w:r>
        <w:t xml:space="preserve">macroscopic properties/parameters of the system (e.g., Young’s modulus) </w:t>
      </w:r>
      <w:r w:rsidR="005A5ABA">
        <w:t>and investigat</w:t>
      </w:r>
      <w:r w:rsidR="003B33AF">
        <w:t>e</w:t>
      </w:r>
      <w:r w:rsidR="005A5ABA">
        <w:t xml:space="preserve"> their dependence on certain mesoscale features. Indeed, t</w:t>
      </w:r>
      <w:r w:rsidR="001E6DCE">
        <w:t xml:space="preserve">he RVE approach is </w:t>
      </w:r>
      <w:r w:rsidR="001E6DCE">
        <w:lastRenderedPageBreak/>
        <w:t>particularly well-suited for such attempts to discover/recover</w:t>
      </w:r>
      <w:r w:rsidR="00F5772F">
        <w:t xml:space="preserve"> measurable </w:t>
      </w:r>
      <w:r w:rsidR="00301CC2">
        <w:t>macroscale</w:t>
      </w:r>
      <w:r w:rsidR="001E6DCE">
        <w:t xml:space="preserve"> properties of the system</w:t>
      </w:r>
      <w:r w:rsidR="00E57D7D">
        <w:t xml:space="preserve"> and investigate their dependence on certain mesoscale features</w:t>
      </w:r>
      <w:r w:rsidR="00301CC2">
        <w:t xml:space="preserve"> found at the scale of the RVE</w:t>
      </w:r>
      <w:r w:rsidR="001E6DCE">
        <w:t xml:space="preserve">. </w:t>
      </w:r>
    </w:p>
    <w:p w14:paraId="240324CD" w14:textId="77777777" w:rsidR="001C1CED" w:rsidRPr="00BE03DF" w:rsidRDefault="001C1CED" w:rsidP="000C580F">
      <w:pPr>
        <w:spacing w:line="480" w:lineRule="auto"/>
        <w:contextualSpacing/>
        <w:rPr>
          <w:rFonts w:ascii="Times New Roman" w:hAnsi="Times New Roman" w:cs="Times New Roman"/>
          <w:b/>
          <w:bCs/>
        </w:rPr>
      </w:pPr>
    </w:p>
    <w:p w14:paraId="59C01DEC" w14:textId="3A48DB2C" w:rsidR="007C1FEF" w:rsidRPr="00077EA1" w:rsidRDefault="00B05FCF" w:rsidP="000C580F">
      <w:pPr>
        <w:pStyle w:val="NormalWeb"/>
        <w:spacing w:before="0" w:beforeAutospacing="0" w:after="0" w:afterAutospacing="0" w:line="480" w:lineRule="auto"/>
        <w:contextualSpacing/>
        <w:rPr>
          <w:i/>
          <w:iCs/>
        </w:rPr>
      </w:pPr>
      <w:r w:rsidRPr="003E36AD">
        <w:rPr>
          <w:i/>
          <w:iCs/>
        </w:rPr>
        <w:t>2.</w:t>
      </w:r>
      <w:r w:rsidR="00E156C2">
        <w:rPr>
          <w:i/>
          <w:iCs/>
        </w:rPr>
        <w:t>3</w:t>
      </w:r>
      <w:r w:rsidRPr="003E36AD">
        <w:rPr>
          <w:i/>
          <w:iCs/>
        </w:rPr>
        <w:t xml:space="preserve"> </w:t>
      </w:r>
      <w:r w:rsidR="001B2715" w:rsidRPr="003E36AD">
        <w:rPr>
          <w:i/>
          <w:iCs/>
        </w:rPr>
        <w:t xml:space="preserve">Modeling Heterogenous </w:t>
      </w:r>
      <w:r w:rsidR="00C466A7" w:rsidRPr="003E36AD">
        <w:rPr>
          <w:i/>
          <w:iCs/>
        </w:rPr>
        <w:t>Ecological Landscapes</w:t>
      </w:r>
      <w:r w:rsidRPr="003E36AD">
        <w:rPr>
          <w:i/>
          <w:iCs/>
        </w:rPr>
        <w:t xml:space="preserve"> </w:t>
      </w:r>
      <w:r w:rsidR="00295081">
        <w:rPr>
          <w:i/>
          <w:iCs/>
        </w:rPr>
        <w:t>with Homogenization Techniques</w:t>
      </w:r>
    </w:p>
    <w:p w14:paraId="4E83907D" w14:textId="4FBA8D5A" w:rsidR="007A20A3" w:rsidRDefault="007A20A3" w:rsidP="000C580F">
      <w:pPr>
        <w:pStyle w:val="NormalWeb"/>
        <w:spacing w:before="0" w:beforeAutospacing="0" w:after="0" w:afterAutospacing="0" w:line="480" w:lineRule="auto"/>
        <w:contextualSpacing/>
      </w:pPr>
      <w:r>
        <w:t>Finally, a</w:t>
      </w:r>
      <w:r w:rsidRPr="003E36AD">
        <w:t xml:space="preserve"> common multiscale modeling strategy is to use </w:t>
      </w:r>
      <w:r w:rsidRPr="0096278C">
        <w:rPr>
          <w:i/>
          <w:iCs/>
        </w:rPr>
        <w:t>homogenization</w:t>
      </w:r>
      <w:r w:rsidRPr="003E36AD">
        <w:t xml:space="preserve"> techniques</w:t>
      </w:r>
      <w:r w:rsidR="00A43D2F">
        <w:t xml:space="preserve"> (Batterman 2021)</w:t>
      </w:r>
      <w:r w:rsidRPr="003E36AD">
        <w:t xml:space="preserve">. In these cases, modelers </w:t>
      </w:r>
      <w:r>
        <w:t xml:space="preserve">typically </w:t>
      </w:r>
      <w:r w:rsidRPr="003E36AD">
        <w:t xml:space="preserve">begin by building a multiscale model that captures various structures that are heterogeneous at the mesoscales of the system. The modelers then </w:t>
      </w:r>
      <w:r>
        <w:t xml:space="preserve">use a homogenization transformation (or scaling functions) to </w:t>
      </w:r>
      <w:r w:rsidRPr="003E36AD">
        <w:t xml:space="preserve">construct an idealized model of the system </w:t>
      </w:r>
      <w:r>
        <w:t xml:space="preserve">at some larger scale </w:t>
      </w:r>
      <w:r w:rsidRPr="003E36AD">
        <w:t xml:space="preserve">that </w:t>
      </w:r>
      <w:r w:rsidRPr="00D84530">
        <w:t xml:space="preserve">represents the system </w:t>
      </w:r>
      <w:r w:rsidRPr="00D36A73">
        <w:rPr>
          <w:i/>
          <w:iCs/>
        </w:rPr>
        <w:t>as if it were homogeneous</w:t>
      </w:r>
      <w:r w:rsidRPr="003E36AD">
        <w:t xml:space="preserve"> </w:t>
      </w:r>
      <w:r>
        <w:t>across certain subregions of the system</w:t>
      </w:r>
      <w:r w:rsidRPr="003E36AD">
        <w:t>.</w:t>
      </w:r>
      <w:r>
        <w:t xml:space="preserve"> </w:t>
      </w:r>
      <w:r w:rsidR="004522ED">
        <w:t xml:space="preserve">This process is then repeated until a homogenized </w:t>
      </w:r>
      <w:r w:rsidR="00DD37EC">
        <w:t>model</w:t>
      </w:r>
      <w:r w:rsidR="004522ED">
        <w:t xml:space="preserve"> of the overall system is constructed at the system’s most macroscale. </w:t>
      </w:r>
      <w:r>
        <w:t>This technique is not completely independent of the above RVE strategy since one essentially constructs a RVE at a mesoscale from which to begin the homogenization transformation.</w:t>
      </w:r>
      <w:r w:rsidRPr="003E36AD">
        <w:t xml:space="preserve"> However, </w:t>
      </w:r>
      <w:r>
        <w:t>rather than using a single RVE at a particular mesoscale and directly scaling (all the way) up to macroscale properties, this middle-out modeling strategy</w:t>
      </w:r>
      <w:r w:rsidRPr="003E36AD">
        <w:t xml:space="preserve"> </w:t>
      </w:r>
      <w:r>
        <w:t>recursively applies a homogenization transformation at progressively larger scales</w:t>
      </w:r>
      <w:r w:rsidRPr="003E36AD">
        <w:t xml:space="preserve"> </w:t>
      </w:r>
      <w:r>
        <w:t>so as to</w:t>
      </w:r>
      <w:r w:rsidRPr="003E36AD">
        <w:t xml:space="preserve">: (1) capture the relevant structures </w:t>
      </w:r>
      <w:r>
        <w:t xml:space="preserve">(or correlations) </w:t>
      </w:r>
      <w:r w:rsidRPr="005E2D27">
        <w:rPr>
          <w:i/>
          <w:iCs/>
        </w:rPr>
        <w:t>across multiple mesoscales</w:t>
      </w:r>
      <w:r w:rsidRPr="003E36AD">
        <w:t xml:space="preserve"> of the system and (2) </w:t>
      </w:r>
      <w:r w:rsidRPr="00CB7E7E">
        <w:t>eliminate most of the features that are irrelevant</w:t>
      </w:r>
      <w:r w:rsidRPr="003E36AD">
        <w:t xml:space="preserve"> to the system’s </w:t>
      </w:r>
      <w:r>
        <w:t xml:space="preserve">macroscale </w:t>
      </w:r>
      <w:r w:rsidRPr="003E36AD">
        <w:t>behavior</w:t>
      </w:r>
      <w:r>
        <w:t xml:space="preserve"> across those scales</w:t>
      </w:r>
      <w:r w:rsidRPr="003E36AD">
        <w:t>.</w:t>
      </w:r>
      <w:r>
        <w:t xml:space="preserve"> Consequently, homogenization is particularly useful when </w:t>
      </w:r>
      <w:r w:rsidR="00600330">
        <w:t xml:space="preserve">scientific </w:t>
      </w:r>
      <w:r>
        <w:t xml:space="preserve">modelers do not know which mesoscale the relevant (or dominant) structures are at or how to directly scale up from those mesoscale features to the system’s most macroscale. </w:t>
      </w:r>
      <w:r w:rsidR="0049625F">
        <w:t>Therefore</w:t>
      </w:r>
      <w:r>
        <w:t xml:space="preserve">, what modelers know about which mesoscales are relevant and how features at that scale(s) relate to the macroscale features of interest will determine whether </w:t>
      </w:r>
      <w:r>
        <w:lastRenderedPageBreak/>
        <w:t xml:space="preserve">constructing a (single) RVE at a particular mesoscale or recursively applying a homogenization transformation </w:t>
      </w:r>
      <w:r w:rsidR="00DB0F86">
        <w:t xml:space="preserve">across multiple mesoscales </w:t>
      </w:r>
      <w:r>
        <w:t xml:space="preserve">is more likely to be fruitful. </w:t>
      </w:r>
    </w:p>
    <w:p w14:paraId="4CFFC3AA" w14:textId="40543290" w:rsidR="006C74B8" w:rsidRDefault="006C74B8" w:rsidP="000C580F">
      <w:pPr>
        <w:pStyle w:val="NormalWeb"/>
        <w:spacing w:before="0" w:beforeAutospacing="0" w:after="0" w:afterAutospacing="0" w:line="480" w:lineRule="auto"/>
        <w:contextualSpacing/>
      </w:pPr>
      <w:r>
        <w:tab/>
        <w:t xml:space="preserve">As an example, </w:t>
      </w:r>
      <w:r w:rsidR="002173D1">
        <w:t xml:space="preserve">Martha J. </w:t>
      </w:r>
      <w:r>
        <w:t xml:space="preserve">Garlick et al. </w:t>
      </w:r>
      <w:r w:rsidR="0030652D">
        <w:t xml:space="preserve">(2011) </w:t>
      </w:r>
      <w:r w:rsidR="00F20C81">
        <w:t>use</w:t>
      </w:r>
      <w:r w:rsidR="0030652D">
        <w:t xml:space="preserve"> homogenization techniques to model the spread of chronic wasting disease</w:t>
      </w:r>
      <w:r w:rsidR="007138DE">
        <w:t xml:space="preserve"> </w:t>
      </w:r>
      <w:r w:rsidR="00A73FE7">
        <w:t xml:space="preserve">(CWD) </w:t>
      </w:r>
      <w:r w:rsidR="007138DE">
        <w:t>in mule deer across heterogeneous landscapes</w:t>
      </w:r>
      <w:r w:rsidR="00A73FE7">
        <w:t xml:space="preserve"> in the La Sal Mountains of Utah. </w:t>
      </w:r>
      <w:r w:rsidR="0030652D">
        <w:t>Rather than merely attempting to model the system at the most macroscale</w:t>
      </w:r>
      <w:r w:rsidR="003350A3">
        <w:t xml:space="preserve"> or a single mesoscale</w:t>
      </w:r>
      <w:r w:rsidR="0030652D">
        <w:t>, a clearly stated goal for these modelers is to “determine the impact of small scale (10-100 m) habitat variability on large scale (10-100 km) movement…the procedure generates asymptotic equations for solutions on the large scale with parameters defined by small-scale variation” (Garlick et al. 2011, 2088). In other words</w:t>
      </w:r>
      <w:r w:rsidR="007138DE">
        <w:t>,</w:t>
      </w:r>
      <w:r w:rsidR="0030652D">
        <w:t xml:space="preserve"> the goal is to generate equations for the macroscale </w:t>
      </w:r>
      <w:r w:rsidR="009F69FA">
        <w:t>dynamics</w:t>
      </w:r>
      <w:r w:rsidR="0030652D">
        <w:t xml:space="preserve"> of the system </w:t>
      </w:r>
      <w:r w:rsidR="0030652D" w:rsidRPr="00642E62">
        <w:rPr>
          <w:i/>
          <w:iCs/>
        </w:rPr>
        <w:t>that show how they depend on certain structural variations at smaller scales.</w:t>
      </w:r>
      <w:r w:rsidR="0030652D">
        <w:t xml:space="preserve"> This requires much more sophisticated modeling techniques than merely averaging over the smaller scale details of the system. </w:t>
      </w:r>
      <w:r w:rsidR="00391BD8">
        <w:t>Indeed</w:t>
      </w:r>
      <w:r w:rsidR="00B45C62">
        <w:t xml:space="preserve">, </w:t>
      </w:r>
      <w:r>
        <w:t xml:space="preserve">“Despite numerous suggestions in the literature to the contrary, many forms of aggregation in </w:t>
      </w:r>
      <w:proofErr w:type="spellStart"/>
      <w:r>
        <w:t>spatio</w:t>
      </w:r>
      <w:proofErr w:type="spellEnd"/>
      <w:r>
        <w:t xml:space="preserve">-temporal statistical modeling projects still rely on </w:t>
      </w:r>
      <w:r>
        <w:rPr>
          <w:i/>
          <w:iCs/>
        </w:rPr>
        <w:t>over-simplified and non-scientific spatial and/or temporal scaling methods (i.e., arithmetic averaging) without regard for the inherent properties or dynamic features of the process under study</w:t>
      </w:r>
      <w:r>
        <w:t xml:space="preserve">” (Hooten, Garlick, and Powell </w:t>
      </w:r>
      <w:r w:rsidR="00C97186">
        <w:t>2013</w:t>
      </w:r>
      <w:r>
        <w:t xml:space="preserve">, </w:t>
      </w:r>
      <w:r w:rsidR="00C97186">
        <w:t>406</w:t>
      </w:r>
      <w:r>
        <w:t>).</w:t>
      </w:r>
      <w:r w:rsidR="0030652D">
        <w:t xml:space="preserve"> Instead</w:t>
      </w:r>
      <w:r w:rsidR="00384F47">
        <w:t xml:space="preserve"> of </w:t>
      </w:r>
      <w:r w:rsidR="00B11CD5">
        <w:t xml:space="preserve">simple </w:t>
      </w:r>
      <w:r w:rsidR="00384F47">
        <w:t>averaging</w:t>
      </w:r>
      <w:r w:rsidR="0030652D">
        <w:t xml:space="preserve">, </w:t>
      </w:r>
      <w:r w:rsidR="00384F47">
        <w:t>these cases call for</w:t>
      </w:r>
      <w:r w:rsidR="0030652D">
        <w:t xml:space="preserve"> a multiscale modeling approach that </w:t>
      </w:r>
      <w:proofErr w:type="gramStart"/>
      <w:r w:rsidR="0030652D">
        <w:t>takes into account</w:t>
      </w:r>
      <w:proofErr w:type="gramEnd"/>
      <w:r w:rsidR="0030652D">
        <w:t xml:space="preserve"> the relevant structural variations at smaller scales and appropriately scales them up into macroscale equations of the system. Homogenization </w:t>
      </w:r>
      <w:r w:rsidR="00B54904">
        <w:t>techniques are</w:t>
      </w:r>
      <w:r w:rsidR="0030652D">
        <w:t xml:space="preserve"> designed to do precisely that.  </w:t>
      </w:r>
    </w:p>
    <w:p w14:paraId="1FF3043D" w14:textId="6F17FD87" w:rsidR="00C87731" w:rsidRDefault="00C87731" w:rsidP="000C580F">
      <w:pPr>
        <w:pStyle w:val="NormalWeb"/>
        <w:spacing w:before="0" w:beforeAutospacing="0" w:after="0" w:afterAutospacing="0" w:line="480" w:lineRule="auto"/>
        <w:contextualSpacing/>
      </w:pPr>
      <w:r>
        <w:tab/>
        <w:t xml:space="preserve">Like the cases above, implementing this homogenization approach involves several idealizing assumptions. For example, the model assumes that death from causes other that CWD are balanced by births and ignores indirect ways that the disease might be spread besides direct </w:t>
      </w:r>
      <w:r>
        <w:lastRenderedPageBreak/>
        <w:t xml:space="preserve">contact between infected individuals and healthy individuals. As justification for these idealizing assumptions, these modelers tell us that they “will ignore other modeling considerations such as seasonal and sex differences in movement and age structure of the disease </w:t>
      </w:r>
      <w:r>
        <w:rPr>
          <w:i/>
          <w:iCs/>
        </w:rPr>
        <w:t>for purposes of developing the homogenization approach</w:t>
      </w:r>
      <w:r>
        <w:t xml:space="preserve">” (Garlick et al. 2011, 2092). In other words, these idealizations are introduced </w:t>
      </w:r>
      <w:proofErr w:type="gramStart"/>
      <w:r>
        <w:t>as a means to</w:t>
      </w:r>
      <w:proofErr w:type="gramEnd"/>
      <w:r>
        <w:t xml:space="preserve"> applying homogenization methods given the modeler’s aim of deriving tractable macroscale PDEs that incorporate variations in the heterogeneous structures and correlations at multiple mesoscales of the system.</w:t>
      </w:r>
    </w:p>
    <w:p w14:paraId="79DCD90A" w14:textId="1A25722D" w:rsidR="003D41CB" w:rsidRDefault="0030652D" w:rsidP="000C580F">
      <w:pPr>
        <w:pStyle w:val="NormalWeb"/>
        <w:spacing w:before="0" w:beforeAutospacing="0" w:after="0" w:afterAutospacing="0" w:line="480" w:lineRule="auto"/>
        <w:contextualSpacing/>
      </w:pPr>
      <w:r>
        <w:tab/>
      </w:r>
      <w:r w:rsidR="006665C8">
        <w:t xml:space="preserve">When modeling the spread of disease, the most common approach has been to construct a diffusion model where there is some </w:t>
      </w:r>
      <w:r w:rsidR="0070355A">
        <w:t xml:space="preserve">constant </w:t>
      </w:r>
      <w:r w:rsidR="006665C8">
        <w:t xml:space="preserve">rate of movement or spread represented by </w:t>
      </w:r>
      <w:r w:rsidR="00D56D79">
        <w:t>a</w:t>
      </w:r>
      <w:r w:rsidR="006665C8">
        <w:t xml:space="preserve"> diffusion parameter. </w:t>
      </w:r>
      <w:r w:rsidR="00411C22">
        <w:t>The general problem is that “most animals do not diffuse like particles” (Garlick et al. 2011, 2089). More specifically, i</w:t>
      </w:r>
      <w:r w:rsidR="006665C8">
        <w:t>n biological contexts, d</w:t>
      </w:r>
      <w:r w:rsidR="000C6FA9" w:rsidRPr="003E36AD">
        <w:t xml:space="preserve">iffusion models </w:t>
      </w:r>
      <w:r w:rsidR="006665C8">
        <w:t>almost always</w:t>
      </w:r>
      <w:r w:rsidR="000C6FA9" w:rsidRPr="003E36AD">
        <w:t xml:space="preserve"> assume that the diffusion of organisms occurs over a homogeneous landscape</w:t>
      </w:r>
      <w:r w:rsidR="007C39D1">
        <w:t xml:space="preserve"> to allow for simple averaging</w:t>
      </w:r>
      <w:r w:rsidR="000C6FA9" w:rsidRPr="003E36AD">
        <w:t xml:space="preserve">. However, </w:t>
      </w:r>
      <w:proofErr w:type="gramStart"/>
      <w:r w:rsidR="000C6FA9" w:rsidRPr="003E36AD">
        <w:t>in reality</w:t>
      </w:r>
      <w:r w:rsidR="00DE45F4">
        <w:t>,</w:t>
      </w:r>
      <w:r w:rsidR="006665C8">
        <w:t xml:space="preserve"> </w:t>
      </w:r>
      <w:r w:rsidR="00C47C67" w:rsidRPr="003E36AD">
        <w:t>“</w:t>
      </w:r>
      <w:proofErr w:type="gramEnd"/>
      <w:r w:rsidR="00C47C67" w:rsidRPr="003E36AD">
        <w:t>[Organisms] are greatly influenced by habitat type, moving slowly through landscapes that provide needed resources and more quickly through inhospitable regions and are therefore much more likely to be found some places than others.” (Garlick et al. 2011, 2089).</w:t>
      </w:r>
      <w:r w:rsidR="006665C8">
        <w:t xml:space="preserve"> Simply averaging over the system’s smaller scale details ignores these relevant </w:t>
      </w:r>
      <w:r w:rsidR="00A22383">
        <w:t>heterogeneities</w:t>
      </w:r>
      <w:r w:rsidR="006665C8">
        <w:t xml:space="preserve"> at </w:t>
      </w:r>
      <w:r w:rsidR="00F24F0C">
        <w:t>meso</w:t>
      </w:r>
      <w:r w:rsidR="006665C8">
        <w:t xml:space="preserve">scales. </w:t>
      </w:r>
      <w:r w:rsidR="003D41CB">
        <w:t>Therefore, t</w:t>
      </w:r>
      <w:r w:rsidR="002010E2">
        <w:t xml:space="preserve">he first step in capturing some of these mesoscale structures is to move to a model of ‘Ecological’ diffusion that </w:t>
      </w:r>
      <w:r w:rsidR="003D41CB">
        <w:t>replaces</w:t>
      </w:r>
      <w:r w:rsidR="002010E2">
        <w:t xml:space="preserve"> the </w:t>
      </w:r>
      <w:r w:rsidR="0070355A">
        <w:t xml:space="preserve">constant </w:t>
      </w:r>
      <w:r w:rsidR="002010E2">
        <w:t xml:space="preserve">diffusion coefficient with a motility parameter, </w:t>
      </w:r>
      <w:r w:rsidR="002010E2">
        <w:sym w:font="Symbol" w:char="F06D"/>
      </w:r>
      <w:r w:rsidR="002010E2">
        <w:t xml:space="preserve">, that can be different for different habitats and boundaries between them. </w:t>
      </w:r>
    </w:p>
    <w:p w14:paraId="7BC39D29" w14:textId="287F5AAE" w:rsidR="002010E2" w:rsidRDefault="002010E2" w:rsidP="000C580F">
      <w:pPr>
        <w:pStyle w:val="NormalWeb"/>
        <w:spacing w:before="0" w:beforeAutospacing="0" w:after="0" w:afterAutospacing="0" w:line="480" w:lineRule="auto"/>
        <w:ind w:firstLine="720"/>
        <w:contextualSpacing/>
      </w:pPr>
      <w:r>
        <w:t xml:space="preserve">While this is a step in the right direction, diffusion models with varying coefficients are “daunting to implement in a model, particularly at large spatial scales” (Garlick et al. 2011, 2090). As a result, these modelers implement a homogenization technique that “allows one to </w:t>
      </w:r>
      <w:r>
        <w:lastRenderedPageBreak/>
        <w:t xml:space="preserve">approximate PDEs that have </w:t>
      </w:r>
      <w:proofErr w:type="gramStart"/>
      <w:r>
        <w:t>rapidly-varying</w:t>
      </w:r>
      <w:proofErr w:type="gramEnd"/>
      <w:r>
        <w:t xml:space="preserve"> coefficients with similar ‘homogenized’ PDEs having average coefficients. The primary advantage is that the ‘homogenized PDE is framed in the large scales in space and time, </w:t>
      </w:r>
      <w:r w:rsidRPr="002010E2">
        <w:rPr>
          <w:i/>
          <w:iCs/>
        </w:rPr>
        <w:t xml:space="preserve">with the influence of the </w:t>
      </w:r>
      <w:proofErr w:type="gramStart"/>
      <w:r w:rsidRPr="002010E2">
        <w:rPr>
          <w:i/>
          <w:iCs/>
        </w:rPr>
        <w:t>small scale</w:t>
      </w:r>
      <w:proofErr w:type="gramEnd"/>
      <w:r w:rsidRPr="002010E2">
        <w:rPr>
          <w:i/>
          <w:iCs/>
        </w:rPr>
        <w:t xml:space="preserve"> variability in the averages</w:t>
      </w:r>
      <w:r>
        <w:t xml:space="preserve">” (Garlick et al. 2011, 2090). </w:t>
      </w:r>
      <w:r w:rsidR="007F5589">
        <w:t xml:space="preserve">The key thing to notice is that this technique captures the influence of heterogeneous structures at smaller scales while also being computationally tractable </w:t>
      </w:r>
      <w:r w:rsidR="00C00EA1">
        <w:t>at larger spatial scales</w:t>
      </w:r>
      <w:r w:rsidR="007F5589">
        <w:t xml:space="preserve">. </w:t>
      </w:r>
      <w:r w:rsidR="00E275F8">
        <w:t xml:space="preserve">Indeed, the goal is to arrive at </w:t>
      </w:r>
      <w:r w:rsidR="00C00EA1">
        <w:t xml:space="preserve">tractable </w:t>
      </w:r>
      <w:r w:rsidR="00E275F8">
        <w:t xml:space="preserve">PDEs at the most macroscale, “while preserving the effects of fine scale variability in the diffusion coefficients” (Garlick et al. 2011, 2091). </w:t>
      </w:r>
    </w:p>
    <w:p w14:paraId="2AAFBDE6" w14:textId="60F6399B" w:rsidR="00890560" w:rsidRDefault="00A73FE7" w:rsidP="00077EA1">
      <w:pPr>
        <w:pStyle w:val="NormalWeb"/>
        <w:spacing w:before="0" w:beforeAutospacing="0" w:after="0" w:afterAutospacing="0" w:line="480" w:lineRule="auto"/>
        <w:ind w:firstLine="720"/>
        <w:contextualSpacing/>
      </w:pPr>
      <w:r>
        <w:t>The next</w:t>
      </w:r>
      <w:r w:rsidR="005164D1">
        <w:t xml:space="preserve"> step is to divide the habitat into different habitat types and estimate a motility value for each type of habitat. </w:t>
      </w:r>
      <w:proofErr w:type="gramStart"/>
      <w:r w:rsidR="00050DDF">
        <w:t>In order to</w:t>
      </w:r>
      <w:proofErr w:type="gramEnd"/>
      <w:r w:rsidR="00050DDF">
        <w:t xml:space="preserve"> use the available </w:t>
      </w:r>
      <w:r w:rsidR="003B33AF">
        <w:t xml:space="preserve">experimental </w:t>
      </w:r>
      <w:r w:rsidR="00050DDF">
        <w:t xml:space="preserve">data from </w:t>
      </w:r>
      <w:r w:rsidR="004E7646">
        <w:t xml:space="preserve">the </w:t>
      </w:r>
      <w:r w:rsidR="004E7646" w:rsidRPr="00D55067">
        <w:rPr>
          <w:color w:val="000000" w:themeColor="text1"/>
        </w:rPr>
        <w:t>U.S. Geological Survey Landcover Institute</w:t>
      </w:r>
      <w:r w:rsidR="004E7646">
        <w:rPr>
          <w:color w:val="000000" w:themeColor="text1"/>
        </w:rPr>
        <w:t xml:space="preserve">, these </w:t>
      </w:r>
      <w:r w:rsidR="00315CAA">
        <w:t>modelers</w:t>
      </w:r>
      <w:r w:rsidR="005164D1">
        <w:t xml:space="preserve"> divide the habitat up at two different scales: a smaller scale of 30 x </w:t>
      </w:r>
      <w:proofErr w:type="gramStart"/>
      <w:r w:rsidR="00FD08A2">
        <w:t>30 meter</w:t>
      </w:r>
      <w:proofErr w:type="gramEnd"/>
      <w:r w:rsidR="005164D1">
        <w:t xml:space="preserve"> blocks and a larger scale of 9 x </w:t>
      </w:r>
      <w:proofErr w:type="gramStart"/>
      <w:r w:rsidR="00FD08A2">
        <w:t>9 kilometer</w:t>
      </w:r>
      <w:proofErr w:type="gramEnd"/>
      <w:r w:rsidR="005164D1">
        <w:t xml:space="preserve"> blocks. This separation of scales allows for the application of homogenization by introducing an order parameter, </w:t>
      </w:r>
      <m:oMath>
        <m:r>
          <m:rPr>
            <m:sty m:val="p"/>
          </m:rPr>
          <w:rPr>
            <w:rFonts w:ascii="Cambria Math" w:hAnsi="Cambria Math"/>
          </w:rPr>
          <m:t>∈</m:t>
        </m:r>
      </m:oMath>
      <w:r w:rsidR="005164D1">
        <w:t>, that represents the ratio between the small</w:t>
      </w:r>
      <w:r w:rsidR="00390C8E">
        <w:t>er</w:t>
      </w:r>
      <w:r w:rsidR="005164D1">
        <w:t xml:space="preserve"> and large</w:t>
      </w:r>
      <w:r w:rsidR="00390C8E">
        <w:t>r</w:t>
      </w:r>
      <w:r w:rsidR="005164D1">
        <w:t xml:space="preserve"> scales of the system. For the above scales this means that </w:t>
      </w:r>
      <m:oMath>
        <m:r>
          <w:rPr>
            <w:rFonts w:ascii="Cambria Math" w:hAnsi="Cambria Math"/>
          </w:rPr>
          <m:t xml:space="preserve">∈ </m:t>
        </m:r>
      </m:oMath>
      <w:r w:rsidR="005164D1">
        <w:t xml:space="preserve">= 30/9000 = 1/300. </w:t>
      </w:r>
      <w:r w:rsidR="00E00C26">
        <w:t xml:space="preserve">If we let </w:t>
      </w:r>
      <w:r w:rsidR="00E00C26">
        <w:rPr>
          <w:i/>
          <w:iCs/>
        </w:rPr>
        <w:t xml:space="preserve">x </w:t>
      </w:r>
      <w:r w:rsidR="00E00C26">
        <w:t xml:space="preserve">be the large spatial scale associated with slow time scale, </w:t>
      </w:r>
      <w:r w:rsidR="00E00C26">
        <w:rPr>
          <w:i/>
          <w:iCs/>
        </w:rPr>
        <w:t>t</w:t>
      </w:r>
      <w:r w:rsidR="00E00C26">
        <w:t xml:space="preserve">, then the small spatial scale </w:t>
      </w:r>
      <w:r w:rsidR="00E00C26">
        <w:rPr>
          <w:i/>
          <w:iCs/>
        </w:rPr>
        <w:t xml:space="preserve">y </w:t>
      </w:r>
      <w:r w:rsidR="00E00C26">
        <w:t xml:space="preserve">is defined by the </w:t>
      </w:r>
      <w:r w:rsidR="00BC442A">
        <w:t xml:space="preserve">scaling </w:t>
      </w:r>
      <w:r w:rsidR="00E00C26">
        <w:t xml:space="preserve">equation </w:t>
      </w:r>
      <w:r w:rsidR="00E00C26">
        <w:rPr>
          <w:i/>
          <w:iCs/>
        </w:rPr>
        <w:t xml:space="preserve">y </w:t>
      </w:r>
      <w:r w:rsidR="00E00C26">
        <w:t xml:space="preserve">= </w:t>
      </w:r>
      <w:r w:rsidR="00E00C26">
        <w:rPr>
          <w:i/>
          <w:iCs/>
        </w:rPr>
        <w:t>x</w:t>
      </w:r>
      <w:r w:rsidR="00E00C26">
        <w:t>/</w:t>
      </w:r>
      <m:oMath>
        <m:r>
          <w:rPr>
            <w:rFonts w:ascii="Cambria Math" w:hAnsi="Cambria Math"/>
          </w:rPr>
          <m:t>∈</m:t>
        </m:r>
      </m:oMath>
      <w:r w:rsidR="00E00C26">
        <w:t xml:space="preserve">. </w:t>
      </w:r>
      <w:r w:rsidR="00E7413A">
        <w:t xml:space="preserve">This smaller spatial scale is associated with a fast time scale </w:t>
      </w:r>
      <w:r w:rsidR="00BC442A">
        <w:t xml:space="preserve">via the scaling equation </w:t>
      </w:r>
      <w:r w:rsidR="00E7413A">
        <w:sym w:font="Symbol" w:char="F074"/>
      </w:r>
      <w:r w:rsidR="00E7413A">
        <w:t xml:space="preserve"> = 1/</w:t>
      </w:r>
      <m:oMath>
        <m:sSup>
          <m:sSupPr>
            <m:ctrlPr>
              <w:rPr>
                <w:rFonts w:ascii="Cambria Math" w:hAnsi="Cambria Math"/>
                <w:i/>
              </w:rPr>
            </m:ctrlPr>
          </m:sSupPr>
          <m:e>
            <m:r>
              <w:rPr>
                <w:rFonts w:ascii="Cambria Math" w:hAnsi="Cambria Math"/>
              </w:rPr>
              <m:t>∈</m:t>
            </m:r>
          </m:e>
          <m:sup>
            <m:r>
              <w:rPr>
                <w:rFonts w:ascii="Cambria Math" w:hAnsi="Cambria Math"/>
              </w:rPr>
              <m:t>2</m:t>
            </m:r>
          </m:sup>
        </m:sSup>
      </m:oMath>
      <w:r w:rsidR="00082DD6">
        <w:t xml:space="preserve">. The motility function then becomes a </w:t>
      </w:r>
      <w:r w:rsidR="00082DD6">
        <w:rPr>
          <w:i/>
          <w:iCs/>
        </w:rPr>
        <w:t>function of both spatial scales</w:t>
      </w:r>
      <w:r w:rsidR="00082DD6">
        <w:t xml:space="preserve">: </w:t>
      </w:r>
      <w:r w:rsidR="00082DD6" w:rsidRPr="00082DD6">
        <w:rPr>
          <w:i/>
          <w:iCs/>
        </w:rPr>
        <w:sym w:font="Symbol" w:char="F06D"/>
      </w:r>
      <w:r w:rsidR="00082DD6">
        <w:rPr>
          <w:i/>
          <w:iCs/>
        </w:rPr>
        <w:t xml:space="preserve"> </w:t>
      </w:r>
      <w:r w:rsidR="00082DD6">
        <w:t xml:space="preserve">= </w:t>
      </w:r>
      <w:r w:rsidR="00082DD6" w:rsidRPr="00082DD6">
        <w:rPr>
          <w:i/>
          <w:iCs/>
        </w:rPr>
        <w:sym w:font="Symbol" w:char="F06D"/>
      </w:r>
      <w:r w:rsidR="00082DD6">
        <w:rPr>
          <w:i/>
          <w:iCs/>
        </w:rPr>
        <w:t xml:space="preserve"> </w:t>
      </w:r>
      <w:r w:rsidR="00082DD6">
        <w:t>(x,</w:t>
      </w:r>
      <w:r w:rsidR="00984984">
        <w:t xml:space="preserve"> </w:t>
      </w:r>
      <w:r w:rsidR="00082DD6">
        <w:t xml:space="preserve">y). Using the method of multiple scales and applying </w:t>
      </w:r>
      <w:r w:rsidR="00BC442A">
        <w:t>the</w:t>
      </w:r>
      <w:r w:rsidR="00082DD6">
        <w:t xml:space="preserve"> </w:t>
      </w:r>
      <w:r w:rsidR="00B62C8C">
        <w:t>scaling</w:t>
      </w:r>
      <w:r w:rsidR="00082DD6">
        <w:t xml:space="preserve"> function</w:t>
      </w:r>
      <w:r w:rsidR="00BC442A">
        <w:t>s</w:t>
      </w:r>
      <w:r w:rsidR="00082DD6">
        <w:t xml:space="preserve"> to each of the scales results in an infection equation that is a function of the large </w:t>
      </w:r>
      <w:r w:rsidR="006C234E">
        <w:t xml:space="preserve">(and slow) </w:t>
      </w:r>
      <w:r w:rsidR="00082DD6">
        <w:t>and small</w:t>
      </w:r>
      <w:r w:rsidR="006C234E">
        <w:t xml:space="preserve"> (and fast)</w:t>
      </w:r>
      <w:r w:rsidR="00082DD6">
        <w:t xml:space="preserve"> spatial and temporal scales of the system </w:t>
      </w:r>
      <w:r w:rsidR="00082DD6">
        <w:rPr>
          <w:i/>
          <w:iCs/>
        </w:rPr>
        <w:t xml:space="preserve">t, </w:t>
      </w:r>
      <w:r w:rsidR="00082DD6">
        <w:sym w:font="Symbol" w:char="F074"/>
      </w:r>
      <w:r w:rsidR="00082DD6">
        <w:t xml:space="preserve">, </w:t>
      </w:r>
      <w:r w:rsidR="00082DD6" w:rsidRPr="00082DD6">
        <w:rPr>
          <w:i/>
          <w:iCs/>
        </w:rPr>
        <w:t>x</w:t>
      </w:r>
      <w:r w:rsidR="00082DD6">
        <w:t xml:space="preserve">, and </w:t>
      </w:r>
      <w:r w:rsidR="00082DD6" w:rsidRPr="00082DD6">
        <w:rPr>
          <w:i/>
          <w:iCs/>
        </w:rPr>
        <w:t>y</w:t>
      </w:r>
      <w:r w:rsidR="00082DD6">
        <w:t>.</w:t>
      </w:r>
      <w:r w:rsidR="00FB1215">
        <w:t xml:space="preserve"> The terms of this equation are then averaged over a representative</w:t>
      </w:r>
      <w:r w:rsidR="00FB1215">
        <w:rPr>
          <w:i/>
          <w:iCs/>
        </w:rPr>
        <w:t xml:space="preserve"> </w:t>
      </w:r>
      <w:r w:rsidR="00FB1215">
        <w:t xml:space="preserve">mesoscale cell (or area) </w:t>
      </w:r>
      <w:r w:rsidR="00D76F6F">
        <w:t>for a particular type of</w:t>
      </w:r>
      <w:r w:rsidR="00FB1215">
        <w:t xml:space="preserve"> landscape. Importantly, this is “not the average value of the function over the entire domain. It is a local average for the current </w:t>
      </w:r>
      <w:r w:rsidR="00FB1215">
        <w:lastRenderedPageBreak/>
        <w:t xml:space="preserve">position of interest, and the region of integration depends on the (changing) local cell size” (Garlick et al. 2011, 2095). </w:t>
      </w:r>
      <w:r w:rsidR="00890560">
        <w:t xml:space="preserve">Yet, even after this local </w:t>
      </w:r>
      <w:r w:rsidR="006237E2">
        <w:t>homogenization</w:t>
      </w:r>
      <w:r w:rsidR="00890560">
        <w:t xml:space="preserve"> procedure</w:t>
      </w:r>
      <w:r w:rsidR="00BC442A">
        <w:t xml:space="preserve"> is recursively applied at progressively larger scales of the system</w:t>
      </w:r>
      <w:r w:rsidR="00890560">
        <w:t>, the smaller scale variability of habitats is preserved in the leading order solution:</w:t>
      </w:r>
    </w:p>
    <w:p w14:paraId="3F9D2131" w14:textId="284CDC3D" w:rsidR="001C1CED" w:rsidRDefault="00890560" w:rsidP="00077EA1">
      <w:pPr>
        <w:pStyle w:val="NormalWeb"/>
        <w:spacing w:before="0" w:beforeAutospacing="0" w:after="0" w:afterAutospacing="0" w:line="480" w:lineRule="auto"/>
        <w:ind w:firstLine="720"/>
        <w:contextualSpacing/>
      </w:pPr>
      <w:r>
        <w:tab/>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d>
              <m:dPr>
                <m:ctrlPr>
                  <w:rPr>
                    <w:rFonts w:ascii="Cambria Math" w:hAnsi="Cambria Math"/>
                    <w:i/>
                  </w:rPr>
                </m:ctrlPr>
              </m:dPr>
              <m:e>
                <m:r>
                  <w:rPr>
                    <w:rFonts w:ascii="Cambria Math" w:hAnsi="Cambria Math"/>
                  </w:rPr>
                  <m:t>x, t</m:t>
                </m:r>
              </m:e>
            </m:d>
          </m:num>
          <m:den>
            <m:r>
              <w:rPr>
                <w:rFonts w:ascii="Cambria Math" w:hAnsi="Cambria Math"/>
                <w:i/>
              </w:rPr>
              <w:sym w:font="Symbol" w:char="F06D"/>
            </m:r>
            <m:r>
              <w:rPr>
                <w:rFonts w:ascii="Cambria Math" w:hAnsi="Cambria Math"/>
              </w:rPr>
              <m:t xml:space="preserve"> (x, y)</m:t>
            </m:r>
          </m:den>
        </m:f>
      </m:oMath>
      <w:r>
        <w:t xml:space="preserve"> </w:t>
      </w:r>
    </w:p>
    <w:p w14:paraId="378AC53C" w14:textId="681BE704" w:rsidR="00A73FE7" w:rsidRDefault="00BC442A" w:rsidP="00C87731">
      <w:pPr>
        <w:pStyle w:val="NormalWeb"/>
        <w:spacing w:before="0" w:beforeAutospacing="0" w:after="0" w:afterAutospacing="0" w:line="480" w:lineRule="auto"/>
        <w:contextualSpacing/>
      </w:pPr>
      <w:r>
        <w:t>Indeed, a</w:t>
      </w:r>
      <w:r w:rsidR="00B10128">
        <w:t>s Garlick et al. repeatedly remind us, “the homogenized solution reflects small scale variability” (2011, 2096).</w:t>
      </w:r>
      <w:r w:rsidR="00D76F6F">
        <w:t xml:space="preserve"> This allows the macroscale homogenized model to be responsive to variation in the </w:t>
      </w:r>
      <w:r w:rsidR="003B33AF">
        <w:t>various heterogeneous</w:t>
      </w:r>
      <w:r>
        <w:t xml:space="preserve"> </w:t>
      </w:r>
      <w:r w:rsidR="00D76F6F">
        <w:t>meso</w:t>
      </w:r>
      <w:r w:rsidR="00B62C8C">
        <w:t>- and micro-scale</w:t>
      </w:r>
      <w:r w:rsidR="00D76F6F">
        <w:t xml:space="preserve"> structures and correlations of the system.</w:t>
      </w:r>
    </w:p>
    <w:p w14:paraId="22923B91" w14:textId="19D4BA51" w:rsidR="00022295" w:rsidRDefault="00022295" w:rsidP="000C580F">
      <w:pPr>
        <w:pStyle w:val="NormalWeb"/>
        <w:spacing w:before="0" w:beforeAutospacing="0" w:after="0" w:afterAutospacing="0" w:line="480" w:lineRule="auto"/>
        <w:contextualSpacing/>
      </w:pPr>
      <w:r>
        <w:tab/>
      </w:r>
      <w:r w:rsidR="00BC442A">
        <w:t>The resulting</w:t>
      </w:r>
      <w:r>
        <w:t xml:space="preserve"> homogenization model </w:t>
      </w:r>
      <w:r w:rsidR="003B33AF">
        <w:t>could</w:t>
      </w:r>
      <w:r w:rsidR="00A73FE7">
        <w:t xml:space="preserve"> the</w:t>
      </w:r>
      <w:r w:rsidR="006237E2">
        <w:t>n be</w:t>
      </w:r>
      <w:r w:rsidR="00A73FE7">
        <w:t xml:space="preserve"> applied to</w:t>
      </w:r>
      <w:r>
        <w:t xml:space="preserve"> the specific case of CWD in mule deer by using motility coefficients for the different habitats empirically derived from the Utah Division of Wildlife Resources’ GPS movement data. This resulted in the following motility values assigned for different landscapes (Garlick et al. 2011, 2102):</w:t>
      </w:r>
    </w:p>
    <w:p w14:paraId="78DD2B2B" w14:textId="4B1C9FD0" w:rsidR="00022295" w:rsidRPr="00C36279" w:rsidRDefault="00022295" w:rsidP="00077EA1">
      <w:pPr>
        <w:pStyle w:val="NormalWeb"/>
        <w:spacing w:before="0" w:beforeAutospacing="0" w:after="0" w:afterAutospacing="0"/>
        <w:contextualSpacing/>
        <w:rPr>
          <w:b/>
          <w:bCs/>
          <w:sz w:val="20"/>
          <w:szCs w:val="20"/>
        </w:rPr>
      </w:pPr>
      <w:r w:rsidRPr="00911F08">
        <w:rPr>
          <w:b/>
          <w:bCs/>
        </w:rPr>
        <w:tab/>
      </w:r>
      <w:r w:rsidRPr="00C36279">
        <w:rPr>
          <w:b/>
          <w:bCs/>
          <w:sz w:val="20"/>
          <w:szCs w:val="20"/>
        </w:rPr>
        <w:t>Land cover type</w:t>
      </w:r>
      <w:r w:rsidRPr="00C36279">
        <w:rPr>
          <w:b/>
          <w:bCs/>
          <w:sz w:val="20"/>
          <w:szCs w:val="20"/>
        </w:rPr>
        <w:tab/>
      </w:r>
      <w:r w:rsidRPr="00C36279">
        <w:rPr>
          <w:b/>
          <w:bCs/>
          <w:sz w:val="20"/>
          <w:szCs w:val="20"/>
        </w:rPr>
        <w:tab/>
      </w:r>
      <w:r w:rsidRPr="00C36279">
        <w:rPr>
          <w:b/>
          <w:bCs/>
          <w:sz w:val="20"/>
          <w:szCs w:val="20"/>
        </w:rPr>
        <w:tab/>
        <w:t xml:space="preserve">Estimated </w:t>
      </w:r>
      <w:r w:rsidRPr="00C36279">
        <w:rPr>
          <w:b/>
          <w:bCs/>
          <w:i/>
          <w:iCs/>
          <w:sz w:val="20"/>
          <w:szCs w:val="20"/>
        </w:rPr>
        <w:sym w:font="Symbol" w:char="F06D"/>
      </w:r>
      <w:r w:rsidRPr="00C36279">
        <w:rPr>
          <w:b/>
          <w:bCs/>
          <w:i/>
          <w:iCs/>
          <w:sz w:val="20"/>
          <w:szCs w:val="20"/>
        </w:rPr>
        <w:t xml:space="preserve"> </w:t>
      </w:r>
      <w:r w:rsidRPr="00C36279">
        <w:rPr>
          <w:b/>
          <w:bCs/>
          <w:sz w:val="20"/>
          <w:szCs w:val="20"/>
        </w:rPr>
        <w:t>(km</w:t>
      </w:r>
      <w:r w:rsidRPr="00C36279">
        <w:rPr>
          <w:b/>
          <w:bCs/>
          <w:sz w:val="20"/>
          <w:szCs w:val="20"/>
          <w:vertAlign w:val="superscript"/>
        </w:rPr>
        <w:t>2</w:t>
      </w:r>
      <w:r w:rsidRPr="00C36279">
        <w:rPr>
          <w:b/>
          <w:bCs/>
          <w:sz w:val="20"/>
          <w:szCs w:val="20"/>
        </w:rPr>
        <w:t>/day)</w:t>
      </w:r>
    </w:p>
    <w:p w14:paraId="17E6BAB6" w14:textId="751A163C" w:rsidR="00022295" w:rsidRPr="00C36279" w:rsidRDefault="00022295" w:rsidP="00077EA1">
      <w:pPr>
        <w:pStyle w:val="NormalWeb"/>
        <w:spacing w:before="0" w:beforeAutospacing="0" w:after="0" w:afterAutospacing="0"/>
        <w:contextualSpacing/>
        <w:rPr>
          <w:sz w:val="20"/>
          <w:szCs w:val="20"/>
        </w:rPr>
      </w:pPr>
      <w:r w:rsidRPr="00C36279">
        <w:rPr>
          <w:sz w:val="20"/>
          <w:szCs w:val="20"/>
        </w:rPr>
        <w:tab/>
        <w:t>Rock</w:t>
      </w:r>
      <w:r w:rsidRPr="00C36279">
        <w:rPr>
          <w:sz w:val="20"/>
          <w:szCs w:val="20"/>
        </w:rPr>
        <w:tab/>
      </w:r>
      <w:r w:rsidRPr="00C36279">
        <w:rPr>
          <w:sz w:val="20"/>
          <w:szCs w:val="20"/>
        </w:rPr>
        <w:tab/>
      </w:r>
      <w:r w:rsidRPr="00C36279">
        <w:rPr>
          <w:sz w:val="20"/>
          <w:szCs w:val="20"/>
        </w:rPr>
        <w:tab/>
      </w:r>
      <w:r w:rsidRPr="00C36279">
        <w:rPr>
          <w:sz w:val="20"/>
          <w:szCs w:val="20"/>
        </w:rPr>
        <w:tab/>
      </w:r>
      <w:r w:rsidRPr="00C36279">
        <w:rPr>
          <w:sz w:val="20"/>
          <w:szCs w:val="20"/>
        </w:rPr>
        <w:tab/>
        <w:t>2.01</w:t>
      </w:r>
    </w:p>
    <w:p w14:paraId="04D3F123" w14:textId="03F8C493" w:rsidR="00022295" w:rsidRPr="00C36279" w:rsidRDefault="00022295" w:rsidP="00077EA1">
      <w:pPr>
        <w:pStyle w:val="NormalWeb"/>
        <w:spacing w:before="0" w:beforeAutospacing="0" w:after="0" w:afterAutospacing="0"/>
        <w:contextualSpacing/>
        <w:rPr>
          <w:sz w:val="20"/>
          <w:szCs w:val="20"/>
        </w:rPr>
      </w:pPr>
      <w:r w:rsidRPr="00C36279">
        <w:rPr>
          <w:sz w:val="20"/>
          <w:szCs w:val="20"/>
        </w:rPr>
        <w:tab/>
        <w:t>Scrub</w:t>
      </w:r>
      <w:r w:rsidRPr="00C36279">
        <w:rPr>
          <w:sz w:val="20"/>
          <w:szCs w:val="20"/>
        </w:rPr>
        <w:tab/>
      </w:r>
      <w:r w:rsidRPr="00C36279">
        <w:rPr>
          <w:sz w:val="20"/>
          <w:szCs w:val="20"/>
        </w:rPr>
        <w:tab/>
      </w:r>
      <w:r w:rsidRPr="00C36279">
        <w:rPr>
          <w:sz w:val="20"/>
          <w:szCs w:val="20"/>
        </w:rPr>
        <w:tab/>
      </w:r>
      <w:r w:rsidRPr="00C36279">
        <w:rPr>
          <w:sz w:val="20"/>
          <w:szCs w:val="20"/>
        </w:rPr>
        <w:tab/>
      </w:r>
      <w:r w:rsidRPr="00C36279">
        <w:rPr>
          <w:sz w:val="20"/>
          <w:szCs w:val="20"/>
        </w:rPr>
        <w:tab/>
        <w:t>0.97</w:t>
      </w:r>
    </w:p>
    <w:p w14:paraId="7999F2FF" w14:textId="19F09369" w:rsidR="00022295" w:rsidRPr="00C36279" w:rsidRDefault="00022295" w:rsidP="00077EA1">
      <w:pPr>
        <w:pStyle w:val="NormalWeb"/>
        <w:spacing w:before="0" w:beforeAutospacing="0" w:after="0" w:afterAutospacing="0"/>
        <w:contextualSpacing/>
        <w:rPr>
          <w:sz w:val="20"/>
          <w:szCs w:val="20"/>
        </w:rPr>
      </w:pPr>
      <w:r w:rsidRPr="00C36279">
        <w:rPr>
          <w:sz w:val="20"/>
          <w:szCs w:val="20"/>
        </w:rPr>
        <w:tab/>
        <w:t>Conifer forest</w:t>
      </w:r>
      <w:r w:rsidRPr="00C36279">
        <w:rPr>
          <w:sz w:val="20"/>
          <w:szCs w:val="20"/>
        </w:rPr>
        <w:tab/>
      </w:r>
      <w:r w:rsidRPr="00C36279">
        <w:rPr>
          <w:sz w:val="20"/>
          <w:szCs w:val="20"/>
        </w:rPr>
        <w:tab/>
      </w:r>
      <w:r w:rsidRPr="00C36279">
        <w:rPr>
          <w:sz w:val="20"/>
          <w:szCs w:val="20"/>
        </w:rPr>
        <w:tab/>
      </w:r>
      <w:r w:rsidRPr="00C36279">
        <w:rPr>
          <w:sz w:val="20"/>
          <w:szCs w:val="20"/>
        </w:rPr>
        <w:tab/>
        <w:t>0.66</w:t>
      </w:r>
    </w:p>
    <w:p w14:paraId="3D53F318" w14:textId="242BC448" w:rsidR="00022295" w:rsidRPr="00C36279" w:rsidRDefault="00022295" w:rsidP="00077EA1">
      <w:pPr>
        <w:pStyle w:val="NormalWeb"/>
        <w:spacing w:before="0" w:beforeAutospacing="0" w:after="0" w:afterAutospacing="0"/>
        <w:contextualSpacing/>
        <w:rPr>
          <w:sz w:val="20"/>
          <w:szCs w:val="20"/>
        </w:rPr>
      </w:pPr>
      <w:r w:rsidRPr="00C36279">
        <w:rPr>
          <w:sz w:val="20"/>
          <w:szCs w:val="20"/>
        </w:rPr>
        <w:tab/>
        <w:t>Deciduous forest</w:t>
      </w:r>
      <w:r w:rsidRPr="00C36279">
        <w:rPr>
          <w:sz w:val="20"/>
          <w:szCs w:val="20"/>
        </w:rPr>
        <w:tab/>
      </w:r>
      <w:r w:rsidRPr="00C36279">
        <w:rPr>
          <w:sz w:val="20"/>
          <w:szCs w:val="20"/>
        </w:rPr>
        <w:tab/>
      </w:r>
      <w:r w:rsidRPr="00C36279">
        <w:rPr>
          <w:sz w:val="20"/>
          <w:szCs w:val="20"/>
        </w:rPr>
        <w:tab/>
      </w:r>
      <w:r w:rsidR="00C36279">
        <w:rPr>
          <w:sz w:val="20"/>
          <w:szCs w:val="20"/>
        </w:rPr>
        <w:tab/>
      </w:r>
      <w:r w:rsidRPr="00C36279">
        <w:rPr>
          <w:sz w:val="20"/>
          <w:szCs w:val="20"/>
        </w:rPr>
        <w:t>0.65</w:t>
      </w:r>
    </w:p>
    <w:p w14:paraId="335BC6C4" w14:textId="6F8032BB" w:rsidR="00022295" w:rsidRPr="00C36279" w:rsidRDefault="00022295" w:rsidP="00077EA1">
      <w:pPr>
        <w:pStyle w:val="NormalWeb"/>
        <w:spacing w:before="0" w:beforeAutospacing="0" w:after="0" w:afterAutospacing="0"/>
        <w:contextualSpacing/>
        <w:rPr>
          <w:sz w:val="20"/>
          <w:szCs w:val="20"/>
        </w:rPr>
      </w:pPr>
      <w:r w:rsidRPr="00C36279">
        <w:rPr>
          <w:sz w:val="20"/>
          <w:szCs w:val="20"/>
        </w:rPr>
        <w:tab/>
        <w:t>Mixed forest</w:t>
      </w:r>
      <w:r w:rsidRPr="00C36279">
        <w:rPr>
          <w:sz w:val="20"/>
          <w:szCs w:val="20"/>
        </w:rPr>
        <w:tab/>
      </w:r>
      <w:r w:rsidRPr="00C36279">
        <w:rPr>
          <w:sz w:val="20"/>
          <w:szCs w:val="20"/>
        </w:rPr>
        <w:tab/>
      </w:r>
      <w:r w:rsidRPr="00C36279">
        <w:rPr>
          <w:sz w:val="20"/>
          <w:szCs w:val="20"/>
        </w:rPr>
        <w:tab/>
      </w:r>
      <w:r w:rsidRPr="00C36279">
        <w:rPr>
          <w:sz w:val="20"/>
          <w:szCs w:val="20"/>
        </w:rPr>
        <w:tab/>
        <w:t>0.52</w:t>
      </w:r>
    </w:p>
    <w:p w14:paraId="24271144" w14:textId="067B8BAD" w:rsidR="006E27C2" w:rsidRPr="00C36279" w:rsidRDefault="006E27C2" w:rsidP="00077EA1">
      <w:pPr>
        <w:pStyle w:val="NormalWeb"/>
        <w:spacing w:before="0" w:beforeAutospacing="0" w:after="0" w:afterAutospacing="0"/>
        <w:contextualSpacing/>
        <w:rPr>
          <w:sz w:val="20"/>
          <w:szCs w:val="20"/>
        </w:rPr>
      </w:pPr>
      <w:r w:rsidRPr="00C36279">
        <w:rPr>
          <w:sz w:val="20"/>
          <w:szCs w:val="20"/>
        </w:rPr>
        <w:tab/>
        <w:t>Pasture</w:t>
      </w:r>
      <w:r w:rsidRPr="00C36279">
        <w:rPr>
          <w:sz w:val="20"/>
          <w:szCs w:val="20"/>
        </w:rPr>
        <w:tab/>
      </w:r>
      <w:r w:rsidRPr="00C36279">
        <w:rPr>
          <w:sz w:val="20"/>
          <w:szCs w:val="20"/>
        </w:rPr>
        <w:tab/>
      </w:r>
      <w:r w:rsidRPr="00C36279">
        <w:rPr>
          <w:sz w:val="20"/>
          <w:szCs w:val="20"/>
        </w:rPr>
        <w:tab/>
      </w:r>
      <w:r w:rsidRPr="00C36279">
        <w:rPr>
          <w:sz w:val="20"/>
          <w:szCs w:val="20"/>
        </w:rPr>
        <w:tab/>
      </w:r>
      <w:r w:rsidRPr="00C36279">
        <w:rPr>
          <w:sz w:val="20"/>
          <w:szCs w:val="20"/>
        </w:rPr>
        <w:tab/>
        <w:t>0.85</w:t>
      </w:r>
    </w:p>
    <w:p w14:paraId="4CAA14D5" w14:textId="3E15D034" w:rsidR="006E27C2" w:rsidRPr="00C36279" w:rsidRDefault="006E27C2" w:rsidP="00077EA1">
      <w:pPr>
        <w:pStyle w:val="NormalWeb"/>
        <w:spacing w:before="0" w:beforeAutospacing="0" w:after="0" w:afterAutospacing="0"/>
        <w:contextualSpacing/>
        <w:rPr>
          <w:sz w:val="20"/>
          <w:szCs w:val="20"/>
        </w:rPr>
      </w:pPr>
      <w:r w:rsidRPr="00C36279">
        <w:rPr>
          <w:sz w:val="20"/>
          <w:szCs w:val="20"/>
        </w:rPr>
        <w:tab/>
        <w:t>Cultivated crops</w:t>
      </w:r>
      <w:r w:rsidRPr="00C36279">
        <w:rPr>
          <w:sz w:val="20"/>
          <w:szCs w:val="20"/>
        </w:rPr>
        <w:tab/>
      </w:r>
      <w:r w:rsidRPr="00C36279">
        <w:rPr>
          <w:sz w:val="20"/>
          <w:szCs w:val="20"/>
        </w:rPr>
        <w:tab/>
      </w:r>
      <w:r w:rsidRPr="00C36279">
        <w:rPr>
          <w:sz w:val="20"/>
          <w:szCs w:val="20"/>
        </w:rPr>
        <w:tab/>
      </w:r>
      <w:r w:rsidR="00C36279">
        <w:rPr>
          <w:sz w:val="20"/>
          <w:szCs w:val="20"/>
        </w:rPr>
        <w:tab/>
      </w:r>
      <w:r w:rsidRPr="00C36279">
        <w:rPr>
          <w:sz w:val="20"/>
          <w:szCs w:val="20"/>
        </w:rPr>
        <w:t>0.86</w:t>
      </w:r>
    </w:p>
    <w:p w14:paraId="5FE202F9" w14:textId="71FDD86B" w:rsidR="006E27C2" w:rsidRPr="00C36279" w:rsidRDefault="006E27C2" w:rsidP="00077EA1">
      <w:pPr>
        <w:pStyle w:val="NormalWeb"/>
        <w:spacing w:before="0" w:beforeAutospacing="0" w:after="0" w:afterAutospacing="0"/>
        <w:contextualSpacing/>
        <w:rPr>
          <w:sz w:val="20"/>
          <w:szCs w:val="20"/>
        </w:rPr>
      </w:pPr>
      <w:r w:rsidRPr="00C36279">
        <w:rPr>
          <w:sz w:val="20"/>
          <w:szCs w:val="20"/>
        </w:rPr>
        <w:tab/>
        <w:t>Grassland</w:t>
      </w:r>
      <w:r w:rsidRPr="00C36279">
        <w:rPr>
          <w:sz w:val="20"/>
          <w:szCs w:val="20"/>
        </w:rPr>
        <w:tab/>
      </w:r>
      <w:r w:rsidRPr="00C36279">
        <w:rPr>
          <w:sz w:val="20"/>
          <w:szCs w:val="20"/>
        </w:rPr>
        <w:tab/>
      </w:r>
      <w:r w:rsidRPr="00C36279">
        <w:rPr>
          <w:sz w:val="20"/>
          <w:szCs w:val="20"/>
        </w:rPr>
        <w:tab/>
      </w:r>
      <w:r w:rsidRPr="00C36279">
        <w:rPr>
          <w:sz w:val="20"/>
          <w:szCs w:val="20"/>
        </w:rPr>
        <w:tab/>
        <w:t>0.51</w:t>
      </w:r>
    </w:p>
    <w:p w14:paraId="32647A7B" w14:textId="65E130C2" w:rsidR="006E27C2" w:rsidRPr="00C36279" w:rsidRDefault="006E27C2" w:rsidP="00077EA1">
      <w:pPr>
        <w:pStyle w:val="NormalWeb"/>
        <w:spacing w:before="0" w:beforeAutospacing="0" w:after="0" w:afterAutospacing="0"/>
        <w:contextualSpacing/>
        <w:rPr>
          <w:sz w:val="20"/>
          <w:szCs w:val="20"/>
        </w:rPr>
      </w:pPr>
      <w:r w:rsidRPr="00C36279">
        <w:rPr>
          <w:sz w:val="20"/>
          <w:szCs w:val="20"/>
        </w:rPr>
        <w:tab/>
        <w:t>Developed (low intensity)</w:t>
      </w:r>
      <w:r w:rsidRPr="00C36279">
        <w:rPr>
          <w:sz w:val="20"/>
          <w:szCs w:val="20"/>
        </w:rPr>
        <w:tab/>
      </w:r>
      <w:r w:rsidRPr="00C36279">
        <w:rPr>
          <w:sz w:val="20"/>
          <w:szCs w:val="20"/>
        </w:rPr>
        <w:tab/>
      </w:r>
      <w:r w:rsidR="00C36279">
        <w:rPr>
          <w:sz w:val="20"/>
          <w:szCs w:val="20"/>
        </w:rPr>
        <w:tab/>
      </w:r>
      <w:r w:rsidRPr="00C36279">
        <w:rPr>
          <w:sz w:val="20"/>
          <w:szCs w:val="20"/>
        </w:rPr>
        <w:t>0.29</w:t>
      </w:r>
    </w:p>
    <w:p w14:paraId="1F847896" w14:textId="0B186277" w:rsidR="006E27C2" w:rsidRPr="00C36279" w:rsidRDefault="006E27C2" w:rsidP="00077EA1">
      <w:pPr>
        <w:pStyle w:val="NormalWeb"/>
        <w:spacing w:before="0" w:beforeAutospacing="0" w:after="0" w:afterAutospacing="0"/>
        <w:contextualSpacing/>
        <w:rPr>
          <w:sz w:val="20"/>
          <w:szCs w:val="20"/>
        </w:rPr>
      </w:pPr>
      <w:r w:rsidRPr="00C36279">
        <w:rPr>
          <w:sz w:val="20"/>
          <w:szCs w:val="20"/>
        </w:rPr>
        <w:tab/>
        <w:t>Developed (medium intensity)</w:t>
      </w:r>
      <w:r w:rsidRPr="00C36279">
        <w:rPr>
          <w:sz w:val="20"/>
          <w:szCs w:val="20"/>
        </w:rPr>
        <w:tab/>
      </w:r>
      <w:r w:rsidR="00C36279">
        <w:rPr>
          <w:sz w:val="20"/>
          <w:szCs w:val="20"/>
        </w:rPr>
        <w:tab/>
      </w:r>
      <w:r w:rsidRPr="00C36279">
        <w:rPr>
          <w:sz w:val="20"/>
          <w:szCs w:val="20"/>
        </w:rPr>
        <w:t>0.30</w:t>
      </w:r>
    </w:p>
    <w:p w14:paraId="6CF333B5" w14:textId="5019C081" w:rsidR="006E27C2" w:rsidRPr="00C36279" w:rsidRDefault="006E27C2" w:rsidP="00077EA1">
      <w:pPr>
        <w:pStyle w:val="NormalWeb"/>
        <w:spacing w:before="0" w:beforeAutospacing="0" w:after="0" w:afterAutospacing="0"/>
        <w:contextualSpacing/>
        <w:rPr>
          <w:sz w:val="20"/>
          <w:szCs w:val="20"/>
        </w:rPr>
      </w:pPr>
      <w:r w:rsidRPr="00C36279">
        <w:rPr>
          <w:sz w:val="20"/>
          <w:szCs w:val="20"/>
        </w:rPr>
        <w:tab/>
        <w:t>Developed (open space)</w:t>
      </w:r>
      <w:r w:rsidRPr="00C36279">
        <w:rPr>
          <w:sz w:val="20"/>
          <w:szCs w:val="20"/>
        </w:rPr>
        <w:tab/>
      </w:r>
      <w:r w:rsidRPr="00C36279">
        <w:rPr>
          <w:sz w:val="20"/>
          <w:szCs w:val="20"/>
        </w:rPr>
        <w:tab/>
      </w:r>
      <w:r w:rsidR="00C36279">
        <w:rPr>
          <w:sz w:val="20"/>
          <w:szCs w:val="20"/>
        </w:rPr>
        <w:tab/>
      </w:r>
      <w:r w:rsidRPr="00C36279">
        <w:rPr>
          <w:sz w:val="20"/>
          <w:szCs w:val="20"/>
        </w:rPr>
        <w:t>0.70</w:t>
      </w:r>
    </w:p>
    <w:p w14:paraId="09807CEA" w14:textId="4186167E" w:rsidR="006E27C2" w:rsidRPr="00C36279" w:rsidRDefault="006E27C2" w:rsidP="00077EA1">
      <w:pPr>
        <w:pStyle w:val="NormalWeb"/>
        <w:spacing w:before="0" w:beforeAutospacing="0" w:after="0" w:afterAutospacing="0"/>
        <w:contextualSpacing/>
        <w:rPr>
          <w:sz w:val="20"/>
          <w:szCs w:val="20"/>
        </w:rPr>
      </w:pPr>
      <w:r w:rsidRPr="00C36279">
        <w:rPr>
          <w:sz w:val="20"/>
          <w:szCs w:val="20"/>
        </w:rPr>
        <w:tab/>
        <w:t>Woody wetlands</w:t>
      </w:r>
      <w:r w:rsidRPr="00C36279">
        <w:rPr>
          <w:sz w:val="20"/>
          <w:szCs w:val="20"/>
        </w:rPr>
        <w:tab/>
      </w:r>
      <w:r w:rsidRPr="00C36279">
        <w:rPr>
          <w:sz w:val="20"/>
          <w:szCs w:val="20"/>
        </w:rPr>
        <w:tab/>
      </w:r>
      <w:r w:rsidRPr="00C36279">
        <w:rPr>
          <w:sz w:val="20"/>
          <w:szCs w:val="20"/>
        </w:rPr>
        <w:tab/>
      </w:r>
      <w:r w:rsidR="00C36279">
        <w:rPr>
          <w:sz w:val="20"/>
          <w:szCs w:val="20"/>
        </w:rPr>
        <w:tab/>
      </w:r>
      <w:r w:rsidRPr="00C36279">
        <w:rPr>
          <w:sz w:val="20"/>
          <w:szCs w:val="20"/>
        </w:rPr>
        <w:t>0.55</w:t>
      </w:r>
    </w:p>
    <w:p w14:paraId="5100114D" w14:textId="0C0AD630" w:rsidR="00022295" w:rsidRPr="00C36279" w:rsidRDefault="006E27C2" w:rsidP="00077EA1">
      <w:pPr>
        <w:pStyle w:val="NormalWeb"/>
        <w:spacing w:before="0" w:beforeAutospacing="0" w:after="0" w:afterAutospacing="0"/>
        <w:contextualSpacing/>
        <w:rPr>
          <w:sz w:val="20"/>
          <w:szCs w:val="20"/>
        </w:rPr>
      </w:pPr>
      <w:r w:rsidRPr="00C36279">
        <w:rPr>
          <w:sz w:val="20"/>
          <w:szCs w:val="20"/>
        </w:rPr>
        <w:tab/>
        <w:t>Open water</w:t>
      </w:r>
      <w:r w:rsidRPr="00C36279">
        <w:rPr>
          <w:sz w:val="20"/>
          <w:szCs w:val="20"/>
        </w:rPr>
        <w:tab/>
      </w:r>
      <w:r w:rsidRPr="00C36279">
        <w:rPr>
          <w:sz w:val="20"/>
          <w:szCs w:val="20"/>
        </w:rPr>
        <w:tab/>
      </w:r>
      <w:r w:rsidRPr="00C36279">
        <w:rPr>
          <w:sz w:val="20"/>
          <w:szCs w:val="20"/>
        </w:rPr>
        <w:tab/>
      </w:r>
      <w:r w:rsidRPr="00C36279">
        <w:rPr>
          <w:sz w:val="20"/>
          <w:szCs w:val="20"/>
        </w:rPr>
        <w:tab/>
        <w:t>3.02</w:t>
      </w:r>
    </w:p>
    <w:p w14:paraId="05A4A6F5" w14:textId="77777777" w:rsidR="00077EA1" w:rsidRPr="00C36279" w:rsidRDefault="00077EA1" w:rsidP="00077EA1">
      <w:pPr>
        <w:pStyle w:val="NormalWeb"/>
        <w:spacing w:before="0" w:beforeAutospacing="0" w:after="0" w:afterAutospacing="0"/>
        <w:contextualSpacing/>
        <w:rPr>
          <w:sz w:val="20"/>
          <w:szCs w:val="20"/>
        </w:rPr>
      </w:pPr>
    </w:p>
    <w:p w14:paraId="685C04C4" w14:textId="1BC8625D" w:rsidR="00DF0C26" w:rsidRDefault="00800197" w:rsidP="000C580F">
      <w:pPr>
        <w:pStyle w:val="NormalWeb"/>
        <w:spacing w:before="0" w:beforeAutospacing="0" w:after="0" w:afterAutospacing="0" w:line="480" w:lineRule="auto"/>
        <w:contextualSpacing/>
      </w:pPr>
      <w:r>
        <w:t>The results showed that this homogenized model yielded very similar results to solving the original heterogenous model in about 1/42000 of the time. So</w:t>
      </w:r>
      <w:r w:rsidR="006237E2">
        <w:t>,</w:t>
      </w:r>
      <w:r>
        <w:t xml:space="preserve"> not only is the homogenized model able to capture the relevant heterogeneous structures </w:t>
      </w:r>
      <w:r w:rsidR="006B069D">
        <w:t>across multiple</w:t>
      </w:r>
      <w:r>
        <w:t xml:space="preserve"> mesoscales of the system</w:t>
      </w:r>
      <w:r w:rsidR="006B5A5D">
        <w:t>,</w:t>
      </w:r>
      <w:r>
        <w:t xml:space="preserve"> but it is far more computationally efficient than </w:t>
      </w:r>
      <w:r w:rsidR="006B069D">
        <w:t>a ‘bottom-up’ dynamical</w:t>
      </w:r>
      <w:r>
        <w:t xml:space="preserve"> model that </w:t>
      </w:r>
      <w:r w:rsidR="00535D7D">
        <w:lastRenderedPageBreak/>
        <w:t>aims</w:t>
      </w:r>
      <w:r w:rsidR="0059390B">
        <w:t xml:space="preserve"> to</w:t>
      </w:r>
      <w:r w:rsidR="006B069D">
        <w:t xml:space="preserve"> represent processes at the smallest scales of the system</w:t>
      </w:r>
      <w:r w:rsidR="006B5A5D">
        <w:t xml:space="preserve"> (many of which are irrelevant to its macroscale behavior)</w:t>
      </w:r>
      <w:r>
        <w:t>.</w:t>
      </w:r>
    </w:p>
    <w:p w14:paraId="34CA34D6" w14:textId="0003543B" w:rsidR="00B10128" w:rsidRDefault="00DF0C26" w:rsidP="005A5ABA">
      <w:pPr>
        <w:pStyle w:val="NormalWeb"/>
        <w:spacing w:before="0" w:beforeAutospacing="0" w:after="0" w:afterAutospacing="0" w:line="480" w:lineRule="auto"/>
        <w:ind w:firstLine="720"/>
        <w:contextualSpacing/>
      </w:pPr>
      <w:r>
        <w:t xml:space="preserve">This </w:t>
      </w:r>
      <w:r w:rsidR="00D03E5E">
        <w:t xml:space="preserve">type of </w:t>
      </w:r>
      <w:r>
        <w:t xml:space="preserve">homogenization approach is well-suited for situations in which the aim is to construct </w:t>
      </w:r>
      <w:r w:rsidRPr="005D72A0">
        <w:rPr>
          <w:i/>
          <w:iCs/>
        </w:rPr>
        <w:t>macroscale dynamical equations</w:t>
      </w:r>
      <w:r>
        <w:t xml:space="preserve"> </w:t>
      </w:r>
      <w:r w:rsidR="006B5A5D">
        <w:t xml:space="preserve">(e.g., PDEs) </w:t>
      </w:r>
      <w:r>
        <w:t xml:space="preserve">for the system that </w:t>
      </w:r>
      <w:r w:rsidR="006237E2">
        <w:t>are sensitive to variations in</w:t>
      </w:r>
      <w:r>
        <w:t xml:space="preserve"> heterogeneous structures across multiple meso</w:t>
      </w:r>
      <w:r w:rsidR="00DE49B0">
        <w:t>- and micro-</w:t>
      </w:r>
      <w:r>
        <w:t xml:space="preserve">scales. This strategy is also most applicable </w:t>
      </w:r>
      <w:r w:rsidR="006237E2">
        <w:t>when</w:t>
      </w:r>
      <w:r>
        <w:t xml:space="preserve"> the macroscales of the system are </w:t>
      </w:r>
      <w:r w:rsidR="006237E2">
        <w:rPr>
          <w:i/>
          <w:iCs/>
        </w:rPr>
        <w:t>somewhat</w:t>
      </w:r>
      <w:r>
        <w:rPr>
          <w:i/>
          <w:iCs/>
        </w:rPr>
        <w:t xml:space="preserve"> </w:t>
      </w:r>
      <w:r w:rsidRPr="002C58CC">
        <w:t>autonomous</w:t>
      </w:r>
      <w:r>
        <w:rPr>
          <w:i/>
          <w:iCs/>
        </w:rPr>
        <w:t xml:space="preserve"> </w:t>
      </w:r>
      <w:r>
        <w:t>of the smaller scale features of the system</w:t>
      </w:r>
      <w:r w:rsidR="006237E2">
        <w:t xml:space="preserve"> (i.e. not </w:t>
      </w:r>
      <w:proofErr w:type="gramStart"/>
      <w:r w:rsidR="006237E2">
        <w:t>all of</w:t>
      </w:r>
      <w:proofErr w:type="gramEnd"/>
      <w:r w:rsidR="006237E2">
        <w:t xml:space="preserve"> the smaller scale features are relevant)</w:t>
      </w:r>
      <w:r>
        <w:t xml:space="preserve">, but the </w:t>
      </w:r>
      <w:r w:rsidR="006237E2">
        <w:t>macroscale dynamics</w:t>
      </w:r>
      <w:r>
        <w:t xml:space="preserve"> of the system </w:t>
      </w:r>
      <w:r w:rsidR="006237E2">
        <w:t xml:space="preserve">still depend on </w:t>
      </w:r>
      <w:r w:rsidR="003B33AF">
        <w:t xml:space="preserve">some </w:t>
      </w:r>
      <w:r w:rsidR="006237E2">
        <w:t>key features/parameters/structures at multiple meso</w:t>
      </w:r>
      <w:r w:rsidR="00EC7092">
        <w:t>- and micro-</w:t>
      </w:r>
      <w:r w:rsidR="006237E2">
        <w:t>scales</w:t>
      </w:r>
      <w:r>
        <w:t xml:space="preserve">. </w:t>
      </w:r>
      <w:r w:rsidR="006237E2">
        <w:t>In other words, b</w:t>
      </w:r>
      <w:r>
        <w:t xml:space="preserve">ecause homogenization techniques are sensitive to variability in some key (but not all) </w:t>
      </w:r>
      <w:r w:rsidR="00EC7092">
        <w:t>smaller scale</w:t>
      </w:r>
      <w:r>
        <w:t xml:space="preserve"> features, this multiscale modeling technique is effective in cases where the </w:t>
      </w:r>
      <w:r w:rsidR="00B62ACE">
        <w:t xml:space="preserve">degree of </w:t>
      </w:r>
      <w:r>
        <w:t xml:space="preserve">dependence on those </w:t>
      </w:r>
      <w:r w:rsidR="00EC7092">
        <w:t>smaller scale</w:t>
      </w:r>
      <w:r>
        <w:t xml:space="preserve"> structures </w:t>
      </w:r>
      <w:r w:rsidR="003B33AF">
        <w:t>renders</w:t>
      </w:r>
      <w:r>
        <w:t xml:space="preserve"> scale-separation techniques ineffective. Moreover, rather than using simple averaging</w:t>
      </w:r>
      <w:r w:rsidR="005122D6">
        <w:t xml:space="preserve"> that would miss relevant variations at mesoscales</w:t>
      </w:r>
      <w:r>
        <w:t xml:space="preserve">, homogenization techniques </w:t>
      </w:r>
      <w:r w:rsidR="00D03E5E">
        <w:t xml:space="preserve">typically use more nuanced coarse-graining </w:t>
      </w:r>
      <w:r w:rsidR="005122D6">
        <w:t xml:space="preserve">and scaling </w:t>
      </w:r>
      <w:r w:rsidR="006237E2">
        <w:t>transformations</w:t>
      </w:r>
      <w:r>
        <w:t xml:space="preserve"> </w:t>
      </w:r>
      <w:r w:rsidR="00D03E5E">
        <w:t>that can more</w:t>
      </w:r>
      <w:r>
        <w:t xml:space="preserve"> systematically capture variation in </w:t>
      </w:r>
      <w:r w:rsidR="006237E2">
        <w:t>features</w:t>
      </w:r>
      <w:r>
        <w:t xml:space="preserve"> across multiple </w:t>
      </w:r>
      <w:r w:rsidR="00EB65B8">
        <w:t>meso</w:t>
      </w:r>
      <w:r w:rsidR="00EC7092">
        <w:t>scales</w:t>
      </w:r>
      <w:r>
        <w:t xml:space="preserve"> of the system.  </w:t>
      </w:r>
    </w:p>
    <w:p w14:paraId="4733864F" w14:textId="77777777" w:rsidR="006237E2" w:rsidRPr="00B64F8C" w:rsidRDefault="006237E2" w:rsidP="000C580F">
      <w:pPr>
        <w:pStyle w:val="NormalWeb"/>
        <w:spacing w:before="0" w:beforeAutospacing="0" w:after="0" w:afterAutospacing="0" w:line="480" w:lineRule="auto"/>
        <w:contextualSpacing/>
      </w:pPr>
    </w:p>
    <w:p w14:paraId="7DFC0FA5" w14:textId="7AE02B0B" w:rsidR="00ED0602" w:rsidRDefault="001E1950" w:rsidP="000C580F">
      <w:pPr>
        <w:spacing w:line="480" w:lineRule="auto"/>
        <w:contextualSpacing/>
        <w:rPr>
          <w:rFonts w:ascii="Times New Roman" w:eastAsia="Times New Roman" w:hAnsi="Times New Roman" w:cs="Times New Roman"/>
          <w:b/>
          <w:bCs/>
        </w:rPr>
      </w:pPr>
      <w:r>
        <w:rPr>
          <w:rFonts w:ascii="Times New Roman" w:eastAsia="Times New Roman" w:hAnsi="Times New Roman" w:cs="Times New Roman"/>
          <w:b/>
          <w:bCs/>
        </w:rPr>
        <w:t xml:space="preserve">3. </w:t>
      </w:r>
      <w:r w:rsidR="001C572E">
        <w:rPr>
          <w:rFonts w:ascii="Times New Roman" w:eastAsia="Times New Roman" w:hAnsi="Times New Roman" w:cs="Times New Roman"/>
          <w:b/>
          <w:bCs/>
        </w:rPr>
        <w:t>A</w:t>
      </w:r>
      <w:r>
        <w:rPr>
          <w:rFonts w:ascii="Times New Roman" w:eastAsia="Times New Roman" w:hAnsi="Times New Roman" w:cs="Times New Roman"/>
          <w:b/>
          <w:bCs/>
        </w:rPr>
        <w:t xml:space="preserve"> Framework for </w:t>
      </w:r>
      <w:r w:rsidR="00B62ACE">
        <w:rPr>
          <w:rFonts w:ascii="Times New Roman" w:eastAsia="Times New Roman" w:hAnsi="Times New Roman" w:cs="Times New Roman"/>
          <w:b/>
          <w:bCs/>
        </w:rPr>
        <w:t>Selecting Effective</w:t>
      </w:r>
      <w:r w:rsidR="00BF2280">
        <w:rPr>
          <w:rFonts w:ascii="Times New Roman" w:eastAsia="Times New Roman" w:hAnsi="Times New Roman" w:cs="Times New Roman"/>
          <w:b/>
          <w:bCs/>
        </w:rPr>
        <w:t xml:space="preserve"> </w:t>
      </w:r>
      <w:r>
        <w:rPr>
          <w:rFonts w:ascii="Times New Roman" w:eastAsia="Times New Roman" w:hAnsi="Times New Roman" w:cs="Times New Roman"/>
          <w:b/>
          <w:bCs/>
        </w:rPr>
        <w:t>Multiscale Modeling</w:t>
      </w:r>
      <w:r w:rsidR="00BF2280">
        <w:rPr>
          <w:rFonts w:ascii="Times New Roman" w:eastAsia="Times New Roman" w:hAnsi="Times New Roman" w:cs="Times New Roman"/>
          <w:b/>
          <w:bCs/>
        </w:rPr>
        <w:t xml:space="preserve"> Strategies</w:t>
      </w:r>
    </w:p>
    <w:p w14:paraId="4124BB3B" w14:textId="2878C785" w:rsidR="00ED0602" w:rsidRPr="00ED0602" w:rsidRDefault="00ED0602" w:rsidP="000C580F">
      <w:p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I </w:t>
      </w:r>
      <w:r w:rsidR="000B257B">
        <w:rPr>
          <w:rFonts w:ascii="Times New Roman" w:eastAsia="Times New Roman" w:hAnsi="Times New Roman" w:cs="Times New Roman"/>
        </w:rPr>
        <w:t xml:space="preserve">now </w:t>
      </w:r>
      <w:r>
        <w:rPr>
          <w:rFonts w:ascii="Times New Roman" w:eastAsia="Times New Roman" w:hAnsi="Times New Roman" w:cs="Times New Roman"/>
        </w:rPr>
        <w:t>use the</w:t>
      </w:r>
      <w:r w:rsidR="00FB2D29">
        <w:rPr>
          <w:rFonts w:ascii="Times New Roman" w:eastAsia="Times New Roman" w:hAnsi="Times New Roman" w:cs="Times New Roman"/>
        </w:rPr>
        <w:t xml:space="preserve">se </w:t>
      </w:r>
      <w:r>
        <w:rPr>
          <w:rFonts w:ascii="Times New Roman" w:eastAsia="Times New Roman" w:hAnsi="Times New Roman" w:cs="Times New Roman"/>
        </w:rPr>
        <w:t>case</w:t>
      </w:r>
      <w:r w:rsidR="00047F98">
        <w:rPr>
          <w:rFonts w:ascii="Times New Roman" w:eastAsia="Times New Roman" w:hAnsi="Times New Roman" w:cs="Times New Roman"/>
        </w:rPr>
        <w:t>s</w:t>
      </w:r>
      <w:r>
        <w:rPr>
          <w:rFonts w:ascii="Times New Roman" w:eastAsia="Times New Roman" w:hAnsi="Times New Roman" w:cs="Times New Roman"/>
        </w:rPr>
        <w:t xml:space="preserve"> to extract </w:t>
      </w:r>
      <w:r w:rsidR="008A77C2">
        <w:rPr>
          <w:rFonts w:ascii="Times New Roman" w:eastAsia="Times New Roman" w:hAnsi="Times New Roman" w:cs="Times New Roman"/>
        </w:rPr>
        <w:t>several</w:t>
      </w:r>
      <w:r>
        <w:rPr>
          <w:rFonts w:ascii="Times New Roman" w:eastAsia="Times New Roman" w:hAnsi="Times New Roman" w:cs="Times New Roman"/>
        </w:rPr>
        <w:t xml:space="preserve"> dimensions along which multiscale </w:t>
      </w:r>
      <w:r w:rsidR="002873CE">
        <w:rPr>
          <w:rFonts w:ascii="Times New Roman" w:eastAsia="Times New Roman" w:hAnsi="Times New Roman" w:cs="Times New Roman"/>
        </w:rPr>
        <w:t>phenomena</w:t>
      </w:r>
      <w:r>
        <w:rPr>
          <w:rFonts w:ascii="Times New Roman" w:eastAsia="Times New Roman" w:hAnsi="Times New Roman" w:cs="Times New Roman"/>
        </w:rPr>
        <w:t xml:space="preserve"> and the modeling techniques used to study them can differ. </w:t>
      </w:r>
      <w:r w:rsidR="00B72699">
        <w:rPr>
          <w:rFonts w:ascii="Times New Roman" w:eastAsia="Times New Roman" w:hAnsi="Times New Roman" w:cs="Times New Roman"/>
        </w:rPr>
        <w:t xml:space="preserve">I focus on these </w:t>
      </w:r>
      <w:proofErr w:type="gramStart"/>
      <w:r w:rsidR="00A20FBD">
        <w:rPr>
          <w:rFonts w:ascii="Times New Roman" w:eastAsia="Times New Roman" w:hAnsi="Times New Roman" w:cs="Times New Roman"/>
        </w:rPr>
        <w:t xml:space="preserve">particular </w:t>
      </w:r>
      <w:r w:rsidR="000B257B">
        <w:rPr>
          <w:rFonts w:ascii="Times New Roman" w:eastAsia="Times New Roman" w:hAnsi="Times New Roman" w:cs="Times New Roman"/>
        </w:rPr>
        <w:t>features</w:t>
      </w:r>
      <w:proofErr w:type="gramEnd"/>
      <w:r w:rsidR="00B72699">
        <w:rPr>
          <w:rFonts w:ascii="Times New Roman" w:eastAsia="Times New Roman" w:hAnsi="Times New Roman" w:cs="Times New Roman"/>
        </w:rPr>
        <w:t xml:space="preserve"> because they have direct implications for </w:t>
      </w:r>
      <w:r w:rsidR="00664FFF">
        <w:rPr>
          <w:rFonts w:ascii="Times New Roman" w:eastAsia="Times New Roman" w:hAnsi="Times New Roman" w:cs="Times New Roman"/>
        </w:rPr>
        <w:t xml:space="preserve">the justification </w:t>
      </w:r>
      <w:r w:rsidR="005F5AD1">
        <w:rPr>
          <w:rFonts w:ascii="Times New Roman" w:eastAsia="Times New Roman" w:hAnsi="Times New Roman" w:cs="Times New Roman"/>
        </w:rPr>
        <w:t>for certain</w:t>
      </w:r>
      <w:r w:rsidR="00664FFF">
        <w:rPr>
          <w:rFonts w:ascii="Times New Roman" w:eastAsia="Times New Roman" w:hAnsi="Times New Roman" w:cs="Times New Roman"/>
        </w:rPr>
        <w:t xml:space="preserve"> </w:t>
      </w:r>
      <w:r w:rsidR="00B72699">
        <w:rPr>
          <w:rFonts w:ascii="Times New Roman" w:eastAsia="Times New Roman" w:hAnsi="Times New Roman" w:cs="Times New Roman"/>
        </w:rPr>
        <w:t xml:space="preserve">modeling </w:t>
      </w:r>
      <w:proofErr w:type="gramStart"/>
      <w:r w:rsidR="00B72699">
        <w:rPr>
          <w:rFonts w:ascii="Times New Roman" w:eastAsia="Times New Roman" w:hAnsi="Times New Roman" w:cs="Times New Roman"/>
        </w:rPr>
        <w:t>decisions;</w:t>
      </w:r>
      <w:proofErr w:type="gramEnd"/>
      <w:r w:rsidR="00B72699">
        <w:rPr>
          <w:rFonts w:ascii="Times New Roman" w:eastAsia="Times New Roman" w:hAnsi="Times New Roman" w:cs="Times New Roman"/>
        </w:rPr>
        <w:t xml:space="preserve"> i.e., these features have normative significance because they influence which modeling </w:t>
      </w:r>
      <w:r w:rsidR="006F6036">
        <w:rPr>
          <w:rFonts w:ascii="Times New Roman" w:eastAsia="Times New Roman" w:hAnsi="Times New Roman" w:cs="Times New Roman"/>
        </w:rPr>
        <w:t>approach</w:t>
      </w:r>
      <w:r w:rsidR="00264D11">
        <w:rPr>
          <w:rFonts w:ascii="Times New Roman" w:eastAsia="Times New Roman" w:hAnsi="Times New Roman" w:cs="Times New Roman"/>
        </w:rPr>
        <w:t>(</w:t>
      </w:r>
      <w:r w:rsidR="006F6036">
        <w:rPr>
          <w:rFonts w:ascii="Times New Roman" w:eastAsia="Times New Roman" w:hAnsi="Times New Roman" w:cs="Times New Roman"/>
        </w:rPr>
        <w:t>es</w:t>
      </w:r>
      <w:r w:rsidR="00264D11">
        <w:rPr>
          <w:rFonts w:ascii="Times New Roman" w:eastAsia="Times New Roman" w:hAnsi="Times New Roman" w:cs="Times New Roman"/>
        </w:rPr>
        <w:t>)</w:t>
      </w:r>
      <w:r w:rsidR="00B72699">
        <w:rPr>
          <w:rFonts w:ascii="Times New Roman" w:eastAsia="Times New Roman" w:hAnsi="Times New Roman" w:cs="Times New Roman"/>
        </w:rPr>
        <w:t xml:space="preserve"> </w:t>
      </w:r>
      <w:r w:rsidR="00E23AA8">
        <w:rPr>
          <w:rFonts w:ascii="Times New Roman" w:eastAsia="Times New Roman" w:hAnsi="Times New Roman" w:cs="Times New Roman"/>
        </w:rPr>
        <w:t>is</w:t>
      </w:r>
      <w:r w:rsidR="00B72699">
        <w:rPr>
          <w:rFonts w:ascii="Times New Roman" w:eastAsia="Times New Roman" w:hAnsi="Times New Roman" w:cs="Times New Roman"/>
        </w:rPr>
        <w:t xml:space="preserve"> most likely to be successful</w:t>
      </w:r>
      <w:r w:rsidR="000F5DF7">
        <w:rPr>
          <w:rFonts w:ascii="Times New Roman" w:eastAsia="Times New Roman" w:hAnsi="Times New Roman" w:cs="Times New Roman"/>
        </w:rPr>
        <w:t xml:space="preserve"> </w:t>
      </w:r>
      <w:proofErr w:type="gramStart"/>
      <w:r w:rsidR="000F5DF7">
        <w:rPr>
          <w:rFonts w:ascii="Times New Roman" w:eastAsia="Times New Roman" w:hAnsi="Times New Roman" w:cs="Times New Roman"/>
        </w:rPr>
        <w:t>in a given</w:t>
      </w:r>
      <w:proofErr w:type="gramEnd"/>
      <w:r w:rsidR="00C92FB8">
        <w:rPr>
          <w:rFonts w:ascii="Times New Roman" w:eastAsia="Times New Roman" w:hAnsi="Times New Roman" w:cs="Times New Roman"/>
        </w:rPr>
        <w:t xml:space="preserve"> modeling</w:t>
      </w:r>
      <w:r w:rsidR="000F5DF7">
        <w:rPr>
          <w:rFonts w:ascii="Times New Roman" w:eastAsia="Times New Roman" w:hAnsi="Times New Roman" w:cs="Times New Roman"/>
        </w:rPr>
        <w:t xml:space="preserve"> context</w:t>
      </w:r>
      <w:r w:rsidR="00B72699">
        <w:rPr>
          <w:rFonts w:ascii="Times New Roman" w:eastAsia="Times New Roman" w:hAnsi="Times New Roman" w:cs="Times New Roman"/>
        </w:rPr>
        <w:t xml:space="preserve">. </w:t>
      </w:r>
      <w:r>
        <w:rPr>
          <w:rFonts w:ascii="Times New Roman" w:eastAsia="Times New Roman" w:hAnsi="Times New Roman" w:cs="Times New Roman"/>
        </w:rPr>
        <w:t>Most of these features come in degrees</w:t>
      </w:r>
      <w:r w:rsidR="00CB56F1">
        <w:rPr>
          <w:rFonts w:ascii="Times New Roman" w:eastAsia="Times New Roman" w:hAnsi="Times New Roman" w:cs="Times New Roman"/>
        </w:rPr>
        <w:t xml:space="preserve"> and so these should not be seen as binary choices, but, rather, as features of the </w:t>
      </w:r>
      <w:r w:rsidR="00323CCA">
        <w:rPr>
          <w:rFonts w:ascii="Times New Roman" w:eastAsia="Times New Roman" w:hAnsi="Times New Roman" w:cs="Times New Roman"/>
        </w:rPr>
        <w:t xml:space="preserve">target </w:t>
      </w:r>
      <w:r w:rsidR="00CB56F1">
        <w:rPr>
          <w:rFonts w:ascii="Times New Roman" w:eastAsia="Times New Roman" w:hAnsi="Times New Roman" w:cs="Times New Roman"/>
        </w:rPr>
        <w:t>system</w:t>
      </w:r>
      <w:r w:rsidR="00C92FB8">
        <w:rPr>
          <w:rFonts w:ascii="Times New Roman" w:eastAsia="Times New Roman" w:hAnsi="Times New Roman" w:cs="Times New Roman"/>
        </w:rPr>
        <w:t>(s)</w:t>
      </w:r>
      <w:r w:rsidR="00CB56F1">
        <w:rPr>
          <w:rFonts w:ascii="Times New Roman" w:eastAsia="Times New Roman" w:hAnsi="Times New Roman" w:cs="Times New Roman"/>
        </w:rPr>
        <w:t xml:space="preserve">, </w:t>
      </w:r>
      <w:r w:rsidR="00CB56F1">
        <w:rPr>
          <w:rFonts w:ascii="Times New Roman" w:eastAsia="Times New Roman" w:hAnsi="Times New Roman" w:cs="Times New Roman"/>
        </w:rPr>
        <w:lastRenderedPageBreak/>
        <w:t>model</w:t>
      </w:r>
      <w:r w:rsidR="00C92FB8">
        <w:rPr>
          <w:rFonts w:ascii="Times New Roman" w:eastAsia="Times New Roman" w:hAnsi="Times New Roman" w:cs="Times New Roman"/>
        </w:rPr>
        <w:t>(s)</w:t>
      </w:r>
      <w:r w:rsidR="00CB56F1">
        <w:rPr>
          <w:rFonts w:ascii="Times New Roman" w:eastAsia="Times New Roman" w:hAnsi="Times New Roman" w:cs="Times New Roman"/>
        </w:rPr>
        <w:t xml:space="preserve">, and modeler’s aims that will impact the </w:t>
      </w:r>
      <w:r w:rsidR="00CB56F1" w:rsidRPr="00801532">
        <w:rPr>
          <w:rFonts w:ascii="Times New Roman" w:eastAsia="Times New Roman" w:hAnsi="Times New Roman" w:cs="Times New Roman"/>
          <w:i/>
          <w:iCs/>
        </w:rPr>
        <w:t xml:space="preserve">degree </w:t>
      </w:r>
      <w:r w:rsidR="00CB56F1" w:rsidRPr="00D969DC">
        <w:rPr>
          <w:rFonts w:ascii="Times New Roman" w:eastAsia="Times New Roman" w:hAnsi="Times New Roman" w:cs="Times New Roman"/>
          <w:i/>
          <w:iCs/>
        </w:rPr>
        <w:t>of justification</w:t>
      </w:r>
      <w:r w:rsidR="00CB56F1">
        <w:rPr>
          <w:rFonts w:ascii="Times New Roman" w:eastAsia="Times New Roman" w:hAnsi="Times New Roman" w:cs="Times New Roman"/>
        </w:rPr>
        <w:t xml:space="preserve"> </w:t>
      </w:r>
      <w:r w:rsidR="006D2961">
        <w:rPr>
          <w:rFonts w:ascii="Times New Roman" w:eastAsia="Times New Roman" w:hAnsi="Times New Roman" w:cs="Times New Roman"/>
        </w:rPr>
        <w:t xml:space="preserve">(or validation) </w:t>
      </w:r>
      <w:r w:rsidR="00CB56F1">
        <w:rPr>
          <w:rFonts w:ascii="Times New Roman" w:eastAsia="Times New Roman" w:hAnsi="Times New Roman" w:cs="Times New Roman"/>
        </w:rPr>
        <w:t>for using a particular multiscale modeling strategy</w:t>
      </w:r>
      <w:r>
        <w:rPr>
          <w:rFonts w:ascii="Times New Roman" w:eastAsia="Times New Roman" w:hAnsi="Times New Roman" w:cs="Times New Roman"/>
        </w:rPr>
        <w:t xml:space="preserve">. </w:t>
      </w:r>
      <w:r w:rsidR="00153440">
        <w:rPr>
          <w:rFonts w:ascii="Times New Roman" w:eastAsia="Times New Roman" w:hAnsi="Times New Roman" w:cs="Times New Roman"/>
        </w:rPr>
        <w:t>In addition</w:t>
      </w:r>
      <w:r w:rsidR="00270892">
        <w:rPr>
          <w:rFonts w:ascii="Times New Roman" w:eastAsia="Times New Roman" w:hAnsi="Times New Roman" w:cs="Times New Roman"/>
        </w:rPr>
        <w:t>, w</w:t>
      </w:r>
      <w:r w:rsidR="00CB56F1">
        <w:rPr>
          <w:rFonts w:ascii="Times New Roman" w:eastAsia="Times New Roman" w:hAnsi="Times New Roman" w:cs="Times New Roman"/>
        </w:rPr>
        <w:t xml:space="preserve">hile these features are drawn from </w:t>
      </w:r>
      <w:r w:rsidR="00DE45F4">
        <w:rPr>
          <w:rFonts w:ascii="Times New Roman" w:eastAsia="Times New Roman" w:hAnsi="Times New Roman" w:cs="Times New Roman"/>
        </w:rPr>
        <w:t>biological cas</w:t>
      </w:r>
      <w:r w:rsidR="006C1959">
        <w:rPr>
          <w:rFonts w:ascii="Times New Roman" w:eastAsia="Times New Roman" w:hAnsi="Times New Roman" w:cs="Times New Roman"/>
        </w:rPr>
        <w:t>es</w:t>
      </w:r>
      <w:r w:rsidR="00CB56F1">
        <w:rPr>
          <w:rFonts w:ascii="Times New Roman" w:eastAsia="Times New Roman" w:hAnsi="Times New Roman" w:cs="Times New Roman"/>
        </w:rPr>
        <w:t xml:space="preserve">, </w:t>
      </w:r>
      <w:r w:rsidR="00153440">
        <w:rPr>
          <w:rFonts w:ascii="Times New Roman" w:eastAsia="Times New Roman" w:hAnsi="Times New Roman" w:cs="Times New Roman"/>
        </w:rPr>
        <w:t xml:space="preserve">these techniques can be found in </w:t>
      </w:r>
      <w:r w:rsidR="00323CCA">
        <w:rPr>
          <w:rFonts w:ascii="Times New Roman" w:eastAsia="Times New Roman" w:hAnsi="Times New Roman" w:cs="Times New Roman"/>
        </w:rPr>
        <w:t xml:space="preserve">numerous </w:t>
      </w:r>
      <w:r w:rsidR="00153440">
        <w:rPr>
          <w:rFonts w:ascii="Times New Roman" w:eastAsia="Times New Roman" w:hAnsi="Times New Roman" w:cs="Times New Roman"/>
        </w:rPr>
        <w:t>other scientific disciplines as well</w:t>
      </w:r>
      <w:r w:rsidR="005F5AD1">
        <w:rPr>
          <w:rFonts w:ascii="Times New Roman" w:eastAsia="Times New Roman" w:hAnsi="Times New Roman" w:cs="Times New Roman"/>
        </w:rPr>
        <w:t xml:space="preserve"> (e.g. see Batterman 2021 for some cases of RVE and homogenization in physics)</w:t>
      </w:r>
      <w:r w:rsidR="00153440">
        <w:rPr>
          <w:rFonts w:ascii="Times New Roman" w:eastAsia="Times New Roman" w:hAnsi="Times New Roman" w:cs="Times New Roman"/>
        </w:rPr>
        <w:t xml:space="preserve">. As a result, </w:t>
      </w:r>
      <w:r w:rsidR="000F5DF7">
        <w:rPr>
          <w:rFonts w:ascii="Times New Roman" w:eastAsia="Times New Roman" w:hAnsi="Times New Roman" w:cs="Times New Roman"/>
        </w:rPr>
        <w:t>the features/dimensions</w:t>
      </w:r>
      <w:r w:rsidR="009A4FDC">
        <w:rPr>
          <w:rFonts w:ascii="Times New Roman" w:eastAsia="Times New Roman" w:hAnsi="Times New Roman" w:cs="Times New Roman"/>
        </w:rPr>
        <w:t>/questions</w:t>
      </w:r>
      <w:r w:rsidR="000F5DF7">
        <w:rPr>
          <w:rFonts w:ascii="Times New Roman" w:eastAsia="Times New Roman" w:hAnsi="Times New Roman" w:cs="Times New Roman"/>
        </w:rPr>
        <w:t xml:space="preserve"> identified </w:t>
      </w:r>
      <w:r w:rsidR="00733387">
        <w:rPr>
          <w:rFonts w:ascii="Times New Roman" w:eastAsia="Times New Roman" w:hAnsi="Times New Roman" w:cs="Times New Roman"/>
        </w:rPr>
        <w:t>by this framework</w:t>
      </w:r>
      <w:r w:rsidR="000F5DF7">
        <w:rPr>
          <w:rFonts w:ascii="Times New Roman" w:eastAsia="Times New Roman" w:hAnsi="Times New Roman" w:cs="Times New Roman"/>
        </w:rPr>
        <w:t xml:space="preserve"> </w:t>
      </w:r>
      <w:r w:rsidR="00CB56F1">
        <w:rPr>
          <w:rFonts w:ascii="Times New Roman" w:eastAsia="Times New Roman" w:hAnsi="Times New Roman" w:cs="Times New Roman"/>
        </w:rPr>
        <w:t xml:space="preserve">can be generalized to </w:t>
      </w:r>
      <w:r w:rsidR="006C1959">
        <w:rPr>
          <w:rFonts w:ascii="Times New Roman" w:eastAsia="Times New Roman" w:hAnsi="Times New Roman" w:cs="Times New Roman"/>
        </w:rPr>
        <w:t>guide the selection of</w:t>
      </w:r>
      <w:r w:rsidR="00CB56F1">
        <w:rPr>
          <w:rFonts w:ascii="Times New Roman" w:eastAsia="Times New Roman" w:hAnsi="Times New Roman" w:cs="Times New Roman"/>
        </w:rPr>
        <w:t xml:space="preserve"> multiscale modeling </w:t>
      </w:r>
      <w:r w:rsidR="006C1959">
        <w:rPr>
          <w:rFonts w:ascii="Times New Roman" w:eastAsia="Times New Roman" w:hAnsi="Times New Roman" w:cs="Times New Roman"/>
        </w:rPr>
        <w:t xml:space="preserve">techniques </w:t>
      </w:r>
      <w:r w:rsidR="00CB56F1">
        <w:rPr>
          <w:rFonts w:ascii="Times New Roman" w:eastAsia="Times New Roman" w:hAnsi="Times New Roman" w:cs="Times New Roman"/>
        </w:rPr>
        <w:t xml:space="preserve">in other </w:t>
      </w:r>
      <w:r w:rsidR="00323CCA">
        <w:rPr>
          <w:rFonts w:ascii="Times New Roman" w:eastAsia="Times New Roman" w:hAnsi="Times New Roman" w:cs="Times New Roman"/>
        </w:rPr>
        <w:t>areas of science</w:t>
      </w:r>
      <w:r w:rsidR="00CB56F1">
        <w:rPr>
          <w:rFonts w:ascii="Times New Roman" w:eastAsia="Times New Roman" w:hAnsi="Times New Roman" w:cs="Times New Roman"/>
        </w:rPr>
        <w:t>.</w:t>
      </w:r>
      <w:r w:rsidR="00744B1C">
        <w:rPr>
          <w:rFonts w:ascii="Times New Roman" w:eastAsia="Times New Roman" w:hAnsi="Times New Roman" w:cs="Times New Roman"/>
        </w:rPr>
        <w:t xml:space="preserve"> </w:t>
      </w:r>
    </w:p>
    <w:p w14:paraId="4CC28387" w14:textId="77777777" w:rsidR="001C1CED" w:rsidRDefault="001C1CED" w:rsidP="000C580F">
      <w:pPr>
        <w:spacing w:line="480" w:lineRule="auto"/>
        <w:contextualSpacing/>
        <w:rPr>
          <w:rFonts w:ascii="Times New Roman" w:eastAsia="Times New Roman" w:hAnsi="Times New Roman" w:cs="Times New Roman"/>
          <w:i/>
          <w:iCs/>
        </w:rPr>
      </w:pPr>
    </w:p>
    <w:p w14:paraId="6E9EB428" w14:textId="04E03BB0" w:rsidR="00E30459" w:rsidRDefault="00E30459" w:rsidP="000C580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 xml:space="preserve">3.1 </w:t>
      </w:r>
      <w:r w:rsidR="00335840">
        <w:rPr>
          <w:rFonts w:ascii="Times New Roman" w:eastAsia="Times New Roman" w:hAnsi="Times New Roman" w:cs="Times New Roman"/>
          <w:i/>
          <w:iCs/>
        </w:rPr>
        <w:t xml:space="preserve">Degrees of </w:t>
      </w:r>
      <w:r w:rsidR="00A71567">
        <w:rPr>
          <w:rFonts w:ascii="Times New Roman" w:eastAsia="Times New Roman" w:hAnsi="Times New Roman" w:cs="Times New Roman"/>
          <w:i/>
          <w:iCs/>
        </w:rPr>
        <w:t>r</w:t>
      </w:r>
      <w:r>
        <w:rPr>
          <w:rFonts w:ascii="Times New Roman" w:eastAsia="Times New Roman" w:hAnsi="Times New Roman" w:cs="Times New Roman"/>
          <w:i/>
          <w:iCs/>
        </w:rPr>
        <w:t xml:space="preserve">elative </w:t>
      </w:r>
      <w:r w:rsidR="00A71567">
        <w:rPr>
          <w:rFonts w:ascii="Times New Roman" w:eastAsia="Times New Roman" w:hAnsi="Times New Roman" w:cs="Times New Roman"/>
          <w:i/>
          <w:iCs/>
        </w:rPr>
        <w:t>a</w:t>
      </w:r>
      <w:r>
        <w:rPr>
          <w:rFonts w:ascii="Times New Roman" w:eastAsia="Times New Roman" w:hAnsi="Times New Roman" w:cs="Times New Roman"/>
          <w:i/>
          <w:iCs/>
        </w:rPr>
        <w:t xml:space="preserve">utonomy </w:t>
      </w:r>
      <w:r w:rsidR="00DB6003">
        <w:rPr>
          <w:rFonts w:ascii="Times New Roman" w:eastAsia="Times New Roman" w:hAnsi="Times New Roman" w:cs="Times New Roman"/>
          <w:i/>
          <w:iCs/>
        </w:rPr>
        <w:t>and</w:t>
      </w:r>
      <w:r>
        <w:rPr>
          <w:rFonts w:ascii="Times New Roman" w:eastAsia="Times New Roman" w:hAnsi="Times New Roman" w:cs="Times New Roman"/>
          <w:i/>
          <w:iCs/>
        </w:rPr>
        <w:t xml:space="preserve"> </w:t>
      </w:r>
      <w:r w:rsidR="00A71567">
        <w:rPr>
          <w:rFonts w:ascii="Times New Roman" w:eastAsia="Times New Roman" w:hAnsi="Times New Roman" w:cs="Times New Roman"/>
          <w:i/>
          <w:iCs/>
        </w:rPr>
        <w:t>s</w:t>
      </w:r>
      <w:r>
        <w:rPr>
          <w:rFonts w:ascii="Times New Roman" w:eastAsia="Times New Roman" w:hAnsi="Times New Roman" w:cs="Times New Roman"/>
          <w:i/>
          <w:iCs/>
        </w:rPr>
        <w:t xml:space="preserve">cale </w:t>
      </w:r>
      <w:r w:rsidR="00A71567">
        <w:rPr>
          <w:rFonts w:ascii="Times New Roman" w:eastAsia="Times New Roman" w:hAnsi="Times New Roman" w:cs="Times New Roman"/>
          <w:i/>
          <w:iCs/>
        </w:rPr>
        <w:t>s</w:t>
      </w:r>
      <w:r>
        <w:rPr>
          <w:rFonts w:ascii="Times New Roman" w:eastAsia="Times New Roman" w:hAnsi="Times New Roman" w:cs="Times New Roman"/>
          <w:i/>
          <w:iCs/>
        </w:rPr>
        <w:t>eparation</w:t>
      </w:r>
    </w:p>
    <w:p w14:paraId="597257CB" w14:textId="632BBDD3" w:rsidR="00E30459" w:rsidRDefault="00E30459" w:rsidP="000C580F">
      <w:p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Most </w:t>
      </w:r>
      <w:r w:rsidR="00C15453">
        <w:rPr>
          <w:rFonts w:ascii="Times New Roman" w:eastAsia="Times New Roman" w:hAnsi="Times New Roman" w:cs="Times New Roman"/>
        </w:rPr>
        <w:t xml:space="preserve">philosophical </w:t>
      </w:r>
      <w:r>
        <w:rPr>
          <w:rFonts w:ascii="Times New Roman" w:eastAsia="Times New Roman" w:hAnsi="Times New Roman" w:cs="Times New Roman"/>
        </w:rPr>
        <w:t xml:space="preserve">debates concerning reduction, emergence, and the relationships between models/theories </w:t>
      </w:r>
      <w:r w:rsidR="00C92FB8">
        <w:rPr>
          <w:rFonts w:ascii="Times New Roman" w:eastAsia="Times New Roman" w:hAnsi="Times New Roman" w:cs="Times New Roman"/>
        </w:rPr>
        <w:t xml:space="preserve">at different levels/scales </w:t>
      </w:r>
      <w:r>
        <w:rPr>
          <w:rFonts w:ascii="Times New Roman" w:eastAsia="Times New Roman" w:hAnsi="Times New Roman" w:cs="Times New Roman"/>
        </w:rPr>
        <w:t xml:space="preserve">have been framed in terms of </w:t>
      </w:r>
      <w:r>
        <w:rPr>
          <w:rFonts w:ascii="Times New Roman" w:eastAsia="Times New Roman" w:hAnsi="Times New Roman" w:cs="Times New Roman"/>
          <w:i/>
          <w:iCs/>
        </w:rPr>
        <w:t xml:space="preserve">complete </w:t>
      </w:r>
      <w:r>
        <w:rPr>
          <w:rFonts w:ascii="Times New Roman" w:eastAsia="Times New Roman" w:hAnsi="Times New Roman" w:cs="Times New Roman"/>
        </w:rPr>
        <w:t xml:space="preserve">dependence or autonomy between two scales </w:t>
      </w:r>
      <w:r w:rsidR="006B613E">
        <w:rPr>
          <w:rFonts w:ascii="Times New Roman" w:eastAsia="Times New Roman" w:hAnsi="Times New Roman" w:cs="Times New Roman"/>
        </w:rPr>
        <w:t xml:space="preserve">(or levels) </w:t>
      </w:r>
      <w:r>
        <w:rPr>
          <w:rFonts w:ascii="Times New Roman" w:eastAsia="Times New Roman" w:hAnsi="Times New Roman" w:cs="Times New Roman"/>
        </w:rPr>
        <w:t xml:space="preserve">of the system. </w:t>
      </w:r>
      <w:r w:rsidR="00777BEC">
        <w:rPr>
          <w:rFonts w:ascii="Times New Roman" w:eastAsia="Times New Roman" w:hAnsi="Times New Roman" w:cs="Times New Roman"/>
        </w:rPr>
        <w:t>For example, much ink has been spilt arguing that there is/is not a metaphysical dependence between levels/scales in which features at higher-levels are completely determined by features at lower-</w:t>
      </w:r>
      <w:proofErr w:type="gramStart"/>
      <w:r w:rsidR="00777BEC">
        <w:rPr>
          <w:rFonts w:ascii="Times New Roman" w:eastAsia="Times New Roman" w:hAnsi="Times New Roman" w:cs="Times New Roman"/>
        </w:rPr>
        <w:t>levels;</w:t>
      </w:r>
      <w:proofErr w:type="gramEnd"/>
      <w:r w:rsidR="00777BEC">
        <w:rPr>
          <w:rFonts w:ascii="Times New Roman" w:eastAsia="Times New Roman" w:hAnsi="Times New Roman" w:cs="Times New Roman"/>
        </w:rPr>
        <w:t xml:space="preserve"> e.g.</w:t>
      </w:r>
      <w:r w:rsidR="00C92FB8">
        <w:rPr>
          <w:rFonts w:ascii="Times New Roman" w:eastAsia="Times New Roman" w:hAnsi="Times New Roman" w:cs="Times New Roman"/>
        </w:rPr>
        <w:t>,</w:t>
      </w:r>
      <w:r w:rsidR="00777BEC">
        <w:rPr>
          <w:rFonts w:ascii="Times New Roman" w:eastAsia="Times New Roman" w:hAnsi="Times New Roman" w:cs="Times New Roman"/>
        </w:rPr>
        <w:t xml:space="preserve"> via some kind of supervenience relationship. Alternatively, anti-reductionists have often argued that explanations that appeal to emergent features found at higher levels/scales are completely autonomous/independent of explanations (or features) at smaller levels/scales. In contrast with </w:t>
      </w:r>
      <w:r w:rsidR="003B33AF">
        <w:rPr>
          <w:rFonts w:ascii="Times New Roman" w:eastAsia="Times New Roman" w:hAnsi="Times New Roman" w:cs="Times New Roman"/>
        </w:rPr>
        <w:t>this all-or-nothing framing</w:t>
      </w:r>
      <w:r>
        <w:rPr>
          <w:rFonts w:ascii="Times New Roman" w:eastAsia="Times New Roman" w:hAnsi="Times New Roman" w:cs="Times New Roman"/>
        </w:rPr>
        <w:t xml:space="preserve">, one of the lessons </w:t>
      </w:r>
      <w:r w:rsidR="00DD0CA4">
        <w:rPr>
          <w:rFonts w:ascii="Times New Roman" w:eastAsia="Times New Roman" w:hAnsi="Times New Roman" w:cs="Times New Roman"/>
        </w:rPr>
        <w:t>illustrated by</w:t>
      </w:r>
      <w:r>
        <w:rPr>
          <w:rFonts w:ascii="Times New Roman" w:eastAsia="Times New Roman" w:hAnsi="Times New Roman" w:cs="Times New Roman"/>
        </w:rPr>
        <w:t xml:space="preserve"> above cases is that autonomy or dependence between features at different scales </w:t>
      </w:r>
      <w:r w:rsidR="001A6CD5">
        <w:rPr>
          <w:rFonts w:ascii="Times New Roman" w:eastAsia="Times New Roman" w:hAnsi="Times New Roman" w:cs="Times New Roman"/>
        </w:rPr>
        <w:t xml:space="preserve">almost always </w:t>
      </w:r>
      <w:r>
        <w:rPr>
          <w:rFonts w:ascii="Times New Roman" w:eastAsia="Times New Roman" w:hAnsi="Times New Roman" w:cs="Times New Roman"/>
          <w:i/>
          <w:iCs/>
        </w:rPr>
        <w:t>comes in degrees</w:t>
      </w:r>
      <w:r>
        <w:rPr>
          <w:rFonts w:ascii="Times New Roman" w:eastAsia="Times New Roman" w:hAnsi="Times New Roman" w:cs="Times New Roman"/>
        </w:rPr>
        <w:t>. So instead of talking about complete separations of scales or complete dependence</w:t>
      </w:r>
      <w:r w:rsidR="000A11AF">
        <w:rPr>
          <w:rFonts w:ascii="Times New Roman" w:eastAsia="Times New Roman" w:hAnsi="Times New Roman" w:cs="Times New Roman"/>
        </w:rPr>
        <w:t>/independence</w:t>
      </w:r>
      <w:r>
        <w:rPr>
          <w:rFonts w:ascii="Times New Roman" w:eastAsia="Times New Roman" w:hAnsi="Times New Roman" w:cs="Times New Roman"/>
        </w:rPr>
        <w:t xml:space="preserve"> of one scale </w:t>
      </w:r>
      <w:r w:rsidR="000A11AF">
        <w:rPr>
          <w:rFonts w:ascii="Times New Roman" w:eastAsia="Times New Roman" w:hAnsi="Times New Roman" w:cs="Times New Roman"/>
        </w:rPr>
        <w:t>with respect to</w:t>
      </w:r>
      <w:r>
        <w:rPr>
          <w:rFonts w:ascii="Times New Roman" w:eastAsia="Times New Roman" w:hAnsi="Times New Roman" w:cs="Times New Roman"/>
        </w:rPr>
        <w:t xml:space="preserve"> another, we instead need to focus on the </w:t>
      </w:r>
      <w:r>
        <w:rPr>
          <w:rFonts w:ascii="Times New Roman" w:eastAsia="Times New Roman" w:hAnsi="Times New Roman" w:cs="Times New Roman"/>
          <w:i/>
          <w:iCs/>
        </w:rPr>
        <w:t xml:space="preserve">relative </w:t>
      </w:r>
      <w:r w:rsidR="000A11AF">
        <w:rPr>
          <w:rFonts w:ascii="Times New Roman" w:eastAsia="Times New Roman" w:hAnsi="Times New Roman" w:cs="Times New Roman"/>
          <w:i/>
          <w:iCs/>
        </w:rPr>
        <w:t>degree</w:t>
      </w:r>
      <w:r w:rsidR="003B33AF">
        <w:rPr>
          <w:rFonts w:ascii="Times New Roman" w:eastAsia="Times New Roman" w:hAnsi="Times New Roman" w:cs="Times New Roman"/>
          <w:i/>
          <w:iCs/>
        </w:rPr>
        <w:t>(s)</w:t>
      </w:r>
      <w:r w:rsidR="000A11AF">
        <w:rPr>
          <w:rFonts w:ascii="Times New Roman" w:eastAsia="Times New Roman" w:hAnsi="Times New Roman" w:cs="Times New Roman"/>
          <w:i/>
          <w:iCs/>
        </w:rPr>
        <w:t xml:space="preserve"> of </w:t>
      </w:r>
      <w:r w:rsidRPr="000A11AF">
        <w:rPr>
          <w:rFonts w:ascii="Times New Roman" w:eastAsia="Times New Roman" w:hAnsi="Times New Roman" w:cs="Times New Roman"/>
          <w:i/>
          <w:iCs/>
        </w:rPr>
        <w:t>autonomy</w:t>
      </w:r>
      <w:r>
        <w:rPr>
          <w:rFonts w:ascii="Times New Roman" w:eastAsia="Times New Roman" w:hAnsi="Times New Roman" w:cs="Times New Roman"/>
        </w:rPr>
        <w:t xml:space="preserve"> between features at different scales. </w:t>
      </w:r>
    </w:p>
    <w:p w14:paraId="0796C1F8" w14:textId="193BCBF5" w:rsidR="0029788C" w:rsidRDefault="00D01B7F" w:rsidP="008B74E2">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As we have seen, t</w:t>
      </w:r>
      <w:r w:rsidR="00E30459">
        <w:rPr>
          <w:rFonts w:ascii="Times New Roman" w:eastAsia="Times New Roman" w:hAnsi="Times New Roman" w:cs="Times New Roman"/>
        </w:rPr>
        <w:t xml:space="preserve">he </w:t>
      </w:r>
      <w:r w:rsidR="000A11AF">
        <w:rPr>
          <w:rFonts w:ascii="Times New Roman" w:eastAsia="Times New Roman" w:hAnsi="Times New Roman" w:cs="Times New Roman"/>
        </w:rPr>
        <w:t xml:space="preserve">target system’s </w:t>
      </w:r>
      <w:r w:rsidR="00E30459">
        <w:rPr>
          <w:rFonts w:ascii="Times New Roman" w:eastAsia="Times New Roman" w:hAnsi="Times New Roman" w:cs="Times New Roman"/>
        </w:rPr>
        <w:t xml:space="preserve">degree of autonomy between features at different scales </w:t>
      </w:r>
      <w:r w:rsidR="000A11AF">
        <w:rPr>
          <w:rFonts w:ascii="Times New Roman" w:eastAsia="Times New Roman" w:hAnsi="Times New Roman" w:cs="Times New Roman"/>
        </w:rPr>
        <w:t xml:space="preserve">directly </w:t>
      </w:r>
      <w:r w:rsidR="00E30459">
        <w:rPr>
          <w:rFonts w:ascii="Times New Roman" w:eastAsia="Times New Roman" w:hAnsi="Times New Roman" w:cs="Times New Roman"/>
        </w:rPr>
        <w:t>impact</w:t>
      </w:r>
      <w:r w:rsidR="00D054F1">
        <w:rPr>
          <w:rFonts w:ascii="Times New Roman" w:eastAsia="Times New Roman" w:hAnsi="Times New Roman" w:cs="Times New Roman"/>
        </w:rPr>
        <w:t>s</w:t>
      </w:r>
      <w:r w:rsidR="00E30459">
        <w:rPr>
          <w:rFonts w:ascii="Times New Roman" w:eastAsia="Times New Roman" w:hAnsi="Times New Roman" w:cs="Times New Roman"/>
        </w:rPr>
        <w:t xml:space="preserve"> which multiscale modeling techniques are most likely to be successful. </w:t>
      </w:r>
      <w:r w:rsidR="003B33AF">
        <w:rPr>
          <w:rFonts w:ascii="Times New Roman" w:eastAsia="Times New Roman" w:hAnsi="Times New Roman" w:cs="Times New Roman"/>
        </w:rPr>
        <w:lastRenderedPageBreak/>
        <w:t>Specifically</w:t>
      </w:r>
      <w:r w:rsidR="00E30459">
        <w:rPr>
          <w:rFonts w:ascii="Times New Roman" w:eastAsia="Times New Roman" w:hAnsi="Times New Roman" w:cs="Times New Roman"/>
        </w:rPr>
        <w:t>, scale</w:t>
      </w:r>
      <w:r w:rsidR="00AF5361">
        <w:rPr>
          <w:rFonts w:ascii="Times New Roman" w:eastAsia="Times New Roman" w:hAnsi="Times New Roman" w:cs="Times New Roman"/>
        </w:rPr>
        <w:t>-</w:t>
      </w:r>
      <w:r w:rsidR="00E30459">
        <w:rPr>
          <w:rFonts w:ascii="Times New Roman" w:eastAsia="Times New Roman" w:hAnsi="Times New Roman" w:cs="Times New Roman"/>
        </w:rPr>
        <w:t xml:space="preserve">separation techniques are most likely to be successful when there is a </w:t>
      </w:r>
      <w:r w:rsidR="000A11AF">
        <w:rPr>
          <w:rFonts w:ascii="Times New Roman" w:eastAsia="Times New Roman" w:hAnsi="Times New Roman" w:cs="Times New Roman"/>
        </w:rPr>
        <w:t xml:space="preserve">relatively </w:t>
      </w:r>
      <w:r w:rsidR="00E30459">
        <w:rPr>
          <w:rFonts w:ascii="Times New Roman" w:eastAsia="Times New Roman" w:hAnsi="Times New Roman" w:cs="Times New Roman"/>
        </w:rPr>
        <w:t>high degree of autonomy between features at different scales. In contrast, in cases where the macroscale features of interest are autonomous of many features at other scales but are also dependent on a few key features/parameters at smaller scales, scale</w:t>
      </w:r>
      <w:r w:rsidR="00F3666C">
        <w:rPr>
          <w:rFonts w:ascii="Times New Roman" w:eastAsia="Times New Roman" w:hAnsi="Times New Roman" w:cs="Times New Roman"/>
        </w:rPr>
        <w:t>-</w:t>
      </w:r>
      <w:r w:rsidR="00E30459">
        <w:rPr>
          <w:rFonts w:ascii="Times New Roman" w:eastAsia="Times New Roman" w:hAnsi="Times New Roman" w:cs="Times New Roman"/>
        </w:rPr>
        <w:t xml:space="preserve">separation techniques are less likely to succeed. Fortunately, when scale-separation techniques fail, often RVEs and homogenization will be better able to capture the </w:t>
      </w:r>
      <w:r w:rsidR="000A11AF">
        <w:rPr>
          <w:rFonts w:ascii="Times New Roman" w:eastAsia="Times New Roman" w:hAnsi="Times New Roman" w:cs="Times New Roman"/>
        </w:rPr>
        <w:t xml:space="preserve">relationships between the </w:t>
      </w:r>
      <w:r w:rsidR="00E30459">
        <w:rPr>
          <w:rFonts w:ascii="Times New Roman" w:eastAsia="Times New Roman" w:hAnsi="Times New Roman" w:cs="Times New Roman"/>
        </w:rPr>
        <w:t>relevant mesoscale structures</w:t>
      </w:r>
      <w:r w:rsidR="000A11AF">
        <w:rPr>
          <w:rFonts w:ascii="Times New Roman" w:eastAsia="Times New Roman" w:hAnsi="Times New Roman" w:cs="Times New Roman"/>
        </w:rPr>
        <w:t xml:space="preserve"> and more macroscale features of the system</w:t>
      </w:r>
      <w:r w:rsidR="00E30459">
        <w:rPr>
          <w:rFonts w:ascii="Times New Roman" w:eastAsia="Times New Roman" w:hAnsi="Times New Roman" w:cs="Times New Roman"/>
        </w:rPr>
        <w:t xml:space="preserve">. </w:t>
      </w:r>
      <w:r>
        <w:rPr>
          <w:rFonts w:ascii="Times New Roman" w:eastAsia="Times New Roman" w:hAnsi="Times New Roman" w:cs="Times New Roman"/>
        </w:rPr>
        <w:t>In addition</w:t>
      </w:r>
      <w:r w:rsidR="0029788C">
        <w:rPr>
          <w:rFonts w:ascii="Times New Roman" w:eastAsia="Times New Roman" w:hAnsi="Times New Roman" w:cs="Times New Roman"/>
        </w:rPr>
        <w:t>, i</w:t>
      </w:r>
      <w:r w:rsidR="00F3666C">
        <w:rPr>
          <w:rFonts w:ascii="Times New Roman" w:eastAsia="Times New Roman" w:hAnsi="Times New Roman" w:cs="Times New Roman"/>
        </w:rPr>
        <w:t xml:space="preserve">f the macroscale features of the system depend primarily on features at </w:t>
      </w:r>
      <w:proofErr w:type="gramStart"/>
      <w:r w:rsidR="00F3666C">
        <w:rPr>
          <w:rFonts w:ascii="Times New Roman" w:eastAsia="Times New Roman" w:hAnsi="Times New Roman" w:cs="Times New Roman"/>
        </w:rPr>
        <w:t>a particular</w:t>
      </w:r>
      <w:proofErr w:type="gramEnd"/>
      <w:r w:rsidR="00F3666C">
        <w:rPr>
          <w:rFonts w:ascii="Times New Roman" w:eastAsia="Times New Roman" w:hAnsi="Times New Roman" w:cs="Times New Roman"/>
        </w:rPr>
        <w:t xml:space="preserve"> (or small range) of mesoscales, RVE techniques that focus on that mesoscale will likely be very effective. When the macroscale </w:t>
      </w:r>
      <w:r w:rsidR="008B74E2">
        <w:rPr>
          <w:rFonts w:ascii="Times New Roman" w:eastAsia="Times New Roman" w:hAnsi="Times New Roman" w:cs="Times New Roman"/>
        </w:rPr>
        <w:t>phenomena</w:t>
      </w:r>
      <w:r w:rsidR="00F3666C">
        <w:rPr>
          <w:rFonts w:ascii="Times New Roman" w:eastAsia="Times New Roman" w:hAnsi="Times New Roman" w:cs="Times New Roman"/>
        </w:rPr>
        <w:t xml:space="preserve"> of interest </w:t>
      </w:r>
      <w:proofErr w:type="gramStart"/>
      <w:r w:rsidR="00F3666C">
        <w:rPr>
          <w:rFonts w:ascii="Times New Roman" w:eastAsia="Times New Roman" w:hAnsi="Times New Roman" w:cs="Times New Roman"/>
        </w:rPr>
        <w:t>depend</w:t>
      </w:r>
      <w:r w:rsidR="008B74E2">
        <w:rPr>
          <w:rFonts w:ascii="Times New Roman" w:eastAsia="Times New Roman" w:hAnsi="Times New Roman" w:cs="Times New Roman"/>
        </w:rPr>
        <w:t>s</w:t>
      </w:r>
      <w:proofErr w:type="gramEnd"/>
      <w:r w:rsidR="00F3666C">
        <w:rPr>
          <w:rFonts w:ascii="Times New Roman" w:eastAsia="Times New Roman" w:hAnsi="Times New Roman" w:cs="Times New Roman"/>
        </w:rPr>
        <w:t xml:space="preserve"> on meso- and micro-scale features across a wider range of scales, homogenization techniques that track features across recursively larger (or longer) scales will typically be </w:t>
      </w:r>
      <w:r w:rsidR="003B33AF">
        <w:rPr>
          <w:rFonts w:ascii="Times New Roman" w:eastAsia="Times New Roman" w:hAnsi="Times New Roman" w:cs="Times New Roman"/>
        </w:rPr>
        <w:t xml:space="preserve">more </w:t>
      </w:r>
      <w:r w:rsidR="00F3666C">
        <w:rPr>
          <w:rFonts w:ascii="Times New Roman" w:eastAsia="Times New Roman" w:hAnsi="Times New Roman" w:cs="Times New Roman"/>
        </w:rPr>
        <w:t xml:space="preserve">fruitful. </w:t>
      </w:r>
      <w:r w:rsidR="0029788C">
        <w:rPr>
          <w:rFonts w:ascii="Times New Roman" w:eastAsia="Times New Roman" w:hAnsi="Times New Roman" w:cs="Times New Roman"/>
        </w:rPr>
        <w:t>In sum, what the above cases illustrate is that, rather than attempting to determine if some macroscale feature/</w:t>
      </w:r>
      <w:r>
        <w:rPr>
          <w:rFonts w:ascii="Times New Roman" w:eastAsia="Times New Roman" w:hAnsi="Times New Roman" w:cs="Times New Roman"/>
        </w:rPr>
        <w:t>process</w:t>
      </w:r>
      <w:r w:rsidR="0029788C">
        <w:rPr>
          <w:rFonts w:ascii="Times New Roman" w:eastAsia="Times New Roman" w:hAnsi="Times New Roman" w:cs="Times New Roman"/>
        </w:rPr>
        <w:t xml:space="preserve"> is completely ‘emergent’ or can be directly ‘reduced’ to features/</w:t>
      </w:r>
      <w:r>
        <w:rPr>
          <w:rFonts w:ascii="Times New Roman" w:eastAsia="Times New Roman" w:hAnsi="Times New Roman" w:cs="Times New Roman"/>
        </w:rPr>
        <w:t>processes</w:t>
      </w:r>
      <w:r w:rsidR="0029788C">
        <w:rPr>
          <w:rFonts w:ascii="Times New Roman" w:eastAsia="Times New Roman" w:hAnsi="Times New Roman" w:cs="Times New Roman"/>
        </w:rPr>
        <w:t xml:space="preserve"> at smaller scales, it is more beneficial for practicing multiscale modelers to </w:t>
      </w:r>
      <w:r>
        <w:rPr>
          <w:rFonts w:ascii="Times New Roman" w:eastAsia="Times New Roman" w:hAnsi="Times New Roman" w:cs="Times New Roman"/>
        </w:rPr>
        <w:t>determine</w:t>
      </w:r>
      <w:r w:rsidR="0029788C">
        <w:rPr>
          <w:rFonts w:ascii="Times New Roman" w:eastAsia="Times New Roman" w:hAnsi="Times New Roman" w:cs="Times New Roman"/>
        </w:rPr>
        <w:t xml:space="preserve"> </w:t>
      </w:r>
      <w:r w:rsidR="0029788C" w:rsidRPr="00D76E33">
        <w:rPr>
          <w:rFonts w:ascii="Times New Roman" w:eastAsia="Times New Roman" w:hAnsi="Times New Roman" w:cs="Times New Roman"/>
          <w:i/>
          <w:iCs/>
        </w:rPr>
        <w:t>which</w:t>
      </w:r>
      <w:r w:rsidR="0029788C">
        <w:rPr>
          <w:rFonts w:ascii="Times New Roman" w:eastAsia="Times New Roman" w:hAnsi="Times New Roman" w:cs="Times New Roman"/>
        </w:rPr>
        <w:t xml:space="preserve"> macroscale properties depend on features at more microscales</w:t>
      </w:r>
      <w:r w:rsidR="001D3EF1">
        <w:rPr>
          <w:rFonts w:ascii="Times New Roman" w:eastAsia="Times New Roman" w:hAnsi="Times New Roman" w:cs="Times New Roman"/>
        </w:rPr>
        <w:t xml:space="preserve">, </w:t>
      </w:r>
      <w:r w:rsidR="0029788C">
        <w:rPr>
          <w:rFonts w:ascii="Times New Roman" w:eastAsia="Times New Roman" w:hAnsi="Times New Roman" w:cs="Times New Roman"/>
        </w:rPr>
        <w:t>and in what ways</w:t>
      </w:r>
      <w:r w:rsidR="001D3EF1">
        <w:rPr>
          <w:rFonts w:ascii="Times New Roman" w:eastAsia="Times New Roman" w:hAnsi="Times New Roman" w:cs="Times New Roman"/>
        </w:rPr>
        <w:t>,</w:t>
      </w:r>
      <w:r w:rsidR="0029788C">
        <w:rPr>
          <w:rFonts w:ascii="Times New Roman" w:eastAsia="Times New Roman" w:hAnsi="Times New Roman" w:cs="Times New Roman"/>
        </w:rPr>
        <w:t xml:space="preserve"> and </w:t>
      </w:r>
      <w:r w:rsidR="0029788C" w:rsidRPr="00D76E33">
        <w:rPr>
          <w:rFonts w:ascii="Times New Roman" w:eastAsia="Times New Roman" w:hAnsi="Times New Roman" w:cs="Times New Roman"/>
          <w:i/>
          <w:iCs/>
        </w:rPr>
        <w:t>which</w:t>
      </w:r>
      <w:r w:rsidR="0029788C">
        <w:rPr>
          <w:rFonts w:ascii="Times New Roman" w:eastAsia="Times New Roman" w:hAnsi="Times New Roman" w:cs="Times New Roman"/>
        </w:rPr>
        <w:t xml:space="preserve"> macroscale properties are stable</w:t>
      </w:r>
      <w:r w:rsidR="001D3EF1">
        <w:rPr>
          <w:rFonts w:ascii="Times New Roman" w:eastAsia="Times New Roman" w:hAnsi="Times New Roman" w:cs="Times New Roman"/>
        </w:rPr>
        <w:t>/</w:t>
      </w:r>
      <w:r w:rsidR="008B74E2">
        <w:rPr>
          <w:rFonts w:ascii="Times New Roman" w:eastAsia="Times New Roman" w:hAnsi="Times New Roman" w:cs="Times New Roman"/>
        </w:rPr>
        <w:t>autonomous</w:t>
      </w:r>
      <w:r w:rsidR="0029788C">
        <w:rPr>
          <w:rFonts w:ascii="Times New Roman" w:eastAsia="Times New Roman" w:hAnsi="Times New Roman" w:cs="Times New Roman"/>
        </w:rPr>
        <w:t xml:space="preserve"> </w:t>
      </w:r>
      <w:r w:rsidR="001D3EF1">
        <w:rPr>
          <w:rFonts w:ascii="Times New Roman" w:eastAsia="Times New Roman" w:hAnsi="Times New Roman" w:cs="Times New Roman"/>
        </w:rPr>
        <w:t>of</w:t>
      </w:r>
      <w:r w:rsidR="0029788C">
        <w:rPr>
          <w:rFonts w:ascii="Times New Roman" w:eastAsia="Times New Roman" w:hAnsi="Times New Roman" w:cs="Times New Roman"/>
        </w:rPr>
        <w:t xml:space="preserve"> changes at more microscales (Rice 2021). Consequently, the selection of a</w:t>
      </w:r>
      <w:r w:rsidR="00E30459">
        <w:rPr>
          <w:rFonts w:ascii="Times New Roman" w:eastAsia="Times New Roman" w:hAnsi="Times New Roman" w:cs="Times New Roman"/>
        </w:rPr>
        <w:t xml:space="preserve"> multiscale modeling technique </w:t>
      </w:r>
      <w:r>
        <w:rPr>
          <w:rFonts w:ascii="Times New Roman" w:eastAsia="Times New Roman" w:hAnsi="Times New Roman" w:cs="Times New Roman"/>
        </w:rPr>
        <w:t>needs</w:t>
      </w:r>
      <w:r w:rsidR="00E30459">
        <w:rPr>
          <w:rFonts w:ascii="Times New Roman" w:eastAsia="Times New Roman" w:hAnsi="Times New Roman" w:cs="Times New Roman"/>
        </w:rPr>
        <w:t xml:space="preserve"> to </w:t>
      </w:r>
      <w:r w:rsidR="0029788C">
        <w:rPr>
          <w:rFonts w:ascii="Times New Roman" w:eastAsia="Times New Roman" w:hAnsi="Times New Roman" w:cs="Times New Roman"/>
        </w:rPr>
        <w:t>consider</w:t>
      </w:r>
      <w:r w:rsidR="00E30459">
        <w:rPr>
          <w:rFonts w:ascii="Times New Roman" w:eastAsia="Times New Roman" w:hAnsi="Times New Roman" w:cs="Times New Roman"/>
        </w:rPr>
        <w:t xml:space="preserve"> the </w:t>
      </w:r>
      <w:r w:rsidR="00E30459" w:rsidRPr="00480B3A">
        <w:rPr>
          <w:rFonts w:ascii="Times New Roman" w:eastAsia="Times New Roman" w:hAnsi="Times New Roman" w:cs="Times New Roman"/>
        </w:rPr>
        <w:t>degree</w:t>
      </w:r>
      <w:r w:rsidR="00E30459">
        <w:rPr>
          <w:rFonts w:ascii="Times New Roman" w:eastAsia="Times New Roman" w:hAnsi="Times New Roman" w:cs="Times New Roman"/>
          <w:i/>
          <w:iCs/>
        </w:rPr>
        <w:t xml:space="preserve"> </w:t>
      </w:r>
      <w:r w:rsidR="00E30459">
        <w:rPr>
          <w:rFonts w:ascii="Times New Roman" w:eastAsia="Times New Roman" w:hAnsi="Times New Roman" w:cs="Times New Roman"/>
        </w:rPr>
        <w:t xml:space="preserve">of relative autonomy between </w:t>
      </w:r>
      <w:r w:rsidR="0029788C">
        <w:rPr>
          <w:rFonts w:ascii="Times New Roman" w:eastAsia="Times New Roman" w:hAnsi="Times New Roman" w:cs="Times New Roman"/>
        </w:rPr>
        <w:t>various</w:t>
      </w:r>
      <w:r w:rsidR="00E30459">
        <w:rPr>
          <w:rFonts w:ascii="Times New Roman" w:eastAsia="Times New Roman" w:hAnsi="Times New Roman" w:cs="Times New Roman"/>
        </w:rPr>
        <w:t xml:space="preserve"> scales of the system. </w:t>
      </w:r>
    </w:p>
    <w:p w14:paraId="7079D5B4" w14:textId="77777777" w:rsidR="00C716A4" w:rsidRDefault="00C716A4" w:rsidP="000C580F">
      <w:pPr>
        <w:spacing w:line="480" w:lineRule="auto"/>
        <w:contextualSpacing/>
        <w:rPr>
          <w:rFonts w:ascii="Times New Roman" w:eastAsia="Times New Roman" w:hAnsi="Times New Roman" w:cs="Times New Roman"/>
        </w:rPr>
      </w:pPr>
    </w:p>
    <w:p w14:paraId="3D820A96" w14:textId="265C3392" w:rsidR="00E30459" w:rsidRDefault="00E30459" w:rsidP="000C580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 xml:space="preserve">3.2 </w:t>
      </w:r>
      <w:r w:rsidR="00C04077">
        <w:rPr>
          <w:rFonts w:ascii="Times New Roman" w:eastAsia="Times New Roman" w:hAnsi="Times New Roman" w:cs="Times New Roman"/>
          <w:i/>
          <w:iCs/>
        </w:rPr>
        <w:t xml:space="preserve">Measurable </w:t>
      </w:r>
      <w:r w:rsidR="003B33AF">
        <w:rPr>
          <w:rFonts w:ascii="Times New Roman" w:eastAsia="Times New Roman" w:hAnsi="Times New Roman" w:cs="Times New Roman"/>
          <w:i/>
          <w:iCs/>
        </w:rPr>
        <w:t>macroscale</w:t>
      </w:r>
      <w:r>
        <w:rPr>
          <w:rFonts w:ascii="Times New Roman" w:eastAsia="Times New Roman" w:hAnsi="Times New Roman" w:cs="Times New Roman"/>
          <w:i/>
          <w:iCs/>
        </w:rPr>
        <w:t xml:space="preserve"> </w:t>
      </w:r>
      <w:r w:rsidR="001D3EF1">
        <w:rPr>
          <w:rFonts w:ascii="Times New Roman" w:eastAsia="Times New Roman" w:hAnsi="Times New Roman" w:cs="Times New Roman"/>
          <w:i/>
          <w:iCs/>
        </w:rPr>
        <w:t>parameters</w:t>
      </w:r>
      <w:r>
        <w:rPr>
          <w:rFonts w:ascii="Times New Roman" w:eastAsia="Times New Roman" w:hAnsi="Times New Roman" w:cs="Times New Roman"/>
          <w:i/>
          <w:iCs/>
        </w:rPr>
        <w:t xml:space="preserve"> vs. macroscale dynamical equations</w:t>
      </w:r>
    </w:p>
    <w:p w14:paraId="678E07AD" w14:textId="5CC8E5BC" w:rsidR="00E30459" w:rsidRDefault="00E30459" w:rsidP="000C580F">
      <w:p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Another crucial difference between these cases are the types of representations they aim to produce and </w:t>
      </w:r>
      <w:r w:rsidR="00C15453">
        <w:rPr>
          <w:rFonts w:ascii="Times New Roman" w:eastAsia="Times New Roman" w:hAnsi="Times New Roman" w:cs="Times New Roman"/>
        </w:rPr>
        <w:t>the modelers’</w:t>
      </w:r>
      <w:r>
        <w:rPr>
          <w:rFonts w:ascii="Times New Roman" w:eastAsia="Times New Roman" w:hAnsi="Times New Roman" w:cs="Times New Roman"/>
        </w:rPr>
        <w:t xml:space="preserve"> purposes for those representations. For example, although both the RVE and homogenization cases apply middle-out modeling strategies, the former case aim</w:t>
      </w:r>
      <w:r w:rsidR="00EB7F24">
        <w:rPr>
          <w:rFonts w:ascii="Times New Roman" w:eastAsia="Times New Roman" w:hAnsi="Times New Roman" w:cs="Times New Roman"/>
        </w:rPr>
        <w:t>s</w:t>
      </w:r>
      <w:r>
        <w:rPr>
          <w:rFonts w:ascii="Times New Roman" w:eastAsia="Times New Roman" w:hAnsi="Times New Roman" w:cs="Times New Roman"/>
        </w:rPr>
        <w:t xml:space="preserve"> to </w:t>
      </w:r>
      <w:r>
        <w:rPr>
          <w:rFonts w:ascii="Times New Roman" w:eastAsia="Times New Roman" w:hAnsi="Times New Roman" w:cs="Times New Roman"/>
        </w:rPr>
        <w:lastRenderedPageBreak/>
        <w:t xml:space="preserve">construct a model that adequately captures certain bulk </w:t>
      </w:r>
      <w:r w:rsidR="00B62ACE">
        <w:rPr>
          <w:rFonts w:ascii="Times New Roman" w:eastAsia="Times New Roman" w:hAnsi="Times New Roman" w:cs="Times New Roman"/>
        </w:rPr>
        <w:t xml:space="preserve">macroscopic </w:t>
      </w:r>
      <w:r>
        <w:rPr>
          <w:rFonts w:ascii="Times New Roman" w:eastAsia="Times New Roman" w:hAnsi="Times New Roman" w:cs="Times New Roman"/>
        </w:rPr>
        <w:t>properties</w:t>
      </w:r>
      <w:r w:rsidR="001B2733">
        <w:rPr>
          <w:rFonts w:ascii="Times New Roman" w:eastAsia="Times New Roman" w:hAnsi="Times New Roman" w:cs="Times New Roman"/>
        </w:rPr>
        <w:t>/parameters</w:t>
      </w:r>
      <w:r>
        <w:rPr>
          <w:rFonts w:ascii="Times New Roman" w:eastAsia="Times New Roman" w:hAnsi="Times New Roman" w:cs="Times New Roman"/>
        </w:rPr>
        <w:t xml:space="preserve"> of the materials</w:t>
      </w:r>
      <w:r w:rsidR="00C15453">
        <w:rPr>
          <w:rFonts w:ascii="Times New Roman" w:eastAsia="Times New Roman" w:hAnsi="Times New Roman" w:cs="Times New Roman"/>
        </w:rPr>
        <w:t xml:space="preserve"> </w:t>
      </w:r>
      <w:r w:rsidR="00D25B9F">
        <w:rPr>
          <w:rFonts w:ascii="Times New Roman" w:eastAsia="Times New Roman" w:hAnsi="Times New Roman" w:cs="Times New Roman"/>
        </w:rPr>
        <w:t>that can be directly compared with the available experimental data</w:t>
      </w:r>
      <w:r w:rsidR="00C15453">
        <w:rPr>
          <w:rFonts w:ascii="Times New Roman" w:eastAsia="Times New Roman" w:hAnsi="Times New Roman" w:cs="Times New Roman"/>
        </w:rPr>
        <w:t>,</w:t>
      </w:r>
      <w:r w:rsidR="00D25B9F">
        <w:rPr>
          <w:rFonts w:ascii="Times New Roman" w:eastAsia="Times New Roman" w:hAnsi="Times New Roman" w:cs="Times New Roman"/>
        </w:rPr>
        <w:t xml:space="preserve"> </w:t>
      </w:r>
      <w:r>
        <w:rPr>
          <w:rFonts w:ascii="Times New Roman" w:eastAsia="Times New Roman" w:hAnsi="Times New Roman" w:cs="Times New Roman"/>
        </w:rPr>
        <w:t>whereas the latter case aim</w:t>
      </w:r>
      <w:r w:rsidR="00EB7F24">
        <w:rPr>
          <w:rFonts w:ascii="Times New Roman" w:eastAsia="Times New Roman" w:hAnsi="Times New Roman" w:cs="Times New Roman"/>
        </w:rPr>
        <w:t>s</w:t>
      </w:r>
      <w:r>
        <w:rPr>
          <w:rFonts w:ascii="Times New Roman" w:eastAsia="Times New Roman" w:hAnsi="Times New Roman" w:cs="Times New Roman"/>
        </w:rPr>
        <w:t xml:space="preserve"> to construct dynamical equations for the most macroscale </w:t>
      </w:r>
      <w:r w:rsidR="00C15453">
        <w:rPr>
          <w:rFonts w:ascii="Times New Roman" w:eastAsia="Times New Roman" w:hAnsi="Times New Roman" w:cs="Times New Roman"/>
        </w:rPr>
        <w:t xml:space="preserve">evolution </w:t>
      </w:r>
      <w:r>
        <w:rPr>
          <w:rFonts w:ascii="Times New Roman" w:eastAsia="Times New Roman" w:hAnsi="Times New Roman" w:cs="Times New Roman"/>
        </w:rPr>
        <w:t xml:space="preserve">of the system. Due to this difference in modeling goals, in the RVE case, the modelers begin from a model at a particular mesoscale and directly ‘scale up’ to determine the </w:t>
      </w:r>
      <w:r w:rsidR="003B33AF">
        <w:rPr>
          <w:rFonts w:ascii="Times New Roman" w:eastAsia="Times New Roman" w:hAnsi="Times New Roman" w:cs="Times New Roman"/>
        </w:rPr>
        <w:t xml:space="preserve">measurable </w:t>
      </w:r>
      <w:r>
        <w:rPr>
          <w:rFonts w:ascii="Times New Roman" w:eastAsia="Times New Roman" w:hAnsi="Times New Roman" w:cs="Times New Roman"/>
        </w:rPr>
        <w:t xml:space="preserve">macroscale properties of the material. </w:t>
      </w:r>
      <w:r w:rsidR="00D25B9F">
        <w:rPr>
          <w:rFonts w:ascii="Times New Roman" w:eastAsia="Times New Roman" w:hAnsi="Times New Roman" w:cs="Times New Roman"/>
        </w:rPr>
        <w:t xml:space="preserve">This technique is largely successful because these </w:t>
      </w:r>
      <w:r w:rsidR="003B33AF">
        <w:rPr>
          <w:rFonts w:ascii="Times New Roman" w:eastAsia="Times New Roman" w:hAnsi="Times New Roman" w:cs="Times New Roman"/>
        </w:rPr>
        <w:t>measurable</w:t>
      </w:r>
      <w:r w:rsidR="00D25B9F">
        <w:rPr>
          <w:rFonts w:ascii="Times New Roman" w:eastAsia="Times New Roman" w:hAnsi="Times New Roman" w:cs="Times New Roman"/>
        </w:rPr>
        <w:t xml:space="preserve"> properties at the macroscale—e.g., Young’s modulus—are assumed to be stable/static features of the system and are known to depend on features at a particular mesoscale(s) that </w:t>
      </w:r>
      <w:r w:rsidR="001B2733">
        <w:rPr>
          <w:rFonts w:ascii="Times New Roman" w:eastAsia="Times New Roman" w:hAnsi="Times New Roman" w:cs="Times New Roman"/>
        </w:rPr>
        <w:t>is</w:t>
      </w:r>
      <w:r w:rsidR="00D25B9F">
        <w:rPr>
          <w:rFonts w:ascii="Times New Roman" w:eastAsia="Times New Roman" w:hAnsi="Times New Roman" w:cs="Times New Roman"/>
        </w:rPr>
        <w:t xml:space="preserve"> represented within the RVE. </w:t>
      </w:r>
      <w:r>
        <w:rPr>
          <w:rFonts w:ascii="Times New Roman" w:eastAsia="Times New Roman" w:hAnsi="Times New Roman" w:cs="Times New Roman"/>
        </w:rPr>
        <w:t xml:space="preserve">In contrast, in the homogenization case, the modelers begin with dynamical equations at </w:t>
      </w:r>
      <w:r w:rsidR="001B2733">
        <w:rPr>
          <w:rFonts w:ascii="Times New Roman" w:eastAsia="Times New Roman" w:hAnsi="Times New Roman" w:cs="Times New Roman"/>
        </w:rPr>
        <w:t>a particular mesoscale</w:t>
      </w:r>
      <w:r w:rsidR="00B62ACE">
        <w:rPr>
          <w:rFonts w:ascii="Times New Roman" w:eastAsia="Times New Roman" w:hAnsi="Times New Roman" w:cs="Times New Roman"/>
        </w:rPr>
        <w:t xml:space="preserve"> and</w:t>
      </w:r>
      <w:r>
        <w:rPr>
          <w:rFonts w:ascii="Times New Roman" w:eastAsia="Times New Roman" w:hAnsi="Times New Roman" w:cs="Times New Roman"/>
        </w:rPr>
        <w:t xml:space="preserve"> then repeatedly apply homogenization transformations at progressively larger scales that preserve the relevant mesoscale structures</w:t>
      </w:r>
      <w:r w:rsidR="003063C9">
        <w:rPr>
          <w:rFonts w:ascii="Times New Roman" w:eastAsia="Times New Roman" w:hAnsi="Times New Roman" w:cs="Times New Roman"/>
        </w:rPr>
        <w:t>/variations</w:t>
      </w:r>
      <w:r>
        <w:rPr>
          <w:rFonts w:ascii="Times New Roman" w:eastAsia="Times New Roman" w:hAnsi="Times New Roman" w:cs="Times New Roman"/>
        </w:rPr>
        <w:t xml:space="preserve"> at each scale and eliminate other irrelevant degrees of freedom. </w:t>
      </w:r>
      <w:r w:rsidR="00D25B9F">
        <w:rPr>
          <w:rFonts w:ascii="Times New Roman" w:eastAsia="Times New Roman" w:hAnsi="Times New Roman" w:cs="Times New Roman"/>
        </w:rPr>
        <w:t xml:space="preserve">This </w:t>
      </w:r>
      <w:r w:rsidR="00C15453">
        <w:rPr>
          <w:rFonts w:ascii="Times New Roman" w:eastAsia="Times New Roman" w:hAnsi="Times New Roman" w:cs="Times New Roman"/>
        </w:rPr>
        <w:t>allows</w:t>
      </w:r>
      <w:r w:rsidR="00D25B9F">
        <w:rPr>
          <w:rFonts w:ascii="Times New Roman" w:eastAsia="Times New Roman" w:hAnsi="Times New Roman" w:cs="Times New Roman"/>
        </w:rPr>
        <w:t xml:space="preserve"> for the construction of a dynamical model that describes the evolution of the system over time and is sensitive to changes at a wide range of meso</w:t>
      </w:r>
      <w:r w:rsidR="00994A2E">
        <w:rPr>
          <w:rFonts w:ascii="Times New Roman" w:eastAsia="Times New Roman" w:hAnsi="Times New Roman" w:cs="Times New Roman"/>
        </w:rPr>
        <w:t>-</w:t>
      </w:r>
      <w:r w:rsidR="00D25B9F">
        <w:rPr>
          <w:rFonts w:ascii="Times New Roman" w:eastAsia="Times New Roman" w:hAnsi="Times New Roman" w:cs="Times New Roman"/>
        </w:rPr>
        <w:t xml:space="preserve"> and micro</w:t>
      </w:r>
      <w:r w:rsidR="00994A2E">
        <w:rPr>
          <w:rFonts w:ascii="Times New Roman" w:eastAsia="Times New Roman" w:hAnsi="Times New Roman" w:cs="Times New Roman"/>
        </w:rPr>
        <w:t>-</w:t>
      </w:r>
      <w:r w:rsidR="00D25B9F">
        <w:rPr>
          <w:rFonts w:ascii="Times New Roman" w:eastAsia="Times New Roman" w:hAnsi="Times New Roman" w:cs="Times New Roman"/>
        </w:rPr>
        <w:t xml:space="preserve">scales of the system. </w:t>
      </w:r>
      <w:r>
        <w:rPr>
          <w:rFonts w:ascii="Times New Roman" w:eastAsia="Times New Roman" w:hAnsi="Times New Roman" w:cs="Times New Roman"/>
        </w:rPr>
        <w:t xml:space="preserve">Thus, whether the aim is to recover </w:t>
      </w:r>
      <w:r w:rsidR="003063C9">
        <w:rPr>
          <w:rFonts w:ascii="Times New Roman" w:eastAsia="Times New Roman" w:hAnsi="Times New Roman" w:cs="Times New Roman"/>
        </w:rPr>
        <w:t>measurable</w:t>
      </w:r>
      <w:r w:rsidR="00D25B9F">
        <w:rPr>
          <w:rFonts w:ascii="Times New Roman" w:eastAsia="Times New Roman" w:hAnsi="Times New Roman" w:cs="Times New Roman"/>
        </w:rPr>
        <w:t xml:space="preserve"> </w:t>
      </w:r>
      <w:r>
        <w:rPr>
          <w:rFonts w:ascii="Times New Roman" w:eastAsia="Times New Roman" w:hAnsi="Times New Roman" w:cs="Times New Roman"/>
        </w:rPr>
        <w:t>macroscale bulk properties or dynamically model the evolution of the system will impact which of these middle-out modeling strategies ought to be adopted.</w:t>
      </w:r>
    </w:p>
    <w:p w14:paraId="454DF1B9" w14:textId="77777777" w:rsidR="00C716A4" w:rsidRPr="003B33AF" w:rsidRDefault="00C716A4" w:rsidP="000C580F">
      <w:pPr>
        <w:spacing w:line="480" w:lineRule="auto"/>
        <w:contextualSpacing/>
        <w:rPr>
          <w:rFonts w:ascii="Times New Roman" w:eastAsia="Times New Roman" w:hAnsi="Times New Roman" w:cs="Times New Roman"/>
        </w:rPr>
      </w:pPr>
    </w:p>
    <w:p w14:paraId="68FF12A5" w14:textId="293781DE" w:rsidR="00C36279" w:rsidRDefault="00E30459" w:rsidP="000C580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3.</w:t>
      </w:r>
      <w:r w:rsidR="00B73789">
        <w:rPr>
          <w:rFonts w:ascii="Times New Roman" w:eastAsia="Times New Roman" w:hAnsi="Times New Roman" w:cs="Times New Roman"/>
          <w:i/>
          <w:iCs/>
        </w:rPr>
        <w:t>3</w:t>
      </w:r>
      <w:r>
        <w:rPr>
          <w:rFonts w:ascii="Times New Roman" w:eastAsia="Times New Roman" w:hAnsi="Times New Roman" w:cs="Times New Roman"/>
          <w:i/>
          <w:iCs/>
        </w:rPr>
        <w:t xml:space="preserve"> Direct scaling</w:t>
      </w:r>
      <w:r w:rsidR="00315CED">
        <w:rPr>
          <w:rFonts w:ascii="Times New Roman" w:eastAsia="Times New Roman" w:hAnsi="Times New Roman" w:cs="Times New Roman"/>
          <w:i/>
          <w:iCs/>
        </w:rPr>
        <w:t xml:space="preserve"> and mediating mesoscale</w:t>
      </w:r>
      <w:r w:rsidR="001D3EF1">
        <w:rPr>
          <w:rFonts w:ascii="Times New Roman" w:eastAsia="Times New Roman" w:hAnsi="Times New Roman" w:cs="Times New Roman"/>
          <w:i/>
          <w:iCs/>
        </w:rPr>
        <w:t>s</w:t>
      </w:r>
    </w:p>
    <w:p w14:paraId="267FB2A7" w14:textId="3107030E" w:rsidR="00285D56" w:rsidRPr="00C36279" w:rsidRDefault="00E30459" w:rsidP="000C580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rPr>
        <w:t xml:space="preserve">Philosophical discussions of inter-theory or inter-level relations have primarily sought to discover direct relations via </w:t>
      </w:r>
      <w:r w:rsidR="008E2E8A">
        <w:rPr>
          <w:rFonts w:ascii="Times New Roman" w:eastAsia="Times New Roman" w:hAnsi="Times New Roman" w:cs="Times New Roman"/>
        </w:rPr>
        <w:t xml:space="preserve">the </w:t>
      </w:r>
      <w:r>
        <w:rPr>
          <w:rFonts w:ascii="Times New Roman" w:eastAsia="Times New Roman" w:hAnsi="Times New Roman" w:cs="Times New Roman"/>
        </w:rPr>
        <w:t xml:space="preserve">taking </w:t>
      </w:r>
      <w:r w:rsidR="008E2E8A">
        <w:rPr>
          <w:rFonts w:ascii="Times New Roman" w:eastAsia="Times New Roman" w:hAnsi="Times New Roman" w:cs="Times New Roman"/>
        </w:rPr>
        <w:t xml:space="preserve">of </w:t>
      </w:r>
      <w:r>
        <w:rPr>
          <w:rFonts w:ascii="Times New Roman" w:eastAsia="Times New Roman" w:hAnsi="Times New Roman" w:cs="Times New Roman"/>
        </w:rPr>
        <w:t xml:space="preserve">limits or scaling </w:t>
      </w:r>
      <w:r w:rsidR="00C3202E">
        <w:rPr>
          <w:rFonts w:ascii="Times New Roman" w:eastAsia="Times New Roman" w:hAnsi="Times New Roman" w:cs="Times New Roman"/>
        </w:rPr>
        <w:t>all the way up from the smallest to the largest scales of the system</w:t>
      </w:r>
      <w:r>
        <w:rPr>
          <w:rFonts w:ascii="Times New Roman" w:eastAsia="Times New Roman" w:hAnsi="Times New Roman" w:cs="Times New Roman"/>
        </w:rPr>
        <w:t xml:space="preserve">. However, the last two examples illustrate how </w:t>
      </w:r>
      <w:r w:rsidRPr="00B546FB">
        <w:rPr>
          <w:rFonts w:ascii="Times New Roman" w:eastAsia="Times New Roman" w:hAnsi="Times New Roman" w:cs="Times New Roman"/>
          <w:i/>
          <w:iCs/>
        </w:rPr>
        <w:t>indirect</w:t>
      </w:r>
      <w:r>
        <w:rPr>
          <w:rFonts w:ascii="Times New Roman" w:eastAsia="Times New Roman" w:hAnsi="Times New Roman" w:cs="Times New Roman"/>
        </w:rPr>
        <w:t xml:space="preserve"> relationships that are mediated by mesoscale structures and properties are often the key to bridging between different scales of the system (Batterman 2021). Moreover, we have seen that the use of RVEs </w:t>
      </w:r>
      <w:r>
        <w:rPr>
          <w:rFonts w:ascii="Times New Roman" w:eastAsia="Times New Roman" w:hAnsi="Times New Roman" w:cs="Times New Roman"/>
        </w:rPr>
        <w:lastRenderedPageBreak/>
        <w:t xml:space="preserve">and homogenization techniques typically requires that the mesoscale structures of the system be incorporated into the model </w:t>
      </w:r>
      <w:r w:rsidRPr="009D724A">
        <w:rPr>
          <w:rFonts w:ascii="Times New Roman" w:eastAsia="Times New Roman" w:hAnsi="Times New Roman" w:cs="Times New Roman"/>
          <w:i/>
          <w:iCs/>
        </w:rPr>
        <w:t>in the right way</w:t>
      </w:r>
      <w:r>
        <w:rPr>
          <w:rFonts w:ascii="Times New Roman" w:eastAsia="Times New Roman" w:hAnsi="Times New Roman" w:cs="Times New Roman"/>
        </w:rPr>
        <w:t xml:space="preserve"> </w:t>
      </w:r>
      <w:proofErr w:type="gramStart"/>
      <w:r>
        <w:rPr>
          <w:rFonts w:ascii="Times New Roman" w:eastAsia="Times New Roman" w:hAnsi="Times New Roman" w:cs="Times New Roman"/>
        </w:rPr>
        <w:t>so as to</w:t>
      </w:r>
      <w:proofErr w:type="gramEnd"/>
      <w:r>
        <w:rPr>
          <w:rFonts w:ascii="Times New Roman" w:eastAsia="Times New Roman" w:hAnsi="Times New Roman" w:cs="Times New Roman"/>
        </w:rPr>
        <w:t xml:space="preserve"> capture the important interactions, correlations, and properties at those </w:t>
      </w:r>
      <w:r w:rsidR="00285D56">
        <w:rPr>
          <w:rFonts w:ascii="Times New Roman" w:eastAsia="Times New Roman" w:hAnsi="Times New Roman" w:cs="Times New Roman"/>
        </w:rPr>
        <w:t>mesoscales</w:t>
      </w:r>
      <w:r>
        <w:rPr>
          <w:rFonts w:ascii="Times New Roman" w:eastAsia="Times New Roman" w:hAnsi="Times New Roman" w:cs="Times New Roman"/>
        </w:rPr>
        <w:t xml:space="preserve">. </w:t>
      </w:r>
    </w:p>
    <w:p w14:paraId="3A9DBAB8" w14:textId="5F0328B9" w:rsidR="00E30459" w:rsidRDefault="00E30459" w:rsidP="000C580F">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For example, choosing the right mesoscale at which to construct an RVE and using appropriate scaling techniques is essential to the success of RVE approaches. Similarly, in the homogenization </w:t>
      </w:r>
      <w:r w:rsidR="00B62ACE">
        <w:rPr>
          <w:rFonts w:ascii="Times New Roman" w:eastAsia="Times New Roman" w:hAnsi="Times New Roman" w:cs="Times New Roman"/>
        </w:rPr>
        <w:t>case</w:t>
      </w:r>
      <w:r w:rsidR="009D724A">
        <w:rPr>
          <w:rFonts w:ascii="Times New Roman" w:eastAsia="Times New Roman" w:hAnsi="Times New Roman" w:cs="Times New Roman"/>
        </w:rPr>
        <w:t>,</w:t>
      </w:r>
      <w:r>
        <w:rPr>
          <w:rFonts w:ascii="Times New Roman" w:eastAsia="Times New Roman" w:hAnsi="Times New Roman" w:cs="Times New Roman"/>
        </w:rPr>
        <w:t xml:space="preserve"> merely describing the system as </w:t>
      </w:r>
      <w:r w:rsidR="009D724A">
        <w:rPr>
          <w:rFonts w:ascii="Times New Roman" w:eastAsia="Times New Roman" w:hAnsi="Times New Roman" w:cs="Times New Roman"/>
        </w:rPr>
        <w:t>homogeneous throughout</w:t>
      </w:r>
      <w:r>
        <w:rPr>
          <w:rFonts w:ascii="Times New Roman" w:eastAsia="Times New Roman" w:hAnsi="Times New Roman" w:cs="Times New Roman"/>
        </w:rPr>
        <w:t xml:space="preserve"> </w:t>
      </w:r>
      <w:r w:rsidR="00C15453">
        <w:rPr>
          <w:rFonts w:ascii="Times New Roman" w:eastAsia="Times New Roman" w:hAnsi="Times New Roman" w:cs="Times New Roman"/>
        </w:rPr>
        <w:t xml:space="preserve">(e.g. via simple averaging) </w:t>
      </w:r>
      <w:r>
        <w:rPr>
          <w:rFonts w:ascii="Times New Roman" w:eastAsia="Times New Roman" w:hAnsi="Times New Roman" w:cs="Times New Roman"/>
        </w:rPr>
        <w:t xml:space="preserve">would fail to capture the relevant variations in structures at mesoscales that impact the overall behavior of the system. Only by choosing the </w:t>
      </w:r>
      <w:r>
        <w:rPr>
          <w:rFonts w:ascii="Times New Roman" w:eastAsia="Times New Roman" w:hAnsi="Times New Roman" w:cs="Times New Roman"/>
          <w:i/>
          <w:iCs/>
        </w:rPr>
        <w:t xml:space="preserve">correct </w:t>
      </w:r>
      <w:r>
        <w:rPr>
          <w:rFonts w:ascii="Times New Roman" w:eastAsia="Times New Roman" w:hAnsi="Times New Roman" w:cs="Times New Roman"/>
        </w:rPr>
        <w:t xml:space="preserve">(or best) RVEs and homogenization transformations </w:t>
      </w:r>
      <w:r w:rsidR="009D724A">
        <w:rPr>
          <w:rFonts w:ascii="Times New Roman" w:eastAsia="Times New Roman" w:hAnsi="Times New Roman" w:cs="Times New Roman"/>
        </w:rPr>
        <w:t>will the resulting multiscale model</w:t>
      </w:r>
      <w:r>
        <w:rPr>
          <w:rFonts w:ascii="Times New Roman" w:eastAsia="Times New Roman" w:hAnsi="Times New Roman" w:cs="Times New Roman"/>
        </w:rPr>
        <w:t xml:space="preserve"> successfully capture the relevant mesoscale structures and the way they mediate relationships between features at larger and smaller scales. As a result, the selection of a multiscale modeling technique needs to consider what kinds of direct and indirect scaling relations need to be captured rather than assuming that the macroscale representation can be derived directly from the available microscale descriptions of the system.   </w:t>
      </w:r>
    </w:p>
    <w:p w14:paraId="7A673DBB" w14:textId="4A479381" w:rsidR="00C36279" w:rsidRDefault="00E30459" w:rsidP="000C580F">
      <w:pPr>
        <w:spacing w:line="480" w:lineRule="auto"/>
        <w:contextualSpacing/>
        <w:rPr>
          <w:rFonts w:ascii="Times New Roman" w:eastAsia="Times New Roman" w:hAnsi="Times New Roman" w:cs="Times New Roman"/>
        </w:rPr>
      </w:pPr>
      <w:r>
        <w:rPr>
          <w:rFonts w:ascii="Times New Roman" w:eastAsia="Times New Roman" w:hAnsi="Times New Roman" w:cs="Times New Roman"/>
        </w:rPr>
        <w:tab/>
        <w:t xml:space="preserve">Moreover, these questions about direct scaling versus the need for mediating mesoscale parameters can be recursively asked about any two distinct scales of the system. RVE techniques will often be most useful when we can identify a single best mesoscale with which to mediate between smaller and larger scales of the system. However, in other cases there will be parameters across multiple mesoscales of the system that are necessary to mediate the relationships between the most micro and macro scales of the system. In these cases, a more effective strategy is to use homogenization techniques that systematically incorporate relevant structures and correlations from numerous mesoscales of the system. </w:t>
      </w:r>
    </w:p>
    <w:p w14:paraId="36B59F9A" w14:textId="77777777" w:rsidR="00C565DE" w:rsidRDefault="00C565DE" w:rsidP="000C580F">
      <w:pPr>
        <w:spacing w:line="480" w:lineRule="auto"/>
        <w:contextualSpacing/>
        <w:rPr>
          <w:rFonts w:ascii="Times New Roman" w:eastAsia="Times New Roman" w:hAnsi="Times New Roman" w:cs="Times New Roman"/>
        </w:rPr>
      </w:pPr>
    </w:p>
    <w:p w14:paraId="17BEADDE" w14:textId="0D996B0C" w:rsidR="00B73789" w:rsidRDefault="00B73789" w:rsidP="000C580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lastRenderedPageBreak/>
        <w:t>3.4 Homogeneous vs. heterogenous mesoscale structures</w:t>
      </w:r>
    </w:p>
    <w:p w14:paraId="677C84B5" w14:textId="4E01CF77" w:rsidR="00B73789" w:rsidRPr="003130DD" w:rsidRDefault="00B73789" w:rsidP="000C580F">
      <w:pPr>
        <w:spacing w:line="480" w:lineRule="auto"/>
        <w:contextualSpacing/>
        <w:rPr>
          <w:rFonts w:ascii="Times New Roman" w:eastAsia="Times New Roman" w:hAnsi="Times New Roman" w:cs="Times New Roman"/>
        </w:rPr>
      </w:pPr>
      <w:r>
        <w:rPr>
          <w:rFonts w:ascii="Times New Roman" w:eastAsia="Times New Roman" w:hAnsi="Times New Roman" w:cs="Times New Roman"/>
        </w:rPr>
        <w:t>Finally, as we saw in multiple examples, another crucial feature of the system that determines the success of the chosen multiscale modeling strategy is whether the system is relatively homogenous or heterogenous in its micro- and meso-scale properties and structures. When the system is relatively homogenous, scale</w:t>
      </w:r>
      <w:r w:rsidR="009D724A">
        <w:rPr>
          <w:rFonts w:ascii="Times New Roman" w:eastAsia="Times New Roman" w:hAnsi="Times New Roman" w:cs="Times New Roman"/>
        </w:rPr>
        <w:t>-</w:t>
      </w:r>
      <w:r>
        <w:rPr>
          <w:rFonts w:ascii="Times New Roman" w:eastAsia="Times New Roman" w:hAnsi="Times New Roman" w:cs="Times New Roman"/>
        </w:rPr>
        <w:t xml:space="preserve">separation techniques </w:t>
      </w:r>
      <w:r w:rsidR="009D724A">
        <w:rPr>
          <w:rFonts w:ascii="Times New Roman" w:eastAsia="Times New Roman" w:hAnsi="Times New Roman" w:cs="Times New Roman"/>
        </w:rPr>
        <w:t>or</w:t>
      </w:r>
      <w:r>
        <w:rPr>
          <w:rFonts w:ascii="Times New Roman" w:eastAsia="Times New Roman" w:hAnsi="Times New Roman" w:cs="Times New Roman"/>
        </w:rPr>
        <w:t xml:space="preserve"> simple averaging over a RVE are far more likely to be adequate. However, when there are relevant heterogeneities at the micro- and meso-scales of the system, </w:t>
      </w:r>
      <w:r w:rsidR="00FD40F2">
        <w:rPr>
          <w:rFonts w:ascii="Times New Roman" w:eastAsia="Times New Roman" w:hAnsi="Times New Roman" w:cs="Times New Roman"/>
        </w:rPr>
        <w:t>multiscale modelers</w:t>
      </w:r>
      <w:r>
        <w:rPr>
          <w:rFonts w:ascii="Times New Roman" w:eastAsia="Times New Roman" w:hAnsi="Times New Roman" w:cs="Times New Roman"/>
        </w:rPr>
        <w:t xml:space="preserve"> ought to make use of </w:t>
      </w:r>
      <w:proofErr w:type="gramStart"/>
      <w:r>
        <w:rPr>
          <w:rFonts w:ascii="Times New Roman" w:eastAsia="Times New Roman" w:hAnsi="Times New Roman" w:cs="Times New Roman"/>
        </w:rPr>
        <w:t>coarse</w:t>
      </w:r>
      <w:proofErr w:type="gramEnd"/>
      <w:r>
        <w:rPr>
          <w:rFonts w:ascii="Times New Roman" w:eastAsia="Times New Roman" w:hAnsi="Times New Roman" w:cs="Times New Roman"/>
        </w:rPr>
        <w:t xml:space="preserve">-graining </w:t>
      </w:r>
      <w:r w:rsidR="009D724A">
        <w:rPr>
          <w:rFonts w:ascii="Times New Roman" w:eastAsia="Times New Roman" w:hAnsi="Times New Roman" w:cs="Times New Roman"/>
        </w:rPr>
        <w:t>techniques or scaling functions</w:t>
      </w:r>
      <w:r>
        <w:rPr>
          <w:rFonts w:ascii="Times New Roman" w:eastAsia="Times New Roman" w:hAnsi="Times New Roman" w:cs="Times New Roman"/>
        </w:rPr>
        <w:t xml:space="preserve"> that are sensitive to changes in those smaller scale structures. </w:t>
      </w:r>
      <w:proofErr w:type="gramStart"/>
      <w:r>
        <w:rPr>
          <w:rFonts w:ascii="Times New Roman" w:eastAsia="Times New Roman" w:hAnsi="Times New Roman" w:cs="Times New Roman"/>
        </w:rPr>
        <w:t>In particular, homogenization</w:t>
      </w:r>
      <w:proofErr w:type="gramEnd"/>
      <w:r>
        <w:rPr>
          <w:rFonts w:ascii="Times New Roman" w:eastAsia="Times New Roman" w:hAnsi="Times New Roman" w:cs="Times New Roman"/>
        </w:rPr>
        <w:t xml:space="preserve"> techniques are explicitly designed to incorporate relevant variations from across the system’s mesoscales into the parameters of the macroscale model. As a result, deciding which multiscale modeling techniques will be most fruitful requires more than just identifying which features across which scales are relevant for the phenomenon of interest. </w:t>
      </w:r>
      <w:r w:rsidR="003B33AF">
        <w:rPr>
          <w:rFonts w:ascii="Times New Roman" w:eastAsia="Times New Roman" w:hAnsi="Times New Roman" w:cs="Times New Roman"/>
        </w:rPr>
        <w:t xml:space="preserve">That is, successful multiscale modeling requires more than just identifying the difference-making features of the system and the scales at which they occur. </w:t>
      </w:r>
      <w:r>
        <w:rPr>
          <w:rFonts w:ascii="Times New Roman" w:eastAsia="Times New Roman" w:hAnsi="Times New Roman" w:cs="Times New Roman"/>
        </w:rPr>
        <w:t xml:space="preserve">In addition, the choice of multiscale modeling approach </w:t>
      </w:r>
      <w:r w:rsidR="003B33AF">
        <w:rPr>
          <w:rFonts w:ascii="Times New Roman" w:eastAsia="Times New Roman" w:hAnsi="Times New Roman" w:cs="Times New Roman"/>
        </w:rPr>
        <w:t>needs</w:t>
      </w:r>
      <w:r>
        <w:rPr>
          <w:rFonts w:ascii="Times New Roman" w:eastAsia="Times New Roman" w:hAnsi="Times New Roman" w:cs="Times New Roman"/>
        </w:rPr>
        <w:t xml:space="preserve"> to be sensitive to the degree of variability of the relevant </w:t>
      </w:r>
      <w:r w:rsidR="00FD40F2">
        <w:rPr>
          <w:rFonts w:ascii="Times New Roman" w:eastAsia="Times New Roman" w:hAnsi="Times New Roman" w:cs="Times New Roman"/>
        </w:rPr>
        <w:t xml:space="preserve">mesoscale </w:t>
      </w:r>
      <w:r>
        <w:rPr>
          <w:rFonts w:ascii="Times New Roman" w:eastAsia="Times New Roman" w:hAnsi="Times New Roman" w:cs="Times New Roman"/>
        </w:rPr>
        <w:t xml:space="preserve">features across space and time and the influence of that variability on the </w:t>
      </w:r>
      <w:r w:rsidR="00C15453">
        <w:rPr>
          <w:rFonts w:ascii="Times New Roman" w:eastAsia="Times New Roman" w:hAnsi="Times New Roman" w:cs="Times New Roman"/>
        </w:rPr>
        <w:t xml:space="preserve">system’s </w:t>
      </w:r>
      <w:r>
        <w:rPr>
          <w:rFonts w:ascii="Times New Roman" w:eastAsia="Times New Roman" w:hAnsi="Times New Roman" w:cs="Times New Roman"/>
        </w:rPr>
        <w:t xml:space="preserve">macroscale </w:t>
      </w:r>
      <w:r w:rsidR="007B2597">
        <w:rPr>
          <w:rFonts w:ascii="Times New Roman" w:eastAsia="Times New Roman" w:hAnsi="Times New Roman" w:cs="Times New Roman"/>
        </w:rPr>
        <w:t>features (or patterns)</w:t>
      </w:r>
      <w:r>
        <w:rPr>
          <w:rFonts w:ascii="Times New Roman" w:eastAsia="Times New Roman" w:hAnsi="Times New Roman" w:cs="Times New Roman"/>
        </w:rPr>
        <w:t>.</w:t>
      </w:r>
    </w:p>
    <w:p w14:paraId="4725AA16" w14:textId="77777777" w:rsidR="00C716A4" w:rsidRDefault="00C716A4" w:rsidP="000C580F">
      <w:pPr>
        <w:spacing w:line="480" w:lineRule="auto"/>
        <w:contextualSpacing/>
        <w:rPr>
          <w:rFonts w:ascii="Times New Roman" w:eastAsia="Times New Roman" w:hAnsi="Times New Roman" w:cs="Times New Roman"/>
          <w:i/>
          <w:iCs/>
        </w:rPr>
      </w:pPr>
    </w:p>
    <w:p w14:paraId="4E640550" w14:textId="63C4BD27" w:rsidR="00E30459" w:rsidRPr="007B5A57" w:rsidRDefault="00E30459" w:rsidP="000C580F">
      <w:pPr>
        <w:spacing w:line="480" w:lineRule="auto"/>
        <w:contextualSpacing/>
        <w:rPr>
          <w:rFonts w:ascii="Times New Roman" w:eastAsia="Times New Roman" w:hAnsi="Times New Roman" w:cs="Times New Roman"/>
          <w:i/>
          <w:iCs/>
        </w:rPr>
      </w:pPr>
      <w:r w:rsidRPr="007B5A57">
        <w:rPr>
          <w:rFonts w:ascii="Times New Roman" w:eastAsia="Times New Roman" w:hAnsi="Times New Roman" w:cs="Times New Roman"/>
          <w:i/>
          <w:iCs/>
        </w:rPr>
        <w:t>3.5 Tailoring Multiscale Modeling Techniques to Specific Contexts</w:t>
      </w:r>
    </w:p>
    <w:p w14:paraId="42E45292" w14:textId="6CDDA2B2" w:rsidR="00E30459" w:rsidRDefault="00E30459" w:rsidP="000C580F">
      <w:p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I now combine these </w:t>
      </w:r>
      <w:r w:rsidR="003D0E78">
        <w:rPr>
          <w:rFonts w:ascii="Times New Roman" w:eastAsia="Times New Roman" w:hAnsi="Times New Roman" w:cs="Times New Roman"/>
        </w:rPr>
        <w:t>features</w:t>
      </w:r>
      <w:r>
        <w:rPr>
          <w:rFonts w:ascii="Times New Roman" w:eastAsia="Times New Roman" w:hAnsi="Times New Roman" w:cs="Times New Roman"/>
        </w:rPr>
        <w:t xml:space="preserve"> into a normative framework that makes explicit how they</w:t>
      </w:r>
      <w:r w:rsidR="00B62ACE">
        <w:rPr>
          <w:rFonts w:ascii="Times New Roman" w:eastAsia="Times New Roman" w:hAnsi="Times New Roman" w:cs="Times New Roman"/>
        </w:rPr>
        <w:t xml:space="preserve"> ought to</w:t>
      </w:r>
      <w:r>
        <w:rPr>
          <w:rFonts w:ascii="Times New Roman" w:eastAsia="Times New Roman" w:hAnsi="Times New Roman" w:cs="Times New Roman"/>
        </w:rPr>
        <w:t xml:space="preserve"> influence decisions about which multiscale modeling technique to use in different modeling contexts. </w:t>
      </w:r>
      <w:r w:rsidR="00C50DF0">
        <w:rPr>
          <w:rFonts w:ascii="Times New Roman" w:eastAsia="Times New Roman" w:hAnsi="Times New Roman" w:cs="Times New Roman"/>
        </w:rPr>
        <w:t>Specifically</w:t>
      </w:r>
      <w:r>
        <w:rPr>
          <w:rFonts w:ascii="Times New Roman" w:eastAsia="Times New Roman" w:hAnsi="Times New Roman" w:cs="Times New Roman"/>
        </w:rPr>
        <w:t xml:space="preserve">, I </w:t>
      </w:r>
      <w:r w:rsidR="009D724A">
        <w:rPr>
          <w:rFonts w:ascii="Times New Roman" w:eastAsia="Times New Roman" w:hAnsi="Times New Roman" w:cs="Times New Roman"/>
        </w:rPr>
        <w:t>argue</w:t>
      </w:r>
      <w:r>
        <w:rPr>
          <w:rFonts w:ascii="Times New Roman" w:eastAsia="Times New Roman" w:hAnsi="Times New Roman" w:cs="Times New Roman"/>
        </w:rPr>
        <w:t xml:space="preserve"> that decisions about which multiscale modeling technique to employ </w:t>
      </w:r>
      <w:r w:rsidR="00D83DB9">
        <w:rPr>
          <w:rFonts w:ascii="Times New Roman" w:eastAsia="Times New Roman" w:hAnsi="Times New Roman" w:cs="Times New Roman"/>
        </w:rPr>
        <w:t xml:space="preserve">in a particular context </w:t>
      </w:r>
      <w:r>
        <w:rPr>
          <w:rFonts w:ascii="Times New Roman" w:eastAsia="Times New Roman" w:hAnsi="Times New Roman" w:cs="Times New Roman"/>
        </w:rPr>
        <w:t>ought to be guided by the following questions:</w:t>
      </w:r>
    </w:p>
    <w:p w14:paraId="4C409177" w14:textId="46DBA87F" w:rsidR="00E30459" w:rsidRDefault="00E30459" w:rsidP="000C580F">
      <w:pPr>
        <w:pStyle w:val="ListParagraph"/>
        <w:numPr>
          <w:ilvl w:val="0"/>
          <w:numId w:val="2"/>
        </w:num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What degree of relative autonomy do the macroscale features of the system have from features at more microscales?</w:t>
      </w:r>
    </w:p>
    <w:p w14:paraId="7B30A6C9" w14:textId="3B9B725E" w:rsidR="00F92154" w:rsidRDefault="00E30459" w:rsidP="000C580F">
      <w:pPr>
        <w:pStyle w:val="ListParagraph"/>
        <w:numPr>
          <w:ilvl w:val="0"/>
          <w:numId w:val="2"/>
        </w:numPr>
        <w:spacing w:line="480" w:lineRule="auto"/>
        <w:rPr>
          <w:rFonts w:ascii="Times New Roman" w:eastAsia="Times New Roman" w:hAnsi="Times New Roman" w:cs="Times New Roman"/>
        </w:rPr>
      </w:pPr>
      <w:r>
        <w:rPr>
          <w:rFonts w:ascii="Times New Roman" w:eastAsia="Times New Roman" w:hAnsi="Times New Roman" w:cs="Times New Roman"/>
        </w:rPr>
        <w:t xml:space="preserve">Is the aim of the scientific modelers to recover </w:t>
      </w:r>
      <w:r w:rsidR="00C71239">
        <w:rPr>
          <w:rFonts w:ascii="Times New Roman" w:eastAsia="Times New Roman" w:hAnsi="Times New Roman" w:cs="Times New Roman"/>
        </w:rPr>
        <w:t>(static) measurable</w:t>
      </w:r>
      <w:r w:rsidR="009D724A">
        <w:rPr>
          <w:rFonts w:ascii="Times New Roman" w:eastAsia="Times New Roman" w:hAnsi="Times New Roman" w:cs="Times New Roman"/>
        </w:rPr>
        <w:t xml:space="preserve"> </w:t>
      </w:r>
      <w:r w:rsidR="002F3805">
        <w:rPr>
          <w:rFonts w:ascii="Times New Roman" w:eastAsia="Times New Roman" w:hAnsi="Times New Roman" w:cs="Times New Roman"/>
        </w:rPr>
        <w:t>macroscale</w:t>
      </w:r>
      <w:r>
        <w:rPr>
          <w:rFonts w:ascii="Times New Roman" w:eastAsia="Times New Roman" w:hAnsi="Times New Roman" w:cs="Times New Roman"/>
        </w:rPr>
        <w:t xml:space="preserve"> parameters or to construct a dynamical model of the evolution of the system?</w:t>
      </w:r>
    </w:p>
    <w:p w14:paraId="54A4A761" w14:textId="577DC40D" w:rsidR="00E30459" w:rsidRPr="00F92154" w:rsidRDefault="00E30459" w:rsidP="000C580F">
      <w:pPr>
        <w:pStyle w:val="ListParagraph"/>
        <w:numPr>
          <w:ilvl w:val="0"/>
          <w:numId w:val="2"/>
        </w:numPr>
        <w:spacing w:line="480" w:lineRule="auto"/>
        <w:rPr>
          <w:rFonts w:ascii="Times New Roman" w:eastAsia="Times New Roman" w:hAnsi="Times New Roman" w:cs="Times New Roman"/>
        </w:rPr>
      </w:pPr>
      <w:r w:rsidRPr="00F92154">
        <w:rPr>
          <w:rFonts w:ascii="Times New Roman" w:eastAsia="Times New Roman" w:hAnsi="Times New Roman" w:cs="Times New Roman"/>
        </w:rPr>
        <w:t>Are there direct scaling relationships between the micro- and macro-</w:t>
      </w:r>
      <w:r w:rsidR="00490495">
        <w:rPr>
          <w:rFonts w:ascii="Times New Roman" w:eastAsia="Times New Roman" w:hAnsi="Times New Roman" w:cs="Times New Roman"/>
        </w:rPr>
        <w:t xml:space="preserve"> </w:t>
      </w:r>
      <w:r w:rsidRPr="00F92154">
        <w:rPr>
          <w:rFonts w:ascii="Times New Roman" w:eastAsia="Times New Roman" w:hAnsi="Times New Roman" w:cs="Times New Roman"/>
        </w:rPr>
        <w:t>scales of the system, and, if not, how many intermediate mesoscales are involved in mediating between the different scales of the system?</w:t>
      </w:r>
    </w:p>
    <w:p w14:paraId="109D5CB4" w14:textId="5BAABF35" w:rsidR="00B62ACE" w:rsidRPr="009E1CE6" w:rsidRDefault="00B73789" w:rsidP="000C580F">
      <w:pPr>
        <w:pStyle w:val="ListParagraph"/>
        <w:numPr>
          <w:ilvl w:val="0"/>
          <w:numId w:val="2"/>
        </w:numPr>
        <w:spacing w:line="480" w:lineRule="auto"/>
        <w:rPr>
          <w:rFonts w:ascii="Times New Roman" w:eastAsia="Times New Roman" w:hAnsi="Times New Roman" w:cs="Times New Roman"/>
        </w:rPr>
      </w:pPr>
      <w:r>
        <w:rPr>
          <w:rFonts w:ascii="Times New Roman" w:eastAsia="Times New Roman" w:hAnsi="Times New Roman" w:cs="Times New Roman"/>
        </w:rPr>
        <w:t>Are the relevant mesoscale structures relatively homogeneous or is there considerable variability in those features across different regions or times?</w:t>
      </w:r>
    </w:p>
    <w:p w14:paraId="14BBA13A" w14:textId="119141ED" w:rsidR="00A836D7" w:rsidRDefault="009B2671" w:rsidP="000C580F">
      <w:pPr>
        <w:spacing w:line="480" w:lineRule="auto"/>
        <w:contextualSpacing/>
        <w:rPr>
          <w:rFonts w:ascii="Times New Roman" w:eastAsia="Times New Roman" w:hAnsi="Times New Roman" w:cs="Times New Roman"/>
        </w:rPr>
      </w:pPr>
      <w:r>
        <w:rPr>
          <w:rFonts w:ascii="Times New Roman" w:eastAsia="Times New Roman" w:hAnsi="Times New Roman" w:cs="Times New Roman"/>
        </w:rPr>
        <w:t>When considered collectively and weighed against each other</w:t>
      </w:r>
      <w:r w:rsidR="00B73789">
        <w:rPr>
          <w:rFonts w:ascii="Times New Roman" w:eastAsia="Times New Roman" w:hAnsi="Times New Roman" w:cs="Times New Roman"/>
        </w:rPr>
        <w:t>, consideration of these features</w:t>
      </w:r>
      <w:r w:rsidR="00F92154">
        <w:rPr>
          <w:rFonts w:ascii="Times New Roman" w:eastAsia="Times New Roman" w:hAnsi="Times New Roman" w:cs="Times New Roman"/>
        </w:rPr>
        <w:t>/dimensions</w:t>
      </w:r>
      <w:r w:rsidR="00B73789">
        <w:rPr>
          <w:rFonts w:ascii="Times New Roman" w:eastAsia="Times New Roman" w:hAnsi="Times New Roman" w:cs="Times New Roman"/>
        </w:rPr>
        <w:t xml:space="preserve"> of the target system(s), modeling aims, and available modeling strategies can provide a good deal of normative (though certainly fallible) guidance </w:t>
      </w:r>
      <w:r w:rsidR="003B33AF">
        <w:rPr>
          <w:rFonts w:ascii="Times New Roman" w:eastAsia="Times New Roman" w:hAnsi="Times New Roman" w:cs="Times New Roman"/>
        </w:rPr>
        <w:t xml:space="preserve">for </w:t>
      </w:r>
      <w:r w:rsidR="00F92154">
        <w:rPr>
          <w:rFonts w:ascii="Times New Roman" w:eastAsia="Times New Roman" w:hAnsi="Times New Roman" w:cs="Times New Roman"/>
        </w:rPr>
        <w:t>determin</w:t>
      </w:r>
      <w:r w:rsidR="003B33AF">
        <w:rPr>
          <w:rFonts w:ascii="Times New Roman" w:eastAsia="Times New Roman" w:hAnsi="Times New Roman" w:cs="Times New Roman"/>
        </w:rPr>
        <w:t>ing</w:t>
      </w:r>
      <w:r w:rsidR="00F92154">
        <w:rPr>
          <w:rFonts w:ascii="Times New Roman" w:eastAsia="Times New Roman" w:hAnsi="Times New Roman" w:cs="Times New Roman"/>
        </w:rPr>
        <w:t xml:space="preserve"> the </w:t>
      </w:r>
      <w:r w:rsidR="00F92154" w:rsidRPr="009B2671">
        <w:rPr>
          <w:rFonts w:ascii="Times New Roman" w:eastAsia="Times New Roman" w:hAnsi="Times New Roman" w:cs="Times New Roman"/>
        </w:rPr>
        <w:t xml:space="preserve">degree of justification for using different multiscale modeling techniques </w:t>
      </w:r>
      <w:r w:rsidR="003B33AF" w:rsidRPr="009B2671">
        <w:rPr>
          <w:rFonts w:ascii="Times New Roman" w:eastAsia="Times New Roman" w:hAnsi="Times New Roman" w:cs="Times New Roman"/>
        </w:rPr>
        <w:t>in different modeling situations.</w:t>
      </w:r>
      <w:r w:rsidR="003B33AF">
        <w:rPr>
          <w:rFonts w:ascii="Times New Roman" w:eastAsia="Times New Roman" w:hAnsi="Times New Roman" w:cs="Times New Roman"/>
        </w:rPr>
        <w:t xml:space="preserve"> </w:t>
      </w:r>
      <w:r w:rsidR="007B2597">
        <w:rPr>
          <w:rFonts w:ascii="Times New Roman" w:eastAsia="Times New Roman" w:hAnsi="Times New Roman" w:cs="Times New Roman"/>
        </w:rPr>
        <w:t>Consequently</w:t>
      </w:r>
      <w:r w:rsidR="003B33AF">
        <w:rPr>
          <w:rFonts w:ascii="Times New Roman" w:eastAsia="Times New Roman" w:hAnsi="Times New Roman" w:cs="Times New Roman"/>
        </w:rPr>
        <w:t>, the above framework</w:t>
      </w:r>
      <w:r w:rsidR="003830C5">
        <w:rPr>
          <w:rFonts w:ascii="Times New Roman" w:eastAsia="Times New Roman" w:hAnsi="Times New Roman" w:cs="Times New Roman"/>
        </w:rPr>
        <w:t xml:space="preserve"> can help </w:t>
      </w:r>
      <w:r w:rsidR="00F92154">
        <w:rPr>
          <w:rFonts w:ascii="Times New Roman" w:eastAsia="Times New Roman" w:hAnsi="Times New Roman" w:cs="Times New Roman"/>
        </w:rPr>
        <w:t xml:space="preserve">practicing </w:t>
      </w:r>
      <w:r w:rsidR="003830C5">
        <w:rPr>
          <w:rFonts w:ascii="Times New Roman" w:eastAsia="Times New Roman" w:hAnsi="Times New Roman" w:cs="Times New Roman"/>
        </w:rPr>
        <w:t xml:space="preserve">multiscale modelers tailor their </w:t>
      </w:r>
      <w:r w:rsidR="00A836D7">
        <w:rPr>
          <w:rFonts w:ascii="Times New Roman" w:eastAsia="Times New Roman" w:hAnsi="Times New Roman" w:cs="Times New Roman"/>
        </w:rPr>
        <w:t xml:space="preserve">multiscale </w:t>
      </w:r>
      <w:r w:rsidR="003830C5">
        <w:rPr>
          <w:rFonts w:ascii="Times New Roman" w:eastAsia="Times New Roman" w:hAnsi="Times New Roman" w:cs="Times New Roman"/>
        </w:rPr>
        <w:t>modeling techniques to specific modeling contexts.</w:t>
      </w:r>
    </w:p>
    <w:p w14:paraId="5C1578BF" w14:textId="77777777" w:rsidR="007B2597" w:rsidRPr="00C716A4" w:rsidRDefault="007B2597" w:rsidP="000C580F">
      <w:pPr>
        <w:spacing w:line="480" w:lineRule="auto"/>
        <w:contextualSpacing/>
        <w:rPr>
          <w:rFonts w:ascii="Times New Roman" w:eastAsia="Times New Roman" w:hAnsi="Times New Roman" w:cs="Times New Roman"/>
        </w:rPr>
      </w:pPr>
    </w:p>
    <w:p w14:paraId="1A77A322" w14:textId="51AC51B9" w:rsidR="00AA1A2E" w:rsidRDefault="00D72233" w:rsidP="000C580F">
      <w:pPr>
        <w:spacing w:line="480" w:lineRule="auto"/>
        <w:contextualSpacing/>
        <w:rPr>
          <w:rFonts w:ascii="Times New Roman" w:eastAsia="Times New Roman" w:hAnsi="Times New Roman" w:cs="Times New Roman"/>
          <w:b/>
          <w:bCs/>
        </w:rPr>
      </w:pPr>
      <w:r>
        <w:rPr>
          <w:rFonts w:ascii="Times New Roman" w:eastAsia="Times New Roman" w:hAnsi="Times New Roman" w:cs="Times New Roman"/>
          <w:b/>
          <w:bCs/>
        </w:rPr>
        <w:t>4.</w:t>
      </w:r>
      <w:r w:rsidR="00E509D3">
        <w:rPr>
          <w:rFonts w:ascii="Times New Roman" w:eastAsia="Times New Roman" w:hAnsi="Times New Roman" w:cs="Times New Roman"/>
          <w:b/>
          <w:bCs/>
        </w:rPr>
        <w:t xml:space="preserve"> </w:t>
      </w:r>
      <w:r w:rsidR="00834B5F">
        <w:rPr>
          <w:rFonts w:ascii="Times New Roman" w:eastAsia="Times New Roman" w:hAnsi="Times New Roman" w:cs="Times New Roman"/>
          <w:b/>
          <w:bCs/>
        </w:rPr>
        <w:t>Lessons and Questions</w:t>
      </w:r>
      <w:r w:rsidR="00C04077">
        <w:rPr>
          <w:rFonts w:ascii="Times New Roman" w:eastAsia="Times New Roman" w:hAnsi="Times New Roman" w:cs="Times New Roman"/>
          <w:b/>
          <w:bCs/>
        </w:rPr>
        <w:t xml:space="preserve"> for Future Investigations into Multiscale Modeling</w:t>
      </w:r>
    </w:p>
    <w:p w14:paraId="429E5B24" w14:textId="17383F05" w:rsidR="00CB12E5" w:rsidRDefault="00D566DE" w:rsidP="000C580F">
      <w:pPr>
        <w:spacing w:line="480" w:lineRule="auto"/>
        <w:contextualSpacing/>
        <w:rPr>
          <w:rFonts w:ascii="Times New Roman" w:eastAsia="Times New Roman" w:hAnsi="Times New Roman" w:cs="Times New Roman"/>
        </w:rPr>
      </w:pPr>
      <w:r>
        <w:rPr>
          <w:rFonts w:ascii="Times New Roman" w:eastAsia="Times New Roman" w:hAnsi="Times New Roman" w:cs="Times New Roman"/>
        </w:rPr>
        <w:t>I now</w:t>
      </w:r>
      <w:r w:rsidR="00E509D3">
        <w:rPr>
          <w:rFonts w:ascii="Times New Roman" w:eastAsia="Times New Roman" w:hAnsi="Times New Roman" w:cs="Times New Roman"/>
        </w:rPr>
        <w:t xml:space="preserve"> use the </w:t>
      </w:r>
      <w:r w:rsidR="00CA6F25">
        <w:rPr>
          <w:rFonts w:ascii="Times New Roman" w:eastAsia="Times New Roman" w:hAnsi="Times New Roman" w:cs="Times New Roman"/>
        </w:rPr>
        <w:t xml:space="preserve">above </w:t>
      </w:r>
      <w:r w:rsidR="00E509D3">
        <w:rPr>
          <w:rFonts w:ascii="Times New Roman" w:eastAsia="Times New Roman" w:hAnsi="Times New Roman" w:cs="Times New Roman"/>
        </w:rPr>
        <w:t xml:space="preserve">framework to draw some </w:t>
      </w:r>
      <w:r w:rsidR="0067465C">
        <w:rPr>
          <w:rFonts w:ascii="Times New Roman" w:eastAsia="Times New Roman" w:hAnsi="Times New Roman" w:cs="Times New Roman"/>
        </w:rPr>
        <w:t xml:space="preserve">more </w:t>
      </w:r>
      <w:r w:rsidR="00AA1A2E">
        <w:rPr>
          <w:rFonts w:ascii="Times New Roman" w:eastAsia="Times New Roman" w:hAnsi="Times New Roman" w:cs="Times New Roman"/>
        </w:rPr>
        <w:t xml:space="preserve">general </w:t>
      </w:r>
      <w:r w:rsidR="0067465C">
        <w:rPr>
          <w:rFonts w:ascii="Times New Roman" w:eastAsia="Times New Roman" w:hAnsi="Times New Roman" w:cs="Times New Roman"/>
        </w:rPr>
        <w:t xml:space="preserve">philosophical lessons </w:t>
      </w:r>
      <w:r w:rsidR="00834B5F">
        <w:rPr>
          <w:rFonts w:ascii="Times New Roman" w:eastAsia="Times New Roman" w:hAnsi="Times New Roman" w:cs="Times New Roman"/>
        </w:rPr>
        <w:t>and show</w:t>
      </w:r>
      <w:r w:rsidR="008674DF">
        <w:rPr>
          <w:rFonts w:ascii="Times New Roman" w:eastAsia="Times New Roman" w:hAnsi="Times New Roman" w:cs="Times New Roman"/>
        </w:rPr>
        <w:t xml:space="preserve"> that multiscale modeling raises </w:t>
      </w:r>
      <w:proofErr w:type="gramStart"/>
      <w:r w:rsidR="008674DF">
        <w:rPr>
          <w:rFonts w:ascii="Times New Roman" w:eastAsia="Times New Roman" w:hAnsi="Times New Roman" w:cs="Times New Roman"/>
        </w:rPr>
        <w:t>a number of</w:t>
      </w:r>
      <w:proofErr w:type="gramEnd"/>
      <w:r w:rsidR="008674DF">
        <w:rPr>
          <w:rFonts w:ascii="Times New Roman" w:eastAsia="Times New Roman" w:hAnsi="Times New Roman" w:cs="Times New Roman"/>
        </w:rPr>
        <w:t xml:space="preserve"> interesting </w:t>
      </w:r>
      <w:r w:rsidR="00CA6F25">
        <w:rPr>
          <w:rFonts w:ascii="Times New Roman" w:eastAsia="Times New Roman" w:hAnsi="Times New Roman" w:cs="Times New Roman"/>
        </w:rPr>
        <w:t xml:space="preserve">and novel </w:t>
      </w:r>
      <w:r w:rsidR="0067465C">
        <w:rPr>
          <w:rFonts w:ascii="Times New Roman" w:eastAsia="Times New Roman" w:hAnsi="Times New Roman" w:cs="Times New Roman"/>
        </w:rPr>
        <w:t xml:space="preserve">methodological, </w:t>
      </w:r>
      <w:r w:rsidR="00C021CE">
        <w:rPr>
          <w:rFonts w:ascii="Times New Roman" w:eastAsia="Times New Roman" w:hAnsi="Times New Roman" w:cs="Times New Roman"/>
        </w:rPr>
        <w:t xml:space="preserve">metaphysical </w:t>
      </w:r>
      <w:r w:rsidR="00246A91">
        <w:rPr>
          <w:rFonts w:ascii="Times New Roman" w:eastAsia="Times New Roman" w:hAnsi="Times New Roman" w:cs="Times New Roman"/>
        </w:rPr>
        <w:t>and</w:t>
      </w:r>
      <w:r w:rsidR="00C021CE">
        <w:rPr>
          <w:rFonts w:ascii="Times New Roman" w:eastAsia="Times New Roman" w:hAnsi="Times New Roman" w:cs="Times New Roman"/>
        </w:rPr>
        <w:t xml:space="preserve"> epistemological </w:t>
      </w:r>
      <w:r w:rsidR="008674DF">
        <w:rPr>
          <w:rFonts w:ascii="Times New Roman" w:eastAsia="Times New Roman" w:hAnsi="Times New Roman" w:cs="Times New Roman"/>
        </w:rPr>
        <w:t xml:space="preserve">questions </w:t>
      </w:r>
      <w:r w:rsidR="00CA6F25">
        <w:rPr>
          <w:rFonts w:ascii="Times New Roman" w:eastAsia="Times New Roman" w:hAnsi="Times New Roman" w:cs="Times New Roman"/>
        </w:rPr>
        <w:t>that deserve further philosophical investigation</w:t>
      </w:r>
      <w:r w:rsidR="008674DF">
        <w:rPr>
          <w:rFonts w:ascii="Times New Roman" w:eastAsia="Times New Roman" w:hAnsi="Times New Roman" w:cs="Times New Roman"/>
        </w:rPr>
        <w:t xml:space="preserve">. </w:t>
      </w:r>
    </w:p>
    <w:p w14:paraId="7571C292" w14:textId="77777777" w:rsidR="00C565DE" w:rsidRPr="002E6ECC" w:rsidRDefault="00C565DE" w:rsidP="000C580F">
      <w:pPr>
        <w:spacing w:line="480" w:lineRule="auto"/>
        <w:contextualSpacing/>
        <w:rPr>
          <w:rFonts w:ascii="Times New Roman" w:eastAsia="Times New Roman" w:hAnsi="Times New Roman" w:cs="Times New Roman"/>
        </w:rPr>
      </w:pPr>
    </w:p>
    <w:p w14:paraId="35F863B9" w14:textId="5AC8000B" w:rsidR="00CB12E5" w:rsidRPr="00077EA1" w:rsidRDefault="00CB12E5" w:rsidP="000C580F">
      <w:pPr>
        <w:spacing w:line="480" w:lineRule="auto"/>
        <w:contextualSpacing/>
        <w:rPr>
          <w:rFonts w:ascii="Times New Roman" w:eastAsia="Times New Roman" w:hAnsi="Times New Roman" w:cs="Times New Roman"/>
          <w:i/>
          <w:iCs/>
        </w:rPr>
      </w:pPr>
      <w:r w:rsidRPr="00CB12E5">
        <w:rPr>
          <w:rFonts w:ascii="Times New Roman" w:eastAsia="Times New Roman" w:hAnsi="Times New Roman" w:cs="Times New Roman"/>
          <w:i/>
          <w:iCs/>
        </w:rPr>
        <w:t>4.1. Multiscale modeling is a diverse toolkit of strategie</w:t>
      </w:r>
      <w:r w:rsidR="00146F4D">
        <w:rPr>
          <w:rFonts w:ascii="Times New Roman" w:eastAsia="Times New Roman" w:hAnsi="Times New Roman" w:cs="Times New Roman"/>
          <w:i/>
          <w:iCs/>
        </w:rPr>
        <w:t>s that require independent evaluation</w:t>
      </w:r>
    </w:p>
    <w:p w14:paraId="1A14A68F" w14:textId="766990DE" w:rsidR="0008067F" w:rsidRDefault="00CB12E5" w:rsidP="000C580F">
      <w:pPr>
        <w:spacing w:line="480" w:lineRule="auto"/>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One of the crucial lessons of the above </w:t>
      </w:r>
      <w:r w:rsidR="008E6FA9">
        <w:rPr>
          <w:rFonts w:ascii="Times New Roman" w:eastAsia="Times New Roman" w:hAnsi="Times New Roman" w:cs="Times New Roman"/>
        </w:rPr>
        <w:t>discussion</w:t>
      </w:r>
      <w:r>
        <w:rPr>
          <w:rFonts w:ascii="Times New Roman" w:eastAsia="Times New Roman" w:hAnsi="Times New Roman" w:cs="Times New Roman"/>
        </w:rPr>
        <w:t xml:space="preserve"> is that there </w:t>
      </w:r>
      <w:r w:rsidR="008E6FA9">
        <w:rPr>
          <w:rFonts w:ascii="Times New Roman" w:eastAsia="Times New Roman" w:hAnsi="Times New Roman" w:cs="Times New Roman"/>
        </w:rPr>
        <w:t>are</w:t>
      </w:r>
      <w:r>
        <w:rPr>
          <w:rFonts w:ascii="Times New Roman" w:eastAsia="Times New Roman" w:hAnsi="Times New Roman" w:cs="Times New Roman"/>
        </w:rPr>
        <w:t xml:space="preserve"> a wide range of different techniques </w:t>
      </w:r>
      <w:r w:rsidR="0008067F">
        <w:rPr>
          <w:rFonts w:ascii="Times New Roman" w:eastAsia="Times New Roman" w:hAnsi="Times New Roman" w:cs="Times New Roman"/>
        </w:rPr>
        <w:t>under the umbrellas of</w:t>
      </w:r>
      <w:r>
        <w:rPr>
          <w:rFonts w:ascii="Times New Roman" w:eastAsia="Times New Roman" w:hAnsi="Times New Roman" w:cs="Times New Roman"/>
        </w:rPr>
        <w:t xml:space="preserve"> ‘multiscale modeling’ </w:t>
      </w:r>
      <w:r w:rsidR="0008067F">
        <w:rPr>
          <w:rFonts w:ascii="Times New Roman" w:eastAsia="Times New Roman" w:hAnsi="Times New Roman" w:cs="Times New Roman"/>
        </w:rPr>
        <w:t xml:space="preserve">and ‘mesoscale modeling’ </w:t>
      </w:r>
      <w:r>
        <w:rPr>
          <w:rFonts w:ascii="Times New Roman" w:eastAsia="Times New Roman" w:hAnsi="Times New Roman" w:cs="Times New Roman"/>
        </w:rPr>
        <w:t xml:space="preserve">that deserve separate evaluation and analysis. Moreover, the justification of those techniques must be evaluated with respect to </w:t>
      </w:r>
      <w:proofErr w:type="gramStart"/>
      <w:r>
        <w:rPr>
          <w:rFonts w:ascii="Times New Roman" w:eastAsia="Times New Roman" w:hAnsi="Times New Roman" w:cs="Times New Roman"/>
        </w:rPr>
        <w:t>particular modelers</w:t>
      </w:r>
      <w:r w:rsidR="00561EC2">
        <w:rPr>
          <w:rFonts w:ascii="Times New Roman" w:eastAsia="Times New Roman" w:hAnsi="Times New Roman" w:cs="Times New Roman"/>
        </w:rPr>
        <w:t>’</w:t>
      </w:r>
      <w:proofErr w:type="gramEnd"/>
      <w:r>
        <w:rPr>
          <w:rFonts w:ascii="Times New Roman" w:eastAsia="Times New Roman" w:hAnsi="Times New Roman" w:cs="Times New Roman"/>
        </w:rPr>
        <w:t xml:space="preserve"> purposes/aims (Parker </w:t>
      </w:r>
      <w:r w:rsidR="00EA3053">
        <w:rPr>
          <w:rFonts w:ascii="Times New Roman" w:eastAsia="Times New Roman" w:hAnsi="Times New Roman" w:cs="Times New Roman"/>
        </w:rPr>
        <w:t>2019;</w:t>
      </w:r>
      <w:r>
        <w:rPr>
          <w:rFonts w:ascii="Times New Roman" w:eastAsia="Times New Roman" w:hAnsi="Times New Roman" w:cs="Times New Roman"/>
        </w:rPr>
        <w:t xml:space="preserve"> Weisberg 2013) and take into consideration </w:t>
      </w:r>
      <w:r w:rsidR="00561EC2">
        <w:rPr>
          <w:rFonts w:ascii="Times New Roman" w:eastAsia="Times New Roman" w:hAnsi="Times New Roman" w:cs="Times New Roman"/>
        </w:rPr>
        <w:t>various</w:t>
      </w:r>
      <w:r>
        <w:rPr>
          <w:rFonts w:ascii="Times New Roman" w:eastAsia="Times New Roman" w:hAnsi="Times New Roman" w:cs="Times New Roman"/>
        </w:rPr>
        <w:t xml:space="preserve"> features of the model’s target system(s)</w:t>
      </w:r>
      <w:r w:rsidR="0008067F">
        <w:rPr>
          <w:rFonts w:ascii="Times New Roman" w:eastAsia="Times New Roman" w:hAnsi="Times New Roman" w:cs="Times New Roman"/>
        </w:rPr>
        <w:t xml:space="preserve"> (Batterman 2021)</w:t>
      </w:r>
      <w:r>
        <w:rPr>
          <w:rFonts w:ascii="Times New Roman" w:eastAsia="Times New Roman" w:hAnsi="Times New Roman" w:cs="Times New Roman"/>
        </w:rPr>
        <w:t xml:space="preserve">. </w:t>
      </w:r>
      <w:r w:rsidR="0008067F">
        <w:rPr>
          <w:rFonts w:ascii="Times New Roman" w:eastAsia="Times New Roman" w:hAnsi="Times New Roman" w:cs="Times New Roman"/>
        </w:rPr>
        <w:t>What we have seen is that</w:t>
      </w:r>
      <w:r w:rsidR="00561EC2">
        <w:rPr>
          <w:rFonts w:ascii="Times New Roman" w:eastAsia="Times New Roman" w:hAnsi="Times New Roman" w:cs="Times New Roman"/>
        </w:rPr>
        <w:t xml:space="preserve"> multiscale modeling is a diverse toolkit of modeling strategies whose success/failure is not dictated </w:t>
      </w:r>
      <w:r w:rsidR="0008067F">
        <w:rPr>
          <w:rFonts w:ascii="Times New Roman" w:eastAsia="Times New Roman" w:hAnsi="Times New Roman" w:cs="Times New Roman"/>
        </w:rPr>
        <w:t xml:space="preserve">merely </w:t>
      </w:r>
      <w:r w:rsidR="00561EC2">
        <w:rPr>
          <w:rFonts w:ascii="Times New Roman" w:eastAsia="Times New Roman" w:hAnsi="Times New Roman" w:cs="Times New Roman"/>
        </w:rPr>
        <w:t>by</w:t>
      </w:r>
      <w:r w:rsidR="0008067F">
        <w:rPr>
          <w:rFonts w:ascii="Times New Roman" w:eastAsia="Times New Roman" w:hAnsi="Times New Roman" w:cs="Times New Roman"/>
        </w:rPr>
        <w:t xml:space="preserve"> </w:t>
      </w:r>
      <w:r w:rsidR="00561EC2">
        <w:rPr>
          <w:rFonts w:ascii="Times New Roman" w:eastAsia="Times New Roman" w:hAnsi="Times New Roman" w:cs="Times New Roman"/>
        </w:rPr>
        <w:t xml:space="preserve">mapping </w:t>
      </w:r>
      <w:r w:rsidR="003B33AF">
        <w:rPr>
          <w:rFonts w:ascii="Times New Roman" w:eastAsia="Times New Roman" w:hAnsi="Times New Roman" w:cs="Times New Roman"/>
        </w:rPr>
        <w:t xml:space="preserve">one’s model </w:t>
      </w:r>
      <w:r w:rsidR="00561EC2">
        <w:rPr>
          <w:rFonts w:ascii="Times New Roman" w:eastAsia="Times New Roman" w:hAnsi="Times New Roman" w:cs="Times New Roman"/>
        </w:rPr>
        <w:t xml:space="preserve">onto </w:t>
      </w:r>
      <w:r w:rsidR="000B1057">
        <w:rPr>
          <w:rFonts w:ascii="Times New Roman" w:eastAsia="Times New Roman" w:hAnsi="Times New Roman" w:cs="Times New Roman"/>
        </w:rPr>
        <w:t>some</w:t>
      </w:r>
      <w:r w:rsidR="00561EC2">
        <w:rPr>
          <w:rFonts w:ascii="Times New Roman" w:eastAsia="Times New Roman" w:hAnsi="Times New Roman" w:cs="Times New Roman"/>
        </w:rPr>
        <w:t xml:space="preserve"> </w:t>
      </w:r>
      <w:r w:rsidR="00A45EB0">
        <w:rPr>
          <w:rFonts w:ascii="Times New Roman" w:eastAsia="Times New Roman" w:hAnsi="Times New Roman" w:cs="Times New Roman"/>
        </w:rPr>
        <w:t xml:space="preserve">kind of </w:t>
      </w:r>
      <w:r w:rsidR="00561EC2">
        <w:rPr>
          <w:rFonts w:ascii="Times New Roman" w:eastAsia="Times New Roman" w:hAnsi="Times New Roman" w:cs="Times New Roman"/>
        </w:rPr>
        <w:t xml:space="preserve">ontological </w:t>
      </w:r>
      <w:r w:rsidR="000B1057">
        <w:rPr>
          <w:rFonts w:ascii="Times New Roman" w:eastAsia="Times New Roman" w:hAnsi="Times New Roman" w:cs="Times New Roman"/>
        </w:rPr>
        <w:t xml:space="preserve">hierarchy or mereological </w:t>
      </w:r>
      <w:r w:rsidR="00A45EB0">
        <w:rPr>
          <w:rFonts w:ascii="Times New Roman" w:eastAsia="Times New Roman" w:hAnsi="Times New Roman" w:cs="Times New Roman"/>
        </w:rPr>
        <w:t>structuring</w:t>
      </w:r>
      <w:r w:rsidR="00561EC2">
        <w:rPr>
          <w:rFonts w:ascii="Times New Roman" w:eastAsia="Times New Roman" w:hAnsi="Times New Roman" w:cs="Times New Roman"/>
        </w:rPr>
        <w:t xml:space="preserve"> of reality</w:t>
      </w:r>
      <w:r w:rsidR="0008067F">
        <w:rPr>
          <w:rFonts w:ascii="Times New Roman" w:eastAsia="Times New Roman" w:hAnsi="Times New Roman" w:cs="Times New Roman"/>
        </w:rPr>
        <w:t>—indeed, most of these techniques involve substantial idealization</w:t>
      </w:r>
      <w:r w:rsidR="00A45EB0">
        <w:rPr>
          <w:rFonts w:ascii="Times New Roman" w:eastAsia="Times New Roman" w:hAnsi="Times New Roman" w:cs="Times New Roman"/>
        </w:rPr>
        <w:t xml:space="preserve">. Instead, these multiscale </w:t>
      </w:r>
      <w:r w:rsidR="008E6FA9">
        <w:rPr>
          <w:rFonts w:ascii="Times New Roman" w:eastAsia="Times New Roman" w:hAnsi="Times New Roman" w:cs="Times New Roman"/>
        </w:rPr>
        <w:t xml:space="preserve">modeling </w:t>
      </w:r>
      <w:r w:rsidR="00A45EB0">
        <w:rPr>
          <w:rFonts w:ascii="Times New Roman" w:eastAsia="Times New Roman" w:hAnsi="Times New Roman" w:cs="Times New Roman"/>
        </w:rPr>
        <w:t>techniques are justified</w:t>
      </w:r>
      <w:r w:rsidR="00561EC2">
        <w:rPr>
          <w:rFonts w:ascii="Times New Roman" w:eastAsia="Times New Roman" w:hAnsi="Times New Roman" w:cs="Times New Roman"/>
        </w:rPr>
        <w:t xml:space="preserve"> by being pragmatically useful </w:t>
      </w:r>
      <w:r w:rsidR="0008067F">
        <w:rPr>
          <w:rFonts w:ascii="Times New Roman" w:eastAsia="Times New Roman" w:hAnsi="Times New Roman" w:cs="Times New Roman"/>
        </w:rPr>
        <w:t>for specific modeling aims and responsive to the relevant features of the system(s) across multiple spatial/temporal scales.</w:t>
      </w:r>
      <w:r w:rsidR="00561EC2">
        <w:rPr>
          <w:rFonts w:ascii="Times New Roman" w:eastAsia="Times New Roman" w:hAnsi="Times New Roman" w:cs="Times New Roman"/>
        </w:rPr>
        <w:t xml:space="preserve"> </w:t>
      </w:r>
    </w:p>
    <w:p w14:paraId="15698279" w14:textId="4382DA2E" w:rsidR="00217BE8" w:rsidRDefault="00561EC2" w:rsidP="0008067F">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What these cases </w:t>
      </w:r>
      <w:r w:rsidR="0008067F">
        <w:rPr>
          <w:rFonts w:ascii="Times New Roman" w:eastAsia="Times New Roman" w:hAnsi="Times New Roman" w:cs="Times New Roman"/>
        </w:rPr>
        <w:t xml:space="preserve">also </w:t>
      </w:r>
      <w:r>
        <w:rPr>
          <w:rFonts w:ascii="Times New Roman" w:eastAsia="Times New Roman" w:hAnsi="Times New Roman" w:cs="Times New Roman"/>
        </w:rPr>
        <w:t xml:space="preserve">illustrate is that </w:t>
      </w:r>
      <w:r w:rsidR="0008067F">
        <w:rPr>
          <w:rFonts w:ascii="Times New Roman" w:eastAsia="Times New Roman" w:hAnsi="Times New Roman" w:cs="Times New Roman"/>
        </w:rPr>
        <w:t>there are multiple kinds of inter-scale relationships found in complex systems with different modeling approaches being better able to capture different types of relationships. As a result,</w:t>
      </w:r>
      <w:r>
        <w:rPr>
          <w:rFonts w:ascii="Times New Roman" w:eastAsia="Times New Roman" w:hAnsi="Times New Roman" w:cs="Times New Roman"/>
        </w:rPr>
        <w:t xml:space="preserve"> no single metaphysical construction </w:t>
      </w:r>
      <w:r w:rsidR="0008067F">
        <w:rPr>
          <w:rFonts w:ascii="Times New Roman" w:eastAsia="Times New Roman" w:hAnsi="Times New Roman" w:cs="Times New Roman"/>
        </w:rPr>
        <w:t xml:space="preserve">of reality </w:t>
      </w:r>
      <w:r>
        <w:rPr>
          <w:rFonts w:ascii="Times New Roman" w:eastAsia="Times New Roman" w:hAnsi="Times New Roman" w:cs="Times New Roman"/>
        </w:rPr>
        <w:t xml:space="preserve">(e.g. the layer cake or hierarchical organization) nor modeling approach ought to be privileged </w:t>
      </w:r>
      <w:r w:rsidR="0008067F">
        <w:rPr>
          <w:rFonts w:ascii="Times New Roman" w:eastAsia="Times New Roman" w:hAnsi="Times New Roman" w:cs="Times New Roman"/>
        </w:rPr>
        <w:t>across all contexts</w:t>
      </w:r>
      <w:r>
        <w:rPr>
          <w:rFonts w:ascii="Times New Roman" w:eastAsia="Times New Roman" w:hAnsi="Times New Roman" w:cs="Times New Roman"/>
        </w:rPr>
        <w:t xml:space="preserve">. </w:t>
      </w:r>
      <w:r w:rsidR="003F550B">
        <w:rPr>
          <w:rFonts w:ascii="Times New Roman" w:eastAsia="Times New Roman" w:hAnsi="Times New Roman" w:cs="Times New Roman"/>
        </w:rPr>
        <w:t xml:space="preserve">Unfortunately, as Alisa </w:t>
      </w:r>
      <w:proofErr w:type="spellStart"/>
      <w:r w:rsidR="003F550B">
        <w:rPr>
          <w:rFonts w:ascii="Times New Roman" w:eastAsia="Times New Roman" w:hAnsi="Times New Roman" w:cs="Times New Roman"/>
        </w:rPr>
        <w:t>Bokulich</w:t>
      </w:r>
      <w:proofErr w:type="spellEnd"/>
      <w:r w:rsidR="003F550B">
        <w:rPr>
          <w:rFonts w:ascii="Times New Roman" w:eastAsia="Times New Roman" w:hAnsi="Times New Roman" w:cs="Times New Roman"/>
        </w:rPr>
        <w:t xml:space="preserve"> notes, “what has not been adequately appreciated is that there are many different types of multiscale behavior in nature—involving different spatial and temporal dependencies between scales—which require fundamentally different kinds of multiscale models” (2021, 14171). </w:t>
      </w:r>
      <w:r w:rsidR="00F8633A">
        <w:rPr>
          <w:rFonts w:ascii="Times New Roman" w:eastAsia="Times New Roman" w:hAnsi="Times New Roman" w:cs="Times New Roman"/>
        </w:rPr>
        <w:t>Thus, rather than just a negative thesis about failures of reductionism or hierarchical</w:t>
      </w:r>
      <w:r w:rsidR="008E6FA9">
        <w:rPr>
          <w:rFonts w:ascii="Times New Roman" w:eastAsia="Times New Roman" w:hAnsi="Times New Roman" w:cs="Times New Roman"/>
        </w:rPr>
        <w:t>/</w:t>
      </w:r>
      <w:r w:rsidR="00347950">
        <w:rPr>
          <w:rFonts w:ascii="Times New Roman" w:eastAsia="Times New Roman" w:hAnsi="Times New Roman" w:cs="Times New Roman"/>
        </w:rPr>
        <w:t xml:space="preserve">mereological </w:t>
      </w:r>
      <w:r w:rsidR="00F8633A">
        <w:rPr>
          <w:rFonts w:ascii="Times New Roman" w:eastAsia="Times New Roman" w:hAnsi="Times New Roman" w:cs="Times New Roman"/>
        </w:rPr>
        <w:t xml:space="preserve">layers, detailed investigation of multiscale modeling reveals two positive theses about our world and scientific practice: </w:t>
      </w:r>
      <w:r w:rsidR="0008067F">
        <w:rPr>
          <w:rFonts w:ascii="Times New Roman" w:eastAsia="Times New Roman" w:hAnsi="Times New Roman" w:cs="Times New Roman"/>
        </w:rPr>
        <w:t xml:space="preserve">(1) </w:t>
      </w:r>
      <w:r w:rsidR="00F8633A">
        <w:rPr>
          <w:rFonts w:ascii="Times New Roman" w:eastAsia="Times New Roman" w:hAnsi="Times New Roman" w:cs="Times New Roman"/>
        </w:rPr>
        <w:t xml:space="preserve">the types of relationships between scales are extremely diverse and </w:t>
      </w:r>
      <w:r w:rsidR="0008067F">
        <w:rPr>
          <w:rFonts w:ascii="Times New Roman" w:eastAsia="Times New Roman" w:hAnsi="Times New Roman" w:cs="Times New Roman"/>
        </w:rPr>
        <w:t xml:space="preserve">(2) </w:t>
      </w:r>
      <w:r w:rsidR="00F8633A">
        <w:rPr>
          <w:rFonts w:ascii="Times New Roman" w:eastAsia="Times New Roman" w:hAnsi="Times New Roman" w:cs="Times New Roman"/>
        </w:rPr>
        <w:t>understanding them require</w:t>
      </w:r>
      <w:r w:rsidR="00FD1E00">
        <w:rPr>
          <w:rFonts w:ascii="Times New Roman" w:eastAsia="Times New Roman" w:hAnsi="Times New Roman" w:cs="Times New Roman"/>
        </w:rPr>
        <w:t>s</w:t>
      </w:r>
      <w:r w:rsidR="00F8633A">
        <w:rPr>
          <w:rFonts w:ascii="Times New Roman" w:eastAsia="Times New Roman" w:hAnsi="Times New Roman" w:cs="Times New Roman"/>
        </w:rPr>
        <w:t xml:space="preserve"> a plethora of different </w:t>
      </w:r>
      <w:r w:rsidR="00FD1E00">
        <w:rPr>
          <w:rFonts w:ascii="Times New Roman" w:eastAsia="Times New Roman" w:hAnsi="Times New Roman" w:cs="Times New Roman"/>
        </w:rPr>
        <w:t xml:space="preserve">multiscale </w:t>
      </w:r>
      <w:r w:rsidR="00F8633A">
        <w:rPr>
          <w:rFonts w:ascii="Times New Roman" w:eastAsia="Times New Roman" w:hAnsi="Times New Roman" w:cs="Times New Roman"/>
        </w:rPr>
        <w:t xml:space="preserve">modeling techniques tailored to specific modeling contexts/purposes. </w:t>
      </w:r>
    </w:p>
    <w:p w14:paraId="5203ED50" w14:textId="31EA9D0D" w:rsidR="00020D0E" w:rsidRDefault="001F645F" w:rsidP="0008067F">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Investigating this plurality </w:t>
      </w:r>
      <w:r w:rsidR="00FD1E00">
        <w:rPr>
          <w:rFonts w:ascii="Times New Roman" w:eastAsia="Times New Roman" w:hAnsi="Times New Roman" w:cs="Times New Roman"/>
        </w:rPr>
        <w:t>of scaling (or structural) relationships and multiscale modeling approaches will help move philosophical discussions away from sweeping generalizations about the ontological structure of reality or the viability of reductionism</w:t>
      </w:r>
      <w:r w:rsidR="006126F0">
        <w:rPr>
          <w:rFonts w:ascii="Times New Roman" w:eastAsia="Times New Roman" w:hAnsi="Times New Roman" w:cs="Times New Roman"/>
        </w:rPr>
        <w:t xml:space="preserve"> (across the board)</w:t>
      </w:r>
      <w:r w:rsidR="00A416F1">
        <w:rPr>
          <w:rFonts w:ascii="Times New Roman" w:eastAsia="Times New Roman" w:hAnsi="Times New Roman" w:cs="Times New Roman"/>
        </w:rPr>
        <w:t xml:space="preserve"> </w:t>
      </w:r>
      <w:r w:rsidR="006C435A">
        <w:rPr>
          <w:rFonts w:ascii="Times New Roman" w:eastAsia="Times New Roman" w:hAnsi="Times New Roman" w:cs="Times New Roman"/>
        </w:rPr>
        <w:t>t</w:t>
      </w:r>
      <w:r w:rsidR="00FD1E00">
        <w:rPr>
          <w:rFonts w:ascii="Times New Roman" w:eastAsia="Times New Roman" w:hAnsi="Times New Roman" w:cs="Times New Roman"/>
        </w:rPr>
        <w:t>owards a more nuanced understanding of the variety of inter</w:t>
      </w:r>
      <w:r w:rsidR="006C435A">
        <w:rPr>
          <w:rFonts w:ascii="Times New Roman" w:eastAsia="Times New Roman" w:hAnsi="Times New Roman" w:cs="Times New Roman"/>
        </w:rPr>
        <w:t>-</w:t>
      </w:r>
      <w:r w:rsidR="00FD1E00">
        <w:rPr>
          <w:rFonts w:ascii="Times New Roman" w:eastAsia="Times New Roman" w:hAnsi="Times New Roman" w:cs="Times New Roman"/>
        </w:rPr>
        <w:t xml:space="preserve">scale relationships informed by the various multiscale modeling techniques </w:t>
      </w:r>
      <w:r w:rsidR="006C435A">
        <w:rPr>
          <w:rFonts w:ascii="Times New Roman" w:eastAsia="Times New Roman" w:hAnsi="Times New Roman" w:cs="Times New Roman"/>
        </w:rPr>
        <w:t>found</w:t>
      </w:r>
      <w:r w:rsidR="00FD1E00">
        <w:rPr>
          <w:rFonts w:ascii="Times New Roman" w:eastAsia="Times New Roman" w:hAnsi="Times New Roman" w:cs="Times New Roman"/>
        </w:rPr>
        <w:t xml:space="preserve"> in scientific practice.</w:t>
      </w:r>
    </w:p>
    <w:p w14:paraId="11623037" w14:textId="77777777" w:rsidR="004C21F2" w:rsidRDefault="004C21F2" w:rsidP="000C580F">
      <w:pPr>
        <w:spacing w:line="480" w:lineRule="auto"/>
        <w:contextualSpacing/>
        <w:rPr>
          <w:rFonts w:ascii="Times New Roman" w:eastAsia="Times New Roman" w:hAnsi="Times New Roman" w:cs="Times New Roman"/>
        </w:rPr>
      </w:pPr>
    </w:p>
    <w:p w14:paraId="010E407E" w14:textId="5EFCD627" w:rsidR="00854A70" w:rsidRDefault="00854A70" w:rsidP="000C580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4.2. Simple averaging often misses the relevant heterogeneous mesoscale structures</w:t>
      </w:r>
    </w:p>
    <w:p w14:paraId="1ACCCCEF" w14:textId="6A3356F4" w:rsidR="00854A70" w:rsidRDefault="00854A70" w:rsidP="000C580F">
      <w:p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These cases also show that using simple arithmetic averaging to determine macroscale properties or parameters will often miss the key heterogeneities that occur at smaller scales. Robert Batterman (2021) has recently described a similar kind of case in material science.  In Batterman’s case, “upon performing the simple volume averaging we will conclude that the material is much less stiff than it </w:t>
      </w:r>
      <w:proofErr w:type="gramStart"/>
      <w:r>
        <w:rPr>
          <w:rFonts w:ascii="Times New Roman" w:eastAsia="Times New Roman" w:hAnsi="Times New Roman" w:cs="Times New Roman"/>
        </w:rPr>
        <w:t>actually is</w:t>
      </w:r>
      <w:proofErr w:type="gramEnd"/>
      <w:r>
        <w:rPr>
          <w:rFonts w:ascii="Times New Roman" w:eastAsia="Times New Roman" w:hAnsi="Times New Roman" w:cs="Times New Roman"/>
        </w:rPr>
        <w:t>. This is because that averaging just takes the volume f</w:t>
      </w:r>
      <w:r w:rsidR="00497E77">
        <w:rPr>
          <w:rFonts w:ascii="Times New Roman" w:eastAsia="Times New Roman" w:hAnsi="Times New Roman" w:cs="Times New Roman"/>
        </w:rPr>
        <w:t>r</w:t>
      </w:r>
      <w:r>
        <w:rPr>
          <w:rFonts w:ascii="Times New Roman" w:eastAsia="Times New Roman" w:hAnsi="Times New Roman" w:cs="Times New Roman"/>
        </w:rPr>
        <w:t xml:space="preserve">action into account and ignores the fact that topologically the inclusions are </w:t>
      </w:r>
      <w:proofErr w:type="gramStart"/>
      <w:r>
        <w:rPr>
          <w:rFonts w:ascii="Times New Roman" w:eastAsia="Times New Roman" w:hAnsi="Times New Roman" w:cs="Times New Roman"/>
        </w:rPr>
        <w:t>disconnected</w:t>
      </w:r>
      <w:proofErr w:type="gramEnd"/>
      <w:r>
        <w:rPr>
          <w:rFonts w:ascii="Times New Roman" w:eastAsia="Times New Roman" w:hAnsi="Times New Roman" w:cs="Times New Roman"/>
        </w:rPr>
        <w:t xml:space="preserve"> and the matrix is connected.” (2021, 92). As Batterman argues, this example, “demonstrates the failure of limiting volume averaging strategies for any heterogeneous mixture. Once one recognizes that most upscaling problems involve complex systems with heterogeneous structures at lower scales, it becomes clear that such a simple strategy is doomed to fail” (Batterman 2021, 97). This is precisely why multiscale modelers often turn to RVE or homogenization techniques that are sensitive to changes in mesoscale and microscale features of the system.</w:t>
      </w:r>
    </w:p>
    <w:p w14:paraId="3DDEB847" w14:textId="2268E1AF" w:rsidR="00854A70" w:rsidRPr="00821837" w:rsidRDefault="00854A70" w:rsidP="000C580F">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Assuming the system</w:t>
      </w:r>
      <w:r w:rsidR="00FB3D4D">
        <w:rPr>
          <w:rFonts w:ascii="Times New Roman" w:eastAsia="Times New Roman" w:hAnsi="Times New Roman" w:cs="Times New Roman"/>
        </w:rPr>
        <w:t>’s</w:t>
      </w:r>
      <w:r>
        <w:rPr>
          <w:rFonts w:ascii="Times New Roman" w:eastAsia="Times New Roman" w:hAnsi="Times New Roman" w:cs="Times New Roman"/>
        </w:rPr>
        <w:t xml:space="preserve"> </w:t>
      </w:r>
      <w:r w:rsidR="00FB3D4D">
        <w:rPr>
          <w:rFonts w:ascii="Times New Roman" w:eastAsia="Times New Roman" w:hAnsi="Times New Roman" w:cs="Times New Roman"/>
        </w:rPr>
        <w:t>mesoscale structures are</w:t>
      </w:r>
      <w:r>
        <w:rPr>
          <w:rFonts w:ascii="Times New Roman" w:eastAsia="Times New Roman" w:hAnsi="Times New Roman" w:cs="Times New Roman"/>
        </w:rPr>
        <w:t xml:space="preserve"> homogeneous when </w:t>
      </w:r>
      <w:r w:rsidR="00FB3D4D">
        <w:rPr>
          <w:rFonts w:ascii="Times New Roman" w:eastAsia="Times New Roman" w:hAnsi="Times New Roman" w:cs="Times New Roman"/>
        </w:rPr>
        <w:t xml:space="preserve">they </w:t>
      </w:r>
      <w:proofErr w:type="gramStart"/>
      <w:r w:rsidR="00FB3D4D">
        <w:rPr>
          <w:rFonts w:ascii="Times New Roman" w:eastAsia="Times New Roman" w:hAnsi="Times New Roman" w:cs="Times New Roman"/>
        </w:rPr>
        <w:t>are</w:t>
      </w:r>
      <w:r>
        <w:rPr>
          <w:rFonts w:ascii="Times New Roman" w:eastAsia="Times New Roman" w:hAnsi="Times New Roman" w:cs="Times New Roman"/>
        </w:rPr>
        <w:t xml:space="preserve"> not is</w:t>
      </w:r>
      <w:proofErr w:type="gramEnd"/>
      <w:r>
        <w:rPr>
          <w:rFonts w:ascii="Times New Roman" w:eastAsia="Times New Roman" w:hAnsi="Times New Roman" w:cs="Times New Roman"/>
        </w:rPr>
        <w:t xml:space="preserve"> related to another issue: focusing only on difference-makers that are common across multiple systems will often miss the relevant heterogeneous features of the system. Unfortunately, many philosophical accounts of modeling have exclusively focused on the role of repeatable features in </w:t>
      </w:r>
      <w:r>
        <w:rPr>
          <w:rFonts w:ascii="Times New Roman" w:eastAsia="Times New Roman" w:hAnsi="Times New Roman" w:cs="Times New Roman"/>
        </w:rPr>
        <w:lastRenderedPageBreak/>
        <w:t xml:space="preserve">modeling and explaining patterns. But an important result of the above cases is that it is </w:t>
      </w:r>
      <w:r w:rsidR="00730134">
        <w:rPr>
          <w:rFonts w:ascii="Times New Roman" w:eastAsia="Times New Roman" w:hAnsi="Times New Roman" w:cs="Times New Roman"/>
        </w:rPr>
        <w:t xml:space="preserve">often </w:t>
      </w:r>
      <w:r>
        <w:rPr>
          <w:rFonts w:ascii="Times New Roman" w:eastAsia="Times New Roman" w:hAnsi="Times New Roman" w:cs="Times New Roman"/>
        </w:rPr>
        <w:t xml:space="preserve">the features of the system that are </w:t>
      </w:r>
      <w:r>
        <w:rPr>
          <w:rFonts w:ascii="Times New Roman" w:eastAsia="Times New Roman" w:hAnsi="Times New Roman" w:cs="Times New Roman"/>
          <w:i/>
          <w:iCs/>
        </w:rPr>
        <w:t xml:space="preserve">different </w:t>
      </w:r>
      <w:r>
        <w:rPr>
          <w:rFonts w:ascii="Times New Roman" w:eastAsia="Times New Roman" w:hAnsi="Times New Roman" w:cs="Times New Roman"/>
        </w:rPr>
        <w:t xml:space="preserve">and </w:t>
      </w:r>
      <w:r>
        <w:rPr>
          <w:rFonts w:ascii="Times New Roman" w:eastAsia="Times New Roman" w:hAnsi="Times New Roman" w:cs="Times New Roman"/>
          <w:i/>
          <w:iCs/>
        </w:rPr>
        <w:t xml:space="preserve">change </w:t>
      </w:r>
      <w:r>
        <w:rPr>
          <w:rFonts w:ascii="Times New Roman" w:eastAsia="Times New Roman" w:hAnsi="Times New Roman" w:cs="Times New Roman"/>
        </w:rPr>
        <w:t xml:space="preserve">across instances of the same pattern that are particularly of interest to multiscale modelers. In short, sometimes the things that </w:t>
      </w:r>
      <w:r w:rsidR="00821837">
        <w:rPr>
          <w:rFonts w:ascii="Times New Roman" w:eastAsia="Times New Roman" w:hAnsi="Times New Roman" w:cs="Times New Roman"/>
        </w:rPr>
        <w:t>vary</w:t>
      </w:r>
      <w:r>
        <w:rPr>
          <w:rFonts w:ascii="Times New Roman" w:eastAsia="Times New Roman" w:hAnsi="Times New Roman" w:cs="Times New Roman"/>
        </w:rPr>
        <w:t xml:space="preserve"> in different spatial or temporal regions/scales of the system are often the relevant difference-making features in multiscale systems. </w:t>
      </w:r>
      <w:r w:rsidR="00821837">
        <w:rPr>
          <w:rFonts w:ascii="Times New Roman" w:eastAsia="Times New Roman" w:hAnsi="Times New Roman" w:cs="Times New Roman"/>
        </w:rPr>
        <w:t xml:space="preserve">As a result, multiscale modeling decisions are largely driven by the need to discover </w:t>
      </w:r>
      <w:r w:rsidR="00821837">
        <w:rPr>
          <w:rFonts w:ascii="Times New Roman" w:eastAsia="Times New Roman" w:hAnsi="Times New Roman" w:cs="Times New Roman"/>
          <w:i/>
          <w:iCs/>
        </w:rPr>
        <w:t xml:space="preserve">both </w:t>
      </w:r>
      <w:r w:rsidR="00821837">
        <w:rPr>
          <w:rFonts w:ascii="Times New Roman" w:eastAsia="Times New Roman" w:hAnsi="Times New Roman" w:cs="Times New Roman"/>
        </w:rPr>
        <w:t xml:space="preserve">stable and variable relationships of dependence between scales. </w:t>
      </w:r>
    </w:p>
    <w:p w14:paraId="33D072C2" w14:textId="77777777" w:rsidR="00CB12E5" w:rsidRDefault="00CB12E5" w:rsidP="000C580F">
      <w:pPr>
        <w:spacing w:line="480" w:lineRule="auto"/>
        <w:contextualSpacing/>
        <w:rPr>
          <w:rFonts w:ascii="Times New Roman" w:eastAsia="Times New Roman" w:hAnsi="Times New Roman" w:cs="Times New Roman"/>
          <w:i/>
          <w:iCs/>
        </w:rPr>
      </w:pPr>
    </w:p>
    <w:p w14:paraId="2B830398" w14:textId="37DABEDD" w:rsidR="00AE26A6" w:rsidRDefault="00C129AD" w:rsidP="000C580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4.</w:t>
      </w:r>
      <w:r w:rsidR="00854A70">
        <w:rPr>
          <w:rFonts w:ascii="Times New Roman" w:eastAsia="Times New Roman" w:hAnsi="Times New Roman" w:cs="Times New Roman"/>
          <w:i/>
          <w:iCs/>
        </w:rPr>
        <w:t>3</w:t>
      </w:r>
      <w:r>
        <w:rPr>
          <w:rFonts w:ascii="Times New Roman" w:eastAsia="Times New Roman" w:hAnsi="Times New Roman" w:cs="Times New Roman"/>
          <w:i/>
          <w:iCs/>
        </w:rPr>
        <w:t xml:space="preserve">. How should we measure degrees of </w:t>
      </w:r>
      <w:r w:rsidR="00DB22B3">
        <w:rPr>
          <w:rFonts w:ascii="Times New Roman" w:eastAsia="Times New Roman" w:hAnsi="Times New Roman" w:cs="Times New Roman"/>
          <w:i/>
          <w:iCs/>
        </w:rPr>
        <w:t xml:space="preserve">relative </w:t>
      </w:r>
      <w:r>
        <w:rPr>
          <w:rFonts w:ascii="Times New Roman" w:eastAsia="Times New Roman" w:hAnsi="Times New Roman" w:cs="Times New Roman"/>
          <w:i/>
          <w:iCs/>
        </w:rPr>
        <w:t>autonomy?</w:t>
      </w:r>
    </w:p>
    <w:p w14:paraId="130B23A5" w14:textId="77547F23" w:rsidR="00696005" w:rsidRDefault="00AE26A6" w:rsidP="000C580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rPr>
        <w:t xml:space="preserve">As I discussed above, these cases also show that we need to move beyond philosophers’ questions concerning whether a given level or scale is completely determined by, or completely autonomous of, some other level of scale. Instead, relationships between scales come in varying degrees of relative </w:t>
      </w:r>
      <w:proofErr w:type="gramStart"/>
      <w:r>
        <w:rPr>
          <w:rFonts w:ascii="Times New Roman" w:eastAsia="Times New Roman" w:hAnsi="Times New Roman" w:cs="Times New Roman"/>
        </w:rPr>
        <w:t>autonomy;</w:t>
      </w:r>
      <w:proofErr w:type="gramEnd"/>
      <w:r>
        <w:rPr>
          <w:rFonts w:ascii="Times New Roman" w:eastAsia="Times New Roman" w:hAnsi="Times New Roman" w:cs="Times New Roman"/>
        </w:rPr>
        <w:t xml:space="preserve"> i.e., there is almost always some mixture of dependence and independence between features at different spatial and temporal scales. Furthermore, we have seen how these degrees of autonomy directly impact which multiscale modeling approaches are most likely to succeed. A</w:t>
      </w:r>
      <w:r w:rsidR="00730134">
        <w:rPr>
          <w:rFonts w:ascii="Times New Roman" w:eastAsia="Times New Roman" w:hAnsi="Times New Roman" w:cs="Times New Roman"/>
        </w:rPr>
        <w:t xml:space="preserve">n important </w:t>
      </w:r>
      <w:r>
        <w:rPr>
          <w:rFonts w:ascii="Times New Roman" w:eastAsia="Times New Roman" w:hAnsi="Times New Roman" w:cs="Times New Roman"/>
        </w:rPr>
        <w:t>philosophical question is</w:t>
      </w:r>
      <w:r w:rsidR="00C317EE">
        <w:rPr>
          <w:rFonts w:ascii="Times New Roman" w:eastAsia="Times New Roman" w:hAnsi="Times New Roman" w:cs="Times New Roman"/>
        </w:rPr>
        <w:t>,</w:t>
      </w:r>
      <w:r>
        <w:rPr>
          <w:rFonts w:ascii="Times New Roman" w:eastAsia="Times New Roman" w:hAnsi="Times New Roman" w:cs="Times New Roman"/>
        </w:rPr>
        <w:t xml:space="preserve"> then</w:t>
      </w:r>
      <w:r w:rsidR="00C317EE">
        <w:rPr>
          <w:rFonts w:ascii="Times New Roman" w:eastAsia="Times New Roman" w:hAnsi="Times New Roman" w:cs="Times New Roman"/>
        </w:rPr>
        <w:t>,</w:t>
      </w:r>
      <w:r>
        <w:rPr>
          <w:rFonts w:ascii="Times New Roman" w:eastAsia="Times New Roman" w:hAnsi="Times New Roman" w:cs="Times New Roman"/>
        </w:rPr>
        <w:t xml:space="preserve"> how ought we (or can we) measure the degree of autonomy </w:t>
      </w:r>
      <w:proofErr w:type="gramStart"/>
      <w:r>
        <w:rPr>
          <w:rFonts w:ascii="Times New Roman" w:eastAsia="Times New Roman" w:hAnsi="Times New Roman" w:cs="Times New Roman"/>
        </w:rPr>
        <w:t>in a given</w:t>
      </w:r>
      <w:proofErr w:type="gramEnd"/>
      <w:r>
        <w:rPr>
          <w:rFonts w:ascii="Times New Roman" w:eastAsia="Times New Roman" w:hAnsi="Times New Roman" w:cs="Times New Roman"/>
        </w:rPr>
        <w:t xml:space="preserve"> case? </w:t>
      </w:r>
      <w:r w:rsidR="00E6427A">
        <w:rPr>
          <w:rFonts w:ascii="Times New Roman" w:eastAsia="Times New Roman" w:hAnsi="Times New Roman" w:cs="Times New Roman"/>
        </w:rPr>
        <w:t xml:space="preserve">One option would be to identify </w:t>
      </w:r>
      <w:r w:rsidR="00E6427A">
        <w:rPr>
          <w:rFonts w:ascii="Times New Roman" w:eastAsia="Times New Roman" w:hAnsi="Times New Roman" w:cs="Times New Roman"/>
          <w:i/>
          <w:iCs/>
        </w:rPr>
        <w:t xml:space="preserve">all </w:t>
      </w:r>
      <w:r w:rsidR="00E6427A">
        <w:rPr>
          <w:rFonts w:ascii="Times New Roman" w:eastAsia="Times New Roman" w:hAnsi="Times New Roman" w:cs="Times New Roman"/>
        </w:rPr>
        <w:t xml:space="preserve">the possible dependencies between two scales and determine how many of those dependencies are realized </w:t>
      </w:r>
      <w:proofErr w:type="gramStart"/>
      <w:r w:rsidR="00E6427A">
        <w:rPr>
          <w:rFonts w:ascii="Times New Roman" w:eastAsia="Times New Roman" w:hAnsi="Times New Roman" w:cs="Times New Roman"/>
        </w:rPr>
        <w:t>in a given</w:t>
      </w:r>
      <w:proofErr w:type="gramEnd"/>
      <w:r w:rsidR="00E6427A">
        <w:rPr>
          <w:rFonts w:ascii="Times New Roman" w:eastAsia="Times New Roman" w:hAnsi="Times New Roman" w:cs="Times New Roman"/>
        </w:rPr>
        <w:t xml:space="preserve"> system. But answering that kind of question is both philosophically and scientifically impossible. Instead, we might use the relationships of interest to scientists to narrow the range of possibilities and then ask what balance of dependence/independence </w:t>
      </w:r>
      <w:proofErr w:type="gramStart"/>
      <w:r w:rsidR="00E6427A">
        <w:rPr>
          <w:rFonts w:ascii="Times New Roman" w:eastAsia="Times New Roman" w:hAnsi="Times New Roman" w:cs="Times New Roman"/>
        </w:rPr>
        <w:t>do we observe</w:t>
      </w:r>
      <w:proofErr w:type="gramEnd"/>
      <w:r w:rsidR="00E6427A">
        <w:rPr>
          <w:rFonts w:ascii="Times New Roman" w:eastAsia="Times New Roman" w:hAnsi="Times New Roman" w:cs="Times New Roman"/>
        </w:rPr>
        <w:t xml:space="preserve"> in those relationships. But this, too, won’t do for two reasons. First, if a dependence or independence exists between two scales of the system that is particularly important/relevant to the occurrence/stability</w:t>
      </w:r>
      <w:r w:rsidR="00730134">
        <w:rPr>
          <w:rFonts w:ascii="Times New Roman" w:eastAsia="Times New Roman" w:hAnsi="Times New Roman" w:cs="Times New Roman"/>
        </w:rPr>
        <w:t>/fragility</w:t>
      </w:r>
      <w:r w:rsidR="00E6427A">
        <w:rPr>
          <w:rFonts w:ascii="Times New Roman" w:eastAsia="Times New Roman" w:hAnsi="Times New Roman" w:cs="Times New Roman"/>
        </w:rPr>
        <w:t xml:space="preserve"> of the target phenomenon, then whether scientists find that </w:t>
      </w:r>
      <w:r w:rsidR="00E6427A">
        <w:rPr>
          <w:rFonts w:ascii="Times New Roman" w:eastAsia="Times New Roman" w:hAnsi="Times New Roman" w:cs="Times New Roman"/>
        </w:rPr>
        <w:lastRenderedPageBreak/>
        <w:t>relationship of interest (ahead of time) is irrelevant to determining the kind of relative autonomy required for the selection of a</w:t>
      </w:r>
      <w:r w:rsidR="00696005">
        <w:rPr>
          <w:rFonts w:ascii="Times New Roman" w:eastAsia="Times New Roman" w:hAnsi="Times New Roman" w:cs="Times New Roman"/>
        </w:rPr>
        <w:t>n effective</w:t>
      </w:r>
      <w:r w:rsidR="00E6427A">
        <w:rPr>
          <w:rFonts w:ascii="Times New Roman" w:eastAsia="Times New Roman" w:hAnsi="Times New Roman" w:cs="Times New Roman"/>
        </w:rPr>
        <w:t xml:space="preserve"> multiscale modeling strategy. That is, the relative autonomy that influences the success of a multiscale modeling strategy is a feature </w:t>
      </w:r>
      <w:r w:rsidR="00E6427A">
        <w:rPr>
          <w:rFonts w:ascii="Times New Roman" w:eastAsia="Times New Roman" w:hAnsi="Times New Roman" w:cs="Times New Roman"/>
          <w:i/>
          <w:iCs/>
        </w:rPr>
        <w:t>of the real system(s)</w:t>
      </w:r>
      <w:r w:rsidR="00E6427A">
        <w:rPr>
          <w:rFonts w:ascii="Times New Roman" w:eastAsia="Times New Roman" w:hAnsi="Times New Roman" w:cs="Times New Roman"/>
        </w:rPr>
        <w:t xml:space="preserve">, not of a subset of features of interest to the modelers. Second, multiscale modeling typically is applied in contexts in which scientists </w:t>
      </w:r>
      <w:r w:rsidR="00E6427A">
        <w:rPr>
          <w:rFonts w:ascii="Times New Roman" w:eastAsia="Times New Roman" w:hAnsi="Times New Roman" w:cs="Times New Roman"/>
          <w:i/>
          <w:iCs/>
        </w:rPr>
        <w:t xml:space="preserve">do not know </w:t>
      </w:r>
      <w:r w:rsidR="00C317EE">
        <w:rPr>
          <w:rFonts w:ascii="Times New Roman" w:eastAsia="Times New Roman" w:hAnsi="Times New Roman" w:cs="Times New Roman"/>
        </w:rPr>
        <w:t>the range of</w:t>
      </w:r>
      <w:r w:rsidR="00E6427A">
        <w:rPr>
          <w:rFonts w:ascii="Times New Roman" w:eastAsia="Times New Roman" w:hAnsi="Times New Roman" w:cs="Times New Roman"/>
        </w:rPr>
        <w:t xml:space="preserve"> dependencies exhibited by the system until after they have built a multiscale model with which to investigate that phenomenon. </w:t>
      </w:r>
      <w:r w:rsidR="00634AEA">
        <w:rPr>
          <w:rFonts w:ascii="Times New Roman" w:eastAsia="Times New Roman" w:hAnsi="Times New Roman" w:cs="Times New Roman"/>
        </w:rPr>
        <w:t xml:space="preserve">As a result, we require some way of approximating what the </w:t>
      </w:r>
      <w:r w:rsidR="00730134">
        <w:rPr>
          <w:rFonts w:ascii="Times New Roman" w:eastAsia="Times New Roman" w:hAnsi="Times New Roman" w:cs="Times New Roman"/>
        </w:rPr>
        <w:t xml:space="preserve">degree of </w:t>
      </w:r>
      <w:r w:rsidR="00634AEA">
        <w:rPr>
          <w:rFonts w:ascii="Times New Roman" w:eastAsia="Times New Roman" w:hAnsi="Times New Roman" w:cs="Times New Roman"/>
        </w:rPr>
        <w:t xml:space="preserve">relative autonomy between scales might be without requiring multiscale modelers to already know the full set of dependence and independence relationships in the system. Indeed, if they already knew the set of dependence and independence relationships that existed in the system (and their relationship to the phenomenon of interest) then there would be little need to construct a highly idealized multiscale model of the phenomenon. </w:t>
      </w:r>
      <w:r w:rsidR="00C317EE">
        <w:rPr>
          <w:rFonts w:ascii="Times New Roman" w:eastAsia="Times New Roman" w:hAnsi="Times New Roman" w:cs="Times New Roman"/>
        </w:rPr>
        <w:t>The methodology of m</w:t>
      </w:r>
      <w:r w:rsidR="00634AEA">
        <w:rPr>
          <w:rFonts w:ascii="Times New Roman" w:eastAsia="Times New Roman" w:hAnsi="Times New Roman" w:cs="Times New Roman"/>
        </w:rPr>
        <w:t xml:space="preserve">ultiscale modeling is about </w:t>
      </w:r>
      <w:r w:rsidR="00634AEA">
        <w:rPr>
          <w:rFonts w:ascii="Times New Roman" w:eastAsia="Times New Roman" w:hAnsi="Times New Roman" w:cs="Times New Roman"/>
          <w:i/>
          <w:iCs/>
        </w:rPr>
        <w:t xml:space="preserve">discovering </w:t>
      </w:r>
      <w:r w:rsidR="00634AEA">
        <w:rPr>
          <w:rFonts w:ascii="Times New Roman" w:eastAsia="Times New Roman" w:hAnsi="Times New Roman" w:cs="Times New Roman"/>
        </w:rPr>
        <w:t xml:space="preserve">the various kinds of dependencies and independencies between different scales of complex systems. This brief discussion yields two lessons. The first is that it would be extremely </w:t>
      </w:r>
      <w:r w:rsidR="00634AEA" w:rsidRPr="00634AEA">
        <w:rPr>
          <w:rFonts w:ascii="Times New Roman" w:eastAsia="Times New Roman" w:hAnsi="Times New Roman" w:cs="Times New Roman"/>
        </w:rPr>
        <w:t>useful for</w:t>
      </w:r>
      <w:r w:rsidR="00634AEA">
        <w:rPr>
          <w:rFonts w:ascii="Times New Roman" w:eastAsia="Times New Roman" w:hAnsi="Times New Roman" w:cs="Times New Roman"/>
        </w:rPr>
        <w:t xml:space="preserve"> scientific modelers to be able to </w:t>
      </w:r>
      <w:r w:rsidR="00C317EE">
        <w:rPr>
          <w:rFonts w:ascii="Times New Roman" w:eastAsia="Times New Roman" w:hAnsi="Times New Roman" w:cs="Times New Roman"/>
        </w:rPr>
        <w:t>develop</w:t>
      </w:r>
      <w:r w:rsidR="00634AEA">
        <w:rPr>
          <w:rFonts w:ascii="Times New Roman" w:eastAsia="Times New Roman" w:hAnsi="Times New Roman" w:cs="Times New Roman"/>
        </w:rPr>
        <w:t xml:space="preserve"> </w:t>
      </w:r>
      <w:r w:rsidR="00634AEA" w:rsidRPr="00730134">
        <w:rPr>
          <w:rFonts w:ascii="Times New Roman" w:eastAsia="Times New Roman" w:hAnsi="Times New Roman" w:cs="Times New Roman"/>
          <w:i/>
          <w:iCs/>
        </w:rPr>
        <w:t>rough</w:t>
      </w:r>
      <w:r w:rsidR="00634AEA">
        <w:rPr>
          <w:rFonts w:ascii="Times New Roman" w:eastAsia="Times New Roman" w:hAnsi="Times New Roman" w:cs="Times New Roman"/>
        </w:rPr>
        <w:t xml:space="preserve"> </w:t>
      </w:r>
      <w:r w:rsidR="00634AEA" w:rsidRPr="00634AEA">
        <w:rPr>
          <w:rFonts w:ascii="Times New Roman" w:eastAsia="Times New Roman" w:hAnsi="Times New Roman" w:cs="Times New Roman"/>
          <w:i/>
          <w:iCs/>
        </w:rPr>
        <w:t>estimates</w:t>
      </w:r>
      <w:r w:rsidR="00634AEA">
        <w:rPr>
          <w:rFonts w:ascii="Times New Roman" w:eastAsia="Times New Roman" w:hAnsi="Times New Roman" w:cs="Times New Roman"/>
        </w:rPr>
        <w:t xml:space="preserve"> </w:t>
      </w:r>
      <w:r w:rsidR="00730134">
        <w:rPr>
          <w:rFonts w:ascii="Times New Roman" w:eastAsia="Times New Roman" w:hAnsi="Times New Roman" w:cs="Times New Roman"/>
        </w:rPr>
        <w:t>of</w:t>
      </w:r>
      <w:r w:rsidR="00634AEA">
        <w:rPr>
          <w:rFonts w:ascii="Times New Roman" w:eastAsia="Times New Roman" w:hAnsi="Times New Roman" w:cs="Times New Roman"/>
        </w:rPr>
        <w:t xml:space="preserve"> the expected degree of autonomy between scales </w:t>
      </w:r>
      <w:r w:rsidR="00634AEA">
        <w:rPr>
          <w:rFonts w:ascii="Times New Roman" w:eastAsia="Times New Roman" w:hAnsi="Times New Roman" w:cs="Times New Roman"/>
          <w:i/>
          <w:iCs/>
        </w:rPr>
        <w:t xml:space="preserve">before </w:t>
      </w:r>
      <w:r w:rsidR="00634AEA">
        <w:rPr>
          <w:rFonts w:ascii="Times New Roman" w:eastAsia="Times New Roman" w:hAnsi="Times New Roman" w:cs="Times New Roman"/>
        </w:rPr>
        <w:t xml:space="preserve">selecting a multiscale modeling strategy. The second is that, once more is learned about a system via the investigation of a multiscale model, the interesting/calculable kind of relative autonomy will be the ratio of dependence and independence relationships between the features </w:t>
      </w:r>
      <w:r w:rsidR="00634AEA" w:rsidRPr="00634AEA">
        <w:rPr>
          <w:rFonts w:ascii="Times New Roman" w:eastAsia="Times New Roman" w:hAnsi="Times New Roman" w:cs="Times New Roman"/>
          <w:i/>
          <w:iCs/>
        </w:rPr>
        <w:t>that are relevant to the phenomenon of interest.</w:t>
      </w:r>
      <w:r w:rsidR="00634AEA">
        <w:rPr>
          <w:rFonts w:ascii="Times New Roman" w:eastAsia="Times New Roman" w:hAnsi="Times New Roman" w:cs="Times New Roman"/>
        </w:rPr>
        <w:t xml:space="preserve"> </w:t>
      </w:r>
      <w:r w:rsidR="00053C59">
        <w:rPr>
          <w:rFonts w:ascii="Times New Roman" w:eastAsia="Times New Roman" w:hAnsi="Times New Roman" w:cs="Times New Roman"/>
        </w:rPr>
        <w:t xml:space="preserve">Consequently, asking whether an entire scale/level is completely dependent/autonomous of another entire scale/level (as philosophers have often done) completely misses the pragmatic situation confronting practicing scientists as well as the degree of autonomy that we might </w:t>
      </w:r>
      <w:proofErr w:type="gramStart"/>
      <w:r w:rsidR="00053C59">
        <w:rPr>
          <w:rFonts w:ascii="Times New Roman" w:eastAsia="Times New Roman" w:hAnsi="Times New Roman" w:cs="Times New Roman"/>
        </w:rPr>
        <w:t>actually be</w:t>
      </w:r>
      <w:proofErr w:type="gramEnd"/>
      <w:r w:rsidR="00053C59">
        <w:rPr>
          <w:rFonts w:ascii="Times New Roman" w:eastAsia="Times New Roman" w:hAnsi="Times New Roman" w:cs="Times New Roman"/>
        </w:rPr>
        <w:t xml:space="preserve"> able to epistemically access.</w:t>
      </w:r>
      <w:r w:rsidR="00634AEA">
        <w:rPr>
          <w:rFonts w:ascii="Times New Roman" w:eastAsia="Times New Roman" w:hAnsi="Times New Roman" w:cs="Times New Roman"/>
        </w:rPr>
        <w:t xml:space="preserve">     </w:t>
      </w:r>
      <w:r w:rsidR="00634AEA">
        <w:rPr>
          <w:rFonts w:ascii="Times New Roman" w:eastAsia="Times New Roman" w:hAnsi="Times New Roman" w:cs="Times New Roman"/>
          <w:i/>
          <w:iCs/>
        </w:rPr>
        <w:t xml:space="preserve"> </w:t>
      </w:r>
    </w:p>
    <w:p w14:paraId="7B1C3ABC" w14:textId="77777777" w:rsidR="00535C9C" w:rsidRDefault="00535C9C" w:rsidP="000C580F">
      <w:pPr>
        <w:spacing w:line="480" w:lineRule="auto"/>
        <w:contextualSpacing/>
        <w:rPr>
          <w:rFonts w:ascii="Times New Roman" w:eastAsia="Times New Roman" w:hAnsi="Times New Roman" w:cs="Times New Roman"/>
          <w:i/>
          <w:iCs/>
        </w:rPr>
      </w:pPr>
    </w:p>
    <w:p w14:paraId="59FA98DE" w14:textId="77777777" w:rsidR="00535C9C" w:rsidRDefault="00535C9C" w:rsidP="000C580F">
      <w:pPr>
        <w:spacing w:line="480" w:lineRule="auto"/>
        <w:contextualSpacing/>
        <w:rPr>
          <w:rFonts w:ascii="Times New Roman" w:eastAsia="Times New Roman" w:hAnsi="Times New Roman" w:cs="Times New Roman"/>
          <w:i/>
          <w:iCs/>
        </w:rPr>
      </w:pPr>
    </w:p>
    <w:p w14:paraId="66F9C0CA" w14:textId="77777777" w:rsidR="00535C9C" w:rsidRPr="004C21F2" w:rsidRDefault="00535C9C" w:rsidP="000C580F">
      <w:pPr>
        <w:spacing w:line="480" w:lineRule="auto"/>
        <w:contextualSpacing/>
        <w:rPr>
          <w:rFonts w:ascii="Times New Roman" w:eastAsia="Times New Roman" w:hAnsi="Times New Roman" w:cs="Times New Roman"/>
          <w:i/>
          <w:iCs/>
        </w:rPr>
      </w:pPr>
    </w:p>
    <w:p w14:paraId="753B0099" w14:textId="76029BD5" w:rsidR="00D13B0D" w:rsidRDefault="00CB12E5" w:rsidP="000C580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4.</w:t>
      </w:r>
      <w:r w:rsidR="00854A70">
        <w:rPr>
          <w:rFonts w:ascii="Times New Roman" w:eastAsia="Times New Roman" w:hAnsi="Times New Roman" w:cs="Times New Roman"/>
          <w:i/>
          <w:iCs/>
        </w:rPr>
        <w:t>4</w:t>
      </w:r>
      <w:r>
        <w:rPr>
          <w:rFonts w:ascii="Times New Roman" w:eastAsia="Times New Roman" w:hAnsi="Times New Roman" w:cs="Times New Roman"/>
          <w:i/>
          <w:iCs/>
        </w:rPr>
        <w:t xml:space="preserve">. </w:t>
      </w:r>
      <w:r w:rsidR="006828CA">
        <w:rPr>
          <w:rFonts w:ascii="Times New Roman" w:eastAsia="Times New Roman" w:hAnsi="Times New Roman" w:cs="Times New Roman"/>
          <w:i/>
          <w:iCs/>
        </w:rPr>
        <w:t>How is m</w:t>
      </w:r>
      <w:r>
        <w:rPr>
          <w:rFonts w:ascii="Times New Roman" w:eastAsia="Times New Roman" w:hAnsi="Times New Roman" w:cs="Times New Roman"/>
          <w:i/>
          <w:iCs/>
        </w:rPr>
        <w:t xml:space="preserve">ultiscale modeling </w:t>
      </w:r>
      <w:r w:rsidR="00D13B0D">
        <w:rPr>
          <w:rFonts w:ascii="Times New Roman" w:eastAsia="Times New Roman" w:hAnsi="Times New Roman" w:cs="Times New Roman"/>
          <w:i/>
          <w:iCs/>
        </w:rPr>
        <w:t xml:space="preserve">pragmatically </w:t>
      </w:r>
      <w:r>
        <w:rPr>
          <w:rFonts w:ascii="Times New Roman" w:eastAsia="Times New Roman" w:hAnsi="Times New Roman" w:cs="Times New Roman"/>
          <w:i/>
          <w:iCs/>
        </w:rPr>
        <w:t>constrained by the available models and data</w:t>
      </w:r>
      <w:r w:rsidR="006828CA">
        <w:rPr>
          <w:rFonts w:ascii="Times New Roman" w:eastAsia="Times New Roman" w:hAnsi="Times New Roman" w:cs="Times New Roman"/>
          <w:i/>
          <w:iCs/>
        </w:rPr>
        <w:t>?</w:t>
      </w:r>
    </w:p>
    <w:p w14:paraId="675A0286" w14:textId="067730BE" w:rsidR="00D13B0D" w:rsidRPr="002E378B" w:rsidRDefault="00CC5712" w:rsidP="000C580F">
      <w:pPr>
        <w:spacing w:line="480" w:lineRule="auto"/>
        <w:contextualSpacing/>
        <w:rPr>
          <w:rFonts w:ascii="Times New Roman" w:eastAsia="Times New Roman" w:hAnsi="Times New Roman" w:cs="Times New Roman"/>
        </w:rPr>
      </w:pPr>
      <w:r>
        <w:rPr>
          <w:rFonts w:ascii="Times New Roman" w:eastAsia="Times New Roman" w:hAnsi="Times New Roman" w:cs="Times New Roman"/>
        </w:rPr>
        <w:t>The above framework also highlight</w:t>
      </w:r>
      <w:r w:rsidR="008A6575">
        <w:rPr>
          <w:rFonts w:ascii="Times New Roman" w:eastAsia="Times New Roman" w:hAnsi="Times New Roman" w:cs="Times New Roman"/>
        </w:rPr>
        <w:t>s</w:t>
      </w:r>
      <w:r>
        <w:rPr>
          <w:rFonts w:ascii="Times New Roman" w:eastAsia="Times New Roman" w:hAnsi="Times New Roman" w:cs="Times New Roman"/>
        </w:rPr>
        <w:t xml:space="preserve"> how</w:t>
      </w:r>
      <w:r w:rsidR="00D13B0D">
        <w:rPr>
          <w:rFonts w:ascii="Times New Roman" w:eastAsia="Times New Roman" w:hAnsi="Times New Roman" w:cs="Times New Roman"/>
        </w:rPr>
        <w:t xml:space="preserve"> the modeling decisions that confront multiscale modelers are primarily driven by pragmatic constraints and challenges to building computationally tractable models of complex multiscale phenomen</w:t>
      </w:r>
      <w:r w:rsidR="000F7CBE">
        <w:rPr>
          <w:rFonts w:ascii="Times New Roman" w:eastAsia="Times New Roman" w:hAnsi="Times New Roman" w:cs="Times New Roman"/>
        </w:rPr>
        <w:t>a</w:t>
      </w:r>
      <w:r w:rsidR="00D13B0D">
        <w:rPr>
          <w:rFonts w:ascii="Times New Roman" w:eastAsia="Times New Roman" w:hAnsi="Times New Roman" w:cs="Times New Roman"/>
        </w:rPr>
        <w:t xml:space="preserve">. Specifically, multiscale modeling decisions are typically </w:t>
      </w:r>
      <w:r w:rsidR="000F7CBE">
        <w:rPr>
          <w:rFonts w:ascii="Times New Roman" w:eastAsia="Times New Roman" w:hAnsi="Times New Roman" w:cs="Times New Roman"/>
        </w:rPr>
        <w:t>motivated</w:t>
      </w:r>
      <w:r w:rsidR="00D13B0D">
        <w:rPr>
          <w:rFonts w:ascii="Times New Roman" w:eastAsia="Times New Roman" w:hAnsi="Times New Roman" w:cs="Times New Roman"/>
        </w:rPr>
        <w:t xml:space="preserve"> by the desire to </w:t>
      </w:r>
      <w:r w:rsidR="000F7CBE">
        <w:rPr>
          <w:rFonts w:ascii="Times New Roman" w:eastAsia="Times New Roman" w:hAnsi="Times New Roman" w:cs="Times New Roman"/>
        </w:rPr>
        <w:t xml:space="preserve">(1) </w:t>
      </w:r>
      <w:r w:rsidR="00D13B0D">
        <w:rPr>
          <w:rFonts w:ascii="Times New Roman" w:eastAsia="Times New Roman" w:hAnsi="Times New Roman" w:cs="Times New Roman"/>
        </w:rPr>
        <w:t xml:space="preserve">use existing modeling approaches, </w:t>
      </w:r>
      <w:r w:rsidR="000F7CBE">
        <w:rPr>
          <w:rFonts w:ascii="Times New Roman" w:eastAsia="Times New Roman" w:hAnsi="Times New Roman" w:cs="Times New Roman"/>
        </w:rPr>
        <w:t xml:space="preserve">(2) </w:t>
      </w:r>
      <w:r w:rsidR="00D13B0D">
        <w:rPr>
          <w:rFonts w:ascii="Times New Roman" w:eastAsia="Times New Roman" w:hAnsi="Times New Roman" w:cs="Times New Roman"/>
        </w:rPr>
        <w:t xml:space="preserve">apply them to similar kinds of phenomenon across (sometimes very) different contexts, </w:t>
      </w:r>
      <w:r w:rsidR="000F7CBE">
        <w:rPr>
          <w:rFonts w:ascii="Times New Roman" w:eastAsia="Times New Roman" w:hAnsi="Times New Roman" w:cs="Times New Roman"/>
        </w:rPr>
        <w:t>(3</w:t>
      </w:r>
      <w:r w:rsidR="00730134">
        <w:rPr>
          <w:rFonts w:ascii="Times New Roman" w:eastAsia="Times New Roman" w:hAnsi="Times New Roman" w:cs="Times New Roman"/>
        </w:rPr>
        <w:t>)</w:t>
      </w:r>
      <w:r w:rsidR="000F7CBE">
        <w:rPr>
          <w:rFonts w:ascii="Times New Roman" w:eastAsia="Times New Roman" w:hAnsi="Times New Roman" w:cs="Times New Roman"/>
        </w:rPr>
        <w:t xml:space="preserve"> </w:t>
      </w:r>
      <w:r w:rsidR="00D13B0D">
        <w:rPr>
          <w:rFonts w:ascii="Times New Roman" w:eastAsia="Times New Roman" w:hAnsi="Times New Roman" w:cs="Times New Roman"/>
        </w:rPr>
        <w:t>bring those models into contact with the available data</w:t>
      </w:r>
      <w:r w:rsidR="005A4134">
        <w:rPr>
          <w:rFonts w:ascii="Times New Roman" w:eastAsia="Times New Roman" w:hAnsi="Times New Roman" w:cs="Times New Roman"/>
        </w:rPr>
        <w:t>/</w:t>
      </w:r>
      <w:r w:rsidR="00D13B0D">
        <w:rPr>
          <w:rFonts w:ascii="Times New Roman" w:eastAsia="Times New Roman" w:hAnsi="Times New Roman" w:cs="Times New Roman"/>
        </w:rPr>
        <w:t>measurements</w:t>
      </w:r>
      <w:r w:rsidR="00C23185">
        <w:rPr>
          <w:rFonts w:ascii="Times New Roman" w:eastAsia="Times New Roman" w:hAnsi="Times New Roman" w:cs="Times New Roman"/>
        </w:rPr>
        <w:t xml:space="preserve">, and </w:t>
      </w:r>
      <w:r w:rsidR="005A4134">
        <w:rPr>
          <w:rFonts w:ascii="Times New Roman" w:eastAsia="Times New Roman" w:hAnsi="Times New Roman" w:cs="Times New Roman"/>
        </w:rPr>
        <w:t>(4) use minimal</w:t>
      </w:r>
      <w:r w:rsidR="00C23185">
        <w:rPr>
          <w:rFonts w:ascii="Times New Roman" w:eastAsia="Times New Roman" w:hAnsi="Times New Roman" w:cs="Times New Roman"/>
        </w:rPr>
        <w:t xml:space="preserve"> computational</w:t>
      </w:r>
      <w:r w:rsidR="005A4134">
        <w:rPr>
          <w:rFonts w:ascii="Times New Roman" w:eastAsia="Times New Roman" w:hAnsi="Times New Roman" w:cs="Times New Roman"/>
        </w:rPr>
        <w:t xml:space="preserve"> resources</w:t>
      </w:r>
      <w:r w:rsidR="00D13B0D">
        <w:rPr>
          <w:rFonts w:ascii="Times New Roman" w:eastAsia="Times New Roman" w:hAnsi="Times New Roman" w:cs="Times New Roman"/>
        </w:rPr>
        <w:t xml:space="preserve">. As a result, multiscale modeling is </w:t>
      </w:r>
      <w:r w:rsidR="00D13B0D">
        <w:rPr>
          <w:rFonts w:ascii="Times New Roman" w:eastAsia="Times New Roman" w:hAnsi="Times New Roman" w:cs="Times New Roman"/>
          <w:i/>
          <w:iCs/>
        </w:rPr>
        <w:t xml:space="preserve">highly constrained </w:t>
      </w:r>
      <w:r w:rsidR="00D13B0D">
        <w:rPr>
          <w:rFonts w:ascii="Times New Roman" w:eastAsia="Times New Roman" w:hAnsi="Times New Roman" w:cs="Times New Roman"/>
        </w:rPr>
        <w:t>by the available modeling resources</w:t>
      </w:r>
      <w:r w:rsidR="000F7CBE">
        <w:rPr>
          <w:rFonts w:ascii="Times New Roman" w:eastAsia="Times New Roman" w:hAnsi="Times New Roman" w:cs="Times New Roman"/>
        </w:rPr>
        <w:t>, empirical data/measurements,</w:t>
      </w:r>
      <w:r w:rsidR="00D13B0D">
        <w:rPr>
          <w:rFonts w:ascii="Times New Roman" w:eastAsia="Times New Roman" w:hAnsi="Times New Roman" w:cs="Times New Roman"/>
        </w:rPr>
        <w:t xml:space="preserve"> and the computational complexity involved in modeling multiscale phenomena. </w:t>
      </w:r>
      <w:r w:rsidR="000F7CBE">
        <w:rPr>
          <w:rFonts w:ascii="Times New Roman" w:eastAsia="Times New Roman" w:hAnsi="Times New Roman" w:cs="Times New Roman"/>
        </w:rPr>
        <w:t xml:space="preserve">Unsurprisingly, this means that </w:t>
      </w:r>
      <w:r w:rsidR="00D13B0D">
        <w:rPr>
          <w:rFonts w:ascii="Times New Roman" w:eastAsia="Times New Roman" w:hAnsi="Times New Roman" w:cs="Times New Roman"/>
        </w:rPr>
        <w:t xml:space="preserve">practicing multiscale modelers are largely unconcerned with </w:t>
      </w:r>
      <w:r w:rsidR="000F7CBE">
        <w:rPr>
          <w:rFonts w:ascii="Times New Roman" w:eastAsia="Times New Roman" w:hAnsi="Times New Roman" w:cs="Times New Roman"/>
        </w:rPr>
        <w:t>determining which</w:t>
      </w:r>
      <w:r w:rsidR="00D13B0D">
        <w:rPr>
          <w:rFonts w:ascii="Times New Roman" w:eastAsia="Times New Roman" w:hAnsi="Times New Roman" w:cs="Times New Roman"/>
        </w:rPr>
        <w:t xml:space="preserve"> features of their models would make for the best explanation of the phenomenon according to philosophical accounts of explanation </w:t>
      </w:r>
      <w:r w:rsidR="00AD7DA6">
        <w:rPr>
          <w:rFonts w:ascii="Times New Roman" w:eastAsia="Times New Roman" w:hAnsi="Times New Roman" w:cs="Times New Roman"/>
        </w:rPr>
        <w:t>(or reduction)</w:t>
      </w:r>
      <w:r w:rsidR="00D13B0D">
        <w:rPr>
          <w:rFonts w:ascii="Times New Roman" w:eastAsia="Times New Roman" w:hAnsi="Times New Roman" w:cs="Times New Roman"/>
        </w:rPr>
        <w:t xml:space="preserve">. </w:t>
      </w:r>
      <w:r w:rsidR="00730134">
        <w:rPr>
          <w:rFonts w:ascii="Times New Roman" w:eastAsia="Times New Roman" w:hAnsi="Times New Roman" w:cs="Times New Roman"/>
        </w:rPr>
        <w:t xml:space="preserve">They also are relatively unconcerned with accurately mirroring the ontological entities and interactions of the target system(s). </w:t>
      </w:r>
      <w:r w:rsidR="00D13B0D">
        <w:rPr>
          <w:rFonts w:ascii="Times New Roman" w:eastAsia="Times New Roman" w:hAnsi="Times New Roman" w:cs="Times New Roman"/>
        </w:rPr>
        <w:t xml:space="preserve">Instead, multiscale modelers’ primary task is to merely construct </w:t>
      </w:r>
      <w:r w:rsidR="00D13B0D" w:rsidRPr="00730134">
        <w:rPr>
          <w:rFonts w:ascii="Times New Roman" w:eastAsia="Times New Roman" w:hAnsi="Times New Roman" w:cs="Times New Roman"/>
        </w:rPr>
        <w:t>a viable multiscale mode</w:t>
      </w:r>
      <w:r w:rsidR="000F7CBE" w:rsidRPr="00730134">
        <w:rPr>
          <w:rFonts w:ascii="Times New Roman" w:eastAsia="Times New Roman" w:hAnsi="Times New Roman" w:cs="Times New Roman"/>
        </w:rPr>
        <w:t>l</w:t>
      </w:r>
      <w:r w:rsidR="000F7CBE">
        <w:rPr>
          <w:rFonts w:ascii="Times New Roman" w:eastAsia="Times New Roman" w:hAnsi="Times New Roman" w:cs="Times New Roman"/>
        </w:rPr>
        <w:t>—from the available conceptual, mathematical, and empirical resources—t</w:t>
      </w:r>
      <w:r w:rsidR="00D13B0D">
        <w:rPr>
          <w:rFonts w:ascii="Times New Roman" w:eastAsia="Times New Roman" w:hAnsi="Times New Roman" w:cs="Times New Roman"/>
        </w:rPr>
        <w:t xml:space="preserve">hat provides the pieces of understanding or information they seek. In other words, rather that aiming at philosophical </w:t>
      </w:r>
      <w:r w:rsidR="00A42F3C">
        <w:rPr>
          <w:rFonts w:ascii="Times New Roman" w:eastAsia="Times New Roman" w:hAnsi="Times New Roman" w:cs="Times New Roman"/>
        </w:rPr>
        <w:t xml:space="preserve">representational </w:t>
      </w:r>
      <w:r w:rsidR="00D13B0D">
        <w:rPr>
          <w:rFonts w:ascii="Times New Roman" w:eastAsia="Times New Roman" w:hAnsi="Times New Roman" w:cs="Times New Roman"/>
        </w:rPr>
        <w:t>ideals</w:t>
      </w:r>
      <w:r w:rsidR="000F7CBE">
        <w:rPr>
          <w:rFonts w:ascii="Times New Roman" w:eastAsia="Times New Roman" w:hAnsi="Times New Roman" w:cs="Times New Roman"/>
        </w:rPr>
        <w:t xml:space="preserve"> (e.g. mirroring mechanistic components or interactions)</w:t>
      </w:r>
      <w:r w:rsidR="00A42F3C">
        <w:rPr>
          <w:rFonts w:ascii="Times New Roman" w:eastAsia="Times New Roman" w:hAnsi="Times New Roman" w:cs="Times New Roman"/>
        </w:rPr>
        <w:t xml:space="preserve">, </w:t>
      </w:r>
      <w:r w:rsidR="00AD7DA6">
        <w:rPr>
          <w:rFonts w:ascii="Times New Roman" w:eastAsia="Times New Roman" w:hAnsi="Times New Roman" w:cs="Times New Roman"/>
        </w:rPr>
        <w:t>scientists</w:t>
      </w:r>
      <w:r w:rsidR="00A42F3C">
        <w:rPr>
          <w:rFonts w:ascii="Times New Roman" w:eastAsia="Times New Roman" w:hAnsi="Times New Roman" w:cs="Times New Roman"/>
        </w:rPr>
        <w:t xml:space="preserve"> typically construct multiscale models that are </w:t>
      </w:r>
      <w:r w:rsidR="00A42F3C">
        <w:rPr>
          <w:rFonts w:ascii="Times New Roman" w:eastAsia="Times New Roman" w:hAnsi="Times New Roman" w:cs="Times New Roman"/>
          <w:i/>
          <w:iCs/>
        </w:rPr>
        <w:t xml:space="preserve">merely the </w:t>
      </w:r>
      <w:r w:rsidR="000F7CBE">
        <w:rPr>
          <w:rFonts w:ascii="Times New Roman" w:eastAsia="Times New Roman" w:hAnsi="Times New Roman" w:cs="Times New Roman"/>
          <w:i/>
          <w:iCs/>
        </w:rPr>
        <w:t>most</w:t>
      </w:r>
      <w:r w:rsidR="00A42F3C">
        <w:rPr>
          <w:rFonts w:ascii="Times New Roman" w:eastAsia="Times New Roman" w:hAnsi="Times New Roman" w:cs="Times New Roman"/>
          <w:i/>
          <w:iCs/>
        </w:rPr>
        <w:t xml:space="preserve"> viable</w:t>
      </w:r>
      <w:r w:rsidR="000F7CBE">
        <w:rPr>
          <w:rFonts w:ascii="Times New Roman" w:eastAsia="Times New Roman" w:hAnsi="Times New Roman" w:cs="Times New Roman"/>
          <w:i/>
          <w:iCs/>
        </w:rPr>
        <w:t>/tractable</w:t>
      </w:r>
      <w:r w:rsidR="00A42F3C">
        <w:rPr>
          <w:rFonts w:ascii="Times New Roman" w:eastAsia="Times New Roman" w:hAnsi="Times New Roman" w:cs="Times New Roman"/>
          <w:i/>
          <w:iCs/>
        </w:rPr>
        <w:t xml:space="preserve"> model </w:t>
      </w:r>
      <w:r w:rsidR="00730134">
        <w:rPr>
          <w:rFonts w:ascii="Times New Roman" w:eastAsia="Times New Roman" w:hAnsi="Times New Roman" w:cs="Times New Roman"/>
          <w:i/>
          <w:iCs/>
        </w:rPr>
        <w:t xml:space="preserve">for their purposes </w:t>
      </w:r>
      <w:r w:rsidR="00A42F3C">
        <w:rPr>
          <w:rFonts w:ascii="Times New Roman" w:eastAsia="Times New Roman" w:hAnsi="Times New Roman" w:cs="Times New Roman"/>
          <w:i/>
          <w:iCs/>
        </w:rPr>
        <w:t>that could be constructed from the existing modeling resources.</w:t>
      </w:r>
      <w:r w:rsidR="002E378B">
        <w:rPr>
          <w:rFonts w:ascii="Times New Roman" w:eastAsia="Times New Roman" w:hAnsi="Times New Roman" w:cs="Times New Roman"/>
          <w:i/>
          <w:iCs/>
        </w:rPr>
        <w:t xml:space="preserve"> </w:t>
      </w:r>
      <w:r w:rsidR="002E378B">
        <w:rPr>
          <w:rFonts w:ascii="Times New Roman" w:eastAsia="Times New Roman" w:hAnsi="Times New Roman" w:cs="Times New Roman"/>
        </w:rPr>
        <w:t xml:space="preserve">Unfortunately, as </w:t>
      </w:r>
      <w:r w:rsidR="000F7CBE">
        <w:rPr>
          <w:rFonts w:ascii="Times New Roman" w:eastAsia="Times New Roman" w:hAnsi="Times New Roman" w:cs="Times New Roman"/>
        </w:rPr>
        <w:t xml:space="preserve">Christopher </w:t>
      </w:r>
      <w:r w:rsidR="002E378B">
        <w:rPr>
          <w:rFonts w:ascii="Times New Roman" w:eastAsia="Times New Roman" w:hAnsi="Times New Roman" w:cs="Times New Roman"/>
        </w:rPr>
        <w:t xml:space="preserve">Pincock notes, </w:t>
      </w:r>
      <w:r w:rsidR="000F7CBE">
        <w:rPr>
          <w:rFonts w:ascii="Times New Roman" w:eastAsia="Times New Roman" w:hAnsi="Times New Roman" w:cs="Times New Roman"/>
        </w:rPr>
        <w:lastRenderedPageBreak/>
        <w:t xml:space="preserve">in most philosophical discussions, </w:t>
      </w:r>
      <w:r w:rsidR="002E378B">
        <w:rPr>
          <w:rFonts w:ascii="Times New Roman" w:eastAsia="Times New Roman" w:hAnsi="Times New Roman" w:cs="Times New Roman"/>
        </w:rPr>
        <w:t xml:space="preserve">“Both reductionists and their critics underestimate the difficulty in developing a workable representation of a complex system” (2012, 119). I suggest that rather than focusing our attention on whether instances of multiscale modeling are compatible/incompatible with </w:t>
      </w:r>
      <w:r w:rsidR="000F7CBE">
        <w:rPr>
          <w:rFonts w:ascii="Times New Roman" w:eastAsia="Times New Roman" w:hAnsi="Times New Roman" w:cs="Times New Roman"/>
        </w:rPr>
        <w:t xml:space="preserve">general </w:t>
      </w:r>
      <w:r w:rsidR="002E378B">
        <w:rPr>
          <w:rFonts w:ascii="Times New Roman" w:eastAsia="Times New Roman" w:hAnsi="Times New Roman" w:cs="Times New Roman"/>
        </w:rPr>
        <w:t>philosophical accounts of reduction</w:t>
      </w:r>
      <w:r w:rsidR="000F7CBE">
        <w:rPr>
          <w:rFonts w:ascii="Times New Roman" w:eastAsia="Times New Roman" w:hAnsi="Times New Roman" w:cs="Times New Roman"/>
        </w:rPr>
        <w:t>/emergence</w:t>
      </w:r>
      <w:r w:rsidR="002E378B">
        <w:rPr>
          <w:rFonts w:ascii="Times New Roman" w:eastAsia="Times New Roman" w:hAnsi="Times New Roman" w:cs="Times New Roman"/>
        </w:rPr>
        <w:t xml:space="preserve">, </w:t>
      </w:r>
      <w:r w:rsidR="000F7CBE">
        <w:rPr>
          <w:rFonts w:ascii="Times New Roman" w:eastAsia="Times New Roman" w:hAnsi="Times New Roman" w:cs="Times New Roman"/>
        </w:rPr>
        <w:t>our</w:t>
      </w:r>
      <w:r w:rsidR="002E378B">
        <w:rPr>
          <w:rFonts w:ascii="Times New Roman" w:eastAsia="Times New Roman" w:hAnsi="Times New Roman" w:cs="Times New Roman"/>
        </w:rPr>
        <w:t xml:space="preserve"> philosophical energy would be better spent analyzing the various pragmatic features of scientific practice that constrain the construction of viable/workable models</w:t>
      </w:r>
      <w:r w:rsidR="000F7CBE">
        <w:rPr>
          <w:rFonts w:ascii="Times New Roman" w:eastAsia="Times New Roman" w:hAnsi="Times New Roman" w:cs="Times New Roman"/>
        </w:rPr>
        <w:t xml:space="preserve"> in particular contexts</w:t>
      </w:r>
      <w:r w:rsidR="002E378B">
        <w:rPr>
          <w:rFonts w:ascii="Times New Roman" w:eastAsia="Times New Roman" w:hAnsi="Times New Roman" w:cs="Times New Roman"/>
        </w:rPr>
        <w:t xml:space="preserve">. Doing so will help </w:t>
      </w:r>
      <w:r w:rsidR="00730134">
        <w:rPr>
          <w:rFonts w:ascii="Times New Roman" w:eastAsia="Times New Roman" w:hAnsi="Times New Roman" w:cs="Times New Roman"/>
        </w:rPr>
        <w:t xml:space="preserve">philosophical analysis of these </w:t>
      </w:r>
      <w:r w:rsidR="00E576C5">
        <w:rPr>
          <w:rFonts w:ascii="Times New Roman" w:eastAsia="Times New Roman" w:hAnsi="Times New Roman" w:cs="Times New Roman"/>
        </w:rPr>
        <w:t>cases</w:t>
      </w:r>
      <w:r w:rsidR="00730134">
        <w:rPr>
          <w:rFonts w:ascii="Times New Roman" w:eastAsia="Times New Roman" w:hAnsi="Times New Roman" w:cs="Times New Roman"/>
        </w:rPr>
        <w:t xml:space="preserve"> </w:t>
      </w:r>
      <w:r w:rsidR="002E378B">
        <w:rPr>
          <w:rFonts w:ascii="Times New Roman" w:eastAsia="Times New Roman" w:hAnsi="Times New Roman" w:cs="Times New Roman"/>
        </w:rPr>
        <w:t>provide more useful normative guidance for practicing multiscale modeler</w:t>
      </w:r>
      <w:r w:rsidR="00786210">
        <w:rPr>
          <w:rFonts w:ascii="Times New Roman" w:eastAsia="Times New Roman" w:hAnsi="Times New Roman" w:cs="Times New Roman"/>
        </w:rPr>
        <w:t>s who</w:t>
      </w:r>
      <w:r w:rsidR="009E1C88">
        <w:rPr>
          <w:rFonts w:ascii="Times New Roman" w:eastAsia="Times New Roman" w:hAnsi="Times New Roman" w:cs="Times New Roman"/>
        </w:rPr>
        <w:t>se modeling decisions</w:t>
      </w:r>
      <w:r w:rsidR="00786210">
        <w:rPr>
          <w:rFonts w:ascii="Times New Roman" w:eastAsia="Times New Roman" w:hAnsi="Times New Roman" w:cs="Times New Roman"/>
        </w:rPr>
        <w:t xml:space="preserve"> are heavily constrained by the available modeling frameworks, </w:t>
      </w:r>
      <w:r>
        <w:rPr>
          <w:rFonts w:ascii="Times New Roman" w:eastAsia="Times New Roman" w:hAnsi="Times New Roman" w:cs="Times New Roman"/>
        </w:rPr>
        <w:t>accessible measurements/data, and computational resources/time</w:t>
      </w:r>
      <w:r w:rsidR="002E378B">
        <w:rPr>
          <w:rFonts w:ascii="Times New Roman" w:eastAsia="Times New Roman" w:hAnsi="Times New Roman" w:cs="Times New Roman"/>
        </w:rPr>
        <w:t>.</w:t>
      </w:r>
    </w:p>
    <w:p w14:paraId="61EC2D3A" w14:textId="77777777" w:rsidR="00136D02" w:rsidRPr="00136D02" w:rsidRDefault="00136D02" w:rsidP="000C580F">
      <w:pPr>
        <w:spacing w:line="480" w:lineRule="auto"/>
        <w:contextualSpacing/>
        <w:rPr>
          <w:rFonts w:ascii="Times New Roman" w:eastAsia="Times New Roman" w:hAnsi="Times New Roman" w:cs="Times New Roman"/>
        </w:rPr>
      </w:pPr>
    </w:p>
    <w:p w14:paraId="0F2443FA" w14:textId="5D212C7E" w:rsidR="00D72233" w:rsidRPr="00077EA1" w:rsidRDefault="004A23D5" w:rsidP="000C580F">
      <w:pPr>
        <w:spacing w:line="480" w:lineRule="auto"/>
        <w:contextualSpacing/>
        <w:rPr>
          <w:rFonts w:ascii="Times New Roman" w:eastAsia="Times New Roman" w:hAnsi="Times New Roman" w:cs="Times New Roman"/>
          <w:i/>
          <w:iCs/>
        </w:rPr>
      </w:pPr>
      <w:r w:rsidRPr="00CB12E5">
        <w:rPr>
          <w:rFonts w:ascii="Times New Roman" w:eastAsia="Times New Roman" w:hAnsi="Times New Roman" w:cs="Times New Roman"/>
          <w:i/>
          <w:iCs/>
        </w:rPr>
        <w:t>4.</w:t>
      </w:r>
      <w:r w:rsidR="00C129AD">
        <w:rPr>
          <w:rFonts w:ascii="Times New Roman" w:eastAsia="Times New Roman" w:hAnsi="Times New Roman" w:cs="Times New Roman"/>
          <w:i/>
          <w:iCs/>
        </w:rPr>
        <w:t>5</w:t>
      </w:r>
      <w:r w:rsidRPr="00CB12E5">
        <w:rPr>
          <w:rFonts w:ascii="Times New Roman" w:eastAsia="Times New Roman" w:hAnsi="Times New Roman" w:cs="Times New Roman"/>
          <w:i/>
          <w:iCs/>
        </w:rPr>
        <w:t>.</w:t>
      </w:r>
      <w:r w:rsidR="0078334E">
        <w:rPr>
          <w:rFonts w:ascii="Times New Roman" w:eastAsia="Times New Roman" w:hAnsi="Times New Roman" w:cs="Times New Roman"/>
          <w:i/>
          <w:iCs/>
        </w:rPr>
        <w:t xml:space="preserve"> </w:t>
      </w:r>
      <w:r w:rsidR="006828CA">
        <w:rPr>
          <w:rFonts w:ascii="Times New Roman" w:eastAsia="Times New Roman" w:hAnsi="Times New Roman" w:cs="Times New Roman"/>
          <w:i/>
          <w:iCs/>
        </w:rPr>
        <w:t>What does the success of</w:t>
      </w:r>
      <w:r>
        <w:rPr>
          <w:rFonts w:ascii="Times New Roman" w:eastAsia="Times New Roman" w:hAnsi="Times New Roman" w:cs="Times New Roman"/>
          <w:i/>
          <w:iCs/>
        </w:rPr>
        <w:t xml:space="preserve"> a multiscale modeling strategy </w:t>
      </w:r>
      <w:r w:rsidR="006828CA">
        <w:rPr>
          <w:rFonts w:ascii="Times New Roman" w:eastAsia="Times New Roman" w:hAnsi="Times New Roman" w:cs="Times New Roman"/>
          <w:i/>
          <w:iCs/>
        </w:rPr>
        <w:t>tell</w:t>
      </w:r>
      <w:r>
        <w:rPr>
          <w:rFonts w:ascii="Times New Roman" w:eastAsia="Times New Roman" w:hAnsi="Times New Roman" w:cs="Times New Roman"/>
          <w:i/>
          <w:iCs/>
        </w:rPr>
        <w:t xml:space="preserve"> us about the metaphysical structure of reality</w:t>
      </w:r>
      <w:r w:rsidR="006828CA">
        <w:rPr>
          <w:rFonts w:ascii="Times New Roman" w:eastAsia="Times New Roman" w:hAnsi="Times New Roman" w:cs="Times New Roman"/>
          <w:i/>
          <w:iCs/>
        </w:rPr>
        <w:t>?</w:t>
      </w:r>
    </w:p>
    <w:p w14:paraId="595FAD87" w14:textId="3B975D3C" w:rsidR="00EA3053" w:rsidRDefault="00EA3053" w:rsidP="000C580F">
      <w:pPr>
        <w:spacing w:line="480" w:lineRule="auto"/>
        <w:contextualSpacing/>
        <w:rPr>
          <w:rFonts w:ascii="Times New Roman" w:hAnsi="Times New Roman" w:cs="Times New Roman"/>
        </w:rPr>
      </w:pPr>
      <w:r>
        <w:rPr>
          <w:rFonts w:ascii="Times New Roman" w:hAnsi="Times New Roman" w:cs="Times New Roman"/>
        </w:rPr>
        <w:t xml:space="preserve">Given the above points about the interaction between various kinds of pragmatic constraints and the complexity of a model’s real-world target system(s), a final lesson is that we ought to be careful about reading the structure or ontology of reality </w:t>
      </w:r>
      <w:proofErr w:type="gramStart"/>
      <w:r>
        <w:rPr>
          <w:rFonts w:ascii="Times New Roman" w:hAnsi="Times New Roman" w:cs="Times New Roman"/>
        </w:rPr>
        <w:t>off of</w:t>
      </w:r>
      <w:proofErr w:type="gramEnd"/>
      <w:r>
        <w:rPr>
          <w:rFonts w:ascii="Times New Roman" w:hAnsi="Times New Roman" w:cs="Times New Roman"/>
        </w:rPr>
        <w:t xml:space="preserve"> our scientific theories and models</w:t>
      </w:r>
      <w:r w:rsidR="001F645F">
        <w:rPr>
          <w:rFonts w:ascii="Times New Roman" w:hAnsi="Times New Roman" w:cs="Times New Roman"/>
        </w:rPr>
        <w:t xml:space="preserve"> (Pincock 2012; Potochnik 2017; Rice 2021)</w:t>
      </w:r>
      <w:r>
        <w:rPr>
          <w:rFonts w:ascii="Times New Roman" w:hAnsi="Times New Roman" w:cs="Times New Roman"/>
        </w:rPr>
        <w:t xml:space="preserve">. While these cases do show us that reality is often far more interwoven across spatial and temporal scales than is often assumed by philosophers’ proposals concerning ‘levels of reality’ (Potochnik 2009), we ought not follow Quine’s </w:t>
      </w:r>
      <w:r w:rsidR="00643209">
        <w:rPr>
          <w:rFonts w:ascii="Times New Roman" w:hAnsi="Times New Roman" w:cs="Times New Roman"/>
        </w:rPr>
        <w:t>(19</w:t>
      </w:r>
      <w:r w:rsidR="00F12F14">
        <w:rPr>
          <w:rFonts w:ascii="Times New Roman" w:hAnsi="Times New Roman" w:cs="Times New Roman"/>
        </w:rPr>
        <w:t>4</w:t>
      </w:r>
      <w:r w:rsidR="00643209">
        <w:rPr>
          <w:rFonts w:ascii="Times New Roman" w:hAnsi="Times New Roman" w:cs="Times New Roman"/>
        </w:rPr>
        <w:t xml:space="preserve">8) </w:t>
      </w:r>
      <w:r>
        <w:rPr>
          <w:rFonts w:ascii="Times New Roman" w:hAnsi="Times New Roman" w:cs="Times New Roman"/>
        </w:rPr>
        <w:t xml:space="preserve">suggestion that we infer the ontological structure of reality </w:t>
      </w:r>
      <w:r w:rsidR="00630B5F">
        <w:rPr>
          <w:rFonts w:ascii="Times New Roman" w:hAnsi="Times New Roman" w:cs="Times New Roman"/>
        </w:rPr>
        <w:t>by quantifying over the variables or properties present in</w:t>
      </w:r>
      <w:r>
        <w:rPr>
          <w:rFonts w:ascii="Times New Roman" w:hAnsi="Times New Roman" w:cs="Times New Roman"/>
        </w:rPr>
        <w:t xml:space="preserve"> our best scientific models and theories. Instead, what we find is that the variables, parameters, functions, and transformations that show up in multiscale models are often driven by the need to use the existing theoretical, modeling, </w:t>
      </w:r>
      <w:r w:rsidR="0003527B">
        <w:rPr>
          <w:rFonts w:ascii="Times New Roman" w:hAnsi="Times New Roman" w:cs="Times New Roman"/>
        </w:rPr>
        <w:t xml:space="preserve">experimental, </w:t>
      </w:r>
      <w:r>
        <w:rPr>
          <w:rFonts w:ascii="Times New Roman" w:hAnsi="Times New Roman" w:cs="Times New Roman"/>
        </w:rPr>
        <w:t xml:space="preserve">or mathematical tools </w:t>
      </w:r>
      <w:r>
        <w:rPr>
          <w:rFonts w:ascii="Times New Roman" w:hAnsi="Times New Roman" w:cs="Times New Roman"/>
        </w:rPr>
        <w:lastRenderedPageBreak/>
        <w:t>to solve practical problems. Moreover, bringing these tools into contact with scientists’ practical aims often requires a fair amount of idealization, parameter construction, and mathematical manipulation. As a result, while the success of multiscale models is certainly impacted by the features of real-world systems</w:t>
      </w:r>
      <w:r w:rsidR="00623A8A">
        <w:rPr>
          <w:rFonts w:ascii="Times New Roman" w:hAnsi="Times New Roman" w:cs="Times New Roman"/>
        </w:rPr>
        <w:t xml:space="preserve"> (Batterman 2021)</w:t>
      </w:r>
      <w:r>
        <w:rPr>
          <w:rFonts w:ascii="Times New Roman" w:hAnsi="Times New Roman" w:cs="Times New Roman"/>
        </w:rPr>
        <w:t>, the processes by which multiscale modeling techniques are selected, implemented, and applied are not driven by the desire to accurately describe the reality of complex systems</w:t>
      </w:r>
      <w:r w:rsidR="00623A8A">
        <w:rPr>
          <w:rFonts w:ascii="Times New Roman" w:hAnsi="Times New Roman" w:cs="Times New Roman"/>
        </w:rPr>
        <w:t xml:space="preserve"> (Rice 2021)</w:t>
      </w:r>
      <w:r>
        <w:rPr>
          <w:rFonts w:ascii="Times New Roman" w:hAnsi="Times New Roman" w:cs="Times New Roman"/>
        </w:rPr>
        <w:t xml:space="preserve">. Therefore, we should be cautious about </w:t>
      </w:r>
      <w:r w:rsidR="00351D1C">
        <w:rPr>
          <w:rFonts w:ascii="Times New Roman" w:hAnsi="Times New Roman" w:cs="Times New Roman"/>
        </w:rPr>
        <w:t>the inference</w:t>
      </w:r>
      <w:r>
        <w:rPr>
          <w:rFonts w:ascii="Times New Roman" w:hAnsi="Times New Roman" w:cs="Times New Roman"/>
        </w:rPr>
        <w:t xml:space="preserve"> </w:t>
      </w:r>
      <w:r w:rsidR="008A4FB3">
        <w:rPr>
          <w:rFonts w:ascii="Times New Roman" w:hAnsi="Times New Roman" w:cs="Times New Roman"/>
        </w:rPr>
        <w:t>from</w:t>
      </w:r>
      <w:r>
        <w:rPr>
          <w:rFonts w:ascii="Times New Roman" w:hAnsi="Times New Roman" w:cs="Times New Roman"/>
        </w:rPr>
        <w:t xml:space="preserve"> the existence of a variable, parameter, or scaling relationship in one’s scale-separated, RVE, or homogenized model </w:t>
      </w:r>
      <w:r w:rsidR="008A4FB3">
        <w:rPr>
          <w:rFonts w:ascii="Times New Roman" w:hAnsi="Times New Roman" w:cs="Times New Roman"/>
        </w:rPr>
        <w:t>to the belief</w:t>
      </w:r>
      <w:r>
        <w:rPr>
          <w:rFonts w:ascii="Times New Roman" w:hAnsi="Times New Roman" w:cs="Times New Roman"/>
        </w:rPr>
        <w:t xml:space="preserve"> that there are real-world entities or interactions that correspond to those variables, parameters, or scaling functions. </w:t>
      </w:r>
    </w:p>
    <w:p w14:paraId="5BC5F4E3" w14:textId="754BAE2E" w:rsidR="00D53757" w:rsidRDefault="00831422" w:rsidP="000C580F">
      <w:pPr>
        <w:spacing w:line="480" w:lineRule="auto"/>
        <w:contextualSpacing/>
        <w:rPr>
          <w:rFonts w:ascii="Times New Roman" w:hAnsi="Times New Roman" w:cs="Times New Roman"/>
        </w:rPr>
      </w:pPr>
      <w:r>
        <w:rPr>
          <w:rFonts w:ascii="Times New Roman" w:hAnsi="Times New Roman" w:cs="Times New Roman"/>
        </w:rPr>
        <w:tab/>
        <w:t xml:space="preserve">Despite this caution, it is also important to note how multiscale modeling </w:t>
      </w:r>
      <w:r>
        <w:rPr>
          <w:rFonts w:ascii="Times New Roman" w:hAnsi="Times New Roman" w:cs="Times New Roman"/>
          <w:i/>
          <w:iCs/>
        </w:rPr>
        <w:t xml:space="preserve">does </w:t>
      </w:r>
      <w:r>
        <w:rPr>
          <w:rFonts w:ascii="Times New Roman" w:hAnsi="Times New Roman" w:cs="Times New Roman"/>
        </w:rPr>
        <w:t xml:space="preserve">enable us to better understand real features of complex systems. </w:t>
      </w:r>
      <w:r w:rsidR="00EF45FF">
        <w:rPr>
          <w:rFonts w:ascii="Times New Roman" w:hAnsi="Times New Roman" w:cs="Times New Roman"/>
        </w:rPr>
        <w:t xml:space="preserve">In other words, I don’t think we should adopt pure instrumentalism about multiscale models either. Fortunately, as Pincock notes, there is a third option between a robust metaphysical interpretation of these cases and instrumentalism. “This is to emphasize the epistemic benefits that multiscale representations afford the scientist. On this picture, a successful multiscale representation </w:t>
      </w:r>
      <w:r w:rsidR="00EF45FF">
        <w:rPr>
          <w:rFonts w:ascii="Times New Roman" w:hAnsi="Times New Roman" w:cs="Times New Roman"/>
          <w:i/>
          <w:iCs/>
        </w:rPr>
        <w:t>depends on genuine features of the system.</w:t>
      </w:r>
      <w:r w:rsidR="00EF45FF">
        <w:rPr>
          <w:rFonts w:ascii="Times New Roman" w:hAnsi="Times New Roman" w:cs="Times New Roman"/>
        </w:rPr>
        <w:t>” (Pincock 2012, 119, my emphasis). Indeed, a</w:t>
      </w:r>
      <w:r>
        <w:rPr>
          <w:rFonts w:ascii="Times New Roman" w:hAnsi="Times New Roman" w:cs="Times New Roman"/>
        </w:rPr>
        <w:t xml:space="preserve">lthough </w:t>
      </w:r>
      <w:r w:rsidR="00730134">
        <w:rPr>
          <w:rFonts w:ascii="Times New Roman" w:hAnsi="Times New Roman" w:cs="Times New Roman"/>
        </w:rPr>
        <w:t>the system’s</w:t>
      </w:r>
      <w:r>
        <w:rPr>
          <w:rFonts w:ascii="Times New Roman" w:hAnsi="Times New Roman" w:cs="Times New Roman"/>
        </w:rPr>
        <w:t xml:space="preserve"> entities, features, and relationships may not be accurately reflected in the highly </w:t>
      </w:r>
      <w:r w:rsidRPr="000C1B12">
        <w:rPr>
          <w:rFonts w:ascii="Times New Roman" w:hAnsi="Times New Roman" w:cs="Times New Roman"/>
        </w:rPr>
        <w:t xml:space="preserve">idealized multiscale models constructed by scientists, investigating multiscale models and their scaling </w:t>
      </w:r>
      <w:r w:rsidR="00023291" w:rsidRPr="000C1B12">
        <w:rPr>
          <w:rFonts w:ascii="Times New Roman" w:hAnsi="Times New Roman" w:cs="Times New Roman"/>
        </w:rPr>
        <w:t>relationships</w:t>
      </w:r>
      <w:r w:rsidRPr="000C1B12">
        <w:rPr>
          <w:rFonts w:ascii="Times New Roman" w:hAnsi="Times New Roman" w:cs="Times New Roman"/>
        </w:rPr>
        <w:t xml:space="preserve"> can reveal genuine features of a system that would otherwise be obscure or epistemically inaccessible to </w:t>
      </w:r>
      <w:r w:rsidR="00623A8A">
        <w:rPr>
          <w:rFonts w:ascii="Times New Roman" w:hAnsi="Times New Roman" w:cs="Times New Roman"/>
        </w:rPr>
        <w:t>scientists</w:t>
      </w:r>
      <w:r w:rsidRPr="000C1B12">
        <w:rPr>
          <w:rFonts w:ascii="Times New Roman" w:hAnsi="Times New Roman" w:cs="Times New Roman"/>
        </w:rPr>
        <w:t xml:space="preserve"> (</w:t>
      </w:r>
      <w:r w:rsidR="00623A8A">
        <w:rPr>
          <w:rFonts w:ascii="Times New Roman" w:hAnsi="Times New Roman" w:cs="Times New Roman"/>
        </w:rPr>
        <w:t xml:space="preserve">Batterman 2021; </w:t>
      </w:r>
      <w:r w:rsidRPr="000C1B12">
        <w:rPr>
          <w:rFonts w:ascii="Times New Roman" w:hAnsi="Times New Roman" w:cs="Times New Roman"/>
        </w:rPr>
        <w:t>Pincock 2012</w:t>
      </w:r>
      <w:r w:rsidR="00623A8A">
        <w:rPr>
          <w:rFonts w:ascii="Times New Roman" w:hAnsi="Times New Roman" w:cs="Times New Roman"/>
        </w:rPr>
        <w:t>; Rice 2021</w:t>
      </w:r>
      <w:r w:rsidRPr="000C1B12">
        <w:rPr>
          <w:rFonts w:ascii="Times New Roman" w:hAnsi="Times New Roman" w:cs="Times New Roman"/>
        </w:rPr>
        <w:t xml:space="preserve">). </w:t>
      </w:r>
    </w:p>
    <w:p w14:paraId="7D9E2B02" w14:textId="539D865E" w:rsidR="00831422" w:rsidRPr="000C1B12" w:rsidRDefault="00831422" w:rsidP="000C580F">
      <w:pPr>
        <w:spacing w:line="480" w:lineRule="auto"/>
        <w:ind w:firstLine="720"/>
        <w:contextualSpacing/>
        <w:rPr>
          <w:rFonts w:ascii="Times New Roman" w:hAnsi="Times New Roman" w:cs="Times New Roman"/>
        </w:rPr>
      </w:pPr>
      <w:r w:rsidRPr="000C1B12">
        <w:rPr>
          <w:rFonts w:ascii="Times New Roman" w:hAnsi="Times New Roman" w:cs="Times New Roman"/>
        </w:rPr>
        <w:t>Several interesting philosophical questions arise from the tension between these two observations</w:t>
      </w:r>
      <w:r w:rsidR="00740E01">
        <w:rPr>
          <w:rFonts w:ascii="Times New Roman" w:hAnsi="Times New Roman" w:cs="Times New Roman"/>
        </w:rPr>
        <w:t>:</w:t>
      </w:r>
      <w:r w:rsidRPr="000C1B12">
        <w:rPr>
          <w:rFonts w:ascii="Times New Roman" w:hAnsi="Times New Roman" w:cs="Times New Roman"/>
        </w:rPr>
        <w:t xml:space="preserve"> What degree of accuracy (if any) is required for different multiscale modeling goals/aims/purposes? What conditions of the modeling context would warrant our drawing </w:t>
      </w:r>
      <w:r w:rsidRPr="000C1B12">
        <w:rPr>
          <w:rFonts w:ascii="Times New Roman" w:hAnsi="Times New Roman" w:cs="Times New Roman"/>
        </w:rPr>
        <w:lastRenderedPageBreak/>
        <w:t xml:space="preserve">further metaphysical conclusions from the success of a multiscale modeling technique? What justifies the use of a multiscale modeling technique that is known to drastically misrepresent the relationships between the scales of the system? And, more generally, what more limited conclusions about the nature of reality can we glean from the widespread success of various multiscale modeling techniques? While </w:t>
      </w:r>
      <w:r w:rsidR="00696005">
        <w:rPr>
          <w:rFonts w:ascii="Times New Roman" w:hAnsi="Times New Roman" w:cs="Times New Roman"/>
        </w:rPr>
        <w:t>some</w:t>
      </w:r>
      <w:r w:rsidRPr="000C1B12">
        <w:rPr>
          <w:rFonts w:ascii="Times New Roman" w:hAnsi="Times New Roman" w:cs="Times New Roman"/>
        </w:rPr>
        <w:t xml:space="preserve"> philosophers have started to address these kinds of questions</w:t>
      </w:r>
      <w:r w:rsidR="00730134">
        <w:rPr>
          <w:rFonts w:ascii="Times New Roman" w:hAnsi="Times New Roman" w:cs="Times New Roman"/>
        </w:rPr>
        <w:t xml:space="preserve"> (e.g. see Batterman 2021</w:t>
      </w:r>
      <w:r w:rsidR="00EF1A19">
        <w:rPr>
          <w:rFonts w:ascii="Times New Roman" w:hAnsi="Times New Roman" w:cs="Times New Roman"/>
        </w:rPr>
        <w:t>, Ch. 7</w:t>
      </w:r>
      <w:r w:rsidR="00730134">
        <w:rPr>
          <w:rFonts w:ascii="Times New Roman" w:hAnsi="Times New Roman" w:cs="Times New Roman"/>
        </w:rPr>
        <w:t>)</w:t>
      </w:r>
      <w:r w:rsidRPr="000C1B12">
        <w:rPr>
          <w:rFonts w:ascii="Times New Roman" w:hAnsi="Times New Roman" w:cs="Times New Roman"/>
        </w:rPr>
        <w:t xml:space="preserve">, much more work needs to be done to </w:t>
      </w:r>
      <w:r w:rsidR="00066830">
        <w:rPr>
          <w:rFonts w:ascii="Times New Roman" w:hAnsi="Times New Roman" w:cs="Times New Roman"/>
        </w:rPr>
        <w:t>develop</w:t>
      </w:r>
      <w:r w:rsidRPr="000C1B12">
        <w:rPr>
          <w:rFonts w:ascii="Times New Roman" w:hAnsi="Times New Roman" w:cs="Times New Roman"/>
        </w:rPr>
        <w:t xml:space="preserve"> more nuanced versions of naturalistic metaphysics than philosophers</w:t>
      </w:r>
      <w:r w:rsidR="004F379E" w:rsidRPr="000C1B12">
        <w:rPr>
          <w:rFonts w:ascii="Times New Roman" w:hAnsi="Times New Roman" w:cs="Times New Roman"/>
        </w:rPr>
        <w:t>’</w:t>
      </w:r>
      <w:r w:rsidRPr="000C1B12">
        <w:rPr>
          <w:rFonts w:ascii="Times New Roman" w:hAnsi="Times New Roman" w:cs="Times New Roman"/>
        </w:rPr>
        <w:t xml:space="preserve"> suggestions to completely trust or distrust the </w:t>
      </w:r>
      <w:r w:rsidR="00730134">
        <w:rPr>
          <w:rFonts w:ascii="Times New Roman" w:hAnsi="Times New Roman" w:cs="Times New Roman"/>
        </w:rPr>
        <w:t>ontological hierarchies or mereological relationships</w:t>
      </w:r>
      <w:r w:rsidRPr="000C1B12">
        <w:rPr>
          <w:rFonts w:ascii="Times New Roman" w:hAnsi="Times New Roman" w:cs="Times New Roman"/>
        </w:rPr>
        <w:t xml:space="preserve"> described by our best scientific models</w:t>
      </w:r>
      <w:r w:rsidR="00066830">
        <w:rPr>
          <w:rFonts w:ascii="Times New Roman" w:hAnsi="Times New Roman" w:cs="Times New Roman"/>
        </w:rPr>
        <w:t xml:space="preserve">. The </w:t>
      </w:r>
      <w:r w:rsidR="00730134">
        <w:rPr>
          <w:rFonts w:ascii="Times New Roman" w:hAnsi="Times New Roman" w:cs="Times New Roman"/>
        </w:rPr>
        <w:t>above cases and framework show</w:t>
      </w:r>
      <w:r w:rsidR="00066830">
        <w:rPr>
          <w:rFonts w:ascii="Times New Roman" w:hAnsi="Times New Roman" w:cs="Times New Roman"/>
        </w:rPr>
        <w:t xml:space="preserve"> that more careful and context-specific engagement with scientific practice is required to answer these </w:t>
      </w:r>
      <w:r w:rsidR="00730134">
        <w:rPr>
          <w:rFonts w:ascii="Times New Roman" w:hAnsi="Times New Roman" w:cs="Times New Roman"/>
        </w:rPr>
        <w:t xml:space="preserve">ontological </w:t>
      </w:r>
      <w:r w:rsidR="00066830">
        <w:rPr>
          <w:rFonts w:ascii="Times New Roman" w:hAnsi="Times New Roman" w:cs="Times New Roman"/>
        </w:rPr>
        <w:t xml:space="preserve">questions. </w:t>
      </w:r>
    </w:p>
    <w:p w14:paraId="16DB8524" w14:textId="77777777" w:rsidR="00EA3053" w:rsidRPr="000C1B12" w:rsidRDefault="00EA3053" w:rsidP="000C580F">
      <w:pPr>
        <w:spacing w:line="480" w:lineRule="auto"/>
        <w:contextualSpacing/>
        <w:rPr>
          <w:rFonts w:ascii="Times New Roman" w:hAnsi="Times New Roman" w:cs="Times New Roman"/>
        </w:rPr>
      </w:pPr>
    </w:p>
    <w:p w14:paraId="6DD4DF8D" w14:textId="5CB4D030" w:rsidR="00D72233" w:rsidRPr="000C1B12" w:rsidRDefault="00D72233" w:rsidP="000C580F">
      <w:pPr>
        <w:spacing w:line="480" w:lineRule="auto"/>
        <w:contextualSpacing/>
        <w:rPr>
          <w:rFonts w:ascii="Times New Roman" w:hAnsi="Times New Roman" w:cs="Times New Roman"/>
          <w:b/>
          <w:bCs/>
        </w:rPr>
      </w:pPr>
      <w:r w:rsidRPr="000C1B12">
        <w:rPr>
          <w:rFonts w:ascii="Times New Roman" w:hAnsi="Times New Roman" w:cs="Times New Roman"/>
          <w:b/>
          <w:bCs/>
        </w:rPr>
        <w:t xml:space="preserve">5. Conclusion </w:t>
      </w:r>
    </w:p>
    <w:p w14:paraId="02655348" w14:textId="2E72ADCA" w:rsidR="009B19AB" w:rsidRPr="00CB102C" w:rsidRDefault="00DE12A0" w:rsidP="00CB102C">
      <w:pPr>
        <w:spacing w:line="480" w:lineRule="auto"/>
        <w:contextualSpacing/>
        <w:rPr>
          <w:rFonts w:ascii="Times New Roman" w:hAnsi="Times New Roman" w:cs="Times New Roman"/>
        </w:rPr>
      </w:pPr>
      <w:r>
        <w:rPr>
          <w:rFonts w:ascii="Times New Roman" w:hAnsi="Times New Roman" w:cs="Times New Roman"/>
        </w:rPr>
        <w:t>A</w:t>
      </w:r>
      <w:r w:rsidR="00E30459" w:rsidRPr="000C1B12">
        <w:rPr>
          <w:rFonts w:ascii="Times New Roman" w:hAnsi="Times New Roman" w:cs="Times New Roman"/>
        </w:rPr>
        <w:t>nalysis of these case</w:t>
      </w:r>
      <w:r w:rsidR="00AB5E29" w:rsidRPr="000C1B12">
        <w:rPr>
          <w:rFonts w:ascii="Times New Roman" w:hAnsi="Times New Roman" w:cs="Times New Roman"/>
        </w:rPr>
        <w:t xml:space="preserve"> studies</w:t>
      </w:r>
      <w:r w:rsidR="00E30459" w:rsidRPr="000C1B12">
        <w:rPr>
          <w:rFonts w:ascii="Times New Roman" w:hAnsi="Times New Roman" w:cs="Times New Roman"/>
        </w:rPr>
        <w:t xml:space="preserve"> has revealed several dimensions of modeling contexts that ought to be taken into consideration</w:t>
      </w:r>
      <w:r w:rsidR="00E30459">
        <w:rPr>
          <w:rFonts w:ascii="Times New Roman" w:hAnsi="Times New Roman" w:cs="Times New Roman"/>
        </w:rPr>
        <w:t xml:space="preserve"> when selecting a multiscale modeling strategy. </w:t>
      </w:r>
      <w:r w:rsidR="00066830">
        <w:rPr>
          <w:rFonts w:ascii="Times New Roman" w:hAnsi="Times New Roman" w:cs="Times New Roman"/>
        </w:rPr>
        <w:t>By identifying these features</w:t>
      </w:r>
      <w:r w:rsidR="00730134">
        <w:rPr>
          <w:rFonts w:ascii="Times New Roman" w:hAnsi="Times New Roman" w:cs="Times New Roman"/>
        </w:rPr>
        <w:t xml:space="preserve"> and the modeling choices they influence</w:t>
      </w:r>
      <w:r w:rsidR="00066830">
        <w:rPr>
          <w:rFonts w:ascii="Times New Roman" w:hAnsi="Times New Roman" w:cs="Times New Roman"/>
        </w:rPr>
        <w:t>, the</w:t>
      </w:r>
      <w:r>
        <w:rPr>
          <w:rFonts w:ascii="Times New Roman" w:hAnsi="Times New Roman" w:cs="Times New Roman"/>
        </w:rPr>
        <w:t xml:space="preserve"> framework provide</w:t>
      </w:r>
      <w:r w:rsidR="00066830">
        <w:rPr>
          <w:rFonts w:ascii="Times New Roman" w:hAnsi="Times New Roman" w:cs="Times New Roman"/>
        </w:rPr>
        <w:t>s</w:t>
      </w:r>
      <w:r>
        <w:rPr>
          <w:rFonts w:ascii="Times New Roman" w:hAnsi="Times New Roman" w:cs="Times New Roman"/>
        </w:rPr>
        <w:t xml:space="preserve"> </w:t>
      </w:r>
      <w:r w:rsidR="008A4418">
        <w:rPr>
          <w:rFonts w:ascii="Times New Roman" w:hAnsi="Times New Roman" w:cs="Times New Roman"/>
        </w:rPr>
        <w:t xml:space="preserve">practical </w:t>
      </w:r>
      <w:r>
        <w:rPr>
          <w:rFonts w:ascii="Times New Roman" w:hAnsi="Times New Roman" w:cs="Times New Roman"/>
        </w:rPr>
        <w:t>normative guidance for scientific modelers interested in multiscale phenomena</w:t>
      </w:r>
      <w:r w:rsidR="004C2773">
        <w:rPr>
          <w:rFonts w:ascii="Times New Roman" w:hAnsi="Times New Roman" w:cs="Times New Roman"/>
        </w:rPr>
        <w:t xml:space="preserve">. </w:t>
      </w:r>
      <w:r w:rsidR="00105582">
        <w:rPr>
          <w:rFonts w:ascii="Times New Roman" w:hAnsi="Times New Roman" w:cs="Times New Roman"/>
        </w:rPr>
        <w:t xml:space="preserve">Moreover, the framework has revealed </w:t>
      </w:r>
      <w:r w:rsidR="00A2516F">
        <w:rPr>
          <w:rFonts w:ascii="Times New Roman" w:hAnsi="Times New Roman" w:cs="Times New Roman"/>
        </w:rPr>
        <w:t>numerous</w:t>
      </w:r>
      <w:r w:rsidR="00105582">
        <w:rPr>
          <w:rFonts w:ascii="Times New Roman" w:hAnsi="Times New Roman" w:cs="Times New Roman"/>
        </w:rPr>
        <w:t xml:space="preserve"> </w:t>
      </w:r>
      <w:r w:rsidR="006D2961">
        <w:rPr>
          <w:rFonts w:ascii="Times New Roman" w:hAnsi="Times New Roman" w:cs="Times New Roman"/>
        </w:rPr>
        <w:t>distinctive</w:t>
      </w:r>
      <w:r w:rsidR="00105582">
        <w:rPr>
          <w:rFonts w:ascii="Times New Roman" w:hAnsi="Times New Roman" w:cs="Times New Roman"/>
        </w:rPr>
        <w:t xml:space="preserve"> philosophical questions that arise from consideration of multiscale modeling techniques. These questions show that multiscale modeling is a rich landscape for philosophers of science to investigate further in the future. </w:t>
      </w:r>
      <w:r>
        <w:rPr>
          <w:rFonts w:ascii="Times New Roman" w:hAnsi="Times New Roman" w:cs="Times New Roman"/>
        </w:rPr>
        <w:t>Going forward, philosophers</w:t>
      </w:r>
      <w:r w:rsidR="008A4418">
        <w:rPr>
          <w:rFonts w:ascii="Times New Roman" w:hAnsi="Times New Roman" w:cs="Times New Roman"/>
        </w:rPr>
        <w:t xml:space="preserve"> of science</w:t>
      </w:r>
      <w:r>
        <w:rPr>
          <w:rFonts w:ascii="Times New Roman" w:hAnsi="Times New Roman" w:cs="Times New Roman"/>
        </w:rPr>
        <w:t xml:space="preserve"> ought to continue distinguishing different multiscale modeling strategies and the conditions/features that make different strategies likely to be successful in different scientific modeling contexts.</w:t>
      </w:r>
      <w:r w:rsidR="00066830">
        <w:rPr>
          <w:rFonts w:ascii="Times New Roman" w:hAnsi="Times New Roman" w:cs="Times New Roman"/>
        </w:rPr>
        <w:t xml:space="preserve"> Doing so will improve our accounts of the methodologies of </w:t>
      </w:r>
      <w:r w:rsidR="00066830">
        <w:rPr>
          <w:rFonts w:ascii="Times New Roman" w:hAnsi="Times New Roman" w:cs="Times New Roman"/>
        </w:rPr>
        <w:lastRenderedPageBreak/>
        <w:t>science, the epistemic contributions of scientific models</w:t>
      </w:r>
      <w:r w:rsidR="00730134">
        <w:rPr>
          <w:rFonts w:ascii="Times New Roman" w:hAnsi="Times New Roman" w:cs="Times New Roman"/>
        </w:rPr>
        <w:t>,</w:t>
      </w:r>
      <w:r w:rsidR="00066830">
        <w:rPr>
          <w:rFonts w:ascii="Times New Roman" w:hAnsi="Times New Roman" w:cs="Times New Roman"/>
        </w:rPr>
        <w:t xml:space="preserve"> and the ontological structures and relationships found in complex physical systems. </w:t>
      </w:r>
      <w:r w:rsidR="009B19AB" w:rsidRPr="003E36AD">
        <w:rPr>
          <w:rFonts w:ascii="Times New Roman" w:hAnsi="Times New Roman" w:cs="Times New Roman"/>
          <w:b/>
          <w:bCs/>
        </w:rPr>
        <w:br w:type="page"/>
      </w:r>
    </w:p>
    <w:p w14:paraId="3DE6177A" w14:textId="6A455F49" w:rsidR="005E753C" w:rsidRPr="003E36AD" w:rsidRDefault="00174E87" w:rsidP="00BC79B1">
      <w:pPr>
        <w:contextualSpacing/>
        <w:rPr>
          <w:rFonts w:ascii="Times New Roman" w:hAnsi="Times New Roman" w:cs="Times New Roman"/>
          <w:b/>
          <w:bCs/>
        </w:rPr>
      </w:pPr>
      <w:r w:rsidRPr="003E36AD">
        <w:rPr>
          <w:rFonts w:ascii="Times New Roman" w:hAnsi="Times New Roman" w:cs="Times New Roman"/>
          <w:b/>
          <w:bCs/>
        </w:rPr>
        <w:lastRenderedPageBreak/>
        <w:t>References</w:t>
      </w:r>
    </w:p>
    <w:p w14:paraId="484183F4" w14:textId="77777777" w:rsidR="00CB102C" w:rsidRPr="00181669" w:rsidRDefault="00CB102C" w:rsidP="00B14FD3">
      <w:pPr>
        <w:contextualSpacing/>
        <w:rPr>
          <w:rFonts w:ascii="Times New Roman" w:hAnsi="Times New Roman" w:cs="Times New Roman"/>
        </w:rPr>
      </w:pPr>
    </w:p>
    <w:p w14:paraId="146FF365"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Batterman, R. W. (2021). </w:t>
      </w:r>
      <w:r w:rsidRPr="00181669">
        <w:rPr>
          <w:rFonts w:ascii="Times New Roman" w:hAnsi="Times New Roman" w:cs="Times New Roman"/>
          <w:i/>
          <w:iCs/>
        </w:rPr>
        <w:t xml:space="preserve">A Middle Way: A Non-Fundamental Approach to Many-Body Physics. </w:t>
      </w:r>
      <w:r w:rsidRPr="00181669">
        <w:rPr>
          <w:rFonts w:ascii="Times New Roman" w:hAnsi="Times New Roman" w:cs="Times New Roman"/>
        </w:rPr>
        <w:t>Oxford: Oxford University Press.</w:t>
      </w:r>
    </w:p>
    <w:p w14:paraId="25D935AC" w14:textId="77777777" w:rsidR="00CB102C" w:rsidRPr="00181669" w:rsidRDefault="00CB102C" w:rsidP="00CB102C">
      <w:pPr>
        <w:ind w:left="720" w:hanging="720"/>
        <w:contextualSpacing/>
        <w:rPr>
          <w:rFonts w:ascii="Times New Roman" w:hAnsi="Times New Roman" w:cs="Times New Roman"/>
          <w:i/>
          <w:iCs/>
        </w:rPr>
      </w:pPr>
    </w:p>
    <w:p w14:paraId="18ECC202"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Batterman, R. and Green, S. (2021). Steel and bone: Mesoscale modeling and middle-out strategies in physics and biology. </w:t>
      </w:r>
      <w:r w:rsidRPr="00181669">
        <w:rPr>
          <w:rFonts w:ascii="Times New Roman" w:hAnsi="Times New Roman" w:cs="Times New Roman"/>
          <w:i/>
          <w:iCs/>
        </w:rPr>
        <w:t>Synthese</w:t>
      </w:r>
      <w:r w:rsidRPr="00181669">
        <w:rPr>
          <w:rFonts w:ascii="Times New Roman" w:hAnsi="Times New Roman" w:cs="Times New Roman"/>
        </w:rPr>
        <w:t xml:space="preserve"> </w:t>
      </w:r>
      <w:r w:rsidRPr="00181669">
        <w:rPr>
          <w:rFonts w:ascii="Times New Roman" w:hAnsi="Times New Roman" w:cs="Times New Roman"/>
          <w:i/>
          <w:iCs/>
        </w:rPr>
        <w:t>199</w:t>
      </w:r>
      <w:r w:rsidRPr="00181669">
        <w:rPr>
          <w:rFonts w:ascii="Times New Roman" w:hAnsi="Times New Roman" w:cs="Times New Roman"/>
        </w:rPr>
        <w:t>: 1159-1184.</w:t>
      </w:r>
    </w:p>
    <w:p w14:paraId="4DDB74E2" w14:textId="77777777" w:rsidR="00CB102C" w:rsidRPr="00181669" w:rsidRDefault="00CB102C" w:rsidP="00CB102C">
      <w:pPr>
        <w:ind w:left="720" w:hanging="720"/>
        <w:contextualSpacing/>
        <w:rPr>
          <w:rFonts w:ascii="Times New Roman" w:hAnsi="Times New Roman" w:cs="Times New Roman"/>
        </w:rPr>
      </w:pPr>
    </w:p>
    <w:p w14:paraId="771FD7BE" w14:textId="77777777" w:rsidR="00CB102C" w:rsidRPr="00181669" w:rsidRDefault="00CB102C" w:rsidP="00CB102C">
      <w:pPr>
        <w:ind w:left="720" w:hanging="720"/>
        <w:contextualSpacing/>
        <w:rPr>
          <w:rFonts w:ascii="Times New Roman" w:hAnsi="Times New Roman" w:cs="Times New Roman"/>
        </w:rPr>
      </w:pPr>
      <w:proofErr w:type="spellStart"/>
      <w:r w:rsidRPr="00181669">
        <w:rPr>
          <w:rFonts w:ascii="Times New Roman" w:hAnsi="Times New Roman" w:cs="Times New Roman"/>
        </w:rPr>
        <w:t>Bokulich</w:t>
      </w:r>
      <w:proofErr w:type="spellEnd"/>
      <w:r w:rsidRPr="00181669">
        <w:rPr>
          <w:rFonts w:ascii="Times New Roman" w:hAnsi="Times New Roman" w:cs="Times New Roman"/>
        </w:rPr>
        <w:t xml:space="preserve">, A. (2021). Taming the tyranny of scales: Models and scale in the geosciences. </w:t>
      </w:r>
      <w:r w:rsidRPr="00181669">
        <w:rPr>
          <w:rFonts w:ascii="Times New Roman" w:hAnsi="Times New Roman" w:cs="Times New Roman"/>
          <w:i/>
          <w:iCs/>
        </w:rPr>
        <w:t>Synthese 199</w:t>
      </w:r>
      <w:r w:rsidRPr="00181669">
        <w:rPr>
          <w:rFonts w:ascii="Times New Roman" w:hAnsi="Times New Roman" w:cs="Times New Roman"/>
        </w:rPr>
        <w:t>: 14167-14199.</w:t>
      </w:r>
    </w:p>
    <w:p w14:paraId="1BA48578" w14:textId="77777777" w:rsidR="00CB102C" w:rsidRPr="00181669" w:rsidRDefault="00CB102C" w:rsidP="00CB102C">
      <w:pPr>
        <w:ind w:left="720" w:hanging="720"/>
        <w:contextualSpacing/>
        <w:rPr>
          <w:rFonts w:ascii="Times New Roman" w:hAnsi="Times New Roman" w:cs="Times New Roman"/>
        </w:rPr>
      </w:pPr>
    </w:p>
    <w:p w14:paraId="11A10039" w14:textId="77777777" w:rsidR="00CB102C" w:rsidRPr="00181669" w:rsidRDefault="00CB102C" w:rsidP="00CB102C">
      <w:pPr>
        <w:ind w:left="720" w:hanging="720"/>
        <w:contextualSpacing/>
        <w:rPr>
          <w:rFonts w:ascii="Times New Roman" w:hAnsi="Times New Roman" w:cs="Times New Roman"/>
        </w:rPr>
      </w:pPr>
      <w:proofErr w:type="spellStart"/>
      <w:r w:rsidRPr="00181669">
        <w:rPr>
          <w:rFonts w:ascii="Times New Roman" w:hAnsi="Times New Roman" w:cs="Times New Roman"/>
        </w:rPr>
        <w:t>Bursten</w:t>
      </w:r>
      <w:proofErr w:type="spellEnd"/>
      <w:r w:rsidRPr="00181669">
        <w:rPr>
          <w:rFonts w:ascii="Times New Roman" w:hAnsi="Times New Roman" w:cs="Times New Roman"/>
        </w:rPr>
        <w:t xml:space="preserve">, J. (2018). Conceptual strategies and inter-theory relations: The case of nanoscale cracks. </w:t>
      </w:r>
      <w:r w:rsidRPr="00181669">
        <w:rPr>
          <w:rFonts w:ascii="Times New Roman" w:hAnsi="Times New Roman" w:cs="Times New Roman"/>
          <w:i/>
          <w:iCs/>
        </w:rPr>
        <w:t>Studies in History and Philosophy of Modern Physics 62</w:t>
      </w:r>
      <w:r w:rsidRPr="00181669">
        <w:rPr>
          <w:rFonts w:ascii="Times New Roman" w:hAnsi="Times New Roman" w:cs="Times New Roman"/>
        </w:rPr>
        <w:t>: 158-165.</w:t>
      </w:r>
    </w:p>
    <w:p w14:paraId="689243F3" w14:textId="77777777" w:rsidR="00CB102C" w:rsidRPr="00181669" w:rsidRDefault="00CB102C" w:rsidP="00CB102C">
      <w:pPr>
        <w:ind w:left="720" w:hanging="720"/>
        <w:contextualSpacing/>
        <w:rPr>
          <w:rFonts w:ascii="Times New Roman" w:hAnsi="Times New Roman" w:cs="Times New Roman"/>
        </w:rPr>
      </w:pPr>
    </w:p>
    <w:p w14:paraId="144E4A22"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Dada, J. O., and </w:t>
      </w:r>
      <w:proofErr w:type="spellStart"/>
      <w:r w:rsidRPr="00181669">
        <w:rPr>
          <w:rFonts w:ascii="Times New Roman" w:hAnsi="Times New Roman" w:cs="Times New Roman"/>
        </w:rPr>
        <w:t>Mednes</w:t>
      </w:r>
      <w:proofErr w:type="spellEnd"/>
      <w:r w:rsidRPr="00181669">
        <w:rPr>
          <w:rFonts w:ascii="Times New Roman" w:hAnsi="Times New Roman" w:cs="Times New Roman"/>
        </w:rPr>
        <w:t xml:space="preserve">, P. (2011). Multi-scale modelling and simulation in systems biology. </w:t>
      </w:r>
      <w:r w:rsidRPr="00181669">
        <w:rPr>
          <w:rFonts w:ascii="Times New Roman" w:hAnsi="Times New Roman" w:cs="Times New Roman"/>
          <w:i/>
          <w:iCs/>
        </w:rPr>
        <w:t>Integrative Biology</w:t>
      </w:r>
      <w:r w:rsidRPr="00181669">
        <w:rPr>
          <w:rFonts w:ascii="Times New Roman" w:hAnsi="Times New Roman" w:cs="Times New Roman"/>
        </w:rPr>
        <w:t xml:space="preserve">, </w:t>
      </w:r>
      <w:r w:rsidRPr="00181669">
        <w:rPr>
          <w:rFonts w:ascii="Times New Roman" w:hAnsi="Times New Roman" w:cs="Times New Roman"/>
          <w:i/>
          <w:iCs/>
        </w:rPr>
        <w:t>3</w:t>
      </w:r>
      <w:r w:rsidRPr="00181669">
        <w:rPr>
          <w:rFonts w:ascii="Times New Roman" w:hAnsi="Times New Roman" w:cs="Times New Roman"/>
        </w:rPr>
        <w:t>: 86-96.</w:t>
      </w:r>
    </w:p>
    <w:p w14:paraId="1A7EC37C" w14:textId="77777777" w:rsidR="00CB102C" w:rsidRPr="00181669" w:rsidRDefault="00CB102C" w:rsidP="00CB102C">
      <w:pPr>
        <w:ind w:left="720" w:hanging="720"/>
        <w:contextualSpacing/>
        <w:rPr>
          <w:rFonts w:ascii="Times New Roman" w:hAnsi="Times New Roman" w:cs="Times New Roman"/>
        </w:rPr>
      </w:pPr>
    </w:p>
    <w:p w14:paraId="0C1E2A51" w14:textId="77777777" w:rsidR="00CB102C" w:rsidRPr="00181669" w:rsidRDefault="00CB102C" w:rsidP="00CB102C">
      <w:pPr>
        <w:ind w:left="720" w:hanging="720"/>
        <w:contextualSpacing/>
        <w:rPr>
          <w:rFonts w:ascii="Times New Roman" w:hAnsi="Times New Roman" w:cs="Times New Roman"/>
          <w:color w:val="000000" w:themeColor="text1"/>
        </w:rPr>
      </w:pPr>
      <w:r w:rsidRPr="00181669">
        <w:rPr>
          <w:rFonts w:ascii="Times New Roman" w:hAnsi="Times New Roman" w:cs="Times New Roman"/>
        </w:rPr>
        <w:t>Dallon, J. C. (</w:t>
      </w:r>
      <w:r w:rsidRPr="00181669">
        <w:rPr>
          <w:rFonts w:ascii="Times New Roman" w:hAnsi="Times New Roman" w:cs="Times New Roman"/>
          <w:color w:val="000000" w:themeColor="text1"/>
        </w:rPr>
        <w:t xml:space="preserve">2010). Multiscale modeling of cellular systems in biology. </w:t>
      </w:r>
      <w:r w:rsidRPr="00181669">
        <w:rPr>
          <w:rFonts w:ascii="Times New Roman" w:hAnsi="Times New Roman" w:cs="Times New Roman"/>
          <w:i/>
          <w:iCs/>
          <w:color w:val="000000" w:themeColor="text1"/>
        </w:rPr>
        <w:t>Current Opinion in Colloid &amp; Interface Science</w:t>
      </w:r>
      <w:r w:rsidRPr="00181669">
        <w:rPr>
          <w:rFonts w:ascii="Times New Roman" w:hAnsi="Times New Roman" w:cs="Times New Roman"/>
          <w:color w:val="000000" w:themeColor="text1"/>
        </w:rPr>
        <w:t xml:space="preserve">, </w:t>
      </w:r>
      <w:r w:rsidRPr="00181669">
        <w:rPr>
          <w:rFonts w:ascii="Times New Roman" w:hAnsi="Times New Roman" w:cs="Times New Roman"/>
          <w:i/>
          <w:iCs/>
          <w:color w:val="000000" w:themeColor="text1"/>
        </w:rPr>
        <w:t>15</w:t>
      </w:r>
      <w:r w:rsidRPr="00181669">
        <w:rPr>
          <w:rFonts w:ascii="Times New Roman" w:hAnsi="Times New Roman" w:cs="Times New Roman"/>
          <w:color w:val="000000" w:themeColor="text1"/>
        </w:rPr>
        <w:t>: 24-31.</w:t>
      </w:r>
    </w:p>
    <w:p w14:paraId="7C4A16BA" w14:textId="77777777" w:rsidR="00CB102C" w:rsidRPr="00181669" w:rsidRDefault="00CB102C" w:rsidP="00CB102C">
      <w:pPr>
        <w:ind w:left="720" w:hanging="720"/>
        <w:contextualSpacing/>
        <w:rPr>
          <w:rFonts w:ascii="Times New Roman" w:hAnsi="Times New Roman" w:cs="Times New Roman"/>
          <w:color w:val="000000" w:themeColor="text1"/>
        </w:rPr>
      </w:pPr>
    </w:p>
    <w:p w14:paraId="4156CB57" w14:textId="77777777" w:rsidR="00CB102C" w:rsidRPr="00181669" w:rsidRDefault="00CB102C" w:rsidP="00CB102C">
      <w:pPr>
        <w:pStyle w:val="rf"/>
        <w:spacing w:line="240" w:lineRule="auto"/>
      </w:pPr>
      <w:proofErr w:type="spellStart"/>
      <w:r w:rsidRPr="00181669">
        <w:rPr>
          <w:color w:val="000000" w:themeColor="text1"/>
        </w:rPr>
        <w:t>Deisboeck</w:t>
      </w:r>
      <w:proofErr w:type="spellEnd"/>
      <w:r w:rsidRPr="00181669">
        <w:rPr>
          <w:color w:val="000000" w:themeColor="text1"/>
        </w:rPr>
        <w:t xml:space="preserve">, T. S., Wang, Z., Macklin, P, and Cristini, V. (2011). Multiscale cancer modeling. </w:t>
      </w:r>
      <w:r w:rsidRPr="00181669">
        <w:rPr>
          <w:rStyle w:val="i"/>
          <w:color w:val="000000" w:themeColor="text1"/>
        </w:rPr>
        <w:t>Annual Review of Biomedicine, 13</w:t>
      </w:r>
      <w:r w:rsidRPr="00181669">
        <w:rPr>
          <w:color w:val="000000" w:themeColor="text1"/>
        </w:rPr>
        <w:t>, doi:10.1146/annurev-bioeng-</w:t>
      </w:r>
      <w:r w:rsidRPr="00181669">
        <w:t>071910–124729.</w:t>
      </w:r>
    </w:p>
    <w:p w14:paraId="39C3A67E" w14:textId="77777777" w:rsidR="00CB102C" w:rsidRPr="00181669" w:rsidRDefault="00CB102C" w:rsidP="00CB102C">
      <w:pPr>
        <w:ind w:left="720" w:hanging="720"/>
        <w:contextualSpacing/>
        <w:rPr>
          <w:rFonts w:ascii="Times New Roman" w:hAnsi="Times New Roman" w:cs="Times New Roman"/>
        </w:rPr>
      </w:pPr>
    </w:p>
    <w:p w14:paraId="21D6FA1B"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Hooten, M. B., Garlick, M. J., and Powell, J. A. (2013). Computationally efficient statistical differential equation modeling using homogenization. </w:t>
      </w:r>
      <w:r w:rsidRPr="00181669">
        <w:rPr>
          <w:rFonts w:ascii="Times New Roman" w:hAnsi="Times New Roman" w:cs="Times New Roman"/>
          <w:i/>
          <w:iCs/>
        </w:rPr>
        <w:t>Journal of Agricultural, Biological, and Environmental Statistics</w:t>
      </w:r>
      <w:r w:rsidRPr="00181669">
        <w:rPr>
          <w:rFonts w:ascii="Times New Roman" w:hAnsi="Times New Roman" w:cs="Times New Roman"/>
        </w:rPr>
        <w:t xml:space="preserve">, </w:t>
      </w:r>
      <w:r w:rsidRPr="00181669">
        <w:rPr>
          <w:rFonts w:ascii="Times New Roman" w:hAnsi="Times New Roman" w:cs="Times New Roman"/>
          <w:i/>
          <w:iCs/>
        </w:rPr>
        <w:t>8</w:t>
      </w:r>
      <w:r w:rsidRPr="00181669">
        <w:rPr>
          <w:rFonts w:ascii="Times New Roman" w:hAnsi="Times New Roman" w:cs="Times New Roman"/>
        </w:rPr>
        <w:t>(3), 405-428.</w:t>
      </w:r>
    </w:p>
    <w:p w14:paraId="4F45987A" w14:textId="77777777" w:rsidR="00CB102C" w:rsidRPr="00181669" w:rsidRDefault="00CB102C" w:rsidP="00CB102C">
      <w:pPr>
        <w:ind w:left="720" w:hanging="720"/>
        <w:contextualSpacing/>
        <w:rPr>
          <w:rFonts w:ascii="Times New Roman" w:hAnsi="Times New Roman" w:cs="Times New Roman"/>
        </w:rPr>
      </w:pPr>
    </w:p>
    <w:p w14:paraId="3BF762C7"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Garlick, M. J., Powell, J. A., Hooten, M. B., and McFarlane, L. R. (2011). Homogenization of large-scale movement models in ecology. </w:t>
      </w:r>
      <w:r w:rsidRPr="00181669">
        <w:rPr>
          <w:rFonts w:ascii="Times New Roman" w:hAnsi="Times New Roman" w:cs="Times New Roman"/>
          <w:i/>
          <w:iCs/>
        </w:rPr>
        <w:t>Bulletin of Mathematical Biology</w:t>
      </w:r>
      <w:r w:rsidRPr="00181669">
        <w:rPr>
          <w:rFonts w:ascii="Times New Roman" w:hAnsi="Times New Roman" w:cs="Times New Roman"/>
        </w:rPr>
        <w:t xml:space="preserve">, </w:t>
      </w:r>
      <w:r w:rsidRPr="00181669">
        <w:rPr>
          <w:rFonts w:ascii="Times New Roman" w:hAnsi="Times New Roman" w:cs="Times New Roman"/>
          <w:i/>
          <w:iCs/>
        </w:rPr>
        <w:t>73</w:t>
      </w:r>
      <w:r w:rsidRPr="00181669">
        <w:rPr>
          <w:rFonts w:ascii="Times New Roman" w:hAnsi="Times New Roman" w:cs="Times New Roman"/>
        </w:rPr>
        <w:t>: 2088-2108.</w:t>
      </w:r>
    </w:p>
    <w:p w14:paraId="1C9539B2" w14:textId="77777777" w:rsidR="00CB102C" w:rsidRPr="00181669" w:rsidRDefault="00CB102C" w:rsidP="00CB102C">
      <w:pPr>
        <w:ind w:left="720" w:hanging="720"/>
        <w:contextualSpacing/>
        <w:rPr>
          <w:rFonts w:ascii="Times New Roman" w:hAnsi="Times New Roman" w:cs="Times New Roman"/>
        </w:rPr>
      </w:pPr>
    </w:p>
    <w:p w14:paraId="23D32D7E"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Jhun, J. (2021). Economics, equilibrium methods, and multiscale modeling. </w:t>
      </w:r>
      <w:proofErr w:type="spellStart"/>
      <w:r w:rsidRPr="00181669">
        <w:rPr>
          <w:rFonts w:ascii="Times New Roman" w:hAnsi="Times New Roman" w:cs="Times New Roman"/>
          <w:i/>
          <w:iCs/>
        </w:rPr>
        <w:t>Erkenntnis</w:t>
      </w:r>
      <w:proofErr w:type="spellEnd"/>
      <w:r w:rsidRPr="00181669">
        <w:rPr>
          <w:rFonts w:ascii="Times New Roman" w:hAnsi="Times New Roman" w:cs="Times New Roman"/>
          <w:i/>
          <w:iCs/>
        </w:rPr>
        <w:t xml:space="preserve"> 86</w:t>
      </w:r>
      <w:r w:rsidRPr="00181669">
        <w:rPr>
          <w:rFonts w:ascii="Times New Roman" w:hAnsi="Times New Roman" w:cs="Times New Roman"/>
        </w:rPr>
        <w:t>: 457-472.</w:t>
      </w:r>
    </w:p>
    <w:p w14:paraId="77850DB7" w14:textId="77777777" w:rsidR="00CB102C" w:rsidRPr="00181669" w:rsidRDefault="00CB102C" w:rsidP="00CB102C">
      <w:pPr>
        <w:ind w:left="720" w:hanging="720"/>
        <w:contextualSpacing/>
        <w:rPr>
          <w:rFonts w:ascii="Times New Roman" w:hAnsi="Times New Roman" w:cs="Times New Roman"/>
        </w:rPr>
      </w:pPr>
    </w:p>
    <w:p w14:paraId="466C289B"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Laughlin, R. B., Pines, D., </w:t>
      </w:r>
      <w:proofErr w:type="spellStart"/>
      <w:r w:rsidRPr="00181669">
        <w:rPr>
          <w:rFonts w:ascii="Times New Roman" w:hAnsi="Times New Roman" w:cs="Times New Roman"/>
        </w:rPr>
        <w:t>Schmalian</w:t>
      </w:r>
      <w:proofErr w:type="spellEnd"/>
      <w:r w:rsidRPr="00181669">
        <w:rPr>
          <w:rFonts w:ascii="Times New Roman" w:hAnsi="Times New Roman" w:cs="Times New Roman"/>
        </w:rPr>
        <w:t xml:space="preserve">, J., Stojkovic, B. P., and </w:t>
      </w:r>
      <w:proofErr w:type="spellStart"/>
      <w:r w:rsidRPr="00181669">
        <w:rPr>
          <w:rFonts w:ascii="Times New Roman" w:hAnsi="Times New Roman" w:cs="Times New Roman"/>
        </w:rPr>
        <w:t>Wolynes</w:t>
      </w:r>
      <w:proofErr w:type="spellEnd"/>
      <w:r w:rsidRPr="00181669">
        <w:rPr>
          <w:rFonts w:ascii="Times New Roman" w:hAnsi="Times New Roman" w:cs="Times New Roman"/>
        </w:rPr>
        <w:t xml:space="preserve">, P. (1999). The middle way. </w:t>
      </w:r>
      <w:r w:rsidRPr="00181669">
        <w:rPr>
          <w:rFonts w:ascii="Times New Roman" w:hAnsi="Times New Roman" w:cs="Times New Roman"/>
          <w:i/>
          <w:iCs/>
        </w:rPr>
        <w:t>PNAS</w:t>
      </w:r>
      <w:r w:rsidRPr="00181669">
        <w:rPr>
          <w:rFonts w:ascii="Times New Roman" w:hAnsi="Times New Roman" w:cs="Times New Roman"/>
        </w:rPr>
        <w:t xml:space="preserve">, </w:t>
      </w:r>
      <w:r w:rsidRPr="00181669">
        <w:rPr>
          <w:rFonts w:ascii="Times New Roman" w:hAnsi="Times New Roman" w:cs="Times New Roman"/>
          <w:i/>
          <w:iCs/>
        </w:rPr>
        <w:t>97</w:t>
      </w:r>
      <w:r w:rsidRPr="00181669">
        <w:rPr>
          <w:rFonts w:ascii="Times New Roman" w:hAnsi="Times New Roman" w:cs="Times New Roman"/>
        </w:rPr>
        <w:t>(1), 32-37.</w:t>
      </w:r>
    </w:p>
    <w:p w14:paraId="3E5E9734" w14:textId="77777777" w:rsidR="00CB102C" w:rsidRPr="00181669" w:rsidRDefault="00CB102C" w:rsidP="00CB102C">
      <w:pPr>
        <w:ind w:left="720" w:hanging="720"/>
        <w:contextualSpacing/>
        <w:rPr>
          <w:rFonts w:ascii="Times New Roman" w:hAnsi="Times New Roman" w:cs="Times New Roman"/>
        </w:rPr>
      </w:pPr>
    </w:p>
    <w:p w14:paraId="4DDB7803" w14:textId="77777777" w:rsidR="00CB102C" w:rsidRPr="00181669" w:rsidRDefault="00CB102C" w:rsidP="00CB102C">
      <w:pPr>
        <w:pStyle w:val="rf"/>
        <w:spacing w:line="240" w:lineRule="auto"/>
        <w:rPr>
          <w:color w:val="000000" w:themeColor="text1"/>
        </w:rPr>
      </w:pPr>
      <w:r w:rsidRPr="00181669">
        <w:rPr>
          <w:color w:val="000000" w:themeColor="text1"/>
        </w:rPr>
        <w:t>Meier-</w:t>
      </w:r>
      <w:proofErr w:type="spellStart"/>
      <w:r w:rsidRPr="00181669">
        <w:rPr>
          <w:color w:val="000000" w:themeColor="text1"/>
        </w:rPr>
        <w:t>Schellersheim</w:t>
      </w:r>
      <w:proofErr w:type="spellEnd"/>
      <w:r w:rsidRPr="00181669">
        <w:rPr>
          <w:color w:val="000000" w:themeColor="text1"/>
        </w:rPr>
        <w:t xml:space="preserve">, M., Fraser, I. D. C., and </w:t>
      </w:r>
      <w:proofErr w:type="spellStart"/>
      <w:r w:rsidRPr="00181669">
        <w:rPr>
          <w:color w:val="000000" w:themeColor="text1"/>
        </w:rPr>
        <w:t>Klaushcen</w:t>
      </w:r>
      <w:proofErr w:type="spellEnd"/>
      <w:r w:rsidRPr="00181669">
        <w:rPr>
          <w:color w:val="000000" w:themeColor="text1"/>
        </w:rPr>
        <w:t xml:space="preserve">, F. (2009). Multi-scale modeling in cell biology. </w:t>
      </w:r>
      <w:r w:rsidRPr="00181669">
        <w:rPr>
          <w:rStyle w:val="i"/>
          <w:color w:val="000000" w:themeColor="text1"/>
        </w:rPr>
        <w:t>Wiley Interdisciplinary Review of Systems Biology Medicine 1</w:t>
      </w:r>
      <w:r w:rsidRPr="00181669">
        <w:rPr>
          <w:color w:val="000000" w:themeColor="text1"/>
        </w:rPr>
        <w:t>(1): 4–14.</w:t>
      </w:r>
    </w:p>
    <w:p w14:paraId="7797E7EC" w14:textId="77777777" w:rsidR="00CB102C" w:rsidRPr="00181669" w:rsidRDefault="00CB102C" w:rsidP="00CB102C">
      <w:pPr>
        <w:ind w:left="720" w:hanging="720"/>
        <w:contextualSpacing/>
        <w:rPr>
          <w:rFonts w:ascii="Times New Roman" w:hAnsi="Times New Roman" w:cs="Times New Roman"/>
        </w:rPr>
      </w:pPr>
    </w:p>
    <w:p w14:paraId="19A94AF6"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Nguyen, N., Strnad, O., Klein, T., Luo, D., Alharbi, R., Wonka, P., </w:t>
      </w:r>
      <w:proofErr w:type="spellStart"/>
      <w:r w:rsidRPr="00181669">
        <w:rPr>
          <w:rFonts w:ascii="Times New Roman" w:hAnsi="Times New Roman" w:cs="Times New Roman"/>
        </w:rPr>
        <w:t>Maritan</w:t>
      </w:r>
      <w:proofErr w:type="spellEnd"/>
      <w:r w:rsidRPr="00181669">
        <w:rPr>
          <w:rFonts w:ascii="Times New Roman" w:hAnsi="Times New Roman" w:cs="Times New Roman"/>
        </w:rPr>
        <w:t xml:space="preserve">, M., Mindek, P., Autin, L., Goodsell, D. S., and </w:t>
      </w:r>
      <w:proofErr w:type="spellStart"/>
      <w:r w:rsidRPr="00181669">
        <w:rPr>
          <w:rFonts w:ascii="Times New Roman" w:hAnsi="Times New Roman" w:cs="Times New Roman"/>
        </w:rPr>
        <w:t>Violad</w:t>
      </w:r>
      <w:proofErr w:type="spellEnd"/>
      <w:r w:rsidRPr="00181669">
        <w:rPr>
          <w:rFonts w:ascii="Times New Roman" w:hAnsi="Times New Roman" w:cs="Times New Roman"/>
        </w:rPr>
        <w:t xml:space="preserve">, I. (2021). Modeling in the time of COVID-19: Statistical and rule-based mesoscale models. </w:t>
      </w:r>
      <w:r w:rsidRPr="00181669">
        <w:rPr>
          <w:rFonts w:ascii="Times New Roman" w:hAnsi="Times New Roman" w:cs="Times New Roman"/>
          <w:i/>
          <w:iCs/>
        </w:rPr>
        <w:t>IEEE Transactions on Visualization and Computer Graphics</w:t>
      </w:r>
      <w:r w:rsidRPr="00181669">
        <w:rPr>
          <w:rFonts w:ascii="Times New Roman" w:hAnsi="Times New Roman" w:cs="Times New Roman"/>
        </w:rPr>
        <w:t xml:space="preserve">, </w:t>
      </w:r>
      <w:r w:rsidRPr="00181669">
        <w:rPr>
          <w:rFonts w:ascii="Times New Roman" w:hAnsi="Times New Roman" w:cs="Times New Roman"/>
          <w:i/>
          <w:iCs/>
        </w:rPr>
        <w:t>27</w:t>
      </w:r>
      <w:r w:rsidRPr="00181669">
        <w:rPr>
          <w:rFonts w:ascii="Times New Roman" w:hAnsi="Times New Roman" w:cs="Times New Roman"/>
        </w:rPr>
        <w:t>(2): 722-732.</w:t>
      </w:r>
    </w:p>
    <w:p w14:paraId="0EAD8D5F" w14:textId="77777777" w:rsidR="00CB102C" w:rsidRPr="00181669" w:rsidRDefault="00CB102C" w:rsidP="00CB102C">
      <w:pPr>
        <w:pStyle w:val="rf"/>
        <w:spacing w:line="240" w:lineRule="auto"/>
        <w:rPr>
          <w:color w:val="000000" w:themeColor="text1"/>
        </w:rPr>
      </w:pPr>
    </w:p>
    <w:p w14:paraId="33152C5C" w14:textId="77777777" w:rsidR="00CB102C" w:rsidRPr="00181669" w:rsidRDefault="00CB102C" w:rsidP="00CB102C">
      <w:pPr>
        <w:pStyle w:val="rf"/>
        <w:spacing w:line="240" w:lineRule="auto"/>
        <w:contextualSpacing/>
        <w:rPr>
          <w:color w:val="000000" w:themeColor="text1"/>
        </w:rPr>
      </w:pPr>
      <w:r w:rsidRPr="00181669">
        <w:rPr>
          <w:color w:val="000000" w:themeColor="text1"/>
        </w:rPr>
        <w:t xml:space="preserve">Parker, W. (2019). Model evaluation: An adequacy for purpose view. </w:t>
      </w:r>
      <w:r w:rsidRPr="00181669">
        <w:rPr>
          <w:i/>
          <w:iCs/>
          <w:color w:val="000000" w:themeColor="text1"/>
        </w:rPr>
        <w:t>Philosophy of Science</w:t>
      </w:r>
      <w:r w:rsidRPr="00181669">
        <w:rPr>
          <w:color w:val="000000" w:themeColor="text1"/>
        </w:rPr>
        <w:t xml:space="preserve">, </w:t>
      </w:r>
      <w:r w:rsidRPr="00181669">
        <w:rPr>
          <w:i/>
          <w:iCs/>
          <w:color w:val="000000" w:themeColor="text1"/>
        </w:rPr>
        <w:t>87</w:t>
      </w:r>
      <w:r w:rsidRPr="00181669">
        <w:rPr>
          <w:color w:val="000000" w:themeColor="text1"/>
        </w:rPr>
        <w:t xml:space="preserve">: </w:t>
      </w:r>
      <w:r w:rsidRPr="00181669">
        <w:rPr>
          <w:color w:val="000000" w:themeColor="text1"/>
        </w:rPr>
        <w:lastRenderedPageBreak/>
        <w:t>457-477.</w:t>
      </w:r>
    </w:p>
    <w:p w14:paraId="4E539DC3" w14:textId="77777777" w:rsidR="00CB102C" w:rsidRPr="00181669" w:rsidRDefault="00CB102C" w:rsidP="00CB102C">
      <w:pPr>
        <w:pStyle w:val="rf"/>
        <w:spacing w:line="240" w:lineRule="auto"/>
        <w:contextualSpacing/>
        <w:rPr>
          <w:color w:val="000000" w:themeColor="text1"/>
        </w:rPr>
      </w:pPr>
    </w:p>
    <w:p w14:paraId="78D82198" w14:textId="77777777" w:rsidR="00CB102C" w:rsidRPr="00181669" w:rsidRDefault="00CB102C" w:rsidP="00CB102C">
      <w:pPr>
        <w:pStyle w:val="rf"/>
        <w:spacing w:line="240" w:lineRule="auto"/>
        <w:contextualSpacing/>
        <w:rPr>
          <w:color w:val="000000" w:themeColor="text1"/>
        </w:rPr>
      </w:pPr>
      <w:r w:rsidRPr="00181669">
        <w:rPr>
          <w:color w:val="000000" w:themeColor="text1"/>
        </w:rPr>
        <w:t xml:space="preserve">Potochnik, A. (2009). Levels of explanation reconceived. </w:t>
      </w:r>
      <w:r w:rsidRPr="00181669">
        <w:rPr>
          <w:i/>
          <w:iCs/>
          <w:color w:val="000000" w:themeColor="text1"/>
        </w:rPr>
        <w:t>Philosophy of Science</w:t>
      </w:r>
      <w:r w:rsidRPr="00181669">
        <w:rPr>
          <w:color w:val="000000" w:themeColor="text1"/>
        </w:rPr>
        <w:t xml:space="preserve">, </w:t>
      </w:r>
      <w:r w:rsidRPr="00181669">
        <w:rPr>
          <w:i/>
          <w:iCs/>
          <w:color w:val="000000" w:themeColor="text1"/>
        </w:rPr>
        <w:t>77</w:t>
      </w:r>
      <w:r w:rsidRPr="00181669">
        <w:rPr>
          <w:color w:val="000000" w:themeColor="text1"/>
        </w:rPr>
        <w:t>(1): 59-72.</w:t>
      </w:r>
    </w:p>
    <w:p w14:paraId="168DC9AB" w14:textId="77777777" w:rsidR="00CB102C" w:rsidRPr="00181669" w:rsidRDefault="00CB102C" w:rsidP="00CB102C">
      <w:pPr>
        <w:pStyle w:val="rf"/>
        <w:spacing w:line="240" w:lineRule="auto"/>
        <w:contextualSpacing/>
        <w:rPr>
          <w:color w:val="000000" w:themeColor="text1"/>
        </w:rPr>
      </w:pPr>
    </w:p>
    <w:p w14:paraId="587E6BED" w14:textId="46E8FE1D" w:rsidR="00CB102C" w:rsidRPr="00CB102C" w:rsidRDefault="00CB102C" w:rsidP="00CB102C">
      <w:pPr>
        <w:pStyle w:val="rf"/>
        <w:spacing w:line="240" w:lineRule="auto"/>
        <w:contextualSpacing/>
        <w:rPr>
          <w:color w:val="000000" w:themeColor="text1"/>
        </w:rPr>
      </w:pPr>
      <w:r w:rsidRPr="00CB102C">
        <w:rPr>
          <w:color w:val="000000" w:themeColor="text1"/>
        </w:rPr>
        <w:t xml:space="preserve">Potochnik, A. (2017). </w:t>
      </w:r>
      <w:r w:rsidRPr="00CB102C">
        <w:rPr>
          <w:i/>
          <w:iCs/>
          <w:color w:val="000000" w:themeColor="text1"/>
        </w:rPr>
        <w:t xml:space="preserve">Idealization and the Aims of Science. </w:t>
      </w:r>
      <w:r w:rsidRPr="00CB102C">
        <w:rPr>
          <w:color w:val="000000" w:themeColor="text1"/>
        </w:rPr>
        <w:t>Chicago: University of Chicago Press.</w:t>
      </w:r>
    </w:p>
    <w:p w14:paraId="04FF55E4" w14:textId="77777777" w:rsidR="00CB102C" w:rsidRPr="00181669" w:rsidRDefault="00CB102C" w:rsidP="00CB102C">
      <w:pPr>
        <w:pStyle w:val="rf"/>
        <w:spacing w:line="240" w:lineRule="auto"/>
        <w:contextualSpacing/>
        <w:rPr>
          <w:color w:val="000000" w:themeColor="text1"/>
        </w:rPr>
      </w:pPr>
    </w:p>
    <w:p w14:paraId="528EC9CB" w14:textId="77777777" w:rsidR="00CB102C" w:rsidRPr="00181669" w:rsidRDefault="00CB102C" w:rsidP="00CB102C">
      <w:pPr>
        <w:pStyle w:val="rf"/>
        <w:spacing w:line="240" w:lineRule="auto"/>
        <w:contextualSpacing/>
        <w:rPr>
          <w:color w:val="000000" w:themeColor="text1"/>
        </w:rPr>
      </w:pPr>
      <w:r w:rsidRPr="00181669">
        <w:rPr>
          <w:color w:val="000000" w:themeColor="text1"/>
        </w:rPr>
        <w:t xml:space="preserve">Pincock, C. (2012). </w:t>
      </w:r>
      <w:r w:rsidRPr="00181669">
        <w:rPr>
          <w:i/>
          <w:iCs/>
          <w:color w:val="000000" w:themeColor="text1"/>
        </w:rPr>
        <w:t>Mathematics and Scientific Representation</w:t>
      </w:r>
      <w:r w:rsidRPr="00181669">
        <w:rPr>
          <w:color w:val="000000" w:themeColor="text1"/>
        </w:rPr>
        <w:t>. Oxford: Oxford University Press.</w:t>
      </w:r>
    </w:p>
    <w:p w14:paraId="4AE052E7" w14:textId="77777777" w:rsidR="00CB102C" w:rsidRPr="00181669" w:rsidRDefault="00CB102C" w:rsidP="00CB102C">
      <w:pPr>
        <w:ind w:left="720" w:hanging="720"/>
        <w:contextualSpacing/>
        <w:rPr>
          <w:rFonts w:ascii="Times New Roman" w:hAnsi="Times New Roman" w:cs="Times New Roman"/>
          <w:color w:val="000000" w:themeColor="text1"/>
        </w:rPr>
      </w:pPr>
    </w:p>
    <w:p w14:paraId="1AD93FD0"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color w:val="000000" w:themeColor="text1"/>
        </w:rPr>
        <w:t xml:space="preserve">Rice, C. (2021). </w:t>
      </w:r>
      <w:r w:rsidRPr="00181669">
        <w:rPr>
          <w:rFonts w:ascii="Times New Roman" w:hAnsi="Times New Roman" w:cs="Times New Roman"/>
          <w:i/>
          <w:iCs/>
          <w:color w:val="000000" w:themeColor="text1"/>
        </w:rPr>
        <w:t>Leveraging Distortions: Explanation</w:t>
      </w:r>
      <w:r w:rsidRPr="00181669">
        <w:rPr>
          <w:rFonts w:ascii="Times New Roman" w:hAnsi="Times New Roman" w:cs="Times New Roman"/>
          <w:i/>
          <w:iCs/>
        </w:rPr>
        <w:t>, Idealization, and Universality in Science</w:t>
      </w:r>
      <w:r w:rsidRPr="00181669">
        <w:rPr>
          <w:rFonts w:ascii="Times New Roman" w:hAnsi="Times New Roman" w:cs="Times New Roman"/>
        </w:rPr>
        <w:t>. Cambridge, MA: MIT Press.</w:t>
      </w:r>
    </w:p>
    <w:p w14:paraId="1B71C483" w14:textId="77777777" w:rsidR="00CB102C" w:rsidRPr="00181669" w:rsidRDefault="00CB102C" w:rsidP="00CB102C">
      <w:pPr>
        <w:ind w:left="720" w:hanging="720"/>
        <w:contextualSpacing/>
        <w:rPr>
          <w:rFonts w:ascii="Times New Roman" w:hAnsi="Times New Roman" w:cs="Times New Roman"/>
        </w:rPr>
      </w:pPr>
    </w:p>
    <w:p w14:paraId="768CA709"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Rice, C. (2022). Modeling multiscale patterns: active matter, minimal models, and explanatory autonomy. </w:t>
      </w:r>
      <w:r w:rsidRPr="00181669">
        <w:rPr>
          <w:rFonts w:ascii="Times New Roman" w:hAnsi="Times New Roman" w:cs="Times New Roman"/>
          <w:i/>
          <w:iCs/>
        </w:rPr>
        <w:t>Synthese 200</w:t>
      </w:r>
      <w:r w:rsidRPr="00181669">
        <w:rPr>
          <w:rFonts w:ascii="Times New Roman" w:hAnsi="Times New Roman" w:cs="Times New Roman"/>
        </w:rPr>
        <w:t>(6): 1-35.</w:t>
      </w:r>
    </w:p>
    <w:p w14:paraId="0CF0EF1F" w14:textId="77777777" w:rsidR="00CB102C" w:rsidRPr="00181669" w:rsidRDefault="00CB102C" w:rsidP="00CB102C">
      <w:pPr>
        <w:ind w:left="720" w:hanging="720"/>
        <w:contextualSpacing/>
        <w:rPr>
          <w:rFonts w:ascii="Times New Roman" w:hAnsi="Times New Roman" w:cs="Times New Roman"/>
        </w:rPr>
      </w:pPr>
    </w:p>
    <w:p w14:paraId="12122C7D" w14:textId="77777777" w:rsidR="00CB102C" w:rsidRPr="00181669" w:rsidRDefault="00CB102C" w:rsidP="00CB102C">
      <w:pPr>
        <w:ind w:left="720" w:hanging="720"/>
        <w:contextualSpacing/>
        <w:rPr>
          <w:rFonts w:ascii="Times New Roman" w:hAnsi="Times New Roman" w:cs="Times New Roman"/>
          <w:i/>
          <w:iCs/>
        </w:rPr>
      </w:pPr>
      <w:proofErr w:type="spellStart"/>
      <w:r w:rsidRPr="00181669">
        <w:rPr>
          <w:rFonts w:ascii="Times New Roman" w:hAnsi="Times New Roman" w:cs="Times New Roman"/>
        </w:rPr>
        <w:t>Schymanski</w:t>
      </w:r>
      <w:proofErr w:type="spellEnd"/>
      <w:r w:rsidRPr="00181669">
        <w:rPr>
          <w:rFonts w:ascii="Times New Roman" w:hAnsi="Times New Roman" w:cs="Times New Roman"/>
        </w:rPr>
        <w:t>, S., Roderick, M. and Sivapalan, M. (2015). Using an optimality model to model medium and long-term responses of vegetation water use to elevated atmospheric CO</w:t>
      </w:r>
      <w:r w:rsidRPr="00181669">
        <w:rPr>
          <w:rFonts w:ascii="Times New Roman" w:hAnsi="Times New Roman" w:cs="Times New Roman"/>
          <w:vertAlign w:val="subscript"/>
        </w:rPr>
        <w:t xml:space="preserve">2 </w:t>
      </w:r>
      <w:r w:rsidRPr="00181669">
        <w:rPr>
          <w:rFonts w:ascii="Times New Roman" w:hAnsi="Times New Roman" w:cs="Times New Roman"/>
        </w:rPr>
        <w:t xml:space="preserve">concentrations. </w:t>
      </w:r>
      <w:r w:rsidRPr="00181669">
        <w:rPr>
          <w:rFonts w:ascii="Times New Roman" w:hAnsi="Times New Roman" w:cs="Times New Roman"/>
          <w:i/>
          <w:iCs/>
        </w:rPr>
        <w:t>Annals of Botany: Plants.</w:t>
      </w:r>
    </w:p>
    <w:p w14:paraId="5E41820A" w14:textId="77777777" w:rsidR="00CB102C" w:rsidRPr="00181669" w:rsidRDefault="00CB102C" w:rsidP="00CB102C">
      <w:pPr>
        <w:ind w:left="720" w:hanging="720"/>
        <w:contextualSpacing/>
        <w:rPr>
          <w:rFonts w:ascii="Times New Roman" w:hAnsi="Times New Roman" w:cs="Times New Roman"/>
          <w:i/>
          <w:iCs/>
        </w:rPr>
      </w:pPr>
    </w:p>
    <w:p w14:paraId="1226902E"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Quine, W. V. (1948). On what there is. </w:t>
      </w:r>
      <w:r w:rsidRPr="00181669">
        <w:rPr>
          <w:rFonts w:ascii="Times New Roman" w:hAnsi="Times New Roman" w:cs="Times New Roman"/>
          <w:i/>
          <w:iCs/>
        </w:rPr>
        <w:t>The Review of Metaphysics, 2</w:t>
      </w:r>
      <w:r w:rsidRPr="00181669">
        <w:rPr>
          <w:rFonts w:ascii="Times New Roman" w:hAnsi="Times New Roman" w:cs="Times New Roman"/>
        </w:rPr>
        <w:t xml:space="preserve">(5): 21-38. </w:t>
      </w:r>
    </w:p>
    <w:p w14:paraId="6C75E051" w14:textId="77777777" w:rsidR="00CB102C" w:rsidRPr="00181669" w:rsidRDefault="00CB102C" w:rsidP="00CB102C">
      <w:pPr>
        <w:ind w:left="720" w:hanging="720"/>
        <w:contextualSpacing/>
        <w:rPr>
          <w:rFonts w:ascii="Times New Roman" w:hAnsi="Times New Roman" w:cs="Times New Roman"/>
        </w:rPr>
      </w:pPr>
    </w:p>
    <w:p w14:paraId="3BC57460" w14:textId="77777777" w:rsidR="00CB102C"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Walker, D. C. and Southgate, J. (2009). The virtual sell—a candidate </w:t>
      </w:r>
      <w:proofErr w:type="spellStart"/>
      <w:r w:rsidRPr="00181669">
        <w:rPr>
          <w:rFonts w:ascii="Times New Roman" w:hAnsi="Times New Roman" w:cs="Times New Roman"/>
        </w:rPr>
        <w:t>co-ordinator</w:t>
      </w:r>
      <w:proofErr w:type="spellEnd"/>
      <w:r w:rsidRPr="00181669">
        <w:rPr>
          <w:rFonts w:ascii="Times New Roman" w:hAnsi="Times New Roman" w:cs="Times New Roman"/>
        </w:rPr>
        <w:t xml:space="preserve"> for ‘middle-out’ modelling of biological systems. </w:t>
      </w:r>
      <w:r w:rsidRPr="00181669">
        <w:rPr>
          <w:rFonts w:ascii="Times New Roman" w:hAnsi="Times New Roman" w:cs="Times New Roman"/>
          <w:i/>
          <w:iCs/>
        </w:rPr>
        <w:t>Briefings of Bioinformatics</w:t>
      </w:r>
      <w:r w:rsidRPr="00181669">
        <w:rPr>
          <w:rFonts w:ascii="Times New Roman" w:hAnsi="Times New Roman" w:cs="Times New Roman"/>
        </w:rPr>
        <w:t xml:space="preserve">, </w:t>
      </w:r>
      <w:r w:rsidRPr="00181669">
        <w:rPr>
          <w:rFonts w:ascii="Times New Roman" w:hAnsi="Times New Roman" w:cs="Times New Roman"/>
          <w:i/>
          <w:iCs/>
        </w:rPr>
        <w:t>10</w:t>
      </w:r>
      <w:r w:rsidRPr="00181669">
        <w:rPr>
          <w:rFonts w:ascii="Times New Roman" w:hAnsi="Times New Roman" w:cs="Times New Roman"/>
        </w:rPr>
        <w:t>(4): 450-461.</w:t>
      </w:r>
    </w:p>
    <w:p w14:paraId="3E36EE73" w14:textId="77777777" w:rsidR="00CB102C" w:rsidRDefault="00CB102C" w:rsidP="00CB102C">
      <w:pPr>
        <w:ind w:left="720" w:hanging="720"/>
        <w:contextualSpacing/>
        <w:rPr>
          <w:rFonts w:ascii="Times New Roman" w:hAnsi="Times New Roman" w:cs="Times New Roman"/>
        </w:rPr>
      </w:pPr>
    </w:p>
    <w:p w14:paraId="57263F1E" w14:textId="210E5746" w:rsidR="00CB102C" w:rsidRPr="00CB102C" w:rsidRDefault="00CB102C" w:rsidP="00CB102C">
      <w:pPr>
        <w:ind w:left="720" w:hanging="720"/>
        <w:contextualSpacing/>
        <w:rPr>
          <w:rFonts w:ascii="Times New Roman" w:hAnsi="Times New Roman" w:cs="Times New Roman"/>
        </w:rPr>
      </w:pPr>
      <w:r w:rsidRPr="00CB102C">
        <w:rPr>
          <w:rFonts w:ascii="Times New Roman" w:hAnsi="Times New Roman" w:cs="Times New Roman"/>
        </w:rPr>
        <w:t xml:space="preserve">Weisberg, M. (2013). </w:t>
      </w:r>
      <w:r w:rsidRPr="00CB102C">
        <w:rPr>
          <w:rFonts w:ascii="Times New Roman" w:hAnsi="Times New Roman" w:cs="Times New Roman"/>
          <w:i/>
          <w:iCs/>
        </w:rPr>
        <w:t xml:space="preserve">Simulation and Similarity: Using Models to Understand the World. </w:t>
      </w:r>
      <w:r w:rsidRPr="00CB102C">
        <w:rPr>
          <w:rFonts w:ascii="Times New Roman" w:hAnsi="Times New Roman" w:cs="Times New Roman"/>
        </w:rPr>
        <w:t>Oxford: Oxford University Press.</w:t>
      </w:r>
    </w:p>
    <w:p w14:paraId="71504D91" w14:textId="77777777" w:rsidR="00CB102C" w:rsidRPr="00181669" w:rsidRDefault="00CB102C" w:rsidP="00CB102C">
      <w:pPr>
        <w:ind w:left="720" w:hanging="720"/>
        <w:contextualSpacing/>
        <w:rPr>
          <w:rFonts w:ascii="Times New Roman" w:hAnsi="Times New Roman" w:cs="Times New Roman"/>
        </w:rPr>
      </w:pPr>
    </w:p>
    <w:p w14:paraId="30BCB48E"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Wilson, M. (2017). </w:t>
      </w:r>
      <w:r w:rsidRPr="00181669">
        <w:rPr>
          <w:rFonts w:ascii="Times New Roman" w:hAnsi="Times New Roman" w:cs="Times New Roman"/>
          <w:i/>
          <w:iCs/>
        </w:rPr>
        <w:t>Physics Avoidance</w:t>
      </w:r>
      <w:r w:rsidRPr="00181669">
        <w:rPr>
          <w:rFonts w:ascii="Times New Roman" w:hAnsi="Times New Roman" w:cs="Times New Roman"/>
        </w:rPr>
        <w:t>. Oxford: Oxford University Press.</w:t>
      </w:r>
    </w:p>
    <w:p w14:paraId="52676F3F" w14:textId="77777777" w:rsidR="00CB102C" w:rsidRPr="00181669" w:rsidRDefault="00CB102C" w:rsidP="00CB102C">
      <w:pPr>
        <w:ind w:left="720" w:hanging="720"/>
        <w:contextualSpacing/>
        <w:rPr>
          <w:rFonts w:ascii="Times New Roman" w:hAnsi="Times New Roman" w:cs="Times New Roman"/>
          <w:i/>
          <w:iCs/>
        </w:rPr>
      </w:pPr>
    </w:p>
    <w:p w14:paraId="65239E8C" w14:textId="77777777" w:rsidR="00CB102C" w:rsidRPr="00181669" w:rsidRDefault="00CB102C" w:rsidP="00CB102C">
      <w:pPr>
        <w:ind w:left="720" w:hanging="720"/>
        <w:contextualSpacing/>
        <w:rPr>
          <w:rFonts w:ascii="Times New Roman" w:hAnsi="Times New Roman" w:cs="Times New Roman"/>
        </w:rPr>
      </w:pPr>
      <w:r w:rsidRPr="00181669">
        <w:rPr>
          <w:rFonts w:ascii="Times New Roman" w:hAnsi="Times New Roman" w:cs="Times New Roman"/>
        </w:rPr>
        <w:t xml:space="preserve">Yoon, G., Park, H., Na, S., and Eom, K. (2008). Mesoscopic model for mechanical characterization of biological protein materials. </w:t>
      </w:r>
      <w:r w:rsidRPr="00181669">
        <w:rPr>
          <w:rFonts w:ascii="Times New Roman" w:hAnsi="Times New Roman" w:cs="Times New Roman"/>
          <w:i/>
          <w:iCs/>
        </w:rPr>
        <w:t>Journal of Computational Chemistry</w:t>
      </w:r>
      <w:r w:rsidRPr="00181669">
        <w:rPr>
          <w:rFonts w:ascii="Times New Roman" w:hAnsi="Times New Roman" w:cs="Times New Roman"/>
        </w:rPr>
        <w:t xml:space="preserve">, </w:t>
      </w:r>
      <w:r w:rsidRPr="00181669">
        <w:rPr>
          <w:rFonts w:ascii="Times New Roman" w:hAnsi="Times New Roman" w:cs="Times New Roman"/>
          <w:i/>
          <w:iCs/>
        </w:rPr>
        <w:t>30</w:t>
      </w:r>
      <w:r w:rsidRPr="00181669">
        <w:rPr>
          <w:rFonts w:ascii="Times New Roman" w:hAnsi="Times New Roman" w:cs="Times New Roman"/>
        </w:rPr>
        <w:t>(6): 873-880.</w:t>
      </w:r>
    </w:p>
    <w:p w14:paraId="228658D2" w14:textId="77777777" w:rsidR="00CB102C" w:rsidRPr="00181669" w:rsidRDefault="00CB102C" w:rsidP="00CB102C">
      <w:pPr>
        <w:ind w:hanging="720"/>
      </w:pPr>
    </w:p>
    <w:p w14:paraId="0506CFFE" w14:textId="0879FC37" w:rsidR="00312324" w:rsidRPr="003E36AD" w:rsidRDefault="00312324" w:rsidP="00CB102C">
      <w:pPr>
        <w:ind w:left="720" w:hanging="720"/>
        <w:contextualSpacing/>
        <w:rPr>
          <w:rFonts w:ascii="Times New Roman" w:hAnsi="Times New Roman" w:cs="Times New Roman"/>
        </w:rPr>
      </w:pPr>
    </w:p>
    <w:sectPr w:rsidR="00312324" w:rsidRPr="003E36AD">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583CA" w14:textId="77777777" w:rsidR="00C52ABA" w:rsidRDefault="00C52ABA" w:rsidP="00CB56F1">
      <w:r>
        <w:separator/>
      </w:r>
    </w:p>
  </w:endnote>
  <w:endnote w:type="continuationSeparator" w:id="0">
    <w:p w14:paraId="70DDA2AB" w14:textId="77777777" w:rsidR="00C52ABA" w:rsidRDefault="00C52ABA" w:rsidP="00CB5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7760039"/>
      <w:docPartObj>
        <w:docPartGallery w:val="Page Numbers (Bottom of Page)"/>
        <w:docPartUnique/>
      </w:docPartObj>
    </w:sdtPr>
    <w:sdtContent>
      <w:p w14:paraId="3F7E3045" w14:textId="38CC641B" w:rsidR="00077EA1" w:rsidRDefault="00077EA1" w:rsidP="005277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3A23DA" w14:textId="77777777" w:rsidR="00077EA1" w:rsidRDefault="00077EA1" w:rsidP="00077E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2632827"/>
      <w:docPartObj>
        <w:docPartGallery w:val="Page Numbers (Bottom of Page)"/>
        <w:docPartUnique/>
      </w:docPartObj>
    </w:sdtPr>
    <w:sdtEndPr>
      <w:rPr>
        <w:rStyle w:val="PageNumber"/>
        <w:rFonts w:ascii="Times New Roman" w:hAnsi="Times New Roman" w:cs="Times New Roman"/>
      </w:rPr>
    </w:sdtEndPr>
    <w:sdtContent>
      <w:p w14:paraId="5B5C1285" w14:textId="4886D952" w:rsidR="00077EA1" w:rsidRPr="00077EA1" w:rsidRDefault="00077EA1" w:rsidP="00527725">
        <w:pPr>
          <w:pStyle w:val="Footer"/>
          <w:framePr w:wrap="none" w:vAnchor="text" w:hAnchor="margin" w:xAlign="right" w:y="1"/>
          <w:rPr>
            <w:rStyle w:val="PageNumber"/>
            <w:rFonts w:ascii="Times New Roman" w:hAnsi="Times New Roman" w:cs="Times New Roman"/>
          </w:rPr>
        </w:pPr>
        <w:r w:rsidRPr="00077EA1">
          <w:rPr>
            <w:rStyle w:val="PageNumber"/>
            <w:rFonts w:ascii="Times New Roman" w:hAnsi="Times New Roman" w:cs="Times New Roman"/>
          </w:rPr>
          <w:fldChar w:fldCharType="begin"/>
        </w:r>
        <w:r w:rsidRPr="00077EA1">
          <w:rPr>
            <w:rStyle w:val="PageNumber"/>
            <w:rFonts w:ascii="Times New Roman" w:hAnsi="Times New Roman" w:cs="Times New Roman"/>
          </w:rPr>
          <w:instrText xml:space="preserve"> PAGE </w:instrText>
        </w:r>
        <w:r w:rsidRPr="00077EA1">
          <w:rPr>
            <w:rStyle w:val="PageNumber"/>
            <w:rFonts w:ascii="Times New Roman" w:hAnsi="Times New Roman" w:cs="Times New Roman"/>
          </w:rPr>
          <w:fldChar w:fldCharType="separate"/>
        </w:r>
        <w:r w:rsidRPr="00077EA1">
          <w:rPr>
            <w:rStyle w:val="PageNumber"/>
            <w:rFonts w:ascii="Times New Roman" w:hAnsi="Times New Roman" w:cs="Times New Roman"/>
            <w:noProof/>
          </w:rPr>
          <w:t>1</w:t>
        </w:r>
        <w:r w:rsidRPr="00077EA1">
          <w:rPr>
            <w:rStyle w:val="PageNumber"/>
            <w:rFonts w:ascii="Times New Roman" w:hAnsi="Times New Roman" w:cs="Times New Roman"/>
          </w:rPr>
          <w:fldChar w:fldCharType="end"/>
        </w:r>
      </w:p>
    </w:sdtContent>
  </w:sdt>
  <w:p w14:paraId="469BA029" w14:textId="77777777" w:rsidR="00077EA1" w:rsidRPr="00077EA1" w:rsidRDefault="00077EA1" w:rsidP="00077EA1">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F0417" w14:textId="77777777" w:rsidR="00C52ABA" w:rsidRDefault="00C52ABA" w:rsidP="00CB56F1">
      <w:r>
        <w:separator/>
      </w:r>
    </w:p>
  </w:footnote>
  <w:footnote w:type="continuationSeparator" w:id="0">
    <w:p w14:paraId="492D2E02" w14:textId="77777777" w:rsidR="00C52ABA" w:rsidRDefault="00C52ABA" w:rsidP="00CB56F1">
      <w:r>
        <w:continuationSeparator/>
      </w:r>
    </w:p>
  </w:footnote>
  <w:footnote w:id="1">
    <w:p w14:paraId="6FFA4515" w14:textId="12D81698" w:rsidR="00815B03" w:rsidRPr="005A5ABA" w:rsidRDefault="00815B03" w:rsidP="006C633A">
      <w:pPr>
        <w:pStyle w:val="FootnoteText"/>
        <w:contextualSpacing/>
        <w:rPr>
          <w:rFonts w:ascii="Times New Roman" w:hAnsi="Times New Roman" w:cs="Times New Roman"/>
        </w:rPr>
      </w:pPr>
      <w:r w:rsidRPr="005A5ABA">
        <w:rPr>
          <w:rStyle w:val="FootnoteReference"/>
          <w:rFonts w:ascii="Times New Roman" w:hAnsi="Times New Roman" w:cs="Times New Roman"/>
        </w:rPr>
        <w:footnoteRef/>
      </w:r>
      <w:r w:rsidRPr="005A5ABA">
        <w:rPr>
          <w:rFonts w:ascii="Times New Roman" w:hAnsi="Times New Roman" w:cs="Times New Roman"/>
        </w:rPr>
        <w:t xml:space="preserve"> The use of the word ‘influence’ here might suggest that these interactions are causal. However, because the relationships are between variables, parameters, and functions, this description is compatible with merely passing information between the models that need not be interpreted causally.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07A11"/>
    <w:multiLevelType w:val="hybridMultilevel"/>
    <w:tmpl w:val="57862DFE"/>
    <w:lvl w:ilvl="0" w:tplc="0CF206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F303C60"/>
    <w:multiLevelType w:val="hybridMultilevel"/>
    <w:tmpl w:val="724421F8"/>
    <w:lvl w:ilvl="0" w:tplc="9F40ED8A">
      <w:start w:val="1"/>
      <w:numFmt w:val="decimal"/>
      <w:lvlText w:val="(%1)"/>
      <w:lvlJc w:val="left"/>
      <w:pPr>
        <w:ind w:left="720" w:hanging="360"/>
      </w:pPr>
      <w:rPr>
        <w:rFonts w:ascii="Arial" w:hAnsi="Arial" w:cs="Arial" w:hint="default"/>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240B78"/>
    <w:multiLevelType w:val="hybridMultilevel"/>
    <w:tmpl w:val="83A4C024"/>
    <w:lvl w:ilvl="0" w:tplc="4BD46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17466184">
    <w:abstractNumId w:val="1"/>
  </w:num>
  <w:num w:numId="2" w16cid:durableId="2028822584">
    <w:abstractNumId w:val="0"/>
  </w:num>
  <w:num w:numId="3" w16cid:durableId="13766564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948"/>
    <w:rsid w:val="00001D83"/>
    <w:rsid w:val="00004BD5"/>
    <w:rsid w:val="00011F46"/>
    <w:rsid w:val="000171F1"/>
    <w:rsid w:val="00020D0E"/>
    <w:rsid w:val="00022148"/>
    <w:rsid w:val="00022295"/>
    <w:rsid w:val="00023291"/>
    <w:rsid w:val="000239CF"/>
    <w:rsid w:val="00023F73"/>
    <w:rsid w:val="00025D3E"/>
    <w:rsid w:val="00026E42"/>
    <w:rsid w:val="00032348"/>
    <w:rsid w:val="000341FE"/>
    <w:rsid w:val="0003527B"/>
    <w:rsid w:val="00036DE8"/>
    <w:rsid w:val="0004091F"/>
    <w:rsid w:val="00040EFD"/>
    <w:rsid w:val="000425FF"/>
    <w:rsid w:val="00044382"/>
    <w:rsid w:val="00047F98"/>
    <w:rsid w:val="00050B89"/>
    <w:rsid w:val="00050DDF"/>
    <w:rsid w:val="00052BCC"/>
    <w:rsid w:val="0005333C"/>
    <w:rsid w:val="00053C59"/>
    <w:rsid w:val="00061C12"/>
    <w:rsid w:val="00066830"/>
    <w:rsid w:val="000706CD"/>
    <w:rsid w:val="000737E6"/>
    <w:rsid w:val="00077AD6"/>
    <w:rsid w:val="00077EA1"/>
    <w:rsid w:val="0008067F"/>
    <w:rsid w:val="0008204B"/>
    <w:rsid w:val="00082DD6"/>
    <w:rsid w:val="00085E6A"/>
    <w:rsid w:val="00087FDD"/>
    <w:rsid w:val="00094E0E"/>
    <w:rsid w:val="0009681E"/>
    <w:rsid w:val="000A11AF"/>
    <w:rsid w:val="000A2C3F"/>
    <w:rsid w:val="000A5C6F"/>
    <w:rsid w:val="000A73C4"/>
    <w:rsid w:val="000A7B1D"/>
    <w:rsid w:val="000B0508"/>
    <w:rsid w:val="000B1057"/>
    <w:rsid w:val="000B1416"/>
    <w:rsid w:val="000B153E"/>
    <w:rsid w:val="000B15BD"/>
    <w:rsid w:val="000B2044"/>
    <w:rsid w:val="000B2443"/>
    <w:rsid w:val="000B257B"/>
    <w:rsid w:val="000B25A3"/>
    <w:rsid w:val="000B2BDA"/>
    <w:rsid w:val="000B2F3B"/>
    <w:rsid w:val="000B4E36"/>
    <w:rsid w:val="000B5DFF"/>
    <w:rsid w:val="000C1B12"/>
    <w:rsid w:val="000C3E3E"/>
    <w:rsid w:val="000C44AD"/>
    <w:rsid w:val="000C49E4"/>
    <w:rsid w:val="000C556F"/>
    <w:rsid w:val="000C580F"/>
    <w:rsid w:val="000C6FA9"/>
    <w:rsid w:val="000D29E5"/>
    <w:rsid w:val="000D2B1F"/>
    <w:rsid w:val="000D2C6C"/>
    <w:rsid w:val="000D491A"/>
    <w:rsid w:val="000D648E"/>
    <w:rsid w:val="000E492C"/>
    <w:rsid w:val="000E58DD"/>
    <w:rsid w:val="000E6A0C"/>
    <w:rsid w:val="000F09B1"/>
    <w:rsid w:val="000F1652"/>
    <w:rsid w:val="000F5060"/>
    <w:rsid w:val="000F52B5"/>
    <w:rsid w:val="000F5DF7"/>
    <w:rsid w:val="000F7CBE"/>
    <w:rsid w:val="000F7EA7"/>
    <w:rsid w:val="001003B5"/>
    <w:rsid w:val="0010459F"/>
    <w:rsid w:val="001053AB"/>
    <w:rsid w:val="00105582"/>
    <w:rsid w:val="00110BE1"/>
    <w:rsid w:val="00111775"/>
    <w:rsid w:val="0011558C"/>
    <w:rsid w:val="001213AF"/>
    <w:rsid w:val="001222E2"/>
    <w:rsid w:val="001253D7"/>
    <w:rsid w:val="00132675"/>
    <w:rsid w:val="00136D02"/>
    <w:rsid w:val="00140E22"/>
    <w:rsid w:val="001417AB"/>
    <w:rsid w:val="0014405C"/>
    <w:rsid w:val="00146F4D"/>
    <w:rsid w:val="00153440"/>
    <w:rsid w:val="001638D4"/>
    <w:rsid w:val="00164D5D"/>
    <w:rsid w:val="00170F35"/>
    <w:rsid w:val="00171FC1"/>
    <w:rsid w:val="00172B9A"/>
    <w:rsid w:val="00174E87"/>
    <w:rsid w:val="001760E4"/>
    <w:rsid w:val="00177844"/>
    <w:rsid w:val="0018154D"/>
    <w:rsid w:val="00186311"/>
    <w:rsid w:val="001A104F"/>
    <w:rsid w:val="001A2E0E"/>
    <w:rsid w:val="001A6CD5"/>
    <w:rsid w:val="001B2715"/>
    <w:rsid w:val="001B2733"/>
    <w:rsid w:val="001B2922"/>
    <w:rsid w:val="001B3D24"/>
    <w:rsid w:val="001B44DC"/>
    <w:rsid w:val="001B5D71"/>
    <w:rsid w:val="001C1CED"/>
    <w:rsid w:val="001C3317"/>
    <w:rsid w:val="001C443C"/>
    <w:rsid w:val="001C572E"/>
    <w:rsid w:val="001C7208"/>
    <w:rsid w:val="001C7FBD"/>
    <w:rsid w:val="001D3EF1"/>
    <w:rsid w:val="001E1950"/>
    <w:rsid w:val="001E6AD8"/>
    <w:rsid w:val="001E6DCE"/>
    <w:rsid w:val="001E7008"/>
    <w:rsid w:val="001F09E2"/>
    <w:rsid w:val="001F645F"/>
    <w:rsid w:val="0020098F"/>
    <w:rsid w:val="00200B2A"/>
    <w:rsid w:val="002010E2"/>
    <w:rsid w:val="002037F4"/>
    <w:rsid w:val="002039B5"/>
    <w:rsid w:val="00204955"/>
    <w:rsid w:val="00204B5D"/>
    <w:rsid w:val="00205C7D"/>
    <w:rsid w:val="002173D1"/>
    <w:rsid w:val="00217BE8"/>
    <w:rsid w:val="00220121"/>
    <w:rsid w:val="0022033C"/>
    <w:rsid w:val="002227D2"/>
    <w:rsid w:val="002237F0"/>
    <w:rsid w:val="00223927"/>
    <w:rsid w:val="00224498"/>
    <w:rsid w:val="00224695"/>
    <w:rsid w:val="002302F3"/>
    <w:rsid w:val="0023172F"/>
    <w:rsid w:val="002334CF"/>
    <w:rsid w:val="002340E1"/>
    <w:rsid w:val="00237ED2"/>
    <w:rsid w:val="00244510"/>
    <w:rsid w:val="00244DA3"/>
    <w:rsid w:val="00246A91"/>
    <w:rsid w:val="0025044E"/>
    <w:rsid w:val="002572B2"/>
    <w:rsid w:val="0026058E"/>
    <w:rsid w:val="002615AD"/>
    <w:rsid w:val="00264459"/>
    <w:rsid w:val="00264D11"/>
    <w:rsid w:val="00265554"/>
    <w:rsid w:val="002672A9"/>
    <w:rsid w:val="00270892"/>
    <w:rsid w:val="00273A92"/>
    <w:rsid w:val="00276273"/>
    <w:rsid w:val="00276927"/>
    <w:rsid w:val="00285D56"/>
    <w:rsid w:val="00286F58"/>
    <w:rsid w:val="002873CE"/>
    <w:rsid w:val="0029190F"/>
    <w:rsid w:val="00291EE8"/>
    <w:rsid w:val="0029211A"/>
    <w:rsid w:val="0029260C"/>
    <w:rsid w:val="00292AB0"/>
    <w:rsid w:val="00295081"/>
    <w:rsid w:val="0029754F"/>
    <w:rsid w:val="0029767C"/>
    <w:rsid w:val="0029788C"/>
    <w:rsid w:val="002A7B10"/>
    <w:rsid w:val="002C0015"/>
    <w:rsid w:val="002C1287"/>
    <w:rsid w:val="002C3978"/>
    <w:rsid w:val="002C4A16"/>
    <w:rsid w:val="002D28D5"/>
    <w:rsid w:val="002D4D05"/>
    <w:rsid w:val="002D5229"/>
    <w:rsid w:val="002D5713"/>
    <w:rsid w:val="002E0523"/>
    <w:rsid w:val="002E20E1"/>
    <w:rsid w:val="002E2CF2"/>
    <w:rsid w:val="002E378B"/>
    <w:rsid w:val="002E6ECC"/>
    <w:rsid w:val="002F0B1A"/>
    <w:rsid w:val="002F2DBB"/>
    <w:rsid w:val="002F3805"/>
    <w:rsid w:val="002F4AE2"/>
    <w:rsid w:val="002F7444"/>
    <w:rsid w:val="00300723"/>
    <w:rsid w:val="00300CC0"/>
    <w:rsid w:val="00301CC2"/>
    <w:rsid w:val="0030279C"/>
    <w:rsid w:val="003063C9"/>
    <w:rsid w:val="0030652D"/>
    <w:rsid w:val="00306C35"/>
    <w:rsid w:val="00312324"/>
    <w:rsid w:val="003130DD"/>
    <w:rsid w:val="00314E16"/>
    <w:rsid w:val="00315CAA"/>
    <w:rsid w:val="00315CED"/>
    <w:rsid w:val="003161E2"/>
    <w:rsid w:val="00316EFE"/>
    <w:rsid w:val="003172DE"/>
    <w:rsid w:val="00322C75"/>
    <w:rsid w:val="0032317B"/>
    <w:rsid w:val="00323CCA"/>
    <w:rsid w:val="00325B84"/>
    <w:rsid w:val="003265B3"/>
    <w:rsid w:val="00331577"/>
    <w:rsid w:val="0033424A"/>
    <w:rsid w:val="003350A3"/>
    <w:rsid w:val="00335840"/>
    <w:rsid w:val="00336C80"/>
    <w:rsid w:val="00337171"/>
    <w:rsid w:val="00342CF2"/>
    <w:rsid w:val="003430A4"/>
    <w:rsid w:val="003431F0"/>
    <w:rsid w:val="00345046"/>
    <w:rsid w:val="00347950"/>
    <w:rsid w:val="003507D2"/>
    <w:rsid w:val="00351C01"/>
    <w:rsid w:val="00351D1C"/>
    <w:rsid w:val="00353E2B"/>
    <w:rsid w:val="00355C6A"/>
    <w:rsid w:val="003569DD"/>
    <w:rsid w:val="00363362"/>
    <w:rsid w:val="00365498"/>
    <w:rsid w:val="003654D0"/>
    <w:rsid w:val="00367684"/>
    <w:rsid w:val="00367E55"/>
    <w:rsid w:val="0037062A"/>
    <w:rsid w:val="00370D5A"/>
    <w:rsid w:val="00372EBA"/>
    <w:rsid w:val="00375AEF"/>
    <w:rsid w:val="00375AFF"/>
    <w:rsid w:val="0037612D"/>
    <w:rsid w:val="00376D78"/>
    <w:rsid w:val="00376D87"/>
    <w:rsid w:val="003803FB"/>
    <w:rsid w:val="003830C5"/>
    <w:rsid w:val="00384F47"/>
    <w:rsid w:val="003860DA"/>
    <w:rsid w:val="00387FA3"/>
    <w:rsid w:val="00390C8E"/>
    <w:rsid w:val="00391BD8"/>
    <w:rsid w:val="003924AC"/>
    <w:rsid w:val="00394D93"/>
    <w:rsid w:val="00394E8F"/>
    <w:rsid w:val="00395BA6"/>
    <w:rsid w:val="00397997"/>
    <w:rsid w:val="003A43BC"/>
    <w:rsid w:val="003B33AF"/>
    <w:rsid w:val="003B588F"/>
    <w:rsid w:val="003B7A64"/>
    <w:rsid w:val="003C123D"/>
    <w:rsid w:val="003C6165"/>
    <w:rsid w:val="003C76EE"/>
    <w:rsid w:val="003D0E78"/>
    <w:rsid w:val="003D41CB"/>
    <w:rsid w:val="003D615B"/>
    <w:rsid w:val="003E07AD"/>
    <w:rsid w:val="003E07D3"/>
    <w:rsid w:val="003E36AD"/>
    <w:rsid w:val="003E6053"/>
    <w:rsid w:val="003E6388"/>
    <w:rsid w:val="003E72DB"/>
    <w:rsid w:val="003F4C82"/>
    <w:rsid w:val="003F550B"/>
    <w:rsid w:val="003F5530"/>
    <w:rsid w:val="00400A9F"/>
    <w:rsid w:val="0040233C"/>
    <w:rsid w:val="004032C4"/>
    <w:rsid w:val="00405F2C"/>
    <w:rsid w:val="00405FFE"/>
    <w:rsid w:val="00411C22"/>
    <w:rsid w:val="00411C8B"/>
    <w:rsid w:val="00422CB0"/>
    <w:rsid w:val="00423A02"/>
    <w:rsid w:val="00424DE3"/>
    <w:rsid w:val="00435901"/>
    <w:rsid w:val="004367E1"/>
    <w:rsid w:val="00436B9F"/>
    <w:rsid w:val="00436DAC"/>
    <w:rsid w:val="00441923"/>
    <w:rsid w:val="004419B9"/>
    <w:rsid w:val="00441BC3"/>
    <w:rsid w:val="00442CA0"/>
    <w:rsid w:val="00447245"/>
    <w:rsid w:val="004474F4"/>
    <w:rsid w:val="004522ED"/>
    <w:rsid w:val="004531FB"/>
    <w:rsid w:val="00461806"/>
    <w:rsid w:val="004633D8"/>
    <w:rsid w:val="004640FB"/>
    <w:rsid w:val="004714F2"/>
    <w:rsid w:val="00471865"/>
    <w:rsid w:val="00471C20"/>
    <w:rsid w:val="00472247"/>
    <w:rsid w:val="00473C8F"/>
    <w:rsid w:val="004742A0"/>
    <w:rsid w:val="00474D4A"/>
    <w:rsid w:val="00476BDE"/>
    <w:rsid w:val="004774A6"/>
    <w:rsid w:val="004803A3"/>
    <w:rsid w:val="004826D5"/>
    <w:rsid w:val="00482C1F"/>
    <w:rsid w:val="00483FEA"/>
    <w:rsid w:val="00485906"/>
    <w:rsid w:val="00485933"/>
    <w:rsid w:val="00486B0D"/>
    <w:rsid w:val="00490495"/>
    <w:rsid w:val="004942A0"/>
    <w:rsid w:val="00494D9F"/>
    <w:rsid w:val="0049625F"/>
    <w:rsid w:val="0049781D"/>
    <w:rsid w:val="00497E77"/>
    <w:rsid w:val="004A09E7"/>
    <w:rsid w:val="004A23D5"/>
    <w:rsid w:val="004A2F21"/>
    <w:rsid w:val="004A5FE2"/>
    <w:rsid w:val="004B06C9"/>
    <w:rsid w:val="004B2688"/>
    <w:rsid w:val="004B44DD"/>
    <w:rsid w:val="004C21F2"/>
    <w:rsid w:val="004C2773"/>
    <w:rsid w:val="004C2FF0"/>
    <w:rsid w:val="004C435C"/>
    <w:rsid w:val="004C5080"/>
    <w:rsid w:val="004C6169"/>
    <w:rsid w:val="004D09C1"/>
    <w:rsid w:val="004D0B1A"/>
    <w:rsid w:val="004D77C0"/>
    <w:rsid w:val="004E21FD"/>
    <w:rsid w:val="004E5E60"/>
    <w:rsid w:val="004E7646"/>
    <w:rsid w:val="004F379E"/>
    <w:rsid w:val="004F52EB"/>
    <w:rsid w:val="004F6227"/>
    <w:rsid w:val="005009F0"/>
    <w:rsid w:val="0050109F"/>
    <w:rsid w:val="0050450F"/>
    <w:rsid w:val="005060E5"/>
    <w:rsid w:val="0051099C"/>
    <w:rsid w:val="005122D6"/>
    <w:rsid w:val="005158B4"/>
    <w:rsid w:val="005158F6"/>
    <w:rsid w:val="005164D1"/>
    <w:rsid w:val="005209D9"/>
    <w:rsid w:val="00520DAF"/>
    <w:rsid w:val="005230BE"/>
    <w:rsid w:val="005241D2"/>
    <w:rsid w:val="00526AA4"/>
    <w:rsid w:val="00527F46"/>
    <w:rsid w:val="0053055D"/>
    <w:rsid w:val="00530F9E"/>
    <w:rsid w:val="00531B79"/>
    <w:rsid w:val="00532E45"/>
    <w:rsid w:val="005355B4"/>
    <w:rsid w:val="00535C9C"/>
    <w:rsid w:val="00535D36"/>
    <w:rsid w:val="00535D7D"/>
    <w:rsid w:val="00540528"/>
    <w:rsid w:val="00542253"/>
    <w:rsid w:val="00543B61"/>
    <w:rsid w:val="00543E45"/>
    <w:rsid w:val="005453F1"/>
    <w:rsid w:val="00550205"/>
    <w:rsid w:val="0055140B"/>
    <w:rsid w:val="00554434"/>
    <w:rsid w:val="005562CA"/>
    <w:rsid w:val="00557DE9"/>
    <w:rsid w:val="00561EC2"/>
    <w:rsid w:val="00562A9B"/>
    <w:rsid w:val="005640B5"/>
    <w:rsid w:val="005822A5"/>
    <w:rsid w:val="00583322"/>
    <w:rsid w:val="00584509"/>
    <w:rsid w:val="00586BA7"/>
    <w:rsid w:val="00590A92"/>
    <w:rsid w:val="00590ADB"/>
    <w:rsid w:val="005929D4"/>
    <w:rsid w:val="0059390B"/>
    <w:rsid w:val="00594A73"/>
    <w:rsid w:val="00595F6E"/>
    <w:rsid w:val="005A4134"/>
    <w:rsid w:val="005A5ABA"/>
    <w:rsid w:val="005A7D73"/>
    <w:rsid w:val="005B09D3"/>
    <w:rsid w:val="005B0DA1"/>
    <w:rsid w:val="005B0EBF"/>
    <w:rsid w:val="005B1222"/>
    <w:rsid w:val="005B4787"/>
    <w:rsid w:val="005C00D3"/>
    <w:rsid w:val="005C3155"/>
    <w:rsid w:val="005C6E66"/>
    <w:rsid w:val="005C702D"/>
    <w:rsid w:val="005D2D2A"/>
    <w:rsid w:val="005D588E"/>
    <w:rsid w:val="005D5EA4"/>
    <w:rsid w:val="005D6654"/>
    <w:rsid w:val="005E158A"/>
    <w:rsid w:val="005E34C6"/>
    <w:rsid w:val="005E358B"/>
    <w:rsid w:val="005E4387"/>
    <w:rsid w:val="005E753C"/>
    <w:rsid w:val="005F0994"/>
    <w:rsid w:val="005F2C6D"/>
    <w:rsid w:val="005F3AA7"/>
    <w:rsid w:val="005F5AD1"/>
    <w:rsid w:val="005F7909"/>
    <w:rsid w:val="00600330"/>
    <w:rsid w:val="00600F91"/>
    <w:rsid w:val="00602229"/>
    <w:rsid w:val="00604FEB"/>
    <w:rsid w:val="0060617D"/>
    <w:rsid w:val="006105DD"/>
    <w:rsid w:val="006126F0"/>
    <w:rsid w:val="00612A3A"/>
    <w:rsid w:val="00613357"/>
    <w:rsid w:val="00613814"/>
    <w:rsid w:val="00616CEA"/>
    <w:rsid w:val="00620443"/>
    <w:rsid w:val="00621A45"/>
    <w:rsid w:val="00622724"/>
    <w:rsid w:val="006237E2"/>
    <w:rsid w:val="00623A8A"/>
    <w:rsid w:val="006245AC"/>
    <w:rsid w:val="00626292"/>
    <w:rsid w:val="00626491"/>
    <w:rsid w:val="00626E6D"/>
    <w:rsid w:val="00630219"/>
    <w:rsid w:val="00630B18"/>
    <w:rsid w:val="00630B5F"/>
    <w:rsid w:val="006342A7"/>
    <w:rsid w:val="006343B4"/>
    <w:rsid w:val="00634AEA"/>
    <w:rsid w:val="00634C30"/>
    <w:rsid w:val="00635D78"/>
    <w:rsid w:val="00636D5F"/>
    <w:rsid w:val="00637054"/>
    <w:rsid w:val="00637613"/>
    <w:rsid w:val="00642E62"/>
    <w:rsid w:val="00643209"/>
    <w:rsid w:val="0065224C"/>
    <w:rsid w:val="00654B17"/>
    <w:rsid w:val="0065544C"/>
    <w:rsid w:val="00660A91"/>
    <w:rsid w:val="006626B9"/>
    <w:rsid w:val="00664909"/>
    <w:rsid w:val="00664FFF"/>
    <w:rsid w:val="006665C8"/>
    <w:rsid w:val="006669E5"/>
    <w:rsid w:val="00671EC1"/>
    <w:rsid w:val="00673F47"/>
    <w:rsid w:val="0067465C"/>
    <w:rsid w:val="00675F60"/>
    <w:rsid w:val="00680C75"/>
    <w:rsid w:val="0068146A"/>
    <w:rsid w:val="00681B48"/>
    <w:rsid w:val="0068279C"/>
    <w:rsid w:val="006828CA"/>
    <w:rsid w:val="00683442"/>
    <w:rsid w:val="0068473A"/>
    <w:rsid w:val="00691807"/>
    <w:rsid w:val="00691EB1"/>
    <w:rsid w:val="006931FF"/>
    <w:rsid w:val="00693E75"/>
    <w:rsid w:val="00696005"/>
    <w:rsid w:val="006A1F6D"/>
    <w:rsid w:val="006A5357"/>
    <w:rsid w:val="006B069D"/>
    <w:rsid w:val="006B100E"/>
    <w:rsid w:val="006B114F"/>
    <w:rsid w:val="006B1961"/>
    <w:rsid w:val="006B3ED7"/>
    <w:rsid w:val="006B5A5D"/>
    <w:rsid w:val="006B613E"/>
    <w:rsid w:val="006C1959"/>
    <w:rsid w:val="006C1F30"/>
    <w:rsid w:val="006C234E"/>
    <w:rsid w:val="006C435A"/>
    <w:rsid w:val="006C633A"/>
    <w:rsid w:val="006C6C8D"/>
    <w:rsid w:val="006C74B8"/>
    <w:rsid w:val="006D0DB7"/>
    <w:rsid w:val="006D2961"/>
    <w:rsid w:val="006D7781"/>
    <w:rsid w:val="006D7D1D"/>
    <w:rsid w:val="006E27C2"/>
    <w:rsid w:val="006F0858"/>
    <w:rsid w:val="006F160D"/>
    <w:rsid w:val="006F373E"/>
    <w:rsid w:val="006F4D2F"/>
    <w:rsid w:val="006F6036"/>
    <w:rsid w:val="00700C97"/>
    <w:rsid w:val="0070355A"/>
    <w:rsid w:val="0070615A"/>
    <w:rsid w:val="00706CA2"/>
    <w:rsid w:val="0071174D"/>
    <w:rsid w:val="007138DE"/>
    <w:rsid w:val="00713BA3"/>
    <w:rsid w:val="00714731"/>
    <w:rsid w:val="007159F2"/>
    <w:rsid w:val="00721F1A"/>
    <w:rsid w:val="00723871"/>
    <w:rsid w:val="00726E5C"/>
    <w:rsid w:val="00727085"/>
    <w:rsid w:val="00730134"/>
    <w:rsid w:val="00733387"/>
    <w:rsid w:val="0073594C"/>
    <w:rsid w:val="007361D3"/>
    <w:rsid w:val="00740B33"/>
    <w:rsid w:val="00740E01"/>
    <w:rsid w:val="00743032"/>
    <w:rsid w:val="00744B1C"/>
    <w:rsid w:val="007469EE"/>
    <w:rsid w:val="00746D4B"/>
    <w:rsid w:val="00753D94"/>
    <w:rsid w:val="00754593"/>
    <w:rsid w:val="00762636"/>
    <w:rsid w:val="00763C41"/>
    <w:rsid w:val="007642D6"/>
    <w:rsid w:val="00765359"/>
    <w:rsid w:val="00767A3A"/>
    <w:rsid w:val="0077004B"/>
    <w:rsid w:val="0077041A"/>
    <w:rsid w:val="00771D96"/>
    <w:rsid w:val="00771E82"/>
    <w:rsid w:val="007722BC"/>
    <w:rsid w:val="00777BEC"/>
    <w:rsid w:val="007804D0"/>
    <w:rsid w:val="0078334E"/>
    <w:rsid w:val="00786210"/>
    <w:rsid w:val="00791D21"/>
    <w:rsid w:val="00791DDF"/>
    <w:rsid w:val="00793EFC"/>
    <w:rsid w:val="00794B28"/>
    <w:rsid w:val="0079565B"/>
    <w:rsid w:val="0079726B"/>
    <w:rsid w:val="007A156E"/>
    <w:rsid w:val="007A20A3"/>
    <w:rsid w:val="007A25BC"/>
    <w:rsid w:val="007A306E"/>
    <w:rsid w:val="007A5BC9"/>
    <w:rsid w:val="007A5CB0"/>
    <w:rsid w:val="007A5F0A"/>
    <w:rsid w:val="007A63D8"/>
    <w:rsid w:val="007A75E2"/>
    <w:rsid w:val="007B09A2"/>
    <w:rsid w:val="007B17E8"/>
    <w:rsid w:val="007B253F"/>
    <w:rsid w:val="007B2597"/>
    <w:rsid w:val="007B5A57"/>
    <w:rsid w:val="007B5F40"/>
    <w:rsid w:val="007B699C"/>
    <w:rsid w:val="007C1FEF"/>
    <w:rsid w:val="007C261D"/>
    <w:rsid w:val="007C39D1"/>
    <w:rsid w:val="007D0871"/>
    <w:rsid w:val="007D112C"/>
    <w:rsid w:val="007D20E8"/>
    <w:rsid w:val="007D5ECE"/>
    <w:rsid w:val="007E10C6"/>
    <w:rsid w:val="007E199D"/>
    <w:rsid w:val="007E2342"/>
    <w:rsid w:val="007E2997"/>
    <w:rsid w:val="007E4658"/>
    <w:rsid w:val="007E51C1"/>
    <w:rsid w:val="007E76D0"/>
    <w:rsid w:val="007E7B80"/>
    <w:rsid w:val="007F4B31"/>
    <w:rsid w:val="007F4FE2"/>
    <w:rsid w:val="007F5589"/>
    <w:rsid w:val="007F5DEE"/>
    <w:rsid w:val="00800197"/>
    <w:rsid w:val="00801532"/>
    <w:rsid w:val="00807963"/>
    <w:rsid w:val="0081076E"/>
    <w:rsid w:val="0081474B"/>
    <w:rsid w:val="00814E9A"/>
    <w:rsid w:val="00815552"/>
    <w:rsid w:val="00815B03"/>
    <w:rsid w:val="00816890"/>
    <w:rsid w:val="00816949"/>
    <w:rsid w:val="00821837"/>
    <w:rsid w:val="00823429"/>
    <w:rsid w:val="00830D0E"/>
    <w:rsid w:val="00831422"/>
    <w:rsid w:val="00832B72"/>
    <w:rsid w:val="00834B5F"/>
    <w:rsid w:val="008364BD"/>
    <w:rsid w:val="008379EA"/>
    <w:rsid w:val="00837B4A"/>
    <w:rsid w:val="00844353"/>
    <w:rsid w:val="00852A98"/>
    <w:rsid w:val="00853056"/>
    <w:rsid w:val="008533E1"/>
    <w:rsid w:val="00853761"/>
    <w:rsid w:val="008537EC"/>
    <w:rsid w:val="008541AE"/>
    <w:rsid w:val="00854A70"/>
    <w:rsid w:val="0085619C"/>
    <w:rsid w:val="00856B24"/>
    <w:rsid w:val="0086080A"/>
    <w:rsid w:val="00862856"/>
    <w:rsid w:val="00866B62"/>
    <w:rsid w:val="008674DF"/>
    <w:rsid w:val="008676AD"/>
    <w:rsid w:val="00872B75"/>
    <w:rsid w:val="00873A39"/>
    <w:rsid w:val="00875B42"/>
    <w:rsid w:val="00876574"/>
    <w:rsid w:val="008765FB"/>
    <w:rsid w:val="00876ED8"/>
    <w:rsid w:val="00881B70"/>
    <w:rsid w:val="0088217C"/>
    <w:rsid w:val="008844B3"/>
    <w:rsid w:val="00884F4A"/>
    <w:rsid w:val="00885AA0"/>
    <w:rsid w:val="008861EE"/>
    <w:rsid w:val="00887D22"/>
    <w:rsid w:val="00890560"/>
    <w:rsid w:val="00890F2B"/>
    <w:rsid w:val="00892CD3"/>
    <w:rsid w:val="008935BF"/>
    <w:rsid w:val="008A4418"/>
    <w:rsid w:val="008A4FB3"/>
    <w:rsid w:val="008A5245"/>
    <w:rsid w:val="008A6575"/>
    <w:rsid w:val="008A685C"/>
    <w:rsid w:val="008A6C9F"/>
    <w:rsid w:val="008A77C2"/>
    <w:rsid w:val="008B032A"/>
    <w:rsid w:val="008B6718"/>
    <w:rsid w:val="008B74E2"/>
    <w:rsid w:val="008C1025"/>
    <w:rsid w:val="008C11E6"/>
    <w:rsid w:val="008D2C7E"/>
    <w:rsid w:val="008D36D5"/>
    <w:rsid w:val="008D412A"/>
    <w:rsid w:val="008D52F3"/>
    <w:rsid w:val="008E2E8A"/>
    <w:rsid w:val="008E53F9"/>
    <w:rsid w:val="008E63F3"/>
    <w:rsid w:val="008E6A7B"/>
    <w:rsid w:val="008E6FA9"/>
    <w:rsid w:val="008E7827"/>
    <w:rsid w:val="008E79C0"/>
    <w:rsid w:val="008F21F2"/>
    <w:rsid w:val="008F40AE"/>
    <w:rsid w:val="008F51F2"/>
    <w:rsid w:val="008F5A7C"/>
    <w:rsid w:val="008F6087"/>
    <w:rsid w:val="008F7E59"/>
    <w:rsid w:val="0090446A"/>
    <w:rsid w:val="009052F2"/>
    <w:rsid w:val="00906BC9"/>
    <w:rsid w:val="00907249"/>
    <w:rsid w:val="00911F08"/>
    <w:rsid w:val="009229EA"/>
    <w:rsid w:val="0092380E"/>
    <w:rsid w:val="0092386F"/>
    <w:rsid w:val="00924F4D"/>
    <w:rsid w:val="009259B9"/>
    <w:rsid w:val="00933435"/>
    <w:rsid w:val="00936DF2"/>
    <w:rsid w:val="009421D1"/>
    <w:rsid w:val="00947D09"/>
    <w:rsid w:val="0095309A"/>
    <w:rsid w:val="0095611E"/>
    <w:rsid w:val="00957337"/>
    <w:rsid w:val="009614F9"/>
    <w:rsid w:val="0096374B"/>
    <w:rsid w:val="00963DEC"/>
    <w:rsid w:val="009651C5"/>
    <w:rsid w:val="009714A7"/>
    <w:rsid w:val="009718AB"/>
    <w:rsid w:val="00973EF9"/>
    <w:rsid w:val="00984105"/>
    <w:rsid w:val="00984984"/>
    <w:rsid w:val="00987699"/>
    <w:rsid w:val="00993B31"/>
    <w:rsid w:val="00994A2E"/>
    <w:rsid w:val="0099559F"/>
    <w:rsid w:val="00995ADD"/>
    <w:rsid w:val="009970E3"/>
    <w:rsid w:val="009A1515"/>
    <w:rsid w:val="009A229C"/>
    <w:rsid w:val="009A4342"/>
    <w:rsid w:val="009A4FDC"/>
    <w:rsid w:val="009B136F"/>
    <w:rsid w:val="009B19AB"/>
    <w:rsid w:val="009B1C8D"/>
    <w:rsid w:val="009B2671"/>
    <w:rsid w:val="009B64B9"/>
    <w:rsid w:val="009B6EC9"/>
    <w:rsid w:val="009C0B96"/>
    <w:rsid w:val="009C0D4B"/>
    <w:rsid w:val="009C2D63"/>
    <w:rsid w:val="009D724A"/>
    <w:rsid w:val="009E1C88"/>
    <w:rsid w:val="009E1CE6"/>
    <w:rsid w:val="009F69FA"/>
    <w:rsid w:val="009F707A"/>
    <w:rsid w:val="009F7A52"/>
    <w:rsid w:val="00A00678"/>
    <w:rsid w:val="00A04A78"/>
    <w:rsid w:val="00A051E2"/>
    <w:rsid w:val="00A06E7A"/>
    <w:rsid w:val="00A06E8A"/>
    <w:rsid w:val="00A12BFF"/>
    <w:rsid w:val="00A1404B"/>
    <w:rsid w:val="00A15DBF"/>
    <w:rsid w:val="00A20FBD"/>
    <w:rsid w:val="00A22383"/>
    <w:rsid w:val="00A23E87"/>
    <w:rsid w:val="00A24D44"/>
    <w:rsid w:val="00A2516F"/>
    <w:rsid w:val="00A25768"/>
    <w:rsid w:val="00A2646A"/>
    <w:rsid w:val="00A26612"/>
    <w:rsid w:val="00A2701B"/>
    <w:rsid w:val="00A30D73"/>
    <w:rsid w:val="00A325F4"/>
    <w:rsid w:val="00A33020"/>
    <w:rsid w:val="00A346DB"/>
    <w:rsid w:val="00A400A0"/>
    <w:rsid w:val="00A416F1"/>
    <w:rsid w:val="00A41E6D"/>
    <w:rsid w:val="00A41E9B"/>
    <w:rsid w:val="00A42F3C"/>
    <w:rsid w:val="00A43D1E"/>
    <w:rsid w:val="00A43D2F"/>
    <w:rsid w:val="00A45EB0"/>
    <w:rsid w:val="00A45F24"/>
    <w:rsid w:val="00A464E9"/>
    <w:rsid w:val="00A469E7"/>
    <w:rsid w:val="00A52990"/>
    <w:rsid w:val="00A53EE9"/>
    <w:rsid w:val="00A555CB"/>
    <w:rsid w:val="00A563F2"/>
    <w:rsid w:val="00A57B48"/>
    <w:rsid w:val="00A617FD"/>
    <w:rsid w:val="00A64654"/>
    <w:rsid w:val="00A66903"/>
    <w:rsid w:val="00A67FD5"/>
    <w:rsid w:val="00A71567"/>
    <w:rsid w:val="00A736C8"/>
    <w:rsid w:val="00A73FE7"/>
    <w:rsid w:val="00A77406"/>
    <w:rsid w:val="00A836D7"/>
    <w:rsid w:val="00A8540B"/>
    <w:rsid w:val="00A859C8"/>
    <w:rsid w:val="00A865F9"/>
    <w:rsid w:val="00A90314"/>
    <w:rsid w:val="00A90D91"/>
    <w:rsid w:val="00A91237"/>
    <w:rsid w:val="00A91E8C"/>
    <w:rsid w:val="00AA0345"/>
    <w:rsid w:val="00AA0D8A"/>
    <w:rsid w:val="00AA1A2E"/>
    <w:rsid w:val="00AA24D5"/>
    <w:rsid w:val="00AA37FB"/>
    <w:rsid w:val="00AA4B79"/>
    <w:rsid w:val="00AA51AE"/>
    <w:rsid w:val="00AA6AB1"/>
    <w:rsid w:val="00AB2D8B"/>
    <w:rsid w:val="00AB3D68"/>
    <w:rsid w:val="00AB4193"/>
    <w:rsid w:val="00AB5E29"/>
    <w:rsid w:val="00AB7A30"/>
    <w:rsid w:val="00AD468F"/>
    <w:rsid w:val="00AD7669"/>
    <w:rsid w:val="00AD7DA6"/>
    <w:rsid w:val="00AE02A4"/>
    <w:rsid w:val="00AE0BC7"/>
    <w:rsid w:val="00AE0F43"/>
    <w:rsid w:val="00AE1431"/>
    <w:rsid w:val="00AE26A6"/>
    <w:rsid w:val="00AE4D55"/>
    <w:rsid w:val="00AE76F0"/>
    <w:rsid w:val="00AF31B0"/>
    <w:rsid w:val="00AF33AE"/>
    <w:rsid w:val="00AF5361"/>
    <w:rsid w:val="00AF7460"/>
    <w:rsid w:val="00B05FCF"/>
    <w:rsid w:val="00B064D1"/>
    <w:rsid w:val="00B07E9C"/>
    <w:rsid w:val="00B10128"/>
    <w:rsid w:val="00B11CD5"/>
    <w:rsid w:val="00B12C5E"/>
    <w:rsid w:val="00B13F0A"/>
    <w:rsid w:val="00B14FD3"/>
    <w:rsid w:val="00B3110E"/>
    <w:rsid w:val="00B353AF"/>
    <w:rsid w:val="00B3790A"/>
    <w:rsid w:val="00B41C2A"/>
    <w:rsid w:val="00B41E5A"/>
    <w:rsid w:val="00B45C62"/>
    <w:rsid w:val="00B46C06"/>
    <w:rsid w:val="00B470B3"/>
    <w:rsid w:val="00B52090"/>
    <w:rsid w:val="00B52FD6"/>
    <w:rsid w:val="00B54904"/>
    <w:rsid w:val="00B55FDC"/>
    <w:rsid w:val="00B61788"/>
    <w:rsid w:val="00B61B33"/>
    <w:rsid w:val="00B61CEA"/>
    <w:rsid w:val="00B6228C"/>
    <w:rsid w:val="00B62ACE"/>
    <w:rsid w:val="00B62C8C"/>
    <w:rsid w:val="00B63314"/>
    <w:rsid w:val="00B638E5"/>
    <w:rsid w:val="00B6403E"/>
    <w:rsid w:val="00B64F8C"/>
    <w:rsid w:val="00B65975"/>
    <w:rsid w:val="00B66B4D"/>
    <w:rsid w:val="00B6732A"/>
    <w:rsid w:val="00B70C8A"/>
    <w:rsid w:val="00B72699"/>
    <w:rsid w:val="00B73789"/>
    <w:rsid w:val="00B74090"/>
    <w:rsid w:val="00B810E2"/>
    <w:rsid w:val="00B84A88"/>
    <w:rsid w:val="00B865E0"/>
    <w:rsid w:val="00B90337"/>
    <w:rsid w:val="00B913FC"/>
    <w:rsid w:val="00B92E5A"/>
    <w:rsid w:val="00BA47EB"/>
    <w:rsid w:val="00BB1604"/>
    <w:rsid w:val="00BB5C02"/>
    <w:rsid w:val="00BC06F8"/>
    <w:rsid w:val="00BC089C"/>
    <w:rsid w:val="00BC30C3"/>
    <w:rsid w:val="00BC37AC"/>
    <w:rsid w:val="00BC43FC"/>
    <w:rsid w:val="00BC442A"/>
    <w:rsid w:val="00BC79B1"/>
    <w:rsid w:val="00BD54D3"/>
    <w:rsid w:val="00BD69DD"/>
    <w:rsid w:val="00BD6E2F"/>
    <w:rsid w:val="00BD722D"/>
    <w:rsid w:val="00BD7787"/>
    <w:rsid w:val="00BE03DF"/>
    <w:rsid w:val="00BF0490"/>
    <w:rsid w:val="00BF131E"/>
    <w:rsid w:val="00BF1683"/>
    <w:rsid w:val="00BF2280"/>
    <w:rsid w:val="00BF54B9"/>
    <w:rsid w:val="00BF5E60"/>
    <w:rsid w:val="00BF67D1"/>
    <w:rsid w:val="00BF6C7A"/>
    <w:rsid w:val="00BF7E29"/>
    <w:rsid w:val="00C00450"/>
    <w:rsid w:val="00C00EA1"/>
    <w:rsid w:val="00C021CE"/>
    <w:rsid w:val="00C04077"/>
    <w:rsid w:val="00C0534D"/>
    <w:rsid w:val="00C058DC"/>
    <w:rsid w:val="00C06EB8"/>
    <w:rsid w:val="00C1208F"/>
    <w:rsid w:val="00C129AD"/>
    <w:rsid w:val="00C14647"/>
    <w:rsid w:val="00C152DE"/>
    <w:rsid w:val="00C15453"/>
    <w:rsid w:val="00C15632"/>
    <w:rsid w:val="00C22F21"/>
    <w:rsid w:val="00C23185"/>
    <w:rsid w:val="00C23FB8"/>
    <w:rsid w:val="00C27D59"/>
    <w:rsid w:val="00C31602"/>
    <w:rsid w:val="00C317EE"/>
    <w:rsid w:val="00C31955"/>
    <w:rsid w:val="00C3202E"/>
    <w:rsid w:val="00C32D62"/>
    <w:rsid w:val="00C337D8"/>
    <w:rsid w:val="00C35AF6"/>
    <w:rsid w:val="00C36279"/>
    <w:rsid w:val="00C42913"/>
    <w:rsid w:val="00C442F9"/>
    <w:rsid w:val="00C4484E"/>
    <w:rsid w:val="00C466A7"/>
    <w:rsid w:val="00C47C67"/>
    <w:rsid w:val="00C50DF0"/>
    <w:rsid w:val="00C515C1"/>
    <w:rsid w:val="00C52ABA"/>
    <w:rsid w:val="00C533A9"/>
    <w:rsid w:val="00C54C1F"/>
    <w:rsid w:val="00C556F7"/>
    <w:rsid w:val="00C565DE"/>
    <w:rsid w:val="00C6226F"/>
    <w:rsid w:val="00C653DD"/>
    <w:rsid w:val="00C70BD3"/>
    <w:rsid w:val="00C71239"/>
    <w:rsid w:val="00C716A4"/>
    <w:rsid w:val="00C718AF"/>
    <w:rsid w:val="00C73B74"/>
    <w:rsid w:val="00C7582E"/>
    <w:rsid w:val="00C819F0"/>
    <w:rsid w:val="00C87420"/>
    <w:rsid w:val="00C87731"/>
    <w:rsid w:val="00C905AC"/>
    <w:rsid w:val="00C90E19"/>
    <w:rsid w:val="00C92FB8"/>
    <w:rsid w:val="00C93EE8"/>
    <w:rsid w:val="00C9541C"/>
    <w:rsid w:val="00C97186"/>
    <w:rsid w:val="00C97657"/>
    <w:rsid w:val="00CA16C1"/>
    <w:rsid w:val="00CA33DF"/>
    <w:rsid w:val="00CA6F25"/>
    <w:rsid w:val="00CA7170"/>
    <w:rsid w:val="00CB102C"/>
    <w:rsid w:val="00CB12E5"/>
    <w:rsid w:val="00CB45AC"/>
    <w:rsid w:val="00CB4E74"/>
    <w:rsid w:val="00CB56F1"/>
    <w:rsid w:val="00CB5D10"/>
    <w:rsid w:val="00CB7E7E"/>
    <w:rsid w:val="00CC1EB1"/>
    <w:rsid w:val="00CC23A1"/>
    <w:rsid w:val="00CC2A54"/>
    <w:rsid w:val="00CC2E3A"/>
    <w:rsid w:val="00CC5712"/>
    <w:rsid w:val="00CC6363"/>
    <w:rsid w:val="00CC7037"/>
    <w:rsid w:val="00CD0F0E"/>
    <w:rsid w:val="00CD2632"/>
    <w:rsid w:val="00CD4015"/>
    <w:rsid w:val="00CD6517"/>
    <w:rsid w:val="00CE298B"/>
    <w:rsid w:val="00CE489D"/>
    <w:rsid w:val="00CF0F18"/>
    <w:rsid w:val="00CF194F"/>
    <w:rsid w:val="00CF2244"/>
    <w:rsid w:val="00D00C4C"/>
    <w:rsid w:val="00D01633"/>
    <w:rsid w:val="00D01815"/>
    <w:rsid w:val="00D01B7F"/>
    <w:rsid w:val="00D03E5E"/>
    <w:rsid w:val="00D04259"/>
    <w:rsid w:val="00D053C0"/>
    <w:rsid w:val="00D054F1"/>
    <w:rsid w:val="00D11E46"/>
    <w:rsid w:val="00D120A5"/>
    <w:rsid w:val="00D13B0D"/>
    <w:rsid w:val="00D14824"/>
    <w:rsid w:val="00D203C0"/>
    <w:rsid w:val="00D20C71"/>
    <w:rsid w:val="00D25B9F"/>
    <w:rsid w:val="00D2732F"/>
    <w:rsid w:val="00D30872"/>
    <w:rsid w:val="00D31E93"/>
    <w:rsid w:val="00D32456"/>
    <w:rsid w:val="00D32D07"/>
    <w:rsid w:val="00D33ED3"/>
    <w:rsid w:val="00D4139D"/>
    <w:rsid w:val="00D416E8"/>
    <w:rsid w:val="00D45F0B"/>
    <w:rsid w:val="00D47C3E"/>
    <w:rsid w:val="00D502BC"/>
    <w:rsid w:val="00D5046B"/>
    <w:rsid w:val="00D53757"/>
    <w:rsid w:val="00D53C17"/>
    <w:rsid w:val="00D54173"/>
    <w:rsid w:val="00D546DC"/>
    <w:rsid w:val="00D566DE"/>
    <w:rsid w:val="00D56D79"/>
    <w:rsid w:val="00D601E3"/>
    <w:rsid w:val="00D6105B"/>
    <w:rsid w:val="00D61D6A"/>
    <w:rsid w:val="00D675C5"/>
    <w:rsid w:val="00D72233"/>
    <w:rsid w:val="00D736D8"/>
    <w:rsid w:val="00D76B11"/>
    <w:rsid w:val="00D76F6F"/>
    <w:rsid w:val="00D77113"/>
    <w:rsid w:val="00D80C1B"/>
    <w:rsid w:val="00D82BDB"/>
    <w:rsid w:val="00D83DB9"/>
    <w:rsid w:val="00D8428A"/>
    <w:rsid w:val="00D84530"/>
    <w:rsid w:val="00D87AC4"/>
    <w:rsid w:val="00D919AA"/>
    <w:rsid w:val="00D91F48"/>
    <w:rsid w:val="00D9335D"/>
    <w:rsid w:val="00D95F53"/>
    <w:rsid w:val="00D969DC"/>
    <w:rsid w:val="00DA3995"/>
    <w:rsid w:val="00DA4081"/>
    <w:rsid w:val="00DB0F86"/>
    <w:rsid w:val="00DB18A2"/>
    <w:rsid w:val="00DB22B3"/>
    <w:rsid w:val="00DB44EC"/>
    <w:rsid w:val="00DB56C5"/>
    <w:rsid w:val="00DB6003"/>
    <w:rsid w:val="00DB6DA5"/>
    <w:rsid w:val="00DB74E4"/>
    <w:rsid w:val="00DC199F"/>
    <w:rsid w:val="00DC2D22"/>
    <w:rsid w:val="00DC4DA9"/>
    <w:rsid w:val="00DC6F9E"/>
    <w:rsid w:val="00DD00C9"/>
    <w:rsid w:val="00DD0CA4"/>
    <w:rsid w:val="00DD37EC"/>
    <w:rsid w:val="00DE12A0"/>
    <w:rsid w:val="00DE1FDD"/>
    <w:rsid w:val="00DE39CA"/>
    <w:rsid w:val="00DE45F4"/>
    <w:rsid w:val="00DE49B0"/>
    <w:rsid w:val="00DE7680"/>
    <w:rsid w:val="00DE7CCA"/>
    <w:rsid w:val="00DF0C26"/>
    <w:rsid w:val="00DF493D"/>
    <w:rsid w:val="00DF7AC4"/>
    <w:rsid w:val="00E008D7"/>
    <w:rsid w:val="00E00C26"/>
    <w:rsid w:val="00E01A34"/>
    <w:rsid w:val="00E0294C"/>
    <w:rsid w:val="00E03B84"/>
    <w:rsid w:val="00E04A7F"/>
    <w:rsid w:val="00E05B35"/>
    <w:rsid w:val="00E12BA5"/>
    <w:rsid w:val="00E156C2"/>
    <w:rsid w:val="00E1619B"/>
    <w:rsid w:val="00E16E89"/>
    <w:rsid w:val="00E177CE"/>
    <w:rsid w:val="00E20A8B"/>
    <w:rsid w:val="00E21046"/>
    <w:rsid w:val="00E22471"/>
    <w:rsid w:val="00E23AA8"/>
    <w:rsid w:val="00E261FA"/>
    <w:rsid w:val="00E275F8"/>
    <w:rsid w:val="00E27ABF"/>
    <w:rsid w:val="00E27E34"/>
    <w:rsid w:val="00E30459"/>
    <w:rsid w:val="00E306CE"/>
    <w:rsid w:val="00E31A7F"/>
    <w:rsid w:val="00E31F73"/>
    <w:rsid w:val="00E34150"/>
    <w:rsid w:val="00E37809"/>
    <w:rsid w:val="00E404A7"/>
    <w:rsid w:val="00E43B9F"/>
    <w:rsid w:val="00E44CC8"/>
    <w:rsid w:val="00E44D49"/>
    <w:rsid w:val="00E46B7D"/>
    <w:rsid w:val="00E46F09"/>
    <w:rsid w:val="00E509D3"/>
    <w:rsid w:val="00E511F5"/>
    <w:rsid w:val="00E56904"/>
    <w:rsid w:val="00E576C5"/>
    <w:rsid w:val="00E57D7D"/>
    <w:rsid w:val="00E60C41"/>
    <w:rsid w:val="00E60EAD"/>
    <w:rsid w:val="00E6427A"/>
    <w:rsid w:val="00E650DC"/>
    <w:rsid w:val="00E65396"/>
    <w:rsid w:val="00E67D4A"/>
    <w:rsid w:val="00E67DC2"/>
    <w:rsid w:val="00E70601"/>
    <w:rsid w:val="00E70DE8"/>
    <w:rsid w:val="00E731DB"/>
    <w:rsid w:val="00E73A8A"/>
    <w:rsid w:val="00E7413A"/>
    <w:rsid w:val="00E74214"/>
    <w:rsid w:val="00E76BB4"/>
    <w:rsid w:val="00E8636E"/>
    <w:rsid w:val="00E8667C"/>
    <w:rsid w:val="00E92056"/>
    <w:rsid w:val="00E9759A"/>
    <w:rsid w:val="00E9788C"/>
    <w:rsid w:val="00EA091A"/>
    <w:rsid w:val="00EA3053"/>
    <w:rsid w:val="00EA3F66"/>
    <w:rsid w:val="00EA7CBD"/>
    <w:rsid w:val="00EB4FA9"/>
    <w:rsid w:val="00EB509A"/>
    <w:rsid w:val="00EB5B3C"/>
    <w:rsid w:val="00EB65B8"/>
    <w:rsid w:val="00EB7F24"/>
    <w:rsid w:val="00EC0217"/>
    <w:rsid w:val="00EC4492"/>
    <w:rsid w:val="00EC5739"/>
    <w:rsid w:val="00EC7092"/>
    <w:rsid w:val="00EC70E6"/>
    <w:rsid w:val="00EC7324"/>
    <w:rsid w:val="00ED0602"/>
    <w:rsid w:val="00ED3D67"/>
    <w:rsid w:val="00ED4006"/>
    <w:rsid w:val="00ED4C47"/>
    <w:rsid w:val="00ED7BC5"/>
    <w:rsid w:val="00EE12FC"/>
    <w:rsid w:val="00EE18C8"/>
    <w:rsid w:val="00EE416E"/>
    <w:rsid w:val="00EE5413"/>
    <w:rsid w:val="00EE6FB5"/>
    <w:rsid w:val="00EE7452"/>
    <w:rsid w:val="00EE7B8A"/>
    <w:rsid w:val="00EE7E6D"/>
    <w:rsid w:val="00EF1A19"/>
    <w:rsid w:val="00EF45FF"/>
    <w:rsid w:val="00EF52B8"/>
    <w:rsid w:val="00EF636F"/>
    <w:rsid w:val="00F030A7"/>
    <w:rsid w:val="00F0526A"/>
    <w:rsid w:val="00F07DFC"/>
    <w:rsid w:val="00F10ABA"/>
    <w:rsid w:val="00F10FDA"/>
    <w:rsid w:val="00F12F14"/>
    <w:rsid w:val="00F15325"/>
    <w:rsid w:val="00F1605F"/>
    <w:rsid w:val="00F17A54"/>
    <w:rsid w:val="00F20C81"/>
    <w:rsid w:val="00F24F0C"/>
    <w:rsid w:val="00F25F2D"/>
    <w:rsid w:val="00F25F34"/>
    <w:rsid w:val="00F26982"/>
    <w:rsid w:val="00F31F0A"/>
    <w:rsid w:val="00F331C8"/>
    <w:rsid w:val="00F34BE8"/>
    <w:rsid w:val="00F34F9B"/>
    <w:rsid w:val="00F3521D"/>
    <w:rsid w:val="00F3666C"/>
    <w:rsid w:val="00F4244C"/>
    <w:rsid w:val="00F431CB"/>
    <w:rsid w:val="00F43209"/>
    <w:rsid w:val="00F5772F"/>
    <w:rsid w:val="00F60FED"/>
    <w:rsid w:val="00F6102F"/>
    <w:rsid w:val="00F649AE"/>
    <w:rsid w:val="00F712CD"/>
    <w:rsid w:val="00F73709"/>
    <w:rsid w:val="00F77BC9"/>
    <w:rsid w:val="00F82260"/>
    <w:rsid w:val="00F82538"/>
    <w:rsid w:val="00F838A7"/>
    <w:rsid w:val="00F8633A"/>
    <w:rsid w:val="00F92154"/>
    <w:rsid w:val="00F9310E"/>
    <w:rsid w:val="00F93E16"/>
    <w:rsid w:val="00F95873"/>
    <w:rsid w:val="00FA0855"/>
    <w:rsid w:val="00FA36CC"/>
    <w:rsid w:val="00FA4C3A"/>
    <w:rsid w:val="00FA63E8"/>
    <w:rsid w:val="00FA6948"/>
    <w:rsid w:val="00FA7822"/>
    <w:rsid w:val="00FA78B0"/>
    <w:rsid w:val="00FA7A72"/>
    <w:rsid w:val="00FB029E"/>
    <w:rsid w:val="00FB1215"/>
    <w:rsid w:val="00FB2D29"/>
    <w:rsid w:val="00FB3C86"/>
    <w:rsid w:val="00FB3D4D"/>
    <w:rsid w:val="00FB48BC"/>
    <w:rsid w:val="00FB6577"/>
    <w:rsid w:val="00FB746B"/>
    <w:rsid w:val="00FC1427"/>
    <w:rsid w:val="00FC31FC"/>
    <w:rsid w:val="00FC3772"/>
    <w:rsid w:val="00FC518C"/>
    <w:rsid w:val="00FC7B6B"/>
    <w:rsid w:val="00FC7F6B"/>
    <w:rsid w:val="00FD08A2"/>
    <w:rsid w:val="00FD1E00"/>
    <w:rsid w:val="00FD3835"/>
    <w:rsid w:val="00FD40F2"/>
    <w:rsid w:val="00FD4C06"/>
    <w:rsid w:val="00FE5957"/>
    <w:rsid w:val="00FE6F4A"/>
    <w:rsid w:val="00FF2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DA1E5"/>
  <w15:chartTrackingRefBased/>
  <w15:docId w15:val="{75B085DF-3549-6140-B683-9789465CD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6948"/>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DefaultParagraphFont"/>
    <w:rsid w:val="009B19AB"/>
  </w:style>
  <w:style w:type="paragraph" w:styleId="ListParagraph">
    <w:name w:val="List Paragraph"/>
    <w:basedOn w:val="Normal"/>
    <w:uiPriority w:val="34"/>
    <w:qFormat/>
    <w:rsid w:val="006C6C8D"/>
    <w:pPr>
      <w:ind w:left="720"/>
      <w:contextualSpacing/>
    </w:pPr>
  </w:style>
  <w:style w:type="character" w:styleId="PlaceholderText">
    <w:name w:val="Placeholder Text"/>
    <w:basedOn w:val="DefaultParagraphFont"/>
    <w:uiPriority w:val="99"/>
    <w:semiHidden/>
    <w:rsid w:val="005164D1"/>
    <w:rPr>
      <w:color w:val="808080"/>
    </w:rPr>
  </w:style>
  <w:style w:type="paragraph" w:styleId="FootnoteText">
    <w:name w:val="footnote text"/>
    <w:basedOn w:val="Normal"/>
    <w:link w:val="FootnoteTextChar"/>
    <w:uiPriority w:val="99"/>
    <w:semiHidden/>
    <w:unhideWhenUsed/>
    <w:rsid w:val="00CB56F1"/>
    <w:rPr>
      <w:sz w:val="20"/>
      <w:szCs w:val="20"/>
    </w:rPr>
  </w:style>
  <w:style w:type="character" w:customStyle="1" w:styleId="FootnoteTextChar">
    <w:name w:val="Footnote Text Char"/>
    <w:basedOn w:val="DefaultParagraphFont"/>
    <w:link w:val="FootnoteText"/>
    <w:uiPriority w:val="99"/>
    <w:semiHidden/>
    <w:rsid w:val="00CB56F1"/>
    <w:rPr>
      <w:sz w:val="20"/>
      <w:szCs w:val="20"/>
    </w:rPr>
  </w:style>
  <w:style w:type="character" w:styleId="FootnoteReference">
    <w:name w:val="footnote reference"/>
    <w:basedOn w:val="DefaultParagraphFont"/>
    <w:uiPriority w:val="99"/>
    <w:semiHidden/>
    <w:unhideWhenUsed/>
    <w:rsid w:val="00CB56F1"/>
    <w:rPr>
      <w:vertAlign w:val="superscript"/>
    </w:rPr>
  </w:style>
  <w:style w:type="character" w:customStyle="1" w:styleId="i">
    <w:name w:val="i"/>
    <w:uiPriority w:val="1"/>
    <w:rsid w:val="00D6105B"/>
    <w:rPr>
      <w:i/>
      <w:color w:val="008000"/>
      <w:szCs w:val="24"/>
      <w:bdr w:val="none" w:sz="0" w:space="0" w:color="auto"/>
    </w:rPr>
  </w:style>
  <w:style w:type="paragraph" w:customStyle="1" w:styleId="rf">
    <w:name w:val="rf"/>
    <w:uiPriority w:val="1"/>
    <w:rsid w:val="00D6105B"/>
    <w:pPr>
      <w:widowControl w:val="0"/>
      <w:spacing w:line="360" w:lineRule="auto"/>
      <w:ind w:left="720" w:hanging="720"/>
    </w:pPr>
    <w:rPr>
      <w:rFonts w:ascii="Times New Roman" w:eastAsia="Times New Roman" w:hAnsi="Times New Roman" w:cs="Times New Roman"/>
    </w:rPr>
  </w:style>
  <w:style w:type="paragraph" w:styleId="Footer">
    <w:name w:val="footer"/>
    <w:basedOn w:val="Normal"/>
    <w:link w:val="FooterChar"/>
    <w:uiPriority w:val="99"/>
    <w:unhideWhenUsed/>
    <w:rsid w:val="00077EA1"/>
    <w:pPr>
      <w:tabs>
        <w:tab w:val="center" w:pos="4680"/>
        <w:tab w:val="right" w:pos="9360"/>
      </w:tabs>
    </w:pPr>
  </w:style>
  <w:style w:type="character" w:customStyle="1" w:styleId="FooterChar">
    <w:name w:val="Footer Char"/>
    <w:basedOn w:val="DefaultParagraphFont"/>
    <w:link w:val="Footer"/>
    <w:uiPriority w:val="99"/>
    <w:rsid w:val="00077EA1"/>
  </w:style>
  <w:style w:type="character" w:styleId="PageNumber">
    <w:name w:val="page number"/>
    <w:basedOn w:val="DefaultParagraphFont"/>
    <w:uiPriority w:val="99"/>
    <w:semiHidden/>
    <w:unhideWhenUsed/>
    <w:rsid w:val="00077EA1"/>
  </w:style>
  <w:style w:type="paragraph" w:styleId="Header">
    <w:name w:val="header"/>
    <w:basedOn w:val="Normal"/>
    <w:link w:val="HeaderChar"/>
    <w:uiPriority w:val="99"/>
    <w:unhideWhenUsed/>
    <w:rsid w:val="00077EA1"/>
    <w:pPr>
      <w:tabs>
        <w:tab w:val="center" w:pos="4680"/>
        <w:tab w:val="right" w:pos="9360"/>
      </w:tabs>
    </w:pPr>
  </w:style>
  <w:style w:type="character" w:customStyle="1" w:styleId="HeaderChar">
    <w:name w:val="Header Char"/>
    <w:basedOn w:val="DefaultParagraphFont"/>
    <w:link w:val="Header"/>
    <w:uiPriority w:val="99"/>
    <w:rsid w:val="00077EA1"/>
  </w:style>
  <w:style w:type="character" w:styleId="Hyperlink">
    <w:name w:val="Hyperlink"/>
    <w:basedOn w:val="DefaultParagraphFont"/>
    <w:uiPriority w:val="99"/>
    <w:unhideWhenUsed/>
    <w:rsid w:val="009B136F"/>
    <w:rPr>
      <w:color w:val="0563C1" w:themeColor="hyperlink"/>
      <w:u w:val="single"/>
    </w:rPr>
  </w:style>
  <w:style w:type="character" w:styleId="UnresolvedMention">
    <w:name w:val="Unresolved Mention"/>
    <w:basedOn w:val="DefaultParagraphFont"/>
    <w:uiPriority w:val="99"/>
    <w:semiHidden/>
    <w:unhideWhenUsed/>
    <w:rsid w:val="009B1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596698">
      <w:bodyDiv w:val="1"/>
      <w:marLeft w:val="0"/>
      <w:marRight w:val="0"/>
      <w:marTop w:val="0"/>
      <w:marBottom w:val="0"/>
      <w:divBdr>
        <w:top w:val="none" w:sz="0" w:space="0" w:color="auto"/>
        <w:left w:val="none" w:sz="0" w:space="0" w:color="auto"/>
        <w:bottom w:val="none" w:sz="0" w:space="0" w:color="auto"/>
        <w:right w:val="none" w:sz="0" w:space="0" w:color="auto"/>
      </w:divBdr>
      <w:divsChild>
        <w:div w:id="305470737">
          <w:marLeft w:val="0"/>
          <w:marRight w:val="0"/>
          <w:marTop w:val="0"/>
          <w:marBottom w:val="0"/>
          <w:divBdr>
            <w:top w:val="none" w:sz="0" w:space="0" w:color="auto"/>
            <w:left w:val="none" w:sz="0" w:space="0" w:color="auto"/>
            <w:bottom w:val="none" w:sz="0" w:space="0" w:color="auto"/>
            <w:right w:val="none" w:sz="0" w:space="0" w:color="auto"/>
          </w:divBdr>
          <w:divsChild>
            <w:div w:id="1880584721">
              <w:marLeft w:val="0"/>
              <w:marRight w:val="0"/>
              <w:marTop w:val="0"/>
              <w:marBottom w:val="0"/>
              <w:divBdr>
                <w:top w:val="none" w:sz="0" w:space="0" w:color="auto"/>
                <w:left w:val="none" w:sz="0" w:space="0" w:color="auto"/>
                <w:bottom w:val="none" w:sz="0" w:space="0" w:color="auto"/>
                <w:right w:val="none" w:sz="0" w:space="0" w:color="auto"/>
              </w:divBdr>
              <w:divsChild>
                <w:div w:id="6319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01064">
      <w:bodyDiv w:val="1"/>
      <w:marLeft w:val="0"/>
      <w:marRight w:val="0"/>
      <w:marTop w:val="0"/>
      <w:marBottom w:val="0"/>
      <w:divBdr>
        <w:top w:val="none" w:sz="0" w:space="0" w:color="auto"/>
        <w:left w:val="none" w:sz="0" w:space="0" w:color="auto"/>
        <w:bottom w:val="none" w:sz="0" w:space="0" w:color="auto"/>
        <w:right w:val="none" w:sz="0" w:space="0" w:color="auto"/>
      </w:divBdr>
      <w:divsChild>
        <w:div w:id="158666957">
          <w:marLeft w:val="0"/>
          <w:marRight w:val="0"/>
          <w:marTop w:val="0"/>
          <w:marBottom w:val="0"/>
          <w:divBdr>
            <w:top w:val="none" w:sz="0" w:space="0" w:color="auto"/>
            <w:left w:val="none" w:sz="0" w:space="0" w:color="auto"/>
            <w:bottom w:val="none" w:sz="0" w:space="0" w:color="auto"/>
            <w:right w:val="none" w:sz="0" w:space="0" w:color="auto"/>
          </w:divBdr>
          <w:divsChild>
            <w:div w:id="513882616">
              <w:marLeft w:val="0"/>
              <w:marRight w:val="0"/>
              <w:marTop w:val="0"/>
              <w:marBottom w:val="0"/>
              <w:divBdr>
                <w:top w:val="none" w:sz="0" w:space="0" w:color="auto"/>
                <w:left w:val="none" w:sz="0" w:space="0" w:color="auto"/>
                <w:bottom w:val="none" w:sz="0" w:space="0" w:color="auto"/>
                <w:right w:val="none" w:sz="0" w:space="0" w:color="auto"/>
              </w:divBdr>
              <w:divsChild>
                <w:div w:id="17545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9554">
      <w:bodyDiv w:val="1"/>
      <w:marLeft w:val="0"/>
      <w:marRight w:val="0"/>
      <w:marTop w:val="0"/>
      <w:marBottom w:val="0"/>
      <w:divBdr>
        <w:top w:val="none" w:sz="0" w:space="0" w:color="auto"/>
        <w:left w:val="none" w:sz="0" w:space="0" w:color="auto"/>
        <w:bottom w:val="none" w:sz="0" w:space="0" w:color="auto"/>
        <w:right w:val="none" w:sz="0" w:space="0" w:color="auto"/>
      </w:divBdr>
    </w:div>
    <w:div w:id="1587763467">
      <w:bodyDiv w:val="1"/>
      <w:marLeft w:val="0"/>
      <w:marRight w:val="0"/>
      <w:marTop w:val="0"/>
      <w:marBottom w:val="0"/>
      <w:divBdr>
        <w:top w:val="none" w:sz="0" w:space="0" w:color="auto"/>
        <w:left w:val="none" w:sz="0" w:space="0" w:color="auto"/>
        <w:bottom w:val="none" w:sz="0" w:space="0" w:color="auto"/>
        <w:right w:val="none" w:sz="0" w:space="0" w:color="auto"/>
      </w:divBdr>
      <w:divsChild>
        <w:div w:id="1982467556">
          <w:marLeft w:val="0"/>
          <w:marRight w:val="0"/>
          <w:marTop w:val="0"/>
          <w:marBottom w:val="0"/>
          <w:divBdr>
            <w:top w:val="none" w:sz="0" w:space="0" w:color="auto"/>
            <w:left w:val="none" w:sz="0" w:space="0" w:color="auto"/>
            <w:bottom w:val="none" w:sz="0" w:space="0" w:color="auto"/>
            <w:right w:val="none" w:sz="0" w:space="0" w:color="auto"/>
          </w:divBdr>
          <w:divsChild>
            <w:div w:id="1986928011">
              <w:marLeft w:val="0"/>
              <w:marRight w:val="0"/>
              <w:marTop w:val="0"/>
              <w:marBottom w:val="0"/>
              <w:divBdr>
                <w:top w:val="none" w:sz="0" w:space="0" w:color="auto"/>
                <w:left w:val="none" w:sz="0" w:space="0" w:color="auto"/>
                <w:bottom w:val="none" w:sz="0" w:space="0" w:color="auto"/>
                <w:right w:val="none" w:sz="0" w:space="0" w:color="auto"/>
              </w:divBdr>
              <w:divsChild>
                <w:div w:id="18573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553913">
      <w:bodyDiv w:val="1"/>
      <w:marLeft w:val="0"/>
      <w:marRight w:val="0"/>
      <w:marTop w:val="0"/>
      <w:marBottom w:val="0"/>
      <w:divBdr>
        <w:top w:val="none" w:sz="0" w:space="0" w:color="auto"/>
        <w:left w:val="none" w:sz="0" w:space="0" w:color="auto"/>
        <w:bottom w:val="none" w:sz="0" w:space="0" w:color="auto"/>
        <w:right w:val="none" w:sz="0" w:space="0" w:color="auto"/>
      </w:divBdr>
      <w:divsChild>
        <w:div w:id="357974694">
          <w:marLeft w:val="0"/>
          <w:marRight w:val="0"/>
          <w:marTop w:val="0"/>
          <w:marBottom w:val="0"/>
          <w:divBdr>
            <w:top w:val="none" w:sz="0" w:space="0" w:color="auto"/>
            <w:left w:val="none" w:sz="0" w:space="0" w:color="auto"/>
            <w:bottom w:val="none" w:sz="0" w:space="0" w:color="auto"/>
            <w:right w:val="none" w:sz="0" w:space="0" w:color="auto"/>
          </w:divBdr>
          <w:divsChild>
            <w:div w:id="418407908">
              <w:marLeft w:val="0"/>
              <w:marRight w:val="0"/>
              <w:marTop w:val="0"/>
              <w:marBottom w:val="0"/>
              <w:divBdr>
                <w:top w:val="none" w:sz="0" w:space="0" w:color="auto"/>
                <w:left w:val="none" w:sz="0" w:space="0" w:color="auto"/>
                <w:bottom w:val="none" w:sz="0" w:space="0" w:color="auto"/>
                <w:right w:val="none" w:sz="0" w:space="0" w:color="auto"/>
              </w:divBdr>
              <w:divsChild>
                <w:div w:id="15869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37</Pages>
  <Words>10311</Words>
  <Characters>58773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Rice,Collin</dc:creator>
  <cp:keywords/>
  <dc:description/>
  <cp:lastModifiedBy>Rice,Collin</cp:lastModifiedBy>
  <cp:revision>6</cp:revision>
  <cp:lastPrinted>2024-02-21T16:14:00Z</cp:lastPrinted>
  <dcterms:created xsi:type="dcterms:W3CDTF">2024-06-01T17:01:00Z</dcterms:created>
  <dcterms:modified xsi:type="dcterms:W3CDTF">2025-08-21T17:23:00Z</dcterms:modified>
</cp:coreProperties>
</file>